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AA5" w:rsidRDefault="00D32AA5" w:rsidP="00D32AA5">
      <w:pPr>
        <w:numPr>
          <w:ilvl w:val="0"/>
          <w:numId w:val="16"/>
        </w:numPr>
        <w:rPr>
          <w:rFonts w:eastAsia="华文楷体" w:hint="eastAsia"/>
          <w:sz w:val="28"/>
          <w:szCs w:val="28"/>
        </w:rPr>
      </w:pPr>
      <w:r>
        <w:rPr>
          <w:rFonts w:eastAsia="华文楷体" w:hint="eastAsia"/>
          <w:sz w:val="28"/>
          <w:szCs w:val="28"/>
        </w:rPr>
        <w:t>实验目的</w:t>
      </w:r>
    </w:p>
    <w:p w:rsidR="003F3232" w:rsidRPr="00CB0E40" w:rsidRDefault="00CB0E40" w:rsidP="00CB0E40">
      <w:pPr>
        <w:spacing w:line="380" w:lineRule="exact"/>
        <w:ind w:firstLineChars="200" w:firstLine="560"/>
        <w:jc w:val="both"/>
        <w:rPr>
          <w:rFonts w:ascii="华文楷体" w:eastAsia="华文楷体" w:hAnsi="华文楷体" w:hint="eastAsia"/>
          <w:color w:val="000000"/>
          <w:sz w:val="28"/>
          <w:szCs w:val="28"/>
        </w:rPr>
      </w:pPr>
      <w:r w:rsidRPr="00CB0E40">
        <w:rPr>
          <w:rFonts w:ascii="华文楷体" w:eastAsia="华文楷体" w:hAnsi="华文楷体" w:hint="eastAsia"/>
          <w:color w:val="000000"/>
          <w:sz w:val="28"/>
          <w:szCs w:val="28"/>
        </w:rPr>
        <w:t>通过与</w:t>
      </w:r>
      <w:r w:rsidR="00E64817">
        <w:rPr>
          <w:rFonts w:ascii="华文楷体" w:eastAsia="华文楷体" w:hAnsi="华文楷体" w:hint="eastAsia"/>
          <w:color w:val="000000"/>
          <w:sz w:val="28"/>
          <w:szCs w:val="28"/>
        </w:rPr>
        <w:t>标准荧光亮度检定仪进行比较，对待测荧光亮度检定仪的线性度进行测量，满足检定规程中5.1线性度要求；利用经过校准的UVA紫外辐射照度计，对待测荧光亮度检定仪的紫外辐射源的辐照度进行测量，</w:t>
      </w:r>
      <w:r w:rsidRPr="00CB0E40">
        <w:rPr>
          <w:rFonts w:ascii="华文楷体" w:eastAsia="华文楷体" w:hAnsi="华文楷体" w:hint="eastAsia"/>
          <w:color w:val="000000"/>
          <w:sz w:val="28"/>
          <w:szCs w:val="28"/>
        </w:rPr>
        <w:t>满足检定规程中5.</w:t>
      </w:r>
      <w:r w:rsidR="00E64817">
        <w:rPr>
          <w:rFonts w:ascii="华文楷体" w:eastAsia="华文楷体" w:hAnsi="华文楷体" w:hint="eastAsia"/>
          <w:color w:val="000000"/>
          <w:sz w:val="28"/>
          <w:szCs w:val="28"/>
        </w:rPr>
        <w:t>2</w:t>
      </w:r>
      <w:r w:rsidRPr="00CB0E40">
        <w:rPr>
          <w:rFonts w:ascii="华文楷体" w:eastAsia="华文楷体" w:hAnsi="华文楷体" w:hint="eastAsia"/>
          <w:color w:val="000000"/>
          <w:sz w:val="28"/>
          <w:szCs w:val="28"/>
        </w:rPr>
        <w:t>中</w:t>
      </w:r>
      <w:r w:rsidR="00E64817" w:rsidRPr="00E64817">
        <w:rPr>
          <w:rFonts w:ascii="华文楷体" w:eastAsia="华文楷体" w:hAnsi="华文楷体" w:hint="eastAsia"/>
          <w:color w:val="000000"/>
          <w:sz w:val="28"/>
          <w:szCs w:val="28"/>
        </w:rPr>
        <w:t>紫外辐射源的性能要求</w:t>
      </w:r>
      <w:r w:rsidRPr="00CB0E40">
        <w:rPr>
          <w:rFonts w:ascii="华文楷体" w:eastAsia="华文楷体" w:hAnsi="华文楷体" w:hint="eastAsia"/>
          <w:color w:val="000000"/>
          <w:sz w:val="28"/>
          <w:szCs w:val="28"/>
        </w:rPr>
        <w:t>。</w:t>
      </w:r>
    </w:p>
    <w:p w:rsidR="00D32AA5" w:rsidRDefault="00D00DD2" w:rsidP="00D32AA5">
      <w:pPr>
        <w:numPr>
          <w:ilvl w:val="0"/>
          <w:numId w:val="16"/>
        </w:numPr>
        <w:rPr>
          <w:rFonts w:eastAsia="华文楷体" w:hint="eastAsia"/>
          <w:sz w:val="28"/>
          <w:szCs w:val="28"/>
        </w:rPr>
      </w:pPr>
      <w:r>
        <w:rPr>
          <w:rFonts w:eastAsia="华文楷体" w:hint="eastAsia"/>
          <w:sz w:val="28"/>
          <w:szCs w:val="28"/>
        </w:rPr>
        <w:t>实验</w:t>
      </w:r>
      <w:r w:rsidR="00D32AA5">
        <w:rPr>
          <w:rFonts w:eastAsia="华文楷体" w:hint="eastAsia"/>
          <w:sz w:val="28"/>
          <w:szCs w:val="28"/>
        </w:rPr>
        <w:t>地点</w:t>
      </w:r>
      <w:r w:rsidR="004D6A71">
        <w:rPr>
          <w:rFonts w:eastAsia="华文楷体" w:hint="eastAsia"/>
          <w:sz w:val="28"/>
          <w:szCs w:val="28"/>
        </w:rPr>
        <w:t>及时间</w:t>
      </w:r>
    </w:p>
    <w:p w:rsidR="007F6F68" w:rsidRPr="007F6F68" w:rsidRDefault="007F6F68" w:rsidP="007F6F68">
      <w:pPr>
        <w:rPr>
          <w:rFonts w:eastAsia="华文楷体" w:hint="eastAsia"/>
          <w:sz w:val="28"/>
          <w:szCs w:val="28"/>
        </w:rPr>
      </w:pPr>
      <w:r w:rsidRPr="007F6F68">
        <w:rPr>
          <w:rFonts w:eastAsia="华文楷体" w:hint="eastAsia"/>
          <w:sz w:val="28"/>
          <w:szCs w:val="28"/>
        </w:rPr>
        <w:t>实验地点：中国计量科学研究院</w:t>
      </w:r>
      <w:r w:rsidR="005C1C6F">
        <w:rPr>
          <w:rFonts w:eastAsia="华文楷体" w:hint="eastAsia"/>
          <w:sz w:val="28"/>
          <w:szCs w:val="28"/>
        </w:rPr>
        <w:t>13</w:t>
      </w:r>
      <w:r w:rsidR="005C1C6F">
        <w:rPr>
          <w:rFonts w:eastAsia="华文楷体" w:hint="eastAsia"/>
          <w:sz w:val="28"/>
          <w:szCs w:val="28"/>
        </w:rPr>
        <w:t>号楼（</w:t>
      </w:r>
      <w:r w:rsidRPr="007F6F68">
        <w:rPr>
          <w:rFonts w:eastAsia="华文楷体" w:hint="eastAsia"/>
          <w:sz w:val="28"/>
          <w:szCs w:val="28"/>
        </w:rPr>
        <w:t>光学楼</w:t>
      </w:r>
      <w:r w:rsidR="005C1C6F">
        <w:rPr>
          <w:rFonts w:eastAsia="华文楷体" w:hint="eastAsia"/>
          <w:sz w:val="28"/>
          <w:szCs w:val="28"/>
        </w:rPr>
        <w:t>）</w:t>
      </w:r>
      <w:r w:rsidR="00E64817">
        <w:rPr>
          <w:rFonts w:eastAsia="华文楷体" w:hint="eastAsia"/>
          <w:sz w:val="28"/>
          <w:szCs w:val="28"/>
        </w:rPr>
        <w:t>121</w:t>
      </w:r>
      <w:r w:rsidRPr="007F6F68">
        <w:rPr>
          <w:rFonts w:eastAsia="华文楷体" w:hint="eastAsia"/>
          <w:sz w:val="28"/>
          <w:szCs w:val="28"/>
        </w:rPr>
        <w:t>房间。</w:t>
      </w:r>
    </w:p>
    <w:p w:rsidR="007F6F68" w:rsidRPr="007F6F68" w:rsidRDefault="007F6F68" w:rsidP="007F6F68">
      <w:pPr>
        <w:rPr>
          <w:rFonts w:eastAsia="华文楷体" w:hint="eastAsia"/>
          <w:sz w:val="28"/>
          <w:szCs w:val="28"/>
        </w:rPr>
      </w:pPr>
      <w:r w:rsidRPr="007F6F68">
        <w:rPr>
          <w:rFonts w:eastAsia="华文楷体" w:hint="eastAsia"/>
          <w:sz w:val="28"/>
          <w:szCs w:val="28"/>
        </w:rPr>
        <w:t>实验时间：</w:t>
      </w:r>
      <w:r w:rsidRPr="007F6F68">
        <w:rPr>
          <w:rFonts w:eastAsia="华文楷体" w:hint="eastAsia"/>
          <w:sz w:val="28"/>
          <w:szCs w:val="28"/>
        </w:rPr>
        <w:t>20</w:t>
      </w:r>
      <w:r w:rsidR="00E64817">
        <w:rPr>
          <w:rFonts w:eastAsia="华文楷体" w:hint="eastAsia"/>
          <w:sz w:val="28"/>
          <w:szCs w:val="28"/>
        </w:rPr>
        <w:t>21</w:t>
      </w:r>
      <w:r w:rsidRPr="007F6F68">
        <w:rPr>
          <w:rFonts w:eastAsia="华文楷体" w:hint="eastAsia"/>
          <w:sz w:val="28"/>
          <w:szCs w:val="28"/>
        </w:rPr>
        <w:t>年</w:t>
      </w:r>
      <w:r w:rsidR="009F4EEB">
        <w:rPr>
          <w:rFonts w:eastAsia="华文楷体" w:hint="eastAsia"/>
          <w:sz w:val="28"/>
          <w:szCs w:val="28"/>
        </w:rPr>
        <w:t>1</w:t>
      </w:r>
      <w:r w:rsidR="00E64817">
        <w:rPr>
          <w:rFonts w:eastAsia="华文楷体" w:hint="eastAsia"/>
          <w:sz w:val="28"/>
          <w:szCs w:val="28"/>
        </w:rPr>
        <w:t>1</w:t>
      </w:r>
      <w:r w:rsidRPr="007F6F68">
        <w:rPr>
          <w:rFonts w:eastAsia="华文楷体" w:hint="eastAsia"/>
          <w:sz w:val="28"/>
          <w:szCs w:val="28"/>
        </w:rPr>
        <w:t>月</w:t>
      </w:r>
      <w:r>
        <w:rPr>
          <w:rFonts w:eastAsia="华文楷体" w:hint="eastAsia"/>
          <w:sz w:val="28"/>
          <w:szCs w:val="28"/>
        </w:rPr>
        <w:t>1</w:t>
      </w:r>
      <w:r w:rsidR="00E64817">
        <w:rPr>
          <w:rFonts w:eastAsia="华文楷体" w:hint="eastAsia"/>
          <w:sz w:val="28"/>
          <w:szCs w:val="28"/>
        </w:rPr>
        <w:t>6</w:t>
      </w:r>
      <w:r w:rsidRPr="007F6F68">
        <w:rPr>
          <w:rFonts w:eastAsia="华文楷体" w:hint="eastAsia"/>
          <w:sz w:val="28"/>
          <w:szCs w:val="28"/>
        </w:rPr>
        <w:t>日</w:t>
      </w:r>
      <w:r w:rsidRPr="007F6F68">
        <w:rPr>
          <w:rFonts w:eastAsia="华文楷体" w:hint="eastAsia"/>
          <w:sz w:val="28"/>
          <w:szCs w:val="28"/>
        </w:rPr>
        <w:t xml:space="preserve"> </w:t>
      </w:r>
    </w:p>
    <w:p w:rsidR="00D32AA5" w:rsidRDefault="00D32AA5" w:rsidP="00D32AA5">
      <w:pPr>
        <w:numPr>
          <w:ilvl w:val="0"/>
          <w:numId w:val="16"/>
        </w:numPr>
        <w:rPr>
          <w:rFonts w:eastAsia="华文楷体" w:hint="eastAsia"/>
          <w:sz w:val="28"/>
          <w:szCs w:val="28"/>
        </w:rPr>
      </w:pPr>
      <w:r>
        <w:rPr>
          <w:rFonts w:eastAsia="华文楷体" w:hint="eastAsia"/>
          <w:sz w:val="28"/>
          <w:szCs w:val="28"/>
        </w:rPr>
        <w:t>环境条件</w:t>
      </w:r>
    </w:p>
    <w:p w:rsidR="007F6F68" w:rsidRDefault="007F6F68" w:rsidP="007F6F68">
      <w:pPr>
        <w:rPr>
          <w:rFonts w:eastAsia="华文楷体" w:hint="eastAsia"/>
          <w:sz w:val="28"/>
          <w:szCs w:val="28"/>
        </w:rPr>
      </w:pPr>
      <w:r w:rsidRPr="007F6F68">
        <w:rPr>
          <w:rFonts w:eastAsia="华文楷体" w:hint="eastAsia"/>
          <w:sz w:val="28"/>
          <w:szCs w:val="28"/>
        </w:rPr>
        <w:t>温度：</w:t>
      </w:r>
      <w:r>
        <w:rPr>
          <w:rFonts w:eastAsia="华文楷体" w:hint="eastAsia"/>
          <w:sz w:val="28"/>
          <w:szCs w:val="28"/>
        </w:rPr>
        <w:t>（</w:t>
      </w:r>
      <w:r w:rsidRPr="007F6F68">
        <w:rPr>
          <w:rFonts w:eastAsia="华文楷体" w:hint="eastAsia"/>
          <w:sz w:val="28"/>
          <w:szCs w:val="28"/>
        </w:rPr>
        <w:t>2</w:t>
      </w:r>
      <w:r w:rsidR="00E64817">
        <w:rPr>
          <w:rFonts w:eastAsia="华文楷体" w:hint="eastAsia"/>
          <w:sz w:val="28"/>
          <w:szCs w:val="28"/>
        </w:rPr>
        <w:t>4</w:t>
      </w:r>
      <w:r>
        <w:rPr>
          <w:rFonts w:ascii="Times New Roman" w:eastAsia="华文楷体" w:hAnsi="Times New Roman"/>
          <w:sz w:val="28"/>
          <w:szCs w:val="28"/>
        </w:rPr>
        <w:t>±</w:t>
      </w:r>
      <w:r>
        <w:rPr>
          <w:rFonts w:eastAsia="华文楷体" w:hint="eastAsia"/>
          <w:sz w:val="28"/>
          <w:szCs w:val="28"/>
        </w:rPr>
        <w:t>1</w:t>
      </w:r>
      <w:r>
        <w:rPr>
          <w:rFonts w:eastAsia="华文楷体" w:hint="eastAsia"/>
          <w:sz w:val="28"/>
          <w:szCs w:val="28"/>
        </w:rPr>
        <w:t>）</w:t>
      </w:r>
      <w:r w:rsidRPr="007F6F68">
        <w:rPr>
          <w:rFonts w:eastAsia="华文楷体" w:hint="eastAsia"/>
          <w:sz w:val="28"/>
          <w:szCs w:val="28"/>
        </w:rPr>
        <w:t>℃</w:t>
      </w:r>
      <w:r w:rsidRPr="007F6F68">
        <w:rPr>
          <w:rFonts w:eastAsia="华文楷体" w:hint="eastAsia"/>
          <w:sz w:val="28"/>
          <w:szCs w:val="28"/>
        </w:rPr>
        <w:t xml:space="preserve">  </w:t>
      </w:r>
      <w:r w:rsidRPr="007F6F68">
        <w:rPr>
          <w:rFonts w:eastAsia="华文楷体" w:hint="eastAsia"/>
          <w:sz w:val="28"/>
          <w:szCs w:val="28"/>
        </w:rPr>
        <w:t>相对湿度：</w:t>
      </w:r>
      <w:r w:rsidR="00E64817">
        <w:rPr>
          <w:rFonts w:eastAsia="华文楷体" w:hint="eastAsia"/>
          <w:sz w:val="28"/>
          <w:szCs w:val="28"/>
        </w:rPr>
        <w:t>38</w:t>
      </w:r>
      <w:r w:rsidRPr="007F6F68">
        <w:rPr>
          <w:rFonts w:eastAsia="华文楷体" w:hint="eastAsia"/>
          <w:sz w:val="28"/>
          <w:szCs w:val="28"/>
        </w:rPr>
        <w:t xml:space="preserve">%   </w:t>
      </w:r>
      <w:r w:rsidRPr="007F6F68">
        <w:rPr>
          <w:rFonts w:eastAsia="华文楷体" w:hint="eastAsia"/>
          <w:sz w:val="28"/>
          <w:szCs w:val="28"/>
        </w:rPr>
        <w:t>暗室</w:t>
      </w:r>
    </w:p>
    <w:p w:rsidR="00981E43" w:rsidRDefault="00F65006" w:rsidP="00981E43">
      <w:pPr>
        <w:numPr>
          <w:ilvl w:val="0"/>
          <w:numId w:val="16"/>
        </w:numPr>
        <w:rPr>
          <w:rFonts w:eastAsia="华文楷体" w:hint="eastAsia"/>
          <w:sz w:val="28"/>
          <w:szCs w:val="28"/>
        </w:rPr>
      </w:pPr>
      <w:r>
        <w:rPr>
          <w:rFonts w:eastAsia="华文楷体" w:hint="eastAsia"/>
          <w:sz w:val="28"/>
          <w:szCs w:val="28"/>
        </w:rPr>
        <w:t>检定</w:t>
      </w:r>
      <w:r w:rsidR="007759E7">
        <w:rPr>
          <w:rFonts w:ascii="华文楷体" w:eastAsia="华文楷体" w:hAnsi="华文楷体" w:hint="eastAsia"/>
          <w:sz w:val="28"/>
          <w:szCs w:val="28"/>
        </w:rPr>
        <w:t>/校准</w:t>
      </w:r>
      <w:r>
        <w:rPr>
          <w:rFonts w:eastAsia="华文楷体" w:hint="eastAsia"/>
          <w:sz w:val="28"/>
          <w:szCs w:val="28"/>
        </w:rPr>
        <w:t>设备</w:t>
      </w:r>
    </w:p>
    <w:p w:rsidR="007F6F68" w:rsidRDefault="007F6F68" w:rsidP="007F6F68">
      <w:pPr>
        <w:rPr>
          <w:rFonts w:eastAsia="华文楷体" w:hint="eastAsia"/>
          <w:sz w:val="28"/>
          <w:szCs w:val="28"/>
        </w:rPr>
      </w:pP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23"/>
        <w:gridCol w:w="2588"/>
        <w:gridCol w:w="1716"/>
        <w:gridCol w:w="1510"/>
        <w:gridCol w:w="1452"/>
      </w:tblGrid>
      <w:tr w:rsidR="00981E43" w:rsidTr="003541A4">
        <w:tblPrEx>
          <w:tblCellMar>
            <w:top w:w="0" w:type="dxa"/>
            <w:bottom w:w="0" w:type="dxa"/>
          </w:tblCellMar>
        </w:tblPrEx>
        <w:trPr>
          <w:cantSplit/>
          <w:trHeight w:val="416"/>
        </w:trPr>
        <w:tc>
          <w:tcPr>
            <w:tcW w:w="8789" w:type="dxa"/>
            <w:gridSpan w:val="5"/>
            <w:tcBorders>
              <w:top w:val="single" w:sz="4" w:space="0" w:color="auto"/>
              <w:left w:val="single" w:sz="4" w:space="0" w:color="auto"/>
              <w:bottom w:val="single" w:sz="4" w:space="0" w:color="auto"/>
              <w:right w:val="single" w:sz="4" w:space="0" w:color="auto"/>
            </w:tcBorders>
            <w:vAlign w:val="center"/>
          </w:tcPr>
          <w:p w:rsidR="00981E43" w:rsidRPr="003541A4" w:rsidRDefault="00981E43" w:rsidP="001849A6">
            <w:pPr>
              <w:pStyle w:val="a8"/>
              <w:spacing w:line="240" w:lineRule="exact"/>
              <w:ind w:firstLine="0"/>
              <w:rPr>
                <w:rFonts w:ascii="Times New Roman" w:eastAsia="华文楷体" w:hAnsi="Times New Roman"/>
                <w:sz w:val="24"/>
                <w:szCs w:val="24"/>
              </w:rPr>
            </w:pPr>
            <w:r w:rsidRPr="007759E7">
              <w:rPr>
                <w:rFonts w:ascii="华文楷体" w:eastAsia="华文楷体" w:hAnsi="华文楷体"/>
                <w:sz w:val="24"/>
                <w:szCs w:val="24"/>
              </w:rPr>
              <w:t>检定</w:t>
            </w:r>
            <w:r w:rsidR="007759E7" w:rsidRPr="007759E7">
              <w:rPr>
                <w:rFonts w:ascii="华文楷体" w:eastAsia="华文楷体" w:hAnsi="华文楷体" w:hint="eastAsia"/>
                <w:sz w:val="24"/>
                <w:szCs w:val="24"/>
              </w:rPr>
              <w:t>/校准</w:t>
            </w:r>
            <w:r w:rsidRPr="007759E7">
              <w:rPr>
                <w:rFonts w:ascii="华文楷体" w:eastAsia="华文楷体" w:hAnsi="华文楷体"/>
                <w:sz w:val="24"/>
                <w:szCs w:val="24"/>
              </w:rPr>
              <w:t>使用的标准器</w:t>
            </w:r>
          </w:p>
        </w:tc>
      </w:tr>
      <w:tr w:rsidR="00FA187B" w:rsidTr="009F4EEB">
        <w:tblPrEx>
          <w:tblCellMar>
            <w:top w:w="0" w:type="dxa"/>
            <w:bottom w:w="0" w:type="dxa"/>
          </w:tblCellMar>
        </w:tblPrEx>
        <w:trPr>
          <w:cantSplit/>
          <w:trHeight w:val="350"/>
        </w:trPr>
        <w:tc>
          <w:tcPr>
            <w:tcW w:w="1576" w:type="dxa"/>
            <w:tcBorders>
              <w:top w:val="single" w:sz="4" w:space="0" w:color="auto"/>
              <w:left w:val="single" w:sz="4" w:space="0" w:color="auto"/>
              <w:bottom w:val="single" w:sz="4" w:space="0" w:color="auto"/>
              <w:right w:val="single" w:sz="4" w:space="0" w:color="auto"/>
            </w:tcBorders>
            <w:vAlign w:val="center"/>
          </w:tcPr>
          <w:p w:rsidR="00981E43" w:rsidRPr="003541A4" w:rsidRDefault="00981E43" w:rsidP="001849A6">
            <w:pPr>
              <w:pStyle w:val="a8"/>
              <w:spacing w:line="240" w:lineRule="exact"/>
              <w:ind w:firstLine="34"/>
              <w:jc w:val="center"/>
              <w:rPr>
                <w:rFonts w:ascii="Times New Roman" w:eastAsia="华文楷体" w:hAnsi="Times New Roman"/>
                <w:sz w:val="24"/>
                <w:szCs w:val="24"/>
              </w:rPr>
            </w:pPr>
            <w:r w:rsidRPr="003541A4">
              <w:rPr>
                <w:rFonts w:ascii="Times New Roman" w:eastAsia="华文楷体" w:hAnsi="Times New Roman"/>
                <w:sz w:val="24"/>
                <w:szCs w:val="24"/>
              </w:rPr>
              <w:t>名</w:t>
            </w:r>
            <w:r w:rsidRPr="003541A4">
              <w:rPr>
                <w:rFonts w:ascii="Times New Roman" w:eastAsia="华文楷体" w:hAnsi="Times New Roman"/>
                <w:sz w:val="24"/>
                <w:szCs w:val="24"/>
              </w:rPr>
              <w:t xml:space="preserve">  </w:t>
            </w:r>
            <w:r w:rsidRPr="003541A4">
              <w:rPr>
                <w:rFonts w:ascii="Times New Roman" w:eastAsia="华文楷体" w:hAnsi="Times New Roman"/>
                <w:sz w:val="24"/>
                <w:szCs w:val="24"/>
              </w:rPr>
              <w:t>称</w:t>
            </w:r>
          </w:p>
        </w:tc>
        <w:tc>
          <w:tcPr>
            <w:tcW w:w="2675" w:type="dxa"/>
            <w:tcBorders>
              <w:top w:val="single" w:sz="4" w:space="0" w:color="auto"/>
              <w:left w:val="single" w:sz="4" w:space="0" w:color="auto"/>
              <w:bottom w:val="single" w:sz="4" w:space="0" w:color="auto"/>
              <w:right w:val="single" w:sz="4" w:space="0" w:color="auto"/>
            </w:tcBorders>
            <w:vAlign w:val="center"/>
          </w:tcPr>
          <w:p w:rsidR="00981E43" w:rsidRPr="003541A4" w:rsidRDefault="00981E43" w:rsidP="001849A6">
            <w:pPr>
              <w:pStyle w:val="a8"/>
              <w:spacing w:line="240" w:lineRule="exact"/>
              <w:ind w:firstLine="0"/>
              <w:jc w:val="center"/>
              <w:rPr>
                <w:rFonts w:ascii="Times New Roman" w:eastAsia="华文楷体" w:hAnsi="Times New Roman"/>
                <w:sz w:val="24"/>
                <w:szCs w:val="24"/>
              </w:rPr>
            </w:pPr>
            <w:r w:rsidRPr="003541A4">
              <w:rPr>
                <w:rFonts w:ascii="Times New Roman" w:eastAsia="华文楷体" w:hAnsi="Times New Roman"/>
                <w:sz w:val="24"/>
                <w:szCs w:val="24"/>
              </w:rPr>
              <w:t>测量范围</w:t>
            </w:r>
          </w:p>
        </w:tc>
        <w:tc>
          <w:tcPr>
            <w:tcW w:w="1547" w:type="dxa"/>
            <w:tcBorders>
              <w:top w:val="single" w:sz="4" w:space="0" w:color="auto"/>
              <w:left w:val="single" w:sz="4" w:space="0" w:color="auto"/>
              <w:bottom w:val="single" w:sz="4" w:space="0" w:color="auto"/>
              <w:right w:val="single" w:sz="4" w:space="0" w:color="auto"/>
            </w:tcBorders>
            <w:vAlign w:val="center"/>
          </w:tcPr>
          <w:p w:rsidR="00981E43" w:rsidRPr="003541A4" w:rsidRDefault="00981E43" w:rsidP="001849A6">
            <w:pPr>
              <w:pStyle w:val="a8"/>
              <w:spacing w:line="240" w:lineRule="exact"/>
              <w:ind w:firstLine="0"/>
              <w:jc w:val="center"/>
              <w:rPr>
                <w:rFonts w:ascii="Times New Roman" w:eastAsia="华文楷体" w:hAnsi="Times New Roman"/>
                <w:sz w:val="24"/>
                <w:szCs w:val="24"/>
              </w:rPr>
            </w:pPr>
            <w:r w:rsidRPr="003541A4">
              <w:rPr>
                <w:rFonts w:ascii="Times New Roman" w:eastAsia="华文楷体" w:hAnsi="Times New Roman"/>
                <w:sz w:val="24"/>
                <w:szCs w:val="24"/>
              </w:rPr>
              <w:t>不确定度</w:t>
            </w:r>
            <w:r w:rsidRPr="003541A4">
              <w:rPr>
                <w:rFonts w:ascii="Times New Roman" w:eastAsia="华文楷体" w:hAnsi="Times New Roman"/>
                <w:sz w:val="24"/>
                <w:szCs w:val="24"/>
              </w:rPr>
              <w:t>/</w:t>
            </w:r>
            <w:r w:rsidRPr="003541A4">
              <w:rPr>
                <w:rFonts w:ascii="Times New Roman" w:eastAsia="华文楷体" w:hAnsi="Times New Roman"/>
                <w:sz w:val="24"/>
                <w:szCs w:val="24"/>
              </w:rPr>
              <w:t>准确度等级</w:t>
            </w:r>
            <w:r w:rsidRPr="003541A4">
              <w:rPr>
                <w:rFonts w:ascii="Times New Roman" w:eastAsia="华文楷体" w:hAnsi="Times New Roman"/>
                <w:sz w:val="24"/>
                <w:szCs w:val="24"/>
              </w:rPr>
              <w:t>/</w:t>
            </w:r>
            <w:r w:rsidRPr="003541A4">
              <w:rPr>
                <w:rFonts w:ascii="Times New Roman" w:eastAsia="华文楷体" w:hAnsi="Times New Roman"/>
                <w:sz w:val="24"/>
                <w:szCs w:val="24"/>
              </w:rPr>
              <w:t>最大允许误差</w:t>
            </w:r>
          </w:p>
        </w:tc>
        <w:tc>
          <w:tcPr>
            <w:tcW w:w="1527" w:type="dxa"/>
            <w:tcBorders>
              <w:top w:val="single" w:sz="4" w:space="0" w:color="auto"/>
              <w:left w:val="single" w:sz="4" w:space="0" w:color="auto"/>
              <w:bottom w:val="single" w:sz="4" w:space="0" w:color="auto"/>
              <w:right w:val="single" w:sz="4" w:space="0" w:color="auto"/>
            </w:tcBorders>
            <w:vAlign w:val="center"/>
          </w:tcPr>
          <w:p w:rsidR="00981E43" w:rsidRPr="003541A4" w:rsidRDefault="00981E43" w:rsidP="00170669">
            <w:pPr>
              <w:pStyle w:val="a8"/>
              <w:spacing w:line="240" w:lineRule="exact"/>
              <w:ind w:firstLine="0"/>
              <w:rPr>
                <w:rFonts w:ascii="Times New Roman" w:eastAsia="华文楷体" w:hAnsi="Times New Roman"/>
                <w:sz w:val="24"/>
                <w:szCs w:val="24"/>
              </w:rPr>
            </w:pPr>
            <w:r w:rsidRPr="003541A4">
              <w:rPr>
                <w:rFonts w:ascii="Times New Roman" w:eastAsia="华文楷体" w:hAnsi="Times New Roman"/>
                <w:sz w:val="24"/>
                <w:szCs w:val="24"/>
              </w:rPr>
              <w:t>检定</w:t>
            </w:r>
            <w:r w:rsidRPr="003541A4">
              <w:rPr>
                <w:rFonts w:ascii="Times New Roman" w:eastAsia="华文楷体" w:hAnsi="Times New Roman"/>
                <w:sz w:val="24"/>
                <w:szCs w:val="24"/>
              </w:rPr>
              <w:t>/</w:t>
            </w:r>
            <w:r w:rsidRPr="003541A4">
              <w:rPr>
                <w:rFonts w:ascii="Times New Roman" w:eastAsia="华文楷体" w:hAnsi="Times New Roman"/>
                <w:sz w:val="24"/>
                <w:szCs w:val="24"/>
              </w:rPr>
              <w:t>校准证书编号</w:t>
            </w:r>
          </w:p>
        </w:tc>
        <w:tc>
          <w:tcPr>
            <w:tcW w:w="1464" w:type="dxa"/>
            <w:tcBorders>
              <w:top w:val="single" w:sz="4" w:space="0" w:color="auto"/>
              <w:left w:val="single" w:sz="4" w:space="0" w:color="auto"/>
              <w:bottom w:val="single" w:sz="4" w:space="0" w:color="auto"/>
              <w:right w:val="single" w:sz="4" w:space="0" w:color="auto"/>
            </w:tcBorders>
            <w:vAlign w:val="center"/>
          </w:tcPr>
          <w:p w:rsidR="00981E43" w:rsidRPr="003541A4" w:rsidRDefault="00981E43" w:rsidP="001849A6">
            <w:pPr>
              <w:pStyle w:val="a8"/>
              <w:spacing w:line="240" w:lineRule="exact"/>
              <w:ind w:firstLine="0"/>
              <w:jc w:val="center"/>
              <w:rPr>
                <w:rFonts w:ascii="Times New Roman" w:eastAsia="华文楷体" w:hAnsi="Times New Roman"/>
                <w:sz w:val="24"/>
                <w:szCs w:val="24"/>
              </w:rPr>
            </w:pPr>
            <w:r w:rsidRPr="003541A4">
              <w:rPr>
                <w:rFonts w:ascii="Times New Roman" w:eastAsia="华文楷体" w:hAnsi="Times New Roman"/>
                <w:sz w:val="24"/>
                <w:szCs w:val="24"/>
              </w:rPr>
              <w:t>有效期至</w:t>
            </w:r>
          </w:p>
        </w:tc>
      </w:tr>
      <w:tr w:rsidR="00FA187B" w:rsidTr="00FA187B">
        <w:tblPrEx>
          <w:tblCellMar>
            <w:top w:w="0" w:type="dxa"/>
            <w:bottom w:w="0" w:type="dxa"/>
          </w:tblCellMar>
        </w:tblPrEx>
        <w:trPr>
          <w:cantSplit/>
          <w:trHeight w:val="1434"/>
        </w:trPr>
        <w:tc>
          <w:tcPr>
            <w:tcW w:w="1576" w:type="dxa"/>
            <w:tcBorders>
              <w:top w:val="single" w:sz="4" w:space="0" w:color="auto"/>
              <w:left w:val="single" w:sz="4" w:space="0" w:color="auto"/>
              <w:bottom w:val="single" w:sz="4" w:space="0" w:color="auto"/>
              <w:right w:val="single" w:sz="4" w:space="0" w:color="auto"/>
            </w:tcBorders>
            <w:vAlign w:val="center"/>
          </w:tcPr>
          <w:p w:rsidR="009F4EEB" w:rsidRPr="001D380D" w:rsidRDefault="009F4EEB" w:rsidP="00833FA4">
            <w:pPr>
              <w:widowControl/>
              <w:autoSpaceDE/>
              <w:autoSpaceDN/>
              <w:adjustRightInd/>
              <w:textAlignment w:val="auto"/>
              <w:rPr>
                <w:rFonts w:ascii="Times New Roman" w:eastAsia="华文楷体" w:hAnsi="Times New Roman"/>
                <w:sz w:val="24"/>
                <w:szCs w:val="21"/>
              </w:rPr>
            </w:pPr>
            <w:r>
              <w:rPr>
                <w:rFonts w:ascii="华文楷体" w:eastAsia="华文楷体" w:hAnsi="华文楷体" w:hint="eastAsia"/>
                <w:sz w:val="24"/>
                <w:szCs w:val="24"/>
              </w:rPr>
              <w:t>标准紫外辐射照度计</w:t>
            </w:r>
          </w:p>
        </w:tc>
        <w:tc>
          <w:tcPr>
            <w:tcW w:w="2675" w:type="dxa"/>
            <w:tcBorders>
              <w:top w:val="single" w:sz="4" w:space="0" w:color="auto"/>
              <w:left w:val="single" w:sz="4" w:space="0" w:color="auto"/>
              <w:bottom w:val="single" w:sz="4" w:space="0" w:color="auto"/>
              <w:right w:val="single" w:sz="4" w:space="0" w:color="auto"/>
            </w:tcBorders>
            <w:vAlign w:val="center"/>
          </w:tcPr>
          <w:p w:rsidR="009F4EEB" w:rsidRPr="00FA187B" w:rsidRDefault="00FA187B" w:rsidP="00170669">
            <w:pPr>
              <w:pStyle w:val="a8"/>
              <w:spacing w:line="240" w:lineRule="exact"/>
              <w:ind w:firstLine="0"/>
              <w:rPr>
                <w:rFonts w:ascii="Times New Roman" w:eastAsia="华文楷体" w:hAnsi="Times New Roman"/>
                <w:w w:val="105"/>
                <w:sz w:val="24"/>
                <w:lang w:bidi="he-IL"/>
              </w:rPr>
            </w:pPr>
            <w:r>
              <w:rPr>
                <w:rFonts w:hint="eastAsia"/>
                <w:color w:val="000000"/>
                <w:sz w:val="21"/>
                <w:szCs w:val="21"/>
              </w:rPr>
              <w:t>UVA</w:t>
            </w:r>
            <w:r>
              <w:rPr>
                <w:rFonts w:hint="eastAsia"/>
                <w:color w:val="000000"/>
                <w:sz w:val="21"/>
                <w:szCs w:val="21"/>
              </w:rPr>
              <w:t>：（</w:t>
            </w:r>
            <w:r w:rsidRPr="00E972B9">
              <w:rPr>
                <w:rFonts w:ascii="Times New Roman" w:hAnsi="Times New Roman"/>
                <w:color w:val="000000"/>
                <w:spacing w:val="-20"/>
                <w:sz w:val="21"/>
                <w:szCs w:val="21"/>
              </w:rPr>
              <w:t>0</w:t>
            </w:r>
            <w:r w:rsidRPr="00E972B9">
              <w:rPr>
                <w:rFonts w:ascii="Times New Roman" w:hAnsi="Times New Roman"/>
                <w:color w:val="000000"/>
                <w:spacing w:val="-20"/>
                <w:sz w:val="21"/>
                <w:szCs w:val="21"/>
              </w:rPr>
              <w:t>～</w:t>
            </w:r>
            <w:r w:rsidRPr="00E972B9">
              <w:rPr>
                <w:rFonts w:ascii="Times New Roman" w:hAnsi="Times New Roman"/>
                <w:color w:val="000000"/>
                <w:spacing w:val="-20"/>
                <w:sz w:val="21"/>
                <w:szCs w:val="21"/>
              </w:rPr>
              <w:t>2.8</w:t>
            </w:r>
            <w:r>
              <w:rPr>
                <w:rFonts w:hint="eastAsia"/>
                <w:color w:val="000000"/>
                <w:sz w:val="21"/>
                <w:szCs w:val="21"/>
              </w:rPr>
              <w:t>）</w:t>
            </w:r>
            <w:proofErr w:type="spellStart"/>
            <w:r w:rsidRPr="00E972B9">
              <w:rPr>
                <w:rFonts w:ascii="Times New Roman" w:hAnsi="Times New Roman"/>
                <w:color w:val="000000"/>
                <w:spacing w:val="-20"/>
                <w:sz w:val="21"/>
                <w:szCs w:val="21"/>
              </w:rPr>
              <w:t>mW</w:t>
            </w:r>
            <w:proofErr w:type="spellEnd"/>
            <w:r w:rsidRPr="00E972B9">
              <w:rPr>
                <w:rFonts w:ascii="Times New Roman" w:hAnsi="Times New Roman"/>
                <w:color w:val="000000"/>
                <w:spacing w:val="-20"/>
                <w:sz w:val="21"/>
                <w:szCs w:val="21"/>
              </w:rPr>
              <w:t>/cm</w:t>
            </w:r>
            <w:r w:rsidRPr="00E972B9">
              <w:rPr>
                <w:rFonts w:ascii="Times New Roman" w:hAnsi="Times New Roman"/>
                <w:color w:val="000000"/>
                <w:spacing w:val="-20"/>
                <w:sz w:val="21"/>
                <w:szCs w:val="21"/>
                <w:vertAlign w:val="superscript"/>
              </w:rPr>
              <w:t>2</w:t>
            </w:r>
          </w:p>
        </w:tc>
        <w:tc>
          <w:tcPr>
            <w:tcW w:w="1547" w:type="dxa"/>
            <w:tcBorders>
              <w:top w:val="single" w:sz="4" w:space="0" w:color="auto"/>
              <w:left w:val="single" w:sz="4" w:space="0" w:color="auto"/>
              <w:bottom w:val="single" w:sz="4" w:space="0" w:color="auto"/>
              <w:right w:val="single" w:sz="4" w:space="0" w:color="auto"/>
            </w:tcBorders>
            <w:vAlign w:val="center"/>
          </w:tcPr>
          <w:p w:rsidR="009F4EEB" w:rsidRPr="001D380D" w:rsidRDefault="009F4EEB" w:rsidP="00FA187B">
            <w:pPr>
              <w:pStyle w:val="a8"/>
              <w:spacing w:line="240" w:lineRule="exact"/>
              <w:ind w:firstLine="0"/>
              <w:rPr>
                <w:rFonts w:ascii="Times New Roman" w:eastAsia="华文楷体" w:hAnsi="Times New Roman"/>
                <w:sz w:val="24"/>
                <w:szCs w:val="24"/>
              </w:rPr>
            </w:pPr>
            <w:proofErr w:type="spellStart"/>
            <w:r w:rsidRPr="00170669">
              <w:rPr>
                <w:rFonts w:ascii="Times New Roman" w:eastAsia="华文楷体" w:hAnsi="Times New Roman" w:hint="eastAsia"/>
                <w:i/>
                <w:sz w:val="24"/>
                <w:szCs w:val="24"/>
              </w:rPr>
              <w:t>U</w:t>
            </w:r>
            <w:r w:rsidR="00FA187B">
              <w:rPr>
                <w:rFonts w:ascii="Times New Roman" w:eastAsia="华文楷体" w:hAnsi="Times New Roman" w:hint="eastAsia"/>
                <w:sz w:val="24"/>
                <w:szCs w:val="24"/>
                <w:vertAlign w:val="subscript"/>
              </w:rPr>
              <w:t>rel</w:t>
            </w:r>
            <w:proofErr w:type="spellEnd"/>
            <w:r>
              <w:rPr>
                <w:rFonts w:ascii="Times New Roman" w:eastAsia="华文楷体" w:hAnsi="Times New Roman" w:hint="eastAsia"/>
                <w:sz w:val="24"/>
                <w:szCs w:val="24"/>
              </w:rPr>
              <w:t>=7.</w:t>
            </w:r>
            <w:r w:rsidR="00FA187B">
              <w:rPr>
                <w:rFonts w:ascii="Times New Roman" w:eastAsia="华文楷体" w:hAnsi="Times New Roman" w:hint="eastAsia"/>
                <w:sz w:val="24"/>
                <w:szCs w:val="24"/>
              </w:rPr>
              <w:t>2</w:t>
            </w:r>
            <w:r>
              <w:rPr>
                <w:rFonts w:ascii="Times New Roman" w:eastAsia="华文楷体" w:hAnsi="Times New Roman" w:hint="eastAsia"/>
                <w:sz w:val="24"/>
                <w:szCs w:val="24"/>
              </w:rPr>
              <w:t>%(</w:t>
            </w:r>
            <w:r w:rsidRPr="00170669">
              <w:rPr>
                <w:rFonts w:ascii="Times New Roman" w:eastAsia="华文楷体" w:hAnsi="Times New Roman" w:hint="eastAsia"/>
                <w:i/>
                <w:sz w:val="24"/>
                <w:szCs w:val="24"/>
              </w:rPr>
              <w:t>k</w:t>
            </w:r>
            <w:r>
              <w:rPr>
                <w:rFonts w:ascii="Times New Roman" w:eastAsia="华文楷体" w:hAnsi="Times New Roman" w:hint="eastAsia"/>
                <w:sz w:val="24"/>
                <w:szCs w:val="24"/>
              </w:rPr>
              <w:t>=</w:t>
            </w:r>
            <w:r w:rsidR="00FA187B">
              <w:rPr>
                <w:rFonts w:ascii="Times New Roman" w:eastAsia="华文楷体" w:hAnsi="Times New Roman" w:hint="eastAsia"/>
                <w:sz w:val="24"/>
                <w:szCs w:val="24"/>
              </w:rPr>
              <w:t>2</w:t>
            </w:r>
            <w:r>
              <w:rPr>
                <w:rFonts w:ascii="Times New Roman" w:eastAsia="华文楷体" w:hAnsi="Times New Roman" w:hint="eastAsia"/>
                <w:sz w:val="24"/>
                <w:szCs w:val="24"/>
              </w:rPr>
              <w:t>)</w:t>
            </w:r>
          </w:p>
        </w:tc>
        <w:tc>
          <w:tcPr>
            <w:tcW w:w="1527" w:type="dxa"/>
            <w:tcBorders>
              <w:top w:val="single" w:sz="4" w:space="0" w:color="auto"/>
              <w:left w:val="single" w:sz="4" w:space="0" w:color="auto"/>
              <w:bottom w:val="single" w:sz="4" w:space="0" w:color="auto"/>
              <w:right w:val="single" w:sz="4" w:space="0" w:color="auto"/>
            </w:tcBorders>
            <w:vAlign w:val="center"/>
          </w:tcPr>
          <w:p w:rsidR="009F4EEB" w:rsidRDefault="009F4EEB" w:rsidP="00FA187B">
            <w:pPr>
              <w:jc w:val="center"/>
              <w:rPr>
                <w:rFonts w:hint="eastAsia"/>
                <w:szCs w:val="21"/>
              </w:rPr>
            </w:pPr>
            <w:r w:rsidRPr="00FB0428">
              <w:rPr>
                <w:szCs w:val="21"/>
              </w:rPr>
              <w:t>GXfs20</w:t>
            </w:r>
            <w:r w:rsidR="00FA187B">
              <w:rPr>
                <w:rFonts w:hint="eastAsia"/>
                <w:szCs w:val="21"/>
              </w:rPr>
              <w:t>21</w:t>
            </w:r>
            <w:r w:rsidRPr="00FB0428">
              <w:rPr>
                <w:szCs w:val="21"/>
              </w:rPr>
              <w:t>-</w:t>
            </w:r>
            <w:r w:rsidR="00FA187B">
              <w:rPr>
                <w:rFonts w:hint="eastAsia"/>
                <w:szCs w:val="21"/>
              </w:rPr>
              <w:t>10753</w:t>
            </w:r>
          </w:p>
        </w:tc>
        <w:tc>
          <w:tcPr>
            <w:tcW w:w="1464" w:type="dxa"/>
            <w:tcBorders>
              <w:top w:val="single" w:sz="4" w:space="0" w:color="auto"/>
              <w:left w:val="single" w:sz="4" w:space="0" w:color="auto"/>
              <w:bottom w:val="single" w:sz="4" w:space="0" w:color="auto"/>
              <w:right w:val="single" w:sz="4" w:space="0" w:color="auto"/>
            </w:tcBorders>
            <w:vAlign w:val="center"/>
          </w:tcPr>
          <w:p w:rsidR="009F4EEB" w:rsidRDefault="009F4EEB" w:rsidP="009F4EEB">
            <w:pPr>
              <w:rPr>
                <w:rFonts w:hint="eastAsia"/>
                <w:szCs w:val="21"/>
              </w:rPr>
            </w:pPr>
            <w:r w:rsidRPr="00FB0428">
              <w:rPr>
                <w:szCs w:val="21"/>
              </w:rPr>
              <w:t>20</w:t>
            </w:r>
            <w:r w:rsidR="00FA187B">
              <w:rPr>
                <w:rFonts w:hint="eastAsia"/>
                <w:szCs w:val="21"/>
              </w:rPr>
              <w:t>22</w:t>
            </w:r>
            <w:r w:rsidRPr="00FB0428">
              <w:rPr>
                <w:szCs w:val="21"/>
              </w:rPr>
              <w:t>.</w:t>
            </w:r>
            <w:r>
              <w:rPr>
                <w:rFonts w:hint="eastAsia"/>
                <w:szCs w:val="21"/>
              </w:rPr>
              <w:t>0</w:t>
            </w:r>
            <w:r w:rsidR="00FA187B">
              <w:rPr>
                <w:rFonts w:hint="eastAsia"/>
                <w:szCs w:val="21"/>
              </w:rPr>
              <w:t>3</w:t>
            </w:r>
            <w:r w:rsidRPr="00FB0428">
              <w:rPr>
                <w:szCs w:val="21"/>
              </w:rPr>
              <w:t>.</w:t>
            </w:r>
            <w:r w:rsidR="00FA187B">
              <w:rPr>
                <w:rFonts w:hint="eastAsia"/>
                <w:szCs w:val="21"/>
              </w:rPr>
              <w:t>30</w:t>
            </w:r>
          </w:p>
          <w:p w:rsidR="009F4EEB" w:rsidRDefault="009F4EEB" w:rsidP="009F4EEB">
            <w:pPr>
              <w:jc w:val="center"/>
              <w:rPr>
                <w:rFonts w:hint="eastAsia"/>
                <w:szCs w:val="21"/>
              </w:rPr>
            </w:pPr>
          </w:p>
        </w:tc>
      </w:tr>
      <w:tr w:rsidR="00FA187B" w:rsidTr="00FA187B">
        <w:tblPrEx>
          <w:tblCellMar>
            <w:top w:w="0" w:type="dxa"/>
            <w:bottom w:w="0" w:type="dxa"/>
          </w:tblCellMar>
        </w:tblPrEx>
        <w:trPr>
          <w:cantSplit/>
          <w:trHeight w:val="1417"/>
        </w:trPr>
        <w:tc>
          <w:tcPr>
            <w:tcW w:w="1576" w:type="dxa"/>
            <w:tcBorders>
              <w:top w:val="single" w:sz="4" w:space="0" w:color="auto"/>
              <w:left w:val="single" w:sz="4" w:space="0" w:color="auto"/>
              <w:right w:val="single" w:sz="4" w:space="0" w:color="auto"/>
            </w:tcBorders>
            <w:vAlign w:val="center"/>
          </w:tcPr>
          <w:p w:rsidR="00FA187B" w:rsidRDefault="00FA187B" w:rsidP="00833FA4">
            <w:pPr>
              <w:widowControl/>
              <w:autoSpaceDE/>
              <w:autoSpaceDN/>
              <w:adjustRightInd/>
              <w:textAlignment w:val="auto"/>
              <w:rPr>
                <w:rFonts w:ascii="华文楷体" w:eastAsia="华文楷体" w:hAnsi="华文楷体" w:hint="eastAsia"/>
                <w:sz w:val="24"/>
                <w:szCs w:val="24"/>
              </w:rPr>
            </w:pPr>
            <w:r>
              <w:rPr>
                <w:rFonts w:ascii="华文楷体" w:eastAsia="华文楷体" w:hAnsi="华文楷体" w:hint="eastAsia"/>
                <w:sz w:val="24"/>
                <w:szCs w:val="24"/>
              </w:rPr>
              <w:t>荧光亮度检定仪</w:t>
            </w:r>
          </w:p>
        </w:tc>
        <w:tc>
          <w:tcPr>
            <w:tcW w:w="2675" w:type="dxa"/>
            <w:tcBorders>
              <w:top w:val="single" w:sz="4" w:space="0" w:color="auto"/>
              <w:left w:val="single" w:sz="4" w:space="0" w:color="auto"/>
              <w:right w:val="single" w:sz="4" w:space="0" w:color="auto"/>
            </w:tcBorders>
            <w:vAlign w:val="center"/>
          </w:tcPr>
          <w:p w:rsidR="00FA187B" w:rsidRDefault="00B93801" w:rsidP="00170669">
            <w:pPr>
              <w:pStyle w:val="a8"/>
              <w:spacing w:line="240" w:lineRule="exact"/>
              <w:ind w:firstLine="0"/>
              <w:rPr>
                <w:rFonts w:hint="eastAsia"/>
                <w:color w:val="000000"/>
                <w:sz w:val="21"/>
                <w:szCs w:val="21"/>
              </w:rPr>
            </w:pPr>
            <w:r>
              <w:rPr>
                <w:rFonts w:hint="eastAsia"/>
                <w:color w:val="000000"/>
                <w:sz w:val="21"/>
                <w:szCs w:val="21"/>
              </w:rPr>
              <w:t>荧光亮度示值范围：</w:t>
            </w:r>
            <w:r>
              <w:rPr>
                <w:rFonts w:hint="eastAsia"/>
                <w:color w:val="000000"/>
                <w:sz w:val="21"/>
                <w:szCs w:val="21"/>
              </w:rPr>
              <w:t>0</w:t>
            </w:r>
            <w:r w:rsidRPr="00E972B9">
              <w:rPr>
                <w:rFonts w:ascii="Times New Roman" w:hAnsi="Times New Roman"/>
                <w:color w:val="000000"/>
                <w:spacing w:val="-20"/>
                <w:sz w:val="21"/>
                <w:szCs w:val="21"/>
              </w:rPr>
              <w:t>～</w:t>
            </w:r>
            <w:r>
              <w:rPr>
                <w:rFonts w:ascii="Times New Roman" w:hAnsi="Times New Roman" w:hint="eastAsia"/>
                <w:color w:val="000000"/>
                <w:spacing w:val="-20"/>
                <w:sz w:val="21"/>
                <w:szCs w:val="21"/>
              </w:rPr>
              <w:t>999</w:t>
            </w:r>
          </w:p>
        </w:tc>
        <w:tc>
          <w:tcPr>
            <w:tcW w:w="1547" w:type="dxa"/>
            <w:tcBorders>
              <w:top w:val="single" w:sz="4" w:space="0" w:color="auto"/>
              <w:left w:val="single" w:sz="4" w:space="0" w:color="auto"/>
              <w:right w:val="single" w:sz="4" w:space="0" w:color="auto"/>
            </w:tcBorders>
            <w:vAlign w:val="center"/>
          </w:tcPr>
          <w:p w:rsidR="00FA187B" w:rsidRPr="00B93801" w:rsidRDefault="00B93801" w:rsidP="00FA187B">
            <w:pPr>
              <w:pStyle w:val="a8"/>
              <w:spacing w:line="240" w:lineRule="exact"/>
              <w:ind w:firstLine="0"/>
              <w:rPr>
                <w:rFonts w:ascii="Times New Roman" w:eastAsia="华文楷体" w:hAnsi="Times New Roman" w:hint="eastAsia"/>
                <w:sz w:val="24"/>
                <w:szCs w:val="24"/>
              </w:rPr>
            </w:pPr>
            <w:r>
              <w:rPr>
                <w:rFonts w:ascii="Times New Roman" w:eastAsia="华文楷体" w:hAnsi="Times New Roman" w:hint="eastAsia"/>
                <w:sz w:val="24"/>
                <w:szCs w:val="24"/>
              </w:rPr>
              <w:t>线性度：</w:t>
            </w:r>
            <w:r>
              <w:rPr>
                <w:rFonts w:ascii="Times New Roman" w:eastAsia="华文楷体" w:hAnsi="Times New Roman" w:hint="eastAsia"/>
                <w:sz w:val="24"/>
                <w:szCs w:val="24"/>
              </w:rPr>
              <w:t>1%</w:t>
            </w:r>
          </w:p>
        </w:tc>
        <w:tc>
          <w:tcPr>
            <w:tcW w:w="1527" w:type="dxa"/>
            <w:tcBorders>
              <w:top w:val="single" w:sz="4" w:space="0" w:color="auto"/>
              <w:left w:val="single" w:sz="4" w:space="0" w:color="auto"/>
              <w:right w:val="single" w:sz="4" w:space="0" w:color="auto"/>
            </w:tcBorders>
            <w:vAlign w:val="center"/>
          </w:tcPr>
          <w:p w:rsidR="00FA187B" w:rsidRPr="00FB0428" w:rsidRDefault="00B93801" w:rsidP="00FA187B">
            <w:pPr>
              <w:jc w:val="center"/>
              <w:rPr>
                <w:szCs w:val="21"/>
              </w:rPr>
            </w:pPr>
            <w:r w:rsidRPr="00B93801">
              <w:rPr>
                <w:szCs w:val="21"/>
              </w:rPr>
              <w:t>GXfs2021-10827</w:t>
            </w:r>
          </w:p>
        </w:tc>
        <w:tc>
          <w:tcPr>
            <w:tcW w:w="1464" w:type="dxa"/>
            <w:tcBorders>
              <w:top w:val="single" w:sz="4" w:space="0" w:color="auto"/>
              <w:left w:val="single" w:sz="4" w:space="0" w:color="auto"/>
              <w:right w:val="single" w:sz="4" w:space="0" w:color="auto"/>
            </w:tcBorders>
            <w:vAlign w:val="center"/>
          </w:tcPr>
          <w:p w:rsidR="00B93801" w:rsidRDefault="00B93801" w:rsidP="00B93801">
            <w:pPr>
              <w:rPr>
                <w:rFonts w:hint="eastAsia"/>
                <w:szCs w:val="21"/>
              </w:rPr>
            </w:pPr>
            <w:r w:rsidRPr="00FB0428">
              <w:rPr>
                <w:szCs w:val="21"/>
              </w:rPr>
              <w:t>20</w:t>
            </w:r>
            <w:r>
              <w:rPr>
                <w:rFonts w:hint="eastAsia"/>
                <w:szCs w:val="21"/>
              </w:rPr>
              <w:t>22</w:t>
            </w:r>
            <w:r w:rsidRPr="00FB0428">
              <w:rPr>
                <w:szCs w:val="21"/>
              </w:rPr>
              <w:t>.</w:t>
            </w:r>
            <w:r>
              <w:rPr>
                <w:rFonts w:hint="eastAsia"/>
                <w:szCs w:val="21"/>
              </w:rPr>
              <w:t>03</w:t>
            </w:r>
            <w:r w:rsidRPr="00FB0428">
              <w:rPr>
                <w:szCs w:val="21"/>
              </w:rPr>
              <w:t>.</w:t>
            </w:r>
            <w:r>
              <w:rPr>
                <w:rFonts w:hint="eastAsia"/>
                <w:szCs w:val="21"/>
              </w:rPr>
              <w:t>26</w:t>
            </w:r>
          </w:p>
          <w:p w:rsidR="00FA187B" w:rsidRPr="00FB0428" w:rsidRDefault="00FA187B" w:rsidP="009F4EEB">
            <w:pPr>
              <w:rPr>
                <w:szCs w:val="21"/>
              </w:rPr>
            </w:pPr>
          </w:p>
        </w:tc>
      </w:tr>
    </w:tbl>
    <w:p w:rsidR="00CB0E40" w:rsidRDefault="00387F50" w:rsidP="00D32AA5">
      <w:pPr>
        <w:numPr>
          <w:ilvl w:val="0"/>
          <w:numId w:val="16"/>
        </w:numPr>
        <w:rPr>
          <w:rFonts w:eastAsia="华文楷体" w:hint="eastAsia"/>
          <w:sz w:val="28"/>
          <w:szCs w:val="28"/>
        </w:rPr>
      </w:pPr>
      <w:r>
        <w:rPr>
          <w:rFonts w:eastAsia="华文楷体" w:hint="eastAsia"/>
          <w:sz w:val="28"/>
          <w:szCs w:val="28"/>
        </w:rPr>
        <w:t>检定</w:t>
      </w:r>
      <w:r w:rsidR="007759E7">
        <w:rPr>
          <w:rFonts w:ascii="华文楷体" w:eastAsia="华文楷体" w:hAnsi="华文楷体" w:hint="eastAsia"/>
          <w:sz w:val="28"/>
          <w:szCs w:val="28"/>
        </w:rPr>
        <w:t>/校准</w:t>
      </w:r>
      <w:r w:rsidR="004D6A71" w:rsidRPr="00ED72AC">
        <w:rPr>
          <w:rFonts w:eastAsia="华文楷体" w:hint="eastAsia"/>
          <w:sz w:val="28"/>
          <w:szCs w:val="28"/>
        </w:rPr>
        <w:t>人：</w:t>
      </w:r>
    </w:p>
    <w:p w:rsidR="004D6A71" w:rsidRDefault="009F4EEB" w:rsidP="00CB0E40">
      <w:pPr>
        <w:ind w:firstLineChars="250" w:firstLine="700"/>
        <w:rPr>
          <w:rFonts w:eastAsia="华文楷体" w:hint="eastAsia"/>
          <w:sz w:val="28"/>
          <w:szCs w:val="28"/>
        </w:rPr>
      </w:pPr>
      <w:r>
        <w:rPr>
          <w:rFonts w:eastAsia="华文楷体" w:hint="eastAsia"/>
          <w:sz w:val="28"/>
          <w:szCs w:val="28"/>
        </w:rPr>
        <w:t>刘金元</w:t>
      </w:r>
      <w:r w:rsidR="00170669" w:rsidRPr="007F6F68">
        <w:rPr>
          <w:rFonts w:eastAsia="华文楷体" w:hint="eastAsia"/>
          <w:sz w:val="28"/>
          <w:szCs w:val="28"/>
        </w:rPr>
        <w:t>，</w:t>
      </w:r>
      <w:r w:rsidR="00FA187B">
        <w:rPr>
          <w:rFonts w:eastAsia="华文楷体" w:hint="eastAsia"/>
          <w:sz w:val="28"/>
          <w:szCs w:val="28"/>
        </w:rPr>
        <w:t>王彦飞</w:t>
      </w:r>
    </w:p>
    <w:p w:rsidR="00CB0E40" w:rsidRDefault="00F65006" w:rsidP="003F3232">
      <w:pPr>
        <w:numPr>
          <w:ilvl w:val="0"/>
          <w:numId w:val="16"/>
        </w:numPr>
        <w:rPr>
          <w:rFonts w:eastAsia="华文楷体" w:hint="eastAsia"/>
          <w:sz w:val="28"/>
          <w:szCs w:val="28"/>
        </w:rPr>
      </w:pPr>
      <w:r>
        <w:rPr>
          <w:rFonts w:eastAsia="华文楷体" w:hint="eastAsia"/>
          <w:sz w:val="28"/>
          <w:szCs w:val="28"/>
        </w:rPr>
        <w:t>被检</w:t>
      </w:r>
      <w:r w:rsidR="007759E7">
        <w:rPr>
          <w:rFonts w:ascii="华文楷体" w:eastAsia="华文楷体" w:hAnsi="华文楷体" w:hint="eastAsia"/>
          <w:sz w:val="28"/>
          <w:szCs w:val="28"/>
        </w:rPr>
        <w:t>/校</w:t>
      </w:r>
      <w:r w:rsidR="00D32AA5">
        <w:rPr>
          <w:rFonts w:eastAsia="华文楷体" w:hint="eastAsia"/>
          <w:sz w:val="28"/>
          <w:szCs w:val="28"/>
        </w:rPr>
        <w:t>样品</w:t>
      </w:r>
      <w:r>
        <w:rPr>
          <w:rFonts w:eastAsia="华文楷体" w:hint="eastAsia"/>
          <w:sz w:val="28"/>
          <w:szCs w:val="28"/>
        </w:rPr>
        <w:t>信息</w:t>
      </w:r>
      <w:r w:rsidR="007759E7">
        <w:rPr>
          <w:rFonts w:eastAsia="华文楷体" w:hint="eastAsia"/>
          <w:sz w:val="28"/>
          <w:szCs w:val="28"/>
        </w:rPr>
        <w:t>：</w:t>
      </w:r>
    </w:p>
    <w:p w:rsidR="003F3232" w:rsidRDefault="00FA187B" w:rsidP="00FA187B">
      <w:pPr>
        <w:ind w:firstLineChars="250" w:firstLine="700"/>
        <w:rPr>
          <w:rFonts w:eastAsia="华文楷体" w:hint="eastAsia"/>
          <w:sz w:val="28"/>
          <w:szCs w:val="28"/>
        </w:rPr>
      </w:pPr>
      <w:r w:rsidRPr="00FA187B">
        <w:rPr>
          <w:rFonts w:eastAsia="华文楷体" w:hint="eastAsia"/>
          <w:sz w:val="28"/>
          <w:szCs w:val="28"/>
        </w:rPr>
        <w:t>荧光亮度检定仪</w:t>
      </w:r>
    </w:p>
    <w:p w:rsidR="003F3232" w:rsidRDefault="00C22AB2" w:rsidP="003F3232">
      <w:pPr>
        <w:numPr>
          <w:ilvl w:val="0"/>
          <w:numId w:val="16"/>
        </w:numPr>
        <w:rPr>
          <w:rFonts w:eastAsia="华文楷体" w:hint="eastAsia"/>
          <w:sz w:val="28"/>
          <w:szCs w:val="28"/>
        </w:rPr>
      </w:pPr>
      <w:r>
        <w:rPr>
          <w:rFonts w:eastAsia="华文楷体" w:hint="eastAsia"/>
          <w:sz w:val="28"/>
          <w:szCs w:val="28"/>
        </w:rPr>
        <w:t>检定</w:t>
      </w:r>
      <w:r w:rsidR="007759E7">
        <w:rPr>
          <w:rFonts w:ascii="华文楷体" w:eastAsia="华文楷体" w:hAnsi="华文楷体" w:hint="eastAsia"/>
          <w:sz w:val="28"/>
          <w:szCs w:val="28"/>
        </w:rPr>
        <w:t>/校准</w:t>
      </w:r>
      <w:r w:rsidR="00D32AA5">
        <w:rPr>
          <w:rFonts w:eastAsia="华文楷体" w:hint="eastAsia"/>
          <w:sz w:val="28"/>
          <w:szCs w:val="28"/>
        </w:rPr>
        <w:t>方法</w:t>
      </w:r>
      <w:r w:rsidR="007759E7">
        <w:rPr>
          <w:rFonts w:eastAsia="华文楷体" w:hint="eastAsia"/>
          <w:sz w:val="28"/>
          <w:szCs w:val="28"/>
        </w:rPr>
        <w:t>及结果：</w:t>
      </w:r>
    </w:p>
    <w:p w:rsidR="00CB0E40" w:rsidRDefault="00CB0E40" w:rsidP="00CB0E40">
      <w:pPr>
        <w:spacing w:line="300" w:lineRule="auto"/>
        <w:rPr>
          <w:rFonts w:hint="eastAsia"/>
          <w:color w:val="000000"/>
          <w:sz w:val="24"/>
        </w:rPr>
      </w:pPr>
      <w:r>
        <w:rPr>
          <w:rFonts w:hint="eastAsia"/>
          <w:color w:val="000000"/>
          <w:sz w:val="24"/>
        </w:rPr>
        <w:t>检定</w:t>
      </w:r>
      <w:r>
        <w:rPr>
          <w:rFonts w:hint="eastAsia"/>
          <w:color w:val="000000"/>
          <w:sz w:val="24"/>
        </w:rPr>
        <w:t>/</w:t>
      </w:r>
      <w:r>
        <w:rPr>
          <w:rFonts w:hint="eastAsia"/>
          <w:color w:val="000000"/>
          <w:sz w:val="24"/>
        </w:rPr>
        <w:t>校准方法：</w:t>
      </w:r>
    </w:p>
    <w:p w:rsidR="00D32814" w:rsidRDefault="00D32814" w:rsidP="00D32814">
      <w:pPr>
        <w:spacing w:line="300" w:lineRule="auto"/>
        <w:ind w:firstLineChars="200" w:firstLine="480"/>
        <w:rPr>
          <w:rFonts w:hint="eastAsia"/>
          <w:color w:val="000000"/>
          <w:sz w:val="24"/>
        </w:rPr>
      </w:pPr>
      <w:r>
        <w:rPr>
          <w:rFonts w:hint="eastAsia"/>
          <w:color w:val="000000"/>
          <w:sz w:val="24"/>
        </w:rPr>
        <w:t>依据</w:t>
      </w:r>
      <w:r>
        <w:rPr>
          <w:rFonts w:hint="eastAsia"/>
          <w:color w:val="000000"/>
          <w:sz w:val="24"/>
        </w:rPr>
        <w:t xml:space="preserve">JJG 941 </w:t>
      </w:r>
      <w:r>
        <w:rPr>
          <w:rFonts w:hint="eastAsia"/>
          <w:color w:val="000000"/>
          <w:sz w:val="24"/>
        </w:rPr>
        <w:t>荧光亮度检定仪检定规程进行。</w:t>
      </w:r>
    </w:p>
    <w:p w:rsidR="00D32814" w:rsidRDefault="00D32814" w:rsidP="00D32814">
      <w:pPr>
        <w:spacing w:line="400" w:lineRule="exact"/>
        <w:ind w:firstLine="482"/>
        <w:rPr>
          <w:rFonts w:hint="eastAsia"/>
          <w:color w:val="000000"/>
          <w:sz w:val="24"/>
        </w:rPr>
      </w:pPr>
      <w:r>
        <w:rPr>
          <w:rFonts w:hint="eastAsia"/>
          <w:color w:val="000000"/>
          <w:sz w:val="24"/>
        </w:rPr>
        <w:t>1</w:t>
      </w:r>
      <w:r>
        <w:rPr>
          <w:rFonts w:hint="eastAsia"/>
          <w:color w:val="000000"/>
          <w:sz w:val="24"/>
        </w:rPr>
        <w:t>、线性度</w:t>
      </w:r>
    </w:p>
    <w:p w:rsidR="00D32814" w:rsidRPr="00D32814" w:rsidRDefault="00D32814" w:rsidP="00D32814">
      <w:pPr>
        <w:spacing w:line="400" w:lineRule="exact"/>
        <w:ind w:firstLine="482"/>
        <w:rPr>
          <w:color w:val="000000"/>
          <w:sz w:val="24"/>
        </w:rPr>
      </w:pPr>
      <w:r w:rsidRPr="00D32814">
        <w:rPr>
          <w:rFonts w:hint="eastAsia"/>
          <w:color w:val="000000"/>
          <w:sz w:val="24"/>
        </w:rPr>
        <w:t>根据</w:t>
      </w:r>
      <w:r>
        <w:rPr>
          <w:rFonts w:hint="eastAsia"/>
          <w:color w:val="000000"/>
          <w:sz w:val="24"/>
        </w:rPr>
        <w:t>JJG 941</w:t>
      </w:r>
      <w:r w:rsidRPr="00D32814">
        <w:rPr>
          <w:rFonts w:hint="eastAsia"/>
          <w:color w:val="000000"/>
          <w:sz w:val="24"/>
        </w:rPr>
        <w:t>附录</w:t>
      </w:r>
      <w:r w:rsidRPr="00D32814">
        <w:rPr>
          <w:rFonts w:hint="eastAsia"/>
          <w:color w:val="000000"/>
          <w:sz w:val="24"/>
        </w:rPr>
        <w:t>A</w:t>
      </w:r>
      <w:r w:rsidRPr="00D32814">
        <w:rPr>
          <w:rFonts w:hint="eastAsia"/>
          <w:color w:val="000000"/>
          <w:sz w:val="24"/>
        </w:rPr>
        <w:t>来制备标准荧光亮度样片。用以下方法进行线性度的检定。</w:t>
      </w:r>
    </w:p>
    <w:p w:rsidR="00D32814" w:rsidRPr="00D32814" w:rsidRDefault="00D32814" w:rsidP="00D32814">
      <w:pPr>
        <w:spacing w:line="400" w:lineRule="exact"/>
        <w:ind w:firstLine="482"/>
        <w:rPr>
          <w:color w:val="000000"/>
          <w:sz w:val="24"/>
        </w:rPr>
      </w:pPr>
      <w:r w:rsidRPr="00D32814">
        <w:rPr>
          <w:rFonts w:hint="eastAsia"/>
          <w:color w:val="000000"/>
          <w:sz w:val="24"/>
        </w:rPr>
        <w:t>（</w:t>
      </w:r>
      <w:r w:rsidRPr="00D32814">
        <w:rPr>
          <w:rFonts w:hint="eastAsia"/>
          <w:color w:val="000000"/>
          <w:sz w:val="24"/>
        </w:rPr>
        <w:t>1</w:t>
      </w:r>
      <w:r w:rsidRPr="00D32814">
        <w:rPr>
          <w:rFonts w:hint="eastAsia"/>
          <w:color w:val="000000"/>
          <w:sz w:val="24"/>
        </w:rPr>
        <w:t>）将标准试样</w:t>
      </w:r>
      <w:r w:rsidRPr="00D32814">
        <w:rPr>
          <w:rFonts w:hint="eastAsia"/>
          <w:color w:val="000000"/>
          <w:sz w:val="24"/>
        </w:rPr>
        <w:t>a</w:t>
      </w:r>
      <w:r w:rsidRPr="00D32814">
        <w:rPr>
          <w:rFonts w:hint="eastAsia"/>
          <w:color w:val="000000"/>
          <w:sz w:val="24"/>
        </w:rPr>
        <w:t>放入荧光亮度检定仪，调节校准旋钮（</w:t>
      </w:r>
      <w:r w:rsidRPr="00D32814">
        <w:rPr>
          <w:rFonts w:hint="eastAsia"/>
          <w:color w:val="000000"/>
          <w:sz w:val="24"/>
        </w:rPr>
        <w:t>CAL</w:t>
      </w:r>
      <w:r w:rsidRPr="00D32814">
        <w:rPr>
          <w:rFonts w:hint="eastAsia"/>
          <w:color w:val="000000"/>
          <w:sz w:val="24"/>
        </w:rPr>
        <w:t>），使得读数为</w:t>
      </w:r>
      <w:r w:rsidRPr="00D32814">
        <w:rPr>
          <w:rFonts w:hint="eastAsia"/>
          <w:color w:val="000000"/>
          <w:sz w:val="24"/>
        </w:rPr>
        <w:t>80</w:t>
      </w:r>
      <w:r w:rsidRPr="00D32814">
        <w:rPr>
          <w:rFonts w:hint="eastAsia"/>
          <w:color w:val="000000"/>
          <w:sz w:val="24"/>
        </w:rPr>
        <w:t>。</w:t>
      </w:r>
    </w:p>
    <w:p w:rsidR="00D32814" w:rsidRPr="00D32814" w:rsidRDefault="00D32814" w:rsidP="00D32814">
      <w:pPr>
        <w:spacing w:line="400" w:lineRule="exact"/>
        <w:ind w:firstLine="482"/>
        <w:rPr>
          <w:color w:val="000000"/>
          <w:sz w:val="24"/>
        </w:rPr>
      </w:pPr>
      <w:r w:rsidRPr="00D32814">
        <w:rPr>
          <w:rFonts w:hint="eastAsia"/>
          <w:color w:val="000000"/>
          <w:sz w:val="24"/>
        </w:rPr>
        <w:lastRenderedPageBreak/>
        <w:t>（</w:t>
      </w:r>
      <w:r w:rsidRPr="00D32814">
        <w:rPr>
          <w:rFonts w:hint="eastAsia"/>
          <w:color w:val="000000"/>
          <w:sz w:val="24"/>
        </w:rPr>
        <w:t>2</w:t>
      </w:r>
      <w:r w:rsidRPr="00D32814">
        <w:rPr>
          <w:rFonts w:hint="eastAsia"/>
          <w:color w:val="000000"/>
          <w:sz w:val="24"/>
        </w:rPr>
        <w:t>）移除待测的荧光渗透液试样滤纸，放入空白干净的同样型号的滤纸在样品夹内并将样品</w:t>
      </w:r>
      <w:proofErr w:type="gramStart"/>
      <w:r w:rsidRPr="00D32814">
        <w:rPr>
          <w:rFonts w:hint="eastAsia"/>
          <w:color w:val="000000"/>
          <w:sz w:val="24"/>
        </w:rPr>
        <w:t>夹重新</w:t>
      </w:r>
      <w:proofErr w:type="gramEnd"/>
      <w:r w:rsidRPr="00D32814">
        <w:rPr>
          <w:rFonts w:hint="eastAsia"/>
          <w:color w:val="000000"/>
          <w:sz w:val="24"/>
        </w:rPr>
        <w:t>插入仪器。调节调零旋钮（</w:t>
      </w:r>
      <w:r w:rsidRPr="00D32814">
        <w:rPr>
          <w:rFonts w:hint="eastAsia"/>
          <w:color w:val="000000"/>
          <w:sz w:val="24"/>
        </w:rPr>
        <w:t>ZERO</w:t>
      </w:r>
      <w:r w:rsidRPr="00D32814">
        <w:rPr>
          <w:rFonts w:hint="eastAsia"/>
          <w:color w:val="000000"/>
          <w:sz w:val="24"/>
        </w:rPr>
        <w:t>），使得仪器读数为</w:t>
      </w:r>
      <w:r w:rsidRPr="00D32814">
        <w:rPr>
          <w:rFonts w:hint="eastAsia"/>
          <w:color w:val="000000"/>
          <w:sz w:val="24"/>
        </w:rPr>
        <w:t>000</w:t>
      </w:r>
      <w:r w:rsidRPr="00D32814">
        <w:rPr>
          <w:rFonts w:hint="eastAsia"/>
          <w:color w:val="000000"/>
          <w:sz w:val="24"/>
        </w:rPr>
        <w:t>；</w:t>
      </w:r>
    </w:p>
    <w:p w:rsidR="00D32814" w:rsidRPr="00D32814" w:rsidRDefault="00D32814" w:rsidP="00D32814">
      <w:pPr>
        <w:spacing w:line="400" w:lineRule="exact"/>
        <w:ind w:firstLine="482"/>
        <w:rPr>
          <w:color w:val="000000"/>
          <w:sz w:val="24"/>
        </w:rPr>
      </w:pPr>
      <w:r w:rsidRPr="00D32814">
        <w:rPr>
          <w:rFonts w:hint="eastAsia"/>
          <w:color w:val="000000"/>
          <w:sz w:val="24"/>
        </w:rPr>
        <w:t>（</w:t>
      </w:r>
      <w:r w:rsidRPr="00D32814">
        <w:rPr>
          <w:rFonts w:hint="eastAsia"/>
          <w:color w:val="000000"/>
          <w:sz w:val="24"/>
        </w:rPr>
        <w:t>3</w:t>
      </w:r>
      <w:r w:rsidRPr="00D32814">
        <w:rPr>
          <w:rFonts w:hint="eastAsia"/>
          <w:color w:val="000000"/>
          <w:sz w:val="24"/>
        </w:rPr>
        <w:t>）重复（</w:t>
      </w:r>
      <w:r w:rsidRPr="00D32814">
        <w:rPr>
          <w:rFonts w:hint="eastAsia"/>
          <w:color w:val="000000"/>
          <w:sz w:val="24"/>
        </w:rPr>
        <w:t>1</w:t>
      </w:r>
      <w:r w:rsidRPr="00D32814">
        <w:rPr>
          <w:rFonts w:hint="eastAsia"/>
          <w:color w:val="000000"/>
          <w:sz w:val="24"/>
        </w:rPr>
        <w:t>）和（</w:t>
      </w:r>
      <w:r w:rsidRPr="00D32814">
        <w:rPr>
          <w:rFonts w:hint="eastAsia"/>
          <w:color w:val="000000"/>
          <w:sz w:val="24"/>
        </w:rPr>
        <w:t>2</w:t>
      </w:r>
      <w:r w:rsidRPr="00D32814">
        <w:rPr>
          <w:rFonts w:hint="eastAsia"/>
          <w:color w:val="000000"/>
          <w:sz w:val="24"/>
        </w:rPr>
        <w:t>）的步骤直到放入标准试样的读数稳定，放入空白试样的读数为零。</w:t>
      </w:r>
    </w:p>
    <w:p w:rsidR="00D32814" w:rsidRPr="00D32814" w:rsidRDefault="00D32814" w:rsidP="00D32814">
      <w:pPr>
        <w:spacing w:line="400" w:lineRule="exact"/>
        <w:ind w:firstLine="482"/>
        <w:rPr>
          <w:color w:val="000000"/>
          <w:sz w:val="24"/>
        </w:rPr>
      </w:pPr>
      <w:r w:rsidRPr="00D32814">
        <w:rPr>
          <w:rFonts w:hint="eastAsia"/>
          <w:color w:val="000000"/>
          <w:sz w:val="24"/>
        </w:rPr>
        <w:t>（</w:t>
      </w:r>
      <w:r w:rsidRPr="00D32814">
        <w:rPr>
          <w:rFonts w:hint="eastAsia"/>
          <w:color w:val="000000"/>
          <w:sz w:val="24"/>
        </w:rPr>
        <w:t>4</w:t>
      </w:r>
      <w:r w:rsidRPr="00D32814">
        <w:rPr>
          <w:rFonts w:hint="eastAsia"/>
          <w:color w:val="000000"/>
          <w:sz w:val="24"/>
        </w:rPr>
        <w:t>）重复（</w:t>
      </w:r>
      <w:r w:rsidRPr="00D32814">
        <w:rPr>
          <w:rFonts w:hint="eastAsia"/>
          <w:color w:val="000000"/>
          <w:sz w:val="24"/>
        </w:rPr>
        <w:t>1</w:t>
      </w:r>
      <w:r w:rsidRPr="00D32814">
        <w:rPr>
          <w:rFonts w:hint="eastAsia"/>
          <w:color w:val="000000"/>
          <w:sz w:val="24"/>
        </w:rPr>
        <w:t>）～（</w:t>
      </w:r>
      <w:r w:rsidRPr="00D32814">
        <w:rPr>
          <w:rFonts w:hint="eastAsia"/>
          <w:color w:val="000000"/>
          <w:sz w:val="24"/>
        </w:rPr>
        <w:t>3</w:t>
      </w:r>
      <w:r w:rsidRPr="00D32814">
        <w:rPr>
          <w:rFonts w:hint="eastAsia"/>
          <w:color w:val="000000"/>
          <w:sz w:val="24"/>
        </w:rPr>
        <w:t>）的步骤测量</w:t>
      </w:r>
      <w:r w:rsidRPr="00D32814">
        <w:rPr>
          <w:rFonts w:hint="eastAsia"/>
          <w:color w:val="000000"/>
          <w:sz w:val="24"/>
        </w:rPr>
        <w:t>b</w:t>
      </w:r>
      <w:r w:rsidRPr="00D32814">
        <w:rPr>
          <w:rFonts w:hint="eastAsia"/>
          <w:color w:val="000000"/>
          <w:sz w:val="24"/>
        </w:rPr>
        <w:t>标准试样，根据公式（</w:t>
      </w:r>
      <w:r>
        <w:rPr>
          <w:rFonts w:hint="eastAsia"/>
          <w:color w:val="000000"/>
          <w:sz w:val="24"/>
        </w:rPr>
        <w:t>1</w:t>
      </w:r>
      <w:r w:rsidRPr="00D32814">
        <w:rPr>
          <w:rFonts w:hint="eastAsia"/>
          <w:color w:val="000000"/>
          <w:sz w:val="24"/>
        </w:rPr>
        <w:t>）来计算线性度，应符合</w:t>
      </w:r>
      <w:r w:rsidRPr="00D32814">
        <w:rPr>
          <w:rFonts w:hint="eastAsia"/>
          <w:color w:val="000000"/>
          <w:sz w:val="24"/>
        </w:rPr>
        <w:t>5.1</w:t>
      </w:r>
      <w:r w:rsidRPr="00D32814">
        <w:rPr>
          <w:rFonts w:hint="eastAsia"/>
          <w:color w:val="000000"/>
          <w:sz w:val="24"/>
        </w:rPr>
        <w:t>的要求。</w:t>
      </w:r>
    </w:p>
    <w:p w:rsidR="00D32814" w:rsidRDefault="00D32814" w:rsidP="00D32814">
      <w:pPr>
        <w:spacing w:line="360" w:lineRule="auto"/>
        <w:ind w:firstLineChars="200" w:firstLine="480"/>
        <w:rPr>
          <w:sz w:val="24"/>
        </w:rPr>
      </w:pPr>
      <w:r>
        <w:rPr>
          <w:rFonts w:hint="eastAsia"/>
          <w:sz w:val="24"/>
        </w:rPr>
        <w:t xml:space="preserve">        </w:t>
      </w:r>
      <m:oMath>
        <m:r>
          <m:rPr>
            <m:sty m:val="p"/>
          </m:rPr>
          <w:rPr>
            <w:rFonts w:ascii="Cambria Math" w:hAnsi="Cambria Math" w:hint="eastAsia"/>
            <w:sz w:val="24"/>
          </w:rPr>
          <m:t>l=</m:t>
        </m:r>
        <m:d>
          <m:dPr>
            <m:begChr m:val="["/>
            <m:endChr m:val="]"/>
            <m:ctrlPr>
              <w:rPr>
                <w:rFonts w:ascii="Cambria Math" w:hAnsi="Cambria Math"/>
                <w:sz w:val="24"/>
              </w:rPr>
            </m:ctrlPr>
          </m:dPr>
          <m:e>
            <m:d>
              <m:dPr>
                <m:ctrlPr>
                  <w:rPr>
                    <w:rFonts w:ascii="Cambria Math" w:hAnsi="Cambria Math"/>
                    <w:sz w:val="24"/>
                  </w:rPr>
                </m:ctrlPr>
              </m:dPr>
              <m:e>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hint="eastAsia"/>
                            <w:sz w:val="24"/>
                          </w:rPr>
                          <m:t>S</m:t>
                        </m:r>
                      </m:e>
                      <m:sub>
                        <m:r>
                          <m:rPr>
                            <m:sty m:val="p"/>
                          </m:rPr>
                          <w:rPr>
                            <w:rFonts w:ascii="Cambria Math" w:hAnsi="Cambria Math"/>
                            <w:sz w:val="24"/>
                          </w:rPr>
                          <m:t>a</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num>
                  <m:den>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a</m:t>
                        </m:r>
                      </m:sub>
                    </m:sSub>
                  </m:den>
                </m:f>
              </m:e>
            </m:d>
            <m:r>
              <m:rPr>
                <m:sty m:val="p"/>
              </m:rPr>
              <w:rPr>
                <w:rFonts w:ascii="Cambria Math" w:hAnsi="Cambria Math"/>
                <w:sz w:val="24"/>
              </w:rPr>
              <m:t>-1</m:t>
            </m:r>
          </m:e>
        </m:d>
        <m:r>
          <m:rPr>
            <m:sty m:val="p"/>
          </m:rPr>
          <w:rPr>
            <w:rFonts w:ascii="Cambria Math" w:hAnsi="Cambria Math"/>
            <w:sz w:val="24"/>
          </w:rPr>
          <m:t>×100%=</m:t>
        </m:r>
        <m:d>
          <m:dPr>
            <m:ctrlPr>
              <w:rPr>
                <w:rFonts w:ascii="Cambria Math" w:hAnsi="Cambria Math"/>
                <w:sz w:val="24"/>
              </w:rPr>
            </m:ctrlPr>
          </m:dPr>
          <m:e>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-1</m:t>
            </m:r>
          </m:e>
        </m:d>
        <m:r>
          <m:rPr>
            <m:sty m:val="p"/>
          </m:rPr>
          <w:rPr>
            <w:rFonts w:ascii="Cambria Math" w:hAnsi="Cambria Math"/>
            <w:sz w:val="24"/>
          </w:rPr>
          <m:t>×100%</m:t>
        </m:r>
      </m:oMath>
      <w:r>
        <w:rPr>
          <w:rFonts w:hint="eastAsia"/>
          <w:sz w:val="24"/>
        </w:rPr>
        <w:t xml:space="preserve">          </w:t>
      </w:r>
      <w:r>
        <w:rPr>
          <w:rFonts w:hint="eastAsia"/>
          <w:sz w:val="24"/>
        </w:rPr>
        <w:t>（</w:t>
      </w:r>
      <w:r>
        <w:rPr>
          <w:rFonts w:hint="eastAsia"/>
          <w:sz w:val="24"/>
        </w:rPr>
        <w:t>1</w:t>
      </w:r>
      <w:r>
        <w:rPr>
          <w:rFonts w:hint="eastAsia"/>
          <w:sz w:val="24"/>
        </w:rPr>
        <w:t>）</w:t>
      </w:r>
    </w:p>
    <w:p w:rsidR="00D32814" w:rsidRDefault="00D32814" w:rsidP="00D32814">
      <w:pPr>
        <w:spacing w:line="360" w:lineRule="auto"/>
        <w:ind w:firstLine="465"/>
        <w:rPr>
          <w:sz w:val="24"/>
        </w:rPr>
      </w:pPr>
      <w:r>
        <w:rPr>
          <w:rFonts w:hint="eastAsia"/>
          <w:sz w:val="24"/>
        </w:rPr>
        <w:t>式中</w:t>
      </w:r>
      <w:r>
        <w:rPr>
          <w:rFonts w:hint="eastAsia"/>
          <w:sz w:val="24"/>
        </w:rPr>
        <w:t xml:space="preserve">  </w:t>
      </w:r>
      <w:proofErr w:type="spellStart"/>
      <w:r>
        <w:rPr>
          <w:rFonts w:hint="eastAsia"/>
          <w:i/>
          <w:sz w:val="24"/>
        </w:rPr>
        <w:t>B</w:t>
      </w:r>
      <w:r>
        <w:rPr>
          <w:rFonts w:hint="eastAsia"/>
          <w:sz w:val="24"/>
          <w:vertAlign w:val="subscript"/>
        </w:rPr>
        <w:t>a</w:t>
      </w:r>
      <w:proofErr w:type="spellEnd"/>
      <w:r>
        <w:rPr>
          <w:rFonts w:hint="eastAsia"/>
          <w:sz w:val="24"/>
        </w:rPr>
        <w:t>，</w:t>
      </w:r>
      <w:r>
        <w:rPr>
          <w:rFonts w:hint="eastAsia"/>
          <w:i/>
          <w:sz w:val="24"/>
        </w:rPr>
        <w:t>B</w:t>
      </w:r>
      <w:r>
        <w:rPr>
          <w:rFonts w:hint="eastAsia"/>
          <w:sz w:val="24"/>
          <w:vertAlign w:val="subscript"/>
        </w:rPr>
        <w:t>b</w:t>
      </w:r>
      <w:r>
        <w:rPr>
          <w:rFonts w:hint="eastAsia"/>
          <w:sz w:val="24"/>
        </w:rPr>
        <w:t>——</w:t>
      </w:r>
      <w:r w:rsidRPr="002F09C4">
        <w:rPr>
          <w:rFonts w:hint="eastAsia"/>
          <w:sz w:val="24"/>
        </w:rPr>
        <w:t>标准荧光亮度检定仪</w:t>
      </w:r>
      <w:r>
        <w:rPr>
          <w:rFonts w:hint="eastAsia"/>
          <w:sz w:val="24"/>
        </w:rPr>
        <w:t>对标准样片</w:t>
      </w:r>
      <w:r>
        <w:rPr>
          <w:rFonts w:hint="eastAsia"/>
          <w:sz w:val="24"/>
        </w:rPr>
        <w:t>a</w:t>
      </w:r>
      <w:r>
        <w:rPr>
          <w:rFonts w:hint="eastAsia"/>
          <w:sz w:val="24"/>
        </w:rPr>
        <w:t>和</w:t>
      </w:r>
      <w:r>
        <w:rPr>
          <w:rFonts w:hint="eastAsia"/>
          <w:sz w:val="24"/>
        </w:rPr>
        <w:t>b</w:t>
      </w:r>
      <w:r>
        <w:rPr>
          <w:rFonts w:hint="eastAsia"/>
          <w:sz w:val="24"/>
        </w:rPr>
        <w:t>的读数；</w:t>
      </w:r>
    </w:p>
    <w:p w:rsidR="00D32814" w:rsidRDefault="00D32814" w:rsidP="00D32814">
      <w:pPr>
        <w:spacing w:line="360" w:lineRule="auto"/>
        <w:ind w:firstLine="465"/>
        <w:rPr>
          <w:sz w:val="24"/>
        </w:rPr>
      </w:pPr>
      <w:r>
        <w:rPr>
          <w:rFonts w:hint="eastAsia"/>
          <w:sz w:val="24"/>
        </w:rPr>
        <w:t xml:space="preserve">      S</w:t>
      </w:r>
      <w:r>
        <w:rPr>
          <w:rFonts w:hint="eastAsia"/>
          <w:sz w:val="24"/>
          <w:vertAlign w:val="subscript"/>
        </w:rPr>
        <w:t>a</w:t>
      </w:r>
      <w:r>
        <w:rPr>
          <w:rFonts w:hint="eastAsia"/>
          <w:sz w:val="24"/>
        </w:rPr>
        <w:t>，</w:t>
      </w:r>
      <w:proofErr w:type="spellStart"/>
      <w:r>
        <w:rPr>
          <w:rFonts w:hint="eastAsia"/>
          <w:sz w:val="24"/>
        </w:rPr>
        <w:t>S</w:t>
      </w:r>
      <w:r>
        <w:rPr>
          <w:rFonts w:hint="eastAsia"/>
          <w:sz w:val="24"/>
          <w:vertAlign w:val="subscript"/>
        </w:rPr>
        <w:t>b</w:t>
      </w:r>
      <w:proofErr w:type="spellEnd"/>
      <w:r>
        <w:rPr>
          <w:rFonts w:hint="eastAsia"/>
          <w:sz w:val="24"/>
        </w:rPr>
        <w:t>——待测</w:t>
      </w:r>
      <w:r w:rsidRPr="002F09C4">
        <w:rPr>
          <w:rFonts w:hint="eastAsia"/>
          <w:sz w:val="24"/>
        </w:rPr>
        <w:t>荧光亮度检定仪</w:t>
      </w:r>
      <w:r>
        <w:rPr>
          <w:rFonts w:hint="eastAsia"/>
          <w:sz w:val="24"/>
        </w:rPr>
        <w:t>对标准样片</w:t>
      </w:r>
      <w:r>
        <w:rPr>
          <w:rFonts w:hint="eastAsia"/>
          <w:sz w:val="24"/>
        </w:rPr>
        <w:t>a</w:t>
      </w:r>
      <w:r>
        <w:rPr>
          <w:rFonts w:hint="eastAsia"/>
          <w:sz w:val="24"/>
        </w:rPr>
        <w:t>和</w:t>
      </w:r>
      <w:r>
        <w:rPr>
          <w:rFonts w:hint="eastAsia"/>
          <w:sz w:val="24"/>
        </w:rPr>
        <w:t>b</w:t>
      </w:r>
      <w:r>
        <w:rPr>
          <w:rFonts w:hint="eastAsia"/>
          <w:sz w:val="24"/>
        </w:rPr>
        <w:t>的读数。</w:t>
      </w:r>
    </w:p>
    <w:p w:rsidR="00D32814" w:rsidRDefault="00D32814" w:rsidP="00D32814">
      <w:pPr>
        <w:spacing w:line="360" w:lineRule="auto"/>
        <w:ind w:firstLine="465"/>
        <w:rPr>
          <w:sz w:val="24"/>
        </w:rPr>
      </w:pPr>
      <w:r>
        <w:rPr>
          <w:rFonts w:hint="eastAsia"/>
          <w:sz w:val="24"/>
        </w:rPr>
        <w:t xml:space="preserve">      </w:t>
      </w:r>
      <w:r>
        <w:rPr>
          <w:rFonts w:hint="eastAsia"/>
          <w:sz w:val="24"/>
        </w:rPr>
        <w:t>根据</w:t>
      </w:r>
      <w:r>
        <w:rPr>
          <w:rFonts w:hint="eastAsia"/>
          <w:sz w:val="24"/>
        </w:rPr>
        <w:t>7.3.2</w:t>
      </w:r>
      <w:r>
        <w:rPr>
          <w:rFonts w:hint="eastAsia"/>
          <w:sz w:val="24"/>
        </w:rPr>
        <w:t>，</w:t>
      </w:r>
      <w:proofErr w:type="spellStart"/>
      <w:r>
        <w:rPr>
          <w:rFonts w:hint="eastAsia"/>
          <w:i/>
          <w:sz w:val="24"/>
        </w:rPr>
        <w:t>B</w:t>
      </w:r>
      <w:r>
        <w:rPr>
          <w:rFonts w:hint="eastAsia"/>
          <w:sz w:val="24"/>
          <w:vertAlign w:val="subscript"/>
        </w:rPr>
        <w:t>a</w:t>
      </w:r>
      <w:proofErr w:type="spellEnd"/>
      <w:r>
        <w:rPr>
          <w:rFonts w:hint="eastAsia"/>
          <w:sz w:val="24"/>
        </w:rPr>
        <w:t xml:space="preserve"> </w:t>
      </w:r>
      <w:r>
        <w:rPr>
          <w:rFonts w:hint="eastAsia"/>
          <w:sz w:val="24"/>
        </w:rPr>
        <w:t>和</w:t>
      </w:r>
      <w:r>
        <w:rPr>
          <w:rFonts w:hint="eastAsia"/>
          <w:sz w:val="24"/>
        </w:rPr>
        <w:t>S</w:t>
      </w:r>
      <w:r>
        <w:rPr>
          <w:rFonts w:hint="eastAsia"/>
          <w:sz w:val="24"/>
          <w:vertAlign w:val="subscript"/>
        </w:rPr>
        <w:t>a</w:t>
      </w:r>
      <w:r>
        <w:rPr>
          <w:rFonts w:hint="eastAsia"/>
          <w:sz w:val="24"/>
        </w:rPr>
        <w:t>的读数为</w:t>
      </w:r>
      <w:r>
        <w:rPr>
          <w:rFonts w:hint="eastAsia"/>
          <w:sz w:val="24"/>
        </w:rPr>
        <w:t>80</w:t>
      </w:r>
      <w:r>
        <w:rPr>
          <w:rFonts w:hint="eastAsia"/>
          <w:sz w:val="24"/>
        </w:rPr>
        <w:t>。</w:t>
      </w:r>
    </w:p>
    <w:p w:rsidR="00D32814" w:rsidRDefault="00D32814" w:rsidP="005C1C6F">
      <w:pPr>
        <w:spacing w:line="400" w:lineRule="exact"/>
        <w:ind w:firstLine="482"/>
        <w:rPr>
          <w:rFonts w:hint="eastAsia"/>
          <w:color w:val="000000"/>
          <w:sz w:val="24"/>
        </w:rPr>
      </w:pPr>
      <w:r>
        <w:rPr>
          <w:rFonts w:hint="eastAsia"/>
          <w:sz w:val="24"/>
        </w:rPr>
        <w:t>重复测量</w:t>
      </w:r>
      <w:r>
        <w:rPr>
          <w:rFonts w:hint="eastAsia"/>
          <w:sz w:val="24"/>
        </w:rPr>
        <w:t>3</w:t>
      </w:r>
      <w:r>
        <w:rPr>
          <w:rFonts w:hint="eastAsia"/>
          <w:sz w:val="24"/>
        </w:rPr>
        <w:t>次，测量结果如表</w:t>
      </w:r>
      <w:r>
        <w:rPr>
          <w:rFonts w:hint="eastAsia"/>
          <w:sz w:val="24"/>
        </w:rPr>
        <w:t>1</w:t>
      </w:r>
      <w:r>
        <w:rPr>
          <w:rFonts w:hint="eastAsia"/>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0"/>
        <w:gridCol w:w="2130"/>
        <w:gridCol w:w="2131"/>
        <w:gridCol w:w="2131"/>
      </w:tblGrid>
      <w:tr w:rsidR="00D32814" w:rsidTr="00D32814">
        <w:tc>
          <w:tcPr>
            <w:tcW w:w="2130" w:type="dxa"/>
            <w:vAlign w:val="center"/>
          </w:tcPr>
          <w:p w:rsidR="00D32814" w:rsidRPr="00D32814" w:rsidRDefault="00D32814" w:rsidP="00D32814">
            <w:pPr>
              <w:spacing w:line="360" w:lineRule="auto"/>
              <w:jc w:val="center"/>
              <w:rPr>
                <w:sz w:val="24"/>
              </w:rPr>
            </w:pPr>
          </w:p>
        </w:tc>
        <w:tc>
          <w:tcPr>
            <w:tcW w:w="2130" w:type="dxa"/>
            <w:vAlign w:val="center"/>
          </w:tcPr>
          <w:p w:rsidR="00D32814" w:rsidRPr="00D32814" w:rsidRDefault="00D32814" w:rsidP="00D32814">
            <w:pPr>
              <w:spacing w:line="360" w:lineRule="auto"/>
              <w:jc w:val="center"/>
              <w:rPr>
                <w:sz w:val="24"/>
                <w:vertAlign w:val="subscript"/>
              </w:rPr>
            </w:pPr>
            <w:r w:rsidRPr="00D32814">
              <w:rPr>
                <w:rFonts w:hint="eastAsia"/>
                <w:sz w:val="24"/>
              </w:rPr>
              <w:t>B</w:t>
            </w:r>
            <w:r w:rsidRPr="00D32814">
              <w:rPr>
                <w:rFonts w:hint="eastAsia"/>
                <w:sz w:val="24"/>
                <w:vertAlign w:val="subscript"/>
              </w:rPr>
              <w:t>b</w:t>
            </w:r>
          </w:p>
        </w:tc>
        <w:tc>
          <w:tcPr>
            <w:tcW w:w="2131" w:type="dxa"/>
            <w:vAlign w:val="center"/>
          </w:tcPr>
          <w:p w:rsidR="00D32814" w:rsidRPr="00D32814" w:rsidRDefault="00D32814" w:rsidP="00D32814">
            <w:pPr>
              <w:spacing w:line="360" w:lineRule="auto"/>
              <w:jc w:val="center"/>
              <w:rPr>
                <w:sz w:val="24"/>
                <w:vertAlign w:val="subscript"/>
              </w:rPr>
            </w:pPr>
            <w:proofErr w:type="spellStart"/>
            <w:r w:rsidRPr="00D32814">
              <w:rPr>
                <w:rFonts w:hint="eastAsia"/>
                <w:sz w:val="24"/>
              </w:rPr>
              <w:t>S</w:t>
            </w:r>
            <w:r w:rsidRPr="00D32814">
              <w:rPr>
                <w:rFonts w:hint="eastAsia"/>
                <w:sz w:val="24"/>
                <w:vertAlign w:val="subscript"/>
              </w:rPr>
              <w:t>b</w:t>
            </w:r>
            <w:proofErr w:type="spellEnd"/>
          </w:p>
        </w:tc>
        <w:tc>
          <w:tcPr>
            <w:tcW w:w="2131" w:type="dxa"/>
            <w:vAlign w:val="center"/>
          </w:tcPr>
          <w:p w:rsidR="00D32814" w:rsidRPr="00D32814" w:rsidRDefault="004D71A9" w:rsidP="00D32814">
            <w:pPr>
              <w:spacing w:line="360" w:lineRule="auto"/>
              <w:jc w:val="center"/>
              <w:rPr>
                <w:sz w:val="24"/>
              </w:rPr>
            </w:pPr>
            <m:oMathPara>
              <m:oMath>
                <m:d>
                  <m:dPr>
                    <m:ctrlPr>
                      <w:rPr>
                        <w:rFonts w:ascii="Cambria Math" w:hAnsi="Cambria Math"/>
                        <w:sz w:val="24"/>
                      </w:rPr>
                    </m:ctrlPr>
                  </m:dPr>
                  <m:e>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-1</m:t>
                    </m:r>
                  </m:e>
                </m:d>
                <m:r>
                  <m:rPr>
                    <m:sty m:val="p"/>
                  </m:rPr>
                  <w:rPr>
                    <w:rFonts w:ascii="Cambria Math" w:hAnsi="Cambria Math"/>
                    <w:sz w:val="24"/>
                  </w:rPr>
                  <m:t>×100%</m:t>
                </m:r>
              </m:oMath>
            </m:oMathPara>
          </w:p>
        </w:tc>
      </w:tr>
      <w:tr w:rsidR="00D32814" w:rsidTr="00D32814">
        <w:tc>
          <w:tcPr>
            <w:tcW w:w="2130" w:type="dxa"/>
            <w:vAlign w:val="center"/>
          </w:tcPr>
          <w:p w:rsidR="00D32814" w:rsidRPr="00D32814" w:rsidRDefault="00D32814" w:rsidP="00D32814">
            <w:pPr>
              <w:spacing w:line="360" w:lineRule="auto"/>
              <w:jc w:val="center"/>
              <w:rPr>
                <w:sz w:val="24"/>
              </w:rPr>
            </w:pPr>
            <w:r w:rsidRPr="00D32814">
              <w:rPr>
                <w:rFonts w:hint="eastAsia"/>
                <w:sz w:val="24"/>
              </w:rPr>
              <w:t>1</w:t>
            </w:r>
          </w:p>
        </w:tc>
        <w:tc>
          <w:tcPr>
            <w:tcW w:w="2130" w:type="dxa"/>
            <w:vAlign w:val="center"/>
          </w:tcPr>
          <w:p w:rsidR="00D32814" w:rsidRPr="00D32814" w:rsidRDefault="00D32814" w:rsidP="00D32814">
            <w:pPr>
              <w:spacing w:line="360" w:lineRule="auto"/>
              <w:jc w:val="center"/>
              <w:rPr>
                <w:sz w:val="24"/>
              </w:rPr>
            </w:pPr>
            <w:r w:rsidRPr="00D32814">
              <w:rPr>
                <w:rFonts w:hint="eastAsia"/>
                <w:sz w:val="24"/>
              </w:rPr>
              <w:t>75</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76</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-1.3%</w:t>
            </w:r>
          </w:p>
        </w:tc>
      </w:tr>
      <w:tr w:rsidR="00D32814" w:rsidTr="00D32814">
        <w:tc>
          <w:tcPr>
            <w:tcW w:w="2130" w:type="dxa"/>
            <w:vAlign w:val="center"/>
          </w:tcPr>
          <w:p w:rsidR="00D32814" w:rsidRPr="00D32814" w:rsidRDefault="00D32814" w:rsidP="00D32814">
            <w:pPr>
              <w:spacing w:line="360" w:lineRule="auto"/>
              <w:jc w:val="center"/>
              <w:rPr>
                <w:sz w:val="24"/>
              </w:rPr>
            </w:pPr>
            <w:r w:rsidRPr="00D32814">
              <w:rPr>
                <w:rFonts w:hint="eastAsia"/>
                <w:sz w:val="24"/>
              </w:rPr>
              <w:t>2</w:t>
            </w:r>
          </w:p>
        </w:tc>
        <w:tc>
          <w:tcPr>
            <w:tcW w:w="2130" w:type="dxa"/>
            <w:vAlign w:val="center"/>
          </w:tcPr>
          <w:p w:rsidR="00D32814" w:rsidRPr="00D32814" w:rsidRDefault="00D32814" w:rsidP="00D32814">
            <w:pPr>
              <w:spacing w:line="360" w:lineRule="auto"/>
              <w:jc w:val="center"/>
              <w:rPr>
                <w:sz w:val="24"/>
              </w:rPr>
            </w:pPr>
            <w:r w:rsidRPr="00D32814">
              <w:rPr>
                <w:rFonts w:hint="eastAsia"/>
                <w:sz w:val="24"/>
              </w:rPr>
              <w:t>74</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76</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-2.6%</w:t>
            </w:r>
          </w:p>
        </w:tc>
      </w:tr>
      <w:tr w:rsidR="00D32814" w:rsidTr="00D32814">
        <w:tc>
          <w:tcPr>
            <w:tcW w:w="2130" w:type="dxa"/>
            <w:vAlign w:val="center"/>
          </w:tcPr>
          <w:p w:rsidR="00D32814" w:rsidRPr="00D32814" w:rsidRDefault="00D32814" w:rsidP="00D32814">
            <w:pPr>
              <w:spacing w:line="360" w:lineRule="auto"/>
              <w:jc w:val="center"/>
              <w:rPr>
                <w:sz w:val="24"/>
              </w:rPr>
            </w:pPr>
            <w:r w:rsidRPr="00D32814">
              <w:rPr>
                <w:rFonts w:hint="eastAsia"/>
                <w:sz w:val="24"/>
              </w:rPr>
              <w:t>3</w:t>
            </w:r>
          </w:p>
        </w:tc>
        <w:tc>
          <w:tcPr>
            <w:tcW w:w="2130" w:type="dxa"/>
            <w:vAlign w:val="center"/>
          </w:tcPr>
          <w:p w:rsidR="00D32814" w:rsidRPr="00D32814" w:rsidRDefault="00D32814" w:rsidP="00D32814">
            <w:pPr>
              <w:spacing w:line="360" w:lineRule="auto"/>
              <w:jc w:val="center"/>
              <w:rPr>
                <w:sz w:val="24"/>
              </w:rPr>
            </w:pPr>
            <w:r w:rsidRPr="00D32814">
              <w:rPr>
                <w:rFonts w:hint="eastAsia"/>
                <w:sz w:val="24"/>
              </w:rPr>
              <w:t>75</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77</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-2.6%</w:t>
            </w:r>
          </w:p>
        </w:tc>
      </w:tr>
    </w:tbl>
    <w:p w:rsidR="00D32814" w:rsidRDefault="00D32814" w:rsidP="005C1C6F">
      <w:pPr>
        <w:spacing w:line="400" w:lineRule="exact"/>
        <w:ind w:firstLine="482"/>
        <w:rPr>
          <w:rFonts w:hint="eastAsia"/>
          <w:color w:val="000000"/>
          <w:sz w:val="24"/>
        </w:rPr>
      </w:pPr>
      <w:r>
        <w:rPr>
          <w:rFonts w:hint="eastAsia"/>
          <w:color w:val="000000"/>
          <w:sz w:val="24"/>
        </w:rPr>
        <w:t>2</w:t>
      </w:r>
      <w:r>
        <w:rPr>
          <w:rFonts w:hint="eastAsia"/>
          <w:color w:val="000000"/>
          <w:sz w:val="24"/>
        </w:rPr>
        <w:t>、</w:t>
      </w:r>
      <w:r w:rsidRPr="001213C5">
        <w:rPr>
          <w:rFonts w:hint="eastAsia"/>
          <w:color w:val="000000"/>
          <w:sz w:val="24"/>
        </w:rPr>
        <w:t>紫外辐射源辐照度</w:t>
      </w:r>
    </w:p>
    <w:p w:rsidR="00D32814" w:rsidRPr="001213C5" w:rsidRDefault="00D32814" w:rsidP="00D32814">
      <w:pPr>
        <w:spacing w:line="360" w:lineRule="auto"/>
        <w:rPr>
          <w:color w:val="000000"/>
          <w:sz w:val="24"/>
        </w:rPr>
      </w:pPr>
      <w:r w:rsidRPr="001213C5">
        <w:rPr>
          <w:rFonts w:hint="eastAsia"/>
          <w:color w:val="000000"/>
          <w:sz w:val="24"/>
        </w:rPr>
        <w:t xml:space="preserve">     </w:t>
      </w:r>
      <w:r w:rsidRPr="001213C5">
        <w:rPr>
          <w:rFonts w:hint="eastAsia"/>
          <w:color w:val="000000"/>
          <w:sz w:val="24"/>
        </w:rPr>
        <w:t>将</w:t>
      </w:r>
      <w:r>
        <w:rPr>
          <w:rFonts w:hint="eastAsia"/>
          <w:color w:val="000000"/>
          <w:sz w:val="24"/>
        </w:rPr>
        <w:t>荧光亮度检定仪</w:t>
      </w:r>
      <w:r w:rsidRPr="001213C5">
        <w:rPr>
          <w:rFonts w:hint="eastAsia"/>
          <w:color w:val="000000"/>
          <w:sz w:val="24"/>
        </w:rPr>
        <w:t>移入工作场，接通电源，预热</w:t>
      </w:r>
      <w:r w:rsidRPr="001213C5">
        <w:rPr>
          <w:rFonts w:hint="eastAsia"/>
          <w:color w:val="000000"/>
          <w:sz w:val="24"/>
        </w:rPr>
        <w:t>15</w:t>
      </w:r>
      <w:r w:rsidRPr="001213C5">
        <w:rPr>
          <w:rFonts w:hint="eastAsia"/>
          <w:color w:val="000000"/>
          <w:sz w:val="24"/>
        </w:rPr>
        <w:t>分钟。</w:t>
      </w:r>
    </w:p>
    <w:p w:rsidR="00D32814" w:rsidRPr="001213C5" w:rsidRDefault="00D32814" w:rsidP="00D32814">
      <w:pPr>
        <w:spacing w:line="360" w:lineRule="auto"/>
        <w:rPr>
          <w:color w:val="000000"/>
          <w:sz w:val="24"/>
        </w:rPr>
      </w:pPr>
      <w:r w:rsidRPr="001213C5">
        <w:rPr>
          <w:rFonts w:hint="eastAsia"/>
          <w:color w:val="000000"/>
          <w:sz w:val="24"/>
        </w:rPr>
        <w:t xml:space="preserve">     </w:t>
      </w:r>
      <w:r w:rsidRPr="001213C5">
        <w:rPr>
          <w:rFonts w:hint="eastAsia"/>
          <w:color w:val="000000"/>
          <w:sz w:val="24"/>
        </w:rPr>
        <w:t>用</w:t>
      </w:r>
      <w:r w:rsidRPr="001213C5">
        <w:rPr>
          <w:rFonts w:hint="eastAsia"/>
          <w:color w:val="000000"/>
          <w:sz w:val="24"/>
        </w:rPr>
        <w:t>UV-A</w:t>
      </w:r>
      <w:r w:rsidRPr="001213C5">
        <w:rPr>
          <w:rFonts w:hint="eastAsia"/>
          <w:color w:val="000000"/>
          <w:sz w:val="24"/>
        </w:rPr>
        <w:t>标准紫外辐照度计，在距离辐射源中心距离</w:t>
      </w:r>
      <w:r w:rsidRPr="001213C5">
        <w:rPr>
          <w:rFonts w:hint="eastAsia"/>
          <w:color w:val="000000"/>
          <w:sz w:val="24"/>
        </w:rPr>
        <w:t>50mm</w:t>
      </w:r>
      <w:r w:rsidRPr="001213C5">
        <w:rPr>
          <w:rFonts w:hint="eastAsia"/>
          <w:color w:val="000000"/>
          <w:sz w:val="24"/>
        </w:rPr>
        <w:t>处测量辐射照度。测得紫外辐照度应符合</w:t>
      </w:r>
      <w:r w:rsidRPr="001213C5">
        <w:rPr>
          <w:rFonts w:hint="eastAsia"/>
          <w:color w:val="000000"/>
          <w:sz w:val="24"/>
        </w:rPr>
        <w:t>5.3</w:t>
      </w:r>
      <w:r w:rsidRPr="001213C5">
        <w:rPr>
          <w:rFonts w:hint="eastAsia"/>
          <w:color w:val="000000"/>
          <w:sz w:val="24"/>
        </w:rPr>
        <w:t>条要求。</w:t>
      </w:r>
    </w:p>
    <w:p w:rsidR="00D32814" w:rsidRDefault="00D32814" w:rsidP="00D32814">
      <w:pPr>
        <w:spacing w:line="360" w:lineRule="auto"/>
        <w:rPr>
          <w:sz w:val="24"/>
        </w:rPr>
      </w:pPr>
      <w:r>
        <w:rPr>
          <w:rFonts w:hint="eastAsia"/>
          <w:sz w:val="24"/>
        </w:rPr>
        <w:t>重复测量</w:t>
      </w:r>
      <w:r>
        <w:rPr>
          <w:rFonts w:hint="eastAsia"/>
          <w:sz w:val="24"/>
        </w:rPr>
        <w:t>3</w:t>
      </w:r>
      <w:r>
        <w:rPr>
          <w:rFonts w:hint="eastAsia"/>
          <w:sz w:val="24"/>
        </w:rPr>
        <w:t>次，测量结果如表</w:t>
      </w:r>
      <w:r>
        <w:rPr>
          <w:rFonts w:hint="eastAsia"/>
          <w:sz w:val="24"/>
        </w:rPr>
        <w:t>2</w:t>
      </w:r>
      <w:r>
        <w:rPr>
          <w:rFonts w:hint="eastAsia"/>
          <w:sz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30"/>
        <w:gridCol w:w="2130"/>
        <w:gridCol w:w="2131"/>
        <w:gridCol w:w="2131"/>
      </w:tblGrid>
      <w:tr w:rsidR="00D32814" w:rsidTr="00D32814">
        <w:tc>
          <w:tcPr>
            <w:tcW w:w="2130" w:type="dxa"/>
            <w:vAlign w:val="center"/>
          </w:tcPr>
          <w:p w:rsidR="00D32814" w:rsidRPr="00D32814" w:rsidRDefault="00D32814" w:rsidP="00D32814">
            <w:pPr>
              <w:spacing w:line="360" w:lineRule="auto"/>
              <w:jc w:val="center"/>
              <w:rPr>
                <w:sz w:val="24"/>
              </w:rPr>
            </w:pPr>
          </w:p>
        </w:tc>
        <w:tc>
          <w:tcPr>
            <w:tcW w:w="2130" w:type="dxa"/>
            <w:vAlign w:val="center"/>
          </w:tcPr>
          <w:p w:rsidR="00D32814" w:rsidRPr="00D32814" w:rsidRDefault="00D32814" w:rsidP="00D32814">
            <w:pPr>
              <w:spacing w:line="360" w:lineRule="auto"/>
              <w:jc w:val="center"/>
              <w:rPr>
                <w:sz w:val="24"/>
              </w:rPr>
            </w:pPr>
            <w:r w:rsidRPr="00D32814">
              <w:rPr>
                <w:rFonts w:hint="eastAsia"/>
                <w:sz w:val="24"/>
              </w:rPr>
              <w:t>1</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2</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3</w:t>
            </w:r>
          </w:p>
        </w:tc>
      </w:tr>
      <w:tr w:rsidR="00D32814" w:rsidTr="00D32814">
        <w:tc>
          <w:tcPr>
            <w:tcW w:w="2130" w:type="dxa"/>
            <w:vAlign w:val="center"/>
          </w:tcPr>
          <w:p w:rsidR="00D32814" w:rsidRPr="00D32814" w:rsidRDefault="00D32814" w:rsidP="00D32814">
            <w:pPr>
              <w:spacing w:line="360" w:lineRule="auto"/>
              <w:jc w:val="center"/>
              <w:rPr>
                <w:sz w:val="24"/>
              </w:rPr>
            </w:pPr>
            <w:r w:rsidRPr="00D32814">
              <w:rPr>
                <w:rFonts w:hint="eastAsia"/>
                <w:sz w:val="24"/>
              </w:rPr>
              <w:t>辐照度（</w:t>
            </w:r>
            <w:r w:rsidRPr="00D32814">
              <w:rPr>
                <w:rFonts w:ascii="宋体" w:hAnsi="宋体" w:hint="eastAsia"/>
                <w:sz w:val="24"/>
                <w:szCs w:val="24"/>
              </w:rPr>
              <w:t>μW/cm</w:t>
            </w:r>
            <w:r w:rsidRPr="00D32814">
              <w:rPr>
                <w:rFonts w:ascii="宋体" w:hAnsi="宋体" w:hint="eastAsia"/>
                <w:sz w:val="24"/>
                <w:szCs w:val="24"/>
                <w:vertAlign w:val="superscript"/>
              </w:rPr>
              <w:t>2</w:t>
            </w:r>
            <w:r w:rsidRPr="00D32814">
              <w:rPr>
                <w:rFonts w:ascii="宋体" w:hAnsi="宋体" w:hint="eastAsia"/>
                <w:sz w:val="24"/>
                <w:szCs w:val="24"/>
              </w:rPr>
              <w:t>）</w:t>
            </w:r>
          </w:p>
        </w:tc>
        <w:tc>
          <w:tcPr>
            <w:tcW w:w="2130" w:type="dxa"/>
            <w:vAlign w:val="center"/>
          </w:tcPr>
          <w:p w:rsidR="00D32814" w:rsidRPr="00D32814" w:rsidRDefault="00D32814" w:rsidP="00D32814">
            <w:pPr>
              <w:spacing w:line="360" w:lineRule="auto"/>
              <w:jc w:val="center"/>
              <w:rPr>
                <w:sz w:val="24"/>
              </w:rPr>
            </w:pPr>
            <w:r w:rsidRPr="00D32814">
              <w:rPr>
                <w:rFonts w:hint="eastAsia"/>
                <w:sz w:val="24"/>
              </w:rPr>
              <w:t>415</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412</w:t>
            </w:r>
          </w:p>
        </w:tc>
        <w:tc>
          <w:tcPr>
            <w:tcW w:w="2131" w:type="dxa"/>
            <w:vAlign w:val="center"/>
          </w:tcPr>
          <w:p w:rsidR="00D32814" w:rsidRPr="00D32814" w:rsidRDefault="00D32814" w:rsidP="00D32814">
            <w:pPr>
              <w:spacing w:line="360" w:lineRule="auto"/>
              <w:jc w:val="center"/>
              <w:rPr>
                <w:sz w:val="24"/>
              </w:rPr>
            </w:pPr>
            <w:r w:rsidRPr="00D32814">
              <w:rPr>
                <w:rFonts w:hint="eastAsia"/>
                <w:sz w:val="24"/>
              </w:rPr>
              <w:t>416</w:t>
            </w:r>
          </w:p>
        </w:tc>
      </w:tr>
    </w:tbl>
    <w:p w:rsidR="00EE1BB4" w:rsidRPr="00202716" w:rsidRDefault="00BC7042" w:rsidP="00A2705C">
      <w:pPr>
        <w:numPr>
          <w:ilvl w:val="0"/>
          <w:numId w:val="16"/>
        </w:numPr>
        <w:rPr>
          <w:rFonts w:eastAsia="华文楷体" w:hint="eastAsia"/>
          <w:sz w:val="28"/>
          <w:szCs w:val="28"/>
        </w:rPr>
      </w:pPr>
      <w:r>
        <w:rPr>
          <w:rFonts w:ascii="华文楷体" w:eastAsia="华文楷体" w:hAnsi="华文楷体" w:hint="eastAsia"/>
          <w:sz w:val="28"/>
          <w:szCs w:val="28"/>
        </w:rPr>
        <w:t>检定</w:t>
      </w:r>
      <w:r w:rsidR="007759E7">
        <w:rPr>
          <w:rFonts w:ascii="华文楷体" w:eastAsia="华文楷体" w:hAnsi="华文楷体" w:hint="eastAsia"/>
          <w:sz w:val="28"/>
          <w:szCs w:val="28"/>
        </w:rPr>
        <w:t>/校准</w:t>
      </w:r>
      <w:r>
        <w:rPr>
          <w:rFonts w:ascii="华文楷体" w:eastAsia="华文楷体" w:hAnsi="华文楷体" w:hint="eastAsia"/>
          <w:sz w:val="28"/>
          <w:szCs w:val="28"/>
        </w:rPr>
        <w:t>结果的</w:t>
      </w:r>
      <w:r w:rsidR="00EE1BB4" w:rsidRPr="00A2705C">
        <w:rPr>
          <w:rFonts w:ascii="华文楷体" w:eastAsia="华文楷体" w:hAnsi="华文楷体" w:hint="eastAsia"/>
          <w:sz w:val="28"/>
          <w:szCs w:val="28"/>
        </w:rPr>
        <w:t>不确定度评定</w:t>
      </w:r>
    </w:p>
    <w:p w:rsidR="00D32814" w:rsidRDefault="00D32814" w:rsidP="00D32814">
      <w:pPr>
        <w:spacing w:line="360" w:lineRule="auto"/>
        <w:rPr>
          <w:sz w:val="24"/>
        </w:rPr>
      </w:pPr>
      <w:r>
        <w:rPr>
          <w:rFonts w:hint="eastAsia"/>
          <w:sz w:val="24"/>
        </w:rPr>
        <w:t xml:space="preserve">8.1. </w:t>
      </w:r>
      <w:r>
        <w:rPr>
          <w:rFonts w:hint="eastAsia"/>
          <w:sz w:val="24"/>
        </w:rPr>
        <w:t>线性度检定不确定度评定</w:t>
      </w:r>
    </w:p>
    <w:p w:rsidR="00D32814" w:rsidRDefault="00D32814" w:rsidP="00D32814">
      <w:pPr>
        <w:spacing w:line="360" w:lineRule="auto"/>
        <w:ind w:firstLine="465"/>
        <w:rPr>
          <w:sz w:val="24"/>
        </w:rPr>
      </w:pPr>
      <w:r>
        <w:rPr>
          <w:rFonts w:hint="eastAsia"/>
          <w:sz w:val="24"/>
        </w:rPr>
        <w:t>荧光亮度检定仪的线性度由公式（</w:t>
      </w:r>
      <w:r>
        <w:rPr>
          <w:rFonts w:hint="eastAsia"/>
          <w:sz w:val="24"/>
        </w:rPr>
        <w:t>2</w:t>
      </w:r>
      <w:r>
        <w:rPr>
          <w:rFonts w:hint="eastAsia"/>
          <w:sz w:val="24"/>
        </w:rPr>
        <w:t>）来计算得到。</w:t>
      </w:r>
    </w:p>
    <w:p w:rsidR="00D32814" w:rsidRDefault="00D32814" w:rsidP="00D32814">
      <w:pPr>
        <w:spacing w:line="360" w:lineRule="auto"/>
        <w:rPr>
          <w:rFonts w:ascii="宋体" w:hAnsi="宋体"/>
          <w:sz w:val="24"/>
        </w:rPr>
      </w:pPr>
      <w:r>
        <w:rPr>
          <w:rFonts w:hint="eastAsia"/>
          <w:sz w:val="24"/>
        </w:rPr>
        <w:t>8.1.1</w:t>
      </w:r>
      <w:r>
        <w:rPr>
          <w:rFonts w:ascii="宋体" w:hAnsi="宋体" w:hint="eastAsia"/>
          <w:sz w:val="24"/>
        </w:rPr>
        <w:t>不确定度A类评定</w:t>
      </w:r>
    </w:p>
    <w:p w:rsidR="00D32814" w:rsidRDefault="00E748D5" w:rsidP="00D32814">
      <w:pPr>
        <w:spacing w:line="360" w:lineRule="auto"/>
        <w:rPr>
          <w:sz w:val="24"/>
        </w:rPr>
      </w:pPr>
      <w:r>
        <w:rPr>
          <w:rFonts w:hint="eastAsia"/>
          <w:sz w:val="24"/>
        </w:rPr>
        <w:t>根据实验结果表</w:t>
      </w:r>
      <w:r>
        <w:rPr>
          <w:rFonts w:hint="eastAsia"/>
          <w:sz w:val="24"/>
        </w:rPr>
        <w:t>1</w:t>
      </w:r>
      <w:r>
        <w:rPr>
          <w:rFonts w:hint="eastAsia"/>
          <w:sz w:val="24"/>
        </w:rPr>
        <w:t>，</w:t>
      </w:r>
      <w:r w:rsidR="00D32814">
        <w:rPr>
          <w:rFonts w:hint="eastAsia"/>
          <w:sz w:val="24"/>
        </w:rPr>
        <w:t>按照极差法进行，线性度的</w:t>
      </w:r>
      <w:r w:rsidR="00D32814">
        <w:rPr>
          <w:rFonts w:hint="eastAsia"/>
          <w:sz w:val="24"/>
        </w:rPr>
        <w:t>A</w:t>
      </w:r>
      <w:r w:rsidR="00D32814">
        <w:rPr>
          <w:rFonts w:hint="eastAsia"/>
          <w:sz w:val="24"/>
        </w:rPr>
        <w:t>类标准不确定度为：</w:t>
      </w:r>
    </w:p>
    <w:p w:rsidR="00D32814" w:rsidRPr="00656336" w:rsidRDefault="004D71A9" w:rsidP="00D32814">
      <w:pPr>
        <w:spacing w:line="360" w:lineRule="auto"/>
        <w:rPr>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A</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R</m:t>
              </m:r>
            </m:num>
            <m:den>
              <m:r>
                <m:rPr>
                  <m:sty m:val="p"/>
                </m:rPr>
                <w:rPr>
                  <w:rFonts w:ascii="Cambria Math" w:hAnsi="Cambria Math"/>
                  <w:sz w:val="24"/>
                </w:rPr>
                <m:t>C</m:t>
              </m:r>
              <m:rad>
                <m:radPr>
                  <m:degHide m:val="on"/>
                  <m:ctrlPr>
                    <w:rPr>
                      <w:rFonts w:ascii="Cambria Math" w:hAnsi="Cambria Math"/>
                      <w:sz w:val="24"/>
                    </w:rPr>
                  </m:ctrlPr>
                </m:radPr>
                <m:deg/>
                <m:e>
                  <m:r>
                    <m:rPr>
                      <m:sty m:val="p"/>
                    </m:rPr>
                    <w:rPr>
                      <w:rFonts w:ascii="Cambria Math" w:hAnsi="Cambria Math"/>
                      <w:sz w:val="24"/>
                    </w:rPr>
                    <m:t>n</m:t>
                  </m:r>
                </m:e>
              </m:rad>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1.3%</m:t>
              </m:r>
            </m:num>
            <m:den>
              <m:r>
                <m:rPr>
                  <m:sty m:val="p"/>
                </m:rPr>
                <w:rPr>
                  <w:rFonts w:ascii="Cambria Math" w:hAnsi="Cambria Math"/>
                  <w:sz w:val="24"/>
                </w:rPr>
                <m:t>1.69∙</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=0.44%≈0.5%</m:t>
          </m:r>
        </m:oMath>
      </m:oMathPara>
    </w:p>
    <w:p w:rsidR="00D32814" w:rsidRDefault="00D32814" w:rsidP="00D32814">
      <w:pPr>
        <w:spacing w:line="360" w:lineRule="auto"/>
        <w:rPr>
          <w:rFonts w:ascii="宋体" w:hAnsi="宋体"/>
          <w:sz w:val="24"/>
        </w:rPr>
      </w:pPr>
      <w:r>
        <w:rPr>
          <w:rFonts w:hint="eastAsia"/>
          <w:sz w:val="24"/>
        </w:rPr>
        <w:t>8.1.2</w:t>
      </w:r>
      <w:r>
        <w:rPr>
          <w:rFonts w:ascii="宋体" w:hAnsi="宋体" w:hint="eastAsia"/>
          <w:sz w:val="24"/>
        </w:rPr>
        <w:t>不确定度B类评定</w:t>
      </w:r>
    </w:p>
    <w:p w:rsidR="00D32814" w:rsidRDefault="00D32814" w:rsidP="00D32814">
      <w:pPr>
        <w:spacing w:line="360" w:lineRule="auto"/>
        <w:ind w:firstLine="480"/>
        <w:rPr>
          <w:rFonts w:ascii="宋体" w:hAnsi="宋体"/>
          <w:sz w:val="24"/>
        </w:rPr>
      </w:pPr>
      <w:r>
        <w:rPr>
          <w:rFonts w:ascii="宋体" w:hAnsi="宋体" w:hint="eastAsia"/>
          <w:sz w:val="24"/>
        </w:rPr>
        <w:t>根据线性度定义公式（2），线性度的不确定度与荧光亮度检定仪的光度计测量值</w:t>
      </w:r>
      <w:proofErr w:type="spellStart"/>
      <w:r>
        <w:rPr>
          <w:rFonts w:hint="eastAsia"/>
          <w:sz w:val="24"/>
        </w:rPr>
        <w:t>S</w:t>
      </w:r>
      <w:r>
        <w:rPr>
          <w:rFonts w:hint="eastAsia"/>
          <w:sz w:val="24"/>
          <w:vertAlign w:val="subscript"/>
        </w:rPr>
        <w:t>b</w:t>
      </w:r>
      <w:proofErr w:type="spellEnd"/>
      <w:r>
        <w:rPr>
          <w:rFonts w:hint="eastAsia"/>
          <w:sz w:val="24"/>
        </w:rPr>
        <w:t>、</w:t>
      </w:r>
      <w:r>
        <w:rPr>
          <w:rFonts w:hint="eastAsia"/>
          <w:i/>
          <w:sz w:val="24"/>
        </w:rPr>
        <w:t>B</w:t>
      </w:r>
      <w:r>
        <w:rPr>
          <w:rFonts w:hint="eastAsia"/>
          <w:sz w:val="24"/>
          <w:vertAlign w:val="subscript"/>
        </w:rPr>
        <w:t>b</w:t>
      </w:r>
      <w:r>
        <w:rPr>
          <w:rFonts w:ascii="宋体" w:hAnsi="宋体" w:hint="eastAsia"/>
          <w:sz w:val="24"/>
        </w:rPr>
        <w:t>不确定度有关。根据公式（2），计算绝对测量不确定度分量为：</w:t>
      </w:r>
    </w:p>
    <w:p w:rsidR="00D32814" w:rsidRDefault="004D71A9" w:rsidP="00D32814">
      <w:pPr>
        <w:spacing w:line="360" w:lineRule="auto"/>
        <w:ind w:firstLine="480"/>
        <w:rPr>
          <w:rFonts w:ascii="宋体" w:hAnsi="宋体"/>
          <w:sz w:val="24"/>
        </w:rPr>
      </w:pPr>
      <m:oMathPara>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∂l</m:t>
              </m:r>
            </m:num>
            <m:den>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num>
            <m:den>
              <m:sSubSup>
                <m:sSubSupPr>
                  <m:ctrlPr>
                    <w:rPr>
                      <w:rFonts w:ascii="Cambria Math" w:hAnsi="Cambria Math"/>
                      <w:sz w:val="24"/>
                    </w:rPr>
                  </m:ctrlPr>
                </m:sSubSupPr>
                <m:e>
                  <m:r>
                    <m:rPr>
                      <m:sty m:val="p"/>
                    </m:rPr>
                    <w:rPr>
                      <w:rFonts w:ascii="Cambria Math" w:hAnsi="Cambria Math"/>
                      <w:sz w:val="24"/>
                    </w:rPr>
                    <m:t>S</m:t>
                  </m:r>
                </m:e>
                <m:sub>
                  <m:r>
                    <m:rPr>
                      <m:sty m:val="p"/>
                    </m:rPr>
                    <w:rPr>
                      <w:rFonts w:ascii="Cambria Math" w:hAnsi="Cambria Math"/>
                      <w:sz w:val="24"/>
                    </w:rPr>
                    <m:t>b</m:t>
                  </m:r>
                </m:sub>
                <m:sup>
                  <m:r>
                    <m:rPr>
                      <m:sty m:val="p"/>
                    </m:rPr>
                    <w:rPr>
                      <w:rFonts w:ascii="Cambria Math" w:hAnsi="Cambria Math"/>
                      <w:sz w:val="24"/>
                    </w:rPr>
                    <m:t>2</m:t>
                  </m:r>
                </m:sup>
              </m:sSubSup>
            </m:den>
          </m:f>
          <m:r>
            <m:rPr>
              <m:sty m:val="p"/>
            </m:rPr>
            <w:rPr>
              <w:rFonts w:ascii="Cambria Math" w:hAnsi="Cambria Math"/>
              <w:sz w:val="24"/>
            </w:rPr>
            <m:t>×100%≈-0.4%</m:t>
          </m:r>
        </m:oMath>
      </m:oMathPara>
    </w:p>
    <w:p w:rsidR="00D32814" w:rsidRDefault="004D71A9" w:rsidP="00D32814">
      <w:pPr>
        <w:spacing w:line="360" w:lineRule="auto"/>
        <w:ind w:firstLine="480"/>
        <w:rPr>
          <w:rFonts w:ascii="宋体" w:hAnsi="宋体"/>
          <w:sz w:val="24"/>
        </w:rPr>
      </w:pPr>
      <m:oMathPara>
        <m:oMath>
          <m:r>
            <m:rPr>
              <m:sty m:val="p"/>
            </m:rP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∂l</m:t>
              </m:r>
            </m:num>
            <m:den>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den>
          </m:f>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num>
            <m:den>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den>
          </m:f>
          <m:r>
            <m:rPr>
              <m:sty m:val="p"/>
            </m:rPr>
            <w:rPr>
              <w:rFonts w:ascii="Cambria Math" w:hAnsi="Cambria Math"/>
              <w:sz w:val="24"/>
            </w:rPr>
            <m:t>×100%≈0.4%</m:t>
          </m:r>
        </m:oMath>
      </m:oMathPara>
    </w:p>
    <w:p w:rsidR="00D32814" w:rsidRDefault="00D32814" w:rsidP="00D32814">
      <w:pPr>
        <w:spacing w:line="360" w:lineRule="auto"/>
        <w:ind w:firstLine="480"/>
        <w:rPr>
          <w:sz w:val="24"/>
        </w:rPr>
      </w:pPr>
      <w:r>
        <w:rPr>
          <w:rFonts w:hint="eastAsia"/>
          <w:sz w:val="24"/>
        </w:rPr>
        <w:t>二个分量可看作是线性无关的量，则其合成标准不确定度为：</w:t>
      </w:r>
    </w:p>
    <w:p w:rsidR="00D32814" w:rsidRPr="00F45B54" w:rsidRDefault="004D71A9" w:rsidP="00D32814">
      <w:pPr>
        <w:spacing w:line="360" w:lineRule="auto"/>
        <w:rPr>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B</m:t>
              </m:r>
            </m:sub>
          </m:sSub>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S</m:t>
                          </m:r>
                        </m:e>
                        <m:sub>
                          <m:r>
                            <m:rPr>
                              <m:sty m:val="p"/>
                            </m:rPr>
                            <w:rPr>
                              <w:rFonts w:ascii="Cambria Math" w:hAnsi="Cambria Math"/>
                              <w:sz w:val="24"/>
                            </w:rPr>
                            <m:t>b</m:t>
                          </m:r>
                        </m:sub>
                      </m:sSub>
                    </m:e>
                  </m:d>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u</m:t>
                  </m:r>
                  <m:d>
                    <m:dPr>
                      <m:ctrlPr>
                        <w:rPr>
                          <w:rFonts w:ascii="Cambria Math" w:hAnsi="Cambria Math"/>
                          <w:sz w:val="24"/>
                        </w:rPr>
                      </m:ctrlPr>
                    </m:dPr>
                    <m:e>
                      <m:sSub>
                        <m:sSubPr>
                          <m:ctrlPr>
                            <w:rPr>
                              <w:rFonts w:ascii="Cambria Math" w:hAnsi="Cambria Math"/>
                              <w:sz w:val="24"/>
                            </w:rPr>
                          </m:ctrlPr>
                        </m:sSubPr>
                        <m:e>
                          <m:r>
                            <m:rPr>
                              <m:sty m:val="p"/>
                            </m:rPr>
                            <w:rPr>
                              <w:rFonts w:ascii="Cambria Math" w:hAnsi="Cambria Math"/>
                              <w:sz w:val="24"/>
                            </w:rPr>
                            <m:t>B</m:t>
                          </m:r>
                        </m:e>
                        <m:sub>
                          <m:r>
                            <m:rPr>
                              <m:sty m:val="p"/>
                            </m:rPr>
                            <w:rPr>
                              <w:rFonts w:ascii="Cambria Math" w:hAnsi="Cambria Math"/>
                              <w:sz w:val="24"/>
                            </w:rPr>
                            <m:t>b</m:t>
                          </m:r>
                        </m:sub>
                      </m:sSub>
                    </m:e>
                  </m:d>
                </m:e>
                <m:sup>
                  <m:r>
                    <m:rPr>
                      <m:sty m:val="p"/>
                    </m:rPr>
                    <w:rPr>
                      <w:rFonts w:ascii="Cambria Math" w:hAnsi="Cambria Math"/>
                      <w:sz w:val="24"/>
                    </w:rPr>
                    <m:t>2</m:t>
                  </m:r>
                </m:sup>
              </m:sSup>
            </m:e>
          </m:rad>
          <m:r>
            <m:rPr>
              <m:sty m:val="p"/>
            </m:rPr>
            <w:rPr>
              <w:rFonts w:ascii="Cambria Math" w:hAnsi="Cambria Math"/>
              <w:sz w:val="24"/>
            </w:rPr>
            <m:t>≈0.6%</m:t>
          </m:r>
        </m:oMath>
      </m:oMathPara>
    </w:p>
    <w:p w:rsidR="00D32814" w:rsidRDefault="00D32814" w:rsidP="00D32814">
      <w:pPr>
        <w:spacing w:line="360" w:lineRule="auto"/>
        <w:rPr>
          <w:sz w:val="24"/>
        </w:rPr>
      </w:pPr>
      <w:r>
        <w:rPr>
          <w:rFonts w:hint="eastAsia"/>
          <w:sz w:val="24"/>
        </w:rPr>
        <w:t xml:space="preserve">8.1.3 </w:t>
      </w:r>
      <w:r>
        <w:rPr>
          <w:rFonts w:hint="eastAsia"/>
          <w:sz w:val="24"/>
        </w:rPr>
        <w:t>合成不确定度</w:t>
      </w:r>
    </w:p>
    <w:p w:rsidR="00D32814" w:rsidRDefault="00D32814" w:rsidP="00D32814">
      <w:pPr>
        <w:spacing w:line="360" w:lineRule="auto"/>
        <w:rPr>
          <w:sz w:val="24"/>
        </w:rPr>
      </w:pPr>
      <w:r>
        <w:rPr>
          <w:rFonts w:hint="eastAsia"/>
          <w:sz w:val="24"/>
        </w:rPr>
        <w:t xml:space="preserve">    </w:t>
      </w:r>
      <w:r>
        <w:rPr>
          <w:rFonts w:hint="eastAsia"/>
          <w:sz w:val="24"/>
        </w:rPr>
        <w:t>各个分量相互独立，有：</w:t>
      </w:r>
    </w:p>
    <w:p w:rsidR="00D32814" w:rsidRDefault="00D32814" w:rsidP="00D32814">
      <w:pPr>
        <w:spacing w:line="360" w:lineRule="auto"/>
        <w:ind w:left="480"/>
        <w:rPr>
          <w:sz w:val="24"/>
        </w:rPr>
      </w:pPr>
      <w:r>
        <w:rPr>
          <w:rFonts w:hint="eastAsia"/>
          <w:sz w:val="24"/>
        </w:rPr>
        <w:t>合成标准不确定度为：</w:t>
      </w:r>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m:t>
        </m:r>
        <m:rad>
          <m:radPr>
            <m:degHide m:val="on"/>
            <m:ctrlPr>
              <w:rPr>
                <w:rFonts w:ascii="Cambria Math" w:hAnsi="Cambria Math"/>
                <w:sz w:val="24"/>
              </w:rPr>
            </m:ctrlPr>
          </m:radPr>
          <m:deg/>
          <m:e>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1</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sz w:val="24"/>
                  </w:rPr>
                </m:ctrlPr>
              </m:sSubSupPr>
              <m:e>
                <m:r>
                  <m:rPr>
                    <m:sty m:val="p"/>
                  </m:rPr>
                  <w:rPr>
                    <w:rFonts w:ascii="Cambria Math" w:hAnsi="Cambria Math"/>
                    <w:sz w:val="24"/>
                  </w:rPr>
                  <m:t>u</m:t>
                </m:r>
              </m:e>
              <m:sub>
                <m:r>
                  <m:rPr>
                    <m:sty m:val="p"/>
                  </m:rPr>
                  <w:rPr>
                    <w:rFonts w:ascii="Cambria Math" w:hAnsi="Cambria Math"/>
                    <w:sz w:val="24"/>
                  </w:rPr>
                  <m:t>2</m:t>
                </m:r>
              </m:sub>
              <m:sup>
                <m:r>
                  <m:rPr>
                    <m:sty m:val="p"/>
                  </m:rPr>
                  <w:rPr>
                    <w:rFonts w:ascii="Cambria Math" w:hAnsi="Cambria Math"/>
                    <w:sz w:val="24"/>
                  </w:rPr>
                  <m:t>2</m:t>
                </m:r>
              </m:sup>
            </m:sSubSup>
          </m:e>
        </m:rad>
        <m:r>
          <m:rPr>
            <m:sty m:val="p"/>
          </m:rPr>
          <w:rPr>
            <w:rFonts w:ascii="Cambria Math" w:hAnsi="Cambria Math"/>
            <w:sz w:val="24"/>
          </w:rPr>
          <m:t>=</m:t>
        </m:r>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0.5</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0.6</m:t>
                </m:r>
              </m:e>
              <m:sup>
                <m:r>
                  <m:rPr>
                    <m:sty m:val="p"/>
                  </m:rPr>
                  <w:rPr>
                    <w:rFonts w:ascii="Cambria Math" w:hAnsi="Cambria Math"/>
                    <w:sz w:val="24"/>
                  </w:rPr>
                  <m:t>2</m:t>
                </m:r>
              </m:sup>
            </m:sSup>
          </m:e>
        </m:rad>
        <m:r>
          <m:rPr>
            <m:sty m:val="p"/>
          </m:rPr>
          <w:rPr>
            <w:rFonts w:ascii="Cambria Math" w:hAnsi="Cambria Math"/>
            <w:sz w:val="24"/>
          </w:rPr>
          <m:t>×100%≈0.8%</m:t>
        </m:r>
      </m:oMath>
      <w:r>
        <w:rPr>
          <w:rFonts w:hint="eastAsia"/>
          <w:sz w:val="24"/>
        </w:rPr>
        <w:t xml:space="preserve">       </w:t>
      </w:r>
    </w:p>
    <w:p w:rsidR="00D32814" w:rsidRDefault="00D32814" w:rsidP="00D32814">
      <w:pPr>
        <w:spacing w:line="360" w:lineRule="auto"/>
        <w:rPr>
          <w:sz w:val="24"/>
        </w:rPr>
      </w:pPr>
      <w:r>
        <w:rPr>
          <w:rFonts w:hint="eastAsia"/>
          <w:sz w:val="24"/>
        </w:rPr>
        <w:t xml:space="preserve">8.1.4 </w:t>
      </w:r>
      <w:r>
        <w:rPr>
          <w:rFonts w:hint="eastAsia"/>
          <w:sz w:val="24"/>
        </w:rPr>
        <w:t>扩展不确定度</w:t>
      </w:r>
    </w:p>
    <w:p w:rsidR="00D32814" w:rsidRDefault="00D32814" w:rsidP="00D32814">
      <w:pPr>
        <w:spacing w:line="360" w:lineRule="auto"/>
        <w:ind w:firstLineChars="200" w:firstLine="480"/>
        <w:rPr>
          <w:sz w:val="24"/>
        </w:rPr>
      </w:pPr>
      <w:r>
        <w:rPr>
          <w:rFonts w:hint="eastAsia"/>
          <w:sz w:val="24"/>
        </w:rPr>
        <w:t xml:space="preserve">                   </w:t>
      </w:r>
      <m:oMath>
        <m:r>
          <m:rPr>
            <m:sty m:val="p"/>
          </m:rPr>
          <w:rPr>
            <w:rFonts w:ascii="Cambria Math" w:hAnsi="Cambria Math"/>
            <w:sz w:val="24"/>
          </w:rPr>
          <m:t>U=k</m:t>
        </m:r>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=1.6%</m:t>
        </m:r>
      </m:oMath>
      <w:r>
        <w:rPr>
          <w:rFonts w:hint="eastAsia"/>
          <w:sz w:val="24"/>
        </w:rPr>
        <w:t xml:space="preserve">  </w:t>
      </w:r>
      <w:r w:rsidRPr="00A93396">
        <w:rPr>
          <w:position w:val="-10"/>
          <w:sz w:val="24"/>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o:ole="">
            <v:imagedata r:id="rId8" o:title=""/>
          </v:shape>
          <o:OLEObject Type="Embed" ProgID="Equation.3" ShapeID="_x0000_i1025" DrawAspect="Content" ObjectID="_1708152249" r:id="rId9"/>
        </w:object>
      </w:r>
    </w:p>
    <w:p w:rsidR="00D32814" w:rsidRDefault="00D32814" w:rsidP="00D32814">
      <w:pPr>
        <w:spacing w:line="360" w:lineRule="auto"/>
        <w:rPr>
          <w:sz w:val="24"/>
        </w:rPr>
      </w:pPr>
      <w:r>
        <w:rPr>
          <w:rFonts w:hint="eastAsia"/>
          <w:sz w:val="24"/>
        </w:rPr>
        <w:t xml:space="preserve">8.2.  </w:t>
      </w:r>
      <w:r>
        <w:rPr>
          <w:rFonts w:hint="eastAsia"/>
          <w:sz w:val="24"/>
        </w:rPr>
        <w:t>紫外辐射源辐照度检定不确定度评定</w:t>
      </w:r>
    </w:p>
    <w:p w:rsidR="00D32814" w:rsidRDefault="00D32814" w:rsidP="00D32814">
      <w:pPr>
        <w:spacing w:line="360" w:lineRule="auto"/>
        <w:rPr>
          <w:sz w:val="24"/>
        </w:rPr>
      </w:pPr>
      <w:r>
        <w:rPr>
          <w:rFonts w:hint="eastAsia"/>
          <w:sz w:val="24"/>
        </w:rPr>
        <w:t xml:space="preserve">    </w:t>
      </w:r>
      <w:r>
        <w:rPr>
          <w:rFonts w:hint="eastAsia"/>
          <w:sz w:val="24"/>
        </w:rPr>
        <w:t>紫外辐射源的辐照度由标准紫外辐照度计在距离紫外辐射源固定距离直接测量。</w:t>
      </w:r>
    </w:p>
    <w:p w:rsidR="00D32814" w:rsidRDefault="00E748D5" w:rsidP="00D32814">
      <w:pPr>
        <w:spacing w:line="360" w:lineRule="auto"/>
        <w:rPr>
          <w:rFonts w:ascii="宋体" w:hAnsi="宋体"/>
          <w:sz w:val="24"/>
        </w:rPr>
      </w:pPr>
      <w:r>
        <w:rPr>
          <w:rFonts w:ascii="宋体" w:hAnsi="宋体" w:hint="eastAsia"/>
          <w:sz w:val="24"/>
        </w:rPr>
        <w:t>8.2</w:t>
      </w:r>
      <w:r w:rsidR="00D32814">
        <w:rPr>
          <w:rFonts w:ascii="宋体" w:hAnsi="宋体" w:hint="eastAsia"/>
          <w:sz w:val="24"/>
        </w:rPr>
        <w:t>.1 不确定度A类评定</w:t>
      </w:r>
    </w:p>
    <w:p w:rsidR="00D32814" w:rsidRDefault="00E748D5" w:rsidP="00D32814">
      <w:pPr>
        <w:spacing w:line="360" w:lineRule="auto"/>
        <w:rPr>
          <w:sz w:val="24"/>
        </w:rPr>
      </w:pPr>
      <w:r>
        <w:rPr>
          <w:rFonts w:hint="eastAsia"/>
          <w:sz w:val="24"/>
        </w:rPr>
        <w:t>根据实验结果表</w:t>
      </w:r>
      <w:r>
        <w:rPr>
          <w:rFonts w:hint="eastAsia"/>
          <w:sz w:val="24"/>
        </w:rPr>
        <w:t>2</w:t>
      </w:r>
      <w:r>
        <w:rPr>
          <w:rFonts w:hint="eastAsia"/>
          <w:sz w:val="24"/>
        </w:rPr>
        <w:t>，</w:t>
      </w:r>
      <w:r w:rsidR="00D32814">
        <w:rPr>
          <w:rFonts w:hint="eastAsia"/>
          <w:sz w:val="24"/>
        </w:rPr>
        <w:t>按照极差法进行，辐照度的</w:t>
      </w:r>
      <w:r w:rsidR="00D32814">
        <w:rPr>
          <w:rFonts w:hint="eastAsia"/>
          <w:sz w:val="24"/>
        </w:rPr>
        <w:t>A</w:t>
      </w:r>
      <w:r w:rsidR="00D32814">
        <w:rPr>
          <w:rFonts w:hint="eastAsia"/>
          <w:sz w:val="24"/>
        </w:rPr>
        <w:t>类标准不确定度为：</w:t>
      </w:r>
    </w:p>
    <w:p w:rsidR="00D32814" w:rsidRDefault="004D71A9" w:rsidP="00D32814">
      <w:pPr>
        <w:spacing w:line="360" w:lineRule="auto"/>
        <w:rPr>
          <w:sz w:val="24"/>
          <w:szCs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A</m:t>
              </m:r>
            </m:sub>
          </m:sSub>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R</m:t>
              </m:r>
            </m:num>
            <m:den>
              <m:r>
                <m:rPr>
                  <m:sty m:val="p"/>
                </m:rPr>
                <w:rPr>
                  <w:rFonts w:ascii="Cambria Math" w:hAnsi="Cambria Math"/>
                  <w:sz w:val="24"/>
                </w:rPr>
                <m:t>C</m:t>
              </m:r>
              <m:rad>
                <m:radPr>
                  <m:degHide m:val="on"/>
                  <m:ctrlPr>
                    <w:rPr>
                      <w:rFonts w:ascii="Cambria Math" w:hAnsi="Cambria Math"/>
                      <w:sz w:val="24"/>
                    </w:rPr>
                  </m:ctrlPr>
                </m:radPr>
                <m:deg/>
                <m:e>
                  <m:r>
                    <m:rPr>
                      <m:sty m:val="p"/>
                    </m:rPr>
                    <w:rPr>
                      <w:rFonts w:ascii="Cambria Math" w:hAnsi="Cambria Math"/>
                      <w:sz w:val="24"/>
                    </w:rPr>
                    <m:t>n</m:t>
                  </m:r>
                </m:e>
              </m:rad>
            </m:den>
          </m:f>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4</m:t>
              </m:r>
            </m:num>
            <m:den>
              <m:r>
                <m:rPr>
                  <m:sty m:val="p"/>
                </m:rPr>
                <w:rPr>
                  <w:rFonts w:ascii="Cambria Math" w:hAnsi="Cambria Math"/>
                  <w:sz w:val="24"/>
                </w:rPr>
                <m:t>1.69∙</m:t>
              </m:r>
              <m:rad>
                <m:radPr>
                  <m:degHide m:val="on"/>
                  <m:ctrlPr>
                    <w:rPr>
                      <w:rFonts w:ascii="Cambria Math" w:hAnsi="Cambria Math"/>
                      <w:sz w:val="24"/>
                    </w:rPr>
                  </m:ctrlPr>
                </m:radPr>
                <m:deg/>
                <m:e>
                  <m:r>
                    <m:rPr>
                      <m:sty m:val="p"/>
                    </m:rPr>
                    <w:rPr>
                      <w:rFonts w:ascii="Cambria Math" w:hAnsi="Cambria Math"/>
                      <w:sz w:val="24"/>
                    </w:rPr>
                    <m:t>3</m:t>
                  </m:r>
                </m:e>
              </m:rad>
            </m:den>
          </m:f>
          <m:r>
            <m:rPr>
              <m:sty m:val="p"/>
            </m:rPr>
            <w:rPr>
              <w:rFonts w:ascii="Cambria Math" w:hAnsi="Cambria Math"/>
              <w:sz w:val="24"/>
            </w:rPr>
            <m:t>≈1.4</m:t>
          </m:r>
          <m:r>
            <m:rPr>
              <m:sty m:val="p"/>
            </m:rPr>
            <w:rPr>
              <w:rFonts w:ascii="Cambria Math" w:hAnsi="Cambria Math"/>
              <w:sz w:val="24"/>
            </w:rPr>
            <m:t>（</m:t>
          </m:r>
          <m:r>
            <m:rPr>
              <m:sty m:val="p"/>
            </m:rPr>
            <w:rPr>
              <w:rFonts w:ascii="Cambria Math" w:hAnsi="Cambria Math" w:hint="eastAsia"/>
              <w:sz w:val="24"/>
              <w:szCs w:val="24"/>
            </w:rPr>
            <m:t>μ</m:t>
          </m:r>
          <m:r>
            <m:rPr>
              <m:sty m:val="p"/>
            </m:rPr>
            <w:rPr>
              <w:rFonts w:ascii="Cambria Math" w:hAnsi="Cambria Math" w:hint="eastAsia"/>
              <w:sz w:val="24"/>
              <w:szCs w:val="24"/>
            </w:rPr>
            <m:t>W/</m:t>
          </m:r>
          <m:sSup>
            <m:sSupPr>
              <m:ctrlPr>
                <w:rPr>
                  <w:rFonts w:ascii="Cambria Math" w:hAnsi="Cambria Math"/>
                  <w:sz w:val="24"/>
                  <w:szCs w:val="24"/>
                </w:rPr>
              </m:ctrlPr>
            </m:sSupPr>
            <m:e>
              <m:r>
                <m:rPr>
                  <m:sty m:val="p"/>
                </m:rPr>
                <w:rPr>
                  <w:rFonts w:ascii="Cambria Math" w:hAnsi="Cambria Math"/>
                  <w:sz w:val="24"/>
                  <w:szCs w:val="24"/>
                </w:rPr>
                <m:t>cm</m:t>
              </m:r>
            </m:e>
            <m:sup>
              <m:r>
                <m:rPr>
                  <m:sty m:val="p"/>
                </m:rPr>
                <w:rPr>
                  <w:rFonts w:ascii="Cambria Math" w:hAnsi="Cambria Math"/>
                  <w:sz w:val="24"/>
                  <w:szCs w:val="24"/>
                </w:rPr>
                <m:t>2</m:t>
              </m:r>
            </m:sup>
          </m:sSup>
          <m:r>
            <m:rPr>
              <m:sty m:val="p"/>
            </m:rPr>
            <w:rPr>
              <w:rFonts w:ascii="Cambria Math" w:hAnsi="Cambria Math"/>
              <w:sz w:val="24"/>
              <w:szCs w:val="24"/>
            </w:rPr>
            <m:t>)</m:t>
          </m:r>
        </m:oMath>
      </m:oMathPara>
    </w:p>
    <w:p w:rsidR="00D32814" w:rsidRDefault="00D32814" w:rsidP="00D32814">
      <w:pPr>
        <w:spacing w:line="360" w:lineRule="auto"/>
        <w:rPr>
          <w:sz w:val="24"/>
          <w:szCs w:val="24"/>
        </w:rPr>
      </w:pPr>
      <w:r>
        <w:rPr>
          <w:rFonts w:hint="eastAsia"/>
          <w:sz w:val="24"/>
          <w:szCs w:val="24"/>
        </w:rPr>
        <w:t>相对标准不确定度为：</w:t>
      </w:r>
    </w:p>
    <w:p w:rsidR="00D32814" w:rsidRPr="003215EF" w:rsidRDefault="004D71A9" w:rsidP="00D32814">
      <w:pPr>
        <w:spacing w:line="360" w:lineRule="auto"/>
        <w:rPr>
          <w:sz w:val="24"/>
        </w:rPr>
      </w:pPr>
      <m:oMathPara>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1</m:t>
              </m:r>
            </m:sub>
          </m:sSub>
          <m:r>
            <m:rPr>
              <m:sty m:val="p"/>
            </m:rPr>
            <w:rPr>
              <w:rFonts w:ascii="Cambria Math" w:hAnsi="Cambria Math"/>
              <w:sz w:val="24"/>
            </w:rPr>
            <m:t>=</m:t>
          </m:r>
          <m:f>
            <m:fPr>
              <m:ctrlPr>
                <w:rPr>
                  <w:rFonts w:ascii="Cambria Math" w:hAnsi="Cambria Math"/>
                  <w:sz w:val="24"/>
                </w:rPr>
              </m:ctrlPr>
            </m:fPr>
            <m:num>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A</m:t>
                  </m:r>
                </m:sub>
              </m:sSub>
            </m:num>
            <m:den>
              <m:acc>
                <m:accPr>
                  <m:chr m:val="̅"/>
                  <m:ctrlPr>
                    <w:rPr>
                      <w:rFonts w:ascii="Cambria Math" w:hAnsi="Cambria Math"/>
                      <w:sz w:val="24"/>
                    </w:rPr>
                  </m:ctrlPr>
                </m:accPr>
                <m:e>
                  <m:r>
                    <m:rPr>
                      <m:sty m:val="p"/>
                    </m:rPr>
                    <w:rPr>
                      <w:rFonts w:ascii="Cambria Math" w:hAnsi="Cambria Math"/>
                      <w:sz w:val="24"/>
                    </w:rPr>
                    <m:t>u</m:t>
                  </m:r>
                </m:e>
              </m:acc>
            </m:den>
          </m:f>
          <m:r>
            <m:rPr>
              <m:sty m:val="p"/>
            </m:rPr>
            <w:rPr>
              <w:rFonts w:ascii="Cambria Math" w:hAnsi="Cambria Math"/>
              <w:sz w:val="24"/>
            </w:rPr>
            <m:t>=0.4%</m:t>
          </m:r>
        </m:oMath>
      </m:oMathPara>
    </w:p>
    <w:p w:rsidR="00D32814" w:rsidRDefault="00E748D5" w:rsidP="00D32814">
      <w:pPr>
        <w:spacing w:line="360" w:lineRule="auto"/>
        <w:rPr>
          <w:rFonts w:ascii="宋体" w:hAnsi="宋体"/>
          <w:sz w:val="24"/>
        </w:rPr>
      </w:pPr>
      <w:r>
        <w:rPr>
          <w:rFonts w:ascii="宋体" w:hAnsi="宋体" w:hint="eastAsia"/>
          <w:sz w:val="24"/>
        </w:rPr>
        <w:t>8.</w:t>
      </w:r>
      <w:r w:rsidR="00D32814">
        <w:rPr>
          <w:rFonts w:ascii="宋体" w:hAnsi="宋体" w:hint="eastAsia"/>
          <w:sz w:val="24"/>
        </w:rPr>
        <w:t>2.2 不确定度B类评定</w:t>
      </w:r>
    </w:p>
    <w:p w:rsidR="00D32814" w:rsidRDefault="00E748D5" w:rsidP="00D32814">
      <w:pPr>
        <w:spacing w:line="360" w:lineRule="auto"/>
        <w:rPr>
          <w:sz w:val="24"/>
        </w:rPr>
      </w:pPr>
      <w:r>
        <w:rPr>
          <w:rFonts w:ascii="宋体" w:hAnsi="宋体" w:hint="eastAsia"/>
          <w:sz w:val="24"/>
        </w:rPr>
        <w:t>8.</w:t>
      </w:r>
      <w:r w:rsidR="00D32814">
        <w:rPr>
          <w:rFonts w:ascii="宋体" w:hAnsi="宋体" w:hint="eastAsia"/>
          <w:sz w:val="24"/>
        </w:rPr>
        <w:t>2.2.1</w:t>
      </w:r>
      <w:r w:rsidR="00D32814">
        <w:rPr>
          <w:rFonts w:hint="eastAsia"/>
          <w:sz w:val="24"/>
        </w:rPr>
        <w:t>标准紫外辐照度计的测量不确定度</w:t>
      </w:r>
      <w:r w:rsidR="00D32814" w:rsidRPr="003A6C47">
        <w:rPr>
          <w:position w:val="-12"/>
          <w:sz w:val="24"/>
        </w:rPr>
        <w:object w:dxaOrig="260" w:dyaOrig="360">
          <v:shape id="_x0000_i1026" type="#_x0000_t75" style="width:12.75pt;height:18pt" o:ole="">
            <v:imagedata r:id="rId10" o:title=""/>
          </v:shape>
          <o:OLEObject Type="Embed" ProgID="Equation.3" ShapeID="_x0000_i1026" DrawAspect="Content" ObjectID="_1708152250" r:id="rId11"/>
        </w:object>
      </w:r>
    </w:p>
    <w:p w:rsidR="00D32814" w:rsidRDefault="00D32814" w:rsidP="00D32814">
      <w:pPr>
        <w:spacing w:line="360" w:lineRule="auto"/>
        <w:ind w:firstLine="480"/>
        <w:rPr>
          <w:sz w:val="24"/>
        </w:rPr>
      </w:pPr>
      <w:r>
        <w:rPr>
          <w:rFonts w:hint="eastAsia"/>
          <w:sz w:val="24"/>
        </w:rPr>
        <w:t>紫外辐射源的辐照度由标准紫外辐照度计在距离紫外辐射源固定距离直接测量，因此标准紫外辐照度计的测量不确定度会对紫外辐射源的检定结果产生影响。标准紫</w:t>
      </w:r>
      <w:r>
        <w:rPr>
          <w:rFonts w:hint="eastAsia"/>
          <w:sz w:val="24"/>
        </w:rPr>
        <w:lastRenderedPageBreak/>
        <w:t>外辐照度计的标准不确定度</w:t>
      </w:r>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2</m:t>
            </m:r>
          </m:sub>
        </m:sSub>
        <m:r>
          <m:rPr>
            <m:sty m:val="p"/>
          </m:rPr>
          <w:rPr>
            <w:rFonts w:ascii="Cambria Math" w:hAnsi="Cambria Math"/>
            <w:sz w:val="24"/>
          </w:rPr>
          <m:t>=7.2%</m:t>
        </m:r>
      </m:oMath>
      <w:r>
        <w:rPr>
          <w:rFonts w:hint="eastAsia"/>
          <w:sz w:val="24"/>
        </w:rPr>
        <w:t>。</w:t>
      </w:r>
    </w:p>
    <w:p w:rsidR="00D32814" w:rsidRPr="00B0682E" w:rsidRDefault="00E748D5" w:rsidP="00D32814">
      <w:pPr>
        <w:spacing w:line="360" w:lineRule="auto"/>
        <w:rPr>
          <w:rFonts w:ascii="宋体" w:hAnsi="宋体"/>
          <w:sz w:val="24"/>
        </w:rPr>
      </w:pPr>
      <w:r>
        <w:rPr>
          <w:rFonts w:ascii="宋体" w:hAnsi="宋体" w:hint="eastAsia"/>
          <w:sz w:val="24"/>
        </w:rPr>
        <w:t>8.</w:t>
      </w:r>
      <w:r w:rsidR="00D32814">
        <w:rPr>
          <w:rFonts w:ascii="宋体" w:hAnsi="宋体" w:hint="eastAsia"/>
          <w:sz w:val="24"/>
        </w:rPr>
        <w:t>2.2.2</w:t>
      </w:r>
      <w:r w:rsidR="00D32814">
        <w:rPr>
          <w:rFonts w:hint="eastAsia"/>
          <w:sz w:val="24"/>
        </w:rPr>
        <w:t xml:space="preserve"> </w:t>
      </w:r>
      <w:r w:rsidR="00D32814">
        <w:rPr>
          <w:rFonts w:hint="eastAsia"/>
          <w:sz w:val="24"/>
        </w:rPr>
        <w:t>紫外辐射源的稳定性</w:t>
      </w:r>
      <w:r w:rsidR="00D32814" w:rsidRPr="00D25154">
        <w:rPr>
          <w:position w:val="-12"/>
          <w:sz w:val="24"/>
        </w:rPr>
        <w:object w:dxaOrig="260" w:dyaOrig="360">
          <v:shape id="_x0000_i1027" type="#_x0000_t75" style="width:12.75pt;height:18pt" o:ole="">
            <v:imagedata r:id="rId12" o:title=""/>
          </v:shape>
          <o:OLEObject Type="Embed" ProgID="Equation.3" ShapeID="_x0000_i1027" DrawAspect="Content" ObjectID="_1708152251" r:id="rId13"/>
        </w:object>
      </w:r>
    </w:p>
    <w:p w:rsidR="00D32814" w:rsidRDefault="00D32814" w:rsidP="00D32814">
      <w:pPr>
        <w:spacing w:line="360" w:lineRule="auto"/>
        <w:ind w:firstLine="480"/>
        <w:rPr>
          <w:sz w:val="24"/>
        </w:rPr>
      </w:pPr>
      <w:r>
        <w:rPr>
          <w:rFonts w:hint="eastAsia"/>
          <w:sz w:val="24"/>
        </w:rPr>
        <w:t>紫外辐射源的</w:t>
      </w:r>
      <w:r>
        <w:rPr>
          <w:rFonts w:ascii="宋体" w:hAnsi="宋体" w:hint="eastAsia"/>
          <w:sz w:val="24"/>
        </w:rPr>
        <w:t>稳定性，会对辐射源辐射照度的检定结果产生影响。</w:t>
      </w:r>
      <w:r>
        <w:rPr>
          <w:rFonts w:hint="eastAsia"/>
          <w:sz w:val="24"/>
        </w:rPr>
        <w:t>紫外辐射源的稳定性产生的标准不确定度</w:t>
      </w:r>
      <w:r w:rsidRPr="00D25154">
        <w:rPr>
          <w:position w:val="-12"/>
          <w:sz w:val="24"/>
        </w:rPr>
        <w:object w:dxaOrig="1020" w:dyaOrig="360">
          <v:shape id="_x0000_i1028" type="#_x0000_t75" style="width:51pt;height:18pt" o:ole="">
            <v:imagedata r:id="rId14" o:title=""/>
          </v:shape>
          <o:OLEObject Type="Embed" ProgID="Equation.3" ShapeID="_x0000_i1028" DrawAspect="Content" ObjectID="_1708152252" r:id="rId15"/>
        </w:object>
      </w:r>
      <w:r>
        <w:rPr>
          <w:rFonts w:hint="eastAsia"/>
          <w:sz w:val="24"/>
        </w:rPr>
        <w:t>。</w:t>
      </w:r>
    </w:p>
    <w:p w:rsidR="00D32814" w:rsidRDefault="00E748D5" w:rsidP="00D32814">
      <w:pPr>
        <w:spacing w:line="360" w:lineRule="auto"/>
        <w:rPr>
          <w:sz w:val="24"/>
        </w:rPr>
      </w:pPr>
      <w:r>
        <w:rPr>
          <w:rFonts w:hint="eastAsia"/>
          <w:sz w:val="24"/>
        </w:rPr>
        <w:t>8.</w:t>
      </w:r>
      <w:r w:rsidR="00D32814">
        <w:rPr>
          <w:rFonts w:hint="eastAsia"/>
          <w:sz w:val="24"/>
        </w:rPr>
        <w:t xml:space="preserve">2.3 </w:t>
      </w:r>
      <w:r w:rsidR="00D32814">
        <w:rPr>
          <w:rFonts w:hint="eastAsia"/>
          <w:sz w:val="24"/>
        </w:rPr>
        <w:t>合成不确定度</w:t>
      </w:r>
    </w:p>
    <w:p w:rsidR="00D32814" w:rsidRDefault="00D32814" w:rsidP="00D32814">
      <w:pPr>
        <w:spacing w:line="360" w:lineRule="auto"/>
        <w:rPr>
          <w:sz w:val="24"/>
        </w:rPr>
      </w:pPr>
      <w:r>
        <w:rPr>
          <w:rFonts w:hint="eastAsia"/>
          <w:sz w:val="24"/>
        </w:rPr>
        <w:t xml:space="preserve">    </w:t>
      </w:r>
      <w:r>
        <w:rPr>
          <w:rFonts w:hint="eastAsia"/>
          <w:sz w:val="24"/>
        </w:rPr>
        <w:t>各个分量相互独立，有：</w:t>
      </w:r>
    </w:p>
    <w:p w:rsidR="00D32814" w:rsidRDefault="00D32814" w:rsidP="00D32814">
      <w:pPr>
        <w:spacing w:line="360" w:lineRule="auto"/>
        <w:ind w:left="480"/>
        <w:rPr>
          <w:sz w:val="24"/>
        </w:rPr>
      </w:pPr>
      <w:r>
        <w:rPr>
          <w:rFonts w:hint="eastAsia"/>
          <w:sz w:val="24"/>
        </w:rPr>
        <w:t>合成标准不确定度为：</w:t>
      </w:r>
      <w:r w:rsidRPr="00CA1590">
        <w:rPr>
          <w:position w:val="-16"/>
          <w:sz w:val="24"/>
        </w:rPr>
        <w:object w:dxaOrig="2580" w:dyaOrig="520">
          <v:shape id="_x0000_i1029" type="#_x0000_t75" style="width:129pt;height:26.25pt" o:ole="">
            <v:imagedata r:id="rId16" o:title=""/>
          </v:shape>
          <o:OLEObject Type="Embed" ProgID="Equation.3" ShapeID="_x0000_i1029" DrawAspect="Content" ObjectID="_1708152253" r:id="rId17"/>
        </w:object>
      </w:r>
      <w:r>
        <w:rPr>
          <w:rFonts w:hint="eastAsia"/>
          <w:sz w:val="24"/>
        </w:rPr>
        <w:t xml:space="preserve">             </w:t>
      </w:r>
    </w:p>
    <w:p w:rsidR="00D32814" w:rsidRDefault="00D32814" w:rsidP="00D32814">
      <w:pPr>
        <w:spacing w:line="360" w:lineRule="auto"/>
        <w:ind w:left="480"/>
        <w:rPr>
          <w:sz w:val="24"/>
        </w:rPr>
      </w:pPr>
      <w:r>
        <w:rPr>
          <w:rFonts w:hint="eastAsia"/>
          <w:sz w:val="24"/>
        </w:rPr>
        <w:t xml:space="preserve">                       </w:t>
      </w:r>
      <m:oMath>
        <m:rad>
          <m:radPr>
            <m:degHide m:val="on"/>
            <m:ctrlPr>
              <w:rPr>
                <w:rFonts w:ascii="Cambria Math" w:hAnsi="Cambria Math"/>
                <w:sz w:val="24"/>
              </w:rPr>
            </m:ctrlPr>
          </m:radPr>
          <m:deg/>
          <m:e>
            <m:sSup>
              <m:sSupPr>
                <m:ctrlPr>
                  <w:rPr>
                    <w:rFonts w:ascii="Cambria Math" w:hAnsi="Cambria Math"/>
                    <w:sz w:val="24"/>
                  </w:rPr>
                </m:ctrlPr>
              </m:sSupPr>
              <m:e>
                <m:r>
                  <m:rPr>
                    <m:sty m:val="p"/>
                  </m:rPr>
                  <w:rPr>
                    <w:rFonts w:ascii="Cambria Math" w:hAnsi="Cambria Math"/>
                    <w:sz w:val="24"/>
                  </w:rPr>
                  <m:t>0.4</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7.2</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sz w:val="24"/>
                  </w:rPr>
                </m:ctrlPr>
              </m:sSupPr>
              <m:e>
                <m:r>
                  <m:rPr>
                    <m:sty m:val="p"/>
                  </m:rPr>
                  <w:rPr>
                    <w:rFonts w:ascii="Cambria Math" w:hAnsi="Cambria Math"/>
                    <w:sz w:val="24"/>
                  </w:rPr>
                  <m:t>2</m:t>
                </m:r>
              </m:e>
              <m:sup>
                <m:r>
                  <m:rPr>
                    <m:sty m:val="p"/>
                  </m:rPr>
                  <w:rPr>
                    <w:rFonts w:ascii="Cambria Math" w:hAnsi="Cambria Math"/>
                    <w:sz w:val="24"/>
                  </w:rPr>
                  <m:t>2</m:t>
                </m:r>
              </m:sup>
            </m:sSup>
          </m:e>
        </m:rad>
      </m:oMath>
      <w:r>
        <w:rPr>
          <w:rFonts w:hint="eastAsia"/>
          <w:sz w:val="24"/>
        </w:rPr>
        <w:t>≈</w:t>
      </w:r>
      <w:r w:rsidR="000C7E35">
        <w:rPr>
          <w:rFonts w:hint="eastAsia"/>
          <w:sz w:val="24"/>
        </w:rPr>
        <w:t>7.5</w:t>
      </w:r>
      <w:r>
        <w:rPr>
          <w:rFonts w:hint="eastAsia"/>
          <w:sz w:val="24"/>
        </w:rPr>
        <w:t>%</w:t>
      </w:r>
    </w:p>
    <w:p w:rsidR="00D32814" w:rsidRDefault="00E748D5" w:rsidP="00D32814">
      <w:pPr>
        <w:spacing w:line="360" w:lineRule="auto"/>
        <w:rPr>
          <w:sz w:val="24"/>
        </w:rPr>
      </w:pPr>
      <w:r>
        <w:rPr>
          <w:rFonts w:hint="eastAsia"/>
          <w:sz w:val="24"/>
        </w:rPr>
        <w:t>8.</w:t>
      </w:r>
      <w:r w:rsidR="00D32814">
        <w:rPr>
          <w:rFonts w:hint="eastAsia"/>
          <w:sz w:val="24"/>
        </w:rPr>
        <w:t xml:space="preserve">2.4 </w:t>
      </w:r>
      <w:r w:rsidR="00D32814">
        <w:rPr>
          <w:rFonts w:hint="eastAsia"/>
          <w:sz w:val="24"/>
        </w:rPr>
        <w:t>扩展不确定度</w:t>
      </w:r>
    </w:p>
    <w:p w:rsidR="00D32814" w:rsidRDefault="00D32814" w:rsidP="00D32814">
      <w:pPr>
        <w:spacing w:line="360" w:lineRule="auto"/>
        <w:ind w:firstLineChars="200" w:firstLine="480"/>
        <w:rPr>
          <w:sz w:val="24"/>
        </w:rPr>
      </w:pPr>
      <w:r>
        <w:rPr>
          <w:rFonts w:hint="eastAsia"/>
          <w:sz w:val="24"/>
        </w:rPr>
        <w:t xml:space="preserve">                       </w:t>
      </w:r>
      <m:oMath>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rel</m:t>
            </m:r>
          </m:sub>
        </m:sSub>
        <m:r>
          <m:rPr>
            <m:sty m:val="p"/>
          </m:rPr>
          <w:rPr>
            <w:rFonts w:ascii="Cambria Math" w:hAnsi="Cambria Math"/>
            <w:sz w:val="24"/>
          </w:rPr>
          <m:t>=</m:t>
        </m:r>
        <m:r>
          <w:rPr>
            <w:rFonts w:ascii="Cambria Math" w:hAnsi="Cambria Math"/>
            <w:sz w:val="24"/>
          </w:rPr>
          <m:t>k</m:t>
        </m:r>
        <m:r>
          <m:rPr>
            <m:sty m:val="p"/>
          </m:rPr>
          <w:rPr>
            <w:rFonts w:ascii="Cambria Math" w:hAnsi="Cambria Math"/>
            <w:sz w:val="24"/>
          </w:rPr>
          <m:t>∙</m:t>
        </m:r>
        <m:sSub>
          <m:sSubPr>
            <m:ctrlPr>
              <w:rPr>
                <w:rFonts w:ascii="Cambria Math" w:hAnsi="Cambria Math"/>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=15%</m:t>
        </m:r>
      </m:oMath>
      <w:r>
        <w:rPr>
          <w:rFonts w:hint="eastAsia"/>
          <w:sz w:val="24"/>
        </w:rPr>
        <w:t xml:space="preserve">  </w:t>
      </w:r>
      <w:r w:rsidRPr="00A93396">
        <w:rPr>
          <w:position w:val="-10"/>
          <w:sz w:val="24"/>
        </w:rPr>
        <w:object w:dxaOrig="740" w:dyaOrig="320">
          <v:shape id="_x0000_i1030" type="#_x0000_t75" style="width:36.75pt;height:15.75pt" o:ole="">
            <v:imagedata r:id="rId8" o:title=""/>
          </v:shape>
          <o:OLEObject Type="Embed" ProgID="Equation.3" ShapeID="_x0000_i1030" DrawAspect="Content" ObjectID="_1708152254" r:id="rId18"/>
        </w:object>
      </w:r>
    </w:p>
    <w:p w:rsidR="00202716" w:rsidRPr="00202716" w:rsidRDefault="00202716" w:rsidP="00202716">
      <w:pPr>
        <w:rPr>
          <w:rFonts w:eastAsia="华文楷体" w:hint="eastAsia"/>
          <w:sz w:val="28"/>
          <w:szCs w:val="28"/>
        </w:rPr>
      </w:pPr>
    </w:p>
    <w:sectPr w:rsidR="00202716" w:rsidRPr="00202716" w:rsidSect="003541A4">
      <w:headerReference w:type="default" r:id="rId19"/>
      <w:footerReference w:type="default" r:id="rId20"/>
      <w:pgSz w:w="12240" w:h="15840"/>
      <w:pgMar w:top="1440" w:right="1467" w:bottom="1440" w:left="1800" w:header="720" w:footer="720"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823" w:rsidRDefault="00C62823">
      <w:r>
        <w:separator/>
      </w:r>
    </w:p>
  </w:endnote>
  <w:endnote w:type="continuationSeparator" w:id="0">
    <w:p w:rsidR="00C62823" w:rsidRDefault="00C62823">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华文楷体">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C4A" w:rsidRDefault="006F3C4A">
    <w:pPr>
      <w:pStyle w:val="af"/>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0C7E35">
      <w:rPr>
        <w:rStyle w:val="af0"/>
        <w:noProof/>
      </w:rPr>
      <w:t>3</w:t>
    </w:r>
    <w:r>
      <w:rPr>
        <w:rStyle w:val="af0"/>
      </w:rPr>
      <w:fldChar w:fldCharType="end"/>
    </w:r>
  </w:p>
  <w:p w:rsidR="006F3C4A" w:rsidRDefault="006F3C4A">
    <w:pPr>
      <w:pStyle w:val="af"/>
      <w:framePr w:wrap="around" w:vAnchor="text" w:hAnchor="margin" w:xAlign="right" w:y="-32"/>
      <w:ind w:right="360"/>
      <w:rPr>
        <w:rStyle w:val="af0"/>
        <w:rFonts w:hint="eastAsia"/>
      </w:rPr>
    </w:pPr>
  </w:p>
  <w:p w:rsidR="006F3C4A" w:rsidRDefault="006F3C4A" w:rsidP="00283DE5">
    <w:pPr>
      <w:pStyle w:val="af"/>
      <w:ind w:right="360"/>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823" w:rsidRDefault="00C62823">
      <w:r>
        <w:separator/>
      </w:r>
    </w:p>
  </w:footnote>
  <w:footnote w:type="continuationSeparator" w:id="0">
    <w:p w:rsidR="00C62823" w:rsidRDefault="00C628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C4A" w:rsidRDefault="006F3C4A">
    <w:pPr>
      <w:pStyle w:val="af1"/>
    </w:pPr>
    <w:r w:rsidRPr="00ED72AC">
      <w:rPr>
        <w:rFonts w:ascii="华文楷体" w:eastAsia="华文楷体" w:hAnsi="华文楷体" w:hint="eastAsia"/>
        <w:sz w:val="52"/>
      </w:rPr>
      <w:t>实 验 报 告</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07ED5"/>
    <w:multiLevelType w:val="singleLevel"/>
    <w:tmpl w:val="18F0FC5A"/>
    <w:lvl w:ilvl="0">
      <w:start w:val="1"/>
      <w:numFmt w:val="chineseCountingThousand"/>
      <w:lvlText w:val="%1 "/>
      <w:legacy w:legacy="1" w:legacySpace="0" w:legacyIndent="315"/>
      <w:lvlJc w:val="left"/>
      <w:pPr>
        <w:ind w:left="315" w:hanging="315"/>
      </w:pPr>
      <w:rPr>
        <w:rFonts w:ascii="宋体" w:eastAsia="宋体" w:hint="eastAsia"/>
        <w:b w:val="0"/>
        <w:i w:val="0"/>
        <w:sz w:val="21"/>
        <w:u w:val="none"/>
      </w:rPr>
    </w:lvl>
  </w:abstractNum>
  <w:abstractNum w:abstractNumId="1">
    <w:nsid w:val="0C427216"/>
    <w:multiLevelType w:val="hybridMultilevel"/>
    <w:tmpl w:val="6BE6AD58"/>
    <w:lvl w:ilvl="0" w:tplc="86169F64">
      <w:start w:val="1"/>
      <w:numFmt w:val="decimal"/>
      <w:lvlText w:val="(%1)"/>
      <w:lvlJc w:val="left"/>
      <w:pPr>
        <w:tabs>
          <w:tab w:val="num" w:pos="450"/>
        </w:tabs>
        <w:ind w:left="450" w:hanging="45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8B17709"/>
    <w:multiLevelType w:val="singleLevel"/>
    <w:tmpl w:val="E3AE22A2"/>
    <w:lvl w:ilvl="0">
      <w:start w:val="1"/>
      <w:numFmt w:val="decimal"/>
      <w:lvlText w:val="%1．"/>
      <w:lvlJc w:val="left"/>
      <w:pPr>
        <w:tabs>
          <w:tab w:val="num" w:pos="375"/>
        </w:tabs>
        <w:ind w:left="375" w:hanging="375"/>
      </w:pPr>
      <w:rPr>
        <w:rFonts w:hint="eastAsia"/>
      </w:rPr>
    </w:lvl>
  </w:abstractNum>
  <w:abstractNum w:abstractNumId="3">
    <w:nsid w:val="202E2C17"/>
    <w:multiLevelType w:val="hybridMultilevel"/>
    <w:tmpl w:val="DF823EAC"/>
    <w:lvl w:ilvl="0" w:tplc="86169F64">
      <w:start w:val="1"/>
      <w:numFmt w:val="decimal"/>
      <w:lvlText w:val="(%1)"/>
      <w:lvlJc w:val="left"/>
      <w:pPr>
        <w:tabs>
          <w:tab w:val="num" w:pos="450"/>
        </w:tabs>
        <w:ind w:left="450" w:hanging="45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227B009B"/>
    <w:multiLevelType w:val="hybridMultilevel"/>
    <w:tmpl w:val="37BCAB00"/>
    <w:lvl w:ilvl="0" w:tplc="9F6EB89E">
      <w:start w:val="1"/>
      <w:numFmt w:val="decimal"/>
      <w:lvlText w:val="%1）"/>
      <w:lvlJc w:val="left"/>
      <w:pPr>
        <w:ind w:left="792" w:hanging="367"/>
      </w:pPr>
      <w:rPr>
        <w:rFonts w:hint="default"/>
        <w:i w:val="0"/>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
    <w:nsid w:val="2D6A6825"/>
    <w:multiLevelType w:val="singleLevel"/>
    <w:tmpl w:val="4CF838A0"/>
    <w:lvl w:ilvl="0">
      <w:start w:val="1"/>
      <w:numFmt w:val="decimal"/>
      <w:lvlText w:val="%1."/>
      <w:lvlJc w:val="left"/>
      <w:pPr>
        <w:tabs>
          <w:tab w:val="num" w:pos="210"/>
        </w:tabs>
        <w:ind w:left="210" w:hanging="210"/>
      </w:pPr>
      <w:rPr>
        <w:rFonts w:hint="eastAsia"/>
      </w:rPr>
    </w:lvl>
  </w:abstractNum>
  <w:abstractNum w:abstractNumId="6">
    <w:nsid w:val="38EB5701"/>
    <w:multiLevelType w:val="hybridMultilevel"/>
    <w:tmpl w:val="973E96D8"/>
    <w:lvl w:ilvl="0" w:tplc="27707532">
      <w:start w:val="4"/>
      <w:numFmt w:val="decimal"/>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7">
    <w:nsid w:val="40484C29"/>
    <w:multiLevelType w:val="singleLevel"/>
    <w:tmpl w:val="274CE00C"/>
    <w:lvl w:ilvl="0">
      <w:start w:val="5"/>
      <w:numFmt w:val="decimal"/>
      <w:lvlText w:val="%1."/>
      <w:legacy w:legacy="1" w:legacySpace="0" w:legacyIndent="180"/>
      <w:lvlJc w:val="left"/>
      <w:pPr>
        <w:ind w:left="180" w:hanging="180"/>
      </w:pPr>
      <w:rPr>
        <w:rFonts w:ascii="Times New Roman" w:hAnsi="Times New Roman" w:hint="default"/>
        <w:b w:val="0"/>
        <w:i w:val="0"/>
        <w:sz w:val="24"/>
        <w:u w:val="none"/>
      </w:rPr>
    </w:lvl>
  </w:abstractNum>
  <w:abstractNum w:abstractNumId="8">
    <w:nsid w:val="4AE31E16"/>
    <w:multiLevelType w:val="singleLevel"/>
    <w:tmpl w:val="F1CE2EB2"/>
    <w:lvl w:ilvl="0">
      <w:start w:val="1"/>
      <w:numFmt w:val="decimal"/>
      <w:lvlText w:val="%1."/>
      <w:lvlJc w:val="left"/>
      <w:pPr>
        <w:tabs>
          <w:tab w:val="num" w:pos="180"/>
        </w:tabs>
        <w:ind w:left="180" w:hanging="180"/>
      </w:pPr>
      <w:rPr>
        <w:rFonts w:hint="default"/>
      </w:rPr>
    </w:lvl>
  </w:abstractNum>
  <w:abstractNum w:abstractNumId="9">
    <w:nsid w:val="4EA85489"/>
    <w:multiLevelType w:val="multilevel"/>
    <w:tmpl w:val="2B107764"/>
    <w:lvl w:ilvl="0">
      <w:start w:val="1"/>
      <w:numFmt w:val="chineseCountingThousand"/>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64BF38CF"/>
    <w:multiLevelType w:val="singleLevel"/>
    <w:tmpl w:val="15D607AA"/>
    <w:lvl w:ilvl="0">
      <w:start w:val="1"/>
      <w:numFmt w:val="decimal"/>
      <w:lvlText w:val="%1."/>
      <w:legacy w:legacy="1" w:legacySpace="0" w:legacyIndent="210"/>
      <w:lvlJc w:val="left"/>
      <w:pPr>
        <w:ind w:left="525" w:hanging="210"/>
      </w:pPr>
      <w:rPr>
        <w:rFonts w:ascii="宋体" w:eastAsia="宋体" w:hint="eastAsia"/>
        <w:b w:val="0"/>
        <w:i w:val="0"/>
        <w:sz w:val="21"/>
        <w:u w:val="none"/>
      </w:rPr>
    </w:lvl>
  </w:abstractNum>
  <w:abstractNum w:abstractNumId="11">
    <w:nsid w:val="657D3FBC"/>
    <w:multiLevelType w:val="multilevel"/>
    <w:tmpl w:val="316C5992"/>
    <w:lvl w:ilvl="0">
      <w:start w:val="1"/>
      <w:numFmt w:val="upperLetter"/>
      <w:pStyle w:val="a"/>
      <w:suff w:val="nothing"/>
      <w:lvlText w:val="附 录 %1"/>
      <w:lvlJc w:val="left"/>
      <w:pPr>
        <w:ind w:left="0" w:firstLine="0"/>
      </w:pPr>
      <w:rPr>
        <w:rFonts w:ascii="Times New Roman" w:eastAsia="宋体" w:hAnsi="Times New Roman" w:cs="Times New Roman" w:hint="default"/>
        <w:b w:val="0"/>
        <w:i w:val="0"/>
        <w:sz w:val="28"/>
        <w:szCs w:val="28"/>
      </w:rPr>
    </w:lvl>
    <w:lvl w:ilvl="1">
      <w:start w:val="1"/>
      <w:numFmt w:val="decimal"/>
      <w:pStyle w:val="a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nsid w:val="6E4C2825"/>
    <w:multiLevelType w:val="hybridMultilevel"/>
    <w:tmpl w:val="8C367D06"/>
    <w:lvl w:ilvl="0" w:tplc="4BAEE026">
      <w:start w:val="2"/>
      <w:numFmt w:val="japaneseCounting"/>
      <w:lvlText w:val="%1、"/>
      <w:lvlJc w:val="left"/>
      <w:pPr>
        <w:ind w:left="720" w:hanging="7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5D1B15"/>
    <w:multiLevelType w:val="multilevel"/>
    <w:tmpl w:val="F07A3B80"/>
    <w:lvl w:ilvl="0">
      <w:start w:val="1"/>
      <w:numFmt w:val="upperLetter"/>
      <w:pStyle w:val="A6"/>
      <w:lvlText w:val="附录%1"/>
      <w:lvlJc w:val="left"/>
      <w:pPr>
        <w:tabs>
          <w:tab w:val="num" w:pos="720"/>
        </w:tabs>
        <w:ind w:left="567" w:hanging="567"/>
      </w:pPr>
      <w:rPr>
        <w:rFonts w:eastAsia="宋体" w:hint="eastAsia"/>
        <w:b/>
        <w:i w:val="0"/>
        <w:sz w:val="24"/>
        <w:szCs w:val="24"/>
      </w:rPr>
    </w:lvl>
    <w:lvl w:ilvl="1">
      <w:start w:val="1"/>
      <w:numFmt w:val="decimal"/>
      <w:lvlText w:val="%1%2."/>
      <w:lvlJc w:val="left"/>
      <w:pPr>
        <w:tabs>
          <w:tab w:val="num" w:pos="0"/>
        </w:tabs>
        <w:ind w:left="567" w:hanging="567"/>
      </w:pPr>
      <w:rPr>
        <w:rFonts w:ascii="Times New Roman" w:hAnsi="Times New Roman" w:cs="Times New Roman" w:hint="default"/>
        <w:b w:val="0"/>
        <w:i w:val="0"/>
        <w:sz w:val="21"/>
        <w:szCs w:val="21"/>
      </w:rPr>
    </w:lvl>
    <w:lvl w:ilvl="2">
      <w:start w:val="1"/>
      <w:numFmt w:val="decimal"/>
      <w:pStyle w:val="A30"/>
      <w:lvlText w:val="%1%2.%3."/>
      <w:lvlJc w:val="left"/>
      <w:pPr>
        <w:tabs>
          <w:tab w:val="num" w:pos="1004"/>
        </w:tabs>
        <w:ind w:left="567" w:hanging="283"/>
      </w:pPr>
      <w:rPr>
        <w:rFonts w:ascii="Times New Roman" w:eastAsia="宋体" w:hAnsi="Times New Roman" w:cs="Times New Roman" w:hint="default"/>
        <w:b w:val="0"/>
        <w:i w:val="0"/>
        <w:snapToGrid/>
        <w:kern w:val="21"/>
        <w:sz w:val="21"/>
        <w:szCs w:val="21"/>
      </w:rPr>
    </w:lvl>
    <w:lvl w:ilvl="3">
      <w:start w:val="1"/>
      <w:numFmt w:val="lowerLetter"/>
      <w:lvlText w:val="%4)"/>
      <w:lvlJc w:val="left"/>
      <w:pPr>
        <w:tabs>
          <w:tab w:val="num" w:pos="680"/>
        </w:tabs>
        <w:ind w:left="567" w:firstLine="0"/>
      </w:pPr>
      <w:rPr>
        <w:rFonts w:ascii="Times New Roman" w:eastAsia="宋体" w:hAnsi="Times New Roman" w:hint="default"/>
        <w:b w:val="0"/>
        <w:i w:val="0"/>
        <w:sz w:val="21"/>
        <w:szCs w:val="21"/>
        <w:vertAlign w:val="baseline"/>
      </w:rPr>
    </w:lvl>
    <w:lvl w:ilvl="4">
      <w:start w:val="1"/>
      <w:numFmt w:val="decimal"/>
      <w:lvlRestart w:val="0"/>
      <w:lvlText w:val="%3）"/>
      <w:lvlJc w:val="right"/>
      <w:pPr>
        <w:tabs>
          <w:tab w:val="num" w:pos="0"/>
        </w:tabs>
        <w:ind w:left="567" w:hanging="567"/>
      </w:pPr>
      <w:rPr>
        <w:rFonts w:ascii="Times New Roman" w:eastAsia="宋体" w:hAnsi="Times New Roman" w:hint="default"/>
        <w:b w:val="0"/>
        <w:i w:val="0"/>
        <w:sz w:val="21"/>
        <w:szCs w:val="21"/>
      </w:rPr>
    </w:lvl>
    <w:lvl w:ilvl="5">
      <w:start w:val="1"/>
      <w:numFmt w:val="decimal"/>
      <w:lvlText w:val="%1.%2.%3.%4.%5.%6."/>
      <w:lvlJc w:val="left"/>
      <w:pPr>
        <w:tabs>
          <w:tab w:val="num" w:pos="0"/>
        </w:tabs>
        <w:ind w:left="567" w:hanging="567"/>
      </w:pPr>
      <w:rPr>
        <w:rFonts w:hint="eastAsia"/>
      </w:rPr>
    </w:lvl>
    <w:lvl w:ilvl="6">
      <w:start w:val="1"/>
      <w:numFmt w:val="decimal"/>
      <w:lvlText w:val="%1.%2.%3.%4.%5.%6.%7."/>
      <w:lvlJc w:val="left"/>
      <w:pPr>
        <w:tabs>
          <w:tab w:val="num" w:pos="0"/>
        </w:tabs>
        <w:ind w:left="567" w:hanging="567"/>
      </w:pPr>
      <w:rPr>
        <w:rFonts w:hint="eastAsia"/>
      </w:rPr>
    </w:lvl>
    <w:lvl w:ilvl="7">
      <w:start w:val="1"/>
      <w:numFmt w:val="decimal"/>
      <w:lvlText w:val="%1.%2.%3.%4.%5.%6.%7.%8."/>
      <w:lvlJc w:val="left"/>
      <w:pPr>
        <w:tabs>
          <w:tab w:val="num" w:pos="0"/>
        </w:tabs>
        <w:ind w:left="567" w:hanging="567"/>
      </w:pPr>
      <w:rPr>
        <w:rFonts w:hint="eastAsia"/>
      </w:rPr>
    </w:lvl>
    <w:lvl w:ilvl="8">
      <w:start w:val="1"/>
      <w:numFmt w:val="decimal"/>
      <w:lvlText w:val="%1.%2.%3.%4.%5.%6.%7.%8.%9."/>
      <w:lvlJc w:val="left"/>
      <w:pPr>
        <w:tabs>
          <w:tab w:val="num" w:pos="0"/>
        </w:tabs>
        <w:ind w:left="567" w:hanging="567"/>
      </w:pPr>
      <w:rPr>
        <w:rFonts w:hint="eastAsia"/>
      </w:rPr>
    </w:lvl>
  </w:abstractNum>
  <w:abstractNum w:abstractNumId="14">
    <w:nsid w:val="71440066"/>
    <w:multiLevelType w:val="hybridMultilevel"/>
    <w:tmpl w:val="5426B610"/>
    <w:lvl w:ilvl="0" w:tplc="6CEC3276">
      <w:start w:val="1"/>
      <w:numFmt w:val="japaneseCounting"/>
      <w:lvlText w:val="（%1）"/>
      <w:lvlJc w:val="left"/>
      <w:pPr>
        <w:tabs>
          <w:tab w:val="num" w:pos="1155"/>
        </w:tabs>
        <w:ind w:left="1155" w:hanging="72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5">
    <w:nsid w:val="727F4FCA"/>
    <w:multiLevelType w:val="hybridMultilevel"/>
    <w:tmpl w:val="8C367D06"/>
    <w:lvl w:ilvl="0" w:tplc="4BAEE026">
      <w:start w:val="2"/>
      <w:numFmt w:val="japaneseCounting"/>
      <w:lvlText w:val="%1、"/>
      <w:lvlJc w:val="left"/>
      <w:pPr>
        <w:ind w:left="720" w:hanging="72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2A57AFB"/>
    <w:multiLevelType w:val="hybridMultilevel"/>
    <w:tmpl w:val="DF823EAC"/>
    <w:lvl w:ilvl="0" w:tplc="86169F64">
      <w:start w:val="1"/>
      <w:numFmt w:val="decimal"/>
      <w:lvlText w:val="(%1)"/>
      <w:lvlJc w:val="left"/>
      <w:pPr>
        <w:tabs>
          <w:tab w:val="num" w:pos="450"/>
        </w:tabs>
        <w:ind w:left="450" w:hanging="450"/>
      </w:pPr>
      <w:rPr>
        <w:rFonts w:ascii="Times New Roma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748B4BAB"/>
    <w:multiLevelType w:val="singleLevel"/>
    <w:tmpl w:val="30BC15E6"/>
    <w:lvl w:ilvl="0">
      <w:start w:val="4"/>
      <w:numFmt w:val="decimal"/>
      <w:lvlText w:val="%1."/>
      <w:legacy w:legacy="1" w:legacySpace="0" w:legacyIndent="180"/>
      <w:lvlJc w:val="left"/>
      <w:pPr>
        <w:ind w:left="180" w:hanging="180"/>
      </w:pPr>
      <w:rPr>
        <w:rFonts w:ascii="Times New Roman" w:hAnsi="Times New Roman" w:hint="default"/>
        <w:b w:val="0"/>
        <w:i w:val="0"/>
        <w:sz w:val="24"/>
        <w:u w:val="none"/>
      </w:rPr>
    </w:lvl>
  </w:abstractNum>
  <w:num w:numId="1">
    <w:abstractNumId w:val="0"/>
  </w:num>
  <w:num w:numId="2">
    <w:abstractNumId w:val="10"/>
  </w:num>
  <w:num w:numId="3">
    <w:abstractNumId w:val="2"/>
  </w:num>
  <w:num w:numId="4">
    <w:abstractNumId w:val="5"/>
  </w:num>
  <w:num w:numId="5">
    <w:abstractNumId w:val="17"/>
  </w:num>
  <w:num w:numId="6">
    <w:abstractNumId w:val="8"/>
  </w:num>
  <w:num w:numId="7">
    <w:abstractNumId w:val="7"/>
  </w:num>
  <w:num w:numId="8">
    <w:abstractNumId w:val="7"/>
    <w:lvlOverride w:ilvl="0">
      <w:lvl w:ilvl="0">
        <w:start w:val="4"/>
        <w:numFmt w:val="decimal"/>
        <w:lvlText w:val="%1."/>
        <w:legacy w:legacy="1" w:legacySpace="0" w:legacyIndent="180"/>
        <w:lvlJc w:val="left"/>
        <w:pPr>
          <w:ind w:left="180" w:hanging="180"/>
        </w:pPr>
        <w:rPr>
          <w:rFonts w:ascii="Times New Roman" w:hAnsi="Times New Roman" w:hint="default"/>
          <w:b w:val="0"/>
          <w:i w:val="0"/>
          <w:sz w:val="24"/>
          <w:u w:val="none"/>
        </w:rPr>
      </w:lvl>
    </w:lvlOverride>
  </w:num>
  <w:num w:numId="9">
    <w:abstractNumId w:val="13"/>
  </w:num>
  <w:num w:numId="10">
    <w:abstractNumId w:val="12"/>
  </w:num>
  <w:num w:numId="11">
    <w:abstractNumId w:val="14"/>
  </w:num>
  <w:num w:numId="12">
    <w:abstractNumId w:val="6"/>
  </w:num>
  <w:num w:numId="13">
    <w:abstractNumId w:val="1"/>
  </w:num>
  <w:num w:numId="14">
    <w:abstractNumId w:val="3"/>
  </w:num>
  <w:num w:numId="15">
    <w:abstractNumId w:val="15"/>
  </w:num>
  <w:num w:numId="16">
    <w:abstractNumId w:val="9"/>
  </w:num>
  <w:num w:numId="17">
    <w:abstractNumId w:val="16"/>
  </w:num>
  <w:num w:numId="18">
    <w:abstractNumId w:val="4"/>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attachedTemplate r:id="rId1"/>
  <w:stylePaneFormatFilter w:val="3F01"/>
  <w:defaultTabStop w:val="360"/>
  <w:doNotHyphenateCaps/>
  <w:drawingGridHorizontalSpacing w:val="120"/>
  <w:drawingGridVerticalSpacing w:val="120"/>
  <w:displayHorizontalDrawingGridEvery w:val="0"/>
  <w:displayVerticalDrawingGridEvery w:val="3"/>
  <w:noPunctuationKerning/>
  <w:characterSpacingControl w:val="doNotCompress"/>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3D3738"/>
    <w:rsid w:val="00015232"/>
    <w:rsid w:val="000178AA"/>
    <w:rsid w:val="00021776"/>
    <w:rsid w:val="00033EED"/>
    <w:rsid w:val="00044EF1"/>
    <w:rsid w:val="00046F2B"/>
    <w:rsid w:val="000530E7"/>
    <w:rsid w:val="000656A2"/>
    <w:rsid w:val="00065E91"/>
    <w:rsid w:val="00075A7A"/>
    <w:rsid w:val="00080983"/>
    <w:rsid w:val="000815CC"/>
    <w:rsid w:val="00095C79"/>
    <w:rsid w:val="000B13E2"/>
    <w:rsid w:val="000C56FB"/>
    <w:rsid w:val="000C6557"/>
    <w:rsid w:val="000C6F7B"/>
    <w:rsid w:val="000C7698"/>
    <w:rsid w:val="000C7E35"/>
    <w:rsid w:val="00106E02"/>
    <w:rsid w:val="00125942"/>
    <w:rsid w:val="00135ACD"/>
    <w:rsid w:val="00137B3A"/>
    <w:rsid w:val="001504EC"/>
    <w:rsid w:val="001547B8"/>
    <w:rsid w:val="001610FD"/>
    <w:rsid w:val="00170669"/>
    <w:rsid w:val="001849A6"/>
    <w:rsid w:val="00184F54"/>
    <w:rsid w:val="00193F88"/>
    <w:rsid w:val="001A29DD"/>
    <w:rsid w:val="001C07FC"/>
    <w:rsid w:val="001D380D"/>
    <w:rsid w:val="001E7E3F"/>
    <w:rsid w:val="00202716"/>
    <w:rsid w:val="00205B38"/>
    <w:rsid w:val="00216D61"/>
    <w:rsid w:val="002226B2"/>
    <w:rsid w:val="002435EF"/>
    <w:rsid w:val="00283DE5"/>
    <w:rsid w:val="002B363E"/>
    <w:rsid w:val="002C0667"/>
    <w:rsid w:val="002C330A"/>
    <w:rsid w:val="002D1002"/>
    <w:rsid w:val="00302B26"/>
    <w:rsid w:val="003061A3"/>
    <w:rsid w:val="00322271"/>
    <w:rsid w:val="00324AA6"/>
    <w:rsid w:val="003257E7"/>
    <w:rsid w:val="0033098E"/>
    <w:rsid w:val="003541A4"/>
    <w:rsid w:val="00363B18"/>
    <w:rsid w:val="00367F43"/>
    <w:rsid w:val="0037710E"/>
    <w:rsid w:val="00387F50"/>
    <w:rsid w:val="00396147"/>
    <w:rsid w:val="003A3FCA"/>
    <w:rsid w:val="003A6874"/>
    <w:rsid w:val="003D3243"/>
    <w:rsid w:val="003D3738"/>
    <w:rsid w:val="003F3232"/>
    <w:rsid w:val="00446BF4"/>
    <w:rsid w:val="004553DC"/>
    <w:rsid w:val="00473BFA"/>
    <w:rsid w:val="00474CC8"/>
    <w:rsid w:val="00475D9F"/>
    <w:rsid w:val="00486EE4"/>
    <w:rsid w:val="00490721"/>
    <w:rsid w:val="004933AB"/>
    <w:rsid w:val="004941B2"/>
    <w:rsid w:val="00495360"/>
    <w:rsid w:val="004C25FB"/>
    <w:rsid w:val="004C5231"/>
    <w:rsid w:val="004D6A71"/>
    <w:rsid w:val="004D71A9"/>
    <w:rsid w:val="004E0A43"/>
    <w:rsid w:val="004E193D"/>
    <w:rsid w:val="004E2977"/>
    <w:rsid w:val="004E7C96"/>
    <w:rsid w:val="005401F4"/>
    <w:rsid w:val="0054023A"/>
    <w:rsid w:val="00566068"/>
    <w:rsid w:val="0057038A"/>
    <w:rsid w:val="00574A89"/>
    <w:rsid w:val="0057736A"/>
    <w:rsid w:val="00587149"/>
    <w:rsid w:val="00587CF4"/>
    <w:rsid w:val="005A4045"/>
    <w:rsid w:val="005B6AB3"/>
    <w:rsid w:val="005C1C6F"/>
    <w:rsid w:val="005E5F5E"/>
    <w:rsid w:val="005F4AF4"/>
    <w:rsid w:val="00606C73"/>
    <w:rsid w:val="00611A5E"/>
    <w:rsid w:val="006133D7"/>
    <w:rsid w:val="00623564"/>
    <w:rsid w:val="00631EF8"/>
    <w:rsid w:val="0063428F"/>
    <w:rsid w:val="00635897"/>
    <w:rsid w:val="00656894"/>
    <w:rsid w:val="00661E1F"/>
    <w:rsid w:val="00667A6D"/>
    <w:rsid w:val="006778CD"/>
    <w:rsid w:val="00677E0C"/>
    <w:rsid w:val="006828D8"/>
    <w:rsid w:val="00683030"/>
    <w:rsid w:val="006C563B"/>
    <w:rsid w:val="006E4A00"/>
    <w:rsid w:val="006E5CB9"/>
    <w:rsid w:val="006F0522"/>
    <w:rsid w:val="006F3C4A"/>
    <w:rsid w:val="00701CC6"/>
    <w:rsid w:val="00701D68"/>
    <w:rsid w:val="00704A74"/>
    <w:rsid w:val="00707851"/>
    <w:rsid w:val="00731163"/>
    <w:rsid w:val="00732C10"/>
    <w:rsid w:val="00761A6C"/>
    <w:rsid w:val="00762063"/>
    <w:rsid w:val="00763B3C"/>
    <w:rsid w:val="007747CC"/>
    <w:rsid w:val="007759E7"/>
    <w:rsid w:val="007834C8"/>
    <w:rsid w:val="00783DC4"/>
    <w:rsid w:val="00786AD7"/>
    <w:rsid w:val="007A2705"/>
    <w:rsid w:val="007D282E"/>
    <w:rsid w:val="007D4916"/>
    <w:rsid w:val="007E6E40"/>
    <w:rsid w:val="007F6F68"/>
    <w:rsid w:val="00806145"/>
    <w:rsid w:val="00817F40"/>
    <w:rsid w:val="00833FA4"/>
    <w:rsid w:val="00835C68"/>
    <w:rsid w:val="008477A0"/>
    <w:rsid w:val="00850E1F"/>
    <w:rsid w:val="00853683"/>
    <w:rsid w:val="008712B5"/>
    <w:rsid w:val="00881814"/>
    <w:rsid w:val="00894F46"/>
    <w:rsid w:val="008A265A"/>
    <w:rsid w:val="008A5118"/>
    <w:rsid w:val="008A742F"/>
    <w:rsid w:val="008B5678"/>
    <w:rsid w:val="008B6923"/>
    <w:rsid w:val="008B6930"/>
    <w:rsid w:val="008C2A32"/>
    <w:rsid w:val="008E3EA4"/>
    <w:rsid w:val="0090267E"/>
    <w:rsid w:val="0091392C"/>
    <w:rsid w:val="009251B5"/>
    <w:rsid w:val="009252E8"/>
    <w:rsid w:val="00936BB4"/>
    <w:rsid w:val="00971CD5"/>
    <w:rsid w:val="009754B9"/>
    <w:rsid w:val="00975A7E"/>
    <w:rsid w:val="00977030"/>
    <w:rsid w:val="00981E43"/>
    <w:rsid w:val="009953E4"/>
    <w:rsid w:val="009A0632"/>
    <w:rsid w:val="009B7D2D"/>
    <w:rsid w:val="009C3078"/>
    <w:rsid w:val="009E3EBB"/>
    <w:rsid w:val="009E4481"/>
    <w:rsid w:val="009F4EEB"/>
    <w:rsid w:val="00A10E2C"/>
    <w:rsid w:val="00A15006"/>
    <w:rsid w:val="00A24DD5"/>
    <w:rsid w:val="00A254FF"/>
    <w:rsid w:val="00A2705C"/>
    <w:rsid w:val="00A54247"/>
    <w:rsid w:val="00A75D86"/>
    <w:rsid w:val="00A85F7F"/>
    <w:rsid w:val="00AA3B89"/>
    <w:rsid w:val="00AF5EA8"/>
    <w:rsid w:val="00B04093"/>
    <w:rsid w:val="00B125AD"/>
    <w:rsid w:val="00B137F3"/>
    <w:rsid w:val="00B23A89"/>
    <w:rsid w:val="00B425A4"/>
    <w:rsid w:val="00B54A13"/>
    <w:rsid w:val="00B5720D"/>
    <w:rsid w:val="00B605D2"/>
    <w:rsid w:val="00B73021"/>
    <w:rsid w:val="00B76438"/>
    <w:rsid w:val="00B801F7"/>
    <w:rsid w:val="00B84171"/>
    <w:rsid w:val="00B93801"/>
    <w:rsid w:val="00B95E36"/>
    <w:rsid w:val="00BA02C0"/>
    <w:rsid w:val="00BB1512"/>
    <w:rsid w:val="00BB7478"/>
    <w:rsid w:val="00BC7042"/>
    <w:rsid w:val="00BE128A"/>
    <w:rsid w:val="00BE5C66"/>
    <w:rsid w:val="00BE61BA"/>
    <w:rsid w:val="00C03D65"/>
    <w:rsid w:val="00C1036B"/>
    <w:rsid w:val="00C22AB2"/>
    <w:rsid w:val="00C405C4"/>
    <w:rsid w:val="00C60017"/>
    <w:rsid w:val="00C62823"/>
    <w:rsid w:val="00C862F5"/>
    <w:rsid w:val="00CB0E40"/>
    <w:rsid w:val="00CB2242"/>
    <w:rsid w:val="00CD20EF"/>
    <w:rsid w:val="00CE1D46"/>
    <w:rsid w:val="00D00DD2"/>
    <w:rsid w:val="00D24D52"/>
    <w:rsid w:val="00D32814"/>
    <w:rsid w:val="00D32AA5"/>
    <w:rsid w:val="00D34199"/>
    <w:rsid w:val="00D34290"/>
    <w:rsid w:val="00D373BB"/>
    <w:rsid w:val="00D42A81"/>
    <w:rsid w:val="00D42D10"/>
    <w:rsid w:val="00D4453C"/>
    <w:rsid w:val="00D55FCE"/>
    <w:rsid w:val="00D56042"/>
    <w:rsid w:val="00D70F29"/>
    <w:rsid w:val="00D81F6A"/>
    <w:rsid w:val="00D82EE0"/>
    <w:rsid w:val="00DA6B0C"/>
    <w:rsid w:val="00DB15BE"/>
    <w:rsid w:val="00DB6053"/>
    <w:rsid w:val="00DC4C22"/>
    <w:rsid w:val="00DE1379"/>
    <w:rsid w:val="00E06FBD"/>
    <w:rsid w:val="00E1020F"/>
    <w:rsid w:val="00E1451A"/>
    <w:rsid w:val="00E64817"/>
    <w:rsid w:val="00E748D5"/>
    <w:rsid w:val="00EA38F5"/>
    <w:rsid w:val="00EA66BE"/>
    <w:rsid w:val="00EB6445"/>
    <w:rsid w:val="00EB69AA"/>
    <w:rsid w:val="00EB73EB"/>
    <w:rsid w:val="00EC2934"/>
    <w:rsid w:val="00EC4B0E"/>
    <w:rsid w:val="00ED72AC"/>
    <w:rsid w:val="00EE1BB4"/>
    <w:rsid w:val="00EE1D06"/>
    <w:rsid w:val="00EF7AEF"/>
    <w:rsid w:val="00F00933"/>
    <w:rsid w:val="00F03178"/>
    <w:rsid w:val="00F204FC"/>
    <w:rsid w:val="00F20F31"/>
    <w:rsid w:val="00F259F4"/>
    <w:rsid w:val="00F27DA6"/>
    <w:rsid w:val="00F435A1"/>
    <w:rsid w:val="00F65006"/>
    <w:rsid w:val="00F84F66"/>
    <w:rsid w:val="00FA187B"/>
    <w:rsid w:val="00FB3E8A"/>
    <w:rsid w:val="00FE2A4C"/>
    <w:rsid w:val="00FF02A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7">
    <w:name w:val="Normal"/>
    <w:qFormat/>
    <w:pPr>
      <w:widowControl w:val="0"/>
      <w:autoSpaceDE w:val="0"/>
      <w:autoSpaceDN w:val="0"/>
      <w:adjustRightInd w:val="0"/>
      <w:textAlignment w:val="baseline"/>
    </w:pPr>
    <w:rPr>
      <w:rFonts w:ascii="Arial" w:hAnsi="Arial"/>
    </w:rPr>
  </w:style>
  <w:style w:type="paragraph" w:styleId="2">
    <w:name w:val="heading 2"/>
    <w:basedOn w:val="a7"/>
    <w:next w:val="a8"/>
    <w:qFormat/>
    <w:pPr>
      <w:autoSpaceDE/>
      <w:autoSpaceDN/>
      <w:spacing w:before="120" w:after="120" w:line="240" w:lineRule="atLeast"/>
      <w:outlineLvl w:val="1"/>
    </w:pPr>
    <w:rPr>
      <w:rFonts w:ascii="宋体" w:hAnsi="Times New Roman"/>
      <w:b/>
      <w:sz w:val="31"/>
    </w:rPr>
  </w:style>
  <w:style w:type="paragraph" w:styleId="3">
    <w:name w:val="heading 3"/>
    <w:basedOn w:val="a7"/>
    <w:next w:val="a8"/>
    <w:qFormat/>
    <w:pPr>
      <w:autoSpaceDE/>
      <w:autoSpaceDN/>
      <w:spacing w:before="120" w:after="120" w:line="240" w:lineRule="atLeast"/>
      <w:jc w:val="both"/>
      <w:outlineLvl w:val="2"/>
    </w:pPr>
    <w:rPr>
      <w:rFonts w:ascii="黑体" w:eastAsia="黑体" w:hAnsi="Times New Roman"/>
      <w:b/>
      <w:sz w:val="27"/>
    </w:rPr>
  </w:style>
  <w:style w:type="character" w:default="1" w:styleId="a9">
    <w:name w:val="Default Paragraph Font"/>
    <w:semiHidden/>
  </w:style>
  <w:style w:type="table" w:default="1" w:styleId="aa">
    <w:name w:val="Normal Table"/>
    <w:semiHidden/>
    <w:tblPr>
      <w:tblInd w:w="0" w:type="dxa"/>
      <w:tblCellMar>
        <w:top w:w="0" w:type="dxa"/>
        <w:left w:w="108" w:type="dxa"/>
        <w:bottom w:w="0" w:type="dxa"/>
        <w:right w:w="108" w:type="dxa"/>
      </w:tblCellMar>
    </w:tblPr>
  </w:style>
  <w:style w:type="numbering" w:default="1" w:styleId="ab">
    <w:name w:val="No List"/>
    <w:semiHidden/>
  </w:style>
  <w:style w:type="paragraph" w:customStyle="1" w:styleId="Print-FromToSubjectDate">
    <w:name w:val="Print- From: To: Subject: Date:"/>
    <w:basedOn w:val="a7"/>
    <w:pPr>
      <w:pBdr>
        <w:left w:val="single" w:sz="18" w:space="1" w:color="auto"/>
      </w:pBdr>
    </w:pPr>
  </w:style>
  <w:style w:type="paragraph" w:customStyle="1" w:styleId="Print-ReverseHeader">
    <w:name w:val="Print- Reverse Header"/>
    <w:basedOn w:val="a7"/>
    <w:next w:val="Print-FromToSubjectDate"/>
    <w:pPr>
      <w:pBdr>
        <w:left w:val="single" w:sz="18" w:space="1" w:color="auto"/>
      </w:pBdr>
    </w:pPr>
    <w:rPr>
      <w:b/>
      <w:sz w:val="22"/>
    </w:rPr>
  </w:style>
  <w:style w:type="paragraph" w:customStyle="1" w:styleId="ReplyForwardHeaders">
    <w:name w:val="Reply/Forward Headers"/>
    <w:basedOn w:val="a7"/>
    <w:next w:val="ReplyForwardToFromDate"/>
    <w:pPr>
      <w:pBdr>
        <w:left w:val="single" w:sz="18" w:space="1" w:color="auto"/>
      </w:pBdr>
      <w:shd w:val="pct10" w:color="auto" w:fill="auto"/>
    </w:pPr>
    <w:rPr>
      <w:b/>
    </w:rPr>
  </w:style>
  <w:style w:type="paragraph" w:customStyle="1" w:styleId="ReplyForwardToFromDate">
    <w:name w:val="Reply/Forward To: From: Date:"/>
    <w:basedOn w:val="a7"/>
    <w:pPr>
      <w:pBdr>
        <w:left w:val="single" w:sz="18" w:space="1" w:color="auto"/>
      </w:pBdr>
    </w:pPr>
  </w:style>
  <w:style w:type="paragraph" w:styleId="ac">
    <w:name w:val="Date"/>
    <w:basedOn w:val="a7"/>
    <w:next w:val="a7"/>
    <w:pPr>
      <w:jc w:val="both"/>
    </w:pPr>
    <w:rPr>
      <w:b/>
      <w:sz w:val="28"/>
    </w:rPr>
  </w:style>
  <w:style w:type="paragraph" w:styleId="a8">
    <w:name w:val="Normal Indent"/>
    <w:basedOn w:val="a7"/>
    <w:pPr>
      <w:ind w:firstLine="420"/>
    </w:pPr>
  </w:style>
  <w:style w:type="paragraph" w:styleId="ad">
    <w:name w:val="Body Text"/>
    <w:basedOn w:val="a7"/>
    <w:pPr>
      <w:widowControl/>
      <w:numPr>
        <w:ilvl w:val="12"/>
      </w:numPr>
      <w:tabs>
        <w:tab w:val="left" w:pos="0"/>
      </w:tabs>
      <w:textAlignment w:val="bottom"/>
    </w:pPr>
    <w:rPr>
      <w:sz w:val="24"/>
    </w:rPr>
  </w:style>
  <w:style w:type="paragraph" w:styleId="ae">
    <w:name w:val="Body Text Indent"/>
    <w:basedOn w:val="a7"/>
    <w:pPr>
      <w:widowControl/>
      <w:tabs>
        <w:tab w:val="left" w:pos="0"/>
      </w:tabs>
      <w:ind w:firstLine="600"/>
      <w:jc w:val="both"/>
      <w:textAlignment w:val="bottom"/>
    </w:pPr>
    <w:rPr>
      <w:sz w:val="24"/>
    </w:rPr>
  </w:style>
  <w:style w:type="paragraph" w:styleId="20">
    <w:name w:val="Body Text Indent 2"/>
    <w:basedOn w:val="a7"/>
    <w:pPr>
      <w:widowControl/>
      <w:tabs>
        <w:tab w:val="left" w:pos="0"/>
      </w:tabs>
      <w:ind w:firstLine="840"/>
      <w:jc w:val="both"/>
      <w:textAlignment w:val="bottom"/>
    </w:pPr>
    <w:rPr>
      <w:sz w:val="24"/>
    </w:rPr>
  </w:style>
  <w:style w:type="paragraph" w:styleId="af">
    <w:name w:val="footer"/>
    <w:basedOn w:val="a7"/>
    <w:pPr>
      <w:tabs>
        <w:tab w:val="center" w:pos="4153"/>
        <w:tab w:val="right" w:pos="8306"/>
      </w:tabs>
      <w:snapToGrid w:val="0"/>
    </w:pPr>
    <w:rPr>
      <w:sz w:val="18"/>
    </w:rPr>
  </w:style>
  <w:style w:type="character" w:styleId="af0">
    <w:name w:val="page number"/>
    <w:basedOn w:val="a9"/>
  </w:style>
  <w:style w:type="paragraph" w:styleId="af1">
    <w:name w:val="header"/>
    <w:basedOn w:val="a7"/>
    <w:pPr>
      <w:pBdr>
        <w:bottom w:val="single" w:sz="6" w:space="1" w:color="auto"/>
      </w:pBdr>
      <w:tabs>
        <w:tab w:val="center" w:pos="4153"/>
        <w:tab w:val="right" w:pos="8306"/>
      </w:tabs>
      <w:snapToGrid w:val="0"/>
      <w:jc w:val="center"/>
    </w:pPr>
    <w:rPr>
      <w:sz w:val="18"/>
    </w:rPr>
  </w:style>
  <w:style w:type="paragraph" w:styleId="af2">
    <w:name w:val="Balloon Text"/>
    <w:basedOn w:val="a7"/>
    <w:semiHidden/>
    <w:rPr>
      <w:sz w:val="18"/>
      <w:szCs w:val="18"/>
    </w:rPr>
  </w:style>
  <w:style w:type="paragraph" w:customStyle="1" w:styleId="A6">
    <w:name w:val="附录A"/>
    <w:next w:val="A20"/>
    <w:pPr>
      <w:numPr>
        <w:numId w:val="9"/>
      </w:numPr>
      <w:tabs>
        <w:tab w:val="left" w:pos="560"/>
      </w:tabs>
      <w:spacing w:beforeLines="50"/>
      <w:outlineLvl w:val="0"/>
    </w:pPr>
    <w:rPr>
      <w:b/>
      <w:sz w:val="21"/>
      <w:szCs w:val="21"/>
    </w:rPr>
  </w:style>
  <w:style w:type="paragraph" w:customStyle="1" w:styleId="A20">
    <w:name w:val="附录A2"/>
    <w:next w:val="A30"/>
    <w:pPr>
      <w:tabs>
        <w:tab w:val="left" w:pos="574"/>
      </w:tabs>
      <w:spacing w:beforeLines="50" w:afterLines="50"/>
      <w:outlineLvl w:val="1"/>
    </w:pPr>
    <w:rPr>
      <w:rFonts w:ascii="宋体" w:hAnsi="Symbol"/>
      <w:sz w:val="21"/>
      <w:szCs w:val="21"/>
    </w:rPr>
  </w:style>
  <w:style w:type="paragraph" w:customStyle="1" w:styleId="A30">
    <w:name w:val="附录A3"/>
    <w:basedOn w:val="a7"/>
    <w:next w:val="af3"/>
    <w:pPr>
      <w:numPr>
        <w:ilvl w:val="2"/>
        <w:numId w:val="9"/>
      </w:numPr>
      <w:autoSpaceDE/>
      <w:autoSpaceDN/>
      <w:spacing w:line="240" w:lineRule="atLeast"/>
      <w:jc w:val="both"/>
    </w:pPr>
    <w:rPr>
      <w:rFonts w:ascii="Times New Roman" w:hAnsi="Times New Roman"/>
      <w:kern w:val="21"/>
      <w:sz w:val="21"/>
      <w:szCs w:val="21"/>
    </w:rPr>
  </w:style>
  <w:style w:type="paragraph" w:styleId="af3">
    <w:name w:val="Plain Text"/>
    <w:basedOn w:val="a7"/>
    <w:rPr>
      <w:rFonts w:ascii="宋体" w:hAnsi="Courier New" w:cs="Courier New"/>
      <w:sz w:val="21"/>
      <w:szCs w:val="21"/>
    </w:rPr>
  </w:style>
  <w:style w:type="paragraph" w:customStyle="1" w:styleId="af4">
    <w:name w:val="样式"/>
    <w:rsid w:val="00762063"/>
    <w:pPr>
      <w:widowControl w:val="0"/>
      <w:autoSpaceDE w:val="0"/>
      <w:autoSpaceDN w:val="0"/>
      <w:adjustRightInd w:val="0"/>
    </w:pPr>
    <w:rPr>
      <w:rFonts w:ascii="SimSun" w:hAnsi="SimSun" w:cs="SimSun"/>
      <w:sz w:val="24"/>
      <w:szCs w:val="24"/>
    </w:rPr>
  </w:style>
  <w:style w:type="paragraph" w:styleId="af5">
    <w:name w:val="List Paragraph"/>
    <w:basedOn w:val="a7"/>
    <w:uiPriority w:val="34"/>
    <w:qFormat/>
    <w:rsid w:val="00B04093"/>
    <w:pPr>
      <w:ind w:firstLineChars="200" w:firstLine="420"/>
    </w:pPr>
  </w:style>
  <w:style w:type="paragraph" w:styleId="af6">
    <w:name w:val="Document Map"/>
    <w:basedOn w:val="a7"/>
    <w:link w:val="Char"/>
    <w:rsid w:val="00B95E36"/>
    <w:pPr>
      <w:autoSpaceDE/>
      <w:autoSpaceDN/>
      <w:adjustRightInd/>
      <w:jc w:val="both"/>
      <w:textAlignment w:val="auto"/>
    </w:pPr>
    <w:rPr>
      <w:rFonts w:ascii="宋体" w:hAnsi="Times New Roman"/>
      <w:kern w:val="2"/>
      <w:sz w:val="18"/>
      <w:szCs w:val="18"/>
      <w:lang/>
    </w:rPr>
  </w:style>
  <w:style w:type="character" w:customStyle="1" w:styleId="Char">
    <w:name w:val="文档结构图 Char"/>
    <w:link w:val="af6"/>
    <w:rsid w:val="00B95E36"/>
    <w:rPr>
      <w:rFonts w:ascii="宋体"/>
      <w:kern w:val="2"/>
      <w:sz w:val="18"/>
      <w:szCs w:val="18"/>
    </w:rPr>
  </w:style>
  <w:style w:type="paragraph" w:styleId="af7">
    <w:name w:val="Salutation"/>
    <w:basedOn w:val="a7"/>
    <w:next w:val="a7"/>
    <w:rsid w:val="003F3232"/>
    <w:pPr>
      <w:autoSpaceDE/>
      <w:autoSpaceDN/>
      <w:adjustRightInd/>
      <w:jc w:val="both"/>
      <w:textAlignment w:val="auto"/>
    </w:pPr>
    <w:rPr>
      <w:rFonts w:ascii="Times New Roman" w:hAnsi="Times New Roman"/>
      <w:kern w:val="2"/>
      <w:sz w:val="24"/>
    </w:rPr>
  </w:style>
  <w:style w:type="paragraph" w:customStyle="1" w:styleId="CharChar1">
    <w:name w:val=" Char Char1"/>
    <w:basedOn w:val="a7"/>
    <w:rsid w:val="003F3232"/>
    <w:pPr>
      <w:autoSpaceDE/>
      <w:autoSpaceDN/>
      <w:adjustRightInd/>
      <w:jc w:val="both"/>
      <w:textAlignment w:val="auto"/>
    </w:pPr>
    <w:rPr>
      <w:rFonts w:ascii="Tahoma" w:hAnsi="Tahoma"/>
      <w:kern w:val="2"/>
      <w:sz w:val="24"/>
    </w:rPr>
  </w:style>
  <w:style w:type="paragraph" w:customStyle="1" w:styleId="af8">
    <w:name w:val="公式"/>
    <w:basedOn w:val="a7"/>
    <w:rsid w:val="003F3232"/>
    <w:pPr>
      <w:autoSpaceDE/>
      <w:autoSpaceDN/>
      <w:spacing w:before="160" w:after="40" w:line="420" w:lineRule="atLeast"/>
      <w:ind w:firstLine="522"/>
    </w:pPr>
    <w:rPr>
      <w:rFonts w:ascii="Times New Roman" w:hAnsi="Times New Roman"/>
      <w:color w:val="000000"/>
      <w:spacing w:val="10"/>
      <w:sz w:val="24"/>
    </w:rPr>
  </w:style>
  <w:style w:type="table" w:styleId="af9">
    <w:name w:val="Table Grid"/>
    <w:basedOn w:val="aa"/>
    <w:rsid w:val="002435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标准文件_段"/>
    <w:autoRedefine/>
    <w:rsid w:val="00202716"/>
    <w:pPr>
      <w:autoSpaceDE w:val="0"/>
      <w:autoSpaceDN w:val="0"/>
      <w:spacing w:before="120" w:after="120" w:line="360" w:lineRule="auto"/>
      <w:ind w:right="-105" w:firstLineChars="200" w:firstLine="568"/>
    </w:pPr>
    <w:rPr>
      <w:rFonts w:ascii="宋体" w:hAnsi="宋体"/>
      <w:noProof/>
      <w:spacing w:val="2"/>
      <w:sz w:val="28"/>
      <w:szCs w:val="24"/>
    </w:rPr>
  </w:style>
  <w:style w:type="paragraph" w:customStyle="1" w:styleId="a">
    <w:name w:val="标准文件_附录标识"/>
    <w:next w:val="ad"/>
    <w:rsid w:val="00202716"/>
    <w:pPr>
      <w:numPr>
        <w:numId w:val="19"/>
      </w:numPr>
      <w:shd w:val="clear" w:color="FFFFFF" w:fill="FFFFFF"/>
      <w:tabs>
        <w:tab w:val="left" w:pos="6405"/>
      </w:tabs>
      <w:spacing w:before="640" w:after="160"/>
      <w:jc w:val="center"/>
      <w:outlineLvl w:val="0"/>
    </w:pPr>
    <w:rPr>
      <w:rFonts w:ascii="黑体" w:eastAsia="黑体"/>
      <w:noProof/>
      <w:sz w:val="21"/>
    </w:rPr>
  </w:style>
  <w:style w:type="paragraph" w:customStyle="1" w:styleId="a0">
    <w:name w:val="标准文件_附录章标题"/>
    <w:next w:val="afa"/>
    <w:rsid w:val="00202716"/>
    <w:pPr>
      <w:numPr>
        <w:ilvl w:val="1"/>
        <w:numId w:val="19"/>
      </w:num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1">
    <w:name w:val="标准文件_附录一级条标题"/>
    <w:basedOn w:val="a0"/>
    <w:next w:val="afa"/>
    <w:rsid w:val="00202716"/>
    <w:pPr>
      <w:numPr>
        <w:ilvl w:val="2"/>
      </w:numPr>
      <w:autoSpaceDN w:val="0"/>
      <w:spacing w:beforeLines="0" w:afterLines="0"/>
      <w:ind w:left="-50"/>
      <w:outlineLvl w:val="2"/>
    </w:pPr>
    <w:rPr>
      <w:spacing w:val="2"/>
    </w:rPr>
  </w:style>
  <w:style w:type="paragraph" w:customStyle="1" w:styleId="a2">
    <w:name w:val="标准文件_附录二级条标题"/>
    <w:basedOn w:val="a1"/>
    <w:next w:val="afa"/>
    <w:rsid w:val="00202716"/>
    <w:pPr>
      <w:numPr>
        <w:ilvl w:val="3"/>
      </w:numPr>
      <w:outlineLvl w:val="3"/>
    </w:pPr>
  </w:style>
  <w:style w:type="paragraph" w:customStyle="1" w:styleId="a3">
    <w:name w:val="标准文件_附录三级条标题"/>
    <w:basedOn w:val="a2"/>
    <w:next w:val="afa"/>
    <w:rsid w:val="00202716"/>
    <w:pPr>
      <w:numPr>
        <w:ilvl w:val="4"/>
      </w:numPr>
      <w:outlineLvl w:val="4"/>
    </w:pPr>
  </w:style>
  <w:style w:type="paragraph" w:customStyle="1" w:styleId="a4">
    <w:name w:val="标准文件_附录四级条标题"/>
    <w:basedOn w:val="a3"/>
    <w:next w:val="afa"/>
    <w:rsid w:val="00202716"/>
    <w:pPr>
      <w:numPr>
        <w:ilvl w:val="5"/>
      </w:numPr>
      <w:outlineLvl w:val="5"/>
    </w:pPr>
  </w:style>
  <w:style w:type="paragraph" w:customStyle="1" w:styleId="a5">
    <w:name w:val="标准文件_附录五级条标题"/>
    <w:basedOn w:val="a4"/>
    <w:next w:val="afa"/>
    <w:rsid w:val="00202716"/>
    <w:pPr>
      <w:numPr>
        <w:ilvl w:val="6"/>
      </w:numPr>
      <w:outlineLvl w:val="6"/>
    </w:pPr>
  </w:style>
  <w:style w:type="character" w:styleId="afb">
    <w:name w:val="Placeholder Text"/>
    <w:basedOn w:val="a9"/>
    <w:uiPriority w:val="99"/>
    <w:semiHidden/>
    <w:rsid w:val="000C7E35"/>
    <w:rPr>
      <w:color w:val="808080"/>
    </w:rPr>
  </w:style>
</w:styles>
</file>

<file path=word/webSettings.xml><?xml version="1.0" encoding="utf-8"?>
<w:webSettings xmlns:r="http://schemas.openxmlformats.org/officeDocument/2006/relationships" xmlns:w="http://schemas.openxmlformats.org/wordprocessingml/2006/main">
  <w:divs>
    <w:div w:id="171456842">
      <w:bodyDiv w:val="1"/>
      <w:marLeft w:val="0"/>
      <w:marRight w:val="0"/>
      <w:marTop w:val="0"/>
      <w:marBottom w:val="0"/>
      <w:divBdr>
        <w:top w:val="none" w:sz="0" w:space="0" w:color="auto"/>
        <w:left w:val="none" w:sz="0" w:space="0" w:color="auto"/>
        <w:bottom w:val="none" w:sz="0" w:space="0" w:color="auto"/>
        <w:right w:val="none" w:sz="0" w:space="0" w:color="auto"/>
      </w:divBdr>
    </w:div>
    <w:div w:id="447550326">
      <w:bodyDiv w:val="1"/>
      <w:marLeft w:val="0"/>
      <w:marRight w:val="0"/>
      <w:marTop w:val="0"/>
      <w:marBottom w:val="0"/>
      <w:divBdr>
        <w:top w:val="none" w:sz="0" w:space="0" w:color="auto"/>
        <w:left w:val="none" w:sz="0" w:space="0" w:color="auto"/>
        <w:bottom w:val="none" w:sz="0" w:space="0" w:color="auto"/>
        <w:right w:val="none" w:sz="0" w:space="0" w:color="auto"/>
      </w:divBdr>
    </w:div>
    <w:div w:id="1105731635">
      <w:bodyDiv w:val="1"/>
      <w:marLeft w:val="0"/>
      <w:marRight w:val="0"/>
      <w:marTop w:val="0"/>
      <w:marBottom w:val="0"/>
      <w:divBdr>
        <w:top w:val="none" w:sz="0" w:space="0" w:color="auto"/>
        <w:left w:val="none" w:sz="0" w:space="0" w:color="auto"/>
        <w:bottom w:val="none" w:sz="0" w:space="0" w:color="auto"/>
        <w:right w:val="none" w:sz="0" w:space="0" w:color="auto"/>
      </w:divBdr>
    </w:div>
    <w:div w:id="1300065569">
      <w:bodyDiv w:val="1"/>
      <w:marLeft w:val="0"/>
      <w:marRight w:val="0"/>
      <w:marTop w:val="0"/>
      <w:marBottom w:val="0"/>
      <w:divBdr>
        <w:top w:val="none" w:sz="0" w:space="0" w:color="auto"/>
        <w:left w:val="none" w:sz="0" w:space="0" w:color="auto"/>
        <w:bottom w:val="none" w:sz="0" w:space="0" w:color="auto"/>
        <w:right w:val="none" w:sz="0" w:space="0" w:color="auto"/>
      </w:divBdr>
    </w:div>
    <w:div w:id="1450272117">
      <w:bodyDiv w:val="1"/>
      <w:marLeft w:val="0"/>
      <w:marRight w:val="0"/>
      <w:marTop w:val="0"/>
      <w:marBottom w:val="0"/>
      <w:divBdr>
        <w:top w:val="none" w:sz="0" w:space="0" w:color="auto"/>
        <w:left w:val="none" w:sz="0" w:space="0" w:color="auto"/>
        <w:bottom w:val="none" w:sz="0" w:space="0" w:color="auto"/>
        <w:right w:val="none" w:sz="0" w:space="0" w:color="auto"/>
      </w:divBdr>
    </w:div>
    <w:div w:id="1770193698">
      <w:bodyDiv w:val="1"/>
      <w:marLeft w:val="0"/>
      <w:marRight w:val="0"/>
      <w:marTop w:val="0"/>
      <w:marBottom w:val="0"/>
      <w:divBdr>
        <w:top w:val="none" w:sz="0" w:space="0" w:color="auto"/>
        <w:left w:val="none" w:sz="0" w:space="0" w:color="auto"/>
        <w:bottom w:val="none" w:sz="0" w:space="0" w:color="auto"/>
        <w:right w:val="none" w:sz="0" w:space="0" w:color="auto"/>
      </w:divBdr>
    </w:div>
    <w:div w:id="1870222339">
      <w:bodyDiv w:val="1"/>
      <w:marLeft w:val="0"/>
      <w:marRight w:val="0"/>
      <w:marTop w:val="0"/>
      <w:marBottom w:val="0"/>
      <w:divBdr>
        <w:top w:val="none" w:sz="0" w:space="0" w:color="auto"/>
        <w:left w:val="none" w:sz="0" w:space="0" w:color="auto"/>
        <w:bottom w:val="none" w:sz="0" w:space="0" w:color="auto"/>
        <w:right w:val="none" w:sz="0" w:space="0" w:color="auto"/>
      </w:divBdr>
    </w:div>
    <w:div w:id="1888712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Winword\EMAI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A0DACD-0E0D-42F4-B8BF-3FEC6C668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EMAIL</Template>
  <TotalTime>4</TotalTime>
  <Pages>4</Pages>
  <Words>359</Words>
  <Characters>2050</Characters>
  <Application>Microsoft Office Word</Application>
  <DocSecurity>0</DocSecurity>
  <Lines>17</Lines>
  <Paragraphs>4</Paragraphs>
  <ScaleCrop>false</ScaleCrop>
  <Company>tmc</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电子邮件模板</dc:title>
  <dc:creator>zhangyingyan</dc:creator>
  <cp:lastModifiedBy>VUV</cp:lastModifiedBy>
  <cp:revision>3</cp:revision>
  <cp:lastPrinted>2011-08-10T07:39:00Z</cp:lastPrinted>
  <dcterms:created xsi:type="dcterms:W3CDTF">2022-03-07T01:54:00Z</dcterms:created>
  <dcterms:modified xsi:type="dcterms:W3CDTF">2022-03-07T01:57:00Z</dcterms:modified>
</cp:coreProperties>
</file>