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789" w:rsidRPr="004E73A7" w:rsidRDefault="00490789" w:rsidP="00490789">
      <w:pPr>
        <w:spacing w:line="300" w:lineRule="exact"/>
        <w:jc w:val="center"/>
        <w:rPr>
          <w:rFonts w:ascii="宋体" w:hAnsi="Times New Roman"/>
          <w:sz w:val="24"/>
          <w:szCs w:val="24"/>
        </w:rPr>
      </w:pPr>
      <w:r>
        <w:rPr>
          <w:rFonts w:ascii="宋体" w:hAnsi="Times New Roman" w:hint="eastAsia"/>
          <w:sz w:val="24"/>
          <w:szCs w:val="24"/>
        </w:rPr>
        <w:t>荧光亮度检定仪</w:t>
      </w:r>
      <w:r w:rsidRPr="004E73A7">
        <w:rPr>
          <w:rFonts w:ascii="宋体" w:hAnsi="Times New Roman" w:hint="eastAsia"/>
          <w:sz w:val="24"/>
          <w:szCs w:val="24"/>
        </w:rPr>
        <w:t>测量不确定度评定</w:t>
      </w:r>
      <w:r>
        <w:rPr>
          <w:rFonts w:ascii="宋体" w:hAnsi="Times New Roman" w:hint="eastAsia"/>
          <w:sz w:val="24"/>
          <w:szCs w:val="24"/>
        </w:rPr>
        <w:t>示</w:t>
      </w:r>
      <w:r w:rsidRPr="004E73A7">
        <w:rPr>
          <w:rFonts w:ascii="宋体" w:hAnsi="Times New Roman" w:hint="eastAsia"/>
          <w:sz w:val="24"/>
          <w:szCs w:val="24"/>
        </w:rPr>
        <w:t>例</w:t>
      </w:r>
    </w:p>
    <w:p w:rsidR="00490789" w:rsidRPr="00836A6F" w:rsidRDefault="00490789" w:rsidP="00490789">
      <w:pPr>
        <w:spacing w:line="360" w:lineRule="auto"/>
        <w:ind w:firstLineChars="150" w:firstLine="360"/>
        <w:rPr>
          <w:rFonts w:ascii="宋体" w:hAnsi="宋体"/>
          <w:sz w:val="24"/>
          <w:szCs w:val="20"/>
        </w:rPr>
      </w:pPr>
    </w:p>
    <w:p w:rsidR="00490789" w:rsidRDefault="00490789" w:rsidP="00490789">
      <w:pPr>
        <w:spacing w:line="360" w:lineRule="auto"/>
        <w:rPr>
          <w:sz w:val="24"/>
        </w:rPr>
      </w:pPr>
      <w:r>
        <w:rPr>
          <w:rFonts w:hint="eastAsia"/>
          <w:sz w:val="24"/>
        </w:rPr>
        <w:t xml:space="preserve">1. </w:t>
      </w:r>
      <w:r>
        <w:rPr>
          <w:rFonts w:hint="eastAsia"/>
          <w:sz w:val="24"/>
        </w:rPr>
        <w:t>线性度检定不确定度评定</w:t>
      </w:r>
    </w:p>
    <w:p w:rsidR="00490789" w:rsidRDefault="00490789" w:rsidP="00490789">
      <w:pPr>
        <w:spacing w:line="360" w:lineRule="auto"/>
        <w:ind w:firstLine="465"/>
        <w:rPr>
          <w:sz w:val="24"/>
        </w:rPr>
      </w:pPr>
      <w:r>
        <w:rPr>
          <w:rFonts w:hint="eastAsia"/>
          <w:sz w:val="24"/>
        </w:rPr>
        <w:t>荧光亮度检定仪的线性度由公式（</w:t>
      </w:r>
      <w:r>
        <w:rPr>
          <w:rFonts w:hint="eastAsia"/>
          <w:sz w:val="24"/>
        </w:rPr>
        <w:t>2</w:t>
      </w:r>
      <w:r>
        <w:rPr>
          <w:rFonts w:hint="eastAsia"/>
          <w:sz w:val="24"/>
        </w:rPr>
        <w:t>）来计算得到。</w:t>
      </w:r>
    </w:p>
    <w:p w:rsidR="00490789" w:rsidRDefault="00490789" w:rsidP="00490789">
      <w:pPr>
        <w:spacing w:line="360" w:lineRule="auto"/>
        <w:rPr>
          <w:rFonts w:ascii="宋体" w:hAnsi="宋体"/>
          <w:sz w:val="24"/>
          <w:szCs w:val="20"/>
        </w:rPr>
      </w:pPr>
      <w:r>
        <w:rPr>
          <w:rFonts w:hint="eastAsia"/>
          <w:sz w:val="24"/>
        </w:rPr>
        <w:t>1.1</w:t>
      </w:r>
      <w:r>
        <w:rPr>
          <w:rFonts w:ascii="宋体" w:hAnsi="宋体" w:hint="eastAsia"/>
          <w:sz w:val="24"/>
          <w:szCs w:val="20"/>
        </w:rPr>
        <w:t>不确定度A类评定</w:t>
      </w:r>
    </w:p>
    <w:p w:rsidR="00490789" w:rsidRDefault="00490789" w:rsidP="00490789">
      <w:pPr>
        <w:spacing w:line="360" w:lineRule="auto"/>
        <w:rPr>
          <w:sz w:val="24"/>
        </w:rPr>
      </w:pPr>
      <w:r>
        <w:rPr>
          <w:rFonts w:ascii="宋体" w:hAnsi="宋体" w:hint="eastAsia"/>
          <w:sz w:val="24"/>
          <w:szCs w:val="20"/>
        </w:rPr>
        <w:tab/>
      </w:r>
      <w:r>
        <w:rPr>
          <w:rFonts w:hint="eastAsia"/>
          <w:sz w:val="24"/>
        </w:rPr>
        <w:t>按照</w:t>
      </w:r>
      <w:r>
        <w:rPr>
          <w:rFonts w:hint="eastAsia"/>
          <w:sz w:val="24"/>
        </w:rPr>
        <w:t>7.3.2</w:t>
      </w:r>
      <w:r>
        <w:rPr>
          <w:rFonts w:hint="eastAsia"/>
          <w:sz w:val="24"/>
        </w:rPr>
        <w:t>的步骤重复测量</w:t>
      </w:r>
      <w:r>
        <w:rPr>
          <w:rFonts w:hint="eastAsia"/>
          <w:sz w:val="24"/>
        </w:rPr>
        <w:t>3</w:t>
      </w:r>
      <w:r>
        <w:rPr>
          <w:rFonts w:hint="eastAsia"/>
          <w:sz w:val="24"/>
        </w:rPr>
        <w:t>次，测量结果如表</w:t>
      </w:r>
      <w:r>
        <w:rPr>
          <w:rFonts w:hint="eastAsia"/>
          <w:sz w:val="24"/>
        </w:rPr>
        <w:t>2</w:t>
      </w:r>
      <w:r>
        <w:rPr>
          <w:rFonts w:hint="eastAsia"/>
          <w:sz w:val="24"/>
        </w:rPr>
        <w:t>。</w:t>
      </w:r>
    </w:p>
    <w:tbl>
      <w:tblPr>
        <w:tblStyle w:val="a3"/>
        <w:tblW w:w="0" w:type="auto"/>
        <w:tblLook w:val="04A0"/>
      </w:tblPr>
      <w:tblGrid>
        <w:gridCol w:w="2130"/>
        <w:gridCol w:w="2130"/>
        <w:gridCol w:w="2131"/>
        <w:gridCol w:w="2131"/>
      </w:tblGrid>
      <w:tr w:rsidR="00490789" w:rsidTr="00F005C8">
        <w:tc>
          <w:tcPr>
            <w:tcW w:w="2130" w:type="dxa"/>
            <w:vAlign w:val="center"/>
          </w:tcPr>
          <w:p w:rsidR="00490789" w:rsidRDefault="00490789" w:rsidP="00F005C8">
            <w:pPr>
              <w:spacing w:line="360" w:lineRule="auto"/>
              <w:jc w:val="center"/>
              <w:rPr>
                <w:sz w:val="24"/>
              </w:rPr>
            </w:pPr>
          </w:p>
        </w:tc>
        <w:tc>
          <w:tcPr>
            <w:tcW w:w="2130" w:type="dxa"/>
            <w:vAlign w:val="center"/>
          </w:tcPr>
          <w:p w:rsidR="00490789" w:rsidRPr="00292D06" w:rsidRDefault="00490789" w:rsidP="00F005C8">
            <w:pPr>
              <w:spacing w:line="360" w:lineRule="auto"/>
              <w:jc w:val="center"/>
              <w:rPr>
                <w:sz w:val="24"/>
                <w:vertAlign w:val="subscript"/>
              </w:rPr>
            </w:pPr>
            <w:r>
              <w:rPr>
                <w:rFonts w:hint="eastAsia"/>
                <w:sz w:val="24"/>
              </w:rPr>
              <w:t>B</w:t>
            </w:r>
            <w:r>
              <w:rPr>
                <w:rFonts w:hint="eastAsia"/>
                <w:sz w:val="24"/>
                <w:vertAlign w:val="subscript"/>
              </w:rPr>
              <w:t>b</w:t>
            </w:r>
          </w:p>
        </w:tc>
        <w:tc>
          <w:tcPr>
            <w:tcW w:w="2131" w:type="dxa"/>
            <w:vAlign w:val="center"/>
          </w:tcPr>
          <w:p w:rsidR="00490789" w:rsidRPr="00292D06" w:rsidRDefault="00490789" w:rsidP="00F005C8">
            <w:pPr>
              <w:spacing w:line="360" w:lineRule="auto"/>
              <w:jc w:val="center"/>
              <w:rPr>
                <w:sz w:val="24"/>
                <w:vertAlign w:val="subscript"/>
              </w:rPr>
            </w:pPr>
            <w:proofErr w:type="spellStart"/>
            <w:r>
              <w:rPr>
                <w:rFonts w:hint="eastAsia"/>
                <w:sz w:val="24"/>
              </w:rPr>
              <w:t>S</w:t>
            </w:r>
            <w:r>
              <w:rPr>
                <w:rFonts w:hint="eastAsia"/>
                <w:sz w:val="24"/>
                <w:vertAlign w:val="subscript"/>
              </w:rPr>
              <w:t>b</w:t>
            </w:r>
            <w:proofErr w:type="spellEnd"/>
          </w:p>
        </w:tc>
        <w:tc>
          <w:tcPr>
            <w:tcW w:w="2131" w:type="dxa"/>
            <w:vAlign w:val="center"/>
          </w:tcPr>
          <w:p w:rsidR="00490789" w:rsidRDefault="00490789" w:rsidP="00F005C8">
            <w:pPr>
              <w:spacing w:line="360" w:lineRule="auto"/>
              <w:jc w:val="center"/>
              <w:rPr>
                <w:sz w:val="24"/>
              </w:rPr>
            </w:pPr>
            <m:oMathPara>
              <m:oMath>
                <m:d>
                  <m:dPr>
                    <m:ctrlPr>
                      <w:rPr>
                        <w:rFonts w:ascii="Cambria Math" w:hAnsi="Cambria Math"/>
                        <w:sz w:val="24"/>
                      </w:rPr>
                    </m:ctrlPr>
                  </m:dPr>
                  <m:e>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num>
                      <m:den>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-1</m:t>
                    </m:r>
                  </m:e>
                </m:d>
                <m:r>
                  <m:rPr>
                    <m:sty m:val="p"/>
                  </m:rPr>
                  <w:rPr>
                    <w:rFonts w:ascii="Cambria Math" w:hAnsi="Cambria Math"/>
                    <w:sz w:val="24"/>
                  </w:rPr>
                  <m:t>×100%</m:t>
                </m:r>
              </m:oMath>
            </m:oMathPara>
          </w:p>
        </w:tc>
      </w:tr>
      <w:tr w:rsidR="00490789" w:rsidTr="00F005C8">
        <w:tc>
          <w:tcPr>
            <w:tcW w:w="2130" w:type="dxa"/>
            <w:vAlign w:val="center"/>
          </w:tcPr>
          <w:p w:rsidR="00490789" w:rsidRDefault="00490789" w:rsidP="00F005C8">
            <w:pPr>
              <w:spacing w:line="360" w:lineRule="auto"/>
              <w:jc w:val="center"/>
              <w:rPr>
                <w:sz w:val="24"/>
              </w:rPr>
            </w:pPr>
            <w:r>
              <w:rPr>
                <w:rFonts w:hint="eastAsia"/>
                <w:sz w:val="24"/>
              </w:rPr>
              <w:t>1</w:t>
            </w:r>
          </w:p>
        </w:tc>
        <w:tc>
          <w:tcPr>
            <w:tcW w:w="2130" w:type="dxa"/>
            <w:vAlign w:val="center"/>
          </w:tcPr>
          <w:p w:rsidR="00490789" w:rsidRDefault="00490789" w:rsidP="00F005C8">
            <w:pPr>
              <w:spacing w:line="360" w:lineRule="auto"/>
              <w:jc w:val="center"/>
              <w:rPr>
                <w:sz w:val="24"/>
              </w:rPr>
            </w:pPr>
            <w:r>
              <w:rPr>
                <w:rFonts w:hint="eastAsia"/>
                <w:sz w:val="24"/>
              </w:rPr>
              <w:t>75</w:t>
            </w:r>
          </w:p>
        </w:tc>
        <w:tc>
          <w:tcPr>
            <w:tcW w:w="2131" w:type="dxa"/>
            <w:vAlign w:val="center"/>
          </w:tcPr>
          <w:p w:rsidR="00490789" w:rsidRDefault="00490789" w:rsidP="00F005C8">
            <w:pPr>
              <w:spacing w:line="360" w:lineRule="auto"/>
              <w:jc w:val="center"/>
              <w:rPr>
                <w:sz w:val="24"/>
              </w:rPr>
            </w:pPr>
            <w:r>
              <w:rPr>
                <w:rFonts w:hint="eastAsia"/>
                <w:sz w:val="24"/>
              </w:rPr>
              <w:t>76</w:t>
            </w:r>
          </w:p>
        </w:tc>
        <w:tc>
          <w:tcPr>
            <w:tcW w:w="2131" w:type="dxa"/>
            <w:vAlign w:val="center"/>
          </w:tcPr>
          <w:p w:rsidR="00490789" w:rsidRDefault="00490789" w:rsidP="00F005C8">
            <w:pPr>
              <w:spacing w:line="360" w:lineRule="auto"/>
              <w:jc w:val="center"/>
              <w:rPr>
                <w:sz w:val="24"/>
              </w:rPr>
            </w:pPr>
            <w:r>
              <w:rPr>
                <w:rFonts w:hint="eastAsia"/>
                <w:sz w:val="24"/>
              </w:rPr>
              <w:t>-1.3%</w:t>
            </w:r>
          </w:p>
        </w:tc>
      </w:tr>
      <w:tr w:rsidR="00490789" w:rsidTr="00F005C8">
        <w:tc>
          <w:tcPr>
            <w:tcW w:w="2130" w:type="dxa"/>
            <w:vAlign w:val="center"/>
          </w:tcPr>
          <w:p w:rsidR="00490789" w:rsidRDefault="00490789" w:rsidP="00F005C8">
            <w:pPr>
              <w:spacing w:line="360" w:lineRule="auto"/>
              <w:jc w:val="center"/>
              <w:rPr>
                <w:sz w:val="24"/>
              </w:rPr>
            </w:pPr>
            <w:r>
              <w:rPr>
                <w:rFonts w:hint="eastAsia"/>
                <w:sz w:val="24"/>
              </w:rPr>
              <w:t>2</w:t>
            </w:r>
          </w:p>
        </w:tc>
        <w:tc>
          <w:tcPr>
            <w:tcW w:w="2130" w:type="dxa"/>
            <w:vAlign w:val="center"/>
          </w:tcPr>
          <w:p w:rsidR="00490789" w:rsidRDefault="00490789" w:rsidP="00F005C8">
            <w:pPr>
              <w:spacing w:line="360" w:lineRule="auto"/>
              <w:jc w:val="center"/>
              <w:rPr>
                <w:sz w:val="24"/>
              </w:rPr>
            </w:pPr>
            <w:r>
              <w:rPr>
                <w:rFonts w:hint="eastAsia"/>
                <w:sz w:val="24"/>
              </w:rPr>
              <w:t>74</w:t>
            </w:r>
          </w:p>
        </w:tc>
        <w:tc>
          <w:tcPr>
            <w:tcW w:w="2131" w:type="dxa"/>
            <w:vAlign w:val="center"/>
          </w:tcPr>
          <w:p w:rsidR="00490789" w:rsidRDefault="00490789" w:rsidP="00F005C8">
            <w:pPr>
              <w:spacing w:line="360" w:lineRule="auto"/>
              <w:jc w:val="center"/>
              <w:rPr>
                <w:sz w:val="24"/>
              </w:rPr>
            </w:pPr>
            <w:r>
              <w:rPr>
                <w:rFonts w:hint="eastAsia"/>
                <w:sz w:val="24"/>
              </w:rPr>
              <w:t>76</w:t>
            </w:r>
          </w:p>
        </w:tc>
        <w:tc>
          <w:tcPr>
            <w:tcW w:w="2131" w:type="dxa"/>
            <w:vAlign w:val="center"/>
          </w:tcPr>
          <w:p w:rsidR="00490789" w:rsidRDefault="00490789" w:rsidP="00F005C8">
            <w:pPr>
              <w:spacing w:line="360" w:lineRule="auto"/>
              <w:jc w:val="center"/>
              <w:rPr>
                <w:sz w:val="24"/>
              </w:rPr>
            </w:pPr>
            <w:r>
              <w:rPr>
                <w:rFonts w:hint="eastAsia"/>
                <w:sz w:val="24"/>
              </w:rPr>
              <w:t>-2.6%</w:t>
            </w:r>
          </w:p>
        </w:tc>
      </w:tr>
      <w:tr w:rsidR="00490789" w:rsidTr="00F005C8">
        <w:tc>
          <w:tcPr>
            <w:tcW w:w="2130" w:type="dxa"/>
            <w:vAlign w:val="center"/>
          </w:tcPr>
          <w:p w:rsidR="00490789" w:rsidRDefault="00490789" w:rsidP="00F005C8">
            <w:pPr>
              <w:spacing w:line="360" w:lineRule="auto"/>
              <w:jc w:val="center"/>
              <w:rPr>
                <w:sz w:val="24"/>
              </w:rPr>
            </w:pPr>
            <w:r>
              <w:rPr>
                <w:rFonts w:hint="eastAsia"/>
                <w:sz w:val="24"/>
              </w:rPr>
              <w:t>3</w:t>
            </w:r>
          </w:p>
        </w:tc>
        <w:tc>
          <w:tcPr>
            <w:tcW w:w="2130" w:type="dxa"/>
            <w:vAlign w:val="center"/>
          </w:tcPr>
          <w:p w:rsidR="00490789" w:rsidRDefault="00490789" w:rsidP="00F005C8">
            <w:pPr>
              <w:spacing w:line="360" w:lineRule="auto"/>
              <w:jc w:val="center"/>
              <w:rPr>
                <w:sz w:val="24"/>
              </w:rPr>
            </w:pPr>
            <w:r>
              <w:rPr>
                <w:rFonts w:hint="eastAsia"/>
                <w:sz w:val="24"/>
              </w:rPr>
              <w:t>75</w:t>
            </w:r>
          </w:p>
        </w:tc>
        <w:tc>
          <w:tcPr>
            <w:tcW w:w="2131" w:type="dxa"/>
            <w:vAlign w:val="center"/>
          </w:tcPr>
          <w:p w:rsidR="00490789" w:rsidRDefault="00490789" w:rsidP="00F005C8">
            <w:pPr>
              <w:spacing w:line="360" w:lineRule="auto"/>
              <w:jc w:val="center"/>
              <w:rPr>
                <w:sz w:val="24"/>
              </w:rPr>
            </w:pPr>
            <w:r>
              <w:rPr>
                <w:rFonts w:hint="eastAsia"/>
                <w:sz w:val="24"/>
              </w:rPr>
              <w:t>77</w:t>
            </w:r>
          </w:p>
        </w:tc>
        <w:tc>
          <w:tcPr>
            <w:tcW w:w="2131" w:type="dxa"/>
            <w:vAlign w:val="center"/>
          </w:tcPr>
          <w:p w:rsidR="00490789" w:rsidRDefault="00490789" w:rsidP="00F005C8">
            <w:pPr>
              <w:spacing w:line="360" w:lineRule="auto"/>
              <w:jc w:val="center"/>
              <w:rPr>
                <w:sz w:val="24"/>
              </w:rPr>
            </w:pPr>
            <w:r>
              <w:rPr>
                <w:rFonts w:hint="eastAsia"/>
                <w:sz w:val="24"/>
              </w:rPr>
              <w:t>-2.6%</w:t>
            </w:r>
          </w:p>
        </w:tc>
      </w:tr>
    </w:tbl>
    <w:p w:rsidR="00490789" w:rsidRDefault="00490789" w:rsidP="00490789">
      <w:pPr>
        <w:spacing w:line="360" w:lineRule="auto"/>
        <w:rPr>
          <w:sz w:val="24"/>
        </w:rPr>
      </w:pPr>
      <w:r>
        <w:rPr>
          <w:rFonts w:hint="eastAsia"/>
          <w:sz w:val="24"/>
        </w:rPr>
        <w:t>按照极差法进行，线性度的</w:t>
      </w:r>
      <w:r>
        <w:rPr>
          <w:rFonts w:hint="eastAsia"/>
          <w:sz w:val="24"/>
        </w:rPr>
        <w:t>A</w:t>
      </w:r>
      <w:r>
        <w:rPr>
          <w:rFonts w:hint="eastAsia"/>
          <w:sz w:val="24"/>
        </w:rPr>
        <w:t>类标准不确定度为：</w:t>
      </w:r>
    </w:p>
    <w:p w:rsidR="00490789" w:rsidRPr="00656336" w:rsidRDefault="00490789" w:rsidP="00490789">
      <w:pPr>
        <w:spacing w:line="360" w:lineRule="auto"/>
        <w:rPr>
          <w:sz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A</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R</m:t>
              </m:r>
            </m:num>
            <m:den>
              <m:r>
                <m:rPr>
                  <m:sty m:val="p"/>
                </m:rPr>
                <w:rPr>
                  <w:rFonts w:ascii="Cambria Math" w:hAnsi="Cambria Math"/>
                  <w:sz w:val="24"/>
                </w:rPr>
                <m:t>C</m:t>
              </m:r>
              <m:rad>
                <m:radPr>
                  <m:degHide m:val="on"/>
                  <m:ctrlPr>
                    <w:rPr>
                      <w:rFonts w:ascii="Cambria Math" w:hAnsi="Cambria Math"/>
                      <w:sz w:val="24"/>
                    </w:rPr>
                  </m:ctrlPr>
                </m:radPr>
                <m:deg/>
                <m:e>
                  <m:r>
                    <m:rPr>
                      <m:sty m:val="p"/>
                    </m:rPr>
                    <w:rPr>
                      <w:rFonts w:ascii="Cambria Math" w:hAnsi="Cambria Math"/>
                      <w:sz w:val="24"/>
                    </w:rPr>
                    <m:t>n</m:t>
                  </m:r>
                </m:e>
              </m:rad>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1.3%</m:t>
              </m:r>
            </m:num>
            <m:den>
              <m:r>
                <m:rPr>
                  <m:sty m:val="p"/>
                </m:rPr>
                <w:rPr>
                  <w:rFonts w:ascii="Cambria Math" w:hAnsi="Cambria Math"/>
                  <w:sz w:val="24"/>
                </w:rPr>
                <m:t>1.69∙</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=0.44%≈0.5%</m:t>
          </m:r>
        </m:oMath>
      </m:oMathPara>
    </w:p>
    <w:p w:rsidR="00490789" w:rsidRDefault="00490789" w:rsidP="00490789">
      <w:pPr>
        <w:spacing w:line="360" w:lineRule="auto"/>
        <w:rPr>
          <w:rFonts w:ascii="宋体" w:hAnsi="宋体"/>
          <w:sz w:val="24"/>
          <w:szCs w:val="20"/>
        </w:rPr>
      </w:pPr>
      <w:r>
        <w:rPr>
          <w:rFonts w:hint="eastAsia"/>
          <w:sz w:val="24"/>
        </w:rPr>
        <w:t>1.2</w:t>
      </w:r>
      <w:r>
        <w:rPr>
          <w:rFonts w:ascii="宋体" w:hAnsi="宋体" w:hint="eastAsia"/>
          <w:sz w:val="24"/>
          <w:szCs w:val="20"/>
        </w:rPr>
        <w:t>不确定度B类评定</w:t>
      </w:r>
    </w:p>
    <w:p w:rsidR="00490789" w:rsidRDefault="00490789" w:rsidP="00490789">
      <w:pPr>
        <w:spacing w:line="360" w:lineRule="auto"/>
        <w:ind w:firstLine="480"/>
        <w:rPr>
          <w:rFonts w:ascii="宋体" w:hAnsi="宋体"/>
          <w:sz w:val="24"/>
          <w:szCs w:val="20"/>
        </w:rPr>
      </w:pPr>
      <w:r>
        <w:rPr>
          <w:rFonts w:ascii="宋体" w:hAnsi="宋体" w:hint="eastAsia"/>
          <w:sz w:val="24"/>
          <w:szCs w:val="20"/>
        </w:rPr>
        <w:t>根据线性度定义公式（2），线性度的不确定度与荧光亮度检定仪的光度计测量值</w:t>
      </w:r>
      <w:proofErr w:type="spellStart"/>
      <w:r>
        <w:rPr>
          <w:rFonts w:hint="eastAsia"/>
          <w:sz w:val="24"/>
        </w:rPr>
        <w:t>S</w:t>
      </w:r>
      <w:r>
        <w:rPr>
          <w:rFonts w:hint="eastAsia"/>
          <w:sz w:val="24"/>
          <w:vertAlign w:val="subscript"/>
        </w:rPr>
        <w:t>b</w:t>
      </w:r>
      <w:proofErr w:type="spellEnd"/>
      <w:r>
        <w:rPr>
          <w:rFonts w:hint="eastAsia"/>
          <w:sz w:val="24"/>
        </w:rPr>
        <w:t>、</w:t>
      </w:r>
      <w:r>
        <w:rPr>
          <w:rFonts w:hint="eastAsia"/>
          <w:i/>
          <w:sz w:val="24"/>
        </w:rPr>
        <w:t>B</w:t>
      </w:r>
      <w:r>
        <w:rPr>
          <w:rFonts w:hint="eastAsia"/>
          <w:sz w:val="24"/>
          <w:vertAlign w:val="subscript"/>
        </w:rPr>
        <w:t>b</w:t>
      </w:r>
      <w:r>
        <w:rPr>
          <w:rFonts w:ascii="宋体" w:hAnsi="宋体" w:hint="eastAsia"/>
          <w:sz w:val="24"/>
          <w:szCs w:val="20"/>
        </w:rPr>
        <w:t>不确定度有关。根据公式（2），计算绝对测量不确定度分量为：</w:t>
      </w:r>
    </w:p>
    <w:p w:rsidR="00490789" w:rsidRDefault="00490789" w:rsidP="00490789">
      <w:pPr>
        <w:spacing w:line="360" w:lineRule="auto"/>
        <w:ind w:firstLine="480"/>
        <w:rPr>
          <w:rFonts w:ascii="宋体" w:hAnsi="宋体"/>
          <w:sz w:val="24"/>
          <w:szCs w:val="20"/>
        </w:rPr>
      </w:pPr>
      <m:oMathPara>
        <m:oMath>
          <m:r>
            <m:rPr>
              <m:sty m:val="p"/>
            </m:rPr>
            <w:rPr>
              <w:rFonts w:ascii="Cambria Math" w:hAnsi="Cambria Math"/>
              <w:sz w:val="24"/>
              <w:szCs w:val="20"/>
            </w:rPr>
            <m:t>u</m:t>
          </m:r>
          <m:d>
            <m:dPr>
              <m:ctrlPr>
                <w:rPr>
                  <w:rFonts w:ascii="Cambria Math" w:hAnsi="Cambria Math"/>
                  <w:sz w:val="24"/>
                  <w:szCs w:val="20"/>
                </w:rPr>
              </m:ctrlPr>
            </m:dPr>
            <m:e>
              <m:sSub>
                <m:sSubPr>
                  <m:ctrlPr>
                    <w:rPr>
                      <w:rFonts w:ascii="Cambria Math" w:hAnsi="Cambria Math"/>
                      <w:sz w:val="24"/>
                      <w:szCs w:val="20"/>
                    </w:rPr>
                  </m:ctrlPr>
                </m:sSubPr>
                <m:e>
                  <m:r>
                    <m:rPr>
                      <m:sty m:val="p"/>
                    </m:rPr>
                    <w:rPr>
                      <w:rFonts w:ascii="Cambria Math" w:hAnsi="Cambria Math"/>
                      <w:sz w:val="24"/>
                      <w:szCs w:val="20"/>
                    </w:rPr>
                    <m:t>S</m:t>
                  </m:r>
                </m:e>
                <m:sub>
                  <m:r>
                    <m:rPr>
                      <m:sty m:val="p"/>
                    </m:rPr>
                    <w:rPr>
                      <w:rFonts w:ascii="Cambria Math" w:hAnsi="Cambria Math"/>
                      <w:sz w:val="24"/>
                      <w:szCs w:val="20"/>
                    </w:rPr>
                    <m:t>b</m:t>
                  </m:r>
                </m:sub>
              </m:sSub>
            </m:e>
          </m:d>
          <m:r>
            <m:rPr>
              <m:sty m:val="p"/>
            </m:rPr>
            <w:rPr>
              <w:rFonts w:ascii="Cambria Math" w:hAnsi="Cambria Math"/>
              <w:sz w:val="24"/>
              <w:szCs w:val="20"/>
            </w:rPr>
            <m:t>=</m:t>
          </m:r>
          <m:f>
            <m:fPr>
              <m:ctrlPr>
                <w:rPr>
                  <w:rFonts w:ascii="Cambria Math" w:hAnsi="Cambria Math"/>
                  <w:sz w:val="24"/>
                  <w:szCs w:val="20"/>
                </w:rPr>
              </m:ctrlPr>
            </m:fPr>
            <m:num>
              <m:r>
                <m:rPr>
                  <m:sty m:val="p"/>
                </m:rPr>
                <w:rPr>
                  <w:rFonts w:ascii="Cambria Math" w:hAnsi="Cambria Math"/>
                  <w:sz w:val="24"/>
                  <w:szCs w:val="20"/>
                </w:rPr>
                <m:t>∂l</m:t>
              </m:r>
            </m:num>
            <m:den>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S</m:t>
                  </m:r>
                </m:e>
                <m:sub>
                  <m:r>
                    <m:rPr>
                      <m:sty m:val="p"/>
                    </m:rPr>
                    <w:rPr>
                      <w:rFonts w:ascii="Cambria Math" w:hAnsi="Cambria Math"/>
                      <w:sz w:val="24"/>
                      <w:szCs w:val="20"/>
                    </w:rPr>
                    <m:t>b</m:t>
                  </m:r>
                </m:sub>
              </m:sSub>
            </m:den>
          </m:f>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S</m:t>
              </m:r>
            </m:e>
            <m:sub>
              <m:r>
                <m:rPr>
                  <m:sty m:val="p"/>
                </m:rPr>
                <w:rPr>
                  <w:rFonts w:ascii="Cambria Math" w:hAnsi="Cambria Math"/>
                  <w:sz w:val="24"/>
                  <w:szCs w:val="20"/>
                </w:rPr>
                <m:t>b</m:t>
              </m:r>
            </m:sub>
          </m:sSub>
          <m:r>
            <m:rPr>
              <m:sty m:val="p"/>
            </m:rPr>
            <w:rPr>
              <w:rFonts w:ascii="Cambria Math" w:hAnsi="Cambria Math"/>
              <w:sz w:val="24"/>
              <w:szCs w:val="20"/>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S</m:t>
                  </m:r>
                </m:e>
                <m:sub>
                  <m:r>
                    <m:rPr>
                      <m:sty m:val="p"/>
                    </m:rPr>
                    <w:rPr>
                      <w:rFonts w:ascii="Cambria Math" w:hAnsi="Cambria Math"/>
                      <w:sz w:val="24"/>
                      <w:szCs w:val="20"/>
                    </w:rPr>
                    <m:t>b</m:t>
                  </m:r>
                </m:sub>
              </m:sSub>
            </m:num>
            <m:den>
              <m:sSubSup>
                <m:sSubSupPr>
                  <m:ctrlPr>
                    <w:rPr>
                      <w:rFonts w:ascii="Cambria Math" w:hAnsi="Cambria Math"/>
                      <w:sz w:val="24"/>
                    </w:rPr>
                  </m:ctrlPr>
                </m:sSubSupPr>
                <m:e>
                  <m:r>
                    <m:rPr>
                      <m:sty m:val="p"/>
                    </m:rPr>
                    <w:rPr>
                      <w:rFonts w:ascii="Cambria Math" w:hAnsi="Cambria Math"/>
                      <w:sz w:val="24"/>
                    </w:rPr>
                    <m:t>S</m:t>
                  </m:r>
                </m:e>
                <m:sub>
                  <m:r>
                    <m:rPr>
                      <m:sty m:val="p"/>
                    </m:rPr>
                    <w:rPr>
                      <w:rFonts w:ascii="Cambria Math" w:hAnsi="Cambria Math"/>
                      <w:sz w:val="24"/>
                    </w:rPr>
                    <m:t>b</m:t>
                  </m:r>
                </m:sub>
                <m:sup>
                  <m:r>
                    <m:rPr>
                      <m:sty m:val="p"/>
                    </m:rPr>
                    <w:rPr>
                      <w:rFonts w:ascii="Cambria Math" w:hAnsi="Cambria Math"/>
                      <w:sz w:val="24"/>
                    </w:rPr>
                    <m:t>2</m:t>
                  </m:r>
                </m:sup>
              </m:sSubSup>
            </m:den>
          </m:f>
          <m:r>
            <m:rPr>
              <m:sty m:val="p"/>
            </m:rPr>
            <w:rPr>
              <w:rFonts w:ascii="Cambria Math" w:hAnsi="Cambria Math"/>
              <w:sz w:val="24"/>
            </w:rPr>
            <m:t>×100%≈-0.4%</m:t>
          </m:r>
        </m:oMath>
      </m:oMathPara>
    </w:p>
    <w:p w:rsidR="00490789" w:rsidRDefault="00490789" w:rsidP="00490789">
      <w:pPr>
        <w:spacing w:line="360" w:lineRule="auto"/>
        <w:ind w:firstLine="480"/>
        <w:rPr>
          <w:rFonts w:ascii="宋体" w:hAnsi="宋体"/>
          <w:sz w:val="24"/>
          <w:szCs w:val="20"/>
        </w:rPr>
      </w:pPr>
      <m:oMathPara>
        <m:oMath>
          <m:r>
            <m:rPr>
              <m:sty m:val="p"/>
            </m:rPr>
            <w:rPr>
              <w:rFonts w:ascii="Cambria Math" w:hAnsi="Cambria Math"/>
              <w:sz w:val="24"/>
              <w:szCs w:val="20"/>
            </w:rPr>
            <m:t>u</m:t>
          </m:r>
          <m:d>
            <m:dPr>
              <m:ctrlPr>
                <w:rPr>
                  <w:rFonts w:ascii="Cambria Math" w:hAnsi="Cambria Math"/>
                  <w:sz w:val="24"/>
                  <w:szCs w:val="20"/>
                </w:rPr>
              </m:ctrlPr>
            </m:dPr>
            <m:e>
              <m:sSub>
                <m:sSubPr>
                  <m:ctrlPr>
                    <w:rPr>
                      <w:rFonts w:ascii="Cambria Math" w:hAnsi="Cambria Math"/>
                      <w:sz w:val="24"/>
                      <w:szCs w:val="20"/>
                    </w:rPr>
                  </m:ctrlPr>
                </m:sSubPr>
                <m:e>
                  <m:r>
                    <m:rPr>
                      <m:sty m:val="p"/>
                    </m:rPr>
                    <w:rPr>
                      <w:rFonts w:ascii="Cambria Math" w:hAnsi="Cambria Math"/>
                      <w:sz w:val="24"/>
                      <w:szCs w:val="20"/>
                    </w:rPr>
                    <m:t>B</m:t>
                  </m:r>
                </m:e>
                <m:sub>
                  <m:r>
                    <m:rPr>
                      <m:sty m:val="p"/>
                    </m:rPr>
                    <w:rPr>
                      <w:rFonts w:ascii="Cambria Math" w:hAnsi="Cambria Math"/>
                      <w:sz w:val="24"/>
                      <w:szCs w:val="20"/>
                    </w:rPr>
                    <m:t>b</m:t>
                  </m:r>
                </m:sub>
              </m:sSub>
            </m:e>
          </m:d>
          <m:r>
            <m:rPr>
              <m:sty m:val="p"/>
            </m:rPr>
            <w:rPr>
              <w:rFonts w:ascii="Cambria Math" w:hAnsi="Cambria Math"/>
              <w:sz w:val="24"/>
              <w:szCs w:val="20"/>
            </w:rPr>
            <m:t>=</m:t>
          </m:r>
          <m:f>
            <m:fPr>
              <m:ctrlPr>
                <w:rPr>
                  <w:rFonts w:ascii="Cambria Math" w:hAnsi="Cambria Math"/>
                  <w:sz w:val="24"/>
                  <w:szCs w:val="20"/>
                </w:rPr>
              </m:ctrlPr>
            </m:fPr>
            <m:num>
              <m:r>
                <m:rPr>
                  <m:sty m:val="p"/>
                </m:rPr>
                <w:rPr>
                  <w:rFonts w:ascii="Cambria Math" w:hAnsi="Cambria Math"/>
                  <w:sz w:val="24"/>
                  <w:szCs w:val="20"/>
                </w:rPr>
                <m:t>∂l</m:t>
              </m:r>
            </m:num>
            <m:den>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B</m:t>
                  </m:r>
                </m:e>
                <m:sub>
                  <m:r>
                    <m:rPr>
                      <m:sty m:val="p"/>
                    </m:rPr>
                    <w:rPr>
                      <w:rFonts w:ascii="Cambria Math" w:hAnsi="Cambria Math"/>
                      <w:sz w:val="24"/>
                      <w:szCs w:val="20"/>
                    </w:rPr>
                    <m:t>b</m:t>
                  </m:r>
                </m:sub>
              </m:sSub>
            </m:den>
          </m:f>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B</m:t>
              </m:r>
            </m:e>
            <m:sub>
              <m:r>
                <m:rPr>
                  <m:sty m:val="p"/>
                </m:rPr>
                <w:rPr>
                  <w:rFonts w:ascii="Cambria Math" w:hAnsi="Cambria Math"/>
                  <w:sz w:val="24"/>
                  <w:szCs w:val="20"/>
                </w:rPr>
                <m:t>b</m:t>
              </m:r>
            </m:sub>
          </m:sSub>
          <m:r>
            <m:rPr>
              <m:sty m:val="p"/>
            </m:rPr>
            <w:rPr>
              <w:rFonts w:ascii="Cambria Math" w:hAnsi="Cambria Math"/>
              <w:sz w:val="24"/>
              <w:szCs w:val="20"/>
            </w:rPr>
            <m:t>=</m:t>
          </m:r>
          <m:f>
            <m:fPr>
              <m:ctrlPr>
                <w:rPr>
                  <w:rFonts w:ascii="Cambria Math" w:hAnsi="Cambria Math"/>
                  <w:sz w:val="24"/>
                </w:rPr>
              </m:ctrlPr>
            </m:fPr>
            <m:num>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B</m:t>
                  </m:r>
                </m:e>
                <m:sub>
                  <m:r>
                    <m:rPr>
                      <m:sty m:val="p"/>
                    </m:rPr>
                    <w:rPr>
                      <w:rFonts w:ascii="Cambria Math" w:hAnsi="Cambria Math"/>
                      <w:sz w:val="24"/>
                      <w:szCs w:val="20"/>
                    </w:rPr>
                    <m:t>b</m:t>
                  </m:r>
                </m:sub>
              </m:sSub>
            </m:num>
            <m:den>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×100%≈0.4%</m:t>
          </m:r>
        </m:oMath>
      </m:oMathPara>
    </w:p>
    <w:p w:rsidR="00490789" w:rsidRDefault="00490789" w:rsidP="00490789">
      <w:pPr>
        <w:spacing w:line="360" w:lineRule="auto"/>
        <w:ind w:firstLine="480"/>
        <w:rPr>
          <w:sz w:val="24"/>
        </w:rPr>
      </w:pPr>
      <w:r>
        <w:rPr>
          <w:rFonts w:hint="eastAsia"/>
          <w:sz w:val="24"/>
        </w:rPr>
        <w:t>二个分量可看作是线性无关的量，则其合成标准不确定度为：</w:t>
      </w:r>
    </w:p>
    <w:p w:rsidR="00490789" w:rsidRPr="00F45B54" w:rsidRDefault="00490789" w:rsidP="00490789">
      <w:pPr>
        <w:spacing w:line="360" w:lineRule="auto"/>
        <w:rPr>
          <w:sz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B</m:t>
              </m:r>
            </m:sub>
          </m:sSub>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szCs w:val="20"/>
                    </w:rPr>
                    <m:t>u</m:t>
                  </m:r>
                  <m:d>
                    <m:dPr>
                      <m:ctrlPr>
                        <w:rPr>
                          <w:rFonts w:ascii="Cambria Math" w:hAnsi="Cambria Math"/>
                          <w:sz w:val="24"/>
                          <w:szCs w:val="20"/>
                        </w:rPr>
                      </m:ctrlPr>
                    </m:dPr>
                    <m:e>
                      <m:sSub>
                        <m:sSubPr>
                          <m:ctrlPr>
                            <w:rPr>
                              <w:rFonts w:ascii="Cambria Math" w:hAnsi="Cambria Math"/>
                              <w:sz w:val="24"/>
                              <w:szCs w:val="20"/>
                            </w:rPr>
                          </m:ctrlPr>
                        </m:sSubPr>
                        <m:e>
                          <m:r>
                            <m:rPr>
                              <m:sty m:val="p"/>
                            </m:rPr>
                            <w:rPr>
                              <w:rFonts w:ascii="Cambria Math" w:hAnsi="Cambria Math"/>
                              <w:sz w:val="24"/>
                              <w:szCs w:val="20"/>
                            </w:rPr>
                            <m:t>S</m:t>
                          </m:r>
                        </m:e>
                        <m:sub>
                          <m:r>
                            <m:rPr>
                              <m:sty m:val="p"/>
                            </m:rPr>
                            <w:rPr>
                              <w:rFonts w:ascii="Cambria Math" w:hAnsi="Cambria Math"/>
                              <w:sz w:val="24"/>
                              <w:szCs w:val="20"/>
                            </w:rPr>
                            <m:t>b</m:t>
                          </m:r>
                        </m:sub>
                      </m:sSub>
                    </m:e>
                  </m:d>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szCs w:val="20"/>
                    </w:rPr>
                    <m:t>u</m:t>
                  </m:r>
                  <m:d>
                    <m:dPr>
                      <m:ctrlPr>
                        <w:rPr>
                          <w:rFonts w:ascii="Cambria Math" w:hAnsi="Cambria Math"/>
                          <w:sz w:val="24"/>
                          <w:szCs w:val="20"/>
                        </w:rPr>
                      </m:ctrlPr>
                    </m:dPr>
                    <m:e>
                      <m:sSub>
                        <m:sSubPr>
                          <m:ctrlPr>
                            <w:rPr>
                              <w:rFonts w:ascii="Cambria Math" w:hAnsi="Cambria Math"/>
                              <w:sz w:val="24"/>
                              <w:szCs w:val="20"/>
                            </w:rPr>
                          </m:ctrlPr>
                        </m:sSubPr>
                        <m:e>
                          <m:r>
                            <m:rPr>
                              <m:sty m:val="p"/>
                            </m:rPr>
                            <w:rPr>
                              <w:rFonts w:ascii="Cambria Math" w:hAnsi="Cambria Math"/>
                              <w:sz w:val="24"/>
                              <w:szCs w:val="20"/>
                            </w:rPr>
                            <m:t>B</m:t>
                          </m:r>
                        </m:e>
                        <m:sub>
                          <m:r>
                            <m:rPr>
                              <m:sty m:val="p"/>
                            </m:rPr>
                            <w:rPr>
                              <w:rFonts w:ascii="Cambria Math" w:hAnsi="Cambria Math"/>
                              <w:sz w:val="24"/>
                              <w:szCs w:val="20"/>
                            </w:rPr>
                            <m:t>b</m:t>
                          </m:r>
                        </m:sub>
                      </m:sSub>
                    </m:e>
                  </m:d>
                </m:e>
                <m:sup>
                  <m:r>
                    <m:rPr>
                      <m:sty m:val="p"/>
                    </m:rPr>
                    <w:rPr>
                      <w:rFonts w:ascii="Cambria Math" w:hAnsi="Cambria Math"/>
                      <w:sz w:val="24"/>
                    </w:rPr>
                    <m:t>2</m:t>
                  </m:r>
                </m:sup>
              </m:sSup>
            </m:e>
          </m:rad>
          <m:r>
            <m:rPr>
              <m:sty m:val="p"/>
            </m:rPr>
            <w:rPr>
              <w:rFonts w:ascii="Cambria Math" w:hAnsi="Cambria Math"/>
              <w:sz w:val="24"/>
            </w:rPr>
            <m:t>≈0.6%</m:t>
          </m:r>
        </m:oMath>
      </m:oMathPara>
    </w:p>
    <w:p w:rsidR="00490789" w:rsidRDefault="00490789" w:rsidP="00490789">
      <w:pPr>
        <w:spacing w:line="360" w:lineRule="auto"/>
        <w:rPr>
          <w:sz w:val="24"/>
        </w:rPr>
      </w:pPr>
      <w:r>
        <w:rPr>
          <w:rFonts w:hint="eastAsia"/>
          <w:sz w:val="24"/>
        </w:rPr>
        <w:t xml:space="preserve">1.3 </w:t>
      </w:r>
      <w:r>
        <w:rPr>
          <w:rFonts w:hint="eastAsia"/>
          <w:sz w:val="24"/>
        </w:rPr>
        <w:t>合成不确定度</w:t>
      </w:r>
    </w:p>
    <w:p w:rsidR="00490789" w:rsidRDefault="00490789" w:rsidP="00490789">
      <w:pPr>
        <w:spacing w:line="360" w:lineRule="auto"/>
        <w:rPr>
          <w:sz w:val="24"/>
        </w:rPr>
      </w:pPr>
      <w:r>
        <w:rPr>
          <w:rFonts w:hint="eastAsia"/>
          <w:sz w:val="24"/>
        </w:rPr>
        <w:t xml:space="preserve">    </w:t>
      </w:r>
      <w:r>
        <w:rPr>
          <w:rFonts w:hint="eastAsia"/>
          <w:sz w:val="24"/>
        </w:rPr>
        <w:t>各个分量相互独立，有：</w:t>
      </w:r>
    </w:p>
    <w:p w:rsidR="00490789" w:rsidRDefault="00490789" w:rsidP="00490789">
      <w:pPr>
        <w:spacing w:line="360" w:lineRule="auto"/>
        <w:ind w:left="480"/>
        <w:rPr>
          <w:sz w:val="24"/>
        </w:rPr>
      </w:pPr>
      <w:r>
        <w:rPr>
          <w:rFonts w:hint="eastAsia"/>
          <w:sz w:val="24"/>
        </w:rPr>
        <w:t>合成标准不确定度为：</w:t>
      </w:r>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m:t>
        </m:r>
        <m:rad>
          <m:radPr>
            <m:degHide m:val="on"/>
            <m:ctrlPr>
              <w:rPr>
                <w:rFonts w:ascii="Cambria Math" w:hAnsi="Cambria Math"/>
                <w:sz w:val="24"/>
              </w:rPr>
            </m:ctrlPr>
          </m:radPr>
          <m:deg/>
          <m:e>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1</m:t>
                </m:r>
              </m:sub>
              <m:sup>
                <m:r>
                  <m:rPr>
                    <m:sty m:val="p"/>
                  </m:rPr>
                  <w:rPr>
                    <w:rFonts w:ascii="Cambria Math" w:hAnsi="Cambria Math"/>
                    <w:sz w:val="24"/>
                  </w:rPr>
                  <m:t>2</m:t>
                </m:r>
              </m:sup>
            </m:sSubSup>
            <m:r>
              <m:rPr>
                <m:sty m:val="p"/>
              </m:rPr>
              <w:rPr>
                <w:rFonts w:ascii="Cambria Math" w:hAnsi="Cambria Math"/>
                <w:sz w:val="24"/>
              </w:rPr>
              <m:t>+</m:t>
            </m:r>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2</m:t>
                </m:r>
              </m:sub>
              <m:sup>
                <m:r>
                  <m:rPr>
                    <m:sty m:val="p"/>
                  </m:rPr>
                  <w:rPr>
                    <w:rFonts w:ascii="Cambria Math" w:hAnsi="Cambria Math"/>
                    <w:sz w:val="24"/>
                  </w:rPr>
                  <m:t>2</m:t>
                </m:r>
              </m:sup>
            </m:sSubSup>
          </m:e>
        </m:ra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0.5</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0.6</m:t>
                </m:r>
              </m:e>
              <m:sup>
                <m:r>
                  <m:rPr>
                    <m:sty m:val="p"/>
                  </m:rPr>
                  <w:rPr>
                    <w:rFonts w:ascii="Cambria Math" w:hAnsi="Cambria Math"/>
                    <w:sz w:val="24"/>
                  </w:rPr>
                  <m:t>2</m:t>
                </m:r>
              </m:sup>
            </m:sSup>
          </m:e>
        </m:rad>
        <m:r>
          <m:rPr>
            <m:sty m:val="p"/>
          </m:rPr>
          <w:rPr>
            <w:rFonts w:ascii="Cambria Math" w:hAnsi="Cambria Math"/>
            <w:sz w:val="24"/>
          </w:rPr>
          <m:t>×100%≈0.8%</m:t>
        </m:r>
      </m:oMath>
      <w:r>
        <w:rPr>
          <w:rFonts w:hint="eastAsia"/>
          <w:sz w:val="24"/>
        </w:rPr>
        <w:t xml:space="preserve">       </w:t>
      </w:r>
    </w:p>
    <w:p w:rsidR="00490789" w:rsidRDefault="00490789" w:rsidP="00490789">
      <w:pPr>
        <w:spacing w:line="360" w:lineRule="auto"/>
        <w:rPr>
          <w:sz w:val="24"/>
        </w:rPr>
      </w:pPr>
      <w:r>
        <w:rPr>
          <w:rFonts w:hint="eastAsia"/>
          <w:sz w:val="24"/>
        </w:rPr>
        <w:t xml:space="preserve">1.4 </w:t>
      </w:r>
      <w:r>
        <w:rPr>
          <w:rFonts w:hint="eastAsia"/>
          <w:sz w:val="24"/>
        </w:rPr>
        <w:t>扩展不确定度</w:t>
      </w:r>
    </w:p>
    <w:p w:rsidR="00490789" w:rsidRDefault="00490789" w:rsidP="00490789">
      <w:pPr>
        <w:spacing w:line="360" w:lineRule="auto"/>
        <w:ind w:firstLineChars="200" w:firstLine="480"/>
        <w:rPr>
          <w:sz w:val="24"/>
        </w:rPr>
      </w:pPr>
      <w:r>
        <w:rPr>
          <w:rFonts w:hint="eastAsia"/>
          <w:sz w:val="24"/>
        </w:rPr>
        <w:t xml:space="preserve">                   </w:t>
      </w:r>
      <m:oMath>
        <m:r>
          <m:rPr>
            <m:sty m:val="p"/>
          </m:rPr>
          <w:rPr>
            <w:rFonts w:ascii="Cambria Math" w:hAnsi="Cambria Math"/>
            <w:sz w:val="24"/>
          </w:rPr>
          <m:t>U=k</m:t>
        </m:r>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=1.6%</m:t>
        </m:r>
      </m:oMath>
      <w:r>
        <w:rPr>
          <w:rFonts w:hint="eastAsia"/>
          <w:sz w:val="24"/>
        </w:rPr>
        <w:t xml:space="preserve">  </w:t>
      </w:r>
      <w:r w:rsidRPr="00A93396">
        <w:rPr>
          <w:position w:val="-10"/>
          <w:sz w:val="24"/>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75pt" o:ole="">
            <v:imagedata r:id="rId4" o:title=""/>
          </v:shape>
          <o:OLEObject Type="Embed" ProgID="Equation.3" ShapeID="_x0000_i1025" DrawAspect="Content" ObjectID="_1708931885" r:id="rId5"/>
        </w:object>
      </w:r>
    </w:p>
    <w:p w:rsidR="00490789" w:rsidRDefault="00490789" w:rsidP="00490789">
      <w:pPr>
        <w:spacing w:line="360" w:lineRule="auto"/>
        <w:rPr>
          <w:sz w:val="24"/>
        </w:rPr>
      </w:pPr>
      <w:r>
        <w:rPr>
          <w:rFonts w:hint="eastAsia"/>
          <w:sz w:val="24"/>
        </w:rPr>
        <w:t xml:space="preserve">2.  </w:t>
      </w:r>
      <w:r>
        <w:rPr>
          <w:rFonts w:hint="eastAsia"/>
          <w:sz w:val="24"/>
        </w:rPr>
        <w:t>紫外辐射源辐照度检定不确定度评定</w:t>
      </w:r>
    </w:p>
    <w:p w:rsidR="00490789" w:rsidRDefault="00490789" w:rsidP="00490789">
      <w:pPr>
        <w:spacing w:line="360" w:lineRule="auto"/>
        <w:rPr>
          <w:sz w:val="24"/>
        </w:rPr>
      </w:pPr>
      <w:r>
        <w:rPr>
          <w:rFonts w:hint="eastAsia"/>
          <w:sz w:val="24"/>
        </w:rPr>
        <w:t xml:space="preserve">    </w:t>
      </w:r>
      <w:r>
        <w:rPr>
          <w:rFonts w:hint="eastAsia"/>
          <w:sz w:val="24"/>
        </w:rPr>
        <w:t>紫外辐射源的辐照度由标准紫外辐照度计在距离紫外辐射源固定距离直接测量。</w:t>
      </w:r>
    </w:p>
    <w:p w:rsidR="00490789" w:rsidRDefault="00490789" w:rsidP="00490789">
      <w:pPr>
        <w:spacing w:line="360" w:lineRule="auto"/>
        <w:rPr>
          <w:rFonts w:ascii="宋体" w:hAnsi="宋体"/>
          <w:sz w:val="24"/>
          <w:szCs w:val="20"/>
        </w:rPr>
      </w:pPr>
      <w:r>
        <w:rPr>
          <w:rFonts w:ascii="宋体" w:hAnsi="宋体" w:hint="eastAsia"/>
          <w:sz w:val="24"/>
          <w:szCs w:val="20"/>
        </w:rPr>
        <w:lastRenderedPageBreak/>
        <w:t>2.1 不确定度A类评定</w:t>
      </w:r>
    </w:p>
    <w:p w:rsidR="00490789" w:rsidRDefault="00490789" w:rsidP="00490789">
      <w:pPr>
        <w:spacing w:line="360" w:lineRule="auto"/>
        <w:rPr>
          <w:sz w:val="24"/>
        </w:rPr>
      </w:pPr>
      <w:r>
        <w:rPr>
          <w:rFonts w:ascii="宋体" w:hAnsi="宋体" w:hint="eastAsia"/>
          <w:sz w:val="24"/>
          <w:szCs w:val="20"/>
        </w:rPr>
        <w:tab/>
      </w:r>
      <w:r>
        <w:rPr>
          <w:rFonts w:hint="eastAsia"/>
          <w:sz w:val="24"/>
        </w:rPr>
        <w:t>按照</w:t>
      </w:r>
      <w:r>
        <w:rPr>
          <w:rFonts w:hint="eastAsia"/>
          <w:sz w:val="24"/>
        </w:rPr>
        <w:t>7.3.3</w:t>
      </w:r>
      <w:r>
        <w:rPr>
          <w:rFonts w:hint="eastAsia"/>
          <w:sz w:val="24"/>
        </w:rPr>
        <w:t>的步骤重复测量</w:t>
      </w:r>
      <w:r>
        <w:rPr>
          <w:rFonts w:hint="eastAsia"/>
          <w:sz w:val="24"/>
        </w:rPr>
        <w:t>3</w:t>
      </w:r>
      <w:r>
        <w:rPr>
          <w:rFonts w:hint="eastAsia"/>
          <w:sz w:val="24"/>
        </w:rPr>
        <w:t>次，测量结果如表</w:t>
      </w:r>
      <w:r>
        <w:rPr>
          <w:rFonts w:hint="eastAsia"/>
          <w:sz w:val="24"/>
        </w:rPr>
        <w:t>3</w:t>
      </w:r>
      <w:r>
        <w:rPr>
          <w:rFonts w:hint="eastAsia"/>
          <w:sz w:val="24"/>
        </w:rPr>
        <w:t>。</w:t>
      </w:r>
    </w:p>
    <w:tbl>
      <w:tblPr>
        <w:tblStyle w:val="a3"/>
        <w:tblW w:w="0" w:type="auto"/>
        <w:tblLook w:val="04A0"/>
      </w:tblPr>
      <w:tblGrid>
        <w:gridCol w:w="2130"/>
        <w:gridCol w:w="2130"/>
        <w:gridCol w:w="2131"/>
        <w:gridCol w:w="2131"/>
      </w:tblGrid>
      <w:tr w:rsidR="00490789" w:rsidTr="00F005C8">
        <w:tc>
          <w:tcPr>
            <w:tcW w:w="2130" w:type="dxa"/>
            <w:vAlign w:val="center"/>
          </w:tcPr>
          <w:p w:rsidR="00490789" w:rsidRDefault="00490789" w:rsidP="00F005C8">
            <w:pPr>
              <w:spacing w:line="360" w:lineRule="auto"/>
              <w:jc w:val="center"/>
              <w:rPr>
                <w:sz w:val="24"/>
              </w:rPr>
            </w:pPr>
          </w:p>
        </w:tc>
        <w:tc>
          <w:tcPr>
            <w:tcW w:w="2130" w:type="dxa"/>
            <w:vAlign w:val="center"/>
          </w:tcPr>
          <w:p w:rsidR="00490789" w:rsidRDefault="00490789" w:rsidP="00F005C8">
            <w:pPr>
              <w:spacing w:line="360" w:lineRule="auto"/>
              <w:jc w:val="center"/>
              <w:rPr>
                <w:sz w:val="24"/>
              </w:rPr>
            </w:pPr>
            <w:r>
              <w:rPr>
                <w:rFonts w:hint="eastAsia"/>
                <w:sz w:val="24"/>
              </w:rPr>
              <w:t>1</w:t>
            </w:r>
          </w:p>
        </w:tc>
        <w:tc>
          <w:tcPr>
            <w:tcW w:w="2131" w:type="dxa"/>
            <w:vAlign w:val="center"/>
          </w:tcPr>
          <w:p w:rsidR="00490789" w:rsidRDefault="00490789" w:rsidP="00F005C8">
            <w:pPr>
              <w:spacing w:line="360" w:lineRule="auto"/>
              <w:jc w:val="center"/>
              <w:rPr>
                <w:sz w:val="24"/>
              </w:rPr>
            </w:pPr>
            <w:r>
              <w:rPr>
                <w:rFonts w:hint="eastAsia"/>
                <w:sz w:val="24"/>
              </w:rPr>
              <w:t>2</w:t>
            </w:r>
          </w:p>
        </w:tc>
        <w:tc>
          <w:tcPr>
            <w:tcW w:w="2131" w:type="dxa"/>
            <w:vAlign w:val="center"/>
          </w:tcPr>
          <w:p w:rsidR="00490789" w:rsidRDefault="00490789" w:rsidP="00F005C8">
            <w:pPr>
              <w:spacing w:line="360" w:lineRule="auto"/>
              <w:jc w:val="center"/>
              <w:rPr>
                <w:sz w:val="24"/>
              </w:rPr>
            </w:pPr>
            <w:r>
              <w:rPr>
                <w:rFonts w:hint="eastAsia"/>
                <w:sz w:val="24"/>
              </w:rPr>
              <w:t>3</w:t>
            </w:r>
          </w:p>
        </w:tc>
      </w:tr>
      <w:tr w:rsidR="00490789" w:rsidTr="00F005C8">
        <w:tc>
          <w:tcPr>
            <w:tcW w:w="2130" w:type="dxa"/>
            <w:vAlign w:val="center"/>
          </w:tcPr>
          <w:p w:rsidR="00490789" w:rsidRPr="0047239E" w:rsidRDefault="00490789" w:rsidP="00F005C8">
            <w:pPr>
              <w:spacing w:line="360" w:lineRule="auto"/>
              <w:jc w:val="center"/>
              <w:rPr>
                <w:sz w:val="24"/>
              </w:rPr>
            </w:pPr>
            <w:r>
              <w:rPr>
                <w:rFonts w:hint="eastAsia"/>
                <w:sz w:val="24"/>
              </w:rPr>
              <w:t>辐照度（</w:t>
            </w:r>
            <w:r w:rsidRPr="004E73A7">
              <w:rPr>
                <w:rFonts w:ascii="宋体" w:hAnsi="宋体" w:hint="eastAsia"/>
                <w:sz w:val="24"/>
                <w:szCs w:val="24"/>
              </w:rPr>
              <w:t>μW/cm</w:t>
            </w:r>
            <w:r w:rsidRPr="004E73A7">
              <w:rPr>
                <w:rFonts w:ascii="宋体" w:hAnsi="宋体" w:hint="eastAsia"/>
                <w:sz w:val="24"/>
                <w:szCs w:val="24"/>
                <w:vertAlign w:val="superscript"/>
              </w:rPr>
              <w:t>2</w:t>
            </w:r>
            <w:r>
              <w:rPr>
                <w:rFonts w:ascii="宋体" w:hAnsi="宋体" w:hint="eastAsia"/>
                <w:sz w:val="24"/>
                <w:szCs w:val="24"/>
              </w:rPr>
              <w:t>）</w:t>
            </w:r>
          </w:p>
        </w:tc>
        <w:tc>
          <w:tcPr>
            <w:tcW w:w="2130" w:type="dxa"/>
            <w:vAlign w:val="center"/>
          </w:tcPr>
          <w:p w:rsidR="00490789" w:rsidRDefault="00490789" w:rsidP="00F005C8">
            <w:pPr>
              <w:spacing w:line="360" w:lineRule="auto"/>
              <w:jc w:val="center"/>
              <w:rPr>
                <w:sz w:val="24"/>
              </w:rPr>
            </w:pPr>
            <w:r>
              <w:rPr>
                <w:rFonts w:hint="eastAsia"/>
                <w:sz w:val="24"/>
              </w:rPr>
              <w:t>415</w:t>
            </w:r>
          </w:p>
        </w:tc>
        <w:tc>
          <w:tcPr>
            <w:tcW w:w="2131" w:type="dxa"/>
            <w:vAlign w:val="center"/>
          </w:tcPr>
          <w:p w:rsidR="00490789" w:rsidRDefault="00490789" w:rsidP="00F005C8">
            <w:pPr>
              <w:spacing w:line="360" w:lineRule="auto"/>
              <w:jc w:val="center"/>
              <w:rPr>
                <w:sz w:val="24"/>
              </w:rPr>
            </w:pPr>
            <w:r>
              <w:rPr>
                <w:rFonts w:hint="eastAsia"/>
                <w:sz w:val="24"/>
              </w:rPr>
              <w:t>412</w:t>
            </w:r>
          </w:p>
        </w:tc>
        <w:tc>
          <w:tcPr>
            <w:tcW w:w="2131" w:type="dxa"/>
            <w:vAlign w:val="center"/>
          </w:tcPr>
          <w:p w:rsidR="00490789" w:rsidRDefault="00490789" w:rsidP="00F005C8">
            <w:pPr>
              <w:spacing w:line="360" w:lineRule="auto"/>
              <w:jc w:val="center"/>
              <w:rPr>
                <w:sz w:val="24"/>
              </w:rPr>
            </w:pPr>
            <w:r>
              <w:rPr>
                <w:rFonts w:hint="eastAsia"/>
                <w:sz w:val="24"/>
              </w:rPr>
              <w:t>416</w:t>
            </w:r>
          </w:p>
        </w:tc>
      </w:tr>
    </w:tbl>
    <w:p w:rsidR="00490789" w:rsidRDefault="00490789" w:rsidP="00490789">
      <w:pPr>
        <w:spacing w:line="360" w:lineRule="auto"/>
        <w:rPr>
          <w:sz w:val="24"/>
        </w:rPr>
      </w:pPr>
      <w:r>
        <w:rPr>
          <w:rFonts w:hint="eastAsia"/>
          <w:sz w:val="24"/>
        </w:rPr>
        <w:t>按照极差法进行，辐照度的</w:t>
      </w:r>
      <w:r>
        <w:rPr>
          <w:rFonts w:hint="eastAsia"/>
          <w:sz w:val="24"/>
        </w:rPr>
        <w:t>A</w:t>
      </w:r>
      <w:r>
        <w:rPr>
          <w:rFonts w:hint="eastAsia"/>
          <w:sz w:val="24"/>
        </w:rPr>
        <w:t>类标准不确定度为：</w:t>
      </w:r>
    </w:p>
    <w:p w:rsidR="00490789" w:rsidRDefault="00490789" w:rsidP="00490789">
      <w:pPr>
        <w:spacing w:line="360" w:lineRule="auto"/>
        <w:rPr>
          <w:sz w:val="24"/>
          <w:szCs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A</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R</m:t>
              </m:r>
            </m:num>
            <m:den>
              <m:r>
                <m:rPr>
                  <m:sty m:val="p"/>
                </m:rPr>
                <w:rPr>
                  <w:rFonts w:ascii="Cambria Math" w:hAnsi="Cambria Math"/>
                  <w:sz w:val="24"/>
                </w:rPr>
                <m:t>C</m:t>
              </m:r>
              <m:rad>
                <m:radPr>
                  <m:degHide m:val="on"/>
                  <m:ctrlPr>
                    <w:rPr>
                      <w:rFonts w:ascii="Cambria Math" w:hAnsi="Cambria Math"/>
                      <w:sz w:val="24"/>
                    </w:rPr>
                  </m:ctrlPr>
                </m:radPr>
                <m:deg/>
                <m:e>
                  <m:r>
                    <m:rPr>
                      <m:sty m:val="p"/>
                    </m:rPr>
                    <w:rPr>
                      <w:rFonts w:ascii="Cambria Math" w:hAnsi="Cambria Math"/>
                      <w:sz w:val="24"/>
                    </w:rPr>
                    <m:t>n</m:t>
                  </m:r>
                </m:e>
              </m:rad>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4</m:t>
              </m:r>
            </m:num>
            <m:den>
              <m:r>
                <m:rPr>
                  <m:sty m:val="p"/>
                </m:rPr>
                <w:rPr>
                  <w:rFonts w:ascii="Cambria Math" w:hAnsi="Cambria Math"/>
                  <w:sz w:val="24"/>
                </w:rPr>
                <m:t>1.69∙</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≈1.4</m:t>
          </m:r>
          <m:r>
            <m:rPr>
              <m:sty m:val="p"/>
            </m:rPr>
            <w:rPr>
              <w:rFonts w:ascii="Cambria Math" w:hAnsi="Cambria Math"/>
              <w:sz w:val="24"/>
            </w:rPr>
            <m:t>（</m:t>
          </m:r>
          <m:r>
            <m:rPr>
              <m:sty m:val="p"/>
            </m:rPr>
            <w:rPr>
              <w:rFonts w:ascii="Cambria Math" w:hAnsi="Cambria Math" w:hint="eastAsia"/>
              <w:sz w:val="24"/>
              <w:szCs w:val="24"/>
            </w:rPr>
            <m:t>μ</m:t>
          </m:r>
          <m:r>
            <m:rPr>
              <m:sty m:val="p"/>
            </m:rPr>
            <w:rPr>
              <w:rFonts w:ascii="Cambria Math" w:hAnsi="Cambria Math" w:hint="eastAsia"/>
              <w:sz w:val="24"/>
              <w:szCs w:val="24"/>
            </w:rPr>
            <m:t>W/</m:t>
          </m:r>
          <m:sSup>
            <m:sSupPr>
              <m:ctrlPr>
                <w:rPr>
                  <w:rFonts w:ascii="Cambria Math" w:hAnsi="Cambria Math"/>
                  <w:sz w:val="24"/>
                  <w:szCs w:val="24"/>
                </w:rPr>
              </m:ctrlPr>
            </m:sSupPr>
            <m:e>
              <m:r>
                <m:rPr>
                  <m:sty m:val="p"/>
                </m:rPr>
                <w:rPr>
                  <w:rFonts w:ascii="Cambria Math" w:hAnsi="Cambria Math"/>
                  <w:sz w:val="24"/>
                  <w:szCs w:val="24"/>
                </w:rPr>
                <m:t>cm</m:t>
              </m:r>
            </m:e>
            <m:sup>
              <m:r>
                <m:rPr>
                  <m:sty m:val="p"/>
                </m:rPr>
                <w:rPr>
                  <w:rFonts w:ascii="Cambria Math" w:hAnsi="Cambria Math"/>
                  <w:sz w:val="24"/>
                  <w:szCs w:val="24"/>
                </w:rPr>
                <m:t>2</m:t>
              </m:r>
            </m:sup>
          </m:sSup>
          <m:r>
            <m:rPr>
              <m:sty m:val="p"/>
            </m:rPr>
            <w:rPr>
              <w:rFonts w:ascii="Cambria Math" w:hAnsi="Cambria Math"/>
              <w:sz w:val="24"/>
              <w:szCs w:val="24"/>
            </w:rPr>
            <m:t>)</m:t>
          </m:r>
        </m:oMath>
      </m:oMathPara>
    </w:p>
    <w:p w:rsidR="00490789" w:rsidRDefault="00490789" w:rsidP="00490789">
      <w:pPr>
        <w:spacing w:line="360" w:lineRule="auto"/>
        <w:rPr>
          <w:sz w:val="24"/>
          <w:szCs w:val="24"/>
        </w:rPr>
      </w:pPr>
      <w:r>
        <w:rPr>
          <w:rFonts w:hint="eastAsia"/>
          <w:sz w:val="24"/>
          <w:szCs w:val="24"/>
        </w:rPr>
        <w:t>相对标准不确定度为：</w:t>
      </w:r>
    </w:p>
    <w:p w:rsidR="00490789" w:rsidRPr="003215EF" w:rsidRDefault="00490789" w:rsidP="00490789">
      <w:pPr>
        <w:spacing w:line="360" w:lineRule="auto"/>
        <w:rPr>
          <w:sz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A</m:t>
                  </m:r>
                </m:sub>
              </m:sSub>
            </m:num>
            <m:den>
              <m:acc>
                <m:accPr>
                  <m:chr m:val="̅"/>
                  <m:ctrlPr>
                    <w:rPr>
                      <w:rFonts w:ascii="Cambria Math" w:hAnsi="Cambria Math"/>
                      <w:sz w:val="24"/>
                    </w:rPr>
                  </m:ctrlPr>
                </m:accPr>
                <m:e>
                  <m:r>
                    <m:rPr>
                      <m:sty m:val="p"/>
                    </m:rPr>
                    <w:rPr>
                      <w:rFonts w:ascii="Cambria Math" w:hAnsi="Cambria Math"/>
                      <w:sz w:val="24"/>
                    </w:rPr>
                    <m:t>u</m:t>
                  </m:r>
                </m:e>
              </m:acc>
            </m:den>
          </m:f>
          <m:r>
            <m:rPr>
              <m:sty m:val="p"/>
            </m:rPr>
            <w:rPr>
              <w:rFonts w:ascii="Cambria Math" w:hAnsi="Cambria Math"/>
              <w:sz w:val="24"/>
            </w:rPr>
            <m:t>=0.4%</m:t>
          </m:r>
        </m:oMath>
      </m:oMathPara>
    </w:p>
    <w:p w:rsidR="00490789" w:rsidRDefault="00490789" w:rsidP="00490789">
      <w:pPr>
        <w:spacing w:line="360" w:lineRule="auto"/>
        <w:rPr>
          <w:rFonts w:ascii="宋体" w:hAnsi="宋体"/>
          <w:sz w:val="24"/>
          <w:szCs w:val="20"/>
        </w:rPr>
      </w:pPr>
      <w:r>
        <w:rPr>
          <w:rFonts w:ascii="宋体" w:hAnsi="宋体" w:hint="eastAsia"/>
          <w:sz w:val="24"/>
          <w:szCs w:val="20"/>
        </w:rPr>
        <w:t>2.2 不确定度B类评定</w:t>
      </w:r>
    </w:p>
    <w:p w:rsidR="00490789" w:rsidRDefault="00490789" w:rsidP="00490789">
      <w:pPr>
        <w:spacing w:line="360" w:lineRule="auto"/>
        <w:rPr>
          <w:sz w:val="24"/>
        </w:rPr>
      </w:pPr>
      <w:r>
        <w:rPr>
          <w:rFonts w:ascii="宋体" w:hAnsi="宋体" w:hint="eastAsia"/>
          <w:sz w:val="24"/>
          <w:szCs w:val="20"/>
        </w:rPr>
        <w:t>2.2.1</w:t>
      </w:r>
      <w:r>
        <w:rPr>
          <w:rFonts w:hint="eastAsia"/>
          <w:sz w:val="24"/>
        </w:rPr>
        <w:t>标准紫外辐照度计的测量不确定度</w:t>
      </w:r>
      <w:r w:rsidRPr="003A6C47">
        <w:rPr>
          <w:position w:val="-12"/>
          <w:sz w:val="24"/>
        </w:rPr>
        <w:object w:dxaOrig="260" w:dyaOrig="360">
          <v:shape id="_x0000_i1026" type="#_x0000_t75" style="width:12.75pt;height:18pt" o:ole="">
            <v:imagedata r:id="rId6" o:title=""/>
          </v:shape>
          <o:OLEObject Type="Embed" ProgID="Equation.3" ShapeID="_x0000_i1026" DrawAspect="Content" ObjectID="_1708931886" r:id="rId7"/>
        </w:object>
      </w:r>
    </w:p>
    <w:p w:rsidR="00490789" w:rsidRDefault="00490789" w:rsidP="00490789">
      <w:pPr>
        <w:spacing w:line="360" w:lineRule="auto"/>
        <w:ind w:firstLine="480"/>
        <w:rPr>
          <w:sz w:val="24"/>
        </w:rPr>
      </w:pPr>
      <w:r>
        <w:rPr>
          <w:rFonts w:hint="eastAsia"/>
          <w:sz w:val="24"/>
        </w:rPr>
        <w:t>紫外辐射源的辐照度由标准紫外辐照度计在距离紫外辐射源固定距离直接测量，因此标准紫外辐照度计的测量不确定度会对紫外辐射源的检定结果产生影响。标准紫外辐照度计的标准不确定度</w:t>
      </w:r>
      <m:oMath>
        <m:sSub>
          <m:sSubPr>
            <m:ctrlPr>
              <w:rPr>
                <w:rFonts w:ascii="Cambria Math" w:hAnsi="Cambria Math"/>
                <w:kern w:val="0"/>
                <w:sz w:val="24"/>
                <w:szCs w:val="20"/>
              </w:rPr>
            </m:ctrlPr>
          </m:sSubPr>
          <m:e>
            <m:r>
              <m:rPr>
                <m:sty m:val="p"/>
              </m:rPr>
              <w:rPr>
                <w:rFonts w:ascii="Cambria Math" w:hAnsi="Cambria Math"/>
                <w:sz w:val="24"/>
              </w:rPr>
              <m:t>u</m:t>
            </m:r>
          </m:e>
          <m:sub>
            <m:r>
              <m:rPr>
                <m:sty m:val="p"/>
              </m:rPr>
              <w:rPr>
                <w:rFonts w:ascii="Cambria Math" w:hAnsi="Cambria Math"/>
                <w:sz w:val="24"/>
              </w:rPr>
              <m:t>2</m:t>
            </m:r>
          </m:sub>
        </m:sSub>
        <m:r>
          <m:rPr>
            <m:sty m:val="p"/>
          </m:rPr>
          <w:rPr>
            <w:rFonts w:ascii="Cambria Math" w:hAnsi="Cambria Math"/>
            <w:sz w:val="24"/>
          </w:rPr>
          <m:t>=7.2%</m:t>
        </m:r>
      </m:oMath>
      <w:r>
        <w:rPr>
          <w:rFonts w:hint="eastAsia"/>
          <w:sz w:val="24"/>
        </w:rPr>
        <w:t>。</w:t>
      </w:r>
    </w:p>
    <w:p w:rsidR="00490789" w:rsidRPr="00B0682E" w:rsidRDefault="00490789" w:rsidP="00490789">
      <w:pPr>
        <w:spacing w:line="360" w:lineRule="auto"/>
        <w:rPr>
          <w:rFonts w:ascii="宋体" w:hAnsi="宋体"/>
          <w:sz w:val="24"/>
          <w:szCs w:val="20"/>
        </w:rPr>
      </w:pPr>
      <w:r>
        <w:rPr>
          <w:rFonts w:ascii="宋体" w:hAnsi="宋体" w:hint="eastAsia"/>
          <w:sz w:val="24"/>
          <w:szCs w:val="20"/>
        </w:rPr>
        <w:t>2.2.2</w:t>
      </w:r>
      <w:r>
        <w:rPr>
          <w:rFonts w:hint="eastAsia"/>
          <w:sz w:val="24"/>
        </w:rPr>
        <w:t xml:space="preserve"> </w:t>
      </w:r>
      <w:r>
        <w:rPr>
          <w:rFonts w:hint="eastAsia"/>
          <w:sz w:val="24"/>
        </w:rPr>
        <w:t>紫外辐射源的稳定性</w:t>
      </w:r>
      <w:r w:rsidRPr="00D25154">
        <w:rPr>
          <w:position w:val="-12"/>
          <w:sz w:val="24"/>
        </w:rPr>
        <w:object w:dxaOrig="260" w:dyaOrig="360">
          <v:shape id="_x0000_i1027" type="#_x0000_t75" style="width:12.75pt;height:18pt" o:ole="">
            <v:imagedata r:id="rId8" o:title=""/>
          </v:shape>
          <o:OLEObject Type="Embed" ProgID="Equation.3" ShapeID="_x0000_i1027" DrawAspect="Content" ObjectID="_1708931887" r:id="rId9"/>
        </w:object>
      </w:r>
    </w:p>
    <w:p w:rsidR="00490789" w:rsidRDefault="00490789" w:rsidP="00490789">
      <w:pPr>
        <w:spacing w:line="360" w:lineRule="auto"/>
        <w:ind w:firstLine="480"/>
        <w:rPr>
          <w:sz w:val="24"/>
        </w:rPr>
      </w:pPr>
      <w:r>
        <w:rPr>
          <w:rFonts w:hint="eastAsia"/>
          <w:sz w:val="24"/>
        </w:rPr>
        <w:t>紫外辐射源的</w:t>
      </w:r>
      <w:r>
        <w:rPr>
          <w:rFonts w:ascii="宋体" w:hAnsi="宋体" w:hint="eastAsia"/>
          <w:sz w:val="24"/>
          <w:szCs w:val="20"/>
        </w:rPr>
        <w:t>稳定性，会对辐射源辐射照度的检定结果产生影响。</w:t>
      </w:r>
      <w:r>
        <w:rPr>
          <w:rFonts w:hint="eastAsia"/>
          <w:sz w:val="24"/>
        </w:rPr>
        <w:t>紫外辐射源的稳定性产生的标准不确定度</w:t>
      </w:r>
      <w:r w:rsidRPr="00D25154">
        <w:rPr>
          <w:position w:val="-12"/>
          <w:sz w:val="24"/>
        </w:rPr>
        <w:object w:dxaOrig="1020" w:dyaOrig="360">
          <v:shape id="_x0000_i1028" type="#_x0000_t75" style="width:51pt;height:18pt" o:ole="">
            <v:imagedata r:id="rId10" o:title=""/>
          </v:shape>
          <o:OLEObject Type="Embed" ProgID="Equation.3" ShapeID="_x0000_i1028" DrawAspect="Content" ObjectID="_1708931888" r:id="rId11"/>
        </w:object>
      </w:r>
      <w:r>
        <w:rPr>
          <w:rFonts w:hint="eastAsia"/>
          <w:sz w:val="24"/>
        </w:rPr>
        <w:t>。</w:t>
      </w:r>
    </w:p>
    <w:p w:rsidR="00490789" w:rsidRDefault="00490789" w:rsidP="00490789">
      <w:pPr>
        <w:spacing w:line="360" w:lineRule="auto"/>
        <w:rPr>
          <w:sz w:val="24"/>
        </w:rPr>
      </w:pPr>
      <w:r>
        <w:rPr>
          <w:rFonts w:hint="eastAsia"/>
          <w:sz w:val="24"/>
        </w:rPr>
        <w:t xml:space="preserve">2.3 </w:t>
      </w:r>
      <w:r>
        <w:rPr>
          <w:rFonts w:hint="eastAsia"/>
          <w:sz w:val="24"/>
        </w:rPr>
        <w:t>合成不确定度</w:t>
      </w:r>
    </w:p>
    <w:p w:rsidR="00490789" w:rsidRDefault="00490789" w:rsidP="00490789">
      <w:pPr>
        <w:spacing w:line="360" w:lineRule="auto"/>
        <w:rPr>
          <w:sz w:val="24"/>
        </w:rPr>
      </w:pPr>
      <w:r>
        <w:rPr>
          <w:rFonts w:hint="eastAsia"/>
          <w:sz w:val="24"/>
        </w:rPr>
        <w:t xml:space="preserve">    </w:t>
      </w:r>
      <w:r>
        <w:rPr>
          <w:rFonts w:hint="eastAsia"/>
          <w:sz w:val="24"/>
        </w:rPr>
        <w:t>各个分量相互独立，有：</w:t>
      </w:r>
    </w:p>
    <w:p w:rsidR="00490789" w:rsidRDefault="00490789" w:rsidP="00490789">
      <w:pPr>
        <w:spacing w:line="360" w:lineRule="auto"/>
        <w:ind w:left="480"/>
        <w:rPr>
          <w:sz w:val="24"/>
        </w:rPr>
      </w:pPr>
      <w:r>
        <w:rPr>
          <w:rFonts w:hint="eastAsia"/>
          <w:sz w:val="24"/>
        </w:rPr>
        <w:t>合成标准不确定度为：</w:t>
      </w:r>
      <w:r w:rsidRPr="00CA1590">
        <w:rPr>
          <w:position w:val="-16"/>
          <w:sz w:val="24"/>
        </w:rPr>
        <w:object w:dxaOrig="2580" w:dyaOrig="520">
          <v:shape id="_x0000_i1029" type="#_x0000_t75" style="width:129pt;height:26.25pt" o:ole="">
            <v:imagedata r:id="rId12" o:title=""/>
          </v:shape>
          <o:OLEObject Type="Embed" ProgID="Equation.3" ShapeID="_x0000_i1029" DrawAspect="Content" ObjectID="_1708931889" r:id="rId13"/>
        </w:object>
      </w:r>
      <w:r>
        <w:rPr>
          <w:rFonts w:hint="eastAsia"/>
          <w:sz w:val="24"/>
        </w:rPr>
        <w:t xml:space="preserve">             </w:t>
      </w:r>
    </w:p>
    <w:p w:rsidR="00490789" w:rsidRDefault="00490789" w:rsidP="00490789">
      <w:pPr>
        <w:spacing w:line="360" w:lineRule="auto"/>
        <w:ind w:left="480"/>
        <w:rPr>
          <w:sz w:val="24"/>
        </w:rPr>
      </w:pPr>
      <w:r>
        <w:rPr>
          <w:rFonts w:hint="eastAsia"/>
          <w:sz w:val="24"/>
        </w:rPr>
        <w:t xml:space="preserve">                       </w:t>
      </w:r>
      <m:oMath>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0.4</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7.2</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2</m:t>
                </m:r>
              </m:e>
              <m:sup>
                <m:r>
                  <m:rPr>
                    <m:sty m:val="p"/>
                  </m:rPr>
                  <w:rPr>
                    <w:rFonts w:ascii="Cambria Math" w:hAnsi="Cambria Math"/>
                    <w:sz w:val="24"/>
                  </w:rPr>
                  <m:t>2</m:t>
                </m:r>
              </m:sup>
            </m:sSup>
          </m:e>
        </m:rad>
      </m:oMath>
      <w:r>
        <w:rPr>
          <w:rFonts w:hint="eastAsia"/>
          <w:sz w:val="24"/>
        </w:rPr>
        <w:t>≈</w:t>
      </w:r>
      <w:r>
        <w:rPr>
          <w:rFonts w:hint="eastAsia"/>
          <w:sz w:val="24"/>
        </w:rPr>
        <w:t>7.5%</w:t>
      </w:r>
    </w:p>
    <w:p w:rsidR="00490789" w:rsidRDefault="00490789" w:rsidP="00490789">
      <w:pPr>
        <w:spacing w:line="360" w:lineRule="auto"/>
        <w:rPr>
          <w:sz w:val="24"/>
        </w:rPr>
      </w:pPr>
      <w:r>
        <w:rPr>
          <w:rFonts w:hint="eastAsia"/>
          <w:sz w:val="24"/>
        </w:rPr>
        <w:t xml:space="preserve">2.4 </w:t>
      </w:r>
      <w:r>
        <w:rPr>
          <w:rFonts w:hint="eastAsia"/>
          <w:sz w:val="24"/>
        </w:rPr>
        <w:t>扩展不确定度</w:t>
      </w:r>
    </w:p>
    <w:p w:rsidR="00490789" w:rsidRDefault="00490789" w:rsidP="00490789">
      <w:pPr>
        <w:spacing w:line="360" w:lineRule="auto"/>
        <w:ind w:firstLineChars="200" w:firstLine="480"/>
        <w:rPr>
          <w:sz w:val="24"/>
        </w:rPr>
      </w:pPr>
      <w:r>
        <w:rPr>
          <w:rFonts w:hint="eastAsia"/>
          <w:sz w:val="24"/>
        </w:rPr>
        <w:t xml:space="preserve">                       </w:t>
      </w:r>
      <m:oMath>
        <m:sSub>
          <m:sSubPr>
            <m:ctrlPr>
              <w:rPr>
                <w:rFonts w:ascii="Cambria Math" w:hAnsi="Cambria Math"/>
                <w:kern w:val="0"/>
                <w:sz w:val="24"/>
                <w:szCs w:val="20"/>
              </w:rPr>
            </m:ctrlPr>
          </m:sSubPr>
          <m:e>
            <m:r>
              <m:rPr>
                <m:sty m:val="p"/>
              </m:rPr>
              <w:rPr>
                <w:rFonts w:ascii="Cambria Math" w:hAnsi="Cambria Math"/>
                <w:sz w:val="24"/>
              </w:rPr>
              <m:t>U</m:t>
            </m:r>
          </m:e>
          <m:sub>
            <m:r>
              <m:rPr>
                <m:sty m:val="p"/>
              </m:rPr>
              <w:rPr>
                <w:rFonts w:ascii="Cambria Math" w:hAnsi="Cambria Math"/>
                <w:sz w:val="24"/>
              </w:rPr>
              <m:t>rel</m:t>
            </m:r>
          </m:sub>
        </m:sSub>
        <m:r>
          <m:rPr>
            <m:sty m:val="p"/>
          </m:rPr>
          <w:rPr>
            <w:rFonts w:ascii="Cambria Math" w:hAnsi="Cambria Math"/>
            <w:sz w:val="24"/>
          </w:rPr>
          <m:t>=</m:t>
        </m:r>
        <m:r>
          <w:rPr>
            <w:rFonts w:ascii="Cambria Math" w:hAnsi="Cambria Math"/>
            <w:sz w:val="24"/>
          </w:rPr>
          <m:t>k</m:t>
        </m:r>
        <m:r>
          <m:rPr>
            <m:sty m:val="p"/>
          </m:rPr>
          <w:rPr>
            <w:rFonts w:ascii="Cambria Math" w:hAnsi="Cambria Math"/>
            <w:sz w:val="24"/>
          </w:rPr>
          <m:t>∙</m:t>
        </m:r>
        <m:sSub>
          <m:sSubPr>
            <m:ctrlPr>
              <w:rPr>
                <w:rFonts w:ascii="Cambria Math" w:hAnsi="Cambria Math"/>
                <w:kern w:val="0"/>
                <w:sz w:val="24"/>
                <w:szCs w:val="20"/>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=15%</m:t>
        </m:r>
      </m:oMath>
      <w:r>
        <w:rPr>
          <w:rFonts w:hint="eastAsia"/>
          <w:sz w:val="24"/>
        </w:rPr>
        <w:t xml:space="preserve">  </w:t>
      </w:r>
      <w:r w:rsidRPr="00A93396">
        <w:rPr>
          <w:position w:val="-10"/>
          <w:sz w:val="24"/>
        </w:rPr>
        <w:object w:dxaOrig="740" w:dyaOrig="320">
          <v:shape id="_x0000_i1030" type="#_x0000_t75" style="width:36.75pt;height:15.75pt" o:ole="">
            <v:imagedata r:id="rId4" o:title=""/>
          </v:shape>
          <o:OLEObject Type="Embed" ProgID="Equation.3" ShapeID="_x0000_i1030" DrawAspect="Content" ObjectID="_1708931890" r:id="rId14"/>
        </w:object>
      </w:r>
    </w:p>
    <w:p w:rsidR="00490789" w:rsidRDefault="00490789" w:rsidP="00490789">
      <w:pPr>
        <w:spacing w:line="300" w:lineRule="exact"/>
        <w:rPr>
          <w:rFonts w:ascii="宋体" w:hAnsi="Times New Roman"/>
          <w:sz w:val="28"/>
          <w:szCs w:val="28"/>
          <w:u w:val="single"/>
        </w:rPr>
      </w:pPr>
      <w:r>
        <w:rPr>
          <w:rFonts w:ascii="宋体" w:hAnsi="Times New Roman" w:hint="eastAsia"/>
          <w:sz w:val="28"/>
          <w:szCs w:val="28"/>
        </w:rPr>
        <w:t xml:space="preserve">                 </w:t>
      </w:r>
      <w:r>
        <w:rPr>
          <w:rFonts w:ascii="宋体" w:hAnsi="Times New Roman" w:hint="eastAsia"/>
          <w:sz w:val="28"/>
          <w:szCs w:val="28"/>
          <w:u w:val="single"/>
        </w:rPr>
        <w:t xml:space="preserve">                       </w:t>
      </w:r>
    </w:p>
    <w:p w:rsidR="007E4341" w:rsidRPr="00490789" w:rsidRDefault="007E4341"/>
    <w:sectPr w:rsidR="007E4341" w:rsidRPr="00490789" w:rsidSect="007E434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90789"/>
    <w:rsid w:val="00490789"/>
    <w:rsid w:val="007E43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78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90789"/>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Char"/>
    <w:uiPriority w:val="99"/>
    <w:semiHidden/>
    <w:unhideWhenUsed/>
    <w:rsid w:val="00490789"/>
    <w:rPr>
      <w:sz w:val="18"/>
      <w:szCs w:val="18"/>
    </w:rPr>
  </w:style>
  <w:style w:type="character" w:customStyle="1" w:styleId="Char">
    <w:name w:val="批注框文本 Char"/>
    <w:basedOn w:val="a0"/>
    <w:link w:val="a4"/>
    <w:uiPriority w:val="99"/>
    <w:semiHidden/>
    <w:rsid w:val="0049078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w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fontTable" Target="fontTable.xml"/><Relationship Id="rId10" Type="http://schemas.openxmlformats.org/officeDocument/2006/relationships/image" Target="media/image4.wmf"/><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211</Words>
  <Characters>1206</Characters>
  <Application>Microsoft Office Word</Application>
  <DocSecurity>0</DocSecurity>
  <Lines>10</Lines>
  <Paragraphs>2</Paragraphs>
  <ScaleCrop>false</ScaleCrop>
  <Company>神州网信技术有限公司</Company>
  <LinksUpToDate>false</LinksUpToDate>
  <CharactersWithSpaces>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VUV</dc:creator>
  <cp:lastModifiedBy>VUV</cp:lastModifiedBy>
  <cp:revision>1</cp:revision>
  <dcterms:created xsi:type="dcterms:W3CDTF">2022-03-16T02:28:00Z</dcterms:created>
  <dcterms:modified xsi:type="dcterms:W3CDTF">2022-03-16T02:31:00Z</dcterms:modified>
</cp:coreProperties>
</file>