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2514" w:rsidRDefault="008672DE">
      <w:pPr>
        <w:tabs>
          <w:tab w:val="left" w:pos="1260"/>
        </w:tabs>
        <w:jc w:val="left"/>
      </w:pPr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3543300</wp:posOffset>
            </wp:positionH>
            <wp:positionV relativeFrom="paragraph">
              <wp:posOffset>55245</wp:posOffset>
            </wp:positionV>
            <wp:extent cx="1714500" cy="695325"/>
            <wp:effectExtent l="0" t="0" r="0" b="0"/>
            <wp:wrapSquare wrapText="bothSides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wpsCustomData="http://www.wps.cn/officeDocument/2013/wpsCustomData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1450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br w:type="textWrapping" w:clear="all"/>
      </w:r>
    </w:p>
    <w:p w:rsidR="001D2514" w:rsidRDefault="001D2514"/>
    <w:p w:rsidR="001D2514" w:rsidRDefault="008672DE">
      <w:pPr>
        <w:jc w:val="distribute"/>
        <w:rPr>
          <w:rFonts w:eastAsia="华文中宋"/>
          <w:b/>
          <w:bCs/>
          <w:sz w:val="52"/>
        </w:rPr>
      </w:pPr>
      <w:r>
        <w:rPr>
          <w:rFonts w:eastAsia="华文中宋"/>
          <w:b/>
          <w:bCs/>
          <w:sz w:val="52"/>
        </w:rPr>
        <w:t>中华人民共和国国家计量技术规范</w:t>
      </w:r>
    </w:p>
    <w:p w:rsidR="001D2514" w:rsidRDefault="008672DE">
      <w:pPr>
        <w:wordWrap w:val="0"/>
        <w:jc w:val="center"/>
        <w:rPr>
          <w:rFonts w:eastAsia="黑体"/>
          <w:bCs/>
          <w:sz w:val="28"/>
        </w:rPr>
      </w:pPr>
      <w:r>
        <w:rPr>
          <w:rFonts w:eastAsia="黑体"/>
          <w:bCs/>
          <w:sz w:val="28"/>
        </w:rPr>
        <w:t xml:space="preserve">                                  JJF </w:t>
      </w:r>
      <w:proofErr w:type="spellStart"/>
      <w:r>
        <w:rPr>
          <w:rFonts w:eastAsia="黑体"/>
          <w:bCs/>
          <w:sz w:val="28"/>
        </w:rPr>
        <w:t>xxxx</w:t>
      </w:r>
      <w:proofErr w:type="spellEnd"/>
      <w:r>
        <w:rPr>
          <w:rFonts w:eastAsia="黑体"/>
          <w:bCs/>
          <w:sz w:val="28"/>
        </w:rPr>
        <w:t>－</w:t>
      </w:r>
      <w:r>
        <w:rPr>
          <w:rFonts w:eastAsia="黑体"/>
          <w:bCs/>
          <w:sz w:val="28"/>
        </w:rPr>
        <w:t>202x</w:t>
      </w:r>
    </w:p>
    <w:p w:rsidR="001D2514" w:rsidRDefault="001D2514"/>
    <w:p w:rsidR="001D2514" w:rsidRDefault="00C36FAE">
      <w:r>
        <w:pict>
          <v:line id="Line 2" o:spid="_x0000_s1026" style="position:absolute;left:0;text-align:left;z-index:251660288" from="0,0" to="459pt,.05pt" o:gfxdata="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" strokeweight="1.25pt"/>
        </w:pict>
      </w:r>
    </w:p>
    <w:p w:rsidR="001D2514" w:rsidRDefault="001D2514"/>
    <w:p w:rsidR="001D2514" w:rsidRDefault="001D2514"/>
    <w:p w:rsidR="001D2514" w:rsidRDefault="001D2514"/>
    <w:p w:rsidR="001D2514" w:rsidRDefault="001D2514"/>
    <w:p w:rsidR="001D2514" w:rsidRDefault="001D2514"/>
    <w:p w:rsidR="001D2514" w:rsidRDefault="001D2514"/>
    <w:p w:rsidR="001D2514" w:rsidRDefault="008672DE">
      <w:pPr>
        <w:jc w:val="center"/>
        <w:rPr>
          <w:rFonts w:eastAsia="黑体"/>
          <w:sz w:val="52"/>
        </w:rPr>
      </w:pPr>
      <w:r>
        <w:rPr>
          <w:rFonts w:eastAsia="黑体" w:hint="eastAsia"/>
          <w:sz w:val="52"/>
        </w:rPr>
        <w:t>全自动灰分分析仪</w:t>
      </w:r>
      <w:r>
        <w:rPr>
          <w:rFonts w:eastAsia="黑体"/>
          <w:sz w:val="52"/>
        </w:rPr>
        <w:t>校准规范</w:t>
      </w:r>
    </w:p>
    <w:p w:rsidR="001D2514" w:rsidRDefault="008672DE">
      <w:pPr>
        <w:jc w:val="center"/>
        <w:rPr>
          <w:rFonts w:eastAsia="黑体"/>
          <w:sz w:val="28"/>
          <w:szCs w:val="28"/>
        </w:rPr>
      </w:pPr>
      <w:r>
        <w:rPr>
          <w:sz w:val="28"/>
        </w:rPr>
        <w:t xml:space="preserve">Calibration </w:t>
      </w:r>
      <w:r>
        <w:rPr>
          <w:rFonts w:hint="eastAsia"/>
          <w:sz w:val="28"/>
        </w:rPr>
        <w:t>S</w:t>
      </w:r>
      <w:r>
        <w:rPr>
          <w:sz w:val="28"/>
        </w:rPr>
        <w:t>pecification of Automatic Ash Determination Equipment</w:t>
      </w:r>
    </w:p>
    <w:p w:rsidR="001D2514" w:rsidRDefault="008672DE">
      <w:pPr>
        <w:jc w:val="center"/>
        <w:rPr>
          <w:rFonts w:eastAsia="黑体"/>
          <w:sz w:val="52"/>
        </w:rPr>
      </w:pPr>
      <w:r>
        <w:rPr>
          <w:rFonts w:eastAsia="黑体"/>
          <w:sz w:val="52"/>
        </w:rPr>
        <w:t>(</w:t>
      </w:r>
      <w:r>
        <w:rPr>
          <w:rFonts w:eastAsia="黑体" w:hint="eastAsia"/>
          <w:sz w:val="52"/>
        </w:rPr>
        <w:t>征求意见稿）</w:t>
      </w:r>
    </w:p>
    <w:p w:rsidR="001D2514" w:rsidRDefault="001D2514">
      <w:pPr>
        <w:jc w:val="center"/>
        <w:rPr>
          <w:rFonts w:eastAsia="黑体"/>
          <w:sz w:val="52"/>
        </w:rPr>
      </w:pPr>
    </w:p>
    <w:p w:rsidR="001D2514" w:rsidRDefault="001D2514">
      <w:pPr>
        <w:jc w:val="center"/>
        <w:rPr>
          <w:rFonts w:eastAsia="黑体"/>
          <w:sz w:val="52"/>
        </w:rPr>
      </w:pPr>
    </w:p>
    <w:p w:rsidR="001D2514" w:rsidRDefault="001D2514">
      <w:pPr>
        <w:jc w:val="center"/>
        <w:rPr>
          <w:rFonts w:eastAsia="黑体"/>
          <w:sz w:val="52"/>
        </w:rPr>
      </w:pPr>
    </w:p>
    <w:p w:rsidR="001D2514" w:rsidRDefault="001D2514">
      <w:pPr>
        <w:jc w:val="center"/>
        <w:rPr>
          <w:rFonts w:eastAsia="黑体"/>
          <w:sz w:val="30"/>
        </w:rPr>
      </w:pPr>
    </w:p>
    <w:p w:rsidR="001D2514" w:rsidRDefault="001D2514">
      <w:pPr>
        <w:jc w:val="center"/>
        <w:rPr>
          <w:rFonts w:eastAsia="黑体"/>
          <w:sz w:val="24"/>
        </w:rPr>
      </w:pPr>
    </w:p>
    <w:p w:rsidR="001D2514" w:rsidRDefault="001D2514">
      <w:pPr>
        <w:jc w:val="center"/>
        <w:rPr>
          <w:rFonts w:eastAsia="黑体"/>
          <w:sz w:val="52"/>
        </w:rPr>
      </w:pPr>
    </w:p>
    <w:p w:rsidR="001D2514" w:rsidRDefault="008672DE">
      <w:pPr>
        <w:jc w:val="center"/>
        <w:rPr>
          <w:rFonts w:eastAsia="黑体"/>
          <w:b/>
          <w:bCs/>
          <w:sz w:val="28"/>
          <w:szCs w:val="28"/>
        </w:rPr>
      </w:pPr>
      <w:r>
        <w:rPr>
          <w:rFonts w:eastAsia="黑体"/>
          <w:sz w:val="28"/>
          <w:szCs w:val="28"/>
        </w:rPr>
        <w:t>202</w:t>
      </w:r>
      <w:r>
        <w:rPr>
          <w:rFonts w:eastAsia="黑体" w:hint="eastAsia"/>
          <w:sz w:val="28"/>
          <w:szCs w:val="28"/>
        </w:rPr>
        <w:t>x</w:t>
      </w:r>
      <w:r>
        <w:rPr>
          <w:rFonts w:eastAsia="黑体"/>
          <w:sz w:val="28"/>
          <w:szCs w:val="28"/>
        </w:rPr>
        <w:t>－</w:t>
      </w:r>
      <w:r>
        <w:rPr>
          <w:rFonts w:eastAsia="黑体"/>
          <w:sz w:val="28"/>
          <w:szCs w:val="28"/>
        </w:rPr>
        <w:t>xx</w:t>
      </w:r>
      <w:r>
        <w:rPr>
          <w:rFonts w:eastAsia="黑体"/>
          <w:sz w:val="28"/>
          <w:szCs w:val="28"/>
        </w:rPr>
        <w:t>－</w:t>
      </w:r>
      <w:r>
        <w:rPr>
          <w:rFonts w:eastAsia="黑体"/>
          <w:sz w:val="28"/>
          <w:szCs w:val="28"/>
        </w:rPr>
        <w:t xml:space="preserve">xx </w:t>
      </w:r>
      <w:r>
        <w:rPr>
          <w:rFonts w:eastAsia="黑体"/>
          <w:sz w:val="28"/>
          <w:szCs w:val="28"/>
        </w:rPr>
        <w:t>发布</w:t>
      </w:r>
      <w:r>
        <w:rPr>
          <w:rFonts w:eastAsia="黑体"/>
          <w:sz w:val="28"/>
          <w:szCs w:val="28"/>
        </w:rPr>
        <w:t xml:space="preserve">       </w:t>
      </w:r>
      <w:r>
        <w:rPr>
          <w:rFonts w:eastAsia="黑体" w:hint="eastAsia"/>
          <w:sz w:val="28"/>
          <w:szCs w:val="28"/>
        </w:rPr>
        <w:t xml:space="preserve">        </w:t>
      </w:r>
      <w:r>
        <w:rPr>
          <w:rFonts w:eastAsia="黑体"/>
          <w:sz w:val="28"/>
          <w:szCs w:val="28"/>
        </w:rPr>
        <w:t xml:space="preserve">      202</w:t>
      </w:r>
      <w:r>
        <w:rPr>
          <w:rFonts w:eastAsia="黑体" w:hint="eastAsia"/>
          <w:sz w:val="28"/>
          <w:szCs w:val="28"/>
        </w:rPr>
        <w:t>x</w:t>
      </w:r>
      <w:r>
        <w:rPr>
          <w:rFonts w:eastAsia="黑体"/>
          <w:sz w:val="28"/>
          <w:szCs w:val="28"/>
        </w:rPr>
        <w:t>－</w:t>
      </w:r>
      <w:r>
        <w:rPr>
          <w:rFonts w:eastAsia="黑体"/>
          <w:sz w:val="28"/>
          <w:szCs w:val="28"/>
        </w:rPr>
        <w:t>xx</w:t>
      </w:r>
      <w:r>
        <w:rPr>
          <w:rFonts w:eastAsia="黑体"/>
          <w:sz w:val="28"/>
          <w:szCs w:val="28"/>
        </w:rPr>
        <w:t>－</w:t>
      </w:r>
      <w:r>
        <w:rPr>
          <w:rFonts w:eastAsia="黑体"/>
          <w:sz w:val="28"/>
          <w:szCs w:val="28"/>
        </w:rPr>
        <w:t xml:space="preserve">xx </w:t>
      </w:r>
      <w:r>
        <w:rPr>
          <w:rFonts w:eastAsia="黑体"/>
          <w:sz w:val="28"/>
          <w:szCs w:val="28"/>
        </w:rPr>
        <w:t>实施</w:t>
      </w:r>
    </w:p>
    <w:p w:rsidR="001D2514" w:rsidRDefault="00C36FAE">
      <w:r>
        <w:pict>
          <v:line id="Line 3" o:spid="_x0000_s1115" style="position:absolute;left:0;text-align:left;z-index:251661312" from="-8.75pt,7.8pt" to="450.1pt,7.85pt" o:gfxdata="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FgAAAGRycy9QSwECFAAUAAAACACHTuJAO/EvbtgAAAAJAQAADwAAAAAAAAABACAAAAA4AAAA&#10;ZHJzL2Rvd25yZXYueG1sUEsBAhQAFAAAAAgAh07iQKzX1HC4AQAAZAMAAA4AAAAAAAAAAQAgAAAA&#10;PQEAAGRycy9lMm9Eb2MueG1sUEsFBgAAAAAGAAYAWQEAAGcFAAAAAA==&#10;" strokeweight="1.25pt"/>
        </w:pict>
      </w:r>
    </w:p>
    <w:p w:rsidR="001D2514" w:rsidRDefault="008672DE">
      <w:pPr>
        <w:jc w:val="center"/>
        <w:rPr>
          <w:rFonts w:eastAsia="黑体"/>
          <w:spacing w:val="16"/>
          <w:sz w:val="44"/>
        </w:rPr>
      </w:pPr>
      <w:r>
        <w:rPr>
          <w:rFonts w:eastAsia="华文中宋"/>
          <w:b/>
          <w:bCs/>
          <w:spacing w:val="16"/>
          <w:sz w:val="44"/>
          <w:szCs w:val="44"/>
        </w:rPr>
        <w:t>国家市场监督管理总局</w:t>
      </w:r>
      <w:r>
        <w:rPr>
          <w:rFonts w:eastAsia="黑体"/>
          <w:spacing w:val="16"/>
          <w:sz w:val="28"/>
        </w:rPr>
        <w:t>发布</w:t>
      </w:r>
    </w:p>
    <w:p w:rsidR="001D2514" w:rsidRDefault="001D2514">
      <w:pPr>
        <w:spacing w:line="240" w:lineRule="atLeast"/>
        <w:ind w:firstLineChars="100" w:firstLine="440"/>
        <w:rPr>
          <w:rFonts w:eastAsia="黑体"/>
          <w:sz w:val="44"/>
        </w:rPr>
        <w:sectPr w:rsidR="001D251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440" w:right="1418" w:bottom="1440" w:left="1418" w:header="1134" w:footer="850" w:gutter="0"/>
          <w:pgNumType w:start="1"/>
          <w:cols w:space="720"/>
          <w:titlePg/>
          <w:docGrid w:type="linesAndChars" w:linePitch="312"/>
        </w:sectPr>
      </w:pPr>
    </w:p>
    <w:p w:rsidR="001D2514" w:rsidRDefault="001D2514">
      <w:pPr>
        <w:spacing w:line="240" w:lineRule="atLeast"/>
        <w:rPr>
          <w:rFonts w:eastAsia="黑体"/>
          <w:sz w:val="44"/>
        </w:rPr>
      </w:pPr>
    </w:p>
    <w:p w:rsidR="001D2514" w:rsidRDefault="008672DE">
      <w:pPr>
        <w:pStyle w:val="1"/>
        <w:framePr w:w="2415" w:h="1092" w:hSpace="180" w:wrap="around" w:vAnchor="text" w:hAnchor="page" w:x="7726" w:y="232"/>
        <w:pBdr>
          <w:top w:val="doubleWave" w:sz="6" w:space="7" w:color="auto"/>
          <w:left w:val="doubleWave" w:sz="6" w:space="7" w:color="auto"/>
          <w:bottom w:val="doubleWave" w:sz="6" w:space="7" w:color="auto"/>
          <w:right w:val="doubleWave" w:sz="6" w:space="7" w:color="auto"/>
        </w:pBdr>
        <w:shd w:val="clear" w:color="FFFFFF" w:fill="auto"/>
        <w:ind w:firstLineChars="0" w:firstLine="0"/>
        <w:jc w:val="center"/>
        <w:rPr>
          <w:b w:val="0"/>
          <w:sz w:val="28"/>
          <w:szCs w:val="28"/>
        </w:rPr>
      </w:pPr>
      <w:bookmarkStart w:id="0" w:name="_Toc326053332"/>
      <w:bookmarkStart w:id="1" w:name="_Toc311816175"/>
      <w:bookmarkStart w:id="2" w:name="_Toc325635044"/>
      <w:bookmarkStart w:id="3" w:name="_Toc342505573"/>
      <w:bookmarkStart w:id="4" w:name="_Toc5391"/>
      <w:bookmarkStart w:id="5" w:name="_Toc982"/>
      <w:bookmarkStart w:id="6" w:name="_Toc311812029"/>
      <w:bookmarkStart w:id="7" w:name="_Toc12834"/>
      <w:bookmarkStart w:id="8" w:name="_Toc427490789"/>
      <w:bookmarkStart w:id="9" w:name="_Toc311814782"/>
      <w:bookmarkStart w:id="10" w:name="_Toc325548820"/>
      <w:bookmarkStart w:id="11" w:name="_Toc326073501"/>
      <w:bookmarkStart w:id="12" w:name="_Toc325990740"/>
      <w:bookmarkStart w:id="13" w:name="_Toc410830121"/>
      <w:bookmarkStart w:id="14" w:name="_Toc311814535"/>
      <w:bookmarkStart w:id="15" w:name="_Toc325014211"/>
      <w:r>
        <w:rPr>
          <w:b w:val="0"/>
          <w:sz w:val="28"/>
          <w:szCs w:val="28"/>
        </w:rPr>
        <w:t>JJF xxxx—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>
        <w:rPr>
          <w:b w:val="0"/>
          <w:sz w:val="28"/>
          <w:szCs w:val="28"/>
        </w:rPr>
        <w:t>202x</w:t>
      </w:r>
    </w:p>
    <w:p w:rsidR="001D2514" w:rsidRDefault="008672DE">
      <w:pPr>
        <w:rPr>
          <w:rFonts w:eastAsia="黑体"/>
          <w:sz w:val="28"/>
          <w:szCs w:val="28"/>
        </w:rPr>
      </w:pPr>
      <w:r>
        <w:rPr>
          <w:rFonts w:eastAsia="黑体" w:hint="eastAsia"/>
          <w:sz w:val="44"/>
          <w:szCs w:val="44"/>
        </w:rPr>
        <w:t>全自动灰分分析仪</w:t>
      </w:r>
      <w:r>
        <w:rPr>
          <w:rFonts w:eastAsia="黑体"/>
          <w:sz w:val="44"/>
          <w:szCs w:val="44"/>
        </w:rPr>
        <w:t>校准规范</w:t>
      </w:r>
      <w:r>
        <w:rPr>
          <w:rFonts w:eastAsia="黑体"/>
          <w:sz w:val="28"/>
          <w:szCs w:val="28"/>
        </w:rPr>
        <w:t>Calibration</w:t>
      </w:r>
      <w:r>
        <w:rPr>
          <w:rFonts w:eastAsia="黑体" w:hint="eastAsia"/>
          <w:sz w:val="28"/>
          <w:szCs w:val="28"/>
        </w:rPr>
        <w:t xml:space="preserve"> S</w:t>
      </w:r>
      <w:r>
        <w:rPr>
          <w:rFonts w:eastAsia="黑体"/>
          <w:sz w:val="28"/>
          <w:szCs w:val="28"/>
        </w:rPr>
        <w:t>pecification of Automatic Ash Determination Equipment</w:t>
      </w:r>
    </w:p>
    <w:p w:rsidR="001D2514" w:rsidRDefault="001D2514">
      <w:pPr>
        <w:jc w:val="center"/>
        <w:rPr>
          <w:bCs/>
          <w:sz w:val="28"/>
          <w:szCs w:val="28"/>
        </w:rPr>
      </w:pPr>
    </w:p>
    <w:p w:rsidR="001D2514" w:rsidRDefault="001D2514">
      <w:pPr>
        <w:rPr>
          <w:sz w:val="32"/>
        </w:rPr>
      </w:pPr>
    </w:p>
    <w:p w:rsidR="001D2514" w:rsidRDefault="00C36FAE">
      <w:pPr>
        <w:tabs>
          <w:tab w:val="left" w:pos="360"/>
        </w:tabs>
        <w:rPr>
          <w:rFonts w:eastAsia="黑体"/>
          <w:spacing w:val="80"/>
          <w:kern w:val="10"/>
          <w:sz w:val="28"/>
          <w:szCs w:val="28"/>
        </w:rPr>
      </w:pPr>
      <w:r w:rsidRPr="00C36FAE">
        <w:pict>
          <v:line id="Line 4" o:spid="_x0000_s1114" style="position:absolute;left:0;text-align:left;z-index:251659264;mso-position-vertical-relative:page" from="1.15pt,222.75pt" to="457.85pt,222.75pt" o:gfxdata="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BYA&#10;AABkcnMvUEsBAhQAFAAAAAgAh07iQJYwgE/WAAAACQEAAA8AAAAAAAAAAQAgAAAAOAAAAGRycy9k&#10;b3ducmV2LnhtbFBLAQIUABQAAAAIAIdO4kAzaMfxtQEAAGIDAAAOAAAAAAAAAAEAIAAAADsBAABk&#10;cnMvZTJvRG9jLnhtbFBLBQYAAAAABgAGAFkBAABiBQAAAAA=&#10;" strokeweight="1.5pt">
            <w10:wrap anchory="page"/>
          </v:line>
        </w:pict>
      </w:r>
    </w:p>
    <w:p w:rsidR="001D2514" w:rsidRDefault="001D2514">
      <w:pPr>
        <w:tabs>
          <w:tab w:val="left" w:pos="360"/>
        </w:tabs>
        <w:ind w:firstLineChars="150" w:firstLine="660"/>
        <w:rPr>
          <w:rFonts w:eastAsia="黑体"/>
          <w:spacing w:val="80"/>
          <w:kern w:val="10"/>
          <w:sz w:val="28"/>
          <w:szCs w:val="28"/>
        </w:rPr>
      </w:pPr>
    </w:p>
    <w:p w:rsidR="001D2514" w:rsidRDefault="008672DE">
      <w:pPr>
        <w:tabs>
          <w:tab w:val="left" w:pos="360"/>
        </w:tabs>
        <w:rPr>
          <w:sz w:val="32"/>
        </w:rPr>
      </w:pPr>
      <w:r>
        <w:rPr>
          <w:rFonts w:eastAsia="黑体" w:hint="eastAsia"/>
          <w:kern w:val="4"/>
          <w:sz w:val="28"/>
          <w:szCs w:val="28"/>
        </w:rPr>
        <w:t xml:space="preserve">    </w:t>
      </w:r>
      <w:r>
        <w:rPr>
          <w:rFonts w:eastAsia="黑体"/>
          <w:spacing w:val="86"/>
          <w:kern w:val="4"/>
          <w:sz w:val="28"/>
          <w:szCs w:val="28"/>
        </w:rPr>
        <w:t>归口单</w:t>
      </w:r>
      <w:r>
        <w:rPr>
          <w:rFonts w:eastAsia="黑体"/>
          <w:kern w:val="4"/>
          <w:sz w:val="28"/>
          <w:szCs w:val="28"/>
        </w:rPr>
        <w:t>位</w:t>
      </w:r>
      <w:r>
        <w:rPr>
          <w:rFonts w:eastAsia="黑体" w:hint="eastAsia"/>
          <w:kern w:val="4"/>
          <w:sz w:val="28"/>
          <w:szCs w:val="28"/>
        </w:rPr>
        <w:t>：</w:t>
      </w:r>
      <w:r>
        <w:rPr>
          <w:rFonts w:eastAsia="黑体"/>
          <w:sz w:val="28"/>
          <w:szCs w:val="28"/>
        </w:rPr>
        <w:t>全国质量密度计量技术委员会</w:t>
      </w:r>
    </w:p>
    <w:p w:rsidR="001D2514" w:rsidRDefault="008672DE">
      <w:pPr>
        <w:tabs>
          <w:tab w:val="left" w:pos="360"/>
        </w:tabs>
        <w:ind w:firstLineChars="200" w:firstLine="560"/>
        <w:rPr>
          <w:sz w:val="32"/>
        </w:rPr>
      </w:pPr>
      <w:r>
        <w:rPr>
          <w:rFonts w:eastAsia="黑体"/>
          <w:sz w:val="28"/>
          <w:szCs w:val="28"/>
        </w:rPr>
        <w:t>主要起草单位：</w:t>
      </w:r>
    </w:p>
    <w:p w:rsidR="001D2514" w:rsidRDefault="008672DE">
      <w:pPr>
        <w:tabs>
          <w:tab w:val="left" w:pos="360"/>
        </w:tabs>
        <w:ind w:firstLineChars="200" w:firstLine="560"/>
        <w:rPr>
          <w:sz w:val="32"/>
        </w:rPr>
      </w:pPr>
      <w:r>
        <w:rPr>
          <w:rFonts w:eastAsia="黑体"/>
          <w:sz w:val="28"/>
          <w:szCs w:val="28"/>
        </w:rPr>
        <w:t>参加起草单位：</w:t>
      </w:r>
    </w:p>
    <w:p w:rsidR="001D2514" w:rsidRDefault="001D2514">
      <w:pPr>
        <w:tabs>
          <w:tab w:val="left" w:pos="360"/>
        </w:tabs>
        <w:ind w:firstLineChars="900" w:firstLine="2880"/>
        <w:rPr>
          <w:sz w:val="32"/>
        </w:rPr>
      </w:pPr>
    </w:p>
    <w:p w:rsidR="001D2514" w:rsidRDefault="001D2514">
      <w:pPr>
        <w:tabs>
          <w:tab w:val="left" w:pos="360"/>
        </w:tabs>
        <w:rPr>
          <w:sz w:val="32"/>
        </w:rPr>
      </w:pPr>
    </w:p>
    <w:p w:rsidR="001D2514" w:rsidRDefault="001D2514">
      <w:pPr>
        <w:tabs>
          <w:tab w:val="left" w:pos="360"/>
        </w:tabs>
        <w:ind w:firstLineChars="200" w:firstLine="560"/>
        <w:rPr>
          <w:sz w:val="28"/>
          <w:szCs w:val="28"/>
        </w:rPr>
      </w:pPr>
    </w:p>
    <w:p w:rsidR="001D2514" w:rsidRDefault="001D2514">
      <w:pPr>
        <w:tabs>
          <w:tab w:val="left" w:pos="360"/>
        </w:tabs>
        <w:rPr>
          <w:sz w:val="28"/>
          <w:szCs w:val="28"/>
        </w:rPr>
      </w:pPr>
    </w:p>
    <w:p w:rsidR="001D2514" w:rsidRDefault="001D2514">
      <w:pPr>
        <w:rPr>
          <w:sz w:val="32"/>
        </w:rPr>
      </w:pPr>
    </w:p>
    <w:p w:rsidR="001D2514" w:rsidRDefault="001D2514">
      <w:pPr>
        <w:rPr>
          <w:sz w:val="32"/>
        </w:rPr>
      </w:pPr>
    </w:p>
    <w:p w:rsidR="001D2514" w:rsidRDefault="001D2514">
      <w:pPr>
        <w:rPr>
          <w:sz w:val="32"/>
        </w:rPr>
      </w:pPr>
    </w:p>
    <w:p w:rsidR="001D2514" w:rsidRDefault="001D2514">
      <w:pPr>
        <w:rPr>
          <w:sz w:val="32"/>
        </w:rPr>
      </w:pPr>
    </w:p>
    <w:p w:rsidR="001D2514" w:rsidRDefault="001D2514">
      <w:pPr>
        <w:rPr>
          <w:sz w:val="32"/>
        </w:rPr>
      </w:pPr>
    </w:p>
    <w:p w:rsidR="001D2514" w:rsidRDefault="008672DE">
      <w:pPr>
        <w:ind w:firstLineChars="200" w:firstLine="560"/>
        <w:rPr>
          <w:sz w:val="28"/>
          <w:szCs w:val="28"/>
        </w:rPr>
      </w:pPr>
      <w:r>
        <w:rPr>
          <w:sz w:val="28"/>
          <w:szCs w:val="28"/>
        </w:rPr>
        <w:t>本规范委托</w:t>
      </w:r>
      <w:r>
        <w:rPr>
          <w:sz w:val="28"/>
        </w:rPr>
        <w:t>全国质量密度计量技术委员会</w:t>
      </w:r>
      <w:r>
        <w:rPr>
          <w:sz w:val="28"/>
          <w:szCs w:val="28"/>
        </w:rPr>
        <w:t>负责解释</w:t>
      </w:r>
    </w:p>
    <w:p w:rsidR="001D2514" w:rsidRDefault="001D2514">
      <w:pPr>
        <w:tabs>
          <w:tab w:val="left" w:pos="3240"/>
        </w:tabs>
        <w:ind w:firstLineChars="200" w:firstLine="640"/>
        <w:jc w:val="center"/>
        <w:rPr>
          <w:sz w:val="32"/>
        </w:rPr>
        <w:sectPr w:rsidR="001D2514">
          <w:pgSz w:w="11906" w:h="16838"/>
          <w:pgMar w:top="1440" w:right="1418" w:bottom="1440" w:left="1418" w:header="850" w:footer="992" w:gutter="0"/>
          <w:pgNumType w:start="1"/>
          <w:cols w:space="720"/>
          <w:titlePg/>
          <w:docGrid w:type="linesAndChars" w:linePitch="312"/>
        </w:sectPr>
      </w:pPr>
    </w:p>
    <w:p w:rsidR="001D2514" w:rsidRDefault="001D2514">
      <w:pPr>
        <w:ind w:firstLineChars="200" w:firstLine="560"/>
        <w:rPr>
          <w:rFonts w:eastAsia="黑体"/>
          <w:sz w:val="28"/>
          <w:szCs w:val="28"/>
        </w:rPr>
      </w:pPr>
    </w:p>
    <w:p w:rsidR="001D2514" w:rsidRDefault="008672DE">
      <w:pPr>
        <w:ind w:firstLineChars="200" w:firstLine="560"/>
        <w:rPr>
          <w:rFonts w:eastAsia="黑体"/>
          <w:sz w:val="28"/>
          <w:szCs w:val="28"/>
        </w:rPr>
      </w:pPr>
      <w:r>
        <w:rPr>
          <w:rFonts w:eastAsia="黑体"/>
          <w:sz w:val="28"/>
          <w:szCs w:val="28"/>
        </w:rPr>
        <w:t>本规范主要起草人：</w:t>
      </w:r>
    </w:p>
    <w:p w:rsidR="001D2514" w:rsidRDefault="001D2514">
      <w:pPr>
        <w:ind w:firstLineChars="700" w:firstLine="1960"/>
        <w:rPr>
          <w:sz w:val="28"/>
          <w:szCs w:val="28"/>
        </w:rPr>
      </w:pPr>
    </w:p>
    <w:p w:rsidR="001D2514" w:rsidRDefault="008672DE">
      <w:pPr>
        <w:ind w:firstLineChars="500" w:firstLine="1400"/>
        <w:rPr>
          <w:sz w:val="28"/>
          <w:szCs w:val="28"/>
        </w:rPr>
      </w:pPr>
      <w:r>
        <w:rPr>
          <w:rFonts w:eastAsia="黑体"/>
          <w:sz w:val="28"/>
          <w:szCs w:val="28"/>
        </w:rPr>
        <w:t>参加起草人：</w:t>
      </w:r>
    </w:p>
    <w:p w:rsidR="001D2514" w:rsidRDefault="001D2514">
      <w:pPr>
        <w:ind w:firstLineChars="700" w:firstLine="1960"/>
        <w:rPr>
          <w:sz w:val="28"/>
          <w:szCs w:val="28"/>
        </w:rPr>
      </w:pPr>
    </w:p>
    <w:p w:rsidR="001D2514" w:rsidRDefault="001D2514">
      <w:pPr>
        <w:ind w:firstLineChars="700" w:firstLine="1960"/>
        <w:rPr>
          <w:sz w:val="28"/>
          <w:szCs w:val="28"/>
        </w:rPr>
      </w:pPr>
    </w:p>
    <w:p w:rsidR="001D2514" w:rsidRDefault="001D2514">
      <w:pPr>
        <w:tabs>
          <w:tab w:val="left" w:pos="360"/>
        </w:tabs>
        <w:ind w:firstLineChars="700" w:firstLine="1960"/>
        <w:rPr>
          <w:sz w:val="28"/>
          <w:szCs w:val="28"/>
        </w:rPr>
      </w:pPr>
    </w:p>
    <w:p w:rsidR="001D2514" w:rsidRDefault="001D2514">
      <w:pPr>
        <w:ind w:firstLineChars="700" w:firstLine="1960"/>
        <w:rPr>
          <w:sz w:val="28"/>
          <w:szCs w:val="28"/>
        </w:rPr>
      </w:pPr>
    </w:p>
    <w:p w:rsidR="001D2514" w:rsidRDefault="001D2514">
      <w:pPr>
        <w:ind w:firstLineChars="700" w:firstLine="1960"/>
        <w:rPr>
          <w:sz w:val="28"/>
          <w:szCs w:val="28"/>
        </w:rPr>
      </w:pPr>
    </w:p>
    <w:p w:rsidR="001D2514" w:rsidRDefault="001D2514">
      <w:pPr>
        <w:ind w:firstLineChars="700" w:firstLine="1960"/>
        <w:rPr>
          <w:rFonts w:eastAsia="黑体"/>
          <w:sz w:val="28"/>
          <w:szCs w:val="28"/>
        </w:rPr>
      </w:pPr>
    </w:p>
    <w:p w:rsidR="001D2514" w:rsidRDefault="001D2514">
      <w:pPr>
        <w:pStyle w:val="a9"/>
        <w:tabs>
          <w:tab w:val="left" w:pos="2160"/>
        </w:tabs>
        <w:spacing w:after="0"/>
        <w:rPr>
          <w:sz w:val="28"/>
          <w:szCs w:val="28"/>
        </w:rPr>
      </w:pPr>
    </w:p>
    <w:p w:rsidR="001D2514" w:rsidRDefault="001D2514">
      <w:pPr>
        <w:jc w:val="left"/>
        <w:rPr>
          <w:b/>
          <w:bCs/>
          <w:sz w:val="32"/>
        </w:rPr>
        <w:sectPr w:rsidR="001D2514">
          <w:pgSz w:w="11906" w:h="16838"/>
          <w:pgMar w:top="1440" w:right="1418" w:bottom="1440" w:left="1418" w:header="1134" w:footer="850" w:gutter="0"/>
          <w:pgNumType w:start="1"/>
          <w:cols w:space="720"/>
          <w:titlePg/>
          <w:docGrid w:type="linesAndChars" w:linePitch="312"/>
        </w:sectPr>
      </w:pPr>
    </w:p>
    <w:p w:rsidR="001D2514" w:rsidRDefault="008672DE">
      <w:pPr>
        <w:pageBreakBefore/>
        <w:spacing w:line="360" w:lineRule="auto"/>
        <w:jc w:val="center"/>
        <w:rPr>
          <w:rFonts w:eastAsia="黑体"/>
          <w:bCs/>
          <w:sz w:val="44"/>
          <w:szCs w:val="44"/>
        </w:rPr>
      </w:pPr>
      <w:r>
        <w:rPr>
          <w:rFonts w:eastAsia="黑体"/>
          <w:bCs/>
          <w:sz w:val="44"/>
          <w:szCs w:val="44"/>
        </w:rPr>
        <w:lastRenderedPageBreak/>
        <w:t>目</w:t>
      </w:r>
      <w:r>
        <w:rPr>
          <w:rFonts w:eastAsia="黑体" w:hint="eastAsia"/>
          <w:bCs/>
          <w:sz w:val="44"/>
          <w:szCs w:val="44"/>
        </w:rPr>
        <w:t xml:space="preserve">    </w:t>
      </w:r>
      <w:r>
        <w:rPr>
          <w:rFonts w:eastAsia="黑体"/>
          <w:bCs/>
          <w:sz w:val="44"/>
          <w:szCs w:val="44"/>
        </w:rPr>
        <w:t>录</w:t>
      </w:r>
      <w:r w:rsidR="00C36FAE" w:rsidRPr="00C36FAE">
        <w:rPr>
          <w:rFonts w:eastAsia="黑体"/>
          <w:bCs/>
          <w:sz w:val="44"/>
          <w:szCs w:val="44"/>
        </w:rPr>
        <w:fldChar w:fldCharType="begin"/>
      </w:r>
      <w:r>
        <w:rPr>
          <w:rFonts w:eastAsia="黑体"/>
          <w:bCs/>
          <w:sz w:val="44"/>
          <w:szCs w:val="44"/>
        </w:rPr>
        <w:instrText xml:space="preserve"> TOC \* MERGEFORMAT </w:instrText>
      </w:r>
      <w:r w:rsidR="00C36FAE" w:rsidRPr="00C36FAE">
        <w:rPr>
          <w:rFonts w:eastAsia="黑体"/>
          <w:bCs/>
          <w:sz w:val="44"/>
          <w:szCs w:val="44"/>
        </w:rPr>
        <w:fldChar w:fldCharType="separate"/>
      </w:r>
      <w:r w:rsidR="00C36FAE" w:rsidRPr="00C36FAE">
        <w:rPr>
          <w:rFonts w:eastAsia="黑体"/>
          <w:bCs/>
          <w:sz w:val="44"/>
          <w:szCs w:val="44"/>
        </w:rPr>
        <w:fldChar w:fldCharType="begin"/>
      </w:r>
      <w:r>
        <w:rPr>
          <w:rFonts w:eastAsia="黑体"/>
          <w:bCs/>
          <w:sz w:val="44"/>
          <w:szCs w:val="44"/>
        </w:rPr>
        <w:instrText xml:space="preserve"> TOC \* MERGEFORMAT </w:instrText>
      </w:r>
      <w:r w:rsidR="00C36FAE" w:rsidRPr="00C36FAE">
        <w:rPr>
          <w:rFonts w:eastAsia="黑体"/>
          <w:bCs/>
          <w:sz w:val="44"/>
          <w:szCs w:val="44"/>
        </w:rPr>
        <w:fldChar w:fldCharType="separate"/>
      </w:r>
    </w:p>
    <w:p w:rsidR="001D2514" w:rsidRDefault="008672DE">
      <w:pPr>
        <w:pStyle w:val="10"/>
        <w:tabs>
          <w:tab w:val="right" w:leader="dot" w:pos="9070"/>
        </w:tabs>
        <w:spacing w:line="360" w:lineRule="auto"/>
        <w:rPr>
          <w:sz w:val="24"/>
        </w:rPr>
      </w:pPr>
      <w:r>
        <w:rPr>
          <w:rFonts w:hint="eastAsia"/>
          <w:sz w:val="24"/>
        </w:rPr>
        <w:t>引言</w:t>
      </w:r>
      <w:r>
        <w:rPr>
          <w:sz w:val="24"/>
        </w:rPr>
        <w:tab/>
      </w:r>
      <w:r>
        <w:rPr>
          <w:rFonts w:hint="eastAsia"/>
          <w:sz w:val="24"/>
        </w:rPr>
        <w:t>（</w:t>
      </w:r>
      <w:r>
        <w:rPr>
          <w:sz w:val="24"/>
        </w:rPr>
        <w:t>II</w:t>
      </w:r>
      <w:r>
        <w:rPr>
          <w:rFonts w:hint="eastAsia"/>
          <w:sz w:val="24"/>
        </w:rPr>
        <w:t>）</w:t>
      </w:r>
    </w:p>
    <w:p w:rsidR="001D2514" w:rsidRDefault="008672DE">
      <w:pPr>
        <w:pStyle w:val="20"/>
        <w:tabs>
          <w:tab w:val="right" w:leader="dot" w:pos="9070"/>
        </w:tabs>
        <w:spacing w:line="360" w:lineRule="auto"/>
        <w:ind w:leftChars="0" w:left="0"/>
        <w:rPr>
          <w:sz w:val="24"/>
        </w:rPr>
      </w:pPr>
      <w:r>
        <w:rPr>
          <w:sz w:val="24"/>
          <w:lang w:val="zh-CN"/>
        </w:rPr>
        <w:t xml:space="preserve">1 </w:t>
      </w:r>
      <w:r>
        <w:rPr>
          <w:rFonts w:hint="eastAsia"/>
          <w:sz w:val="24"/>
          <w:lang w:val="zh-CN"/>
        </w:rPr>
        <w:t>范围</w:t>
      </w:r>
      <w:r>
        <w:rPr>
          <w:sz w:val="24"/>
        </w:rPr>
        <w:tab/>
      </w:r>
      <w:r>
        <w:rPr>
          <w:rFonts w:hint="eastAsia"/>
          <w:sz w:val="24"/>
        </w:rPr>
        <w:t>（</w:t>
      </w:r>
      <w:r w:rsidR="00C36FAE">
        <w:rPr>
          <w:sz w:val="24"/>
        </w:rPr>
        <w:fldChar w:fldCharType="begin"/>
      </w:r>
      <w:r>
        <w:rPr>
          <w:sz w:val="24"/>
        </w:rPr>
        <w:instrText xml:space="preserve"> PAGEREF _Toc1279 </w:instrText>
      </w:r>
      <w:r w:rsidR="00C36FAE">
        <w:rPr>
          <w:sz w:val="24"/>
        </w:rPr>
        <w:fldChar w:fldCharType="separate"/>
      </w:r>
      <w:r>
        <w:rPr>
          <w:sz w:val="24"/>
        </w:rPr>
        <w:t>1</w:t>
      </w:r>
      <w:r w:rsidR="00C36FAE">
        <w:rPr>
          <w:sz w:val="24"/>
        </w:rPr>
        <w:fldChar w:fldCharType="end"/>
      </w:r>
      <w:r>
        <w:rPr>
          <w:rFonts w:hint="eastAsia"/>
          <w:sz w:val="24"/>
        </w:rPr>
        <w:t>）</w:t>
      </w:r>
    </w:p>
    <w:p w:rsidR="001D2514" w:rsidRDefault="008672DE">
      <w:pPr>
        <w:pStyle w:val="20"/>
        <w:tabs>
          <w:tab w:val="right" w:leader="dot" w:pos="9070"/>
        </w:tabs>
        <w:spacing w:line="360" w:lineRule="auto"/>
        <w:ind w:leftChars="0" w:left="0"/>
        <w:rPr>
          <w:sz w:val="24"/>
        </w:rPr>
      </w:pPr>
      <w:r>
        <w:rPr>
          <w:sz w:val="24"/>
          <w:lang w:val="zh-CN"/>
        </w:rPr>
        <w:t xml:space="preserve">2 </w:t>
      </w:r>
      <w:r>
        <w:rPr>
          <w:rFonts w:hint="eastAsia"/>
          <w:sz w:val="24"/>
        </w:rPr>
        <w:t>引用</w:t>
      </w:r>
      <w:r>
        <w:rPr>
          <w:rFonts w:hint="eastAsia"/>
          <w:sz w:val="24"/>
          <w:lang w:val="zh-CN"/>
        </w:rPr>
        <w:t>文件</w:t>
      </w:r>
      <w:r>
        <w:rPr>
          <w:sz w:val="24"/>
        </w:rPr>
        <w:tab/>
      </w:r>
      <w:r>
        <w:rPr>
          <w:rFonts w:hint="eastAsia"/>
          <w:sz w:val="24"/>
        </w:rPr>
        <w:t>（</w:t>
      </w:r>
      <w:r w:rsidR="00C36FAE">
        <w:rPr>
          <w:sz w:val="24"/>
        </w:rPr>
        <w:fldChar w:fldCharType="begin"/>
      </w:r>
      <w:r>
        <w:rPr>
          <w:sz w:val="24"/>
        </w:rPr>
        <w:instrText xml:space="preserve"> PAGEREF _Toc26134 </w:instrText>
      </w:r>
      <w:r w:rsidR="00C36FAE">
        <w:rPr>
          <w:sz w:val="24"/>
        </w:rPr>
        <w:fldChar w:fldCharType="separate"/>
      </w:r>
      <w:r>
        <w:rPr>
          <w:sz w:val="24"/>
        </w:rPr>
        <w:t>1</w:t>
      </w:r>
      <w:r w:rsidR="00C36FAE">
        <w:rPr>
          <w:sz w:val="24"/>
        </w:rPr>
        <w:fldChar w:fldCharType="end"/>
      </w:r>
      <w:r>
        <w:rPr>
          <w:rFonts w:hint="eastAsia"/>
          <w:sz w:val="24"/>
        </w:rPr>
        <w:t>）</w:t>
      </w:r>
    </w:p>
    <w:p w:rsidR="001D2514" w:rsidRDefault="008672DE">
      <w:pPr>
        <w:pStyle w:val="20"/>
        <w:tabs>
          <w:tab w:val="right" w:leader="dot" w:pos="9070"/>
        </w:tabs>
        <w:spacing w:line="360" w:lineRule="auto"/>
        <w:ind w:leftChars="0" w:left="0"/>
        <w:rPr>
          <w:sz w:val="24"/>
        </w:rPr>
      </w:pPr>
      <w:r>
        <w:rPr>
          <w:sz w:val="24"/>
          <w:lang w:val="zh-CN"/>
        </w:rPr>
        <w:t xml:space="preserve">3 </w:t>
      </w:r>
      <w:r>
        <w:rPr>
          <w:rFonts w:hint="eastAsia"/>
          <w:sz w:val="24"/>
          <w:lang w:val="zh-CN"/>
        </w:rPr>
        <w:t>术语</w:t>
      </w:r>
      <w:r>
        <w:rPr>
          <w:sz w:val="24"/>
        </w:rPr>
        <w:tab/>
      </w:r>
      <w:r>
        <w:rPr>
          <w:rFonts w:hint="eastAsia"/>
          <w:sz w:val="24"/>
        </w:rPr>
        <w:t>（</w:t>
      </w:r>
      <w:r w:rsidR="00C36FAE">
        <w:rPr>
          <w:sz w:val="24"/>
        </w:rPr>
        <w:fldChar w:fldCharType="begin"/>
      </w:r>
      <w:r>
        <w:rPr>
          <w:sz w:val="24"/>
        </w:rPr>
        <w:instrText xml:space="preserve"> PAGEREF _Toc8459 </w:instrText>
      </w:r>
      <w:r w:rsidR="00C36FAE">
        <w:rPr>
          <w:sz w:val="24"/>
        </w:rPr>
        <w:fldChar w:fldCharType="separate"/>
      </w:r>
      <w:r>
        <w:rPr>
          <w:sz w:val="24"/>
        </w:rPr>
        <w:t>1</w:t>
      </w:r>
      <w:r w:rsidR="00C36FAE">
        <w:rPr>
          <w:sz w:val="24"/>
        </w:rPr>
        <w:fldChar w:fldCharType="end"/>
      </w:r>
      <w:r>
        <w:rPr>
          <w:rFonts w:hint="eastAsia"/>
          <w:sz w:val="24"/>
        </w:rPr>
        <w:t>）</w:t>
      </w:r>
    </w:p>
    <w:p w:rsidR="001D2514" w:rsidRDefault="008672DE">
      <w:pPr>
        <w:pStyle w:val="20"/>
        <w:tabs>
          <w:tab w:val="right" w:leader="dot" w:pos="9070"/>
        </w:tabs>
        <w:spacing w:line="360" w:lineRule="auto"/>
        <w:ind w:leftChars="0" w:left="0"/>
        <w:rPr>
          <w:sz w:val="24"/>
        </w:rPr>
      </w:pPr>
      <w:r>
        <w:rPr>
          <w:sz w:val="24"/>
        </w:rPr>
        <w:t>3.1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灰分</w:t>
      </w:r>
      <w:r>
        <w:rPr>
          <w:sz w:val="24"/>
        </w:rPr>
        <w:tab/>
      </w:r>
      <w:r>
        <w:rPr>
          <w:rFonts w:hint="eastAsia"/>
          <w:sz w:val="24"/>
        </w:rPr>
        <w:t>（</w:t>
      </w:r>
      <w:r>
        <w:rPr>
          <w:sz w:val="24"/>
        </w:rPr>
        <w:t>1</w:t>
      </w:r>
      <w:r>
        <w:rPr>
          <w:rFonts w:hint="eastAsia"/>
          <w:sz w:val="24"/>
        </w:rPr>
        <w:t>）</w:t>
      </w:r>
    </w:p>
    <w:p w:rsidR="001D2514" w:rsidRDefault="008672DE">
      <w:pPr>
        <w:pStyle w:val="60"/>
        <w:tabs>
          <w:tab w:val="right" w:leader="dot" w:pos="9070"/>
        </w:tabs>
        <w:spacing w:line="360" w:lineRule="auto"/>
        <w:ind w:leftChars="0" w:left="0"/>
        <w:rPr>
          <w:sz w:val="24"/>
        </w:rPr>
      </w:pPr>
      <w:r>
        <w:rPr>
          <w:sz w:val="24"/>
        </w:rPr>
        <w:t>3.</w:t>
      </w:r>
      <w:r>
        <w:rPr>
          <w:rFonts w:hint="eastAsia"/>
          <w:sz w:val="24"/>
        </w:rPr>
        <w:t xml:space="preserve">2 </w:t>
      </w:r>
      <w:r>
        <w:rPr>
          <w:rFonts w:hint="eastAsia"/>
          <w:sz w:val="24"/>
        </w:rPr>
        <w:t>全自动灰分分析仪</w:t>
      </w:r>
      <w:r>
        <w:rPr>
          <w:sz w:val="24"/>
        </w:rPr>
        <w:tab/>
      </w:r>
      <w:r>
        <w:rPr>
          <w:rFonts w:hint="eastAsia"/>
          <w:sz w:val="24"/>
        </w:rPr>
        <w:t>（</w:t>
      </w:r>
      <w:r>
        <w:rPr>
          <w:sz w:val="24"/>
        </w:rPr>
        <w:t>1</w:t>
      </w:r>
      <w:r>
        <w:rPr>
          <w:rFonts w:hint="eastAsia"/>
          <w:sz w:val="24"/>
        </w:rPr>
        <w:t>）</w:t>
      </w:r>
    </w:p>
    <w:p w:rsidR="001D2514" w:rsidRDefault="008672DE">
      <w:pPr>
        <w:pStyle w:val="60"/>
        <w:tabs>
          <w:tab w:val="right" w:leader="dot" w:pos="9070"/>
        </w:tabs>
        <w:spacing w:line="360" w:lineRule="auto"/>
        <w:ind w:leftChars="0" w:left="0"/>
        <w:rPr>
          <w:sz w:val="24"/>
        </w:rPr>
      </w:pPr>
      <w:r>
        <w:rPr>
          <w:sz w:val="24"/>
          <w:lang w:val="zh-CN"/>
        </w:rPr>
        <w:t xml:space="preserve">4 </w:t>
      </w:r>
      <w:r>
        <w:rPr>
          <w:rFonts w:hint="eastAsia"/>
          <w:sz w:val="24"/>
          <w:lang w:val="zh-CN"/>
        </w:rPr>
        <w:t>概述</w:t>
      </w:r>
      <w:r>
        <w:rPr>
          <w:sz w:val="24"/>
        </w:rPr>
        <w:tab/>
      </w: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）</w:t>
      </w:r>
    </w:p>
    <w:p w:rsidR="001D2514" w:rsidRDefault="008672DE">
      <w:pPr>
        <w:pStyle w:val="60"/>
        <w:tabs>
          <w:tab w:val="right" w:leader="dot" w:pos="9070"/>
        </w:tabs>
        <w:spacing w:line="360" w:lineRule="auto"/>
        <w:ind w:leftChars="0" w:left="0"/>
        <w:rPr>
          <w:sz w:val="24"/>
        </w:rPr>
      </w:pPr>
      <w:r>
        <w:rPr>
          <w:sz w:val="24"/>
          <w:lang w:val="zh-CN"/>
        </w:rPr>
        <w:t xml:space="preserve">5 </w:t>
      </w:r>
      <w:r>
        <w:rPr>
          <w:rFonts w:hint="eastAsia"/>
          <w:sz w:val="24"/>
          <w:lang w:val="zh-CN"/>
        </w:rPr>
        <w:t>计量特性</w:t>
      </w:r>
      <w:r>
        <w:rPr>
          <w:sz w:val="24"/>
        </w:rPr>
        <w:tab/>
      </w:r>
      <w:r>
        <w:rPr>
          <w:rFonts w:hint="eastAsia"/>
          <w:sz w:val="24"/>
        </w:rPr>
        <w:t>（</w:t>
      </w:r>
      <w:r>
        <w:rPr>
          <w:sz w:val="24"/>
        </w:rPr>
        <w:t>2</w:t>
      </w:r>
      <w:r>
        <w:rPr>
          <w:rFonts w:hint="eastAsia"/>
          <w:sz w:val="24"/>
        </w:rPr>
        <w:t>）</w:t>
      </w:r>
    </w:p>
    <w:p w:rsidR="001D2514" w:rsidRDefault="008672DE">
      <w:pPr>
        <w:pStyle w:val="60"/>
        <w:tabs>
          <w:tab w:val="right" w:leader="dot" w:pos="9070"/>
        </w:tabs>
        <w:spacing w:line="360" w:lineRule="auto"/>
        <w:ind w:leftChars="0" w:left="0"/>
        <w:rPr>
          <w:sz w:val="24"/>
        </w:rPr>
      </w:pPr>
      <w:r>
        <w:rPr>
          <w:sz w:val="24"/>
          <w:lang w:val="zh-CN"/>
        </w:rPr>
        <w:t>6</w:t>
      </w:r>
      <w:r>
        <w:rPr>
          <w:rFonts w:hint="eastAsia"/>
          <w:sz w:val="24"/>
          <w:lang w:val="zh-CN"/>
        </w:rPr>
        <w:t xml:space="preserve"> </w:t>
      </w:r>
      <w:r>
        <w:rPr>
          <w:rFonts w:hint="eastAsia"/>
          <w:sz w:val="24"/>
          <w:lang w:val="zh-CN"/>
        </w:rPr>
        <w:t>校准条件</w:t>
      </w:r>
      <w:r>
        <w:rPr>
          <w:sz w:val="24"/>
        </w:rPr>
        <w:tab/>
      </w: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）</w:t>
      </w:r>
    </w:p>
    <w:p w:rsidR="001D2514" w:rsidRDefault="008672DE">
      <w:pPr>
        <w:pStyle w:val="60"/>
        <w:tabs>
          <w:tab w:val="right" w:leader="dot" w:pos="9070"/>
        </w:tabs>
        <w:spacing w:line="360" w:lineRule="auto"/>
        <w:ind w:leftChars="0" w:left="0"/>
        <w:rPr>
          <w:sz w:val="24"/>
        </w:rPr>
      </w:pPr>
      <w:r>
        <w:rPr>
          <w:sz w:val="24"/>
        </w:rPr>
        <w:t>6.1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环境条件</w:t>
      </w:r>
      <w:r>
        <w:rPr>
          <w:sz w:val="24"/>
        </w:rPr>
        <w:tab/>
      </w: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）</w:t>
      </w:r>
    </w:p>
    <w:p w:rsidR="001D2514" w:rsidRDefault="008672DE">
      <w:pPr>
        <w:pStyle w:val="60"/>
        <w:tabs>
          <w:tab w:val="right" w:leader="dot" w:pos="9070"/>
        </w:tabs>
        <w:spacing w:line="360" w:lineRule="auto"/>
        <w:ind w:leftChars="0" w:left="0"/>
      </w:pPr>
      <w:r>
        <w:rPr>
          <w:sz w:val="24"/>
        </w:rPr>
        <w:t>6.</w:t>
      </w:r>
      <w:r>
        <w:rPr>
          <w:rFonts w:hint="eastAsia"/>
          <w:sz w:val="24"/>
        </w:rPr>
        <w:t xml:space="preserve">2 </w:t>
      </w:r>
      <w:r>
        <w:rPr>
          <w:rFonts w:hint="eastAsia"/>
          <w:sz w:val="24"/>
        </w:rPr>
        <w:t>校准所用设备</w:t>
      </w:r>
      <w:r>
        <w:rPr>
          <w:sz w:val="24"/>
        </w:rPr>
        <w:tab/>
      </w: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）</w:t>
      </w:r>
    </w:p>
    <w:p w:rsidR="001D2514" w:rsidRDefault="008672DE">
      <w:pPr>
        <w:pStyle w:val="20"/>
        <w:tabs>
          <w:tab w:val="right" w:leader="dot" w:pos="9070"/>
        </w:tabs>
        <w:spacing w:line="360" w:lineRule="auto"/>
        <w:ind w:leftChars="0" w:left="0"/>
        <w:rPr>
          <w:sz w:val="24"/>
        </w:rPr>
      </w:pPr>
      <w:r>
        <w:rPr>
          <w:sz w:val="24"/>
        </w:rPr>
        <w:t>6.</w:t>
      </w:r>
      <w:r>
        <w:rPr>
          <w:rFonts w:hint="eastAsia"/>
          <w:sz w:val="24"/>
        </w:rPr>
        <w:t xml:space="preserve">3 </w:t>
      </w:r>
      <w:r>
        <w:rPr>
          <w:rFonts w:hint="eastAsia"/>
          <w:sz w:val="24"/>
        </w:rPr>
        <w:t>标准物质</w:t>
      </w:r>
      <w:r>
        <w:rPr>
          <w:sz w:val="24"/>
        </w:rPr>
        <w:tab/>
      </w: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）</w:t>
      </w:r>
    </w:p>
    <w:p w:rsidR="001D2514" w:rsidRDefault="008672DE">
      <w:pPr>
        <w:pStyle w:val="20"/>
        <w:tabs>
          <w:tab w:val="right" w:leader="dot" w:pos="9070"/>
        </w:tabs>
        <w:spacing w:line="360" w:lineRule="auto"/>
        <w:ind w:leftChars="0" w:left="0"/>
        <w:rPr>
          <w:sz w:val="24"/>
        </w:rPr>
      </w:pPr>
      <w:r>
        <w:rPr>
          <w:sz w:val="24"/>
        </w:rPr>
        <w:t>6.</w:t>
      </w:r>
      <w:r>
        <w:rPr>
          <w:rFonts w:hint="eastAsia"/>
          <w:sz w:val="24"/>
        </w:rPr>
        <w:t xml:space="preserve">4 </w:t>
      </w:r>
      <w:r>
        <w:rPr>
          <w:rFonts w:hint="eastAsia"/>
          <w:sz w:val="24"/>
        </w:rPr>
        <w:t>其它有关测量用计量器具</w:t>
      </w:r>
      <w:r>
        <w:rPr>
          <w:sz w:val="24"/>
        </w:rPr>
        <w:tab/>
      </w: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）</w:t>
      </w:r>
    </w:p>
    <w:p w:rsidR="001D2514" w:rsidRDefault="008672DE">
      <w:pPr>
        <w:pStyle w:val="60"/>
        <w:tabs>
          <w:tab w:val="right" w:leader="dot" w:pos="9070"/>
        </w:tabs>
        <w:spacing w:line="360" w:lineRule="auto"/>
        <w:ind w:leftChars="0" w:left="0"/>
        <w:rPr>
          <w:sz w:val="24"/>
        </w:rPr>
      </w:pPr>
      <w:r>
        <w:rPr>
          <w:sz w:val="24"/>
        </w:rPr>
        <w:t xml:space="preserve">7 </w:t>
      </w:r>
      <w:r>
        <w:rPr>
          <w:rFonts w:hint="eastAsia"/>
          <w:sz w:val="24"/>
        </w:rPr>
        <w:t>校准项目和校准方法</w:t>
      </w:r>
      <w:r>
        <w:rPr>
          <w:sz w:val="24"/>
        </w:rPr>
        <w:tab/>
      </w: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）</w:t>
      </w:r>
    </w:p>
    <w:p w:rsidR="001D2514" w:rsidRDefault="008672DE">
      <w:pPr>
        <w:pStyle w:val="60"/>
        <w:tabs>
          <w:tab w:val="right" w:leader="dot" w:pos="9070"/>
        </w:tabs>
        <w:spacing w:line="360" w:lineRule="auto"/>
        <w:ind w:leftChars="0" w:left="0"/>
        <w:rPr>
          <w:sz w:val="24"/>
        </w:rPr>
      </w:pPr>
      <w:r>
        <w:rPr>
          <w:sz w:val="24"/>
        </w:rPr>
        <w:t xml:space="preserve">7.1 </w:t>
      </w:r>
      <w:r>
        <w:rPr>
          <w:rFonts w:hint="eastAsia"/>
          <w:sz w:val="24"/>
        </w:rPr>
        <w:t>校准前准备工作</w:t>
      </w:r>
      <w:r>
        <w:rPr>
          <w:sz w:val="24"/>
        </w:rPr>
        <w:tab/>
      </w: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）</w:t>
      </w:r>
    </w:p>
    <w:p w:rsidR="001D2514" w:rsidRDefault="008672DE">
      <w:pPr>
        <w:pStyle w:val="20"/>
        <w:tabs>
          <w:tab w:val="right" w:leader="dot" w:pos="9070"/>
        </w:tabs>
        <w:spacing w:line="360" w:lineRule="auto"/>
        <w:ind w:leftChars="0" w:left="0"/>
        <w:rPr>
          <w:sz w:val="24"/>
        </w:rPr>
      </w:pPr>
      <w:r>
        <w:rPr>
          <w:sz w:val="24"/>
          <w:lang w:val="zh-CN"/>
        </w:rPr>
        <w:t>7.2</w:t>
      </w:r>
      <w:r>
        <w:rPr>
          <w:rFonts w:hint="eastAsia"/>
          <w:sz w:val="24"/>
        </w:rPr>
        <w:t>衡量仪器示值误差及重复性</w:t>
      </w:r>
      <w:r>
        <w:rPr>
          <w:sz w:val="24"/>
        </w:rPr>
        <w:tab/>
      </w: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5</w:t>
      </w:r>
      <w:r>
        <w:rPr>
          <w:rFonts w:hint="eastAsia"/>
          <w:sz w:val="24"/>
        </w:rPr>
        <w:t>）</w:t>
      </w:r>
    </w:p>
    <w:p w:rsidR="001D2514" w:rsidRDefault="008672DE">
      <w:pPr>
        <w:pStyle w:val="20"/>
        <w:tabs>
          <w:tab w:val="right" w:leader="dot" w:pos="9070"/>
        </w:tabs>
        <w:spacing w:line="360" w:lineRule="auto"/>
        <w:ind w:leftChars="0" w:left="0"/>
        <w:rPr>
          <w:sz w:val="24"/>
        </w:rPr>
      </w:pPr>
      <w:r>
        <w:rPr>
          <w:rFonts w:hint="eastAsia"/>
          <w:sz w:val="24"/>
        </w:rPr>
        <w:t>7</w:t>
      </w:r>
      <w:r>
        <w:rPr>
          <w:sz w:val="24"/>
        </w:rPr>
        <w:t>.</w:t>
      </w:r>
      <w:r>
        <w:rPr>
          <w:rFonts w:hint="eastAsia"/>
          <w:sz w:val="24"/>
        </w:rPr>
        <w:t xml:space="preserve">3 </w:t>
      </w:r>
      <w:r>
        <w:rPr>
          <w:rFonts w:hint="eastAsia"/>
          <w:sz w:val="24"/>
        </w:rPr>
        <w:t>灰分示值误差及重复性</w:t>
      </w:r>
      <w:r>
        <w:rPr>
          <w:sz w:val="24"/>
        </w:rPr>
        <w:tab/>
      </w: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6</w:t>
      </w:r>
      <w:r>
        <w:rPr>
          <w:rFonts w:hint="eastAsia"/>
          <w:sz w:val="24"/>
        </w:rPr>
        <w:t>）</w:t>
      </w:r>
    </w:p>
    <w:p w:rsidR="001D2514" w:rsidRDefault="008672DE">
      <w:pPr>
        <w:pStyle w:val="20"/>
        <w:tabs>
          <w:tab w:val="right" w:leader="dot" w:pos="9070"/>
        </w:tabs>
        <w:spacing w:line="360" w:lineRule="auto"/>
        <w:ind w:leftChars="0" w:left="0"/>
        <w:rPr>
          <w:sz w:val="24"/>
        </w:rPr>
      </w:pPr>
      <w:r>
        <w:rPr>
          <w:sz w:val="24"/>
          <w:lang w:val="zh-CN"/>
        </w:rPr>
        <w:t xml:space="preserve">8 </w:t>
      </w:r>
      <w:r>
        <w:rPr>
          <w:rFonts w:hint="eastAsia"/>
          <w:sz w:val="24"/>
          <w:lang w:val="zh-CN"/>
        </w:rPr>
        <w:t>校准结果表达</w:t>
      </w:r>
      <w:r>
        <w:rPr>
          <w:sz w:val="24"/>
        </w:rPr>
        <w:tab/>
      </w: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6</w:t>
      </w:r>
      <w:r>
        <w:rPr>
          <w:rFonts w:hint="eastAsia"/>
          <w:sz w:val="24"/>
        </w:rPr>
        <w:t>）</w:t>
      </w:r>
    </w:p>
    <w:p w:rsidR="001D2514" w:rsidRDefault="008672DE">
      <w:pPr>
        <w:pStyle w:val="60"/>
        <w:tabs>
          <w:tab w:val="right" w:leader="dot" w:pos="9070"/>
        </w:tabs>
        <w:spacing w:line="360" w:lineRule="auto"/>
        <w:ind w:leftChars="0" w:left="0"/>
        <w:rPr>
          <w:sz w:val="24"/>
        </w:rPr>
      </w:pPr>
      <w:r>
        <w:rPr>
          <w:rFonts w:hint="eastAsia"/>
          <w:sz w:val="24"/>
        </w:rPr>
        <w:t>8</w:t>
      </w:r>
      <w:r>
        <w:rPr>
          <w:sz w:val="24"/>
        </w:rPr>
        <w:t>.</w:t>
      </w:r>
      <w:r>
        <w:rPr>
          <w:rFonts w:hint="eastAsia"/>
          <w:sz w:val="24"/>
        </w:rPr>
        <w:t>1</w:t>
      </w:r>
      <w:r>
        <w:rPr>
          <w:sz w:val="24"/>
        </w:rPr>
        <w:t xml:space="preserve"> </w:t>
      </w:r>
      <w:r>
        <w:rPr>
          <w:rFonts w:hint="eastAsia"/>
          <w:sz w:val="24"/>
        </w:rPr>
        <w:t>校准结果处理</w:t>
      </w:r>
      <w:r>
        <w:rPr>
          <w:sz w:val="24"/>
        </w:rPr>
        <w:tab/>
      </w: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6</w:t>
      </w:r>
      <w:r>
        <w:rPr>
          <w:rFonts w:hint="eastAsia"/>
          <w:sz w:val="24"/>
        </w:rPr>
        <w:t>）</w:t>
      </w:r>
    </w:p>
    <w:p w:rsidR="001D2514" w:rsidRDefault="008672DE">
      <w:pPr>
        <w:pStyle w:val="60"/>
        <w:tabs>
          <w:tab w:val="right" w:leader="dot" w:pos="9070"/>
        </w:tabs>
        <w:spacing w:line="360" w:lineRule="auto"/>
        <w:ind w:leftChars="0" w:left="0"/>
        <w:rPr>
          <w:sz w:val="24"/>
        </w:rPr>
      </w:pPr>
      <w:r>
        <w:rPr>
          <w:rFonts w:hint="eastAsia"/>
          <w:sz w:val="24"/>
        </w:rPr>
        <w:t>8</w:t>
      </w:r>
      <w:r>
        <w:rPr>
          <w:sz w:val="24"/>
        </w:rPr>
        <w:t>.</w:t>
      </w:r>
      <w:r>
        <w:rPr>
          <w:rFonts w:hint="eastAsia"/>
          <w:sz w:val="24"/>
        </w:rPr>
        <w:t>2</w:t>
      </w:r>
      <w:r>
        <w:rPr>
          <w:sz w:val="24"/>
        </w:rPr>
        <w:t xml:space="preserve"> </w:t>
      </w:r>
      <w:r>
        <w:rPr>
          <w:rFonts w:hint="eastAsia"/>
          <w:sz w:val="24"/>
        </w:rPr>
        <w:t>校准结果的测量不确定度</w:t>
      </w:r>
      <w:r>
        <w:rPr>
          <w:sz w:val="24"/>
        </w:rPr>
        <w:tab/>
      </w: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6</w:t>
      </w:r>
      <w:r>
        <w:rPr>
          <w:rFonts w:hint="eastAsia"/>
          <w:sz w:val="24"/>
        </w:rPr>
        <w:t>）</w:t>
      </w:r>
    </w:p>
    <w:p w:rsidR="001D2514" w:rsidRDefault="008672DE">
      <w:pPr>
        <w:pStyle w:val="20"/>
        <w:tabs>
          <w:tab w:val="right" w:leader="dot" w:pos="9070"/>
        </w:tabs>
        <w:spacing w:line="360" w:lineRule="auto"/>
        <w:ind w:leftChars="0" w:left="0"/>
        <w:rPr>
          <w:sz w:val="24"/>
        </w:rPr>
      </w:pPr>
      <w:r>
        <w:rPr>
          <w:sz w:val="24"/>
          <w:lang w:val="zh-CN"/>
        </w:rPr>
        <w:t xml:space="preserve">9 </w:t>
      </w:r>
      <w:r>
        <w:rPr>
          <w:rFonts w:hint="eastAsia"/>
          <w:sz w:val="24"/>
          <w:lang w:val="zh-CN"/>
        </w:rPr>
        <w:t>复校时间间隔</w:t>
      </w:r>
      <w:r>
        <w:rPr>
          <w:sz w:val="24"/>
        </w:rPr>
        <w:tab/>
      </w: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7</w:t>
      </w:r>
      <w:r>
        <w:rPr>
          <w:rFonts w:hint="eastAsia"/>
          <w:sz w:val="24"/>
        </w:rPr>
        <w:t>）</w:t>
      </w:r>
    </w:p>
    <w:p w:rsidR="001D2514" w:rsidRDefault="008672DE">
      <w:pPr>
        <w:pStyle w:val="20"/>
        <w:tabs>
          <w:tab w:val="right" w:leader="dot" w:pos="9070"/>
        </w:tabs>
        <w:spacing w:line="360" w:lineRule="auto"/>
        <w:ind w:leftChars="0" w:left="0"/>
        <w:rPr>
          <w:sz w:val="24"/>
        </w:rPr>
      </w:pPr>
      <w:r>
        <w:rPr>
          <w:rFonts w:hint="eastAsia"/>
          <w:sz w:val="24"/>
          <w:lang w:val="zh-CN"/>
        </w:rPr>
        <w:t>附录</w:t>
      </w:r>
      <w:r>
        <w:rPr>
          <w:rFonts w:hint="eastAsia"/>
          <w:sz w:val="24"/>
        </w:rPr>
        <w:t>A</w:t>
      </w:r>
      <w:r>
        <w:rPr>
          <w:sz w:val="24"/>
        </w:rPr>
        <w:t xml:space="preserve"> </w:t>
      </w:r>
      <w:r>
        <w:rPr>
          <w:rFonts w:hint="eastAsia"/>
          <w:sz w:val="24"/>
        </w:rPr>
        <w:t>校准原始记录格式</w:t>
      </w:r>
      <w:r>
        <w:rPr>
          <w:sz w:val="24"/>
        </w:rPr>
        <w:tab/>
      </w: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8</w:t>
      </w:r>
      <w:r>
        <w:rPr>
          <w:rFonts w:hint="eastAsia"/>
          <w:sz w:val="24"/>
        </w:rPr>
        <w:t>）</w:t>
      </w:r>
    </w:p>
    <w:p w:rsidR="001D2514" w:rsidRDefault="008672DE">
      <w:pPr>
        <w:pStyle w:val="20"/>
        <w:tabs>
          <w:tab w:val="right" w:leader="dot" w:pos="9070"/>
        </w:tabs>
        <w:spacing w:line="360" w:lineRule="auto"/>
        <w:ind w:leftChars="0" w:left="0"/>
        <w:rPr>
          <w:sz w:val="24"/>
        </w:rPr>
      </w:pPr>
      <w:r>
        <w:rPr>
          <w:rFonts w:hint="eastAsia"/>
          <w:sz w:val="24"/>
          <w:lang w:val="zh-CN"/>
        </w:rPr>
        <w:t>附录</w:t>
      </w:r>
      <w:r>
        <w:rPr>
          <w:rFonts w:hint="eastAsia"/>
          <w:sz w:val="24"/>
          <w:lang w:val="zh-CN"/>
        </w:rPr>
        <w:t xml:space="preserve">B </w:t>
      </w:r>
      <w:r>
        <w:rPr>
          <w:rFonts w:hint="eastAsia"/>
          <w:sz w:val="24"/>
          <w:lang w:val="zh-CN"/>
        </w:rPr>
        <w:t>校准证书（内页）格式</w:t>
      </w:r>
      <w:r>
        <w:rPr>
          <w:sz w:val="24"/>
        </w:rPr>
        <w:tab/>
      </w: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9</w:t>
      </w:r>
      <w:r>
        <w:rPr>
          <w:rFonts w:hint="eastAsia"/>
          <w:sz w:val="24"/>
        </w:rPr>
        <w:t>）</w:t>
      </w:r>
    </w:p>
    <w:p w:rsidR="001D2514" w:rsidRDefault="008672DE">
      <w:pPr>
        <w:pStyle w:val="20"/>
        <w:tabs>
          <w:tab w:val="right" w:leader="dot" w:pos="9070"/>
        </w:tabs>
        <w:spacing w:line="360" w:lineRule="auto"/>
        <w:ind w:leftChars="0" w:left="0"/>
        <w:rPr>
          <w:sz w:val="24"/>
        </w:rPr>
      </w:pPr>
      <w:r>
        <w:rPr>
          <w:rFonts w:hint="eastAsia"/>
          <w:sz w:val="24"/>
          <w:lang w:val="zh-CN"/>
        </w:rPr>
        <w:t>附录</w:t>
      </w:r>
      <w:r>
        <w:rPr>
          <w:sz w:val="24"/>
        </w:rPr>
        <w:t xml:space="preserve">C </w:t>
      </w:r>
      <w:r>
        <w:rPr>
          <w:rFonts w:hint="eastAsia"/>
          <w:sz w:val="24"/>
        </w:rPr>
        <w:t>灰分</w:t>
      </w:r>
      <w:r>
        <w:rPr>
          <w:rFonts w:hint="eastAsia"/>
          <w:sz w:val="24"/>
          <w:lang w:val="zh-CN"/>
        </w:rPr>
        <w:t>测量不确定度评定示例</w:t>
      </w:r>
      <w:r>
        <w:rPr>
          <w:sz w:val="24"/>
        </w:rPr>
        <w:tab/>
      </w: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10</w:t>
      </w:r>
      <w:r>
        <w:rPr>
          <w:rFonts w:hint="eastAsia"/>
          <w:sz w:val="24"/>
        </w:rPr>
        <w:t>）</w:t>
      </w:r>
    </w:p>
    <w:p w:rsidR="001D2514" w:rsidRDefault="008672DE">
      <w:pPr>
        <w:pStyle w:val="20"/>
        <w:tabs>
          <w:tab w:val="right" w:leader="dot" w:pos="9070"/>
        </w:tabs>
        <w:spacing w:line="360" w:lineRule="auto"/>
        <w:ind w:leftChars="0" w:left="0"/>
        <w:rPr>
          <w:sz w:val="24"/>
        </w:rPr>
      </w:pPr>
      <w:r>
        <w:rPr>
          <w:rFonts w:hint="eastAsia"/>
          <w:sz w:val="24"/>
          <w:lang w:val="zh-CN"/>
        </w:rPr>
        <w:t>附录</w:t>
      </w:r>
      <w:r>
        <w:rPr>
          <w:sz w:val="24"/>
          <w:lang w:val="zh-CN"/>
        </w:rPr>
        <w:t xml:space="preserve">D </w:t>
      </w:r>
      <w:r>
        <w:rPr>
          <w:rFonts w:hint="eastAsia"/>
          <w:sz w:val="24"/>
        </w:rPr>
        <w:t>衡量仪器</w:t>
      </w:r>
      <w:r>
        <w:rPr>
          <w:rFonts w:hint="eastAsia"/>
          <w:sz w:val="24"/>
          <w:lang w:val="zh-CN"/>
        </w:rPr>
        <w:t>测量不确定度评定示例</w:t>
      </w:r>
      <w:r>
        <w:rPr>
          <w:sz w:val="24"/>
        </w:rPr>
        <w:tab/>
      </w: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13</w:t>
      </w:r>
      <w:r>
        <w:rPr>
          <w:rFonts w:hint="eastAsia"/>
          <w:sz w:val="24"/>
        </w:rPr>
        <w:t>）</w:t>
      </w:r>
    </w:p>
    <w:p w:rsidR="001D2514" w:rsidRDefault="008672DE">
      <w:pPr>
        <w:pStyle w:val="20"/>
        <w:tabs>
          <w:tab w:val="right" w:leader="dot" w:pos="9070"/>
        </w:tabs>
        <w:spacing w:line="360" w:lineRule="auto"/>
        <w:ind w:leftChars="0" w:left="0"/>
        <w:rPr>
          <w:sz w:val="24"/>
        </w:rPr>
      </w:pPr>
      <w:r>
        <w:rPr>
          <w:rFonts w:hint="eastAsia"/>
          <w:sz w:val="24"/>
          <w:lang w:val="zh-CN"/>
        </w:rPr>
        <w:t>附录</w:t>
      </w:r>
      <w:r>
        <w:rPr>
          <w:sz w:val="24"/>
          <w:lang w:val="zh-CN"/>
        </w:rPr>
        <w:t>E</w:t>
      </w:r>
      <w:r>
        <w:rPr>
          <w:rFonts w:hint="eastAsia"/>
          <w:sz w:val="24"/>
          <w:lang w:val="zh-CN"/>
        </w:rPr>
        <w:t xml:space="preserve"> </w:t>
      </w:r>
      <w:r>
        <w:rPr>
          <w:rFonts w:hint="eastAsia"/>
          <w:sz w:val="24"/>
          <w:lang w:val="zh-CN"/>
        </w:rPr>
        <w:t>参考文献</w:t>
      </w:r>
      <w:r>
        <w:rPr>
          <w:sz w:val="24"/>
        </w:rPr>
        <w:tab/>
      </w: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16</w:t>
      </w:r>
      <w:r>
        <w:rPr>
          <w:rFonts w:hint="eastAsia"/>
          <w:sz w:val="24"/>
        </w:rPr>
        <w:t>）</w:t>
      </w:r>
    </w:p>
    <w:p w:rsidR="001D2514" w:rsidRDefault="00C36FAE">
      <w:pPr>
        <w:pStyle w:val="20"/>
        <w:tabs>
          <w:tab w:val="right" w:leader="dot" w:pos="9070"/>
        </w:tabs>
        <w:ind w:leftChars="0" w:left="0"/>
        <w:rPr>
          <w:bCs/>
          <w:sz w:val="28"/>
          <w:szCs w:val="28"/>
        </w:rPr>
      </w:pPr>
      <w:r>
        <w:rPr>
          <w:bCs/>
          <w:sz w:val="28"/>
          <w:szCs w:val="28"/>
        </w:rPr>
        <w:fldChar w:fldCharType="end"/>
      </w:r>
      <w:r>
        <w:rPr>
          <w:bCs/>
          <w:sz w:val="28"/>
          <w:szCs w:val="28"/>
        </w:rPr>
        <w:fldChar w:fldCharType="end"/>
      </w:r>
    </w:p>
    <w:p w:rsidR="001D2514" w:rsidRDefault="008672DE">
      <w:pPr>
        <w:pStyle w:val="1"/>
        <w:ind w:firstLine="3092"/>
      </w:pPr>
      <w:r>
        <w:lastRenderedPageBreak/>
        <w:t>引</w:t>
      </w:r>
      <w:r>
        <w:t xml:space="preserve">    </w:t>
      </w:r>
      <w:r>
        <w:t>言</w:t>
      </w:r>
    </w:p>
    <w:p w:rsidR="001D2514" w:rsidRDefault="008672DE">
      <w:pPr>
        <w:widowControl/>
        <w:spacing w:line="520" w:lineRule="atLeast"/>
        <w:ind w:firstLineChars="200" w:firstLine="480"/>
        <w:jc w:val="left"/>
        <w:rPr>
          <w:sz w:val="24"/>
        </w:rPr>
      </w:pPr>
      <w:r>
        <w:rPr>
          <w:rFonts w:hint="eastAsia"/>
          <w:sz w:val="24"/>
        </w:rPr>
        <w:t>JJF 1071</w:t>
      </w:r>
      <w:r>
        <w:rPr>
          <w:rFonts w:hint="eastAsia"/>
          <w:sz w:val="24"/>
        </w:rPr>
        <w:t>《国家计量校准规范编写规则》、</w:t>
      </w:r>
      <w:r>
        <w:rPr>
          <w:rFonts w:hint="eastAsia"/>
          <w:sz w:val="24"/>
        </w:rPr>
        <w:t>JJF 1001</w:t>
      </w:r>
      <w:r>
        <w:rPr>
          <w:rFonts w:hint="eastAsia"/>
          <w:sz w:val="24"/>
        </w:rPr>
        <w:t>《通用计量术语及定义》和</w:t>
      </w:r>
      <w:r>
        <w:rPr>
          <w:rFonts w:hint="eastAsia"/>
          <w:sz w:val="24"/>
        </w:rPr>
        <w:t>JJF 1059.1</w:t>
      </w:r>
      <w:r>
        <w:rPr>
          <w:rFonts w:hint="eastAsia"/>
          <w:sz w:val="24"/>
        </w:rPr>
        <w:t>《测量不确定度评定与表示》共同构成支撑本规范制定工作的基础性系列规范。校准方法及计量特性等主要参考了</w:t>
      </w:r>
      <w:r>
        <w:rPr>
          <w:rFonts w:hint="eastAsia"/>
          <w:sz w:val="24"/>
        </w:rPr>
        <w:t>JJG 1036</w:t>
      </w:r>
      <w:r>
        <w:rPr>
          <w:rFonts w:hint="eastAsia"/>
          <w:sz w:val="24"/>
        </w:rPr>
        <w:t>《电子天平检定规程》、</w:t>
      </w:r>
      <w:r>
        <w:rPr>
          <w:rFonts w:hint="eastAsia"/>
          <w:sz w:val="24"/>
        </w:rPr>
        <w:t>JJF 1847</w:t>
      </w:r>
      <w:r>
        <w:rPr>
          <w:rFonts w:hint="eastAsia"/>
          <w:sz w:val="24"/>
        </w:rPr>
        <w:t>《电子天平校准规范》</w:t>
      </w:r>
      <w:r>
        <w:rPr>
          <w:rFonts w:hint="eastAsia"/>
          <w:sz w:val="24"/>
        </w:rPr>
        <w:t>JJG 1140</w:t>
      </w:r>
      <w:r>
        <w:rPr>
          <w:rFonts w:hint="eastAsia"/>
          <w:sz w:val="24"/>
        </w:rPr>
        <w:t>《工业分析仪检定规程》、</w:t>
      </w:r>
      <w:r>
        <w:rPr>
          <w:rFonts w:hint="eastAsia"/>
          <w:sz w:val="24"/>
        </w:rPr>
        <w:t>GB 5009.4</w:t>
      </w:r>
      <w:r>
        <w:rPr>
          <w:rFonts w:hint="eastAsia"/>
          <w:sz w:val="24"/>
        </w:rPr>
        <w:t>食品安全国家标准</w:t>
      </w:r>
      <w:r>
        <w:rPr>
          <w:rFonts w:hint="eastAsia"/>
          <w:sz w:val="24"/>
        </w:rPr>
        <w:t>-</w:t>
      </w:r>
      <w:r>
        <w:rPr>
          <w:rFonts w:hint="eastAsia"/>
          <w:sz w:val="24"/>
        </w:rPr>
        <w:t>食品中灰分的测定、</w:t>
      </w:r>
      <w:r>
        <w:rPr>
          <w:rFonts w:hint="eastAsia"/>
          <w:sz w:val="24"/>
        </w:rPr>
        <w:t>ISO 3451-1</w:t>
      </w:r>
      <w:r>
        <w:rPr>
          <w:rFonts w:hint="eastAsia"/>
          <w:sz w:val="24"/>
        </w:rPr>
        <w:t>《塑料灰分的测定第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部分一般方法》（</w:t>
      </w:r>
      <w:r>
        <w:rPr>
          <w:rFonts w:hint="eastAsia"/>
          <w:sz w:val="24"/>
        </w:rPr>
        <w:t>Plastics</w:t>
      </w:r>
      <w:r>
        <w:rPr>
          <w:rFonts w:hint="eastAsia"/>
          <w:sz w:val="24"/>
        </w:rPr>
        <w:t>—</w:t>
      </w:r>
      <w:r>
        <w:rPr>
          <w:rFonts w:hint="eastAsia"/>
          <w:sz w:val="24"/>
        </w:rPr>
        <w:t>Determination of ash</w:t>
      </w:r>
      <w:r>
        <w:rPr>
          <w:rFonts w:hint="eastAsia"/>
          <w:sz w:val="24"/>
        </w:rPr>
        <w:t>）。</w:t>
      </w:r>
    </w:p>
    <w:p w:rsidR="001D2514" w:rsidRDefault="008672DE">
      <w:pPr>
        <w:autoSpaceDE w:val="0"/>
        <w:autoSpaceDN w:val="0"/>
        <w:adjustRightInd w:val="0"/>
        <w:spacing w:line="520" w:lineRule="exact"/>
        <w:ind w:firstLineChars="200" w:firstLine="480"/>
        <w:rPr>
          <w:sz w:val="24"/>
        </w:rPr>
      </w:pPr>
      <w:r>
        <w:rPr>
          <w:sz w:val="24"/>
        </w:rPr>
        <w:t>本规范为首次发布。</w:t>
      </w:r>
    </w:p>
    <w:p w:rsidR="001D2514" w:rsidRDefault="008672DE">
      <w:pPr>
        <w:tabs>
          <w:tab w:val="left" w:pos="7560"/>
        </w:tabs>
        <w:rPr>
          <w:sz w:val="24"/>
        </w:rPr>
        <w:sectPr w:rsidR="001D2514">
          <w:footerReference w:type="first" r:id="rId15"/>
          <w:pgSz w:w="11906" w:h="16838"/>
          <w:pgMar w:top="1440" w:right="1418" w:bottom="1440" w:left="1418" w:header="851" w:footer="992" w:gutter="0"/>
          <w:pgNumType w:fmt="upperRoman" w:start="1"/>
          <w:cols w:space="720"/>
          <w:titlePg/>
          <w:docGrid w:type="linesAndChars" w:linePitch="312"/>
        </w:sectPr>
      </w:pPr>
      <w:r>
        <w:rPr>
          <w:sz w:val="24"/>
        </w:rPr>
        <w:tab/>
      </w:r>
    </w:p>
    <w:p w:rsidR="001D2514" w:rsidRDefault="008672DE">
      <w:pPr>
        <w:pageBreakBefore/>
        <w:autoSpaceDE w:val="0"/>
        <w:autoSpaceDN w:val="0"/>
        <w:adjustRightInd w:val="0"/>
        <w:jc w:val="center"/>
        <w:rPr>
          <w:rFonts w:eastAsia="黑体"/>
          <w:bCs/>
          <w:sz w:val="28"/>
          <w:szCs w:val="28"/>
        </w:rPr>
      </w:pPr>
      <w:r>
        <w:rPr>
          <w:rFonts w:eastAsia="黑体" w:hint="eastAsia"/>
          <w:sz w:val="32"/>
          <w:szCs w:val="32"/>
        </w:rPr>
        <w:lastRenderedPageBreak/>
        <w:t>全自动灰分分析仪</w:t>
      </w:r>
      <w:r>
        <w:rPr>
          <w:rFonts w:eastAsia="黑体"/>
          <w:sz w:val="32"/>
          <w:szCs w:val="32"/>
          <w:lang w:val="zh-CN"/>
        </w:rPr>
        <w:t>校准规范</w:t>
      </w:r>
    </w:p>
    <w:p w:rsidR="001D2514" w:rsidRDefault="008672DE">
      <w:pPr>
        <w:pStyle w:val="2"/>
        <w:adjustRightInd w:val="0"/>
        <w:spacing w:line="360" w:lineRule="auto"/>
        <w:rPr>
          <w:rFonts w:ascii="Times New Roman" w:eastAsia="黑体" w:hAnsi="Times New Roman"/>
          <w:b w:val="0"/>
          <w:bCs w:val="0"/>
          <w:sz w:val="24"/>
          <w:szCs w:val="24"/>
        </w:rPr>
      </w:pPr>
      <w:bookmarkStart w:id="16" w:name="_Toc427490791"/>
      <w:bookmarkStart w:id="17" w:name="_Toc32443"/>
      <w:bookmarkStart w:id="18" w:name="_Toc1279"/>
      <w:r>
        <w:rPr>
          <w:rFonts w:ascii="Times New Roman" w:eastAsia="黑体" w:hAnsi="Times New Roman"/>
          <w:b w:val="0"/>
          <w:bCs w:val="0"/>
          <w:sz w:val="24"/>
          <w:szCs w:val="24"/>
        </w:rPr>
        <w:t>1</w:t>
      </w:r>
      <w:r>
        <w:rPr>
          <w:rFonts w:ascii="Times New Roman" w:eastAsia="黑体" w:hAnsi="Times New Roman" w:hint="eastAsia"/>
          <w:b w:val="0"/>
          <w:bCs w:val="0"/>
          <w:sz w:val="24"/>
          <w:szCs w:val="24"/>
        </w:rPr>
        <w:t xml:space="preserve">  </w:t>
      </w:r>
      <w:r>
        <w:rPr>
          <w:rFonts w:ascii="Times New Roman" w:eastAsia="黑体" w:hAnsi="Times New Roman"/>
          <w:b w:val="0"/>
          <w:bCs w:val="0"/>
          <w:sz w:val="24"/>
          <w:szCs w:val="24"/>
          <w:lang w:val="zh-CN"/>
        </w:rPr>
        <w:t>范围</w:t>
      </w:r>
      <w:bookmarkEnd w:id="16"/>
      <w:bookmarkEnd w:id="17"/>
      <w:bookmarkEnd w:id="18"/>
    </w:p>
    <w:p w:rsidR="001D2514" w:rsidRDefault="008672DE">
      <w:pPr>
        <w:autoSpaceDE w:val="0"/>
        <w:autoSpaceDN w:val="0"/>
        <w:adjustRightInd w:val="0"/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本规范适用于食品、医药、农产品、环化及建材等领域的全自动灰分分析仪</w:t>
      </w:r>
      <w:r>
        <w:rPr>
          <w:sz w:val="24"/>
        </w:rPr>
        <w:t>的校准。</w:t>
      </w:r>
    </w:p>
    <w:p w:rsidR="001D2514" w:rsidRDefault="008672DE">
      <w:pPr>
        <w:pStyle w:val="2"/>
        <w:adjustRightInd w:val="0"/>
        <w:spacing w:line="360" w:lineRule="auto"/>
        <w:rPr>
          <w:rFonts w:ascii="Times New Roman" w:eastAsia="黑体" w:hAnsi="Times New Roman"/>
          <w:b w:val="0"/>
          <w:bCs w:val="0"/>
          <w:sz w:val="24"/>
          <w:szCs w:val="24"/>
        </w:rPr>
      </w:pPr>
      <w:bookmarkStart w:id="19" w:name="_Toc2238"/>
      <w:bookmarkStart w:id="20" w:name="_Toc427490792"/>
      <w:bookmarkStart w:id="21" w:name="_Toc26134"/>
      <w:r>
        <w:rPr>
          <w:rFonts w:ascii="Times New Roman" w:eastAsia="黑体" w:hAnsi="Times New Roman"/>
          <w:b w:val="0"/>
          <w:bCs w:val="0"/>
          <w:sz w:val="24"/>
          <w:szCs w:val="24"/>
        </w:rPr>
        <w:t>2</w:t>
      </w:r>
      <w:r>
        <w:rPr>
          <w:rFonts w:ascii="Times New Roman" w:eastAsia="黑体" w:hAnsi="Times New Roman" w:hint="eastAsia"/>
          <w:b w:val="0"/>
          <w:bCs w:val="0"/>
          <w:sz w:val="24"/>
          <w:szCs w:val="24"/>
        </w:rPr>
        <w:t xml:space="preserve">  </w:t>
      </w:r>
      <w:r>
        <w:rPr>
          <w:rFonts w:ascii="Times New Roman" w:eastAsia="黑体" w:hAnsi="Times New Roman"/>
          <w:b w:val="0"/>
          <w:bCs w:val="0"/>
          <w:sz w:val="24"/>
          <w:szCs w:val="24"/>
        </w:rPr>
        <w:t>引用</w:t>
      </w:r>
      <w:r>
        <w:rPr>
          <w:rFonts w:ascii="Times New Roman" w:eastAsia="黑体" w:hAnsi="Times New Roman"/>
          <w:b w:val="0"/>
          <w:bCs w:val="0"/>
          <w:sz w:val="24"/>
          <w:szCs w:val="24"/>
          <w:lang w:val="zh-CN"/>
        </w:rPr>
        <w:t>文件</w:t>
      </w:r>
      <w:bookmarkEnd w:id="19"/>
      <w:bookmarkEnd w:id="20"/>
      <w:bookmarkEnd w:id="21"/>
    </w:p>
    <w:p w:rsidR="001D2514" w:rsidRDefault="008672DE">
      <w:pPr>
        <w:autoSpaceDE w:val="0"/>
        <w:autoSpaceDN w:val="0"/>
        <w:adjustRightInd w:val="0"/>
        <w:spacing w:line="360" w:lineRule="auto"/>
        <w:ind w:firstLineChars="200" w:firstLine="480"/>
        <w:rPr>
          <w:kern w:val="0"/>
          <w:sz w:val="24"/>
        </w:rPr>
      </w:pPr>
      <w:r>
        <w:rPr>
          <w:kern w:val="0"/>
          <w:sz w:val="24"/>
        </w:rPr>
        <w:t>本规范引用了下列文件：</w:t>
      </w:r>
    </w:p>
    <w:p w:rsidR="001D2514" w:rsidRDefault="008672DE">
      <w:pPr>
        <w:autoSpaceDE w:val="0"/>
        <w:autoSpaceDN w:val="0"/>
        <w:adjustRightInd w:val="0"/>
        <w:spacing w:line="360" w:lineRule="auto"/>
        <w:ind w:firstLineChars="200" w:firstLine="480"/>
        <w:rPr>
          <w:kern w:val="0"/>
          <w:sz w:val="24"/>
        </w:rPr>
      </w:pPr>
      <w:r>
        <w:rPr>
          <w:kern w:val="0"/>
          <w:sz w:val="24"/>
        </w:rPr>
        <w:t xml:space="preserve">JJF 1181     </w:t>
      </w:r>
      <w:r>
        <w:rPr>
          <w:kern w:val="0"/>
          <w:sz w:val="24"/>
        </w:rPr>
        <w:t>衡器计量名词术语及定义</w:t>
      </w:r>
    </w:p>
    <w:p w:rsidR="001D2514" w:rsidRDefault="008672DE">
      <w:pPr>
        <w:autoSpaceDE w:val="0"/>
        <w:autoSpaceDN w:val="0"/>
        <w:adjustRightInd w:val="0"/>
        <w:spacing w:line="360" w:lineRule="auto"/>
        <w:ind w:firstLineChars="200" w:firstLine="480"/>
        <w:rPr>
          <w:kern w:val="0"/>
          <w:sz w:val="24"/>
        </w:rPr>
      </w:pPr>
      <w:r>
        <w:rPr>
          <w:rFonts w:hint="eastAsia"/>
          <w:kern w:val="0"/>
          <w:sz w:val="24"/>
        </w:rPr>
        <w:t xml:space="preserve">JJG 99       </w:t>
      </w:r>
      <w:r>
        <w:rPr>
          <w:rFonts w:hint="eastAsia"/>
          <w:kern w:val="0"/>
          <w:sz w:val="24"/>
        </w:rPr>
        <w:t>砝码</w:t>
      </w:r>
    </w:p>
    <w:p w:rsidR="001D2514" w:rsidRDefault="008672DE">
      <w:pPr>
        <w:autoSpaceDE w:val="0"/>
        <w:autoSpaceDN w:val="0"/>
        <w:adjustRightInd w:val="0"/>
        <w:spacing w:line="360" w:lineRule="auto"/>
        <w:ind w:firstLineChars="200" w:firstLine="480"/>
        <w:rPr>
          <w:kern w:val="0"/>
          <w:sz w:val="24"/>
        </w:rPr>
      </w:pPr>
      <w:r>
        <w:rPr>
          <w:kern w:val="0"/>
          <w:sz w:val="24"/>
        </w:rPr>
        <w:t xml:space="preserve">JJG 1036 </w:t>
      </w:r>
      <w:r>
        <w:rPr>
          <w:rFonts w:hint="eastAsia"/>
          <w:kern w:val="0"/>
          <w:sz w:val="24"/>
        </w:rPr>
        <w:t xml:space="preserve">    </w:t>
      </w:r>
      <w:r>
        <w:rPr>
          <w:kern w:val="0"/>
          <w:sz w:val="24"/>
        </w:rPr>
        <w:t>电子天平</w:t>
      </w:r>
    </w:p>
    <w:p w:rsidR="001D2514" w:rsidRDefault="008672DE">
      <w:pPr>
        <w:autoSpaceDE w:val="0"/>
        <w:autoSpaceDN w:val="0"/>
        <w:adjustRightInd w:val="0"/>
        <w:spacing w:line="360" w:lineRule="auto"/>
        <w:ind w:firstLineChars="200" w:firstLine="480"/>
        <w:rPr>
          <w:kern w:val="0"/>
          <w:sz w:val="24"/>
        </w:rPr>
      </w:pPr>
      <w:r>
        <w:rPr>
          <w:kern w:val="0"/>
          <w:sz w:val="24"/>
        </w:rPr>
        <w:t>JJF1847</w:t>
      </w:r>
      <w:r>
        <w:rPr>
          <w:rFonts w:hint="eastAsia"/>
          <w:kern w:val="0"/>
          <w:sz w:val="24"/>
        </w:rPr>
        <w:t xml:space="preserve">      </w:t>
      </w:r>
      <w:r>
        <w:rPr>
          <w:kern w:val="0"/>
          <w:sz w:val="24"/>
        </w:rPr>
        <w:t>电子天平</w:t>
      </w:r>
    </w:p>
    <w:p w:rsidR="001D2514" w:rsidRDefault="008672DE">
      <w:pPr>
        <w:autoSpaceDE w:val="0"/>
        <w:autoSpaceDN w:val="0"/>
        <w:adjustRightInd w:val="0"/>
        <w:spacing w:line="360" w:lineRule="auto"/>
        <w:ind w:firstLineChars="200" w:firstLine="480"/>
        <w:rPr>
          <w:kern w:val="0"/>
          <w:sz w:val="24"/>
        </w:rPr>
      </w:pPr>
      <w:r>
        <w:rPr>
          <w:kern w:val="0"/>
          <w:sz w:val="24"/>
        </w:rPr>
        <w:t>JJG 1140</w:t>
      </w:r>
      <w:r>
        <w:rPr>
          <w:rFonts w:hint="eastAsia"/>
          <w:kern w:val="0"/>
          <w:sz w:val="24"/>
        </w:rPr>
        <w:t xml:space="preserve">     </w:t>
      </w:r>
      <w:r>
        <w:rPr>
          <w:rFonts w:hint="eastAsia"/>
          <w:kern w:val="0"/>
          <w:sz w:val="24"/>
        </w:rPr>
        <w:t>工业分析仪</w:t>
      </w:r>
    </w:p>
    <w:p w:rsidR="001D2514" w:rsidRDefault="008672DE">
      <w:pPr>
        <w:autoSpaceDE w:val="0"/>
        <w:autoSpaceDN w:val="0"/>
        <w:adjustRightInd w:val="0"/>
        <w:spacing w:line="360" w:lineRule="auto"/>
        <w:ind w:firstLineChars="200" w:firstLine="480"/>
        <w:rPr>
          <w:kern w:val="0"/>
          <w:sz w:val="24"/>
        </w:rPr>
      </w:pPr>
      <w:r>
        <w:rPr>
          <w:rFonts w:hint="eastAsia"/>
          <w:kern w:val="0"/>
          <w:sz w:val="24"/>
        </w:rPr>
        <w:t>GB</w:t>
      </w:r>
      <w:r>
        <w:rPr>
          <w:kern w:val="0"/>
          <w:sz w:val="24"/>
        </w:rPr>
        <w:t xml:space="preserve"> </w:t>
      </w:r>
      <w:r>
        <w:rPr>
          <w:rFonts w:hint="eastAsia"/>
          <w:kern w:val="0"/>
          <w:sz w:val="24"/>
        </w:rPr>
        <w:t>5009.4-2016</w:t>
      </w:r>
      <w:r>
        <w:rPr>
          <w:rFonts w:hint="eastAsia"/>
          <w:kern w:val="0"/>
          <w:sz w:val="24"/>
        </w:rPr>
        <w:t>食品安全国家标准</w:t>
      </w:r>
      <w:r>
        <w:rPr>
          <w:rFonts w:hint="eastAsia"/>
          <w:kern w:val="0"/>
          <w:sz w:val="24"/>
        </w:rPr>
        <w:t>-</w:t>
      </w:r>
      <w:r>
        <w:rPr>
          <w:rFonts w:hint="eastAsia"/>
          <w:kern w:val="0"/>
          <w:sz w:val="24"/>
        </w:rPr>
        <w:t>食品中灰分的测定</w:t>
      </w:r>
    </w:p>
    <w:p w:rsidR="001D2514" w:rsidRDefault="008672DE">
      <w:pPr>
        <w:autoSpaceDE w:val="0"/>
        <w:autoSpaceDN w:val="0"/>
        <w:adjustRightInd w:val="0"/>
        <w:spacing w:line="360" w:lineRule="auto"/>
        <w:ind w:firstLineChars="200" w:firstLine="480"/>
        <w:rPr>
          <w:kern w:val="0"/>
          <w:sz w:val="24"/>
        </w:rPr>
      </w:pPr>
      <w:r>
        <w:rPr>
          <w:rFonts w:hint="eastAsia"/>
          <w:kern w:val="0"/>
          <w:sz w:val="24"/>
        </w:rPr>
        <w:t>凡是注日期的引用文件，仅注日期的版本适用于本规范；凡是不注日期的引用文件，其最新版本（包括所有的修改单）适用于本规范。</w:t>
      </w:r>
    </w:p>
    <w:p w:rsidR="001D2514" w:rsidRDefault="008672DE">
      <w:pPr>
        <w:pStyle w:val="2"/>
        <w:adjustRightInd w:val="0"/>
        <w:spacing w:line="360" w:lineRule="auto"/>
        <w:rPr>
          <w:rFonts w:ascii="Times New Roman" w:eastAsia="黑体" w:hAnsi="Times New Roman"/>
          <w:b w:val="0"/>
          <w:bCs w:val="0"/>
          <w:sz w:val="24"/>
          <w:szCs w:val="24"/>
        </w:rPr>
      </w:pPr>
      <w:bookmarkStart w:id="22" w:name="_Toc427490793"/>
      <w:bookmarkStart w:id="23" w:name="_Toc334"/>
      <w:bookmarkStart w:id="24" w:name="_Toc8459"/>
      <w:r>
        <w:rPr>
          <w:rFonts w:ascii="Times New Roman" w:eastAsia="黑体" w:hAnsi="Times New Roman"/>
          <w:b w:val="0"/>
          <w:bCs w:val="0"/>
          <w:sz w:val="24"/>
          <w:szCs w:val="24"/>
        </w:rPr>
        <w:t>3</w:t>
      </w:r>
      <w:r>
        <w:rPr>
          <w:rFonts w:ascii="Times New Roman" w:eastAsia="黑体" w:hAnsi="Times New Roman" w:hint="eastAsia"/>
          <w:b w:val="0"/>
          <w:bCs w:val="0"/>
          <w:sz w:val="24"/>
          <w:szCs w:val="24"/>
        </w:rPr>
        <w:t xml:space="preserve">  </w:t>
      </w:r>
      <w:r>
        <w:rPr>
          <w:rFonts w:ascii="Times New Roman" w:eastAsia="黑体" w:hAnsi="Times New Roman"/>
          <w:b w:val="0"/>
          <w:bCs w:val="0"/>
          <w:sz w:val="24"/>
          <w:szCs w:val="24"/>
          <w:lang w:val="zh-CN"/>
        </w:rPr>
        <w:t>术语</w:t>
      </w:r>
      <w:bookmarkEnd w:id="22"/>
      <w:bookmarkEnd w:id="23"/>
      <w:bookmarkEnd w:id="24"/>
    </w:p>
    <w:p w:rsidR="001D2514" w:rsidRDefault="008672DE">
      <w:pPr>
        <w:adjustRightInd w:val="0"/>
        <w:spacing w:line="360" w:lineRule="auto"/>
        <w:ind w:firstLineChars="200" w:firstLine="480"/>
        <w:rPr>
          <w:sz w:val="24"/>
        </w:rPr>
      </w:pPr>
      <w:r>
        <w:rPr>
          <w:sz w:val="24"/>
        </w:rPr>
        <w:t xml:space="preserve">JJF 1181 </w:t>
      </w:r>
      <w:r>
        <w:rPr>
          <w:rFonts w:hint="eastAsia"/>
          <w:sz w:val="24"/>
        </w:rPr>
        <w:t>衡器计量名词术语及定义</w:t>
      </w:r>
      <w:r>
        <w:rPr>
          <w:sz w:val="24"/>
        </w:rPr>
        <w:t>中界定的及以下术语和定义适用于本规范。</w:t>
      </w:r>
    </w:p>
    <w:p w:rsidR="001D2514" w:rsidRDefault="008672DE">
      <w:pPr>
        <w:adjustRightInd w:val="0"/>
        <w:spacing w:line="360" w:lineRule="auto"/>
        <w:outlineLvl w:val="1"/>
        <w:rPr>
          <w:sz w:val="24"/>
        </w:rPr>
      </w:pPr>
      <w:bookmarkStart w:id="25" w:name="_Toc20685"/>
      <w:bookmarkStart w:id="26" w:name="_Toc31950"/>
      <w:bookmarkStart w:id="27" w:name="_Toc427490795"/>
      <w:r>
        <w:rPr>
          <w:bCs/>
          <w:sz w:val="24"/>
        </w:rPr>
        <w:t>3.</w:t>
      </w:r>
      <w:r>
        <w:rPr>
          <w:rFonts w:hint="eastAsia"/>
          <w:bCs/>
          <w:sz w:val="24"/>
        </w:rPr>
        <w:t>1</w:t>
      </w:r>
      <w:r>
        <w:rPr>
          <w:bCs/>
          <w:sz w:val="24"/>
        </w:rPr>
        <w:t xml:space="preserve">  </w:t>
      </w:r>
      <w:r>
        <w:rPr>
          <w:rFonts w:hint="eastAsia"/>
          <w:bCs/>
          <w:sz w:val="24"/>
        </w:rPr>
        <w:t>灰分</w:t>
      </w:r>
      <w:r>
        <w:rPr>
          <w:sz w:val="24"/>
        </w:rPr>
        <w:t xml:space="preserve"> </w:t>
      </w:r>
    </w:p>
    <w:p w:rsidR="001D2514" w:rsidRDefault="008672DE">
      <w:pPr>
        <w:adjustRightInd w:val="0"/>
        <w:spacing w:line="360" w:lineRule="auto"/>
        <w:ind w:firstLineChars="200" w:firstLine="480"/>
        <w:outlineLvl w:val="1"/>
        <w:rPr>
          <w:sz w:val="24"/>
        </w:rPr>
      </w:pPr>
      <w:r>
        <w:rPr>
          <w:rFonts w:hint="eastAsia"/>
          <w:sz w:val="24"/>
        </w:rPr>
        <w:t>样品经灼烧后所残留的无机物质。灰分数值系用灼烧、称重后计算得出。</w:t>
      </w:r>
    </w:p>
    <w:p w:rsidR="001D2514" w:rsidRDefault="008672DE">
      <w:pPr>
        <w:adjustRightInd w:val="0"/>
        <w:spacing w:line="360" w:lineRule="auto"/>
        <w:outlineLvl w:val="1"/>
        <w:rPr>
          <w:sz w:val="24"/>
        </w:rPr>
      </w:pPr>
      <w:bookmarkStart w:id="28" w:name="_Toc57925304"/>
      <w:r>
        <w:rPr>
          <w:bCs/>
          <w:sz w:val="24"/>
        </w:rPr>
        <w:t xml:space="preserve">3.2  </w:t>
      </w:r>
      <w:r>
        <w:rPr>
          <w:rFonts w:hint="eastAsia"/>
          <w:bCs/>
          <w:sz w:val="24"/>
        </w:rPr>
        <w:t>全自动灰分分析仪</w:t>
      </w:r>
      <w:r>
        <w:rPr>
          <w:bCs/>
          <w:sz w:val="24"/>
        </w:rPr>
        <w:t>automatic ash determination equipment</w:t>
      </w:r>
      <w:bookmarkEnd w:id="28"/>
    </w:p>
    <w:p w:rsidR="001D2514" w:rsidRDefault="008672DE" w:rsidP="00226213">
      <w:pPr>
        <w:pStyle w:val="a1"/>
        <w:numPr>
          <w:ilvl w:val="0"/>
          <w:numId w:val="0"/>
        </w:numPr>
        <w:adjustRightInd w:val="0"/>
        <w:spacing w:line="360" w:lineRule="auto"/>
        <w:ind w:right="-105" w:firstLineChars="200" w:firstLine="488"/>
        <w:outlineLvl w:val="9"/>
        <w:rPr>
          <w:rFonts w:ascii="Times New Roman" w:eastAsia="宋体"/>
          <w:kern w:val="2"/>
          <w:sz w:val="24"/>
          <w:szCs w:val="24"/>
        </w:rPr>
      </w:pPr>
      <w:r>
        <w:rPr>
          <w:rFonts w:ascii="宋体" w:eastAsia="宋体" w:hAnsi="宋体" w:cs="宋体" w:hint="eastAsia"/>
          <w:sz w:val="24"/>
        </w:rPr>
        <w:t>将高温加热单元（高温炉）、衡量仪器（称重单元）以及数据处理系统集成于一体，</w:t>
      </w:r>
      <w:r>
        <w:rPr>
          <w:rFonts w:ascii="Times New Roman" w:eastAsia="宋体" w:hint="eastAsia"/>
          <w:kern w:val="2"/>
          <w:sz w:val="24"/>
          <w:szCs w:val="24"/>
        </w:rPr>
        <w:t>基于热重分析法实时测量样品在程序升温与恒温过程中质量变化，并以此计算试样中的灰分含量的具有全自动运行、多样品同时检测功能的仪器。</w:t>
      </w:r>
    </w:p>
    <w:p w:rsidR="001D2514" w:rsidRDefault="008672DE">
      <w:pPr>
        <w:pStyle w:val="afb"/>
        <w:spacing w:line="400" w:lineRule="exact"/>
        <w:rPr>
          <w:rFonts w:ascii="宋体" w:eastAsia="宋体" w:hAnsi="宋体"/>
          <w:sz w:val="24"/>
          <w:szCs w:val="24"/>
        </w:rPr>
      </w:pPr>
      <w:r>
        <w:rPr>
          <w:bCs/>
          <w:sz w:val="24"/>
        </w:rPr>
        <w:t>3.</w:t>
      </w:r>
      <w:r>
        <w:rPr>
          <w:rFonts w:hint="eastAsia"/>
          <w:bCs/>
          <w:sz w:val="24"/>
        </w:rPr>
        <w:t>3</w:t>
      </w:r>
      <w:r>
        <w:rPr>
          <w:bCs/>
          <w:sz w:val="24"/>
        </w:rPr>
        <w:t xml:space="preserve">  </w:t>
      </w:r>
      <w:r>
        <w:rPr>
          <w:rFonts w:ascii="宋体" w:eastAsia="宋体" w:hAnsi="宋体" w:cs="黑体" w:hint="eastAsia"/>
          <w:sz w:val="24"/>
          <w:szCs w:val="24"/>
        </w:rPr>
        <w:t>实际分度值</w:t>
      </w:r>
      <w:r>
        <w:rPr>
          <w:rFonts w:ascii="宋体" w:eastAsia="宋体" w:hAnsi="宋体" w:cs="黑体"/>
          <w:sz w:val="24"/>
          <w:szCs w:val="24"/>
        </w:rPr>
        <w:t xml:space="preserve"> </w:t>
      </w:r>
      <w:r>
        <w:rPr>
          <w:rFonts w:eastAsia="宋体"/>
          <w:bCs/>
          <w:kern w:val="2"/>
          <w:sz w:val="24"/>
          <w:szCs w:val="24"/>
        </w:rPr>
        <w:t>actual scale interval</w:t>
      </w:r>
      <w:r>
        <w:rPr>
          <w:rFonts w:eastAsia="宋体" w:hint="eastAsia"/>
          <w:bCs/>
          <w:kern w:val="2"/>
          <w:sz w:val="24"/>
          <w:szCs w:val="24"/>
        </w:rPr>
        <w:t>（</w:t>
      </w:r>
      <w:r>
        <w:rPr>
          <w:rFonts w:eastAsia="宋体"/>
          <w:bCs/>
          <w:i/>
          <w:kern w:val="2"/>
          <w:sz w:val="24"/>
          <w:szCs w:val="24"/>
        </w:rPr>
        <w:t>d</w:t>
      </w:r>
      <w:r>
        <w:rPr>
          <w:rFonts w:eastAsia="宋体" w:hint="eastAsia"/>
          <w:bCs/>
          <w:kern w:val="2"/>
          <w:sz w:val="24"/>
          <w:szCs w:val="24"/>
        </w:rPr>
        <w:t>）</w:t>
      </w:r>
    </w:p>
    <w:p w:rsidR="001D2514" w:rsidRDefault="008672DE">
      <w:pPr>
        <w:pStyle w:val="af8"/>
        <w:spacing w:line="440" w:lineRule="exact"/>
        <w:ind w:firstLine="480"/>
        <w:rPr>
          <w:rFonts w:hAnsi="宋体"/>
          <w:snapToGrid w:val="0"/>
          <w:sz w:val="24"/>
          <w:szCs w:val="24"/>
          <w:lang w:val="en-GB"/>
        </w:rPr>
      </w:pPr>
      <w:r>
        <w:rPr>
          <w:rFonts w:hAnsi="宋体" w:hint="eastAsia"/>
          <w:snapToGrid w:val="0"/>
          <w:sz w:val="24"/>
          <w:szCs w:val="24"/>
          <w:lang w:val="en-GB"/>
        </w:rPr>
        <w:t>以质量单位表示的两个相邻示值的差。</w:t>
      </w:r>
    </w:p>
    <w:p w:rsidR="001D2514" w:rsidRDefault="008672DE">
      <w:pPr>
        <w:pStyle w:val="af8"/>
        <w:spacing w:line="440" w:lineRule="exact"/>
        <w:ind w:firstLine="480"/>
        <w:rPr>
          <w:rFonts w:hAnsi="宋体"/>
          <w:snapToGrid w:val="0"/>
          <w:sz w:val="24"/>
          <w:szCs w:val="24"/>
          <w:lang w:val="en-GB"/>
        </w:rPr>
      </w:pPr>
      <w:r>
        <w:rPr>
          <w:rFonts w:hAnsi="宋体" w:hint="eastAsia"/>
          <w:snapToGrid w:val="0"/>
          <w:sz w:val="24"/>
          <w:szCs w:val="24"/>
          <w:lang w:val="en-GB"/>
        </w:rPr>
        <w:t>实际</w:t>
      </w:r>
      <w:r>
        <w:rPr>
          <w:rFonts w:hAnsi="宋体"/>
          <w:snapToGrid w:val="0"/>
          <w:sz w:val="24"/>
          <w:szCs w:val="24"/>
          <w:lang w:val="en-GB"/>
        </w:rPr>
        <w:t>分度值应以1×10</w:t>
      </w:r>
      <w:r>
        <w:rPr>
          <w:rFonts w:hAnsi="宋体"/>
          <w:snapToGrid w:val="0"/>
          <w:sz w:val="24"/>
          <w:szCs w:val="24"/>
          <w:vertAlign w:val="superscript"/>
          <w:lang w:val="en-GB"/>
        </w:rPr>
        <w:t>k</w:t>
      </w:r>
      <w:r>
        <w:rPr>
          <w:rFonts w:hAnsi="宋体"/>
          <w:snapToGrid w:val="0"/>
          <w:sz w:val="24"/>
          <w:szCs w:val="24"/>
          <w:lang w:val="en-GB"/>
        </w:rPr>
        <w:t>， 2×10</w:t>
      </w:r>
      <w:r>
        <w:rPr>
          <w:rFonts w:hAnsi="宋体"/>
          <w:snapToGrid w:val="0"/>
          <w:sz w:val="24"/>
          <w:szCs w:val="24"/>
          <w:vertAlign w:val="superscript"/>
          <w:lang w:val="en-GB"/>
        </w:rPr>
        <w:t>k</w:t>
      </w:r>
      <w:r>
        <w:rPr>
          <w:rFonts w:hAnsi="宋体"/>
          <w:snapToGrid w:val="0"/>
          <w:sz w:val="24"/>
          <w:szCs w:val="24"/>
          <w:lang w:val="en-GB"/>
        </w:rPr>
        <w:t xml:space="preserve"> 或 5×10</w:t>
      </w:r>
      <w:r>
        <w:rPr>
          <w:rFonts w:hAnsi="宋体"/>
          <w:snapToGrid w:val="0"/>
          <w:sz w:val="24"/>
          <w:szCs w:val="24"/>
          <w:vertAlign w:val="superscript"/>
          <w:lang w:val="en-GB"/>
        </w:rPr>
        <w:t>k</w:t>
      </w:r>
      <w:r>
        <w:rPr>
          <w:rFonts w:hAnsi="宋体"/>
          <w:snapToGrid w:val="0"/>
          <w:sz w:val="24"/>
          <w:szCs w:val="24"/>
          <w:lang w:val="en-GB"/>
        </w:rPr>
        <w:t xml:space="preserve"> 形式表示，k为正整数、负整数或零。</w:t>
      </w:r>
    </w:p>
    <w:p w:rsidR="001D2514" w:rsidRDefault="008672DE">
      <w:pPr>
        <w:pStyle w:val="2"/>
        <w:adjustRightInd w:val="0"/>
        <w:spacing w:line="360" w:lineRule="auto"/>
        <w:rPr>
          <w:rFonts w:ascii="Times New Roman" w:eastAsia="黑体" w:hAnsi="Times New Roman"/>
          <w:b w:val="0"/>
          <w:bCs w:val="0"/>
          <w:sz w:val="24"/>
          <w:szCs w:val="24"/>
        </w:rPr>
      </w:pPr>
      <w:r>
        <w:rPr>
          <w:rFonts w:ascii="Times New Roman" w:eastAsia="黑体" w:hAnsi="Times New Roman"/>
          <w:b w:val="0"/>
          <w:bCs w:val="0"/>
          <w:sz w:val="24"/>
          <w:szCs w:val="24"/>
        </w:rPr>
        <w:t>4</w:t>
      </w:r>
      <w:r>
        <w:rPr>
          <w:rFonts w:ascii="Times New Roman" w:eastAsia="黑体" w:hAnsi="Times New Roman" w:hint="eastAsia"/>
          <w:b w:val="0"/>
          <w:bCs w:val="0"/>
          <w:sz w:val="24"/>
          <w:szCs w:val="24"/>
        </w:rPr>
        <w:t xml:space="preserve">  </w:t>
      </w:r>
      <w:r>
        <w:rPr>
          <w:rFonts w:ascii="Times New Roman" w:eastAsia="黑体" w:hAnsi="Times New Roman"/>
          <w:b w:val="0"/>
          <w:bCs w:val="0"/>
          <w:sz w:val="24"/>
          <w:szCs w:val="24"/>
        </w:rPr>
        <w:t>概述</w:t>
      </w:r>
      <w:bookmarkEnd w:id="25"/>
      <w:bookmarkEnd w:id="26"/>
      <w:bookmarkEnd w:id="27"/>
    </w:p>
    <w:p w:rsidR="001D2514" w:rsidRDefault="008672DE">
      <w:pPr>
        <w:pStyle w:val="a1"/>
        <w:numPr>
          <w:ilvl w:val="0"/>
          <w:numId w:val="0"/>
        </w:numPr>
        <w:adjustRightInd w:val="0"/>
        <w:spacing w:after="156" w:line="360" w:lineRule="auto"/>
        <w:ind w:right="-105" w:firstLineChars="200" w:firstLine="488"/>
        <w:outlineLvl w:val="9"/>
        <w:rPr>
          <w:rFonts w:ascii="Times New Roman" w:eastAsia="宋体"/>
          <w:kern w:val="2"/>
          <w:sz w:val="24"/>
          <w:szCs w:val="24"/>
        </w:rPr>
      </w:pPr>
      <w:bookmarkStart w:id="29" w:name="OLE_LINK1"/>
      <w:bookmarkStart w:id="30" w:name="_Toc21900"/>
      <w:bookmarkStart w:id="31" w:name="_Toc427490796"/>
      <w:bookmarkStart w:id="32" w:name="_Toc28625"/>
      <w:r>
        <w:rPr>
          <w:rFonts w:ascii="Times New Roman" w:eastAsia="宋体" w:hint="eastAsia"/>
          <w:kern w:val="2"/>
          <w:sz w:val="24"/>
          <w:szCs w:val="24"/>
        </w:rPr>
        <w:t>全自动灰分分析仪（以下简称灰分仪）将高温加热单元与称重单元，</w:t>
      </w:r>
      <w:r>
        <w:rPr>
          <w:rFonts w:ascii="宋体" w:eastAsia="宋体" w:hAnsi="宋体" w:cs="宋体" w:hint="eastAsia"/>
          <w:sz w:val="24"/>
        </w:rPr>
        <w:t>以及数据处理系统</w:t>
      </w:r>
      <w:r>
        <w:rPr>
          <w:rFonts w:ascii="Times New Roman" w:eastAsia="宋体" w:hint="eastAsia"/>
          <w:kern w:val="2"/>
          <w:sz w:val="24"/>
          <w:szCs w:val="24"/>
        </w:rPr>
        <w:t>集成在一体，结构和工作原理如图</w:t>
      </w:r>
      <w:r>
        <w:rPr>
          <w:rFonts w:ascii="Times New Roman" w:eastAsia="宋体" w:hint="eastAsia"/>
          <w:kern w:val="2"/>
          <w:sz w:val="24"/>
          <w:szCs w:val="24"/>
        </w:rPr>
        <w:t>1</w:t>
      </w:r>
      <w:r>
        <w:rPr>
          <w:rFonts w:ascii="Times New Roman" w:eastAsia="宋体" w:hint="eastAsia"/>
          <w:kern w:val="2"/>
          <w:sz w:val="24"/>
          <w:szCs w:val="24"/>
        </w:rPr>
        <w:t>和图</w:t>
      </w:r>
      <w:r>
        <w:rPr>
          <w:rFonts w:ascii="Times New Roman" w:eastAsia="宋体" w:hint="eastAsia"/>
          <w:kern w:val="2"/>
          <w:sz w:val="24"/>
          <w:szCs w:val="24"/>
        </w:rPr>
        <w:t>2</w:t>
      </w:r>
      <w:r>
        <w:rPr>
          <w:rFonts w:ascii="Times New Roman" w:eastAsia="宋体" w:hint="eastAsia"/>
          <w:kern w:val="2"/>
          <w:sz w:val="24"/>
          <w:szCs w:val="24"/>
        </w:rPr>
        <w:t>：</w:t>
      </w:r>
    </w:p>
    <w:p w:rsidR="001D2514" w:rsidRDefault="008672DE">
      <w:pPr>
        <w:pStyle w:val="afa"/>
        <w:spacing w:after="156"/>
      </w:pPr>
      <w:r>
        <w:rPr>
          <w:noProof/>
        </w:rPr>
        <w:lastRenderedPageBreak/>
        <w:drawing>
          <wp:inline distT="0" distB="0" distL="0" distR="0">
            <wp:extent cx="3651250" cy="2533650"/>
            <wp:effectExtent l="19050" t="0" r="6350" b="0"/>
            <wp:docPr id="2" name="图片 1" descr="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1.png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653207" cy="25350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D2514" w:rsidRDefault="008672DE">
      <w:pPr>
        <w:pStyle w:val="a8"/>
        <w:spacing w:line="360" w:lineRule="auto"/>
        <w:jc w:val="center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Times New Roman"/>
          <w:b/>
          <w:sz w:val="24"/>
          <w:szCs w:val="24"/>
        </w:rPr>
        <w:t>图</w:t>
      </w:r>
      <w:r w:rsidR="00C36FAE">
        <w:rPr>
          <w:rFonts w:ascii="宋体" w:eastAsia="宋体" w:hAnsi="宋体" w:cs="Times New Roman"/>
          <w:b/>
          <w:sz w:val="24"/>
          <w:szCs w:val="24"/>
        </w:rPr>
        <w:fldChar w:fldCharType="begin"/>
      </w:r>
      <w:r>
        <w:rPr>
          <w:rFonts w:ascii="宋体" w:eastAsia="宋体" w:hAnsi="宋体" w:cs="Times New Roman"/>
          <w:b/>
          <w:sz w:val="24"/>
          <w:szCs w:val="24"/>
        </w:rPr>
        <w:instrText xml:space="preserve"> SEQ 图表 \* ARABIC </w:instrText>
      </w:r>
      <w:r w:rsidR="00C36FAE">
        <w:rPr>
          <w:rFonts w:ascii="宋体" w:eastAsia="宋体" w:hAnsi="宋体" w:cs="Times New Roman"/>
          <w:b/>
          <w:sz w:val="24"/>
          <w:szCs w:val="24"/>
        </w:rPr>
        <w:fldChar w:fldCharType="separate"/>
      </w:r>
      <w:r>
        <w:rPr>
          <w:rFonts w:ascii="宋体" w:eastAsia="宋体" w:hAnsi="宋体" w:cs="Times New Roman"/>
          <w:b/>
          <w:sz w:val="24"/>
          <w:szCs w:val="24"/>
        </w:rPr>
        <w:t>1</w:t>
      </w:r>
      <w:r w:rsidR="00C36FAE">
        <w:rPr>
          <w:rFonts w:ascii="宋体" w:eastAsia="宋体" w:hAnsi="宋体" w:cs="Times New Roman"/>
          <w:b/>
          <w:sz w:val="24"/>
          <w:szCs w:val="24"/>
        </w:rPr>
        <w:fldChar w:fldCharType="end"/>
      </w:r>
      <w:r>
        <w:rPr>
          <w:rFonts w:ascii="宋体" w:eastAsia="宋体" w:hAnsi="宋体" w:cs="Times New Roman"/>
          <w:b/>
          <w:sz w:val="24"/>
          <w:szCs w:val="24"/>
        </w:rPr>
        <w:t xml:space="preserve"> </w:t>
      </w:r>
      <w:r>
        <w:rPr>
          <w:rFonts w:ascii="宋体" w:eastAsia="宋体" w:hAnsi="宋体" w:cs="Times New Roman" w:hint="eastAsia"/>
          <w:b/>
          <w:sz w:val="24"/>
          <w:szCs w:val="24"/>
        </w:rPr>
        <w:t>灰分仪机械结构示意图</w:t>
      </w:r>
    </w:p>
    <w:p w:rsidR="001D2514" w:rsidRDefault="008672DE">
      <w:pPr>
        <w:spacing w:line="360" w:lineRule="auto"/>
        <w:jc w:val="center"/>
      </w:pPr>
      <w:r>
        <w:rPr>
          <w:szCs w:val="21"/>
        </w:rPr>
        <w:t>1</w:t>
      </w:r>
      <w:r>
        <w:rPr>
          <w:rFonts w:hint="eastAsia"/>
          <w:szCs w:val="21"/>
        </w:rPr>
        <w:t>—坩埚，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—转盘夹钳，</w:t>
      </w:r>
      <w:r>
        <w:rPr>
          <w:rFonts w:hint="eastAsia"/>
          <w:szCs w:val="21"/>
        </w:rPr>
        <w:t>3</w:t>
      </w:r>
      <w:r>
        <w:rPr>
          <w:rFonts w:hint="eastAsia"/>
          <w:szCs w:val="21"/>
        </w:rPr>
        <w:t>—样品转盘，</w:t>
      </w:r>
      <w:r>
        <w:rPr>
          <w:rFonts w:hint="eastAsia"/>
          <w:szCs w:val="21"/>
        </w:rPr>
        <w:t>4</w:t>
      </w:r>
      <w:r>
        <w:rPr>
          <w:rFonts w:hint="eastAsia"/>
          <w:szCs w:val="21"/>
        </w:rPr>
        <w:t>—</w:t>
      </w:r>
      <w:r>
        <w:rPr>
          <w:rFonts w:hint="eastAsia"/>
          <w:color w:val="000000" w:themeColor="text1"/>
          <w:szCs w:val="21"/>
        </w:rPr>
        <w:t>承载器</w:t>
      </w:r>
      <w:r>
        <w:rPr>
          <w:rFonts w:hint="eastAsia"/>
          <w:szCs w:val="21"/>
        </w:rPr>
        <w:t>，</w:t>
      </w:r>
      <w:r>
        <w:rPr>
          <w:rFonts w:hint="eastAsia"/>
          <w:szCs w:val="21"/>
        </w:rPr>
        <w:t>5</w:t>
      </w:r>
      <w:r>
        <w:rPr>
          <w:rFonts w:hint="eastAsia"/>
          <w:szCs w:val="21"/>
        </w:rPr>
        <w:t>—显示屏，</w:t>
      </w:r>
      <w:r>
        <w:rPr>
          <w:szCs w:val="21"/>
        </w:rPr>
        <w:t>6</w:t>
      </w:r>
      <w:r>
        <w:rPr>
          <w:rFonts w:hint="eastAsia"/>
          <w:szCs w:val="21"/>
        </w:rPr>
        <w:t>—气体流量控制阀</w:t>
      </w:r>
    </w:p>
    <w:p w:rsidR="001D2514" w:rsidRDefault="008672DE">
      <w:pPr>
        <w:jc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5730240" cy="2590800"/>
            <wp:effectExtent l="19050" t="0" r="3313" b="0"/>
            <wp:docPr id="3" name="图片 2" descr="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 descr="2.png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730737" cy="259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D2514" w:rsidRDefault="008672DE" w:rsidP="00927067">
      <w:pPr>
        <w:pStyle w:val="a8"/>
        <w:spacing w:line="360" w:lineRule="auto"/>
        <w:ind w:left="420" w:firstLineChars="200" w:firstLine="482"/>
        <w:jc w:val="center"/>
        <w:rPr>
          <w:szCs w:val="21"/>
        </w:rPr>
      </w:pPr>
      <w:r>
        <w:rPr>
          <w:rFonts w:ascii="宋体" w:eastAsia="宋体" w:hAnsi="宋体" w:cs="Times New Roman" w:hint="eastAsia"/>
          <w:b/>
          <w:sz w:val="24"/>
          <w:szCs w:val="24"/>
        </w:rPr>
        <w:t>图</w:t>
      </w:r>
      <w:r w:rsidR="00C36FAE">
        <w:rPr>
          <w:rFonts w:ascii="Times New Roman" w:eastAsia="宋体" w:hAnsi="Times New Roman" w:cs="Times New Roman"/>
          <w:b/>
          <w:sz w:val="24"/>
          <w:szCs w:val="24"/>
        </w:rPr>
        <w:fldChar w:fldCharType="begin"/>
      </w:r>
      <w:r>
        <w:rPr>
          <w:rFonts w:ascii="Times New Roman" w:eastAsia="宋体" w:hAnsi="Times New Roman" w:cs="Times New Roman"/>
          <w:b/>
          <w:sz w:val="24"/>
          <w:szCs w:val="24"/>
        </w:rPr>
        <w:instrText xml:space="preserve"> SEQ </w:instrText>
      </w:r>
      <w:r>
        <w:rPr>
          <w:rFonts w:ascii="Times New Roman" w:eastAsia="宋体" w:hAnsi="Times New Roman" w:cs="Times New Roman"/>
          <w:b/>
          <w:sz w:val="24"/>
          <w:szCs w:val="24"/>
        </w:rPr>
        <w:instrText>图表</w:instrText>
      </w:r>
      <w:r>
        <w:rPr>
          <w:rFonts w:ascii="Times New Roman" w:eastAsia="宋体" w:hAnsi="Times New Roman" w:cs="Times New Roman"/>
          <w:b/>
          <w:sz w:val="24"/>
          <w:szCs w:val="24"/>
        </w:rPr>
        <w:instrText xml:space="preserve"> \* ARABIC </w:instrText>
      </w:r>
      <w:r w:rsidR="00C36FAE">
        <w:rPr>
          <w:rFonts w:ascii="Times New Roman" w:eastAsia="宋体" w:hAnsi="Times New Roman" w:cs="Times New Roman"/>
          <w:b/>
          <w:sz w:val="24"/>
          <w:szCs w:val="24"/>
        </w:rPr>
        <w:fldChar w:fldCharType="separate"/>
      </w:r>
      <w:r>
        <w:rPr>
          <w:rFonts w:ascii="Times New Roman" w:eastAsia="宋体" w:hAnsi="Times New Roman" w:cs="Times New Roman"/>
          <w:b/>
          <w:sz w:val="24"/>
          <w:szCs w:val="24"/>
        </w:rPr>
        <w:t>2</w:t>
      </w:r>
      <w:r w:rsidR="00C36FAE">
        <w:rPr>
          <w:rFonts w:ascii="Times New Roman" w:eastAsia="宋体" w:hAnsi="Times New Roman" w:cs="Times New Roman"/>
          <w:b/>
          <w:sz w:val="24"/>
          <w:szCs w:val="24"/>
        </w:rPr>
        <w:fldChar w:fldCharType="end"/>
      </w:r>
      <w:r>
        <w:rPr>
          <w:rFonts w:ascii="宋体" w:eastAsia="宋体" w:hAnsi="宋体" w:cs="Times New Roman"/>
          <w:b/>
          <w:sz w:val="24"/>
          <w:szCs w:val="24"/>
        </w:rPr>
        <w:t xml:space="preserve"> </w:t>
      </w:r>
      <w:r>
        <w:rPr>
          <w:rFonts w:ascii="宋体" w:eastAsia="宋体" w:hAnsi="宋体" w:cs="Times New Roman" w:hint="eastAsia"/>
          <w:b/>
          <w:sz w:val="24"/>
          <w:szCs w:val="24"/>
        </w:rPr>
        <w:t>灰分仪原理结构图</w:t>
      </w:r>
    </w:p>
    <w:p w:rsidR="001D2514" w:rsidRDefault="008672DE">
      <w:pPr>
        <w:pStyle w:val="a1"/>
        <w:numPr>
          <w:ilvl w:val="0"/>
          <w:numId w:val="0"/>
        </w:numPr>
        <w:spacing w:line="360" w:lineRule="auto"/>
        <w:ind w:right="-105" w:firstLineChars="200" w:firstLine="488"/>
        <w:outlineLvl w:val="9"/>
        <w:rPr>
          <w:rFonts w:ascii="Times New Roman" w:eastAsia="宋体"/>
          <w:kern w:val="2"/>
          <w:sz w:val="24"/>
          <w:szCs w:val="24"/>
        </w:rPr>
      </w:pPr>
      <w:r>
        <w:rPr>
          <w:rFonts w:ascii="Times New Roman" w:eastAsia="宋体" w:hint="eastAsia"/>
          <w:kern w:val="2"/>
          <w:sz w:val="24"/>
          <w:szCs w:val="24"/>
        </w:rPr>
        <w:t>灰分</w:t>
      </w:r>
      <w:proofErr w:type="gramStart"/>
      <w:r>
        <w:rPr>
          <w:rFonts w:ascii="Times New Roman" w:eastAsia="宋体" w:hint="eastAsia"/>
          <w:kern w:val="2"/>
          <w:sz w:val="24"/>
          <w:szCs w:val="24"/>
        </w:rPr>
        <w:t>仪</w:t>
      </w:r>
      <w:r>
        <w:rPr>
          <w:rFonts w:ascii="Times New Roman" w:eastAsia="宋体"/>
          <w:kern w:val="2"/>
          <w:sz w:val="24"/>
          <w:szCs w:val="24"/>
        </w:rPr>
        <w:t>用于</w:t>
      </w:r>
      <w:proofErr w:type="gramEnd"/>
      <w:r>
        <w:rPr>
          <w:rFonts w:ascii="Times New Roman" w:eastAsia="宋体"/>
          <w:kern w:val="2"/>
          <w:sz w:val="24"/>
          <w:szCs w:val="24"/>
        </w:rPr>
        <w:t>样品经灼烧后所残留的无机物质的测量</w:t>
      </w:r>
      <w:r>
        <w:rPr>
          <w:rFonts w:ascii="Times New Roman" w:eastAsia="宋体" w:hint="eastAsia"/>
          <w:kern w:val="2"/>
          <w:sz w:val="24"/>
          <w:szCs w:val="24"/>
        </w:rPr>
        <w:t>，广泛应用于商品评价、食品安全、科学研究及国家检验检疫等领域，</w:t>
      </w:r>
      <w:r>
        <w:rPr>
          <w:rFonts w:ascii="Times New Roman" w:eastAsia="宋体"/>
          <w:kern w:val="2"/>
          <w:sz w:val="24"/>
          <w:szCs w:val="24"/>
        </w:rPr>
        <w:t>也可以用于确定与水分、挥发分相关的其它量值、参数或特性。</w:t>
      </w:r>
      <w:bookmarkEnd w:id="29"/>
    </w:p>
    <w:p w:rsidR="001D2514" w:rsidRDefault="008672DE">
      <w:pPr>
        <w:pStyle w:val="2"/>
        <w:spacing w:line="360" w:lineRule="auto"/>
        <w:rPr>
          <w:rFonts w:ascii="Times New Roman" w:hAnsi="Times New Roman"/>
          <w:b w:val="0"/>
          <w:bCs w:val="0"/>
          <w:kern w:val="2"/>
          <w:sz w:val="24"/>
          <w:szCs w:val="24"/>
          <w:lang w:val="zh-CN"/>
        </w:rPr>
      </w:pPr>
      <w:r>
        <w:rPr>
          <w:rFonts w:ascii="Times New Roman" w:hAnsi="Times New Roman"/>
          <w:b w:val="0"/>
          <w:bCs w:val="0"/>
          <w:kern w:val="2"/>
          <w:sz w:val="24"/>
          <w:szCs w:val="24"/>
          <w:lang w:val="zh-CN"/>
        </w:rPr>
        <w:t xml:space="preserve">5  </w:t>
      </w:r>
      <w:r>
        <w:rPr>
          <w:rFonts w:ascii="Times New Roman" w:hAnsi="Times New Roman"/>
          <w:b w:val="0"/>
          <w:bCs w:val="0"/>
          <w:kern w:val="2"/>
          <w:sz w:val="24"/>
          <w:szCs w:val="24"/>
          <w:lang w:val="zh-CN"/>
        </w:rPr>
        <w:t>计量特性</w:t>
      </w:r>
      <w:bookmarkEnd w:id="30"/>
      <w:bookmarkEnd w:id="31"/>
      <w:bookmarkEnd w:id="32"/>
    </w:p>
    <w:p w:rsidR="001D2514" w:rsidRDefault="008672DE">
      <w:pPr>
        <w:snapToGrid w:val="0"/>
        <w:spacing w:line="360" w:lineRule="auto"/>
        <w:ind w:firstLineChars="200" w:firstLine="488"/>
        <w:textAlignment w:val="center"/>
        <w:outlineLvl w:val="1"/>
        <w:rPr>
          <w:spacing w:val="2"/>
          <w:sz w:val="24"/>
        </w:rPr>
      </w:pPr>
      <w:bookmarkStart w:id="33" w:name="_Toc514418838"/>
      <w:bookmarkStart w:id="34" w:name="OLE_LINK22"/>
      <w:bookmarkStart w:id="35" w:name="OLE_LINK41"/>
      <w:bookmarkStart w:id="36" w:name="OLE_LINK21"/>
      <w:bookmarkStart w:id="37" w:name="OLE_LINK49"/>
      <w:r>
        <w:rPr>
          <w:spacing w:val="2"/>
          <w:sz w:val="24"/>
        </w:rPr>
        <w:t>（</w:t>
      </w:r>
      <w:r>
        <w:rPr>
          <w:rFonts w:hint="eastAsia"/>
          <w:spacing w:val="2"/>
          <w:sz w:val="24"/>
        </w:rPr>
        <w:t>1</w:t>
      </w:r>
      <w:r>
        <w:rPr>
          <w:spacing w:val="2"/>
          <w:sz w:val="24"/>
        </w:rPr>
        <w:t>）衡量仪器示值误差及重复性</w:t>
      </w:r>
      <w:bookmarkEnd w:id="33"/>
      <w:bookmarkEnd w:id="34"/>
      <w:bookmarkEnd w:id="35"/>
      <w:bookmarkEnd w:id="36"/>
      <w:bookmarkEnd w:id="37"/>
      <w:r>
        <w:rPr>
          <w:spacing w:val="2"/>
          <w:sz w:val="24"/>
        </w:rPr>
        <w:t>：</w:t>
      </w:r>
    </w:p>
    <w:p w:rsidR="001D2514" w:rsidRDefault="008672DE">
      <w:pPr>
        <w:snapToGrid w:val="0"/>
        <w:spacing w:line="360" w:lineRule="auto"/>
        <w:ind w:firstLineChars="200" w:firstLine="488"/>
        <w:textAlignment w:val="center"/>
        <w:outlineLvl w:val="1"/>
        <w:rPr>
          <w:spacing w:val="2"/>
          <w:sz w:val="24"/>
        </w:rPr>
      </w:pPr>
      <w:r>
        <w:rPr>
          <w:spacing w:val="2"/>
          <w:sz w:val="24"/>
        </w:rPr>
        <w:t>任何单次测量的示值与对应输入砝码的参考量值之差。</w:t>
      </w:r>
    </w:p>
    <w:p w:rsidR="001D2514" w:rsidRDefault="008672DE">
      <w:pPr>
        <w:snapToGrid w:val="0"/>
        <w:spacing w:line="360" w:lineRule="auto"/>
        <w:ind w:firstLineChars="200" w:firstLine="488"/>
        <w:textAlignment w:val="center"/>
        <w:rPr>
          <w:spacing w:val="2"/>
          <w:sz w:val="24"/>
          <w:lang w:val="zh-CN"/>
        </w:rPr>
      </w:pPr>
      <w:r>
        <w:rPr>
          <w:spacing w:val="2"/>
          <w:sz w:val="24"/>
        </w:rPr>
        <w:t>在重复性条件下</w:t>
      </w:r>
      <w:r>
        <w:rPr>
          <w:rFonts w:hint="eastAsia"/>
          <w:spacing w:val="2"/>
          <w:sz w:val="24"/>
        </w:rPr>
        <w:t>，</w:t>
      </w:r>
      <w:r>
        <w:rPr>
          <w:spacing w:val="2"/>
          <w:sz w:val="24"/>
        </w:rPr>
        <w:t>以实际一致的方法将同一载荷多次地放置在衡量仪器的承载器上</w:t>
      </w:r>
      <w:r>
        <w:rPr>
          <w:rFonts w:hint="eastAsia"/>
          <w:spacing w:val="2"/>
          <w:sz w:val="24"/>
        </w:rPr>
        <w:t>，</w:t>
      </w:r>
      <w:r>
        <w:rPr>
          <w:spacing w:val="2"/>
          <w:sz w:val="24"/>
        </w:rPr>
        <w:t>衡量仪器提供相互一致结果的能力</w:t>
      </w:r>
      <w:r>
        <w:rPr>
          <w:rFonts w:hint="eastAsia"/>
          <w:spacing w:val="2"/>
          <w:sz w:val="24"/>
        </w:rPr>
        <w:t>，</w:t>
      </w:r>
      <w:r>
        <w:rPr>
          <w:spacing w:val="2"/>
          <w:sz w:val="24"/>
        </w:rPr>
        <w:t>用标准偏差来表示。</w:t>
      </w:r>
    </w:p>
    <w:p w:rsidR="001D2514" w:rsidRDefault="008672DE">
      <w:pPr>
        <w:pStyle w:val="a0"/>
        <w:numPr>
          <w:ilvl w:val="0"/>
          <w:numId w:val="0"/>
        </w:numPr>
        <w:spacing w:line="360" w:lineRule="auto"/>
        <w:ind w:right="-105" w:firstLineChars="200" w:firstLine="480"/>
        <w:outlineLvl w:val="1"/>
        <w:rPr>
          <w:rFonts w:ascii="Times New Roman" w:eastAsia="宋体"/>
          <w:spacing w:val="0"/>
          <w:kern w:val="2"/>
          <w:sz w:val="24"/>
          <w:szCs w:val="24"/>
        </w:rPr>
      </w:pPr>
      <w:bookmarkStart w:id="38" w:name="_Toc57925310"/>
      <w:r>
        <w:rPr>
          <w:rFonts w:ascii="Times New Roman" w:eastAsia="宋体"/>
          <w:spacing w:val="0"/>
          <w:kern w:val="2"/>
          <w:sz w:val="24"/>
          <w:szCs w:val="24"/>
        </w:rPr>
        <w:lastRenderedPageBreak/>
        <w:t>（</w:t>
      </w:r>
      <w:r>
        <w:rPr>
          <w:rFonts w:ascii="Times New Roman" w:eastAsia="宋体" w:hint="eastAsia"/>
          <w:spacing w:val="0"/>
          <w:kern w:val="2"/>
          <w:sz w:val="24"/>
          <w:szCs w:val="24"/>
        </w:rPr>
        <w:t>2</w:t>
      </w:r>
      <w:r>
        <w:rPr>
          <w:rFonts w:ascii="Times New Roman" w:eastAsia="宋体"/>
          <w:spacing w:val="0"/>
          <w:kern w:val="2"/>
          <w:sz w:val="24"/>
          <w:szCs w:val="24"/>
        </w:rPr>
        <w:t>）灰分示值误差及重复性</w:t>
      </w:r>
      <w:bookmarkEnd w:id="38"/>
    </w:p>
    <w:p w:rsidR="001D2514" w:rsidRDefault="00C36FAE">
      <w:pPr>
        <w:pStyle w:val="a1"/>
        <w:numPr>
          <w:ilvl w:val="0"/>
          <w:numId w:val="0"/>
        </w:numPr>
        <w:spacing w:line="360" w:lineRule="auto"/>
        <w:ind w:right="-105" w:firstLineChars="200" w:firstLine="488"/>
        <w:outlineLvl w:val="9"/>
        <w:rPr>
          <w:rFonts w:ascii="Times New Roman" w:eastAsia="宋体"/>
          <w:sz w:val="24"/>
          <w:szCs w:val="24"/>
        </w:rPr>
      </w:pPr>
      <w:r w:rsidRPr="00C36FAE">
        <w:rPr>
          <w:rFonts w:ascii="Times New Roman" w:eastAsia="宋体" w:hAnsi="宋体"/>
          <w:sz w:val="24"/>
          <w:szCs w:val="24"/>
        </w:rPr>
        <w:t>灰分示值误差应不超过</w:t>
      </w:r>
      <w:r w:rsidRPr="00C36FAE">
        <w:rPr>
          <w:rFonts w:ascii="Times New Roman" w:eastAsia="宋体"/>
          <w:sz w:val="24"/>
          <w:szCs w:val="24"/>
        </w:rPr>
        <w:t>±5.0%</w:t>
      </w:r>
      <w:r w:rsidRPr="00C36FAE">
        <w:rPr>
          <w:rFonts w:ascii="Times New Roman" w:eastAsia="宋体" w:hAnsi="宋体" w:hint="eastAsia"/>
          <w:sz w:val="24"/>
          <w:szCs w:val="24"/>
        </w:rPr>
        <w:t>，</w:t>
      </w:r>
      <w:r w:rsidRPr="00C36FAE">
        <w:rPr>
          <w:rFonts w:ascii="Times New Roman" w:eastAsia="宋体" w:hAnsi="宋体"/>
          <w:sz w:val="24"/>
          <w:szCs w:val="24"/>
        </w:rPr>
        <w:t>灰分重复性应不大于</w:t>
      </w:r>
      <w:r w:rsidRPr="00C36FAE">
        <w:rPr>
          <w:rFonts w:ascii="Times New Roman" w:eastAsia="宋体"/>
          <w:sz w:val="24"/>
          <w:szCs w:val="24"/>
        </w:rPr>
        <w:t>2.0%</w:t>
      </w:r>
      <w:r w:rsidRPr="00C36FAE">
        <w:rPr>
          <w:rFonts w:ascii="Times New Roman" w:eastAsia="宋体" w:hAnsi="宋体"/>
          <w:sz w:val="24"/>
          <w:szCs w:val="24"/>
        </w:rPr>
        <w:t>。</w:t>
      </w:r>
      <w:r w:rsidR="008672DE">
        <w:rPr>
          <w:rFonts w:ascii="Times New Roman" w:eastAsia="宋体" w:hAnsi="宋体"/>
          <w:sz w:val="24"/>
          <w:szCs w:val="24"/>
        </w:rPr>
        <w:t>同时应符合</w:t>
      </w:r>
      <w:r w:rsidR="008672DE">
        <w:rPr>
          <w:rFonts w:ascii="Times New Roman" w:eastAsia="宋体" w:hAnsi="宋体"/>
          <w:bCs/>
          <w:sz w:val="24"/>
          <w:szCs w:val="24"/>
        </w:rPr>
        <w:t>表</w:t>
      </w:r>
      <w:r w:rsidR="008672DE">
        <w:rPr>
          <w:rFonts w:ascii="Times New Roman" w:eastAsia="宋体"/>
          <w:bCs/>
          <w:sz w:val="24"/>
          <w:szCs w:val="24"/>
        </w:rPr>
        <w:t>1</w:t>
      </w:r>
      <w:r w:rsidR="008672DE">
        <w:rPr>
          <w:rFonts w:ascii="Times New Roman" w:eastAsia="宋体" w:hAnsi="宋体"/>
          <w:sz w:val="24"/>
          <w:szCs w:val="24"/>
        </w:rPr>
        <w:t>规定。</w:t>
      </w:r>
    </w:p>
    <w:p w:rsidR="001D2514" w:rsidRDefault="008672DE">
      <w:pPr>
        <w:pStyle w:val="afa"/>
        <w:spacing w:afterLines="0" w:line="360" w:lineRule="auto"/>
        <w:rPr>
          <w:rFonts w:ascii="Times New Roman" w:hAnsi="Times New Roman"/>
          <w:b/>
          <w:bCs/>
          <w:sz w:val="21"/>
          <w:szCs w:val="21"/>
        </w:rPr>
      </w:pPr>
      <w:r>
        <w:rPr>
          <w:rFonts w:ascii="Times New Roman" w:hAnsi="Times New Roman"/>
          <w:b/>
          <w:bCs/>
          <w:sz w:val="21"/>
          <w:szCs w:val="21"/>
        </w:rPr>
        <w:t>表</w:t>
      </w:r>
      <w:r>
        <w:rPr>
          <w:rFonts w:ascii="Times New Roman" w:hAnsi="Times New Roman"/>
          <w:b/>
          <w:bCs/>
          <w:sz w:val="21"/>
          <w:szCs w:val="21"/>
        </w:rPr>
        <w:t xml:space="preserve">1 </w:t>
      </w:r>
      <w:r>
        <w:rPr>
          <w:rFonts w:ascii="Times New Roman" w:hAnsi="Times New Roman"/>
          <w:b/>
          <w:bCs/>
          <w:sz w:val="21"/>
          <w:szCs w:val="21"/>
        </w:rPr>
        <w:t>灰分范围及最小测试样品重量</w:t>
      </w:r>
    </w:p>
    <w:tbl>
      <w:tblPr>
        <w:tblStyle w:val="af6"/>
        <w:tblW w:w="9192" w:type="dxa"/>
        <w:jc w:val="center"/>
        <w:tblLayout w:type="fixed"/>
        <w:tblCellMar>
          <w:left w:w="57" w:type="dxa"/>
          <w:right w:w="57" w:type="dxa"/>
        </w:tblCellMar>
        <w:tblLook w:val="04A0"/>
      </w:tblPr>
      <w:tblGrid>
        <w:gridCol w:w="976"/>
        <w:gridCol w:w="2002"/>
        <w:gridCol w:w="1704"/>
        <w:gridCol w:w="1421"/>
        <w:gridCol w:w="1578"/>
        <w:gridCol w:w="1511"/>
      </w:tblGrid>
      <w:tr w:rsidR="001D2514">
        <w:trPr>
          <w:trHeight w:val="1034"/>
          <w:jc w:val="center"/>
        </w:trPr>
        <w:tc>
          <w:tcPr>
            <w:tcW w:w="976" w:type="dxa"/>
            <w:vAlign w:val="center"/>
          </w:tcPr>
          <w:p w:rsidR="001D2514" w:rsidRDefault="008672DE">
            <w:pPr>
              <w:pStyle w:val="afa"/>
              <w:spacing w:afterLines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项目</w:t>
            </w:r>
          </w:p>
        </w:tc>
        <w:tc>
          <w:tcPr>
            <w:tcW w:w="2002" w:type="dxa"/>
            <w:vAlign w:val="center"/>
          </w:tcPr>
          <w:p w:rsidR="001D2514" w:rsidRDefault="008672DE">
            <w:pPr>
              <w:pStyle w:val="afa"/>
              <w:spacing w:afterLines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灰分范围</w:t>
            </w:r>
          </w:p>
          <w:p w:rsidR="001D2514" w:rsidRDefault="008672DE">
            <w:pPr>
              <w:pStyle w:val="afa"/>
              <w:spacing w:afterLines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lang w:val="zh-CN"/>
              </w:rPr>
              <w:t>（</w:t>
            </w:r>
            <w:r>
              <w:rPr>
                <w:rFonts w:ascii="Times New Roman" w:hAnsi="Times New Roman"/>
              </w:rPr>
              <w:t>%</w:t>
            </w:r>
            <w:r>
              <w:rPr>
                <w:rFonts w:ascii="Times New Roman" w:hAnsi="Times New Roman"/>
                <w:b/>
                <w:lang w:val="zh-CN"/>
              </w:rPr>
              <w:t>）</w:t>
            </w:r>
          </w:p>
        </w:tc>
        <w:tc>
          <w:tcPr>
            <w:tcW w:w="1704" w:type="dxa"/>
            <w:vAlign w:val="center"/>
          </w:tcPr>
          <w:p w:rsidR="001D2514" w:rsidRDefault="008672DE">
            <w:pPr>
              <w:pStyle w:val="afa"/>
              <w:spacing w:afterLines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最小测试</w:t>
            </w:r>
          </w:p>
          <w:p w:rsidR="001D2514" w:rsidRDefault="008672DE">
            <w:pPr>
              <w:pStyle w:val="afa"/>
              <w:spacing w:afterLines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样品重量</w:t>
            </w:r>
          </w:p>
          <w:p w:rsidR="001D2514" w:rsidRDefault="008672DE">
            <w:pPr>
              <w:pStyle w:val="afa"/>
              <w:spacing w:afterLines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lang w:val="zh-CN"/>
              </w:rPr>
              <w:t>（</w:t>
            </w:r>
            <w:r>
              <w:rPr>
                <w:rFonts w:ascii="Times New Roman" w:hAnsi="Times New Roman"/>
              </w:rPr>
              <w:t>g</w:t>
            </w:r>
            <w:r>
              <w:rPr>
                <w:rFonts w:ascii="Times New Roman" w:hAnsi="Times New Roman"/>
                <w:b/>
                <w:lang w:val="zh-CN"/>
              </w:rPr>
              <w:t>）</w:t>
            </w:r>
          </w:p>
        </w:tc>
        <w:tc>
          <w:tcPr>
            <w:tcW w:w="1421" w:type="dxa"/>
            <w:vAlign w:val="center"/>
          </w:tcPr>
          <w:p w:rsidR="001D2514" w:rsidRDefault="008672DE">
            <w:pPr>
              <w:pStyle w:val="afa"/>
              <w:spacing w:afterLines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预计获得</w:t>
            </w:r>
          </w:p>
          <w:p w:rsidR="001D2514" w:rsidRDefault="008672DE">
            <w:pPr>
              <w:pStyle w:val="afa"/>
              <w:spacing w:afterLines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灰分重量</w:t>
            </w:r>
            <w:r>
              <w:rPr>
                <w:rFonts w:ascii="Times New Roman" w:hAnsi="Times New Roman"/>
                <w:b/>
                <w:lang w:val="zh-CN"/>
              </w:rPr>
              <w:t>（</w:t>
            </w:r>
            <w:r>
              <w:rPr>
                <w:rFonts w:ascii="Times New Roman" w:hAnsi="Times New Roman"/>
                <w:lang w:val="zh-CN"/>
              </w:rPr>
              <w:t>m</w:t>
            </w:r>
            <w:r>
              <w:rPr>
                <w:rFonts w:ascii="Times New Roman" w:hAnsi="Times New Roman"/>
              </w:rPr>
              <w:t>g</w:t>
            </w:r>
            <w:r>
              <w:rPr>
                <w:rFonts w:ascii="Times New Roman" w:hAnsi="Times New Roman"/>
                <w:b/>
                <w:lang w:val="zh-CN"/>
              </w:rPr>
              <w:t>）</w:t>
            </w:r>
          </w:p>
        </w:tc>
        <w:tc>
          <w:tcPr>
            <w:tcW w:w="1578" w:type="dxa"/>
            <w:vAlign w:val="center"/>
          </w:tcPr>
          <w:p w:rsidR="001D2514" w:rsidRDefault="008672DE">
            <w:pPr>
              <w:pStyle w:val="afa"/>
              <w:spacing w:afterLines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示值误差</w:t>
            </w:r>
          </w:p>
          <w:p w:rsidR="001D2514" w:rsidRDefault="008672DE">
            <w:pPr>
              <w:pStyle w:val="afa"/>
              <w:spacing w:afterLines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lang w:val="zh-CN"/>
              </w:rPr>
              <w:t>（</w:t>
            </w:r>
            <w:r>
              <w:rPr>
                <w:rFonts w:ascii="Times New Roman" w:hAnsi="Times New Roman"/>
              </w:rPr>
              <w:t>%</w:t>
            </w:r>
            <w:r>
              <w:rPr>
                <w:rFonts w:ascii="Times New Roman" w:hAnsi="Times New Roman"/>
                <w:b/>
                <w:lang w:val="zh-CN"/>
              </w:rPr>
              <w:t>）</w:t>
            </w:r>
          </w:p>
        </w:tc>
        <w:tc>
          <w:tcPr>
            <w:tcW w:w="1511" w:type="dxa"/>
            <w:vAlign w:val="center"/>
          </w:tcPr>
          <w:p w:rsidR="001D2514" w:rsidRDefault="008672DE">
            <w:pPr>
              <w:pStyle w:val="afa"/>
              <w:spacing w:afterLines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重复性</w:t>
            </w:r>
          </w:p>
          <w:p w:rsidR="001D2514" w:rsidRDefault="008672DE">
            <w:pPr>
              <w:pStyle w:val="afa"/>
              <w:spacing w:afterLines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lang w:val="zh-CN"/>
              </w:rPr>
              <w:t>（</w:t>
            </w:r>
            <w:r>
              <w:rPr>
                <w:rFonts w:ascii="Times New Roman" w:hAnsi="Times New Roman"/>
              </w:rPr>
              <w:t>%</w:t>
            </w:r>
            <w:r>
              <w:rPr>
                <w:rFonts w:ascii="Times New Roman" w:hAnsi="Times New Roman"/>
                <w:b/>
                <w:lang w:val="zh-CN"/>
              </w:rPr>
              <w:t>）</w:t>
            </w:r>
          </w:p>
        </w:tc>
      </w:tr>
      <w:tr w:rsidR="001D2514">
        <w:trPr>
          <w:trHeight w:hRule="exact" w:val="454"/>
          <w:jc w:val="center"/>
        </w:trPr>
        <w:tc>
          <w:tcPr>
            <w:tcW w:w="976" w:type="dxa"/>
            <w:vMerge w:val="restart"/>
            <w:vAlign w:val="center"/>
          </w:tcPr>
          <w:p w:rsidR="001D2514" w:rsidRDefault="008672DE">
            <w:pPr>
              <w:pStyle w:val="afa"/>
              <w:spacing w:after="1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灰分</w:t>
            </w:r>
          </w:p>
        </w:tc>
        <w:tc>
          <w:tcPr>
            <w:tcW w:w="2002" w:type="dxa"/>
            <w:vAlign w:val="center"/>
          </w:tcPr>
          <w:p w:rsidR="001D2514" w:rsidRDefault="008672DE">
            <w:pPr>
              <w:pStyle w:val="afa"/>
              <w:spacing w:afterLines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＞</w:t>
            </w:r>
            <w:r>
              <w:rPr>
                <w:rFonts w:ascii="Times New Roman" w:hAnsi="Times New Roman"/>
              </w:rPr>
              <w:t xml:space="preserve"> 0.01</w:t>
            </w:r>
            <w:r>
              <w:rPr>
                <w:rFonts w:ascii="Times New Roman" w:hAnsi="Times New Roman"/>
              </w:rPr>
              <w:t>～</w:t>
            </w:r>
            <w:r>
              <w:rPr>
                <w:rFonts w:ascii="Times New Roman" w:hAnsi="Times New Roman"/>
              </w:rPr>
              <w:t>0.05</w:t>
            </w:r>
          </w:p>
        </w:tc>
        <w:tc>
          <w:tcPr>
            <w:tcW w:w="1704" w:type="dxa"/>
            <w:vAlign w:val="center"/>
          </w:tcPr>
          <w:p w:rsidR="001D2514" w:rsidRDefault="008672DE">
            <w:pPr>
              <w:jc w:val="center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>100</w:t>
            </w:r>
          </w:p>
        </w:tc>
        <w:tc>
          <w:tcPr>
            <w:tcW w:w="1421" w:type="dxa"/>
            <w:vAlign w:val="center"/>
          </w:tcPr>
          <w:p w:rsidR="001D2514" w:rsidRDefault="008672DE">
            <w:pPr>
              <w:jc w:val="center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>10</w:t>
            </w:r>
            <w:r>
              <w:rPr>
                <w:rFonts w:eastAsiaTheme="minorEastAsia"/>
                <w:sz w:val="24"/>
              </w:rPr>
              <w:t>～</w:t>
            </w:r>
            <w:r>
              <w:rPr>
                <w:rFonts w:eastAsiaTheme="minorEastAsia"/>
                <w:sz w:val="24"/>
              </w:rPr>
              <w:t>50</w:t>
            </w:r>
          </w:p>
        </w:tc>
        <w:tc>
          <w:tcPr>
            <w:tcW w:w="1578" w:type="dxa"/>
            <w:vMerge w:val="restart"/>
            <w:vAlign w:val="center"/>
          </w:tcPr>
          <w:p w:rsidR="001D2514" w:rsidRPr="007C7D74" w:rsidRDefault="00C36FAE" w:rsidP="00962D2D">
            <w:pPr>
              <w:keepNext/>
              <w:ind w:firstLineChars="700" w:firstLine="1680"/>
              <w:jc w:val="center"/>
              <w:outlineLvl w:val="0"/>
              <w:rPr>
                <w:rFonts w:eastAsiaTheme="minorEastAsia"/>
                <w:sz w:val="24"/>
              </w:rPr>
            </w:pPr>
            <w:r w:rsidRPr="00C36FAE">
              <w:rPr>
                <w:rFonts w:eastAsiaTheme="minorEastAsia"/>
                <w:sz w:val="24"/>
              </w:rPr>
              <w:t>±5.0%</w:t>
            </w:r>
          </w:p>
        </w:tc>
        <w:tc>
          <w:tcPr>
            <w:tcW w:w="1511" w:type="dxa"/>
            <w:vMerge w:val="restart"/>
            <w:vAlign w:val="center"/>
          </w:tcPr>
          <w:p w:rsidR="001D2514" w:rsidRPr="007C7D74" w:rsidRDefault="00C36FAE" w:rsidP="00962D2D">
            <w:pPr>
              <w:keepNext/>
              <w:ind w:firstLineChars="700" w:firstLine="1680"/>
              <w:jc w:val="center"/>
              <w:outlineLvl w:val="0"/>
              <w:rPr>
                <w:rFonts w:eastAsiaTheme="minorEastAsia"/>
                <w:sz w:val="24"/>
              </w:rPr>
            </w:pPr>
            <w:r w:rsidRPr="00C36FAE">
              <w:rPr>
                <w:rFonts w:eastAsiaTheme="minorEastAsia" w:hint="eastAsia"/>
                <w:sz w:val="24"/>
              </w:rPr>
              <w:t>≤</w:t>
            </w:r>
            <w:r w:rsidRPr="00C36FAE">
              <w:rPr>
                <w:rFonts w:eastAsiaTheme="minorEastAsia"/>
                <w:sz w:val="24"/>
              </w:rPr>
              <w:t>2.0%</w:t>
            </w:r>
          </w:p>
        </w:tc>
      </w:tr>
      <w:tr w:rsidR="001D2514">
        <w:trPr>
          <w:trHeight w:hRule="exact" w:val="454"/>
          <w:jc w:val="center"/>
        </w:trPr>
        <w:tc>
          <w:tcPr>
            <w:tcW w:w="976" w:type="dxa"/>
            <w:vMerge/>
            <w:vAlign w:val="center"/>
          </w:tcPr>
          <w:p w:rsidR="001D2514" w:rsidRDefault="001D2514">
            <w:pPr>
              <w:pStyle w:val="afa"/>
              <w:spacing w:after="156"/>
            </w:pPr>
          </w:p>
        </w:tc>
        <w:tc>
          <w:tcPr>
            <w:tcW w:w="2002" w:type="dxa"/>
            <w:vAlign w:val="center"/>
          </w:tcPr>
          <w:p w:rsidR="001D2514" w:rsidRDefault="008672DE">
            <w:pPr>
              <w:pStyle w:val="afa"/>
              <w:spacing w:afterLines="0"/>
              <w:rPr>
                <w:rFonts w:ascii="Times New Roman" w:hAnsi="Times New Roman"/>
              </w:rPr>
            </w:pPr>
            <w:r>
              <w:rPr>
                <w:rFonts w:ascii="Times New Roman"/>
              </w:rPr>
              <w:t>＞</w:t>
            </w:r>
            <w:r>
              <w:rPr>
                <w:rFonts w:ascii="Times New Roman" w:hAnsi="Times New Roman"/>
              </w:rPr>
              <w:t xml:space="preserve"> 0.05</w:t>
            </w:r>
            <w:r>
              <w:rPr>
                <w:rFonts w:ascii="Times New Roman"/>
              </w:rPr>
              <w:t>～</w:t>
            </w:r>
            <w:r>
              <w:rPr>
                <w:rFonts w:ascii="Times New Roman" w:hAnsi="Times New Roman"/>
              </w:rPr>
              <w:t>0.1</w:t>
            </w:r>
          </w:p>
        </w:tc>
        <w:tc>
          <w:tcPr>
            <w:tcW w:w="1704" w:type="dxa"/>
            <w:vAlign w:val="center"/>
          </w:tcPr>
          <w:p w:rsidR="001D2514" w:rsidRDefault="008672DE">
            <w:pPr>
              <w:jc w:val="center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>50</w:t>
            </w:r>
          </w:p>
        </w:tc>
        <w:tc>
          <w:tcPr>
            <w:tcW w:w="1421" w:type="dxa"/>
            <w:vAlign w:val="center"/>
          </w:tcPr>
          <w:p w:rsidR="001D2514" w:rsidRDefault="008672DE">
            <w:pPr>
              <w:jc w:val="center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>25</w:t>
            </w:r>
            <w:r>
              <w:rPr>
                <w:rFonts w:eastAsiaTheme="minorEastAsia" w:hAnsiTheme="minorEastAsia"/>
                <w:sz w:val="24"/>
              </w:rPr>
              <w:t>～</w:t>
            </w:r>
            <w:r>
              <w:rPr>
                <w:rFonts w:eastAsiaTheme="minorEastAsia"/>
                <w:sz w:val="24"/>
              </w:rPr>
              <w:t>50</w:t>
            </w:r>
          </w:p>
        </w:tc>
        <w:tc>
          <w:tcPr>
            <w:tcW w:w="1578" w:type="dxa"/>
            <w:vMerge/>
            <w:vAlign w:val="center"/>
          </w:tcPr>
          <w:p w:rsidR="001D2514" w:rsidRDefault="001D2514">
            <w:pPr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511" w:type="dxa"/>
            <w:vMerge/>
            <w:vAlign w:val="center"/>
          </w:tcPr>
          <w:p w:rsidR="001D2514" w:rsidRDefault="001D2514">
            <w:pPr>
              <w:jc w:val="center"/>
              <w:rPr>
                <w:rFonts w:eastAsiaTheme="minorEastAsia"/>
                <w:sz w:val="24"/>
              </w:rPr>
            </w:pPr>
          </w:p>
        </w:tc>
      </w:tr>
      <w:tr w:rsidR="001D2514">
        <w:trPr>
          <w:trHeight w:hRule="exact" w:val="454"/>
          <w:jc w:val="center"/>
        </w:trPr>
        <w:tc>
          <w:tcPr>
            <w:tcW w:w="976" w:type="dxa"/>
            <w:vMerge/>
            <w:vAlign w:val="center"/>
          </w:tcPr>
          <w:p w:rsidR="001D2514" w:rsidRDefault="001D2514">
            <w:pPr>
              <w:pStyle w:val="afa"/>
              <w:spacing w:after="156"/>
            </w:pPr>
          </w:p>
        </w:tc>
        <w:tc>
          <w:tcPr>
            <w:tcW w:w="2002" w:type="dxa"/>
            <w:vAlign w:val="center"/>
          </w:tcPr>
          <w:p w:rsidR="001D2514" w:rsidRDefault="008672DE">
            <w:pPr>
              <w:pStyle w:val="afa"/>
              <w:spacing w:afterLines="0"/>
              <w:rPr>
                <w:rFonts w:ascii="Times New Roman" w:hAnsi="Times New Roman"/>
              </w:rPr>
            </w:pPr>
            <w:r>
              <w:rPr>
                <w:rFonts w:ascii="Times New Roman"/>
              </w:rPr>
              <w:t>＞</w:t>
            </w:r>
            <w:r>
              <w:rPr>
                <w:rFonts w:ascii="Times New Roman" w:hAnsi="Times New Roman"/>
              </w:rPr>
              <w:t xml:space="preserve"> 0.1</w:t>
            </w:r>
            <w:r>
              <w:rPr>
                <w:rFonts w:ascii="Times New Roman"/>
              </w:rPr>
              <w:t>～</w:t>
            </w:r>
            <w:r>
              <w:rPr>
                <w:rFonts w:ascii="Times New Roman" w:hAnsi="Times New Roman"/>
              </w:rPr>
              <w:t>0.2</w:t>
            </w:r>
          </w:p>
        </w:tc>
        <w:tc>
          <w:tcPr>
            <w:tcW w:w="1704" w:type="dxa"/>
            <w:vAlign w:val="center"/>
          </w:tcPr>
          <w:p w:rsidR="001D2514" w:rsidRDefault="008672DE">
            <w:pPr>
              <w:jc w:val="center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>25</w:t>
            </w:r>
          </w:p>
        </w:tc>
        <w:tc>
          <w:tcPr>
            <w:tcW w:w="1421" w:type="dxa"/>
            <w:vAlign w:val="center"/>
          </w:tcPr>
          <w:p w:rsidR="001D2514" w:rsidRDefault="008672DE">
            <w:pPr>
              <w:jc w:val="center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>25</w:t>
            </w:r>
            <w:r>
              <w:rPr>
                <w:rFonts w:eastAsiaTheme="minorEastAsia" w:hAnsiTheme="minorEastAsia"/>
                <w:sz w:val="24"/>
              </w:rPr>
              <w:t>～</w:t>
            </w:r>
            <w:r>
              <w:rPr>
                <w:rFonts w:eastAsiaTheme="minorEastAsia"/>
                <w:sz w:val="24"/>
              </w:rPr>
              <w:t>50</w:t>
            </w:r>
          </w:p>
        </w:tc>
        <w:tc>
          <w:tcPr>
            <w:tcW w:w="1578" w:type="dxa"/>
            <w:vMerge/>
            <w:vAlign w:val="center"/>
          </w:tcPr>
          <w:p w:rsidR="001D2514" w:rsidRDefault="001D2514">
            <w:pPr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511" w:type="dxa"/>
            <w:vMerge/>
            <w:vAlign w:val="center"/>
          </w:tcPr>
          <w:p w:rsidR="001D2514" w:rsidRDefault="001D2514">
            <w:pPr>
              <w:jc w:val="center"/>
              <w:rPr>
                <w:rFonts w:eastAsiaTheme="minorEastAsia"/>
                <w:sz w:val="24"/>
              </w:rPr>
            </w:pPr>
          </w:p>
        </w:tc>
      </w:tr>
      <w:tr w:rsidR="001D2514">
        <w:trPr>
          <w:trHeight w:hRule="exact" w:val="454"/>
          <w:jc w:val="center"/>
        </w:trPr>
        <w:tc>
          <w:tcPr>
            <w:tcW w:w="976" w:type="dxa"/>
            <w:vMerge/>
            <w:vAlign w:val="center"/>
          </w:tcPr>
          <w:p w:rsidR="001D2514" w:rsidRDefault="001D2514">
            <w:pPr>
              <w:pStyle w:val="afa"/>
              <w:spacing w:after="156"/>
            </w:pPr>
          </w:p>
        </w:tc>
        <w:tc>
          <w:tcPr>
            <w:tcW w:w="2002" w:type="dxa"/>
            <w:vAlign w:val="center"/>
          </w:tcPr>
          <w:p w:rsidR="001D2514" w:rsidRDefault="008672DE">
            <w:pPr>
              <w:pStyle w:val="afa"/>
              <w:spacing w:afterLines="0"/>
              <w:rPr>
                <w:rFonts w:ascii="Times New Roman" w:hAnsi="Times New Roman"/>
              </w:rPr>
            </w:pPr>
            <w:r>
              <w:rPr>
                <w:rFonts w:ascii="Times New Roman"/>
              </w:rPr>
              <w:t>＞</w:t>
            </w:r>
            <w:r>
              <w:rPr>
                <w:rFonts w:ascii="Times New Roman" w:hAnsi="Times New Roman"/>
              </w:rPr>
              <w:t xml:space="preserve"> 0.2</w:t>
            </w:r>
            <w:r>
              <w:rPr>
                <w:rFonts w:ascii="Times New Roman"/>
              </w:rPr>
              <w:t>～</w:t>
            </w: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704" w:type="dxa"/>
            <w:vAlign w:val="center"/>
          </w:tcPr>
          <w:p w:rsidR="001D2514" w:rsidRDefault="008672DE">
            <w:pPr>
              <w:jc w:val="center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>10</w:t>
            </w:r>
          </w:p>
        </w:tc>
        <w:tc>
          <w:tcPr>
            <w:tcW w:w="1421" w:type="dxa"/>
            <w:vAlign w:val="center"/>
          </w:tcPr>
          <w:p w:rsidR="001D2514" w:rsidRDefault="008672DE">
            <w:pPr>
              <w:jc w:val="center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>20</w:t>
            </w:r>
            <w:r>
              <w:rPr>
                <w:rFonts w:eastAsiaTheme="minorEastAsia" w:hAnsiTheme="minorEastAsia"/>
                <w:sz w:val="24"/>
              </w:rPr>
              <w:t>～</w:t>
            </w:r>
            <w:r>
              <w:rPr>
                <w:rFonts w:eastAsiaTheme="minorEastAsia"/>
                <w:sz w:val="24"/>
              </w:rPr>
              <w:t>100</w:t>
            </w:r>
          </w:p>
        </w:tc>
        <w:tc>
          <w:tcPr>
            <w:tcW w:w="1578" w:type="dxa"/>
            <w:vMerge/>
            <w:vAlign w:val="center"/>
          </w:tcPr>
          <w:p w:rsidR="001D2514" w:rsidRDefault="001D2514">
            <w:pPr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511" w:type="dxa"/>
            <w:vMerge/>
            <w:vAlign w:val="center"/>
          </w:tcPr>
          <w:p w:rsidR="001D2514" w:rsidRDefault="001D2514">
            <w:pPr>
              <w:jc w:val="center"/>
              <w:rPr>
                <w:rFonts w:eastAsiaTheme="minorEastAsia"/>
                <w:sz w:val="24"/>
              </w:rPr>
            </w:pPr>
          </w:p>
        </w:tc>
      </w:tr>
      <w:tr w:rsidR="001D2514">
        <w:trPr>
          <w:trHeight w:hRule="exact" w:val="454"/>
          <w:jc w:val="center"/>
        </w:trPr>
        <w:tc>
          <w:tcPr>
            <w:tcW w:w="976" w:type="dxa"/>
            <w:vMerge/>
            <w:vAlign w:val="center"/>
          </w:tcPr>
          <w:p w:rsidR="001D2514" w:rsidRDefault="001D2514">
            <w:pPr>
              <w:pStyle w:val="afa"/>
              <w:spacing w:after="156"/>
            </w:pPr>
          </w:p>
        </w:tc>
        <w:tc>
          <w:tcPr>
            <w:tcW w:w="2002" w:type="dxa"/>
            <w:vAlign w:val="center"/>
          </w:tcPr>
          <w:p w:rsidR="001D2514" w:rsidRDefault="008672DE">
            <w:pPr>
              <w:pStyle w:val="afa"/>
              <w:spacing w:afterLines="0"/>
              <w:rPr>
                <w:rFonts w:ascii="Times New Roman" w:hAnsi="Times New Roman"/>
              </w:rPr>
            </w:pPr>
            <w:r>
              <w:rPr>
                <w:rFonts w:ascii="Times New Roman"/>
              </w:rPr>
              <w:t>＞</w:t>
            </w:r>
            <w:r>
              <w:rPr>
                <w:rFonts w:ascii="Times New Roman" w:hAnsi="Times New Roman"/>
              </w:rPr>
              <w:t xml:space="preserve"> 1</w:t>
            </w:r>
            <w:r>
              <w:rPr>
                <w:rFonts w:ascii="Times New Roman"/>
              </w:rPr>
              <w:t>～</w:t>
            </w: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704" w:type="dxa"/>
            <w:vAlign w:val="center"/>
          </w:tcPr>
          <w:p w:rsidR="001D2514" w:rsidRDefault="008672DE">
            <w:pPr>
              <w:jc w:val="center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>5</w:t>
            </w:r>
          </w:p>
        </w:tc>
        <w:tc>
          <w:tcPr>
            <w:tcW w:w="1421" w:type="dxa"/>
            <w:vAlign w:val="center"/>
          </w:tcPr>
          <w:p w:rsidR="001D2514" w:rsidRDefault="008672DE">
            <w:pPr>
              <w:jc w:val="center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>50</w:t>
            </w:r>
            <w:r>
              <w:rPr>
                <w:rFonts w:eastAsiaTheme="minorEastAsia" w:hAnsiTheme="minorEastAsia"/>
                <w:sz w:val="24"/>
              </w:rPr>
              <w:t>～</w:t>
            </w:r>
            <w:r>
              <w:rPr>
                <w:rFonts w:eastAsiaTheme="minorEastAsia"/>
                <w:sz w:val="24"/>
              </w:rPr>
              <w:t>500</w:t>
            </w:r>
          </w:p>
        </w:tc>
        <w:tc>
          <w:tcPr>
            <w:tcW w:w="1578" w:type="dxa"/>
            <w:vMerge/>
            <w:vAlign w:val="center"/>
          </w:tcPr>
          <w:p w:rsidR="001D2514" w:rsidRDefault="001D2514">
            <w:pPr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511" w:type="dxa"/>
            <w:vMerge/>
            <w:vAlign w:val="center"/>
          </w:tcPr>
          <w:p w:rsidR="001D2514" w:rsidRDefault="001D2514">
            <w:pPr>
              <w:jc w:val="center"/>
              <w:rPr>
                <w:rFonts w:eastAsiaTheme="minorEastAsia"/>
                <w:sz w:val="24"/>
              </w:rPr>
            </w:pPr>
          </w:p>
        </w:tc>
      </w:tr>
      <w:tr w:rsidR="001D2514">
        <w:trPr>
          <w:trHeight w:hRule="exact" w:val="454"/>
          <w:jc w:val="center"/>
        </w:trPr>
        <w:tc>
          <w:tcPr>
            <w:tcW w:w="976" w:type="dxa"/>
            <w:vMerge/>
            <w:vAlign w:val="center"/>
          </w:tcPr>
          <w:p w:rsidR="001D2514" w:rsidRDefault="001D2514">
            <w:pPr>
              <w:pStyle w:val="afa"/>
              <w:spacing w:after="156"/>
            </w:pPr>
          </w:p>
        </w:tc>
        <w:tc>
          <w:tcPr>
            <w:tcW w:w="2002" w:type="dxa"/>
            <w:vAlign w:val="center"/>
          </w:tcPr>
          <w:p w:rsidR="001D2514" w:rsidRDefault="008672DE">
            <w:pPr>
              <w:pStyle w:val="afa"/>
              <w:spacing w:afterLines="0"/>
              <w:rPr>
                <w:rFonts w:ascii="Times New Roman" w:hAnsi="Times New Roman"/>
              </w:rPr>
            </w:pPr>
            <w:r>
              <w:rPr>
                <w:rFonts w:ascii="Times New Roman"/>
              </w:rPr>
              <w:t>＞</w:t>
            </w:r>
            <w:r>
              <w:rPr>
                <w:rFonts w:ascii="Times New Roman" w:hAnsi="Times New Roman"/>
              </w:rPr>
              <w:t xml:space="preserve"> 10</w:t>
            </w:r>
            <w:r>
              <w:rPr>
                <w:rFonts w:ascii="Times New Roman"/>
              </w:rPr>
              <w:t>～</w:t>
            </w: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1704" w:type="dxa"/>
            <w:vAlign w:val="center"/>
          </w:tcPr>
          <w:p w:rsidR="001D2514" w:rsidRDefault="008672DE">
            <w:pPr>
              <w:jc w:val="center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>2</w:t>
            </w:r>
          </w:p>
        </w:tc>
        <w:tc>
          <w:tcPr>
            <w:tcW w:w="1421" w:type="dxa"/>
            <w:vAlign w:val="center"/>
          </w:tcPr>
          <w:p w:rsidR="001D2514" w:rsidRDefault="008672DE">
            <w:pPr>
              <w:jc w:val="center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>200</w:t>
            </w:r>
            <w:r>
              <w:rPr>
                <w:rFonts w:eastAsiaTheme="minorEastAsia" w:hAnsiTheme="minorEastAsia"/>
                <w:sz w:val="24"/>
              </w:rPr>
              <w:t>～</w:t>
            </w:r>
            <w:r>
              <w:rPr>
                <w:rFonts w:eastAsiaTheme="minorEastAsia"/>
                <w:sz w:val="24"/>
              </w:rPr>
              <w:t>500</w:t>
            </w:r>
          </w:p>
        </w:tc>
        <w:tc>
          <w:tcPr>
            <w:tcW w:w="1578" w:type="dxa"/>
            <w:vMerge/>
            <w:vAlign w:val="center"/>
          </w:tcPr>
          <w:p w:rsidR="001D2514" w:rsidRDefault="001D2514">
            <w:pPr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511" w:type="dxa"/>
            <w:vMerge/>
            <w:vAlign w:val="center"/>
          </w:tcPr>
          <w:p w:rsidR="001D2514" w:rsidRDefault="001D2514">
            <w:pPr>
              <w:jc w:val="center"/>
              <w:rPr>
                <w:rFonts w:eastAsiaTheme="minorEastAsia"/>
                <w:sz w:val="24"/>
              </w:rPr>
            </w:pPr>
          </w:p>
        </w:tc>
      </w:tr>
      <w:tr w:rsidR="001D2514">
        <w:trPr>
          <w:trHeight w:hRule="exact" w:val="454"/>
          <w:jc w:val="center"/>
        </w:trPr>
        <w:tc>
          <w:tcPr>
            <w:tcW w:w="976" w:type="dxa"/>
            <w:vMerge/>
            <w:vAlign w:val="center"/>
          </w:tcPr>
          <w:p w:rsidR="001D2514" w:rsidRDefault="001D2514">
            <w:pPr>
              <w:pStyle w:val="afa"/>
              <w:spacing w:after="156"/>
            </w:pPr>
          </w:p>
        </w:tc>
        <w:tc>
          <w:tcPr>
            <w:tcW w:w="2002" w:type="dxa"/>
            <w:vAlign w:val="center"/>
          </w:tcPr>
          <w:p w:rsidR="001D2514" w:rsidRDefault="008672DE">
            <w:pPr>
              <w:pStyle w:val="afa"/>
              <w:spacing w:afterLines="0"/>
              <w:rPr>
                <w:rFonts w:ascii="Times New Roman" w:hAnsi="Times New Roman"/>
              </w:rPr>
            </w:pPr>
            <w:r>
              <w:rPr>
                <w:rFonts w:ascii="Times New Roman"/>
              </w:rPr>
              <w:t>＞</w:t>
            </w:r>
            <w:r>
              <w:rPr>
                <w:rFonts w:ascii="Times New Roman" w:hAnsi="Times New Roman"/>
              </w:rPr>
              <w:t xml:space="preserve"> 25</w:t>
            </w:r>
          </w:p>
        </w:tc>
        <w:tc>
          <w:tcPr>
            <w:tcW w:w="1704" w:type="dxa"/>
            <w:vAlign w:val="center"/>
          </w:tcPr>
          <w:p w:rsidR="001D2514" w:rsidRDefault="008672DE">
            <w:pPr>
              <w:jc w:val="center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>1</w:t>
            </w:r>
          </w:p>
        </w:tc>
        <w:tc>
          <w:tcPr>
            <w:tcW w:w="1421" w:type="dxa"/>
            <w:vAlign w:val="center"/>
          </w:tcPr>
          <w:p w:rsidR="001D2514" w:rsidRDefault="008672DE">
            <w:pPr>
              <w:jc w:val="center"/>
              <w:rPr>
                <w:rFonts w:eastAsiaTheme="minorEastAsia"/>
                <w:sz w:val="24"/>
              </w:rPr>
            </w:pPr>
            <w:r>
              <w:rPr>
                <w:rFonts w:eastAsiaTheme="minorEastAsia" w:hAnsiTheme="minorEastAsia"/>
                <w:sz w:val="24"/>
              </w:rPr>
              <w:t>＞</w:t>
            </w:r>
            <w:r>
              <w:rPr>
                <w:rFonts w:eastAsiaTheme="minorEastAsia"/>
                <w:sz w:val="24"/>
              </w:rPr>
              <w:t xml:space="preserve"> 250</w:t>
            </w:r>
          </w:p>
        </w:tc>
        <w:tc>
          <w:tcPr>
            <w:tcW w:w="1578" w:type="dxa"/>
            <w:vMerge/>
            <w:vAlign w:val="center"/>
          </w:tcPr>
          <w:p w:rsidR="001D2514" w:rsidRDefault="001D2514">
            <w:pPr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511" w:type="dxa"/>
            <w:vMerge/>
            <w:vAlign w:val="center"/>
          </w:tcPr>
          <w:p w:rsidR="001D2514" w:rsidRDefault="001D2514">
            <w:pPr>
              <w:jc w:val="center"/>
              <w:rPr>
                <w:rFonts w:eastAsiaTheme="minorEastAsia"/>
                <w:sz w:val="24"/>
              </w:rPr>
            </w:pPr>
          </w:p>
        </w:tc>
      </w:tr>
    </w:tbl>
    <w:p w:rsidR="001D2514" w:rsidRDefault="008672DE">
      <w:pPr>
        <w:spacing w:line="360" w:lineRule="auto"/>
        <w:ind w:firstLineChars="200" w:firstLine="420"/>
        <w:rPr>
          <w:sz w:val="24"/>
        </w:rPr>
      </w:pPr>
      <w:r>
        <w:rPr>
          <w:rFonts w:eastAsia="仿宋_GB2312"/>
          <w:color w:val="000000"/>
          <w:szCs w:val="21"/>
        </w:rPr>
        <w:t>注：以上技术指标不用于合格判别，仅供参考。</w:t>
      </w:r>
    </w:p>
    <w:p w:rsidR="001D2514" w:rsidRDefault="008672DE">
      <w:pPr>
        <w:pStyle w:val="2"/>
        <w:spacing w:line="360" w:lineRule="auto"/>
        <w:rPr>
          <w:rFonts w:ascii="Times New Roman" w:eastAsia="黑体" w:hAnsi="Times New Roman"/>
          <w:b w:val="0"/>
          <w:bCs w:val="0"/>
          <w:sz w:val="24"/>
          <w:szCs w:val="24"/>
          <w:lang w:val="zh-CN"/>
        </w:rPr>
      </w:pPr>
      <w:bookmarkStart w:id="39" w:name="_Toc15270"/>
      <w:bookmarkStart w:id="40" w:name="_Toc427490800"/>
      <w:bookmarkStart w:id="41" w:name="_Toc14451"/>
      <w:r>
        <w:rPr>
          <w:rFonts w:ascii="Times New Roman" w:eastAsia="黑体" w:hAnsi="Times New Roman"/>
          <w:b w:val="0"/>
          <w:bCs w:val="0"/>
          <w:sz w:val="24"/>
          <w:szCs w:val="24"/>
          <w:lang w:val="zh-CN"/>
        </w:rPr>
        <w:t>6</w:t>
      </w:r>
      <w:r>
        <w:rPr>
          <w:rFonts w:ascii="Times New Roman" w:eastAsia="黑体" w:hAnsi="Times New Roman" w:hint="eastAsia"/>
          <w:b w:val="0"/>
          <w:bCs w:val="0"/>
          <w:sz w:val="24"/>
          <w:szCs w:val="24"/>
          <w:lang w:val="zh-CN"/>
        </w:rPr>
        <w:t xml:space="preserve">  </w:t>
      </w:r>
      <w:r>
        <w:rPr>
          <w:rFonts w:ascii="Times New Roman" w:eastAsia="黑体" w:hAnsi="Times New Roman"/>
          <w:b w:val="0"/>
          <w:bCs w:val="0"/>
          <w:sz w:val="24"/>
          <w:szCs w:val="24"/>
          <w:lang w:val="zh-CN"/>
        </w:rPr>
        <w:t>校准条件</w:t>
      </w:r>
      <w:bookmarkEnd w:id="39"/>
      <w:bookmarkEnd w:id="40"/>
      <w:bookmarkEnd w:id="41"/>
    </w:p>
    <w:p w:rsidR="001D2514" w:rsidRDefault="008672DE">
      <w:pPr>
        <w:pStyle w:val="6"/>
        <w:spacing w:line="360" w:lineRule="auto"/>
        <w:rPr>
          <w:rFonts w:ascii="Times New Roman" w:hAnsi="Times New Roman"/>
          <w:b w:val="0"/>
          <w:bCs w:val="0"/>
        </w:rPr>
      </w:pPr>
      <w:bookmarkStart w:id="42" w:name="_Toc30597"/>
      <w:bookmarkStart w:id="43" w:name="_Toc427490801"/>
      <w:bookmarkStart w:id="44" w:name="_Toc6897"/>
      <w:r>
        <w:rPr>
          <w:rFonts w:ascii="Times New Roman" w:hAnsi="Times New Roman"/>
          <w:b w:val="0"/>
          <w:bCs w:val="0"/>
        </w:rPr>
        <w:t>6.1</w:t>
      </w:r>
      <w:r>
        <w:rPr>
          <w:rFonts w:ascii="Times New Roman" w:hAnsi="Times New Roman" w:hint="eastAsia"/>
          <w:b w:val="0"/>
          <w:bCs w:val="0"/>
        </w:rPr>
        <w:t xml:space="preserve">  </w:t>
      </w:r>
      <w:r>
        <w:rPr>
          <w:rFonts w:ascii="Times New Roman" w:hAnsi="Times New Roman"/>
          <w:b w:val="0"/>
          <w:bCs w:val="0"/>
        </w:rPr>
        <w:t>环境条件</w:t>
      </w:r>
    </w:p>
    <w:p w:rsidR="001D2514" w:rsidRDefault="008672DE">
      <w:pPr>
        <w:pStyle w:val="6"/>
        <w:spacing w:line="360" w:lineRule="auto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  <w:lang w:val="zh-CN"/>
        </w:rPr>
        <w:t>环境温度</w:t>
      </w:r>
      <w:r>
        <w:rPr>
          <w:rFonts w:ascii="Times New Roman" w:hAnsi="Times New Roman"/>
          <w:b w:val="0"/>
        </w:rPr>
        <w:t>：</w:t>
      </w:r>
      <w:r>
        <w:rPr>
          <w:rFonts w:ascii="Times New Roman" w:hAnsi="Times New Roman"/>
          <w:b w:val="0"/>
          <w:lang w:val="zh-CN"/>
        </w:rPr>
        <w:t>（</w:t>
      </w:r>
      <w:r>
        <w:rPr>
          <w:rFonts w:ascii="Times New Roman" w:hAnsi="Times New Roman"/>
          <w:b w:val="0"/>
        </w:rPr>
        <w:t>5</w:t>
      </w:r>
      <w:r>
        <w:rPr>
          <w:rFonts w:ascii="Times New Roman" w:hAnsi="Times New Roman" w:hint="eastAsia"/>
          <w:b w:val="0"/>
          <w:lang w:val="zh-CN"/>
        </w:rPr>
        <w:t>~</w:t>
      </w:r>
      <w:r>
        <w:rPr>
          <w:rFonts w:ascii="Times New Roman" w:hAnsi="Times New Roman"/>
          <w:b w:val="0"/>
        </w:rPr>
        <w:t>35</w:t>
      </w:r>
      <w:r>
        <w:rPr>
          <w:rFonts w:ascii="Times New Roman" w:hAnsi="Times New Roman"/>
          <w:b w:val="0"/>
          <w:lang w:val="zh-CN"/>
        </w:rPr>
        <w:t>）</w:t>
      </w:r>
      <w:r>
        <w:rPr>
          <w:rFonts w:ascii="Times New Roman" w:hAnsi="Times New Roman" w:hint="eastAsia"/>
          <w:b w:val="0"/>
          <w:lang w:val="zh-CN"/>
        </w:rPr>
        <w:t>℃</w:t>
      </w:r>
      <w:r>
        <w:rPr>
          <w:rFonts w:ascii="Times New Roman" w:hAnsi="Times New Roman"/>
          <w:b w:val="0"/>
        </w:rPr>
        <w:t>；</w:t>
      </w:r>
    </w:p>
    <w:p w:rsidR="001D2514" w:rsidRDefault="008672DE">
      <w:pPr>
        <w:pStyle w:val="6"/>
        <w:spacing w:line="360" w:lineRule="auto"/>
        <w:rPr>
          <w:rFonts w:ascii="Times New Roman" w:hAnsi="Times New Roman"/>
          <w:b w:val="0"/>
        </w:rPr>
      </w:pPr>
      <w:r>
        <w:rPr>
          <w:rFonts w:ascii="Times New Roman" w:hAnsi="Times New Roman" w:hint="eastAsia"/>
          <w:b w:val="0"/>
        </w:rPr>
        <w:t>相对</w:t>
      </w:r>
      <w:r>
        <w:rPr>
          <w:rFonts w:ascii="Times New Roman" w:hAnsi="Times New Roman"/>
          <w:b w:val="0"/>
          <w:lang w:val="zh-CN"/>
        </w:rPr>
        <w:t>湿度</w:t>
      </w:r>
      <w:r>
        <w:rPr>
          <w:rFonts w:ascii="Times New Roman" w:hAnsi="Times New Roman"/>
          <w:b w:val="0"/>
        </w:rPr>
        <w:t>：</w:t>
      </w:r>
      <w:r>
        <w:rPr>
          <w:rFonts w:ascii="Times New Roman" w:hAnsi="Times New Roman"/>
          <w:b w:val="0"/>
        </w:rPr>
        <w:t>≤</w:t>
      </w:r>
      <w:r>
        <w:rPr>
          <w:rFonts w:ascii="Times New Roman" w:hAnsi="Times New Roman"/>
          <w:b w:val="0"/>
          <w:lang w:val="zh-CN"/>
        </w:rPr>
        <w:t>85%</w:t>
      </w:r>
      <w:r>
        <w:rPr>
          <w:rFonts w:ascii="Times New Roman" w:hAnsi="Times New Roman"/>
          <w:b w:val="0"/>
        </w:rPr>
        <w:t>。</w:t>
      </w:r>
    </w:p>
    <w:p w:rsidR="001D2514" w:rsidRDefault="008672DE">
      <w:pPr>
        <w:pStyle w:val="6"/>
        <w:spacing w:line="360" w:lineRule="auto"/>
        <w:rPr>
          <w:rFonts w:ascii="宋体" w:hAnsi="宋体"/>
          <w:b w:val="0"/>
          <w:kern w:val="2"/>
        </w:rPr>
      </w:pPr>
      <w:r>
        <w:rPr>
          <w:rFonts w:ascii="宋体" w:hAnsi="宋体" w:hint="eastAsia"/>
          <w:b w:val="0"/>
          <w:kern w:val="2"/>
        </w:rPr>
        <w:t>灰分仪</w:t>
      </w:r>
      <w:r>
        <w:rPr>
          <w:rFonts w:ascii="宋体" w:hAnsi="宋体"/>
          <w:b w:val="0"/>
          <w:kern w:val="2"/>
        </w:rPr>
        <w:t>应安装在远离门窗、热源、避免阳光直射的地基上，并用冷光灯照明</w:t>
      </w:r>
      <w:r>
        <w:rPr>
          <w:rFonts w:ascii="宋体" w:hAnsi="宋体" w:hint="eastAsia"/>
          <w:b w:val="0"/>
          <w:kern w:val="2"/>
        </w:rPr>
        <w:t>；</w:t>
      </w:r>
      <w:r>
        <w:rPr>
          <w:rFonts w:ascii="宋体" w:hAnsi="宋体"/>
          <w:b w:val="0"/>
          <w:kern w:val="2"/>
        </w:rPr>
        <w:t>地基应平整、坚固、具有良好的刚度及防震。</w:t>
      </w:r>
    </w:p>
    <w:p w:rsidR="001D2514" w:rsidRDefault="008672DE">
      <w:pPr>
        <w:pStyle w:val="6"/>
        <w:spacing w:line="360" w:lineRule="auto"/>
        <w:rPr>
          <w:rFonts w:ascii="宋体" w:hAnsi="宋体"/>
          <w:b w:val="0"/>
          <w:kern w:val="2"/>
        </w:rPr>
      </w:pPr>
      <w:r>
        <w:rPr>
          <w:rFonts w:ascii="宋体" w:hAnsi="宋体" w:hint="eastAsia"/>
          <w:b w:val="0"/>
          <w:kern w:val="2"/>
        </w:rPr>
        <w:t>灰分仪实验室内应避免有侵蚀性气体。</w:t>
      </w:r>
    </w:p>
    <w:p w:rsidR="001D2514" w:rsidRDefault="008672DE">
      <w:pPr>
        <w:spacing w:line="360" w:lineRule="auto"/>
        <w:ind w:firstLineChars="250" w:firstLine="525"/>
        <w:rPr>
          <w:rFonts w:eastAsia="仿宋"/>
        </w:rPr>
      </w:pPr>
      <w:r>
        <w:rPr>
          <w:rFonts w:eastAsia="仿宋" w:hAnsi="仿宋"/>
        </w:rPr>
        <w:t>注：</w:t>
      </w:r>
      <w:r>
        <w:rPr>
          <w:rFonts w:eastAsia="仿宋" w:hint="eastAsia"/>
        </w:rPr>
        <w:t>上述</w:t>
      </w:r>
      <w:r>
        <w:rPr>
          <w:rFonts w:eastAsia="仿宋" w:hAnsi="仿宋"/>
        </w:rPr>
        <w:t>条件与制造商的产品规定不一致时，</w:t>
      </w:r>
      <w:r>
        <w:rPr>
          <w:rFonts w:eastAsia="仿宋" w:hAnsi="仿宋" w:hint="eastAsia"/>
        </w:rPr>
        <w:t>温、湿度条件应符合灰分</w:t>
      </w:r>
      <w:proofErr w:type="gramStart"/>
      <w:r>
        <w:rPr>
          <w:rFonts w:eastAsia="仿宋" w:hAnsi="仿宋" w:hint="eastAsia"/>
        </w:rPr>
        <w:t>仪使用</w:t>
      </w:r>
      <w:proofErr w:type="gramEnd"/>
      <w:r>
        <w:rPr>
          <w:rFonts w:eastAsia="仿宋" w:hAnsi="仿宋" w:hint="eastAsia"/>
        </w:rPr>
        <w:t>说明书要求。</w:t>
      </w:r>
      <w:r>
        <w:rPr>
          <w:rFonts w:eastAsia="仿宋" w:hAnsi="仿宋"/>
        </w:rPr>
        <w:t>以产品规定为准。</w:t>
      </w:r>
    </w:p>
    <w:bookmarkEnd w:id="42"/>
    <w:bookmarkEnd w:id="43"/>
    <w:bookmarkEnd w:id="44"/>
    <w:p w:rsidR="001D2514" w:rsidRDefault="008672DE">
      <w:pPr>
        <w:pStyle w:val="22"/>
        <w:tabs>
          <w:tab w:val="left" w:pos="851"/>
        </w:tabs>
        <w:snapToGrid w:val="0"/>
        <w:spacing w:line="360" w:lineRule="auto"/>
        <w:ind w:firstLineChars="0" w:firstLine="0"/>
        <w:outlineLvl w:val="1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6.2  </w:t>
      </w:r>
      <w:r>
        <w:rPr>
          <w:rFonts w:ascii="Times New Roman" w:hAnsi="Times New Roman" w:hint="eastAsia"/>
          <w:sz w:val="24"/>
        </w:rPr>
        <w:t>校准所用设备</w:t>
      </w:r>
    </w:p>
    <w:p w:rsidR="001D2514" w:rsidRDefault="008672DE">
      <w:pPr>
        <w:pStyle w:val="22"/>
        <w:tabs>
          <w:tab w:val="left" w:pos="851"/>
        </w:tabs>
        <w:snapToGrid w:val="0"/>
        <w:spacing w:line="360" w:lineRule="auto"/>
        <w:ind w:firstLineChars="0" w:firstLine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6.2.1  </w:t>
      </w:r>
      <w:r>
        <w:rPr>
          <w:rFonts w:ascii="Times New Roman" w:hAnsi="Times New Roman"/>
          <w:sz w:val="24"/>
        </w:rPr>
        <w:t>砝码</w:t>
      </w:r>
    </w:p>
    <w:p w:rsidR="001D2514" w:rsidRDefault="008672DE">
      <w:pPr>
        <w:pStyle w:val="6"/>
        <w:spacing w:line="360" w:lineRule="auto"/>
        <w:rPr>
          <w:rFonts w:ascii="Times New Roman" w:hAnsi="Times New Roman"/>
          <w:b w:val="0"/>
          <w:kern w:val="2"/>
        </w:rPr>
      </w:pPr>
      <w:r>
        <w:rPr>
          <w:rFonts w:ascii="Times New Roman" w:hAnsi="宋体" w:hint="eastAsia"/>
          <w:b w:val="0"/>
          <w:kern w:val="2"/>
        </w:rPr>
        <w:t>（</w:t>
      </w:r>
      <w:r>
        <w:rPr>
          <w:rFonts w:ascii="Times New Roman" w:hAnsi="Times New Roman" w:hint="eastAsia"/>
          <w:b w:val="0"/>
          <w:kern w:val="2"/>
        </w:rPr>
        <w:t>1</w:t>
      </w:r>
      <w:r>
        <w:rPr>
          <w:rFonts w:ascii="Times New Roman" w:hAnsi="宋体" w:hint="eastAsia"/>
          <w:b w:val="0"/>
          <w:kern w:val="2"/>
        </w:rPr>
        <w:t>）经校准且具有包含不确定度的校准证书的砝码，其不确定度为</w:t>
      </w:r>
      <w:r w:rsidR="001D2514" w:rsidRPr="001D2514">
        <w:rPr>
          <w:rFonts w:ascii="Times New Roman" w:hAnsi="宋体" w:hint="eastAsia"/>
          <w:b w:val="0"/>
          <w:kern w:val="2"/>
          <w:position w:val="-6"/>
        </w:rPr>
        <w:object w:dxaOrig="90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.5pt;height:13.6pt" o:ole="">
            <v:imagedata r:id="rId18" o:title=""/>
          </v:shape>
          <o:OLEObject Type="Embed" ProgID="Equation.KSEE3" ShapeID="_x0000_i1025" DrawAspect="Content" ObjectID="_1713334687" r:id="rId19"/>
        </w:object>
      </w:r>
      <w:r>
        <w:rPr>
          <w:rFonts w:ascii="Times New Roman" w:hAnsi="宋体"/>
          <w:b w:val="0"/>
          <w:kern w:val="2"/>
        </w:rPr>
        <w:t>；</w:t>
      </w:r>
    </w:p>
    <w:p w:rsidR="001D2514" w:rsidRDefault="008672DE">
      <w:pPr>
        <w:pStyle w:val="6"/>
        <w:spacing w:line="360" w:lineRule="auto"/>
        <w:rPr>
          <w:rFonts w:ascii="Times New Roman" w:hAnsi="Times New Roman"/>
          <w:b w:val="0"/>
          <w:kern w:val="2"/>
        </w:rPr>
      </w:pPr>
      <w:r>
        <w:rPr>
          <w:rFonts w:ascii="Times New Roman" w:hAnsi="宋体"/>
          <w:b w:val="0"/>
          <w:kern w:val="2"/>
        </w:rPr>
        <w:t>（</w:t>
      </w:r>
      <w:r>
        <w:rPr>
          <w:rFonts w:ascii="Times New Roman" w:hAnsi="Times New Roman"/>
          <w:b w:val="0"/>
          <w:kern w:val="2"/>
        </w:rPr>
        <w:t>2</w:t>
      </w:r>
      <w:r>
        <w:rPr>
          <w:rFonts w:ascii="Times New Roman" w:hAnsi="宋体"/>
          <w:b w:val="0"/>
          <w:kern w:val="2"/>
        </w:rPr>
        <w:t>）经检定合格且具有检定证书的砝码：</w:t>
      </w:r>
    </w:p>
    <w:p w:rsidR="001D2514" w:rsidRDefault="008672DE">
      <w:pPr>
        <w:pStyle w:val="6"/>
        <w:spacing w:line="360" w:lineRule="auto"/>
        <w:rPr>
          <w:rFonts w:ascii="Times New Roman" w:hAnsi="Times New Roman"/>
          <w:b w:val="0"/>
          <w:kern w:val="2"/>
        </w:rPr>
      </w:pPr>
      <w:r>
        <w:rPr>
          <w:rFonts w:ascii="Times New Roman" w:hAnsi="Times New Roman"/>
          <w:b w:val="0"/>
          <w:kern w:val="2"/>
        </w:rPr>
        <w:t>a</w:t>
      </w:r>
      <w:r>
        <w:rPr>
          <w:rFonts w:ascii="Times New Roman" w:hAnsi="宋体"/>
          <w:b w:val="0"/>
          <w:kern w:val="2"/>
        </w:rPr>
        <w:t>）对于检定证书中只给出标称质量值的砝码，其不确定度为</w:t>
      </w:r>
      <w:r w:rsidR="001D2514" w:rsidRPr="001D2514">
        <w:rPr>
          <w:rFonts w:ascii="Times New Roman" w:hAnsi="Times New Roman"/>
          <w:b w:val="0"/>
          <w:kern w:val="2"/>
          <w:position w:val="-10"/>
        </w:rPr>
        <w:object w:dxaOrig="1500" w:dyaOrig="380">
          <v:shape id="_x0000_i1026" type="#_x0000_t75" style="width:75.4pt;height:18.35pt" o:ole="">
            <v:imagedata r:id="rId20" o:title=""/>
          </v:shape>
          <o:OLEObject Type="Embed" ProgID="Equation.KSEE3" ShapeID="_x0000_i1026" DrawAspect="Content" ObjectID="_1713334688" r:id="rId21"/>
        </w:object>
      </w:r>
      <w:r>
        <w:rPr>
          <w:rFonts w:ascii="Times New Roman" w:hAnsi="宋体"/>
          <w:b w:val="0"/>
          <w:kern w:val="2"/>
        </w:rPr>
        <w:t>；</w:t>
      </w:r>
    </w:p>
    <w:p w:rsidR="001D2514" w:rsidRDefault="008672DE">
      <w:pPr>
        <w:pStyle w:val="6"/>
        <w:spacing w:line="360" w:lineRule="auto"/>
        <w:rPr>
          <w:rFonts w:ascii="Times New Roman" w:hAnsi="Times New Roman"/>
          <w:b w:val="0"/>
          <w:kern w:val="2"/>
        </w:rPr>
      </w:pPr>
      <w:r>
        <w:rPr>
          <w:rFonts w:ascii="Times New Roman" w:hAnsi="Times New Roman"/>
          <w:b w:val="0"/>
          <w:kern w:val="2"/>
        </w:rPr>
        <w:t>b</w:t>
      </w:r>
      <w:r>
        <w:rPr>
          <w:rFonts w:ascii="Times New Roman" w:hAnsi="宋体"/>
          <w:b w:val="0"/>
          <w:kern w:val="2"/>
        </w:rPr>
        <w:t>）对于检定证书中给出折算质量值的砝码，其不确定度为</w:t>
      </w:r>
      <w:r w:rsidR="001D2514" w:rsidRPr="001D2514">
        <w:rPr>
          <w:rFonts w:ascii="Times New Roman" w:hAnsi="Times New Roman"/>
          <w:b w:val="0"/>
          <w:kern w:val="2"/>
          <w:position w:val="-10"/>
        </w:rPr>
        <w:object w:dxaOrig="1340" w:dyaOrig="320">
          <v:shape id="_x0000_i1027" type="#_x0000_t75" style="width:67.25pt;height:16.3pt" o:ole="">
            <v:imagedata r:id="rId22" o:title=""/>
          </v:shape>
          <o:OLEObject Type="Embed" ProgID="Equation.KSEE3" ShapeID="_x0000_i1027" DrawAspect="Content" ObjectID="_1713334689" r:id="rId23"/>
        </w:object>
      </w:r>
      <w:r>
        <w:rPr>
          <w:rFonts w:ascii="Times New Roman" w:hAnsi="宋体"/>
          <w:b w:val="0"/>
          <w:kern w:val="2"/>
        </w:rPr>
        <w:t>。</w:t>
      </w:r>
    </w:p>
    <w:p w:rsidR="001D2514" w:rsidRDefault="001D2514">
      <w:pPr>
        <w:spacing w:line="360" w:lineRule="auto"/>
        <w:outlineLvl w:val="1"/>
        <w:rPr>
          <w:bCs/>
          <w:sz w:val="24"/>
        </w:rPr>
      </w:pPr>
    </w:p>
    <w:p w:rsidR="001D2514" w:rsidRDefault="008672DE">
      <w:pPr>
        <w:spacing w:line="360" w:lineRule="auto"/>
        <w:outlineLvl w:val="1"/>
        <w:rPr>
          <w:bCs/>
          <w:sz w:val="24"/>
        </w:rPr>
      </w:pPr>
      <w:r>
        <w:rPr>
          <w:rFonts w:hint="eastAsia"/>
          <w:bCs/>
          <w:sz w:val="24"/>
        </w:rPr>
        <w:lastRenderedPageBreak/>
        <w:t>6.</w:t>
      </w:r>
      <w:r>
        <w:rPr>
          <w:bCs/>
          <w:sz w:val="24"/>
        </w:rPr>
        <w:t>2</w:t>
      </w:r>
      <w:r>
        <w:rPr>
          <w:rFonts w:hint="eastAsia"/>
          <w:bCs/>
          <w:sz w:val="24"/>
        </w:rPr>
        <w:t xml:space="preserve">.2 </w:t>
      </w:r>
      <w:r>
        <w:rPr>
          <w:rFonts w:hint="eastAsia"/>
          <w:bCs/>
          <w:sz w:val="24"/>
        </w:rPr>
        <w:t>砝码的选择</w:t>
      </w:r>
    </w:p>
    <w:p w:rsidR="001D2514" w:rsidRDefault="008672DE">
      <w:pPr>
        <w:spacing w:line="360" w:lineRule="auto"/>
        <w:ind w:firstLineChars="250" w:firstLine="600"/>
        <w:outlineLvl w:val="1"/>
        <w:rPr>
          <w:bCs/>
          <w:sz w:val="24"/>
        </w:rPr>
      </w:pPr>
      <w:r>
        <w:rPr>
          <w:rFonts w:hint="eastAsia"/>
          <w:bCs/>
          <w:sz w:val="24"/>
        </w:rPr>
        <w:t>砝码的选择见</w:t>
      </w:r>
      <w:r>
        <w:rPr>
          <w:rFonts w:hint="eastAsia"/>
          <w:b/>
          <w:bCs/>
          <w:sz w:val="24"/>
        </w:rPr>
        <w:t>表</w:t>
      </w:r>
      <w:r>
        <w:rPr>
          <w:rFonts w:hint="eastAsia"/>
          <w:b/>
          <w:bCs/>
          <w:sz w:val="24"/>
        </w:rPr>
        <w:t>2</w:t>
      </w:r>
      <w:r>
        <w:rPr>
          <w:bCs/>
          <w:sz w:val="24"/>
        </w:rPr>
        <w:t>。</w:t>
      </w:r>
    </w:p>
    <w:p w:rsidR="001D2514" w:rsidRDefault="008672DE">
      <w:pPr>
        <w:pStyle w:val="afa"/>
        <w:spacing w:afterLines="0"/>
        <w:outlineLvl w:val="1"/>
        <w:rPr>
          <w:rFonts w:ascii="Times New Roman" w:hAnsi="Times New Roman"/>
          <w:b/>
          <w:sz w:val="21"/>
          <w:szCs w:val="21"/>
        </w:rPr>
      </w:pPr>
      <w:r>
        <w:rPr>
          <w:rFonts w:ascii="Times New Roman" w:hAnsi="Times New Roman"/>
          <w:b/>
          <w:sz w:val="21"/>
          <w:szCs w:val="21"/>
        </w:rPr>
        <w:t>表</w:t>
      </w:r>
      <w:r>
        <w:rPr>
          <w:rFonts w:ascii="Times New Roman" w:hAnsi="Times New Roman"/>
          <w:b/>
          <w:sz w:val="21"/>
          <w:szCs w:val="21"/>
        </w:rPr>
        <w:t xml:space="preserve">2 </w:t>
      </w:r>
      <w:r>
        <w:rPr>
          <w:rFonts w:ascii="Times New Roman" w:hAnsi="Times New Roman"/>
          <w:b/>
          <w:sz w:val="21"/>
          <w:szCs w:val="21"/>
        </w:rPr>
        <w:t>砝码的选择</w:t>
      </w:r>
    </w:p>
    <w:tbl>
      <w:tblPr>
        <w:tblStyle w:val="af6"/>
        <w:tblW w:w="9400" w:type="dxa"/>
        <w:tblLayout w:type="fixed"/>
        <w:tblLook w:val="04A0"/>
      </w:tblPr>
      <w:tblGrid>
        <w:gridCol w:w="2802"/>
        <w:gridCol w:w="6598"/>
      </w:tblGrid>
      <w:tr w:rsidR="001D2514">
        <w:trPr>
          <w:trHeight w:val="495"/>
        </w:trPr>
        <w:tc>
          <w:tcPr>
            <w:tcW w:w="2802" w:type="dxa"/>
          </w:tcPr>
          <w:p w:rsidR="001D2514" w:rsidRDefault="008672DE">
            <w:pPr>
              <w:spacing w:line="400" w:lineRule="exact"/>
              <w:jc w:val="center"/>
              <w:outlineLvl w:val="1"/>
              <w:rPr>
                <w:szCs w:val="21"/>
              </w:rPr>
            </w:pPr>
            <w:r>
              <w:rPr>
                <w:i/>
                <w:szCs w:val="21"/>
              </w:rPr>
              <w:t>M</w:t>
            </w:r>
            <w:r>
              <w:rPr>
                <w:szCs w:val="21"/>
              </w:rPr>
              <w:t>ax/</w:t>
            </w:r>
            <w:r>
              <w:rPr>
                <w:i/>
                <w:szCs w:val="21"/>
              </w:rPr>
              <w:t>d</w:t>
            </w:r>
          </w:p>
        </w:tc>
        <w:tc>
          <w:tcPr>
            <w:tcW w:w="6598" w:type="dxa"/>
          </w:tcPr>
          <w:p w:rsidR="001D2514" w:rsidRDefault="008672DE">
            <w:pPr>
              <w:spacing w:line="400" w:lineRule="exact"/>
              <w:jc w:val="center"/>
              <w:outlineLvl w:val="1"/>
              <w:rPr>
                <w:szCs w:val="21"/>
              </w:rPr>
            </w:pPr>
            <w:r>
              <w:rPr>
                <w:szCs w:val="21"/>
              </w:rPr>
              <w:t>砝码的选择</w:t>
            </w:r>
          </w:p>
        </w:tc>
      </w:tr>
      <w:tr w:rsidR="001D2514">
        <w:trPr>
          <w:trHeight w:val="558"/>
        </w:trPr>
        <w:tc>
          <w:tcPr>
            <w:tcW w:w="2802" w:type="dxa"/>
            <w:vAlign w:val="center"/>
          </w:tcPr>
          <w:p w:rsidR="001D2514" w:rsidRDefault="008672DE">
            <w:pPr>
              <w:spacing w:line="400" w:lineRule="exact"/>
              <w:jc w:val="center"/>
              <w:outlineLvl w:val="1"/>
              <w:rPr>
                <w:szCs w:val="21"/>
              </w:rPr>
            </w:pPr>
            <w:r>
              <w:rPr>
                <w:szCs w:val="21"/>
              </w:rPr>
              <w:t>1</w:t>
            </w:r>
            <w:proofErr w:type="gramStart"/>
            <w:r>
              <w:rPr>
                <w:szCs w:val="21"/>
              </w:rPr>
              <w:t xml:space="preserve"> 000 </w:t>
            </w:r>
            <w:proofErr w:type="spellStart"/>
            <w:r>
              <w:rPr>
                <w:szCs w:val="21"/>
              </w:rPr>
              <w:t>000</w:t>
            </w:r>
            <w:proofErr w:type="spellEnd"/>
            <w:proofErr w:type="gramEnd"/>
            <w:r>
              <w:rPr>
                <w:szCs w:val="21"/>
              </w:rPr>
              <w:t>＜</w:t>
            </w:r>
            <w:r>
              <w:rPr>
                <w:i/>
                <w:szCs w:val="21"/>
              </w:rPr>
              <w:t>M</w:t>
            </w:r>
            <w:r>
              <w:rPr>
                <w:szCs w:val="21"/>
              </w:rPr>
              <w:t>ax/</w:t>
            </w:r>
            <w:r>
              <w:rPr>
                <w:i/>
                <w:szCs w:val="21"/>
              </w:rPr>
              <w:t>d</w:t>
            </w:r>
          </w:p>
        </w:tc>
        <w:tc>
          <w:tcPr>
            <w:tcW w:w="6598" w:type="dxa"/>
          </w:tcPr>
          <w:p w:rsidR="001D2514" w:rsidRDefault="008672DE">
            <w:pPr>
              <w:spacing w:line="400" w:lineRule="exact"/>
              <w:jc w:val="left"/>
              <w:outlineLvl w:val="1"/>
              <w:rPr>
                <w:szCs w:val="21"/>
              </w:rPr>
            </w:pPr>
            <w:r>
              <w:rPr>
                <w:szCs w:val="21"/>
              </w:rPr>
              <w:t>选择</w:t>
            </w:r>
            <w:r>
              <w:rPr>
                <w:szCs w:val="21"/>
              </w:rPr>
              <w:t>E</w:t>
            </w:r>
            <w:r w:rsidR="001D2514" w:rsidRPr="001D2514">
              <w:rPr>
                <w:szCs w:val="21"/>
                <w:vertAlign w:val="subscript"/>
              </w:rPr>
              <w:t>2</w:t>
            </w:r>
            <w:r>
              <w:rPr>
                <w:szCs w:val="21"/>
              </w:rPr>
              <w:t>等级砝码，或不低于</w:t>
            </w:r>
            <w:r>
              <w:rPr>
                <w:szCs w:val="21"/>
              </w:rPr>
              <w:t>E</w:t>
            </w:r>
            <w:r w:rsidR="001D2514" w:rsidRPr="001D2514">
              <w:rPr>
                <w:szCs w:val="21"/>
                <w:vertAlign w:val="subscript"/>
              </w:rPr>
              <w:t>2</w:t>
            </w:r>
            <w:r>
              <w:rPr>
                <w:szCs w:val="21"/>
              </w:rPr>
              <w:t>等级不确定度的砝码</w:t>
            </w:r>
          </w:p>
        </w:tc>
      </w:tr>
      <w:tr w:rsidR="001D2514">
        <w:trPr>
          <w:trHeight w:val="977"/>
        </w:trPr>
        <w:tc>
          <w:tcPr>
            <w:tcW w:w="2802" w:type="dxa"/>
            <w:vAlign w:val="center"/>
          </w:tcPr>
          <w:p w:rsidR="001D2514" w:rsidRDefault="008672DE">
            <w:pPr>
              <w:spacing w:line="400" w:lineRule="exact"/>
              <w:jc w:val="center"/>
              <w:outlineLvl w:val="1"/>
              <w:rPr>
                <w:szCs w:val="21"/>
              </w:rPr>
            </w:pPr>
            <w:r>
              <w:rPr>
                <w:szCs w:val="21"/>
              </w:rPr>
              <w:t>150 000</w:t>
            </w:r>
            <w:r>
              <w:rPr>
                <w:szCs w:val="21"/>
              </w:rPr>
              <w:t>＜</w:t>
            </w:r>
            <w:r>
              <w:rPr>
                <w:i/>
                <w:szCs w:val="21"/>
              </w:rPr>
              <w:t>M</w:t>
            </w:r>
            <w:r>
              <w:rPr>
                <w:szCs w:val="21"/>
              </w:rPr>
              <w:t>ax/</w:t>
            </w:r>
            <w:r>
              <w:rPr>
                <w:i/>
                <w:szCs w:val="21"/>
              </w:rPr>
              <w:t>d</w:t>
            </w:r>
            <w:r>
              <w:rPr>
                <w:rFonts w:hint="eastAsia"/>
                <w:szCs w:val="21"/>
              </w:rPr>
              <w:t>≤</w:t>
            </w:r>
            <w:r>
              <w:rPr>
                <w:szCs w:val="21"/>
              </w:rPr>
              <w:t>1</w:t>
            </w:r>
            <w:proofErr w:type="gramStart"/>
            <w:r>
              <w:rPr>
                <w:szCs w:val="21"/>
              </w:rPr>
              <w:t xml:space="preserve"> 000 </w:t>
            </w:r>
            <w:proofErr w:type="spellStart"/>
            <w:r>
              <w:rPr>
                <w:szCs w:val="21"/>
              </w:rPr>
              <w:t>000</w:t>
            </w:r>
            <w:proofErr w:type="spellEnd"/>
            <w:proofErr w:type="gramEnd"/>
          </w:p>
        </w:tc>
        <w:tc>
          <w:tcPr>
            <w:tcW w:w="6598" w:type="dxa"/>
          </w:tcPr>
          <w:p w:rsidR="001D2514" w:rsidRDefault="008672DE">
            <w:pPr>
              <w:spacing w:line="400" w:lineRule="exact"/>
              <w:jc w:val="left"/>
              <w:outlineLvl w:val="1"/>
              <w:rPr>
                <w:szCs w:val="21"/>
              </w:rPr>
            </w:pPr>
            <w:r>
              <w:rPr>
                <w:szCs w:val="21"/>
              </w:rPr>
              <w:t>对于</w:t>
            </w:r>
            <w:r w:rsidR="00C36FAE" w:rsidRPr="00C36FAE">
              <w:rPr>
                <w:rFonts w:hAnsi="宋体"/>
              </w:rPr>
              <w:t>检定证书中</w:t>
            </w:r>
            <w:r>
              <w:rPr>
                <w:szCs w:val="21"/>
              </w:rPr>
              <w:t>只给出标称质量值得砝码，选择</w:t>
            </w:r>
            <w:r>
              <w:rPr>
                <w:szCs w:val="21"/>
              </w:rPr>
              <w:t>F</w:t>
            </w:r>
            <w:r w:rsidR="001D2514" w:rsidRPr="001D2514">
              <w:rPr>
                <w:szCs w:val="21"/>
                <w:vertAlign w:val="subscript"/>
              </w:rPr>
              <w:t>1</w:t>
            </w:r>
            <w:r>
              <w:rPr>
                <w:szCs w:val="21"/>
              </w:rPr>
              <w:t>等级及以上砝码；</w:t>
            </w:r>
          </w:p>
          <w:p w:rsidR="001D2514" w:rsidRDefault="008672DE">
            <w:pPr>
              <w:spacing w:line="400" w:lineRule="exact"/>
              <w:jc w:val="left"/>
              <w:outlineLvl w:val="1"/>
              <w:rPr>
                <w:szCs w:val="21"/>
              </w:rPr>
            </w:pPr>
            <w:r>
              <w:rPr>
                <w:szCs w:val="21"/>
              </w:rPr>
              <w:t>对于</w:t>
            </w:r>
            <w:r>
              <w:rPr>
                <w:rFonts w:hAnsi="宋体"/>
              </w:rPr>
              <w:t>检定证书中</w:t>
            </w:r>
            <w:r>
              <w:rPr>
                <w:szCs w:val="21"/>
              </w:rPr>
              <w:t>只给出折算质量值得砝码，选择</w:t>
            </w:r>
            <w:r>
              <w:rPr>
                <w:szCs w:val="21"/>
              </w:rPr>
              <w:t>F</w:t>
            </w:r>
            <w:r w:rsidR="001D2514" w:rsidRPr="001D2514">
              <w:rPr>
                <w:szCs w:val="21"/>
                <w:vertAlign w:val="subscript"/>
              </w:rPr>
              <w:t>2</w:t>
            </w:r>
            <w:r>
              <w:rPr>
                <w:szCs w:val="21"/>
              </w:rPr>
              <w:t>等级及以上砝码</w:t>
            </w:r>
          </w:p>
        </w:tc>
      </w:tr>
    </w:tbl>
    <w:p w:rsidR="001D2514" w:rsidRDefault="008672DE">
      <w:pPr>
        <w:spacing w:line="360" w:lineRule="auto"/>
        <w:outlineLvl w:val="1"/>
        <w:rPr>
          <w:bCs/>
          <w:sz w:val="24"/>
        </w:rPr>
      </w:pPr>
      <w:bookmarkStart w:id="45" w:name="_Toc57925317"/>
      <w:r>
        <w:rPr>
          <w:bCs/>
          <w:sz w:val="24"/>
        </w:rPr>
        <w:t>6.</w:t>
      </w:r>
      <w:r>
        <w:rPr>
          <w:rFonts w:hint="eastAsia"/>
          <w:bCs/>
          <w:sz w:val="24"/>
        </w:rPr>
        <w:t>3</w:t>
      </w:r>
      <w:r>
        <w:rPr>
          <w:bCs/>
          <w:sz w:val="24"/>
        </w:rPr>
        <w:t xml:space="preserve"> </w:t>
      </w:r>
      <w:r>
        <w:rPr>
          <w:rFonts w:hint="eastAsia"/>
          <w:bCs/>
          <w:sz w:val="24"/>
        </w:rPr>
        <w:t>标准物质：</w:t>
      </w:r>
    </w:p>
    <w:p w:rsidR="001D2514" w:rsidRDefault="008672DE">
      <w:pPr>
        <w:pStyle w:val="6"/>
        <w:spacing w:line="360" w:lineRule="auto"/>
        <w:ind w:firstLineChars="200" w:firstLine="480"/>
        <w:rPr>
          <w:rFonts w:ascii="宋体" w:hAnsi="宋体"/>
          <w:b w:val="0"/>
          <w:kern w:val="2"/>
        </w:rPr>
      </w:pPr>
      <w:r>
        <w:rPr>
          <w:rFonts w:ascii="宋体" w:hAnsi="宋体" w:hint="eastAsia"/>
          <w:b w:val="0"/>
          <w:kern w:val="2"/>
        </w:rPr>
        <w:t>采用有证标准物质“煤物理特性和化学成分分析标准物质”，灰分标准物质应符合表3的要求。或可以根据用户使用要求，采用有证标准物质，如“豆</w:t>
      </w:r>
      <w:proofErr w:type="gramStart"/>
      <w:r>
        <w:rPr>
          <w:rFonts w:ascii="宋体" w:hAnsi="宋体" w:hint="eastAsia"/>
          <w:b w:val="0"/>
          <w:kern w:val="2"/>
        </w:rPr>
        <w:t>粕</w:t>
      </w:r>
      <w:proofErr w:type="gramEnd"/>
      <w:r>
        <w:rPr>
          <w:rFonts w:ascii="宋体" w:hAnsi="宋体" w:hint="eastAsia"/>
          <w:b w:val="0"/>
          <w:kern w:val="2"/>
        </w:rPr>
        <w:t>中粗蛋白、粗脂肪、粗灰分和氨基酸成分分析标准物质”等。</w:t>
      </w:r>
      <w:bookmarkEnd w:id="45"/>
    </w:p>
    <w:p w:rsidR="001D2514" w:rsidRDefault="008672DE">
      <w:pPr>
        <w:spacing w:line="360" w:lineRule="auto"/>
        <w:jc w:val="center"/>
        <w:outlineLvl w:val="1"/>
        <w:rPr>
          <w:b/>
          <w:spacing w:val="2"/>
          <w:kern w:val="0"/>
          <w:szCs w:val="21"/>
        </w:rPr>
      </w:pPr>
      <w:r>
        <w:rPr>
          <w:b/>
          <w:spacing w:val="2"/>
          <w:kern w:val="0"/>
          <w:szCs w:val="21"/>
        </w:rPr>
        <w:t>表</w:t>
      </w:r>
      <w:r>
        <w:rPr>
          <w:b/>
          <w:spacing w:val="2"/>
          <w:kern w:val="0"/>
          <w:szCs w:val="21"/>
        </w:rPr>
        <w:t>3</w:t>
      </w:r>
      <w:r>
        <w:rPr>
          <w:b/>
          <w:spacing w:val="2"/>
          <w:kern w:val="0"/>
          <w:szCs w:val="21"/>
        </w:rPr>
        <w:t>煤物理特性和化学成分分析标准物质中灰分的要求</w:t>
      </w:r>
      <w:r>
        <w:rPr>
          <w:b/>
          <w:spacing w:val="2"/>
          <w:kern w:val="0"/>
          <w:szCs w:val="21"/>
        </w:rPr>
        <w:t>%</w:t>
      </w:r>
    </w:p>
    <w:tbl>
      <w:tblPr>
        <w:tblStyle w:val="af6"/>
        <w:tblW w:w="9400" w:type="dxa"/>
        <w:tblLayout w:type="fixed"/>
        <w:tblLook w:val="04A0"/>
      </w:tblPr>
      <w:tblGrid>
        <w:gridCol w:w="3133"/>
        <w:gridCol w:w="3133"/>
        <w:gridCol w:w="3134"/>
      </w:tblGrid>
      <w:tr w:rsidR="001D2514">
        <w:trPr>
          <w:trHeight w:val="526"/>
        </w:trPr>
        <w:tc>
          <w:tcPr>
            <w:tcW w:w="3133" w:type="dxa"/>
          </w:tcPr>
          <w:p w:rsidR="001D2514" w:rsidRDefault="008672DE">
            <w:pPr>
              <w:spacing w:line="400" w:lineRule="exact"/>
              <w:jc w:val="center"/>
              <w:outlineLvl w:val="1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标准物质</w:t>
            </w:r>
            <w:r>
              <w:rPr>
                <w:bCs/>
                <w:szCs w:val="21"/>
              </w:rPr>
              <w:t>名称</w:t>
            </w:r>
          </w:p>
        </w:tc>
        <w:tc>
          <w:tcPr>
            <w:tcW w:w="3133" w:type="dxa"/>
          </w:tcPr>
          <w:p w:rsidR="001D2514" w:rsidRDefault="008672DE">
            <w:pPr>
              <w:spacing w:line="400" w:lineRule="exact"/>
              <w:jc w:val="center"/>
              <w:outlineLvl w:val="1"/>
              <w:rPr>
                <w:bCs/>
                <w:szCs w:val="21"/>
              </w:rPr>
            </w:pPr>
            <w:r>
              <w:rPr>
                <w:bCs/>
                <w:szCs w:val="21"/>
              </w:rPr>
              <w:t>含量范围</w:t>
            </w:r>
          </w:p>
        </w:tc>
        <w:tc>
          <w:tcPr>
            <w:tcW w:w="3134" w:type="dxa"/>
          </w:tcPr>
          <w:p w:rsidR="001D2514" w:rsidRDefault="008672DE">
            <w:pPr>
              <w:spacing w:line="400" w:lineRule="exact"/>
              <w:jc w:val="center"/>
              <w:outlineLvl w:val="1"/>
              <w:rPr>
                <w:bCs/>
                <w:szCs w:val="21"/>
              </w:rPr>
            </w:pPr>
            <w:r>
              <w:rPr>
                <w:bCs/>
                <w:szCs w:val="21"/>
              </w:rPr>
              <w:t>扩展不确定度（</w:t>
            </w:r>
            <w:r>
              <w:rPr>
                <w:bCs/>
                <w:i/>
                <w:szCs w:val="21"/>
              </w:rPr>
              <w:t>k</w:t>
            </w:r>
            <w:r>
              <w:rPr>
                <w:rFonts w:hint="eastAsia"/>
                <w:bCs/>
                <w:szCs w:val="21"/>
              </w:rPr>
              <w:t>=2</w:t>
            </w:r>
            <w:r>
              <w:rPr>
                <w:bCs/>
                <w:szCs w:val="21"/>
              </w:rPr>
              <w:t>）</w:t>
            </w:r>
          </w:p>
        </w:tc>
      </w:tr>
      <w:tr w:rsidR="001D2514">
        <w:trPr>
          <w:trHeight w:hRule="exact" w:val="567"/>
        </w:trPr>
        <w:tc>
          <w:tcPr>
            <w:tcW w:w="3133" w:type="dxa"/>
            <w:vMerge w:val="restart"/>
            <w:vAlign w:val="center"/>
          </w:tcPr>
          <w:p w:rsidR="001D2514" w:rsidRDefault="008672DE">
            <w:pPr>
              <w:spacing w:line="400" w:lineRule="exact"/>
              <w:jc w:val="center"/>
              <w:outlineLvl w:val="1"/>
              <w:rPr>
                <w:bCs/>
                <w:szCs w:val="21"/>
              </w:rPr>
            </w:pPr>
            <w:r>
              <w:rPr>
                <w:bCs/>
                <w:szCs w:val="21"/>
              </w:rPr>
              <w:t>灰分</w:t>
            </w:r>
          </w:p>
        </w:tc>
        <w:tc>
          <w:tcPr>
            <w:tcW w:w="3133" w:type="dxa"/>
          </w:tcPr>
          <w:p w:rsidR="001D2514" w:rsidRDefault="008672DE">
            <w:pPr>
              <w:spacing w:line="400" w:lineRule="exact"/>
              <w:jc w:val="center"/>
              <w:outlineLvl w:val="1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＜</w:t>
            </w:r>
            <w:r>
              <w:rPr>
                <w:rFonts w:hint="eastAsia"/>
                <w:bCs/>
                <w:szCs w:val="21"/>
              </w:rPr>
              <w:t>15.00</w:t>
            </w:r>
          </w:p>
        </w:tc>
        <w:tc>
          <w:tcPr>
            <w:tcW w:w="3134" w:type="dxa"/>
          </w:tcPr>
          <w:p w:rsidR="001D2514" w:rsidRDefault="008672DE">
            <w:pPr>
              <w:spacing w:line="400" w:lineRule="exact"/>
              <w:jc w:val="center"/>
              <w:outlineLvl w:val="1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≤</w:t>
            </w:r>
            <w:r>
              <w:rPr>
                <w:rFonts w:hint="eastAsia"/>
                <w:bCs/>
                <w:szCs w:val="21"/>
              </w:rPr>
              <w:t>0.15</w:t>
            </w:r>
          </w:p>
        </w:tc>
      </w:tr>
      <w:tr w:rsidR="001D2514">
        <w:trPr>
          <w:trHeight w:hRule="exact" w:val="567"/>
        </w:trPr>
        <w:tc>
          <w:tcPr>
            <w:tcW w:w="3133" w:type="dxa"/>
            <w:vMerge/>
          </w:tcPr>
          <w:p w:rsidR="001D2514" w:rsidRDefault="001D2514">
            <w:pPr>
              <w:spacing w:line="400" w:lineRule="exact"/>
              <w:jc w:val="center"/>
              <w:outlineLvl w:val="1"/>
              <w:rPr>
                <w:bCs/>
                <w:szCs w:val="21"/>
              </w:rPr>
            </w:pPr>
          </w:p>
        </w:tc>
        <w:tc>
          <w:tcPr>
            <w:tcW w:w="3133" w:type="dxa"/>
          </w:tcPr>
          <w:p w:rsidR="001D2514" w:rsidRDefault="008672DE">
            <w:pPr>
              <w:spacing w:line="400" w:lineRule="exact"/>
              <w:jc w:val="center"/>
              <w:outlineLvl w:val="1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15.00</w:t>
            </w:r>
            <w:r>
              <w:rPr>
                <w:rFonts w:hint="eastAsia"/>
                <w:bCs/>
                <w:szCs w:val="21"/>
              </w:rPr>
              <w:t>～</w:t>
            </w:r>
            <w:r>
              <w:rPr>
                <w:rFonts w:hint="eastAsia"/>
                <w:bCs/>
                <w:szCs w:val="21"/>
              </w:rPr>
              <w:t>30.00</w:t>
            </w:r>
          </w:p>
        </w:tc>
        <w:tc>
          <w:tcPr>
            <w:tcW w:w="3134" w:type="dxa"/>
          </w:tcPr>
          <w:p w:rsidR="001D2514" w:rsidRDefault="008672DE">
            <w:pPr>
              <w:spacing w:line="400" w:lineRule="exact"/>
              <w:jc w:val="center"/>
              <w:outlineLvl w:val="1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≤</w:t>
            </w:r>
            <w:r>
              <w:rPr>
                <w:rFonts w:hint="eastAsia"/>
                <w:bCs/>
                <w:szCs w:val="21"/>
              </w:rPr>
              <w:t>0.20</w:t>
            </w:r>
          </w:p>
        </w:tc>
      </w:tr>
      <w:tr w:rsidR="001D2514">
        <w:trPr>
          <w:trHeight w:hRule="exact" w:val="567"/>
        </w:trPr>
        <w:tc>
          <w:tcPr>
            <w:tcW w:w="3133" w:type="dxa"/>
            <w:vMerge/>
          </w:tcPr>
          <w:p w:rsidR="001D2514" w:rsidRDefault="001D2514">
            <w:pPr>
              <w:spacing w:line="400" w:lineRule="exact"/>
              <w:jc w:val="center"/>
              <w:outlineLvl w:val="1"/>
              <w:rPr>
                <w:bCs/>
                <w:szCs w:val="21"/>
              </w:rPr>
            </w:pPr>
          </w:p>
        </w:tc>
        <w:tc>
          <w:tcPr>
            <w:tcW w:w="3133" w:type="dxa"/>
          </w:tcPr>
          <w:p w:rsidR="001D2514" w:rsidRDefault="008672DE">
            <w:pPr>
              <w:spacing w:line="400" w:lineRule="exact"/>
              <w:jc w:val="center"/>
              <w:outlineLvl w:val="1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＞</w:t>
            </w:r>
            <w:r>
              <w:rPr>
                <w:rFonts w:hint="eastAsia"/>
                <w:bCs/>
                <w:szCs w:val="21"/>
              </w:rPr>
              <w:t>30.00</w:t>
            </w:r>
          </w:p>
        </w:tc>
        <w:tc>
          <w:tcPr>
            <w:tcW w:w="3134" w:type="dxa"/>
          </w:tcPr>
          <w:p w:rsidR="001D2514" w:rsidRDefault="008672DE">
            <w:pPr>
              <w:spacing w:line="400" w:lineRule="exact"/>
              <w:jc w:val="center"/>
              <w:outlineLvl w:val="1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≤</w:t>
            </w:r>
            <w:r>
              <w:rPr>
                <w:rFonts w:hint="eastAsia"/>
                <w:bCs/>
                <w:szCs w:val="21"/>
              </w:rPr>
              <w:t>0.25</w:t>
            </w:r>
          </w:p>
        </w:tc>
      </w:tr>
    </w:tbl>
    <w:p w:rsidR="001D2514" w:rsidRDefault="008672DE" w:rsidP="00962D2D">
      <w:pPr>
        <w:snapToGrid w:val="0"/>
        <w:spacing w:beforeLines="50" w:line="360" w:lineRule="auto"/>
        <w:textAlignment w:val="center"/>
        <w:outlineLvl w:val="1"/>
        <w:rPr>
          <w:sz w:val="24"/>
        </w:rPr>
      </w:pPr>
      <w:bookmarkStart w:id="46" w:name="_Toc57925314"/>
      <w:r>
        <w:rPr>
          <w:bCs/>
          <w:sz w:val="24"/>
        </w:rPr>
        <w:t>6.</w:t>
      </w:r>
      <w:bookmarkStart w:id="47" w:name="_Toc514418844"/>
      <w:bookmarkStart w:id="48" w:name="_Toc57925316"/>
      <w:bookmarkEnd w:id="46"/>
      <w:r>
        <w:rPr>
          <w:bCs/>
          <w:sz w:val="24"/>
        </w:rPr>
        <w:t>4</w:t>
      </w:r>
      <w:r>
        <w:rPr>
          <w:sz w:val="24"/>
        </w:rPr>
        <w:t xml:space="preserve">  </w:t>
      </w:r>
      <w:r>
        <w:rPr>
          <w:sz w:val="24"/>
        </w:rPr>
        <w:t>其它有关测量用计量器具</w:t>
      </w:r>
      <w:bookmarkEnd w:id="47"/>
    </w:p>
    <w:p w:rsidR="001D2514" w:rsidRDefault="008672DE">
      <w:pPr>
        <w:snapToGrid w:val="0"/>
        <w:spacing w:line="360" w:lineRule="auto"/>
        <w:ind w:firstLineChars="250" w:firstLine="600"/>
        <w:textAlignment w:val="center"/>
        <w:rPr>
          <w:sz w:val="24"/>
        </w:rPr>
      </w:pPr>
      <w:r>
        <w:rPr>
          <w:sz w:val="24"/>
        </w:rPr>
        <w:t xml:space="preserve">a) </w:t>
      </w:r>
      <w:r>
        <w:rPr>
          <w:sz w:val="24"/>
        </w:rPr>
        <w:t>温度计：最大允许误差不超过</w:t>
      </w:r>
      <w:r>
        <w:rPr>
          <w:sz w:val="24"/>
        </w:rPr>
        <w:t>±0.2℃</w:t>
      </w:r>
      <w:r>
        <w:rPr>
          <w:sz w:val="24"/>
        </w:rPr>
        <w:t>；</w:t>
      </w:r>
    </w:p>
    <w:p w:rsidR="001D2514" w:rsidRDefault="008672DE">
      <w:pPr>
        <w:snapToGrid w:val="0"/>
        <w:spacing w:line="360" w:lineRule="auto"/>
        <w:ind w:firstLineChars="250" w:firstLine="600"/>
        <w:textAlignment w:val="center"/>
        <w:rPr>
          <w:sz w:val="24"/>
        </w:rPr>
      </w:pPr>
      <w:r>
        <w:rPr>
          <w:sz w:val="24"/>
        </w:rPr>
        <w:t xml:space="preserve">b) </w:t>
      </w:r>
      <w:r>
        <w:rPr>
          <w:sz w:val="24"/>
        </w:rPr>
        <w:t>湿度计：相对准确度不低于</w:t>
      </w:r>
      <w:r>
        <w:rPr>
          <w:sz w:val="24"/>
        </w:rPr>
        <w:t>5%</w:t>
      </w:r>
      <w:r>
        <w:rPr>
          <w:sz w:val="24"/>
        </w:rPr>
        <w:t>的干湿度计。</w:t>
      </w:r>
      <w:bookmarkEnd w:id="48"/>
    </w:p>
    <w:p w:rsidR="001D2514" w:rsidRDefault="008672DE">
      <w:pPr>
        <w:pStyle w:val="2"/>
        <w:spacing w:line="360" w:lineRule="auto"/>
        <w:rPr>
          <w:rFonts w:ascii="Times New Roman" w:eastAsia="黑体" w:hAnsi="Times New Roman"/>
          <w:b w:val="0"/>
          <w:bCs w:val="0"/>
          <w:sz w:val="24"/>
          <w:szCs w:val="24"/>
          <w:lang w:val="zh-CN"/>
        </w:rPr>
      </w:pPr>
      <w:bookmarkStart w:id="49" w:name="_Toc18829"/>
      <w:bookmarkStart w:id="50" w:name="_Toc28209"/>
      <w:bookmarkStart w:id="51" w:name="_Toc427490803"/>
      <w:r>
        <w:rPr>
          <w:rFonts w:ascii="Times New Roman" w:eastAsia="黑体" w:hAnsi="Times New Roman"/>
          <w:b w:val="0"/>
          <w:bCs w:val="0"/>
          <w:sz w:val="24"/>
          <w:szCs w:val="24"/>
          <w:lang w:val="zh-CN"/>
        </w:rPr>
        <w:t xml:space="preserve">7  </w:t>
      </w:r>
      <w:r>
        <w:rPr>
          <w:rFonts w:ascii="Times New Roman" w:eastAsia="黑体" w:hAnsi="Times New Roman"/>
          <w:b w:val="0"/>
          <w:bCs w:val="0"/>
          <w:sz w:val="24"/>
          <w:szCs w:val="24"/>
          <w:lang w:val="zh-CN"/>
        </w:rPr>
        <w:t>校准项目和校准方法</w:t>
      </w:r>
      <w:bookmarkEnd w:id="49"/>
      <w:bookmarkEnd w:id="50"/>
      <w:bookmarkEnd w:id="51"/>
    </w:p>
    <w:p w:rsidR="001D2514" w:rsidRDefault="008672DE">
      <w:pPr>
        <w:tabs>
          <w:tab w:val="left" w:pos="851"/>
        </w:tabs>
        <w:snapToGrid w:val="0"/>
        <w:spacing w:line="52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灰分仪</w:t>
      </w:r>
      <w:r>
        <w:rPr>
          <w:sz w:val="24"/>
        </w:rPr>
        <w:t>在正常工作条件下按常规测试程序先行</w:t>
      </w:r>
      <w:r>
        <w:rPr>
          <w:rFonts w:hint="eastAsia"/>
          <w:sz w:val="24"/>
        </w:rPr>
        <w:t>自校准。</w:t>
      </w:r>
    </w:p>
    <w:p w:rsidR="001D2514" w:rsidRDefault="008672DE">
      <w:pPr>
        <w:tabs>
          <w:tab w:val="left" w:pos="851"/>
        </w:tabs>
        <w:snapToGrid w:val="0"/>
        <w:spacing w:line="520" w:lineRule="exact"/>
        <w:rPr>
          <w:sz w:val="24"/>
        </w:rPr>
      </w:pPr>
      <w:bookmarkStart w:id="52" w:name="_Toc491187325"/>
      <w:r>
        <w:rPr>
          <w:sz w:val="24"/>
        </w:rPr>
        <w:t>7.</w:t>
      </w:r>
      <w:r>
        <w:rPr>
          <w:rFonts w:hint="eastAsia"/>
          <w:sz w:val="24"/>
        </w:rPr>
        <w:t>1</w:t>
      </w:r>
      <w:r>
        <w:rPr>
          <w:sz w:val="24"/>
        </w:rPr>
        <w:t xml:space="preserve"> </w:t>
      </w:r>
      <w:r>
        <w:rPr>
          <w:rFonts w:hAnsi="宋体"/>
          <w:sz w:val="24"/>
        </w:rPr>
        <w:t>校准前准备工作</w:t>
      </w:r>
      <w:bookmarkEnd w:id="52"/>
    </w:p>
    <w:p w:rsidR="001D2514" w:rsidRDefault="008672DE">
      <w:pPr>
        <w:tabs>
          <w:tab w:val="left" w:pos="851"/>
        </w:tabs>
        <w:snapToGrid w:val="0"/>
        <w:spacing w:line="520" w:lineRule="exact"/>
        <w:rPr>
          <w:sz w:val="24"/>
        </w:rPr>
      </w:pPr>
      <w:r>
        <w:rPr>
          <w:sz w:val="24"/>
        </w:rPr>
        <w:t>7.</w:t>
      </w:r>
      <w:bookmarkStart w:id="53" w:name="_Toc283715784"/>
      <w:r>
        <w:rPr>
          <w:rFonts w:hint="eastAsia"/>
          <w:sz w:val="24"/>
        </w:rPr>
        <w:t>1.1</w:t>
      </w:r>
      <w:r>
        <w:rPr>
          <w:rFonts w:hAnsi="宋体"/>
          <w:sz w:val="24"/>
        </w:rPr>
        <w:t>检查</w:t>
      </w:r>
      <w:r>
        <w:rPr>
          <w:rFonts w:hAnsi="宋体" w:hint="eastAsia"/>
          <w:sz w:val="24"/>
        </w:rPr>
        <w:t>灰分仪</w:t>
      </w:r>
      <w:r>
        <w:rPr>
          <w:rFonts w:hAnsi="宋体"/>
          <w:sz w:val="24"/>
        </w:rPr>
        <w:t>是否有铭牌或产品标识，是否标明型号、编号、制造厂等信息</w:t>
      </w:r>
      <w:bookmarkEnd w:id="53"/>
      <w:r>
        <w:rPr>
          <w:rFonts w:hAnsi="宋体"/>
          <w:sz w:val="24"/>
        </w:rPr>
        <w:t>。</w:t>
      </w:r>
      <w:r>
        <w:rPr>
          <w:sz w:val="24"/>
        </w:rPr>
        <w:t xml:space="preserve"> </w:t>
      </w:r>
    </w:p>
    <w:p w:rsidR="001D2514" w:rsidRDefault="008672DE">
      <w:pPr>
        <w:tabs>
          <w:tab w:val="left" w:pos="851"/>
        </w:tabs>
        <w:snapToGrid w:val="0"/>
        <w:spacing w:line="520" w:lineRule="exact"/>
        <w:rPr>
          <w:sz w:val="24"/>
        </w:rPr>
      </w:pPr>
      <w:r>
        <w:rPr>
          <w:sz w:val="24"/>
        </w:rPr>
        <w:t>7.</w:t>
      </w:r>
      <w:r>
        <w:rPr>
          <w:rFonts w:hint="eastAsia"/>
          <w:sz w:val="24"/>
        </w:rPr>
        <w:t>1.2</w:t>
      </w:r>
      <w:r>
        <w:rPr>
          <w:rFonts w:hAnsi="宋体"/>
          <w:sz w:val="24"/>
        </w:rPr>
        <w:t>正常使用条件（气流、振动、称量场所的稳定性等）是否适用于待校准的</w:t>
      </w:r>
      <w:r>
        <w:rPr>
          <w:rFonts w:hAnsi="宋体" w:hint="eastAsia"/>
          <w:sz w:val="24"/>
        </w:rPr>
        <w:t>灰分仪</w:t>
      </w:r>
      <w:r>
        <w:rPr>
          <w:rFonts w:hAnsi="宋体"/>
          <w:sz w:val="24"/>
        </w:rPr>
        <w:t>。</w:t>
      </w:r>
    </w:p>
    <w:p w:rsidR="001D2514" w:rsidRDefault="008672DE">
      <w:pPr>
        <w:tabs>
          <w:tab w:val="left" w:pos="1134"/>
        </w:tabs>
        <w:snapToGrid w:val="0"/>
        <w:spacing w:line="520" w:lineRule="exact"/>
        <w:rPr>
          <w:sz w:val="24"/>
        </w:rPr>
      </w:pPr>
      <w:bookmarkStart w:id="54" w:name="OLE_LINK99"/>
      <w:bookmarkStart w:id="55" w:name="OLE_LINK94"/>
      <w:r>
        <w:rPr>
          <w:sz w:val="24"/>
        </w:rPr>
        <w:t>7.</w:t>
      </w:r>
      <w:bookmarkEnd w:id="54"/>
      <w:bookmarkEnd w:id="55"/>
      <w:r>
        <w:rPr>
          <w:rFonts w:hint="eastAsia"/>
          <w:sz w:val="24"/>
        </w:rPr>
        <w:t>1.3</w:t>
      </w:r>
      <w:r>
        <w:rPr>
          <w:rFonts w:hAnsi="宋体" w:hint="eastAsia"/>
          <w:sz w:val="24"/>
        </w:rPr>
        <w:t>灰分仪</w:t>
      </w:r>
      <w:r>
        <w:rPr>
          <w:rFonts w:hAnsi="宋体"/>
          <w:sz w:val="24"/>
        </w:rPr>
        <w:t>在校准之前应经过适当时间的通电，如</w:t>
      </w:r>
      <w:r>
        <w:rPr>
          <w:rFonts w:hAnsi="宋体" w:hint="eastAsia"/>
          <w:sz w:val="24"/>
        </w:rPr>
        <w:t>灰分仪</w:t>
      </w:r>
      <w:r>
        <w:rPr>
          <w:rFonts w:hAnsi="宋体"/>
          <w:sz w:val="24"/>
        </w:rPr>
        <w:t>说明书规定的预热时间，或用户</w:t>
      </w:r>
      <w:r>
        <w:rPr>
          <w:sz w:val="24"/>
        </w:rPr>
        <w:t>设定的时间。若无上述规定，则</w:t>
      </w:r>
      <w:r>
        <w:rPr>
          <w:rFonts w:hAnsi="宋体" w:hint="eastAsia"/>
          <w:sz w:val="24"/>
        </w:rPr>
        <w:t>灰分仪</w:t>
      </w:r>
      <w:r>
        <w:rPr>
          <w:rFonts w:hint="eastAsia"/>
          <w:sz w:val="24"/>
        </w:rPr>
        <w:t>预热时间不少于</w:t>
      </w:r>
      <w:r>
        <w:rPr>
          <w:sz w:val="24"/>
        </w:rPr>
        <w:t>30</w:t>
      </w:r>
      <w:r>
        <w:rPr>
          <w:rFonts w:hint="eastAsia"/>
          <w:sz w:val="24"/>
        </w:rPr>
        <w:t>分钟</w:t>
      </w:r>
      <w:r>
        <w:rPr>
          <w:sz w:val="24"/>
        </w:rPr>
        <w:t>。</w:t>
      </w:r>
    </w:p>
    <w:p w:rsidR="001D2514" w:rsidRDefault="008672DE">
      <w:pPr>
        <w:tabs>
          <w:tab w:val="left" w:pos="1134"/>
        </w:tabs>
        <w:snapToGrid w:val="0"/>
        <w:spacing w:line="520" w:lineRule="exact"/>
        <w:rPr>
          <w:rFonts w:hAnsi="宋体"/>
          <w:sz w:val="24"/>
        </w:rPr>
      </w:pPr>
      <w:r>
        <w:rPr>
          <w:sz w:val="24"/>
        </w:rPr>
        <w:t>7.</w:t>
      </w:r>
      <w:r>
        <w:rPr>
          <w:rFonts w:hint="eastAsia"/>
          <w:sz w:val="24"/>
        </w:rPr>
        <w:t>1.4</w:t>
      </w:r>
      <w:r>
        <w:rPr>
          <w:rFonts w:hAnsi="宋体" w:hint="eastAsia"/>
          <w:sz w:val="24"/>
        </w:rPr>
        <w:t>灰分</w:t>
      </w:r>
      <w:proofErr w:type="gramStart"/>
      <w:r>
        <w:rPr>
          <w:rFonts w:hAnsi="宋体" w:hint="eastAsia"/>
          <w:sz w:val="24"/>
        </w:rPr>
        <w:t>仪</w:t>
      </w:r>
      <w:r>
        <w:rPr>
          <w:rFonts w:hAnsi="宋体"/>
          <w:sz w:val="24"/>
        </w:rPr>
        <w:t>保持</w:t>
      </w:r>
      <w:proofErr w:type="gramEnd"/>
      <w:r>
        <w:rPr>
          <w:rFonts w:hAnsi="宋体"/>
          <w:sz w:val="24"/>
        </w:rPr>
        <w:t>水平状态</w:t>
      </w:r>
      <w:r>
        <w:rPr>
          <w:rFonts w:hAnsi="宋体" w:hint="eastAsia"/>
          <w:sz w:val="24"/>
        </w:rPr>
        <w:t>(</w:t>
      </w:r>
      <w:r>
        <w:rPr>
          <w:rFonts w:hAnsi="宋体" w:hint="eastAsia"/>
          <w:sz w:val="24"/>
        </w:rPr>
        <w:t>灰分仪应放置在水平台面上并保持内部的衡量仪器水平</w:t>
      </w:r>
      <w:proofErr w:type="gramStart"/>
      <w:r>
        <w:rPr>
          <w:rFonts w:hAnsi="宋体" w:hint="eastAsia"/>
          <w:sz w:val="24"/>
        </w:rPr>
        <w:t>泡处</w:t>
      </w:r>
      <w:r>
        <w:rPr>
          <w:rFonts w:hAnsi="宋体" w:hint="eastAsia"/>
          <w:sz w:val="24"/>
        </w:rPr>
        <w:lastRenderedPageBreak/>
        <w:t>于</w:t>
      </w:r>
      <w:proofErr w:type="gramEnd"/>
      <w:r>
        <w:rPr>
          <w:rFonts w:hAnsi="宋体" w:hint="eastAsia"/>
          <w:sz w:val="24"/>
        </w:rPr>
        <w:t>中央位置</w:t>
      </w:r>
      <w:r>
        <w:rPr>
          <w:rFonts w:hAnsi="宋体"/>
          <w:sz w:val="24"/>
        </w:rPr>
        <w:t>)</w:t>
      </w:r>
      <w:r>
        <w:rPr>
          <w:rFonts w:hAnsi="宋体"/>
          <w:sz w:val="24"/>
        </w:rPr>
        <w:t>。</w:t>
      </w:r>
    </w:p>
    <w:p w:rsidR="001D2514" w:rsidRDefault="008672DE">
      <w:pPr>
        <w:tabs>
          <w:tab w:val="left" w:pos="851"/>
        </w:tabs>
        <w:snapToGrid w:val="0"/>
        <w:spacing w:line="520" w:lineRule="exact"/>
        <w:rPr>
          <w:sz w:val="24"/>
        </w:rPr>
      </w:pPr>
      <w:bookmarkStart w:id="56" w:name="_Toc26985"/>
      <w:bookmarkStart w:id="57" w:name="_Toc427490804"/>
      <w:bookmarkStart w:id="58" w:name="_Toc20428"/>
      <w:r>
        <w:rPr>
          <w:rFonts w:hint="eastAsia"/>
          <w:sz w:val="24"/>
        </w:rPr>
        <w:t>7.2</w:t>
      </w:r>
      <w:r>
        <w:rPr>
          <w:sz w:val="24"/>
        </w:rPr>
        <w:t>衡量仪器的示值误差</w:t>
      </w:r>
      <w:r>
        <w:rPr>
          <w:rFonts w:hint="eastAsia"/>
          <w:sz w:val="24"/>
        </w:rPr>
        <w:t>及重复性</w:t>
      </w:r>
    </w:p>
    <w:p w:rsidR="001D2514" w:rsidRDefault="008672DE">
      <w:pPr>
        <w:pStyle w:val="a7"/>
        <w:spacing w:line="360" w:lineRule="auto"/>
        <w:ind w:firstLineChars="200" w:firstLine="480"/>
      </w:pPr>
      <w:r>
        <w:rPr>
          <w:rFonts w:hAnsi="宋体"/>
          <w:sz w:val="24"/>
        </w:rPr>
        <w:t>应在需校准的称量范围内均匀选取试验载荷测量点，至少有</w:t>
      </w:r>
      <w:r>
        <w:rPr>
          <w:sz w:val="24"/>
        </w:rPr>
        <w:t>5</w:t>
      </w:r>
      <w:r>
        <w:rPr>
          <w:rFonts w:hAnsi="宋体"/>
          <w:sz w:val="24"/>
        </w:rPr>
        <w:t>个不同的试验载荷，其中</w:t>
      </w:r>
      <w:r>
        <w:rPr>
          <w:rFonts w:hAnsi="宋体" w:hint="eastAsia"/>
          <w:sz w:val="24"/>
        </w:rPr>
        <w:t>必须</w:t>
      </w:r>
      <w:r>
        <w:rPr>
          <w:rFonts w:hAnsi="宋体"/>
          <w:sz w:val="24"/>
        </w:rPr>
        <w:t>包括零点、接近</w:t>
      </w:r>
      <w:r>
        <w:rPr>
          <w:sz w:val="24"/>
        </w:rPr>
        <w:t>50%</w:t>
      </w:r>
      <w:r>
        <w:rPr>
          <w:rFonts w:hAnsi="宋体"/>
          <w:sz w:val="24"/>
        </w:rPr>
        <w:t>最大秤量、最大秤量或接近最大秤量。</w:t>
      </w:r>
      <w:r>
        <w:rPr>
          <w:rFonts w:hAnsi="宋体" w:hint="eastAsia"/>
          <w:sz w:val="24"/>
        </w:rPr>
        <w:t>或</w:t>
      </w:r>
      <w:r>
        <w:rPr>
          <w:rFonts w:hAnsi="宋体"/>
          <w:sz w:val="24"/>
        </w:rPr>
        <w:t>根据用户的需求可增加试验载荷测量点。</w:t>
      </w:r>
    </w:p>
    <w:p w:rsidR="001D2514" w:rsidRDefault="008672DE">
      <w:pPr>
        <w:spacing w:line="360" w:lineRule="auto"/>
        <w:ind w:firstLineChars="200" w:firstLine="480"/>
        <w:outlineLvl w:val="1"/>
        <w:rPr>
          <w:rFonts w:hAnsi="宋体"/>
          <w:sz w:val="24"/>
        </w:rPr>
      </w:pPr>
      <w:r>
        <w:rPr>
          <w:rFonts w:hAnsi="宋体"/>
          <w:sz w:val="24"/>
        </w:rPr>
        <w:t>在测量之前，应将示值设置为零，从零载荷顺序增加至最大秤量，在测量过程中的每一步都可以卸载载荷，卸载后需检查零点，如果零点示值不为零，应将示值设置为零。</w:t>
      </w:r>
    </w:p>
    <w:p w:rsidR="001D2514" w:rsidRDefault="008672DE">
      <w:pPr>
        <w:spacing w:line="360" w:lineRule="auto"/>
        <w:ind w:firstLineChars="200" w:firstLine="480"/>
        <w:outlineLvl w:val="1"/>
        <w:rPr>
          <w:rFonts w:hAnsi="宋体"/>
          <w:sz w:val="24"/>
        </w:rPr>
      </w:pPr>
      <w:r>
        <w:rPr>
          <w:rFonts w:hAnsi="宋体"/>
          <w:sz w:val="24"/>
        </w:rPr>
        <w:t>对于任何试验载荷，包括无载</w:t>
      </w:r>
      <w:r>
        <w:rPr>
          <w:rFonts w:hAnsi="宋体" w:hint="eastAsia"/>
          <w:sz w:val="24"/>
        </w:rPr>
        <w:t>荷</w:t>
      </w:r>
      <w:r>
        <w:rPr>
          <w:rFonts w:hAnsi="宋体"/>
          <w:sz w:val="24"/>
        </w:rPr>
        <w:t>，</w:t>
      </w:r>
      <w:r>
        <w:rPr>
          <w:rFonts w:hAnsi="宋体" w:hint="eastAsia"/>
          <w:sz w:val="24"/>
        </w:rPr>
        <w:t>衡量仪器</w:t>
      </w:r>
      <w:r>
        <w:rPr>
          <w:rFonts w:hAnsi="宋体"/>
          <w:sz w:val="24"/>
        </w:rPr>
        <w:t>示值只有在</w:t>
      </w:r>
      <w:r>
        <w:rPr>
          <w:rFonts w:hAnsi="宋体" w:hint="eastAsia"/>
          <w:sz w:val="24"/>
        </w:rPr>
        <w:t>被</w:t>
      </w:r>
      <w:r>
        <w:rPr>
          <w:rFonts w:hAnsi="宋体"/>
          <w:sz w:val="24"/>
        </w:rPr>
        <w:t>认为稳定的情况下才读取和记录。如果</w:t>
      </w:r>
      <w:r>
        <w:rPr>
          <w:rFonts w:hAnsi="宋体" w:hint="eastAsia"/>
          <w:sz w:val="24"/>
        </w:rPr>
        <w:t>衡量仪器的性能、</w:t>
      </w:r>
      <w:r>
        <w:rPr>
          <w:rFonts w:hAnsi="宋体"/>
          <w:sz w:val="24"/>
        </w:rPr>
        <w:t>校准现场的环境条件使得示值不稳定，则</w:t>
      </w:r>
      <w:r>
        <w:rPr>
          <w:rFonts w:hAnsi="宋体" w:hint="eastAsia"/>
          <w:sz w:val="24"/>
        </w:rPr>
        <w:t>不</w:t>
      </w:r>
      <w:r>
        <w:rPr>
          <w:rFonts w:hAnsi="宋体"/>
          <w:sz w:val="24"/>
        </w:rPr>
        <w:t>应读取和记录</w:t>
      </w:r>
      <w:r>
        <w:rPr>
          <w:rFonts w:hAnsi="宋体" w:hint="eastAsia"/>
          <w:sz w:val="24"/>
        </w:rPr>
        <w:t>测量数据。</w:t>
      </w:r>
    </w:p>
    <w:p w:rsidR="001D2514" w:rsidRDefault="008672DE">
      <w:pPr>
        <w:snapToGrid w:val="0"/>
        <w:spacing w:line="360" w:lineRule="auto"/>
        <w:ind w:firstLineChars="200" w:firstLine="480"/>
        <w:textAlignment w:val="center"/>
        <w:rPr>
          <w:rFonts w:ascii="宋体" w:hAnsi="宋体" w:cs="Arial"/>
          <w:sz w:val="24"/>
        </w:rPr>
      </w:pPr>
      <w:r>
        <w:rPr>
          <w:rFonts w:ascii="宋体" w:hAnsi="宋体" w:cs="Arial"/>
          <w:sz w:val="24"/>
        </w:rPr>
        <w:t>对于每一个</w:t>
      </w:r>
      <w:r>
        <w:rPr>
          <w:rFonts w:ascii="宋体" w:hAnsi="宋体" w:cs="Arial" w:hint="eastAsia"/>
          <w:sz w:val="24"/>
        </w:rPr>
        <w:t>试验载荷</w:t>
      </w:r>
      <w:r>
        <w:rPr>
          <w:rFonts w:ascii="宋体" w:hAnsi="宋体" w:cs="Arial"/>
          <w:sz w:val="24"/>
        </w:rPr>
        <w:t>，</w:t>
      </w:r>
      <w:r>
        <w:rPr>
          <w:sz w:val="24"/>
        </w:rPr>
        <w:t>按公式（</w:t>
      </w:r>
      <w:r>
        <w:rPr>
          <w:rFonts w:hint="eastAsia"/>
          <w:sz w:val="24"/>
        </w:rPr>
        <w:t>1</w:t>
      </w:r>
      <w:r>
        <w:rPr>
          <w:sz w:val="24"/>
        </w:rPr>
        <w:t>）计算</w:t>
      </w:r>
      <w:r>
        <w:rPr>
          <w:rFonts w:hint="eastAsia"/>
          <w:sz w:val="24"/>
        </w:rPr>
        <w:t>示值误差</w:t>
      </w:r>
      <w:r>
        <w:rPr>
          <w:rFonts w:ascii="宋体" w:hAnsi="宋体" w:cs="Arial"/>
          <w:sz w:val="24"/>
        </w:rPr>
        <w:t>：</w:t>
      </w:r>
    </w:p>
    <w:p w:rsidR="001D2514" w:rsidRDefault="008672DE">
      <w:pPr>
        <w:widowControl/>
        <w:spacing w:line="360" w:lineRule="auto"/>
        <w:jc w:val="center"/>
        <w:rPr>
          <w:i/>
          <w:sz w:val="24"/>
        </w:rPr>
      </w:pPr>
      <w:r>
        <w:rPr>
          <w:rFonts w:hint="eastAsia"/>
          <w:i/>
          <w:sz w:val="24"/>
        </w:rPr>
        <w:t xml:space="preserve">                                </w:t>
      </w:r>
      <w:r w:rsidR="001D2514" w:rsidRPr="001D2514">
        <w:rPr>
          <w:rFonts w:hint="eastAsia"/>
          <w:i/>
          <w:position w:val="-14"/>
          <w:sz w:val="24"/>
        </w:rPr>
        <w:object w:dxaOrig="1180" w:dyaOrig="380">
          <v:shape id="_x0000_i1028" type="#_x0000_t75" style="width:59.75pt;height:18.35pt" o:ole="">
            <v:imagedata r:id="rId24" o:title=""/>
          </v:shape>
          <o:OLEObject Type="Embed" ProgID="Equation.3" ShapeID="_x0000_i1028" DrawAspect="Content" ObjectID="_1713334690" r:id="rId25"/>
        </w:object>
      </w:r>
      <w:r>
        <w:rPr>
          <w:rFonts w:hint="eastAsia"/>
          <w:i/>
          <w:sz w:val="24"/>
        </w:rPr>
        <w:t xml:space="preserve">                               </w:t>
      </w:r>
      <w:r>
        <w:rPr>
          <w:rFonts w:hint="eastAsia"/>
          <w:iCs/>
          <w:sz w:val="24"/>
        </w:rPr>
        <w:t>（</w:t>
      </w:r>
      <w:r>
        <w:rPr>
          <w:rFonts w:hint="eastAsia"/>
          <w:iCs/>
          <w:sz w:val="24"/>
        </w:rPr>
        <w:t>1</w:t>
      </w:r>
      <w:r>
        <w:rPr>
          <w:rFonts w:hint="eastAsia"/>
          <w:iCs/>
          <w:sz w:val="24"/>
        </w:rPr>
        <w:t>）</w:t>
      </w:r>
      <w:r>
        <w:rPr>
          <w:rFonts w:hint="eastAsia"/>
          <w:i/>
          <w:sz w:val="24"/>
        </w:rPr>
        <w:t xml:space="preserve">        </w:t>
      </w:r>
    </w:p>
    <w:p w:rsidR="001D2514" w:rsidRDefault="008672DE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式中：</w:t>
      </w:r>
    </w:p>
    <w:p w:rsidR="001D2514" w:rsidRDefault="008672DE">
      <w:pPr>
        <w:snapToGrid w:val="0"/>
        <w:spacing w:line="360" w:lineRule="auto"/>
        <w:ind w:firstLineChars="200" w:firstLine="480"/>
        <w:textAlignment w:val="bottom"/>
        <w:rPr>
          <w:rFonts w:eastAsiaTheme="minorEastAsia"/>
          <w:sz w:val="24"/>
        </w:rPr>
      </w:pPr>
      <w:r>
        <w:rPr>
          <w:i/>
          <w:iCs/>
          <w:sz w:val="24"/>
        </w:rPr>
        <w:t>E</w:t>
      </w:r>
      <w:r>
        <w:rPr>
          <w:sz w:val="24"/>
        </w:rPr>
        <w:t>——</w:t>
      </w:r>
      <w:r>
        <w:rPr>
          <w:sz w:val="24"/>
        </w:rPr>
        <w:t>示值误差</w:t>
      </w:r>
      <w:r>
        <w:rPr>
          <w:rFonts w:eastAsiaTheme="minorEastAsia"/>
          <w:sz w:val="24"/>
        </w:rPr>
        <w:t>；</w:t>
      </w:r>
      <w:r>
        <w:rPr>
          <w:rFonts w:eastAsiaTheme="minorEastAsia"/>
          <w:sz w:val="24"/>
        </w:rPr>
        <w:t xml:space="preserve">  </w:t>
      </w:r>
    </w:p>
    <w:p w:rsidR="001D2514" w:rsidRDefault="008672DE">
      <w:pPr>
        <w:snapToGrid w:val="0"/>
        <w:spacing w:line="360" w:lineRule="auto"/>
        <w:ind w:firstLineChars="200" w:firstLine="480"/>
        <w:textAlignment w:val="bottom"/>
        <w:rPr>
          <w:rFonts w:eastAsiaTheme="minorEastAsia"/>
          <w:sz w:val="24"/>
        </w:rPr>
      </w:pPr>
      <w:r>
        <w:rPr>
          <w:i/>
          <w:iCs/>
          <w:sz w:val="24"/>
        </w:rPr>
        <w:t>I</w:t>
      </w:r>
      <w:r>
        <w:rPr>
          <w:sz w:val="24"/>
        </w:rPr>
        <w:t>——</w:t>
      </w:r>
      <w:r>
        <w:rPr>
          <w:sz w:val="24"/>
        </w:rPr>
        <w:t>显示</w:t>
      </w:r>
      <w:r>
        <w:rPr>
          <w:rFonts w:eastAsiaTheme="minorEastAsia"/>
          <w:sz w:val="24"/>
        </w:rPr>
        <w:t>值；</w:t>
      </w:r>
    </w:p>
    <w:p w:rsidR="001D2514" w:rsidRDefault="008672DE">
      <w:pPr>
        <w:tabs>
          <w:tab w:val="left" w:pos="851"/>
        </w:tabs>
        <w:snapToGrid w:val="0"/>
        <w:spacing w:line="360" w:lineRule="auto"/>
        <w:ind w:firstLineChars="200" w:firstLine="480"/>
        <w:jc w:val="left"/>
        <w:rPr>
          <w:rFonts w:eastAsiaTheme="minorEastAsia"/>
          <w:sz w:val="24"/>
        </w:rPr>
      </w:pPr>
      <w:proofErr w:type="spellStart"/>
      <w:r>
        <w:rPr>
          <w:rFonts w:eastAsiaTheme="minorEastAsia"/>
          <w:i/>
          <w:iCs/>
          <w:sz w:val="24"/>
        </w:rPr>
        <w:t>m</w:t>
      </w:r>
      <w:r>
        <w:rPr>
          <w:rFonts w:eastAsiaTheme="minorEastAsia"/>
          <w:i/>
          <w:iCs/>
          <w:sz w:val="24"/>
          <w:vertAlign w:val="subscript"/>
        </w:rPr>
        <w:t>ref</w:t>
      </w:r>
      <w:proofErr w:type="spellEnd"/>
      <w:r>
        <w:rPr>
          <w:sz w:val="24"/>
        </w:rPr>
        <w:t>——</w:t>
      </w:r>
      <w:r>
        <w:rPr>
          <w:rFonts w:hint="eastAsia"/>
          <w:sz w:val="24"/>
        </w:rPr>
        <w:t>砝码的</w:t>
      </w:r>
      <w:r>
        <w:rPr>
          <w:sz w:val="24"/>
        </w:rPr>
        <w:t>参考质量值</w:t>
      </w:r>
      <w:r>
        <w:rPr>
          <w:rFonts w:eastAsiaTheme="minorEastAsia"/>
          <w:sz w:val="24"/>
        </w:rPr>
        <w:t>。</w:t>
      </w:r>
    </w:p>
    <w:p w:rsidR="001D2514" w:rsidRDefault="008672DE">
      <w:pPr>
        <w:snapToGrid w:val="0"/>
        <w:spacing w:line="360" w:lineRule="auto"/>
        <w:textAlignment w:val="center"/>
        <w:rPr>
          <w:rFonts w:eastAsia="仿宋" w:hAnsi="仿宋"/>
          <w:szCs w:val="21"/>
        </w:rPr>
      </w:pPr>
      <w:r>
        <w:rPr>
          <w:rFonts w:eastAsia="仿宋" w:hAnsi="仿宋" w:hint="eastAsia"/>
          <w:szCs w:val="21"/>
        </w:rPr>
        <w:t>注：</w:t>
      </w:r>
      <w:r>
        <w:rPr>
          <w:rFonts w:eastAsia="仿宋" w:hAnsi="仿宋"/>
          <w:szCs w:val="21"/>
        </w:rPr>
        <w:t>参考质量值可以是标称值；也可以是约定质量值。</w:t>
      </w:r>
    </w:p>
    <w:p w:rsidR="001D2514" w:rsidRDefault="008672DE">
      <w:pPr>
        <w:snapToGrid w:val="0"/>
        <w:spacing w:line="360" w:lineRule="auto"/>
        <w:ind w:firstLineChars="200" w:firstLine="480"/>
        <w:jc w:val="left"/>
        <w:textAlignment w:val="center"/>
        <w:rPr>
          <w:rFonts w:ascii="宋体" w:hAnsi="宋体" w:cs="Arial"/>
          <w:sz w:val="24"/>
        </w:rPr>
      </w:pPr>
      <w:r>
        <w:rPr>
          <w:sz w:val="24"/>
        </w:rPr>
        <w:t>在重复性条件下，以实际一致的方法将同一载荷多次地放置在衡量仪器承载器上</w:t>
      </w:r>
      <w:r>
        <w:rPr>
          <w:sz w:val="24"/>
        </w:rPr>
        <w:t>,</w:t>
      </w:r>
      <w:r>
        <w:rPr>
          <w:sz w:val="24"/>
        </w:rPr>
        <w:t>选择载荷时，通常测试载荷在接近</w:t>
      </w:r>
      <w:r>
        <w:rPr>
          <w:sz w:val="24"/>
        </w:rPr>
        <w:t>50%</w:t>
      </w:r>
      <w:r>
        <w:rPr>
          <w:sz w:val="24"/>
        </w:rPr>
        <w:t>最大秤量，试验载荷应尽可能选择单个砝码。如用户</w:t>
      </w:r>
      <w:proofErr w:type="gramStart"/>
      <w:r>
        <w:rPr>
          <w:sz w:val="24"/>
        </w:rPr>
        <w:t>有特除需求</w:t>
      </w:r>
      <w:proofErr w:type="gramEnd"/>
      <w:r>
        <w:rPr>
          <w:sz w:val="24"/>
        </w:rPr>
        <w:t>，可调整试验载荷测试点。</w:t>
      </w:r>
    </w:p>
    <w:p w:rsidR="001D2514" w:rsidRDefault="008672DE">
      <w:pPr>
        <w:snapToGrid w:val="0"/>
        <w:spacing w:line="360" w:lineRule="auto"/>
        <w:ind w:firstLineChars="200" w:firstLine="480"/>
        <w:jc w:val="left"/>
        <w:textAlignment w:val="center"/>
        <w:rPr>
          <w:rFonts w:ascii="宋体" w:hAnsi="宋体" w:cs="Arial"/>
          <w:sz w:val="24"/>
        </w:rPr>
      </w:pPr>
      <w:r>
        <w:rPr>
          <w:rFonts w:hAnsi="宋体"/>
          <w:sz w:val="24"/>
        </w:rPr>
        <w:t>在测量之前，将</w:t>
      </w:r>
      <w:r>
        <w:rPr>
          <w:rFonts w:hAnsi="宋体" w:hint="eastAsia"/>
          <w:sz w:val="24"/>
        </w:rPr>
        <w:t>衡量仪器</w:t>
      </w:r>
      <w:r>
        <w:rPr>
          <w:rFonts w:hAnsi="宋体"/>
          <w:sz w:val="24"/>
        </w:rPr>
        <w:t>示值置零。加载试验载荷至少</w:t>
      </w:r>
      <w:r>
        <w:rPr>
          <w:sz w:val="24"/>
        </w:rPr>
        <w:t>6</w:t>
      </w:r>
      <w:r>
        <w:rPr>
          <w:rFonts w:hAnsi="宋体"/>
          <w:sz w:val="24"/>
        </w:rPr>
        <w:t>次。每次加载载荷时，记录示值。测量中每次卸载后，应检查示值，如果显示不为零，可以置零。</w:t>
      </w:r>
      <w:r>
        <w:rPr>
          <w:rFonts w:ascii="宋体" w:hAnsi="宋体" w:cs="Arial"/>
          <w:sz w:val="24"/>
        </w:rPr>
        <w:t>根据</w:t>
      </w:r>
      <w:r>
        <w:rPr>
          <w:rFonts w:ascii="宋体" w:hAnsi="宋体" w:cs="Arial" w:hint="eastAsia"/>
          <w:sz w:val="24"/>
        </w:rPr>
        <w:t>重复性测量点试验载荷</w:t>
      </w:r>
      <w:r>
        <w:rPr>
          <w:rFonts w:ascii="宋体" w:hAnsi="宋体" w:cs="Arial"/>
          <w:sz w:val="24"/>
        </w:rPr>
        <w:t>，</w:t>
      </w:r>
      <w:r>
        <w:rPr>
          <w:rFonts w:hint="eastAsia"/>
          <w:bCs/>
          <w:sz w:val="24"/>
        </w:rPr>
        <w:t>用</w:t>
      </w:r>
      <w:r>
        <w:rPr>
          <w:bCs/>
          <w:sz w:val="24"/>
        </w:rPr>
        <w:t>公式（</w:t>
      </w:r>
      <w:r>
        <w:rPr>
          <w:bCs/>
          <w:sz w:val="24"/>
        </w:rPr>
        <w:t>2</w:t>
      </w:r>
      <w:r>
        <w:rPr>
          <w:bCs/>
          <w:sz w:val="24"/>
        </w:rPr>
        <w:t>）计算相对</w:t>
      </w:r>
      <w:r>
        <w:rPr>
          <w:rFonts w:hint="eastAsia"/>
          <w:bCs/>
          <w:sz w:val="24"/>
        </w:rPr>
        <w:t>实验</w:t>
      </w:r>
      <w:r>
        <w:rPr>
          <w:bCs/>
          <w:sz w:val="24"/>
        </w:rPr>
        <w:t>标准偏差</w:t>
      </w:r>
      <w:r>
        <w:rPr>
          <w:rFonts w:hint="eastAsia"/>
          <w:bCs/>
          <w:i/>
          <w:sz w:val="24"/>
        </w:rPr>
        <w:t>s</w:t>
      </w:r>
      <w:r>
        <w:rPr>
          <w:bCs/>
          <w:sz w:val="24"/>
        </w:rPr>
        <w:t>作为重复性的表征。</w:t>
      </w:r>
    </w:p>
    <w:p w:rsidR="001D2514" w:rsidRDefault="001D2514">
      <w:pPr>
        <w:snapToGrid w:val="0"/>
        <w:ind w:firstLineChars="1400" w:firstLine="3360"/>
        <w:rPr>
          <w:rFonts w:ascii="宋体" w:hAnsi="宋体" w:cs="Arial"/>
          <w:sz w:val="24"/>
        </w:rPr>
      </w:pPr>
      <w:r w:rsidRPr="001D2514">
        <w:rPr>
          <w:rFonts w:ascii="宋体" w:hAnsi="宋体" w:cs="Arial"/>
          <w:position w:val="-30"/>
          <w:sz w:val="24"/>
        </w:rPr>
        <w:object w:dxaOrig="2299" w:dyaOrig="800">
          <v:shape id="_x0000_i1029" type="#_x0000_t75" style="width:114.8pt;height:38.7pt" o:ole="">
            <v:imagedata r:id="rId26" o:title=""/>
          </v:shape>
          <o:OLEObject Type="Embed" ProgID="Equation.3" ShapeID="_x0000_i1029" DrawAspect="Content" ObjectID="_1713334691" r:id="rId27"/>
        </w:object>
      </w:r>
      <w:r w:rsidR="008672DE">
        <w:rPr>
          <w:rFonts w:ascii="宋体" w:hAnsi="宋体" w:cs="Arial" w:hint="eastAsia"/>
          <w:sz w:val="24"/>
        </w:rPr>
        <w:t xml:space="preserve">               </w:t>
      </w:r>
      <w:r w:rsidR="008672DE">
        <w:rPr>
          <w:rFonts w:ascii="宋体" w:hAnsi="宋体" w:cs="Arial"/>
          <w:sz w:val="24"/>
        </w:rPr>
        <w:t xml:space="preserve"> </w:t>
      </w:r>
      <w:r w:rsidR="008672DE">
        <w:rPr>
          <w:rFonts w:ascii="宋体" w:hAnsi="宋体" w:cs="Arial" w:hint="eastAsia"/>
          <w:sz w:val="24"/>
        </w:rPr>
        <w:t xml:space="preserve">          （</w:t>
      </w:r>
      <w:r w:rsidR="008672DE">
        <w:rPr>
          <w:bCs/>
          <w:sz w:val="24"/>
        </w:rPr>
        <w:t>2</w:t>
      </w:r>
      <w:r w:rsidR="008672DE">
        <w:rPr>
          <w:rFonts w:ascii="宋体" w:hAnsi="宋体" w:cs="Arial" w:hint="eastAsia"/>
          <w:sz w:val="24"/>
        </w:rPr>
        <w:t>）</w:t>
      </w:r>
      <w:r w:rsidR="008672DE">
        <w:rPr>
          <w:rFonts w:ascii="宋体" w:hAnsi="宋体" w:cs="Arial"/>
          <w:sz w:val="24"/>
        </w:rPr>
        <w:t xml:space="preserve">                                    </w:t>
      </w:r>
      <w:r w:rsidR="008672DE">
        <w:rPr>
          <w:rFonts w:ascii="宋体" w:hAnsi="宋体" w:cs="Arial" w:hint="eastAsia"/>
          <w:sz w:val="24"/>
        </w:rPr>
        <w:t xml:space="preserve">       </w:t>
      </w:r>
      <w:r w:rsidR="008672DE">
        <w:rPr>
          <w:rFonts w:ascii="宋体" w:hAnsi="宋体" w:cs="Arial"/>
          <w:sz w:val="24"/>
        </w:rPr>
        <w:t xml:space="preserve">              </w:t>
      </w:r>
    </w:p>
    <w:p w:rsidR="001D2514" w:rsidRDefault="008672DE">
      <w:pPr>
        <w:snapToGrid w:val="0"/>
        <w:spacing w:line="360" w:lineRule="auto"/>
        <w:ind w:right="-58" w:firstLineChars="200" w:firstLine="480"/>
        <w:jc w:val="left"/>
        <w:textAlignment w:val="center"/>
        <w:rPr>
          <w:sz w:val="24"/>
        </w:rPr>
      </w:pPr>
      <w:r>
        <w:rPr>
          <w:sz w:val="24"/>
        </w:rPr>
        <w:t>式中：</w:t>
      </w:r>
    </w:p>
    <w:p w:rsidR="001D2514" w:rsidRDefault="008672DE">
      <w:pPr>
        <w:snapToGrid w:val="0"/>
        <w:spacing w:line="360" w:lineRule="auto"/>
        <w:ind w:firstLineChars="200" w:firstLine="480"/>
        <w:textAlignment w:val="bottom"/>
        <w:rPr>
          <w:i/>
          <w:iCs/>
          <w:sz w:val="24"/>
        </w:rPr>
      </w:pPr>
      <w:r>
        <w:rPr>
          <w:rFonts w:hint="eastAsia"/>
          <w:i/>
          <w:iCs/>
          <w:sz w:val="24"/>
        </w:rPr>
        <w:t>s</w:t>
      </w:r>
      <w:r>
        <w:rPr>
          <w:i/>
          <w:iCs/>
          <w:sz w:val="24"/>
        </w:rPr>
        <w:t>——</w:t>
      </w:r>
      <w:r>
        <w:rPr>
          <w:rFonts w:hint="eastAsia"/>
          <w:bCs/>
          <w:sz w:val="24"/>
        </w:rPr>
        <w:t>实验</w:t>
      </w:r>
      <w:r>
        <w:rPr>
          <w:sz w:val="24"/>
        </w:rPr>
        <w:t>标准偏差；</w:t>
      </w:r>
      <w:r>
        <w:rPr>
          <w:i/>
          <w:iCs/>
          <w:sz w:val="24"/>
        </w:rPr>
        <w:t xml:space="preserve">  </w:t>
      </w:r>
    </w:p>
    <w:p w:rsidR="001D2514" w:rsidRDefault="008672DE">
      <w:pPr>
        <w:snapToGrid w:val="0"/>
        <w:spacing w:line="360" w:lineRule="auto"/>
        <w:ind w:firstLineChars="200" w:firstLine="480"/>
        <w:textAlignment w:val="bottom"/>
        <w:rPr>
          <w:i/>
          <w:iCs/>
          <w:sz w:val="24"/>
        </w:rPr>
      </w:pPr>
      <w:r>
        <w:rPr>
          <w:rFonts w:hint="eastAsia"/>
          <w:i/>
          <w:iCs/>
          <w:sz w:val="24"/>
        </w:rPr>
        <w:t>I</w:t>
      </w:r>
      <w:r>
        <w:rPr>
          <w:rFonts w:hint="eastAsia"/>
          <w:i/>
          <w:iCs/>
          <w:sz w:val="24"/>
          <w:vertAlign w:val="subscript"/>
        </w:rPr>
        <w:t>i</w:t>
      </w:r>
      <w:r>
        <w:rPr>
          <w:i/>
          <w:iCs/>
          <w:sz w:val="24"/>
        </w:rPr>
        <w:t xml:space="preserve"> ——</w:t>
      </w:r>
      <w:r>
        <w:rPr>
          <w:sz w:val="24"/>
        </w:rPr>
        <w:t>第</w:t>
      </w:r>
      <w:proofErr w:type="spellStart"/>
      <w:r>
        <w:rPr>
          <w:i/>
          <w:iCs/>
          <w:sz w:val="24"/>
        </w:rPr>
        <w:t>i</w:t>
      </w:r>
      <w:proofErr w:type="spellEnd"/>
      <w:proofErr w:type="gramStart"/>
      <w:r>
        <w:rPr>
          <w:sz w:val="24"/>
        </w:rPr>
        <w:t>个</w:t>
      </w:r>
      <w:proofErr w:type="gramEnd"/>
      <w:r>
        <w:rPr>
          <w:sz w:val="24"/>
        </w:rPr>
        <w:t>载荷显示值；</w:t>
      </w:r>
    </w:p>
    <w:p w:rsidR="001D2514" w:rsidRDefault="001D2514">
      <w:pPr>
        <w:snapToGrid w:val="0"/>
        <w:spacing w:line="360" w:lineRule="auto"/>
        <w:ind w:firstLineChars="200" w:firstLine="480"/>
        <w:textAlignment w:val="bottom"/>
        <w:rPr>
          <w:sz w:val="24"/>
        </w:rPr>
      </w:pPr>
      <w:r w:rsidRPr="001D2514">
        <w:rPr>
          <w:i/>
          <w:iCs/>
          <w:position w:val="-4"/>
          <w:sz w:val="24"/>
        </w:rPr>
        <w:object w:dxaOrig="200" w:dyaOrig="320">
          <v:shape id="_x0000_i1030" type="#_x0000_t75" style="width:9.5pt;height:15.6pt" o:ole="">
            <v:imagedata r:id="rId28" o:title=""/>
          </v:shape>
          <o:OLEObject Type="Embed" ProgID="Equation.3" ShapeID="_x0000_i1030" DrawAspect="Content" ObjectID="_1713334692" r:id="rId29"/>
        </w:object>
      </w:r>
      <w:r w:rsidR="008672DE">
        <w:rPr>
          <w:i/>
          <w:iCs/>
          <w:sz w:val="24"/>
        </w:rPr>
        <w:t>——n</w:t>
      </w:r>
      <w:proofErr w:type="gramStart"/>
      <w:r w:rsidR="008672DE">
        <w:rPr>
          <w:sz w:val="24"/>
        </w:rPr>
        <w:t>个</w:t>
      </w:r>
      <w:proofErr w:type="gramEnd"/>
      <w:r w:rsidR="008672DE">
        <w:rPr>
          <w:sz w:val="24"/>
        </w:rPr>
        <w:t>显示值的平均值。</w:t>
      </w:r>
    </w:p>
    <w:p w:rsidR="001D2514" w:rsidRDefault="008672DE">
      <w:pPr>
        <w:tabs>
          <w:tab w:val="left" w:pos="851"/>
        </w:tabs>
        <w:snapToGrid w:val="0"/>
        <w:spacing w:line="520" w:lineRule="exact"/>
        <w:rPr>
          <w:sz w:val="24"/>
        </w:rPr>
      </w:pPr>
      <w:r>
        <w:rPr>
          <w:sz w:val="24"/>
        </w:rPr>
        <w:t>7</w:t>
      </w:r>
      <w:r>
        <w:rPr>
          <w:rFonts w:hint="eastAsia"/>
          <w:sz w:val="24"/>
        </w:rPr>
        <w:t>.3</w:t>
      </w:r>
      <w:r>
        <w:rPr>
          <w:sz w:val="24"/>
        </w:rPr>
        <w:t>灰分的示值误差</w:t>
      </w:r>
      <w:r>
        <w:rPr>
          <w:rFonts w:hint="eastAsia"/>
          <w:sz w:val="24"/>
        </w:rPr>
        <w:t>及重复性</w:t>
      </w:r>
    </w:p>
    <w:p w:rsidR="001D2514" w:rsidRDefault="008672DE">
      <w:pPr>
        <w:tabs>
          <w:tab w:val="left" w:pos="851"/>
        </w:tabs>
        <w:snapToGrid w:val="0"/>
        <w:spacing w:line="360" w:lineRule="auto"/>
        <w:ind w:firstLineChars="200" w:firstLine="480"/>
        <w:jc w:val="left"/>
        <w:rPr>
          <w:sz w:val="24"/>
        </w:rPr>
      </w:pPr>
      <w:r>
        <w:rPr>
          <w:rFonts w:hint="eastAsia"/>
          <w:sz w:val="24"/>
        </w:rPr>
        <w:t xml:space="preserve">(1) </w:t>
      </w:r>
      <w:r>
        <w:rPr>
          <w:rFonts w:hint="eastAsia"/>
          <w:sz w:val="24"/>
        </w:rPr>
        <w:t>根据</w:t>
      </w:r>
      <w:proofErr w:type="gramStart"/>
      <w:r>
        <w:rPr>
          <w:rFonts w:hint="eastAsia"/>
          <w:sz w:val="24"/>
        </w:rPr>
        <w:t>燃烧盘</w:t>
      </w:r>
      <w:proofErr w:type="gramEnd"/>
      <w:r>
        <w:rPr>
          <w:rFonts w:hint="eastAsia"/>
          <w:sz w:val="24"/>
        </w:rPr>
        <w:t>大小调整灰分仪流量计，使其达到说明书要求的氧气流量。</w:t>
      </w:r>
    </w:p>
    <w:p w:rsidR="001D2514" w:rsidRDefault="008672DE">
      <w:pPr>
        <w:tabs>
          <w:tab w:val="left" w:pos="851"/>
        </w:tabs>
        <w:snapToGrid w:val="0"/>
        <w:spacing w:line="360" w:lineRule="auto"/>
        <w:ind w:firstLineChars="200" w:firstLine="480"/>
        <w:jc w:val="left"/>
        <w:rPr>
          <w:sz w:val="24"/>
        </w:rPr>
      </w:pPr>
      <w:r>
        <w:rPr>
          <w:rFonts w:hint="eastAsia"/>
          <w:sz w:val="24"/>
        </w:rPr>
        <w:t xml:space="preserve">(2) </w:t>
      </w:r>
      <w:r>
        <w:rPr>
          <w:rFonts w:hint="eastAsia"/>
          <w:sz w:val="24"/>
        </w:rPr>
        <w:t>将坩埚放于灰分仪试样盘上，在</w:t>
      </w:r>
      <w:r>
        <w:rPr>
          <w:rFonts w:hint="eastAsia"/>
          <w:sz w:val="24"/>
        </w:rPr>
        <w:t>800</w:t>
      </w:r>
      <w:r>
        <w:rPr>
          <w:rFonts w:hint="eastAsia"/>
          <w:sz w:val="24"/>
        </w:rPr>
        <w:t>℃温度下灼烧</w:t>
      </w:r>
      <w:r>
        <w:rPr>
          <w:rFonts w:hint="eastAsia"/>
          <w:sz w:val="24"/>
        </w:rPr>
        <w:t>60min</w:t>
      </w:r>
      <w:r>
        <w:rPr>
          <w:rFonts w:hint="eastAsia"/>
          <w:sz w:val="24"/>
        </w:rPr>
        <w:t>。</w:t>
      </w:r>
    </w:p>
    <w:p w:rsidR="001D2514" w:rsidRDefault="008672DE">
      <w:pPr>
        <w:tabs>
          <w:tab w:val="left" w:pos="851"/>
        </w:tabs>
        <w:snapToGrid w:val="0"/>
        <w:spacing w:line="360" w:lineRule="auto"/>
        <w:ind w:firstLineChars="200" w:firstLine="480"/>
        <w:jc w:val="left"/>
        <w:rPr>
          <w:sz w:val="24"/>
        </w:rPr>
      </w:pPr>
      <w:r>
        <w:rPr>
          <w:rFonts w:hint="eastAsia"/>
          <w:sz w:val="24"/>
        </w:rPr>
        <w:t xml:space="preserve">(3) </w:t>
      </w:r>
      <w:r>
        <w:rPr>
          <w:rFonts w:hint="eastAsia"/>
          <w:sz w:val="24"/>
        </w:rPr>
        <w:t>待坩埚冷却至室温后，选取符合</w:t>
      </w:r>
      <w:r>
        <w:rPr>
          <w:rFonts w:hint="eastAsia"/>
          <w:sz w:val="24"/>
        </w:rPr>
        <w:t>6.3</w:t>
      </w:r>
      <w:r>
        <w:rPr>
          <w:rFonts w:hint="eastAsia"/>
          <w:sz w:val="24"/>
        </w:rPr>
        <w:t>中要求的标准物质，按照仪器给定的灰分程序分别对同一种标准物质重复测定至少</w:t>
      </w:r>
      <w:r>
        <w:rPr>
          <w:rFonts w:hint="eastAsia"/>
          <w:sz w:val="24"/>
        </w:rPr>
        <w:t>6</w:t>
      </w:r>
      <w:r>
        <w:rPr>
          <w:rFonts w:hint="eastAsia"/>
          <w:sz w:val="24"/>
        </w:rPr>
        <w:t>次。</w:t>
      </w:r>
    </w:p>
    <w:p w:rsidR="001D2514" w:rsidRDefault="008672DE">
      <w:pPr>
        <w:snapToGrid w:val="0"/>
        <w:spacing w:line="360" w:lineRule="auto"/>
        <w:textAlignment w:val="center"/>
        <w:rPr>
          <w:rFonts w:eastAsia="仿宋" w:hAnsi="仿宋"/>
          <w:szCs w:val="21"/>
        </w:rPr>
      </w:pPr>
      <w:r>
        <w:rPr>
          <w:rFonts w:eastAsia="仿宋" w:hAnsi="仿宋" w:hint="eastAsia"/>
          <w:szCs w:val="21"/>
        </w:rPr>
        <w:t>注：（</w:t>
      </w:r>
      <w:r>
        <w:rPr>
          <w:rFonts w:eastAsia="仿宋" w:hAnsi="仿宋" w:hint="eastAsia"/>
          <w:szCs w:val="21"/>
        </w:rPr>
        <w:t>1</w:t>
      </w:r>
      <w:r>
        <w:rPr>
          <w:rFonts w:eastAsia="仿宋" w:hAnsi="仿宋" w:hint="eastAsia"/>
          <w:szCs w:val="21"/>
        </w:rPr>
        <w:t>）若坩埚以经马弗炉灼烧后可不必进行第一步操作。</w:t>
      </w:r>
    </w:p>
    <w:p w:rsidR="001D2514" w:rsidRDefault="008672DE">
      <w:pPr>
        <w:snapToGrid w:val="0"/>
        <w:spacing w:line="360" w:lineRule="auto"/>
        <w:ind w:firstLineChars="200" w:firstLine="420"/>
        <w:textAlignment w:val="center"/>
        <w:rPr>
          <w:rFonts w:eastAsia="仿宋" w:hAnsi="仿宋"/>
          <w:szCs w:val="21"/>
        </w:rPr>
      </w:pPr>
      <w:r>
        <w:rPr>
          <w:rFonts w:eastAsia="仿宋" w:hAnsi="仿宋" w:hint="eastAsia"/>
          <w:szCs w:val="21"/>
        </w:rPr>
        <w:t>（</w:t>
      </w:r>
      <w:r>
        <w:rPr>
          <w:rFonts w:eastAsia="仿宋" w:hAnsi="仿宋" w:hint="eastAsia"/>
          <w:szCs w:val="21"/>
        </w:rPr>
        <w:t>2</w:t>
      </w:r>
      <w:r>
        <w:rPr>
          <w:rFonts w:eastAsia="仿宋" w:hAnsi="仿宋" w:hint="eastAsia"/>
          <w:szCs w:val="21"/>
        </w:rPr>
        <w:t>）设定灰分仪温度和时间，可根据不同标准物质要求确定。</w:t>
      </w:r>
    </w:p>
    <w:p w:rsidR="001D2514" w:rsidRDefault="008672DE">
      <w:pPr>
        <w:snapToGrid w:val="0"/>
        <w:spacing w:line="360" w:lineRule="auto"/>
        <w:ind w:firstLineChars="200" w:firstLine="480"/>
        <w:textAlignment w:val="center"/>
        <w:rPr>
          <w:rFonts w:ascii="宋体" w:hAnsi="宋体" w:cs="Arial"/>
          <w:sz w:val="24"/>
        </w:rPr>
      </w:pPr>
      <w:r>
        <w:rPr>
          <w:rFonts w:hint="eastAsia"/>
          <w:bCs/>
          <w:sz w:val="24"/>
        </w:rPr>
        <w:t>灰分仪</w:t>
      </w:r>
      <w:r>
        <w:rPr>
          <w:rFonts w:hint="eastAsia"/>
          <w:sz w:val="24"/>
        </w:rPr>
        <w:t>对标准</w:t>
      </w:r>
      <w:r>
        <w:rPr>
          <w:sz w:val="24"/>
        </w:rPr>
        <w:t>物质连续测定</w:t>
      </w:r>
      <w:r>
        <w:rPr>
          <w:sz w:val="24"/>
        </w:rPr>
        <w:t>6</w:t>
      </w:r>
      <w:r>
        <w:rPr>
          <w:sz w:val="24"/>
        </w:rPr>
        <w:t>次，按公式（</w:t>
      </w:r>
      <w:r>
        <w:rPr>
          <w:sz w:val="24"/>
        </w:rPr>
        <w:t>3</w:t>
      </w:r>
      <w:r>
        <w:rPr>
          <w:sz w:val="24"/>
        </w:rPr>
        <w:t>）计算相对</w:t>
      </w:r>
      <w:r>
        <w:rPr>
          <w:rFonts w:hint="eastAsia"/>
          <w:sz w:val="24"/>
        </w:rPr>
        <w:t>示值误差。</w:t>
      </w:r>
    </w:p>
    <w:p w:rsidR="001D2514" w:rsidRDefault="008672DE">
      <w:pPr>
        <w:tabs>
          <w:tab w:val="left" w:pos="851"/>
        </w:tabs>
        <w:snapToGrid w:val="0"/>
        <w:spacing w:line="360" w:lineRule="auto"/>
        <w:jc w:val="center"/>
        <w:rPr>
          <w:sz w:val="24"/>
        </w:rPr>
      </w:pPr>
      <w:r>
        <w:rPr>
          <w:rFonts w:ascii="Symbol" w:hAnsi="Symbol"/>
          <w:i/>
          <w:color w:val="FF0000"/>
          <w:sz w:val="24"/>
        </w:rPr>
        <w:t></w:t>
      </w:r>
      <w:r>
        <w:rPr>
          <w:rFonts w:ascii="Symbol" w:hAnsi="Symbol"/>
          <w:i/>
          <w:color w:val="FF0000"/>
          <w:sz w:val="24"/>
        </w:rPr>
        <w:t></w:t>
      </w:r>
      <w:r>
        <w:rPr>
          <w:rFonts w:ascii="Symbol" w:hAnsi="Symbol"/>
          <w:i/>
          <w:color w:val="FF0000"/>
          <w:sz w:val="24"/>
        </w:rPr>
        <w:t></w:t>
      </w:r>
      <w:r>
        <w:rPr>
          <w:rFonts w:ascii="Symbol" w:hAnsi="Symbol"/>
          <w:i/>
          <w:color w:val="FF0000"/>
          <w:sz w:val="24"/>
        </w:rPr>
        <w:t></w:t>
      </w:r>
      <w:r>
        <w:rPr>
          <w:rFonts w:ascii="Symbol" w:hAnsi="Symbol"/>
          <w:i/>
          <w:color w:val="FF0000"/>
          <w:sz w:val="24"/>
        </w:rPr>
        <w:t></w:t>
      </w:r>
      <w:r>
        <w:rPr>
          <w:rFonts w:ascii="Symbol" w:hAnsi="Symbol"/>
          <w:i/>
          <w:color w:val="FF0000"/>
          <w:sz w:val="24"/>
        </w:rPr>
        <w:t></w:t>
      </w:r>
      <w:r>
        <w:rPr>
          <w:rFonts w:ascii="Symbol" w:hAnsi="Symbol"/>
          <w:i/>
          <w:color w:val="FF0000"/>
          <w:sz w:val="24"/>
        </w:rPr>
        <w:t></w:t>
      </w:r>
      <w:r>
        <w:rPr>
          <w:rFonts w:ascii="Symbol" w:hAnsi="Symbol"/>
          <w:i/>
          <w:color w:val="FF0000"/>
          <w:sz w:val="24"/>
        </w:rPr>
        <w:t></w:t>
      </w:r>
      <w:r>
        <w:rPr>
          <w:rFonts w:ascii="Symbol" w:hAnsi="Symbol"/>
          <w:i/>
          <w:color w:val="FF0000"/>
          <w:sz w:val="24"/>
        </w:rPr>
        <w:t></w:t>
      </w:r>
      <w:r>
        <w:rPr>
          <w:rFonts w:ascii="Symbol" w:hAnsi="Symbol"/>
          <w:i/>
          <w:color w:val="FF0000"/>
          <w:sz w:val="24"/>
        </w:rPr>
        <w:t></w:t>
      </w:r>
      <w:r>
        <w:rPr>
          <w:rFonts w:ascii="Symbol" w:hAnsi="Symbol"/>
          <w:i/>
          <w:color w:val="FF0000"/>
          <w:sz w:val="24"/>
        </w:rPr>
        <w:t></w:t>
      </w:r>
      <w:r>
        <w:rPr>
          <w:rFonts w:ascii="Symbol" w:hAnsi="Symbol"/>
          <w:i/>
          <w:color w:val="FF0000"/>
          <w:sz w:val="24"/>
        </w:rPr>
        <w:t></w:t>
      </w:r>
      <w:r>
        <w:rPr>
          <w:rFonts w:ascii="Symbol" w:hAnsi="Symbol"/>
          <w:i/>
          <w:color w:val="FF0000"/>
          <w:sz w:val="24"/>
        </w:rPr>
        <w:t></w:t>
      </w:r>
      <w:r>
        <w:rPr>
          <w:rFonts w:ascii="Symbol" w:hAnsi="Symbol"/>
          <w:i/>
          <w:color w:val="FF0000"/>
          <w:sz w:val="24"/>
        </w:rPr>
        <w:t></w:t>
      </w:r>
      <w:r>
        <w:rPr>
          <w:rFonts w:ascii="Symbol" w:hAnsi="Symbol"/>
          <w:i/>
          <w:color w:val="FF0000"/>
          <w:sz w:val="24"/>
        </w:rPr>
        <w:t></w:t>
      </w:r>
      <w:r>
        <w:rPr>
          <w:rFonts w:ascii="Symbol" w:hAnsi="Symbol"/>
          <w:i/>
          <w:color w:val="FF0000"/>
          <w:sz w:val="24"/>
        </w:rPr>
        <w:t></w:t>
      </w:r>
      <w:r>
        <w:rPr>
          <w:rFonts w:ascii="Symbol" w:hAnsi="Symbol"/>
          <w:i/>
          <w:color w:val="FF0000"/>
          <w:sz w:val="24"/>
        </w:rPr>
        <w:t></w:t>
      </w:r>
      <w:r>
        <w:rPr>
          <w:rFonts w:ascii="Symbol" w:hAnsi="Symbol"/>
          <w:i/>
          <w:color w:val="FF0000"/>
          <w:sz w:val="24"/>
        </w:rPr>
        <w:t></w:t>
      </w:r>
      <w:r>
        <w:rPr>
          <w:rFonts w:ascii="Symbol" w:hAnsi="Symbol"/>
          <w:i/>
          <w:color w:val="FF0000"/>
          <w:sz w:val="24"/>
        </w:rPr>
        <w:t></w:t>
      </w:r>
      <w:r>
        <w:rPr>
          <w:rFonts w:ascii="Symbol" w:hAnsi="Symbol"/>
          <w:i/>
          <w:color w:val="FF0000"/>
          <w:sz w:val="24"/>
        </w:rPr>
        <w:t></w:t>
      </w:r>
      <w:r>
        <w:rPr>
          <w:rFonts w:ascii="Symbol" w:hAnsi="Symbol"/>
          <w:i/>
          <w:color w:val="FF0000"/>
          <w:sz w:val="24"/>
        </w:rPr>
        <w:t></w:t>
      </w:r>
      <w:r>
        <w:rPr>
          <w:rFonts w:ascii="Symbol" w:hAnsi="Symbol"/>
          <w:i/>
          <w:color w:val="FF0000"/>
          <w:sz w:val="24"/>
        </w:rPr>
        <w:t></w:t>
      </w:r>
      <w:r>
        <w:rPr>
          <w:rFonts w:ascii="Symbol" w:hAnsi="Symbol"/>
          <w:i/>
          <w:color w:val="FF0000"/>
          <w:sz w:val="24"/>
        </w:rPr>
        <w:t></w:t>
      </w:r>
      <w:r>
        <w:rPr>
          <w:rFonts w:ascii="Symbol" w:hAnsi="Symbol"/>
          <w:i/>
          <w:color w:val="FF0000"/>
          <w:sz w:val="24"/>
        </w:rPr>
        <w:t></w:t>
      </w:r>
      <w:r>
        <w:rPr>
          <w:rFonts w:ascii="Symbol" w:hAnsi="Symbol"/>
          <w:i/>
          <w:color w:val="FF0000"/>
          <w:sz w:val="24"/>
        </w:rPr>
        <w:t></w:t>
      </w:r>
      <w:r>
        <w:rPr>
          <w:rFonts w:ascii="Symbol" w:hAnsi="Symbol"/>
          <w:i/>
          <w:color w:val="FF0000"/>
          <w:sz w:val="24"/>
        </w:rPr>
        <w:t></w:t>
      </w:r>
      <w:r>
        <w:rPr>
          <w:rFonts w:ascii="Symbol" w:hAnsi="Symbol"/>
          <w:i/>
          <w:color w:val="FF0000"/>
          <w:sz w:val="24"/>
        </w:rPr>
        <w:t></w:t>
      </w:r>
      <w:r>
        <w:rPr>
          <w:rFonts w:ascii="Symbol" w:hAnsi="Symbol"/>
          <w:i/>
          <w:color w:val="FF0000"/>
          <w:sz w:val="24"/>
        </w:rPr>
        <w:t></w:t>
      </w:r>
      <w:r>
        <w:rPr>
          <w:rFonts w:ascii="Symbol" w:hAnsi="Symbol"/>
          <w:i/>
          <w:color w:val="FF0000"/>
          <w:sz w:val="24"/>
        </w:rPr>
        <w:t></w:t>
      </w:r>
      <w:r>
        <w:rPr>
          <w:rFonts w:ascii="Symbol" w:hAnsi="Symbol"/>
          <w:i/>
          <w:color w:val="FF0000"/>
          <w:sz w:val="24"/>
        </w:rPr>
        <w:t></w:t>
      </w:r>
      <w:r>
        <w:rPr>
          <w:rFonts w:ascii="Symbol" w:hAnsi="Symbol"/>
          <w:i/>
          <w:color w:val="FF0000"/>
          <w:sz w:val="24"/>
        </w:rPr>
        <w:t></w:t>
      </w:r>
      <w:r>
        <w:rPr>
          <w:rFonts w:ascii="Symbol" w:hAnsi="Symbol"/>
          <w:i/>
          <w:color w:val="FF0000"/>
          <w:sz w:val="24"/>
        </w:rPr>
        <w:t></w:t>
      </w:r>
      <w:r>
        <w:rPr>
          <w:rFonts w:ascii="Symbol" w:hAnsi="Symbol"/>
          <w:i/>
          <w:color w:val="FF0000"/>
          <w:sz w:val="24"/>
        </w:rPr>
        <w:t></w:t>
      </w:r>
      <w:r>
        <w:rPr>
          <w:rFonts w:ascii="Symbol" w:hAnsi="Symbol"/>
          <w:i/>
          <w:color w:val="FF0000"/>
          <w:sz w:val="24"/>
        </w:rPr>
        <w:t></w:t>
      </w:r>
      <w:r>
        <w:rPr>
          <w:rFonts w:ascii="Symbol" w:hAnsi="Symbol"/>
          <w:i/>
          <w:color w:val="FF0000"/>
          <w:sz w:val="24"/>
        </w:rPr>
        <w:t></w:t>
      </w:r>
      <w:r>
        <w:rPr>
          <w:rFonts w:ascii="Symbol" w:hAnsi="Symbol"/>
          <w:i/>
          <w:color w:val="FF0000"/>
          <w:sz w:val="24"/>
        </w:rPr>
        <w:t></w:t>
      </w:r>
      <w:r>
        <w:rPr>
          <w:rFonts w:ascii="Symbol" w:hAnsi="Symbol"/>
          <w:i/>
          <w:color w:val="FF0000"/>
          <w:sz w:val="24"/>
        </w:rPr>
        <w:t></w:t>
      </w:r>
      <w:r>
        <w:rPr>
          <w:rFonts w:ascii="Symbol" w:hAnsi="Symbol"/>
          <w:i/>
          <w:color w:val="FF0000"/>
          <w:sz w:val="24"/>
        </w:rPr>
        <w:t></w:t>
      </w:r>
      <w:r>
        <w:rPr>
          <w:rFonts w:ascii="Symbol" w:hAnsi="Symbol"/>
          <w:i/>
          <w:color w:val="FF0000"/>
          <w:sz w:val="24"/>
        </w:rPr>
        <w:t></w:t>
      </w:r>
      <w:r>
        <w:rPr>
          <w:rFonts w:ascii="Symbol" w:hAnsi="Symbol"/>
          <w:i/>
          <w:color w:val="FF0000"/>
          <w:sz w:val="24"/>
        </w:rPr>
        <w:t></w:t>
      </w:r>
      <w:r>
        <w:rPr>
          <w:rFonts w:ascii="Symbol" w:hAnsi="Symbol"/>
          <w:i/>
          <w:color w:val="FF0000"/>
          <w:sz w:val="24"/>
        </w:rPr>
        <w:t></w:t>
      </w:r>
      <w:r>
        <w:rPr>
          <w:rFonts w:ascii="Symbol" w:hAnsi="Symbol"/>
          <w:i/>
          <w:color w:val="FF0000"/>
          <w:sz w:val="24"/>
        </w:rPr>
        <w:t></w:t>
      </w:r>
      <w:r>
        <w:rPr>
          <w:rFonts w:ascii="Symbol" w:hAnsi="Symbol"/>
          <w:i/>
          <w:color w:val="FF0000"/>
          <w:sz w:val="24"/>
        </w:rPr>
        <w:t></w:t>
      </w:r>
      <w:r>
        <w:rPr>
          <w:rFonts w:ascii="Symbol" w:hAnsi="Symbol"/>
          <w:i/>
          <w:color w:val="FF0000"/>
          <w:sz w:val="24"/>
        </w:rPr>
        <w:t></w:t>
      </w:r>
      <w:r>
        <w:rPr>
          <w:rFonts w:ascii="Symbol" w:hAnsi="Symbol"/>
          <w:i/>
          <w:color w:val="FF0000"/>
          <w:sz w:val="24"/>
        </w:rPr>
        <w:t></w:t>
      </w:r>
      <w:r>
        <w:rPr>
          <w:rFonts w:ascii="Symbol" w:hAnsi="Symbol"/>
          <w:i/>
          <w:color w:val="FF0000"/>
          <w:sz w:val="24"/>
        </w:rPr>
        <w:t></w:t>
      </w:r>
      <w:r>
        <w:rPr>
          <w:rFonts w:ascii="Symbol" w:hAnsi="Symbol"/>
          <w:i/>
          <w:color w:val="FF0000"/>
          <w:sz w:val="24"/>
        </w:rPr>
        <w:t></w:t>
      </w:r>
      <w:r>
        <w:rPr>
          <w:rFonts w:ascii="Symbol" w:hAnsi="Symbol"/>
          <w:i/>
          <w:color w:val="FF0000"/>
          <w:sz w:val="24"/>
        </w:rPr>
        <w:t></w:t>
      </w:r>
      <w:r>
        <w:rPr>
          <w:rFonts w:ascii="Symbol" w:hAnsi="Symbol"/>
          <w:i/>
          <w:color w:val="FF0000"/>
          <w:sz w:val="24"/>
        </w:rPr>
        <w:t></w:t>
      </w:r>
      <w:r>
        <w:rPr>
          <w:rFonts w:ascii="Symbol" w:hAnsi="Symbol"/>
          <w:i/>
          <w:color w:val="FF0000"/>
          <w:sz w:val="24"/>
        </w:rPr>
        <w:t></w:t>
      </w:r>
      <w:r>
        <w:rPr>
          <w:rFonts w:ascii="Symbol" w:hAnsi="Symbol"/>
          <w:i/>
          <w:color w:val="FF0000"/>
          <w:sz w:val="24"/>
        </w:rPr>
        <w:t></w:t>
      </w:r>
      <w:r>
        <w:rPr>
          <w:rFonts w:ascii="Symbol" w:hAnsi="Symbol"/>
          <w:i/>
          <w:color w:val="FF0000"/>
          <w:sz w:val="24"/>
        </w:rPr>
        <w:t></w:t>
      </w:r>
      <w:r>
        <w:rPr>
          <w:rFonts w:ascii="Symbol" w:hAnsi="Symbol"/>
          <w:i/>
          <w:sz w:val="24"/>
        </w:rPr>
        <w:t></w:t>
      </w:r>
      <w:r>
        <w:rPr>
          <w:rFonts w:ascii="Symbol" w:hAnsi="Symbol"/>
          <w:i/>
          <w:sz w:val="24"/>
        </w:rPr>
        <w:t></w:t>
      </w:r>
      <w:r>
        <w:rPr>
          <w:rFonts w:ascii="Symbol" w:hAnsi="Symbol"/>
          <w:i/>
          <w:sz w:val="24"/>
        </w:rPr>
        <w:t></w:t>
      </w:r>
      <w:r>
        <w:rPr>
          <w:rFonts w:ascii="Symbol" w:hAnsi="Symbol"/>
          <w:i/>
          <w:sz w:val="24"/>
        </w:rPr>
        <w:t></w:t>
      </w:r>
      <w:r>
        <w:rPr>
          <w:rFonts w:ascii="Symbol" w:hAnsi="Symbol"/>
          <w:i/>
          <w:sz w:val="24"/>
        </w:rPr>
        <w:t></w:t>
      </w:r>
      <w:r>
        <w:rPr>
          <w:rFonts w:ascii="Symbol" w:hAnsi="Symbol"/>
          <w:i/>
          <w:sz w:val="24"/>
        </w:rPr>
        <w:t></w:t>
      </w:r>
      <w:r>
        <w:rPr>
          <w:rFonts w:ascii="Symbol" w:hAnsi="Symbol"/>
          <w:i/>
          <w:sz w:val="24"/>
        </w:rPr>
        <w:t></w:t>
      </w:r>
      <w:r>
        <w:rPr>
          <w:rFonts w:ascii="Symbol" w:hAnsi="Symbol"/>
          <w:sz w:val="24"/>
        </w:rPr>
        <w:t></w:t>
      </w:r>
      <w:r>
        <w:rPr>
          <w:rFonts w:ascii="Symbol" w:hAnsi="Symbol"/>
          <w:sz w:val="24"/>
        </w:rPr>
        <w:t>＝</w:t>
      </w:r>
      <w:r>
        <w:rPr>
          <w:rFonts w:ascii="Symbol" w:hAnsi="Symbol"/>
          <w:sz w:val="24"/>
        </w:rPr>
        <w:t></w:t>
      </w:r>
      <w:r>
        <w:rPr>
          <w:rFonts w:ascii="Symbol" w:hAnsi="Symbol"/>
          <w:i/>
          <w:sz w:val="24"/>
        </w:rPr>
        <w:t></w:t>
      </w:r>
      <w:r>
        <w:rPr>
          <w:rFonts w:ascii="Symbol" w:hAnsi="Symbol"/>
          <w:sz w:val="24"/>
        </w:rPr>
        <w:t>－</w:t>
      </w:r>
      <w:r>
        <w:rPr>
          <w:rFonts w:ascii="Symbol" w:hAnsi="Symbol"/>
          <w:i/>
          <w:sz w:val="24"/>
        </w:rPr>
        <w:t></w:t>
      </w:r>
      <w:r>
        <w:rPr>
          <w:rFonts w:ascii="Symbol" w:hAnsi="Symbol"/>
          <w:i/>
          <w:sz w:val="24"/>
        </w:rPr>
        <w:t></w:t>
      </w:r>
      <w:r>
        <w:rPr>
          <w:rFonts w:ascii="Symbol" w:hAnsi="Symbol"/>
          <w:sz w:val="24"/>
        </w:rPr>
        <w:t></w:t>
      </w:r>
      <w:r>
        <w:rPr>
          <w:rFonts w:ascii="Symbol" w:hAnsi="Symbol"/>
          <w:sz w:val="24"/>
        </w:rPr>
        <w:t></w:t>
      </w:r>
      <w:r>
        <w:rPr>
          <w:rFonts w:ascii="Symbol" w:hAnsi="Symbol"/>
          <w:i/>
          <w:sz w:val="24"/>
        </w:rPr>
        <w:t></w:t>
      </w:r>
      <w:r>
        <w:rPr>
          <w:rFonts w:ascii="Symbol" w:hAnsi="Symbol"/>
          <w:i/>
          <w:sz w:val="24"/>
          <w:vertAlign w:val="subscript"/>
        </w:rPr>
        <w:t></w:t>
      </w:r>
      <w:r>
        <w:rPr>
          <w:rFonts w:ascii="Symbol" w:hAnsi="Symbol"/>
          <w:i/>
          <w:sz w:val="24"/>
          <w:vertAlign w:val="subscript"/>
        </w:rPr>
        <w:t></w:t>
      </w:r>
      <w:r>
        <w:rPr>
          <w:sz w:val="24"/>
        </w:rPr>
        <w:t>×</w:t>
      </w:r>
      <w:r>
        <w:rPr>
          <w:rFonts w:ascii="Symbol" w:hAnsi="Symbol"/>
          <w:sz w:val="24"/>
        </w:rPr>
        <w:t></w:t>
      </w:r>
      <w:r>
        <w:rPr>
          <w:rFonts w:ascii="Symbol" w:hAnsi="Symbol"/>
          <w:sz w:val="24"/>
        </w:rPr>
        <w:t></w:t>
      </w:r>
      <w:r>
        <w:rPr>
          <w:rFonts w:ascii="Symbol" w:hAnsi="Symbol"/>
          <w:sz w:val="24"/>
        </w:rPr>
        <w:t></w:t>
      </w:r>
      <w:r>
        <w:rPr>
          <w:rFonts w:ascii="Symbol" w:hAnsi="Symbol"/>
          <w:sz w:val="24"/>
        </w:rPr>
        <w:t></w:t>
      </w:r>
      <w:r>
        <w:rPr>
          <w:rFonts w:ascii="Symbol" w:hAnsi="Symbol"/>
          <w:sz w:val="24"/>
        </w:rPr>
        <w:t></w:t>
      </w:r>
      <w:r>
        <w:rPr>
          <w:sz w:val="24"/>
        </w:rPr>
        <w:t xml:space="preserve"> </w:t>
      </w:r>
      <w:r>
        <w:rPr>
          <w:rFonts w:hint="eastAsia"/>
          <w:sz w:val="24"/>
        </w:rPr>
        <w:t xml:space="preserve">                       </w:t>
      </w:r>
      <w:r>
        <w:rPr>
          <w:sz w:val="24"/>
        </w:rPr>
        <w:t>（</w:t>
      </w:r>
      <w:r>
        <w:rPr>
          <w:rFonts w:hint="eastAsia"/>
          <w:sz w:val="24"/>
        </w:rPr>
        <w:t>3</w:t>
      </w:r>
      <w:r>
        <w:rPr>
          <w:sz w:val="24"/>
        </w:rPr>
        <w:t>）</w:t>
      </w:r>
    </w:p>
    <w:p w:rsidR="001D2514" w:rsidRDefault="008672DE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式中：</w:t>
      </w:r>
    </w:p>
    <w:p w:rsidR="001D2514" w:rsidRDefault="008672DE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i/>
          <w:sz w:val="24"/>
        </w:rPr>
        <w:t>B</w:t>
      </w:r>
      <w:r>
        <w:rPr>
          <w:sz w:val="24"/>
        </w:rPr>
        <w:t>——</w:t>
      </w:r>
      <w:r>
        <w:rPr>
          <w:rFonts w:hint="eastAsia"/>
          <w:sz w:val="24"/>
        </w:rPr>
        <w:t>相对示值误差，</w:t>
      </w:r>
      <w:r>
        <w:rPr>
          <w:rFonts w:hint="eastAsia"/>
          <w:sz w:val="24"/>
        </w:rPr>
        <w:t>%</w:t>
      </w:r>
      <w:r>
        <w:rPr>
          <w:sz w:val="24"/>
        </w:rPr>
        <w:t>；</w:t>
      </w:r>
    </w:p>
    <w:p w:rsidR="001D2514" w:rsidRDefault="008672DE">
      <w:pPr>
        <w:spacing w:line="360" w:lineRule="auto"/>
        <w:ind w:firstLineChars="200" w:firstLine="480"/>
        <w:rPr>
          <w:sz w:val="24"/>
        </w:rPr>
      </w:pPr>
      <w:r>
        <w:rPr>
          <w:i/>
          <w:sz w:val="24"/>
        </w:rPr>
        <w:t>M</w:t>
      </w:r>
      <w:r>
        <w:rPr>
          <w:sz w:val="24"/>
        </w:rPr>
        <w:t>——</w:t>
      </w:r>
      <w:r>
        <w:rPr>
          <w:sz w:val="24"/>
        </w:rPr>
        <w:t>标准物质</w:t>
      </w:r>
      <w:r>
        <w:rPr>
          <w:rFonts w:hint="eastAsia"/>
          <w:sz w:val="24"/>
        </w:rPr>
        <w:t>6</w:t>
      </w:r>
      <w:r>
        <w:rPr>
          <w:sz w:val="24"/>
        </w:rPr>
        <w:t>次测量结果的平均值；</w:t>
      </w:r>
    </w:p>
    <w:p w:rsidR="001D2514" w:rsidRDefault="008672DE">
      <w:pPr>
        <w:spacing w:line="360" w:lineRule="auto"/>
        <w:ind w:firstLineChars="200" w:firstLine="480"/>
        <w:rPr>
          <w:sz w:val="24"/>
        </w:rPr>
      </w:pPr>
      <w:r>
        <w:rPr>
          <w:i/>
          <w:sz w:val="24"/>
        </w:rPr>
        <w:t>T</w:t>
      </w:r>
      <w:r>
        <w:rPr>
          <w:sz w:val="24"/>
        </w:rPr>
        <w:t>——</w:t>
      </w:r>
      <w:r>
        <w:rPr>
          <w:rFonts w:hint="eastAsia"/>
          <w:sz w:val="24"/>
        </w:rPr>
        <w:t>标准物质标准</w:t>
      </w:r>
      <w:r>
        <w:rPr>
          <w:sz w:val="24"/>
        </w:rPr>
        <w:t>值。</w:t>
      </w:r>
    </w:p>
    <w:p w:rsidR="001D2514" w:rsidRDefault="008672DE">
      <w:pPr>
        <w:snapToGrid w:val="0"/>
        <w:spacing w:line="360" w:lineRule="auto"/>
        <w:ind w:firstLineChars="200" w:firstLine="480"/>
        <w:textAlignment w:val="center"/>
        <w:rPr>
          <w:sz w:val="24"/>
        </w:rPr>
      </w:pPr>
      <w:r>
        <w:rPr>
          <w:sz w:val="24"/>
        </w:rPr>
        <w:t>用</w:t>
      </w:r>
      <w:r>
        <w:rPr>
          <w:rFonts w:hint="eastAsia"/>
          <w:sz w:val="24"/>
        </w:rPr>
        <w:t>灰分仪</w:t>
      </w:r>
      <w:r>
        <w:rPr>
          <w:sz w:val="24"/>
        </w:rPr>
        <w:t>对标准物质重复测量</w:t>
      </w:r>
      <w:r>
        <w:rPr>
          <w:sz w:val="24"/>
        </w:rPr>
        <w:t>6</w:t>
      </w:r>
      <w:r>
        <w:rPr>
          <w:sz w:val="24"/>
        </w:rPr>
        <w:t>次，并根据公式（</w:t>
      </w:r>
      <w:r>
        <w:rPr>
          <w:rFonts w:hint="eastAsia"/>
          <w:sz w:val="24"/>
        </w:rPr>
        <w:t>4</w:t>
      </w:r>
      <w:r>
        <w:rPr>
          <w:sz w:val="24"/>
        </w:rPr>
        <w:t>）计算相对</w:t>
      </w:r>
      <w:r>
        <w:rPr>
          <w:rFonts w:hint="eastAsia"/>
          <w:sz w:val="24"/>
        </w:rPr>
        <w:t>实验</w:t>
      </w:r>
      <w:r>
        <w:rPr>
          <w:sz w:val="24"/>
        </w:rPr>
        <w:t>标准偏差</w:t>
      </w:r>
      <w:r>
        <w:rPr>
          <w:i/>
          <w:iCs/>
          <w:sz w:val="24"/>
        </w:rPr>
        <w:t>RSD</w:t>
      </w:r>
      <w:r>
        <w:rPr>
          <w:sz w:val="24"/>
        </w:rPr>
        <w:t>作为重复性的表征。</w:t>
      </w:r>
    </w:p>
    <w:p w:rsidR="001D2514" w:rsidRDefault="001D2514">
      <w:pPr>
        <w:spacing w:line="360" w:lineRule="auto"/>
        <w:ind w:firstLine="482"/>
        <w:jc w:val="right"/>
        <w:rPr>
          <w:sz w:val="24"/>
        </w:rPr>
      </w:pPr>
      <w:r w:rsidRPr="001D2514">
        <w:rPr>
          <w:rFonts w:ascii="宋体" w:hAnsi="宋体" w:cs="Arial"/>
          <w:color w:val="FF0000"/>
          <w:position w:val="-44"/>
          <w:sz w:val="24"/>
        </w:rPr>
        <w:object w:dxaOrig="3600" w:dyaOrig="940">
          <v:shape id="_x0000_i1031" type="#_x0000_t75" style="width:179.3pt;height:45.5pt" o:ole="">
            <v:imagedata r:id="rId30" o:title=""/>
          </v:shape>
          <o:OLEObject Type="Embed" ProgID="Equation.3" ShapeID="_x0000_i1031" DrawAspect="Content" ObjectID="_1713334693" r:id="rId31"/>
        </w:object>
      </w:r>
      <w:r w:rsidR="008672DE">
        <w:rPr>
          <w:rFonts w:eastAsia="仿宋_GB2312"/>
          <w:color w:val="FF0000"/>
          <w:sz w:val="24"/>
        </w:rPr>
        <w:t xml:space="preserve">  </w:t>
      </w:r>
      <w:r w:rsidR="008672DE">
        <w:rPr>
          <w:rFonts w:hint="eastAsia"/>
          <w:sz w:val="24"/>
        </w:rPr>
        <w:t xml:space="preserve"> </w:t>
      </w:r>
      <w:r w:rsidR="008672DE">
        <w:rPr>
          <w:sz w:val="24"/>
        </w:rPr>
        <w:t xml:space="preserve">   </w:t>
      </w:r>
      <w:r w:rsidR="008672DE">
        <w:rPr>
          <w:rFonts w:hint="eastAsia"/>
          <w:sz w:val="24"/>
        </w:rPr>
        <w:t xml:space="preserve"> </w:t>
      </w:r>
      <w:r w:rsidR="008672DE">
        <w:rPr>
          <w:sz w:val="24"/>
        </w:rPr>
        <w:t xml:space="preserve"> </w:t>
      </w:r>
      <w:r w:rsidR="008672DE">
        <w:rPr>
          <w:rFonts w:hint="eastAsia"/>
          <w:sz w:val="24"/>
        </w:rPr>
        <w:t xml:space="preserve">        </w:t>
      </w:r>
      <w:r w:rsidR="008672DE">
        <w:rPr>
          <w:rFonts w:hint="eastAsia"/>
          <w:color w:val="000000"/>
          <w:sz w:val="24"/>
        </w:rPr>
        <w:t>（</w:t>
      </w:r>
      <w:r w:rsidR="008672DE">
        <w:rPr>
          <w:rFonts w:hint="eastAsia"/>
          <w:color w:val="000000"/>
          <w:sz w:val="24"/>
        </w:rPr>
        <w:t>4</w:t>
      </w:r>
      <w:r w:rsidR="008672DE">
        <w:rPr>
          <w:rFonts w:hint="eastAsia"/>
          <w:color w:val="000000"/>
          <w:sz w:val="24"/>
        </w:rPr>
        <w:t>）</w:t>
      </w:r>
    </w:p>
    <w:p w:rsidR="001D2514" w:rsidRDefault="008672DE">
      <w:pPr>
        <w:spacing w:line="360" w:lineRule="auto"/>
        <w:ind w:firstLineChars="200" w:firstLine="480"/>
        <w:rPr>
          <w:color w:val="000000"/>
          <w:sz w:val="24"/>
        </w:rPr>
      </w:pPr>
      <w:r>
        <w:rPr>
          <w:rFonts w:hAnsi="宋体"/>
          <w:color w:val="000000"/>
          <w:sz w:val="24"/>
        </w:rPr>
        <w:t>式中：</w:t>
      </w:r>
    </w:p>
    <w:p w:rsidR="001D2514" w:rsidRDefault="008672DE">
      <w:pPr>
        <w:spacing w:line="360" w:lineRule="auto"/>
        <w:ind w:firstLineChars="200" w:firstLine="480"/>
        <w:rPr>
          <w:color w:val="000000"/>
          <w:sz w:val="24"/>
        </w:rPr>
      </w:pPr>
      <w:r>
        <w:rPr>
          <w:i/>
          <w:color w:val="000000"/>
          <w:sz w:val="24"/>
        </w:rPr>
        <w:t>RSD</w:t>
      </w:r>
      <w:r>
        <w:rPr>
          <w:color w:val="000000"/>
          <w:sz w:val="24"/>
          <w:shd w:val="clear" w:color="auto" w:fill="FFFFFF"/>
        </w:rPr>
        <w:t>——</w:t>
      </w:r>
      <w:r>
        <w:rPr>
          <w:color w:val="000000"/>
          <w:sz w:val="24"/>
        </w:rPr>
        <w:t>相对标准偏差，</w:t>
      </w:r>
      <w:r>
        <w:rPr>
          <w:color w:val="000000"/>
          <w:sz w:val="24"/>
        </w:rPr>
        <w:t>%</w:t>
      </w:r>
      <w:r>
        <w:rPr>
          <w:color w:val="000000"/>
          <w:sz w:val="24"/>
        </w:rPr>
        <w:t>；</w:t>
      </w:r>
    </w:p>
    <w:p w:rsidR="001D2514" w:rsidRDefault="008672DE">
      <w:pPr>
        <w:spacing w:line="360" w:lineRule="auto"/>
        <w:ind w:firstLineChars="200" w:firstLine="480"/>
        <w:rPr>
          <w:color w:val="000000"/>
          <w:sz w:val="24"/>
        </w:rPr>
      </w:pPr>
      <m:oMath>
        <m:r>
          <w:rPr>
            <w:rFonts w:ascii="Cambria Math" w:hAnsi="Cambria Math" w:hint="eastAsia"/>
            <w:sz w:val="24"/>
          </w:rPr>
          <m:t>x</m:t>
        </m:r>
      </m:oMath>
      <w:r>
        <w:rPr>
          <w:i/>
          <w:sz w:val="24"/>
          <w:vertAlign w:val="subscript"/>
        </w:rPr>
        <w:t>i</w:t>
      </w:r>
      <w:r>
        <w:rPr>
          <w:color w:val="000000"/>
          <w:sz w:val="24"/>
          <w:shd w:val="clear" w:color="auto" w:fill="FFFFFF"/>
        </w:rPr>
        <w:t>——</w:t>
      </w:r>
      <w:r>
        <w:rPr>
          <w:color w:val="000000"/>
          <w:sz w:val="24"/>
        </w:rPr>
        <w:t>第</w:t>
      </w:r>
      <w:proofErr w:type="spellStart"/>
      <w:r>
        <w:rPr>
          <w:rFonts w:hint="eastAsia"/>
          <w:i/>
          <w:iCs/>
          <w:color w:val="000000"/>
          <w:sz w:val="24"/>
        </w:rPr>
        <w:t>i</w:t>
      </w:r>
      <w:proofErr w:type="spellEnd"/>
      <w:r>
        <w:rPr>
          <w:color w:val="000000"/>
          <w:sz w:val="24"/>
        </w:rPr>
        <w:t>次</w:t>
      </w:r>
      <w:r>
        <w:rPr>
          <w:bCs/>
          <w:sz w:val="24"/>
        </w:rPr>
        <w:t>标准物质</w:t>
      </w:r>
      <w:r>
        <w:rPr>
          <w:color w:val="000000"/>
          <w:sz w:val="24"/>
        </w:rPr>
        <w:t>的测量值；</w:t>
      </w:r>
    </w:p>
    <w:p w:rsidR="001D2514" w:rsidRDefault="00C36FAE">
      <w:pPr>
        <w:spacing w:line="360" w:lineRule="auto"/>
        <w:ind w:firstLineChars="200" w:firstLine="480"/>
        <w:rPr>
          <w:color w:val="000000"/>
          <w:sz w:val="24"/>
        </w:rPr>
      </w:pPr>
      <m:oMath>
        <m:bar>
          <m:barPr>
            <m:pos m:val="top"/>
            <m:ctrlPr>
              <w:rPr>
                <w:rFonts w:ascii="Cambria Math" w:hAnsi="Cambria Math"/>
                <w:i/>
                <w:sz w:val="24"/>
              </w:rPr>
            </m:ctrlPr>
          </m:barPr>
          <m:e>
            <m:r>
              <w:rPr>
                <w:rFonts w:ascii="Cambria Math" w:hAnsi="Cambria Math"/>
                <w:sz w:val="24"/>
              </w:rPr>
              <m:t>x</m:t>
            </m:r>
          </m:e>
        </m:bar>
      </m:oMath>
      <w:r w:rsidR="008672DE">
        <w:rPr>
          <w:color w:val="000000"/>
          <w:sz w:val="24"/>
          <w:shd w:val="clear" w:color="auto" w:fill="FFFFFF"/>
        </w:rPr>
        <w:t>——</w:t>
      </w:r>
      <w:r w:rsidR="008672DE">
        <w:rPr>
          <w:rFonts w:hint="eastAsia"/>
          <w:i/>
          <w:iCs/>
          <w:sz w:val="24"/>
          <w:shd w:val="clear" w:color="auto" w:fill="FFFFFF"/>
        </w:rPr>
        <w:t>n</w:t>
      </w:r>
      <w:r w:rsidR="008672DE">
        <w:rPr>
          <w:rFonts w:hint="eastAsia"/>
          <w:sz w:val="24"/>
          <w:shd w:val="clear" w:color="auto" w:fill="FFFFFF"/>
        </w:rPr>
        <w:t>次</w:t>
      </w:r>
      <w:r w:rsidR="008672DE">
        <w:rPr>
          <w:color w:val="000000"/>
          <w:sz w:val="24"/>
        </w:rPr>
        <w:t>测量平均值；</w:t>
      </w:r>
    </w:p>
    <w:p w:rsidR="001D2514" w:rsidRDefault="008672DE">
      <w:pPr>
        <w:spacing w:line="360" w:lineRule="auto"/>
        <w:ind w:firstLineChars="200" w:firstLine="480"/>
        <w:rPr>
          <w:rFonts w:hAnsi="宋体"/>
          <w:kern w:val="0"/>
          <w:sz w:val="24"/>
        </w:rPr>
      </w:pPr>
      <w:r>
        <w:rPr>
          <w:i/>
          <w:sz w:val="24"/>
        </w:rPr>
        <w:t>n</w:t>
      </w:r>
      <w:r>
        <w:rPr>
          <w:color w:val="000000"/>
          <w:sz w:val="24"/>
          <w:shd w:val="clear" w:color="auto" w:fill="FFFFFF"/>
        </w:rPr>
        <w:t>——</w:t>
      </w:r>
      <w:r>
        <w:rPr>
          <w:color w:val="000000"/>
          <w:sz w:val="24"/>
        </w:rPr>
        <w:t>测量次数，</w:t>
      </w:r>
      <w:r>
        <w:rPr>
          <w:i/>
          <w:sz w:val="24"/>
        </w:rPr>
        <w:t xml:space="preserve">n </w:t>
      </w:r>
      <w:r>
        <w:rPr>
          <w:color w:val="000000"/>
          <w:sz w:val="24"/>
        </w:rPr>
        <w:t>= 6</w:t>
      </w:r>
      <w:r>
        <w:rPr>
          <w:bCs/>
          <w:sz w:val="24"/>
        </w:rPr>
        <w:t>。</w:t>
      </w:r>
    </w:p>
    <w:p w:rsidR="001D2514" w:rsidRDefault="008672DE">
      <w:pPr>
        <w:pStyle w:val="2"/>
        <w:spacing w:line="360" w:lineRule="auto"/>
        <w:rPr>
          <w:rFonts w:ascii="Times New Roman" w:eastAsia="黑体" w:hAnsi="Times New Roman"/>
          <w:b w:val="0"/>
          <w:bCs w:val="0"/>
          <w:sz w:val="24"/>
          <w:szCs w:val="24"/>
          <w:lang w:val="zh-CN"/>
        </w:rPr>
      </w:pPr>
      <w:bookmarkStart w:id="59" w:name="_Toc4000"/>
      <w:bookmarkStart w:id="60" w:name="_Toc22264"/>
      <w:bookmarkStart w:id="61" w:name="_Toc427490807"/>
      <w:bookmarkEnd w:id="56"/>
      <w:bookmarkEnd w:id="57"/>
      <w:bookmarkEnd w:id="58"/>
      <w:r>
        <w:rPr>
          <w:rFonts w:ascii="Times New Roman" w:eastAsia="黑体" w:hAnsi="Times New Roman"/>
          <w:b w:val="0"/>
          <w:bCs w:val="0"/>
          <w:sz w:val="24"/>
          <w:szCs w:val="24"/>
          <w:lang w:val="zh-CN"/>
        </w:rPr>
        <w:t>8</w:t>
      </w:r>
      <w:r>
        <w:rPr>
          <w:rFonts w:ascii="Times New Roman" w:eastAsia="黑体" w:hAnsi="Times New Roman" w:hint="eastAsia"/>
          <w:b w:val="0"/>
          <w:bCs w:val="0"/>
          <w:sz w:val="24"/>
          <w:szCs w:val="24"/>
          <w:lang w:val="zh-CN"/>
        </w:rPr>
        <w:t xml:space="preserve">  </w:t>
      </w:r>
      <w:r>
        <w:rPr>
          <w:rFonts w:ascii="Times New Roman" w:eastAsia="黑体" w:hAnsi="Times New Roman"/>
          <w:b w:val="0"/>
          <w:bCs w:val="0"/>
          <w:sz w:val="24"/>
          <w:szCs w:val="24"/>
          <w:lang w:val="zh-CN"/>
        </w:rPr>
        <w:t>校准结果表达</w:t>
      </w:r>
      <w:bookmarkEnd w:id="59"/>
      <w:bookmarkEnd w:id="60"/>
      <w:bookmarkEnd w:id="61"/>
    </w:p>
    <w:p w:rsidR="001D2514" w:rsidRDefault="008672DE">
      <w:pPr>
        <w:pStyle w:val="6"/>
        <w:spacing w:line="360" w:lineRule="auto"/>
        <w:rPr>
          <w:rFonts w:ascii="Times New Roman" w:hAnsi="Times New Roman"/>
          <w:bCs w:val="0"/>
        </w:rPr>
      </w:pPr>
      <w:r>
        <w:rPr>
          <w:rFonts w:ascii="Times New Roman" w:hAnsi="Times New Roman" w:hint="eastAsia"/>
          <w:b w:val="0"/>
          <w:bCs w:val="0"/>
        </w:rPr>
        <w:t>8</w:t>
      </w:r>
      <w:r>
        <w:rPr>
          <w:rFonts w:ascii="Times New Roman" w:hAnsi="Times New Roman"/>
          <w:b w:val="0"/>
          <w:bCs w:val="0"/>
        </w:rPr>
        <w:t xml:space="preserve">.1  </w:t>
      </w:r>
      <w:r>
        <w:rPr>
          <w:rFonts w:ascii="Times New Roman" w:hAnsi="Times New Roman" w:hint="eastAsia"/>
          <w:b w:val="0"/>
          <w:bCs w:val="0"/>
        </w:rPr>
        <w:t>校准结果处理</w:t>
      </w:r>
    </w:p>
    <w:p w:rsidR="001D2514" w:rsidRDefault="008672DE">
      <w:pPr>
        <w:spacing w:line="360" w:lineRule="auto"/>
        <w:ind w:firstLine="482"/>
        <w:rPr>
          <w:sz w:val="24"/>
        </w:rPr>
      </w:pPr>
      <w:r>
        <w:rPr>
          <w:color w:val="000000"/>
          <w:sz w:val="24"/>
        </w:rPr>
        <w:t>经校准后的</w:t>
      </w:r>
      <w:r>
        <w:rPr>
          <w:rFonts w:hint="eastAsia"/>
          <w:color w:val="000000"/>
          <w:sz w:val="24"/>
        </w:rPr>
        <w:t>灰分仪</w:t>
      </w:r>
      <w:r>
        <w:rPr>
          <w:color w:val="000000"/>
          <w:sz w:val="24"/>
        </w:rPr>
        <w:t>应</w:t>
      </w:r>
      <w:r>
        <w:rPr>
          <w:rFonts w:hint="eastAsia"/>
          <w:color w:val="000000"/>
          <w:sz w:val="24"/>
        </w:rPr>
        <w:t>核</w:t>
      </w:r>
      <w:r>
        <w:rPr>
          <w:color w:val="000000"/>
          <w:sz w:val="24"/>
        </w:rPr>
        <w:t>发校准证书，校准证书应符合</w:t>
      </w:r>
      <w:r>
        <w:rPr>
          <w:color w:val="000000"/>
          <w:sz w:val="24"/>
        </w:rPr>
        <w:t>JJF</w:t>
      </w:r>
      <w:r>
        <w:rPr>
          <w:sz w:val="24"/>
        </w:rPr>
        <w:t xml:space="preserve"> </w:t>
      </w:r>
      <w:r>
        <w:rPr>
          <w:color w:val="000000"/>
          <w:sz w:val="24"/>
        </w:rPr>
        <w:t>1071</w:t>
      </w:r>
      <w:r>
        <w:rPr>
          <w:color w:val="000000"/>
          <w:sz w:val="24"/>
        </w:rPr>
        <w:t>中</w:t>
      </w:r>
      <w:r>
        <w:rPr>
          <w:color w:val="000000"/>
          <w:sz w:val="24"/>
        </w:rPr>
        <w:t>5.12</w:t>
      </w:r>
      <w:r>
        <w:rPr>
          <w:color w:val="000000"/>
          <w:sz w:val="24"/>
        </w:rPr>
        <w:t>的要求，并给出各校准项目名称和测量结果以及扩展不确定度。</w:t>
      </w:r>
      <w:r>
        <w:rPr>
          <w:rFonts w:hint="eastAsia"/>
          <w:color w:val="000000"/>
          <w:sz w:val="24"/>
        </w:rPr>
        <w:t>校准原始记录格式（推荐性表格）</w:t>
      </w:r>
      <w:r>
        <w:rPr>
          <w:color w:val="000000"/>
          <w:sz w:val="24"/>
        </w:rPr>
        <w:t>见</w:t>
      </w:r>
      <w:r>
        <w:rPr>
          <w:sz w:val="24"/>
        </w:rPr>
        <w:t>附录</w:t>
      </w:r>
      <w:r>
        <w:rPr>
          <w:rFonts w:hint="eastAsia"/>
          <w:sz w:val="24"/>
        </w:rPr>
        <w:t>A</w:t>
      </w:r>
      <w:r>
        <w:rPr>
          <w:rFonts w:hint="eastAsia"/>
          <w:sz w:val="24"/>
        </w:rPr>
        <w:t>，校准证书内页格式（推荐性表格）见附录</w:t>
      </w:r>
      <w:r>
        <w:rPr>
          <w:rFonts w:hint="eastAsia"/>
          <w:sz w:val="24"/>
        </w:rPr>
        <w:t>B</w:t>
      </w:r>
      <w:r>
        <w:rPr>
          <w:sz w:val="24"/>
        </w:rPr>
        <w:t>。</w:t>
      </w:r>
    </w:p>
    <w:p w:rsidR="001D2514" w:rsidRDefault="008672DE">
      <w:pPr>
        <w:pStyle w:val="6"/>
        <w:spacing w:line="360" w:lineRule="auto"/>
        <w:rPr>
          <w:rFonts w:ascii="Times New Roman" w:hAnsi="Times New Roman"/>
          <w:bCs w:val="0"/>
        </w:rPr>
      </w:pPr>
      <w:r>
        <w:rPr>
          <w:rFonts w:ascii="Times New Roman" w:hAnsi="Times New Roman" w:hint="eastAsia"/>
          <w:b w:val="0"/>
          <w:bCs w:val="0"/>
        </w:rPr>
        <w:lastRenderedPageBreak/>
        <w:t>8</w:t>
      </w:r>
      <w:r>
        <w:rPr>
          <w:rFonts w:ascii="Times New Roman" w:hAnsi="Times New Roman"/>
          <w:b w:val="0"/>
          <w:bCs w:val="0"/>
        </w:rPr>
        <w:t>.</w:t>
      </w:r>
      <w:r>
        <w:rPr>
          <w:rFonts w:ascii="Times New Roman" w:hAnsi="Times New Roman" w:hint="eastAsia"/>
          <w:b w:val="0"/>
          <w:bCs w:val="0"/>
        </w:rPr>
        <w:t>2</w:t>
      </w:r>
      <w:r>
        <w:rPr>
          <w:rFonts w:ascii="Times New Roman" w:hAnsi="Times New Roman"/>
          <w:b w:val="0"/>
          <w:bCs w:val="0"/>
        </w:rPr>
        <w:t xml:space="preserve">  </w:t>
      </w:r>
      <w:r>
        <w:rPr>
          <w:rFonts w:ascii="Times New Roman" w:hAnsi="Times New Roman" w:hint="eastAsia"/>
          <w:b w:val="0"/>
          <w:bCs w:val="0"/>
        </w:rPr>
        <w:t>校准结果的测量不确定度</w:t>
      </w:r>
    </w:p>
    <w:p w:rsidR="001D2514" w:rsidRDefault="008672DE">
      <w:pPr>
        <w:spacing w:line="360" w:lineRule="auto"/>
        <w:ind w:firstLineChars="200" w:firstLine="480"/>
        <w:rPr>
          <w:sz w:val="24"/>
          <w:lang w:val="zh-CN"/>
        </w:rPr>
      </w:pPr>
      <w:r>
        <w:rPr>
          <w:sz w:val="24"/>
        </w:rPr>
        <w:t>校准结果的</w:t>
      </w:r>
      <w:r>
        <w:rPr>
          <w:rFonts w:hint="eastAsia"/>
          <w:sz w:val="24"/>
        </w:rPr>
        <w:t>测量</w:t>
      </w:r>
      <w:r>
        <w:rPr>
          <w:sz w:val="24"/>
        </w:rPr>
        <w:t>不确定度按</w:t>
      </w:r>
      <w:r>
        <w:rPr>
          <w:sz w:val="24"/>
        </w:rPr>
        <w:t>JJF 1059.1</w:t>
      </w:r>
      <w:r>
        <w:rPr>
          <w:sz w:val="24"/>
        </w:rPr>
        <w:t>的要求评定，</w:t>
      </w:r>
      <w:r>
        <w:rPr>
          <w:rFonts w:hint="eastAsia"/>
          <w:sz w:val="24"/>
        </w:rPr>
        <w:t>校准结果测量</w:t>
      </w:r>
      <w:r>
        <w:rPr>
          <w:sz w:val="24"/>
        </w:rPr>
        <w:t>不确定度评定示例见附录</w:t>
      </w:r>
      <w:r>
        <w:rPr>
          <w:rFonts w:hint="eastAsia"/>
          <w:sz w:val="24"/>
        </w:rPr>
        <w:t>C</w:t>
      </w:r>
      <w:r>
        <w:rPr>
          <w:rFonts w:hint="eastAsia"/>
          <w:sz w:val="24"/>
        </w:rPr>
        <w:t>和</w:t>
      </w:r>
      <w:r>
        <w:rPr>
          <w:sz w:val="24"/>
        </w:rPr>
        <w:t>附录</w:t>
      </w:r>
      <w:r>
        <w:rPr>
          <w:rFonts w:hint="eastAsia"/>
          <w:sz w:val="24"/>
        </w:rPr>
        <w:t>D</w:t>
      </w:r>
      <w:r>
        <w:rPr>
          <w:sz w:val="24"/>
        </w:rPr>
        <w:t>。</w:t>
      </w:r>
    </w:p>
    <w:p w:rsidR="001D2514" w:rsidRDefault="008672DE">
      <w:pPr>
        <w:pStyle w:val="2"/>
        <w:spacing w:line="360" w:lineRule="auto"/>
        <w:rPr>
          <w:rFonts w:ascii="Times New Roman" w:eastAsia="黑体" w:hAnsi="Times New Roman"/>
          <w:b w:val="0"/>
          <w:bCs w:val="0"/>
          <w:sz w:val="24"/>
          <w:szCs w:val="24"/>
          <w:lang w:val="zh-CN"/>
        </w:rPr>
      </w:pPr>
      <w:bookmarkStart w:id="62" w:name="_Toc16702"/>
      <w:bookmarkStart w:id="63" w:name="_Toc427490808"/>
      <w:bookmarkStart w:id="64" w:name="_Toc26803"/>
      <w:r>
        <w:rPr>
          <w:rFonts w:ascii="Times New Roman" w:eastAsia="黑体" w:hAnsi="Times New Roman"/>
          <w:b w:val="0"/>
          <w:bCs w:val="0"/>
          <w:sz w:val="24"/>
          <w:szCs w:val="24"/>
          <w:lang w:val="zh-CN"/>
        </w:rPr>
        <w:t>9</w:t>
      </w:r>
      <w:r>
        <w:rPr>
          <w:rFonts w:ascii="Times New Roman" w:eastAsia="黑体" w:hAnsi="Times New Roman" w:hint="eastAsia"/>
          <w:b w:val="0"/>
          <w:bCs w:val="0"/>
          <w:sz w:val="24"/>
          <w:szCs w:val="24"/>
          <w:lang w:val="zh-CN"/>
        </w:rPr>
        <w:t xml:space="preserve">  </w:t>
      </w:r>
      <w:r>
        <w:rPr>
          <w:rFonts w:ascii="Times New Roman" w:eastAsia="黑体" w:hAnsi="Times New Roman"/>
          <w:b w:val="0"/>
          <w:bCs w:val="0"/>
          <w:sz w:val="24"/>
          <w:szCs w:val="24"/>
          <w:lang w:val="zh-CN"/>
        </w:rPr>
        <w:t>复校时间间隔</w:t>
      </w:r>
      <w:bookmarkEnd w:id="62"/>
      <w:bookmarkEnd w:id="63"/>
      <w:bookmarkEnd w:id="64"/>
    </w:p>
    <w:p w:rsidR="001D2514" w:rsidRDefault="008672DE">
      <w:pPr>
        <w:tabs>
          <w:tab w:val="right" w:pos="9360"/>
          <w:tab w:val="right" w:pos="9450"/>
          <w:tab w:val="right" w:leader="dot" w:pos="11340"/>
          <w:tab w:val="right" w:pos="14742"/>
        </w:tabs>
        <w:autoSpaceDE w:val="0"/>
        <w:autoSpaceDN w:val="0"/>
        <w:adjustRightInd w:val="0"/>
        <w:spacing w:line="360" w:lineRule="auto"/>
        <w:ind w:firstLine="480"/>
        <w:rPr>
          <w:strike/>
          <w:sz w:val="24"/>
          <w:lang w:val="zh-CN"/>
        </w:rPr>
      </w:pPr>
      <w:r>
        <w:rPr>
          <w:sz w:val="24"/>
          <w:lang w:val="zh-CN"/>
        </w:rPr>
        <w:t>由于复校时间间隔的长短是由</w:t>
      </w:r>
      <w:r>
        <w:rPr>
          <w:rFonts w:hint="eastAsia"/>
          <w:color w:val="000000"/>
          <w:sz w:val="24"/>
        </w:rPr>
        <w:t>灰分仪</w:t>
      </w:r>
      <w:r>
        <w:rPr>
          <w:sz w:val="24"/>
          <w:lang w:val="zh-CN"/>
        </w:rPr>
        <w:t>的使用情况、使用者、</w:t>
      </w:r>
      <w:r>
        <w:rPr>
          <w:rFonts w:hint="eastAsia"/>
          <w:color w:val="000000"/>
          <w:sz w:val="24"/>
        </w:rPr>
        <w:t>灰分</w:t>
      </w:r>
      <w:proofErr w:type="gramStart"/>
      <w:r>
        <w:rPr>
          <w:rFonts w:hint="eastAsia"/>
          <w:color w:val="000000"/>
          <w:sz w:val="24"/>
        </w:rPr>
        <w:t>仪</w:t>
      </w:r>
      <w:r>
        <w:rPr>
          <w:sz w:val="24"/>
          <w:lang w:val="zh-CN"/>
        </w:rPr>
        <w:t>本身</w:t>
      </w:r>
      <w:proofErr w:type="gramEnd"/>
      <w:r>
        <w:rPr>
          <w:sz w:val="24"/>
          <w:lang w:val="zh-CN"/>
        </w:rPr>
        <w:t>质量等诸因素所决定的，因此送</w:t>
      </w:r>
      <w:proofErr w:type="gramStart"/>
      <w:r>
        <w:rPr>
          <w:sz w:val="24"/>
          <w:lang w:val="zh-CN"/>
        </w:rPr>
        <w:t>校单位</w:t>
      </w:r>
      <w:proofErr w:type="gramEnd"/>
      <w:r>
        <w:rPr>
          <w:sz w:val="24"/>
          <w:lang w:val="zh-CN"/>
        </w:rPr>
        <w:t>可根据实际使用情况自主决定复校时间间隔，复校时间间隔建议不超过</w:t>
      </w:r>
      <w:r>
        <w:rPr>
          <w:sz w:val="24"/>
          <w:lang w:val="zh-CN"/>
        </w:rPr>
        <w:t>1</w:t>
      </w:r>
      <w:r>
        <w:rPr>
          <w:sz w:val="24"/>
          <w:lang w:val="zh-CN"/>
        </w:rPr>
        <w:t>年。</w:t>
      </w:r>
    </w:p>
    <w:p w:rsidR="001D2514" w:rsidRDefault="008672DE">
      <w:pPr>
        <w:pStyle w:val="2"/>
        <w:pageBreakBefore/>
        <w:spacing w:line="360" w:lineRule="auto"/>
        <w:rPr>
          <w:rFonts w:ascii="Times New Roman" w:hAnsi="Times New Roman"/>
          <w:b w:val="0"/>
          <w:color w:val="000000"/>
          <w:sz w:val="28"/>
          <w:szCs w:val="28"/>
          <w:lang w:val="zh-CN"/>
        </w:rPr>
      </w:pPr>
      <w:r>
        <w:rPr>
          <w:rFonts w:ascii="Times New Roman" w:eastAsia="黑体" w:hAnsi="Times New Roman"/>
          <w:b w:val="0"/>
          <w:color w:val="000000"/>
          <w:sz w:val="28"/>
          <w:szCs w:val="28"/>
          <w:lang w:val="zh-CN"/>
        </w:rPr>
        <w:lastRenderedPageBreak/>
        <w:t>附录</w:t>
      </w:r>
      <w:r>
        <w:rPr>
          <w:rFonts w:ascii="Times New Roman" w:eastAsia="黑体" w:hAnsi="Times New Roman" w:hint="eastAsia"/>
          <w:b w:val="0"/>
          <w:color w:val="000000"/>
          <w:sz w:val="28"/>
          <w:szCs w:val="28"/>
        </w:rPr>
        <w:t>A</w:t>
      </w:r>
    </w:p>
    <w:p w:rsidR="001D2514" w:rsidRDefault="008672DE">
      <w:pPr>
        <w:spacing w:line="360" w:lineRule="auto"/>
        <w:jc w:val="center"/>
        <w:rPr>
          <w:color w:val="000000"/>
          <w:sz w:val="28"/>
          <w:szCs w:val="28"/>
        </w:rPr>
      </w:pPr>
      <w:r>
        <w:rPr>
          <w:rFonts w:eastAsia="黑体" w:hint="eastAsia"/>
          <w:color w:val="000000"/>
          <w:sz w:val="28"/>
          <w:szCs w:val="28"/>
        </w:rPr>
        <w:t>校准原始记录格式</w:t>
      </w:r>
    </w:p>
    <w:p w:rsidR="001D2514" w:rsidRDefault="008672DE">
      <w:pPr>
        <w:tabs>
          <w:tab w:val="right" w:pos="9360"/>
          <w:tab w:val="right" w:pos="9450"/>
          <w:tab w:val="right" w:leader="dot" w:pos="11340"/>
          <w:tab w:val="right" w:pos="14742"/>
        </w:tabs>
        <w:autoSpaceDE w:val="0"/>
        <w:autoSpaceDN w:val="0"/>
        <w:adjustRightInd w:val="0"/>
        <w:spacing w:line="360" w:lineRule="auto"/>
        <w:jc w:val="center"/>
        <w:rPr>
          <w:sz w:val="24"/>
          <w:lang w:val="zh-CN"/>
        </w:rPr>
      </w:pPr>
      <w:r>
        <w:rPr>
          <w:sz w:val="24"/>
          <w:lang w:val="zh-CN"/>
        </w:rPr>
        <w:t>（推荐性表格）</w:t>
      </w:r>
    </w:p>
    <w:tbl>
      <w:tblPr>
        <w:tblW w:w="893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47"/>
        <w:gridCol w:w="2389"/>
        <w:gridCol w:w="2126"/>
        <w:gridCol w:w="2268"/>
      </w:tblGrid>
      <w:tr w:rsidR="001D2514">
        <w:trPr>
          <w:trHeight w:hRule="exact" w:val="397"/>
        </w:trPr>
        <w:tc>
          <w:tcPr>
            <w:tcW w:w="2147" w:type="dxa"/>
            <w:vAlign w:val="center"/>
          </w:tcPr>
          <w:p w:rsidR="001D2514" w:rsidRDefault="008672DE">
            <w:pPr>
              <w:spacing w:line="320" w:lineRule="exact"/>
              <w:jc w:val="center"/>
              <w:rPr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灰分仪</w:t>
            </w:r>
            <w:r>
              <w:rPr>
                <w:rFonts w:hAnsi="宋体"/>
                <w:color w:val="000000"/>
                <w:szCs w:val="21"/>
              </w:rPr>
              <w:t>名称</w:t>
            </w:r>
          </w:p>
        </w:tc>
        <w:tc>
          <w:tcPr>
            <w:tcW w:w="2389" w:type="dxa"/>
            <w:vAlign w:val="center"/>
          </w:tcPr>
          <w:p w:rsidR="001D2514" w:rsidRDefault="001D2514">
            <w:pPr>
              <w:spacing w:line="32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1D2514" w:rsidRDefault="008672DE">
            <w:pPr>
              <w:spacing w:line="320" w:lineRule="exact"/>
              <w:jc w:val="center"/>
              <w:rPr>
                <w:color w:val="000000"/>
                <w:szCs w:val="21"/>
              </w:rPr>
            </w:pPr>
            <w:r>
              <w:rPr>
                <w:rFonts w:hAnsi="宋体"/>
                <w:color w:val="000000"/>
                <w:szCs w:val="21"/>
              </w:rPr>
              <w:t>型号</w:t>
            </w:r>
            <w:r>
              <w:rPr>
                <w:rFonts w:hAnsi="宋体" w:hint="eastAsia"/>
                <w:color w:val="000000"/>
                <w:szCs w:val="21"/>
              </w:rPr>
              <w:t>规格</w:t>
            </w:r>
          </w:p>
        </w:tc>
        <w:tc>
          <w:tcPr>
            <w:tcW w:w="2268" w:type="dxa"/>
            <w:vAlign w:val="center"/>
          </w:tcPr>
          <w:p w:rsidR="001D2514" w:rsidRDefault="001D2514">
            <w:pPr>
              <w:spacing w:line="320" w:lineRule="exact"/>
              <w:jc w:val="center"/>
              <w:rPr>
                <w:color w:val="000000"/>
                <w:szCs w:val="21"/>
              </w:rPr>
            </w:pPr>
          </w:p>
        </w:tc>
      </w:tr>
      <w:tr w:rsidR="001D2514">
        <w:trPr>
          <w:trHeight w:hRule="exact" w:val="397"/>
        </w:trPr>
        <w:tc>
          <w:tcPr>
            <w:tcW w:w="2147" w:type="dxa"/>
            <w:vAlign w:val="center"/>
          </w:tcPr>
          <w:p w:rsidR="001D2514" w:rsidRDefault="008672DE">
            <w:pPr>
              <w:spacing w:line="320" w:lineRule="exact"/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最大秤量</w:t>
            </w:r>
          </w:p>
        </w:tc>
        <w:tc>
          <w:tcPr>
            <w:tcW w:w="2389" w:type="dxa"/>
            <w:vAlign w:val="center"/>
          </w:tcPr>
          <w:p w:rsidR="001D2514" w:rsidRDefault="001D2514">
            <w:pPr>
              <w:spacing w:line="32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1D2514" w:rsidRDefault="008672DE">
            <w:pPr>
              <w:spacing w:line="320" w:lineRule="exact"/>
              <w:ind w:firstLineChars="100" w:firstLine="210"/>
              <w:rPr>
                <w:rFonts w:hAnsi="宋体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实际分度值</w:t>
            </w:r>
          </w:p>
        </w:tc>
        <w:tc>
          <w:tcPr>
            <w:tcW w:w="2268" w:type="dxa"/>
            <w:vAlign w:val="center"/>
          </w:tcPr>
          <w:p w:rsidR="001D2514" w:rsidRDefault="001D2514">
            <w:pPr>
              <w:spacing w:line="320" w:lineRule="exact"/>
              <w:jc w:val="center"/>
              <w:rPr>
                <w:color w:val="000000"/>
                <w:szCs w:val="21"/>
              </w:rPr>
            </w:pPr>
          </w:p>
        </w:tc>
      </w:tr>
      <w:tr w:rsidR="001D2514">
        <w:trPr>
          <w:trHeight w:hRule="exact" w:val="397"/>
        </w:trPr>
        <w:tc>
          <w:tcPr>
            <w:tcW w:w="2147" w:type="dxa"/>
            <w:vAlign w:val="center"/>
          </w:tcPr>
          <w:p w:rsidR="001D2514" w:rsidRDefault="008672DE">
            <w:pPr>
              <w:spacing w:line="320" w:lineRule="exact"/>
              <w:jc w:val="center"/>
              <w:rPr>
                <w:color w:val="000000"/>
                <w:szCs w:val="21"/>
              </w:rPr>
            </w:pPr>
            <w:r>
              <w:rPr>
                <w:rFonts w:hAnsi="宋体"/>
                <w:color w:val="000000"/>
                <w:szCs w:val="21"/>
              </w:rPr>
              <w:t>制造厂商</w:t>
            </w:r>
          </w:p>
        </w:tc>
        <w:tc>
          <w:tcPr>
            <w:tcW w:w="2389" w:type="dxa"/>
            <w:vAlign w:val="center"/>
          </w:tcPr>
          <w:p w:rsidR="001D2514" w:rsidRDefault="001D2514">
            <w:pPr>
              <w:spacing w:line="32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1D2514" w:rsidRDefault="008672DE">
            <w:pPr>
              <w:spacing w:line="320" w:lineRule="exact"/>
              <w:jc w:val="center"/>
              <w:rPr>
                <w:color w:val="000000"/>
                <w:szCs w:val="21"/>
              </w:rPr>
            </w:pPr>
            <w:r>
              <w:rPr>
                <w:rFonts w:hAnsi="宋体"/>
                <w:color w:val="000000"/>
                <w:szCs w:val="21"/>
              </w:rPr>
              <w:t>出厂编号</w:t>
            </w:r>
          </w:p>
        </w:tc>
        <w:tc>
          <w:tcPr>
            <w:tcW w:w="2268" w:type="dxa"/>
            <w:vAlign w:val="center"/>
          </w:tcPr>
          <w:p w:rsidR="001D2514" w:rsidRDefault="001D2514">
            <w:pPr>
              <w:spacing w:line="320" w:lineRule="exact"/>
              <w:jc w:val="center"/>
              <w:rPr>
                <w:color w:val="000000"/>
                <w:szCs w:val="21"/>
              </w:rPr>
            </w:pPr>
          </w:p>
        </w:tc>
      </w:tr>
      <w:tr w:rsidR="001D2514">
        <w:trPr>
          <w:trHeight w:hRule="exact" w:val="397"/>
        </w:trPr>
        <w:tc>
          <w:tcPr>
            <w:tcW w:w="2147" w:type="dxa"/>
            <w:vAlign w:val="center"/>
          </w:tcPr>
          <w:p w:rsidR="001D2514" w:rsidRDefault="008672DE">
            <w:pPr>
              <w:spacing w:line="320" w:lineRule="exact"/>
              <w:jc w:val="center"/>
              <w:rPr>
                <w:color w:val="000000"/>
                <w:szCs w:val="21"/>
              </w:rPr>
            </w:pPr>
            <w:r>
              <w:rPr>
                <w:rFonts w:hAnsi="宋体"/>
                <w:color w:val="000000"/>
                <w:szCs w:val="21"/>
              </w:rPr>
              <w:t>委托单位</w:t>
            </w:r>
          </w:p>
        </w:tc>
        <w:tc>
          <w:tcPr>
            <w:tcW w:w="2389" w:type="dxa"/>
            <w:vAlign w:val="center"/>
          </w:tcPr>
          <w:p w:rsidR="001D2514" w:rsidRDefault="001D2514">
            <w:pPr>
              <w:spacing w:line="32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1D2514" w:rsidRDefault="008672DE">
            <w:pPr>
              <w:spacing w:line="320" w:lineRule="exact"/>
              <w:jc w:val="center"/>
              <w:rPr>
                <w:color w:val="000000"/>
                <w:szCs w:val="21"/>
              </w:rPr>
            </w:pPr>
            <w:r>
              <w:rPr>
                <w:rFonts w:hAnsi="宋体"/>
                <w:color w:val="000000"/>
                <w:szCs w:val="21"/>
              </w:rPr>
              <w:t>地址</w:t>
            </w:r>
          </w:p>
        </w:tc>
        <w:tc>
          <w:tcPr>
            <w:tcW w:w="2268" w:type="dxa"/>
            <w:vAlign w:val="center"/>
          </w:tcPr>
          <w:p w:rsidR="001D2514" w:rsidRDefault="001D2514">
            <w:pPr>
              <w:spacing w:line="320" w:lineRule="exact"/>
              <w:jc w:val="center"/>
              <w:rPr>
                <w:color w:val="000000"/>
                <w:szCs w:val="21"/>
              </w:rPr>
            </w:pPr>
          </w:p>
        </w:tc>
      </w:tr>
      <w:tr w:rsidR="001D2514">
        <w:trPr>
          <w:trHeight w:hRule="exact" w:val="397"/>
        </w:trPr>
        <w:tc>
          <w:tcPr>
            <w:tcW w:w="2147" w:type="dxa"/>
            <w:vAlign w:val="center"/>
          </w:tcPr>
          <w:p w:rsidR="001D2514" w:rsidRDefault="008672DE">
            <w:pPr>
              <w:spacing w:line="320" w:lineRule="exact"/>
              <w:jc w:val="center"/>
              <w:rPr>
                <w:color w:val="000000"/>
                <w:szCs w:val="21"/>
              </w:rPr>
            </w:pPr>
            <w:r>
              <w:rPr>
                <w:rFonts w:hAnsi="宋体"/>
                <w:color w:val="000000"/>
                <w:szCs w:val="21"/>
              </w:rPr>
              <w:t>温度</w:t>
            </w:r>
          </w:p>
        </w:tc>
        <w:tc>
          <w:tcPr>
            <w:tcW w:w="2389" w:type="dxa"/>
            <w:vAlign w:val="center"/>
          </w:tcPr>
          <w:p w:rsidR="001D2514" w:rsidRDefault="001D2514">
            <w:pPr>
              <w:spacing w:line="32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1D2514" w:rsidRDefault="008672DE">
            <w:pPr>
              <w:spacing w:line="320" w:lineRule="exact"/>
              <w:jc w:val="center"/>
              <w:rPr>
                <w:color w:val="000000"/>
                <w:szCs w:val="21"/>
              </w:rPr>
            </w:pPr>
            <w:r>
              <w:rPr>
                <w:rFonts w:hAnsi="宋体"/>
                <w:color w:val="000000"/>
                <w:szCs w:val="21"/>
              </w:rPr>
              <w:t>湿度</w:t>
            </w:r>
          </w:p>
        </w:tc>
        <w:tc>
          <w:tcPr>
            <w:tcW w:w="2268" w:type="dxa"/>
            <w:vAlign w:val="center"/>
          </w:tcPr>
          <w:p w:rsidR="001D2514" w:rsidRDefault="001D2514">
            <w:pPr>
              <w:spacing w:line="320" w:lineRule="exact"/>
              <w:jc w:val="center"/>
              <w:rPr>
                <w:color w:val="000000"/>
                <w:szCs w:val="21"/>
              </w:rPr>
            </w:pPr>
          </w:p>
        </w:tc>
      </w:tr>
      <w:tr w:rsidR="001D2514">
        <w:trPr>
          <w:trHeight w:hRule="exact" w:val="397"/>
        </w:trPr>
        <w:tc>
          <w:tcPr>
            <w:tcW w:w="2147" w:type="dxa"/>
            <w:vAlign w:val="center"/>
          </w:tcPr>
          <w:p w:rsidR="001D2514" w:rsidRDefault="008672DE">
            <w:pPr>
              <w:spacing w:line="320" w:lineRule="exact"/>
              <w:jc w:val="center"/>
              <w:rPr>
                <w:color w:val="00000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证书编号</w:t>
            </w:r>
          </w:p>
        </w:tc>
        <w:tc>
          <w:tcPr>
            <w:tcW w:w="2389" w:type="dxa"/>
            <w:vAlign w:val="center"/>
          </w:tcPr>
          <w:p w:rsidR="001D2514" w:rsidRDefault="001D2514">
            <w:pPr>
              <w:spacing w:line="32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1D2514" w:rsidRDefault="008672DE">
            <w:pPr>
              <w:spacing w:line="32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校准日期</w:t>
            </w:r>
          </w:p>
        </w:tc>
        <w:tc>
          <w:tcPr>
            <w:tcW w:w="2268" w:type="dxa"/>
            <w:vAlign w:val="center"/>
          </w:tcPr>
          <w:p w:rsidR="001D2514" w:rsidRDefault="001D2514">
            <w:pPr>
              <w:spacing w:line="320" w:lineRule="exact"/>
              <w:jc w:val="center"/>
              <w:rPr>
                <w:color w:val="000000"/>
                <w:szCs w:val="21"/>
              </w:rPr>
            </w:pPr>
          </w:p>
        </w:tc>
      </w:tr>
      <w:tr w:rsidR="001D2514">
        <w:trPr>
          <w:trHeight w:hRule="exact" w:val="397"/>
        </w:trPr>
        <w:tc>
          <w:tcPr>
            <w:tcW w:w="2147" w:type="dxa"/>
            <w:vAlign w:val="center"/>
          </w:tcPr>
          <w:p w:rsidR="001D2514" w:rsidRDefault="008672DE">
            <w:pPr>
              <w:spacing w:line="320" w:lineRule="exact"/>
              <w:jc w:val="center"/>
              <w:rPr>
                <w:color w:val="000000"/>
                <w:szCs w:val="21"/>
              </w:rPr>
            </w:pPr>
            <w:proofErr w:type="gramStart"/>
            <w:r>
              <w:rPr>
                <w:rFonts w:hAnsi="宋体"/>
                <w:color w:val="000000"/>
                <w:szCs w:val="21"/>
              </w:rPr>
              <w:t>校准员</w:t>
            </w:r>
            <w:proofErr w:type="gramEnd"/>
          </w:p>
        </w:tc>
        <w:tc>
          <w:tcPr>
            <w:tcW w:w="2389" w:type="dxa"/>
            <w:vAlign w:val="center"/>
          </w:tcPr>
          <w:p w:rsidR="001D2514" w:rsidRDefault="001D2514">
            <w:pPr>
              <w:spacing w:line="32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1D2514" w:rsidRDefault="008672DE">
            <w:pPr>
              <w:spacing w:line="320" w:lineRule="exact"/>
              <w:jc w:val="center"/>
              <w:rPr>
                <w:color w:val="000000"/>
                <w:szCs w:val="21"/>
              </w:rPr>
            </w:pPr>
            <w:r>
              <w:rPr>
                <w:rFonts w:hAnsi="宋体"/>
                <w:color w:val="000000"/>
                <w:szCs w:val="21"/>
              </w:rPr>
              <w:t>核验员</w:t>
            </w:r>
          </w:p>
        </w:tc>
        <w:tc>
          <w:tcPr>
            <w:tcW w:w="2268" w:type="dxa"/>
            <w:vAlign w:val="center"/>
          </w:tcPr>
          <w:p w:rsidR="001D2514" w:rsidRDefault="001D2514">
            <w:pPr>
              <w:spacing w:line="320" w:lineRule="exact"/>
              <w:jc w:val="center"/>
              <w:rPr>
                <w:color w:val="000000"/>
                <w:szCs w:val="21"/>
              </w:rPr>
            </w:pPr>
          </w:p>
        </w:tc>
      </w:tr>
    </w:tbl>
    <w:p w:rsidR="001D2514" w:rsidRDefault="008672DE">
      <w:pPr>
        <w:numPr>
          <w:ilvl w:val="0"/>
          <w:numId w:val="2"/>
        </w:numPr>
        <w:spacing w:line="400" w:lineRule="exact"/>
        <w:rPr>
          <w:rFonts w:eastAsia="黑体"/>
          <w:color w:val="000000"/>
          <w:sz w:val="24"/>
        </w:rPr>
      </w:pPr>
      <w:r>
        <w:rPr>
          <w:rFonts w:eastAsia="黑体" w:hint="eastAsia"/>
          <w:color w:val="000000"/>
          <w:sz w:val="24"/>
        </w:rPr>
        <w:t>衡量仪器</w:t>
      </w:r>
      <w:r>
        <w:rPr>
          <w:rFonts w:eastAsia="黑体"/>
          <w:color w:val="000000"/>
          <w:sz w:val="24"/>
        </w:rPr>
        <w:t>示值误差</w:t>
      </w:r>
    </w:p>
    <w:tbl>
      <w:tblPr>
        <w:tblW w:w="893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14"/>
        <w:gridCol w:w="1850"/>
        <w:gridCol w:w="1970"/>
        <w:gridCol w:w="1884"/>
        <w:gridCol w:w="1412"/>
      </w:tblGrid>
      <w:tr w:rsidR="001D2514">
        <w:trPr>
          <w:trHeight w:hRule="exact" w:val="425"/>
        </w:trPr>
        <w:tc>
          <w:tcPr>
            <w:tcW w:w="1814" w:type="dxa"/>
          </w:tcPr>
          <w:p w:rsidR="001D2514" w:rsidRDefault="008672DE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序号</w:t>
            </w:r>
          </w:p>
        </w:tc>
        <w:tc>
          <w:tcPr>
            <w:tcW w:w="1850" w:type="dxa"/>
            <w:vAlign w:val="center"/>
          </w:tcPr>
          <w:p w:rsidR="001D2514" w:rsidRDefault="008672DE">
            <w:pPr>
              <w:spacing w:line="400" w:lineRule="exact"/>
              <w:jc w:val="center"/>
              <w:rPr>
                <w:color w:val="00000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试验载荷</w:t>
            </w:r>
          </w:p>
        </w:tc>
        <w:tc>
          <w:tcPr>
            <w:tcW w:w="1970" w:type="dxa"/>
            <w:vAlign w:val="center"/>
          </w:tcPr>
          <w:p w:rsidR="001D2514" w:rsidRDefault="008672DE">
            <w:pPr>
              <w:spacing w:line="40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显示值</w:t>
            </w:r>
          </w:p>
        </w:tc>
        <w:tc>
          <w:tcPr>
            <w:tcW w:w="1884" w:type="dxa"/>
            <w:vAlign w:val="center"/>
          </w:tcPr>
          <w:p w:rsidR="001D2514" w:rsidRDefault="008672DE">
            <w:pPr>
              <w:spacing w:line="400" w:lineRule="exact"/>
              <w:jc w:val="center"/>
              <w:rPr>
                <w:color w:val="00000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示值误差</w:t>
            </w:r>
          </w:p>
        </w:tc>
        <w:tc>
          <w:tcPr>
            <w:tcW w:w="1412" w:type="dxa"/>
            <w:vAlign w:val="center"/>
          </w:tcPr>
          <w:p w:rsidR="001D2514" w:rsidRDefault="008672DE">
            <w:pPr>
              <w:spacing w:line="400" w:lineRule="exact"/>
              <w:jc w:val="center"/>
              <w:rPr>
                <w:rFonts w:asciiTheme="minorEastAsia" w:eastAsiaTheme="minorEastAsia" w:hAnsiTheme="minorEastAsia"/>
                <w:szCs w:val="21"/>
                <w:u w:val="single"/>
              </w:rPr>
            </w:pPr>
            <w:r>
              <w:rPr>
                <w:bCs/>
                <w:i/>
              </w:rPr>
              <w:t>U</w:t>
            </w:r>
            <w:r>
              <w:rPr>
                <w:bCs/>
              </w:rPr>
              <w:t>(</w:t>
            </w:r>
            <w:r>
              <w:rPr>
                <w:bCs/>
                <w:i/>
              </w:rPr>
              <w:t>k</w:t>
            </w:r>
            <w:r>
              <w:rPr>
                <w:bCs/>
              </w:rPr>
              <w:t>=2)</w:t>
            </w:r>
          </w:p>
        </w:tc>
      </w:tr>
      <w:tr w:rsidR="001D2514">
        <w:trPr>
          <w:trHeight w:hRule="exact" w:val="428"/>
        </w:trPr>
        <w:tc>
          <w:tcPr>
            <w:tcW w:w="1814" w:type="dxa"/>
          </w:tcPr>
          <w:p w:rsidR="001D2514" w:rsidRDefault="008672DE">
            <w:pPr>
              <w:spacing w:line="320" w:lineRule="exact"/>
              <w:jc w:val="center"/>
              <w:rPr>
                <w:color w:val="000000"/>
                <w:szCs w:val="21"/>
              </w:rPr>
            </w:pPr>
            <w:r>
              <w:rPr>
                <w:rFonts w:eastAsiaTheme="minorEastAsia"/>
                <w:szCs w:val="21"/>
              </w:rPr>
              <w:t>1</w:t>
            </w:r>
          </w:p>
        </w:tc>
        <w:tc>
          <w:tcPr>
            <w:tcW w:w="1850" w:type="dxa"/>
            <w:vAlign w:val="center"/>
          </w:tcPr>
          <w:p w:rsidR="001D2514" w:rsidRDefault="001D2514">
            <w:pPr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970" w:type="dxa"/>
            <w:vAlign w:val="center"/>
          </w:tcPr>
          <w:p w:rsidR="001D2514" w:rsidRDefault="001D2514">
            <w:pPr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884" w:type="dxa"/>
            <w:vAlign w:val="center"/>
          </w:tcPr>
          <w:p w:rsidR="001D2514" w:rsidRDefault="001D2514">
            <w:pPr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412" w:type="dxa"/>
            <w:vAlign w:val="center"/>
          </w:tcPr>
          <w:p w:rsidR="001D2514" w:rsidRDefault="001D2514">
            <w:pPr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</w:tr>
      <w:tr w:rsidR="001D2514">
        <w:trPr>
          <w:trHeight w:hRule="exact" w:val="425"/>
        </w:trPr>
        <w:tc>
          <w:tcPr>
            <w:tcW w:w="1814" w:type="dxa"/>
          </w:tcPr>
          <w:p w:rsidR="001D2514" w:rsidRDefault="008672DE">
            <w:pPr>
              <w:spacing w:line="320" w:lineRule="exact"/>
              <w:jc w:val="center"/>
              <w:rPr>
                <w:color w:val="000000"/>
                <w:szCs w:val="21"/>
              </w:rPr>
            </w:pPr>
            <w:r>
              <w:rPr>
                <w:rFonts w:eastAsiaTheme="minorEastAsia"/>
                <w:szCs w:val="21"/>
              </w:rPr>
              <w:t>2</w:t>
            </w:r>
          </w:p>
        </w:tc>
        <w:tc>
          <w:tcPr>
            <w:tcW w:w="1850" w:type="dxa"/>
            <w:vAlign w:val="center"/>
          </w:tcPr>
          <w:p w:rsidR="001D2514" w:rsidRDefault="001D2514">
            <w:pPr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970" w:type="dxa"/>
            <w:vAlign w:val="center"/>
          </w:tcPr>
          <w:p w:rsidR="001D2514" w:rsidRDefault="001D2514">
            <w:pPr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884" w:type="dxa"/>
            <w:vAlign w:val="center"/>
          </w:tcPr>
          <w:p w:rsidR="001D2514" w:rsidRDefault="001D2514">
            <w:pPr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412" w:type="dxa"/>
            <w:vAlign w:val="center"/>
          </w:tcPr>
          <w:p w:rsidR="001D2514" w:rsidRDefault="001D2514">
            <w:pPr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</w:tr>
      <w:tr w:rsidR="001D2514">
        <w:trPr>
          <w:trHeight w:hRule="exact" w:val="425"/>
        </w:trPr>
        <w:tc>
          <w:tcPr>
            <w:tcW w:w="1814" w:type="dxa"/>
          </w:tcPr>
          <w:p w:rsidR="001D2514" w:rsidRDefault="008672DE">
            <w:pPr>
              <w:spacing w:line="320" w:lineRule="exact"/>
              <w:jc w:val="center"/>
              <w:rPr>
                <w:color w:val="000000"/>
                <w:szCs w:val="21"/>
              </w:rPr>
            </w:pPr>
            <w:r>
              <w:rPr>
                <w:rFonts w:eastAsiaTheme="minorEastAsia"/>
                <w:szCs w:val="21"/>
              </w:rPr>
              <w:t>3</w:t>
            </w:r>
          </w:p>
        </w:tc>
        <w:tc>
          <w:tcPr>
            <w:tcW w:w="1850" w:type="dxa"/>
            <w:vAlign w:val="center"/>
          </w:tcPr>
          <w:p w:rsidR="001D2514" w:rsidRDefault="001D2514">
            <w:pPr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970" w:type="dxa"/>
            <w:vAlign w:val="center"/>
          </w:tcPr>
          <w:p w:rsidR="001D2514" w:rsidRDefault="001D2514">
            <w:pPr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884" w:type="dxa"/>
            <w:vAlign w:val="center"/>
          </w:tcPr>
          <w:p w:rsidR="001D2514" w:rsidRDefault="001D2514">
            <w:pPr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412" w:type="dxa"/>
            <w:vAlign w:val="center"/>
          </w:tcPr>
          <w:p w:rsidR="001D2514" w:rsidRDefault="001D2514">
            <w:pPr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</w:tr>
      <w:tr w:rsidR="001D2514">
        <w:trPr>
          <w:trHeight w:hRule="exact" w:val="425"/>
        </w:trPr>
        <w:tc>
          <w:tcPr>
            <w:tcW w:w="1814" w:type="dxa"/>
          </w:tcPr>
          <w:p w:rsidR="001D2514" w:rsidRDefault="008672DE">
            <w:pPr>
              <w:spacing w:line="320" w:lineRule="exact"/>
              <w:jc w:val="center"/>
              <w:rPr>
                <w:color w:val="000000"/>
                <w:szCs w:val="21"/>
              </w:rPr>
            </w:pPr>
            <w:r>
              <w:rPr>
                <w:rFonts w:eastAsiaTheme="minorEastAsia"/>
                <w:szCs w:val="21"/>
              </w:rPr>
              <w:t>4</w:t>
            </w:r>
          </w:p>
        </w:tc>
        <w:tc>
          <w:tcPr>
            <w:tcW w:w="1850" w:type="dxa"/>
            <w:vAlign w:val="center"/>
          </w:tcPr>
          <w:p w:rsidR="001D2514" w:rsidRDefault="001D2514">
            <w:pPr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970" w:type="dxa"/>
            <w:vAlign w:val="center"/>
          </w:tcPr>
          <w:p w:rsidR="001D2514" w:rsidRDefault="001D2514">
            <w:pPr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884" w:type="dxa"/>
            <w:vAlign w:val="center"/>
          </w:tcPr>
          <w:p w:rsidR="001D2514" w:rsidRDefault="001D2514">
            <w:pPr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412" w:type="dxa"/>
            <w:vAlign w:val="center"/>
          </w:tcPr>
          <w:p w:rsidR="001D2514" w:rsidRDefault="001D2514">
            <w:pPr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</w:tr>
      <w:tr w:rsidR="001D2514">
        <w:trPr>
          <w:trHeight w:hRule="exact" w:val="425"/>
        </w:trPr>
        <w:tc>
          <w:tcPr>
            <w:tcW w:w="1814" w:type="dxa"/>
          </w:tcPr>
          <w:p w:rsidR="001D2514" w:rsidRDefault="008672DE">
            <w:pPr>
              <w:spacing w:line="320" w:lineRule="exact"/>
              <w:jc w:val="center"/>
              <w:rPr>
                <w:color w:val="000000"/>
                <w:szCs w:val="21"/>
              </w:rPr>
            </w:pPr>
            <w:r>
              <w:rPr>
                <w:rFonts w:eastAsiaTheme="minorEastAsia"/>
                <w:szCs w:val="21"/>
              </w:rPr>
              <w:t>5</w:t>
            </w:r>
          </w:p>
        </w:tc>
        <w:tc>
          <w:tcPr>
            <w:tcW w:w="1850" w:type="dxa"/>
            <w:vAlign w:val="center"/>
          </w:tcPr>
          <w:p w:rsidR="001D2514" w:rsidRDefault="001D2514">
            <w:pPr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970" w:type="dxa"/>
            <w:vAlign w:val="center"/>
          </w:tcPr>
          <w:p w:rsidR="001D2514" w:rsidRDefault="001D2514">
            <w:pPr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884" w:type="dxa"/>
            <w:vAlign w:val="center"/>
          </w:tcPr>
          <w:p w:rsidR="001D2514" w:rsidRDefault="001D2514">
            <w:pPr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412" w:type="dxa"/>
            <w:vAlign w:val="center"/>
          </w:tcPr>
          <w:p w:rsidR="001D2514" w:rsidRDefault="001D2514">
            <w:pPr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</w:tr>
    </w:tbl>
    <w:p w:rsidR="001D2514" w:rsidRDefault="008672DE">
      <w:pPr>
        <w:numPr>
          <w:ilvl w:val="0"/>
          <w:numId w:val="2"/>
        </w:numPr>
        <w:spacing w:line="400" w:lineRule="exact"/>
        <w:rPr>
          <w:rFonts w:eastAsia="黑体"/>
          <w:color w:val="000000"/>
          <w:sz w:val="24"/>
        </w:rPr>
      </w:pPr>
      <w:r>
        <w:rPr>
          <w:rFonts w:eastAsia="黑体" w:hint="eastAsia"/>
          <w:color w:val="000000"/>
          <w:sz w:val="24"/>
        </w:rPr>
        <w:t>衡量仪器</w:t>
      </w:r>
      <w:r>
        <w:rPr>
          <w:rFonts w:eastAsia="黑体"/>
          <w:color w:val="000000"/>
          <w:sz w:val="24"/>
        </w:rPr>
        <w:t>测量重复性</w:t>
      </w:r>
    </w:p>
    <w:tbl>
      <w:tblPr>
        <w:tblStyle w:val="af6"/>
        <w:tblW w:w="9036" w:type="dxa"/>
        <w:tblInd w:w="250" w:type="dxa"/>
        <w:tblLayout w:type="fixed"/>
        <w:tblLook w:val="04A0"/>
      </w:tblPr>
      <w:tblGrid>
        <w:gridCol w:w="1330"/>
        <w:gridCol w:w="1100"/>
        <w:gridCol w:w="1101"/>
        <w:gridCol w:w="1101"/>
        <w:gridCol w:w="1101"/>
        <w:gridCol w:w="1101"/>
        <w:gridCol w:w="1101"/>
        <w:gridCol w:w="1101"/>
      </w:tblGrid>
      <w:tr w:rsidR="001D2514">
        <w:tc>
          <w:tcPr>
            <w:tcW w:w="1330" w:type="dxa"/>
            <w:vAlign w:val="center"/>
          </w:tcPr>
          <w:p w:rsidR="001D2514" w:rsidRDefault="008672DE">
            <w:pPr>
              <w:tabs>
                <w:tab w:val="left" w:pos="480"/>
              </w:tabs>
              <w:spacing w:line="400" w:lineRule="exact"/>
              <w:jc w:val="center"/>
              <w:rPr>
                <w:rFonts w:eastAsia="黑体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试验载荷</w:t>
            </w:r>
          </w:p>
        </w:tc>
        <w:tc>
          <w:tcPr>
            <w:tcW w:w="6605" w:type="dxa"/>
            <w:gridSpan w:val="6"/>
            <w:vAlign w:val="center"/>
          </w:tcPr>
          <w:p w:rsidR="001D2514" w:rsidRDefault="008672DE">
            <w:pPr>
              <w:tabs>
                <w:tab w:val="left" w:pos="480"/>
              </w:tabs>
              <w:spacing w:line="400" w:lineRule="exact"/>
              <w:jc w:val="center"/>
              <w:rPr>
                <w:rFonts w:eastAsia="黑体"/>
                <w:color w:val="000000"/>
                <w:sz w:val="24"/>
              </w:rPr>
            </w:pPr>
            <w:r>
              <w:rPr>
                <w:rFonts w:hint="eastAsia"/>
                <w:color w:val="000000"/>
                <w:szCs w:val="21"/>
              </w:rPr>
              <w:t>显示值</w:t>
            </w:r>
          </w:p>
        </w:tc>
        <w:tc>
          <w:tcPr>
            <w:tcW w:w="1101" w:type="dxa"/>
            <w:vAlign w:val="center"/>
          </w:tcPr>
          <w:p w:rsidR="001D2514" w:rsidRDefault="008672DE">
            <w:pPr>
              <w:tabs>
                <w:tab w:val="left" w:pos="480"/>
              </w:tabs>
              <w:spacing w:line="400" w:lineRule="exact"/>
              <w:jc w:val="center"/>
              <w:rPr>
                <w:rFonts w:eastAsia="黑体"/>
                <w:color w:val="000000"/>
                <w:sz w:val="24"/>
              </w:rPr>
            </w:pPr>
            <w:r>
              <w:rPr>
                <w:rFonts w:hint="eastAsia"/>
                <w:iCs/>
                <w:color w:val="000000"/>
                <w:szCs w:val="21"/>
              </w:rPr>
              <w:t>重复性</w:t>
            </w:r>
          </w:p>
        </w:tc>
      </w:tr>
      <w:tr w:rsidR="001D2514">
        <w:tc>
          <w:tcPr>
            <w:tcW w:w="1330" w:type="dxa"/>
            <w:vAlign w:val="center"/>
          </w:tcPr>
          <w:p w:rsidR="001D2514" w:rsidRDefault="001D2514">
            <w:pPr>
              <w:tabs>
                <w:tab w:val="left" w:pos="480"/>
              </w:tabs>
              <w:spacing w:line="400" w:lineRule="exact"/>
              <w:jc w:val="center"/>
              <w:rPr>
                <w:rFonts w:eastAsia="黑体"/>
                <w:color w:val="000000"/>
                <w:sz w:val="24"/>
              </w:rPr>
            </w:pPr>
          </w:p>
        </w:tc>
        <w:tc>
          <w:tcPr>
            <w:tcW w:w="1100" w:type="dxa"/>
            <w:vAlign w:val="center"/>
          </w:tcPr>
          <w:p w:rsidR="001D2514" w:rsidRDefault="001D2514">
            <w:pPr>
              <w:tabs>
                <w:tab w:val="left" w:pos="480"/>
              </w:tabs>
              <w:spacing w:line="400" w:lineRule="exact"/>
              <w:jc w:val="center"/>
              <w:rPr>
                <w:rFonts w:eastAsia="黑体"/>
                <w:color w:val="000000"/>
                <w:sz w:val="24"/>
              </w:rPr>
            </w:pPr>
          </w:p>
        </w:tc>
        <w:tc>
          <w:tcPr>
            <w:tcW w:w="1101" w:type="dxa"/>
            <w:vAlign w:val="center"/>
          </w:tcPr>
          <w:p w:rsidR="001D2514" w:rsidRDefault="001D2514">
            <w:pPr>
              <w:tabs>
                <w:tab w:val="left" w:pos="480"/>
              </w:tabs>
              <w:spacing w:line="400" w:lineRule="exact"/>
              <w:jc w:val="center"/>
              <w:rPr>
                <w:rFonts w:eastAsia="黑体"/>
                <w:color w:val="000000"/>
                <w:sz w:val="24"/>
              </w:rPr>
            </w:pPr>
          </w:p>
        </w:tc>
        <w:tc>
          <w:tcPr>
            <w:tcW w:w="1101" w:type="dxa"/>
            <w:vAlign w:val="center"/>
          </w:tcPr>
          <w:p w:rsidR="001D2514" w:rsidRDefault="001D2514">
            <w:pPr>
              <w:tabs>
                <w:tab w:val="left" w:pos="480"/>
              </w:tabs>
              <w:spacing w:line="400" w:lineRule="exact"/>
              <w:jc w:val="center"/>
              <w:rPr>
                <w:rFonts w:eastAsia="黑体"/>
                <w:color w:val="000000"/>
                <w:sz w:val="24"/>
              </w:rPr>
            </w:pPr>
          </w:p>
        </w:tc>
        <w:tc>
          <w:tcPr>
            <w:tcW w:w="1101" w:type="dxa"/>
            <w:vAlign w:val="center"/>
          </w:tcPr>
          <w:p w:rsidR="001D2514" w:rsidRDefault="001D2514">
            <w:pPr>
              <w:tabs>
                <w:tab w:val="left" w:pos="480"/>
              </w:tabs>
              <w:spacing w:line="400" w:lineRule="exact"/>
              <w:jc w:val="center"/>
              <w:rPr>
                <w:rFonts w:eastAsia="黑体"/>
                <w:color w:val="000000"/>
                <w:sz w:val="24"/>
              </w:rPr>
            </w:pPr>
          </w:p>
        </w:tc>
        <w:tc>
          <w:tcPr>
            <w:tcW w:w="1101" w:type="dxa"/>
            <w:vAlign w:val="center"/>
          </w:tcPr>
          <w:p w:rsidR="001D2514" w:rsidRDefault="001D2514">
            <w:pPr>
              <w:tabs>
                <w:tab w:val="left" w:pos="480"/>
              </w:tabs>
              <w:spacing w:line="400" w:lineRule="exact"/>
              <w:jc w:val="center"/>
              <w:rPr>
                <w:rFonts w:eastAsia="黑体"/>
                <w:color w:val="000000"/>
                <w:sz w:val="24"/>
              </w:rPr>
            </w:pPr>
          </w:p>
        </w:tc>
        <w:tc>
          <w:tcPr>
            <w:tcW w:w="1101" w:type="dxa"/>
            <w:vAlign w:val="center"/>
          </w:tcPr>
          <w:p w:rsidR="001D2514" w:rsidRDefault="001D2514">
            <w:pPr>
              <w:tabs>
                <w:tab w:val="left" w:pos="480"/>
              </w:tabs>
              <w:spacing w:line="400" w:lineRule="exact"/>
              <w:jc w:val="center"/>
              <w:rPr>
                <w:rFonts w:eastAsia="黑体"/>
                <w:color w:val="000000"/>
                <w:sz w:val="24"/>
              </w:rPr>
            </w:pPr>
          </w:p>
        </w:tc>
        <w:tc>
          <w:tcPr>
            <w:tcW w:w="1101" w:type="dxa"/>
            <w:vAlign w:val="center"/>
          </w:tcPr>
          <w:p w:rsidR="001D2514" w:rsidRDefault="001D2514">
            <w:pPr>
              <w:tabs>
                <w:tab w:val="left" w:pos="480"/>
              </w:tabs>
              <w:spacing w:line="400" w:lineRule="exact"/>
              <w:jc w:val="center"/>
              <w:rPr>
                <w:rFonts w:eastAsia="黑体"/>
                <w:color w:val="000000"/>
                <w:sz w:val="24"/>
              </w:rPr>
            </w:pPr>
          </w:p>
        </w:tc>
      </w:tr>
    </w:tbl>
    <w:p w:rsidR="001D2514" w:rsidRDefault="008672DE">
      <w:pPr>
        <w:numPr>
          <w:ilvl w:val="0"/>
          <w:numId w:val="2"/>
        </w:numPr>
        <w:spacing w:line="400" w:lineRule="exact"/>
        <w:rPr>
          <w:rFonts w:eastAsia="黑体"/>
          <w:color w:val="000000"/>
          <w:sz w:val="24"/>
        </w:rPr>
      </w:pPr>
      <w:r>
        <w:rPr>
          <w:rFonts w:eastAsia="黑体" w:hint="eastAsia"/>
          <w:color w:val="000000"/>
          <w:sz w:val="24"/>
        </w:rPr>
        <w:t>灰分的</w:t>
      </w:r>
      <w:r>
        <w:rPr>
          <w:rFonts w:eastAsia="黑体"/>
          <w:color w:val="000000"/>
          <w:sz w:val="24"/>
        </w:rPr>
        <w:t>示值误差</w:t>
      </w:r>
      <w:r>
        <w:rPr>
          <w:rFonts w:eastAsia="黑体" w:hint="eastAsia"/>
          <w:color w:val="000000"/>
          <w:sz w:val="24"/>
        </w:rPr>
        <w:t>及重复性</w:t>
      </w:r>
    </w:p>
    <w:tbl>
      <w:tblPr>
        <w:tblW w:w="9145" w:type="dxa"/>
        <w:tblInd w:w="1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81"/>
        <w:gridCol w:w="1590"/>
        <w:gridCol w:w="1580"/>
        <w:gridCol w:w="1570"/>
        <w:gridCol w:w="1510"/>
        <w:gridCol w:w="1214"/>
      </w:tblGrid>
      <w:tr w:rsidR="001D2514">
        <w:trPr>
          <w:trHeight w:val="535"/>
        </w:trPr>
        <w:tc>
          <w:tcPr>
            <w:tcW w:w="1681" w:type="dxa"/>
            <w:vAlign w:val="center"/>
          </w:tcPr>
          <w:p w:rsidR="001D2514" w:rsidRDefault="008672DE">
            <w:pPr>
              <w:spacing w:line="400" w:lineRule="exact"/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灰分标物名称及标准值</w:t>
            </w:r>
          </w:p>
        </w:tc>
        <w:tc>
          <w:tcPr>
            <w:tcW w:w="1590" w:type="dxa"/>
            <w:vAlign w:val="center"/>
          </w:tcPr>
          <w:p w:rsidR="001D2514" w:rsidRDefault="008672DE">
            <w:pPr>
              <w:spacing w:line="400" w:lineRule="exact"/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测量值</w:t>
            </w:r>
          </w:p>
        </w:tc>
        <w:tc>
          <w:tcPr>
            <w:tcW w:w="1580" w:type="dxa"/>
            <w:vAlign w:val="center"/>
          </w:tcPr>
          <w:p w:rsidR="001D2514" w:rsidRDefault="008672DE">
            <w:pPr>
              <w:spacing w:line="400" w:lineRule="exact"/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平均值</w:t>
            </w:r>
          </w:p>
        </w:tc>
        <w:tc>
          <w:tcPr>
            <w:tcW w:w="1570" w:type="dxa"/>
            <w:vAlign w:val="center"/>
          </w:tcPr>
          <w:p w:rsidR="001D2514" w:rsidRDefault="008672DE">
            <w:pPr>
              <w:spacing w:line="400" w:lineRule="exact"/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相对示值误差</w:t>
            </w:r>
          </w:p>
        </w:tc>
        <w:tc>
          <w:tcPr>
            <w:tcW w:w="1510" w:type="dxa"/>
            <w:vAlign w:val="center"/>
          </w:tcPr>
          <w:p w:rsidR="001D2514" w:rsidRDefault="008672DE">
            <w:pPr>
              <w:spacing w:line="400" w:lineRule="exact"/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相对标准偏差</w:t>
            </w:r>
          </w:p>
        </w:tc>
        <w:tc>
          <w:tcPr>
            <w:tcW w:w="1214" w:type="dxa"/>
            <w:vAlign w:val="center"/>
          </w:tcPr>
          <w:p w:rsidR="001D2514" w:rsidRDefault="008672DE">
            <w:pPr>
              <w:spacing w:line="400" w:lineRule="exact"/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bCs/>
                <w:i/>
              </w:rPr>
              <w:t>U</w:t>
            </w:r>
            <w:r>
              <w:rPr>
                <w:bCs/>
              </w:rPr>
              <w:t>(</w:t>
            </w:r>
            <w:r>
              <w:rPr>
                <w:bCs/>
                <w:i/>
              </w:rPr>
              <w:t>k</w:t>
            </w:r>
            <w:r>
              <w:rPr>
                <w:bCs/>
              </w:rPr>
              <w:t>=2)</w:t>
            </w:r>
          </w:p>
        </w:tc>
      </w:tr>
      <w:tr w:rsidR="001D2514">
        <w:trPr>
          <w:trHeight w:val="535"/>
        </w:trPr>
        <w:tc>
          <w:tcPr>
            <w:tcW w:w="1681" w:type="dxa"/>
            <w:vMerge w:val="restart"/>
            <w:vAlign w:val="center"/>
          </w:tcPr>
          <w:p w:rsidR="001D2514" w:rsidRDefault="001D2514">
            <w:pPr>
              <w:spacing w:line="400" w:lineRule="exact"/>
              <w:jc w:val="center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1590" w:type="dxa"/>
            <w:vAlign w:val="center"/>
          </w:tcPr>
          <w:p w:rsidR="001D2514" w:rsidRDefault="001D2514">
            <w:pPr>
              <w:spacing w:line="400" w:lineRule="exact"/>
              <w:jc w:val="center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1580" w:type="dxa"/>
            <w:vMerge w:val="restart"/>
            <w:vAlign w:val="center"/>
          </w:tcPr>
          <w:p w:rsidR="001D2514" w:rsidRDefault="001D2514">
            <w:pPr>
              <w:spacing w:line="400" w:lineRule="exact"/>
              <w:jc w:val="center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1570" w:type="dxa"/>
            <w:vMerge w:val="restart"/>
            <w:vAlign w:val="center"/>
          </w:tcPr>
          <w:p w:rsidR="001D2514" w:rsidRDefault="001D2514">
            <w:pPr>
              <w:spacing w:line="400" w:lineRule="exact"/>
              <w:jc w:val="center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1510" w:type="dxa"/>
            <w:vMerge w:val="restart"/>
            <w:vAlign w:val="center"/>
          </w:tcPr>
          <w:p w:rsidR="001D2514" w:rsidRDefault="001D2514">
            <w:pPr>
              <w:spacing w:line="400" w:lineRule="exact"/>
              <w:jc w:val="center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1214" w:type="dxa"/>
            <w:vMerge w:val="restart"/>
            <w:vAlign w:val="center"/>
          </w:tcPr>
          <w:p w:rsidR="001D2514" w:rsidRDefault="001D2514">
            <w:pPr>
              <w:spacing w:line="400" w:lineRule="exact"/>
              <w:jc w:val="center"/>
              <w:rPr>
                <w:rFonts w:hAnsi="宋体"/>
                <w:color w:val="000000"/>
                <w:szCs w:val="21"/>
              </w:rPr>
            </w:pPr>
          </w:p>
        </w:tc>
      </w:tr>
      <w:tr w:rsidR="001D2514">
        <w:trPr>
          <w:trHeight w:val="535"/>
        </w:trPr>
        <w:tc>
          <w:tcPr>
            <w:tcW w:w="1681" w:type="dxa"/>
            <w:vMerge/>
            <w:vAlign w:val="center"/>
          </w:tcPr>
          <w:p w:rsidR="001D2514" w:rsidRDefault="001D2514">
            <w:pPr>
              <w:spacing w:line="400" w:lineRule="exact"/>
              <w:jc w:val="center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1590" w:type="dxa"/>
            <w:vAlign w:val="center"/>
          </w:tcPr>
          <w:p w:rsidR="001D2514" w:rsidRDefault="001D2514">
            <w:pPr>
              <w:spacing w:line="400" w:lineRule="exact"/>
              <w:jc w:val="center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1580" w:type="dxa"/>
            <w:vMerge/>
            <w:vAlign w:val="center"/>
          </w:tcPr>
          <w:p w:rsidR="001D2514" w:rsidRDefault="001D2514">
            <w:pPr>
              <w:spacing w:line="400" w:lineRule="exact"/>
              <w:jc w:val="center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1570" w:type="dxa"/>
            <w:vMerge/>
            <w:vAlign w:val="center"/>
          </w:tcPr>
          <w:p w:rsidR="001D2514" w:rsidRDefault="001D2514">
            <w:pPr>
              <w:spacing w:line="400" w:lineRule="exact"/>
              <w:jc w:val="center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1510" w:type="dxa"/>
            <w:vMerge/>
            <w:vAlign w:val="center"/>
          </w:tcPr>
          <w:p w:rsidR="001D2514" w:rsidRDefault="001D2514">
            <w:pPr>
              <w:spacing w:line="400" w:lineRule="exact"/>
              <w:jc w:val="center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1214" w:type="dxa"/>
            <w:vMerge/>
            <w:vAlign w:val="center"/>
          </w:tcPr>
          <w:p w:rsidR="001D2514" w:rsidRDefault="001D2514">
            <w:pPr>
              <w:spacing w:line="400" w:lineRule="exact"/>
              <w:jc w:val="center"/>
              <w:rPr>
                <w:rFonts w:hAnsi="宋体"/>
                <w:color w:val="000000"/>
                <w:szCs w:val="21"/>
              </w:rPr>
            </w:pPr>
          </w:p>
        </w:tc>
      </w:tr>
      <w:tr w:rsidR="001D2514">
        <w:trPr>
          <w:trHeight w:val="535"/>
        </w:trPr>
        <w:tc>
          <w:tcPr>
            <w:tcW w:w="1681" w:type="dxa"/>
            <w:vMerge/>
            <w:vAlign w:val="center"/>
          </w:tcPr>
          <w:p w:rsidR="001D2514" w:rsidRDefault="001D2514">
            <w:pPr>
              <w:spacing w:line="400" w:lineRule="exact"/>
              <w:jc w:val="center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1590" w:type="dxa"/>
            <w:vAlign w:val="center"/>
          </w:tcPr>
          <w:p w:rsidR="001D2514" w:rsidRDefault="001D2514">
            <w:pPr>
              <w:spacing w:line="400" w:lineRule="exact"/>
              <w:jc w:val="center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1580" w:type="dxa"/>
            <w:vMerge/>
            <w:vAlign w:val="center"/>
          </w:tcPr>
          <w:p w:rsidR="001D2514" w:rsidRDefault="001D2514">
            <w:pPr>
              <w:spacing w:line="400" w:lineRule="exact"/>
              <w:jc w:val="center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1570" w:type="dxa"/>
            <w:vMerge/>
            <w:vAlign w:val="center"/>
          </w:tcPr>
          <w:p w:rsidR="001D2514" w:rsidRDefault="001D2514">
            <w:pPr>
              <w:spacing w:line="400" w:lineRule="exact"/>
              <w:jc w:val="center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1510" w:type="dxa"/>
            <w:vMerge/>
            <w:vAlign w:val="center"/>
          </w:tcPr>
          <w:p w:rsidR="001D2514" w:rsidRDefault="001D2514">
            <w:pPr>
              <w:spacing w:line="400" w:lineRule="exact"/>
              <w:jc w:val="center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1214" w:type="dxa"/>
            <w:vMerge/>
            <w:vAlign w:val="center"/>
          </w:tcPr>
          <w:p w:rsidR="001D2514" w:rsidRDefault="001D2514">
            <w:pPr>
              <w:spacing w:line="400" w:lineRule="exact"/>
              <w:jc w:val="center"/>
              <w:rPr>
                <w:rFonts w:hAnsi="宋体"/>
                <w:color w:val="000000"/>
                <w:szCs w:val="21"/>
              </w:rPr>
            </w:pPr>
          </w:p>
        </w:tc>
      </w:tr>
      <w:tr w:rsidR="001D2514">
        <w:trPr>
          <w:trHeight w:val="535"/>
        </w:trPr>
        <w:tc>
          <w:tcPr>
            <w:tcW w:w="1681" w:type="dxa"/>
            <w:vMerge/>
            <w:vAlign w:val="center"/>
          </w:tcPr>
          <w:p w:rsidR="001D2514" w:rsidRDefault="001D2514">
            <w:pPr>
              <w:spacing w:line="400" w:lineRule="exact"/>
              <w:jc w:val="center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1590" w:type="dxa"/>
            <w:vAlign w:val="center"/>
          </w:tcPr>
          <w:p w:rsidR="001D2514" w:rsidRDefault="001D2514">
            <w:pPr>
              <w:spacing w:line="400" w:lineRule="exact"/>
              <w:jc w:val="center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1580" w:type="dxa"/>
            <w:vMerge/>
            <w:vAlign w:val="center"/>
          </w:tcPr>
          <w:p w:rsidR="001D2514" w:rsidRDefault="001D2514">
            <w:pPr>
              <w:spacing w:line="400" w:lineRule="exact"/>
              <w:jc w:val="center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1570" w:type="dxa"/>
            <w:vMerge/>
            <w:vAlign w:val="center"/>
          </w:tcPr>
          <w:p w:rsidR="001D2514" w:rsidRDefault="001D2514">
            <w:pPr>
              <w:spacing w:line="400" w:lineRule="exact"/>
              <w:jc w:val="center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1510" w:type="dxa"/>
            <w:vMerge/>
            <w:vAlign w:val="center"/>
          </w:tcPr>
          <w:p w:rsidR="001D2514" w:rsidRDefault="001D2514">
            <w:pPr>
              <w:spacing w:line="400" w:lineRule="exact"/>
              <w:jc w:val="center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1214" w:type="dxa"/>
            <w:vMerge/>
            <w:vAlign w:val="center"/>
          </w:tcPr>
          <w:p w:rsidR="001D2514" w:rsidRDefault="001D2514">
            <w:pPr>
              <w:spacing w:line="400" w:lineRule="exact"/>
              <w:jc w:val="center"/>
              <w:rPr>
                <w:rFonts w:hAnsi="宋体"/>
                <w:color w:val="000000"/>
                <w:szCs w:val="21"/>
              </w:rPr>
            </w:pPr>
          </w:p>
        </w:tc>
      </w:tr>
      <w:tr w:rsidR="001D2514">
        <w:trPr>
          <w:trHeight w:val="535"/>
        </w:trPr>
        <w:tc>
          <w:tcPr>
            <w:tcW w:w="1681" w:type="dxa"/>
            <w:vMerge/>
            <w:vAlign w:val="center"/>
          </w:tcPr>
          <w:p w:rsidR="001D2514" w:rsidRDefault="001D2514">
            <w:pPr>
              <w:spacing w:line="400" w:lineRule="exact"/>
              <w:jc w:val="center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1590" w:type="dxa"/>
            <w:vAlign w:val="center"/>
          </w:tcPr>
          <w:p w:rsidR="001D2514" w:rsidRDefault="001D2514">
            <w:pPr>
              <w:spacing w:line="400" w:lineRule="exact"/>
              <w:jc w:val="center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1580" w:type="dxa"/>
            <w:vMerge/>
            <w:vAlign w:val="center"/>
          </w:tcPr>
          <w:p w:rsidR="001D2514" w:rsidRDefault="001D2514">
            <w:pPr>
              <w:spacing w:line="400" w:lineRule="exact"/>
              <w:jc w:val="center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1570" w:type="dxa"/>
            <w:vMerge/>
            <w:vAlign w:val="center"/>
          </w:tcPr>
          <w:p w:rsidR="001D2514" w:rsidRDefault="001D2514">
            <w:pPr>
              <w:spacing w:line="400" w:lineRule="exact"/>
              <w:jc w:val="center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1510" w:type="dxa"/>
            <w:vMerge/>
            <w:vAlign w:val="center"/>
          </w:tcPr>
          <w:p w:rsidR="001D2514" w:rsidRDefault="001D2514">
            <w:pPr>
              <w:spacing w:line="400" w:lineRule="exact"/>
              <w:jc w:val="center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1214" w:type="dxa"/>
            <w:vMerge/>
            <w:vAlign w:val="center"/>
          </w:tcPr>
          <w:p w:rsidR="001D2514" w:rsidRDefault="001D2514">
            <w:pPr>
              <w:spacing w:line="400" w:lineRule="exact"/>
              <w:jc w:val="center"/>
              <w:rPr>
                <w:rFonts w:hAnsi="宋体"/>
                <w:color w:val="000000"/>
                <w:szCs w:val="21"/>
              </w:rPr>
            </w:pPr>
          </w:p>
        </w:tc>
      </w:tr>
      <w:tr w:rsidR="001D2514">
        <w:trPr>
          <w:trHeight w:val="535"/>
        </w:trPr>
        <w:tc>
          <w:tcPr>
            <w:tcW w:w="1681" w:type="dxa"/>
            <w:vMerge/>
            <w:vAlign w:val="center"/>
          </w:tcPr>
          <w:p w:rsidR="001D2514" w:rsidRDefault="001D2514">
            <w:pPr>
              <w:spacing w:line="400" w:lineRule="exact"/>
              <w:jc w:val="center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1590" w:type="dxa"/>
            <w:vAlign w:val="center"/>
          </w:tcPr>
          <w:p w:rsidR="001D2514" w:rsidRDefault="001D2514">
            <w:pPr>
              <w:spacing w:line="400" w:lineRule="exact"/>
              <w:jc w:val="center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1580" w:type="dxa"/>
            <w:vMerge/>
            <w:vAlign w:val="center"/>
          </w:tcPr>
          <w:p w:rsidR="001D2514" w:rsidRDefault="001D2514">
            <w:pPr>
              <w:spacing w:line="400" w:lineRule="exact"/>
              <w:jc w:val="center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1570" w:type="dxa"/>
            <w:vMerge/>
            <w:vAlign w:val="center"/>
          </w:tcPr>
          <w:p w:rsidR="001D2514" w:rsidRDefault="001D2514">
            <w:pPr>
              <w:spacing w:line="400" w:lineRule="exact"/>
              <w:jc w:val="center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1510" w:type="dxa"/>
            <w:vMerge/>
            <w:vAlign w:val="center"/>
          </w:tcPr>
          <w:p w:rsidR="001D2514" w:rsidRDefault="001D2514">
            <w:pPr>
              <w:spacing w:line="400" w:lineRule="exact"/>
              <w:jc w:val="center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1214" w:type="dxa"/>
            <w:vMerge/>
            <w:vAlign w:val="center"/>
          </w:tcPr>
          <w:p w:rsidR="001D2514" w:rsidRDefault="001D2514">
            <w:pPr>
              <w:spacing w:line="400" w:lineRule="exact"/>
              <w:jc w:val="center"/>
              <w:rPr>
                <w:rFonts w:hAnsi="宋体"/>
                <w:color w:val="000000"/>
                <w:szCs w:val="21"/>
              </w:rPr>
            </w:pPr>
          </w:p>
        </w:tc>
      </w:tr>
    </w:tbl>
    <w:p w:rsidR="001D2514" w:rsidRDefault="001D2514">
      <w:pPr>
        <w:pStyle w:val="af0"/>
        <w:spacing w:before="0" w:after="0" w:line="400" w:lineRule="exact"/>
        <w:jc w:val="left"/>
        <w:rPr>
          <w:rFonts w:ascii="黑体" w:eastAsia="黑体" w:cs="Times New Roman"/>
          <w:b w:val="0"/>
          <w:color w:val="000000"/>
          <w:sz w:val="28"/>
          <w:szCs w:val="28"/>
        </w:rPr>
      </w:pPr>
    </w:p>
    <w:p w:rsidR="001D2514" w:rsidRDefault="008672DE">
      <w:pPr>
        <w:pStyle w:val="af0"/>
        <w:spacing w:before="0" w:after="0" w:line="400" w:lineRule="exact"/>
        <w:jc w:val="left"/>
        <w:rPr>
          <w:rFonts w:ascii="黑体" w:eastAsia="黑体"/>
          <w:b w:val="0"/>
          <w:color w:val="000000"/>
          <w:sz w:val="28"/>
          <w:szCs w:val="28"/>
        </w:rPr>
      </w:pPr>
      <w:r>
        <w:rPr>
          <w:rFonts w:ascii="黑体" w:eastAsia="黑体" w:cs="Times New Roman" w:hint="eastAsia"/>
          <w:b w:val="0"/>
          <w:color w:val="000000"/>
          <w:sz w:val="28"/>
          <w:szCs w:val="28"/>
        </w:rPr>
        <w:lastRenderedPageBreak/>
        <w:t>附录</w:t>
      </w:r>
      <w:r>
        <w:rPr>
          <w:rFonts w:ascii="黑体" w:eastAsia="黑体" w:cs="Times New Roman"/>
          <w:b w:val="0"/>
          <w:color w:val="000000"/>
          <w:sz w:val="28"/>
          <w:szCs w:val="28"/>
        </w:rPr>
        <w:t>B</w:t>
      </w:r>
      <w:r>
        <w:rPr>
          <w:rFonts w:ascii="黑体" w:eastAsia="黑体" w:cs="Times New Roman" w:hint="eastAsia"/>
          <w:b w:val="0"/>
          <w:color w:val="000000"/>
          <w:sz w:val="28"/>
          <w:szCs w:val="28"/>
        </w:rPr>
        <w:t>：</w:t>
      </w:r>
    </w:p>
    <w:p w:rsidR="001D2514" w:rsidRDefault="001D2514">
      <w:pPr>
        <w:jc w:val="center"/>
        <w:rPr>
          <w:rFonts w:ascii="黑体" w:eastAsia="黑体" w:cs="黑体"/>
          <w:color w:val="000000"/>
          <w:kern w:val="21"/>
          <w:sz w:val="28"/>
          <w:szCs w:val="28"/>
        </w:rPr>
      </w:pPr>
    </w:p>
    <w:p w:rsidR="001D2514" w:rsidRDefault="008672DE">
      <w:pPr>
        <w:tabs>
          <w:tab w:val="right" w:pos="9360"/>
          <w:tab w:val="right" w:pos="9450"/>
          <w:tab w:val="right" w:leader="dot" w:pos="11340"/>
          <w:tab w:val="right" w:pos="14742"/>
        </w:tabs>
        <w:autoSpaceDE w:val="0"/>
        <w:autoSpaceDN w:val="0"/>
        <w:adjustRightInd w:val="0"/>
        <w:spacing w:line="360" w:lineRule="auto"/>
        <w:jc w:val="center"/>
        <w:rPr>
          <w:rFonts w:eastAsia="黑体"/>
          <w:sz w:val="28"/>
        </w:rPr>
      </w:pPr>
      <w:r>
        <w:rPr>
          <w:rFonts w:eastAsia="黑体"/>
          <w:sz w:val="28"/>
        </w:rPr>
        <w:t>校准证书（内页）格式</w:t>
      </w:r>
    </w:p>
    <w:p w:rsidR="001D2514" w:rsidRDefault="008672DE">
      <w:pPr>
        <w:tabs>
          <w:tab w:val="right" w:pos="9360"/>
          <w:tab w:val="right" w:pos="9450"/>
          <w:tab w:val="right" w:leader="dot" w:pos="11340"/>
          <w:tab w:val="right" w:pos="14742"/>
        </w:tabs>
        <w:autoSpaceDE w:val="0"/>
        <w:autoSpaceDN w:val="0"/>
        <w:adjustRightInd w:val="0"/>
        <w:spacing w:line="360" w:lineRule="auto"/>
        <w:jc w:val="center"/>
        <w:rPr>
          <w:sz w:val="24"/>
          <w:lang w:val="zh-CN"/>
        </w:rPr>
      </w:pPr>
      <w:r>
        <w:rPr>
          <w:sz w:val="24"/>
          <w:lang w:val="zh-CN"/>
        </w:rPr>
        <w:t>（推荐性表格）</w:t>
      </w:r>
    </w:p>
    <w:p w:rsidR="001D2514" w:rsidRDefault="001D2514">
      <w:pPr>
        <w:tabs>
          <w:tab w:val="right" w:pos="9360"/>
          <w:tab w:val="right" w:pos="9450"/>
          <w:tab w:val="right" w:leader="dot" w:pos="11340"/>
          <w:tab w:val="right" w:pos="14742"/>
        </w:tabs>
        <w:autoSpaceDE w:val="0"/>
        <w:autoSpaceDN w:val="0"/>
        <w:adjustRightInd w:val="0"/>
        <w:spacing w:line="360" w:lineRule="auto"/>
        <w:jc w:val="center"/>
        <w:rPr>
          <w:rFonts w:ascii="宋体"/>
          <w:color w:val="000000"/>
          <w:sz w:val="24"/>
        </w:rPr>
      </w:pPr>
    </w:p>
    <w:p w:rsidR="001D2514" w:rsidRDefault="008672DE">
      <w:pPr>
        <w:spacing w:line="400" w:lineRule="exact"/>
        <w:ind w:firstLineChars="300" w:firstLine="630"/>
        <w:rPr>
          <w:rFonts w:cs="宋体"/>
        </w:rPr>
      </w:pPr>
      <w:r>
        <w:rPr>
          <w:rFonts w:cs="宋体" w:hint="eastAsia"/>
        </w:rPr>
        <w:t>校准环境条件：</w:t>
      </w:r>
      <w:r>
        <w:rPr>
          <w:rFonts w:cs="宋体" w:hint="eastAsia"/>
        </w:rPr>
        <w:t xml:space="preserve">   </w:t>
      </w:r>
      <w:r>
        <w:rPr>
          <w:rFonts w:cs="宋体" w:hint="eastAsia"/>
        </w:rPr>
        <w:t>温度</w:t>
      </w:r>
      <w:r>
        <w:rPr>
          <w:rFonts w:cs="宋体" w:hint="eastAsia"/>
        </w:rPr>
        <w:t xml:space="preserve">         </w:t>
      </w:r>
      <w:r>
        <w:rPr>
          <w:rFonts w:cs="宋体" w:hint="eastAsia"/>
        </w:rPr>
        <w:t>℃；</w:t>
      </w:r>
      <w:r>
        <w:rPr>
          <w:rFonts w:cs="宋体" w:hint="eastAsia"/>
        </w:rPr>
        <w:t xml:space="preserve">  </w:t>
      </w:r>
      <w:r>
        <w:rPr>
          <w:rFonts w:cs="宋体" w:hint="eastAsia"/>
        </w:rPr>
        <w:t>湿度</w:t>
      </w:r>
      <w:r>
        <w:rPr>
          <w:rFonts w:cs="宋体" w:hint="eastAsia"/>
        </w:rPr>
        <w:t xml:space="preserve">         %RH</w:t>
      </w:r>
    </w:p>
    <w:tbl>
      <w:tblPr>
        <w:tblW w:w="82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126"/>
        <w:gridCol w:w="2539"/>
        <w:gridCol w:w="2552"/>
      </w:tblGrid>
      <w:tr w:rsidR="001D2514">
        <w:trPr>
          <w:trHeight w:val="606"/>
          <w:jc w:val="center"/>
        </w:trPr>
        <w:tc>
          <w:tcPr>
            <w:tcW w:w="3126" w:type="dxa"/>
            <w:vAlign w:val="center"/>
          </w:tcPr>
          <w:p w:rsidR="001D2514" w:rsidRDefault="008672DE">
            <w:pPr>
              <w:spacing w:line="240" w:lineRule="exact"/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校准项目</w:t>
            </w:r>
          </w:p>
        </w:tc>
        <w:tc>
          <w:tcPr>
            <w:tcW w:w="2539" w:type="dxa"/>
            <w:vAlign w:val="center"/>
          </w:tcPr>
          <w:p w:rsidR="001D2514" w:rsidRDefault="008672DE">
            <w:pPr>
              <w:spacing w:line="240" w:lineRule="exact"/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校准结果</w:t>
            </w:r>
          </w:p>
        </w:tc>
        <w:tc>
          <w:tcPr>
            <w:tcW w:w="2552" w:type="dxa"/>
            <w:vAlign w:val="center"/>
          </w:tcPr>
          <w:p w:rsidR="001D2514" w:rsidRDefault="008672DE">
            <w:pPr>
              <w:spacing w:line="240" w:lineRule="exact"/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扩展不确定度</w:t>
            </w:r>
          </w:p>
          <w:p w:rsidR="001D2514" w:rsidRDefault="008672DE">
            <w:pPr>
              <w:spacing w:line="240" w:lineRule="exact"/>
              <w:jc w:val="center"/>
              <w:rPr>
                <w:bCs/>
              </w:rPr>
            </w:pPr>
            <w:r>
              <w:rPr>
                <w:bCs/>
                <w:i/>
              </w:rPr>
              <w:t>U</w:t>
            </w:r>
            <w:r>
              <w:rPr>
                <w:bCs/>
              </w:rPr>
              <w:t>(</w:t>
            </w:r>
            <w:r>
              <w:rPr>
                <w:bCs/>
                <w:i/>
              </w:rPr>
              <w:t>k</w:t>
            </w:r>
            <w:r>
              <w:rPr>
                <w:bCs/>
              </w:rPr>
              <w:t>=2)</w:t>
            </w:r>
          </w:p>
        </w:tc>
      </w:tr>
      <w:tr w:rsidR="001D2514">
        <w:trPr>
          <w:trHeight w:val="572"/>
          <w:jc w:val="center"/>
        </w:trPr>
        <w:tc>
          <w:tcPr>
            <w:tcW w:w="3126" w:type="dxa"/>
            <w:vAlign w:val="center"/>
          </w:tcPr>
          <w:p w:rsidR="001D2514" w:rsidRDefault="008672DE">
            <w:pPr>
              <w:spacing w:line="240" w:lineRule="exact"/>
              <w:jc w:val="center"/>
            </w:pPr>
            <w:r>
              <w:t>最大秤量</w:t>
            </w:r>
          </w:p>
        </w:tc>
        <w:tc>
          <w:tcPr>
            <w:tcW w:w="2539" w:type="dxa"/>
            <w:vAlign w:val="center"/>
          </w:tcPr>
          <w:p w:rsidR="001D2514" w:rsidRDefault="001D2514">
            <w:pPr>
              <w:spacing w:line="240" w:lineRule="exact"/>
              <w:jc w:val="center"/>
            </w:pPr>
          </w:p>
        </w:tc>
        <w:tc>
          <w:tcPr>
            <w:tcW w:w="2552" w:type="dxa"/>
            <w:vAlign w:val="center"/>
          </w:tcPr>
          <w:p w:rsidR="001D2514" w:rsidRDefault="008672DE">
            <w:pPr>
              <w:spacing w:line="240" w:lineRule="exact"/>
              <w:jc w:val="center"/>
            </w:pPr>
            <w:r>
              <w:t>/</w:t>
            </w:r>
          </w:p>
        </w:tc>
      </w:tr>
      <w:tr w:rsidR="001D2514">
        <w:trPr>
          <w:trHeight w:val="552"/>
          <w:jc w:val="center"/>
        </w:trPr>
        <w:tc>
          <w:tcPr>
            <w:tcW w:w="3126" w:type="dxa"/>
            <w:vAlign w:val="center"/>
          </w:tcPr>
          <w:p w:rsidR="001D2514" w:rsidRDefault="008672DE">
            <w:pPr>
              <w:spacing w:line="240" w:lineRule="exact"/>
              <w:jc w:val="center"/>
            </w:pPr>
            <w:r>
              <w:t>实际分度值</w:t>
            </w:r>
            <w:r>
              <w:rPr>
                <w:i/>
                <w:iCs/>
              </w:rPr>
              <w:t>d</w:t>
            </w:r>
          </w:p>
        </w:tc>
        <w:tc>
          <w:tcPr>
            <w:tcW w:w="2539" w:type="dxa"/>
            <w:vAlign w:val="center"/>
          </w:tcPr>
          <w:p w:rsidR="001D2514" w:rsidRDefault="001D2514">
            <w:pPr>
              <w:spacing w:line="240" w:lineRule="exact"/>
              <w:jc w:val="center"/>
            </w:pPr>
          </w:p>
        </w:tc>
        <w:tc>
          <w:tcPr>
            <w:tcW w:w="2552" w:type="dxa"/>
            <w:vAlign w:val="center"/>
          </w:tcPr>
          <w:p w:rsidR="001D2514" w:rsidRDefault="008672DE">
            <w:pPr>
              <w:spacing w:line="240" w:lineRule="exact"/>
              <w:jc w:val="center"/>
            </w:pPr>
            <w:r>
              <w:t>/</w:t>
            </w:r>
          </w:p>
        </w:tc>
      </w:tr>
      <w:tr w:rsidR="001D2514">
        <w:trPr>
          <w:trHeight w:val="546"/>
          <w:jc w:val="center"/>
        </w:trPr>
        <w:tc>
          <w:tcPr>
            <w:tcW w:w="3126" w:type="dxa"/>
            <w:vAlign w:val="center"/>
          </w:tcPr>
          <w:p w:rsidR="001D2514" w:rsidRDefault="008672DE">
            <w:pPr>
              <w:spacing w:line="240" w:lineRule="exact"/>
              <w:jc w:val="center"/>
            </w:pPr>
            <w:r>
              <w:t>衡量仪器示值误差</w:t>
            </w:r>
          </w:p>
        </w:tc>
        <w:tc>
          <w:tcPr>
            <w:tcW w:w="2539" w:type="dxa"/>
            <w:vAlign w:val="center"/>
          </w:tcPr>
          <w:p w:rsidR="001D2514" w:rsidRDefault="001D2514">
            <w:pPr>
              <w:spacing w:line="240" w:lineRule="exact"/>
              <w:jc w:val="center"/>
            </w:pPr>
          </w:p>
        </w:tc>
        <w:tc>
          <w:tcPr>
            <w:tcW w:w="2552" w:type="dxa"/>
            <w:vAlign w:val="center"/>
          </w:tcPr>
          <w:p w:rsidR="001D2514" w:rsidRDefault="001D2514">
            <w:pPr>
              <w:spacing w:line="240" w:lineRule="exact"/>
              <w:jc w:val="center"/>
            </w:pPr>
          </w:p>
        </w:tc>
      </w:tr>
      <w:tr w:rsidR="001D2514">
        <w:trPr>
          <w:trHeight w:val="568"/>
          <w:jc w:val="center"/>
        </w:trPr>
        <w:tc>
          <w:tcPr>
            <w:tcW w:w="3126" w:type="dxa"/>
            <w:vAlign w:val="center"/>
          </w:tcPr>
          <w:p w:rsidR="001D2514" w:rsidRDefault="008672DE">
            <w:pPr>
              <w:spacing w:line="240" w:lineRule="exact"/>
              <w:jc w:val="center"/>
            </w:pPr>
            <w:r>
              <w:t>灰分示值误差</w:t>
            </w:r>
          </w:p>
        </w:tc>
        <w:tc>
          <w:tcPr>
            <w:tcW w:w="2539" w:type="dxa"/>
            <w:vAlign w:val="center"/>
          </w:tcPr>
          <w:p w:rsidR="001D2514" w:rsidRDefault="001D2514">
            <w:pPr>
              <w:spacing w:line="240" w:lineRule="exact"/>
              <w:jc w:val="center"/>
            </w:pPr>
          </w:p>
        </w:tc>
        <w:tc>
          <w:tcPr>
            <w:tcW w:w="2552" w:type="dxa"/>
            <w:vAlign w:val="center"/>
          </w:tcPr>
          <w:p w:rsidR="001D2514" w:rsidRDefault="001D2514">
            <w:pPr>
              <w:spacing w:line="240" w:lineRule="exact"/>
              <w:jc w:val="center"/>
            </w:pPr>
          </w:p>
        </w:tc>
      </w:tr>
      <w:tr w:rsidR="001D2514">
        <w:trPr>
          <w:trHeight w:val="340"/>
          <w:jc w:val="center"/>
        </w:trPr>
        <w:tc>
          <w:tcPr>
            <w:tcW w:w="8217" w:type="dxa"/>
            <w:gridSpan w:val="3"/>
            <w:vAlign w:val="center"/>
          </w:tcPr>
          <w:p w:rsidR="001D2514" w:rsidRDefault="008672DE">
            <w:pPr>
              <w:spacing w:line="24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校准说明：</w:t>
            </w:r>
          </w:p>
          <w:p w:rsidR="001D2514" w:rsidRDefault="001D2514">
            <w:pPr>
              <w:spacing w:line="240" w:lineRule="exact"/>
              <w:rPr>
                <w:rFonts w:ascii="宋体" w:hAnsi="宋体"/>
              </w:rPr>
            </w:pPr>
          </w:p>
          <w:p w:rsidR="001D2514" w:rsidRDefault="001D2514">
            <w:pPr>
              <w:spacing w:line="240" w:lineRule="exact"/>
              <w:rPr>
                <w:rFonts w:ascii="宋体" w:hAnsi="宋体"/>
              </w:rPr>
            </w:pPr>
          </w:p>
          <w:p w:rsidR="001D2514" w:rsidRDefault="001D2514">
            <w:pPr>
              <w:spacing w:line="240" w:lineRule="exact"/>
              <w:rPr>
                <w:rFonts w:ascii="宋体" w:hAnsi="宋体"/>
              </w:rPr>
            </w:pPr>
          </w:p>
          <w:p w:rsidR="001D2514" w:rsidRDefault="001D2514">
            <w:pPr>
              <w:spacing w:line="240" w:lineRule="exact"/>
              <w:rPr>
                <w:rFonts w:ascii="宋体" w:hAnsi="宋体"/>
              </w:rPr>
            </w:pPr>
          </w:p>
          <w:p w:rsidR="001D2514" w:rsidRDefault="001D2514">
            <w:pPr>
              <w:spacing w:line="240" w:lineRule="exact"/>
              <w:rPr>
                <w:rFonts w:ascii="宋体" w:hAnsi="宋体"/>
              </w:rPr>
            </w:pPr>
          </w:p>
          <w:p w:rsidR="001D2514" w:rsidRDefault="001D2514">
            <w:pPr>
              <w:spacing w:line="240" w:lineRule="exact"/>
              <w:rPr>
                <w:rFonts w:ascii="宋体" w:hAnsi="宋体"/>
              </w:rPr>
            </w:pPr>
          </w:p>
          <w:p w:rsidR="001D2514" w:rsidRDefault="001D2514">
            <w:pPr>
              <w:spacing w:line="240" w:lineRule="exact"/>
              <w:rPr>
                <w:rFonts w:ascii="宋体" w:hAnsi="宋体"/>
              </w:rPr>
            </w:pPr>
          </w:p>
        </w:tc>
      </w:tr>
    </w:tbl>
    <w:p w:rsidR="001D2514" w:rsidRDefault="008672DE">
      <w:pPr>
        <w:tabs>
          <w:tab w:val="right" w:pos="9360"/>
          <w:tab w:val="right" w:pos="9450"/>
          <w:tab w:val="right" w:leader="dot" w:pos="11340"/>
          <w:tab w:val="right" w:pos="14742"/>
        </w:tabs>
        <w:autoSpaceDE w:val="0"/>
        <w:autoSpaceDN w:val="0"/>
        <w:adjustRightInd w:val="0"/>
        <w:spacing w:line="360" w:lineRule="auto"/>
        <w:ind w:firstLineChars="1900" w:firstLine="3990"/>
        <w:rPr>
          <w:bCs/>
          <w:sz w:val="24"/>
        </w:rPr>
      </w:pPr>
      <w:r>
        <w:rPr>
          <w:rFonts w:ascii="宋体" w:cs="宋体" w:hint="eastAsia"/>
          <w:color w:val="000000"/>
          <w:kern w:val="21"/>
        </w:rPr>
        <w:t>（以下空白）</w:t>
      </w:r>
    </w:p>
    <w:p w:rsidR="001D2514" w:rsidRDefault="001D2514">
      <w:pPr>
        <w:tabs>
          <w:tab w:val="right" w:pos="9360"/>
          <w:tab w:val="right" w:pos="9450"/>
          <w:tab w:val="right" w:leader="dot" w:pos="11340"/>
          <w:tab w:val="right" w:pos="14742"/>
        </w:tabs>
        <w:autoSpaceDE w:val="0"/>
        <w:autoSpaceDN w:val="0"/>
        <w:adjustRightInd w:val="0"/>
        <w:spacing w:line="360" w:lineRule="auto"/>
        <w:rPr>
          <w:bCs/>
          <w:sz w:val="24"/>
        </w:rPr>
      </w:pPr>
    </w:p>
    <w:p w:rsidR="001D2514" w:rsidRDefault="001D2514">
      <w:pPr>
        <w:tabs>
          <w:tab w:val="right" w:pos="9360"/>
          <w:tab w:val="right" w:pos="9450"/>
          <w:tab w:val="right" w:leader="dot" w:pos="11340"/>
          <w:tab w:val="right" w:pos="14742"/>
        </w:tabs>
        <w:autoSpaceDE w:val="0"/>
        <w:autoSpaceDN w:val="0"/>
        <w:adjustRightInd w:val="0"/>
        <w:spacing w:line="360" w:lineRule="auto"/>
        <w:rPr>
          <w:bCs/>
          <w:sz w:val="24"/>
        </w:rPr>
      </w:pPr>
    </w:p>
    <w:p w:rsidR="001D2514" w:rsidRDefault="001D2514">
      <w:pPr>
        <w:tabs>
          <w:tab w:val="right" w:pos="9360"/>
          <w:tab w:val="right" w:pos="9450"/>
          <w:tab w:val="right" w:leader="dot" w:pos="11340"/>
          <w:tab w:val="right" w:pos="14742"/>
        </w:tabs>
        <w:autoSpaceDE w:val="0"/>
        <w:autoSpaceDN w:val="0"/>
        <w:adjustRightInd w:val="0"/>
        <w:spacing w:line="360" w:lineRule="auto"/>
        <w:rPr>
          <w:bCs/>
          <w:sz w:val="24"/>
        </w:rPr>
      </w:pPr>
    </w:p>
    <w:p w:rsidR="001D2514" w:rsidRDefault="001D2514">
      <w:pPr>
        <w:tabs>
          <w:tab w:val="right" w:pos="9360"/>
          <w:tab w:val="right" w:pos="9450"/>
          <w:tab w:val="right" w:leader="dot" w:pos="11340"/>
          <w:tab w:val="right" w:pos="14742"/>
        </w:tabs>
        <w:autoSpaceDE w:val="0"/>
        <w:autoSpaceDN w:val="0"/>
        <w:adjustRightInd w:val="0"/>
        <w:spacing w:line="360" w:lineRule="auto"/>
        <w:rPr>
          <w:bCs/>
          <w:sz w:val="24"/>
        </w:rPr>
      </w:pPr>
    </w:p>
    <w:p w:rsidR="001D2514" w:rsidRDefault="001D2514">
      <w:pPr>
        <w:tabs>
          <w:tab w:val="right" w:pos="9360"/>
          <w:tab w:val="right" w:pos="9450"/>
          <w:tab w:val="right" w:leader="dot" w:pos="11340"/>
          <w:tab w:val="right" w:pos="14742"/>
        </w:tabs>
        <w:autoSpaceDE w:val="0"/>
        <w:autoSpaceDN w:val="0"/>
        <w:adjustRightInd w:val="0"/>
        <w:spacing w:line="360" w:lineRule="auto"/>
        <w:rPr>
          <w:bCs/>
          <w:sz w:val="24"/>
        </w:rPr>
      </w:pPr>
    </w:p>
    <w:p w:rsidR="001D2514" w:rsidRDefault="001D2514">
      <w:pPr>
        <w:tabs>
          <w:tab w:val="right" w:pos="9360"/>
          <w:tab w:val="right" w:pos="9450"/>
          <w:tab w:val="right" w:leader="dot" w:pos="11340"/>
          <w:tab w:val="right" w:pos="14742"/>
        </w:tabs>
        <w:autoSpaceDE w:val="0"/>
        <w:autoSpaceDN w:val="0"/>
        <w:adjustRightInd w:val="0"/>
        <w:spacing w:line="360" w:lineRule="auto"/>
        <w:rPr>
          <w:bCs/>
          <w:sz w:val="24"/>
        </w:rPr>
      </w:pPr>
    </w:p>
    <w:p w:rsidR="001D2514" w:rsidRDefault="001D2514">
      <w:pPr>
        <w:tabs>
          <w:tab w:val="right" w:pos="9360"/>
          <w:tab w:val="right" w:pos="9450"/>
          <w:tab w:val="right" w:leader="dot" w:pos="11340"/>
          <w:tab w:val="right" w:pos="14742"/>
        </w:tabs>
        <w:autoSpaceDE w:val="0"/>
        <w:autoSpaceDN w:val="0"/>
        <w:adjustRightInd w:val="0"/>
        <w:spacing w:line="360" w:lineRule="auto"/>
        <w:rPr>
          <w:bCs/>
          <w:sz w:val="24"/>
        </w:rPr>
      </w:pPr>
    </w:p>
    <w:p w:rsidR="001D2514" w:rsidRDefault="001D2514">
      <w:pPr>
        <w:tabs>
          <w:tab w:val="right" w:pos="9360"/>
          <w:tab w:val="right" w:pos="9450"/>
          <w:tab w:val="right" w:leader="dot" w:pos="11340"/>
          <w:tab w:val="right" w:pos="14742"/>
        </w:tabs>
        <w:autoSpaceDE w:val="0"/>
        <w:autoSpaceDN w:val="0"/>
        <w:adjustRightInd w:val="0"/>
        <w:spacing w:line="360" w:lineRule="auto"/>
        <w:rPr>
          <w:bCs/>
          <w:sz w:val="24"/>
        </w:rPr>
      </w:pPr>
    </w:p>
    <w:p w:rsidR="001D2514" w:rsidRDefault="001D2514">
      <w:pPr>
        <w:tabs>
          <w:tab w:val="right" w:pos="9360"/>
          <w:tab w:val="right" w:pos="9450"/>
          <w:tab w:val="right" w:leader="dot" w:pos="11340"/>
          <w:tab w:val="right" w:pos="14742"/>
        </w:tabs>
        <w:autoSpaceDE w:val="0"/>
        <w:autoSpaceDN w:val="0"/>
        <w:adjustRightInd w:val="0"/>
        <w:spacing w:line="360" w:lineRule="auto"/>
        <w:rPr>
          <w:bCs/>
          <w:sz w:val="24"/>
        </w:rPr>
      </w:pPr>
    </w:p>
    <w:p w:rsidR="001D2514" w:rsidRDefault="001D2514">
      <w:pPr>
        <w:tabs>
          <w:tab w:val="right" w:pos="9360"/>
          <w:tab w:val="right" w:pos="9450"/>
          <w:tab w:val="right" w:leader="dot" w:pos="11340"/>
          <w:tab w:val="right" w:pos="14742"/>
        </w:tabs>
        <w:autoSpaceDE w:val="0"/>
        <w:autoSpaceDN w:val="0"/>
        <w:adjustRightInd w:val="0"/>
        <w:spacing w:line="360" w:lineRule="auto"/>
        <w:rPr>
          <w:bCs/>
          <w:sz w:val="24"/>
        </w:rPr>
      </w:pPr>
    </w:p>
    <w:p w:rsidR="001D2514" w:rsidRDefault="001D2514">
      <w:pPr>
        <w:spacing w:line="360" w:lineRule="auto"/>
        <w:rPr>
          <w:rFonts w:ascii="宋体" w:hAnsi="宋体"/>
          <w:b/>
          <w:sz w:val="32"/>
          <w:szCs w:val="32"/>
        </w:rPr>
      </w:pPr>
    </w:p>
    <w:p w:rsidR="001D2514" w:rsidRDefault="008672DE">
      <w:pPr>
        <w:spacing w:line="360" w:lineRule="auto"/>
        <w:rPr>
          <w:rFonts w:ascii="黑体" w:eastAsia="黑体" w:hAnsi="黑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lastRenderedPageBreak/>
        <w:t>附录</w:t>
      </w:r>
      <w:r>
        <w:rPr>
          <w:rFonts w:eastAsia="黑体"/>
          <w:b/>
          <w:sz w:val="32"/>
          <w:szCs w:val="32"/>
        </w:rPr>
        <w:t>C</w:t>
      </w:r>
    </w:p>
    <w:p w:rsidR="001D2514" w:rsidRDefault="008672DE">
      <w:pPr>
        <w:spacing w:line="360" w:lineRule="auto"/>
        <w:jc w:val="center"/>
        <w:rPr>
          <w:rFonts w:ascii="黑体" w:eastAsia="黑体" w:hAnsi="宋体"/>
          <w:sz w:val="28"/>
          <w:szCs w:val="28"/>
        </w:rPr>
      </w:pPr>
      <w:r>
        <w:rPr>
          <w:rFonts w:ascii="黑体" w:eastAsia="黑体" w:hAnsi="宋体" w:hint="eastAsia"/>
          <w:sz w:val="28"/>
          <w:szCs w:val="28"/>
        </w:rPr>
        <w:t>灰分测量不确定度评定示例</w:t>
      </w:r>
    </w:p>
    <w:p w:rsidR="001D2514" w:rsidRDefault="008672DE">
      <w:pPr>
        <w:spacing w:line="360" w:lineRule="auto"/>
        <w:rPr>
          <w:rFonts w:eastAsia="黑体"/>
          <w:color w:val="000000"/>
          <w:sz w:val="24"/>
          <w:szCs w:val="28"/>
        </w:rPr>
      </w:pPr>
      <w:r>
        <w:rPr>
          <w:rFonts w:hint="eastAsia"/>
        </w:rPr>
        <w:t>C</w:t>
      </w:r>
      <w:r>
        <w:rPr>
          <w:rFonts w:eastAsia="黑体"/>
          <w:color w:val="000000"/>
          <w:sz w:val="24"/>
          <w:szCs w:val="28"/>
        </w:rPr>
        <w:t xml:space="preserve">.1 </w:t>
      </w:r>
      <w:r>
        <w:rPr>
          <w:rFonts w:eastAsia="黑体"/>
          <w:color w:val="000000"/>
          <w:sz w:val="24"/>
          <w:szCs w:val="28"/>
        </w:rPr>
        <w:t>测量方法</w:t>
      </w:r>
    </w:p>
    <w:p w:rsidR="001D2514" w:rsidRDefault="008672DE">
      <w:pPr>
        <w:pStyle w:val="af"/>
        <w:spacing w:line="360" w:lineRule="auto"/>
        <w:ind w:firstLineChars="200" w:firstLine="48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 w:hint="eastAsia"/>
          <w:color w:val="000000"/>
        </w:rPr>
        <w:t>灰分</w:t>
      </w:r>
      <w:r>
        <w:rPr>
          <w:rFonts w:ascii="Times New Roman" w:hAnsi="Times New Roman"/>
          <w:color w:val="000000"/>
        </w:rPr>
        <w:t>仪在正常工作条件下按常规测量程序</w:t>
      </w:r>
      <w:r>
        <w:rPr>
          <w:rFonts w:ascii="Times New Roman" w:hAnsi="Times New Roman" w:hint="eastAsia"/>
          <w:color w:val="000000"/>
        </w:rPr>
        <w:t>优先</w:t>
      </w:r>
      <w:r>
        <w:rPr>
          <w:rFonts w:ascii="Times New Roman" w:hAnsi="Times New Roman"/>
          <w:color w:val="000000"/>
        </w:rPr>
        <w:t>进行</w:t>
      </w:r>
      <w:r>
        <w:rPr>
          <w:rFonts w:ascii="Times New Roman" w:hAnsi="Times New Roman" w:hint="eastAsia"/>
          <w:color w:val="000000"/>
        </w:rPr>
        <w:t>调整</w:t>
      </w:r>
      <w:r>
        <w:rPr>
          <w:rFonts w:ascii="Times New Roman" w:hAnsi="Times New Roman"/>
          <w:color w:val="000000"/>
        </w:rPr>
        <w:t>，</w:t>
      </w:r>
      <w:r>
        <w:rPr>
          <w:rFonts w:ascii="Times New Roman" w:hAnsi="Times New Roman" w:hint="eastAsia"/>
          <w:color w:val="000000"/>
        </w:rPr>
        <w:t>然后</w:t>
      </w:r>
      <w:r>
        <w:rPr>
          <w:rFonts w:ascii="Times New Roman" w:hAnsi="Times New Roman"/>
          <w:color w:val="000000"/>
        </w:rPr>
        <w:t>用灰分仪对标准物质连续测量</w:t>
      </w:r>
      <w:r>
        <w:rPr>
          <w:rFonts w:ascii="Times New Roman" w:hAnsi="Times New Roman" w:hint="eastAsia"/>
          <w:color w:val="000000"/>
        </w:rPr>
        <w:t>6</w:t>
      </w:r>
      <w:r>
        <w:rPr>
          <w:rFonts w:ascii="Times New Roman" w:hAnsi="Times New Roman"/>
          <w:color w:val="000000"/>
        </w:rPr>
        <w:t>次，记录测量结果，按照公式</w:t>
      </w:r>
      <w:r>
        <w:rPr>
          <w:rFonts w:ascii="Times New Roman" w:hAnsi="Times New Roman"/>
          <w:color w:val="000000"/>
        </w:rPr>
        <w:t>(C</w:t>
      </w:r>
      <w:r>
        <w:rPr>
          <w:rFonts w:ascii="Times New Roman" w:hAnsi="Times New Roman" w:hint="eastAsia"/>
          <w:color w:val="000000"/>
        </w:rPr>
        <w:t>.1</w:t>
      </w:r>
      <w:r>
        <w:rPr>
          <w:rFonts w:ascii="Times New Roman" w:hAnsi="Times New Roman"/>
          <w:color w:val="000000"/>
        </w:rPr>
        <w:t>)</w:t>
      </w:r>
      <w:r>
        <w:rPr>
          <w:rFonts w:ascii="Times New Roman" w:hAnsi="Times New Roman"/>
          <w:color w:val="000000"/>
        </w:rPr>
        <w:t>计算测量结果平均值和标准值之差作为示值误差</w:t>
      </w:r>
      <w:r>
        <w:rPr>
          <w:rFonts w:ascii="Times New Roman" w:hAnsi="Times New Roman" w:hint="eastAsia"/>
          <w:color w:val="000000"/>
        </w:rPr>
        <w:t>。</w:t>
      </w:r>
    </w:p>
    <w:p w:rsidR="001D2514" w:rsidRDefault="008672DE">
      <w:pPr>
        <w:jc w:val="left"/>
        <w:rPr>
          <w:rFonts w:eastAsia="黑体"/>
          <w:sz w:val="24"/>
          <w:szCs w:val="28"/>
        </w:rPr>
      </w:pPr>
      <w:r>
        <w:rPr>
          <w:rFonts w:eastAsia="黑体"/>
          <w:sz w:val="24"/>
          <w:szCs w:val="28"/>
        </w:rPr>
        <w:t xml:space="preserve">C.2 </w:t>
      </w:r>
      <w:r>
        <w:rPr>
          <w:rFonts w:eastAsia="黑体"/>
          <w:sz w:val="24"/>
          <w:szCs w:val="28"/>
        </w:rPr>
        <w:t>测量模型</w:t>
      </w:r>
    </w:p>
    <w:p w:rsidR="001D2514" w:rsidRDefault="008672DE">
      <w:pPr>
        <w:widowControl/>
        <w:spacing w:line="360" w:lineRule="auto"/>
        <w:jc w:val="right"/>
        <w:rPr>
          <w:sz w:val="24"/>
        </w:rPr>
      </w:pPr>
      <w:r>
        <w:rPr>
          <w:position w:val="-28"/>
        </w:rPr>
        <w:t xml:space="preserve">  </w:t>
      </w:r>
      <w:r>
        <w:rPr>
          <w:rFonts w:ascii="Symbol" w:hAnsi="Symbol"/>
          <w:i/>
          <w:sz w:val="24"/>
        </w:rPr>
        <w:t></w:t>
      </w:r>
      <w:r>
        <w:rPr>
          <w:rFonts w:ascii="Symbol" w:hAnsi="Symbol"/>
          <w:sz w:val="24"/>
        </w:rPr>
        <w:t></w:t>
      </w:r>
      <w:r>
        <w:rPr>
          <w:rFonts w:ascii="Symbol" w:hAnsi="Symbol"/>
          <w:sz w:val="24"/>
        </w:rPr>
        <w:t>＝</w:t>
      </w:r>
      <w:r>
        <w:rPr>
          <w:rFonts w:ascii="Symbol" w:hAnsi="Symbol"/>
          <w:sz w:val="24"/>
        </w:rPr>
        <w:t></w:t>
      </w:r>
      <w:r>
        <w:rPr>
          <w:rFonts w:ascii="Symbol" w:hAnsi="Symbol"/>
          <w:i/>
          <w:sz w:val="24"/>
        </w:rPr>
        <w:t></w:t>
      </w:r>
      <w:r>
        <w:rPr>
          <w:rFonts w:ascii="Symbol" w:hAnsi="Symbol"/>
          <w:sz w:val="24"/>
        </w:rPr>
        <w:t>－</w:t>
      </w:r>
      <w:r>
        <w:rPr>
          <w:rFonts w:ascii="Symbol" w:hAnsi="Symbol"/>
          <w:i/>
          <w:sz w:val="24"/>
        </w:rPr>
        <w:t></w:t>
      </w:r>
      <w:r>
        <w:rPr>
          <w:rFonts w:ascii="Symbol" w:hAnsi="Symbol"/>
          <w:i/>
          <w:sz w:val="24"/>
        </w:rPr>
        <w:t></w:t>
      </w:r>
      <w:r>
        <w:rPr>
          <w:rFonts w:ascii="Symbol" w:hAnsi="Symbol"/>
          <w:sz w:val="24"/>
        </w:rPr>
        <w:t></w:t>
      </w:r>
      <w:r>
        <w:rPr>
          <w:rFonts w:ascii="Symbol" w:hAnsi="Symbol"/>
          <w:sz w:val="24"/>
        </w:rPr>
        <w:t></w:t>
      </w:r>
      <w:r>
        <w:rPr>
          <w:rFonts w:ascii="Symbol" w:hAnsi="Symbol"/>
          <w:i/>
          <w:sz w:val="24"/>
        </w:rPr>
        <w:t></w:t>
      </w:r>
      <w:r>
        <w:rPr>
          <w:rFonts w:ascii="Symbol" w:hAnsi="Symbol"/>
          <w:i/>
          <w:sz w:val="24"/>
          <w:vertAlign w:val="subscript"/>
        </w:rPr>
        <w:t></w:t>
      </w:r>
      <w:r>
        <w:rPr>
          <w:rFonts w:ascii="Symbol" w:hAnsi="Symbol"/>
          <w:i/>
          <w:sz w:val="24"/>
          <w:vertAlign w:val="subscript"/>
        </w:rPr>
        <w:t></w:t>
      </w:r>
      <w:r>
        <w:rPr>
          <w:sz w:val="24"/>
        </w:rPr>
        <w:t>×</w:t>
      </w:r>
      <w:r>
        <w:rPr>
          <w:rFonts w:ascii="Symbol" w:hAnsi="Symbol"/>
          <w:sz w:val="24"/>
        </w:rPr>
        <w:t></w:t>
      </w:r>
      <w:r>
        <w:rPr>
          <w:rFonts w:ascii="Symbol" w:hAnsi="Symbol"/>
          <w:sz w:val="24"/>
        </w:rPr>
        <w:t></w:t>
      </w:r>
      <w:r>
        <w:rPr>
          <w:rFonts w:ascii="Symbol" w:hAnsi="Symbol"/>
          <w:sz w:val="24"/>
        </w:rPr>
        <w:t></w:t>
      </w:r>
      <w:r>
        <w:rPr>
          <w:rFonts w:ascii="Symbol" w:hAnsi="Symbol"/>
          <w:sz w:val="24"/>
        </w:rPr>
        <w:t></w:t>
      </w:r>
      <w:r>
        <w:rPr>
          <w:rFonts w:ascii="Symbol" w:hAnsi="Symbol"/>
          <w:sz w:val="24"/>
        </w:rPr>
        <w:t></w:t>
      </w:r>
      <w:r>
        <w:rPr>
          <w:sz w:val="24"/>
        </w:rPr>
        <w:t xml:space="preserve"> </w:t>
      </w:r>
      <w:r>
        <w:rPr>
          <w:rFonts w:ascii="TimesNewRoman" w:hAnsi="TimesNewRoman"/>
          <w:color w:val="000000"/>
          <w:sz w:val="24"/>
        </w:rPr>
        <w:t xml:space="preserve"> </w:t>
      </w:r>
      <w:r>
        <w:rPr>
          <w:sz w:val="24"/>
        </w:rPr>
        <w:t xml:space="preserve">                 </w:t>
      </w:r>
      <w:r>
        <w:rPr>
          <w:rFonts w:hint="eastAsia"/>
          <w:sz w:val="24"/>
          <w:vertAlign w:val="superscript"/>
        </w:rPr>
        <w:t xml:space="preserve">  </w:t>
      </w: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C.1</w:t>
      </w:r>
      <w:r>
        <w:rPr>
          <w:rFonts w:hint="eastAsia"/>
          <w:sz w:val="24"/>
        </w:rPr>
        <w:t>）</w:t>
      </w:r>
    </w:p>
    <w:p w:rsidR="001D2514" w:rsidRDefault="008672DE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式中：</w:t>
      </w:r>
    </w:p>
    <w:p w:rsidR="001D2514" w:rsidRDefault="008672DE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i/>
          <w:sz w:val="24"/>
        </w:rPr>
        <w:t>B</w:t>
      </w:r>
      <w:r>
        <w:rPr>
          <w:sz w:val="24"/>
        </w:rPr>
        <w:t>——</w:t>
      </w:r>
      <w:r>
        <w:rPr>
          <w:rFonts w:hint="eastAsia"/>
          <w:sz w:val="24"/>
        </w:rPr>
        <w:t>相对示值误差，</w:t>
      </w:r>
      <w:r>
        <w:rPr>
          <w:rFonts w:hint="eastAsia"/>
          <w:sz w:val="24"/>
        </w:rPr>
        <w:t>%</w:t>
      </w:r>
      <w:r>
        <w:rPr>
          <w:sz w:val="24"/>
        </w:rPr>
        <w:t>；</w:t>
      </w:r>
    </w:p>
    <w:p w:rsidR="001D2514" w:rsidRDefault="008672DE">
      <w:pPr>
        <w:spacing w:line="360" w:lineRule="auto"/>
        <w:ind w:firstLineChars="200" w:firstLine="480"/>
        <w:rPr>
          <w:sz w:val="24"/>
        </w:rPr>
      </w:pPr>
      <w:r>
        <w:rPr>
          <w:i/>
          <w:sz w:val="24"/>
        </w:rPr>
        <w:t>M</w:t>
      </w:r>
      <w:r>
        <w:rPr>
          <w:sz w:val="24"/>
        </w:rPr>
        <w:t>——</w:t>
      </w:r>
      <w:r>
        <w:rPr>
          <w:sz w:val="24"/>
        </w:rPr>
        <w:t>标准物质</w:t>
      </w:r>
      <w:r>
        <w:rPr>
          <w:rFonts w:hint="eastAsia"/>
          <w:sz w:val="24"/>
        </w:rPr>
        <w:t>6</w:t>
      </w:r>
      <w:r>
        <w:rPr>
          <w:sz w:val="24"/>
        </w:rPr>
        <w:t>次测量结果的平均值；</w:t>
      </w:r>
    </w:p>
    <w:p w:rsidR="001D2514" w:rsidRDefault="008672DE">
      <w:pPr>
        <w:spacing w:line="360" w:lineRule="auto"/>
        <w:ind w:firstLineChars="200" w:firstLine="480"/>
        <w:rPr>
          <w:sz w:val="24"/>
        </w:rPr>
      </w:pPr>
      <w:r>
        <w:rPr>
          <w:i/>
          <w:sz w:val="24"/>
        </w:rPr>
        <w:t>T</w:t>
      </w:r>
      <w:r>
        <w:rPr>
          <w:sz w:val="24"/>
        </w:rPr>
        <w:t>——</w:t>
      </w:r>
      <w:r>
        <w:rPr>
          <w:rFonts w:hint="eastAsia"/>
          <w:sz w:val="24"/>
        </w:rPr>
        <w:t>标准物质标准</w:t>
      </w:r>
      <w:r>
        <w:rPr>
          <w:sz w:val="24"/>
        </w:rPr>
        <w:t>值</w:t>
      </w:r>
      <w:r>
        <w:rPr>
          <w:bCs/>
          <w:sz w:val="24"/>
        </w:rPr>
        <w:t>。</w:t>
      </w:r>
    </w:p>
    <w:p w:rsidR="001D2514" w:rsidRDefault="008672DE">
      <w:pPr>
        <w:pStyle w:val="af"/>
        <w:spacing w:before="0" w:beforeAutospacing="0" w:after="0" w:afterAutospacing="0" w:line="360" w:lineRule="auto"/>
        <w:rPr>
          <w:rFonts w:eastAsia="黑体"/>
          <w:color w:val="000000"/>
        </w:rPr>
      </w:pPr>
      <w:r>
        <w:rPr>
          <w:rFonts w:ascii="Times New Roman" w:eastAsia="黑体" w:hAnsi="Times New Roman"/>
        </w:rPr>
        <w:t>C.3</w:t>
      </w:r>
      <w:r>
        <w:rPr>
          <w:rFonts w:eastAsia="黑体" w:hint="eastAsia"/>
          <w:color w:val="000000"/>
        </w:rPr>
        <w:t>合成标准不确定度计算公式</w:t>
      </w:r>
    </w:p>
    <w:p w:rsidR="001D2514" w:rsidRDefault="008672DE">
      <w:pPr>
        <w:pStyle w:val="af"/>
        <w:spacing w:before="0" w:beforeAutospacing="0" w:after="0" w:afterAutospacing="0" w:line="360" w:lineRule="auto"/>
        <w:ind w:firstLine="420"/>
        <w:jc w:val="both"/>
        <w:rPr>
          <w:rFonts w:ascii="Times New Roman" w:hAnsi="Times New Roman" w:cs="Times New Roman"/>
          <w:color w:val="000000"/>
          <w:spacing w:val="6"/>
        </w:rPr>
      </w:pPr>
      <w:r>
        <w:rPr>
          <w:rFonts w:ascii="Times New Roman" w:hAnsi="Times New Roman" w:cs="Times New Roman"/>
          <w:color w:val="000000"/>
        </w:rPr>
        <w:t>依据不确定度传播</w:t>
      </w:r>
      <w:r>
        <w:rPr>
          <w:rFonts w:ascii="Times New Roman" w:hAnsi="Times New Roman" w:cs="Times New Roman" w:hint="eastAsia"/>
          <w:color w:val="000000"/>
        </w:rPr>
        <w:t>律</w:t>
      </w:r>
      <w:r>
        <w:rPr>
          <w:rFonts w:ascii="Times New Roman" w:hAnsi="Times New Roman" w:cs="Times New Roman"/>
          <w:color w:val="000000"/>
        </w:rPr>
        <w:t>，</w:t>
      </w:r>
      <w:r>
        <w:rPr>
          <w:rFonts w:ascii="Times New Roman" w:hAnsi="Times New Roman" w:cs="Times New Roman"/>
          <w:color w:val="000000"/>
          <w:spacing w:val="6"/>
        </w:rPr>
        <w:t>当</w:t>
      </w:r>
      <w:r>
        <w:rPr>
          <w:rFonts w:ascii="Times New Roman" w:hAnsi="Times New Roman" w:cs="Times New Roman" w:hint="eastAsia"/>
          <w:color w:val="000000"/>
          <w:spacing w:val="6"/>
        </w:rPr>
        <w:t>各不确定度间不相关</w:t>
      </w:r>
      <w:r>
        <w:rPr>
          <w:rFonts w:ascii="Times New Roman" w:hAnsi="Times New Roman" w:cs="Times New Roman"/>
        </w:rPr>
        <w:t>时，</w:t>
      </w:r>
      <w:r w:rsidR="001D2514" w:rsidRPr="001D2514">
        <w:rPr>
          <w:rFonts w:ascii="Times New Roman" w:hAnsi="Times New Roman" w:cs="Times New Roman"/>
          <w:position w:val="-28"/>
        </w:rPr>
        <w:object w:dxaOrig="1980" w:dyaOrig="680">
          <v:shape id="_x0000_i1032" type="#_x0000_t75" style="width:98.5pt;height:33.3pt" o:ole="">
            <v:imagedata r:id="rId32" o:title=""/>
          </v:shape>
          <o:OLEObject Type="Embed" ProgID="Equation.3" ShapeID="_x0000_i1032" DrawAspect="Content" ObjectID="_1713334694" r:id="rId33"/>
        </w:object>
      </w:r>
      <w:r>
        <w:rPr>
          <w:rFonts w:ascii="Times New Roman" w:hAnsi="Times New Roman" w:cs="Times New Roman"/>
          <w:color w:val="000000"/>
        </w:rPr>
        <w:t>，则</w:t>
      </w:r>
    </w:p>
    <w:p w:rsidR="001D2514" w:rsidRDefault="001D2514">
      <w:pPr>
        <w:pStyle w:val="af"/>
        <w:spacing w:before="0" w:beforeAutospacing="0" w:after="0" w:afterAutospacing="0" w:line="360" w:lineRule="auto"/>
        <w:jc w:val="right"/>
        <w:rPr>
          <w:rFonts w:ascii="Times New Roman" w:cs="Times New Roman"/>
          <w:color w:val="000000"/>
        </w:rPr>
      </w:pPr>
      <w:r w:rsidRPr="001D2514">
        <w:rPr>
          <w:rFonts w:ascii="Cambria Math" w:hAnsi="Cambria Math" w:cs="Times New Roman"/>
          <w:i/>
          <w:color w:val="000000"/>
          <w:spacing w:val="6"/>
          <w:kern w:val="2"/>
          <w:position w:val="-12"/>
        </w:rPr>
        <w:object w:dxaOrig="1900" w:dyaOrig="440">
          <v:shape id="_x0000_i1033" type="#_x0000_t75" style="width:95.75pt;height:23.1pt" o:ole="">
            <v:imagedata r:id="rId34" o:title=""/>
          </v:shape>
          <o:OLEObject Type="Embed" ProgID="Equation.3" ShapeID="_x0000_i1033" DrawAspect="Content" ObjectID="_1713334695" r:id="rId35"/>
        </w:object>
      </w:r>
      <w:r w:rsidR="008672DE">
        <w:rPr>
          <w:rFonts w:ascii="Times New Roman" w:hAnsi="Times New Roman" w:cs="Times New Roman"/>
          <w:color w:val="000000"/>
        </w:rPr>
        <w:t xml:space="preserve">                       </w:t>
      </w:r>
      <w:r w:rsidR="008672DE">
        <w:rPr>
          <w:rFonts w:ascii="Times New Roman" w:cs="Times New Roman"/>
          <w:color w:val="000000"/>
        </w:rPr>
        <w:t>（</w:t>
      </w:r>
      <w:r w:rsidR="008672DE">
        <w:rPr>
          <w:rFonts w:ascii="Times New Roman" w:hAnsi="Times New Roman" w:cs="Times New Roman" w:hint="eastAsia"/>
          <w:bCs/>
          <w:color w:val="000000"/>
        </w:rPr>
        <w:t>C.</w:t>
      </w:r>
      <w:r w:rsidR="008672DE">
        <w:rPr>
          <w:rFonts w:ascii="Times New Roman" w:hAnsi="Times New Roman" w:cs="Times New Roman"/>
          <w:bCs/>
          <w:color w:val="000000"/>
        </w:rPr>
        <w:t>2</w:t>
      </w:r>
      <w:r w:rsidR="008672DE">
        <w:rPr>
          <w:rFonts w:ascii="Times New Roman" w:cs="Times New Roman"/>
          <w:color w:val="000000"/>
        </w:rPr>
        <w:t>）</w:t>
      </w:r>
    </w:p>
    <w:p w:rsidR="001D2514" w:rsidRDefault="008672DE">
      <w:pPr>
        <w:pStyle w:val="af"/>
        <w:spacing w:before="0" w:beforeAutospacing="0" w:after="0" w:afterAutospacing="0" w:line="360" w:lineRule="auto"/>
        <w:ind w:firstLine="42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由公式（</w:t>
      </w:r>
      <w:r>
        <w:rPr>
          <w:rFonts w:ascii="Times New Roman" w:hAnsi="Times New Roman" w:cs="Times New Roman" w:hint="eastAsia"/>
          <w:color w:val="000000"/>
        </w:rPr>
        <w:t>C</w:t>
      </w:r>
      <w:r>
        <w:rPr>
          <w:rFonts w:ascii="Times New Roman" w:hAnsi="Times New Roman" w:cs="Times New Roman"/>
          <w:color w:val="000000"/>
        </w:rPr>
        <w:t>.</w:t>
      </w:r>
      <w:r>
        <w:rPr>
          <w:rFonts w:ascii="Times New Roman" w:hAnsi="Times New Roman" w:cs="Times New Roman" w:hint="eastAsia"/>
          <w:color w:val="000000"/>
        </w:rPr>
        <w:t>2</w:t>
      </w:r>
      <w:r>
        <w:rPr>
          <w:rFonts w:ascii="Times New Roman" w:hAnsi="Times New Roman" w:cs="Times New Roman"/>
          <w:color w:val="000000"/>
        </w:rPr>
        <w:t>）得</w:t>
      </w:r>
    </w:p>
    <w:p w:rsidR="001D2514" w:rsidRDefault="001D2514">
      <w:pPr>
        <w:pStyle w:val="af"/>
        <w:spacing w:before="0" w:beforeAutospacing="0" w:after="0" w:afterAutospacing="0" w:line="360" w:lineRule="auto"/>
        <w:jc w:val="center"/>
        <w:rPr>
          <w:rFonts w:ascii="Cambria Math" w:hAnsi="Times New Roman" w:cs="Times New Roman"/>
          <w:color w:val="000000"/>
        </w:rPr>
      </w:pPr>
      <w:r w:rsidRPr="001D2514">
        <w:rPr>
          <w:rFonts w:ascii="Cambria Math" w:hAnsi="Times New Roman" w:cs="Times New Roman" w:hint="eastAsia"/>
          <w:color w:val="000000"/>
          <w:position w:val="-24"/>
        </w:rPr>
        <w:object w:dxaOrig="1420" w:dyaOrig="620">
          <v:shape id="_x0000_i1034" type="#_x0000_t75" style="width:71.3pt;height:30.55pt" o:ole="">
            <v:imagedata r:id="rId36" o:title=""/>
          </v:shape>
          <o:OLEObject Type="Embed" ProgID="Equation.3" ShapeID="_x0000_i1034" DrawAspect="Content" ObjectID="_1713334696" r:id="rId37"/>
        </w:object>
      </w:r>
    </w:p>
    <w:p w:rsidR="001D2514" w:rsidRDefault="001D2514">
      <w:pPr>
        <w:pStyle w:val="af"/>
        <w:spacing w:before="0" w:beforeAutospacing="0" w:after="0" w:afterAutospacing="0" w:line="360" w:lineRule="auto"/>
        <w:jc w:val="center"/>
        <w:rPr>
          <w:rFonts w:ascii="Times New Roman" w:hAnsi="Times New Roman" w:cs="Times New Roman"/>
          <w:color w:val="000000"/>
        </w:rPr>
      </w:pPr>
      <w:r w:rsidRPr="001D2514">
        <w:rPr>
          <w:rFonts w:ascii="Times New Roman" w:hAnsi="Times New Roman" w:cs="Times New Roman"/>
          <w:color w:val="000000"/>
          <w:position w:val="-24"/>
        </w:rPr>
        <w:object w:dxaOrig="1560" w:dyaOrig="620">
          <v:shape id="_x0000_i1035" type="#_x0000_t75" style="width:78.1pt;height:30.55pt" o:ole="">
            <v:imagedata r:id="rId38" o:title=""/>
          </v:shape>
          <o:OLEObject Type="Embed" ProgID="Equation.3" ShapeID="_x0000_i1035" DrawAspect="Content" ObjectID="_1713334697" r:id="rId39"/>
        </w:object>
      </w:r>
      <w:r w:rsidR="008672DE">
        <w:rPr>
          <w:rFonts w:ascii="Times New Roman" w:hAnsi="Times New Roman" w:cs="Times New Roman"/>
          <w:color w:val="000000"/>
        </w:rPr>
        <w:t xml:space="preserve"> </w:t>
      </w:r>
    </w:p>
    <w:p w:rsidR="001D2514" w:rsidRDefault="008672DE">
      <w:pPr>
        <w:spacing w:line="360" w:lineRule="auto"/>
        <w:jc w:val="left"/>
        <w:rPr>
          <w:rFonts w:eastAsia="黑体"/>
          <w:sz w:val="24"/>
        </w:rPr>
      </w:pPr>
      <w:r>
        <w:t>C.4</w:t>
      </w:r>
      <w:r>
        <w:rPr>
          <w:rFonts w:eastAsia="黑体" w:hint="eastAsia"/>
          <w:sz w:val="24"/>
        </w:rPr>
        <w:t>不确定度来源</w:t>
      </w:r>
    </w:p>
    <w:p w:rsidR="001D2514" w:rsidRDefault="008672DE">
      <w:pPr>
        <w:spacing w:line="360" w:lineRule="auto"/>
        <w:ind w:firstLineChars="200" w:firstLine="480"/>
        <w:rPr>
          <w:sz w:val="24"/>
        </w:rPr>
      </w:pPr>
      <w:r>
        <w:rPr>
          <w:color w:val="000000"/>
          <w:sz w:val="24"/>
        </w:rPr>
        <w:t>a</w:t>
      </w:r>
      <w:r>
        <w:rPr>
          <w:color w:val="000000"/>
          <w:sz w:val="24"/>
        </w:rPr>
        <w:t>）输入量</w:t>
      </w:r>
      <w:r>
        <w:rPr>
          <w:i/>
          <w:color w:val="000000"/>
          <w:sz w:val="24"/>
        </w:rPr>
        <w:t>M</w:t>
      </w:r>
      <w:r>
        <w:rPr>
          <w:color w:val="000000"/>
          <w:sz w:val="24"/>
        </w:rPr>
        <w:t>引入的标准不确定度</w:t>
      </w:r>
      <w:r w:rsidR="001D2514" w:rsidRPr="001D2514">
        <w:rPr>
          <w:color w:val="000000"/>
          <w:position w:val="-10"/>
          <w:sz w:val="24"/>
        </w:rPr>
        <w:object w:dxaOrig="340" w:dyaOrig="340">
          <v:shape id="_x0000_i1036" type="#_x0000_t75" style="width:17.65pt;height:17.65pt" o:ole="">
            <v:imagedata r:id="rId40" o:title=""/>
          </v:shape>
          <o:OLEObject Type="Embed" ProgID="Equation.3" ShapeID="_x0000_i1036" DrawAspect="Content" ObjectID="_1713334698" r:id="rId41"/>
        </w:object>
      </w:r>
      <w:r>
        <w:rPr>
          <w:rFonts w:hint="eastAsia"/>
          <w:sz w:val="24"/>
        </w:rPr>
        <w:t>，包括测量重复性引入</w:t>
      </w:r>
      <w:r>
        <w:rPr>
          <w:color w:val="000000"/>
          <w:sz w:val="24"/>
        </w:rPr>
        <w:t>的标准不确定度</w:t>
      </w:r>
      <w:r w:rsidR="001D2514" w:rsidRPr="001D2514">
        <w:rPr>
          <w:color w:val="000000"/>
          <w:position w:val="-16"/>
          <w:sz w:val="24"/>
        </w:rPr>
        <w:object w:dxaOrig="420" w:dyaOrig="400">
          <v:shape id="_x0000_i1037" type="#_x0000_t75" style="width:21.05pt;height:20.4pt" o:ole="">
            <v:imagedata r:id="rId42" o:title=""/>
          </v:shape>
          <o:OLEObject Type="Embed" ProgID="Equation.3" ShapeID="_x0000_i1037" DrawAspect="Content" ObjectID="_1713334699" r:id="rId43"/>
        </w:object>
      </w:r>
      <w:r>
        <w:rPr>
          <w:rFonts w:hint="eastAsia"/>
          <w:sz w:val="24"/>
        </w:rPr>
        <w:t>和分辨力引入</w:t>
      </w:r>
      <w:r>
        <w:rPr>
          <w:color w:val="000000"/>
          <w:sz w:val="24"/>
        </w:rPr>
        <w:t>的标准不确定度</w:t>
      </w:r>
      <w:r w:rsidR="001D2514" w:rsidRPr="001D2514">
        <w:rPr>
          <w:color w:val="000000"/>
          <w:position w:val="-14"/>
          <w:sz w:val="24"/>
        </w:rPr>
        <w:object w:dxaOrig="400" w:dyaOrig="380">
          <v:shape id="_x0000_i1038" type="#_x0000_t75" style="width:20.4pt;height:18.35pt" o:ole="">
            <v:imagedata r:id="rId44" o:title=""/>
          </v:shape>
          <o:OLEObject Type="Embed" ProgID="Equation.3" ShapeID="_x0000_i1038" DrawAspect="Content" ObjectID="_1713334700" r:id="rId45"/>
        </w:object>
      </w:r>
      <w:r>
        <w:rPr>
          <w:color w:val="000000"/>
          <w:sz w:val="24"/>
        </w:rPr>
        <w:t>；</w:t>
      </w:r>
    </w:p>
    <w:p w:rsidR="001D2514" w:rsidRDefault="008672DE">
      <w:pPr>
        <w:spacing w:line="360" w:lineRule="auto"/>
        <w:ind w:firstLineChars="200" w:firstLine="480"/>
        <w:jc w:val="left"/>
        <w:rPr>
          <w:color w:val="000000"/>
          <w:sz w:val="24"/>
        </w:rPr>
      </w:pPr>
      <w:r>
        <w:rPr>
          <w:color w:val="000000"/>
          <w:sz w:val="24"/>
        </w:rPr>
        <w:t>b</w:t>
      </w:r>
      <w:r>
        <w:rPr>
          <w:color w:val="000000"/>
          <w:sz w:val="24"/>
        </w:rPr>
        <w:t>）输入量</w:t>
      </w:r>
      <w:r>
        <w:rPr>
          <w:i/>
          <w:color w:val="000000"/>
          <w:sz w:val="24"/>
        </w:rPr>
        <w:t>T</w:t>
      </w:r>
      <w:r>
        <w:rPr>
          <w:color w:val="000000"/>
          <w:sz w:val="24"/>
        </w:rPr>
        <w:t>引入的标准不确定度</w:t>
      </w:r>
      <w:r w:rsidR="001D2514" w:rsidRPr="001D2514">
        <w:rPr>
          <w:color w:val="000000"/>
          <w:position w:val="-10"/>
          <w:sz w:val="24"/>
        </w:rPr>
        <w:object w:dxaOrig="279" w:dyaOrig="340">
          <v:shape id="_x0000_i1039" type="#_x0000_t75" style="width:14.25pt;height:17.65pt" o:ole="">
            <v:imagedata r:id="rId46" o:title=""/>
          </v:shape>
          <o:OLEObject Type="Embed" ProgID="Equation.3" ShapeID="_x0000_i1039" DrawAspect="Content" ObjectID="_1713334701" r:id="rId47"/>
        </w:object>
      </w:r>
      <w:r>
        <w:rPr>
          <w:rFonts w:hint="eastAsia"/>
          <w:sz w:val="24"/>
        </w:rPr>
        <w:t>，主要是标准物质引入</w:t>
      </w:r>
      <w:r>
        <w:rPr>
          <w:color w:val="000000"/>
          <w:sz w:val="24"/>
        </w:rPr>
        <w:t>的标准不确定度</w:t>
      </w:r>
      <w:r>
        <w:rPr>
          <w:rFonts w:hint="eastAsia"/>
          <w:color w:val="000000"/>
          <w:sz w:val="24"/>
        </w:rPr>
        <w:t>。</w:t>
      </w:r>
    </w:p>
    <w:p w:rsidR="001D2514" w:rsidRDefault="008672DE">
      <w:pPr>
        <w:jc w:val="left"/>
        <w:rPr>
          <w:rFonts w:eastAsia="黑体"/>
        </w:rPr>
      </w:pPr>
      <w:r>
        <w:rPr>
          <w:rFonts w:eastAsia="黑体"/>
          <w:sz w:val="24"/>
        </w:rPr>
        <w:t>C</w:t>
      </w:r>
      <w:r>
        <w:rPr>
          <w:rFonts w:eastAsia="黑体" w:hint="eastAsia"/>
          <w:sz w:val="24"/>
        </w:rPr>
        <w:t>.</w:t>
      </w:r>
      <w:r>
        <w:rPr>
          <w:rFonts w:eastAsia="黑体"/>
          <w:sz w:val="24"/>
        </w:rPr>
        <w:t>5</w:t>
      </w:r>
      <w:r>
        <w:rPr>
          <w:rFonts w:eastAsia="黑体" w:hint="eastAsia"/>
          <w:sz w:val="24"/>
        </w:rPr>
        <w:t>标准不确定度分量评定</w:t>
      </w:r>
    </w:p>
    <w:p w:rsidR="001D2514" w:rsidRDefault="008672DE">
      <w:pPr>
        <w:jc w:val="left"/>
        <w:rPr>
          <w:rFonts w:eastAsia="黑体"/>
          <w:sz w:val="24"/>
        </w:rPr>
      </w:pPr>
      <w:r>
        <w:rPr>
          <w:rFonts w:eastAsia="黑体"/>
          <w:sz w:val="24"/>
        </w:rPr>
        <w:t>C</w:t>
      </w:r>
      <w:r>
        <w:rPr>
          <w:sz w:val="24"/>
        </w:rPr>
        <w:t xml:space="preserve">.5.1 </w:t>
      </w:r>
      <w:r>
        <w:rPr>
          <w:color w:val="000000"/>
          <w:sz w:val="24"/>
        </w:rPr>
        <w:t>输入量</w:t>
      </w:r>
      <w:r>
        <w:rPr>
          <w:i/>
          <w:color w:val="000000"/>
          <w:sz w:val="24"/>
        </w:rPr>
        <w:t>M</w:t>
      </w:r>
      <w:r>
        <w:rPr>
          <w:color w:val="000000"/>
          <w:sz w:val="24"/>
        </w:rPr>
        <w:t>引入的标准不确定度分量</w:t>
      </w:r>
      <w:r w:rsidR="001D2514" w:rsidRPr="001D2514">
        <w:rPr>
          <w:color w:val="000000"/>
          <w:position w:val="-10"/>
          <w:sz w:val="24"/>
        </w:rPr>
        <w:object w:dxaOrig="340" w:dyaOrig="340">
          <v:shape id="_x0000_i1040" type="#_x0000_t75" style="width:17.65pt;height:17.65pt" o:ole="">
            <v:imagedata r:id="rId40" o:title=""/>
          </v:shape>
          <o:OLEObject Type="Embed" ProgID="Equation.3" ShapeID="_x0000_i1040" DrawAspect="Content" ObjectID="_1713334702" r:id="rId48"/>
        </w:object>
      </w:r>
      <w:r>
        <w:rPr>
          <w:sz w:val="24"/>
        </w:rPr>
        <w:t>评定</w:t>
      </w:r>
    </w:p>
    <w:p w:rsidR="001D2514" w:rsidRDefault="008672DE">
      <w:pPr>
        <w:spacing w:line="360" w:lineRule="auto"/>
        <w:jc w:val="left"/>
        <w:rPr>
          <w:rFonts w:eastAsia="黑体"/>
          <w:color w:val="000000"/>
          <w:sz w:val="24"/>
        </w:rPr>
      </w:pPr>
      <w:r>
        <w:rPr>
          <w:rFonts w:eastAsia="黑体"/>
          <w:sz w:val="24"/>
        </w:rPr>
        <w:t>C</w:t>
      </w:r>
      <w:r>
        <w:rPr>
          <w:sz w:val="24"/>
        </w:rPr>
        <w:t>.5.</w:t>
      </w:r>
      <w:r>
        <w:rPr>
          <w:rFonts w:hint="eastAsia"/>
          <w:sz w:val="24"/>
        </w:rPr>
        <w:t>1.1</w:t>
      </w:r>
      <w:r>
        <w:rPr>
          <w:sz w:val="24"/>
        </w:rPr>
        <w:t xml:space="preserve"> </w:t>
      </w:r>
      <w:r>
        <w:rPr>
          <w:color w:val="000000"/>
          <w:sz w:val="24"/>
        </w:rPr>
        <w:t>测量重复性引入的标准不确定度分量</w:t>
      </w:r>
      <w:r w:rsidR="001D2514" w:rsidRPr="001D2514">
        <w:rPr>
          <w:color w:val="000000"/>
          <w:position w:val="-16"/>
          <w:sz w:val="24"/>
        </w:rPr>
        <w:object w:dxaOrig="420" w:dyaOrig="400">
          <v:shape id="_x0000_i1041" type="#_x0000_t75" style="width:21.05pt;height:20.4pt" o:ole="">
            <v:imagedata r:id="rId49" o:title=""/>
          </v:shape>
          <o:OLEObject Type="Embed" ProgID="Equation.3" ShapeID="_x0000_i1041" DrawAspect="Content" ObjectID="_1713334703" r:id="rId50"/>
        </w:object>
      </w:r>
    </w:p>
    <w:p w:rsidR="001D2514" w:rsidRDefault="008672DE">
      <w:pPr>
        <w:tabs>
          <w:tab w:val="left" w:pos="5120"/>
        </w:tabs>
        <w:ind w:firstLineChars="300" w:firstLine="720"/>
        <w:rPr>
          <w:sz w:val="24"/>
        </w:rPr>
      </w:pPr>
      <w:r>
        <w:rPr>
          <w:rFonts w:hint="eastAsia"/>
          <w:sz w:val="24"/>
        </w:rPr>
        <w:lastRenderedPageBreak/>
        <w:t>校准的具体条件见表</w:t>
      </w:r>
      <w:r>
        <w:rPr>
          <w:sz w:val="24"/>
        </w:rPr>
        <w:t>C.1</w:t>
      </w:r>
    </w:p>
    <w:p w:rsidR="001D2514" w:rsidRDefault="008672DE">
      <w:pPr>
        <w:tabs>
          <w:tab w:val="left" w:pos="5120"/>
        </w:tabs>
        <w:jc w:val="center"/>
        <w:rPr>
          <w:rFonts w:ascii="黑体" w:eastAsia="黑体" w:hAnsi="黑体" w:cs="Arial"/>
          <w:sz w:val="24"/>
        </w:rPr>
      </w:pPr>
      <w:r>
        <w:rPr>
          <w:rFonts w:hint="eastAsia"/>
        </w:rPr>
        <w:t>表</w:t>
      </w:r>
      <w:r>
        <w:rPr>
          <w:rFonts w:eastAsia="黑体"/>
        </w:rPr>
        <w:t>C</w:t>
      </w:r>
      <w:r>
        <w:rPr>
          <w:rFonts w:eastAsia="黑体" w:hint="eastAsia"/>
        </w:rPr>
        <w:t>.</w:t>
      </w:r>
      <w:r>
        <w:t>1</w:t>
      </w:r>
      <w:r>
        <w:rPr>
          <w:rFonts w:hint="eastAsia"/>
          <w:sz w:val="24"/>
        </w:rPr>
        <w:t>校准的具体条件</w:t>
      </w:r>
    </w:p>
    <w:tbl>
      <w:tblPr>
        <w:tblStyle w:val="af6"/>
        <w:tblW w:w="8373" w:type="dxa"/>
        <w:jc w:val="center"/>
        <w:tblLayout w:type="fixed"/>
        <w:tblLook w:val="04A0"/>
      </w:tblPr>
      <w:tblGrid>
        <w:gridCol w:w="4017"/>
        <w:gridCol w:w="4356"/>
      </w:tblGrid>
      <w:tr w:rsidR="001D2514">
        <w:trPr>
          <w:trHeight w:val="510"/>
          <w:jc w:val="center"/>
        </w:trPr>
        <w:tc>
          <w:tcPr>
            <w:tcW w:w="4017" w:type="dxa"/>
          </w:tcPr>
          <w:p w:rsidR="001D2514" w:rsidRDefault="008672DE">
            <w:pPr>
              <w:tabs>
                <w:tab w:val="left" w:pos="5120"/>
              </w:tabs>
              <w:jc w:val="center"/>
              <w:rPr>
                <w:szCs w:val="21"/>
              </w:rPr>
            </w:pPr>
            <w:r>
              <w:rPr>
                <w:szCs w:val="21"/>
              </w:rPr>
              <w:t>项目</w:t>
            </w:r>
          </w:p>
        </w:tc>
        <w:tc>
          <w:tcPr>
            <w:tcW w:w="4356" w:type="dxa"/>
          </w:tcPr>
          <w:p w:rsidR="001D2514" w:rsidRDefault="008672DE">
            <w:pPr>
              <w:tabs>
                <w:tab w:val="left" w:pos="5120"/>
              </w:tabs>
              <w:jc w:val="center"/>
              <w:rPr>
                <w:szCs w:val="21"/>
              </w:rPr>
            </w:pPr>
            <w:r>
              <w:rPr>
                <w:szCs w:val="21"/>
              </w:rPr>
              <w:t>说明</w:t>
            </w:r>
          </w:p>
        </w:tc>
      </w:tr>
      <w:tr w:rsidR="001D2514">
        <w:trPr>
          <w:trHeight w:val="458"/>
          <w:jc w:val="center"/>
        </w:trPr>
        <w:tc>
          <w:tcPr>
            <w:tcW w:w="4017" w:type="dxa"/>
            <w:vAlign w:val="center"/>
          </w:tcPr>
          <w:p w:rsidR="001D2514" w:rsidRDefault="008672DE">
            <w:pPr>
              <w:tabs>
                <w:tab w:val="left" w:pos="5120"/>
              </w:tabs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/>
                <w:kern w:val="0"/>
                <w:sz w:val="18"/>
                <w:szCs w:val="18"/>
              </w:rPr>
              <w:t>GBW11126</w:t>
            </w:r>
            <w:r>
              <w:rPr>
                <w:rFonts w:cs="宋体" w:hint="eastAsia"/>
                <w:kern w:val="0"/>
                <w:sz w:val="18"/>
                <w:szCs w:val="18"/>
              </w:rPr>
              <w:t>煤物理特性和化学成分分析标准物质</w:t>
            </w:r>
          </w:p>
        </w:tc>
        <w:tc>
          <w:tcPr>
            <w:tcW w:w="4356" w:type="dxa"/>
            <w:vAlign w:val="center"/>
          </w:tcPr>
          <w:p w:rsidR="001D2514" w:rsidRDefault="008672DE">
            <w:pPr>
              <w:tabs>
                <w:tab w:val="left" w:pos="5120"/>
              </w:tabs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 w:hint="eastAsia"/>
                <w:i/>
                <w:kern w:val="0"/>
                <w:sz w:val="18"/>
                <w:szCs w:val="18"/>
              </w:rPr>
              <w:t>T</w:t>
            </w:r>
            <w:r>
              <w:rPr>
                <w:rFonts w:cs="宋体" w:hint="eastAsia"/>
                <w:kern w:val="0"/>
                <w:sz w:val="18"/>
                <w:szCs w:val="18"/>
              </w:rPr>
              <w:t>=1</w:t>
            </w:r>
            <w:r>
              <w:rPr>
                <w:rFonts w:cs="宋体"/>
                <w:kern w:val="0"/>
                <w:sz w:val="18"/>
                <w:szCs w:val="18"/>
              </w:rPr>
              <w:t>7.58%</w:t>
            </w:r>
            <w:r>
              <w:rPr>
                <w:rFonts w:cs="宋体"/>
                <w:kern w:val="0"/>
                <w:sz w:val="18"/>
                <w:szCs w:val="18"/>
              </w:rPr>
              <w:t>，</w:t>
            </w:r>
            <w:r>
              <w:rPr>
                <w:rFonts w:cs="宋体"/>
                <w:i/>
                <w:kern w:val="0"/>
                <w:sz w:val="18"/>
                <w:szCs w:val="18"/>
              </w:rPr>
              <w:t>U</w:t>
            </w:r>
            <w:r>
              <w:rPr>
                <w:rFonts w:cs="宋体"/>
                <w:kern w:val="0"/>
                <w:sz w:val="18"/>
                <w:szCs w:val="18"/>
              </w:rPr>
              <w:t>=</w:t>
            </w:r>
            <w:r>
              <w:rPr>
                <w:rFonts w:cs="宋体" w:hint="eastAsia"/>
                <w:kern w:val="0"/>
                <w:sz w:val="18"/>
                <w:szCs w:val="18"/>
              </w:rPr>
              <w:t>0.16</w:t>
            </w:r>
            <w:r>
              <w:rPr>
                <w:rFonts w:cs="宋体"/>
                <w:kern w:val="0"/>
                <w:sz w:val="18"/>
                <w:szCs w:val="18"/>
              </w:rPr>
              <w:t>% (</w:t>
            </w:r>
            <w:r>
              <w:rPr>
                <w:rFonts w:cs="宋体"/>
                <w:i/>
                <w:kern w:val="0"/>
                <w:sz w:val="18"/>
                <w:szCs w:val="18"/>
              </w:rPr>
              <w:t>k</w:t>
            </w:r>
            <w:r>
              <w:rPr>
                <w:rFonts w:cs="宋体"/>
                <w:kern w:val="0"/>
                <w:sz w:val="18"/>
                <w:szCs w:val="18"/>
              </w:rPr>
              <w:t>=2)</w:t>
            </w:r>
          </w:p>
        </w:tc>
      </w:tr>
      <w:tr w:rsidR="001D2514">
        <w:trPr>
          <w:trHeight w:val="434"/>
          <w:jc w:val="center"/>
        </w:trPr>
        <w:tc>
          <w:tcPr>
            <w:tcW w:w="4017" w:type="dxa"/>
            <w:vAlign w:val="center"/>
          </w:tcPr>
          <w:p w:rsidR="001D2514" w:rsidRDefault="008672DE">
            <w:pPr>
              <w:tabs>
                <w:tab w:val="left" w:pos="5120"/>
              </w:tabs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/>
                <w:kern w:val="0"/>
                <w:sz w:val="18"/>
                <w:szCs w:val="18"/>
              </w:rPr>
              <w:t>灰分仪分辨率</w:t>
            </w:r>
          </w:p>
        </w:tc>
        <w:tc>
          <w:tcPr>
            <w:tcW w:w="4356" w:type="dxa"/>
            <w:vAlign w:val="center"/>
          </w:tcPr>
          <w:p w:rsidR="001D2514" w:rsidRDefault="008672DE">
            <w:pPr>
              <w:tabs>
                <w:tab w:val="left" w:pos="5120"/>
              </w:tabs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/>
                <w:kern w:val="0"/>
                <w:sz w:val="18"/>
                <w:szCs w:val="18"/>
              </w:rPr>
              <w:t>0.01%</w:t>
            </w:r>
          </w:p>
        </w:tc>
      </w:tr>
      <w:tr w:rsidR="001D2514">
        <w:trPr>
          <w:jc w:val="center"/>
        </w:trPr>
        <w:tc>
          <w:tcPr>
            <w:tcW w:w="4017" w:type="dxa"/>
            <w:vAlign w:val="center"/>
          </w:tcPr>
          <w:p w:rsidR="001D2514" w:rsidRDefault="008672DE">
            <w:pPr>
              <w:tabs>
                <w:tab w:val="left" w:pos="5120"/>
              </w:tabs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/>
                <w:kern w:val="0"/>
                <w:sz w:val="18"/>
                <w:szCs w:val="18"/>
              </w:rPr>
              <w:t>校准前进行的调整</w:t>
            </w:r>
          </w:p>
        </w:tc>
        <w:tc>
          <w:tcPr>
            <w:tcW w:w="4356" w:type="dxa"/>
            <w:vAlign w:val="center"/>
          </w:tcPr>
          <w:p w:rsidR="001D2514" w:rsidRDefault="008672DE">
            <w:pPr>
              <w:tabs>
                <w:tab w:val="left" w:pos="5120"/>
              </w:tabs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/>
                <w:kern w:val="0"/>
                <w:sz w:val="18"/>
                <w:szCs w:val="18"/>
              </w:rPr>
              <w:t>（</w:t>
            </w:r>
            <w:r>
              <w:rPr>
                <w:rFonts w:cs="宋体"/>
                <w:kern w:val="0"/>
                <w:sz w:val="18"/>
                <w:szCs w:val="18"/>
              </w:rPr>
              <w:t>1</w:t>
            </w:r>
            <w:r>
              <w:rPr>
                <w:rFonts w:cs="宋体"/>
                <w:kern w:val="0"/>
                <w:sz w:val="18"/>
                <w:szCs w:val="18"/>
              </w:rPr>
              <w:t>）调节仪器地脚保持仪器水平</w:t>
            </w:r>
          </w:p>
          <w:p w:rsidR="001D2514" w:rsidRDefault="008672DE">
            <w:pPr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/>
                <w:kern w:val="0"/>
                <w:sz w:val="18"/>
                <w:szCs w:val="18"/>
              </w:rPr>
              <w:t>（</w:t>
            </w:r>
            <w:r>
              <w:rPr>
                <w:rFonts w:cs="宋体"/>
                <w:kern w:val="0"/>
                <w:sz w:val="18"/>
                <w:szCs w:val="18"/>
              </w:rPr>
              <w:t>2</w:t>
            </w:r>
            <w:r>
              <w:rPr>
                <w:rFonts w:cs="宋体"/>
                <w:kern w:val="0"/>
                <w:sz w:val="18"/>
                <w:szCs w:val="18"/>
              </w:rPr>
              <w:t>）调节衡量仪器的水平</w:t>
            </w:r>
            <w:proofErr w:type="gramStart"/>
            <w:r>
              <w:rPr>
                <w:rFonts w:cs="宋体"/>
                <w:kern w:val="0"/>
                <w:sz w:val="18"/>
                <w:szCs w:val="18"/>
              </w:rPr>
              <w:t>泡保持</w:t>
            </w:r>
            <w:proofErr w:type="gramEnd"/>
            <w:r>
              <w:rPr>
                <w:rFonts w:cs="宋体"/>
                <w:kern w:val="0"/>
                <w:sz w:val="18"/>
                <w:szCs w:val="18"/>
              </w:rPr>
              <w:t>衡量仪器水平</w:t>
            </w:r>
          </w:p>
        </w:tc>
      </w:tr>
      <w:tr w:rsidR="001D2514">
        <w:trPr>
          <w:jc w:val="center"/>
        </w:trPr>
        <w:tc>
          <w:tcPr>
            <w:tcW w:w="4017" w:type="dxa"/>
            <w:vAlign w:val="center"/>
          </w:tcPr>
          <w:p w:rsidR="001D2514" w:rsidRDefault="008672DE">
            <w:pPr>
              <w:tabs>
                <w:tab w:val="left" w:pos="5120"/>
              </w:tabs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/>
                <w:kern w:val="0"/>
                <w:sz w:val="18"/>
                <w:szCs w:val="18"/>
              </w:rPr>
              <w:t>校准期间的温度</w:t>
            </w:r>
            <w:r>
              <w:rPr>
                <w:rFonts w:cs="宋体"/>
                <w:kern w:val="0"/>
                <w:sz w:val="18"/>
                <w:szCs w:val="18"/>
              </w:rPr>
              <w:t xml:space="preserve">  </w:t>
            </w:r>
          </w:p>
        </w:tc>
        <w:tc>
          <w:tcPr>
            <w:tcW w:w="4356" w:type="dxa"/>
            <w:vAlign w:val="center"/>
          </w:tcPr>
          <w:p w:rsidR="001D2514" w:rsidRDefault="008672DE">
            <w:pPr>
              <w:tabs>
                <w:tab w:val="left" w:pos="5120"/>
              </w:tabs>
              <w:spacing w:line="276" w:lineRule="auto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/>
                <w:kern w:val="0"/>
                <w:sz w:val="18"/>
                <w:szCs w:val="18"/>
              </w:rPr>
              <w:t>在校准开始时测量为</w:t>
            </w:r>
            <w:r>
              <w:rPr>
                <w:rFonts w:cs="宋体"/>
                <w:kern w:val="0"/>
                <w:sz w:val="18"/>
                <w:szCs w:val="18"/>
              </w:rPr>
              <w:t>21℃</w:t>
            </w:r>
            <w:r>
              <w:rPr>
                <w:rFonts w:cs="宋体"/>
                <w:kern w:val="0"/>
                <w:sz w:val="18"/>
                <w:szCs w:val="18"/>
              </w:rPr>
              <w:t>，校准过程中温度变化不大于</w:t>
            </w:r>
            <w:r>
              <w:rPr>
                <w:rFonts w:cs="宋体"/>
                <w:kern w:val="0"/>
                <w:sz w:val="18"/>
                <w:szCs w:val="18"/>
              </w:rPr>
              <w:t>1℃</w:t>
            </w:r>
            <w:r>
              <w:rPr>
                <w:rFonts w:cs="宋体"/>
                <w:kern w:val="0"/>
                <w:sz w:val="18"/>
                <w:szCs w:val="18"/>
              </w:rPr>
              <w:t>；相对湿度为</w:t>
            </w:r>
            <w:r>
              <w:rPr>
                <w:rFonts w:cs="宋体"/>
                <w:kern w:val="0"/>
                <w:sz w:val="18"/>
                <w:szCs w:val="18"/>
              </w:rPr>
              <w:t>55%</w:t>
            </w:r>
            <w:r>
              <w:rPr>
                <w:rFonts w:cs="宋体"/>
                <w:kern w:val="0"/>
                <w:sz w:val="18"/>
                <w:szCs w:val="18"/>
              </w:rPr>
              <w:t>，校准过程中相对湿度变化不大于</w:t>
            </w:r>
            <w:r>
              <w:rPr>
                <w:rFonts w:cs="宋体"/>
                <w:kern w:val="0"/>
                <w:sz w:val="18"/>
                <w:szCs w:val="18"/>
              </w:rPr>
              <w:t>10%</w:t>
            </w:r>
          </w:p>
        </w:tc>
      </w:tr>
      <w:tr w:rsidR="001D2514">
        <w:trPr>
          <w:trHeight w:val="505"/>
          <w:jc w:val="center"/>
        </w:trPr>
        <w:tc>
          <w:tcPr>
            <w:tcW w:w="4017" w:type="dxa"/>
            <w:vAlign w:val="center"/>
          </w:tcPr>
          <w:p w:rsidR="001D2514" w:rsidRDefault="008672DE">
            <w:pPr>
              <w:pStyle w:val="afa"/>
              <w:spacing w:after="156"/>
              <w:jc w:val="both"/>
              <w:rPr>
                <w:rFonts w:ascii="Times New Roman" w:hAnsi="Times New Roman" w:cs="宋体"/>
                <w:spacing w:val="0"/>
                <w:sz w:val="18"/>
                <w:szCs w:val="18"/>
              </w:rPr>
            </w:pPr>
            <w:r>
              <w:rPr>
                <w:rFonts w:ascii="Times New Roman" w:hAnsi="Times New Roman" w:cs="宋体"/>
                <w:spacing w:val="0"/>
                <w:sz w:val="18"/>
                <w:szCs w:val="18"/>
              </w:rPr>
              <w:t>标物的质量值</w:t>
            </w:r>
          </w:p>
        </w:tc>
        <w:tc>
          <w:tcPr>
            <w:tcW w:w="4356" w:type="dxa"/>
            <w:vAlign w:val="center"/>
          </w:tcPr>
          <w:p w:rsidR="001D2514" w:rsidRDefault="008672DE">
            <w:pPr>
              <w:tabs>
                <w:tab w:val="left" w:pos="5120"/>
              </w:tabs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/>
                <w:kern w:val="0"/>
                <w:sz w:val="18"/>
                <w:szCs w:val="18"/>
              </w:rPr>
              <w:t>一般称取</w:t>
            </w:r>
            <w:r>
              <w:rPr>
                <w:rFonts w:cs="宋体"/>
                <w:kern w:val="0"/>
                <w:sz w:val="18"/>
                <w:szCs w:val="18"/>
              </w:rPr>
              <w:t>5 g</w:t>
            </w:r>
          </w:p>
        </w:tc>
      </w:tr>
    </w:tbl>
    <w:p w:rsidR="001D2514" w:rsidRDefault="008672DE">
      <w:pPr>
        <w:pStyle w:val="af"/>
        <w:spacing w:line="360" w:lineRule="auto"/>
        <w:ind w:firstLineChars="200" w:firstLine="480"/>
        <w:rPr>
          <w:rFonts w:ascii="Times New Roman" w:cs="Times New Roman"/>
          <w:color w:val="000000"/>
        </w:rPr>
      </w:pPr>
      <w:r>
        <w:rPr>
          <w:rFonts w:ascii="Times New Roman" w:hAnsi="Times New Roman" w:hint="eastAsia"/>
        </w:rPr>
        <w:t>选定一台全自动灰分分析仪，</w:t>
      </w:r>
      <w:r>
        <w:rPr>
          <w:rFonts w:ascii="Times New Roman" w:cs="Times New Roman"/>
          <w:color w:val="000000"/>
        </w:rPr>
        <w:t>使用</w:t>
      </w:r>
      <w:r>
        <w:rPr>
          <w:rFonts w:cs="Times New Roman" w:hint="eastAsia"/>
        </w:rPr>
        <w:t>煤物理特性和化学成分分析标准物质对</w:t>
      </w:r>
      <w:r>
        <w:rPr>
          <w:rFonts w:ascii="Times New Roman" w:hAnsi="Times New Roman" w:hint="eastAsia"/>
        </w:rPr>
        <w:t>灰分参数连续测量</w:t>
      </w:r>
      <w:r>
        <w:rPr>
          <w:rFonts w:ascii="Times New Roman" w:hAnsi="Times New Roman" w:hint="eastAsia"/>
        </w:rPr>
        <w:t>6</w:t>
      </w:r>
      <w:r>
        <w:rPr>
          <w:rFonts w:ascii="Times New Roman" w:hAnsi="Times New Roman" w:hint="eastAsia"/>
        </w:rPr>
        <w:t>次，</w:t>
      </w:r>
      <w:r>
        <w:rPr>
          <w:rFonts w:ascii="Times New Roman" w:cs="Times New Roman" w:hint="eastAsia"/>
          <w:color w:val="000000"/>
        </w:rPr>
        <w:t>测量结果见表</w:t>
      </w:r>
      <w:r>
        <w:rPr>
          <w:rFonts w:ascii="Times New Roman" w:cs="Times New Roman" w:hint="eastAsia"/>
          <w:color w:val="000000"/>
        </w:rPr>
        <w:t>C.2</w:t>
      </w:r>
      <w:r>
        <w:rPr>
          <w:rFonts w:ascii="Times New Roman" w:cs="Times New Roman"/>
          <w:color w:val="000000"/>
        </w:rPr>
        <w:t>。</w:t>
      </w:r>
    </w:p>
    <w:p w:rsidR="001D2514" w:rsidRDefault="008672DE">
      <w:pPr>
        <w:spacing w:line="360" w:lineRule="auto"/>
        <w:jc w:val="center"/>
        <w:rPr>
          <w:rFonts w:eastAsia="黑体"/>
          <w:szCs w:val="21"/>
        </w:rPr>
      </w:pPr>
      <w:r>
        <w:rPr>
          <w:rFonts w:eastAsia="黑体"/>
          <w:szCs w:val="21"/>
        </w:rPr>
        <w:t>表</w:t>
      </w:r>
      <w:r>
        <w:rPr>
          <w:rFonts w:eastAsia="黑体" w:hint="eastAsia"/>
          <w:szCs w:val="21"/>
        </w:rPr>
        <w:t>C</w:t>
      </w:r>
      <w:r>
        <w:rPr>
          <w:rFonts w:eastAsia="黑体"/>
          <w:szCs w:val="21"/>
        </w:rPr>
        <w:t>.</w:t>
      </w:r>
      <w:r>
        <w:rPr>
          <w:rFonts w:eastAsia="黑体" w:hint="eastAsia"/>
          <w:szCs w:val="21"/>
        </w:rPr>
        <w:t>2</w:t>
      </w:r>
      <w:r>
        <w:rPr>
          <w:rFonts w:eastAsia="黑体"/>
          <w:szCs w:val="21"/>
        </w:rPr>
        <w:t xml:space="preserve"> </w:t>
      </w:r>
      <w:r>
        <w:rPr>
          <w:rFonts w:eastAsia="黑体" w:hint="eastAsia"/>
          <w:szCs w:val="21"/>
        </w:rPr>
        <w:t>灰分</w:t>
      </w:r>
      <w:r>
        <w:rPr>
          <w:rFonts w:eastAsia="黑体"/>
          <w:szCs w:val="21"/>
        </w:rPr>
        <w:t>测</w:t>
      </w:r>
      <w:r>
        <w:rPr>
          <w:rFonts w:eastAsia="黑体" w:hint="eastAsia"/>
          <w:szCs w:val="21"/>
        </w:rPr>
        <w:t>量</w:t>
      </w:r>
      <w:r>
        <w:rPr>
          <w:rFonts w:eastAsia="黑体"/>
          <w:szCs w:val="21"/>
        </w:rPr>
        <w:t>结果</w:t>
      </w:r>
    </w:p>
    <w:tbl>
      <w:tblPr>
        <w:tblW w:w="878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59"/>
        <w:gridCol w:w="723"/>
        <w:gridCol w:w="723"/>
        <w:gridCol w:w="723"/>
        <w:gridCol w:w="723"/>
        <w:gridCol w:w="723"/>
        <w:gridCol w:w="723"/>
        <w:gridCol w:w="723"/>
        <w:gridCol w:w="723"/>
        <w:gridCol w:w="723"/>
        <w:gridCol w:w="723"/>
      </w:tblGrid>
      <w:tr w:rsidR="001D2514">
        <w:trPr>
          <w:trHeight w:hRule="exact" w:val="572"/>
        </w:trPr>
        <w:tc>
          <w:tcPr>
            <w:tcW w:w="1559" w:type="dxa"/>
            <w:vAlign w:val="center"/>
          </w:tcPr>
          <w:p w:rsidR="001D2514" w:rsidRDefault="008672DE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测量项目</w:t>
            </w:r>
          </w:p>
        </w:tc>
        <w:tc>
          <w:tcPr>
            <w:tcW w:w="7230" w:type="dxa"/>
            <w:gridSpan w:val="10"/>
            <w:vAlign w:val="center"/>
          </w:tcPr>
          <w:p w:rsidR="001D2514" w:rsidRDefault="008672DE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测量值</w:t>
            </w:r>
            <w:r>
              <w:rPr>
                <w:rFonts w:ascii="Cambria Math" w:hAnsi="Cambria Math" w:hint="eastAsia"/>
                <w:color w:val="000000"/>
                <w:szCs w:val="21"/>
              </w:rPr>
              <w:t xml:space="preserve"> </w:t>
            </w:r>
            <w:r>
              <w:rPr>
                <w:kern w:val="0"/>
                <w:sz w:val="20"/>
                <w:szCs w:val="20"/>
              </w:rPr>
              <w:t>(%)</w:t>
            </w:r>
          </w:p>
        </w:tc>
      </w:tr>
      <w:tr w:rsidR="001D2514">
        <w:trPr>
          <w:trHeight w:hRule="exact" w:val="593"/>
        </w:trPr>
        <w:tc>
          <w:tcPr>
            <w:tcW w:w="1559" w:type="dxa"/>
            <w:vAlign w:val="center"/>
          </w:tcPr>
          <w:p w:rsidR="001D2514" w:rsidRDefault="008672DE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灰分</w:t>
            </w:r>
          </w:p>
        </w:tc>
        <w:tc>
          <w:tcPr>
            <w:tcW w:w="723" w:type="dxa"/>
          </w:tcPr>
          <w:p w:rsidR="001D2514" w:rsidRDefault="008672DE">
            <w:pPr>
              <w:pStyle w:val="af"/>
              <w:spacing w:line="360" w:lineRule="auto"/>
              <w:jc w:val="both"/>
              <w:rPr>
                <w:color w:val="000000"/>
                <w:szCs w:val="21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17.63</w:t>
            </w:r>
          </w:p>
        </w:tc>
        <w:tc>
          <w:tcPr>
            <w:tcW w:w="723" w:type="dxa"/>
          </w:tcPr>
          <w:p w:rsidR="001D2514" w:rsidRDefault="008672DE">
            <w:pPr>
              <w:pStyle w:val="af"/>
              <w:spacing w:line="360" w:lineRule="auto"/>
              <w:jc w:val="both"/>
              <w:rPr>
                <w:color w:val="000000"/>
                <w:szCs w:val="21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17.58</w:t>
            </w:r>
          </w:p>
        </w:tc>
        <w:tc>
          <w:tcPr>
            <w:tcW w:w="723" w:type="dxa"/>
          </w:tcPr>
          <w:p w:rsidR="001D2514" w:rsidRDefault="008672DE">
            <w:pPr>
              <w:pStyle w:val="af"/>
              <w:spacing w:line="360" w:lineRule="auto"/>
              <w:jc w:val="both"/>
              <w:rPr>
                <w:color w:val="000000"/>
                <w:szCs w:val="21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17.51</w:t>
            </w:r>
          </w:p>
        </w:tc>
        <w:tc>
          <w:tcPr>
            <w:tcW w:w="723" w:type="dxa"/>
          </w:tcPr>
          <w:p w:rsidR="001D2514" w:rsidRDefault="008672DE">
            <w:pPr>
              <w:pStyle w:val="af"/>
              <w:spacing w:line="360" w:lineRule="auto"/>
              <w:jc w:val="both"/>
              <w:rPr>
                <w:color w:val="000000"/>
                <w:szCs w:val="21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17.50</w:t>
            </w:r>
          </w:p>
        </w:tc>
        <w:tc>
          <w:tcPr>
            <w:tcW w:w="723" w:type="dxa"/>
          </w:tcPr>
          <w:p w:rsidR="001D2514" w:rsidRDefault="008672DE">
            <w:pPr>
              <w:pStyle w:val="af"/>
              <w:spacing w:line="360" w:lineRule="auto"/>
              <w:jc w:val="both"/>
              <w:rPr>
                <w:color w:val="000000"/>
                <w:szCs w:val="21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17.44</w:t>
            </w:r>
          </w:p>
        </w:tc>
        <w:tc>
          <w:tcPr>
            <w:tcW w:w="723" w:type="dxa"/>
          </w:tcPr>
          <w:p w:rsidR="001D2514" w:rsidRDefault="008672DE">
            <w:pPr>
              <w:pStyle w:val="af"/>
              <w:spacing w:line="360" w:lineRule="auto"/>
              <w:jc w:val="both"/>
              <w:rPr>
                <w:color w:val="000000"/>
                <w:szCs w:val="21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17.42</w:t>
            </w:r>
          </w:p>
        </w:tc>
        <w:tc>
          <w:tcPr>
            <w:tcW w:w="723" w:type="dxa"/>
          </w:tcPr>
          <w:p w:rsidR="001D2514" w:rsidRDefault="008672DE">
            <w:pPr>
              <w:pStyle w:val="af"/>
              <w:spacing w:line="360" w:lineRule="auto"/>
              <w:jc w:val="both"/>
              <w:rPr>
                <w:color w:val="000000"/>
                <w:szCs w:val="21"/>
              </w:rPr>
            </w:pPr>
            <w:r>
              <w:rPr>
                <w:rFonts w:ascii="Times New Roman" w:hAnsi="Times New Roman" w:hint="eastAsia"/>
              </w:rPr>
              <w:t>--</w:t>
            </w:r>
          </w:p>
        </w:tc>
        <w:tc>
          <w:tcPr>
            <w:tcW w:w="723" w:type="dxa"/>
          </w:tcPr>
          <w:p w:rsidR="001D2514" w:rsidRDefault="008672DE">
            <w:pPr>
              <w:pStyle w:val="af"/>
              <w:spacing w:line="360" w:lineRule="auto"/>
              <w:jc w:val="both"/>
              <w:rPr>
                <w:color w:val="000000"/>
                <w:szCs w:val="21"/>
              </w:rPr>
            </w:pPr>
            <w:r>
              <w:rPr>
                <w:rFonts w:ascii="Times New Roman" w:hAnsi="Times New Roman" w:hint="eastAsia"/>
              </w:rPr>
              <w:t>--</w:t>
            </w:r>
          </w:p>
        </w:tc>
        <w:tc>
          <w:tcPr>
            <w:tcW w:w="723" w:type="dxa"/>
          </w:tcPr>
          <w:p w:rsidR="001D2514" w:rsidRDefault="008672DE">
            <w:pPr>
              <w:pStyle w:val="af"/>
              <w:spacing w:line="360" w:lineRule="auto"/>
              <w:jc w:val="both"/>
              <w:rPr>
                <w:color w:val="000000"/>
                <w:szCs w:val="21"/>
              </w:rPr>
            </w:pPr>
            <w:r>
              <w:rPr>
                <w:rFonts w:ascii="Times New Roman" w:hAnsi="Times New Roman" w:hint="eastAsia"/>
              </w:rPr>
              <w:t>--</w:t>
            </w:r>
          </w:p>
        </w:tc>
        <w:tc>
          <w:tcPr>
            <w:tcW w:w="723" w:type="dxa"/>
          </w:tcPr>
          <w:p w:rsidR="001D2514" w:rsidRDefault="008672DE">
            <w:pPr>
              <w:pStyle w:val="af"/>
              <w:spacing w:line="360" w:lineRule="auto"/>
              <w:jc w:val="both"/>
              <w:rPr>
                <w:color w:val="000000"/>
                <w:szCs w:val="21"/>
              </w:rPr>
            </w:pPr>
            <w:r>
              <w:rPr>
                <w:rFonts w:ascii="Times New Roman" w:hAnsi="Times New Roman" w:hint="eastAsia"/>
              </w:rPr>
              <w:t>--</w:t>
            </w:r>
          </w:p>
        </w:tc>
      </w:tr>
    </w:tbl>
    <w:p w:rsidR="001D2514" w:rsidRDefault="008672DE">
      <w:pPr>
        <w:pStyle w:val="af"/>
        <w:spacing w:before="0" w:beforeAutospacing="0" w:after="0" w:afterAutospacing="0" w:line="360" w:lineRule="auto"/>
        <w:rPr>
          <w:rFonts w:ascii="Times New Roman" w:cs="Times New Roman"/>
          <w:color w:val="000000"/>
        </w:rPr>
      </w:pPr>
      <w:r>
        <w:rPr>
          <w:rFonts w:ascii="Times New Roman" w:cs="Times New Roman"/>
          <w:color w:val="000000"/>
        </w:rPr>
        <w:t>则单次测量结果的标准差</w:t>
      </w:r>
      <w:r w:rsidR="001D2514" w:rsidRPr="001D2514">
        <w:rPr>
          <w:rFonts w:ascii="Times New Roman" w:cs="Times New Roman"/>
          <w:color w:val="000000"/>
          <w:position w:val="-10"/>
        </w:rPr>
        <w:object w:dxaOrig="320" w:dyaOrig="340">
          <v:shape id="_x0000_i1042" type="#_x0000_t75" style="width:15.6pt;height:17.65pt" o:ole="">
            <v:imagedata r:id="rId51" o:title=""/>
          </v:shape>
          <o:OLEObject Type="Embed" ProgID="Equation.3" ShapeID="_x0000_i1042" DrawAspect="Content" ObjectID="_1713334704" r:id="rId52"/>
        </w:object>
      </w:r>
      <w:r>
        <w:rPr>
          <w:rFonts w:ascii="Times New Roman" w:hAnsi="Times New Roman" w:cs="Times New Roman" w:hint="eastAsia"/>
        </w:rPr>
        <w:t>和如下</w:t>
      </w:r>
      <w:r>
        <w:rPr>
          <w:rFonts w:ascii="Times New Roman" w:cs="Times New Roman"/>
          <w:color w:val="000000"/>
        </w:rPr>
        <w:t>：</w:t>
      </w:r>
    </w:p>
    <w:p w:rsidR="001D2514" w:rsidRDefault="001D2514">
      <w:pPr>
        <w:pStyle w:val="af"/>
        <w:spacing w:before="0" w:beforeAutospacing="0" w:after="0" w:afterAutospacing="0" w:line="360" w:lineRule="auto"/>
        <w:jc w:val="center"/>
        <w:rPr>
          <w:rFonts w:ascii="Times New Roman" w:hAnsi="Times New Roman"/>
        </w:rPr>
      </w:pPr>
      <w:r w:rsidRPr="001D2514">
        <w:rPr>
          <w:rFonts w:hint="eastAsia"/>
          <w:position w:val="-30"/>
        </w:rPr>
        <w:object w:dxaOrig="3540" w:dyaOrig="760">
          <v:shape id="_x0000_i1043" type="#_x0000_t75" style="width:177.3pt;height:38.05pt" o:ole="">
            <v:imagedata r:id="rId53" o:title=""/>
          </v:shape>
          <o:OLEObject Type="Embed" ProgID="Equation.3" ShapeID="_x0000_i1043" DrawAspect="Content" ObjectID="_1713334705" r:id="rId54"/>
        </w:object>
      </w:r>
    </w:p>
    <w:p w:rsidR="001D2514" w:rsidRDefault="008672DE">
      <w:pPr>
        <w:pStyle w:val="af"/>
        <w:tabs>
          <w:tab w:val="left" w:pos="320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以</w:t>
      </w:r>
      <w:r>
        <w:rPr>
          <w:rFonts w:ascii="Times New Roman" w:hAnsi="Times New Roman" w:hint="eastAsia"/>
        </w:rPr>
        <w:t>6</w:t>
      </w:r>
      <w:r>
        <w:rPr>
          <w:rFonts w:ascii="Times New Roman" w:hAnsi="Times New Roman" w:hint="eastAsia"/>
        </w:rPr>
        <w:t>次测量的算术平均值作为结果，则由测量重复性引入的标准不确定度分量为：</w:t>
      </w:r>
    </w:p>
    <w:p w:rsidR="001D2514" w:rsidRDefault="001D2514">
      <w:pPr>
        <w:pStyle w:val="af"/>
        <w:tabs>
          <w:tab w:val="left" w:pos="320"/>
        </w:tabs>
        <w:spacing w:line="360" w:lineRule="auto"/>
        <w:jc w:val="center"/>
        <w:rPr>
          <w:rFonts w:ascii="Times New Roman" w:eastAsia="仿宋_GB2312" w:hAnsi="Times New Roman"/>
          <w:sz w:val="28"/>
          <w:szCs w:val="28"/>
        </w:rPr>
      </w:pPr>
      <w:r w:rsidRPr="001D2514">
        <w:rPr>
          <w:color w:val="000000"/>
          <w:position w:val="-16"/>
        </w:rPr>
        <w:object w:dxaOrig="2360" w:dyaOrig="440">
          <v:shape id="_x0000_i1044" type="#_x0000_t75" style="width:117.5pt;height:23.1pt" o:ole="">
            <v:imagedata r:id="rId55" o:title=""/>
          </v:shape>
          <o:OLEObject Type="Embed" ProgID="Equation.3" ShapeID="_x0000_i1044" DrawAspect="Content" ObjectID="_1713334706" r:id="rId56"/>
        </w:object>
      </w:r>
    </w:p>
    <w:p w:rsidR="001D2514" w:rsidRDefault="008672DE">
      <w:pPr>
        <w:spacing w:line="360" w:lineRule="auto"/>
        <w:jc w:val="left"/>
        <w:rPr>
          <w:color w:val="000000"/>
          <w:sz w:val="24"/>
        </w:rPr>
      </w:pPr>
      <w:r>
        <w:rPr>
          <w:rFonts w:eastAsia="黑体" w:hint="eastAsia"/>
          <w:sz w:val="24"/>
        </w:rPr>
        <w:t>C</w:t>
      </w:r>
      <w:r>
        <w:rPr>
          <w:rFonts w:eastAsia="黑体"/>
          <w:sz w:val="24"/>
        </w:rPr>
        <w:t>.</w:t>
      </w:r>
      <w:r>
        <w:rPr>
          <w:color w:val="000000"/>
          <w:sz w:val="24"/>
        </w:rPr>
        <w:t>5.1.2</w:t>
      </w:r>
      <w:r>
        <w:rPr>
          <w:rFonts w:hint="eastAsia"/>
          <w:color w:val="000000"/>
          <w:sz w:val="24"/>
        </w:rPr>
        <w:t xml:space="preserve"> </w:t>
      </w:r>
      <w:r>
        <w:rPr>
          <w:color w:val="000000"/>
          <w:sz w:val="24"/>
        </w:rPr>
        <w:t>分辨力引入的标准不确定度分量</w:t>
      </w:r>
      <w:r w:rsidR="001D2514" w:rsidRPr="001D2514">
        <w:rPr>
          <w:color w:val="000000"/>
          <w:position w:val="-14"/>
          <w:sz w:val="24"/>
        </w:rPr>
        <w:object w:dxaOrig="400" w:dyaOrig="380">
          <v:shape id="_x0000_i1045" type="#_x0000_t75" style="width:20.4pt;height:18.35pt" o:ole="">
            <v:imagedata r:id="rId44" o:title=""/>
          </v:shape>
          <o:OLEObject Type="Embed" ProgID="Equation.3" ShapeID="_x0000_i1045" DrawAspect="Content" ObjectID="_1713334707" r:id="rId57"/>
        </w:object>
      </w:r>
    </w:p>
    <w:p w:rsidR="001D2514" w:rsidRDefault="008672DE">
      <w:pPr>
        <w:spacing w:line="360" w:lineRule="auto"/>
        <w:ind w:firstLineChars="200" w:firstLine="420"/>
        <w:jc w:val="left"/>
      </w:pPr>
      <w:r>
        <w:t>全自动灰分分析仪的煤物理和化学的灰分项目的最小分辨力为</w:t>
      </w:r>
      <w:r>
        <w:t>0.</w:t>
      </w:r>
      <w:r>
        <w:rPr>
          <w:rFonts w:hint="eastAsia"/>
        </w:rPr>
        <w:t>0</w:t>
      </w:r>
      <w:r>
        <w:t>1</w:t>
      </w:r>
      <w:r>
        <w:rPr>
          <w:rFonts w:hint="eastAsia"/>
        </w:rPr>
        <w:t>%</w:t>
      </w:r>
      <w:r>
        <w:t>，区间半宽</w:t>
      </w:r>
      <w:r>
        <w:t>a=0.0</w:t>
      </w:r>
      <w:r>
        <w:rPr>
          <w:rFonts w:hint="eastAsia"/>
        </w:rPr>
        <w:t>0</w:t>
      </w:r>
      <w:r>
        <w:t>5</w:t>
      </w:r>
      <w:r>
        <w:rPr>
          <w:rFonts w:hint="eastAsia"/>
        </w:rPr>
        <w:t>%</w:t>
      </w:r>
      <w:r>
        <w:t>，按均匀分布，包含因子取</w:t>
      </w:r>
      <w:r>
        <w:rPr>
          <w:i/>
        </w:rPr>
        <w:t>k</w:t>
      </w:r>
      <w:r>
        <w:t>=</w:t>
      </w:r>
      <w:r w:rsidR="001D2514" w:rsidRPr="001D2514">
        <w:rPr>
          <w:position w:val="-6"/>
        </w:rPr>
        <w:object w:dxaOrig="360" w:dyaOrig="360">
          <v:shape id="_x0000_i1046" type="#_x0000_t75" style="width:18.35pt;height:18.35pt" o:ole="">
            <v:imagedata r:id="rId58" o:title=""/>
          </v:shape>
          <o:OLEObject Type="Embed" ProgID="Equation.3" ShapeID="_x0000_i1046" DrawAspect="Content" ObjectID="_1713334708" r:id="rId59"/>
        </w:object>
      </w:r>
      <w:r>
        <w:t>，由此引起的标准不确定度为：</w:t>
      </w:r>
    </w:p>
    <w:p w:rsidR="001D2514" w:rsidRDefault="001D2514">
      <w:pPr>
        <w:pStyle w:val="af"/>
        <w:spacing w:line="360" w:lineRule="auto"/>
        <w:jc w:val="center"/>
        <w:rPr>
          <w:rFonts w:ascii="Times New Roman" w:hAnsi="Times New Roman"/>
          <w:position w:val="-28"/>
        </w:rPr>
      </w:pPr>
      <w:r w:rsidRPr="001D2514">
        <w:rPr>
          <w:color w:val="000000"/>
          <w:position w:val="-28"/>
        </w:rPr>
        <w:object w:dxaOrig="2340" w:dyaOrig="660">
          <v:shape id="_x0000_i1047" type="#_x0000_t75" style="width:117.5pt;height:33.3pt" o:ole="">
            <v:imagedata r:id="rId60" o:title=""/>
          </v:shape>
          <o:OLEObject Type="Embed" ProgID="Equation.3" ShapeID="_x0000_i1047" DrawAspect="Content" ObjectID="_1713334709" r:id="rId61"/>
        </w:object>
      </w:r>
    </w:p>
    <w:p w:rsidR="001D2514" w:rsidRDefault="008672DE">
      <w:pPr>
        <w:spacing w:line="400" w:lineRule="exact"/>
        <w:jc w:val="left"/>
        <w:rPr>
          <w:rFonts w:eastAsia="黑体"/>
          <w:color w:val="000000"/>
          <w:sz w:val="24"/>
        </w:rPr>
      </w:pPr>
      <w:r>
        <w:rPr>
          <w:rFonts w:eastAsia="黑体" w:hint="eastAsia"/>
          <w:sz w:val="24"/>
        </w:rPr>
        <w:lastRenderedPageBreak/>
        <w:t>C</w:t>
      </w:r>
      <w:r>
        <w:rPr>
          <w:rFonts w:eastAsia="黑体"/>
          <w:sz w:val="24"/>
        </w:rPr>
        <w:t>.</w:t>
      </w:r>
      <w:r>
        <w:rPr>
          <w:color w:val="000000"/>
          <w:sz w:val="24"/>
        </w:rPr>
        <w:t>5.</w:t>
      </w:r>
      <w:r>
        <w:rPr>
          <w:rFonts w:hint="eastAsia"/>
          <w:color w:val="000000"/>
          <w:sz w:val="24"/>
        </w:rPr>
        <w:t>2</w:t>
      </w:r>
      <w:r>
        <w:rPr>
          <w:color w:val="000000"/>
          <w:sz w:val="24"/>
        </w:rPr>
        <w:t xml:space="preserve"> </w:t>
      </w:r>
      <w:r>
        <w:rPr>
          <w:color w:val="000000"/>
          <w:sz w:val="24"/>
        </w:rPr>
        <w:t>输入量</w:t>
      </w:r>
      <w:r>
        <w:rPr>
          <w:rFonts w:hint="eastAsia"/>
          <w:i/>
          <w:color w:val="000000"/>
          <w:sz w:val="24"/>
        </w:rPr>
        <w:t>T</w:t>
      </w:r>
      <w:r>
        <w:rPr>
          <w:color w:val="000000"/>
          <w:sz w:val="24"/>
        </w:rPr>
        <w:t>引入的标准不确定度分量</w:t>
      </w:r>
      <w:r w:rsidR="001D2514" w:rsidRPr="001D2514">
        <w:rPr>
          <w:color w:val="000000"/>
          <w:position w:val="-10"/>
          <w:sz w:val="24"/>
        </w:rPr>
        <w:object w:dxaOrig="279" w:dyaOrig="340">
          <v:shape id="_x0000_i1048" type="#_x0000_t75" style="width:14.25pt;height:17.65pt" o:ole="">
            <v:imagedata r:id="rId46" o:title=""/>
          </v:shape>
          <o:OLEObject Type="Embed" ProgID="Equation.3" ShapeID="_x0000_i1048" DrawAspect="Content" ObjectID="_1713334710" r:id="rId62"/>
        </w:object>
      </w:r>
      <w:r>
        <w:rPr>
          <w:sz w:val="24"/>
        </w:rPr>
        <w:t>评定</w:t>
      </w:r>
    </w:p>
    <w:p w:rsidR="001D2514" w:rsidRDefault="008672DE">
      <w:pPr>
        <w:pStyle w:val="af"/>
        <w:spacing w:line="400" w:lineRule="exact"/>
        <w:ind w:firstLineChars="200" w:firstLine="480"/>
        <w:rPr>
          <w:rFonts w:ascii="Times New Roman" w:hAnsi="Times New Roman"/>
        </w:rPr>
      </w:pPr>
      <w:r>
        <w:rPr>
          <w:rFonts w:ascii="Times New Roman" w:hAnsi="Times New Roman" w:hint="eastAsia"/>
        </w:rPr>
        <w:t>由校准灰分引入的不确定度分量</w:t>
      </w:r>
      <w:r w:rsidR="001D2514" w:rsidRPr="001D2514">
        <w:rPr>
          <w:color w:val="000000"/>
          <w:position w:val="-10"/>
        </w:rPr>
        <w:object w:dxaOrig="279" w:dyaOrig="340">
          <v:shape id="_x0000_i1049" type="#_x0000_t75" style="width:14.25pt;height:17.65pt" o:ole="">
            <v:imagedata r:id="rId63" o:title=""/>
          </v:shape>
          <o:OLEObject Type="Embed" ProgID="Equation.3" ShapeID="_x0000_i1049" DrawAspect="Content" ObjectID="_1713334711" r:id="rId64"/>
        </w:object>
      </w:r>
      <w:r>
        <w:rPr>
          <w:rFonts w:ascii="Times New Roman" w:hAnsi="Times New Roman" w:hint="eastAsia"/>
        </w:rPr>
        <w:t>可以根据校准灰分证书提供的扩展不确定度</w:t>
      </w:r>
      <w:r w:rsidR="001D2514" w:rsidRPr="001D2514">
        <w:rPr>
          <w:position w:val="-6"/>
        </w:rPr>
        <w:object w:dxaOrig="260" w:dyaOrig="279">
          <v:shape id="_x0000_i1050" type="#_x0000_t75" style="width:12.9pt;height:14.25pt" o:ole="">
            <v:imagedata r:id="rId65" o:title=""/>
          </v:shape>
          <o:OLEObject Type="Embed" ProgID="Equation.3" ShapeID="_x0000_i1050" DrawAspect="Content" ObjectID="_1713334712" r:id="rId66"/>
        </w:object>
      </w:r>
      <w:r>
        <w:rPr>
          <w:rFonts w:ascii="Times New Roman" w:hAnsi="Times New Roman" w:hint="eastAsia"/>
        </w:rPr>
        <w:t>和包含因子</w:t>
      </w:r>
      <w:r w:rsidR="001D2514" w:rsidRPr="001D2514">
        <w:rPr>
          <w:position w:val="-14"/>
        </w:rPr>
        <w:object w:dxaOrig="260" w:dyaOrig="380">
          <v:shape id="_x0000_i1051" type="#_x0000_t75" style="width:12.9pt;height:18.35pt" o:ole="">
            <v:imagedata r:id="rId67" o:title=""/>
          </v:shape>
          <o:OLEObject Type="Embed" ProgID="Equation.3" ShapeID="_x0000_i1051" DrawAspect="Content" ObjectID="_1713334713" r:id="rId68"/>
        </w:object>
      </w:r>
      <w:r>
        <w:rPr>
          <w:rFonts w:ascii="Times New Roman" w:hAnsi="Times New Roman" w:hint="eastAsia"/>
        </w:rPr>
        <w:t>计算</w:t>
      </w:r>
      <w:r>
        <w:rPr>
          <w:rFonts w:hint="eastAsia"/>
        </w:rPr>
        <w:t>，</w:t>
      </w:r>
      <w:r>
        <w:rPr>
          <w:rFonts w:ascii="Times New Roman" w:hAnsi="Times New Roman" w:hint="eastAsia"/>
        </w:rPr>
        <w:t>煤物理和化学的灰分项目其不确定度为</w:t>
      </w:r>
      <w:r>
        <w:rPr>
          <w:rFonts w:ascii="Times New Roman" w:hAnsi="Times New Roman" w:hint="eastAsia"/>
        </w:rPr>
        <w:t>0.16</w:t>
      </w:r>
      <w:r>
        <w:rPr>
          <w:rFonts w:ascii="Times New Roman" w:hAnsi="Times New Roman"/>
        </w:rPr>
        <w:t>% (</w:t>
      </w:r>
      <w:r>
        <w:rPr>
          <w:rFonts w:ascii="Times New Roman" w:hAnsi="Times New Roman"/>
          <w:i/>
          <w:iCs/>
        </w:rPr>
        <w:t>k</w:t>
      </w:r>
      <w:r>
        <w:rPr>
          <w:rFonts w:ascii="Times New Roman" w:hAnsi="Times New Roman"/>
        </w:rPr>
        <w:t>=2)</w:t>
      </w:r>
      <w:r>
        <w:rPr>
          <w:rFonts w:ascii="Times New Roman" w:hAnsi="Times New Roman" w:hint="eastAsia"/>
        </w:rPr>
        <w:t>，则由标准灰分引入的标准不确定度分量：</w:t>
      </w:r>
    </w:p>
    <w:p w:rsidR="001D2514" w:rsidRDefault="001D2514">
      <w:pPr>
        <w:pStyle w:val="af"/>
        <w:spacing w:line="360" w:lineRule="auto"/>
        <w:ind w:firstLine="420"/>
        <w:jc w:val="center"/>
        <w:rPr>
          <w:rFonts w:ascii="Times New Roman" w:eastAsia="仿宋_GB2312" w:hAnsi="Times New Roman"/>
          <w:position w:val="-34"/>
        </w:rPr>
      </w:pPr>
      <w:r w:rsidRPr="001D2514">
        <w:rPr>
          <w:rFonts w:ascii="Times New Roman" w:eastAsia="仿宋_GB2312" w:hAnsi="Times New Roman"/>
          <w:position w:val="-24"/>
        </w:rPr>
        <w:object w:dxaOrig="2220" w:dyaOrig="620">
          <v:shape id="_x0000_i1052" type="#_x0000_t75" style="width:111.4pt;height:29.2pt" o:ole="">
            <v:imagedata r:id="rId69" o:title=""/>
          </v:shape>
          <o:OLEObject Type="Embed" ProgID="Equation.3" ShapeID="_x0000_i1052" DrawAspect="Content" ObjectID="_1713334714" r:id="rId70"/>
        </w:object>
      </w:r>
    </w:p>
    <w:p w:rsidR="001D2514" w:rsidRDefault="008672DE">
      <w:pPr>
        <w:autoSpaceDE w:val="0"/>
        <w:autoSpaceDN w:val="0"/>
        <w:adjustRightInd w:val="0"/>
        <w:spacing w:line="360" w:lineRule="auto"/>
        <w:jc w:val="left"/>
        <w:rPr>
          <w:sz w:val="24"/>
        </w:rPr>
      </w:pPr>
      <w:r>
        <w:rPr>
          <w:rFonts w:eastAsia="黑体" w:hint="eastAsia"/>
          <w:sz w:val="24"/>
        </w:rPr>
        <w:t>C</w:t>
      </w:r>
      <w:r>
        <w:rPr>
          <w:rFonts w:eastAsia="黑体"/>
          <w:sz w:val="24"/>
        </w:rPr>
        <w:t>.</w:t>
      </w:r>
      <w:r>
        <w:rPr>
          <w:rFonts w:hint="eastAsia"/>
          <w:sz w:val="24"/>
        </w:rPr>
        <w:t>5</w:t>
      </w:r>
      <w:r>
        <w:rPr>
          <w:sz w:val="24"/>
        </w:rPr>
        <w:t>.3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灵敏度系数的计算</w:t>
      </w:r>
    </w:p>
    <w:p w:rsidR="001D2514" w:rsidRDefault="008672DE">
      <w:pPr>
        <w:autoSpaceDE w:val="0"/>
        <w:autoSpaceDN w:val="0"/>
        <w:adjustRightInd w:val="0"/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通过</w:t>
      </w:r>
      <w:r>
        <w:rPr>
          <w:sz w:val="24"/>
        </w:rPr>
        <w:t>表</w:t>
      </w:r>
      <w:r>
        <w:rPr>
          <w:rFonts w:hint="eastAsia"/>
          <w:sz w:val="24"/>
        </w:rPr>
        <w:t>C</w:t>
      </w:r>
      <w:r>
        <w:rPr>
          <w:sz w:val="24"/>
        </w:rPr>
        <w:t>.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进行计算和查看标准物质证书可知，</w:t>
      </w:r>
      <w:r>
        <w:rPr>
          <w:i/>
          <w:iCs/>
          <w:sz w:val="24"/>
        </w:rPr>
        <w:t>M</w:t>
      </w:r>
      <w:r>
        <w:rPr>
          <w:rFonts w:hint="eastAsia"/>
          <w:sz w:val="24"/>
        </w:rPr>
        <w:t>：</w:t>
      </w:r>
      <w:r>
        <w:rPr>
          <w:rFonts w:hint="eastAsia"/>
          <w:sz w:val="24"/>
        </w:rPr>
        <w:t>17.51%</w:t>
      </w:r>
      <w:r>
        <w:rPr>
          <w:rFonts w:hint="eastAsia"/>
          <w:sz w:val="24"/>
        </w:rPr>
        <w:t>，</w:t>
      </w:r>
      <w:r>
        <w:rPr>
          <w:i/>
          <w:iCs/>
          <w:sz w:val="24"/>
        </w:rPr>
        <w:t>T</w:t>
      </w:r>
      <w:r>
        <w:rPr>
          <w:rFonts w:hint="eastAsia"/>
          <w:sz w:val="24"/>
        </w:rPr>
        <w:t>：</w:t>
      </w:r>
      <w:r>
        <w:rPr>
          <w:kern w:val="0"/>
          <w:sz w:val="24"/>
        </w:rPr>
        <w:t>17.58</w:t>
      </w:r>
      <w:r>
        <w:rPr>
          <w:rFonts w:hint="eastAsia"/>
          <w:sz w:val="24"/>
        </w:rPr>
        <w:t>%</w:t>
      </w:r>
      <w:r>
        <w:rPr>
          <w:rFonts w:hint="eastAsia"/>
          <w:sz w:val="24"/>
        </w:rPr>
        <w:t>，通过代入对应的平均值和标准值，则灵敏度系数的计算结果如下：</w:t>
      </w:r>
    </w:p>
    <w:p w:rsidR="001D2514" w:rsidRDefault="001D2514">
      <w:pPr>
        <w:pStyle w:val="af"/>
        <w:spacing w:before="0" w:beforeAutospacing="0" w:after="0" w:afterAutospacing="0" w:line="360" w:lineRule="auto"/>
        <w:jc w:val="center"/>
        <w:rPr>
          <w:rFonts w:ascii="Cambria Math" w:hAnsi="Times New Roman" w:cs="Times New Roman"/>
          <w:color w:val="000000"/>
        </w:rPr>
      </w:pPr>
      <w:r w:rsidRPr="001D2514">
        <w:rPr>
          <w:rFonts w:ascii="Cambria Math" w:hAnsi="Times New Roman" w:cs="Times New Roman" w:hint="eastAsia"/>
          <w:color w:val="000000"/>
          <w:position w:val="-24"/>
        </w:rPr>
        <w:object w:dxaOrig="3180" w:dyaOrig="620">
          <v:shape id="_x0000_i1053" type="#_x0000_t75" style="width:159.6pt;height:30.55pt" o:ole="">
            <v:imagedata r:id="rId71" o:title=""/>
          </v:shape>
          <o:OLEObject Type="Embed" ProgID="Equation.3" ShapeID="_x0000_i1053" DrawAspect="Content" ObjectID="_1713334715" r:id="rId72"/>
        </w:object>
      </w:r>
    </w:p>
    <w:p w:rsidR="001D2514" w:rsidRDefault="001D2514">
      <w:pPr>
        <w:autoSpaceDE w:val="0"/>
        <w:autoSpaceDN w:val="0"/>
        <w:adjustRightInd w:val="0"/>
        <w:spacing w:line="360" w:lineRule="auto"/>
        <w:jc w:val="center"/>
        <w:rPr>
          <w:rFonts w:eastAsia="仿宋_GB2312"/>
          <w:position w:val="-34"/>
        </w:rPr>
      </w:pPr>
      <w:r w:rsidRPr="001D2514">
        <w:rPr>
          <w:color w:val="000000"/>
          <w:position w:val="-28"/>
        </w:rPr>
        <w:object w:dxaOrig="3720" w:dyaOrig="660">
          <v:shape id="_x0000_i1054" type="#_x0000_t75" style="width:186.1pt;height:33.3pt" o:ole="">
            <v:imagedata r:id="rId73" o:title=""/>
          </v:shape>
          <o:OLEObject Type="Embed" ProgID="Equation.3" ShapeID="_x0000_i1054" DrawAspect="Content" ObjectID="_1713334716" r:id="rId74"/>
        </w:object>
      </w:r>
    </w:p>
    <w:p w:rsidR="001D2514" w:rsidRDefault="008672DE">
      <w:pPr>
        <w:jc w:val="left"/>
        <w:rPr>
          <w:rFonts w:eastAsia="黑体"/>
          <w:sz w:val="24"/>
        </w:rPr>
      </w:pPr>
      <w:r>
        <w:rPr>
          <w:rFonts w:eastAsia="黑体"/>
          <w:sz w:val="24"/>
        </w:rPr>
        <w:t>C.6</w:t>
      </w:r>
      <w:r>
        <w:rPr>
          <w:rFonts w:eastAsia="黑体" w:hint="eastAsia"/>
          <w:sz w:val="24"/>
        </w:rPr>
        <w:t>标准不确定度一览表</w:t>
      </w:r>
    </w:p>
    <w:p w:rsidR="001D2514" w:rsidRDefault="008672DE" w:rsidP="001D2514">
      <w:pPr>
        <w:pStyle w:val="af"/>
        <w:ind w:firstLine="420"/>
        <w:jc w:val="both"/>
        <w:rPr>
          <w:rFonts w:eastAsia="黑体"/>
          <w:szCs w:val="21"/>
        </w:rPr>
      </w:pPr>
      <w:r>
        <w:rPr>
          <w:rFonts w:ascii="Times New Roman" w:hAnsi="Times New Roman" w:hint="eastAsia"/>
        </w:rPr>
        <w:t>标准不确定度一览表见表</w:t>
      </w:r>
      <w:r>
        <w:rPr>
          <w:rFonts w:ascii="Times New Roman" w:eastAsia="黑体" w:hAnsi="Times New Roman"/>
        </w:rPr>
        <w:t>C</w:t>
      </w:r>
      <w:r>
        <w:rPr>
          <w:rFonts w:ascii="Times New Roman" w:eastAsia="黑体" w:hAnsi="Times New Roman" w:hint="eastAsia"/>
        </w:rPr>
        <w:t>.3</w:t>
      </w:r>
      <w:r>
        <w:rPr>
          <w:rFonts w:ascii="Times New Roman" w:hAnsi="Times New Roman" w:hint="eastAsia"/>
        </w:rPr>
        <w:t>。</w:t>
      </w:r>
      <w:bookmarkStart w:id="65" w:name="_GoBack"/>
      <w:bookmarkEnd w:id="65"/>
    </w:p>
    <w:p w:rsidR="001D2514" w:rsidRDefault="008672DE">
      <w:pPr>
        <w:jc w:val="center"/>
        <w:rPr>
          <w:rFonts w:eastAsia="黑体"/>
          <w:szCs w:val="21"/>
        </w:rPr>
      </w:pPr>
      <w:r>
        <w:rPr>
          <w:rFonts w:eastAsia="黑体" w:hint="eastAsia"/>
          <w:szCs w:val="21"/>
        </w:rPr>
        <w:t>表</w:t>
      </w:r>
      <w:r>
        <w:rPr>
          <w:rFonts w:eastAsia="黑体"/>
          <w:szCs w:val="21"/>
        </w:rPr>
        <w:t>C</w:t>
      </w:r>
      <w:r>
        <w:rPr>
          <w:rFonts w:eastAsia="黑体" w:hint="eastAsia"/>
          <w:szCs w:val="21"/>
        </w:rPr>
        <w:t>.3</w:t>
      </w:r>
      <w:r>
        <w:rPr>
          <w:rFonts w:eastAsia="黑体" w:hint="eastAsia"/>
          <w:szCs w:val="21"/>
        </w:rPr>
        <w:t>灰分标准不确定度一览表</w:t>
      </w:r>
    </w:p>
    <w:tbl>
      <w:tblPr>
        <w:tblW w:w="88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90"/>
        <w:gridCol w:w="1314"/>
        <w:gridCol w:w="1379"/>
        <w:gridCol w:w="1701"/>
        <w:gridCol w:w="1984"/>
        <w:gridCol w:w="1596"/>
      </w:tblGrid>
      <w:tr w:rsidR="001D2514">
        <w:trPr>
          <w:trHeight w:hRule="exact" w:val="668"/>
          <w:jc w:val="center"/>
        </w:trPr>
        <w:tc>
          <w:tcPr>
            <w:tcW w:w="890" w:type="dxa"/>
            <w:vAlign w:val="center"/>
          </w:tcPr>
          <w:p w:rsidR="001D2514" w:rsidRDefault="008672DE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被测量</w:t>
            </w:r>
          </w:p>
        </w:tc>
        <w:tc>
          <w:tcPr>
            <w:tcW w:w="2693" w:type="dxa"/>
            <w:gridSpan w:val="2"/>
            <w:vAlign w:val="center"/>
          </w:tcPr>
          <w:p w:rsidR="001D2514" w:rsidRDefault="008672DE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不确定度来源</w:t>
            </w:r>
          </w:p>
        </w:tc>
        <w:tc>
          <w:tcPr>
            <w:tcW w:w="1701" w:type="dxa"/>
            <w:vAlign w:val="center"/>
          </w:tcPr>
          <w:p w:rsidR="001D2514" w:rsidRDefault="008672DE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标准不确定</w:t>
            </w:r>
            <w:r>
              <w:rPr>
                <w:rFonts w:hint="eastAsia"/>
                <w:color w:val="000000"/>
                <w:szCs w:val="21"/>
              </w:rPr>
              <w:t>分量</w:t>
            </w:r>
          </w:p>
        </w:tc>
        <w:tc>
          <w:tcPr>
            <w:tcW w:w="1984" w:type="dxa"/>
            <w:vAlign w:val="center"/>
          </w:tcPr>
          <w:p w:rsidR="001D2514" w:rsidRDefault="008672DE">
            <w:pPr>
              <w:jc w:val="center"/>
              <w:rPr>
                <w:rFonts w:eastAsia="黑体"/>
                <w:color w:val="000000"/>
                <w:szCs w:val="21"/>
              </w:rPr>
            </w:pPr>
            <w:r>
              <w:rPr>
                <w:kern w:val="0"/>
              </w:rPr>
              <w:t>灵敏系数</w:t>
            </w:r>
          </w:p>
        </w:tc>
        <w:tc>
          <w:tcPr>
            <w:tcW w:w="1596" w:type="dxa"/>
            <w:vAlign w:val="center"/>
          </w:tcPr>
          <w:p w:rsidR="001D2514" w:rsidRDefault="008672DE">
            <w:pPr>
              <w:jc w:val="center"/>
              <w:rPr>
                <w:rFonts w:eastAsia="黑体"/>
                <w:color w:val="000000"/>
                <w:szCs w:val="21"/>
              </w:rPr>
            </w:pPr>
            <w:r>
              <w:rPr>
                <w:kern w:val="0"/>
              </w:rPr>
              <w:t>输出量的标准不确定度分量</w:t>
            </w:r>
          </w:p>
        </w:tc>
      </w:tr>
      <w:tr w:rsidR="001D2514">
        <w:trPr>
          <w:trHeight w:hRule="exact" w:val="597"/>
          <w:jc w:val="center"/>
        </w:trPr>
        <w:tc>
          <w:tcPr>
            <w:tcW w:w="890" w:type="dxa"/>
            <w:vMerge w:val="restart"/>
            <w:vAlign w:val="center"/>
          </w:tcPr>
          <w:p w:rsidR="001D2514" w:rsidRDefault="008672DE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灰分</w:t>
            </w:r>
          </w:p>
        </w:tc>
        <w:tc>
          <w:tcPr>
            <w:tcW w:w="1314" w:type="dxa"/>
            <w:vMerge w:val="restart"/>
            <w:vAlign w:val="center"/>
          </w:tcPr>
          <w:p w:rsidR="001D2514" w:rsidRDefault="008672DE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输入量</w:t>
            </w:r>
            <w:r>
              <w:rPr>
                <w:rFonts w:hint="eastAsia"/>
                <w:i/>
                <w:color w:val="000000"/>
                <w:szCs w:val="21"/>
              </w:rPr>
              <w:t>M</w:t>
            </w:r>
          </w:p>
        </w:tc>
        <w:tc>
          <w:tcPr>
            <w:tcW w:w="1379" w:type="dxa"/>
            <w:vAlign w:val="center"/>
          </w:tcPr>
          <w:p w:rsidR="001D2514" w:rsidRDefault="008672DE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测量重复性</w:t>
            </w:r>
          </w:p>
        </w:tc>
        <w:tc>
          <w:tcPr>
            <w:tcW w:w="1701" w:type="dxa"/>
            <w:vAlign w:val="center"/>
          </w:tcPr>
          <w:p w:rsidR="001D2514" w:rsidRDefault="008672DE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0.033% </w:t>
            </w:r>
          </w:p>
        </w:tc>
        <w:tc>
          <w:tcPr>
            <w:tcW w:w="1984" w:type="dxa"/>
            <w:vMerge w:val="restart"/>
            <w:vAlign w:val="center"/>
          </w:tcPr>
          <w:p w:rsidR="001D2514" w:rsidRDefault="008672DE"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5.688</w:t>
            </w:r>
          </w:p>
        </w:tc>
        <w:tc>
          <w:tcPr>
            <w:tcW w:w="1596" w:type="dxa"/>
            <w:vAlign w:val="center"/>
          </w:tcPr>
          <w:p w:rsidR="001D2514" w:rsidRDefault="008672DE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0.00188</w:t>
            </w:r>
          </w:p>
        </w:tc>
      </w:tr>
      <w:tr w:rsidR="001D2514">
        <w:trPr>
          <w:trHeight w:hRule="exact" w:val="563"/>
          <w:jc w:val="center"/>
        </w:trPr>
        <w:tc>
          <w:tcPr>
            <w:tcW w:w="890" w:type="dxa"/>
            <w:vMerge/>
            <w:vAlign w:val="center"/>
          </w:tcPr>
          <w:p w:rsidR="001D2514" w:rsidRDefault="001D2514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314" w:type="dxa"/>
            <w:vMerge/>
            <w:vAlign w:val="center"/>
          </w:tcPr>
          <w:p w:rsidR="001D2514" w:rsidRDefault="001D2514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379" w:type="dxa"/>
            <w:vAlign w:val="center"/>
          </w:tcPr>
          <w:p w:rsidR="001D2514" w:rsidRDefault="008672DE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分辨力</w:t>
            </w:r>
          </w:p>
        </w:tc>
        <w:tc>
          <w:tcPr>
            <w:tcW w:w="1701" w:type="dxa"/>
            <w:vAlign w:val="center"/>
          </w:tcPr>
          <w:p w:rsidR="001D2514" w:rsidRDefault="008672DE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0.0029%</w:t>
            </w:r>
          </w:p>
        </w:tc>
        <w:tc>
          <w:tcPr>
            <w:tcW w:w="1984" w:type="dxa"/>
            <w:vMerge/>
            <w:vAlign w:val="center"/>
          </w:tcPr>
          <w:p w:rsidR="001D2514" w:rsidRDefault="001D2514">
            <w:pPr>
              <w:jc w:val="center"/>
              <w:rPr>
                <w:szCs w:val="21"/>
              </w:rPr>
            </w:pPr>
          </w:p>
        </w:tc>
        <w:tc>
          <w:tcPr>
            <w:tcW w:w="1596" w:type="dxa"/>
            <w:vAlign w:val="center"/>
          </w:tcPr>
          <w:p w:rsidR="001D2514" w:rsidRDefault="008672DE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0.00016</w:t>
            </w:r>
          </w:p>
        </w:tc>
      </w:tr>
      <w:tr w:rsidR="001D2514">
        <w:trPr>
          <w:trHeight w:hRule="exact" w:val="571"/>
          <w:jc w:val="center"/>
        </w:trPr>
        <w:tc>
          <w:tcPr>
            <w:tcW w:w="890" w:type="dxa"/>
            <w:vMerge/>
            <w:vAlign w:val="center"/>
          </w:tcPr>
          <w:p w:rsidR="001D2514" w:rsidRDefault="001D2514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314" w:type="dxa"/>
            <w:vAlign w:val="center"/>
          </w:tcPr>
          <w:p w:rsidR="001D2514" w:rsidRDefault="008672DE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输入量</w:t>
            </w:r>
            <w:r>
              <w:rPr>
                <w:rFonts w:hint="eastAsia"/>
                <w:i/>
                <w:color w:val="000000"/>
                <w:szCs w:val="21"/>
              </w:rPr>
              <w:t>T</w:t>
            </w:r>
          </w:p>
        </w:tc>
        <w:tc>
          <w:tcPr>
            <w:tcW w:w="1379" w:type="dxa"/>
            <w:vAlign w:val="center"/>
          </w:tcPr>
          <w:p w:rsidR="001D2514" w:rsidRDefault="008672DE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标准物质</w:t>
            </w:r>
          </w:p>
        </w:tc>
        <w:tc>
          <w:tcPr>
            <w:tcW w:w="1701" w:type="dxa"/>
            <w:vAlign w:val="center"/>
          </w:tcPr>
          <w:p w:rsidR="001D2514" w:rsidRDefault="008672DE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0.080%</w:t>
            </w:r>
          </w:p>
        </w:tc>
        <w:tc>
          <w:tcPr>
            <w:tcW w:w="1984" w:type="dxa"/>
            <w:vAlign w:val="center"/>
          </w:tcPr>
          <w:p w:rsidR="001D2514" w:rsidRDefault="008672DE"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-5.666</w:t>
            </w:r>
          </w:p>
        </w:tc>
        <w:tc>
          <w:tcPr>
            <w:tcW w:w="1596" w:type="dxa"/>
            <w:vAlign w:val="center"/>
          </w:tcPr>
          <w:p w:rsidR="001D2514" w:rsidRDefault="008672DE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0.00453</w:t>
            </w:r>
          </w:p>
        </w:tc>
      </w:tr>
    </w:tbl>
    <w:p w:rsidR="001D2514" w:rsidRDefault="008672DE">
      <w:pPr>
        <w:pStyle w:val="af"/>
        <w:spacing w:before="0" w:beforeAutospacing="0" w:after="0" w:afterAutospacing="0" w:line="360" w:lineRule="auto"/>
        <w:rPr>
          <w:rFonts w:ascii="Times New Roman" w:hAnsi="Times New Roman"/>
          <w:position w:val="-12"/>
        </w:rPr>
      </w:pPr>
      <w:r>
        <w:rPr>
          <w:rFonts w:ascii="Times New Roman" w:eastAsia="黑体" w:hAnsi="Times New Roman"/>
        </w:rPr>
        <w:t>C.7</w:t>
      </w:r>
      <w:r>
        <w:rPr>
          <w:rFonts w:ascii="Times New Roman" w:eastAsia="黑体" w:hAnsi="Times New Roman" w:hint="eastAsia"/>
        </w:rPr>
        <w:t>合成标准不确定度</w:t>
      </w:r>
      <w:r w:rsidR="001D2514" w:rsidRPr="001D2514">
        <w:rPr>
          <w:rFonts w:ascii="Times New Roman" w:hAnsi="Times New Roman"/>
          <w:position w:val="-12"/>
        </w:rPr>
        <w:object w:dxaOrig="280" w:dyaOrig="380">
          <v:shape id="_x0000_i1055" type="#_x0000_t75" style="width:14.25pt;height:21.75pt" o:ole="">
            <v:imagedata r:id="rId75" o:title=""/>
          </v:shape>
          <o:OLEObject Type="Embed" ProgID="Equation.3" ShapeID="_x0000_i1055" DrawAspect="Content" ObjectID="_1713334717" r:id="rId76"/>
        </w:object>
      </w:r>
    </w:p>
    <w:p w:rsidR="001D2514" w:rsidRDefault="001D2514" w:rsidP="001D2514">
      <w:pPr>
        <w:pStyle w:val="af"/>
        <w:spacing w:before="0" w:beforeAutospacing="0" w:after="0" w:afterAutospacing="0"/>
        <w:ind w:firstLineChars="200" w:firstLine="480"/>
        <w:rPr>
          <w:rFonts w:ascii="Times New Roman" w:hAnsi="Times New Roman"/>
          <w:position w:val="-12"/>
        </w:rPr>
      </w:pPr>
      <w:r w:rsidRPr="001D2514">
        <w:rPr>
          <w:rFonts w:ascii="Times New Roman" w:cs="Times New Roman"/>
          <w:color w:val="000000"/>
        </w:rPr>
        <w:t>测量</w:t>
      </w:r>
      <w:r w:rsidRPr="001D2514">
        <w:rPr>
          <w:rFonts w:ascii="Times New Roman" w:cs="Times New Roman" w:hint="eastAsia"/>
          <w:color w:val="000000"/>
        </w:rPr>
        <w:t>重复性、分辨力引入的不确定度</w:t>
      </w:r>
      <w:r w:rsidR="008672DE">
        <w:rPr>
          <w:rFonts w:ascii="Times New Roman" w:cs="Times New Roman" w:hint="eastAsia"/>
          <w:color w:val="000000"/>
        </w:rPr>
        <w:t>分量取其大者，由于</w:t>
      </w:r>
      <w:r w:rsidRPr="001D2514">
        <w:rPr>
          <w:color w:val="000000"/>
          <w:position w:val="-16"/>
        </w:rPr>
        <w:object w:dxaOrig="420" w:dyaOrig="400">
          <v:shape id="_x0000_i1056" type="#_x0000_t75" style="width:21.05pt;height:20.4pt" o:ole="">
            <v:imagedata r:id="rId42" o:title=""/>
          </v:shape>
          <o:OLEObject Type="Embed" ProgID="Equation.3" ShapeID="_x0000_i1056" DrawAspect="Content" ObjectID="_1713334718" r:id="rId77"/>
        </w:object>
      </w:r>
      <w:r w:rsidR="008672DE">
        <w:rPr>
          <w:rFonts w:hint="eastAsia"/>
        </w:rPr>
        <w:t>、</w:t>
      </w:r>
      <w:r w:rsidRPr="001D2514">
        <w:rPr>
          <w:color w:val="000000"/>
          <w:position w:val="-10"/>
        </w:rPr>
        <w:object w:dxaOrig="279" w:dyaOrig="340">
          <v:shape id="_x0000_i1057" type="#_x0000_t75" style="width:14.25pt;height:17.65pt" o:ole="">
            <v:imagedata r:id="rId78" o:title=""/>
          </v:shape>
          <o:OLEObject Type="Embed" ProgID="Equation.3" ShapeID="_x0000_i1057" DrawAspect="Content" ObjectID="_1713334719" r:id="rId79"/>
        </w:object>
      </w:r>
      <w:r w:rsidR="008672DE">
        <w:rPr>
          <w:rFonts w:ascii="Times New Roman" w:cs="Times New Roman" w:hint="eastAsia"/>
          <w:color w:val="000000"/>
        </w:rPr>
        <w:t>互不相关，则</w:t>
      </w:r>
      <w:r w:rsidR="008672DE">
        <w:rPr>
          <w:rFonts w:ascii="Times New Roman" w:cs="Times New Roman"/>
          <w:color w:val="000000"/>
        </w:rPr>
        <w:t>由公式（</w:t>
      </w:r>
      <w:r w:rsidR="008672DE">
        <w:rPr>
          <w:rFonts w:ascii="Times New Roman" w:hAnsi="Times New Roman" w:cs="Times New Roman" w:hint="eastAsia"/>
          <w:bCs/>
          <w:color w:val="000000"/>
        </w:rPr>
        <w:t>C.2</w:t>
      </w:r>
      <w:r w:rsidR="008672DE">
        <w:rPr>
          <w:rFonts w:ascii="Times New Roman" w:cs="Times New Roman"/>
          <w:color w:val="000000"/>
        </w:rPr>
        <w:t>）可得</w:t>
      </w:r>
      <w:r w:rsidR="008672DE">
        <w:rPr>
          <w:rFonts w:ascii="Times New Roman" w:cs="Times New Roman" w:hint="eastAsia"/>
          <w:color w:val="000000"/>
        </w:rPr>
        <w:t>合成标准不确定度为</w:t>
      </w:r>
      <w:proofErr w:type="spellStart"/>
      <w:r w:rsidRPr="001D2514">
        <w:rPr>
          <w:rFonts w:ascii="Times New Roman" w:cs="Times New Roman"/>
          <w:i/>
          <w:iCs/>
          <w:color w:val="000000"/>
        </w:rPr>
        <w:t>u</w:t>
      </w:r>
      <w:r w:rsidRPr="001D2514">
        <w:rPr>
          <w:rFonts w:ascii="Times New Roman" w:cs="Times New Roman"/>
          <w:i/>
          <w:iCs/>
          <w:color w:val="000000"/>
          <w:vertAlign w:val="subscript"/>
        </w:rPr>
        <w:t>c</w:t>
      </w:r>
      <w:proofErr w:type="spellEnd"/>
      <w:r w:rsidR="008672DE">
        <w:rPr>
          <w:rFonts w:ascii="Times New Roman" w:cs="Times New Roman"/>
          <w:color w:val="000000"/>
        </w:rPr>
        <w:t>：</w:t>
      </w:r>
    </w:p>
    <w:p w:rsidR="001D2514" w:rsidRDefault="001D2514">
      <w:pPr>
        <w:pStyle w:val="af"/>
        <w:spacing w:line="360" w:lineRule="auto"/>
        <w:jc w:val="center"/>
        <w:rPr>
          <w:rFonts w:ascii="Times New Roman" w:hAnsi="Times New Roman"/>
          <w:spacing w:val="6"/>
          <w:position w:val="-16"/>
        </w:rPr>
      </w:pPr>
      <w:r w:rsidRPr="001D2514">
        <w:rPr>
          <w:rFonts w:ascii="Times New Roman" w:hAnsi="Times New Roman" w:hint="eastAsia"/>
          <w:spacing w:val="6"/>
          <w:position w:val="-16"/>
        </w:rPr>
        <w:object w:dxaOrig="3519" w:dyaOrig="480">
          <v:shape id="_x0000_i1058" type="#_x0000_t75" alt="" style="width:175.9pt;height:23.75pt" o:ole="">
            <v:imagedata r:id="rId80" o:title=""/>
          </v:shape>
          <o:OLEObject Type="Embed" ProgID="Equation.3" ShapeID="_x0000_i1058" DrawAspect="Content" ObjectID="_1713334720" r:id="rId81"/>
        </w:object>
      </w:r>
    </w:p>
    <w:p w:rsidR="001D2514" w:rsidRDefault="008672DE">
      <w:pPr>
        <w:jc w:val="left"/>
        <w:rPr>
          <w:rFonts w:eastAsia="黑体"/>
          <w:sz w:val="24"/>
        </w:rPr>
      </w:pPr>
      <w:r>
        <w:rPr>
          <w:rFonts w:eastAsia="黑体"/>
          <w:sz w:val="24"/>
        </w:rPr>
        <w:t>C.8</w:t>
      </w:r>
      <w:r>
        <w:rPr>
          <w:rFonts w:eastAsia="黑体" w:hint="eastAsia"/>
          <w:sz w:val="24"/>
        </w:rPr>
        <w:t>扩展不确定度</w:t>
      </w:r>
      <w:r w:rsidR="001D2514" w:rsidRPr="001D2514">
        <w:rPr>
          <w:rFonts w:eastAsia="黑体"/>
          <w:position w:val="-6"/>
          <w:sz w:val="24"/>
        </w:rPr>
        <w:object w:dxaOrig="260" w:dyaOrig="280">
          <v:shape id="_x0000_i1059" type="#_x0000_t75" style="width:14.25pt;height:14.25pt" o:ole="">
            <v:imagedata r:id="rId82" o:title=""/>
          </v:shape>
          <o:OLEObject Type="Embed" ProgID="Equation.DSMT4" ShapeID="_x0000_i1059" DrawAspect="Content" ObjectID="_1713334721" r:id="rId83"/>
        </w:object>
      </w:r>
    </w:p>
    <w:p w:rsidR="001D2514" w:rsidRDefault="008672DE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取包含因子</w:t>
      </w:r>
      <w:r>
        <w:rPr>
          <w:i/>
          <w:iCs/>
          <w:sz w:val="24"/>
        </w:rPr>
        <w:t>k</w:t>
      </w:r>
      <w:r>
        <w:rPr>
          <w:rFonts w:hint="eastAsia"/>
          <w:sz w:val="24"/>
        </w:rPr>
        <w:t>=2</w:t>
      </w:r>
      <w:r>
        <w:rPr>
          <w:rFonts w:hint="eastAsia"/>
          <w:sz w:val="24"/>
        </w:rPr>
        <w:t>，则扩展不确定度</w:t>
      </w:r>
      <w:r>
        <w:rPr>
          <w:i/>
          <w:iCs/>
          <w:sz w:val="24"/>
        </w:rPr>
        <w:t>U</w:t>
      </w:r>
      <w:r>
        <w:rPr>
          <w:rFonts w:hint="eastAsia"/>
          <w:sz w:val="24"/>
        </w:rPr>
        <w:t>为：</w:t>
      </w:r>
    </w:p>
    <w:p w:rsidR="001D2514" w:rsidRDefault="001D2514">
      <w:pPr>
        <w:spacing w:line="360" w:lineRule="auto"/>
        <w:jc w:val="center"/>
        <w:rPr>
          <w:color w:val="FF0000"/>
          <w:position w:val="-12"/>
          <w:sz w:val="28"/>
          <w:szCs w:val="28"/>
        </w:rPr>
      </w:pPr>
      <w:r w:rsidRPr="001D2514">
        <w:rPr>
          <w:rFonts w:eastAsia="仿宋_GB2312" w:hint="eastAsia"/>
          <w:color w:val="FF0000"/>
          <w:position w:val="-12"/>
          <w:sz w:val="24"/>
        </w:rPr>
        <w:object w:dxaOrig="1740" w:dyaOrig="360">
          <v:shape id="_x0000_i1060" type="#_x0000_t75" style="width:86.95pt;height:18.35pt" o:ole="">
            <v:imagedata r:id="rId84" o:title=""/>
          </v:shape>
          <o:OLEObject Type="Embed" ProgID="Equation.3" ShapeID="_x0000_i1060" DrawAspect="Content" ObjectID="_1713334722" r:id="rId85"/>
        </w:object>
      </w:r>
    </w:p>
    <w:p w:rsidR="001D2514" w:rsidRDefault="008672DE">
      <w:pPr>
        <w:tabs>
          <w:tab w:val="left" w:pos="851"/>
        </w:tabs>
        <w:outlineLvl w:val="0"/>
        <w:rPr>
          <w:rFonts w:ascii="黑体" w:eastAsia="黑体" w:hAnsi="黑体" w:cs="Arial"/>
          <w:sz w:val="28"/>
          <w:szCs w:val="28"/>
        </w:rPr>
      </w:pPr>
      <w:r>
        <w:rPr>
          <w:rFonts w:eastAsia="黑体"/>
          <w:sz w:val="28"/>
          <w:szCs w:val="28"/>
        </w:rPr>
        <w:lastRenderedPageBreak/>
        <w:t>附录</w:t>
      </w:r>
      <w:r>
        <w:rPr>
          <w:rFonts w:eastAsia="黑体"/>
          <w:sz w:val="28"/>
          <w:szCs w:val="28"/>
        </w:rPr>
        <w:t xml:space="preserve"> D </w:t>
      </w:r>
      <w:r>
        <w:rPr>
          <w:rFonts w:ascii="黑体" w:eastAsia="黑体" w:hAnsi="黑体" w:cs="Arial"/>
          <w:sz w:val="28"/>
          <w:szCs w:val="28"/>
        </w:rPr>
        <w:t xml:space="preserve">    </w:t>
      </w:r>
    </w:p>
    <w:p w:rsidR="001D2514" w:rsidRDefault="008672DE" w:rsidP="00927067">
      <w:pPr>
        <w:tabs>
          <w:tab w:val="left" w:pos="7513"/>
        </w:tabs>
        <w:snapToGrid w:val="0"/>
        <w:ind w:rightChars="-47" w:right="-99"/>
        <w:jc w:val="center"/>
        <w:textAlignment w:val="center"/>
        <w:outlineLvl w:val="0"/>
        <w:rPr>
          <w:rFonts w:ascii="黑体" w:eastAsia="黑体" w:hAnsi="黑体" w:cs="Arial"/>
          <w:sz w:val="28"/>
          <w:szCs w:val="28"/>
        </w:rPr>
      </w:pPr>
      <w:r>
        <w:rPr>
          <w:rFonts w:ascii="黑体" w:eastAsia="黑体" w:hAnsi="黑体" w:cs="Arial" w:hint="eastAsia"/>
          <w:sz w:val="28"/>
          <w:szCs w:val="28"/>
        </w:rPr>
        <w:t>衡量仪器校准测量不确定度</w:t>
      </w:r>
    </w:p>
    <w:p w:rsidR="001D2514" w:rsidRDefault="001D2514">
      <w:pPr>
        <w:snapToGrid w:val="0"/>
        <w:jc w:val="center"/>
        <w:textAlignment w:val="center"/>
        <w:rPr>
          <w:rFonts w:ascii="黑体" w:eastAsia="黑体" w:hAnsi="黑体" w:cs="Arial"/>
          <w:sz w:val="28"/>
          <w:szCs w:val="28"/>
        </w:rPr>
      </w:pPr>
    </w:p>
    <w:p w:rsidR="001D2514" w:rsidRDefault="008672DE">
      <w:pPr>
        <w:spacing w:line="520" w:lineRule="exact"/>
        <w:rPr>
          <w:rFonts w:eastAsia="黑体"/>
          <w:color w:val="000000"/>
          <w:sz w:val="24"/>
          <w:szCs w:val="28"/>
        </w:rPr>
      </w:pPr>
      <w:r>
        <w:rPr>
          <w:rFonts w:eastAsia="黑体" w:hint="eastAsia"/>
        </w:rPr>
        <w:t>D</w:t>
      </w:r>
      <w:r>
        <w:rPr>
          <w:rFonts w:eastAsia="黑体"/>
          <w:color w:val="000000"/>
          <w:sz w:val="24"/>
          <w:szCs w:val="28"/>
        </w:rPr>
        <w:t xml:space="preserve">.1 </w:t>
      </w:r>
      <w:r>
        <w:rPr>
          <w:rFonts w:eastAsia="黑体"/>
          <w:color w:val="000000"/>
          <w:sz w:val="24"/>
          <w:szCs w:val="28"/>
        </w:rPr>
        <w:t>测量方法</w:t>
      </w:r>
    </w:p>
    <w:p w:rsidR="001D2514" w:rsidRDefault="008672DE">
      <w:pPr>
        <w:spacing w:line="52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衡量仪器</w:t>
      </w:r>
      <w:r>
        <w:rPr>
          <w:sz w:val="24"/>
        </w:rPr>
        <w:t>在正常工作条件下按常规程序先行校准，然后</w:t>
      </w:r>
      <w:r>
        <w:rPr>
          <w:rFonts w:hAnsi="宋体"/>
          <w:sz w:val="24"/>
        </w:rPr>
        <w:t>在需称量范围内均匀选取试验载荷测量点，</w:t>
      </w:r>
      <w:r>
        <w:rPr>
          <w:sz w:val="24"/>
        </w:rPr>
        <w:t>按公式（</w:t>
      </w:r>
      <w:r>
        <w:rPr>
          <w:sz w:val="24"/>
        </w:rPr>
        <w:t>D.1</w:t>
      </w:r>
      <w:r>
        <w:rPr>
          <w:sz w:val="24"/>
        </w:rPr>
        <w:t>）计算示值误差。</w:t>
      </w:r>
    </w:p>
    <w:p w:rsidR="001D2514" w:rsidRDefault="008672DE">
      <w:pPr>
        <w:spacing w:line="520" w:lineRule="exact"/>
        <w:jc w:val="left"/>
        <w:rPr>
          <w:rFonts w:eastAsia="黑体"/>
          <w:sz w:val="24"/>
          <w:szCs w:val="28"/>
        </w:rPr>
      </w:pPr>
      <w:r>
        <w:rPr>
          <w:rFonts w:eastAsia="黑体" w:hint="eastAsia"/>
          <w:sz w:val="24"/>
          <w:szCs w:val="28"/>
        </w:rPr>
        <w:t>D</w:t>
      </w:r>
      <w:r>
        <w:rPr>
          <w:rFonts w:eastAsia="黑体"/>
          <w:sz w:val="24"/>
          <w:szCs w:val="28"/>
        </w:rPr>
        <w:t xml:space="preserve">.2 </w:t>
      </w:r>
      <w:r>
        <w:rPr>
          <w:rFonts w:eastAsia="黑体"/>
          <w:sz w:val="24"/>
          <w:szCs w:val="28"/>
        </w:rPr>
        <w:t>测量模型</w:t>
      </w:r>
    </w:p>
    <w:p w:rsidR="001D2514" w:rsidRDefault="001D2514">
      <w:pPr>
        <w:snapToGrid w:val="0"/>
        <w:spacing w:line="360" w:lineRule="auto"/>
        <w:ind w:firstLineChars="1600" w:firstLine="3840"/>
        <w:textAlignment w:val="center"/>
        <w:rPr>
          <w:rFonts w:eastAsiaTheme="minorEastAsia"/>
          <w:sz w:val="24"/>
        </w:rPr>
      </w:pPr>
      <w:r w:rsidRPr="001D2514">
        <w:rPr>
          <w:rFonts w:eastAsiaTheme="minorEastAsia"/>
          <w:position w:val="-14"/>
          <w:sz w:val="24"/>
        </w:rPr>
        <w:object w:dxaOrig="1180" w:dyaOrig="380">
          <v:shape id="_x0000_i1061" type="#_x0000_t75" style="width:59.1pt;height:18.35pt" o:ole="">
            <v:imagedata r:id="rId86" o:title=""/>
          </v:shape>
          <o:OLEObject Type="Embed" ProgID="Equation.3" ShapeID="_x0000_i1061" DrawAspect="Content" ObjectID="_1713334723" r:id="rId87"/>
        </w:object>
      </w:r>
      <w:r w:rsidR="008672DE">
        <w:rPr>
          <w:rFonts w:eastAsiaTheme="minorEastAsia"/>
          <w:sz w:val="24"/>
        </w:rPr>
        <w:t xml:space="preserve">           </w:t>
      </w:r>
      <w:r w:rsidR="008672DE">
        <w:rPr>
          <w:rFonts w:eastAsiaTheme="minorEastAsia" w:hint="eastAsia"/>
          <w:sz w:val="24"/>
        </w:rPr>
        <w:t xml:space="preserve"> </w:t>
      </w:r>
      <w:r w:rsidR="008672DE">
        <w:rPr>
          <w:rFonts w:eastAsiaTheme="minorEastAsia"/>
          <w:sz w:val="24"/>
        </w:rPr>
        <w:t xml:space="preserve">   </w:t>
      </w:r>
      <w:r w:rsidR="008672DE">
        <w:rPr>
          <w:rFonts w:eastAsiaTheme="minorEastAsia" w:hint="eastAsia"/>
          <w:sz w:val="24"/>
        </w:rPr>
        <w:t xml:space="preserve">             </w:t>
      </w:r>
      <w:r w:rsidR="008672DE">
        <w:rPr>
          <w:rFonts w:eastAsiaTheme="minorEastAsia"/>
          <w:sz w:val="24"/>
        </w:rPr>
        <w:t xml:space="preserve"> (D.1)</w:t>
      </w:r>
    </w:p>
    <w:p w:rsidR="001D2514" w:rsidRDefault="008672DE">
      <w:pPr>
        <w:spacing w:line="360" w:lineRule="auto"/>
        <w:ind w:firstLineChars="300" w:firstLine="720"/>
        <w:rPr>
          <w:sz w:val="24"/>
        </w:rPr>
      </w:pPr>
      <w:r>
        <w:rPr>
          <w:sz w:val="24"/>
        </w:rPr>
        <w:t>式中：</w:t>
      </w:r>
    </w:p>
    <w:p w:rsidR="001D2514" w:rsidRDefault="008672DE">
      <w:pPr>
        <w:snapToGrid w:val="0"/>
        <w:spacing w:line="360" w:lineRule="auto"/>
        <w:ind w:firstLineChars="300" w:firstLine="720"/>
        <w:textAlignment w:val="bottom"/>
        <w:rPr>
          <w:sz w:val="24"/>
        </w:rPr>
      </w:pPr>
      <w:r>
        <w:rPr>
          <w:i/>
          <w:iCs/>
          <w:sz w:val="24"/>
        </w:rPr>
        <w:t>E</w:t>
      </w:r>
      <w:r>
        <w:rPr>
          <w:sz w:val="24"/>
        </w:rPr>
        <w:t>——</w:t>
      </w:r>
      <w:r>
        <w:rPr>
          <w:sz w:val="24"/>
        </w:rPr>
        <w:t>示值误差；</w:t>
      </w:r>
      <w:r>
        <w:rPr>
          <w:sz w:val="24"/>
        </w:rPr>
        <w:t xml:space="preserve">  </w:t>
      </w:r>
    </w:p>
    <w:p w:rsidR="001D2514" w:rsidRDefault="008672DE">
      <w:pPr>
        <w:snapToGrid w:val="0"/>
        <w:spacing w:line="360" w:lineRule="auto"/>
        <w:ind w:firstLineChars="300" w:firstLine="720"/>
        <w:textAlignment w:val="bottom"/>
        <w:rPr>
          <w:sz w:val="24"/>
        </w:rPr>
      </w:pPr>
      <w:r>
        <w:rPr>
          <w:i/>
          <w:iCs/>
          <w:sz w:val="24"/>
        </w:rPr>
        <w:t>I</w:t>
      </w:r>
      <w:r>
        <w:rPr>
          <w:sz w:val="24"/>
        </w:rPr>
        <w:t>——</w:t>
      </w:r>
      <w:r>
        <w:rPr>
          <w:sz w:val="24"/>
        </w:rPr>
        <w:t>显示值；</w:t>
      </w:r>
    </w:p>
    <w:p w:rsidR="001D2514" w:rsidRDefault="008672DE">
      <w:pPr>
        <w:tabs>
          <w:tab w:val="left" w:pos="851"/>
        </w:tabs>
        <w:snapToGrid w:val="0"/>
        <w:spacing w:line="360" w:lineRule="auto"/>
        <w:ind w:firstLineChars="300" w:firstLine="720"/>
        <w:jc w:val="left"/>
        <w:rPr>
          <w:sz w:val="24"/>
        </w:rPr>
      </w:pPr>
      <w:proofErr w:type="spellStart"/>
      <w:r>
        <w:rPr>
          <w:i/>
          <w:iCs/>
          <w:sz w:val="24"/>
        </w:rPr>
        <w:t>m</w:t>
      </w:r>
      <w:r>
        <w:rPr>
          <w:i/>
          <w:iCs/>
          <w:sz w:val="24"/>
          <w:vertAlign w:val="subscript"/>
        </w:rPr>
        <w:t>ref</w:t>
      </w:r>
      <w:proofErr w:type="spellEnd"/>
      <w:r>
        <w:rPr>
          <w:sz w:val="24"/>
        </w:rPr>
        <w:t>——</w:t>
      </w:r>
      <w:r>
        <w:rPr>
          <w:sz w:val="24"/>
        </w:rPr>
        <w:t>参考质量值。</w:t>
      </w:r>
    </w:p>
    <w:p w:rsidR="001D2514" w:rsidRDefault="008672DE">
      <w:pPr>
        <w:tabs>
          <w:tab w:val="left" w:pos="851"/>
        </w:tabs>
        <w:snapToGrid w:val="0"/>
        <w:spacing w:line="360" w:lineRule="auto"/>
        <w:ind w:firstLineChars="300" w:firstLine="720"/>
        <w:jc w:val="left"/>
        <w:rPr>
          <w:rFonts w:eastAsiaTheme="minorEastAsia"/>
          <w:sz w:val="24"/>
        </w:rPr>
      </w:pPr>
      <w:r>
        <w:rPr>
          <w:sz w:val="24"/>
        </w:rPr>
        <w:t>参考质量值可以是标称值；也可以是约定质量值。</w:t>
      </w:r>
      <w:r>
        <w:rPr>
          <w:rFonts w:eastAsiaTheme="minorEastAsia"/>
          <w:sz w:val="24"/>
        </w:rPr>
        <w:t xml:space="preserve">  </w:t>
      </w:r>
    </w:p>
    <w:p w:rsidR="001D2514" w:rsidRDefault="008672DE">
      <w:pPr>
        <w:spacing w:line="360" w:lineRule="auto"/>
        <w:jc w:val="left"/>
        <w:rPr>
          <w:color w:val="000000"/>
          <w:sz w:val="24"/>
        </w:rPr>
      </w:pPr>
      <w:r>
        <w:rPr>
          <w:color w:val="000000"/>
          <w:sz w:val="24"/>
        </w:rPr>
        <w:t xml:space="preserve">D.3  </w:t>
      </w:r>
      <w:r>
        <w:rPr>
          <w:color w:val="000000"/>
          <w:sz w:val="24"/>
        </w:rPr>
        <w:t>合成标准不确定度计算公式</w:t>
      </w:r>
    </w:p>
    <w:p w:rsidR="001D2514" w:rsidRDefault="00C36FAE" w:rsidP="00962D2D">
      <w:pPr>
        <w:snapToGrid w:val="0"/>
        <w:spacing w:beforeLines="30" w:afterLines="30"/>
        <w:ind w:rightChars="-27" w:right="-57" w:firstLineChars="1250" w:firstLine="3000"/>
        <w:textAlignment w:val="center"/>
        <w:rPr>
          <w:sz w:val="24"/>
        </w:rPr>
      </w:pPr>
      <w:r>
        <w:rPr>
          <w:sz w:val="24"/>
        </w:rPr>
        <w:pict>
          <v:shape id="_x0000_s1027" type="#_x0000_t75" style="position:absolute;left:0;text-align:left;margin-left:181.1pt;margin-top:5.35pt;width:80.4pt;height:26pt;z-index:251663360">
            <v:imagedata r:id="rId88" o:title=""/>
            <w10:wrap type="square" side="right"/>
          </v:shape>
          <o:OLEObject Type="Embed" ProgID="Equation.3" ShapeID="_x0000_s1027" DrawAspect="Content" ObjectID="_1713334743" r:id="rId89"/>
        </w:pict>
      </w:r>
      <w:r w:rsidR="008672DE">
        <w:rPr>
          <w:sz w:val="24"/>
        </w:rPr>
        <w:t>(D.2)</w:t>
      </w:r>
    </w:p>
    <w:p w:rsidR="00C36FAE" w:rsidRDefault="00C36FAE" w:rsidP="00962D2D">
      <w:pPr>
        <w:snapToGrid w:val="0"/>
        <w:spacing w:beforeLines="30" w:afterLines="30"/>
        <w:ind w:rightChars="-27" w:right="-57" w:firstLineChars="1850" w:firstLine="4440"/>
        <w:textAlignment w:val="center"/>
        <w:rPr>
          <w:sz w:val="24"/>
        </w:rPr>
      </w:pPr>
    </w:p>
    <w:p w:rsidR="00C36FAE" w:rsidRDefault="008672DE" w:rsidP="00962D2D">
      <w:pPr>
        <w:tabs>
          <w:tab w:val="left" w:pos="851"/>
        </w:tabs>
        <w:snapToGrid w:val="0"/>
        <w:spacing w:beforeLines="30" w:afterLines="30"/>
        <w:rPr>
          <w:sz w:val="24"/>
        </w:rPr>
      </w:pPr>
      <w:r>
        <w:rPr>
          <w:sz w:val="24"/>
        </w:rPr>
        <w:t xml:space="preserve">D.4  </w:t>
      </w:r>
      <w:r>
        <w:rPr>
          <w:sz w:val="24"/>
        </w:rPr>
        <w:t>不确定度来源</w:t>
      </w:r>
    </w:p>
    <w:p w:rsidR="00C36FAE" w:rsidRDefault="001D2514" w:rsidP="00962D2D">
      <w:pPr>
        <w:snapToGrid w:val="0"/>
        <w:spacing w:beforeLines="30" w:afterLines="30"/>
        <w:ind w:rightChars="-27" w:right="-57" w:firstLineChars="1452" w:firstLine="3485"/>
        <w:textAlignment w:val="center"/>
        <w:rPr>
          <w:sz w:val="24"/>
        </w:rPr>
      </w:pPr>
      <w:r w:rsidRPr="001D2514">
        <w:rPr>
          <w:position w:val="-14"/>
          <w:sz w:val="24"/>
        </w:rPr>
        <w:object w:dxaOrig="2580" w:dyaOrig="380">
          <v:shape id="_x0000_i1062" type="#_x0000_t75" style="width:129.05pt;height:18.35pt" o:ole="">
            <v:imagedata r:id="rId90" o:title=""/>
          </v:shape>
          <o:OLEObject Type="Embed" ProgID="Equation.3" ShapeID="_x0000_i1062" DrawAspect="Content" ObjectID="_1713334724" r:id="rId91"/>
        </w:object>
      </w:r>
      <w:r w:rsidR="008672DE">
        <w:rPr>
          <w:sz w:val="24"/>
        </w:rPr>
        <w:t xml:space="preserve">                    (D.3)</w:t>
      </w:r>
    </w:p>
    <w:p w:rsidR="001D2514" w:rsidRDefault="008672DE">
      <w:pPr>
        <w:tabs>
          <w:tab w:val="left" w:pos="851"/>
        </w:tabs>
        <w:snapToGrid w:val="0"/>
        <w:spacing w:line="560" w:lineRule="exact"/>
        <w:ind w:firstLineChars="200" w:firstLine="480"/>
        <w:jc w:val="left"/>
        <w:rPr>
          <w:sz w:val="24"/>
        </w:rPr>
      </w:pPr>
      <w:r>
        <w:rPr>
          <w:sz w:val="24"/>
        </w:rPr>
        <w:t>不确定度来源包括：</w:t>
      </w:r>
    </w:p>
    <w:p w:rsidR="001D2514" w:rsidRDefault="008672DE">
      <w:pPr>
        <w:snapToGrid w:val="0"/>
        <w:spacing w:line="560" w:lineRule="exact"/>
        <w:ind w:firstLineChars="200" w:firstLine="480"/>
        <w:textAlignment w:val="center"/>
        <w:rPr>
          <w:sz w:val="24"/>
        </w:rPr>
      </w:pPr>
      <w:r>
        <w:rPr>
          <w:sz w:val="24"/>
        </w:rPr>
        <w:t>a</w:t>
      </w:r>
      <w:r>
        <w:rPr>
          <w:sz w:val="24"/>
        </w:rPr>
        <w:t>）空载示值</w:t>
      </w:r>
      <w:proofErr w:type="gramStart"/>
      <w:r>
        <w:rPr>
          <w:sz w:val="24"/>
        </w:rPr>
        <w:t>的化整误差</w:t>
      </w:r>
      <w:proofErr w:type="gramEnd"/>
      <w:r>
        <w:rPr>
          <w:sz w:val="24"/>
        </w:rPr>
        <w:t>引起的标准不确定度</w:t>
      </w:r>
      <w:r w:rsidR="001D2514" w:rsidRPr="001D2514">
        <w:rPr>
          <w:sz w:val="24"/>
        </w:rPr>
        <w:object w:dxaOrig="380" w:dyaOrig="380">
          <v:shape id="_x0000_i1063" type="#_x0000_t75" style="width:24.45pt;height:18.35pt" o:ole="">
            <v:imagedata r:id="rId92" o:title=""/>
          </v:shape>
          <o:OLEObject Type="Embed" ProgID="Equation.3" ShapeID="_x0000_i1063" DrawAspect="Content" ObjectID="_1713334725" r:id="rId93"/>
        </w:object>
      </w:r>
    </w:p>
    <w:p w:rsidR="001D2514" w:rsidRDefault="008672DE">
      <w:pPr>
        <w:snapToGrid w:val="0"/>
        <w:spacing w:line="560" w:lineRule="exact"/>
        <w:ind w:firstLineChars="200" w:firstLine="480"/>
        <w:textAlignment w:val="center"/>
        <w:rPr>
          <w:sz w:val="24"/>
        </w:rPr>
      </w:pPr>
      <w:r>
        <w:rPr>
          <w:sz w:val="24"/>
        </w:rPr>
        <w:t>b</w:t>
      </w:r>
      <w:r>
        <w:rPr>
          <w:sz w:val="24"/>
        </w:rPr>
        <w:t>）加载示值</w:t>
      </w:r>
      <w:proofErr w:type="gramStart"/>
      <w:r>
        <w:rPr>
          <w:sz w:val="24"/>
        </w:rPr>
        <w:t>的化整误差</w:t>
      </w:r>
      <w:proofErr w:type="gramEnd"/>
      <w:r>
        <w:rPr>
          <w:sz w:val="24"/>
        </w:rPr>
        <w:t>引起的标准不确定度</w:t>
      </w:r>
      <w:r w:rsidR="001D2514" w:rsidRPr="001D2514">
        <w:rPr>
          <w:sz w:val="24"/>
        </w:rPr>
        <w:object w:dxaOrig="400" w:dyaOrig="380">
          <v:shape id="_x0000_i1064" type="#_x0000_t75" style="width:24.45pt;height:18.35pt" o:ole="">
            <v:imagedata r:id="rId94" o:title=""/>
          </v:shape>
          <o:OLEObject Type="Embed" ProgID="Equation.3" ShapeID="_x0000_i1064" DrawAspect="Content" ObjectID="_1713334726" r:id="rId95"/>
        </w:object>
      </w:r>
    </w:p>
    <w:p w:rsidR="001D2514" w:rsidRDefault="008672DE">
      <w:pPr>
        <w:snapToGrid w:val="0"/>
        <w:spacing w:line="560" w:lineRule="exact"/>
        <w:ind w:firstLineChars="200" w:firstLine="480"/>
        <w:textAlignment w:val="center"/>
        <w:rPr>
          <w:sz w:val="24"/>
        </w:rPr>
      </w:pPr>
      <w:r>
        <w:rPr>
          <w:sz w:val="24"/>
        </w:rPr>
        <w:t>c</w:t>
      </w:r>
      <w:r>
        <w:rPr>
          <w:sz w:val="24"/>
        </w:rPr>
        <w:t>）重复性引起的标准不确定度</w:t>
      </w:r>
      <w:r w:rsidR="001D2514" w:rsidRPr="001D2514">
        <w:rPr>
          <w:sz w:val="24"/>
        </w:rPr>
        <w:object w:dxaOrig="460" w:dyaOrig="400">
          <v:shape id="_x0000_i1065" type="#_x0000_t75" style="width:29.9pt;height:20.4pt" o:ole="">
            <v:imagedata r:id="rId96" o:title=""/>
          </v:shape>
          <o:OLEObject Type="Embed" ProgID="Equation.3" ShapeID="_x0000_i1065" DrawAspect="Content" ObjectID="_1713334727" r:id="rId97"/>
        </w:object>
      </w:r>
    </w:p>
    <w:p w:rsidR="001D2514" w:rsidRDefault="008672DE">
      <w:pPr>
        <w:snapToGrid w:val="0"/>
        <w:spacing w:line="560" w:lineRule="exact"/>
        <w:ind w:firstLineChars="200" w:firstLine="480"/>
        <w:textAlignment w:val="center"/>
        <w:rPr>
          <w:sz w:val="24"/>
        </w:rPr>
      </w:pPr>
      <w:r>
        <w:rPr>
          <w:sz w:val="24"/>
        </w:rPr>
        <w:t>d</w:t>
      </w:r>
      <w:r>
        <w:rPr>
          <w:sz w:val="24"/>
        </w:rPr>
        <w:t>）砝码标准不确定度</w:t>
      </w:r>
      <w:r w:rsidR="001D2514" w:rsidRPr="001D2514">
        <w:rPr>
          <w:sz w:val="24"/>
        </w:rPr>
        <w:object w:dxaOrig="420" w:dyaOrig="380">
          <v:shape id="_x0000_i1066" type="#_x0000_t75" style="width:26.5pt;height:18.35pt" o:ole="">
            <v:imagedata r:id="rId98" o:title=""/>
          </v:shape>
          <o:OLEObject Type="Embed" ProgID="Equation.3" ShapeID="_x0000_i1066" DrawAspect="Content" ObjectID="_1713334728" r:id="rId99"/>
        </w:object>
      </w:r>
    </w:p>
    <w:p w:rsidR="001D2514" w:rsidRDefault="008672DE">
      <w:pPr>
        <w:spacing w:line="560" w:lineRule="exact"/>
        <w:jc w:val="left"/>
        <w:rPr>
          <w:color w:val="000000"/>
        </w:rPr>
      </w:pPr>
      <w:r>
        <w:rPr>
          <w:sz w:val="24"/>
        </w:rPr>
        <w:t>D.</w:t>
      </w:r>
      <w:r>
        <w:rPr>
          <w:color w:val="000000"/>
          <w:sz w:val="24"/>
        </w:rPr>
        <w:t xml:space="preserve">5  </w:t>
      </w:r>
      <w:r>
        <w:rPr>
          <w:color w:val="000000"/>
          <w:sz w:val="24"/>
        </w:rPr>
        <w:t>标准不确定度分量评定</w:t>
      </w:r>
    </w:p>
    <w:p w:rsidR="001D2514" w:rsidRDefault="008672DE">
      <w:pPr>
        <w:spacing w:line="360" w:lineRule="auto"/>
        <w:jc w:val="left"/>
        <w:rPr>
          <w:sz w:val="24"/>
        </w:rPr>
      </w:pPr>
      <w:r>
        <w:rPr>
          <w:sz w:val="24"/>
        </w:rPr>
        <w:t>D.</w:t>
      </w:r>
      <w:r>
        <w:rPr>
          <w:color w:val="000000"/>
          <w:sz w:val="24"/>
        </w:rPr>
        <w:t xml:space="preserve">5.1 </w:t>
      </w:r>
      <w:r>
        <w:rPr>
          <w:sz w:val="24"/>
        </w:rPr>
        <w:t>空载示值</w:t>
      </w:r>
      <w:proofErr w:type="gramStart"/>
      <w:r>
        <w:rPr>
          <w:sz w:val="24"/>
        </w:rPr>
        <w:t>的化整误差</w:t>
      </w:r>
      <w:proofErr w:type="gramEnd"/>
      <w:r>
        <w:rPr>
          <w:sz w:val="24"/>
        </w:rPr>
        <w:t>引起的标准不确定度</w:t>
      </w:r>
      <w:r w:rsidR="001D2514" w:rsidRPr="001D2514">
        <w:rPr>
          <w:position w:val="-14"/>
          <w:sz w:val="24"/>
        </w:rPr>
        <w:object w:dxaOrig="380" w:dyaOrig="380">
          <v:shape id="_x0000_i1067" type="#_x0000_t75" style="width:24.45pt;height:18.35pt" o:ole="">
            <v:imagedata r:id="rId100" o:title=""/>
          </v:shape>
          <o:OLEObject Type="Embed" ProgID="Equation.3" ShapeID="_x0000_i1067" DrawAspect="Content" ObjectID="_1713334729" r:id="rId101"/>
        </w:object>
      </w:r>
    </w:p>
    <w:p w:rsidR="001D2514" w:rsidRDefault="008672DE">
      <w:pPr>
        <w:tabs>
          <w:tab w:val="left" w:pos="5120"/>
        </w:tabs>
        <w:spacing w:line="360" w:lineRule="auto"/>
        <w:ind w:firstLineChars="250" w:firstLine="600"/>
        <w:rPr>
          <w:sz w:val="24"/>
        </w:rPr>
      </w:pPr>
      <w:r>
        <w:rPr>
          <w:sz w:val="24"/>
        </w:rPr>
        <w:t>校准的具体条件见</w:t>
      </w:r>
      <w:r>
        <w:rPr>
          <w:b/>
          <w:sz w:val="24"/>
        </w:rPr>
        <w:t>表</w:t>
      </w:r>
      <w:r>
        <w:rPr>
          <w:b/>
          <w:sz w:val="24"/>
        </w:rPr>
        <w:t>D.1</w:t>
      </w:r>
    </w:p>
    <w:p w:rsidR="001D2514" w:rsidRDefault="001D2514">
      <w:pPr>
        <w:tabs>
          <w:tab w:val="left" w:pos="5120"/>
        </w:tabs>
        <w:jc w:val="center"/>
      </w:pPr>
    </w:p>
    <w:p w:rsidR="001D2514" w:rsidRDefault="001D2514">
      <w:pPr>
        <w:tabs>
          <w:tab w:val="left" w:pos="5120"/>
        </w:tabs>
        <w:jc w:val="center"/>
      </w:pPr>
    </w:p>
    <w:p w:rsidR="001D2514" w:rsidRDefault="001D2514">
      <w:pPr>
        <w:tabs>
          <w:tab w:val="left" w:pos="5120"/>
        </w:tabs>
        <w:jc w:val="center"/>
        <w:rPr>
          <w:b/>
        </w:rPr>
      </w:pPr>
    </w:p>
    <w:p w:rsidR="001D2514" w:rsidRDefault="008672DE">
      <w:pPr>
        <w:tabs>
          <w:tab w:val="left" w:pos="5120"/>
        </w:tabs>
        <w:jc w:val="center"/>
        <w:rPr>
          <w:b/>
          <w:sz w:val="24"/>
        </w:rPr>
      </w:pPr>
      <w:r>
        <w:rPr>
          <w:b/>
        </w:rPr>
        <w:t>表</w:t>
      </w:r>
      <w:r>
        <w:rPr>
          <w:b/>
        </w:rPr>
        <w:t>D.1</w:t>
      </w:r>
      <w:r>
        <w:rPr>
          <w:b/>
          <w:sz w:val="24"/>
        </w:rPr>
        <w:t>校准的具体条件</w:t>
      </w:r>
    </w:p>
    <w:tbl>
      <w:tblPr>
        <w:tblStyle w:val="af6"/>
        <w:tblW w:w="8373" w:type="dxa"/>
        <w:jc w:val="center"/>
        <w:tblLayout w:type="fixed"/>
        <w:tblLook w:val="04A0"/>
      </w:tblPr>
      <w:tblGrid>
        <w:gridCol w:w="4132"/>
        <w:gridCol w:w="4241"/>
      </w:tblGrid>
      <w:tr w:rsidR="001D2514">
        <w:trPr>
          <w:trHeight w:val="520"/>
          <w:jc w:val="center"/>
        </w:trPr>
        <w:tc>
          <w:tcPr>
            <w:tcW w:w="4132" w:type="dxa"/>
          </w:tcPr>
          <w:p w:rsidR="001D2514" w:rsidRDefault="008672DE">
            <w:pPr>
              <w:tabs>
                <w:tab w:val="left" w:pos="5120"/>
              </w:tabs>
              <w:jc w:val="center"/>
              <w:rPr>
                <w:szCs w:val="21"/>
              </w:rPr>
            </w:pPr>
            <w:r>
              <w:rPr>
                <w:szCs w:val="21"/>
              </w:rPr>
              <w:t>项目</w:t>
            </w:r>
          </w:p>
        </w:tc>
        <w:tc>
          <w:tcPr>
            <w:tcW w:w="4241" w:type="dxa"/>
          </w:tcPr>
          <w:p w:rsidR="001D2514" w:rsidRDefault="008672DE">
            <w:pPr>
              <w:tabs>
                <w:tab w:val="left" w:pos="5120"/>
              </w:tabs>
              <w:jc w:val="center"/>
              <w:rPr>
                <w:szCs w:val="21"/>
              </w:rPr>
            </w:pPr>
            <w:r>
              <w:rPr>
                <w:szCs w:val="21"/>
              </w:rPr>
              <w:t>说明</w:t>
            </w:r>
          </w:p>
        </w:tc>
      </w:tr>
      <w:tr w:rsidR="001D2514">
        <w:trPr>
          <w:trHeight w:val="427"/>
          <w:jc w:val="center"/>
        </w:trPr>
        <w:tc>
          <w:tcPr>
            <w:tcW w:w="4132" w:type="dxa"/>
          </w:tcPr>
          <w:p w:rsidR="001D2514" w:rsidRDefault="008672DE">
            <w:pPr>
              <w:tabs>
                <w:tab w:val="left" w:pos="5120"/>
              </w:tabs>
              <w:rPr>
                <w:szCs w:val="21"/>
              </w:rPr>
            </w:pPr>
            <w:r>
              <w:rPr>
                <w:szCs w:val="21"/>
              </w:rPr>
              <w:t>衡量仪器最大秤量</w:t>
            </w:r>
          </w:p>
        </w:tc>
        <w:tc>
          <w:tcPr>
            <w:tcW w:w="4241" w:type="dxa"/>
          </w:tcPr>
          <w:p w:rsidR="001D2514" w:rsidRDefault="008672DE">
            <w:pPr>
              <w:tabs>
                <w:tab w:val="left" w:pos="5120"/>
              </w:tabs>
              <w:rPr>
                <w:szCs w:val="21"/>
              </w:rPr>
            </w:pPr>
            <w:r>
              <w:rPr>
                <w:szCs w:val="21"/>
              </w:rPr>
              <w:t xml:space="preserve">200 g </w:t>
            </w:r>
          </w:p>
        </w:tc>
      </w:tr>
      <w:tr w:rsidR="001D2514">
        <w:trPr>
          <w:trHeight w:val="419"/>
          <w:jc w:val="center"/>
        </w:trPr>
        <w:tc>
          <w:tcPr>
            <w:tcW w:w="4132" w:type="dxa"/>
          </w:tcPr>
          <w:p w:rsidR="001D2514" w:rsidRDefault="008672DE">
            <w:pPr>
              <w:tabs>
                <w:tab w:val="left" w:pos="5120"/>
              </w:tabs>
              <w:rPr>
                <w:szCs w:val="21"/>
              </w:rPr>
            </w:pPr>
            <w:r>
              <w:rPr>
                <w:szCs w:val="21"/>
              </w:rPr>
              <w:t>衡量仪器实际分度值</w:t>
            </w:r>
            <w:r>
              <w:rPr>
                <w:szCs w:val="21"/>
              </w:rPr>
              <w:t>(d)</w:t>
            </w:r>
          </w:p>
        </w:tc>
        <w:tc>
          <w:tcPr>
            <w:tcW w:w="4241" w:type="dxa"/>
          </w:tcPr>
          <w:p w:rsidR="001D2514" w:rsidRDefault="008672DE">
            <w:pPr>
              <w:tabs>
                <w:tab w:val="left" w:pos="5120"/>
              </w:tabs>
              <w:rPr>
                <w:szCs w:val="21"/>
              </w:rPr>
            </w:pPr>
            <w:r>
              <w:rPr>
                <w:szCs w:val="21"/>
              </w:rPr>
              <w:t>0.1 mg</w:t>
            </w:r>
          </w:p>
        </w:tc>
      </w:tr>
      <w:tr w:rsidR="001D2514">
        <w:trPr>
          <w:jc w:val="center"/>
        </w:trPr>
        <w:tc>
          <w:tcPr>
            <w:tcW w:w="4132" w:type="dxa"/>
          </w:tcPr>
          <w:p w:rsidR="001D2514" w:rsidRDefault="008672DE">
            <w:pPr>
              <w:tabs>
                <w:tab w:val="left" w:pos="5120"/>
              </w:tabs>
              <w:rPr>
                <w:szCs w:val="21"/>
              </w:rPr>
            </w:pPr>
            <w:r>
              <w:rPr>
                <w:szCs w:val="21"/>
              </w:rPr>
              <w:t>校准前进行的调整</w:t>
            </w:r>
          </w:p>
        </w:tc>
        <w:tc>
          <w:tcPr>
            <w:tcW w:w="4241" w:type="dxa"/>
          </w:tcPr>
          <w:p w:rsidR="001D2514" w:rsidRDefault="008672DE">
            <w:pPr>
              <w:tabs>
                <w:tab w:val="left" w:pos="5120"/>
              </w:tabs>
              <w:rPr>
                <w:szCs w:val="21"/>
              </w:rPr>
            </w:pPr>
            <w:r>
              <w:rPr>
                <w:szCs w:val="21"/>
              </w:rPr>
              <w:t>（</w:t>
            </w:r>
            <w:r>
              <w:rPr>
                <w:szCs w:val="21"/>
              </w:rPr>
              <w:t>1</w:t>
            </w:r>
            <w:r>
              <w:rPr>
                <w:szCs w:val="21"/>
              </w:rPr>
              <w:t>）外置校准：根据说明书，选取所需砝码进行调整。</w:t>
            </w:r>
          </w:p>
          <w:p w:rsidR="001D2514" w:rsidRDefault="008672DE">
            <w:pPr>
              <w:rPr>
                <w:szCs w:val="21"/>
              </w:rPr>
            </w:pPr>
            <w:r>
              <w:t>（</w:t>
            </w:r>
            <w:r>
              <w:t>2</w:t>
            </w:r>
            <w:r>
              <w:t>）</w:t>
            </w:r>
            <w:r>
              <w:rPr>
                <w:szCs w:val="21"/>
              </w:rPr>
              <w:t>内置校准：根据说明书，进行自动调整校正（无需砝码）。</w:t>
            </w:r>
          </w:p>
        </w:tc>
      </w:tr>
      <w:tr w:rsidR="001D2514">
        <w:trPr>
          <w:jc w:val="center"/>
        </w:trPr>
        <w:tc>
          <w:tcPr>
            <w:tcW w:w="4132" w:type="dxa"/>
          </w:tcPr>
          <w:p w:rsidR="001D2514" w:rsidRDefault="008672DE">
            <w:pPr>
              <w:tabs>
                <w:tab w:val="left" w:pos="5120"/>
              </w:tabs>
              <w:rPr>
                <w:szCs w:val="21"/>
              </w:rPr>
            </w:pPr>
            <w:r>
              <w:rPr>
                <w:szCs w:val="21"/>
              </w:rPr>
              <w:t>校准期间的温度</w:t>
            </w:r>
            <w:r>
              <w:rPr>
                <w:szCs w:val="21"/>
              </w:rPr>
              <w:t xml:space="preserve">  </w:t>
            </w:r>
          </w:p>
        </w:tc>
        <w:tc>
          <w:tcPr>
            <w:tcW w:w="4241" w:type="dxa"/>
          </w:tcPr>
          <w:p w:rsidR="001D2514" w:rsidRDefault="008672DE">
            <w:pPr>
              <w:tabs>
                <w:tab w:val="left" w:pos="5120"/>
              </w:tabs>
              <w:spacing w:line="276" w:lineRule="auto"/>
              <w:rPr>
                <w:szCs w:val="21"/>
              </w:rPr>
            </w:pPr>
            <w:r>
              <w:rPr>
                <w:szCs w:val="21"/>
              </w:rPr>
              <w:t>在校准开始时测量为</w:t>
            </w:r>
            <w:r>
              <w:rPr>
                <w:szCs w:val="21"/>
              </w:rPr>
              <w:t>21℃</w:t>
            </w:r>
            <w:r>
              <w:rPr>
                <w:szCs w:val="21"/>
              </w:rPr>
              <w:t>，校准过程中温度变化不大于</w:t>
            </w:r>
            <w:r>
              <w:rPr>
                <w:szCs w:val="21"/>
              </w:rPr>
              <w:t>1℃</w:t>
            </w:r>
            <w:r>
              <w:rPr>
                <w:szCs w:val="21"/>
              </w:rPr>
              <w:t>；相对湿度为</w:t>
            </w:r>
            <w:r>
              <w:rPr>
                <w:szCs w:val="21"/>
              </w:rPr>
              <w:t>55%</w:t>
            </w:r>
            <w:r>
              <w:rPr>
                <w:szCs w:val="21"/>
              </w:rPr>
              <w:t>，校准过程中相对湿度变化不大于</w:t>
            </w:r>
            <w:r>
              <w:rPr>
                <w:szCs w:val="21"/>
              </w:rPr>
              <w:t>10%</w:t>
            </w:r>
          </w:p>
        </w:tc>
      </w:tr>
      <w:tr w:rsidR="001D2514">
        <w:trPr>
          <w:trHeight w:val="472"/>
          <w:jc w:val="center"/>
        </w:trPr>
        <w:tc>
          <w:tcPr>
            <w:tcW w:w="4132" w:type="dxa"/>
          </w:tcPr>
          <w:p w:rsidR="001D2514" w:rsidRDefault="008672DE">
            <w:pPr>
              <w:tabs>
                <w:tab w:val="left" w:pos="5120"/>
              </w:tabs>
              <w:rPr>
                <w:szCs w:val="21"/>
              </w:rPr>
            </w:pPr>
            <w:r>
              <w:rPr>
                <w:szCs w:val="21"/>
              </w:rPr>
              <w:t>试验载荷</w:t>
            </w:r>
          </w:p>
        </w:tc>
        <w:tc>
          <w:tcPr>
            <w:tcW w:w="4241" w:type="dxa"/>
          </w:tcPr>
          <w:p w:rsidR="001D2514" w:rsidRDefault="008672DE">
            <w:pPr>
              <w:tabs>
                <w:tab w:val="left" w:pos="5120"/>
              </w:tabs>
              <w:rPr>
                <w:szCs w:val="21"/>
              </w:rPr>
            </w:pPr>
            <w:r>
              <w:rPr>
                <w:szCs w:val="21"/>
              </w:rPr>
              <w:t>有校准证书的</w:t>
            </w:r>
            <w:r>
              <w:rPr>
                <w:szCs w:val="21"/>
              </w:rPr>
              <w:t>E</w:t>
            </w:r>
            <w:r>
              <w:rPr>
                <w:szCs w:val="21"/>
                <w:vertAlign w:val="subscript"/>
              </w:rPr>
              <w:t>2</w:t>
            </w:r>
            <w:r>
              <w:rPr>
                <w:szCs w:val="21"/>
              </w:rPr>
              <w:t>级标准砝码，与室内等温。</w:t>
            </w:r>
          </w:p>
        </w:tc>
      </w:tr>
    </w:tbl>
    <w:p w:rsidR="001D2514" w:rsidRDefault="001D2514" w:rsidP="00962D2D">
      <w:pPr>
        <w:pStyle w:val="22"/>
        <w:snapToGrid w:val="0"/>
        <w:spacing w:beforeLines="30" w:afterLines="30"/>
        <w:ind w:right="440" w:firstLineChars="150" w:firstLine="360"/>
        <w:textAlignment w:val="center"/>
        <w:rPr>
          <w:rFonts w:ascii="Times New Roman" w:hAnsi="Times New Roman"/>
          <w:sz w:val="24"/>
          <w:szCs w:val="24"/>
        </w:rPr>
      </w:pPr>
      <w:r w:rsidRPr="001D2514">
        <w:rPr>
          <w:rFonts w:ascii="Times New Roman" w:hAnsi="Times New Roman"/>
          <w:color w:val="000000"/>
          <w:sz w:val="24"/>
          <w:szCs w:val="24"/>
        </w:rPr>
        <w:object w:dxaOrig="340" w:dyaOrig="380">
          <v:shape id="_x0000_i1068" type="#_x0000_t75" style="width:17.65pt;height:18.35pt" o:ole="">
            <v:imagedata r:id="rId102" o:title=""/>
          </v:shape>
          <o:OLEObject Type="Embed" ProgID="Equation.3" ShapeID="_x0000_i1068" DrawAspect="Content" ObjectID="_1713334730" r:id="rId103"/>
        </w:object>
      </w:r>
      <w:r w:rsidR="008672DE">
        <w:rPr>
          <w:rFonts w:ascii="Times New Roman" w:hAnsi="Times New Roman"/>
          <w:color w:val="000000"/>
          <w:sz w:val="24"/>
          <w:szCs w:val="24"/>
        </w:rPr>
        <w:t>表示空载示值</w:t>
      </w:r>
      <w:proofErr w:type="gramStart"/>
      <w:r w:rsidR="008672DE">
        <w:rPr>
          <w:rFonts w:ascii="Times New Roman" w:hAnsi="Times New Roman"/>
          <w:color w:val="000000"/>
          <w:sz w:val="24"/>
          <w:szCs w:val="24"/>
        </w:rPr>
        <w:t>的化整误差</w:t>
      </w:r>
      <w:proofErr w:type="gramEnd"/>
      <w:r w:rsidR="008672DE">
        <w:rPr>
          <w:rFonts w:ascii="Times New Roman" w:hAnsi="Times New Roman"/>
          <w:color w:val="000000"/>
          <w:sz w:val="24"/>
          <w:szCs w:val="24"/>
        </w:rPr>
        <w:t>。其区间半宽度为</w:t>
      </w:r>
      <w:r w:rsidR="008672DE">
        <w:rPr>
          <w:rFonts w:ascii="Times New Roman" w:hAnsi="Times New Roman"/>
          <w:color w:val="000000"/>
          <w:sz w:val="24"/>
          <w:szCs w:val="24"/>
        </w:rPr>
        <w:t>±</w:t>
      </w:r>
      <w:r w:rsidR="008672DE">
        <w:rPr>
          <w:rFonts w:ascii="Times New Roman" w:hAnsi="Times New Roman"/>
          <w:i/>
          <w:iCs/>
          <w:color w:val="000000"/>
          <w:sz w:val="24"/>
          <w:szCs w:val="24"/>
        </w:rPr>
        <w:t>d</w:t>
      </w:r>
      <w:r w:rsidR="008672DE">
        <w:rPr>
          <w:rFonts w:ascii="Times New Roman" w:hAnsi="Times New Roman"/>
          <w:color w:val="000000"/>
          <w:sz w:val="24"/>
          <w:szCs w:val="24"/>
          <w:vertAlign w:val="subscript"/>
        </w:rPr>
        <w:t>0</w:t>
      </w:r>
      <w:r w:rsidR="008672DE">
        <w:rPr>
          <w:rFonts w:ascii="Times New Roman" w:hAnsi="Times New Roman"/>
          <w:color w:val="000000"/>
          <w:sz w:val="24"/>
          <w:szCs w:val="24"/>
        </w:rPr>
        <w:t>/2</w:t>
      </w:r>
      <w:r w:rsidR="008672DE">
        <w:rPr>
          <w:rFonts w:ascii="Times New Roman" w:hAnsi="Times New Roman"/>
          <w:color w:val="000000"/>
          <w:sz w:val="24"/>
          <w:szCs w:val="24"/>
        </w:rPr>
        <w:t>；服从</w:t>
      </w:r>
      <w:r w:rsidR="008672DE">
        <w:rPr>
          <w:rFonts w:ascii="Times New Roman" w:hAnsi="Times New Roman"/>
          <w:color w:val="000000"/>
          <w:sz w:val="24"/>
          <w:szCs w:val="24"/>
          <w:lang w:val="fr-CH"/>
        </w:rPr>
        <w:t>矩形</w:t>
      </w:r>
      <w:r w:rsidR="008672DE">
        <w:rPr>
          <w:rFonts w:ascii="Times New Roman" w:hAnsi="Times New Roman"/>
          <w:color w:val="000000"/>
          <w:sz w:val="24"/>
          <w:szCs w:val="24"/>
        </w:rPr>
        <w:t>分布</w:t>
      </w:r>
      <w:r w:rsidR="008672DE">
        <w:rPr>
          <w:rFonts w:ascii="Times New Roman" w:hAnsi="Times New Roman"/>
          <w:sz w:val="24"/>
          <w:szCs w:val="24"/>
        </w:rPr>
        <w:t>：</w:t>
      </w:r>
    </w:p>
    <w:p w:rsidR="001D2514" w:rsidRDefault="001D2514">
      <w:pPr>
        <w:spacing w:line="360" w:lineRule="auto"/>
        <w:jc w:val="center"/>
        <w:rPr>
          <w:sz w:val="24"/>
        </w:rPr>
      </w:pPr>
      <w:r w:rsidRPr="001D2514">
        <w:rPr>
          <w:sz w:val="24"/>
        </w:rPr>
        <w:object w:dxaOrig="4280" w:dyaOrig="460">
          <v:shape id="_x0000_i1069" type="#_x0000_t75" style="width:213.95pt;height:23.75pt" o:ole="">
            <v:imagedata r:id="rId104" o:title=""/>
          </v:shape>
          <o:OLEObject Type="Embed" ProgID="Equation.3" ShapeID="_x0000_i1069" DrawAspect="Content" ObjectID="_1713334731" r:id="rId105"/>
        </w:object>
      </w:r>
    </w:p>
    <w:p w:rsidR="001D2514" w:rsidRDefault="008672DE">
      <w:pPr>
        <w:spacing w:line="360" w:lineRule="auto"/>
        <w:jc w:val="left"/>
      </w:pPr>
      <w:r>
        <w:rPr>
          <w:sz w:val="24"/>
        </w:rPr>
        <w:t xml:space="preserve">D.5.2 </w:t>
      </w:r>
      <w:r>
        <w:rPr>
          <w:sz w:val="24"/>
        </w:rPr>
        <w:t>加载示值</w:t>
      </w:r>
      <w:proofErr w:type="gramStart"/>
      <w:r>
        <w:rPr>
          <w:color w:val="000000"/>
          <w:sz w:val="24"/>
        </w:rPr>
        <w:t>的化整误差</w:t>
      </w:r>
      <w:proofErr w:type="gramEnd"/>
      <w:r>
        <w:rPr>
          <w:color w:val="000000"/>
          <w:sz w:val="24"/>
        </w:rPr>
        <w:t>引起的标准不确定度</w:t>
      </w:r>
      <w:r w:rsidR="001D2514" w:rsidRPr="001D2514">
        <w:rPr>
          <w:position w:val="-14"/>
          <w:sz w:val="24"/>
        </w:rPr>
        <w:object w:dxaOrig="400" w:dyaOrig="380">
          <v:shape id="_x0000_i1070" type="#_x0000_t75" style="width:26.5pt;height:18.35pt" o:ole="">
            <v:imagedata r:id="rId106" o:title=""/>
          </v:shape>
          <o:OLEObject Type="Embed" ProgID="Equation.3" ShapeID="_x0000_i1070" DrawAspect="Content" ObjectID="_1713334732" r:id="rId107"/>
        </w:object>
      </w:r>
      <w:r>
        <w:rPr>
          <w:color w:val="000000"/>
          <w:sz w:val="24"/>
        </w:rPr>
        <w:t xml:space="preserve">  </w:t>
      </w:r>
      <w:r>
        <w:rPr>
          <w:sz w:val="24"/>
        </w:rPr>
        <w:t xml:space="preserve">                                                                        </w:t>
      </w:r>
      <w:r>
        <w:t xml:space="preserve">                    </w:t>
      </w:r>
    </w:p>
    <w:p w:rsidR="001D2514" w:rsidRDefault="001D2514">
      <w:pPr>
        <w:tabs>
          <w:tab w:val="left" w:pos="5120"/>
          <w:tab w:val="left" w:pos="7371"/>
        </w:tabs>
        <w:spacing w:line="360" w:lineRule="auto"/>
        <w:ind w:firstLineChars="200" w:firstLine="480"/>
        <w:rPr>
          <w:sz w:val="24"/>
        </w:rPr>
      </w:pPr>
      <w:r w:rsidRPr="001D2514">
        <w:rPr>
          <w:position w:val="-14"/>
          <w:sz w:val="24"/>
        </w:rPr>
        <w:object w:dxaOrig="340" w:dyaOrig="380">
          <v:shape id="_x0000_i1071" type="#_x0000_t75" style="width:17.65pt;height:18.35pt" o:ole="">
            <v:imagedata r:id="rId108" o:title=""/>
          </v:shape>
          <o:OLEObject Type="Embed" ProgID="Equation.3" ShapeID="_x0000_i1071" DrawAspect="Content" ObjectID="_1713334733" r:id="rId109"/>
        </w:object>
      </w:r>
      <w:r w:rsidR="008672DE">
        <w:rPr>
          <w:sz w:val="24"/>
        </w:rPr>
        <w:t>表示加载时的示值误差。</w:t>
      </w:r>
      <w:r w:rsidR="008672DE">
        <w:rPr>
          <w:kern w:val="0"/>
          <w:sz w:val="24"/>
        </w:rPr>
        <w:t>其区间半宽度为</w:t>
      </w:r>
      <w:r w:rsidR="008672DE">
        <w:rPr>
          <w:sz w:val="24"/>
        </w:rPr>
        <w:t>±</w:t>
      </w:r>
      <w:r w:rsidR="008672DE">
        <w:rPr>
          <w:i/>
          <w:sz w:val="24"/>
        </w:rPr>
        <w:t>d</w:t>
      </w:r>
      <w:r w:rsidR="008672DE">
        <w:rPr>
          <w:sz w:val="24"/>
          <w:vertAlign w:val="subscript"/>
          <w:lang w:val="de-CH"/>
        </w:rPr>
        <w:t>L</w:t>
      </w:r>
      <w:r w:rsidR="008672DE">
        <w:rPr>
          <w:sz w:val="24"/>
        </w:rPr>
        <w:t>/2</w:t>
      </w:r>
      <w:r w:rsidR="008672DE">
        <w:rPr>
          <w:sz w:val="24"/>
        </w:rPr>
        <w:t>，服从矩形分布。因此：</w:t>
      </w:r>
    </w:p>
    <w:p w:rsidR="001D2514" w:rsidRDefault="001D2514" w:rsidP="00962D2D">
      <w:pPr>
        <w:tabs>
          <w:tab w:val="left" w:pos="851"/>
        </w:tabs>
        <w:snapToGrid w:val="0"/>
        <w:spacing w:beforeLines="30" w:afterLines="30"/>
        <w:jc w:val="center"/>
        <w:textAlignment w:val="center"/>
        <w:rPr>
          <w:sz w:val="24"/>
        </w:rPr>
      </w:pPr>
      <w:r w:rsidRPr="001D2514">
        <w:rPr>
          <w:position w:val="-16"/>
          <w:sz w:val="24"/>
        </w:rPr>
        <w:object w:dxaOrig="4300" w:dyaOrig="440">
          <v:shape id="_x0000_i1072" type="#_x0000_t75" style="width:215.3pt;height:23.1pt" o:ole="">
            <v:imagedata r:id="rId110" o:title=""/>
          </v:shape>
          <o:OLEObject Type="Embed" ProgID="Equation.3" ShapeID="_x0000_i1072" DrawAspect="Content" ObjectID="_1713334734" r:id="rId111"/>
        </w:object>
      </w:r>
    </w:p>
    <w:p w:rsidR="00C36FAE" w:rsidRDefault="008672DE" w:rsidP="00962D2D">
      <w:pPr>
        <w:snapToGrid w:val="0"/>
        <w:spacing w:beforeLines="30" w:afterLines="30"/>
        <w:rPr>
          <w:sz w:val="24"/>
        </w:rPr>
      </w:pPr>
      <w:r>
        <w:rPr>
          <w:sz w:val="24"/>
        </w:rPr>
        <w:t>D.</w:t>
      </w:r>
      <w:r>
        <w:rPr>
          <w:color w:val="000000"/>
          <w:sz w:val="24"/>
        </w:rPr>
        <w:t>5.3</w:t>
      </w:r>
      <w:r>
        <w:rPr>
          <w:sz w:val="24"/>
        </w:rPr>
        <w:t xml:space="preserve"> </w:t>
      </w:r>
      <w:r>
        <w:rPr>
          <w:sz w:val="24"/>
        </w:rPr>
        <w:t>重复性引起的标准不确定度</w:t>
      </w:r>
      <w:r w:rsidR="001D2514" w:rsidRPr="001D2514">
        <w:rPr>
          <w:position w:val="-16"/>
          <w:sz w:val="24"/>
        </w:rPr>
        <w:object w:dxaOrig="460" w:dyaOrig="400">
          <v:shape id="_x0000_i1073" type="#_x0000_t75" style="width:29.9pt;height:20.4pt" o:ole="">
            <v:imagedata r:id="rId96" o:title=""/>
          </v:shape>
          <o:OLEObject Type="Embed" ProgID="Equation.3" ShapeID="_x0000_i1073" DrawAspect="Content" ObjectID="_1713334735" r:id="rId112"/>
        </w:object>
      </w:r>
    </w:p>
    <w:p w:rsidR="00C36FAE" w:rsidRDefault="008672DE" w:rsidP="00962D2D">
      <w:pPr>
        <w:snapToGrid w:val="0"/>
        <w:spacing w:beforeLines="30" w:afterLines="30"/>
        <w:ind w:firstLineChars="200" w:firstLine="480"/>
        <w:textAlignment w:val="center"/>
        <w:rPr>
          <w:sz w:val="24"/>
        </w:rPr>
      </w:pPr>
      <w:r>
        <w:rPr>
          <w:sz w:val="24"/>
        </w:rPr>
        <w:t>用标准砝码对衡量仪器连续测量</w:t>
      </w:r>
      <w:r>
        <w:rPr>
          <w:rFonts w:hint="eastAsia"/>
          <w:sz w:val="24"/>
        </w:rPr>
        <w:t>6</w:t>
      </w:r>
      <w:r>
        <w:rPr>
          <w:sz w:val="24"/>
        </w:rPr>
        <w:t>次，测量结果见表</w:t>
      </w:r>
      <w:r>
        <w:rPr>
          <w:b/>
          <w:sz w:val="24"/>
        </w:rPr>
        <w:t>E.2</w:t>
      </w:r>
      <w:r>
        <w:rPr>
          <w:sz w:val="24"/>
        </w:rPr>
        <w:t>。</w:t>
      </w:r>
    </w:p>
    <w:p w:rsidR="00C36FAE" w:rsidRDefault="008672DE" w:rsidP="00962D2D">
      <w:pPr>
        <w:snapToGrid w:val="0"/>
        <w:spacing w:beforeLines="30" w:afterLines="30"/>
        <w:ind w:firstLineChars="200" w:firstLine="422"/>
        <w:jc w:val="center"/>
        <w:textAlignment w:val="center"/>
        <w:rPr>
          <w:b/>
          <w:color w:val="FF0000"/>
          <w:sz w:val="24"/>
        </w:rPr>
      </w:pPr>
      <w:r>
        <w:rPr>
          <w:b/>
          <w:szCs w:val="21"/>
        </w:rPr>
        <w:t>表</w:t>
      </w:r>
      <w:r>
        <w:rPr>
          <w:b/>
          <w:szCs w:val="21"/>
        </w:rPr>
        <w:t xml:space="preserve">E.2 </w:t>
      </w:r>
      <w:r>
        <w:rPr>
          <w:b/>
          <w:szCs w:val="21"/>
        </w:rPr>
        <w:t>测量结果</w:t>
      </w:r>
    </w:p>
    <w:tbl>
      <w:tblPr>
        <w:tblW w:w="86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23"/>
        <w:gridCol w:w="1251"/>
        <w:gridCol w:w="1251"/>
        <w:gridCol w:w="1251"/>
        <w:gridCol w:w="1172"/>
        <w:gridCol w:w="1172"/>
        <w:gridCol w:w="1056"/>
      </w:tblGrid>
      <w:tr w:rsidR="001D2514">
        <w:trPr>
          <w:trHeight w:val="505"/>
          <w:jc w:val="center"/>
        </w:trPr>
        <w:tc>
          <w:tcPr>
            <w:tcW w:w="1523" w:type="dxa"/>
            <w:shd w:val="clear" w:color="auto" w:fill="auto"/>
          </w:tcPr>
          <w:p w:rsidR="001D2514" w:rsidRDefault="008672DE">
            <w:pPr>
              <w:spacing w:line="276" w:lineRule="auto"/>
              <w:jc w:val="center"/>
            </w:pPr>
            <w:r>
              <w:t>次数</w:t>
            </w:r>
          </w:p>
        </w:tc>
        <w:tc>
          <w:tcPr>
            <w:tcW w:w="1251" w:type="dxa"/>
            <w:shd w:val="clear" w:color="auto" w:fill="auto"/>
          </w:tcPr>
          <w:p w:rsidR="001D2514" w:rsidRDefault="008672DE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251" w:type="dxa"/>
          </w:tcPr>
          <w:p w:rsidR="001D2514" w:rsidRDefault="008672DE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251" w:type="dxa"/>
            <w:shd w:val="clear" w:color="auto" w:fill="auto"/>
          </w:tcPr>
          <w:p w:rsidR="001D2514" w:rsidRDefault="008672DE">
            <w:pPr>
              <w:jc w:val="center"/>
            </w:pPr>
            <w:r>
              <w:t>3</w:t>
            </w:r>
          </w:p>
        </w:tc>
        <w:tc>
          <w:tcPr>
            <w:tcW w:w="1172" w:type="dxa"/>
            <w:shd w:val="clear" w:color="auto" w:fill="auto"/>
          </w:tcPr>
          <w:p w:rsidR="001D2514" w:rsidRDefault="008672DE">
            <w:pPr>
              <w:jc w:val="center"/>
            </w:pPr>
            <w:r>
              <w:t>4</w:t>
            </w:r>
          </w:p>
        </w:tc>
        <w:tc>
          <w:tcPr>
            <w:tcW w:w="1172" w:type="dxa"/>
            <w:shd w:val="clear" w:color="auto" w:fill="auto"/>
          </w:tcPr>
          <w:p w:rsidR="001D2514" w:rsidRDefault="008672DE">
            <w:pPr>
              <w:jc w:val="center"/>
            </w:pPr>
            <w:r>
              <w:t>5</w:t>
            </w:r>
          </w:p>
        </w:tc>
        <w:tc>
          <w:tcPr>
            <w:tcW w:w="1056" w:type="dxa"/>
          </w:tcPr>
          <w:p w:rsidR="001D2514" w:rsidRDefault="008672DE">
            <w:pPr>
              <w:jc w:val="center"/>
            </w:pPr>
            <w:r>
              <w:t>6</w:t>
            </w:r>
          </w:p>
        </w:tc>
      </w:tr>
      <w:tr w:rsidR="001D2514">
        <w:trPr>
          <w:trHeight w:val="521"/>
          <w:jc w:val="center"/>
        </w:trPr>
        <w:tc>
          <w:tcPr>
            <w:tcW w:w="1523" w:type="dxa"/>
            <w:shd w:val="clear" w:color="auto" w:fill="auto"/>
          </w:tcPr>
          <w:p w:rsidR="001D2514" w:rsidRDefault="008672DE">
            <w:pPr>
              <w:jc w:val="center"/>
            </w:pPr>
            <w:r>
              <w:t>实测值</w:t>
            </w:r>
            <w:r>
              <w:t>(g)</w:t>
            </w:r>
          </w:p>
        </w:tc>
        <w:tc>
          <w:tcPr>
            <w:tcW w:w="1251" w:type="dxa"/>
            <w:shd w:val="clear" w:color="auto" w:fill="auto"/>
          </w:tcPr>
          <w:p w:rsidR="001D2514" w:rsidRDefault="008672DE">
            <w:pPr>
              <w:jc w:val="center"/>
            </w:pPr>
            <w:r>
              <w:t>200.0002</w:t>
            </w:r>
          </w:p>
        </w:tc>
        <w:tc>
          <w:tcPr>
            <w:tcW w:w="1251" w:type="dxa"/>
          </w:tcPr>
          <w:p w:rsidR="001D2514" w:rsidRDefault="008672DE">
            <w:pPr>
              <w:jc w:val="center"/>
            </w:pPr>
            <w:r>
              <w:rPr>
                <w:rFonts w:hint="eastAsia"/>
              </w:rPr>
              <w:t>200.0002</w:t>
            </w:r>
          </w:p>
        </w:tc>
        <w:tc>
          <w:tcPr>
            <w:tcW w:w="1251" w:type="dxa"/>
            <w:shd w:val="clear" w:color="auto" w:fill="auto"/>
          </w:tcPr>
          <w:p w:rsidR="001D2514" w:rsidRDefault="008672DE">
            <w:pPr>
              <w:jc w:val="center"/>
            </w:pPr>
            <w:r>
              <w:t>200.0003</w:t>
            </w:r>
          </w:p>
        </w:tc>
        <w:tc>
          <w:tcPr>
            <w:tcW w:w="1172" w:type="dxa"/>
            <w:shd w:val="clear" w:color="auto" w:fill="auto"/>
          </w:tcPr>
          <w:p w:rsidR="001D2514" w:rsidRDefault="008672DE">
            <w:pPr>
              <w:jc w:val="center"/>
            </w:pPr>
            <w:r>
              <w:t>200.0001</w:t>
            </w:r>
          </w:p>
        </w:tc>
        <w:tc>
          <w:tcPr>
            <w:tcW w:w="1172" w:type="dxa"/>
            <w:shd w:val="clear" w:color="auto" w:fill="auto"/>
          </w:tcPr>
          <w:p w:rsidR="001D2514" w:rsidRDefault="008672DE">
            <w:pPr>
              <w:jc w:val="center"/>
            </w:pPr>
            <w:r>
              <w:t>200.0002</w:t>
            </w:r>
          </w:p>
        </w:tc>
        <w:tc>
          <w:tcPr>
            <w:tcW w:w="1056" w:type="dxa"/>
          </w:tcPr>
          <w:p w:rsidR="001D2514" w:rsidRDefault="008672DE">
            <w:pPr>
              <w:jc w:val="center"/>
            </w:pPr>
            <w:r>
              <w:t>200.0001</w:t>
            </w:r>
          </w:p>
        </w:tc>
      </w:tr>
    </w:tbl>
    <w:p w:rsidR="001D2514" w:rsidRDefault="001D2514" w:rsidP="00962D2D">
      <w:pPr>
        <w:tabs>
          <w:tab w:val="left" w:pos="851"/>
        </w:tabs>
        <w:snapToGrid w:val="0"/>
        <w:spacing w:beforeLines="30" w:afterLines="30"/>
        <w:jc w:val="center"/>
        <w:textAlignment w:val="center"/>
        <w:rPr>
          <w:sz w:val="24"/>
        </w:rPr>
      </w:pPr>
      <w:r w:rsidRPr="001D2514">
        <w:rPr>
          <w:position w:val="-20"/>
          <w:sz w:val="24"/>
        </w:rPr>
        <w:object w:dxaOrig="2560" w:dyaOrig="480">
          <v:shape id="_x0000_i1074" type="#_x0000_t75" style="width:128.4pt;height:23.75pt" o:ole="">
            <v:imagedata r:id="rId113" o:title=""/>
          </v:shape>
          <o:OLEObject Type="Embed" ProgID="Equation.3" ShapeID="_x0000_i1074" DrawAspect="Content" ObjectID="_1713334736" r:id="rId114"/>
        </w:object>
      </w:r>
    </w:p>
    <w:p w:rsidR="00C36FAE" w:rsidRDefault="008672DE" w:rsidP="00962D2D">
      <w:pPr>
        <w:tabs>
          <w:tab w:val="left" w:pos="851"/>
        </w:tabs>
        <w:snapToGrid w:val="0"/>
        <w:spacing w:beforeLines="30" w:afterLines="30"/>
        <w:rPr>
          <w:sz w:val="24"/>
        </w:rPr>
      </w:pPr>
      <w:r>
        <w:rPr>
          <w:sz w:val="24"/>
        </w:rPr>
        <w:t>D.</w:t>
      </w:r>
      <w:r>
        <w:rPr>
          <w:color w:val="000000"/>
          <w:sz w:val="24"/>
        </w:rPr>
        <w:t>5.4</w:t>
      </w:r>
      <w:r>
        <w:rPr>
          <w:sz w:val="24"/>
        </w:rPr>
        <w:t xml:space="preserve"> </w:t>
      </w:r>
      <w:r>
        <w:rPr>
          <w:sz w:val="24"/>
        </w:rPr>
        <w:t>砝码的标准不确定度</w:t>
      </w:r>
      <w:r w:rsidR="001D2514" w:rsidRPr="001D2514">
        <w:rPr>
          <w:position w:val="-14"/>
          <w:sz w:val="24"/>
        </w:rPr>
        <w:object w:dxaOrig="420" w:dyaOrig="380">
          <v:shape id="_x0000_i1075" type="#_x0000_t75" style="width:26.5pt;height:18.35pt" o:ole="">
            <v:imagedata r:id="rId98" o:title=""/>
          </v:shape>
          <o:OLEObject Type="Embed" ProgID="Equation.3" ShapeID="_x0000_i1075" DrawAspect="Content" ObjectID="_1713334737" r:id="rId115"/>
        </w:object>
      </w:r>
    </w:p>
    <w:p w:rsidR="00C36FAE" w:rsidRDefault="008672DE" w:rsidP="00962D2D">
      <w:pPr>
        <w:snapToGrid w:val="0"/>
        <w:spacing w:beforeLines="30" w:afterLines="30"/>
        <w:ind w:firstLineChars="200" w:firstLine="480"/>
        <w:textAlignment w:val="center"/>
        <w:rPr>
          <w:sz w:val="24"/>
        </w:rPr>
      </w:pPr>
      <w:r>
        <w:rPr>
          <w:sz w:val="24"/>
        </w:rPr>
        <w:t>砝码校准证书中给出了</w:t>
      </w:r>
      <w:r>
        <w:rPr>
          <w:kern w:val="0"/>
          <w:sz w:val="24"/>
        </w:rPr>
        <w:t>砝码的约定质量</w:t>
      </w:r>
      <w:r>
        <w:rPr>
          <w:sz w:val="24"/>
        </w:rPr>
        <w:t>以及校准不确定度</w:t>
      </w:r>
      <w:r>
        <w:rPr>
          <w:i/>
          <w:sz w:val="24"/>
        </w:rPr>
        <w:t>U</w:t>
      </w:r>
      <w:r>
        <w:rPr>
          <w:sz w:val="24"/>
        </w:rPr>
        <w:t>和覆盖因子</w:t>
      </w:r>
      <w:r>
        <w:rPr>
          <w:i/>
          <w:sz w:val="24"/>
        </w:rPr>
        <w:t>k</w:t>
      </w:r>
      <w:r>
        <w:rPr>
          <w:sz w:val="24"/>
        </w:rPr>
        <w:t>，其标准不确定度为：</w:t>
      </w:r>
    </w:p>
    <w:p w:rsidR="00C36FAE" w:rsidRDefault="001D2514" w:rsidP="00962D2D">
      <w:pPr>
        <w:snapToGrid w:val="0"/>
        <w:spacing w:beforeLines="30" w:afterLines="30"/>
        <w:jc w:val="center"/>
        <w:textAlignment w:val="center"/>
        <w:rPr>
          <w:sz w:val="24"/>
        </w:rPr>
      </w:pPr>
      <w:r w:rsidRPr="001D2514">
        <w:rPr>
          <w:position w:val="-18"/>
          <w:sz w:val="24"/>
        </w:rPr>
        <w:object w:dxaOrig="4140" w:dyaOrig="440">
          <v:shape id="_x0000_i1076" type="#_x0000_t75" style="width:259.45pt;height:23.1pt" o:ole="">
            <v:imagedata r:id="rId116" o:title=""/>
          </v:shape>
          <o:OLEObject Type="Embed" ProgID="Equation.3" ShapeID="_x0000_i1076" DrawAspect="Content" ObjectID="_1713334738" r:id="rId117"/>
        </w:object>
      </w:r>
    </w:p>
    <w:p w:rsidR="00C36FAE" w:rsidRDefault="008672DE" w:rsidP="00962D2D">
      <w:pPr>
        <w:tabs>
          <w:tab w:val="left" w:pos="851"/>
        </w:tabs>
        <w:snapToGrid w:val="0"/>
        <w:spacing w:beforeLines="30" w:afterLines="30"/>
        <w:rPr>
          <w:sz w:val="24"/>
        </w:rPr>
      </w:pPr>
      <w:r>
        <w:rPr>
          <w:sz w:val="24"/>
        </w:rPr>
        <w:t xml:space="preserve">D.6  </w:t>
      </w:r>
      <w:r>
        <w:rPr>
          <w:sz w:val="24"/>
        </w:rPr>
        <w:t>合成标准不确定度</w:t>
      </w:r>
      <w:r w:rsidR="001D2514" w:rsidRPr="001D2514">
        <w:rPr>
          <w:position w:val="-6"/>
        </w:rPr>
        <w:object w:dxaOrig="200" w:dyaOrig="220">
          <v:shape id="_x0000_i1077" type="#_x0000_t75" style="width:9.5pt;height:11.55pt" o:ole="">
            <v:imagedata r:id="rId118" o:title=""/>
          </v:shape>
          <o:OLEObject Type="Embed" ProgID="Equation.3" ShapeID="_x0000_i1077" DrawAspect="Content" ObjectID="_1713334739" r:id="rId119"/>
        </w:object>
      </w:r>
      <w:r>
        <w:rPr>
          <w:sz w:val="24"/>
        </w:rPr>
        <w:tab/>
      </w:r>
    </w:p>
    <w:p w:rsidR="00C36FAE" w:rsidRDefault="001D2514" w:rsidP="00962D2D">
      <w:pPr>
        <w:tabs>
          <w:tab w:val="left" w:pos="851"/>
        </w:tabs>
        <w:snapToGrid w:val="0"/>
        <w:spacing w:beforeLines="30" w:afterLines="30"/>
        <w:ind w:rightChars="-27" w:right="-57"/>
        <w:jc w:val="center"/>
        <w:rPr>
          <w:position w:val="-46"/>
          <w:sz w:val="24"/>
        </w:rPr>
      </w:pPr>
      <w:r w:rsidRPr="001D2514">
        <w:rPr>
          <w:position w:val="-18"/>
          <w:sz w:val="24"/>
        </w:rPr>
        <w:object w:dxaOrig="9260" w:dyaOrig="499">
          <v:shape id="_x0000_i1078" type="#_x0000_t75" style="width:480.9pt;height:24.45pt" o:ole="">
            <v:imagedata r:id="rId120" o:title=""/>
          </v:shape>
          <o:OLEObject Type="Embed" ProgID="Equation.3" ShapeID="_x0000_i1078" DrawAspect="Content" ObjectID="_1713334740" r:id="rId121"/>
        </w:object>
      </w:r>
    </w:p>
    <w:p w:rsidR="001D2514" w:rsidRDefault="008672DE">
      <w:pPr>
        <w:tabs>
          <w:tab w:val="left" w:pos="5120"/>
        </w:tabs>
        <w:rPr>
          <w:color w:val="FF0000"/>
          <w:sz w:val="24"/>
        </w:rPr>
      </w:pPr>
      <w:r>
        <w:rPr>
          <w:sz w:val="24"/>
        </w:rPr>
        <w:t xml:space="preserve">D.7  </w:t>
      </w:r>
      <w:r>
        <w:rPr>
          <w:sz w:val="24"/>
        </w:rPr>
        <w:t>扩展不确定度</w:t>
      </w:r>
    </w:p>
    <w:p w:rsidR="001D2514" w:rsidRDefault="008672DE">
      <w:pPr>
        <w:spacing w:line="360" w:lineRule="auto"/>
        <w:ind w:firstLineChars="200" w:firstLine="480"/>
        <w:rPr>
          <w:color w:val="000000"/>
          <w:sz w:val="24"/>
        </w:rPr>
      </w:pPr>
      <w:r>
        <w:rPr>
          <w:color w:val="000000"/>
          <w:sz w:val="24"/>
        </w:rPr>
        <w:t>取包含因子</w:t>
      </w:r>
      <w:r>
        <w:rPr>
          <w:i/>
          <w:iCs/>
          <w:color w:val="000000"/>
          <w:sz w:val="24"/>
        </w:rPr>
        <w:t>k</w:t>
      </w:r>
      <w:r>
        <w:rPr>
          <w:color w:val="000000"/>
          <w:sz w:val="24"/>
        </w:rPr>
        <w:t>=2</w:t>
      </w:r>
      <w:r>
        <w:rPr>
          <w:color w:val="000000"/>
          <w:sz w:val="24"/>
        </w:rPr>
        <w:t>，则扩展不确定度</w:t>
      </w:r>
      <w:r>
        <w:rPr>
          <w:i/>
          <w:iCs/>
          <w:color w:val="000000"/>
          <w:sz w:val="24"/>
        </w:rPr>
        <w:t>U</w:t>
      </w:r>
      <w:r>
        <w:rPr>
          <w:color w:val="000000"/>
          <w:sz w:val="24"/>
        </w:rPr>
        <w:t>为：</w:t>
      </w:r>
    </w:p>
    <w:p w:rsidR="001D2514" w:rsidRDefault="001D2514">
      <w:pPr>
        <w:tabs>
          <w:tab w:val="left" w:pos="5120"/>
        </w:tabs>
        <w:jc w:val="center"/>
        <w:rPr>
          <w:sz w:val="24"/>
        </w:rPr>
      </w:pPr>
      <w:r w:rsidRPr="001D2514">
        <w:rPr>
          <w:position w:val="-10"/>
          <w:sz w:val="24"/>
        </w:rPr>
        <w:object w:dxaOrig="3480" w:dyaOrig="320">
          <v:shape id="_x0000_i1079" type="#_x0000_t75" style="width:198.35pt;height:17.65pt" o:ole="">
            <v:imagedata r:id="rId122" o:title=""/>
          </v:shape>
          <o:OLEObject Type="Embed" ProgID="Equation.3" ShapeID="_x0000_i1079" DrawAspect="Content" ObjectID="_1713334741" r:id="rId123"/>
        </w:object>
      </w:r>
    </w:p>
    <w:p w:rsidR="001D2514" w:rsidRDefault="008672DE">
      <w:pPr>
        <w:tabs>
          <w:tab w:val="left" w:pos="5120"/>
        </w:tabs>
        <w:ind w:firstLineChars="200" w:firstLine="480"/>
        <w:rPr>
          <w:sz w:val="24"/>
        </w:rPr>
      </w:pPr>
      <w:r>
        <w:rPr>
          <w:sz w:val="24"/>
        </w:rPr>
        <w:t>由于衡量仪器实际分度值为</w:t>
      </w:r>
      <w:r>
        <w:rPr>
          <w:i/>
          <w:iCs/>
          <w:sz w:val="24"/>
        </w:rPr>
        <w:t>d</w:t>
      </w:r>
      <w:r>
        <w:rPr>
          <w:sz w:val="24"/>
        </w:rPr>
        <w:t>=0.1mg</w:t>
      </w:r>
      <w:r>
        <w:rPr>
          <w:sz w:val="24"/>
        </w:rPr>
        <w:t>，因此：</w:t>
      </w:r>
    </w:p>
    <w:p w:rsidR="001D2514" w:rsidRDefault="001D2514">
      <w:pPr>
        <w:tabs>
          <w:tab w:val="left" w:pos="5120"/>
        </w:tabs>
        <w:jc w:val="center"/>
        <w:rPr>
          <w:color w:val="FF0000"/>
          <w:sz w:val="24"/>
        </w:rPr>
      </w:pPr>
      <w:r w:rsidRPr="001D2514">
        <w:rPr>
          <w:color w:val="FF0000"/>
          <w:position w:val="-10"/>
          <w:sz w:val="24"/>
        </w:rPr>
        <w:object w:dxaOrig="1280" w:dyaOrig="320">
          <v:shape id="_x0000_i1080" type="#_x0000_t75" style="width:74.7pt;height:17.65pt" o:ole="">
            <v:imagedata r:id="rId124" o:title=""/>
          </v:shape>
          <o:OLEObject Type="Embed" ProgID="Equation.3" ShapeID="_x0000_i1080" DrawAspect="Content" ObjectID="_1713334742" r:id="rId125"/>
        </w:object>
      </w:r>
      <w:r w:rsidR="008672DE">
        <w:rPr>
          <w:sz w:val="24"/>
        </w:rPr>
        <w:t>（</w:t>
      </w:r>
      <w:r w:rsidR="008672DE">
        <w:rPr>
          <w:i/>
          <w:sz w:val="24"/>
        </w:rPr>
        <w:t>k</w:t>
      </w:r>
      <w:r w:rsidR="008672DE">
        <w:rPr>
          <w:rFonts w:hint="eastAsia"/>
          <w:sz w:val="24"/>
        </w:rPr>
        <w:t>=2</w:t>
      </w:r>
      <w:r w:rsidR="008672DE">
        <w:rPr>
          <w:sz w:val="24"/>
        </w:rPr>
        <w:t>）</w:t>
      </w:r>
    </w:p>
    <w:p w:rsidR="001D2514" w:rsidRDefault="001D2514">
      <w:pPr>
        <w:tabs>
          <w:tab w:val="left" w:pos="5120"/>
        </w:tabs>
        <w:jc w:val="center"/>
        <w:rPr>
          <w:color w:val="FF0000"/>
          <w:sz w:val="24"/>
        </w:rPr>
      </w:pPr>
    </w:p>
    <w:p w:rsidR="001D2514" w:rsidRDefault="001D2514">
      <w:pPr>
        <w:tabs>
          <w:tab w:val="left" w:pos="5120"/>
        </w:tabs>
        <w:jc w:val="center"/>
        <w:rPr>
          <w:color w:val="FF0000"/>
          <w:sz w:val="24"/>
        </w:rPr>
      </w:pPr>
    </w:p>
    <w:p w:rsidR="001D2514" w:rsidRDefault="001D2514">
      <w:pPr>
        <w:tabs>
          <w:tab w:val="left" w:pos="5120"/>
        </w:tabs>
        <w:jc w:val="center"/>
        <w:rPr>
          <w:color w:val="FF0000"/>
          <w:sz w:val="24"/>
        </w:rPr>
      </w:pPr>
    </w:p>
    <w:p w:rsidR="001D2514" w:rsidRDefault="001D2514">
      <w:pPr>
        <w:tabs>
          <w:tab w:val="left" w:pos="5120"/>
        </w:tabs>
        <w:jc w:val="center"/>
        <w:rPr>
          <w:color w:val="FF0000"/>
          <w:sz w:val="24"/>
        </w:rPr>
      </w:pPr>
    </w:p>
    <w:p w:rsidR="001D2514" w:rsidRDefault="001D2514">
      <w:pPr>
        <w:tabs>
          <w:tab w:val="left" w:pos="5120"/>
        </w:tabs>
        <w:jc w:val="center"/>
        <w:rPr>
          <w:color w:val="FF0000"/>
          <w:sz w:val="24"/>
        </w:rPr>
      </w:pPr>
    </w:p>
    <w:p w:rsidR="001D2514" w:rsidRDefault="001D2514">
      <w:pPr>
        <w:tabs>
          <w:tab w:val="left" w:pos="5120"/>
        </w:tabs>
        <w:jc w:val="center"/>
        <w:rPr>
          <w:color w:val="FF0000"/>
          <w:sz w:val="24"/>
        </w:rPr>
      </w:pPr>
    </w:p>
    <w:p w:rsidR="001D2514" w:rsidRDefault="001D2514">
      <w:pPr>
        <w:tabs>
          <w:tab w:val="left" w:pos="5120"/>
        </w:tabs>
        <w:jc w:val="center"/>
        <w:rPr>
          <w:color w:val="FF0000"/>
          <w:sz w:val="24"/>
        </w:rPr>
      </w:pPr>
    </w:p>
    <w:p w:rsidR="001D2514" w:rsidRDefault="001D2514">
      <w:pPr>
        <w:tabs>
          <w:tab w:val="left" w:pos="5120"/>
        </w:tabs>
        <w:jc w:val="center"/>
        <w:rPr>
          <w:color w:val="FF0000"/>
          <w:sz w:val="24"/>
        </w:rPr>
      </w:pPr>
    </w:p>
    <w:p w:rsidR="001D2514" w:rsidRDefault="001D2514">
      <w:pPr>
        <w:tabs>
          <w:tab w:val="left" w:pos="5120"/>
        </w:tabs>
        <w:jc w:val="center"/>
        <w:rPr>
          <w:color w:val="FF0000"/>
          <w:sz w:val="24"/>
        </w:rPr>
      </w:pPr>
    </w:p>
    <w:p w:rsidR="001D2514" w:rsidRDefault="001D2514">
      <w:pPr>
        <w:tabs>
          <w:tab w:val="left" w:pos="5120"/>
        </w:tabs>
        <w:jc w:val="center"/>
        <w:rPr>
          <w:color w:val="FF0000"/>
          <w:sz w:val="24"/>
        </w:rPr>
      </w:pPr>
    </w:p>
    <w:p w:rsidR="001D2514" w:rsidRDefault="001D2514">
      <w:pPr>
        <w:tabs>
          <w:tab w:val="left" w:pos="5120"/>
        </w:tabs>
        <w:jc w:val="center"/>
        <w:rPr>
          <w:color w:val="FF0000"/>
          <w:sz w:val="24"/>
        </w:rPr>
      </w:pPr>
    </w:p>
    <w:p w:rsidR="001D2514" w:rsidRDefault="001D2514">
      <w:pPr>
        <w:tabs>
          <w:tab w:val="left" w:pos="5120"/>
        </w:tabs>
        <w:jc w:val="center"/>
        <w:rPr>
          <w:color w:val="FF0000"/>
          <w:sz w:val="24"/>
        </w:rPr>
      </w:pPr>
    </w:p>
    <w:p w:rsidR="001D2514" w:rsidRDefault="001D2514">
      <w:pPr>
        <w:tabs>
          <w:tab w:val="left" w:pos="5120"/>
        </w:tabs>
        <w:jc w:val="center"/>
        <w:rPr>
          <w:color w:val="FF0000"/>
          <w:sz w:val="24"/>
        </w:rPr>
      </w:pPr>
    </w:p>
    <w:p w:rsidR="001D2514" w:rsidRDefault="001D2514">
      <w:pPr>
        <w:tabs>
          <w:tab w:val="left" w:pos="5120"/>
        </w:tabs>
        <w:jc w:val="center"/>
        <w:rPr>
          <w:color w:val="FF0000"/>
          <w:sz w:val="24"/>
        </w:rPr>
      </w:pPr>
    </w:p>
    <w:p w:rsidR="001D2514" w:rsidRDefault="001D2514">
      <w:pPr>
        <w:tabs>
          <w:tab w:val="left" w:pos="5120"/>
        </w:tabs>
        <w:jc w:val="center"/>
        <w:rPr>
          <w:color w:val="FF0000"/>
          <w:sz w:val="24"/>
        </w:rPr>
      </w:pPr>
    </w:p>
    <w:p w:rsidR="001D2514" w:rsidRDefault="001D2514">
      <w:pPr>
        <w:tabs>
          <w:tab w:val="left" w:pos="5120"/>
        </w:tabs>
        <w:jc w:val="center"/>
        <w:rPr>
          <w:color w:val="FF0000"/>
          <w:sz w:val="24"/>
        </w:rPr>
      </w:pPr>
    </w:p>
    <w:p w:rsidR="001D2514" w:rsidRDefault="001D2514">
      <w:pPr>
        <w:tabs>
          <w:tab w:val="left" w:pos="5120"/>
        </w:tabs>
        <w:jc w:val="center"/>
        <w:rPr>
          <w:color w:val="FF0000"/>
          <w:sz w:val="24"/>
        </w:rPr>
      </w:pPr>
    </w:p>
    <w:p w:rsidR="001D2514" w:rsidRDefault="001D2514">
      <w:pPr>
        <w:tabs>
          <w:tab w:val="left" w:pos="5120"/>
        </w:tabs>
        <w:jc w:val="center"/>
        <w:rPr>
          <w:color w:val="FF0000"/>
          <w:sz w:val="24"/>
        </w:rPr>
      </w:pPr>
    </w:p>
    <w:p w:rsidR="001D2514" w:rsidRDefault="001D2514">
      <w:pPr>
        <w:tabs>
          <w:tab w:val="left" w:pos="5120"/>
        </w:tabs>
        <w:jc w:val="center"/>
        <w:rPr>
          <w:color w:val="FF0000"/>
          <w:sz w:val="24"/>
        </w:rPr>
      </w:pPr>
    </w:p>
    <w:p w:rsidR="001D2514" w:rsidRDefault="001D2514">
      <w:pPr>
        <w:tabs>
          <w:tab w:val="left" w:pos="5120"/>
        </w:tabs>
        <w:jc w:val="center"/>
        <w:rPr>
          <w:color w:val="FF0000"/>
          <w:sz w:val="24"/>
        </w:rPr>
      </w:pPr>
    </w:p>
    <w:p w:rsidR="001D2514" w:rsidRDefault="001D2514">
      <w:pPr>
        <w:tabs>
          <w:tab w:val="left" w:pos="5120"/>
        </w:tabs>
        <w:jc w:val="center"/>
        <w:rPr>
          <w:color w:val="FF0000"/>
          <w:sz w:val="24"/>
        </w:rPr>
      </w:pPr>
    </w:p>
    <w:p w:rsidR="001D2514" w:rsidRDefault="001D2514">
      <w:pPr>
        <w:tabs>
          <w:tab w:val="left" w:pos="5120"/>
        </w:tabs>
        <w:jc w:val="center"/>
        <w:rPr>
          <w:color w:val="FF0000"/>
          <w:sz w:val="24"/>
        </w:rPr>
      </w:pPr>
    </w:p>
    <w:p w:rsidR="001D2514" w:rsidRDefault="001D2514">
      <w:pPr>
        <w:tabs>
          <w:tab w:val="left" w:pos="5120"/>
        </w:tabs>
        <w:jc w:val="center"/>
        <w:rPr>
          <w:color w:val="FF0000"/>
          <w:sz w:val="24"/>
        </w:rPr>
      </w:pPr>
    </w:p>
    <w:p w:rsidR="001D2514" w:rsidRDefault="001D2514">
      <w:pPr>
        <w:tabs>
          <w:tab w:val="left" w:pos="5120"/>
        </w:tabs>
        <w:jc w:val="center"/>
        <w:rPr>
          <w:color w:val="FF0000"/>
          <w:sz w:val="24"/>
        </w:rPr>
      </w:pPr>
    </w:p>
    <w:p w:rsidR="001D2514" w:rsidRDefault="001D2514">
      <w:pPr>
        <w:tabs>
          <w:tab w:val="left" w:pos="5120"/>
        </w:tabs>
        <w:jc w:val="center"/>
        <w:rPr>
          <w:color w:val="FF0000"/>
          <w:sz w:val="24"/>
        </w:rPr>
      </w:pPr>
    </w:p>
    <w:p w:rsidR="001D2514" w:rsidRDefault="001D2514">
      <w:pPr>
        <w:tabs>
          <w:tab w:val="left" w:pos="5120"/>
        </w:tabs>
        <w:jc w:val="center"/>
        <w:rPr>
          <w:color w:val="FF0000"/>
          <w:sz w:val="24"/>
        </w:rPr>
      </w:pPr>
    </w:p>
    <w:p w:rsidR="001D2514" w:rsidRDefault="001D2514">
      <w:pPr>
        <w:tabs>
          <w:tab w:val="left" w:pos="5120"/>
        </w:tabs>
        <w:jc w:val="center"/>
        <w:rPr>
          <w:color w:val="FF0000"/>
          <w:sz w:val="24"/>
        </w:rPr>
      </w:pPr>
    </w:p>
    <w:p w:rsidR="001D2514" w:rsidRDefault="001D2514">
      <w:pPr>
        <w:tabs>
          <w:tab w:val="left" w:pos="5120"/>
        </w:tabs>
        <w:jc w:val="center"/>
        <w:rPr>
          <w:color w:val="FF0000"/>
          <w:sz w:val="24"/>
        </w:rPr>
      </w:pPr>
    </w:p>
    <w:p w:rsidR="001D2514" w:rsidRDefault="001D2514">
      <w:pPr>
        <w:tabs>
          <w:tab w:val="left" w:pos="5120"/>
        </w:tabs>
        <w:jc w:val="center"/>
        <w:rPr>
          <w:color w:val="FF0000"/>
          <w:sz w:val="24"/>
        </w:rPr>
      </w:pPr>
    </w:p>
    <w:p w:rsidR="001D2514" w:rsidRDefault="001D2514">
      <w:pPr>
        <w:tabs>
          <w:tab w:val="left" w:pos="5120"/>
        </w:tabs>
        <w:jc w:val="center"/>
        <w:rPr>
          <w:color w:val="FF0000"/>
          <w:sz w:val="24"/>
        </w:rPr>
      </w:pPr>
    </w:p>
    <w:p w:rsidR="001D2514" w:rsidRDefault="001D2514">
      <w:pPr>
        <w:tabs>
          <w:tab w:val="left" w:pos="5120"/>
        </w:tabs>
        <w:jc w:val="center"/>
        <w:rPr>
          <w:color w:val="FF0000"/>
          <w:sz w:val="24"/>
        </w:rPr>
      </w:pPr>
    </w:p>
    <w:p w:rsidR="001D2514" w:rsidRDefault="001D2514">
      <w:pPr>
        <w:tabs>
          <w:tab w:val="left" w:pos="5120"/>
        </w:tabs>
        <w:jc w:val="center"/>
        <w:rPr>
          <w:color w:val="FF0000"/>
          <w:sz w:val="24"/>
        </w:rPr>
      </w:pPr>
    </w:p>
    <w:p w:rsidR="001D2514" w:rsidRDefault="001D2514">
      <w:pPr>
        <w:tabs>
          <w:tab w:val="left" w:pos="5120"/>
        </w:tabs>
        <w:jc w:val="center"/>
        <w:rPr>
          <w:color w:val="FF0000"/>
          <w:sz w:val="24"/>
        </w:rPr>
      </w:pPr>
    </w:p>
    <w:p w:rsidR="001D2514" w:rsidRDefault="001D2514">
      <w:pPr>
        <w:tabs>
          <w:tab w:val="left" w:pos="5120"/>
        </w:tabs>
        <w:jc w:val="center"/>
        <w:rPr>
          <w:color w:val="FF0000"/>
          <w:sz w:val="24"/>
        </w:rPr>
      </w:pPr>
    </w:p>
    <w:p w:rsidR="001D2514" w:rsidRDefault="008672DE">
      <w:pPr>
        <w:pStyle w:val="2"/>
        <w:rPr>
          <w:rFonts w:ascii="Times New Roman" w:hAnsi="Times New Roman"/>
          <w:sz w:val="28"/>
          <w:szCs w:val="28"/>
        </w:rPr>
      </w:pPr>
      <w:r>
        <w:rPr>
          <w:rFonts w:ascii="Times New Roman" w:eastAsia="黑体" w:hAnsi="Times New Roman"/>
          <w:b w:val="0"/>
          <w:sz w:val="28"/>
          <w:szCs w:val="28"/>
          <w:lang w:val="zh-CN"/>
        </w:rPr>
        <w:lastRenderedPageBreak/>
        <w:t>附录</w:t>
      </w:r>
      <w:r>
        <w:rPr>
          <w:rFonts w:ascii="Times New Roman" w:hAnsi="Times New Roman" w:hint="eastAsia"/>
          <w:b w:val="0"/>
          <w:sz w:val="28"/>
          <w:szCs w:val="28"/>
        </w:rPr>
        <w:t>F</w:t>
      </w:r>
    </w:p>
    <w:p w:rsidR="001D2514" w:rsidRDefault="008672DE" w:rsidP="00962D2D">
      <w:pPr>
        <w:spacing w:afterLines="50"/>
        <w:jc w:val="center"/>
        <w:rPr>
          <w:rFonts w:eastAsia="黑体"/>
          <w:sz w:val="28"/>
          <w:szCs w:val="28"/>
        </w:rPr>
      </w:pPr>
      <w:r>
        <w:rPr>
          <w:rFonts w:eastAsia="黑体" w:hint="eastAsia"/>
          <w:sz w:val="28"/>
          <w:szCs w:val="28"/>
        </w:rPr>
        <w:t>参考文献</w:t>
      </w:r>
    </w:p>
    <w:p w:rsidR="001D2514" w:rsidRDefault="008672DE">
      <w:pPr>
        <w:spacing w:line="400" w:lineRule="exact"/>
        <w:ind w:leftChars="200" w:left="420"/>
        <w:rPr>
          <w:sz w:val="24"/>
        </w:rPr>
      </w:pPr>
      <w:r>
        <w:rPr>
          <w:rFonts w:hint="eastAsia"/>
          <w:sz w:val="24"/>
        </w:rPr>
        <w:t xml:space="preserve">[1] ISO 3451-1 </w:t>
      </w:r>
      <w:r>
        <w:rPr>
          <w:rFonts w:hint="eastAsia"/>
          <w:sz w:val="24"/>
        </w:rPr>
        <w:t>塑料灰分的测定第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部分一般方法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Plastics</w:t>
      </w:r>
      <w:r>
        <w:rPr>
          <w:rFonts w:hint="eastAsia"/>
          <w:sz w:val="24"/>
        </w:rPr>
        <w:t>—</w:t>
      </w:r>
      <w:r>
        <w:rPr>
          <w:rFonts w:hint="eastAsia"/>
          <w:sz w:val="24"/>
        </w:rPr>
        <w:t>Determination of ash</w:t>
      </w:r>
      <w:r>
        <w:rPr>
          <w:rFonts w:hint="eastAsia"/>
          <w:sz w:val="24"/>
        </w:rPr>
        <w:t>—</w:t>
      </w:r>
      <w:r>
        <w:rPr>
          <w:rFonts w:hint="eastAsia"/>
          <w:sz w:val="24"/>
        </w:rPr>
        <w:t>Part 1:General methods</w:t>
      </w:r>
      <w:r>
        <w:rPr>
          <w:rFonts w:hint="eastAsia"/>
          <w:sz w:val="24"/>
        </w:rPr>
        <w:t>）</w:t>
      </w:r>
    </w:p>
    <w:p w:rsidR="001D2514" w:rsidRDefault="008672DE">
      <w:pPr>
        <w:spacing w:line="400" w:lineRule="exact"/>
        <w:ind w:leftChars="200" w:left="420"/>
        <w:rPr>
          <w:sz w:val="24"/>
        </w:rPr>
      </w:pPr>
      <w:r>
        <w:rPr>
          <w:rFonts w:hint="eastAsia"/>
          <w:sz w:val="24"/>
        </w:rPr>
        <w:t xml:space="preserve">[2] OIML R76-1 </w:t>
      </w:r>
      <w:r>
        <w:rPr>
          <w:rFonts w:hint="eastAsia"/>
          <w:sz w:val="24"/>
        </w:rPr>
        <w:t>非自动</w:t>
      </w:r>
      <w:proofErr w:type="gramStart"/>
      <w:r>
        <w:rPr>
          <w:rFonts w:hint="eastAsia"/>
          <w:sz w:val="24"/>
        </w:rPr>
        <w:t>衡器第</w:t>
      </w:r>
      <w:proofErr w:type="gramEnd"/>
      <w:r>
        <w:rPr>
          <w:rFonts w:hint="eastAsia"/>
          <w:sz w:val="24"/>
        </w:rPr>
        <w:t>一部分</w:t>
      </w:r>
      <w:r>
        <w:rPr>
          <w:rFonts w:hint="eastAsia"/>
          <w:sz w:val="24"/>
        </w:rPr>
        <w:t>:</w:t>
      </w:r>
      <w:r>
        <w:rPr>
          <w:rFonts w:hint="eastAsia"/>
          <w:sz w:val="24"/>
        </w:rPr>
        <w:t>计量和技术要求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测试</w:t>
      </w:r>
      <w:r>
        <w:rPr>
          <w:rFonts w:hint="eastAsia"/>
          <w:sz w:val="24"/>
        </w:rPr>
        <w:t>(Non-automatic weighing instruments Part 1</w:t>
      </w:r>
      <w:r>
        <w:rPr>
          <w:rFonts w:hint="eastAsia"/>
          <w:sz w:val="24"/>
        </w:rPr>
        <w:t>：</w:t>
      </w:r>
      <w:proofErr w:type="spellStart"/>
      <w:r>
        <w:rPr>
          <w:rFonts w:hint="eastAsia"/>
          <w:sz w:val="24"/>
        </w:rPr>
        <w:t>Metrologcai</w:t>
      </w:r>
      <w:proofErr w:type="spellEnd"/>
      <w:r>
        <w:rPr>
          <w:rFonts w:hint="eastAsia"/>
          <w:sz w:val="24"/>
        </w:rPr>
        <w:t xml:space="preserve"> and technical </w:t>
      </w:r>
      <w:proofErr w:type="spellStart"/>
      <w:r>
        <w:rPr>
          <w:rFonts w:hint="eastAsia"/>
          <w:sz w:val="24"/>
        </w:rPr>
        <w:t>requical</w:t>
      </w:r>
      <w:proofErr w:type="spellEnd"/>
      <w:r>
        <w:rPr>
          <w:rFonts w:hint="eastAsia"/>
          <w:sz w:val="24"/>
        </w:rPr>
        <w:t>—</w:t>
      </w:r>
      <w:r>
        <w:rPr>
          <w:rFonts w:hint="eastAsia"/>
          <w:sz w:val="24"/>
        </w:rPr>
        <w:t>Tests)</w:t>
      </w:r>
    </w:p>
    <w:p w:rsidR="001D2514" w:rsidRDefault="008672DE">
      <w:pPr>
        <w:spacing w:line="360" w:lineRule="auto"/>
        <w:ind w:leftChars="200" w:left="420"/>
        <w:rPr>
          <w:sz w:val="24"/>
        </w:rPr>
      </w:pPr>
      <w:r>
        <w:rPr>
          <w:rFonts w:hint="eastAsia"/>
          <w:sz w:val="24"/>
        </w:rPr>
        <w:t>[3]</w:t>
      </w:r>
      <w:r>
        <w:rPr>
          <w:sz w:val="24"/>
        </w:rPr>
        <w:t xml:space="preserve"> </w:t>
      </w:r>
      <w:hyperlink r:id="rId126" w:tgtFrame="_blank" w:history="1">
        <w:r>
          <w:rPr>
            <w:sz w:val="24"/>
          </w:rPr>
          <w:t>聂小林</w:t>
        </w:r>
      </w:hyperlink>
      <w:r>
        <w:rPr>
          <w:sz w:val="24"/>
        </w:rPr>
        <w:t> </w:t>
      </w:r>
      <w:r>
        <w:rPr>
          <w:rFonts w:hint="eastAsia"/>
          <w:sz w:val="24"/>
        </w:rPr>
        <w:t>,</w:t>
      </w:r>
      <w:r>
        <w:rPr>
          <w:sz w:val="24"/>
        </w:rPr>
        <w:t> </w:t>
      </w:r>
      <w:hyperlink r:id="rId127" w:tgtFrame="_blank" w:history="1">
        <w:r>
          <w:rPr>
            <w:sz w:val="24"/>
          </w:rPr>
          <w:t>孙伟</w:t>
        </w:r>
      </w:hyperlink>
      <w:r>
        <w:rPr>
          <w:sz w:val="24"/>
        </w:rPr>
        <w:t> </w:t>
      </w:r>
      <w:r>
        <w:rPr>
          <w:rFonts w:hint="eastAsia"/>
          <w:sz w:val="24"/>
        </w:rPr>
        <w:t xml:space="preserve">, </w:t>
      </w:r>
      <w:hyperlink r:id="rId128" w:tgtFrame="_blank" w:history="1">
        <w:r>
          <w:rPr>
            <w:sz w:val="24"/>
          </w:rPr>
          <w:t>徐春祥</w:t>
        </w:r>
      </w:hyperlink>
      <w:r>
        <w:rPr>
          <w:sz w:val="24"/>
        </w:rPr>
        <w:t> </w:t>
      </w:r>
      <w:r>
        <w:rPr>
          <w:rFonts w:hint="eastAsia"/>
          <w:sz w:val="24"/>
        </w:rPr>
        <w:t xml:space="preserve">. </w:t>
      </w:r>
      <w:r>
        <w:rPr>
          <w:sz w:val="24"/>
        </w:rPr>
        <w:t>食品安全国家标准食品中灰分的测定</w:t>
      </w:r>
      <w:r>
        <w:rPr>
          <w:rFonts w:hint="eastAsia"/>
          <w:sz w:val="24"/>
        </w:rPr>
        <w:t xml:space="preserve">[J]. </w:t>
      </w:r>
      <w:r>
        <w:rPr>
          <w:sz w:val="24"/>
        </w:rPr>
        <w:t>食品安全质量检测学报</w:t>
      </w:r>
      <w:r>
        <w:rPr>
          <w:rFonts w:hint="eastAsia"/>
          <w:sz w:val="24"/>
        </w:rPr>
        <w:t>. 2014</w:t>
      </w:r>
      <w:proofErr w:type="gramStart"/>
      <w:r>
        <w:rPr>
          <w:rFonts w:hint="eastAsia"/>
          <w:sz w:val="24"/>
        </w:rPr>
        <w:t>,3</w:t>
      </w:r>
      <w:proofErr w:type="gramEnd"/>
      <w:r>
        <w:rPr>
          <w:rFonts w:hint="eastAsia"/>
          <w:sz w:val="24"/>
        </w:rPr>
        <w:t>(2):</w:t>
      </w:r>
      <w:r>
        <w:rPr>
          <w:sz w:val="24"/>
        </w:rPr>
        <w:t xml:space="preserve"> 66-71.</w:t>
      </w:r>
    </w:p>
    <w:p w:rsidR="001D2514" w:rsidRDefault="008672DE">
      <w:pPr>
        <w:spacing w:line="360" w:lineRule="auto"/>
        <w:ind w:leftChars="200" w:left="420"/>
        <w:rPr>
          <w:sz w:val="24"/>
        </w:rPr>
      </w:pPr>
      <w:r>
        <w:rPr>
          <w:rFonts w:hint="eastAsia"/>
          <w:sz w:val="24"/>
        </w:rPr>
        <w:t>[4]</w:t>
      </w:r>
      <w:r>
        <w:rPr>
          <w:sz w:val="24"/>
        </w:rPr>
        <w:t xml:space="preserve"> </w:t>
      </w:r>
      <w:hyperlink r:id="rId129" w:tgtFrame="_blank" w:history="1">
        <w:r>
          <w:rPr>
            <w:sz w:val="24"/>
          </w:rPr>
          <w:t>黄昊</w:t>
        </w:r>
      </w:hyperlink>
      <w:r>
        <w:rPr>
          <w:sz w:val="24"/>
        </w:rPr>
        <w:t> </w:t>
      </w:r>
      <w:r>
        <w:rPr>
          <w:rFonts w:hint="eastAsia"/>
          <w:sz w:val="24"/>
        </w:rPr>
        <w:t>,</w:t>
      </w:r>
      <w:hyperlink r:id="rId130" w:tgtFrame="_blank" w:history="1">
        <w:r>
          <w:rPr>
            <w:sz w:val="24"/>
          </w:rPr>
          <w:t>马莉</w:t>
        </w:r>
      </w:hyperlink>
      <w:r>
        <w:rPr>
          <w:sz w:val="24"/>
        </w:rPr>
        <w:t> </w:t>
      </w:r>
      <w:r>
        <w:rPr>
          <w:rFonts w:hint="eastAsia"/>
          <w:sz w:val="24"/>
        </w:rPr>
        <w:t>,</w:t>
      </w:r>
      <w:hyperlink r:id="rId131" w:tgtFrame="_blank" w:history="1">
        <w:r>
          <w:rPr>
            <w:sz w:val="24"/>
          </w:rPr>
          <w:t>刘超群</w:t>
        </w:r>
      </w:hyperlink>
      <w:r>
        <w:rPr>
          <w:sz w:val="24"/>
        </w:rPr>
        <w:t> </w:t>
      </w:r>
      <w:r>
        <w:rPr>
          <w:rFonts w:hint="eastAsia"/>
          <w:sz w:val="24"/>
        </w:rPr>
        <w:t>.</w:t>
      </w:r>
      <w:hyperlink r:id="rId132" w:tgtFrame="_blank" w:history="1">
        <w:r>
          <w:rPr>
            <w:sz w:val="24"/>
          </w:rPr>
          <w:t>不同检测条件对豆</w:t>
        </w:r>
        <w:proofErr w:type="gramStart"/>
        <w:r>
          <w:rPr>
            <w:sz w:val="24"/>
          </w:rPr>
          <w:t>粕</w:t>
        </w:r>
        <w:proofErr w:type="gramEnd"/>
        <w:r>
          <w:rPr>
            <w:sz w:val="24"/>
          </w:rPr>
          <w:t>粗灰分的影响研究</w:t>
        </w:r>
      </w:hyperlink>
      <w:r>
        <w:rPr>
          <w:rFonts w:hint="eastAsia"/>
          <w:sz w:val="24"/>
        </w:rPr>
        <w:t xml:space="preserve"> [J]. </w:t>
      </w:r>
      <w:r>
        <w:rPr>
          <w:rFonts w:hint="eastAsia"/>
          <w:sz w:val="24"/>
        </w:rPr>
        <w:t>检验医学与临床</w:t>
      </w:r>
      <w:r>
        <w:rPr>
          <w:rFonts w:hint="eastAsia"/>
          <w:sz w:val="24"/>
        </w:rPr>
        <w:t>, 2021, 8:</w:t>
      </w:r>
      <w:proofErr w:type="gramStart"/>
      <w:r>
        <w:rPr>
          <w:rFonts w:hint="eastAsia"/>
          <w:sz w:val="24"/>
        </w:rPr>
        <w:t>24-27.</w:t>
      </w:r>
      <w:proofErr w:type="gramEnd"/>
    </w:p>
    <w:p w:rsidR="001D2514" w:rsidRDefault="008672DE">
      <w:pPr>
        <w:spacing w:line="360" w:lineRule="auto"/>
        <w:jc w:val="center"/>
        <w:rPr>
          <w:rFonts w:eastAsia="仿宋_GB2312"/>
          <w:sz w:val="24"/>
        </w:rPr>
      </w:pPr>
      <w:r>
        <w:rPr>
          <w:position w:val="-12"/>
          <w:sz w:val="24"/>
        </w:rPr>
        <w:t>————————————————————</w:t>
      </w:r>
    </w:p>
    <w:sectPr w:rsidR="001D2514" w:rsidSect="001D2514">
      <w:pgSz w:w="11906" w:h="16838"/>
      <w:pgMar w:top="1440" w:right="1418" w:bottom="1440" w:left="1418" w:header="850" w:footer="992" w:gutter="0"/>
      <w:pgNumType w:start="1"/>
      <w:cols w:space="720"/>
      <w:titlePg/>
      <w:docGrid w:type="linesAndChars" w:linePitch="312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319410E4" w15:done="0"/>
  <w15:commentEx w15:paraId="631C239E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6B55" w:rsidRDefault="00946B55" w:rsidP="001D2514">
      <w:r>
        <w:separator/>
      </w:r>
    </w:p>
  </w:endnote>
  <w:endnote w:type="continuationSeparator" w:id="0">
    <w:p w:rsidR="00946B55" w:rsidRDefault="00946B55" w:rsidP="001D25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TimesNewRoman">
    <w:altName w:val="MS Mincho"/>
    <w:charset w:val="00"/>
    <w:family w:val="roman"/>
    <w:pitch w:val="default"/>
    <w:sig w:usb0="00000000" w:usb1="00000000" w:usb2="00000010" w:usb3="00000000" w:csb0="0002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2514" w:rsidRDefault="001D2514">
    <w:pPr>
      <w:pStyle w:val="ad"/>
      <w:jc w:val="righ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37122069"/>
    </w:sdtPr>
    <w:sdtContent>
      <w:p w:rsidR="001D2514" w:rsidRDefault="00C36FAE">
        <w:pPr>
          <w:pStyle w:val="ad"/>
          <w:jc w:val="right"/>
        </w:pPr>
        <w:r w:rsidRPr="00C36FAE">
          <w:fldChar w:fldCharType="begin"/>
        </w:r>
        <w:r w:rsidR="008672DE">
          <w:instrText>PAGE   \* MERGEFORMAT</w:instrText>
        </w:r>
        <w:r w:rsidRPr="00C36FAE">
          <w:fldChar w:fldCharType="separate"/>
        </w:r>
        <w:r w:rsidR="00E2049B" w:rsidRPr="00E2049B">
          <w:rPr>
            <w:noProof/>
            <w:lang w:val="zh-CN"/>
          </w:rPr>
          <w:t>16</w:t>
        </w:r>
        <w:r>
          <w:rPr>
            <w:lang w:val="zh-CN"/>
          </w:rPr>
          <w:fldChar w:fldCharType="end"/>
        </w:r>
      </w:p>
    </w:sdtContent>
  </w:sdt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2514" w:rsidRDefault="001D2514">
    <w:pPr>
      <w:pStyle w:val="ad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785735"/>
    </w:sdtPr>
    <w:sdtContent>
      <w:p w:rsidR="001D2514" w:rsidRDefault="00C36FAE">
        <w:pPr>
          <w:pStyle w:val="ad"/>
          <w:jc w:val="right"/>
        </w:pPr>
        <w:r w:rsidRPr="00C36FAE">
          <w:fldChar w:fldCharType="begin"/>
        </w:r>
        <w:r w:rsidR="008672DE">
          <w:instrText>PAGE   \* MERGEFORMAT</w:instrText>
        </w:r>
        <w:r w:rsidRPr="00C36FAE">
          <w:fldChar w:fldCharType="separate"/>
        </w:r>
        <w:r w:rsidR="00E2049B" w:rsidRPr="00E2049B">
          <w:rPr>
            <w:noProof/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6B55" w:rsidRDefault="00946B55" w:rsidP="001D2514">
      <w:r>
        <w:separator/>
      </w:r>
    </w:p>
  </w:footnote>
  <w:footnote w:type="continuationSeparator" w:id="0">
    <w:p w:rsidR="00946B55" w:rsidRDefault="00946B55" w:rsidP="001D25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2514" w:rsidRDefault="001D2514">
    <w:pPr>
      <w:pStyle w:val="a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2514" w:rsidRDefault="008672DE">
    <w:pPr>
      <w:pStyle w:val="ae"/>
      <w:pBdr>
        <w:bottom w:val="single" w:sz="6" w:space="4" w:color="auto"/>
      </w:pBdr>
      <w:rPr>
        <w:b/>
        <w:sz w:val="21"/>
        <w:szCs w:val="21"/>
      </w:rPr>
    </w:pPr>
    <w:r>
      <w:rPr>
        <w:b/>
        <w:sz w:val="21"/>
        <w:szCs w:val="21"/>
      </w:rPr>
      <w:t>JJF</w:t>
    </w:r>
    <w:r>
      <w:rPr>
        <w:rFonts w:hint="eastAsia"/>
        <w:b/>
        <w:sz w:val="21"/>
        <w:szCs w:val="21"/>
      </w:rPr>
      <w:t xml:space="preserve"> </w:t>
    </w:r>
    <w:proofErr w:type="spellStart"/>
    <w:r>
      <w:rPr>
        <w:b/>
        <w:sz w:val="21"/>
        <w:szCs w:val="21"/>
      </w:rPr>
      <w:t>xxxx</w:t>
    </w:r>
    <w:proofErr w:type="spellEnd"/>
    <w:r>
      <w:rPr>
        <w:rFonts w:hint="eastAsia"/>
        <w:b/>
        <w:sz w:val="21"/>
        <w:szCs w:val="21"/>
      </w:rPr>
      <w:t>—</w:t>
    </w:r>
    <w:r>
      <w:rPr>
        <w:rFonts w:hint="eastAsia"/>
        <w:b/>
        <w:sz w:val="21"/>
        <w:szCs w:val="21"/>
      </w:rPr>
      <w:t>2</w:t>
    </w:r>
    <w:r>
      <w:rPr>
        <w:b/>
        <w:sz w:val="21"/>
        <w:szCs w:val="21"/>
      </w:rPr>
      <w:t>02</w:t>
    </w:r>
    <w:r>
      <w:rPr>
        <w:rFonts w:hint="eastAsia"/>
        <w:b/>
        <w:sz w:val="21"/>
        <w:szCs w:val="21"/>
      </w:rPr>
      <w:t>x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2514" w:rsidRDefault="001D2514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36740F"/>
    <w:multiLevelType w:val="multilevel"/>
    <w:tmpl w:val="4836740F"/>
    <w:lvl w:ilvl="0">
      <w:start w:val="1"/>
      <w:numFmt w:val="japaneseCounting"/>
      <w:lvlText w:val="%1、"/>
      <w:lvlJc w:val="left"/>
      <w:pPr>
        <w:tabs>
          <w:tab w:val="left" w:pos="480"/>
        </w:tabs>
        <w:ind w:left="480" w:hanging="48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6CEA2025"/>
    <w:multiLevelType w:val="multilevel"/>
    <w:tmpl w:val="6CEA202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pStyle w:val="a"/>
      <w:suff w:val="nothing"/>
      <w:lvlText w:val="%1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2">
      <w:start w:val="1"/>
      <w:numFmt w:val="decimal"/>
      <w:pStyle w:val="a0"/>
      <w:suff w:val="nothing"/>
      <w:lvlText w:val="%1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4"/>
      <w:numFmt w:val="none"/>
      <w:pStyle w:val="a1"/>
      <w:suff w:val="nothing"/>
      <w:lvlText w:val="7.4.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a">
    <w15:presenceInfo w15:providerId="None" w15:userId="aa"/>
  </w15:person>
  <w15:person w15:author="somebody">
    <w15:presenceInfo w15:providerId="None" w15:userId="somebody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hideSpellingErrors/>
  <w:proofState w:spelling="clean" w:grammar="clean"/>
  <w:trackRevisions/>
  <w:defaultTabStop w:val="420"/>
  <w:drawingGridVerticalSpacing w:val="156"/>
  <w:noPunctuationKerning/>
  <w:characterSpacingControl w:val="compressPunctuation"/>
  <w:hdrShapeDefaults>
    <o:shapedefaults v:ext="edit" spidmax="18434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2C24FD"/>
    <w:rsid w:val="9F7FAD83"/>
    <w:rsid w:val="B17F3E6E"/>
    <w:rsid w:val="B2D3D00B"/>
    <w:rsid w:val="B67F5A55"/>
    <w:rsid w:val="BFCB1C1D"/>
    <w:rsid w:val="BFCBAC09"/>
    <w:rsid w:val="DEB72F41"/>
    <w:rsid w:val="DEFFAF06"/>
    <w:rsid w:val="FFBD78B1"/>
    <w:rsid w:val="00000656"/>
    <w:rsid w:val="000015D7"/>
    <w:rsid w:val="000020BC"/>
    <w:rsid w:val="000020E0"/>
    <w:rsid w:val="00003415"/>
    <w:rsid w:val="0000445C"/>
    <w:rsid w:val="00005CF3"/>
    <w:rsid w:val="000072EB"/>
    <w:rsid w:val="00007BA0"/>
    <w:rsid w:val="00007ED4"/>
    <w:rsid w:val="00007F51"/>
    <w:rsid w:val="000104D2"/>
    <w:rsid w:val="00012E54"/>
    <w:rsid w:val="00013EE8"/>
    <w:rsid w:val="00014C8F"/>
    <w:rsid w:val="00015393"/>
    <w:rsid w:val="0001666C"/>
    <w:rsid w:val="00017B23"/>
    <w:rsid w:val="0002096B"/>
    <w:rsid w:val="00022BCC"/>
    <w:rsid w:val="00023DE7"/>
    <w:rsid w:val="00024147"/>
    <w:rsid w:val="0002477A"/>
    <w:rsid w:val="00024816"/>
    <w:rsid w:val="0002725C"/>
    <w:rsid w:val="0002752D"/>
    <w:rsid w:val="0003007B"/>
    <w:rsid w:val="00030617"/>
    <w:rsid w:val="000322C4"/>
    <w:rsid w:val="00032D42"/>
    <w:rsid w:val="0003446D"/>
    <w:rsid w:val="00034751"/>
    <w:rsid w:val="000348F9"/>
    <w:rsid w:val="00035F42"/>
    <w:rsid w:val="00036BBB"/>
    <w:rsid w:val="00036DBA"/>
    <w:rsid w:val="000373E4"/>
    <w:rsid w:val="00040B64"/>
    <w:rsid w:val="00041052"/>
    <w:rsid w:val="00041655"/>
    <w:rsid w:val="00041CD5"/>
    <w:rsid w:val="00041F15"/>
    <w:rsid w:val="00043705"/>
    <w:rsid w:val="00043F5F"/>
    <w:rsid w:val="00044B09"/>
    <w:rsid w:val="00045071"/>
    <w:rsid w:val="00046386"/>
    <w:rsid w:val="00046659"/>
    <w:rsid w:val="000479DC"/>
    <w:rsid w:val="00047CE7"/>
    <w:rsid w:val="00050894"/>
    <w:rsid w:val="00051961"/>
    <w:rsid w:val="00051D70"/>
    <w:rsid w:val="000528CF"/>
    <w:rsid w:val="000541CE"/>
    <w:rsid w:val="0005533C"/>
    <w:rsid w:val="000558A5"/>
    <w:rsid w:val="00060939"/>
    <w:rsid w:val="00062528"/>
    <w:rsid w:val="000660DC"/>
    <w:rsid w:val="000664EA"/>
    <w:rsid w:val="000677BA"/>
    <w:rsid w:val="0006788F"/>
    <w:rsid w:val="00070B3E"/>
    <w:rsid w:val="00075FDD"/>
    <w:rsid w:val="00077955"/>
    <w:rsid w:val="0008223D"/>
    <w:rsid w:val="000843CC"/>
    <w:rsid w:val="00085D1B"/>
    <w:rsid w:val="00086D5B"/>
    <w:rsid w:val="000870BA"/>
    <w:rsid w:val="00090FB8"/>
    <w:rsid w:val="00092D77"/>
    <w:rsid w:val="000937FF"/>
    <w:rsid w:val="00093B99"/>
    <w:rsid w:val="0009583D"/>
    <w:rsid w:val="00095CAF"/>
    <w:rsid w:val="00095DA2"/>
    <w:rsid w:val="0009664A"/>
    <w:rsid w:val="000A1411"/>
    <w:rsid w:val="000A1905"/>
    <w:rsid w:val="000A1B60"/>
    <w:rsid w:val="000A1D8B"/>
    <w:rsid w:val="000A2946"/>
    <w:rsid w:val="000A407A"/>
    <w:rsid w:val="000A4FE5"/>
    <w:rsid w:val="000A5722"/>
    <w:rsid w:val="000A5788"/>
    <w:rsid w:val="000A5BED"/>
    <w:rsid w:val="000A5C14"/>
    <w:rsid w:val="000A677F"/>
    <w:rsid w:val="000A6BC7"/>
    <w:rsid w:val="000B1EF7"/>
    <w:rsid w:val="000B236B"/>
    <w:rsid w:val="000B2A33"/>
    <w:rsid w:val="000B3A08"/>
    <w:rsid w:val="000B3C2F"/>
    <w:rsid w:val="000B4C7C"/>
    <w:rsid w:val="000B5001"/>
    <w:rsid w:val="000B551F"/>
    <w:rsid w:val="000B7F40"/>
    <w:rsid w:val="000C15FD"/>
    <w:rsid w:val="000C1F0F"/>
    <w:rsid w:val="000C3D18"/>
    <w:rsid w:val="000C529D"/>
    <w:rsid w:val="000C7362"/>
    <w:rsid w:val="000C7908"/>
    <w:rsid w:val="000C7AE9"/>
    <w:rsid w:val="000D0B4F"/>
    <w:rsid w:val="000D211F"/>
    <w:rsid w:val="000D30CE"/>
    <w:rsid w:val="000D35DD"/>
    <w:rsid w:val="000D48A5"/>
    <w:rsid w:val="000E01E2"/>
    <w:rsid w:val="000E1663"/>
    <w:rsid w:val="000E5038"/>
    <w:rsid w:val="000E60E9"/>
    <w:rsid w:val="000E6970"/>
    <w:rsid w:val="000E6BBD"/>
    <w:rsid w:val="000F03AC"/>
    <w:rsid w:val="000F06DA"/>
    <w:rsid w:val="000F0D8B"/>
    <w:rsid w:val="000F1D7C"/>
    <w:rsid w:val="000F2F57"/>
    <w:rsid w:val="000F4034"/>
    <w:rsid w:val="000F78F4"/>
    <w:rsid w:val="0010164B"/>
    <w:rsid w:val="001019F2"/>
    <w:rsid w:val="00103733"/>
    <w:rsid w:val="00103FA6"/>
    <w:rsid w:val="00105A3D"/>
    <w:rsid w:val="001063E2"/>
    <w:rsid w:val="001076B6"/>
    <w:rsid w:val="0011035F"/>
    <w:rsid w:val="001108E8"/>
    <w:rsid w:val="00113CF6"/>
    <w:rsid w:val="001161A6"/>
    <w:rsid w:val="00116D62"/>
    <w:rsid w:val="00116E9D"/>
    <w:rsid w:val="001175BA"/>
    <w:rsid w:val="001208ED"/>
    <w:rsid w:val="00121494"/>
    <w:rsid w:val="001217E0"/>
    <w:rsid w:val="00122F99"/>
    <w:rsid w:val="00123A7E"/>
    <w:rsid w:val="00123E17"/>
    <w:rsid w:val="0012663E"/>
    <w:rsid w:val="001273CE"/>
    <w:rsid w:val="00127DAD"/>
    <w:rsid w:val="0013041C"/>
    <w:rsid w:val="0013084D"/>
    <w:rsid w:val="00131187"/>
    <w:rsid w:val="00131457"/>
    <w:rsid w:val="00133FDE"/>
    <w:rsid w:val="00134DF1"/>
    <w:rsid w:val="00135FF6"/>
    <w:rsid w:val="0013615B"/>
    <w:rsid w:val="00136BEA"/>
    <w:rsid w:val="001372D2"/>
    <w:rsid w:val="0014035D"/>
    <w:rsid w:val="00140B47"/>
    <w:rsid w:val="00140DFA"/>
    <w:rsid w:val="00141311"/>
    <w:rsid w:val="00141B63"/>
    <w:rsid w:val="00142233"/>
    <w:rsid w:val="0014263D"/>
    <w:rsid w:val="001438F5"/>
    <w:rsid w:val="001443A4"/>
    <w:rsid w:val="00144A04"/>
    <w:rsid w:val="00145D7A"/>
    <w:rsid w:val="001461D0"/>
    <w:rsid w:val="00146C59"/>
    <w:rsid w:val="001515CA"/>
    <w:rsid w:val="001524A1"/>
    <w:rsid w:val="00152A16"/>
    <w:rsid w:val="001545F7"/>
    <w:rsid w:val="00154D0E"/>
    <w:rsid w:val="001562F5"/>
    <w:rsid w:val="00156C95"/>
    <w:rsid w:val="00160747"/>
    <w:rsid w:val="00160B16"/>
    <w:rsid w:val="00160DCA"/>
    <w:rsid w:val="00161957"/>
    <w:rsid w:val="00162EC2"/>
    <w:rsid w:val="001646A0"/>
    <w:rsid w:val="0016533A"/>
    <w:rsid w:val="00165769"/>
    <w:rsid w:val="001666E7"/>
    <w:rsid w:val="00171D6A"/>
    <w:rsid w:val="001744AB"/>
    <w:rsid w:val="00176EB9"/>
    <w:rsid w:val="00176FA0"/>
    <w:rsid w:val="001777F5"/>
    <w:rsid w:val="00180F6B"/>
    <w:rsid w:val="00182236"/>
    <w:rsid w:val="001826C0"/>
    <w:rsid w:val="00182707"/>
    <w:rsid w:val="00183592"/>
    <w:rsid w:val="001843EE"/>
    <w:rsid w:val="001845D0"/>
    <w:rsid w:val="00185C57"/>
    <w:rsid w:val="00187730"/>
    <w:rsid w:val="00187AA7"/>
    <w:rsid w:val="001907AA"/>
    <w:rsid w:val="0019222A"/>
    <w:rsid w:val="0019258B"/>
    <w:rsid w:val="00192947"/>
    <w:rsid w:val="00194665"/>
    <w:rsid w:val="00195035"/>
    <w:rsid w:val="001961ED"/>
    <w:rsid w:val="001A02DE"/>
    <w:rsid w:val="001A0AA5"/>
    <w:rsid w:val="001A1FA7"/>
    <w:rsid w:val="001A3D89"/>
    <w:rsid w:val="001A46E0"/>
    <w:rsid w:val="001A4A56"/>
    <w:rsid w:val="001A4E29"/>
    <w:rsid w:val="001A52A3"/>
    <w:rsid w:val="001A5BAF"/>
    <w:rsid w:val="001A691D"/>
    <w:rsid w:val="001A7AD0"/>
    <w:rsid w:val="001B0486"/>
    <w:rsid w:val="001B0FAB"/>
    <w:rsid w:val="001B1A20"/>
    <w:rsid w:val="001B1B24"/>
    <w:rsid w:val="001B2628"/>
    <w:rsid w:val="001B33FE"/>
    <w:rsid w:val="001B42A1"/>
    <w:rsid w:val="001B56E8"/>
    <w:rsid w:val="001B65B3"/>
    <w:rsid w:val="001B770B"/>
    <w:rsid w:val="001C0F10"/>
    <w:rsid w:val="001C1D0D"/>
    <w:rsid w:val="001C3AC4"/>
    <w:rsid w:val="001C416C"/>
    <w:rsid w:val="001C6304"/>
    <w:rsid w:val="001D0BFA"/>
    <w:rsid w:val="001D2514"/>
    <w:rsid w:val="001D2AF1"/>
    <w:rsid w:val="001D309D"/>
    <w:rsid w:val="001D6004"/>
    <w:rsid w:val="001D7E83"/>
    <w:rsid w:val="001E06F2"/>
    <w:rsid w:val="001E1278"/>
    <w:rsid w:val="001E2F77"/>
    <w:rsid w:val="001E31DF"/>
    <w:rsid w:val="001E3C28"/>
    <w:rsid w:val="001E4764"/>
    <w:rsid w:val="001E4D71"/>
    <w:rsid w:val="001E54B2"/>
    <w:rsid w:val="001E5B8C"/>
    <w:rsid w:val="001E5CBF"/>
    <w:rsid w:val="001E64EF"/>
    <w:rsid w:val="001E6F51"/>
    <w:rsid w:val="001E731E"/>
    <w:rsid w:val="001E7526"/>
    <w:rsid w:val="001E79A2"/>
    <w:rsid w:val="001F0053"/>
    <w:rsid w:val="001F0712"/>
    <w:rsid w:val="001F1BC0"/>
    <w:rsid w:val="001F3B20"/>
    <w:rsid w:val="001F4E48"/>
    <w:rsid w:val="001F5474"/>
    <w:rsid w:val="001F5661"/>
    <w:rsid w:val="001F632A"/>
    <w:rsid w:val="001F6B75"/>
    <w:rsid w:val="0020030D"/>
    <w:rsid w:val="00207137"/>
    <w:rsid w:val="002102B4"/>
    <w:rsid w:val="00210351"/>
    <w:rsid w:val="00210DE0"/>
    <w:rsid w:val="00211688"/>
    <w:rsid w:val="002120C8"/>
    <w:rsid w:val="0021283A"/>
    <w:rsid w:val="00214516"/>
    <w:rsid w:val="002164B3"/>
    <w:rsid w:val="002177FD"/>
    <w:rsid w:val="00220811"/>
    <w:rsid w:val="00221589"/>
    <w:rsid w:val="00221C70"/>
    <w:rsid w:val="0022361D"/>
    <w:rsid w:val="00223835"/>
    <w:rsid w:val="0022534B"/>
    <w:rsid w:val="002255B8"/>
    <w:rsid w:val="00225936"/>
    <w:rsid w:val="00226213"/>
    <w:rsid w:val="002277DA"/>
    <w:rsid w:val="0023233F"/>
    <w:rsid w:val="00233876"/>
    <w:rsid w:val="00234544"/>
    <w:rsid w:val="0023465B"/>
    <w:rsid w:val="00235DDE"/>
    <w:rsid w:val="00236B4E"/>
    <w:rsid w:val="002408D5"/>
    <w:rsid w:val="00242DC6"/>
    <w:rsid w:val="00242E29"/>
    <w:rsid w:val="00243FCE"/>
    <w:rsid w:val="002451FB"/>
    <w:rsid w:val="002454B4"/>
    <w:rsid w:val="0024556D"/>
    <w:rsid w:val="00245B32"/>
    <w:rsid w:val="00246D35"/>
    <w:rsid w:val="00247923"/>
    <w:rsid w:val="002507EF"/>
    <w:rsid w:val="00250BA1"/>
    <w:rsid w:val="00253ACD"/>
    <w:rsid w:val="00255C3D"/>
    <w:rsid w:val="002624FD"/>
    <w:rsid w:val="00262C51"/>
    <w:rsid w:val="0026590D"/>
    <w:rsid w:val="00270A19"/>
    <w:rsid w:val="00270E34"/>
    <w:rsid w:val="00272C83"/>
    <w:rsid w:val="00274066"/>
    <w:rsid w:val="00274473"/>
    <w:rsid w:val="002748A0"/>
    <w:rsid w:val="002754B9"/>
    <w:rsid w:val="002766AA"/>
    <w:rsid w:val="00276B67"/>
    <w:rsid w:val="002778E9"/>
    <w:rsid w:val="00280120"/>
    <w:rsid w:val="00282E3D"/>
    <w:rsid w:val="002830B8"/>
    <w:rsid w:val="002854E7"/>
    <w:rsid w:val="00285C61"/>
    <w:rsid w:val="002873B1"/>
    <w:rsid w:val="00290FB6"/>
    <w:rsid w:val="00291DFA"/>
    <w:rsid w:val="00292C37"/>
    <w:rsid w:val="002939ED"/>
    <w:rsid w:val="0029443B"/>
    <w:rsid w:val="0029622D"/>
    <w:rsid w:val="00296AFD"/>
    <w:rsid w:val="002A1812"/>
    <w:rsid w:val="002A2F6C"/>
    <w:rsid w:val="002A35D6"/>
    <w:rsid w:val="002A3D17"/>
    <w:rsid w:val="002A49D1"/>
    <w:rsid w:val="002A5172"/>
    <w:rsid w:val="002A530D"/>
    <w:rsid w:val="002A66C4"/>
    <w:rsid w:val="002A73E8"/>
    <w:rsid w:val="002A7FBE"/>
    <w:rsid w:val="002B0B61"/>
    <w:rsid w:val="002B14FC"/>
    <w:rsid w:val="002B321C"/>
    <w:rsid w:val="002B344A"/>
    <w:rsid w:val="002B3C41"/>
    <w:rsid w:val="002B4C83"/>
    <w:rsid w:val="002B5B6C"/>
    <w:rsid w:val="002C0018"/>
    <w:rsid w:val="002C005E"/>
    <w:rsid w:val="002C24FD"/>
    <w:rsid w:val="002C2D08"/>
    <w:rsid w:val="002C3B80"/>
    <w:rsid w:val="002C4DBC"/>
    <w:rsid w:val="002C525F"/>
    <w:rsid w:val="002C538F"/>
    <w:rsid w:val="002C6068"/>
    <w:rsid w:val="002C64E2"/>
    <w:rsid w:val="002C7032"/>
    <w:rsid w:val="002C76BA"/>
    <w:rsid w:val="002C7AA0"/>
    <w:rsid w:val="002D2332"/>
    <w:rsid w:val="002D3E9A"/>
    <w:rsid w:val="002D7010"/>
    <w:rsid w:val="002E0731"/>
    <w:rsid w:val="002E09D1"/>
    <w:rsid w:val="002E2389"/>
    <w:rsid w:val="002E58A7"/>
    <w:rsid w:val="002E5EA3"/>
    <w:rsid w:val="002E66E7"/>
    <w:rsid w:val="002E693D"/>
    <w:rsid w:val="002E6D90"/>
    <w:rsid w:val="002E7096"/>
    <w:rsid w:val="002E7B43"/>
    <w:rsid w:val="002F1DA5"/>
    <w:rsid w:val="002F36A3"/>
    <w:rsid w:val="002F3DA6"/>
    <w:rsid w:val="002F4AC7"/>
    <w:rsid w:val="002F4B17"/>
    <w:rsid w:val="003000A3"/>
    <w:rsid w:val="003034E2"/>
    <w:rsid w:val="003039B6"/>
    <w:rsid w:val="00303E09"/>
    <w:rsid w:val="00304EDC"/>
    <w:rsid w:val="00306C55"/>
    <w:rsid w:val="0030728D"/>
    <w:rsid w:val="00311AF5"/>
    <w:rsid w:val="00311D3B"/>
    <w:rsid w:val="00314BA6"/>
    <w:rsid w:val="0031514C"/>
    <w:rsid w:val="003158CE"/>
    <w:rsid w:val="00315FCF"/>
    <w:rsid w:val="00317231"/>
    <w:rsid w:val="003177FF"/>
    <w:rsid w:val="00322630"/>
    <w:rsid w:val="0032442E"/>
    <w:rsid w:val="00324A6E"/>
    <w:rsid w:val="00325F3A"/>
    <w:rsid w:val="00325F43"/>
    <w:rsid w:val="0033000D"/>
    <w:rsid w:val="00330831"/>
    <w:rsid w:val="00330F54"/>
    <w:rsid w:val="003311BD"/>
    <w:rsid w:val="00334694"/>
    <w:rsid w:val="00336067"/>
    <w:rsid w:val="00337DF8"/>
    <w:rsid w:val="003430BE"/>
    <w:rsid w:val="0034457F"/>
    <w:rsid w:val="00351586"/>
    <w:rsid w:val="003523A4"/>
    <w:rsid w:val="00352EEE"/>
    <w:rsid w:val="00353105"/>
    <w:rsid w:val="00353395"/>
    <w:rsid w:val="00356BB0"/>
    <w:rsid w:val="00357202"/>
    <w:rsid w:val="003605DC"/>
    <w:rsid w:val="003623D0"/>
    <w:rsid w:val="0036393F"/>
    <w:rsid w:val="00364278"/>
    <w:rsid w:val="003648B5"/>
    <w:rsid w:val="003675E3"/>
    <w:rsid w:val="0037116E"/>
    <w:rsid w:val="003712EE"/>
    <w:rsid w:val="00371F20"/>
    <w:rsid w:val="003724B6"/>
    <w:rsid w:val="00372632"/>
    <w:rsid w:val="00372B7E"/>
    <w:rsid w:val="00372DA0"/>
    <w:rsid w:val="0037420B"/>
    <w:rsid w:val="00374946"/>
    <w:rsid w:val="003753DB"/>
    <w:rsid w:val="003777B4"/>
    <w:rsid w:val="00383F06"/>
    <w:rsid w:val="00385693"/>
    <w:rsid w:val="00385CD7"/>
    <w:rsid w:val="003866BE"/>
    <w:rsid w:val="00387533"/>
    <w:rsid w:val="003875AD"/>
    <w:rsid w:val="003907F8"/>
    <w:rsid w:val="003911D4"/>
    <w:rsid w:val="00392B5A"/>
    <w:rsid w:val="0039635F"/>
    <w:rsid w:val="003A2CA1"/>
    <w:rsid w:val="003A2DCE"/>
    <w:rsid w:val="003A4110"/>
    <w:rsid w:val="003A44B2"/>
    <w:rsid w:val="003A47B2"/>
    <w:rsid w:val="003A4FAE"/>
    <w:rsid w:val="003A58A1"/>
    <w:rsid w:val="003A5D08"/>
    <w:rsid w:val="003A7EBB"/>
    <w:rsid w:val="003B054D"/>
    <w:rsid w:val="003B06A2"/>
    <w:rsid w:val="003B321B"/>
    <w:rsid w:val="003B32C5"/>
    <w:rsid w:val="003B41F0"/>
    <w:rsid w:val="003B6E89"/>
    <w:rsid w:val="003B7A17"/>
    <w:rsid w:val="003C1671"/>
    <w:rsid w:val="003C1844"/>
    <w:rsid w:val="003C1A39"/>
    <w:rsid w:val="003C2AE2"/>
    <w:rsid w:val="003C2FC5"/>
    <w:rsid w:val="003C3D94"/>
    <w:rsid w:val="003C42B9"/>
    <w:rsid w:val="003C4EAA"/>
    <w:rsid w:val="003C5411"/>
    <w:rsid w:val="003C5D4D"/>
    <w:rsid w:val="003C76F0"/>
    <w:rsid w:val="003C7789"/>
    <w:rsid w:val="003D0138"/>
    <w:rsid w:val="003D057C"/>
    <w:rsid w:val="003D0630"/>
    <w:rsid w:val="003D0ED4"/>
    <w:rsid w:val="003D126A"/>
    <w:rsid w:val="003D1EDE"/>
    <w:rsid w:val="003D3255"/>
    <w:rsid w:val="003D385D"/>
    <w:rsid w:val="003D53EA"/>
    <w:rsid w:val="003D6BA7"/>
    <w:rsid w:val="003E07C7"/>
    <w:rsid w:val="003E1E23"/>
    <w:rsid w:val="003E2836"/>
    <w:rsid w:val="003E431E"/>
    <w:rsid w:val="003E544D"/>
    <w:rsid w:val="003E653B"/>
    <w:rsid w:val="003E65BA"/>
    <w:rsid w:val="003F0A7C"/>
    <w:rsid w:val="003F0BB3"/>
    <w:rsid w:val="003F0CC0"/>
    <w:rsid w:val="003F1A1F"/>
    <w:rsid w:val="003F21CB"/>
    <w:rsid w:val="003F6C45"/>
    <w:rsid w:val="003F7816"/>
    <w:rsid w:val="003F7D25"/>
    <w:rsid w:val="003F7D72"/>
    <w:rsid w:val="00400FFC"/>
    <w:rsid w:val="00401341"/>
    <w:rsid w:val="0040180F"/>
    <w:rsid w:val="004024CD"/>
    <w:rsid w:val="004029DC"/>
    <w:rsid w:val="00403285"/>
    <w:rsid w:val="00404114"/>
    <w:rsid w:val="00405010"/>
    <w:rsid w:val="00406EE9"/>
    <w:rsid w:val="004125B6"/>
    <w:rsid w:val="00412B0F"/>
    <w:rsid w:val="0041430A"/>
    <w:rsid w:val="00415A3A"/>
    <w:rsid w:val="00415E46"/>
    <w:rsid w:val="00416CE1"/>
    <w:rsid w:val="00417DDF"/>
    <w:rsid w:val="0042106C"/>
    <w:rsid w:val="00421FD0"/>
    <w:rsid w:val="0042273F"/>
    <w:rsid w:val="004230F8"/>
    <w:rsid w:val="00423FD8"/>
    <w:rsid w:val="004302F0"/>
    <w:rsid w:val="00430CB7"/>
    <w:rsid w:val="00431DB2"/>
    <w:rsid w:val="00432E6E"/>
    <w:rsid w:val="00433722"/>
    <w:rsid w:val="004339D2"/>
    <w:rsid w:val="00433A09"/>
    <w:rsid w:val="00433B50"/>
    <w:rsid w:val="004342CA"/>
    <w:rsid w:val="00435786"/>
    <w:rsid w:val="00436660"/>
    <w:rsid w:val="00436ABE"/>
    <w:rsid w:val="00441383"/>
    <w:rsid w:val="00444F04"/>
    <w:rsid w:val="00445B6F"/>
    <w:rsid w:val="004473E2"/>
    <w:rsid w:val="00450498"/>
    <w:rsid w:val="00450DF4"/>
    <w:rsid w:val="00453754"/>
    <w:rsid w:val="00453C15"/>
    <w:rsid w:val="00455309"/>
    <w:rsid w:val="00455F2E"/>
    <w:rsid w:val="00461B23"/>
    <w:rsid w:val="00463668"/>
    <w:rsid w:val="0046488F"/>
    <w:rsid w:val="00464A04"/>
    <w:rsid w:val="004654E4"/>
    <w:rsid w:val="00465ACF"/>
    <w:rsid w:val="0046631C"/>
    <w:rsid w:val="00467146"/>
    <w:rsid w:val="00467265"/>
    <w:rsid w:val="00470798"/>
    <w:rsid w:val="004739D6"/>
    <w:rsid w:val="004760D7"/>
    <w:rsid w:val="004775A2"/>
    <w:rsid w:val="004814E6"/>
    <w:rsid w:val="00482803"/>
    <w:rsid w:val="00482AAD"/>
    <w:rsid w:val="00482C55"/>
    <w:rsid w:val="00483EF4"/>
    <w:rsid w:val="00485626"/>
    <w:rsid w:val="00487B92"/>
    <w:rsid w:val="00487BA7"/>
    <w:rsid w:val="00493017"/>
    <w:rsid w:val="00494F91"/>
    <w:rsid w:val="004956B4"/>
    <w:rsid w:val="00496AD1"/>
    <w:rsid w:val="00496B08"/>
    <w:rsid w:val="004A1084"/>
    <w:rsid w:val="004A1FDA"/>
    <w:rsid w:val="004A25B5"/>
    <w:rsid w:val="004A2BCD"/>
    <w:rsid w:val="004A2E0A"/>
    <w:rsid w:val="004A3D5F"/>
    <w:rsid w:val="004A4E73"/>
    <w:rsid w:val="004A5FAF"/>
    <w:rsid w:val="004A6B87"/>
    <w:rsid w:val="004A7420"/>
    <w:rsid w:val="004B09D2"/>
    <w:rsid w:val="004B0CA4"/>
    <w:rsid w:val="004B1147"/>
    <w:rsid w:val="004B44A0"/>
    <w:rsid w:val="004B4731"/>
    <w:rsid w:val="004B4BAE"/>
    <w:rsid w:val="004B5D76"/>
    <w:rsid w:val="004B6D7F"/>
    <w:rsid w:val="004C0B0C"/>
    <w:rsid w:val="004C176B"/>
    <w:rsid w:val="004C1BC8"/>
    <w:rsid w:val="004C2E16"/>
    <w:rsid w:val="004C402B"/>
    <w:rsid w:val="004C63AA"/>
    <w:rsid w:val="004C6A78"/>
    <w:rsid w:val="004C6CB7"/>
    <w:rsid w:val="004C6EAD"/>
    <w:rsid w:val="004C74B4"/>
    <w:rsid w:val="004D001F"/>
    <w:rsid w:val="004D0554"/>
    <w:rsid w:val="004D1244"/>
    <w:rsid w:val="004D1862"/>
    <w:rsid w:val="004D308A"/>
    <w:rsid w:val="004D3FE6"/>
    <w:rsid w:val="004D3FEB"/>
    <w:rsid w:val="004D4C33"/>
    <w:rsid w:val="004D58CD"/>
    <w:rsid w:val="004D67F4"/>
    <w:rsid w:val="004E1E47"/>
    <w:rsid w:val="004E2D80"/>
    <w:rsid w:val="004E7562"/>
    <w:rsid w:val="004E79AB"/>
    <w:rsid w:val="004E7C22"/>
    <w:rsid w:val="004E7E0B"/>
    <w:rsid w:val="004F167E"/>
    <w:rsid w:val="004F37AE"/>
    <w:rsid w:val="004F3D96"/>
    <w:rsid w:val="004F3E05"/>
    <w:rsid w:val="004F451A"/>
    <w:rsid w:val="004F45D9"/>
    <w:rsid w:val="004F573E"/>
    <w:rsid w:val="004F5BC3"/>
    <w:rsid w:val="004F6022"/>
    <w:rsid w:val="004F6502"/>
    <w:rsid w:val="004F7246"/>
    <w:rsid w:val="005014F2"/>
    <w:rsid w:val="00501B51"/>
    <w:rsid w:val="00501F4D"/>
    <w:rsid w:val="00502CF3"/>
    <w:rsid w:val="0050314F"/>
    <w:rsid w:val="00503392"/>
    <w:rsid w:val="00505597"/>
    <w:rsid w:val="0050691F"/>
    <w:rsid w:val="00506E44"/>
    <w:rsid w:val="005130FF"/>
    <w:rsid w:val="00513A76"/>
    <w:rsid w:val="005141D9"/>
    <w:rsid w:val="00514725"/>
    <w:rsid w:val="00515F7F"/>
    <w:rsid w:val="00517BD1"/>
    <w:rsid w:val="0052286E"/>
    <w:rsid w:val="0052672F"/>
    <w:rsid w:val="00526DF6"/>
    <w:rsid w:val="00527945"/>
    <w:rsid w:val="00530149"/>
    <w:rsid w:val="005309EA"/>
    <w:rsid w:val="00531469"/>
    <w:rsid w:val="0053156A"/>
    <w:rsid w:val="00532875"/>
    <w:rsid w:val="005336D0"/>
    <w:rsid w:val="00535D2F"/>
    <w:rsid w:val="00536755"/>
    <w:rsid w:val="00537BC4"/>
    <w:rsid w:val="00540291"/>
    <w:rsid w:val="00540495"/>
    <w:rsid w:val="005420F1"/>
    <w:rsid w:val="00543436"/>
    <w:rsid w:val="00543D64"/>
    <w:rsid w:val="00543FAC"/>
    <w:rsid w:val="00544C72"/>
    <w:rsid w:val="00547495"/>
    <w:rsid w:val="005477E3"/>
    <w:rsid w:val="00551205"/>
    <w:rsid w:val="00551E6E"/>
    <w:rsid w:val="0055348F"/>
    <w:rsid w:val="00553EC7"/>
    <w:rsid w:val="0055667E"/>
    <w:rsid w:val="00560BD5"/>
    <w:rsid w:val="00561B81"/>
    <w:rsid w:val="005626DE"/>
    <w:rsid w:val="00564790"/>
    <w:rsid w:val="00566E79"/>
    <w:rsid w:val="00567106"/>
    <w:rsid w:val="0056769A"/>
    <w:rsid w:val="005676D1"/>
    <w:rsid w:val="00571604"/>
    <w:rsid w:val="005727B8"/>
    <w:rsid w:val="005736AD"/>
    <w:rsid w:val="00573AD9"/>
    <w:rsid w:val="0057401A"/>
    <w:rsid w:val="00574079"/>
    <w:rsid w:val="00575301"/>
    <w:rsid w:val="00575516"/>
    <w:rsid w:val="0057579B"/>
    <w:rsid w:val="00576215"/>
    <w:rsid w:val="00577C8D"/>
    <w:rsid w:val="00580CA0"/>
    <w:rsid w:val="00580D4C"/>
    <w:rsid w:val="00581294"/>
    <w:rsid w:val="00582899"/>
    <w:rsid w:val="005830D5"/>
    <w:rsid w:val="00583C4C"/>
    <w:rsid w:val="00583D9B"/>
    <w:rsid w:val="00583DD7"/>
    <w:rsid w:val="00584241"/>
    <w:rsid w:val="0058490D"/>
    <w:rsid w:val="00585500"/>
    <w:rsid w:val="005874CB"/>
    <w:rsid w:val="00587721"/>
    <w:rsid w:val="00592371"/>
    <w:rsid w:val="005943C3"/>
    <w:rsid w:val="005946B6"/>
    <w:rsid w:val="005946FA"/>
    <w:rsid w:val="00594943"/>
    <w:rsid w:val="00594C9D"/>
    <w:rsid w:val="00594E66"/>
    <w:rsid w:val="00595063"/>
    <w:rsid w:val="00597A07"/>
    <w:rsid w:val="00597BD2"/>
    <w:rsid w:val="00597E1E"/>
    <w:rsid w:val="005A18D8"/>
    <w:rsid w:val="005A1DA3"/>
    <w:rsid w:val="005A2561"/>
    <w:rsid w:val="005A3477"/>
    <w:rsid w:val="005A757C"/>
    <w:rsid w:val="005B002A"/>
    <w:rsid w:val="005B05BF"/>
    <w:rsid w:val="005B0E4A"/>
    <w:rsid w:val="005B0F96"/>
    <w:rsid w:val="005B13B9"/>
    <w:rsid w:val="005B1BFB"/>
    <w:rsid w:val="005B2857"/>
    <w:rsid w:val="005B35A5"/>
    <w:rsid w:val="005B4431"/>
    <w:rsid w:val="005B532A"/>
    <w:rsid w:val="005B77AE"/>
    <w:rsid w:val="005C00FA"/>
    <w:rsid w:val="005C03D4"/>
    <w:rsid w:val="005C3005"/>
    <w:rsid w:val="005C4781"/>
    <w:rsid w:val="005C54D8"/>
    <w:rsid w:val="005C5550"/>
    <w:rsid w:val="005C7721"/>
    <w:rsid w:val="005D1CCB"/>
    <w:rsid w:val="005D2140"/>
    <w:rsid w:val="005D2CC9"/>
    <w:rsid w:val="005D339A"/>
    <w:rsid w:val="005D3B89"/>
    <w:rsid w:val="005D449E"/>
    <w:rsid w:val="005D5424"/>
    <w:rsid w:val="005D549B"/>
    <w:rsid w:val="005D664E"/>
    <w:rsid w:val="005D688A"/>
    <w:rsid w:val="005D6C32"/>
    <w:rsid w:val="005D71B2"/>
    <w:rsid w:val="005D7656"/>
    <w:rsid w:val="005E0ECC"/>
    <w:rsid w:val="005E177C"/>
    <w:rsid w:val="005E2B00"/>
    <w:rsid w:val="005E2CD7"/>
    <w:rsid w:val="005E341D"/>
    <w:rsid w:val="005E34E0"/>
    <w:rsid w:val="005E4F50"/>
    <w:rsid w:val="005E5451"/>
    <w:rsid w:val="005E77A1"/>
    <w:rsid w:val="005F0365"/>
    <w:rsid w:val="005F68F4"/>
    <w:rsid w:val="005F70DA"/>
    <w:rsid w:val="00600F6D"/>
    <w:rsid w:val="0060551B"/>
    <w:rsid w:val="0060580C"/>
    <w:rsid w:val="00605B5A"/>
    <w:rsid w:val="00605F58"/>
    <w:rsid w:val="00606384"/>
    <w:rsid w:val="00606609"/>
    <w:rsid w:val="00606731"/>
    <w:rsid w:val="006072FC"/>
    <w:rsid w:val="006118FD"/>
    <w:rsid w:val="00611EEA"/>
    <w:rsid w:val="006130F7"/>
    <w:rsid w:val="00614AFA"/>
    <w:rsid w:val="006155BE"/>
    <w:rsid w:val="00616BE2"/>
    <w:rsid w:val="0062021A"/>
    <w:rsid w:val="006214A1"/>
    <w:rsid w:val="00621856"/>
    <w:rsid w:val="00622C7B"/>
    <w:rsid w:val="00622EC4"/>
    <w:rsid w:val="00623CDD"/>
    <w:rsid w:val="0062464C"/>
    <w:rsid w:val="00624BB5"/>
    <w:rsid w:val="006252AF"/>
    <w:rsid w:val="0062568F"/>
    <w:rsid w:val="00626035"/>
    <w:rsid w:val="006278DB"/>
    <w:rsid w:val="00627E12"/>
    <w:rsid w:val="00630E62"/>
    <w:rsid w:val="00632542"/>
    <w:rsid w:val="006326E3"/>
    <w:rsid w:val="006327CA"/>
    <w:rsid w:val="00632B49"/>
    <w:rsid w:val="00632E37"/>
    <w:rsid w:val="00634D7E"/>
    <w:rsid w:val="00640D2A"/>
    <w:rsid w:val="00640DFC"/>
    <w:rsid w:val="00642FF2"/>
    <w:rsid w:val="006450C1"/>
    <w:rsid w:val="0064588C"/>
    <w:rsid w:val="006463EA"/>
    <w:rsid w:val="00646F4D"/>
    <w:rsid w:val="006503AE"/>
    <w:rsid w:val="00651DED"/>
    <w:rsid w:val="00651FCD"/>
    <w:rsid w:val="00652576"/>
    <w:rsid w:val="0065393A"/>
    <w:rsid w:val="00653E2E"/>
    <w:rsid w:val="00654D8F"/>
    <w:rsid w:val="00655555"/>
    <w:rsid w:val="00655929"/>
    <w:rsid w:val="00656D03"/>
    <w:rsid w:val="006622AB"/>
    <w:rsid w:val="006643C8"/>
    <w:rsid w:val="006650DF"/>
    <w:rsid w:val="006653AD"/>
    <w:rsid w:val="00665430"/>
    <w:rsid w:val="0066563B"/>
    <w:rsid w:val="00665CCE"/>
    <w:rsid w:val="00666368"/>
    <w:rsid w:val="00667097"/>
    <w:rsid w:val="0066791C"/>
    <w:rsid w:val="006719B1"/>
    <w:rsid w:val="006733DC"/>
    <w:rsid w:val="006747B0"/>
    <w:rsid w:val="0067662D"/>
    <w:rsid w:val="00677F63"/>
    <w:rsid w:val="006803BC"/>
    <w:rsid w:val="00680588"/>
    <w:rsid w:val="00681877"/>
    <w:rsid w:val="00681C9C"/>
    <w:rsid w:val="00682A35"/>
    <w:rsid w:val="00683082"/>
    <w:rsid w:val="00683413"/>
    <w:rsid w:val="006844F8"/>
    <w:rsid w:val="006849BB"/>
    <w:rsid w:val="006905B0"/>
    <w:rsid w:val="0069060F"/>
    <w:rsid w:val="0069404C"/>
    <w:rsid w:val="00694E48"/>
    <w:rsid w:val="00695091"/>
    <w:rsid w:val="006950D0"/>
    <w:rsid w:val="006957DC"/>
    <w:rsid w:val="00695F04"/>
    <w:rsid w:val="0069625E"/>
    <w:rsid w:val="00697F66"/>
    <w:rsid w:val="006A5458"/>
    <w:rsid w:val="006A73B7"/>
    <w:rsid w:val="006A77CA"/>
    <w:rsid w:val="006B062E"/>
    <w:rsid w:val="006B2CCD"/>
    <w:rsid w:val="006B4523"/>
    <w:rsid w:val="006B7F24"/>
    <w:rsid w:val="006C0417"/>
    <w:rsid w:val="006C0587"/>
    <w:rsid w:val="006C2FCD"/>
    <w:rsid w:val="006C321A"/>
    <w:rsid w:val="006C3482"/>
    <w:rsid w:val="006C3E66"/>
    <w:rsid w:val="006C4A1A"/>
    <w:rsid w:val="006C5BA3"/>
    <w:rsid w:val="006C68E0"/>
    <w:rsid w:val="006C6D1E"/>
    <w:rsid w:val="006C7F33"/>
    <w:rsid w:val="006D0786"/>
    <w:rsid w:val="006D6539"/>
    <w:rsid w:val="006D76F6"/>
    <w:rsid w:val="006D7FB8"/>
    <w:rsid w:val="006E1C4E"/>
    <w:rsid w:val="006E25AF"/>
    <w:rsid w:val="006E25B3"/>
    <w:rsid w:val="006E2788"/>
    <w:rsid w:val="006E2C6A"/>
    <w:rsid w:val="006E2F94"/>
    <w:rsid w:val="006E4D6F"/>
    <w:rsid w:val="006E5DFF"/>
    <w:rsid w:val="006E6096"/>
    <w:rsid w:val="006E65ED"/>
    <w:rsid w:val="006E748A"/>
    <w:rsid w:val="006F0732"/>
    <w:rsid w:val="006F0D41"/>
    <w:rsid w:val="006F1B8A"/>
    <w:rsid w:val="006F46E8"/>
    <w:rsid w:val="006F4AA1"/>
    <w:rsid w:val="006F5777"/>
    <w:rsid w:val="006F649E"/>
    <w:rsid w:val="006F7B5C"/>
    <w:rsid w:val="00701398"/>
    <w:rsid w:val="007014EE"/>
    <w:rsid w:val="00702734"/>
    <w:rsid w:val="00702F70"/>
    <w:rsid w:val="00704D3D"/>
    <w:rsid w:val="00710058"/>
    <w:rsid w:val="00712194"/>
    <w:rsid w:val="007121BD"/>
    <w:rsid w:val="00712497"/>
    <w:rsid w:val="0071381A"/>
    <w:rsid w:val="00713C71"/>
    <w:rsid w:val="00714C9D"/>
    <w:rsid w:val="00717982"/>
    <w:rsid w:val="00717BEA"/>
    <w:rsid w:val="00717C47"/>
    <w:rsid w:val="007206B3"/>
    <w:rsid w:val="0072096F"/>
    <w:rsid w:val="00722BC3"/>
    <w:rsid w:val="00722FBD"/>
    <w:rsid w:val="007230B7"/>
    <w:rsid w:val="00723CA0"/>
    <w:rsid w:val="00726204"/>
    <w:rsid w:val="00730316"/>
    <w:rsid w:val="00730BA8"/>
    <w:rsid w:val="00731377"/>
    <w:rsid w:val="00731D0C"/>
    <w:rsid w:val="007325D8"/>
    <w:rsid w:val="00732750"/>
    <w:rsid w:val="00732955"/>
    <w:rsid w:val="00732B69"/>
    <w:rsid w:val="00735FA3"/>
    <w:rsid w:val="00737B0F"/>
    <w:rsid w:val="007402FE"/>
    <w:rsid w:val="00740D55"/>
    <w:rsid w:val="007452AF"/>
    <w:rsid w:val="00746F3F"/>
    <w:rsid w:val="007476CF"/>
    <w:rsid w:val="00747ECF"/>
    <w:rsid w:val="00747FB9"/>
    <w:rsid w:val="00750E9B"/>
    <w:rsid w:val="00751D61"/>
    <w:rsid w:val="00753357"/>
    <w:rsid w:val="007535E0"/>
    <w:rsid w:val="007537D8"/>
    <w:rsid w:val="00757779"/>
    <w:rsid w:val="00762102"/>
    <w:rsid w:val="00765578"/>
    <w:rsid w:val="00766DA7"/>
    <w:rsid w:val="00767368"/>
    <w:rsid w:val="00770C1C"/>
    <w:rsid w:val="00771EE2"/>
    <w:rsid w:val="00772854"/>
    <w:rsid w:val="00773222"/>
    <w:rsid w:val="0077388C"/>
    <w:rsid w:val="0077679F"/>
    <w:rsid w:val="00782212"/>
    <w:rsid w:val="00782700"/>
    <w:rsid w:val="007849B1"/>
    <w:rsid w:val="00784A47"/>
    <w:rsid w:val="00785ADB"/>
    <w:rsid w:val="00786ABF"/>
    <w:rsid w:val="00787B12"/>
    <w:rsid w:val="00790302"/>
    <w:rsid w:val="007916AE"/>
    <w:rsid w:val="00791850"/>
    <w:rsid w:val="007920A9"/>
    <w:rsid w:val="007936F3"/>
    <w:rsid w:val="00794068"/>
    <w:rsid w:val="0079576E"/>
    <w:rsid w:val="00796F83"/>
    <w:rsid w:val="007A1B7E"/>
    <w:rsid w:val="007A1F64"/>
    <w:rsid w:val="007A29EA"/>
    <w:rsid w:val="007A5D0E"/>
    <w:rsid w:val="007A5EDF"/>
    <w:rsid w:val="007A6CC3"/>
    <w:rsid w:val="007B2793"/>
    <w:rsid w:val="007B5A92"/>
    <w:rsid w:val="007B6C79"/>
    <w:rsid w:val="007B6F78"/>
    <w:rsid w:val="007C233A"/>
    <w:rsid w:val="007C2537"/>
    <w:rsid w:val="007C3C0D"/>
    <w:rsid w:val="007C3E7C"/>
    <w:rsid w:val="007C56D6"/>
    <w:rsid w:val="007C5955"/>
    <w:rsid w:val="007C6AB4"/>
    <w:rsid w:val="007C7479"/>
    <w:rsid w:val="007C7D74"/>
    <w:rsid w:val="007D184C"/>
    <w:rsid w:val="007D24F3"/>
    <w:rsid w:val="007D40BB"/>
    <w:rsid w:val="007D4526"/>
    <w:rsid w:val="007D4B1D"/>
    <w:rsid w:val="007D4F85"/>
    <w:rsid w:val="007D6B27"/>
    <w:rsid w:val="007E052D"/>
    <w:rsid w:val="007E2FDD"/>
    <w:rsid w:val="007E3DDF"/>
    <w:rsid w:val="007E5907"/>
    <w:rsid w:val="007E66DC"/>
    <w:rsid w:val="007E6A97"/>
    <w:rsid w:val="007F01E7"/>
    <w:rsid w:val="007F1782"/>
    <w:rsid w:val="007F3C89"/>
    <w:rsid w:val="007F5547"/>
    <w:rsid w:val="007F739A"/>
    <w:rsid w:val="007F7B2F"/>
    <w:rsid w:val="0080047B"/>
    <w:rsid w:val="00801AEF"/>
    <w:rsid w:val="00802A1E"/>
    <w:rsid w:val="00803372"/>
    <w:rsid w:val="00803ECE"/>
    <w:rsid w:val="00805BAE"/>
    <w:rsid w:val="00805E28"/>
    <w:rsid w:val="00805E4C"/>
    <w:rsid w:val="008104D5"/>
    <w:rsid w:val="00810D25"/>
    <w:rsid w:val="008114DC"/>
    <w:rsid w:val="00811AFB"/>
    <w:rsid w:val="00814A46"/>
    <w:rsid w:val="008203B5"/>
    <w:rsid w:val="00820483"/>
    <w:rsid w:val="00820ACE"/>
    <w:rsid w:val="00822626"/>
    <w:rsid w:val="008226F3"/>
    <w:rsid w:val="0082281A"/>
    <w:rsid w:val="00822C41"/>
    <w:rsid w:val="00823318"/>
    <w:rsid w:val="00823FB4"/>
    <w:rsid w:val="00824736"/>
    <w:rsid w:val="00825C26"/>
    <w:rsid w:val="00826806"/>
    <w:rsid w:val="00831DD1"/>
    <w:rsid w:val="00832570"/>
    <w:rsid w:val="0083371A"/>
    <w:rsid w:val="008351BE"/>
    <w:rsid w:val="0083664B"/>
    <w:rsid w:val="00837B1E"/>
    <w:rsid w:val="00843CB6"/>
    <w:rsid w:val="008443C7"/>
    <w:rsid w:val="00845325"/>
    <w:rsid w:val="008471EF"/>
    <w:rsid w:val="00847428"/>
    <w:rsid w:val="00847D0F"/>
    <w:rsid w:val="0085052C"/>
    <w:rsid w:val="00850D44"/>
    <w:rsid w:val="00851C48"/>
    <w:rsid w:val="00851D34"/>
    <w:rsid w:val="00852258"/>
    <w:rsid w:val="0085232F"/>
    <w:rsid w:val="00852FA0"/>
    <w:rsid w:val="00853454"/>
    <w:rsid w:val="00853E6C"/>
    <w:rsid w:val="0085438F"/>
    <w:rsid w:val="008555FC"/>
    <w:rsid w:val="00855639"/>
    <w:rsid w:val="008559B1"/>
    <w:rsid w:val="00856E3D"/>
    <w:rsid w:val="00857E35"/>
    <w:rsid w:val="00860308"/>
    <w:rsid w:val="0086158C"/>
    <w:rsid w:val="008615E9"/>
    <w:rsid w:val="0086162F"/>
    <w:rsid w:val="008624D4"/>
    <w:rsid w:val="008627CC"/>
    <w:rsid w:val="00862C45"/>
    <w:rsid w:val="00864F7C"/>
    <w:rsid w:val="008661B6"/>
    <w:rsid w:val="0086643B"/>
    <w:rsid w:val="00866E95"/>
    <w:rsid w:val="008672DE"/>
    <w:rsid w:val="00867A26"/>
    <w:rsid w:val="00872D50"/>
    <w:rsid w:val="008737FC"/>
    <w:rsid w:val="00874714"/>
    <w:rsid w:val="00874947"/>
    <w:rsid w:val="00874B3F"/>
    <w:rsid w:val="00875EAF"/>
    <w:rsid w:val="008763CB"/>
    <w:rsid w:val="00880086"/>
    <w:rsid w:val="0088032B"/>
    <w:rsid w:val="008804EF"/>
    <w:rsid w:val="00880DFC"/>
    <w:rsid w:val="008815DD"/>
    <w:rsid w:val="008817AD"/>
    <w:rsid w:val="00881C68"/>
    <w:rsid w:val="00882A52"/>
    <w:rsid w:val="00882CFB"/>
    <w:rsid w:val="00885CC1"/>
    <w:rsid w:val="00886CFD"/>
    <w:rsid w:val="008871F1"/>
    <w:rsid w:val="00890A31"/>
    <w:rsid w:val="00891949"/>
    <w:rsid w:val="00892503"/>
    <w:rsid w:val="0089309D"/>
    <w:rsid w:val="00893144"/>
    <w:rsid w:val="00895EA9"/>
    <w:rsid w:val="008976E5"/>
    <w:rsid w:val="008A1DE1"/>
    <w:rsid w:val="008A249E"/>
    <w:rsid w:val="008A308A"/>
    <w:rsid w:val="008A3423"/>
    <w:rsid w:val="008A5479"/>
    <w:rsid w:val="008A68A1"/>
    <w:rsid w:val="008A68FA"/>
    <w:rsid w:val="008A6F7F"/>
    <w:rsid w:val="008A7D24"/>
    <w:rsid w:val="008B121F"/>
    <w:rsid w:val="008B2556"/>
    <w:rsid w:val="008B2B8D"/>
    <w:rsid w:val="008B475A"/>
    <w:rsid w:val="008B59EE"/>
    <w:rsid w:val="008B67C1"/>
    <w:rsid w:val="008B75E1"/>
    <w:rsid w:val="008C1C7A"/>
    <w:rsid w:val="008C217A"/>
    <w:rsid w:val="008C3536"/>
    <w:rsid w:val="008C37B7"/>
    <w:rsid w:val="008C43C7"/>
    <w:rsid w:val="008C484C"/>
    <w:rsid w:val="008D2ABF"/>
    <w:rsid w:val="008D33BC"/>
    <w:rsid w:val="008D3C4D"/>
    <w:rsid w:val="008D3FC3"/>
    <w:rsid w:val="008D6102"/>
    <w:rsid w:val="008D671D"/>
    <w:rsid w:val="008D7834"/>
    <w:rsid w:val="008E0058"/>
    <w:rsid w:val="008E05B7"/>
    <w:rsid w:val="008E0B61"/>
    <w:rsid w:val="008E1301"/>
    <w:rsid w:val="008E440E"/>
    <w:rsid w:val="008E4BB1"/>
    <w:rsid w:val="008E5AF7"/>
    <w:rsid w:val="008E6040"/>
    <w:rsid w:val="008E60A0"/>
    <w:rsid w:val="008E6A47"/>
    <w:rsid w:val="008E7A0E"/>
    <w:rsid w:val="008F0A2E"/>
    <w:rsid w:val="008F13C1"/>
    <w:rsid w:val="008F2EE5"/>
    <w:rsid w:val="008F477C"/>
    <w:rsid w:val="008F4C06"/>
    <w:rsid w:val="008F5B57"/>
    <w:rsid w:val="008F6E0E"/>
    <w:rsid w:val="008F753E"/>
    <w:rsid w:val="008F75D9"/>
    <w:rsid w:val="009007F7"/>
    <w:rsid w:val="00901927"/>
    <w:rsid w:val="009022B6"/>
    <w:rsid w:val="00903C1C"/>
    <w:rsid w:val="0090535C"/>
    <w:rsid w:val="0090716D"/>
    <w:rsid w:val="009073A3"/>
    <w:rsid w:val="00907BF8"/>
    <w:rsid w:val="00910A60"/>
    <w:rsid w:val="00910BF0"/>
    <w:rsid w:val="009116CD"/>
    <w:rsid w:val="00911ABC"/>
    <w:rsid w:val="00912D39"/>
    <w:rsid w:val="009132A8"/>
    <w:rsid w:val="00914926"/>
    <w:rsid w:val="00916174"/>
    <w:rsid w:val="009161C5"/>
    <w:rsid w:val="00916FEB"/>
    <w:rsid w:val="009179BC"/>
    <w:rsid w:val="00920610"/>
    <w:rsid w:val="00921CE8"/>
    <w:rsid w:val="00922799"/>
    <w:rsid w:val="00923F19"/>
    <w:rsid w:val="00927067"/>
    <w:rsid w:val="009272A2"/>
    <w:rsid w:val="009276CE"/>
    <w:rsid w:val="009303A4"/>
    <w:rsid w:val="00930BAD"/>
    <w:rsid w:val="00930FEE"/>
    <w:rsid w:val="0093105A"/>
    <w:rsid w:val="00931308"/>
    <w:rsid w:val="009324EA"/>
    <w:rsid w:val="0093266D"/>
    <w:rsid w:val="009330CE"/>
    <w:rsid w:val="00933745"/>
    <w:rsid w:val="009337C5"/>
    <w:rsid w:val="00934F7D"/>
    <w:rsid w:val="00937045"/>
    <w:rsid w:val="009370F3"/>
    <w:rsid w:val="00940612"/>
    <w:rsid w:val="00942D18"/>
    <w:rsid w:val="00942EE2"/>
    <w:rsid w:val="00943A04"/>
    <w:rsid w:val="00944458"/>
    <w:rsid w:val="0094695F"/>
    <w:rsid w:val="00946B55"/>
    <w:rsid w:val="00951D69"/>
    <w:rsid w:val="00951E7B"/>
    <w:rsid w:val="0095346F"/>
    <w:rsid w:val="00955613"/>
    <w:rsid w:val="009562C7"/>
    <w:rsid w:val="0095796E"/>
    <w:rsid w:val="00960011"/>
    <w:rsid w:val="00961801"/>
    <w:rsid w:val="00961C94"/>
    <w:rsid w:val="00961F7A"/>
    <w:rsid w:val="00962B1B"/>
    <w:rsid w:val="00962D2D"/>
    <w:rsid w:val="009665CF"/>
    <w:rsid w:val="0096714D"/>
    <w:rsid w:val="00967FCE"/>
    <w:rsid w:val="009700F2"/>
    <w:rsid w:val="009705A1"/>
    <w:rsid w:val="0097119C"/>
    <w:rsid w:val="00971D75"/>
    <w:rsid w:val="0097302F"/>
    <w:rsid w:val="00974E13"/>
    <w:rsid w:val="0097721A"/>
    <w:rsid w:val="00977986"/>
    <w:rsid w:val="00981560"/>
    <w:rsid w:val="00982610"/>
    <w:rsid w:val="00986B5F"/>
    <w:rsid w:val="0098740A"/>
    <w:rsid w:val="009874A1"/>
    <w:rsid w:val="00987CF2"/>
    <w:rsid w:val="00990096"/>
    <w:rsid w:val="00990273"/>
    <w:rsid w:val="00990452"/>
    <w:rsid w:val="00990EB9"/>
    <w:rsid w:val="00992446"/>
    <w:rsid w:val="00992E8E"/>
    <w:rsid w:val="0099376A"/>
    <w:rsid w:val="00993E10"/>
    <w:rsid w:val="00994199"/>
    <w:rsid w:val="00996309"/>
    <w:rsid w:val="009973B8"/>
    <w:rsid w:val="009A001D"/>
    <w:rsid w:val="009A06EC"/>
    <w:rsid w:val="009A3D45"/>
    <w:rsid w:val="009A411A"/>
    <w:rsid w:val="009A52ED"/>
    <w:rsid w:val="009A6319"/>
    <w:rsid w:val="009A725F"/>
    <w:rsid w:val="009B020B"/>
    <w:rsid w:val="009B04B9"/>
    <w:rsid w:val="009B136F"/>
    <w:rsid w:val="009B1942"/>
    <w:rsid w:val="009C02BC"/>
    <w:rsid w:val="009C22A5"/>
    <w:rsid w:val="009C2C74"/>
    <w:rsid w:val="009C456E"/>
    <w:rsid w:val="009C4FCF"/>
    <w:rsid w:val="009C7352"/>
    <w:rsid w:val="009C7E69"/>
    <w:rsid w:val="009D06F6"/>
    <w:rsid w:val="009D125B"/>
    <w:rsid w:val="009D284C"/>
    <w:rsid w:val="009D2DEA"/>
    <w:rsid w:val="009D2ED6"/>
    <w:rsid w:val="009D368C"/>
    <w:rsid w:val="009D36B4"/>
    <w:rsid w:val="009D3FA2"/>
    <w:rsid w:val="009D4076"/>
    <w:rsid w:val="009D4718"/>
    <w:rsid w:val="009D6969"/>
    <w:rsid w:val="009D7C97"/>
    <w:rsid w:val="009E0A4E"/>
    <w:rsid w:val="009E19DF"/>
    <w:rsid w:val="009E1C0C"/>
    <w:rsid w:val="009E1D77"/>
    <w:rsid w:val="009E46F8"/>
    <w:rsid w:val="009E64BC"/>
    <w:rsid w:val="009E67E5"/>
    <w:rsid w:val="009E7375"/>
    <w:rsid w:val="009F0419"/>
    <w:rsid w:val="009F207A"/>
    <w:rsid w:val="009F2929"/>
    <w:rsid w:val="009F3FBB"/>
    <w:rsid w:val="009F4873"/>
    <w:rsid w:val="009F6217"/>
    <w:rsid w:val="009F63AF"/>
    <w:rsid w:val="00A004D6"/>
    <w:rsid w:val="00A01E6C"/>
    <w:rsid w:val="00A02131"/>
    <w:rsid w:val="00A0282B"/>
    <w:rsid w:val="00A037A5"/>
    <w:rsid w:val="00A04FF1"/>
    <w:rsid w:val="00A051A4"/>
    <w:rsid w:val="00A05B7B"/>
    <w:rsid w:val="00A05DA2"/>
    <w:rsid w:val="00A07554"/>
    <w:rsid w:val="00A104F5"/>
    <w:rsid w:val="00A11362"/>
    <w:rsid w:val="00A13AC1"/>
    <w:rsid w:val="00A15010"/>
    <w:rsid w:val="00A157A3"/>
    <w:rsid w:val="00A16811"/>
    <w:rsid w:val="00A20A0A"/>
    <w:rsid w:val="00A20DCF"/>
    <w:rsid w:val="00A21B72"/>
    <w:rsid w:val="00A220C0"/>
    <w:rsid w:val="00A22344"/>
    <w:rsid w:val="00A2272E"/>
    <w:rsid w:val="00A23BA6"/>
    <w:rsid w:val="00A24D69"/>
    <w:rsid w:val="00A25640"/>
    <w:rsid w:val="00A27D4E"/>
    <w:rsid w:val="00A30D64"/>
    <w:rsid w:val="00A31257"/>
    <w:rsid w:val="00A3187D"/>
    <w:rsid w:val="00A3283C"/>
    <w:rsid w:val="00A32A76"/>
    <w:rsid w:val="00A32EDD"/>
    <w:rsid w:val="00A368E6"/>
    <w:rsid w:val="00A37593"/>
    <w:rsid w:val="00A37EA1"/>
    <w:rsid w:val="00A37F3E"/>
    <w:rsid w:val="00A4025B"/>
    <w:rsid w:val="00A40AF5"/>
    <w:rsid w:val="00A41C4C"/>
    <w:rsid w:val="00A43F18"/>
    <w:rsid w:val="00A44008"/>
    <w:rsid w:val="00A44D65"/>
    <w:rsid w:val="00A44E0C"/>
    <w:rsid w:val="00A45E46"/>
    <w:rsid w:val="00A46EEB"/>
    <w:rsid w:val="00A47152"/>
    <w:rsid w:val="00A47DE2"/>
    <w:rsid w:val="00A5200B"/>
    <w:rsid w:val="00A52592"/>
    <w:rsid w:val="00A53307"/>
    <w:rsid w:val="00A54B97"/>
    <w:rsid w:val="00A55D19"/>
    <w:rsid w:val="00A56720"/>
    <w:rsid w:val="00A6029F"/>
    <w:rsid w:val="00A63165"/>
    <w:rsid w:val="00A632D0"/>
    <w:rsid w:val="00A63611"/>
    <w:rsid w:val="00A63704"/>
    <w:rsid w:val="00A64011"/>
    <w:rsid w:val="00A6465F"/>
    <w:rsid w:val="00A66383"/>
    <w:rsid w:val="00A664A1"/>
    <w:rsid w:val="00A67058"/>
    <w:rsid w:val="00A67E21"/>
    <w:rsid w:val="00A707C9"/>
    <w:rsid w:val="00A70F52"/>
    <w:rsid w:val="00A72161"/>
    <w:rsid w:val="00A733BD"/>
    <w:rsid w:val="00A73D2E"/>
    <w:rsid w:val="00A740CD"/>
    <w:rsid w:val="00A74361"/>
    <w:rsid w:val="00A74DF1"/>
    <w:rsid w:val="00A75CD6"/>
    <w:rsid w:val="00A7732A"/>
    <w:rsid w:val="00A7763D"/>
    <w:rsid w:val="00A80B62"/>
    <w:rsid w:val="00A80DDD"/>
    <w:rsid w:val="00A81955"/>
    <w:rsid w:val="00A823B2"/>
    <w:rsid w:val="00A823CC"/>
    <w:rsid w:val="00A823FA"/>
    <w:rsid w:val="00A82E25"/>
    <w:rsid w:val="00A85202"/>
    <w:rsid w:val="00A9112C"/>
    <w:rsid w:val="00A91518"/>
    <w:rsid w:val="00A9162B"/>
    <w:rsid w:val="00A922AF"/>
    <w:rsid w:val="00A93200"/>
    <w:rsid w:val="00A943FA"/>
    <w:rsid w:val="00A94914"/>
    <w:rsid w:val="00A97CCD"/>
    <w:rsid w:val="00AA0758"/>
    <w:rsid w:val="00AA0D5C"/>
    <w:rsid w:val="00AA2BE4"/>
    <w:rsid w:val="00AA5885"/>
    <w:rsid w:val="00AA5EF2"/>
    <w:rsid w:val="00AA671C"/>
    <w:rsid w:val="00AA77CD"/>
    <w:rsid w:val="00AB2C39"/>
    <w:rsid w:val="00AB57F1"/>
    <w:rsid w:val="00AB6B1E"/>
    <w:rsid w:val="00AB6FF7"/>
    <w:rsid w:val="00AB77FD"/>
    <w:rsid w:val="00AB7ED1"/>
    <w:rsid w:val="00AC1209"/>
    <w:rsid w:val="00AC1688"/>
    <w:rsid w:val="00AC186E"/>
    <w:rsid w:val="00AC1B29"/>
    <w:rsid w:val="00AC43CA"/>
    <w:rsid w:val="00AC4A67"/>
    <w:rsid w:val="00AC4BD9"/>
    <w:rsid w:val="00AC7481"/>
    <w:rsid w:val="00AD52B8"/>
    <w:rsid w:val="00AD621C"/>
    <w:rsid w:val="00AD6C93"/>
    <w:rsid w:val="00AE068D"/>
    <w:rsid w:val="00AE1701"/>
    <w:rsid w:val="00AE1DAC"/>
    <w:rsid w:val="00AE287D"/>
    <w:rsid w:val="00AE445E"/>
    <w:rsid w:val="00AE46F6"/>
    <w:rsid w:val="00AE55A7"/>
    <w:rsid w:val="00AE65A1"/>
    <w:rsid w:val="00AE7C60"/>
    <w:rsid w:val="00AF1182"/>
    <w:rsid w:val="00AF25FF"/>
    <w:rsid w:val="00AF4E11"/>
    <w:rsid w:val="00B004F4"/>
    <w:rsid w:val="00B01FFF"/>
    <w:rsid w:val="00B03382"/>
    <w:rsid w:val="00B03797"/>
    <w:rsid w:val="00B04F8A"/>
    <w:rsid w:val="00B071AD"/>
    <w:rsid w:val="00B10762"/>
    <w:rsid w:val="00B10F52"/>
    <w:rsid w:val="00B1105A"/>
    <w:rsid w:val="00B11701"/>
    <w:rsid w:val="00B12B8B"/>
    <w:rsid w:val="00B12F35"/>
    <w:rsid w:val="00B13CB4"/>
    <w:rsid w:val="00B13E3C"/>
    <w:rsid w:val="00B1671E"/>
    <w:rsid w:val="00B1732B"/>
    <w:rsid w:val="00B21019"/>
    <w:rsid w:val="00B2130D"/>
    <w:rsid w:val="00B23C85"/>
    <w:rsid w:val="00B247B1"/>
    <w:rsid w:val="00B24A09"/>
    <w:rsid w:val="00B24F4A"/>
    <w:rsid w:val="00B26996"/>
    <w:rsid w:val="00B27999"/>
    <w:rsid w:val="00B30233"/>
    <w:rsid w:val="00B30C51"/>
    <w:rsid w:val="00B32D2B"/>
    <w:rsid w:val="00B33778"/>
    <w:rsid w:val="00B405F7"/>
    <w:rsid w:val="00B40A26"/>
    <w:rsid w:val="00B41635"/>
    <w:rsid w:val="00B4242B"/>
    <w:rsid w:val="00B43444"/>
    <w:rsid w:val="00B43852"/>
    <w:rsid w:val="00B43AA8"/>
    <w:rsid w:val="00B447A3"/>
    <w:rsid w:val="00B44A24"/>
    <w:rsid w:val="00B45771"/>
    <w:rsid w:val="00B45866"/>
    <w:rsid w:val="00B46088"/>
    <w:rsid w:val="00B5403F"/>
    <w:rsid w:val="00B555AE"/>
    <w:rsid w:val="00B55C7F"/>
    <w:rsid w:val="00B55CDF"/>
    <w:rsid w:val="00B57398"/>
    <w:rsid w:val="00B57BB9"/>
    <w:rsid w:val="00B57F7E"/>
    <w:rsid w:val="00B60F42"/>
    <w:rsid w:val="00B61ECB"/>
    <w:rsid w:val="00B62F3C"/>
    <w:rsid w:val="00B6544F"/>
    <w:rsid w:val="00B65FCB"/>
    <w:rsid w:val="00B66B9A"/>
    <w:rsid w:val="00B671E8"/>
    <w:rsid w:val="00B6743C"/>
    <w:rsid w:val="00B703AF"/>
    <w:rsid w:val="00B70A1A"/>
    <w:rsid w:val="00B73BED"/>
    <w:rsid w:val="00B75047"/>
    <w:rsid w:val="00B763A0"/>
    <w:rsid w:val="00B77A25"/>
    <w:rsid w:val="00B77ACD"/>
    <w:rsid w:val="00B804C5"/>
    <w:rsid w:val="00B821C8"/>
    <w:rsid w:val="00B8357F"/>
    <w:rsid w:val="00B84045"/>
    <w:rsid w:val="00B84BDB"/>
    <w:rsid w:val="00B84D9F"/>
    <w:rsid w:val="00B85610"/>
    <w:rsid w:val="00B87F53"/>
    <w:rsid w:val="00B90BCA"/>
    <w:rsid w:val="00B915E2"/>
    <w:rsid w:val="00B923EC"/>
    <w:rsid w:val="00B92AFD"/>
    <w:rsid w:val="00B92B30"/>
    <w:rsid w:val="00B94C3B"/>
    <w:rsid w:val="00B95505"/>
    <w:rsid w:val="00B95F33"/>
    <w:rsid w:val="00B97287"/>
    <w:rsid w:val="00BA0049"/>
    <w:rsid w:val="00BA28EB"/>
    <w:rsid w:val="00BA4287"/>
    <w:rsid w:val="00BA4FAF"/>
    <w:rsid w:val="00BA5763"/>
    <w:rsid w:val="00BB162D"/>
    <w:rsid w:val="00BB181D"/>
    <w:rsid w:val="00BB1D9E"/>
    <w:rsid w:val="00BB2D73"/>
    <w:rsid w:val="00BB2FB1"/>
    <w:rsid w:val="00BB3EA1"/>
    <w:rsid w:val="00BB4529"/>
    <w:rsid w:val="00BB4870"/>
    <w:rsid w:val="00BB49FD"/>
    <w:rsid w:val="00BB4B6A"/>
    <w:rsid w:val="00BB5239"/>
    <w:rsid w:val="00BB5715"/>
    <w:rsid w:val="00BB7F4C"/>
    <w:rsid w:val="00BC0AD5"/>
    <w:rsid w:val="00BC15C7"/>
    <w:rsid w:val="00BC2FD1"/>
    <w:rsid w:val="00BC5D55"/>
    <w:rsid w:val="00BC7EA9"/>
    <w:rsid w:val="00BC7EC6"/>
    <w:rsid w:val="00BD02BF"/>
    <w:rsid w:val="00BD2AFE"/>
    <w:rsid w:val="00BD43F4"/>
    <w:rsid w:val="00BD4C5A"/>
    <w:rsid w:val="00BD50B0"/>
    <w:rsid w:val="00BD5F61"/>
    <w:rsid w:val="00BD6E43"/>
    <w:rsid w:val="00BE28DA"/>
    <w:rsid w:val="00BE3E73"/>
    <w:rsid w:val="00BE4251"/>
    <w:rsid w:val="00BE448B"/>
    <w:rsid w:val="00BE4DEF"/>
    <w:rsid w:val="00BE533F"/>
    <w:rsid w:val="00BE55F9"/>
    <w:rsid w:val="00BE5E3A"/>
    <w:rsid w:val="00BE6E64"/>
    <w:rsid w:val="00BF0073"/>
    <w:rsid w:val="00BF0372"/>
    <w:rsid w:val="00BF0C6F"/>
    <w:rsid w:val="00BF0F9F"/>
    <w:rsid w:val="00BF162B"/>
    <w:rsid w:val="00BF502A"/>
    <w:rsid w:val="00BF5775"/>
    <w:rsid w:val="00BF5EFA"/>
    <w:rsid w:val="00BF6435"/>
    <w:rsid w:val="00C02E74"/>
    <w:rsid w:val="00C02F99"/>
    <w:rsid w:val="00C02FCE"/>
    <w:rsid w:val="00C03A16"/>
    <w:rsid w:val="00C03E59"/>
    <w:rsid w:val="00C055B7"/>
    <w:rsid w:val="00C06AA8"/>
    <w:rsid w:val="00C077AF"/>
    <w:rsid w:val="00C106B0"/>
    <w:rsid w:val="00C12191"/>
    <w:rsid w:val="00C12A7E"/>
    <w:rsid w:val="00C143BA"/>
    <w:rsid w:val="00C17204"/>
    <w:rsid w:val="00C17A98"/>
    <w:rsid w:val="00C17F37"/>
    <w:rsid w:val="00C20030"/>
    <w:rsid w:val="00C20E14"/>
    <w:rsid w:val="00C23B88"/>
    <w:rsid w:val="00C23E78"/>
    <w:rsid w:val="00C24B1E"/>
    <w:rsid w:val="00C25BDA"/>
    <w:rsid w:val="00C305B0"/>
    <w:rsid w:val="00C30D63"/>
    <w:rsid w:val="00C31EE3"/>
    <w:rsid w:val="00C3227A"/>
    <w:rsid w:val="00C35732"/>
    <w:rsid w:val="00C364E9"/>
    <w:rsid w:val="00C3653E"/>
    <w:rsid w:val="00C36BD7"/>
    <w:rsid w:val="00C36FAE"/>
    <w:rsid w:val="00C37847"/>
    <w:rsid w:val="00C3790B"/>
    <w:rsid w:val="00C40BAC"/>
    <w:rsid w:val="00C411B1"/>
    <w:rsid w:val="00C419FD"/>
    <w:rsid w:val="00C41F53"/>
    <w:rsid w:val="00C44137"/>
    <w:rsid w:val="00C4481F"/>
    <w:rsid w:val="00C466F4"/>
    <w:rsid w:val="00C470E4"/>
    <w:rsid w:val="00C4791D"/>
    <w:rsid w:val="00C5066F"/>
    <w:rsid w:val="00C5323C"/>
    <w:rsid w:val="00C53378"/>
    <w:rsid w:val="00C548B1"/>
    <w:rsid w:val="00C56F5A"/>
    <w:rsid w:val="00C570FA"/>
    <w:rsid w:val="00C57136"/>
    <w:rsid w:val="00C571EE"/>
    <w:rsid w:val="00C57BFA"/>
    <w:rsid w:val="00C62751"/>
    <w:rsid w:val="00C62EFE"/>
    <w:rsid w:val="00C64170"/>
    <w:rsid w:val="00C6419F"/>
    <w:rsid w:val="00C653CE"/>
    <w:rsid w:val="00C673C0"/>
    <w:rsid w:val="00C706B2"/>
    <w:rsid w:val="00C70BA6"/>
    <w:rsid w:val="00C72C3A"/>
    <w:rsid w:val="00C7423D"/>
    <w:rsid w:val="00C76CBD"/>
    <w:rsid w:val="00C77FE9"/>
    <w:rsid w:val="00C826D7"/>
    <w:rsid w:val="00C83983"/>
    <w:rsid w:val="00C850DC"/>
    <w:rsid w:val="00C85AF2"/>
    <w:rsid w:val="00C90714"/>
    <w:rsid w:val="00C91D16"/>
    <w:rsid w:val="00C93B6A"/>
    <w:rsid w:val="00C9444B"/>
    <w:rsid w:val="00CA14B7"/>
    <w:rsid w:val="00CA184A"/>
    <w:rsid w:val="00CA46AC"/>
    <w:rsid w:val="00CA53F0"/>
    <w:rsid w:val="00CA6E95"/>
    <w:rsid w:val="00CB007D"/>
    <w:rsid w:val="00CB22C2"/>
    <w:rsid w:val="00CB2FBD"/>
    <w:rsid w:val="00CB310C"/>
    <w:rsid w:val="00CB496A"/>
    <w:rsid w:val="00CB4FBF"/>
    <w:rsid w:val="00CB65D6"/>
    <w:rsid w:val="00CB7757"/>
    <w:rsid w:val="00CB7BE9"/>
    <w:rsid w:val="00CC0B73"/>
    <w:rsid w:val="00CC1936"/>
    <w:rsid w:val="00CC1B6A"/>
    <w:rsid w:val="00CC2B2D"/>
    <w:rsid w:val="00CC3198"/>
    <w:rsid w:val="00CC4E32"/>
    <w:rsid w:val="00CC4E5E"/>
    <w:rsid w:val="00CC6753"/>
    <w:rsid w:val="00CC6F81"/>
    <w:rsid w:val="00CC7E02"/>
    <w:rsid w:val="00CD0540"/>
    <w:rsid w:val="00CD0AF6"/>
    <w:rsid w:val="00CD0DDB"/>
    <w:rsid w:val="00CD2CD5"/>
    <w:rsid w:val="00CD336A"/>
    <w:rsid w:val="00CD4B01"/>
    <w:rsid w:val="00CD5078"/>
    <w:rsid w:val="00CD78FE"/>
    <w:rsid w:val="00CE04B0"/>
    <w:rsid w:val="00CE064E"/>
    <w:rsid w:val="00CE0D81"/>
    <w:rsid w:val="00CE7413"/>
    <w:rsid w:val="00CF17BC"/>
    <w:rsid w:val="00CF3B27"/>
    <w:rsid w:val="00CF3D9B"/>
    <w:rsid w:val="00CF543C"/>
    <w:rsid w:val="00CF6CA7"/>
    <w:rsid w:val="00D00317"/>
    <w:rsid w:val="00D00E7C"/>
    <w:rsid w:val="00D013A1"/>
    <w:rsid w:val="00D017F3"/>
    <w:rsid w:val="00D040A4"/>
    <w:rsid w:val="00D04786"/>
    <w:rsid w:val="00D10C2D"/>
    <w:rsid w:val="00D10C3F"/>
    <w:rsid w:val="00D115BD"/>
    <w:rsid w:val="00D1162E"/>
    <w:rsid w:val="00D120D5"/>
    <w:rsid w:val="00D12170"/>
    <w:rsid w:val="00D12BD5"/>
    <w:rsid w:val="00D130A5"/>
    <w:rsid w:val="00D14130"/>
    <w:rsid w:val="00D14B57"/>
    <w:rsid w:val="00D14E16"/>
    <w:rsid w:val="00D151A3"/>
    <w:rsid w:val="00D1524F"/>
    <w:rsid w:val="00D165C3"/>
    <w:rsid w:val="00D16D0E"/>
    <w:rsid w:val="00D20474"/>
    <w:rsid w:val="00D2079C"/>
    <w:rsid w:val="00D22108"/>
    <w:rsid w:val="00D24F05"/>
    <w:rsid w:val="00D279D5"/>
    <w:rsid w:val="00D325AC"/>
    <w:rsid w:val="00D32BB0"/>
    <w:rsid w:val="00D33019"/>
    <w:rsid w:val="00D3305F"/>
    <w:rsid w:val="00D331FB"/>
    <w:rsid w:val="00D33D2A"/>
    <w:rsid w:val="00D34CE7"/>
    <w:rsid w:val="00D373A6"/>
    <w:rsid w:val="00D37782"/>
    <w:rsid w:val="00D37BAC"/>
    <w:rsid w:val="00D46603"/>
    <w:rsid w:val="00D477FD"/>
    <w:rsid w:val="00D478C4"/>
    <w:rsid w:val="00D47953"/>
    <w:rsid w:val="00D50C2C"/>
    <w:rsid w:val="00D5151B"/>
    <w:rsid w:val="00D51F23"/>
    <w:rsid w:val="00D54361"/>
    <w:rsid w:val="00D55171"/>
    <w:rsid w:val="00D55B25"/>
    <w:rsid w:val="00D55E37"/>
    <w:rsid w:val="00D55F34"/>
    <w:rsid w:val="00D5722F"/>
    <w:rsid w:val="00D62B0D"/>
    <w:rsid w:val="00D62BD0"/>
    <w:rsid w:val="00D63698"/>
    <w:rsid w:val="00D657D4"/>
    <w:rsid w:val="00D6645E"/>
    <w:rsid w:val="00D664DA"/>
    <w:rsid w:val="00D66F44"/>
    <w:rsid w:val="00D7085C"/>
    <w:rsid w:val="00D729A0"/>
    <w:rsid w:val="00D72E31"/>
    <w:rsid w:val="00D735CB"/>
    <w:rsid w:val="00D7365C"/>
    <w:rsid w:val="00D74A7F"/>
    <w:rsid w:val="00D75063"/>
    <w:rsid w:val="00D75A14"/>
    <w:rsid w:val="00D76164"/>
    <w:rsid w:val="00D77985"/>
    <w:rsid w:val="00D779C7"/>
    <w:rsid w:val="00D77AC1"/>
    <w:rsid w:val="00D8038F"/>
    <w:rsid w:val="00D80B15"/>
    <w:rsid w:val="00D813C6"/>
    <w:rsid w:val="00D8223C"/>
    <w:rsid w:val="00D82AB2"/>
    <w:rsid w:val="00D836ED"/>
    <w:rsid w:val="00D83E04"/>
    <w:rsid w:val="00D847C2"/>
    <w:rsid w:val="00D86624"/>
    <w:rsid w:val="00D86652"/>
    <w:rsid w:val="00D870C9"/>
    <w:rsid w:val="00D876CD"/>
    <w:rsid w:val="00D87843"/>
    <w:rsid w:val="00D90E86"/>
    <w:rsid w:val="00D92A49"/>
    <w:rsid w:val="00D94170"/>
    <w:rsid w:val="00D94318"/>
    <w:rsid w:val="00D94F09"/>
    <w:rsid w:val="00D96C60"/>
    <w:rsid w:val="00D972A2"/>
    <w:rsid w:val="00DA0796"/>
    <w:rsid w:val="00DA0A56"/>
    <w:rsid w:val="00DA11DF"/>
    <w:rsid w:val="00DA180C"/>
    <w:rsid w:val="00DA3043"/>
    <w:rsid w:val="00DA35FB"/>
    <w:rsid w:val="00DA3D63"/>
    <w:rsid w:val="00DA41C0"/>
    <w:rsid w:val="00DA5EFB"/>
    <w:rsid w:val="00DA688C"/>
    <w:rsid w:val="00DA6D53"/>
    <w:rsid w:val="00DA71AC"/>
    <w:rsid w:val="00DB0822"/>
    <w:rsid w:val="00DB0F30"/>
    <w:rsid w:val="00DB2620"/>
    <w:rsid w:val="00DB2927"/>
    <w:rsid w:val="00DB2DA1"/>
    <w:rsid w:val="00DB300B"/>
    <w:rsid w:val="00DB3FFF"/>
    <w:rsid w:val="00DB4ECA"/>
    <w:rsid w:val="00DB580C"/>
    <w:rsid w:val="00DB58C7"/>
    <w:rsid w:val="00DB5F4D"/>
    <w:rsid w:val="00DB5FBC"/>
    <w:rsid w:val="00DC08B5"/>
    <w:rsid w:val="00DC15AE"/>
    <w:rsid w:val="00DC1A67"/>
    <w:rsid w:val="00DC4008"/>
    <w:rsid w:val="00DC4492"/>
    <w:rsid w:val="00DC4A44"/>
    <w:rsid w:val="00DC53CD"/>
    <w:rsid w:val="00DC56D4"/>
    <w:rsid w:val="00DC725E"/>
    <w:rsid w:val="00DC7AD2"/>
    <w:rsid w:val="00DD17BC"/>
    <w:rsid w:val="00DD1E9F"/>
    <w:rsid w:val="00DD336E"/>
    <w:rsid w:val="00DD3E32"/>
    <w:rsid w:val="00DD4BF9"/>
    <w:rsid w:val="00DD5F8F"/>
    <w:rsid w:val="00DD6BEA"/>
    <w:rsid w:val="00DD70D6"/>
    <w:rsid w:val="00DD783C"/>
    <w:rsid w:val="00DE01B8"/>
    <w:rsid w:val="00DE0561"/>
    <w:rsid w:val="00DE1251"/>
    <w:rsid w:val="00DE34C3"/>
    <w:rsid w:val="00DE4BD5"/>
    <w:rsid w:val="00DE60C6"/>
    <w:rsid w:val="00DE66B7"/>
    <w:rsid w:val="00DE6949"/>
    <w:rsid w:val="00DF204F"/>
    <w:rsid w:val="00DF30B5"/>
    <w:rsid w:val="00DF5B2F"/>
    <w:rsid w:val="00DF70D7"/>
    <w:rsid w:val="00E00DCC"/>
    <w:rsid w:val="00E01669"/>
    <w:rsid w:val="00E020E1"/>
    <w:rsid w:val="00E03105"/>
    <w:rsid w:val="00E0360A"/>
    <w:rsid w:val="00E04527"/>
    <w:rsid w:val="00E04772"/>
    <w:rsid w:val="00E049D1"/>
    <w:rsid w:val="00E0793B"/>
    <w:rsid w:val="00E079F7"/>
    <w:rsid w:val="00E07D2E"/>
    <w:rsid w:val="00E11601"/>
    <w:rsid w:val="00E15C5C"/>
    <w:rsid w:val="00E169F9"/>
    <w:rsid w:val="00E1709E"/>
    <w:rsid w:val="00E2049B"/>
    <w:rsid w:val="00E216B7"/>
    <w:rsid w:val="00E2176B"/>
    <w:rsid w:val="00E21EA1"/>
    <w:rsid w:val="00E22038"/>
    <w:rsid w:val="00E233F6"/>
    <w:rsid w:val="00E23676"/>
    <w:rsid w:val="00E236D0"/>
    <w:rsid w:val="00E26170"/>
    <w:rsid w:val="00E27820"/>
    <w:rsid w:val="00E303C9"/>
    <w:rsid w:val="00E30E90"/>
    <w:rsid w:val="00E31D07"/>
    <w:rsid w:val="00E3264E"/>
    <w:rsid w:val="00E350BF"/>
    <w:rsid w:val="00E3791F"/>
    <w:rsid w:val="00E4013E"/>
    <w:rsid w:val="00E41CA3"/>
    <w:rsid w:val="00E42A37"/>
    <w:rsid w:val="00E42D3D"/>
    <w:rsid w:val="00E43448"/>
    <w:rsid w:val="00E43E35"/>
    <w:rsid w:val="00E45587"/>
    <w:rsid w:val="00E47308"/>
    <w:rsid w:val="00E531D9"/>
    <w:rsid w:val="00E5344A"/>
    <w:rsid w:val="00E534A5"/>
    <w:rsid w:val="00E53E8E"/>
    <w:rsid w:val="00E56099"/>
    <w:rsid w:val="00E56164"/>
    <w:rsid w:val="00E60BC0"/>
    <w:rsid w:val="00E614E9"/>
    <w:rsid w:val="00E61A04"/>
    <w:rsid w:val="00E61B76"/>
    <w:rsid w:val="00E63AAB"/>
    <w:rsid w:val="00E6461A"/>
    <w:rsid w:val="00E64D50"/>
    <w:rsid w:val="00E659EA"/>
    <w:rsid w:val="00E66F4A"/>
    <w:rsid w:val="00E67A8C"/>
    <w:rsid w:val="00E71F28"/>
    <w:rsid w:val="00E72AD5"/>
    <w:rsid w:val="00E72EAB"/>
    <w:rsid w:val="00E73FAB"/>
    <w:rsid w:val="00E77542"/>
    <w:rsid w:val="00E777BF"/>
    <w:rsid w:val="00E77FD7"/>
    <w:rsid w:val="00E8340E"/>
    <w:rsid w:val="00E838CF"/>
    <w:rsid w:val="00E83CFF"/>
    <w:rsid w:val="00E8565F"/>
    <w:rsid w:val="00E8593B"/>
    <w:rsid w:val="00E8612A"/>
    <w:rsid w:val="00E86A8F"/>
    <w:rsid w:val="00E87E9E"/>
    <w:rsid w:val="00E901E3"/>
    <w:rsid w:val="00E9088C"/>
    <w:rsid w:val="00E91F21"/>
    <w:rsid w:val="00E926E5"/>
    <w:rsid w:val="00E943B4"/>
    <w:rsid w:val="00E94715"/>
    <w:rsid w:val="00EA2E45"/>
    <w:rsid w:val="00EA335F"/>
    <w:rsid w:val="00EA3F21"/>
    <w:rsid w:val="00EA50B2"/>
    <w:rsid w:val="00EA5237"/>
    <w:rsid w:val="00EA6504"/>
    <w:rsid w:val="00EA65A4"/>
    <w:rsid w:val="00EA6846"/>
    <w:rsid w:val="00EB08D2"/>
    <w:rsid w:val="00EB13C5"/>
    <w:rsid w:val="00EB2D22"/>
    <w:rsid w:val="00EB4357"/>
    <w:rsid w:val="00EB5540"/>
    <w:rsid w:val="00EB5D39"/>
    <w:rsid w:val="00EB7735"/>
    <w:rsid w:val="00EC0D27"/>
    <w:rsid w:val="00EC2693"/>
    <w:rsid w:val="00EC55A4"/>
    <w:rsid w:val="00EC5806"/>
    <w:rsid w:val="00EC58B4"/>
    <w:rsid w:val="00EC7731"/>
    <w:rsid w:val="00EC7BF1"/>
    <w:rsid w:val="00ED0CE0"/>
    <w:rsid w:val="00ED10EE"/>
    <w:rsid w:val="00ED1185"/>
    <w:rsid w:val="00ED4966"/>
    <w:rsid w:val="00ED512B"/>
    <w:rsid w:val="00ED6185"/>
    <w:rsid w:val="00ED6F92"/>
    <w:rsid w:val="00EE1EA0"/>
    <w:rsid w:val="00EE2109"/>
    <w:rsid w:val="00EE28FF"/>
    <w:rsid w:val="00EE2AB2"/>
    <w:rsid w:val="00EE2DAF"/>
    <w:rsid w:val="00EE51F2"/>
    <w:rsid w:val="00EE53A1"/>
    <w:rsid w:val="00EE5C5B"/>
    <w:rsid w:val="00EE611E"/>
    <w:rsid w:val="00EE67C0"/>
    <w:rsid w:val="00EE7A45"/>
    <w:rsid w:val="00EF2B46"/>
    <w:rsid w:val="00EF3E40"/>
    <w:rsid w:val="00EF40B3"/>
    <w:rsid w:val="00F00BFE"/>
    <w:rsid w:val="00F02657"/>
    <w:rsid w:val="00F04169"/>
    <w:rsid w:val="00F041F7"/>
    <w:rsid w:val="00F04DE0"/>
    <w:rsid w:val="00F059E3"/>
    <w:rsid w:val="00F05F82"/>
    <w:rsid w:val="00F05F8E"/>
    <w:rsid w:val="00F06618"/>
    <w:rsid w:val="00F075E3"/>
    <w:rsid w:val="00F107D6"/>
    <w:rsid w:val="00F10CFC"/>
    <w:rsid w:val="00F12CD8"/>
    <w:rsid w:val="00F13733"/>
    <w:rsid w:val="00F13A34"/>
    <w:rsid w:val="00F13C15"/>
    <w:rsid w:val="00F1455C"/>
    <w:rsid w:val="00F17E49"/>
    <w:rsid w:val="00F211D6"/>
    <w:rsid w:val="00F21554"/>
    <w:rsid w:val="00F23FF1"/>
    <w:rsid w:val="00F24C18"/>
    <w:rsid w:val="00F25D10"/>
    <w:rsid w:val="00F2636E"/>
    <w:rsid w:val="00F2637E"/>
    <w:rsid w:val="00F275AA"/>
    <w:rsid w:val="00F277D7"/>
    <w:rsid w:val="00F31318"/>
    <w:rsid w:val="00F328C6"/>
    <w:rsid w:val="00F345F6"/>
    <w:rsid w:val="00F34847"/>
    <w:rsid w:val="00F34C0F"/>
    <w:rsid w:val="00F371FB"/>
    <w:rsid w:val="00F4034E"/>
    <w:rsid w:val="00F42CA7"/>
    <w:rsid w:val="00F42E85"/>
    <w:rsid w:val="00F436FE"/>
    <w:rsid w:val="00F44990"/>
    <w:rsid w:val="00F44B63"/>
    <w:rsid w:val="00F44FC4"/>
    <w:rsid w:val="00F45448"/>
    <w:rsid w:val="00F45F4C"/>
    <w:rsid w:val="00F464B0"/>
    <w:rsid w:val="00F46854"/>
    <w:rsid w:val="00F46D4C"/>
    <w:rsid w:val="00F514F2"/>
    <w:rsid w:val="00F51F02"/>
    <w:rsid w:val="00F520EE"/>
    <w:rsid w:val="00F54D0E"/>
    <w:rsid w:val="00F55286"/>
    <w:rsid w:val="00F557FC"/>
    <w:rsid w:val="00F55952"/>
    <w:rsid w:val="00F5632D"/>
    <w:rsid w:val="00F5657D"/>
    <w:rsid w:val="00F56951"/>
    <w:rsid w:val="00F57509"/>
    <w:rsid w:val="00F57D40"/>
    <w:rsid w:val="00F61119"/>
    <w:rsid w:val="00F619DD"/>
    <w:rsid w:val="00F62C29"/>
    <w:rsid w:val="00F630A3"/>
    <w:rsid w:val="00F63606"/>
    <w:rsid w:val="00F6388B"/>
    <w:rsid w:val="00F643AF"/>
    <w:rsid w:val="00F6548A"/>
    <w:rsid w:val="00F65BCE"/>
    <w:rsid w:val="00F65DA7"/>
    <w:rsid w:val="00F65F5C"/>
    <w:rsid w:val="00F67E00"/>
    <w:rsid w:val="00F67E5D"/>
    <w:rsid w:val="00F70EF3"/>
    <w:rsid w:val="00F72424"/>
    <w:rsid w:val="00F7266B"/>
    <w:rsid w:val="00F73784"/>
    <w:rsid w:val="00F76F95"/>
    <w:rsid w:val="00F77299"/>
    <w:rsid w:val="00F773E5"/>
    <w:rsid w:val="00F777CB"/>
    <w:rsid w:val="00F77AC9"/>
    <w:rsid w:val="00F77FFE"/>
    <w:rsid w:val="00F81874"/>
    <w:rsid w:val="00F82424"/>
    <w:rsid w:val="00F83026"/>
    <w:rsid w:val="00F83352"/>
    <w:rsid w:val="00F84471"/>
    <w:rsid w:val="00F84AB9"/>
    <w:rsid w:val="00F85159"/>
    <w:rsid w:val="00F870EE"/>
    <w:rsid w:val="00F9113C"/>
    <w:rsid w:val="00F91642"/>
    <w:rsid w:val="00F93297"/>
    <w:rsid w:val="00F94DA9"/>
    <w:rsid w:val="00FA0371"/>
    <w:rsid w:val="00FA1315"/>
    <w:rsid w:val="00FA21EC"/>
    <w:rsid w:val="00FA3703"/>
    <w:rsid w:val="00FA4712"/>
    <w:rsid w:val="00FA5F7C"/>
    <w:rsid w:val="00FA7088"/>
    <w:rsid w:val="00FA77E1"/>
    <w:rsid w:val="00FB043A"/>
    <w:rsid w:val="00FB13A2"/>
    <w:rsid w:val="00FB146D"/>
    <w:rsid w:val="00FB32B5"/>
    <w:rsid w:val="00FB4335"/>
    <w:rsid w:val="00FB5008"/>
    <w:rsid w:val="00FB5F82"/>
    <w:rsid w:val="00FB606B"/>
    <w:rsid w:val="00FB6D8F"/>
    <w:rsid w:val="00FB702C"/>
    <w:rsid w:val="00FB7276"/>
    <w:rsid w:val="00FB7EF6"/>
    <w:rsid w:val="00FC33A5"/>
    <w:rsid w:val="00FC473E"/>
    <w:rsid w:val="00FC4A50"/>
    <w:rsid w:val="00FC4DB4"/>
    <w:rsid w:val="00FC6AEF"/>
    <w:rsid w:val="00FC78BC"/>
    <w:rsid w:val="00FD207C"/>
    <w:rsid w:val="00FD2E6C"/>
    <w:rsid w:val="00FD3B7D"/>
    <w:rsid w:val="00FD5B6F"/>
    <w:rsid w:val="00FD62E5"/>
    <w:rsid w:val="00FD64F4"/>
    <w:rsid w:val="00FD7836"/>
    <w:rsid w:val="00FD7A49"/>
    <w:rsid w:val="00FE276E"/>
    <w:rsid w:val="00FE4167"/>
    <w:rsid w:val="00FE44C6"/>
    <w:rsid w:val="00FE61D1"/>
    <w:rsid w:val="00FE69DD"/>
    <w:rsid w:val="00FE6A89"/>
    <w:rsid w:val="00FE6B4C"/>
    <w:rsid w:val="00FF1BF5"/>
    <w:rsid w:val="00FF1E03"/>
    <w:rsid w:val="00FF346F"/>
    <w:rsid w:val="00FF4250"/>
    <w:rsid w:val="00FF6031"/>
    <w:rsid w:val="00FF6423"/>
    <w:rsid w:val="01022EF4"/>
    <w:rsid w:val="01A00921"/>
    <w:rsid w:val="025A6260"/>
    <w:rsid w:val="025C14FD"/>
    <w:rsid w:val="02741389"/>
    <w:rsid w:val="02E341AD"/>
    <w:rsid w:val="039E740C"/>
    <w:rsid w:val="04EB6294"/>
    <w:rsid w:val="051637E8"/>
    <w:rsid w:val="05940AC6"/>
    <w:rsid w:val="06410A5F"/>
    <w:rsid w:val="06424F24"/>
    <w:rsid w:val="06F81255"/>
    <w:rsid w:val="075C2900"/>
    <w:rsid w:val="08C00D75"/>
    <w:rsid w:val="08F433B1"/>
    <w:rsid w:val="09332B78"/>
    <w:rsid w:val="098F52B6"/>
    <w:rsid w:val="0A8339C1"/>
    <w:rsid w:val="0ADD37A6"/>
    <w:rsid w:val="0B000453"/>
    <w:rsid w:val="0BBA0A3E"/>
    <w:rsid w:val="0C1A52DB"/>
    <w:rsid w:val="0C6D10F0"/>
    <w:rsid w:val="0C8A5BC7"/>
    <w:rsid w:val="0D5145E5"/>
    <w:rsid w:val="0E51547B"/>
    <w:rsid w:val="0E8A6970"/>
    <w:rsid w:val="0EC86A28"/>
    <w:rsid w:val="109964E4"/>
    <w:rsid w:val="10C45825"/>
    <w:rsid w:val="129A170E"/>
    <w:rsid w:val="12C06DFC"/>
    <w:rsid w:val="12D0547A"/>
    <w:rsid w:val="12D816CC"/>
    <w:rsid w:val="139B4134"/>
    <w:rsid w:val="152D4D59"/>
    <w:rsid w:val="155A4E2D"/>
    <w:rsid w:val="155C7858"/>
    <w:rsid w:val="16181177"/>
    <w:rsid w:val="166D2D44"/>
    <w:rsid w:val="184C54D7"/>
    <w:rsid w:val="186B4CD8"/>
    <w:rsid w:val="18D95C05"/>
    <w:rsid w:val="199F589D"/>
    <w:rsid w:val="19D043AE"/>
    <w:rsid w:val="1ACD523F"/>
    <w:rsid w:val="1C446C45"/>
    <w:rsid w:val="1C5A3A84"/>
    <w:rsid w:val="1CA554FE"/>
    <w:rsid w:val="1CE44232"/>
    <w:rsid w:val="1D296C36"/>
    <w:rsid w:val="1D3608E5"/>
    <w:rsid w:val="1D887F78"/>
    <w:rsid w:val="1D974AD5"/>
    <w:rsid w:val="1DB33834"/>
    <w:rsid w:val="1DD94A69"/>
    <w:rsid w:val="1F6B254D"/>
    <w:rsid w:val="1FDE0815"/>
    <w:rsid w:val="20C46018"/>
    <w:rsid w:val="214E35EA"/>
    <w:rsid w:val="22865D41"/>
    <w:rsid w:val="239E3194"/>
    <w:rsid w:val="24571BB1"/>
    <w:rsid w:val="24D11D10"/>
    <w:rsid w:val="24FC6C8C"/>
    <w:rsid w:val="25032D2E"/>
    <w:rsid w:val="254616D4"/>
    <w:rsid w:val="26CC743C"/>
    <w:rsid w:val="26DA3C8C"/>
    <w:rsid w:val="28593FC3"/>
    <w:rsid w:val="28E4190D"/>
    <w:rsid w:val="2A1D29BB"/>
    <w:rsid w:val="2C946B5C"/>
    <w:rsid w:val="2CD773A8"/>
    <w:rsid w:val="2E3E3ADC"/>
    <w:rsid w:val="2E684D08"/>
    <w:rsid w:val="2EC90EA2"/>
    <w:rsid w:val="2EF525F8"/>
    <w:rsid w:val="2F095DF4"/>
    <w:rsid w:val="2F83752B"/>
    <w:rsid w:val="30515AA5"/>
    <w:rsid w:val="310C4F22"/>
    <w:rsid w:val="311442DF"/>
    <w:rsid w:val="316729A5"/>
    <w:rsid w:val="317D7C90"/>
    <w:rsid w:val="31E0070D"/>
    <w:rsid w:val="328D53CB"/>
    <w:rsid w:val="32C25882"/>
    <w:rsid w:val="335759DF"/>
    <w:rsid w:val="34524DA8"/>
    <w:rsid w:val="34754C2B"/>
    <w:rsid w:val="349F761C"/>
    <w:rsid w:val="350844E7"/>
    <w:rsid w:val="35484C70"/>
    <w:rsid w:val="356B3D47"/>
    <w:rsid w:val="35C0456C"/>
    <w:rsid w:val="35D556E8"/>
    <w:rsid w:val="35D72186"/>
    <w:rsid w:val="35EF41A3"/>
    <w:rsid w:val="36B91D34"/>
    <w:rsid w:val="37CC7D65"/>
    <w:rsid w:val="38F438D7"/>
    <w:rsid w:val="39472336"/>
    <w:rsid w:val="39747793"/>
    <w:rsid w:val="398F193A"/>
    <w:rsid w:val="39A529DD"/>
    <w:rsid w:val="3B37419C"/>
    <w:rsid w:val="3BB42D1B"/>
    <w:rsid w:val="3D3977CB"/>
    <w:rsid w:val="3E4E025B"/>
    <w:rsid w:val="3E993B90"/>
    <w:rsid w:val="3F371CFD"/>
    <w:rsid w:val="3F72451B"/>
    <w:rsid w:val="3FC90E9D"/>
    <w:rsid w:val="3FD61D0F"/>
    <w:rsid w:val="41540ABB"/>
    <w:rsid w:val="41635215"/>
    <w:rsid w:val="416A5312"/>
    <w:rsid w:val="41BE244C"/>
    <w:rsid w:val="422942BE"/>
    <w:rsid w:val="426D59BE"/>
    <w:rsid w:val="42794932"/>
    <w:rsid w:val="428E4ADD"/>
    <w:rsid w:val="42CF4F9E"/>
    <w:rsid w:val="453962E3"/>
    <w:rsid w:val="457453E6"/>
    <w:rsid w:val="45781BB2"/>
    <w:rsid w:val="464903F0"/>
    <w:rsid w:val="46825399"/>
    <w:rsid w:val="473C2100"/>
    <w:rsid w:val="4742161E"/>
    <w:rsid w:val="49115557"/>
    <w:rsid w:val="4976345D"/>
    <w:rsid w:val="4A157A35"/>
    <w:rsid w:val="4B687743"/>
    <w:rsid w:val="4BB75BCF"/>
    <w:rsid w:val="4CD94A0A"/>
    <w:rsid w:val="4D80000A"/>
    <w:rsid w:val="4F2031C1"/>
    <w:rsid w:val="4FBF578E"/>
    <w:rsid w:val="50591CBD"/>
    <w:rsid w:val="50B4572B"/>
    <w:rsid w:val="51835EBF"/>
    <w:rsid w:val="52556345"/>
    <w:rsid w:val="53DD6226"/>
    <w:rsid w:val="53EC1D2A"/>
    <w:rsid w:val="547B6FF1"/>
    <w:rsid w:val="558D58B7"/>
    <w:rsid w:val="55A37E26"/>
    <w:rsid w:val="57A37CC2"/>
    <w:rsid w:val="57C15C1E"/>
    <w:rsid w:val="57D511D8"/>
    <w:rsid w:val="58E75CDA"/>
    <w:rsid w:val="590D1402"/>
    <w:rsid w:val="59FB1354"/>
    <w:rsid w:val="5A015D22"/>
    <w:rsid w:val="5BAB5D90"/>
    <w:rsid w:val="5D084959"/>
    <w:rsid w:val="5DDB4B72"/>
    <w:rsid w:val="5DE16987"/>
    <w:rsid w:val="5E1261B5"/>
    <w:rsid w:val="5E7C62AE"/>
    <w:rsid w:val="603D0CF2"/>
    <w:rsid w:val="60475657"/>
    <w:rsid w:val="61832B16"/>
    <w:rsid w:val="61E5409D"/>
    <w:rsid w:val="627C60A0"/>
    <w:rsid w:val="629969CB"/>
    <w:rsid w:val="62C1535D"/>
    <w:rsid w:val="63362CA8"/>
    <w:rsid w:val="63AB6B29"/>
    <w:rsid w:val="64883C1F"/>
    <w:rsid w:val="6497340F"/>
    <w:rsid w:val="64BE62A7"/>
    <w:rsid w:val="654B01E9"/>
    <w:rsid w:val="65AE4F11"/>
    <w:rsid w:val="66131F0D"/>
    <w:rsid w:val="66BE0674"/>
    <w:rsid w:val="672A21F2"/>
    <w:rsid w:val="67711F88"/>
    <w:rsid w:val="6932471E"/>
    <w:rsid w:val="694E1ED3"/>
    <w:rsid w:val="6A10799F"/>
    <w:rsid w:val="6A15683A"/>
    <w:rsid w:val="6A5807E1"/>
    <w:rsid w:val="6B0E77F7"/>
    <w:rsid w:val="6B195E2E"/>
    <w:rsid w:val="6BC40880"/>
    <w:rsid w:val="6BE36ACC"/>
    <w:rsid w:val="6C4D68B8"/>
    <w:rsid w:val="6C9816A8"/>
    <w:rsid w:val="6CF22E26"/>
    <w:rsid w:val="6D654B71"/>
    <w:rsid w:val="6ED597C8"/>
    <w:rsid w:val="6EDF7A5E"/>
    <w:rsid w:val="6F5D2A69"/>
    <w:rsid w:val="6F93160C"/>
    <w:rsid w:val="6FC07D1F"/>
    <w:rsid w:val="6FCC6801"/>
    <w:rsid w:val="702F613F"/>
    <w:rsid w:val="70BD2481"/>
    <w:rsid w:val="716A012D"/>
    <w:rsid w:val="74DB759E"/>
    <w:rsid w:val="75B5272E"/>
    <w:rsid w:val="75EF37F8"/>
    <w:rsid w:val="76CA0ACA"/>
    <w:rsid w:val="76F13C03"/>
    <w:rsid w:val="77FBB566"/>
    <w:rsid w:val="78CB3A19"/>
    <w:rsid w:val="78CD30AD"/>
    <w:rsid w:val="796F3343"/>
    <w:rsid w:val="798C756C"/>
    <w:rsid w:val="79A13578"/>
    <w:rsid w:val="79DB1090"/>
    <w:rsid w:val="79E61C4F"/>
    <w:rsid w:val="7AA80CC3"/>
    <w:rsid w:val="7B476B98"/>
    <w:rsid w:val="7B8F4464"/>
    <w:rsid w:val="7BAEB177"/>
    <w:rsid w:val="7D2C3B54"/>
    <w:rsid w:val="7D2F0CAA"/>
    <w:rsid w:val="7D941839"/>
    <w:rsid w:val="7DF504C7"/>
    <w:rsid w:val="7DFD1084"/>
    <w:rsid w:val="7E26578D"/>
    <w:rsid w:val="7E74ED8E"/>
    <w:rsid w:val="7EB243F9"/>
    <w:rsid w:val="7FBEF3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8434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qFormat="1"/>
    <w:lsdException w:name="toc 4" w:qFormat="1"/>
    <w:lsdException w:name="toc 5" w:qFormat="1"/>
    <w:lsdException w:name="toc 6" w:uiPriority="39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1D2514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2"/>
    <w:next w:val="a2"/>
    <w:link w:val="1Char"/>
    <w:uiPriority w:val="99"/>
    <w:qFormat/>
    <w:rsid w:val="001D2514"/>
    <w:pPr>
      <w:keepNext/>
      <w:ind w:firstLineChars="700" w:firstLine="5880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2"/>
    <w:next w:val="a2"/>
    <w:link w:val="2Char"/>
    <w:uiPriority w:val="99"/>
    <w:qFormat/>
    <w:rsid w:val="001D2514"/>
    <w:pPr>
      <w:keepNext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3">
    <w:name w:val="heading 3"/>
    <w:basedOn w:val="a2"/>
    <w:next w:val="a2"/>
    <w:link w:val="3Char"/>
    <w:uiPriority w:val="99"/>
    <w:qFormat/>
    <w:rsid w:val="001D2514"/>
    <w:pPr>
      <w:keepNext/>
      <w:ind w:firstLineChars="200" w:firstLine="400"/>
      <w:jc w:val="center"/>
      <w:outlineLvl w:val="2"/>
    </w:pPr>
    <w:rPr>
      <w:b/>
      <w:bCs/>
      <w:kern w:val="0"/>
      <w:sz w:val="32"/>
      <w:szCs w:val="32"/>
    </w:rPr>
  </w:style>
  <w:style w:type="paragraph" w:styleId="4">
    <w:name w:val="heading 4"/>
    <w:basedOn w:val="a2"/>
    <w:next w:val="a2"/>
    <w:link w:val="4Char"/>
    <w:uiPriority w:val="99"/>
    <w:qFormat/>
    <w:rsid w:val="001D2514"/>
    <w:pPr>
      <w:keepNext/>
      <w:jc w:val="center"/>
      <w:outlineLvl w:val="3"/>
    </w:pPr>
    <w:rPr>
      <w:rFonts w:ascii="Cambria" w:hAnsi="Cambria"/>
      <w:b/>
      <w:bCs/>
      <w:kern w:val="0"/>
      <w:sz w:val="28"/>
      <w:szCs w:val="28"/>
    </w:rPr>
  </w:style>
  <w:style w:type="paragraph" w:styleId="5">
    <w:name w:val="heading 5"/>
    <w:basedOn w:val="a2"/>
    <w:next w:val="a2"/>
    <w:link w:val="5Char"/>
    <w:uiPriority w:val="99"/>
    <w:qFormat/>
    <w:rsid w:val="001D2514"/>
    <w:pPr>
      <w:keepNext/>
      <w:tabs>
        <w:tab w:val="right" w:leader="dot" w:pos="9360"/>
        <w:tab w:val="right" w:leader="dot" w:pos="9450"/>
        <w:tab w:val="right" w:leader="dot" w:pos="11340"/>
        <w:tab w:val="right" w:leader="dot" w:pos="14742"/>
      </w:tabs>
      <w:ind w:leftChars="-171" w:left="-358"/>
      <w:jc w:val="center"/>
      <w:outlineLvl w:val="4"/>
    </w:pPr>
    <w:rPr>
      <w:b/>
      <w:bCs/>
      <w:kern w:val="0"/>
      <w:sz w:val="28"/>
      <w:szCs w:val="28"/>
    </w:rPr>
  </w:style>
  <w:style w:type="paragraph" w:styleId="6">
    <w:name w:val="heading 6"/>
    <w:basedOn w:val="a2"/>
    <w:next w:val="a2"/>
    <w:link w:val="6Char"/>
    <w:uiPriority w:val="99"/>
    <w:qFormat/>
    <w:rsid w:val="001D2514"/>
    <w:pPr>
      <w:keepNext/>
      <w:outlineLvl w:val="5"/>
    </w:pPr>
    <w:rPr>
      <w:rFonts w:ascii="Cambria" w:hAnsi="Cambria"/>
      <w:b/>
      <w:bCs/>
      <w:kern w:val="0"/>
      <w:sz w:val="24"/>
    </w:rPr>
  </w:style>
  <w:style w:type="paragraph" w:styleId="7">
    <w:name w:val="heading 7"/>
    <w:basedOn w:val="a2"/>
    <w:next w:val="a2"/>
    <w:link w:val="7Char"/>
    <w:uiPriority w:val="99"/>
    <w:qFormat/>
    <w:rsid w:val="001D2514"/>
    <w:pPr>
      <w:keepNext/>
      <w:ind w:left="1256" w:hanging="1256"/>
      <w:jc w:val="center"/>
      <w:outlineLvl w:val="6"/>
    </w:pPr>
    <w:rPr>
      <w:b/>
      <w:bCs/>
      <w:kern w:val="0"/>
      <w:sz w:val="24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annotation subject"/>
    <w:basedOn w:val="a7"/>
    <w:next w:val="a7"/>
    <w:link w:val="Char"/>
    <w:uiPriority w:val="99"/>
    <w:unhideWhenUsed/>
    <w:qFormat/>
    <w:rsid w:val="001D2514"/>
    <w:rPr>
      <w:b/>
      <w:bCs/>
      <w:szCs w:val="24"/>
    </w:rPr>
  </w:style>
  <w:style w:type="paragraph" w:styleId="a7">
    <w:name w:val="annotation text"/>
    <w:basedOn w:val="a2"/>
    <w:link w:val="Char0"/>
    <w:semiHidden/>
    <w:qFormat/>
    <w:rsid w:val="001D2514"/>
    <w:pPr>
      <w:jc w:val="left"/>
    </w:pPr>
    <w:rPr>
      <w:szCs w:val="20"/>
    </w:rPr>
  </w:style>
  <w:style w:type="paragraph" w:styleId="70">
    <w:name w:val="toc 7"/>
    <w:basedOn w:val="a2"/>
    <w:next w:val="a2"/>
    <w:uiPriority w:val="99"/>
    <w:qFormat/>
    <w:rsid w:val="001D2514"/>
    <w:pPr>
      <w:ind w:leftChars="1200" w:left="2520"/>
    </w:pPr>
  </w:style>
  <w:style w:type="paragraph" w:styleId="a8">
    <w:name w:val="caption"/>
    <w:basedOn w:val="a2"/>
    <w:next w:val="a2"/>
    <w:uiPriority w:val="35"/>
    <w:unhideWhenUsed/>
    <w:qFormat/>
    <w:rsid w:val="001D2514"/>
    <w:rPr>
      <w:rFonts w:ascii="Arial" w:eastAsia="黑体" w:hAnsi="Arial" w:cs="Arial"/>
      <w:sz w:val="20"/>
      <w:szCs w:val="20"/>
    </w:rPr>
  </w:style>
  <w:style w:type="paragraph" w:styleId="a9">
    <w:name w:val="Body Text"/>
    <w:basedOn w:val="a2"/>
    <w:link w:val="Char1"/>
    <w:uiPriority w:val="99"/>
    <w:qFormat/>
    <w:rsid w:val="001D2514"/>
    <w:pPr>
      <w:spacing w:after="120"/>
    </w:pPr>
    <w:rPr>
      <w:sz w:val="24"/>
    </w:rPr>
  </w:style>
  <w:style w:type="paragraph" w:styleId="50">
    <w:name w:val="toc 5"/>
    <w:basedOn w:val="a2"/>
    <w:next w:val="a2"/>
    <w:uiPriority w:val="99"/>
    <w:qFormat/>
    <w:rsid w:val="001D2514"/>
    <w:pPr>
      <w:ind w:leftChars="800" w:left="1680"/>
    </w:pPr>
  </w:style>
  <w:style w:type="paragraph" w:styleId="30">
    <w:name w:val="toc 3"/>
    <w:basedOn w:val="a2"/>
    <w:next w:val="a2"/>
    <w:uiPriority w:val="99"/>
    <w:qFormat/>
    <w:rsid w:val="001D2514"/>
    <w:pPr>
      <w:ind w:leftChars="400" w:left="840"/>
    </w:pPr>
  </w:style>
  <w:style w:type="paragraph" w:styleId="aa">
    <w:name w:val="Plain Text"/>
    <w:basedOn w:val="a2"/>
    <w:link w:val="Char2"/>
    <w:qFormat/>
    <w:rsid w:val="001D2514"/>
    <w:rPr>
      <w:rFonts w:ascii="宋体" w:hAnsi="Courier New" w:hint="eastAsia"/>
      <w:szCs w:val="20"/>
    </w:rPr>
  </w:style>
  <w:style w:type="paragraph" w:styleId="8">
    <w:name w:val="toc 8"/>
    <w:basedOn w:val="a2"/>
    <w:next w:val="a2"/>
    <w:uiPriority w:val="99"/>
    <w:qFormat/>
    <w:rsid w:val="001D2514"/>
    <w:pPr>
      <w:ind w:leftChars="1400" w:left="2940"/>
    </w:pPr>
  </w:style>
  <w:style w:type="paragraph" w:styleId="ab">
    <w:name w:val="Date"/>
    <w:basedOn w:val="a2"/>
    <w:next w:val="a2"/>
    <w:link w:val="Char10"/>
    <w:uiPriority w:val="99"/>
    <w:semiHidden/>
    <w:qFormat/>
    <w:rsid w:val="001D2514"/>
    <w:pPr>
      <w:ind w:leftChars="2500" w:left="100"/>
    </w:pPr>
  </w:style>
  <w:style w:type="paragraph" w:styleId="ac">
    <w:name w:val="Balloon Text"/>
    <w:basedOn w:val="a2"/>
    <w:link w:val="Char3"/>
    <w:uiPriority w:val="99"/>
    <w:qFormat/>
    <w:rsid w:val="001D2514"/>
    <w:rPr>
      <w:sz w:val="18"/>
      <w:szCs w:val="18"/>
    </w:rPr>
  </w:style>
  <w:style w:type="paragraph" w:styleId="ad">
    <w:name w:val="footer"/>
    <w:basedOn w:val="a2"/>
    <w:link w:val="Char4"/>
    <w:uiPriority w:val="99"/>
    <w:unhideWhenUsed/>
    <w:qFormat/>
    <w:rsid w:val="001D251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e">
    <w:name w:val="header"/>
    <w:basedOn w:val="a2"/>
    <w:link w:val="Char5"/>
    <w:uiPriority w:val="99"/>
    <w:unhideWhenUsed/>
    <w:qFormat/>
    <w:rsid w:val="001D251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2"/>
    <w:next w:val="a2"/>
    <w:uiPriority w:val="39"/>
    <w:qFormat/>
    <w:rsid w:val="001D2514"/>
  </w:style>
  <w:style w:type="paragraph" w:styleId="40">
    <w:name w:val="toc 4"/>
    <w:basedOn w:val="a2"/>
    <w:next w:val="a2"/>
    <w:uiPriority w:val="99"/>
    <w:qFormat/>
    <w:rsid w:val="001D2514"/>
    <w:pPr>
      <w:ind w:leftChars="600" w:left="1260"/>
    </w:pPr>
  </w:style>
  <w:style w:type="paragraph" w:styleId="60">
    <w:name w:val="toc 6"/>
    <w:basedOn w:val="a2"/>
    <w:next w:val="a2"/>
    <w:uiPriority w:val="39"/>
    <w:qFormat/>
    <w:rsid w:val="001D2514"/>
    <w:pPr>
      <w:ind w:leftChars="1000" w:left="2100"/>
    </w:pPr>
  </w:style>
  <w:style w:type="paragraph" w:styleId="20">
    <w:name w:val="toc 2"/>
    <w:basedOn w:val="a2"/>
    <w:next w:val="a2"/>
    <w:uiPriority w:val="39"/>
    <w:qFormat/>
    <w:rsid w:val="001D2514"/>
    <w:pPr>
      <w:ind w:leftChars="200" w:left="420"/>
    </w:pPr>
  </w:style>
  <w:style w:type="paragraph" w:styleId="9">
    <w:name w:val="toc 9"/>
    <w:basedOn w:val="a2"/>
    <w:next w:val="a2"/>
    <w:uiPriority w:val="99"/>
    <w:qFormat/>
    <w:rsid w:val="001D2514"/>
    <w:pPr>
      <w:ind w:leftChars="1600" w:left="3360"/>
    </w:pPr>
  </w:style>
  <w:style w:type="paragraph" w:styleId="af">
    <w:name w:val="Normal (Web)"/>
    <w:basedOn w:val="a2"/>
    <w:link w:val="Char6"/>
    <w:qFormat/>
    <w:rsid w:val="001D2514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f0">
    <w:name w:val="Title"/>
    <w:basedOn w:val="a2"/>
    <w:next w:val="a2"/>
    <w:uiPriority w:val="10"/>
    <w:qFormat/>
    <w:rsid w:val="001D2514"/>
    <w:pPr>
      <w:spacing w:before="240" w:after="60"/>
      <w:jc w:val="center"/>
      <w:outlineLvl w:val="0"/>
    </w:pPr>
    <w:rPr>
      <w:rFonts w:ascii="Cambria" w:hAnsi="Cambria" w:cs="Cambria"/>
      <w:b/>
      <w:bCs/>
      <w:sz w:val="32"/>
      <w:szCs w:val="32"/>
    </w:rPr>
  </w:style>
  <w:style w:type="character" w:styleId="af1">
    <w:name w:val="Strong"/>
    <w:uiPriority w:val="99"/>
    <w:qFormat/>
    <w:rsid w:val="001D2514"/>
    <w:rPr>
      <w:rFonts w:cs="Times New Roman"/>
      <w:b/>
    </w:rPr>
  </w:style>
  <w:style w:type="character" w:styleId="af2">
    <w:name w:val="FollowedHyperlink"/>
    <w:uiPriority w:val="99"/>
    <w:qFormat/>
    <w:rsid w:val="001D2514"/>
    <w:rPr>
      <w:rFonts w:cs="Times New Roman"/>
      <w:color w:val="800080"/>
      <w:u w:val="single"/>
    </w:rPr>
  </w:style>
  <w:style w:type="character" w:styleId="af3">
    <w:name w:val="Emphasis"/>
    <w:uiPriority w:val="20"/>
    <w:qFormat/>
    <w:rsid w:val="001D2514"/>
    <w:rPr>
      <w:rFonts w:cs="Times New Roman"/>
      <w:color w:val="CC0033"/>
    </w:rPr>
  </w:style>
  <w:style w:type="character" w:styleId="af4">
    <w:name w:val="Hyperlink"/>
    <w:uiPriority w:val="99"/>
    <w:qFormat/>
    <w:rsid w:val="001D2514"/>
    <w:rPr>
      <w:rFonts w:cs="Times New Roman"/>
      <w:color w:val="0000FF"/>
      <w:u w:val="single"/>
    </w:rPr>
  </w:style>
  <w:style w:type="character" w:styleId="af5">
    <w:name w:val="annotation reference"/>
    <w:semiHidden/>
    <w:qFormat/>
    <w:rsid w:val="001D2514"/>
    <w:rPr>
      <w:sz w:val="21"/>
      <w:szCs w:val="21"/>
    </w:rPr>
  </w:style>
  <w:style w:type="table" w:styleId="af6">
    <w:name w:val="Table Grid"/>
    <w:basedOn w:val="a4"/>
    <w:uiPriority w:val="59"/>
    <w:qFormat/>
    <w:rsid w:val="001D251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5">
    <w:name w:val="页眉 Char"/>
    <w:basedOn w:val="a3"/>
    <w:link w:val="ae"/>
    <w:uiPriority w:val="99"/>
    <w:qFormat/>
    <w:rsid w:val="001D2514"/>
    <w:rPr>
      <w:sz w:val="18"/>
      <w:szCs w:val="18"/>
    </w:rPr>
  </w:style>
  <w:style w:type="character" w:customStyle="1" w:styleId="Char4">
    <w:name w:val="页脚 Char"/>
    <w:basedOn w:val="a3"/>
    <w:link w:val="ad"/>
    <w:uiPriority w:val="99"/>
    <w:qFormat/>
    <w:rsid w:val="001D2514"/>
    <w:rPr>
      <w:sz w:val="18"/>
      <w:szCs w:val="18"/>
    </w:rPr>
  </w:style>
  <w:style w:type="character" w:customStyle="1" w:styleId="1Char">
    <w:name w:val="标题 1 Char"/>
    <w:basedOn w:val="a3"/>
    <w:link w:val="1"/>
    <w:uiPriority w:val="99"/>
    <w:qFormat/>
    <w:rsid w:val="001D2514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a3"/>
    <w:link w:val="2"/>
    <w:uiPriority w:val="99"/>
    <w:qFormat/>
    <w:rsid w:val="001D2514"/>
    <w:rPr>
      <w:rFonts w:ascii="Cambria" w:eastAsia="宋体" w:hAnsi="Cambria" w:cs="Times New Roman"/>
      <w:b/>
      <w:bCs/>
      <w:kern w:val="0"/>
      <w:sz w:val="32"/>
      <w:szCs w:val="32"/>
    </w:rPr>
  </w:style>
  <w:style w:type="character" w:customStyle="1" w:styleId="3Char">
    <w:name w:val="标题 3 Char"/>
    <w:basedOn w:val="a3"/>
    <w:link w:val="3"/>
    <w:uiPriority w:val="99"/>
    <w:qFormat/>
    <w:rsid w:val="001D2514"/>
    <w:rPr>
      <w:rFonts w:ascii="Times New Roman" w:eastAsia="宋体" w:hAnsi="Times New Roman" w:cs="Times New Roman"/>
      <w:b/>
      <w:bCs/>
      <w:kern w:val="0"/>
      <w:sz w:val="32"/>
      <w:szCs w:val="32"/>
    </w:rPr>
  </w:style>
  <w:style w:type="character" w:customStyle="1" w:styleId="4Char">
    <w:name w:val="标题 4 Char"/>
    <w:basedOn w:val="a3"/>
    <w:link w:val="4"/>
    <w:uiPriority w:val="99"/>
    <w:qFormat/>
    <w:rsid w:val="001D2514"/>
    <w:rPr>
      <w:rFonts w:ascii="Cambria" w:eastAsia="宋体" w:hAnsi="Cambria" w:cs="Times New Roman"/>
      <w:b/>
      <w:bCs/>
      <w:kern w:val="0"/>
      <w:sz w:val="28"/>
      <w:szCs w:val="28"/>
    </w:rPr>
  </w:style>
  <w:style w:type="character" w:customStyle="1" w:styleId="5Char">
    <w:name w:val="标题 5 Char"/>
    <w:basedOn w:val="a3"/>
    <w:link w:val="5"/>
    <w:uiPriority w:val="99"/>
    <w:qFormat/>
    <w:rsid w:val="001D2514"/>
    <w:rPr>
      <w:rFonts w:ascii="Times New Roman" w:eastAsia="宋体" w:hAnsi="Times New Roman" w:cs="Times New Roman"/>
      <w:b/>
      <w:bCs/>
      <w:kern w:val="0"/>
      <w:sz w:val="28"/>
      <w:szCs w:val="28"/>
    </w:rPr>
  </w:style>
  <w:style w:type="character" w:customStyle="1" w:styleId="6Char">
    <w:name w:val="标题 6 Char"/>
    <w:basedOn w:val="a3"/>
    <w:link w:val="6"/>
    <w:uiPriority w:val="99"/>
    <w:qFormat/>
    <w:rsid w:val="001D2514"/>
    <w:rPr>
      <w:rFonts w:ascii="Cambria" w:eastAsia="宋体" w:hAnsi="Cambria" w:cs="Times New Roman"/>
      <w:b/>
      <w:bCs/>
      <w:kern w:val="0"/>
      <w:sz w:val="24"/>
      <w:szCs w:val="24"/>
    </w:rPr>
  </w:style>
  <w:style w:type="character" w:customStyle="1" w:styleId="7Char">
    <w:name w:val="标题 7 Char"/>
    <w:basedOn w:val="a3"/>
    <w:link w:val="7"/>
    <w:uiPriority w:val="99"/>
    <w:qFormat/>
    <w:rsid w:val="001D2514"/>
    <w:rPr>
      <w:rFonts w:ascii="Times New Roman" w:eastAsia="宋体" w:hAnsi="Times New Roman" w:cs="Times New Roman"/>
      <w:b/>
      <w:bCs/>
      <w:kern w:val="0"/>
      <w:sz w:val="24"/>
      <w:szCs w:val="24"/>
    </w:rPr>
  </w:style>
  <w:style w:type="character" w:customStyle="1" w:styleId="Char1">
    <w:name w:val="正文文本 Char"/>
    <w:basedOn w:val="a3"/>
    <w:link w:val="a9"/>
    <w:uiPriority w:val="99"/>
    <w:qFormat/>
    <w:rsid w:val="001D2514"/>
    <w:rPr>
      <w:rFonts w:ascii="Times New Roman" w:eastAsia="宋体" w:hAnsi="Times New Roman" w:cs="Times New Roman"/>
      <w:sz w:val="24"/>
      <w:szCs w:val="24"/>
    </w:rPr>
  </w:style>
  <w:style w:type="character" w:customStyle="1" w:styleId="Char3">
    <w:name w:val="批注框文本 Char"/>
    <w:basedOn w:val="a3"/>
    <w:link w:val="ac"/>
    <w:uiPriority w:val="99"/>
    <w:qFormat/>
    <w:rsid w:val="001D2514"/>
    <w:rPr>
      <w:rFonts w:ascii="Times New Roman" w:eastAsia="宋体" w:hAnsi="Times New Roman" w:cs="Times New Roman"/>
      <w:sz w:val="18"/>
      <w:szCs w:val="18"/>
    </w:rPr>
  </w:style>
  <w:style w:type="paragraph" w:customStyle="1" w:styleId="21">
    <w:name w:val="正文文本缩进 21"/>
    <w:basedOn w:val="a2"/>
    <w:link w:val="2Char0"/>
    <w:uiPriority w:val="99"/>
    <w:qFormat/>
    <w:rsid w:val="001D2514"/>
    <w:pPr>
      <w:spacing w:after="120" w:line="480" w:lineRule="auto"/>
      <w:ind w:leftChars="200" w:left="420"/>
    </w:pPr>
    <w:rPr>
      <w:sz w:val="24"/>
      <w:szCs w:val="20"/>
    </w:rPr>
  </w:style>
  <w:style w:type="paragraph" w:customStyle="1" w:styleId="11">
    <w:name w:val="日期1"/>
    <w:basedOn w:val="a2"/>
    <w:next w:val="a2"/>
    <w:link w:val="Char7"/>
    <w:uiPriority w:val="99"/>
    <w:qFormat/>
    <w:rsid w:val="001D2514"/>
    <w:pPr>
      <w:ind w:leftChars="2500" w:left="100"/>
    </w:pPr>
    <w:rPr>
      <w:kern w:val="0"/>
      <w:sz w:val="24"/>
      <w:szCs w:val="20"/>
    </w:rPr>
  </w:style>
  <w:style w:type="paragraph" w:customStyle="1" w:styleId="12">
    <w:name w:val="正文缩进1"/>
    <w:basedOn w:val="a2"/>
    <w:uiPriority w:val="99"/>
    <w:qFormat/>
    <w:rsid w:val="001D2514"/>
    <w:pPr>
      <w:ind w:firstLine="420"/>
    </w:pPr>
    <w:rPr>
      <w:szCs w:val="20"/>
    </w:rPr>
  </w:style>
  <w:style w:type="paragraph" w:customStyle="1" w:styleId="13">
    <w:name w:val="图表目录1"/>
    <w:basedOn w:val="a2"/>
    <w:next w:val="a2"/>
    <w:uiPriority w:val="99"/>
    <w:qFormat/>
    <w:rsid w:val="001D2514"/>
    <w:pPr>
      <w:ind w:leftChars="200" w:left="840" w:hangingChars="200" w:hanging="420"/>
    </w:pPr>
  </w:style>
  <w:style w:type="paragraph" w:customStyle="1" w:styleId="14">
    <w:name w:val="正文文本缩进1"/>
    <w:basedOn w:val="a2"/>
    <w:link w:val="Char8"/>
    <w:uiPriority w:val="99"/>
    <w:qFormat/>
    <w:rsid w:val="001D2514"/>
    <w:pPr>
      <w:tabs>
        <w:tab w:val="right" w:leader="dot" w:pos="9360"/>
        <w:tab w:val="right" w:leader="dot" w:pos="9450"/>
        <w:tab w:val="right" w:leader="dot" w:pos="11340"/>
        <w:tab w:val="right" w:leader="dot" w:pos="14742"/>
      </w:tabs>
      <w:ind w:leftChars="-171" w:left="-359"/>
    </w:pPr>
    <w:rPr>
      <w:kern w:val="0"/>
      <w:sz w:val="24"/>
      <w:szCs w:val="20"/>
    </w:rPr>
  </w:style>
  <w:style w:type="paragraph" w:customStyle="1" w:styleId="CharChar1">
    <w:name w:val="Char Char1"/>
    <w:basedOn w:val="a2"/>
    <w:uiPriority w:val="99"/>
    <w:qFormat/>
    <w:rsid w:val="001D2514"/>
    <w:rPr>
      <w:rFonts w:ascii="Tahoma" w:hAnsi="Tahoma"/>
      <w:sz w:val="24"/>
      <w:szCs w:val="20"/>
    </w:rPr>
  </w:style>
  <w:style w:type="paragraph" w:customStyle="1" w:styleId="af7">
    <w:name w:val="章标题"/>
    <w:next w:val="af8"/>
    <w:uiPriority w:val="99"/>
    <w:qFormat/>
    <w:rsid w:val="001D2514"/>
    <w:pPr>
      <w:spacing w:beforeLines="50" w:afterLines="50"/>
      <w:jc w:val="both"/>
      <w:outlineLvl w:val="1"/>
    </w:pPr>
    <w:rPr>
      <w:rFonts w:ascii="黑体" w:eastAsia="黑体"/>
      <w:sz w:val="21"/>
    </w:rPr>
  </w:style>
  <w:style w:type="paragraph" w:customStyle="1" w:styleId="af8">
    <w:name w:val="段"/>
    <w:qFormat/>
    <w:rsid w:val="001D2514"/>
    <w:pPr>
      <w:autoSpaceDE w:val="0"/>
      <w:autoSpaceDN w:val="0"/>
      <w:ind w:firstLineChars="200" w:firstLine="200"/>
      <w:jc w:val="both"/>
    </w:pPr>
    <w:rPr>
      <w:rFonts w:ascii="宋体"/>
      <w:sz w:val="21"/>
    </w:rPr>
  </w:style>
  <w:style w:type="paragraph" w:customStyle="1" w:styleId="15">
    <w:name w:val="普通(网站)1"/>
    <w:basedOn w:val="a2"/>
    <w:uiPriority w:val="99"/>
    <w:qFormat/>
    <w:rsid w:val="001D2514"/>
    <w:pPr>
      <w:widowControl/>
      <w:spacing w:line="300" w:lineRule="atLeast"/>
      <w:jc w:val="left"/>
    </w:pPr>
    <w:rPr>
      <w:rFonts w:ascii="宋体" w:hAnsi="宋体" w:cs="宋体"/>
      <w:kern w:val="0"/>
      <w:sz w:val="24"/>
    </w:rPr>
  </w:style>
  <w:style w:type="paragraph" w:customStyle="1" w:styleId="16">
    <w:name w:val="列表1"/>
    <w:basedOn w:val="a2"/>
    <w:uiPriority w:val="99"/>
    <w:qFormat/>
    <w:rsid w:val="001D2514"/>
    <w:pPr>
      <w:ind w:left="200" w:hangingChars="200" w:hanging="200"/>
    </w:pPr>
  </w:style>
  <w:style w:type="paragraph" w:customStyle="1" w:styleId="Char9">
    <w:name w:val="Char"/>
    <w:basedOn w:val="a2"/>
    <w:uiPriority w:val="99"/>
    <w:qFormat/>
    <w:rsid w:val="001D2514"/>
    <w:pPr>
      <w:widowControl/>
      <w:jc w:val="left"/>
    </w:pPr>
    <w:rPr>
      <w:rFonts w:ascii="宋体" w:hAnsi="宋体" w:cs="Courier New"/>
      <w:kern w:val="0"/>
      <w:sz w:val="32"/>
      <w:szCs w:val="32"/>
    </w:rPr>
  </w:style>
  <w:style w:type="paragraph" w:customStyle="1" w:styleId="17">
    <w:name w:val="列出段落1"/>
    <w:basedOn w:val="a2"/>
    <w:uiPriority w:val="99"/>
    <w:qFormat/>
    <w:rsid w:val="001D2514"/>
    <w:pPr>
      <w:ind w:firstLineChars="200" w:firstLine="420"/>
    </w:pPr>
  </w:style>
  <w:style w:type="paragraph" w:customStyle="1" w:styleId="18">
    <w:name w:val="文档结构图1"/>
    <w:basedOn w:val="a2"/>
    <w:link w:val="Chara"/>
    <w:uiPriority w:val="99"/>
    <w:qFormat/>
    <w:rsid w:val="001D2514"/>
    <w:pPr>
      <w:shd w:val="clear" w:color="auto" w:fill="000080"/>
    </w:pPr>
    <w:rPr>
      <w:kern w:val="0"/>
      <w:sz w:val="2"/>
      <w:szCs w:val="20"/>
    </w:rPr>
  </w:style>
  <w:style w:type="paragraph" w:customStyle="1" w:styleId="af9">
    <w:name w:val="二级条标题"/>
    <w:basedOn w:val="a2"/>
    <w:next w:val="a2"/>
    <w:uiPriority w:val="99"/>
    <w:qFormat/>
    <w:rsid w:val="001D2514"/>
    <w:pPr>
      <w:widowControl/>
      <w:spacing w:line="360" w:lineRule="auto"/>
      <w:jc w:val="left"/>
      <w:outlineLvl w:val="3"/>
    </w:pPr>
    <w:rPr>
      <w:rFonts w:ascii="仿宋_GB2312" w:eastAsia="仿宋_GB2312"/>
      <w:sz w:val="28"/>
      <w:szCs w:val="28"/>
    </w:rPr>
  </w:style>
  <w:style w:type="paragraph" w:customStyle="1" w:styleId="19">
    <w:name w:val="样式1"/>
    <w:basedOn w:val="ae"/>
    <w:link w:val="1Char0"/>
    <w:uiPriority w:val="99"/>
    <w:qFormat/>
    <w:rsid w:val="001D2514"/>
    <w:pPr>
      <w:pBdr>
        <w:bottom w:val="single" w:sz="12" w:space="1" w:color="auto"/>
      </w:pBdr>
    </w:pPr>
  </w:style>
  <w:style w:type="paragraph" w:customStyle="1" w:styleId="CharCharCharCharCharCharCharCharCharChar">
    <w:name w:val="Char Char Char Char Char Char Char Char Char Char"/>
    <w:basedOn w:val="3"/>
    <w:uiPriority w:val="99"/>
    <w:qFormat/>
    <w:rsid w:val="001D2514"/>
    <w:pPr>
      <w:keepLines/>
      <w:spacing w:before="260" w:after="260" w:line="240" w:lineRule="atLeast"/>
      <w:ind w:firstLineChars="0" w:firstLine="0"/>
      <w:jc w:val="left"/>
    </w:pPr>
    <w:rPr>
      <w:sz w:val="24"/>
      <w:szCs w:val="21"/>
    </w:rPr>
  </w:style>
  <w:style w:type="character" w:customStyle="1" w:styleId="st">
    <w:name w:val="st"/>
    <w:uiPriority w:val="99"/>
    <w:qFormat/>
    <w:rsid w:val="001D2514"/>
  </w:style>
  <w:style w:type="character" w:customStyle="1" w:styleId="wordother">
    <w:name w:val="word_other"/>
    <w:uiPriority w:val="99"/>
    <w:qFormat/>
    <w:rsid w:val="001D2514"/>
  </w:style>
  <w:style w:type="character" w:customStyle="1" w:styleId="1Char0">
    <w:name w:val="样式1 Char"/>
    <w:link w:val="19"/>
    <w:uiPriority w:val="99"/>
    <w:qFormat/>
    <w:locked/>
    <w:rsid w:val="001D2514"/>
    <w:rPr>
      <w:rFonts w:ascii="Times New Roman" w:eastAsia="宋体" w:hAnsi="Times New Roman" w:cs="Times New Roman"/>
      <w:sz w:val="18"/>
      <w:szCs w:val="18"/>
    </w:rPr>
  </w:style>
  <w:style w:type="character" w:customStyle="1" w:styleId="2Char0">
    <w:name w:val="正文文本缩进 2 Char"/>
    <w:link w:val="21"/>
    <w:uiPriority w:val="99"/>
    <w:qFormat/>
    <w:locked/>
    <w:rsid w:val="001D2514"/>
    <w:rPr>
      <w:rFonts w:ascii="Times New Roman" w:eastAsia="宋体" w:hAnsi="Times New Roman" w:cs="Times New Roman"/>
      <w:sz w:val="24"/>
      <w:szCs w:val="20"/>
    </w:rPr>
  </w:style>
  <w:style w:type="character" w:customStyle="1" w:styleId="Char7">
    <w:name w:val="日期 Char"/>
    <w:link w:val="11"/>
    <w:uiPriority w:val="99"/>
    <w:qFormat/>
    <w:locked/>
    <w:rsid w:val="001D2514"/>
    <w:rPr>
      <w:rFonts w:ascii="Times New Roman" w:eastAsia="宋体" w:hAnsi="Times New Roman" w:cs="Times New Roman"/>
      <w:kern w:val="0"/>
      <w:sz w:val="24"/>
      <w:szCs w:val="20"/>
    </w:rPr>
  </w:style>
  <w:style w:type="character" w:customStyle="1" w:styleId="webdict1">
    <w:name w:val="webdict1"/>
    <w:uiPriority w:val="99"/>
    <w:qFormat/>
    <w:rsid w:val="001D2514"/>
    <w:rPr>
      <w:b/>
    </w:rPr>
  </w:style>
  <w:style w:type="character" w:customStyle="1" w:styleId="Char8">
    <w:name w:val="正文文本缩进 Char"/>
    <w:link w:val="14"/>
    <w:uiPriority w:val="99"/>
    <w:qFormat/>
    <w:locked/>
    <w:rsid w:val="001D2514"/>
    <w:rPr>
      <w:rFonts w:ascii="Times New Roman" w:eastAsia="宋体" w:hAnsi="Times New Roman" w:cs="Times New Roman"/>
      <w:kern w:val="0"/>
      <w:sz w:val="24"/>
      <w:szCs w:val="20"/>
    </w:rPr>
  </w:style>
  <w:style w:type="character" w:customStyle="1" w:styleId="Chara">
    <w:name w:val="文档结构图 Char"/>
    <w:link w:val="18"/>
    <w:uiPriority w:val="99"/>
    <w:qFormat/>
    <w:locked/>
    <w:rsid w:val="001D2514"/>
    <w:rPr>
      <w:rFonts w:ascii="Times New Roman" w:eastAsia="宋体" w:hAnsi="Times New Roman" w:cs="Times New Roman"/>
      <w:kern w:val="0"/>
      <w:sz w:val="2"/>
      <w:szCs w:val="20"/>
      <w:shd w:val="clear" w:color="auto" w:fill="000080"/>
    </w:rPr>
  </w:style>
  <w:style w:type="character" w:customStyle="1" w:styleId="1a">
    <w:name w:val="页码1"/>
    <w:uiPriority w:val="99"/>
    <w:qFormat/>
    <w:rsid w:val="001D2514"/>
  </w:style>
  <w:style w:type="character" w:customStyle="1" w:styleId="labellist1">
    <w:name w:val="label_list1"/>
    <w:uiPriority w:val="99"/>
    <w:qFormat/>
    <w:rsid w:val="001D2514"/>
    <w:rPr>
      <w:rFonts w:cs="Times New Roman"/>
    </w:rPr>
  </w:style>
  <w:style w:type="character" w:customStyle="1" w:styleId="Char10">
    <w:name w:val="日期 Char1"/>
    <w:basedOn w:val="a3"/>
    <w:link w:val="ab"/>
    <w:uiPriority w:val="99"/>
    <w:semiHidden/>
    <w:qFormat/>
    <w:rsid w:val="001D2514"/>
    <w:rPr>
      <w:rFonts w:ascii="Times New Roman" w:eastAsia="宋体" w:hAnsi="Times New Roman" w:cs="Times New Roman"/>
      <w:szCs w:val="24"/>
    </w:rPr>
  </w:style>
  <w:style w:type="table" w:customStyle="1" w:styleId="1b">
    <w:name w:val="网格型1"/>
    <w:basedOn w:val="a4"/>
    <w:qFormat/>
    <w:rsid w:val="001D2514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6">
    <w:name w:val="普通(网站) Char"/>
    <w:link w:val="af"/>
    <w:qFormat/>
    <w:locked/>
    <w:rsid w:val="001D2514"/>
    <w:rPr>
      <w:rFonts w:ascii="宋体" w:eastAsia="宋体" w:hAnsi="宋体" w:cs="宋体"/>
      <w:kern w:val="0"/>
      <w:sz w:val="24"/>
      <w:szCs w:val="24"/>
    </w:rPr>
  </w:style>
  <w:style w:type="character" w:customStyle="1" w:styleId="Char0">
    <w:name w:val="批注文字 Char"/>
    <w:basedOn w:val="a3"/>
    <w:link w:val="a7"/>
    <w:semiHidden/>
    <w:qFormat/>
    <w:rsid w:val="001D2514"/>
    <w:rPr>
      <w:rFonts w:ascii="Times New Roman" w:eastAsia="宋体" w:hAnsi="Times New Roman" w:cs="Times New Roman"/>
      <w:szCs w:val="20"/>
    </w:rPr>
  </w:style>
  <w:style w:type="paragraph" w:customStyle="1" w:styleId="1c">
    <w:name w:val="修订1"/>
    <w:hidden/>
    <w:uiPriority w:val="99"/>
    <w:semiHidden/>
    <w:qFormat/>
    <w:rsid w:val="001D2514"/>
    <w:rPr>
      <w:kern w:val="2"/>
      <w:sz w:val="21"/>
      <w:szCs w:val="24"/>
    </w:rPr>
  </w:style>
  <w:style w:type="character" w:customStyle="1" w:styleId="Char">
    <w:name w:val="批注主题 Char"/>
    <w:basedOn w:val="Char0"/>
    <w:link w:val="a6"/>
    <w:uiPriority w:val="99"/>
    <w:semiHidden/>
    <w:qFormat/>
    <w:rsid w:val="001D2514"/>
    <w:rPr>
      <w:rFonts w:ascii="Times New Roman" w:eastAsia="宋体" w:hAnsi="Times New Roman" w:cs="Times New Roman"/>
      <w:b/>
      <w:bCs/>
      <w:szCs w:val="24"/>
    </w:rPr>
  </w:style>
  <w:style w:type="character" w:customStyle="1" w:styleId="fontstyle01">
    <w:name w:val="fontstyle01"/>
    <w:basedOn w:val="a3"/>
    <w:qFormat/>
    <w:rsid w:val="001D2514"/>
    <w:rPr>
      <w:rFonts w:ascii="TimesNewRoman" w:hAnsi="TimesNewRoman" w:hint="default"/>
      <w:color w:val="000000"/>
      <w:sz w:val="22"/>
      <w:szCs w:val="22"/>
    </w:rPr>
  </w:style>
  <w:style w:type="character" w:customStyle="1" w:styleId="fontstyle21">
    <w:name w:val="fontstyle21"/>
    <w:basedOn w:val="a3"/>
    <w:qFormat/>
    <w:rsid w:val="001D2514"/>
    <w:rPr>
      <w:rFonts w:ascii="TimesNewRoman" w:hAnsi="TimesNewRoman" w:hint="default"/>
      <w:i/>
      <w:iCs/>
      <w:color w:val="000000"/>
      <w:sz w:val="22"/>
      <w:szCs w:val="22"/>
    </w:rPr>
  </w:style>
  <w:style w:type="character" w:customStyle="1" w:styleId="fontstyle31">
    <w:name w:val="fontstyle31"/>
    <w:basedOn w:val="a3"/>
    <w:qFormat/>
    <w:rsid w:val="001D2514"/>
    <w:rPr>
      <w:rFonts w:ascii="Symbol" w:hAnsi="Symbol" w:hint="default"/>
      <w:color w:val="000000"/>
      <w:sz w:val="22"/>
      <w:szCs w:val="22"/>
    </w:rPr>
  </w:style>
  <w:style w:type="character" w:customStyle="1" w:styleId="fontstyle11">
    <w:name w:val="fontstyle11"/>
    <w:basedOn w:val="a3"/>
    <w:qFormat/>
    <w:rsid w:val="001D2514"/>
    <w:rPr>
      <w:rFonts w:ascii="TimesNewRoman" w:hAnsi="TimesNewRoman" w:hint="default"/>
      <w:color w:val="000000"/>
      <w:sz w:val="18"/>
      <w:szCs w:val="18"/>
    </w:rPr>
  </w:style>
  <w:style w:type="character" w:customStyle="1" w:styleId="Char2">
    <w:name w:val="纯文本 Char"/>
    <w:basedOn w:val="a3"/>
    <w:link w:val="aa"/>
    <w:qFormat/>
    <w:rsid w:val="001D2514"/>
    <w:rPr>
      <w:rFonts w:ascii="宋体" w:eastAsia="宋体" w:hAnsi="Courier New" w:cs="Times New Roman"/>
      <w:szCs w:val="20"/>
    </w:rPr>
  </w:style>
  <w:style w:type="paragraph" w:customStyle="1" w:styleId="a1">
    <w:name w:val="标准文件_二级条标题"/>
    <w:basedOn w:val="a0"/>
    <w:next w:val="afa"/>
    <w:qFormat/>
    <w:rsid w:val="001D2514"/>
    <w:pPr>
      <w:numPr>
        <w:ilvl w:val="3"/>
      </w:numPr>
      <w:outlineLvl w:val="3"/>
    </w:pPr>
  </w:style>
  <w:style w:type="paragraph" w:customStyle="1" w:styleId="a0">
    <w:name w:val="标准文件_一级条标题"/>
    <w:basedOn w:val="a"/>
    <w:next w:val="afa"/>
    <w:qFormat/>
    <w:rsid w:val="001D2514"/>
    <w:pPr>
      <w:numPr>
        <w:ilvl w:val="2"/>
      </w:numPr>
      <w:spacing w:beforeLines="0" w:afterLines="0"/>
      <w:outlineLvl w:val="2"/>
    </w:pPr>
  </w:style>
  <w:style w:type="paragraph" w:customStyle="1" w:styleId="a">
    <w:name w:val="标准文件_章标题"/>
    <w:next w:val="afa"/>
    <w:qFormat/>
    <w:rsid w:val="001D2514"/>
    <w:pPr>
      <w:numPr>
        <w:ilvl w:val="1"/>
        <w:numId w:val="1"/>
      </w:numPr>
      <w:spacing w:beforeLines="50" w:afterLines="50"/>
      <w:ind w:rightChars="-50" w:right="-50"/>
      <w:jc w:val="both"/>
      <w:outlineLvl w:val="1"/>
    </w:pPr>
    <w:rPr>
      <w:rFonts w:ascii="黑体" w:eastAsia="黑体"/>
      <w:spacing w:val="2"/>
      <w:sz w:val="21"/>
      <w:szCs w:val="22"/>
    </w:rPr>
  </w:style>
  <w:style w:type="paragraph" w:customStyle="1" w:styleId="afa">
    <w:name w:val="标准文件_段"/>
    <w:qFormat/>
    <w:rsid w:val="001D2514"/>
    <w:pPr>
      <w:widowControl w:val="0"/>
      <w:autoSpaceDE w:val="0"/>
      <w:autoSpaceDN w:val="0"/>
      <w:adjustRightInd w:val="0"/>
      <w:snapToGrid w:val="0"/>
      <w:spacing w:afterLines="50"/>
      <w:jc w:val="center"/>
    </w:pPr>
    <w:rPr>
      <w:rFonts w:ascii="宋体" w:hAnsi="宋体"/>
      <w:spacing w:val="2"/>
      <w:sz w:val="24"/>
      <w:szCs w:val="24"/>
    </w:rPr>
  </w:style>
  <w:style w:type="paragraph" w:customStyle="1" w:styleId="22">
    <w:name w:val="列出段落2"/>
    <w:basedOn w:val="a2"/>
    <w:qFormat/>
    <w:rsid w:val="001D2514"/>
    <w:pPr>
      <w:ind w:firstLineChars="200" w:firstLine="420"/>
    </w:pPr>
    <w:rPr>
      <w:rFonts w:ascii="Calibri" w:hAnsi="Calibri"/>
      <w:szCs w:val="22"/>
    </w:rPr>
  </w:style>
  <w:style w:type="character" w:customStyle="1" w:styleId="high-light-bg4">
    <w:name w:val="high-light-bg4"/>
    <w:qFormat/>
    <w:rsid w:val="001D2514"/>
  </w:style>
  <w:style w:type="paragraph" w:customStyle="1" w:styleId="afb">
    <w:name w:val="一级条标题"/>
    <w:next w:val="a2"/>
    <w:uiPriority w:val="99"/>
    <w:qFormat/>
    <w:rsid w:val="001D2514"/>
    <w:pPr>
      <w:outlineLvl w:val="2"/>
    </w:pPr>
    <w:rPr>
      <w:rFonts w:eastAsia="黑体"/>
      <w:sz w:val="21"/>
      <w:szCs w:val="21"/>
    </w:rPr>
  </w:style>
  <w:style w:type="paragraph" w:customStyle="1" w:styleId="p6">
    <w:name w:val="p6"/>
    <w:basedOn w:val="a2"/>
    <w:qFormat/>
    <w:rsid w:val="001D2514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p7">
    <w:name w:val="p7"/>
    <w:basedOn w:val="a2"/>
    <w:qFormat/>
    <w:rsid w:val="001D2514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8.wmf"/><Relationship Id="rId117" Type="http://schemas.openxmlformats.org/officeDocument/2006/relationships/oleObject" Target="embeddings/oleObject53.bin"/><Relationship Id="rId21" Type="http://schemas.openxmlformats.org/officeDocument/2006/relationships/oleObject" Target="embeddings/oleObject2.bin"/><Relationship Id="rId42" Type="http://schemas.openxmlformats.org/officeDocument/2006/relationships/image" Target="media/image16.wmf"/><Relationship Id="rId47" Type="http://schemas.openxmlformats.org/officeDocument/2006/relationships/oleObject" Target="embeddings/oleObject15.bin"/><Relationship Id="rId63" Type="http://schemas.openxmlformats.org/officeDocument/2006/relationships/image" Target="media/image25.wmf"/><Relationship Id="rId68" Type="http://schemas.openxmlformats.org/officeDocument/2006/relationships/oleObject" Target="embeddings/oleObject27.bin"/><Relationship Id="rId84" Type="http://schemas.openxmlformats.org/officeDocument/2006/relationships/image" Target="media/image35.wmf"/><Relationship Id="rId89" Type="http://schemas.openxmlformats.org/officeDocument/2006/relationships/oleObject" Target="embeddings/oleObject38.bin"/><Relationship Id="rId112" Type="http://schemas.openxmlformats.org/officeDocument/2006/relationships/oleObject" Target="embeddings/oleObject50.bin"/><Relationship Id="rId133" Type="http://schemas.openxmlformats.org/officeDocument/2006/relationships/fontTable" Target="fontTable.xml"/><Relationship Id="rId16" Type="http://schemas.openxmlformats.org/officeDocument/2006/relationships/image" Target="media/image2.png"/><Relationship Id="rId107" Type="http://schemas.openxmlformats.org/officeDocument/2006/relationships/oleObject" Target="embeddings/oleObject47.bin"/><Relationship Id="rId11" Type="http://schemas.openxmlformats.org/officeDocument/2006/relationships/footer" Target="footer1.xml"/><Relationship Id="rId32" Type="http://schemas.openxmlformats.org/officeDocument/2006/relationships/image" Target="media/image11.wmf"/><Relationship Id="rId37" Type="http://schemas.openxmlformats.org/officeDocument/2006/relationships/oleObject" Target="embeddings/oleObject10.bin"/><Relationship Id="rId53" Type="http://schemas.openxmlformats.org/officeDocument/2006/relationships/image" Target="media/image21.wmf"/><Relationship Id="rId58" Type="http://schemas.openxmlformats.org/officeDocument/2006/relationships/image" Target="media/image23.wmf"/><Relationship Id="rId74" Type="http://schemas.openxmlformats.org/officeDocument/2006/relationships/oleObject" Target="embeddings/oleObject30.bin"/><Relationship Id="rId79" Type="http://schemas.openxmlformats.org/officeDocument/2006/relationships/oleObject" Target="embeddings/oleObject33.bin"/><Relationship Id="rId102" Type="http://schemas.openxmlformats.org/officeDocument/2006/relationships/image" Target="media/image44.wmf"/><Relationship Id="rId123" Type="http://schemas.openxmlformats.org/officeDocument/2006/relationships/oleObject" Target="embeddings/oleObject56.bin"/><Relationship Id="rId128" Type="http://schemas.openxmlformats.org/officeDocument/2006/relationships/hyperlink" Target="https://xueshu.baidu.com/s?wd=author%3A%28%E5%BE%90%E6%98%A5%E7%A5%A5%29%20&amp;tn=SE_baiduxueshu_c1gjeupa&amp;ie=utf-8&amp;sc_f_para=sc_hilight%3Dperson" TargetMode="External"/><Relationship Id="rId5" Type="http://schemas.openxmlformats.org/officeDocument/2006/relationships/webSettings" Target="webSettings.xml"/><Relationship Id="rId90" Type="http://schemas.openxmlformats.org/officeDocument/2006/relationships/image" Target="media/image38.wmf"/><Relationship Id="rId95" Type="http://schemas.openxmlformats.org/officeDocument/2006/relationships/oleObject" Target="embeddings/oleObject41.bin"/><Relationship Id="rId14" Type="http://schemas.openxmlformats.org/officeDocument/2006/relationships/footer" Target="footer3.xml"/><Relationship Id="rId22" Type="http://schemas.openxmlformats.org/officeDocument/2006/relationships/image" Target="media/image6.wmf"/><Relationship Id="rId27" Type="http://schemas.openxmlformats.org/officeDocument/2006/relationships/oleObject" Target="embeddings/oleObject5.bin"/><Relationship Id="rId30" Type="http://schemas.openxmlformats.org/officeDocument/2006/relationships/image" Target="media/image10.wmf"/><Relationship Id="rId35" Type="http://schemas.openxmlformats.org/officeDocument/2006/relationships/oleObject" Target="embeddings/oleObject9.bin"/><Relationship Id="rId43" Type="http://schemas.openxmlformats.org/officeDocument/2006/relationships/oleObject" Target="embeddings/oleObject13.bin"/><Relationship Id="rId48" Type="http://schemas.openxmlformats.org/officeDocument/2006/relationships/oleObject" Target="embeddings/oleObject16.bin"/><Relationship Id="rId56" Type="http://schemas.openxmlformats.org/officeDocument/2006/relationships/oleObject" Target="embeddings/oleObject20.bin"/><Relationship Id="rId64" Type="http://schemas.openxmlformats.org/officeDocument/2006/relationships/oleObject" Target="embeddings/oleObject25.bin"/><Relationship Id="rId69" Type="http://schemas.openxmlformats.org/officeDocument/2006/relationships/image" Target="media/image28.wmf"/><Relationship Id="rId77" Type="http://schemas.openxmlformats.org/officeDocument/2006/relationships/oleObject" Target="embeddings/oleObject32.bin"/><Relationship Id="rId100" Type="http://schemas.openxmlformats.org/officeDocument/2006/relationships/image" Target="media/image43.wmf"/><Relationship Id="rId105" Type="http://schemas.openxmlformats.org/officeDocument/2006/relationships/oleObject" Target="embeddings/oleObject46.bin"/><Relationship Id="rId113" Type="http://schemas.openxmlformats.org/officeDocument/2006/relationships/image" Target="media/image49.wmf"/><Relationship Id="rId118" Type="http://schemas.openxmlformats.org/officeDocument/2006/relationships/image" Target="media/image51.wmf"/><Relationship Id="rId126" Type="http://schemas.openxmlformats.org/officeDocument/2006/relationships/hyperlink" Target="https://xueshu.baidu.com/s?wd=author%3A%28%E8%81%82%E5%B0%8F%E6%9E%97%29%20&amp;tn=SE_baiduxueshu_c1gjeupa&amp;ie=utf-8&amp;sc_f_para=sc_hilight%3Dperson" TargetMode="External"/><Relationship Id="rId134" Type="http://schemas.openxmlformats.org/officeDocument/2006/relationships/theme" Target="theme/theme1.xml"/><Relationship Id="rId8" Type="http://schemas.openxmlformats.org/officeDocument/2006/relationships/image" Target="media/image1.png"/><Relationship Id="rId51" Type="http://schemas.openxmlformats.org/officeDocument/2006/relationships/image" Target="media/image20.wmf"/><Relationship Id="rId72" Type="http://schemas.openxmlformats.org/officeDocument/2006/relationships/oleObject" Target="embeddings/oleObject29.bin"/><Relationship Id="rId80" Type="http://schemas.openxmlformats.org/officeDocument/2006/relationships/image" Target="media/image33.wmf"/><Relationship Id="rId85" Type="http://schemas.openxmlformats.org/officeDocument/2006/relationships/oleObject" Target="embeddings/oleObject36.bin"/><Relationship Id="rId93" Type="http://schemas.openxmlformats.org/officeDocument/2006/relationships/oleObject" Target="embeddings/oleObject40.bin"/><Relationship Id="rId98" Type="http://schemas.openxmlformats.org/officeDocument/2006/relationships/image" Target="media/image42.wmf"/><Relationship Id="rId121" Type="http://schemas.openxmlformats.org/officeDocument/2006/relationships/oleObject" Target="embeddings/oleObject55.bin"/><Relationship Id="rId3" Type="http://schemas.openxmlformats.org/officeDocument/2006/relationships/styles" Target="styles.xml"/><Relationship Id="rId12" Type="http://schemas.openxmlformats.org/officeDocument/2006/relationships/footer" Target="footer2.xml"/><Relationship Id="rId17" Type="http://schemas.openxmlformats.org/officeDocument/2006/relationships/image" Target="media/image3.png"/><Relationship Id="rId25" Type="http://schemas.openxmlformats.org/officeDocument/2006/relationships/oleObject" Target="embeddings/oleObject4.bin"/><Relationship Id="rId33" Type="http://schemas.openxmlformats.org/officeDocument/2006/relationships/oleObject" Target="embeddings/oleObject8.bin"/><Relationship Id="rId38" Type="http://schemas.openxmlformats.org/officeDocument/2006/relationships/image" Target="media/image14.wmf"/><Relationship Id="rId46" Type="http://schemas.openxmlformats.org/officeDocument/2006/relationships/image" Target="media/image18.wmf"/><Relationship Id="rId59" Type="http://schemas.openxmlformats.org/officeDocument/2006/relationships/oleObject" Target="embeddings/oleObject22.bin"/><Relationship Id="rId67" Type="http://schemas.openxmlformats.org/officeDocument/2006/relationships/image" Target="media/image27.wmf"/><Relationship Id="rId103" Type="http://schemas.openxmlformats.org/officeDocument/2006/relationships/oleObject" Target="embeddings/oleObject45.bin"/><Relationship Id="rId108" Type="http://schemas.openxmlformats.org/officeDocument/2006/relationships/image" Target="media/image47.wmf"/><Relationship Id="rId116" Type="http://schemas.openxmlformats.org/officeDocument/2006/relationships/image" Target="media/image50.wmf"/><Relationship Id="rId124" Type="http://schemas.openxmlformats.org/officeDocument/2006/relationships/image" Target="media/image54.wmf"/><Relationship Id="rId129" Type="http://schemas.openxmlformats.org/officeDocument/2006/relationships/hyperlink" Target="https://xueshu.baidu.com/s?wd=author%3A%28%E9%BB%84%E6%98%8A%29%20&amp;tn=SE_baiduxueshu_c1gjeupa&amp;ie=utf-8&amp;sc_f_para=sc_hilight%3Dperson" TargetMode="External"/><Relationship Id="rId137" Type="http://schemas.microsoft.com/office/2011/relationships/commentsExtended" Target="commentsExtended.xml"/><Relationship Id="rId20" Type="http://schemas.openxmlformats.org/officeDocument/2006/relationships/image" Target="media/image5.wmf"/><Relationship Id="rId41" Type="http://schemas.openxmlformats.org/officeDocument/2006/relationships/oleObject" Target="embeddings/oleObject12.bin"/><Relationship Id="rId54" Type="http://schemas.openxmlformats.org/officeDocument/2006/relationships/oleObject" Target="embeddings/oleObject19.bin"/><Relationship Id="rId62" Type="http://schemas.openxmlformats.org/officeDocument/2006/relationships/oleObject" Target="embeddings/oleObject24.bin"/><Relationship Id="rId70" Type="http://schemas.openxmlformats.org/officeDocument/2006/relationships/oleObject" Target="embeddings/oleObject28.bin"/><Relationship Id="rId75" Type="http://schemas.openxmlformats.org/officeDocument/2006/relationships/image" Target="media/image31.wmf"/><Relationship Id="rId83" Type="http://schemas.openxmlformats.org/officeDocument/2006/relationships/oleObject" Target="embeddings/oleObject35.bin"/><Relationship Id="rId88" Type="http://schemas.openxmlformats.org/officeDocument/2006/relationships/image" Target="media/image37.wmf"/><Relationship Id="rId91" Type="http://schemas.openxmlformats.org/officeDocument/2006/relationships/oleObject" Target="embeddings/oleObject39.bin"/><Relationship Id="rId96" Type="http://schemas.openxmlformats.org/officeDocument/2006/relationships/image" Target="media/image41.wmf"/><Relationship Id="rId111" Type="http://schemas.openxmlformats.org/officeDocument/2006/relationships/oleObject" Target="embeddings/oleObject49.bin"/><Relationship Id="rId132" Type="http://schemas.openxmlformats.org/officeDocument/2006/relationships/hyperlink" Target="https://xueshu.baidu.com/usercenter/paper/show?paperid=161b0010b76c0td0dv5r0mu03w167175&amp;site=xueshu_se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footer" Target="footer4.xml"/><Relationship Id="rId23" Type="http://schemas.openxmlformats.org/officeDocument/2006/relationships/oleObject" Target="embeddings/oleObject3.bin"/><Relationship Id="rId28" Type="http://schemas.openxmlformats.org/officeDocument/2006/relationships/image" Target="media/image9.wmf"/><Relationship Id="rId36" Type="http://schemas.openxmlformats.org/officeDocument/2006/relationships/image" Target="media/image13.wmf"/><Relationship Id="rId49" Type="http://schemas.openxmlformats.org/officeDocument/2006/relationships/image" Target="media/image19.wmf"/><Relationship Id="rId57" Type="http://schemas.openxmlformats.org/officeDocument/2006/relationships/oleObject" Target="embeddings/oleObject21.bin"/><Relationship Id="rId106" Type="http://schemas.openxmlformats.org/officeDocument/2006/relationships/image" Target="media/image46.wmf"/><Relationship Id="rId114" Type="http://schemas.openxmlformats.org/officeDocument/2006/relationships/oleObject" Target="embeddings/oleObject51.bin"/><Relationship Id="rId119" Type="http://schemas.openxmlformats.org/officeDocument/2006/relationships/oleObject" Target="embeddings/oleObject54.bin"/><Relationship Id="rId127" Type="http://schemas.openxmlformats.org/officeDocument/2006/relationships/hyperlink" Target="https://xueshu.baidu.com/s?wd=author%3A%28%E5%AD%99%E4%BC%9F%29%20&amp;tn=SE_baiduxueshu_c1gjeupa&amp;ie=utf-8&amp;sc_f_para=sc_hilight%3Dperson" TargetMode="External"/><Relationship Id="rId10" Type="http://schemas.openxmlformats.org/officeDocument/2006/relationships/header" Target="header2.xml"/><Relationship Id="rId31" Type="http://schemas.openxmlformats.org/officeDocument/2006/relationships/oleObject" Target="embeddings/oleObject7.bin"/><Relationship Id="rId44" Type="http://schemas.openxmlformats.org/officeDocument/2006/relationships/image" Target="media/image17.wmf"/><Relationship Id="rId52" Type="http://schemas.openxmlformats.org/officeDocument/2006/relationships/oleObject" Target="embeddings/oleObject18.bin"/><Relationship Id="rId60" Type="http://schemas.openxmlformats.org/officeDocument/2006/relationships/image" Target="media/image24.wmf"/><Relationship Id="rId65" Type="http://schemas.openxmlformats.org/officeDocument/2006/relationships/image" Target="media/image26.wmf"/><Relationship Id="rId73" Type="http://schemas.openxmlformats.org/officeDocument/2006/relationships/image" Target="media/image30.wmf"/><Relationship Id="rId78" Type="http://schemas.openxmlformats.org/officeDocument/2006/relationships/image" Target="media/image32.wmf"/><Relationship Id="rId81" Type="http://schemas.openxmlformats.org/officeDocument/2006/relationships/oleObject" Target="embeddings/oleObject34.bin"/><Relationship Id="rId86" Type="http://schemas.openxmlformats.org/officeDocument/2006/relationships/image" Target="media/image36.wmf"/><Relationship Id="rId94" Type="http://schemas.openxmlformats.org/officeDocument/2006/relationships/image" Target="media/image40.wmf"/><Relationship Id="rId99" Type="http://schemas.openxmlformats.org/officeDocument/2006/relationships/oleObject" Target="embeddings/oleObject43.bin"/><Relationship Id="rId101" Type="http://schemas.openxmlformats.org/officeDocument/2006/relationships/oleObject" Target="embeddings/oleObject44.bin"/><Relationship Id="rId122" Type="http://schemas.openxmlformats.org/officeDocument/2006/relationships/image" Target="media/image53.wmf"/><Relationship Id="rId130" Type="http://schemas.openxmlformats.org/officeDocument/2006/relationships/hyperlink" Target="https://xueshu.baidu.com/s?wd=author%3A%28%E9%A9%AC%E8%8E%89%29%20&amp;tn=SE_baiduxueshu_c1gjeupa&amp;ie=utf-8&amp;sc_f_para=sc_hilight%3Dperson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image" Target="media/image4.wmf"/><Relationship Id="rId39" Type="http://schemas.openxmlformats.org/officeDocument/2006/relationships/oleObject" Target="embeddings/oleObject11.bin"/><Relationship Id="rId109" Type="http://schemas.openxmlformats.org/officeDocument/2006/relationships/oleObject" Target="embeddings/oleObject48.bin"/><Relationship Id="rId34" Type="http://schemas.openxmlformats.org/officeDocument/2006/relationships/image" Target="media/image12.wmf"/><Relationship Id="rId50" Type="http://schemas.openxmlformats.org/officeDocument/2006/relationships/oleObject" Target="embeddings/oleObject17.bin"/><Relationship Id="rId55" Type="http://schemas.openxmlformats.org/officeDocument/2006/relationships/image" Target="media/image22.wmf"/><Relationship Id="rId76" Type="http://schemas.openxmlformats.org/officeDocument/2006/relationships/oleObject" Target="embeddings/oleObject31.bin"/><Relationship Id="rId97" Type="http://schemas.openxmlformats.org/officeDocument/2006/relationships/oleObject" Target="embeddings/oleObject42.bin"/><Relationship Id="rId104" Type="http://schemas.openxmlformats.org/officeDocument/2006/relationships/image" Target="media/image45.wmf"/><Relationship Id="rId120" Type="http://schemas.openxmlformats.org/officeDocument/2006/relationships/image" Target="media/image52.wmf"/><Relationship Id="rId125" Type="http://schemas.openxmlformats.org/officeDocument/2006/relationships/oleObject" Target="embeddings/oleObject57.bin"/><Relationship Id="rId7" Type="http://schemas.openxmlformats.org/officeDocument/2006/relationships/endnotes" Target="endnotes.xml"/><Relationship Id="rId71" Type="http://schemas.openxmlformats.org/officeDocument/2006/relationships/image" Target="media/image29.wmf"/><Relationship Id="rId92" Type="http://schemas.openxmlformats.org/officeDocument/2006/relationships/image" Target="media/image39.wmf"/><Relationship Id="rId2" Type="http://schemas.openxmlformats.org/officeDocument/2006/relationships/numbering" Target="numbering.xml"/><Relationship Id="rId29" Type="http://schemas.openxmlformats.org/officeDocument/2006/relationships/oleObject" Target="embeddings/oleObject6.bin"/><Relationship Id="rId24" Type="http://schemas.openxmlformats.org/officeDocument/2006/relationships/image" Target="media/image7.wmf"/><Relationship Id="rId40" Type="http://schemas.openxmlformats.org/officeDocument/2006/relationships/image" Target="media/image15.wmf"/><Relationship Id="rId45" Type="http://schemas.openxmlformats.org/officeDocument/2006/relationships/oleObject" Target="embeddings/oleObject14.bin"/><Relationship Id="rId66" Type="http://schemas.openxmlformats.org/officeDocument/2006/relationships/oleObject" Target="embeddings/oleObject26.bin"/><Relationship Id="rId87" Type="http://schemas.openxmlformats.org/officeDocument/2006/relationships/oleObject" Target="embeddings/oleObject37.bin"/><Relationship Id="rId110" Type="http://schemas.openxmlformats.org/officeDocument/2006/relationships/image" Target="media/image48.wmf"/><Relationship Id="rId115" Type="http://schemas.openxmlformats.org/officeDocument/2006/relationships/oleObject" Target="embeddings/oleObject52.bin"/><Relationship Id="rId131" Type="http://schemas.openxmlformats.org/officeDocument/2006/relationships/hyperlink" Target="https://xueshu.baidu.com/s?wd=author%3A%28%E5%88%98%E8%B6%85%E7%BE%A4%29%20&amp;tn=SE_baiduxueshu_c1gjeupa&amp;ie=utf-8&amp;sc_f_para=sc_hilight%3Dperson" TargetMode="External"/><Relationship Id="rId136" Type="http://schemas.microsoft.com/office/2011/relationships/people" Target="people.xml"/><Relationship Id="rId61" Type="http://schemas.openxmlformats.org/officeDocument/2006/relationships/oleObject" Target="embeddings/oleObject23.bin"/><Relationship Id="rId82" Type="http://schemas.openxmlformats.org/officeDocument/2006/relationships/image" Target="media/image34.wmf"/><Relationship Id="rId1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/>
    <customShpInfo spid="_x0000_s1115"/>
    <customShpInfo spid="_x0000_s1114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1613</Words>
  <Characters>9198</Characters>
  <Application>Microsoft Office Word</Application>
  <DocSecurity>0</DocSecurity>
  <Lines>76</Lines>
  <Paragraphs>21</Paragraphs>
  <ScaleCrop>false</ScaleCrop>
  <Company>微软中国</Company>
  <LinksUpToDate>false</LinksUpToDate>
  <CharactersWithSpaces>10790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崔宏恩</dc:creator>
  <cp:lastModifiedBy>somebody</cp:lastModifiedBy>
  <cp:revision>7</cp:revision>
  <cp:lastPrinted>2021-12-11T03:24:00Z</cp:lastPrinted>
  <dcterms:created xsi:type="dcterms:W3CDTF">2022-04-29T05:19:00Z</dcterms:created>
  <dcterms:modified xsi:type="dcterms:W3CDTF">2022-05-06T01:29:00Z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  <property fmtid="{D5CDD505-2E9C-101B-9397-08002B2CF9AE}" pid="3" name="ICV">
    <vt:lpwstr>1D222F7553E24063B8D4529B14D5D8EA</vt:lpwstr>
  </property>
</Properties>
</file>