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6A" w:rsidRDefault="007F2F6A">
      <w:pPr>
        <w:spacing w:line="360" w:lineRule="auto"/>
        <w:ind w:leftChars="-342" w:left="-718"/>
        <w:jc w:val="center"/>
        <w:rPr>
          <w:rFonts w:hint="eastAsia"/>
          <w:b/>
          <w:bCs/>
          <w:sz w:val="32"/>
        </w:rPr>
      </w:pPr>
    </w:p>
    <w:p w:rsidR="007F2F6A" w:rsidRDefault="007F2F6A">
      <w:pPr>
        <w:spacing w:line="360" w:lineRule="auto"/>
        <w:ind w:leftChars="-342" w:left="-718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      </w:t>
      </w:r>
      <w:r>
        <w:rPr>
          <w:rFonts w:hint="eastAsia"/>
          <w:b/>
          <w:bCs/>
          <w:sz w:val="32"/>
        </w:rPr>
        <w:t>中华人民共和国国家计量</w:t>
      </w:r>
      <w:r w:rsidR="00556660">
        <w:rPr>
          <w:rFonts w:hint="eastAsia"/>
          <w:b/>
          <w:bCs/>
          <w:sz w:val="32"/>
        </w:rPr>
        <w:t>校准规范</w:t>
      </w:r>
    </w:p>
    <w:p w:rsidR="007F2F6A" w:rsidRDefault="007F2F6A">
      <w:pPr>
        <w:spacing w:line="360" w:lineRule="auto"/>
        <w:ind w:leftChars="-342" w:left="-718"/>
        <w:jc w:val="center"/>
        <w:rPr>
          <w:rFonts w:ascii="宋体" w:hAnsi="宋体"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      JJ</w:t>
      </w:r>
      <w:r w:rsidR="00556660">
        <w:rPr>
          <w:rFonts w:hint="eastAsia"/>
          <w:b/>
          <w:bCs/>
          <w:sz w:val="32"/>
        </w:rPr>
        <w:t>F</w:t>
      </w:r>
      <w:r w:rsidR="00556660" w:rsidRPr="00556660">
        <w:rPr>
          <w:b/>
          <w:bCs/>
          <w:sz w:val="32"/>
        </w:rPr>
        <w:t xml:space="preserve"> </w:t>
      </w:r>
      <w:r w:rsidR="00556660">
        <w:rPr>
          <w:b/>
          <w:bCs/>
          <w:sz w:val="32"/>
        </w:rPr>
        <w:t>XXXX</w:t>
      </w:r>
      <w:r w:rsidR="00556660"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---2</w:t>
      </w:r>
      <w:r>
        <w:rPr>
          <w:b/>
          <w:bCs/>
          <w:sz w:val="32"/>
        </w:rPr>
        <w:t>0XX</w:t>
      </w:r>
      <w:r>
        <w:rPr>
          <w:rFonts w:hint="eastAsia"/>
          <w:b/>
          <w:bCs/>
          <w:sz w:val="32"/>
        </w:rPr>
        <w:t>《</w:t>
      </w:r>
      <w:r w:rsidR="00556660">
        <w:rPr>
          <w:rFonts w:ascii="宋体" w:hAnsi="宋体" w:hint="eastAsia"/>
          <w:b/>
          <w:bCs/>
          <w:sz w:val="32"/>
        </w:rPr>
        <w:t>电子固体密度天平</w:t>
      </w:r>
      <w:r>
        <w:rPr>
          <w:rFonts w:ascii="宋体" w:hAnsi="宋体" w:hint="eastAsia"/>
          <w:b/>
          <w:bCs/>
          <w:sz w:val="32"/>
        </w:rPr>
        <w:t>》</w:t>
      </w: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8"/>
        </w:rPr>
      </w:pPr>
      <w:r>
        <w:rPr>
          <w:rFonts w:ascii="宋体" w:hAnsi="宋体" w:hint="eastAsia"/>
          <w:b/>
          <w:bCs/>
          <w:sz w:val="48"/>
        </w:rPr>
        <w:t xml:space="preserve">编 </w:t>
      </w:r>
      <w:r w:rsidR="007B34F3">
        <w:rPr>
          <w:rFonts w:ascii="宋体" w:hAnsi="宋体" w:hint="eastAsia"/>
          <w:b/>
          <w:bCs/>
          <w:sz w:val="48"/>
        </w:rPr>
        <w:t>制</w:t>
      </w:r>
      <w:r>
        <w:rPr>
          <w:rFonts w:ascii="宋体" w:hAnsi="宋体" w:hint="eastAsia"/>
          <w:b/>
          <w:bCs/>
          <w:sz w:val="48"/>
        </w:rPr>
        <w:t xml:space="preserve"> 说 明</w:t>
      </w: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b/>
          <w:bCs/>
          <w:sz w:val="44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sz w:val="32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sz w:val="32"/>
        </w:rPr>
      </w:pPr>
    </w:p>
    <w:p w:rsidR="007F2F6A" w:rsidRDefault="007F2F6A">
      <w:pPr>
        <w:spacing w:line="360" w:lineRule="auto"/>
        <w:ind w:left="-342"/>
        <w:jc w:val="center"/>
        <w:rPr>
          <w:rFonts w:ascii="宋体" w:hAnsi="宋体" w:hint="eastAsia"/>
          <w:sz w:val="32"/>
        </w:rPr>
      </w:pPr>
    </w:p>
    <w:p w:rsidR="007F2F6A" w:rsidRDefault="007F2F6A">
      <w:pPr>
        <w:spacing w:line="360" w:lineRule="auto"/>
        <w:ind w:left="-342"/>
        <w:rPr>
          <w:rFonts w:ascii="宋体" w:hAnsi="宋体" w:hint="eastAsia"/>
          <w:sz w:val="32"/>
        </w:rPr>
      </w:pPr>
    </w:p>
    <w:p w:rsidR="007F2F6A" w:rsidRDefault="007F2F6A">
      <w:pPr>
        <w:spacing w:line="360" w:lineRule="auto"/>
        <w:jc w:val="center"/>
        <w:rPr>
          <w:rFonts w:ascii="宋体" w:hAnsi="宋体" w:hint="eastAsia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规</w:t>
      </w:r>
      <w:r w:rsidR="00D52146">
        <w:rPr>
          <w:rFonts w:ascii="宋体" w:hAnsi="宋体" w:hint="eastAsia"/>
          <w:b/>
          <w:bCs/>
          <w:sz w:val="32"/>
        </w:rPr>
        <w:t>范</w:t>
      </w:r>
      <w:r>
        <w:rPr>
          <w:rFonts w:ascii="宋体" w:hAnsi="宋体" w:hint="eastAsia"/>
          <w:b/>
          <w:bCs/>
          <w:sz w:val="32"/>
        </w:rPr>
        <w:t>起草小组</w:t>
      </w:r>
    </w:p>
    <w:p w:rsidR="007F2F6A" w:rsidRDefault="007F2F6A">
      <w:pPr>
        <w:spacing w:line="360" w:lineRule="auto"/>
        <w:jc w:val="center"/>
        <w:rPr>
          <w:rFonts w:ascii="宋体" w:hAnsi="宋体" w:hint="eastAsia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2</w:t>
      </w:r>
      <w:r>
        <w:rPr>
          <w:rFonts w:ascii="宋体" w:hAnsi="宋体"/>
          <w:b/>
          <w:bCs/>
          <w:sz w:val="32"/>
        </w:rPr>
        <w:t>021</w:t>
      </w:r>
      <w:r>
        <w:rPr>
          <w:rFonts w:ascii="宋体" w:hAnsi="宋体" w:hint="eastAsia"/>
          <w:b/>
          <w:bCs/>
          <w:sz w:val="32"/>
        </w:rPr>
        <w:t>年</w:t>
      </w:r>
      <w:r>
        <w:rPr>
          <w:rFonts w:ascii="宋体" w:hAnsi="宋体"/>
          <w:b/>
          <w:bCs/>
          <w:sz w:val="32"/>
        </w:rPr>
        <w:t>1</w:t>
      </w:r>
      <w:r w:rsidR="009A03C8">
        <w:rPr>
          <w:rFonts w:ascii="宋体" w:hAnsi="宋体" w:hint="eastAsia"/>
          <w:b/>
          <w:bCs/>
          <w:sz w:val="32"/>
        </w:rPr>
        <w:t>1</w:t>
      </w:r>
      <w:r>
        <w:rPr>
          <w:rFonts w:ascii="宋体" w:hAnsi="宋体" w:hint="eastAsia"/>
          <w:b/>
          <w:bCs/>
          <w:sz w:val="32"/>
        </w:rPr>
        <w:t>月</w:t>
      </w:r>
    </w:p>
    <w:p w:rsidR="007F2F6A" w:rsidRDefault="007F2F6A">
      <w:pPr>
        <w:spacing w:line="360" w:lineRule="auto"/>
        <w:ind w:left="-342"/>
        <w:rPr>
          <w:rFonts w:hint="eastAsia"/>
          <w:sz w:val="32"/>
        </w:rPr>
      </w:pPr>
    </w:p>
    <w:p w:rsidR="007F2F6A" w:rsidRDefault="007F2F6A">
      <w:pPr>
        <w:jc w:val="center"/>
        <w:rPr>
          <w:rFonts w:hint="eastAsia"/>
          <w:b/>
          <w:sz w:val="32"/>
          <w:szCs w:val="32"/>
        </w:rPr>
      </w:pPr>
      <w:r>
        <w:rPr>
          <w:sz w:val="28"/>
          <w:szCs w:val="28"/>
        </w:rPr>
        <w:br w:type="page"/>
      </w:r>
      <w:bookmarkStart w:id="0" w:name="_GoBack"/>
      <w:bookmarkEnd w:id="0"/>
      <w:r>
        <w:rPr>
          <w:rFonts w:hint="eastAsia"/>
          <w:b/>
          <w:sz w:val="32"/>
          <w:szCs w:val="32"/>
        </w:rPr>
        <w:lastRenderedPageBreak/>
        <w:t>《</w:t>
      </w:r>
      <w:r w:rsidR="00556660">
        <w:rPr>
          <w:rFonts w:ascii="宋体" w:hAnsi="宋体" w:hint="eastAsia"/>
          <w:b/>
          <w:bCs/>
          <w:sz w:val="32"/>
        </w:rPr>
        <w:t>电子固体密度天平</w:t>
      </w:r>
      <w:r>
        <w:rPr>
          <w:rFonts w:hint="eastAsia"/>
          <w:b/>
          <w:sz w:val="32"/>
          <w:szCs w:val="32"/>
        </w:rPr>
        <w:t>》编制说明</w:t>
      </w:r>
    </w:p>
    <w:p w:rsidR="006A1620" w:rsidRDefault="006A1620">
      <w:pPr>
        <w:jc w:val="center"/>
        <w:rPr>
          <w:rFonts w:hint="eastAsia"/>
          <w:b/>
          <w:sz w:val="32"/>
          <w:szCs w:val="32"/>
        </w:rPr>
      </w:pPr>
    </w:p>
    <w:p w:rsidR="007F2F6A" w:rsidRPr="00A335D7" w:rsidRDefault="007F2F6A">
      <w:pPr>
        <w:rPr>
          <w:rFonts w:ascii="宋体" w:hAnsi="宋体" w:hint="eastAsia"/>
          <w:sz w:val="24"/>
        </w:rPr>
      </w:pPr>
      <w:r w:rsidRPr="00A335D7">
        <w:rPr>
          <w:rFonts w:ascii="宋体" w:hAnsi="宋体" w:hint="eastAsia"/>
          <w:sz w:val="24"/>
        </w:rPr>
        <w:t>一、任务来源</w:t>
      </w:r>
    </w:p>
    <w:p w:rsidR="007F2F6A" w:rsidRPr="00A335D7" w:rsidRDefault="007F2F6A" w:rsidP="00A335D7">
      <w:pPr>
        <w:pStyle w:val="30"/>
        <w:ind w:firstLine="480"/>
        <w:jc w:val="both"/>
        <w:rPr>
          <w:rFonts w:hint="eastAsia"/>
          <w:sz w:val="24"/>
        </w:rPr>
      </w:pPr>
      <w:r w:rsidRPr="00A335D7">
        <w:rPr>
          <w:rFonts w:hint="eastAsia"/>
          <w:sz w:val="24"/>
        </w:rPr>
        <w:t>根据国家市场监督管理总局</w:t>
      </w:r>
      <w:r w:rsidR="006D2238" w:rsidRPr="00A335D7">
        <w:rPr>
          <w:rFonts w:hint="eastAsia"/>
          <w:sz w:val="24"/>
        </w:rPr>
        <w:t>办公厅文件-市监计量发[</w:t>
      </w:r>
      <w:r w:rsidRPr="00A335D7">
        <w:rPr>
          <w:rFonts w:hint="eastAsia"/>
          <w:sz w:val="24"/>
        </w:rPr>
        <w:t>2</w:t>
      </w:r>
      <w:r w:rsidRPr="00A335D7">
        <w:rPr>
          <w:sz w:val="24"/>
        </w:rPr>
        <w:t>02</w:t>
      </w:r>
      <w:r w:rsidR="006D2238" w:rsidRPr="00A335D7">
        <w:rPr>
          <w:rFonts w:hint="eastAsia"/>
          <w:sz w:val="24"/>
        </w:rPr>
        <w:t>1]50号“市场监管总局办公厅关于下达《2021年国家计量技术规范制定、修订及宣贯计划》的通知”</w:t>
      </w:r>
      <w:r w:rsidRPr="00A335D7">
        <w:rPr>
          <w:rFonts w:hint="eastAsia"/>
          <w:sz w:val="24"/>
        </w:rPr>
        <w:t>，以及全国质量密度计量技术委员会关于</w:t>
      </w:r>
      <w:r w:rsidR="006D2238" w:rsidRPr="00A335D7">
        <w:rPr>
          <w:rFonts w:hint="eastAsia"/>
          <w:sz w:val="24"/>
        </w:rPr>
        <w:t>制</w:t>
      </w:r>
      <w:r w:rsidRPr="00A335D7">
        <w:rPr>
          <w:rFonts w:hint="eastAsia"/>
          <w:sz w:val="24"/>
        </w:rPr>
        <w:t>订国家计量</w:t>
      </w:r>
      <w:r w:rsidR="006D2238" w:rsidRPr="00A335D7">
        <w:rPr>
          <w:rFonts w:hint="eastAsia"/>
          <w:sz w:val="24"/>
        </w:rPr>
        <w:t>校准规范</w:t>
      </w:r>
      <w:r w:rsidRPr="00A335D7">
        <w:rPr>
          <w:rFonts w:hint="eastAsia"/>
          <w:sz w:val="24"/>
        </w:rPr>
        <w:t>的</w:t>
      </w:r>
      <w:r w:rsidR="006D2238" w:rsidRPr="00A335D7">
        <w:rPr>
          <w:rFonts w:hint="eastAsia"/>
          <w:sz w:val="24"/>
        </w:rPr>
        <w:t>要求</w:t>
      </w:r>
      <w:r w:rsidRPr="00A335D7">
        <w:rPr>
          <w:rFonts w:hint="eastAsia"/>
          <w:sz w:val="24"/>
        </w:rPr>
        <w:t>，</w:t>
      </w:r>
      <w:r w:rsidR="006D2238" w:rsidRPr="00A335D7">
        <w:rPr>
          <w:rFonts w:hint="eastAsia"/>
          <w:sz w:val="24"/>
        </w:rPr>
        <w:t>浙江省计量科学研究院</w:t>
      </w:r>
      <w:r w:rsidRPr="00A335D7">
        <w:rPr>
          <w:rFonts w:hint="eastAsia"/>
          <w:sz w:val="24"/>
        </w:rPr>
        <w:t>作为主要起草单位，承担了《</w:t>
      </w:r>
      <w:r w:rsidR="006D2238" w:rsidRPr="00A335D7">
        <w:rPr>
          <w:rFonts w:hint="eastAsia"/>
          <w:sz w:val="24"/>
        </w:rPr>
        <w:t>电子固体密度天平</w:t>
      </w:r>
      <w:r w:rsidRPr="00A335D7">
        <w:rPr>
          <w:rFonts w:hint="eastAsia"/>
          <w:sz w:val="24"/>
        </w:rPr>
        <w:t>》国家计量</w:t>
      </w:r>
      <w:r w:rsidR="00802921" w:rsidRPr="00A335D7">
        <w:rPr>
          <w:rFonts w:hint="eastAsia"/>
          <w:sz w:val="24"/>
        </w:rPr>
        <w:t>校准规范</w:t>
      </w:r>
      <w:r w:rsidRPr="00A335D7">
        <w:rPr>
          <w:rFonts w:hint="eastAsia"/>
          <w:sz w:val="24"/>
        </w:rPr>
        <w:t>的起草工作，归口为全国质量密度计量技术委员会。</w:t>
      </w:r>
    </w:p>
    <w:p w:rsidR="00A335D7" w:rsidRDefault="007F2F6A" w:rsidP="00A335D7">
      <w:pPr>
        <w:spacing w:line="360" w:lineRule="auto"/>
        <w:rPr>
          <w:rFonts w:ascii="宋体" w:hAnsi="宋体" w:hint="eastAsia"/>
          <w:sz w:val="24"/>
        </w:rPr>
      </w:pPr>
      <w:r w:rsidRPr="00A335D7">
        <w:rPr>
          <w:rFonts w:ascii="宋体" w:hAnsi="宋体" w:hint="eastAsia"/>
          <w:sz w:val="24"/>
        </w:rPr>
        <w:t>二、</w:t>
      </w:r>
      <w:r w:rsidR="00A335D7" w:rsidRPr="00A335D7">
        <w:rPr>
          <w:rFonts w:ascii="宋体" w:hAnsi="宋体" w:hint="eastAsia"/>
          <w:sz w:val="24"/>
        </w:rPr>
        <w:t>规范</w:t>
      </w:r>
      <w:r w:rsidR="00A335D7">
        <w:rPr>
          <w:rFonts w:ascii="宋体" w:hAnsi="宋体" w:hint="eastAsia"/>
          <w:sz w:val="24"/>
        </w:rPr>
        <w:t>制定</w:t>
      </w:r>
      <w:r w:rsidR="00A335D7" w:rsidRPr="00A335D7">
        <w:rPr>
          <w:rFonts w:ascii="宋体" w:hAnsi="宋体" w:hint="eastAsia"/>
          <w:sz w:val="24"/>
        </w:rPr>
        <w:t>的必要性</w:t>
      </w:r>
    </w:p>
    <w:p w:rsidR="0056288D" w:rsidRPr="0056288D" w:rsidRDefault="0056288D" w:rsidP="0056288D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6288D">
        <w:rPr>
          <w:rFonts w:ascii="宋体" w:hAnsi="宋体" w:hint="eastAsia"/>
          <w:sz w:val="24"/>
        </w:rPr>
        <w:t>电子固体密度天平的基本测量原理是依据阿基米德定律，先通过电子固体密度天平测量固体在空气中的质量示值，再将该固体放置在已知密度值的介质中（纯水）测</w:t>
      </w:r>
      <w:r w:rsidR="006A1620">
        <w:rPr>
          <w:rFonts w:ascii="宋体" w:hAnsi="宋体" w:hint="eastAsia"/>
          <w:sz w:val="24"/>
        </w:rPr>
        <w:t>量</w:t>
      </w:r>
      <w:r w:rsidRPr="0056288D">
        <w:rPr>
          <w:rFonts w:ascii="宋体" w:hAnsi="宋体" w:hint="eastAsia"/>
          <w:sz w:val="24"/>
        </w:rPr>
        <w:t>示值，由此即可在电子固体密度天平的显示</w:t>
      </w:r>
      <w:r w:rsidR="004E6EFD">
        <w:rPr>
          <w:rFonts w:ascii="宋体" w:hAnsi="宋体" w:hint="eastAsia"/>
          <w:sz w:val="24"/>
        </w:rPr>
        <w:t>器</w:t>
      </w:r>
      <w:r w:rsidRPr="0056288D">
        <w:rPr>
          <w:rFonts w:ascii="宋体" w:hAnsi="宋体" w:hint="eastAsia"/>
          <w:sz w:val="24"/>
        </w:rPr>
        <w:t>上直接得到此固体的密度值。电子固体密度天平</w:t>
      </w:r>
      <w:r>
        <w:rPr>
          <w:rFonts w:ascii="宋体" w:hAnsi="宋体" w:hint="eastAsia"/>
          <w:sz w:val="24"/>
        </w:rPr>
        <w:t>广泛应用</w:t>
      </w:r>
      <w:r w:rsidRPr="0056288D">
        <w:rPr>
          <w:rFonts w:ascii="宋体" w:hAnsi="宋体" w:hint="eastAsia"/>
          <w:sz w:val="24"/>
        </w:rPr>
        <w:t xml:space="preserve">于化工、电子、橡胶、电线电缆、塑料、食品、机械、冶金等行业。        </w:t>
      </w:r>
    </w:p>
    <w:p w:rsidR="007B7180" w:rsidRPr="0056288D" w:rsidRDefault="0056288D" w:rsidP="008D408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56288D">
        <w:rPr>
          <w:rFonts w:ascii="宋体" w:hAnsi="宋体" w:hint="eastAsia"/>
          <w:sz w:val="24"/>
        </w:rPr>
        <w:t>对</w:t>
      </w:r>
      <w:r w:rsidR="00601A5A">
        <w:rPr>
          <w:rFonts w:ascii="宋体" w:hAnsi="宋体" w:hint="eastAsia"/>
          <w:sz w:val="24"/>
        </w:rPr>
        <w:t>于</w:t>
      </w:r>
      <w:r w:rsidRPr="0056288D">
        <w:rPr>
          <w:rFonts w:ascii="宋体" w:hAnsi="宋体" w:hint="eastAsia"/>
          <w:sz w:val="24"/>
        </w:rPr>
        <w:t>电子固体密度天平，</w:t>
      </w:r>
      <w:r w:rsidR="00601A5A">
        <w:rPr>
          <w:rFonts w:ascii="宋体" w:hAnsi="宋体" w:hint="eastAsia"/>
          <w:sz w:val="24"/>
        </w:rPr>
        <w:t>国家</w:t>
      </w:r>
      <w:r w:rsidRPr="0056288D">
        <w:rPr>
          <w:rFonts w:ascii="宋体" w:hAnsi="宋体" w:hint="eastAsia"/>
          <w:sz w:val="24"/>
        </w:rPr>
        <w:t>目前</w:t>
      </w:r>
      <w:r w:rsidR="007B7180">
        <w:rPr>
          <w:rFonts w:ascii="宋体" w:hAnsi="宋体" w:hint="eastAsia"/>
          <w:sz w:val="24"/>
        </w:rPr>
        <w:t>尚无</w:t>
      </w:r>
      <w:r w:rsidRPr="0056288D">
        <w:rPr>
          <w:rFonts w:ascii="宋体" w:hAnsi="宋体" w:hint="eastAsia"/>
          <w:sz w:val="24"/>
        </w:rPr>
        <w:t>统一</w:t>
      </w:r>
      <w:r w:rsidR="007B7180">
        <w:rPr>
          <w:rFonts w:ascii="宋体" w:hAnsi="宋体" w:hint="eastAsia"/>
          <w:sz w:val="24"/>
        </w:rPr>
        <w:t>、</w:t>
      </w:r>
      <w:r w:rsidRPr="0056288D">
        <w:rPr>
          <w:rFonts w:ascii="宋体" w:hAnsi="宋体" w:hint="eastAsia"/>
          <w:sz w:val="24"/>
        </w:rPr>
        <w:t>明确的技术规范作为</w:t>
      </w:r>
      <w:r w:rsidR="007B7180">
        <w:rPr>
          <w:rFonts w:ascii="宋体" w:hAnsi="宋体" w:hint="eastAsia"/>
          <w:sz w:val="24"/>
        </w:rPr>
        <w:t>校准</w:t>
      </w:r>
      <w:r w:rsidRPr="0056288D">
        <w:rPr>
          <w:rFonts w:ascii="宋体" w:hAnsi="宋体" w:hint="eastAsia"/>
          <w:sz w:val="24"/>
        </w:rPr>
        <w:t>依据</w:t>
      </w:r>
      <w:r w:rsidR="00B0144A">
        <w:rPr>
          <w:rFonts w:ascii="宋体" w:hAnsi="宋体" w:hint="eastAsia"/>
          <w:sz w:val="24"/>
        </w:rPr>
        <w:t>。</w:t>
      </w:r>
      <w:r w:rsidR="007B7180">
        <w:rPr>
          <w:rFonts w:hint="eastAsia"/>
          <w:sz w:val="24"/>
          <w:szCs w:val="28"/>
        </w:rPr>
        <w:t>为了实现国内电子固体密度天平的校准工作，满足计量器具依法管理的要求，</w:t>
      </w:r>
      <w:r w:rsidR="007B7180" w:rsidRPr="00494654">
        <w:rPr>
          <w:rFonts w:hint="eastAsia"/>
          <w:sz w:val="24"/>
          <w:szCs w:val="28"/>
        </w:rPr>
        <w:t>保障国家计量单位制的统一和量值的准确可靠</w:t>
      </w:r>
      <w:r w:rsidR="007B7180" w:rsidRPr="0043716A">
        <w:rPr>
          <w:rFonts w:hint="eastAsia"/>
          <w:sz w:val="24"/>
          <w:szCs w:val="28"/>
        </w:rPr>
        <w:t>，</w:t>
      </w:r>
      <w:r w:rsidR="007B7180">
        <w:rPr>
          <w:rFonts w:hint="eastAsia"/>
          <w:sz w:val="24"/>
          <w:szCs w:val="28"/>
        </w:rPr>
        <w:t>因此制定电子固体密度天平校准规范十分</w:t>
      </w:r>
      <w:r w:rsidR="007B7180" w:rsidRPr="0043716A">
        <w:rPr>
          <w:rFonts w:hint="eastAsia"/>
          <w:sz w:val="24"/>
          <w:szCs w:val="28"/>
        </w:rPr>
        <w:t>必</w:t>
      </w:r>
      <w:r w:rsidR="007B7180">
        <w:rPr>
          <w:rFonts w:hint="eastAsia"/>
          <w:sz w:val="24"/>
          <w:szCs w:val="28"/>
        </w:rPr>
        <w:t>要</w:t>
      </w:r>
      <w:r w:rsidR="007B7180" w:rsidRPr="0043716A">
        <w:rPr>
          <w:rFonts w:hint="eastAsia"/>
          <w:sz w:val="24"/>
          <w:szCs w:val="28"/>
        </w:rPr>
        <w:t>，能有效地解决电子</w:t>
      </w:r>
      <w:r w:rsidR="007B7180">
        <w:rPr>
          <w:rFonts w:hint="eastAsia"/>
          <w:sz w:val="24"/>
          <w:szCs w:val="28"/>
        </w:rPr>
        <w:t>固体</w:t>
      </w:r>
      <w:r w:rsidR="007B7180" w:rsidRPr="0043716A">
        <w:rPr>
          <w:rFonts w:hint="eastAsia"/>
          <w:sz w:val="24"/>
          <w:szCs w:val="28"/>
        </w:rPr>
        <w:t>天平无校准依据的技术</w:t>
      </w:r>
      <w:r w:rsidR="007B7180">
        <w:rPr>
          <w:rFonts w:hint="eastAsia"/>
          <w:sz w:val="24"/>
          <w:szCs w:val="28"/>
        </w:rPr>
        <w:t>问</w:t>
      </w:r>
      <w:r w:rsidR="007B7180" w:rsidRPr="0043716A">
        <w:rPr>
          <w:rFonts w:hint="eastAsia"/>
          <w:sz w:val="24"/>
          <w:szCs w:val="28"/>
        </w:rPr>
        <w:t>题，为</w:t>
      </w:r>
      <w:r w:rsidR="007B7180">
        <w:rPr>
          <w:rFonts w:hint="eastAsia"/>
          <w:sz w:val="24"/>
          <w:szCs w:val="28"/>
        </w:rPr>
        <w:t>市场监督</w:t>
      </w:r>
      <w:r w:rsidR="007B7180" w:rsidRPr="0043716A">
        <w:rPr>
          <w:rFonts w:hint="eastAsia"/>
          <w:sz w:val="24"/>
          <w:szCs w:val="28"/>
        </w:rPr>
        <w:t>监督部门、</w:t>
      </w:r>
      <w:r w:rsidR="007B7180">
        <w:rPr>
          <w:rFonts w:hint="eastAsia"/>
          <w:sz w:val="24"/>
          <w:szCs w:val="28"/>
        </w:rPr>
        <w:t>生产制造企业和使用单位</w:t>
      </w:r>
      <w:r w:rsidR="007B7180" w:rsidRPr="0043716A">
        <w:rPr>
          <w:rFonts w:hint="eastAsia"/>
          <w:sz w:val="24"/>
          <w:szCs w:val="28"/>
        </w:rPr>
        <w:t>实施计量管理提供技术支撑。</w:t>
      </w:r>
    </w:p>
    <w:p w:rsidR="007F2F6A" w:rsidRPr="00A335D7" w:rsidRDefault="00A335D7" w:rsidP="00A335D7">
      <w:pPr>
        <w:spacing w:line="360" w:lineRule="auto"/>
        <w:rPr>
          <w:rFonts w:ascii="宋体" w:hAnsi="宋体" w:hint="eastAsia"/>
          <w:sz w:val="24"/>
        </w:rPr>
      </w:pPr>
      <w:r w:rsidRPr="00A335D7">
        <w:rPr>
          <w:rFonts w:ascii="宋体" w:hAnsi="宋体" w:hint="eastAsia"/>
          <w:sz w:val="24"/>
        </w:rPr>
        <w:t>三、</w:t>
      </w:r>
      <w:r w:rsidR="007F2F6A" w:rsidRPr="00A335D7">
        <w:rPr>
          <w:rFonts w:ascii="宋体" w:hAnsi="宋体" w:hint="eastAsia"/>
          <w:sz w:val="24"/>
        </w:rPr>
        <w:t>编制的依据、参考资料和原则</w:t>
      </w:r>
    </w:p>
    <w:p w:rsidR="007F2F6A" w:rsidRPr="00A335D7" w:rsidRDefault="007F2F6A" w:rsidP="00A335D7">
      <w:pPr>
        <w:spacing w:line="360" w:lineRule="auto"/>
        <w:rPr>
          <w:rFonts w:ascii="宋体" w:hAnsi="宋体" w:hint="eastAsia"/>
          <w:sz w:val="24"/>
        </w:rPr>
      </w:pPr>
      <w:r w:rsidRPr="00A335D7">
        <w:rPr>
          <w:rFonts w:ascii="宋体" w:hAnsi="宋体" w:hint="eastAsia"/>
          <w:sz w:val="24"/>
        </w:rPr>
        <w:t>1、编制的依据</w:t>
      </w:r>
    </w:p>
    <w:p w:rsidR="007F2F6A" w:rsidRPr="00A335D7" w:rsidRDefault="00A335D7" w:rsidP="00A335D7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A335D7">
        <w:rPr>
          <w:rFonts w:ascii="宋体" w:hAnsi="宋体"/>
          <w:sz w:val="24"/>
        </w:rPr>
        <w:t>JJF 1071《国家计量校准规范编写规则》</w:t>
      </w:r>
    </w:p>
    <w:p w:rsidR="007F2F6A" w:rsidRPr="00A335D7" w:rsidRDefault="007F2F6A" w:rsidP="00A335D7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A335D7">
        <w:rPr>
          <w:rFonts w:ascii="宋体" w:hAnsi="宋体" w:hint="eastAsia"/>
          <w:sz w:val="24"/>
        </w:rPr>
        <w:t>JJG1059</w:t>
      </w:r>
      <w:r w:rsidRPr="00A335D7">
        <w:rPr>
          <w:rFonts w:ascii="宋体" w:hAnsi="宋体"/>
          <w:sz w:val="24"/>
        </w:rPr>
        <w:t>.1-2012</w:t>
      </w:r>
      <w:r w:rsidRPr="00A335D7">
        <w:rPr>
          <w:rFonts w:ascii="宋体" w:hAnsi="宋体" w:hint="eastAsia"/>
          <w:sz w:val="24"/>
        </w:rPr>
        <w:t>《测定不确定度评定与表示》</w:t>
      </w:r>
    </w:p>
    <w:p w:rsidR="007F2F6A" w:rsidRPr="00A335D7" w:rsidRDefault="007F2F6A" w:rsidP="00A335D7">
      <w:pPr>
        <w:spacing w:line="360" w:lineRule="auto"/>
        <w:rPr>
          <w:rFonts w:ascii="宋体" w:hAnsi="宋体" w:hint="eastAsia"/>
          <w:sz w:val="24"/>
        </w:rPr>
      </w:pPr>
      <w:r w:rsidRPr="00A335D7">
        <w:rPr>
          <w:rFonts w:ascii="宋体" w:hAnsi="宋体" w:hint="eastAsia"/>
          <w:sz w:val="24"/>
        </w:rPr>
        <w:t>2、参考资料</w:t>
      </w:r>
    </w:p>
    <w:p w:rsidR="00A335D7" w:rsidRPr="00A335D7" w:rsidRDefault="00A335D7" w:rsidP="00A335D7">
      <w:pPr>
        <w:pStyle w:val="a2"/>
        <w:numPr>
          <w:ilvl w:val="0"/>
          <w:numId w:val="0"/>
        </w:numPr>
        <w:spacing w:line="360" w:lineRule="auto"/>
        <w:ind w:right="-105" w:firstLineChars="200" w:firstLine="480"/>
        <w:outlineLvl w:val="9"/>
        <w:rPr>
          <w:rFonts w:ascii="宋体" w:eastAsia="宋体" w:hAnsi="宋体"/>
          <w:spacing w:val="0"/>
          <w:kern w:val="2"/>
          <w:sz w:val="24"/>
          <w:szCs w:val="24"/>
        </w:rPr>
      </w:pPr>
      <w:r w:rsidRPr="00A335D7">
        <w:rPr>
          <w:rFonts w:ascii="宋体" w:eastAsia="宋体" w:hAnsi="宋体"/>
          <w:spacing w:val="0"/>
          <w:kern w:val="2"/>
          <w:sz w:val="24"/>
          <w:szCs w:val="24"/>
        </w:rPr>
        <w:t>JJG 99 砝码</w:t>
      </w:r>
    </w:p>
    <w:p w:rsidR="00A335D7" w:rsidRPr="00A335D7" w:rsidRDefault="00A335D7" w:rsidP="00A335D7">
      <w:pPr>
        <w:pStyle w:val="a2"/>
        <w:numPr>
          <w:ilvl w:val="0"/>
          <w:numId w:val="0"/>
        </w:numPr>
        <w:spacing w:line="360" w:lineRule="auto"/>
        <w:ind w:right="-105" w:firstLineChars="200" w:firstLine="480"/>
        <w:outlineLvl w:val="9"/>
        <w:rPr>
          <w:rFonts w:ascii="宋体" w:eastAsia="宋体" w:hAnsi="宋体"/>
          <w:spacing w:val="0"/>
          <w:kern w:val="2"/>
          <w:sz w:val="24"/>
          <w:szCs w:val="24"/>
        </w:rPr>
      </w:pPr>
      <w:r w:rsidRPr="00A335D7">
        <w:rPr>
          <w:rFonts w:ascii="宋体" w:eastAsia="宋体" w:hAnsi="宋体"/>
          <w:spacing w:val="0"/>
          <w:kern w:val="2"/>
          <w:sz w:val="24"/>
          <w:szCs w:val="24"/>
        </w:rPr>
        <w:t>JJG 1847 电子天平</w:t>
      </w:r>
    </w:p>
    <w:p w:rsidR="00A335D7" w:rsidRPr="00A335D7" w:rsidRDefault="00A335D7" w:rsidP="00A335D7">
      <w:pPr>
        <w:pStyle w:val="a2"/>
        <w:numPr>
          <w:ilvl w:val="0"/>
          <w:numId w:val="0"/>
        </w:numPr>
        <w:spacing w:line="360" w:lineRule="auto"/>
        <w:ind w:right="-105" w:firstLineChars="200" w:firstLine="480"/>
        <w:outlineLvl w:val="9"/>
        <w:rPr>
          <w:rFonts w:ascii="宋体" w:eastAsia="宋体" w:hAnsi="宋体"/>
          <w:spacing w:val="0"/>
          <w:kern w:val="2"/>
          <w:sz w:val="24"/>
          <w:szCs w:val="24"/>
        </w:rPr>
      </w:pPr>
      <w:r w:rsidRPr="00A335D7">
        <w:rPr>
          <w:rFonts w:ascii="宋体" w:eastAsia="宋体" w:hAnsi="宋体"/>
          <w:spacing w:val="0"/>
          <w:kern w:val="2"/>
          <w:sz w:val="24"/>
          <w:szCs w:val="24"/>
        </w:rPr>
        <w:t xml:space="preserve">JJF 1229 </w:t>
      </w:r>
      <w:r w:rsidRPr="00A335D7">
        <w:rPr>
          <w:rFonts w:ascii="宋体" w:eastAsia="宋体" w:hAnsi="宋体" w:hint="eastAsia"/>
          <w:spacing w:val="0"/>
          <w:kern w:val="2"/>
          <w:sz w:val="24"/>
          <w:szCs w:val="24"/>
        </w:rPr>
        <w:t>质量</w:t>
      </w:r>
      <w:r w:rsidRPr="00A335D7">
        <w:rPr>
          <w:rFonts w:ascii="宋体" w:eastAsia="宋体" w:hAnsi="宋体"/>
          <w:spacing w:val="0"/>
          <w:kern w:val="2"/>
          <w:sz w:val="24"/>
          <w:szCs w:val="24"/>
        </w:rPr>
        <w:t>密度计量名词术语及定义</w:t>
      </w:r>
    </w:p>
    <w:p w:rsidR="00A335D7" w:rsidRPr="00A335D7" w:rsidRDefault="00A335D7" w:rsidP="00A335D7">
      <w:pPr>
        <w:pStyle w:val="a2"/>
        <w:numPr>
          <w:ilvl w:val="0"/>
          <w:numId w:val="0"/>
        </w:numPr>
        <w:spacing w:line="360" w:lineRule="auto"/>
        <w:ind w:right="-105" w:firstLineChars="200" w:firstLine="480"/>
        <w:outlineLvl w:val="9"/>
        <w:rPr>
          <w:rFonts w:ascii="宋体" w:eastAsia="宋体" w:hAnsi="宋体"/>
          <w:spacing w:val="0"/>
          <w:kern w:val="2"/>
          <w:sz w:val="24"/>
          <w:szCs w:val="24"/>
        </w:rPr>
      </w:pPr>
      <w:r w:rsidRPr="00A335D7">
        <w:rPr>
          <w:rFonts w:ascii="宋体" w:eastAsia="宋体" w:hAnsi="宋体" w:hint="eastAsia"/>
          <w:spacing w:val="0"/>
          <w:kern w:val="2"/>
          <w:sz w:val="24"/>
          <w:szCs w:val="24"/>
        </w:rPr>
        <w:t>欧盟校准</w:t>
      </w:r>
      <w:r w:rsidRPr="00A335D7">
        <w:rPr>
          <w:rFonts w:ascii="宋体" w:eastAsia="宋体" w:hAnsi="宋体"/>
          <w:spacing w:val="0"/>
          <w:kern w:val="2"/>
          <w:sz w:val="24"/>
          <w:szCs w:val="24"/>
        </w:rPr>
        <w:t>指南第18号</w:t>
      </w:r>
      <w:r w:rsidRPr="00A335D7">
        <w:rPr>
          <w:rFonts w:ascii="宋体" w:eastAsia="宋体" w:hAnsi="宋体" w:hint="eastAsia"/>
          <w:spacing w:val="0"/>
          <w:kern w:val="2"/>
          <w:sz w:val="24"/>
          <w:szCs w:val="24"/>
        </w:rPr>
        <w:t xml:space="preserve"> 非</w:t>
      </w:r>
      <w:r w:rsidRPr="00A335D7">
        <w:rPr>
          <w:rFonts w:ascii="宋体" w:eastAsia="宋体" w:hAnsi="宋体"/>
          <w:spacing w:val="0"/>
          <w:kern w:val="2"/>
          <w:sz w:val="24"/>
          <w:szCs w:val="24"/>
        </w:rPr>
        <w:t>自动衡器校准指南（</w:t>
      </w:r>
      <w:r w:rsidRPr="00A335D7">
        <w:rPr>
          <w:rFonts w:ascii="宋体" w:eastAsia="宋体" w:hAnsi="宋体" w:hint="eastAsia"/>
          <w:spacing w:val="0"/>
          <w:kern w:val="2"/>
          <w:sz w:val="24"/>
          <w:szCs w:val="24"/>
        </w:rPr>
        <w:t>Guidelines on theCalibration of Non-Automatic Weighing Instruments）</w:t>
      </w:r>
    </w:p>
    <w:p w:rsidR="007F2F6A" w:rsidRPr="00A335D7" w:rsidRDefault="007F2F6A" w:rsidP="00A335D7">
      <w:pPr>
        <w:spacing w:line="360" w:lineRule="auto"/>
        <w:rPr>
          <w:rFonts w:ascii="宋体" w:hAnsi="宋体" w:hint="eastAsia"/>
          <w:sz w:val="24"/>
        </w:rPr>
      </w:pPr>
      <w:r w:rsidRPr="00A335D7">
        <w:rPr>
          <w:rFonts w:ascii="宋体" w:hAnsi="宋体" w:hint="eastAsia"/>
          <w:sz w:val="24"/>
        </w:rPr>
        <w:lastRenderedPageBreak/>
        <w:t>3、编写原则</w:t>
      </w:r>
    </w:p>
    <w:p w:rsidR="008D408E" w:rsidRDefault="008D408E" w:rsidP="004B35A6">
      <w:pPr>
        <w:spacing w:line="360" w:lineRule="auto"/>
        <w:ind w:firstLineChars="200" w:firstLine="480"/>
      </w:pPr>
      <w:r>
        <w:rPr>
          <w:rFonts w:hint="eastAsia"/>
          <w:sz w:val="24"/>
          <w:szCs w:val="28"/>
        </w:rPr>
        <w:t>电子</w:t>
      </w:r>
      <w:r w:rsidR="004B35A6">
        <w:rPr>
          <w:rFonts w:hint="eastAsia"/>
          <w:sz w:val="24"/>
          <w:szCs w:val="28"/>
        </w:rPr>
        <w:t>固体密度</w:t>
      </w:r>
      <w:r>
        <w:rPr>
          <w:rFonts w:hint="eastAsia"/>
          <w:sz w:val="24"/>
          <w:szCs w:val="28"/>
        </w:rPr>
        <w:t>天平广泛运用于生产</w:t>
      </w:r>
      <w:r w:rsidR="004B35A6"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科研等</w:t>
      </w:r>
      <w:r w:rsidR="004B35A6">
        <w:rPr>
          <w:rFonts w:hint="eastAsia"/>
          <w:sz w:val="24"/>
          <w:szCs w:val="28"/>
        </w:rPr>
        <w:t>诸多</w:t>
      </w:r>
      <w:r>
        <w:rPr>
          <w:rFonts w:hint="eastAsia"/>
          <w:sz w:val="24"/>
          <w:szCs w:val="28"/>
        </w:rPr>
        <w:t>方面，其量值的准确</w:t>
      </w:r>
      <w:r w:rsidR="00B37E0C">
        <w:rPr>
          <w:rFonts w:hint="eastAsia"/>
          <w:sz w:val="24"/>
          <w:szCs w:val="28"/>
        </w:rPr>
        <w:t>性</w:t>
      </w:r>
      <w:r>
        <w:rPr>
          <w:rFonts w:hint="eastAsia"/>
          <w:sz w:val="24"/>
          <w:szCs w:val="28"/>
        </w:rPr>
        <w:t>、不确定度的评定正确与否直接关系到</w:t>
      </w:r>
      <w:r w:rsidR="004B35A6">
        <w:rPr>
          <w:rFonts w:hint="eastAsia"/>
          <w:sz w:val="24"/>
          <w:szCs w:val="28"/>
        </w:rPr>
        <w:t>测</w:t>
      </w:r>
      <w:r>
        <w:rPr>
          <w:rFonts w:hint="eastAsia"/>
          <w:sz w:val="24"/>
          <w:szCs w:val="28"/>
        </w:rPr>
        <w:t>量</w:t>
      </w:r>
      <w:r w:rsidR="001A5393">
        <w:rPr>
          <w:rFonts w:hint="eastAsia"/>
          <w:sz w:val="24"/>
          <w:szCs w:val="28"/>
        </w:rPr>
        <w:t>结果</w:t>
      </w:r>
      <w:r>
        <w:rPr>
          <w:rFonts w:hint="eastAsia"/>
          <w:sz w:val="24"/>
          <w:szCs w:val="28"/>
        </w:rPr>
        <w:t>的</w:t>
      </w:r>
      <w:r w:rsidR="001A5393">
        <w:rPr>
          <w:rFonts w:hint="eastAsia"/>
          <w:sz w:val="24"/>
          <w:szCs w:val="28"/>
        </w:rPr>
        <w:t>可靠</w:t>
      </w:r>
      <w:r>
        <w:rPr>
          <w:rFonts w:hint="eastAsia"/>
          <w:sz w:val="24"/>
          <w:szCs w:val="28"/>
        </w:rPr>
        <w:t>性。在编写过程中，起草小组</w:t>
      </w:r>
      <w:r w:rsidR="00FC2ED4">
        <w:rPr>
          <w:rFonts w:hint="eastAsia"/>
          <w:sz w:val="24"/>
          <w:szCs w:val="28"/>
        </w:rPr>
        <w:t>遵循</w:t>
      </w:r>
      <w:r>
        <w:rPr>
          <w:rFonts w:hint="eastAsia"/>
          <w:sz w:val="24"/>
          <w:szCs w:val="28"/>
        </w:rPr>
        <w:t>以下原则：</w:t>
      </w:r>
    </w:p>
    <w:p w:rsidR="008D408E" w:rsidRPr="002A5593" w:rsidRDefault="001A5393" w:rsidP="008D408E">
      <w:pPr>
        <w:tabs>
          <w:tab w:val="left" w:pos="567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 w:rsidR="008D408E" w:rsidRPr="002A559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)</w:t>
      </w:r>
      <w:r w:rsidR="008D408E" w:rsidRPr="002A5593">
        <w:rPr>
          <w:rFonts w:ascii="宋体" w:hAnsi="宋体" w:hint="eastAsia"/>
          <w:sz w:val="24"/>
        </w:rPr>
        <w:t xml:space="preserve"> 参考</w:t>
      </w:r>
      <w:r w:rsidR="00B37E0C">
        <w:rPr>
          <w:rFonts w:ascii="宋体" w:hAnsi="宋体" w:hint="eastAsia"/>
          <w:sz w:val="24"/>
        </w:rPr>
        <w:t>现有的</w:t>
      </w:r>
      <w:r w:rsidR="00B37E0C" w:rsidRPr="00A335D7">
        <w:rPr>
          <w:rFonts w:hint="eastAsia"/>
          <w:sz w:val="24"/>
        </w:rPr>
        <w:t>国家标准</w:t>
      </w:r>
      <w:r w:rsidR="008D408E" w:rsidRPr="002A5593">
        <w:rPr>
          <w:rFonts w:ascii="宋体" w:hAnsi="宋体" w:hint="eastAsia"/>
          <w:sz w:val="24"/>
        </w:rPr>
        <w:t>、欧盟建议，结合国内现状；</w:t>
      </w:r>
    </w:p>
    <w:p w:rsidR="008D408E" w:rsidRPr="002A5593" w:rsidRDefault="001A5393" w:rsidP="008D40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 w:rsidR="008D408E" w:rsidRPr="002A559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)</w:t>
      </w:r>
      <w:r w:rsidR="008D408E" w:rsidRPr="002A5593">
        <w:rPr>
          <w:rFonts w:ascii="宋体" w:hAnsi="宋体" w:hint="eastAsia"/>
          <w:sz w:val="24"/>
        </w:rPr>
        <w:t xml:space="preserve"> 体现目前技术的先进性</w:t>
      </w:r>
      <w:r w:rsidR="00046F66">
        <w:rPr>
          <w:rFonts w:ascii="宋体" w:hAnsi="宋体" w:hint="eastAsia"/>
          <w:sz w:val="24"/>
        </w:rPr>
        <w:t>和未来技术提升的可能性</w:t>
      </w:r>
      <w:r w:rsidR="008D408E" w:rsidRPr="002A5593">
        <w:rPr>
          <w:rFonts w:ascii="宋体" w:hAnsi="宋体" w:hint="eastAsia"/>
          <w:sz w:val="24"/>
        </w:rPr>
        <w:t>；</w:t>
      </w:r>
    </w:p>
    <w:p w:rsidR="008D408E" w:rsidRPr="002A5593" w:rsidRDefault="001A5393" w:rsidP="008D40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 w:rsidR="008D408E" w:rsidRPr="002A5593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)</w:t>
      </w:r>
      <w:r w:rsidR="008D408E" w:rsidRPr="002A5593">
        <w:rPr>
          <w:rFonts w:ascii="宋体" w:hAnsi="宋体" w:hint="eastAsia"/>
          <w:sz w:val="24"/>
        </w:rPr>
        <w:t xml:space="preserve"> 实际工作中的</w:t>
      </w:r>
      <w:r w:rsidR="00FC2ED4">
        <w:rPr>
          <w:rFonts w:ascii="宋体" w:hAnsi="宋体" w:hint="eastAsia"/>
          <w:sz w:val="24"/>
        </w:rPr>
        <w:t>规范性</w:t>
      </w:r>
      <w:r w:rsidR="008D408E" w:rsidRPr="002A5593">
        <w:rPr>
          <w:rFonts w:ascii="宋体" w:hAnsi="宋体" w:hint="eastAsia"/>
          <w:sz w:val="24"/>
        </w:rPr>
        <w:t>和可行性</w:t>
      </w:r>
      <w:r w:rsidR="00B37E0C">
        <w:rPr>
          <w:rFonts w:ascii="宋体" w:hAnsi="宋体" w:hint="eastAsia"/>
          <w:sz w:val="24"/>
        </w:rPr>
        <w:t>，</w:t>
      </w:r>
      <w:r w:rsidR="00B37E0C" w:rsidRPr="00A335D7">
        <w:rPr>
          <w:rFonts w:ascii="宋体" w:hAnsi="宋体" w:hint="eastAsia"/>
          <w:sz w:val="24"/>
        </w:rPr>
        <w:t>便于</w:t>
      </w:r>
      <w:r w:rsidR="00FC2ED4">
        <w:rPr>
          <w:rFonts w:ascii="宋体" w:hAnsi="宋体" w:hint="eastAsia"/>
          <w:sz w:val="24"/>
        </w:rPr>
        <w:t>科学</w:t>
      </w:r>
      <w:r w:rsidR="00B37E0C" w:rsidRPr="00A335D7">
        <w:rPr>
          <w:rFonts w:ascii="宋体" w:hAnsi="宋体" w:hint="eastAsia"/>
          <w:sz w:val="24"/>
        </w:rPr>
        <w:t>实用</w:t>
      </w:r>
      <w:r w:rsidR="008D408E" w:rsidRPr="002A5593">
        <w:rPr>
          <w:rFonts w:ascii="宋体" w:hAnsi="宋体" w:hint="eastAsia"/>
          <w:sz w:val="24"/>
        </w:rPr>
        <w:t>。</w:t>
      </w:r>
    </w:p>
    <w:p w:rsidR="007F2F6A" w:rsidRPr="00A335D7" w:rsidRDefault="009A03C8" w:rsidP="00A335D7">
      <w:pPr>
        <w:spacing w:line="360" w:lineRule="auto"/>
        <w:ind w:leftChars="-85" w:left="-44" w:hangingChars="56" w:hanging="13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四</w:t>
      </w:r>
      <w:r w:rsidR="007F2F6A" w:rsidRPr="00A335D7">
        <w:rPr>
          <w:rFonts w:ascii="宋体" w:hAnsi="宋体" w:hint="eastAsia"/>
          <w:sz w:val="24"/>
        </w:rPr>
        <w:t>、编制过程</w:t>
      </w:r>
    </w:p>
    <w:p w:rsidR="00006CCD" w:rsidRDefault="00006CCD" w:rsidP="00006CCD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 w:rsidRPr="002A5593">
        <w:rPr>
          <w:rFonts w:ascii="宋体" w:hAnsi="宋体" w:hint="eastAsia"/>
          <w:sz w:val="24"/>
        </w:rPr>
        <w:t xml:space="preserve">1. </w:t>
      </w:r>
      <w:r w:rsidRPr="002A5593">
        <w:rPr>
          <w:rFonts w:ascii="宋体" w:hAnsi="宋体" w:hint="eastAsia"/>
          <w:sz w:val="24"/>
          <w:szCs w:val="28"/>
        </w:rPr>
        <w:t>20</w:t>
      </w:r>
      <w:r>
        <w:rPr>
          <w:rFonts w:ascii="宋体" w:hAnsi="宋体" w:hint="eastAsia"/>
          <w:sz w:val="24"/>
          <w:szCs w:val="28"/>
        </w:rPr>
        <w:t>21</w:t>
      </w:r>
      <w:r w:rsidRPr="002A5593">
        <w:rPr>
          <w:rFonts w:ascii="宋体" w:hAnsi="宋体" w:hint="eastAsia"/>
          <w:sz w:val="24"/>
          <w:szCs w:val="28"/>
        </w:rPr>
        <w:t>年列入编写计划，</w:t>
      </w:r>
      <w:r w:rsidR="008878AD">
        <w:rPr>
          <w:rFonts w:ascii="宋体" w:hAnsi="宋体" w:hint="eastAsia"/>
          <w:sz w:val="24"/>
          <w:szCs w:val="28"/>
        </w:rPr>
        <w:t>开始</w:t>
      </w:r>
      <w:r w:rsidR="008878AD" w:rsidRPr="002A5593">
        <w:rPr>
          <w:rFonts w:ascii="宋体" w:hAnsi="宋体" w:hint="eastAsia"/>
          <w:sz w:val="24"/>
          <w:szCs w:val="28"/>
        </w:rPr>
        <w:t>收集相关的文献资料</w:t>
      </w:r>
      <w:r w:rsidR="008878AD">
        <w:rPr>
          <w:rFonts w:ascii="宋体" w:hAnsi="宋体" w:hint="eastAsia"/>
          <w:sz w:val="24"/>
          <w:szCs w:val="28"/>
        </w:rPr>
        <w:t>，</w:t>
      </w:r>
      <w:r w:rsidRPr="002A5593">
        <w:rPr>
          <w:rFonts w:ascii="宋体" w:hAnsi="宋体" w:hint="eastAsia"/>
          <w:sz w:val="24"/>
          <w:szCs w:val="28"/>
        </w:rPr>
        <w:t>初步拟定工作</w:t>
      </w:r>
      <w:r w:rsidR="001A5393">
        <w:rPr>
          <w:rFonts w:ascii="宋体" w:hAnsi="宋体" w:hint="eastAsia"/>
          <w:sz w:val="24"/>
          <w:szCs w:val="28"/>
        </w:rPr>
        <w:t>进度</w:t>
      </w:r>
      <w:r>
        <w:rPr>
          <w:rFonts w:ascii="宋体" w:hAnsi="宋体" w:hint="eastAsia"/>
          <w:sz w:val="24"/>
          <w:szCs w:val="28"/>
        </w:rPr>
        <w:t>。</w:t>
      </w:r>
      <w:r w:rsidRPr="002A5593">
        <w:rPr>
          <w:rFonts w:ascii="宋体" w:hAnsi="宋体" w:hint="eastAsia"/>
          <w:sz w:val="24"/>
          <w:szCs w:val="28"/>
        </w:rPr>
        <w:t>20</w:t>
      </w:r>
      <w:r>
        <w:rPr>
          <w:rFonts w:ascii="宋体" w:hAnsi="宋体" w:hint="eastAsia"/>
          <w:sz w:val="24"/>
          <w:szCs w:val="28"/>
        </w:rPr>
        <w:t>21</w:t>
      </w:r>
      <w:r w:rsidRPr="002A5593"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</w:rPr>
        <w:t>8</w:t>
      </w:r>
      <w:r w:rsidRPr="002A5593"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</w:rPr>
        <w:t>，</w:t>
      </w:r>
      <w:r w:rsidR="00823766">
        <w:rPr>
          <w:rFonts w:hint="eastAsia"/>
          <w:sz w:val="24"/>
        </w:rPr>
        <w:t>成立了</w:t>
      </w:r>
      <w:r w:rsidR="00823766" w:rsidRPr="008D0BEF">
        <w:rPr>
          <w:rFonts w:hint="eastAsia"/>
          <w:sz w:val="24"/>
        </w:rPr>
        <w:t>起草小组</w:t>
      </w:r>
      <w:r w:rsidR="00823766">
        <w:rPr>
          <w:rFonts w:ascii="宋体" w:hAnsi="宋体" w:hint="eastAsia"/>
          <w:sz w:val="24"/>
          <w:szCs w:val="28"/>
        </w:rPr>
        <w:t>，</w:t>
      </w:r>
      <w:r w:rsidRPr="002A5593">
        <w:rPr>
          <w:rFonts w:ascii="宋体" w:hAnsi="宋体" w:hint="eastAsia"/>
          <w:sz w:val="24"/>
          <w:szCs w:val="28"/>
        </w:rPr>
        <w:t>就规范包含的内容、主要技术指标等问题进行了讨论，确定了规范起草的主导思想和原则</w:t>
      </w:r>
      <w:r w:rsidR="00823766">
        <w:rPr>
          <w:rFonts w:ascii="宋体" w:hAnsi="宋体" w:hint="eastAsia"/>
          <w:sz w:val="24"/>
          <w:szCs w:val="28"/>
        </w:rPr>
        <w:t>，</w:t>
      </w:r>
      <w:r w:rsidRPr="002A5593">
        <w:rPr>
          <w:rFonts w:ascii="宋体" w:hAnsi="宋体" w:hint="eastAsia"/>
          <w:sz w:val="24"/>
          <w:szCs w:val="28"/>
        </w:rPr>
        <w:t>提出规范</w:t>
      </w:r>
      <w:r w:rsidR="001A5393">
        <w:rPr>
          <w:rFonts w:ascii="宋体" w:hAnsi="宋体" w:hint="eastAsia"/>
          <w:sz w:val="24"/>
          <w:szCs w:val="28"/>
        </w:rPr>
        <w:t>的</w:t>
      </w:r>
      <w:r w:rsidRPr="002A5593">
        <w:rPr>
          <w:rFonts w:ascii="宋体" w:hAnsi="宋体" w:hint="eastAsia"/>
          <w:sz w:val="24"/>
          <w:szCs w:val="28"/>
        </w:rPr>
        <w:t>相应条款</w:t>
      </w:r>
      <w:r w:rsidR="001A5393">
        <w:rPr>
          <w:rFonts w:ascii="宋体" w:hAnsi="宋体" w:hint="eastAsia"/>
          <w:sz w:val="24"/>
          <w:szCs w:val="28"/>
        </w:rPr>
        <w:t>和</w:t>
      </w:r>
      <w:r w:rsidRPr="002A5593">
        <w:rPr>
          <w:rFonts w:ascii="宋体" w:hAnsi="宋体" w:hint="eastAsia"/>
          <w:sz w:val="24"/>
          <w:szCs w:val="28"/>
        </w:rPr>
        <w:t>实验内容</w:t>
      </w:r>
      <w:r w:rsidR="008878AD">
        <w:rPr>
          <w:rFonts w:ascii="宋体" w:hAnsi="宋体" w:hint="eastAsia"/>
          <w:sz w:val="24"/>
          <w:szCs w:val="28"/>
        </w:rPr>
        <w:t>。</w:t>
      </w:r>
    </w:p>
    <w:p w:rsidR="00006CCD" w:rsidRPr="008D0BEF" w:rsidRDefault="00006CCD" w:rsidP="00006CCD">
      <w:pPr>
        <w:spacing w:line="48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2</w:t>
      </w:r>
      <w:r w:rsidRPr="002A5593">
        <w:rPr>
          <w:rFonts w:ascii="宋体" w:hAnsi="宋体" w:hint="eastAsia"/>
          <w:sz w:val="24"/>
        </w:rPr>
        <w:t>.</w:t>
      </w:r>
      <w:r w:rsidRPr="00823766">
        <w:rPr>
          <w:rFonts w:ascii="宋体" w:hAnsi="宋体" w:hint="eastAsia"/>
          <w:sz w:val="24"/>
          <w:szCs w:val="28"/>
        </w:rPr>
        <w:t xml:space="preserve"> </w:t>
      </w:r>
      <w:r w:rsidRPr="00823766">
        <w:rPr>
          <w:rFonts w:ascii="宋体" w:hAnsi="宋体"/>
          <w:sz w:val="24"/>
          <w:szCs w:val="28"/>
        </w:rPr>
        <w:t>20</w:t>
      </w:r>
      <w:r w:rsidRPr="00823766">
        <w:rPr>
          <w:rFonts w:ascii="宋体" w:hAnsi="宋体" w:hint="eastAsia"/>
          <w:sz w:val="24"/>
          <w:szCs w:val="28"/>
        </w:rPr>
        <w:t>21</w:t>
      </w:r>
      <w:r w:rsidRPr="00823766">
        <w:rPr>
          <w:rFonts w:ascii="宋体" w:hAnsi="宋体"/>
          <w:sz w:val="24"/>
          <w:szCs w:val="28"/>
        </w:rPr>
        <w:t>年</w:t>
      </w:r>
      <w:r w:rsidRPr="00823766">
        <w:rPr>
          <w:rFonts w:ascii="宋体" w:hAnsi="宋体" w:hint="eastAsia"/>
          <w:sz w:val="24"/>
          <w:szCs w:val="28"/>
        </w:rPr>
        <w:t>9</w:t>
      </w:r>
      <w:r>
        <w:rPr>
          <w:rFonts w:hint="eastAsia"/>
          <w:sz w:val="24"/>
        </w:rPr>
        <w:t>月</w:t>
      </w:r>
      <w:r>
        <w:rPr>
          <w:sz w:val="24"/>
        </w:rPr>
        <w:t>开始由规</w:t>
      </w:r>
      <w:r w:rsidR="008878AD">
        <w:rPr>
          <w:rFonts w:hint="eastAsia"/>
          <w:sz w:val="24"/>
        </w:rPr>
        <w:t>范</w:t>
      </w:r>
      <w:r w:rsidRPr="008D0BEF">
        <w:rPr>
          <w:sz w:val="24"/>
        </w:rPr>
        <w:t>起草</w:t>
      </w:r>
      <w:r w:rsidRPr="008D0BEF">
        <w:rPr>
          <w:rFonts w:hint="eastAsia"/>
          <w:sz w:val="24"/>
        </w:rPr>
        <w:t>小组</w:t>
      </w:r>
      <w:r w:rsidRPr="008D0BEF">
        <w:rPr>
          <w:sz w:val="24"/>
        </w:rPr>
        <w:t>组织进行试验</w:t>
      </w:r>
      <w:r w:rsidRPr="008D0BEF">
        <w:rPr>
          <w:rFonts w:hint="eastAsia"/>
          <w:sz w:val="24"/>
        </w:rPr>
        <w:t>，获取</w:t>
      </w:r>
      <w:r w:rsidRPr="008D0BEF">
        <w:rPr>
          <w:sz w:val="24"/>
        </w:rPr>
        <w:t>试验数据</w:t>
      </w:r>
      <w:r w:rsidRPr="008D0BEF">
        <w:rPr>
          <w:rFonts w:hint="eastAsia"/>
          <w:sz w:val="24"/>
        </w:rPr>
        <w:t>，对</w:t>
      </w:r>
      <w:r w:rsidR="00823766">
        <w:rPr>
          <w:rFonts w:hint="eastAsia"/>
          <w:sz w:val="24"/>
        </w:rPr>
        <w:t>校准</w:t>
      </w:r>
      <w:r w:rsidR="001A5393">
        <w:rPr>
          <w:rFonts w:hint="eastAsia"/>
          <w:sz w:val="24"/>
        </w:rPr>
        <w:t>项目、</w:t>
      </w:r>
      <w:r w:rsidRPr="008D0BEF">
        <w:rPr>
          <w:rFonts w:hint="eastAsia"/>
          <w:sz w:val="24"/>
        </w:rPr>
        <w:t>方法进行验证</w:t>
      </w:r>
      <w:r w:rsidRPr="008D0BEF">
        <w:rPr>
          <w:sz w:val="24"/>
        </w:rPr>
        <w:t>。</w:t>
      </w:r>
    </w:p>
    <w:p w:rsidR="00006CCD" w:rsidRPr="008D0BEF" w:rsidRDefault="00006CCD" w:rsidP="00006CCD">
      <w:pPr>
        <w:spacing w:line="48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3</w:t>
      </w:r>
      <w:r w:rsidRPr="002A5593">
        <w:rPr>
          <w:rFonts w:ascii="宋体" w:hAnsi="宋体" w:hint="eastAsia"/>
          <w:sz w:val="24"/>
        </w:rPr>
        <w:t xml:space="preserve">. </w:t>
      </w:r>
      <w:r w:rsidRPr="00823766">
        <w:rPr>
          <w:rFonts w:ascii="宋体" w:hAnsi="宋体"/>
          <w:sz w:val="24"/>
          <w:szCs w:val="28"/>
        </w:rPr>
        <w:t>20</w:t>
      </w:r>
      <w:r w:rsidRPr="00823766">
        <w:rPr>
          <w:rFonts w:ascii="宋体" w:hAnsi="宋体" w:hint="eastAsia"/>
          <w:sz w:val="24"/>
          <w:szCs w:val="28"/>
        </w:rPr>
        <w:t>21</w:t>
      </w:r>
      <w:r w:rsidRPr="00823766">
        <w:rPr>
          <w:rFonts w:ascii="宋体" w:hAnsi="宋体"/>
          <w:sz w:val="24"/>
          <w:szCs w:val="28"/>
        </w:rPr>
        <w:t>年</w:t>
      </w:r>
      <w:r w:rsidRPr="00823766">
        <w:rPr>
          <w:rFonts w:ascii="宋体" w:hAnsi="宋体" w:hint="eastAsia"/>
          <w:sz w:val="24"/>
          <w:szCs w:val="28"/>
        </w:rPr>
        <w:t>1</w:t>
      </w:r>
      <w:r w:rsidR="00823766">
        <w:rPr>
          <w:rFonts w:ascii="宋体" w:hAnsi="宋体" w:hint="eastAsia"/>
          <w:sz w:val="24"/>
          <w:szCs w:val="28"/>
        </w:rPr>
        <w:t>1</w:t>
      </w:r>
      <w:r w:rsidRPr="00823766">
        <w:rPr>
          <w:rFonts w:ascii="宋体" w:hAnsi="宋体"/>
          <w:sz w:val="24"/>
          <w:szCs w:val="28"/>
        </w:rPr>
        <w:t>月</w:t>
      </w:r>
      <w:r w:rsidRPr="008D0BEF">
        <w:rPr>
          <w:sz w:val="24"/>
        </w:rPr>
        <w:t>由起草小组</w:t>
      </w:r>
      <w:r w:rsidRPr="008D0BEF">
        <w:rPr>
          <w:rFonts w:hint="eastAsia"/>
          <w:sz w:val="24"/>
        </w:rPr>
        <w:t>组织</w:t>
      </w:r>
      <w:r w:rsidRPr="008D0BEF">
        <w:rPr>
          <w:sz w:val="24"/>
        </w:rPr>
        <w:t>讨论</w:t>
      </w:r>
      <w:r w:rsidRPr="008D0BEF">
        <w:rPr>
          <w:rFonts w:hint="eastAsia"/>
          <w:sz w:val="24"/>
        </w:rPr>
        <w:t>，</w:t>
      </w:r>
      <w:r w:rsidRPr="008D0BEF">
        <w:rPr>
          <w:sz w:val="24"/>
        </w:rPr>
        <w:t>在此基础上形成《</w:t>
      </w:r>
      <w:r w:rsidR="00823766">
        <w:rPr>
          <w:rFonts w:hint="eastAsia"/>
          <w:sz w:val="24"/>
        </w:rPr>
        <w:t>电子固体密度天平</w:t>
      </w:r>
      <w:r w:rsidRPr="00EC1CD2">
        <w:rPr>
          <w:rFonts w:hint="eastAsia"/>
          <w:sz w:val="24"/>
        </w:rPr>
        <w:t>校准规范</w:t>
      </w:r>
      <w:r w:rsidRPr="008D0BEF">
        <w:rPr>
          <w:rFonts w:hint="eastAsia"/>
          <w:sz w:val="24"/>
        </w:rPr>
        <w:t>（初</w:t>
      </w:r>
      <w:r w:rsidRPr="008D0BEF">
        <w:rPr>
          <w:sz w:val="24"/>
        </w:rPr>
        <w:t>稿</w:t>
      </w:r>
      <w:r w:rsidRPr="008D0BEF">
        <w:rPr>
          <w:rFonts w:hint="eastAsia"/>
          <w:sz w:val="24"/>
        </w:rPr>
        <w:t>）</w:t>
      </w:r>
      <w:r w:rsidRPr="008D0BEF">
        <w:rPr>
          <w:sz w:val="24"/>
        </w:rPr>
        <w:t>》。</w:t>
      </w:r>
    </w:p>
    <w:p w:rsidR="007F2F6A" w:rsidRPr="00A335D7" w:rsidRDefault="007F2F6A" w:rsidP="00A335D7">
      <w:pPr>
        <w:spacing w:line="360" w:lineRule="auto"/>
        <w:ind w:leftChars="-86" w:left="-181" w:firstLineChars="200" w:firstLine="480"/>
        <w:rPr>
          <w:rFonts w:ascii="宋体" w:hAnsi="宋体"/>
          <w:sz w:val="24"/>
        </w:rPr>
      </w:pPr>
      <w:r w:rsidRPr="00A335D7">
        <w:rPr>
          <w:rFonts w:ascii="宋体" w:hAnsi="宋体"/>
          <w:sz w:val="24"/>
        </w:rPr>
        <w:t>希望委员和专家们提出宝贵意见，使</w:t>
      </w:r>
      <w:r w:rsidR="00046F66">
        <w:rPr>
          <w:rFonts w:ascii="宋体" w:hAnsi="宋体" w:hint="eastAsia"/>
          <w:sz w:val="24"/>
        </w:rPr>
        <w:t>制</w:t>
      </w:r>
      <w:r w:rsidRPr="00A335D7">
        <w:rPr>
          <w:rFonts w:ascii="宋体" w:hAnsi="宋体" w:hint="eastAsia"/>
          <w:sz w:val="24"/>
        </w:rPr>
        <w:t>订工作</w:t>
      </w:r>
      <w:r w:rsidRPr="00A335D7">
        <w:rPr>
          <w:rFonts w:ascii="宋体" w:hAnsi="宋体"/>
          <w:sz w:val="24"/>
        </w:rPr>
        <w:t>更加科学、合理和适用。</w:t>
      </w:r>
    </w:p>
    <w:p w:rsidR="007F2F6A" w:rsidRPr="00A335D7" w:rsidRDefault="007F2F6A" w:rsidP="00A335D7">
      <w:pPr>
        <w:spacing w:line="360" w:lineRule="auto"/>
        <w:ind w:leftChars="-86" w:left="-181" w:firstLineChars="200" w:firstLine="480"/>
        <w:rPr>
          <w:rFonts w:ascii="宋体" w:hAnsi="宋体"/>
          <w:sz w:val="24"/>
        </w:rPr>
      </w:pPr>
    </w:p>
    <w:p w:rsidR="007F2F6A" w:rsidRPr="00A335D7" w:rsidRDefault="007F2F6A" w:rsidP="00A335D7">
      <w:pPr>
        <w:spacing w:line="360" w:lineRule="auto"/>
        <w:ind w:leftChars="-86" w:left="-181" w:firstLineChars="200" w:firstLine="480"/>
        <w:rPr>
          <w:rFonts w:ascii="宋体" w:hAnsi="宋体"/>
          <w:sz w:val="24"/>
        </w:rPr>
      </w:pPr>
      <w:r w:rsidRPr="00A335D7">
        <w:rPr>
          <w:rFonts w:ascii="宋体" w:hAnsi="宋体"/>
          <w:sz w:val="24"/>
        </w:rPr>
        <w:t xml:space="preserve">                   </w:t>
      </w:r>
      <w:r w:rsidRPr="00A335D7">
        <w:rPr>
          <w:rFonts w:ascii="宋体" w:hAnsi="宋体" w:hint="eastAsia"/>
          <w:sz w:val="24"/>
        </w:rPr>
        <w:t xml:space="preserve">                 规程</w:t>
      </w:r>
      <w:r w:rsidRPr="00A335D7">
        <w:rPr>
          <w:rFonts w:ascii="宋体" w:hAnsi="宋体"/>
          <w:sz w:val="24"/>
        </w:rPr>
        <w:t>起草小组</w:t>
      </w:r>
    </w:p>
    <w:p w:rsidR="007F2F6A" w:rsidRPr="00A335D7" w:rsidRDefault="007F2F6A" w:rsidP="00A335D7">
      <w:pPr>
        <w:spacing w:line="360" w:lineRule="auto"/>
        <w:ind w:leftChars="-86" w:left="-181" w:firstLineChars="2000" w:firstLine="4800"/>
        <w:rPr>
          <w:rFonts w:ascii="宋体" w:hAnsi="宋体"/>
          <w:sz w:val="24"/>
        </w:rPr>
      </w:pPr>
      <w:r w:rsidRPr="00A335D7">
        <w:rPr>
          <w:rFonts w:ascii="宋体" w:hAnsi="宋体"/>
          <w:sz w:val="24"/>
        </w:rPr>
        <w:t>202</w:t>
      </w:r>
      <w:r w:rsidRPr="00A335D7">
        <w:rPr>
          <w:rFonts w:ascii="宋体" w:hAnsi="宋体" w:hint="eastAsia"/>
          <w:sz w:val="24"/>
        </w:rPr>
        <w:t>1年1</w:t>
      </w:r>
      <w:r w:rsidR="00513ED4">
        <w:rPr>
          <w:rFonts w:ascii="宋体" w:hAnsi="宋体" w:hint="eastAsia"/>
          <w:sz w:val="24"/>
        </w:rPr>
        <w:t>1</w:t>
      </w:r>
      <w:r w:rsidRPr="00A335D7">
        <w:rPr>
          <w:rFonts w:ascii="宋体" w:hAnsi="宋体"/>
          <w:sz w:val="24"/>
        </w:rPr>
        <w:t>月</w:t>
      </w:r>
    </w:p>
    <w:p w:rsidR="007F2F6A" w:rsidRPr="00A335D7" w:rsidRDefault="007F2F6A" w:rsidP="00A335D7">
      <w:pPr>
        <w:spacing w:line="360" w:lineRule="auto"/>
        <w:rPr>
          <w:sz w:val="24"/>
        </w:rPr>
      </w:pPr>
    </w:p>
    <w:p w:rsidR="007F2F6A" w:rsidRPr="00A335D7" w:rsidRDefault="007F2F6A" w:rsidP="00A335D7">
      <w:pPr>
        <w:spacing w:line="360" w:lineRule="auto"/>
        <w:rPr>
          <w:rFonts w:ascii="宋体" w:hAnsi="宋体" w:hint="eastAsia"/>
          <w:sz w:val="24"/>
        </w:rPr>
      </w:pPr>
    </w:p>
    <w:sectPr w:rsidR="007F2F6A" w:rsidRPr="00A335D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D66" w:rsidRDefault="00AA3D66">
      <w:r>
        <w:separator/>
      </w:r>
    </w:p>
  </w:endnote>
  <w:endnote w:type="continuationSeparator" w:id="0">
    <w:p w:rsidR="00AA3D66" w:rsidRDefault="00AA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F6A" w:rsidRDefault="007F2F6A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F2F6A" w:rsidRDefault="007F2F6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F6A" w:rsidRDefault="007F2F6A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122BB">
      <w:rPr>
        <w:rStyle w:val="ae"/>
        <w:noProof/>
      </w:rPr>
      <w:t>1</w:t>
    </w:r>
    <w:r>
      <w:rPr>
        <w:rStyle w:val="ae"/>
      </w:rPr>
      <w:fldChar w:fldCharType="end"/>
    </w:r>
  </w:p>
  <w:p w:rsidR="007F2F6A" w:rsidRDefault="007F2F6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D66" w:rsidRDefault="00AA3D66">
      <w:r>
        <w:separator/>
      </w:r>
    </w:p>
  </w:footnote>
  <w:footnote w:type="continuationSeparator" w:id="0">
    <w:p w:rsidR="00AA3D66" w:rsidRDefault="00AA3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A2025"/>
    <w:multiLevelType w:val="multilevel"/>
    <w:tmpl w:val="EC62F908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4"/>
      <w:numFmt w:val="none"/>
      <w:pStyle w:val="a2"/>
      <w:suff w:val="nothing"/>
      <w:lvlText w:val="7.4.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47B"/>
    <w:rsid w:val="00006CCD"/>
    <w:rsid w:val="00017FB3"/>
    <w:rsid w:val="00046F66"/>
    <w:rsid w:val="001040A5"/>
    <w:rsid w:val="0011203B"/>
    <w:rsid w:val="00124E87"/>
    <w:rsid w:val="001A124C"/>
    <w:rsid w:val="001A5393"/>
    <w:rsid w:val="001C07F8"/>
    <w:rsid w:val="001F276E"/>
    <w:rsid w:val="00216B3A"/>
    <w:rsid w:val="00221436"/>
    <w:rsid w:val="002360AC"/>
    <w:rsid w:val="002A62A0"/>
    <w:rsid w:val="002B0F9A"/>
    <w:rsid w:val="002E0B7D"/>
    <w:rsid w:val="002F2A4A"/>
    <w:rsid w:val="00397745"/>
    <w:rsid w:val="00444BAA"/>
    <w:rsid w:val="004B35A6"/>
    <w:rsid w:val="004B7FD2"/>
    <w:rsid w:val="004C2B2F"/>
    <w:rsid w:val="004D0024"/>
    <w:rsid w:val="004D2AD3"/>
    <w:rsid w:val="004E67EC"/>
    <w:rsid w:val="004E6EFD"/>
    <w:rsid w:val="00513ED4"/>
    <w:rsid w:val="0053267D"/>
    <w:rsid w:val="00556660"/>
    <w:rsid w:val="0056288D"/>
    <w:rsid w:val="00570906"/>
    <w:rsid w:val="005A5313"/>
    <w:rsid w:val="005B5832"/>
    <w:rsid w:val="005C7A53"/>
    <w:rsid w:val="00601A5A"/>
    <w:rsid w:val="006A1620"/>
    <w:rsid w:val="006D2238"/>
    <w:rsid w:val="007122BB"/>
    <w:rsid w:val="007131BA"/>
    <w:rsid w:val="00782129"/>
    <w:rsid w:val="00787326"/>
    <w:rsid w:val="007A6858"/>
    <w:rsid w:val="007B34F3"/>
    <w:rsid w:val="007B7180"/>
    <w:rsid w:val="007E7CD5"/>
    <w:rsid w:val="007F2F6A"/>
    <w:rsid w:val="00802921"/>
    <w:rsid w:val="00823766"/>
    <w:rsid w:val="00827553"/>
    <w:rsid w:val="008331F8"/>
    <w:rsid w:val="00866257"/>
    <w:rsid w:val="008878AD"/>
    <w:rsid w:val="00890D44"/>
    <w:rsid w:val="00895ADC"/>
    <w:rsid w:val="00896452"/>
    <w:rsid w:val="008D3D67"/>
    <w:rsid w:val="008D408E"/>
    <w:rsid w:val="008F243D"/>
    <w:rsid w:val="008F7008"/>
    <w:rsid w:val="00920CE5"/>
    <w:rsid w:val="00930CE1"/>
    <w:rsid w:val="00935E65"/>
    <w:rsid w:val="00967BEA"/>
    <w:rsid w:val="009A03C8"/>
    <w:rsid w:val="009A3043"/>
    <w:rsid w:val="009C547B"/>
    <w:rsid w:val="00A335D7"/>
    <w:rsid w:val="00A338B0"/>
    <w:rsid w:val="00AA3D66"/>
    <w:rsid w:val="00B0144A"/>
    <w:rsid w:val="00B11A56"/>
    <w:rsid w:val="00B23424"/>
    <w:rsid w:val="00B2598D"/>
    <w:rsid w:val="00B37E0C"/>
    <w:rsid w:val="00B52D73"/>
    <w:rsid w:val="00BE1BAD"/>
    <w:rsid w:val="00C00730"/>
    <w:rsid w:val="00C30DB1"/>
    <w:rsid w:val="00C7732F"/>
    <w:rsid w:val="00CD0BA0"/>
    <w:rsid w:val="00D0376C"/>
    <w:rsid w:val="00D16CB8"/>
    <w:rsid w:val="00D52146"/>
    <w:rsid w:val="00DC4FD9"/>
    <w:rsid w:val="00E34F50"/>
    <w:rsid w:val="00E57E45"/>
    <w:rsid w:val="00ED07F0"/>
    <w:rsid w:val="00EF07A1"/>
    <w:rsid w:val="00F05785"/>
    <w:rsid w:val="00F23BDE"/>
    <w:rsid w:val="00F433F8"/>
    <w:rsid w:val="00F7090B"/>
    <w:rsid w:val="00F72810"/>
    <w:rsid w:val="00FB05BB"/>
    <w:rsid w:val="00FC2ED4"/>
    <w:rsid w:val="0F063B12"/>
    <w:rsid w:val="456F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E5A8DF-C348-45C3-8456-2D461F3CE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6"/>
    <w:next w:val="a6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7">
    <w:name w:val="Default Paragraph Font"/>
    <w:semiHidden/>
  </w:style>
  <w:style w:type="table" w:default="1" w:styleId="a8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Body Text Indent"/>
    <w:basedOn w:val="a6"/>
    <w:pPr>
      <w:ind w:left="-1020"/>
    </w:pPr>
    <w:rPr>
      <w:rFonts w:ascii="宋体" w:hAnsi="宋体"/>
      <w:sz w:val="28"/>
    </w:rPr>
  </w:style>
  <w:style w:type="paragraph" w:styleId="ab">
    <w:name w:val="footer"/>
    <w:basedOn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6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c"/>
    <w:rPr>
      <w:kern w:val="2"/>
      <w:sz w:val="18"/>
      <w:szCs w:val="18"/>
    </w:rPr>
  </w:style>
  <w:style w:type="paragraph" w:styleId="30">
    <w:name w:val="Body Text Indent 3"/>
    <w:basedOn w:val="a6"/>
    <w:pPr>
      <w:spacing w:line="360" w:lineRule="auto"/>
      <w:ind w:firstLineChars="200" w:firstLine="560"/>
      <w:jc w:val="left"/>
    </w:pPr>
    <w:rPr>
      <w:rFonts w:ascii="宋体" w:hAnsi="宋体"/>
      <w:sz w:val="28"/>
    </w:rPr>
  </w:style>
  <w:style w:type="character" w:styleId="ad">
    <w:name w:val="Strong"/>
    <w:qFormat/>
    <w:rPr>
      <w:rFonts w:ascii="黑体" w:eastAsia="黑体" w:hAnsi="宋体"/>
      <w:sz w:val="28"/>
    </w:rPr>
  </w:style>
  <w:style w:type="character" w:styleId="ae">
    <w:name w:val="page number"/>
    <w:basedOn w:val="a7"/>
  </w:style>
  <w:style w:type="paragraph" w:customStyle="1" w:styleId="a0">
    <w:name w:val="标准文件_章标题"/>
    <w:next w:val="a6"/>
    <w:rsid w:val="00A335D7"/>
    <w:pPr>
      <w:numPr>
        <w:ilvl w:val="1"/>
        <w:numId w:val="1"/>
      </w:numPr>
      <w:spacing w:beforeLines="50" w:afterLines="50"/>
      <w:ind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1">
    <w:name w:val="标准文件_一级条标题"/>
    <w:basedOn w:val="a0"/>
    <w:next w:val="a6"/>
    <w:rsid w:val="00A335D7"/>
    <w:pPr>
      <w:numPr>
        <w:ilvl w:val="2"/>
      </w:numPr>
      <w:spacing w:beforeLines="0" w:afterLines="0"/>
      <w:outlineLvl w:val="2"/>
    </w:pPr>
  </w:style>
  <w:style w:type="paragraph" w:customStyle="1" w:styleId="a2">
    <w:name w:val="标准文件_二级条标题"/>
    <w:basedOn w:val="a1"/>
    <w:next w:val="a6"/>
    <w:rsid w:val="00A335D7"/>
    <w:pPr>
      <w:numPr>
        <w:ilvl w:val="3"/>
      </w:numPr>
      <w:outlineLvl w:val="3"/>
    </w:pPr>
  </w:style>
  <w:style w:type="paragraph" w:customStyle="1" w:styleId="a">
    <w:name w:val="前言标题"/>
    <w:next w:val="a6"/>
    <w:rsid w:val="00A335D7"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3">
    <w:name w:val="标准文件_三级条标题"/>
    <w:basedOn w:val="a2"/>
    <w:next w:val="a6"/>
    <w:rsid w:val="00A335D7"/>
    <w:pPr>
      <w:numPr>
        <w:ilvl w:val="4"/>
      </w:numPr>
      <w:outlineLvl w:val="4"/>
    </w:pPr>
  </w:style>
  <w:style w:type="paragraph" w:customStyle="1" w:styleId="a4">
    <w:name w:val="标准文件_四级条标题"/>
    <w:basedOn w:val="a3"/>
    <w:next w:val="a6"/>
    <w:rsid w:val="00A335D7"/>
    <w:pPr>
      <w:numPr>
        <w:ilvl w:val="5"/>
      </w:numPr>
      <w:outlineLvl w:val="5"/>
    </w:pPr>
  </w:style>
  <w:style w:type="paragraph" w:customStyle="1" w:styleId="a5">
    <w:name w:val="标准文件_五级条标题"/>
    <w:basedOn w:val="a4"/>
    <w:next w:val="a6"/>
    <w:rsid w:val="00A335D7"/>
    <w:pPr>
      <w:numPr>
        <w:ilvl w:val="6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1110</Characters>
  <Application>Microsoft Office Word</Application>
  <DocSecurity>0</DocSecurity>
  <Lines>9</Lines>
  <Paragraphs>2</Paragraphs>
  <ScaleCrop>false</ScaleCrop>
  <Company>MC SYSTEM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cp:lastModifiedBy>李 晓萌</cp:lastModifiedBy>
  <cp:revision>2</cp:revision>
  <cp:lastPrinted>2006-07-07T03:21:00Z</cp:lastPrinted>
  <dcterms:created xsi:type="dcterms:W3CDTF">2022-05-06T03:22:00Z</dcterms:created>
  <dcterms:modified xsi:type="dcterms:W3CDTF">2022-05-06T03:22:00Z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97184092D5E5488789195B35EEAE89B1</vt:lpwstr>
  </property>
</Properties>
</file>