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6CA" w:rsidRDefault="00AA26CA">
      <w:pPr>
        <w:spacing w:line="560" w:lineRule="exact"/>
        <w:rPr>
          <w:rFonts w:eastAsia="黑体"/>
          <w:sz w:val="28"/>
          <w:szCs w:val="28"/>
        </w:rPr>
      </w:pPr>
    </w:p>
    <w:p w:rsidR="00AA26CA" w:rsidRDefault="00AA26CA">
      <w:pPr>
        <w:spacing w:line="560" w:lineRule="exact"/>
        <w:rPr>
          <w:rFonts w:eastAsia="黑体"/>
          <w:sz w:val="28"/>
          <w:szCs w:val="28"/>
        </w:rPr>
      </w:pPr>
    </w:p>
    <w:p w:rsidR="00AA26CA" w:rsidRDefault="00AA26CA">
      <w:pPr>
        <w:spacing w:line="560" w:lineRule="exact"/>
        <w:rPr>
          <w:rFonts w:eastAsia="黑体"/>
          <w:sz w:val="28"/>
          <w:szCs w:val="28"/>
        </w:rPr>
      </w:pPr>
    </w:p>
    <w:p w:rsidR="00AA26CA" w:rsidRDefault="00AA26CA">
      <w:pPr>
        <w:spacing w:line="560" w:lineRule="exact"/>
        <w:rPr>
          <w:rFonts w:eastAsia="黑体"/>
          <w:sz w:val="28"/>
          <w:szCs w:val="28"/>
        </w:rPr>
      </w:pPr>
    </w:p>
    <w:p w:rsidR="00AA26CA" w:rsidRDefault="00AA26CA">
      <w:pPr>
        <w:spacing w:line="560" w:lineRule="exact"/>
        <w:rPr>
          <w:rFonts w:eastAsia="黑体"/>
          <w:sz w:val="28"/>
          <w:szCs w:val="28"/>
        </w:rPr>
      </w:pPr>
    </w:p>
    <w:p w:rsidR="00AA26CA" w:rsidRDefault="00AA26CA">
      <w:pPr>
        <w:spacing w:line="560" w:lineRule="exact"/>
        <w:rPr>
          <w:rFonts w:eastAsia="黑体"/>
          <w:sz w:val="28"/>
          <w:szCs w:val="28"/>
        </w:rPr>
      </w:pPr>
    </w:p>
    <w:p w:rsidR="00AA26CA" w:rsidRDefault="00447554">
      <w:pPr>
        <w:jc w:val="center"/>
        <w:rPr>
          <w:b/>
          <w:sz w:val="44"/>
          <w:szCs w:val="44"/>
        </w:rPr>
      </w:pPr>
      <w:r>
        <w:rPr>
          <w:b/>
          <w:sz w:val="44"/>
          <w:szCs w:val="44"/>
        </w:rPr>
        <w:t>JJFXXX</w:t>
      </w:r>
      <w:r w:rsidR="00100E6A">
        <w:rPr>
          <w:b/>
          <w:sz w:val="44"/>
          <w:szCs w:val="44"/>
        </w:rPr>
        <w:t>X</w:t>
      </w:r>
      <w:r>
        <w:rPr>
          <w:b/>
          <w:sz w:val="44"/>
          <w:szCs w:val="44"/>
        </w:rPr>
        <w:t>-20</w:t>
      </w:r>
      <w:r>
        <w:rPr>
          <w:rFonts w:hint="eastAsia"/>
          <w:b/>
          <w:sz w:val="44"/>
          <w:szCs w:val="44"/>
        </w:rPr>
        <w:t>2</w:t>
      </w:r>
      <w:r>
        <w:rPr>
          <w:b/>
          <w:sz w:val="44"/>
          <w:szCs w:val="44"/>
        </w:rPr>
        <w:t>X</w:t>
      </w:r>
    </w:p>
    <w:p w:rsidR="00AA26CA" w:rsidRDefault="00447554">
      <w:pPr>
        <w:jc w:val="center"/>
        <w:rPr>
          <w:b/>
          <w:sz w:val="44"/>
          <w:szCs w:val="44"/>
        </w:rPr>
      </w:pPr>
      <w:r>
        <w:rPr>
          <w:rFonts w:hint="eastAsia"/>
          <w:b/>
          <w:sz w:val="44"/>
          <w:szCs w:val="44"/>
        </w:rPr>
        <w:t>《</w:t>
      </w:r>
      <w:r w:rsidR="00100E6A" w:rsidRPr="00100E6A">
        <w:rPr>
          <w:rFonts w:hint="eastAsia"/>
          <w:b/>
          <w:sz w:val="44"/>
          <w:szCs w:val="44"/>
        </w:rPr>
        <w:t>间歇测量式液体流量计</w:t>
      </w:r>
      <w:r>
        <w:rPr>
          <w:rFonts w:hint="eastAsia"/>
          <w:b/>
          <w:sz w:val="44"/>
          <w:szCs w:val="44"/>
        </w:rPr>
        <w:t>》</w:t>
      </w:r>
    </w:p>
    <w:p w:rsidR="00AA26CA" w:rsidRDefault="00447554">
      <w:pPr>
        <w:jc w:val="center"/>
        <w:rPr>
          <w:b/>
          <w:sz w:val="44"/>
          <w:szCs w:val="44"/>
        </w:rPr>
      </w:pPr>
      <w:r>
        <w:rPr>
          <w:b/>
          <w:sz w:val="44"/>
          <w:szCs w:val="44"/>
        </w:rPr>
        <w:t>国家计量技术规范</w:t>
      </w:r>
    </w:p>
    <w:p w:rsidR="00AA26CA" w:rsidRDefault="00AA26CA">
      <w:pPr>
        <w:spacing w:line="560" w:lineRule="exact"/>
        <w:ind w:left="1399" w:hanging="280"/>
        <w:rPr>
          <w:rFonts w:ascii="黑体" w:eastAsia="黑体"/>
          <w:sz w:val="28"/>
          <w:szCs w:val="28"/>
        </w:rPr>
      </w:pPr>
    </w:p>
    <w:p w:rsidR="00AA26CA" w:rsidRDefault="00447554">
      <w:pPr>
        <w:spacing w:line="560" w:lineRule="exact"/>
        <w:jc w:val="center"/>
        <w:rPr>
          <w:rFonts w:ascii="黑体" w:eastAsia="黑体"/>
          <w:sz w:val="44"/>
          <w:szCs w:val="44"/>
        </w:rPr>
      </w:pPr>
      <w:r>
        <w:rPr>
          <w:rFonts w:ascii="黑体" w:eastAsia="黑体" w:hint="eastAsia"/>
          <w:sz w:val="44"/>
          <w:szCs w:val="44"/>
        </w:rPr>
        <w:t>编写说明</w:t>
      </w:r>
    </w:p>
    <w:p w:rsidR="00AA26CA" w:rsidRDefault="00382025">
      <w:pPr>
        <w:spacing w:line="560" w:lineRule="exact"/>
        <w:jc w:val="center"/>
        <w:rPr>
          <w:rFonts w:ascii="黑体" w:eastAsia="黑体"/>
          <w:sz w:val="44"/>
          <w:szCs w:val="44"/>
        </w:rPr>
      </w:pPr>
      <w:r>
        <w:rPr>
          <w:rFonts w:ascii="黑体" w:eastAsia="黑体" w:hint="eastAsia"/>
          <w:sz w:val="44"/>
          <w:szCs w:val="44"/>
        </w:rPr>
        <w:t xml:space="preserve"> </w:t>
      </w:r>
    </w:p>
    <w:p w:rsidR="00AA26CA" w:rsidRDefault="00AA26CA">
      <w:pPr>
        <w:spacing w:line="560" w:lineRule="exact"/>
        <w:ind w:left="1399" w:hanging="280"/>
        <w:rPr>
          <w:rFonts w:ascii="黑体" w:eastAsia="黑体"/>
          <w:sz w:val="28"/>
          <w:szCs w:val="28"/>
        </w:rPr>
      </w:pPr>
    </w:p>
    <w:p w:rsidR="00AA26CA" w:rsidRDefault="00AA26CA">
      <w:pPr>
        <w:spacing w:line="560" w:lineRule="exact"/>
        <w:ind w:left="1399" w:hanging="280"/>
        <w:rPr>
          <w:rFonts w:ascii="黑体" w:eastAsia="黑体"/>
          <w:sz w:val="28"/>
          <w:szCs w:val="28"/>
        </w:rPr>
      </w:pPr>
    </w:p>
    <w:p w:rsidR="00AA26CA" w:rsidRDefault="00AA26CA">
      <w:pPr>
        <w:spacing w:line="560" w:lineRule="exact"/>
        <w:ind w:left="1399" w:hanging="280"/>
        <w:rPr>
          <w:rFonts w:ascii="黑体" w:eastAsia="黑体"/>
          <w:sz w:val="28"/>
          <w:szCs w:val="28"/>
        </w:rPr>
      </w:pPr>
    </w:p>
    <w:p w:rsidR="00AA26CA" w:rsidRDefault="00AA26CA">
      <w:pPr>
        <w:spacing w:line="560" w:lineRule="exact"/>
        <w:ind w:left="1399" w:hanging="280"/>
        <w:rPr>
          <w:rFonts w:ascii="黑体" w:eastAsia="黑体"/>
          <w:sz w:val="28"/>
          <w:szCs w:val="28"/>
        </w:rPr>
      </w:pPr>
    </w:p>
    <w:p w:rsidR="00AA26CA" w:rsidRDefault="00AA26CA">
      <w:pPr>
        <w:spacing w:line="560" w:lineRule="exact"/>
        <w:rPr>
          <w:rFonts w:ascii="黑体" w:eastAsia="黑体"/>
          <w:sz w:val="28"/>
          <w:szCs w:val="28"/>
        </w:rPr>
      </w:pPr>
    </w:p>
    <w:p w:rsidR="00AA26CA" w:rsidRDefault="00447554">
      <w:pPr>
        <w:spacing w:line="560" w:lineRule="exact"/>
        <w:ind w:firstLine="1120"/>
        <w:rPr>
          <w:rFonts w:eastAsia="黑体"/>
          <w:sz w:val="28"/>
          <w:szCs w:val="28"/>
        </w:rPr>
      </w:pPr>
      <w:r>
        <w:rPr>
          <w:rFonts w:eastAsia="黑体" w:hint="eastAsia"/>
          <w:sz w:val="28"/>
          <w:szCs w:val="28"/>
        </w:rPr>
        <w:t xml:space="preserve">                </w:t>
      </w:r>
    </w:p>
    <w:p w:rsidR="00AA26CA" w:rsidRDefault="00AA26CA">
      <w:pPr>
        <w:spacing w:line="560" w:lineRule="exact"/>
        <w:ind w:firstLineChars="1250" w:firstLine="4000"/>
        <w:rPr>
          <w:rFonts w:eastAsia="黑体"/>
          <w:sz w:val="32"/>
          <w:szCs w:val="32"/>
        </w:rPr>
      </w:pPr>
    </w:p>
    <w:p w:rsidR="00AA26CA" w:rsidRDefault="00100E6A">
      <w:pPr>
        <w:spacing w:line="560" w:lineRule="exact"/>
        <w:jc w:val="center"/>
        <w:rPr>
          <w:rFonts w:eastAsia="黑体"/>
          <w:b/>
          <w:sz w:val="32"/>
          <w:szCs w:val="32"/>
        </w:rPr>
      </w:pPr>
      <w:r>
        <w:rPr>
          <w:rFonts w:ascii="宋体" w:hAnsi="宋体" w:hint="eastAsia"/>
          <w:b/>
          <w:sz w:val="32"/>
          <w:szCs w:val="32"/>
        </w:rPr>
        <w:t>国家计量</w:t>
      </w:r>
      <w:r w:rsidR="00447554">
        <w:rPr>
          <w:rFonts w:ascii="宋体" w:hAnsi="宋体" w:hint="eastAsia"/>
          <w:b/>
          <w:sz w:val="32"/>
          <w:szCs w:val="32"/>
        </w:rPr>
        <w:t>技术规范起草小组</w:t>
      </w:r>
    </w:p>
    <w:p w:rsidR="00AA26CA" w:rsidRDefault="00447554">
      <w:pPr>
        <w:spacing w:line="560" w:lineRule="exact"/>
        <w:jc w:val="center"/>
        <w:rPr>
          <w:rFonts w:ascii="宋体" w:hAnsi="宋体"/>
          <w:b/>
          <w:sz w:val="32"/>
          <w:szCs w:val="32"/>
        </w:rPr>
      </w:pPr>
      <w:r>
        <w:rPr>
          <w:rFonts w:ascii="宋体" w:hAnsi="宋体"/>
          <w:b/>
          <w:sz w:val="32"/>
          <w:szCs w:val="32"/>
        </w:rPr>
        <w:t>202</w:t>
      </w:r>
      <w:r w:rsidR="00100E6A">
        <w:rPr>
          <w:rFonts w:ascii="宋体" w:hAnsi="宋体" w:hint="eastAsia"/>
          <w:b/>
          <w:sz w:val="32"/>
          <w:szCs w:val="32"/>
        </w:rPr>
        <w:t>2</w:t>
      </w:r>
      <w:r>
        <w:rPr>
          <w:rFonts w:ascii="宋体" w:hAnsi="宋体"/>
          <w:b/>
          <w:sz w:val="32"/>
          <w:szCs w:val="32"/>
        </w:rPr>
        <w:t>年</w:t>
      </w:r>
      <w:r w:rsidR="00100E6A">
        <w:rPr>
          <w:rFonts w:ascii="宋体" w:hAnsi="宋体" w:hint="eastAsia"/>
          <w:b/>
          <w:sz w:val="32"/>
          <w:szCs w:val="32"/>
        </w:rPr>
        <w:t>01</w:t>
      </w:r>
      <w:r>
        <w:rPr>
          <w:rFonts w:ascii="宋体" w:hAnsi="宋体"/>
          <w:b/>
          <w:sz w:val="32"/>
          <w:szCs w:val="32"/>
        </w:rPr>
        <w:t>月</w:t>
      </w:r>
    </w:p>
    <w:p w:rsidR="00AA26CA" w:rsidRDefault="00AA26CA">
      <w:pPr>
        <w:spacing w:line="560" w:lineRule="exact"/>
        <w:rPr>
          <w:rFonts w:ascii="宋体" w:hAnsi="宋体"/>
          <w:sz w:val="28"/>
          <w:szCs w:val="28"/>
        </w:rPr>
        <w:sectPr w:rsidR="00AA26CA">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361" w:left="1440" w:header="851" w:footer="992" w:gutter="0"/>
          <w:pgNumType w:start="1" w:chapStyle="1"/>
          <w:cols w:space="425"/>
          <w:titlePg/>
          <w:docGrid w:type="lines" w:linePitch="468"/>
        </w:sectPr>
      </w:pPr>
    </w:p>
    <w:p w:rsidR="00AA26CA" w:rsidRDefault="00100E6A">
      <w:pPr>
        <w:jc w:val="center"/>
        <w:rPr>
          <w:rFonts w:ascii="宋体" w:hAnsi="宋体"/>
          <w:b/>
          <w:sz w:val="28"/>
          <w:szCs w:val="28"/>
        </w:rPr>
      </w:pPr>
      <w:r w:rsidRPr="00100E6A">
        <w:rPr>
          <w:rFonts w:ascii="宋体" w:hAnsi="宋体"/>
          <w:b/>
          <w:sz w:val="28"/>
          <w:szCs w:val="28"/>
        </w:rPr>
        <w:lastRenderedPageBreak/>
        <w:t>JJF XXXX-202X</w:t>
      </w:r>
      <w:r w:rsidRPr="00100E6A">
        <w:rPr>
          <w:rFonts w:ascii="宋体" w:hAnsi="宋体" w:hint="eastAsia"/>
          <w:b/>
          <w:sz w:val="28"/>
          <w:szCs w:val="28"/>
        </w:rPr>
        <w:t>《间歇测量式液体流量计》</w:t>
      </w:r>
    </w:p>
    <w:p w:rsidR="00AA26CA" w:rsidRDefault="00447554">
      <w:pPr>
        <w:jc w:val="center"/>
        <w:rPr>
          <w:rFonts w:ascii="宋体" w:hAnsi="宋体"/>
          <w:b/>
          <w:sz w:val="28"/>
          <w:szCs w:val="28"/>
        </w:rPr>
      </w:pPr>
      <w:r>
        <w:rPr>
          <w:rFonts w:ascii="宋体" w:hAnsi="宋体" w:hint="eastAsia"/>
          <w:b/>
          <w:sz w:val="28"/>
          <w:szCs w:val="28"/>
        </w:rPr>
        <w:t>国家计量技术规范起草编写说明</w:t>
      </w:r>
    </w:p>
    <w:p w:rsidR="00AA26CA" w:rsidRDefault="00AA26CA">
      <w:pPr>
        <w:jc w:val="center"/>
        <w:rPr>
          <w:rFonts w:ascii="宋体" w:hAnsi="宋体"/>
          <w:b/>
          <w:sz w:val="24"/>
        </w:rPr>
      </w:pPr>
    </w:p>
    <w:p w:rsidR="00AA26CA" w:rsidRDefault="00447554">
      <w:pPr>
        <w:numPr>
          <w:ilvl w:val="0"/>
          <w:numId w:val="1"/>
        </w:numPr>
        <w:rPr>
          <w:sz w:val="24"/>
        </w:rPr>
      </w:pPr>
      <w:r>
        <w:rPr>
          <w:rFonts w:hint="eastAsia"/>
          <w:sz w:val="24"/>
        </w:rPr>
        <w:t>任务来源</w:t>
      </w:r>
    </w:p>
    <w:p w:rsidR="00AD2FDC" w:rsidRPr="00A263C9" w:rsidRDefault="00100E6A" w:rsidP="00166897">
      <w:pPr>
        <w:pStyle w:val="21"/>
        <w:ind w:firstLine="480"/>
      </w:pPr>
      <w:r w:rsidRPr="00A263C9">
        <w:rPr>
          <w:rFonts w:hint="eastAsia"/>
        </w:rPr>
        <w:t>2021</w:t>
      </w:r>
      <w:r w:rsidRPr="00A263C9">
        <w:rPr>
          <w:rFonts w:hint="eastAsia"/>
        </w:rPr>
        <w:t>年</w:t>
      </w:r>
      <w:r w:rsidRPr="00A263C9">
        <w:rPr>
          <w:rFonts w:hint="eastAsia"/>
        </w:rPr>
        <w:t>7</w:t>
      </w:r>
      <w:r w:rsidRPr="00A263C9">
        <w:rPr>
          <w:rFonts w:hint="eastAsia"/>
        </w:rPr>
        <w:t>月，国家市场监管总局办公厅市监计量发（</w:t>
      </w:r>
      <w:r w:rsidRPr="00A263C9">
        <w:rPr>
          <w:rFonts w:hint="eastAsia"/>
        </w:rPr>
        <w:t>2021</w:t>
      </w:r>
      <w:r w:rsidRPr="00A263C9">
        <w:rPr>
          <w:rFonts w:hint="eastAsia"/>
        </w:rPr>
        <w:t>）</w:t>
      </w:r>
      <w:r w:rsidRPr="00A263C9">
        <w:rPr>
          <w:rFonts w:hint="eastAsia"/>
        </w:rPr>
        <w:t>50</w:t>
      </w:r>
      <w:r w:rsidRPr="00A263C9">
        <w:rPr>
          <w:rFonts w:hint="eastAsia"/>
        </w:rPr>
        <w:t>号文件（市场监管总局办公厅关于下达《</w:t>
      </w:r>
      <w:r w:rsidRPr="00A263C9">
        <w:rPr>
          <w:rFonts w:hint="eastAsia"/>
        </w:rPr>
        <w:t>2021</w:t>
      </w:r>
      <w:r w:rsidRPr="00A263C9">
        <w:rPr>
          <w:rFonts w:hint="eastAsia"/>
        </w:rPr>
        <w:t>年国家技术规范制定、修订及宣贯计划的通知》），《</w:t>
      </w:r>
      <w:r w:rsidR="00AD2FDC" w:rsidRPr="00A263C9">
        <w:rPr>
          <w:rFonts w:hint="eastAsia"/>
        </w:rPr>
        <w:t>间歇测量式液体流量计</w:t>
      </w:r>
      <w:r w:rsidRPr="00A263C9">
        <w:rPr>
          <w:rFonts w:hint="eastAsia"/>
        </w:rPr>
        <w:t>》国家计量技术规范制定任务下达到</w:t>
      </w:r>
      <w:r w:rsidR="00AD2FDC" w:rsidRPr="00A263C9">
        <w:rPr>
          <w:rFonts w:hint="eastAsia"/>
        </w:rPr>
        <w:t>全国流量计量技术委员会液体流量分技术委员会</w:t>
      </w:r>
      <w:r w:rsidRPr="00A263C9">
        <w:rPr>
          <w:rFonts w:hint="eastAsia"/>
        </w:rPr>
        <w:t>。随后，</w:t>
      </w:r>
      <w:r w:rsidR="00AD2FDC" w:rsidRPr="00A263C9">
        <w:rPr>
          <w:rFonts w:hint="eastAsia"/>
        </w:rPr>
        <w:t>全国流量计量技术委员会液体流量分技术委员会</w:t>
      </w:r>
      <w:r w:rsidRPr="00A263C9">
        <w:rPr>
          <w:rFonts w:hint="eastAsia"/>
        </w:rPr>
        <w:t>秘书处对主要起草单位下达了</w:t>
      </w:r>
      <w:r w:rsidR="00AD2FDC" w:rsidRPr="00A263C9">
        <w:rPr>
          <w:rFonts w:hint="eastAsia"/>
        </w:rPr>
        <w:t>关于</w:t>
      </w:r>
      <w:r w:rsidR="00AD2FDC" w:rsidRPr="00A263C9">
        <w:t>2021</w:t>
      </w:r>
      <w:r w:rsidR="00AD2FDC" w:rsidRPr="00A263C9">
        <w:rPr>
          <w:rFonts w:hint="eastAsia"/>
        </w:rPr>
        <w:t>年液体流量技术规范制修订的通知</w:t>
      </w:r>
      <w:r w:rsidR="00AD2FDC" w:rsidRPr="00A263C9">
        <w:rPr>
          <w:rFonts w:hint="eastAsia"/>
        </w:rPr>
        <w:t>(</w:t>
      </w:r>
      <w:r w:rsidR="00AD2FDC" w:rsidRPr="00A263C9">
        <w:rPr>
          <w:rFonts w:hint="eastAsia"/>
        </w:rPr>
        <w:t>国流计技液流分委</w:t>
      </w:r>
      <w:r w:rsidR="00AD2FDC" w:rsidRPr="00A263C9">
        <w:t>MTC3/SC1</w:t>
      </w:r>
      <w:r w:rsidR="00AD2FDC" w:rsidRPr="00A263C9">
        <w:rPr>
          <w:rFonts w:hint="eastAsia"/>
        </w:rPr>
        <w:t>函〔</w:t>
      </w:r>
      <w:r w:rsidR="00AD2FDC" w:rsidRPr="00A263C9">
        <w:t>2021</w:t>
      </w:r>
      <w:r w:rsidR="00AD2FDC" w:rsidRPr="00A263C9">
        <w:rPr>
          <w:rFonts w:hint="eastAsia"/>
        </w:rPr>
        <w:t>〕</w:t>
      </w:r>
      <w:r w:rsidR="00AD2FDC" w:rsidRPr="00A263C9">
        <w:t>002</w:t>
      </w:r>
      <w:r w:rsidR="00AD2FDC" w:rsidRPr="00A263C9">
        <w:rPr>
          <w:rFonts w:hint="eastAsia"/>
        </w:rPr>
        <w:t>号</w:t>
      </w:r>
      <w:r w:rsidR="00AD2FDC" w:rsidRPr="00A263C9">
        <w:rPr>
          <w:rFonts w:hint="eastAsia"/>
        </w:rPr>
        <w:t>)</w:t>
      </w:r>
      <w:r w:rsidR="00BB2452" w:rsidRPr="00A263C9">
        <w:rPr>
          <w:rFonts w:hint="eastAsia"/>
        </w:rPr>
        <w:t>。</w:t>
      </w:r>
      <w:r w:rsidR="00F71A7B" w:rsidRPr="00A263C9">
        <w:rPr>
          <w:rFonts w:hint="eastAsia"/>
        </w:rPr>
        <w:t>由</w:t>
      </w:r>
      <w:r w:rsidR="00BB2452" w:rsidRPr="00A263C9">
        <w:rPr>
          <w:rFonts w:hint="eastAsia"/>
        </w:rPr>
        <w:t>上海市计量测试技术研究院作为主要起草单位制定《间歇测量式液体流量计》校准规范的任务，归口全国流量计量技术委员会液体流量分技术委员会。</w:t>
      </w:r>
    </w:p>
    <w:p w:rsidR="00382025" w:rsidRPr="004C4492" w:rsidRDefault="00100E6A" w:rsidP="00C61EBF">
      <w:pPr>
        <w:pStyle w:val="21"/>
        <w:ind w:firstLine="480"/>
        <w:rPr>
          <w:rStyle w:val="a8"/>
        </w:rPr>
      </w:pPr>
      <w:r w:rsidRPr="00A263C9">
        <w:rPr>
          <w:rFonts w:hint="eastAsia"/>
        </w:rPr>
        <w:t>起草组于</w:t>
      </w:r>
      <w:r w:rsidRPr="00A263C9">
        <w:rPr>
          <w:rFonts w:hint="eastAsia"/>
        </w:rPr>
        <w:t>2021</w:t>
      </w:r>
      <w:r w:rsidRPr="00A263C9">
        <w:rPr>
          <w:rFonts w:hint="eastAsia"/>
        </w:rPr>
        <w:t>年</w:t>
      </w:r>
      <w:r w:rsidRPr="00A263C9">
        <w:rPr>
          <w:rFonts w:hint="eastAsia"/>
        </w:rPr>
        <w:t>8</w:t>
      </w:r>
      <w:r w:rsidRPr="00A263C9">
        <w:rPr>
          <w:rFonts w:hint="eastAsia"/>
        </w:rPr>
        <w:t>月开始启动国家计量技术规范制修订工作，按照《国家计量技术规范管理办法》</w:t>
      </w:r>
      <w:r w:rsidR="005A5D2B" w:rsidRPr="00A263C9">
        <w:rPr>
          <w:rFonts w:hint="eastAsia"/>
        </w:rPr>
        <w:t>、</w:t>
      </w:r>
      <w:r w:rsidR="00F71A7B" w:rsidRPr="00A263C9">
        <w:t>JJF</w:t>
      </w:r>
      <w:r w:rsidR="00F71A7B" w:rsidRPr="00A263C9">
        <w:rPr>
          <w:rFonts w:hint="eastAsia"/>
        </w:rPr>
        <w:t xml:space="preserve"> </w:t>
      </w:r>
      <w:r w:rsidR="00F71A7B" w:rsidRPr="00A263C9">
        <w:t>1001</w:t>
      </w:r>
      <w:r w:rsidR="00F71A7B" w:rsidRPr="00A263C9">
        <w:rPr>
          <w:rFonts w:hint="eastAsia"/>
          <w:color w:val="000000"/>
        </w:rPr>
        <w:t>《通用计量术语及定义》</w:t>
      </w:r>
      <w:r w:rsidR="00F71A7B" w:rsidRPr="00A263C9">
        <w:rPr>
          <w:rFonts w:hint="eastAsia"/>
        </w:rPr>
        <w:t>、</w:t>
      </w:r>
      <w:r w:rsidR="00F71A7B" w:rsidRPr="00A263C9">
        <w:t>JJF</w:t>
      </w:r>
      <w:r w:rsidR="00F71A7B" w:rsidRPr="00A263C9">
        <w:rPr>
          <w:rFonts w:hint="eastAsia"/>
        </w:rPr>
        <w:t xml:space="preserve"> </w:t>
      </w:r>
      <w:r w:rsidR="00F71A7B" w:rsidRPr="00A263C9">
        <w:t>1059</w:t>
      </w:r>
      <w:r w:rsidR="00F71A7B" w:rsidRPr="00A263C9">
        <w:t>《测量不确定度评定与表示》</w:t>
      </w:r>
      <w:r w:rsidR="00F71A7B" w:rsidRPr="00A263C9">
        <w:rPr>
          <w:rFonts w:hint="eastAsia"/>
        </w:rPr>
        <w:t>、</w:t>
      </w:r>
      <w:r w:rsidR="00F71A7B" w:rsidRPr="00A263C9">
        <w:t>JJF</w:t>
      </w:r>
      <w:r w:rsidR="00F71A7B" w:rsidRPr="00A263C9">
        <w:rPr>
          <w:rFonts w:hint="eastAsia"/>
        </w:rPr>
        <w:t xml:space="preserve"> </w:t>
      </w:r>
      <w:r w:rsidR="00F71A7B" w:rsidRPr="00A263C9">
        <w:t>10</w:t>
      </w:r>
      <w:r w:rsidR="00F71A7B" w:rsidRPr="00A263C9">
        <w:rPr>
          <w:rFonts w:hint="eastAsia"/>
        </w:rPr>
        <w:t>71</w:t>
      </w:r>
      <w:r w:rsidR="00F71A7B" w:rsidRPr="00A263C9">
        <w:rPr>
          <w:rFonts w:hint="eastAsia"/>
        </w:rPr>
        <w:t>《国家计量校准规范编写规则》等文件的要求启动</w:t>
      </w:r>
      <w:r w:rsidR="005A5D2B" w:rsidRPr="00A263C9">
        <w:rPr>
          <w:rFonts w:hint="eastAsia"/>
        </w:rPr>
        <w:t>规范制定</w:t>
      </w:r>
      <w:r w:rsidR="00F71A7B" w:rsidRPr="00A263C9">
        <w:rPr>
          <w:rFonts w:hint="eastAsia"/>
        </w:rPr>
        <w:t>工作，</w:t>
      </w:r>
      <w:r w:rsidR="005A5D2B" w:rsidRPr="00A263C9">
        <w:rPr>
          <w:rFonts w:hint="eastAsia"/>
        </w:rPr>
        <w:t>确保技术规范制修订工作按时保质完成。</w:t>
      </w:r>
      <w:r w:rsidR="00382025" w:rsidRPr="00382025">
        <w:rPr>
          <w:rFonts w:ascii="宋体" w:hAnsi="宋体" w:hint="eastAsia"/>
          <w:color w:val="FF0000"/>
        </w:rPr>
        <w:t xml:space="preserve">  </w:t>
      </w:r>
    </w:p>
    <w:p w:rsidR="00AA26CA" w:rsidRPr="000A5E10" w:rsidRDefault="00447554">
      <w:pPr>
        <w:numPr>
          <w:ilvl w:val="0"/>
          <w:numId w:val="1"/>
        </w:numPr>
        <w:rPr>
          <w:sz w:val="24"/>
        </w:rPr>
      </w:pPr>
      <w:r w:rsidRPr="000A5E10">
        <w:rPr>
          <w:sz w:val="24"/>
        </w:rPr>
        <w:t>立项必要性</w:t>
      </w:r>
    </w:p>
    <w:p w:rsidR="00B353C1" w:rsidRDefault="00B353C1" w:rsidP="00166897">
      <w:pPr>
        <w:pStyle w:val="21"/>
        <w:ind w:firstLine="480"/>
      </w:pPr>
      <w:bookmarkStart w:id="0" w:name="OLE_LINK17"/>
      <w:bookmarkStart w:id="1" w:name="OLE_LINK18"/>
      <w:r w:rsidRPr="00883656">
        <w:rPr>
          <w:rFonts w:hint="eastAsia"/>
        </w:rPr>
        <w:t>流量计量是计量科学的重要组成部分，是发展工业生产，节约能源，改进产品质量，提高经济效益和管理水平的重要工具，在国民经济中占有重要的地位。</w:t>
      </w:r>
      <w:r w:rsidR="006A58B5">
        <w:rPr>
          <w:rFonts w:hint="eastAsia"/>
        </w:rPr>
        <w:t xml:space="preserve"> </w:t>
      </w:r>
    </w:p>
    <w:p w:rsidR="00B353C1" w:rsidRDefault="00B353C1" w:rsidP="005D771B">
      <w:pPr>
        <w:pStyle w:val="a4"/>
        <w:rPr>
          <w:bCs/>
        </w:rPr>
      </w:pPr>
      <w:r w:rsidRPr="00113D3A">
        <w:t>间歇</w:t>
      </w:r>
      <w:r>
        <w:rPr>
          <w:rFonts w:hint="eastAsia"/>
        </w:rPr>
        <w:t>测量</w:t>
      </w:r>
      <w:r w:rsidRPr="00113D3A">
        <w:rPr>
          <w:rFonts w:hint="eastAsia"/>
        </w:rPr>
        <w:t>式液体流量计</w:t>
      </w:r>
      <w:r w:rsidRPr="00883656">
        <w:rPr>
          <w:rFonts w:hint="eastAsia"/>
        </w:rPr>
        <w:t>是近年来快速发展起来的一种测量液体微小流量的新型流量计。</w:t>
      </w:r>
      <w:r w:rsidRPr="00113D3A">
        <w:t>间歇</w:t>
      </w:r>
      <w:r>
        <w:rPr>
          <w:rFonts w:hint="eastAsia"/>
        </w:rPr>
        <w:t>测量</w:t>
      </w:r>
      <w:r w:rsidRPr="00113D3A">
        <w:rPr>
          <w:rFonts w:hint="eastAsia"/>
        </w:rPr>
        <w:t>式液体流量计</w:t>
      </w:r>
      <w:r w:rsidRPr="00883656">
        <w:rPr>
          <w:rFonts w:hint="eastAsia"/>
        </w:rPr>
        <w:t>是</w:t>
      </w:r>
      <w:r>
        <w:rPr>
          <w:rFonts w:hint="eastAsia"/>
        </w:rPr>
        <w:t>通过</w:t>
      </w:r>
      <w:r w:rsidRPr="00113D3A">
        <w:t>间歇</w:t>
      </w:r>
      <w:r>
        <w:rPr>
          <w:rFonts w:hint="eastAsia"/>
        </w:rPr>
        <w:t>测量流体通过</w:t>
      </w:r>
      <w:r w:rsidRPr="00704222">
        <w:rPr>
          <w:rFonts w:hint="eastAsia"/>
        </w:rPr>
        <w:t>有效容积</w:t>
      </w:r>
      <w:r>
        <w:rPr>
          <w:rFonts w:hint="eastAsia"/>
        </w:rPr>
        <w:t>段的时间，</w:t>
      </w:r>
      <w:r w:rsidRPr="00704222">
        <w:rPr>
          <w:rFonts w:hint="eastAsia"/>
        </w:rPr>
        <w:t>由测得的时间和</w:t>
      </w:r>
      <w:r>
        <w:rPr>
          <w:rFonts w:hint="eastAsia"/>
        </w:rPr>
        <w:t>测量传感器间的有效容积计算出流体的</w:t>
      </w:r>
      <w:r w:rsidRPr="00704222">
        <w:rPr>
          <w:rFonts w:hint="eastAsia"/>
        </w:rPr>
        <w:t>瞬时流量</w:t>
      </w:r>
      <w:r>
        <w:rPr>
          <w:rFonts w:hint="eastAsia"/>
        </w:rPr>
        <w:t>的流量计</w:t>
      </w:r>
      <w:r w:rsidR="006A58B5">
        <w:rPr>
          <w:rFonts w:hint="eastAsia"/>
        </w:rPr>
        <w:t>，</w:t>
      </w:r>
      <w:r w:rsidRPr="004F1117">
        <w:rPr>
          <w:rFonts w:hint="eastAsia"/>
          <w:bCs/>
        </w:rPr>
        <w:t>已</w:t>
      </w:r>
      <w:r w:rsidR="006A58B5">
        <w:rPr>
          <w:rFonts w:hint="eastAsia"/>
          <w:bCs/>
        </w:rPr>
        <w:t>广泛</w:t>
      </w:r>
      <w:r w:rsidRPr="004F1117">
        <w:rPr>
          <w:rFonts w:hint="eastAsia"/>
          <w:bCs/>
        </w:rPr>
        <w:t>应用</w:t>
      </w:r>
      <w:r w:rsidR="006A58B5">
        <w:rPr>
          <w:rFonts w:hint="eastAsia"/>
          <w:bCs/>
        </w:rPr>
        <w:t>于</w:t>
      </w:r>
      <w:r w:rsidRPr="008162EF">
        <w:rPr>
          <w:bCs/>
        </w:rPr>
        <w:t>航空航天</w:t>
      </w:r>
      <w:r w:rsidR="006A58B5">
        <w:rPr>
          <w:rFonts w:hint="eastAsia"/>
          <w:bCs/>
        </w:rPr>
        <w:t>、生物医药、半导体、理化分析和计量检测等行业，</w:t>
      </w:r>
      <w:r w:rsidR="006A58B5" w:rsidRPr="00883656">
        <w:t>在过程控制中发挥着关键作用</w:t>
      </w:r>
      <w:r w:rsidR="006A58B5">
        <w:rPr>
          <w:rFonts w:hint="eastAsia"/>
        </w:rPr>
        <w:t>。</w:t>
      </w:r>
    </w:p>
    <w:p w:rsidR="00B353C1" w:rsidRDefault="00B353C1" w:rsidP="004C4492">
      <w:pPr>
        <w:pStyle w:val="a4"/>
        <w:rPr>
          <w:bCs/>
        </w:rPr>
      </w:pPr>
      <w:r w:rsidRPr="002A1933">
        <w:rPr>
          <w:rFonts w:hint="eastAsia"/>
          <w:bCs/>
        </w:rPr>
        <w:t>国外对</w:t>
      </w:r>
      <w:r w:rsidR="006A58B5" w:rsidRPr="00113D3A">
        <w:t>间歇</w:t>
      </w:r>
      <w:r w:rsidR="006A58B5">
        <w:rPr>
          <w:rFonts w:hint="eastAsia"/>
        </w:rPr>
        <w:t>测量</w:t>
      </w:r>
      <w:r w:rsidR="006A58B5" w:rsidRPr="00113D3A">
        <w:rPr>
          <w:rFonts w:hint="eastAsia"/>
        </w:rPr>
        <w:t>式液体流量计</w:t>
      </w:r>
      <w:r w:rsidRPr="002A1933">
        <w:rPr>
          <w:rFonts w:hint="eastAsia"/>
          <w:bCs/>
        </w:rPr>
        <w:t>的生产和使用相对比较早，尤其是欧美，生产和使用都比国内成熟。</w:t>
      </w:r>
      <w:r w:rsidR="003A45B8">
        <w:rPr>
          <w:rFonts w:hint="eastAsia"/>
        </w:rPr>
        <w:t>目前，</w:t>
      </w:r>
      <w:r w:rsidRPr="00113D3A">
        <w:rPr>
          <w:rFonts w:hint="eastAsia"/>
        </w:rPr>
        <w:t>国内已有多家企业研发出</w:t>
      </w:r>
      <w:r w:rsidR="002D03E2" w:rsidRPr="00113D3A">
        <w:t>间歇</w:t>
      </w:r>
      <w:r w:rsidR="002D03E2">
        <w:rPr>
          <w:rFonts w:hint="eastAsia"/>
        </w:rPr>
        <w:t>测量</w:t>
      </w:r>
      <w:r w:rsidR="002D03E2" w:rsidRPr="00113D3A">
        <w:rPr>
          <w:rFonts w:hint="eastAsia"/>
        </w:rPr>
        <w:t>式液体流量计</w:t>
      </w:r>
      <w:r w:rsidR="003A45B8">
        <w:rPr>
          <w:rFonts w:hint="eastAsia"/>
        </w:rPr>
        <w:t>，</w:t>
      </w:r>
      <w:r w:rsidR="003A45B8" w:rsidRPr="00113D3A">
        <w:t>间歇</w:t>
      </w:r>
      <w:r w:rsidR="003A45B8">
        <w:rPr>
          <w:rFonts w:hint="eastAsia"/>
        </w:rPr>
        <w:t>测量</w:t>
      </w:r>
      <w:r w:rsidR="003A45B8" w:rsidRPr="00113D3A">
        <w:rPr>
          <w:rFonts w:hint="eastAsia"/>
        </w:rPr>
        <w:t>式液体流量计</w:t>
      </w:r>
      <w:r>
        <w:rPr>
          <w:rFonts w:hint="eastAsia"/>
        </w:rPr>
        <w:t>在国内</w:t>
      </w:r>
      <w:r w:rsidRPr="00C06AA5">
        <w:rPr>
          <w:rFonts w:hint="eastAsia"/>
        </w:rPr>
        <w:t>的使用</w:t>
      </w:r>
      <w:r w:rsidR="00FF0D02">
        <w:rPr>
          <w:rFonts w:hint="eastAsia"/>
        </w:rPr>
        <w:t>量也逐步增加</w:t>
      </w:r>
      <w:r w:rsidRPr="00C06AA5">
        <w:rPr>
          <w:rFonts w:hint="eastAsia"/>
        </w:rPr>
        <w:t>。</w:t>
      </w:r>
      <w:r w:rsidR="008345E9" w:rsidRPr="00113D3A">
        <w:rPr>
          <w:rFonts w:hint="eastAsia"/>
        </w:rPr>
        <w:t>随着科学技术的发展，对</w:t>
      </w:r>
      <w:r w:rsidR="008345E9" w:rsidRPr="00113D3A">
        <w:t>间歇</w:t>
      </w:r>
      <w:r w:rsidR="008345E9">
        <w:rPr>
          <w:rFonts w:hint="eastAsia"/>
        </w:rPr>
        <w:t>测量</w:t>
      </w:r>
      <w:r w:rsidR="008345E9" w:rsidRPr="00113D3A">
        <w:rPr>
          <w:rFonts w:hint="eastAsia"/>
        </w:rPr>
        <w:t>式液体流量计的生产、使用和校准需求也会日益增加</w:t>
      </w:r>
      <w:r w:rsidR="008345E9">
        <w:rPr>
          <w:rFonts w:hint="eastAsia"/>
        </w:rPr>
        <w:t>。</w:t>
      </w:r>
      <w:r w:rsidR="002D03E2" w:rsidRPr="004B3419">
        <w:rPr>
          <w:rFonts w:hint="eastAsia"/>
          <w:bCs/>
        </w:rPr>
        <w:t>对于</w:t>
      </w:r>
      <w:r w:rsidR="002D03E2" w:rsidRPr="00113D3A">
        <w:t>间歇</w:t>
      </w:r>
      <w:r w:rsidR="002D03E2">
        <w:rPr>
          <w:rFonts w:hint="eastAsia"/>
        </w:rPr>
        <w:t>测量</w:t>
      </w:r>
      <w:r w:rsidR="002D03E2" w:rsidRPr="00113D3A">
        <w:rPr>
          <w:rFonts w:hint="eastAsia"/>
        </w:rPr>
        <w:t>式液体流量计</w:t>
      </w:r>
      <w:r w:rsidR="002D03E2" w:rsidRPr="004B3419">
        <w:rPr>
          <w:rFonts w:hint="eastAsia"/>
          <w:bCs/>
        </w:rPr>
        <w:t>国家还没有相应的计量技术规范</w:t>
      </w:r>
      <w:r w:rsidR="008345E9">
        <w:rPr>
          <w:rFonts w:hint="eastAsia"/>
          <w:bCs/>
        </w:rPr>
        <w:t>，</w:t>
      </w:r>
      <w:r w:rsidR="002D03E2" w:rsidRPr="004B3419">
        <w:rPr>
          <w:rFonts w:hint="eastAsia"/>
          <w:bCs/>
        </w:rPr>
        <w:t>计量技术机构在开展</w:t>
      </w:r>
      <w:r w:rsidR="008345E9" w:rsidRPr="00113D3A">
        <w:t>间歇</w:t>
      </w:r>
      <w:r w:rsidR="008345E9">
        <w:rPr>
          <w:rFonts w:hint="eastAsia"/>
        </w:rPr>
        <w:t>测量</w:t>
      </w:r>
      <w:r w:rsidR="008345E9" w:rsidRPr="00113D3A">
        <w:rPr>
          <w:rFonts w:hint="eastAsia"/>
        </w:rPr>
        <w:t>式液体流量计</w:t>
      </w:r>
      <w:r w:rsidR="008345E9">
        <w:rPr>
          <w:rFonts w:hint="eastAsia"/>
          <w:bCs/>
        </w:rPr>
        <w:t>校准</w:t>
      </w:r>
      <w:r w:rsidR="002D03E2" w:rsidRPr="004B3419">
        <w:rPr>
          <w:rFonts w:hint="eastAsia"/>
          <w:bCs/>
        </w:rPr>
        <w:t>工作时，已经遇到了依据缺乏的情况。</w:t>
      </w:r>
      <w:r w:rsidR="008345E9">
        <w:rPr>
          <w:rFonts w:hint="eastAsia"/>
          <w:bCs/>
        </w:rPr>
        <w:t>因</w:t>
      </w:r>
      <w:r w:rsidRPr="004B3419">
        <w:rPr>
          <w:bCs/>
        </w:rPr>
        <w:t>没有</w:t>
      </w:r>
      <w:r w:rsidRPr="004B3419">
        <w:rPr>
          <w:rFonts w:hint="eastAsia"/>
          <w:bCs/>
        </w:rPr>
        <w:t>统一的</w:t>
      </w:r>
      <w:r w:rsidR="008345E9" w:rsidRPr="00113D3A">
        <w:t>间歇</w:t>
      </w:r>
      <w:r w:rsidR="008345E9">
        <w:rPr>
          <w:rFonts w:hint="eastAsia"/>
        </w:rPr>
        <w:t>测量</w:t>
      </w:r>
      <w:r w:rsidR="008345E9" w:rsidRPr="00113D3A">
        <w:rPr>
          <w:rFonts w:hint="eastAsia"/>
        </w:rPr>
        <w:t>式液体流量计</w:t>
      </w:r>
      <w:r w:rsidR="008345E9">
        <w:rPr>
          <w:rFonts w:hint="eastAsia"/>
        </w:rPr>
        <w:t>的</w:t>
      </w:r>
      <w:r w:rsidRPr="004B3419">
        <w:rPr>
          <w:rFonts w:hint="eastAsia"/>
          <w:bCs/>
        </w:rPr>
        <w:t>校准规范，国内很多的计量技术</w:t>
      </w:r>
      <w:r w:rsidRPr="004B3419">
        <w:rPr>
          <w:rFonts w:hint="eastAsia"/>
          <w:bCs/>
        </w:rPr>
        <w:lastRenderedPageBreak/>
        <w:t>机构在开展</w:t>
      </w:r>
      <w:r w:rsidR="008345E9" w:rsidRPr="00113D3A">
        <w:t>间歇</w:t>
      </w:r>
      <w:r w:rsidR="008345E9">
        <w:rPr>
          <w:rFonts w:hint="eastAsia"/>
        </w:rPr>
        <w:t>测量</w:t>
      </w:r>
      <w:r w:rsidR="008345E9" w:rsidRPr="00113D3A">
        <w:rPr>
          <w:rFonts w:hint="eastAsia"/>
        </w:rPr>
        <w:t>式液体流量计</w:t>
      </w:r>
      <w:r w:rsidRPr="004B3419">
        <w:rPr>
          <w:rFonts w:hint="eastAsia"/>
          <w:bCs/>
        </w:rPr>
        <w:t>测试工作时，</w:t>
      </w:r>
      <w:r w:rsidR="00B51FE4">
        <w:rPr>
          <w:rFonts w:hint="eastAsia"/>
          <w:bCs/>
        </w:rPr>
        <w:t>也已经遇到了量值</w:t>
      </w:r>
      <w:r w:rsidRPr="004B3419">
        <w:rPr>
          <w:rFonts w:hint="eastAsia"/>
          <w:bCs/>
        </w:rPr>
        <w:t>不准确的问题。</w:t>
      </w:r>
    </w:p>
    <w:p w:rsidR="00B353C1" w:rsidRDefault="00B353C1" w:rsidP="00166897">
      <w:pPr>
        <w:pStyle w:val="21"/>
        <w:ind w:firstLine="480"/>
      </w:pPr>
      <w:r>
        <w:rPr>
          <w:rFonts w:hint="eastAsia"/>
          <w:bCs/>
        </w:rPr>
        <w:t>因此，</w:t>
      </w:r>
      <w:r w:rsidRPr="00113D3A">
        <w:rPr>
          <w:rFonts w:hint="eastAsia"/>
        </w:rPr>
        <w:t>有必要</w:t>
      </w:r>
      <w:r w:rsidRPr="004B3419">
        <w:rPr>
          <w:rFonts w:hint="eastAsia"/>
          <w:bCs/>
        </w:rPr>
        <w:t>制定</w:t>
      </w:r>
      <w:r w:rsidR="008345E9" w:rsidRPr="00113D3A">
        <w:t>间歇</w:t>
      </w:r>
      <w:r w:rsidR="008345E9">
        <w:rPr>
          <w:rFonts w:hint="eastAsia"/>
        </w:rPr>
        <w:t>测量</w:t>
      </w:r>
      <w:r w:rsidR="008345E9" w:rsidRPr="00113D3A">
        <w:rPr>
          <w:rFonts w:hint="eastAsia"/>
        </w:rPr>
        <w:t>式液体流量计</w:t>
      </w:r>
      <w:r>
        <w:rPr>
          <w:rFonts w:hint="eastAsia"/>
          <w:bCs/>
        </w:rPr>
        <w:t>的</w:t>
      </w:r>
      <w:r w:rsidRPr="00113D3A">
        <w:rPr>
          <w:rFonts w:hint="eastAsia"/>
        </w:rPr>
        <w:t>校准</w:t>
      </w:r>
      <w:r w:rsidRPr="004B3419">
        <w:rPr>
          <w:rFonts w:hint="eastAsia"/>
          <w:bCs/>
        </w:rPr>
        <w:t>规范。</w:t>
      </w:r>
      <w:bookmarkEnd w:id="0"/>
      <w:bookmarkEnd w:id="1"/>
    </w:p>
    <w:p w:rsidR="00AA26CA" w:rsidRDefault="00447554">
      <w:pPr>
        <w:numPr>
          <w:ilvl w:val="0"/>
          <w:numId w:val="1"/>
        </w:numPr>
        <w:rPr>
          <w:sz w:val="24"/>
        </w:rPr>
      </w:pPr>
      <w:r>
        <w:rPr>
          <w:rFonts w:hint="eastAsia"/>
          <w:sz w:val="24"/>
        </w:rPr>
        <w:t>编制依据和原则</w:t>
      </w:r>
    </w:p>
    <w:p w:rsidR="00AA26CA" w:rsidRDefault="00447554">
      <w:pPr>
        <w:numPr>
          <w:ilvl w:val="0"/>
          <w:numId w:val="2"/>
        </w:numPr>
        <w:rPr>
          <w:sz w:val="24"/>
        </w:rPr>
      </w:pPr>
      <w:r>
        <w:rPr>
          <w:rFonts w:hint="eastAsia"/>
          <w:sz w:val="24"/>
        </w:rPr>
        <w:t>编制依据</w:t>
      </w:r>
    </w:p>
    <w:p w:rsidR="00AA26CA" w:rsidRDefault="007B2811" w:rsidP="00166897">
      <w:pPr>
        <w:pStyle w:val="21"/>
        <w:ind w:firstLine="480"/>
      </w:pPr>
      <w:r w:rsidRPr="00D9464D">
        <w:rPr>
          <w:rFonts w:hint="eastAsia"/>
        </w:rPr>
        <w:t>规范依据</w:t>
      </w:r>
      <w:r w:rsidRPr="00D9464D">
        <w:t>JJF 1071-2010</w:t>
      </w:r>
      <w:r w:rsidRPr="00D9464D">
        <w:rPr>
          <w:rFonts w:hint="eastAsia"/>
        </w:rPr>
        <w:t>《国家计量校准规范编写规则》、</w:t>
      </w:r>
      <w:r w:rsidRPr="00D9464D">
        <w:t>JJF 1001-2011</w:t>
      </w:r>
      <w:r w:rsidRPr="00D9464D">
        <w:rPr>
          <w:rFonts w:hint="eastAsia"/>
        </w:rPr>
        <w:t>《通用计量术语及定义》、</w:t>
      </w:r>
      <w:r w:rsidRPr="00D9464D">
        <w:t>JJF 1059.1-2012</w:t>
      </w:r>
      <w:r w:rsidRPr="00D9464D">
        <w:rPr>
          <w:rFonts w:hint="eastAsia"/>
        </w:rPr>
        <w:t>《测量不确定度评定与表示》、</w:t>
      </w:r>
      <w:r w:rsidRPr="00D9464D">
        <w:t>JJF 1004</w:t>
      </w:r>
      <w:r w:rsidRPr="00D9464D">
        <w:rPr>
          <w:rFonts w:hint="eastAsia"/>
        </w:rPr>
        <w:t>《流量计量名词术语及定义》等规范</w:t>
      </w:r>
      <w:r>
        <w:rPr>
          <w:rFonts w:hint="eastAsia"/>
        </w:rPr>
        <w:t>进行</w:t>
      </w:r>
      <w:r w:rsidRPr="00D9464D">
        <w:rPr>
          <w:rFonts w:hint="eastAsia"/>
        </w:rPr>
        <w:t>编写。</w:t>
      </w:r>
    </w:p>
    <w:p w:rsidR="007B2811" w:rsidRPr="007B2811" w:rsidRDefault="007B2811" w:rsidP="00166897">
      <w:pPr>
        <w:pStyle w:val="21"/>
        <w:ind w:firstLine="480"/>
      </w:pPr>
      <w:r w:rsidRPr="007B2811">
        <w:rPr>
          <w:rFonts w:hint="eastAsia"/>
        </w:rPr>
        <w:t>本技术规范依据的主要技术文件有：</w:t>
      </w:r>
    </w:p>
    <w:p w:rsidR="007B2811" w:rsidRPr="007B2811" w:rsidRDefault="007B2811" w:rsidP="00166897">
      <w:pPr>
        <w:pStyle w:val="21"/>
        <w:ind w:firstLine="480"/>
      </w:pPr>
      <w:r w:rsidRPr="007B2811">
        <w:rPr>
          <w:rFonts w:hint="eastAsia"/>
        </w:rPr>
        <w:t>JJG164-2000</w:t>
      </w:r>
      <w:r w:rsidRPr="007B2811">
        <w:t>《</w:t>
      </w:r>
      <w:r w:rsidRPr="007B2811">
        <w:rPr>
          <w:rFonts w:hint="eastAsia"/>
        </w:rPr>
        <w:t>液体流量标准装置</w:t>
      </w:r>
      <w:r w:rsidRPr="007B2811">
        <w:t>》</w:t>
      </w:r>
    </w:p>
    <w:p w:rsidR="007B2811" w:rsidRPr="007B2811" w:rsidRDefault="007B2811" w:rsidP="00166897">
      <w:pPr>
        <w:pStyle w:val="21"/>
        <w:ind w:firstLine="480"/>
      </w:pPr>
      <w:r w:rsidRPr="007B2811">
        <w:t>JJG209-2010</w:t>
      </w:r>
      <w:r w:rsidRPr="007B2811">
        <w:t>《体积管》</w:t>
      </w:r>
    </w:p>
    <w:p w:rsidR="007B2811" w:rsidRPr="007B2811" w:rsidRDefault="007B2811" w:rsidP="00166897">
      <w:pPr>
        <w:pStyle w:val="21"/>
        <w:ind w:firstLine="480"/>
      </w:pPr>
      <w:r w:rsidRPr="007B2811">
        <w:t xml:space="preserve">JJG 586-2006 </w:t>
      </w:r>
      <w:r w:rsidRPr="007B2811">
        <w:t>《皂膜流量计》</w:t>
      </w:r>
    </w:p>
    <w:p w:rsidR="007B2811" w:rsidRPr="000879DF" w:rsidRDefault="007B2811" w:rsidP="00166897">
      <w:pPr>
        <w:pStyle w:val="21"/>
        <w:ind w:firstLine="480"/>
      </w:pPr>
      <w:r w:rsidRPr="000879DF">
        <w:rPr>
          <w:rFonts w:hint="eastAsia"/>
        </w:rPr>
        <w:t>GB/T6682-2008</w:t>
      </w:r>
      <w:r w:rsidRPr="000879DF">
        <w:rPr>
          <w:rFonts w:hint="eastAsia"/>
        </w:rPr>
        <w:t>分析实验室用水规格和试验方法</w:t>
      </w:r>
    </w:p>
    <w:p w:rsidR="00AA26CA" w:rsidRPr="000879DF" w:rsidRDefault="007B2811" w:rsidP="00166897">
      <w:pPr>
        <w:pStyle w:val="21"/>
        <w:ind w:firstLine="480"/>
        <w:rPr>
          <w:rFonts w:asciiTheme="minorEastAsia" w:eastAsiaTheme="minorEastAsia" w:hAnsiTheme="minorEastAsia"/>
        </w:rPr>
      </w:pPr>
      <w:r w:rsidRPr="000879DF">
        <w:t>OIML D 36</w:t>
      </w:r>
      <w:r w:rsidRPr="000879DF">
        <w:t>：</w:t>
      </w:r>
      <w:r w:rsidRPr="000879DF">
        <w:t xml:space="preserve">2020  </w:t>
      </w:r>
      <w:r w:rsidRPr="000879DF">
        <w:t>液体测量系统检定和校准用体积管</w:t>
      </w:r>
      <w:r w:rsidRPr="000879DF">
        <w:t xml:space="preserve"> </w:t>
      </w:r>
      <w:r w:rsidRPr="000879DF">
        <w:t>（</w:t>
      </w:r>
      <w:r w:rsidRPr="000879DF">
        <w:t>Pipe provers for verification and calibration of measuring systems for liquids</w:t>
      </w:r>
      <w:r w:rsidRPr="000879DF">
        <w:t>）</w:t>
      </w:r>
      <w:r w:rsidR="00382025" w:rsidRPr="000879DF">
        <w:rPr>
          <w:rFonts w:asciiTheme="minorEastAsia" w:eastAsiaTheme="minorEastAsia" w:hAnsiTheme="minorEastAsia" w:hint="eastAsia"/>
        </w:rPr>
        <w:t xml:space="preserve"> </w:t>
      </w:r>
    </w:p>
    <w:p w:rsidR="00AA26CA" w:rsidRDefault="00447554">
      <w:pPr>
        <w:numPr>
          <w:ilvl w:val="0"/>
          <w:numId w:val="2"/>
        </w:numPr>
        <w:rPr>
          <w:sz w:val="24"/>
        </w:rPr>
      </w:pPr>
      <w:r>
        <w:rPr>
          <w:rFonts w:hint="eastAsia"/>
          <w:sz w:val="24"/>
        </w:rPr>
        <w:t>编写原则</w:t>
      </w:r>
    </w:p>
    <w:p w:rsidR="003B229F" w:rsidRDefault="003B229F" w:rsidP="00166897">
      <w:pPr>
        <w:pStyle w:val="21"/>
        <w:ind w:firstLine="480"/>
        <w:rPr>
          <w:color w:val="000000"/>
          <w:kern w:val="0"/>
        </w:rPr>
      </w:pPr>
      <w:r w:rsidRPr="00173FDE">
        <w:rPr>
          <w:rFonts w:hAnsi="宋体"/>
        </w:rPr>
        <w:t>本规范参考了</w:t>
      </w:r>
      <w:r w:rsidRPr="00173FDE">
        <w:t>JJG209-2010</w:t>
      </w:r>
      <w:r w:rsidRPr="00173FDE">
        <w:rPr>
          <w:rFonts w:hAnsi="宋体"/>
        </w:rPr>
        <w:t>《体积管》、</w:t>
      </w:r>
      <w:r w:rsidRPr="00173FDE">
        <w:t xml:space="preserve">JJG 586-2006 </w:t>
      </w:r>
      <w:r w:rsidRPr="00173FDE">
        <w:rPr>
          <w:rFonts w:hAnsi="宋体"/>
        </w:rPr>
        <w:t>《皂膜流量计》、国际法制计量组织的</w:t>
      </w:r>
      <w:r w:rsidRPr="00173FDE">
        <w:t>OIML D 36</w:t>
      </w:r>
      <w:r w:rsidRPr="00173FDE">
        <w:rPr>
          <w:rFonts w:hAnsi="宋体"/>
        </w:rPr>
        <w:t>：</w:t>
      </w:r>
      <w:r w:rsidRPr="00173FDE">
        <w:t xml:space="preserve">2020  </w:t>
      </w:r>
      <w:r w:rsidRPr="00173FDE">
        <w:rPr>
          <w:rFonts w:hAnsi="宋体"/>
        </w:rPr>
        <w:t>液体测量系统检定和校准用体积管</w:t>
      </w:r>
      <w:r w:rsidRPr="00173FDE">
        <w:t xml:space="preserve"> </w:t>
      </w:r>
      <w:r w:rsidRPr="00173FDE">
        <w:rPr>
          <w:rFonts w:hAnsi="宋体"/>
        </w:rPr>
        <w:t>（</w:t>
      </w:r>
      <w:r w:rsidRPr="00173FDE">
        <w:t>Pipe provers for verification and calibration of measuring systems for liquids</w:t>
      </w:r>
      <w:r w:rsidRPr="00173FDE">
        <w:rPr>
          <w:rFonts w:hAnsi="宋体"/>
        </w:rPr>
        <w:t>）等规范，结合我国间歇测量式液体流量计的生产、使用和校准现状</w:t>
      </w:r>
      <w:r w:rsidR="007E3935">
        <w:rPr>
          <w:rFonts w:hAnsi="宋体" w:hint="eastAsia"/>
        </w:rPr>
        <w:t>进行</w:t>
      </w:r>
      <w:r w:rsidRPr="00173FDE">
        <w:rPr>
          <w:rFonts w:hAnsi="宋体"/>
        </w:rPr>
        <w:t>编制。</w:t>
      </w:r>
    </w:p>
    <w:p w:rsidR="007E3935" w:rsidRPr="000842EB" w:rsidRDefault="007E3935" w:rsidP="00166897">
      <w:pPr>
        <w:pStyle w:val="21"/>
        <w:ind w:firstLine="480"/>
      </w:pPr>
      <w:r w:rsidRPr="000842EB">
        <w:rPr>
          <w:rFonts w:hint="eastAsia"/>
        </w:rPr>
        <w:t>在编制过程中起草小组掌握以下几个原则：</w:t>
      </w:r>
    </w:p>
    <w:p w:rsidR="007E3935" w:rsidRPr="000842EB" w:rsidRDefault="007E3935" w:rsidP="00166897">
      <w:pPr>
        <w:pStyle w:val="21"/>
        <w:ind w:firstLine="480"/>
      </w:pPr>
      <w:r w:rsidRPr="000842EB">
        <w:rPr>
          <w:rFonts w:hint="eastAsia"/>
        </w:rPr>
        <w:t>(1)</w:t>
      </w:r>
      <w:r w:rsidRPr="000842EB">
        <w:rPr>
          <w:rFonts w:hint="eastAsia"/>
        </w:rPr>
        <w:t>结合工作实际进行编制</w:t>
      </w:r>
      <w:r w:rsidR="002F3B39">
        <w:rPr>
          <w:rFonts w:hint="eastAsia"/>
        </w:rPr>
        <w:t>，</w:t>
      </w:r>
      <w:r w:rsidR="00FF0D02">
        <w:rPr>
          <w:rFonts w:hint="eastAsia"/>
        </w:rPr>
        <w:t>相关</w:t>
      </w:r>
      <w:r w:rsidR="002F3B39">
        <w:rPr>
          <w:rFonts w:hint="eastAsia"/>
        </w:rPr>
        <w:t>技术指标</w:t>
      </w:r>
      <w:r w:rsidR="00FF0D02">
        <w:rPr>
          <w:rFonts w:hint="eastAsia"/>
        </w:rPr>
        <w:t>需</w:t>
      </w:r>
      <w:r w:rsidR="002F3B39">
        <w:rPr>
          <w:rFonts w:hint="eastAsia"/>
        </w:rPr>
        <w:t>有一定前瞻性</w:t>
      </w:r>
      <w:r w:rsidRPr="000842EB">
        <w:rPr>
          <w:rFonts w:hint="eastAsia"/>
        </w:rPr>
        <w:t>；</w:t>
      </w:r>
    </w:p>
    <w:p w:rsidR="007E3935" w:rsidRPr="000842EB" w:rsidRDefault="007E3935" w:rsidP="00166897">
      <w:pPr>
        <w:pStyle w:val="21"/>
        <w:ind w:firstLine="480"/>
      </w:pPr>
      <w:r w:rsidRPr="000842EB">
        <w:rPr>
          <w:rFonts w:hint="eastAsia"/>
        </w:rPr>
        <w:t>(2)</w:t>
      </w:r>
      <w:r w:rsidR="00FF0D02">
        <w:rPr>
          <w:rFonts w:hint="eastAsia"/>
        </w:rPr>
        <w:t>统一校准方法，解决</w:t>
      </w:r>
      <w:r w:rsidR="00FF0D02" w:rsidRPr="000842EB">
        <w:rPr>
          <w:rFonts w:hint="eastAsia"/>
        </w:rPr>
        <w:t>目前</w:t>
      </w:r>
      <w:r w:rsidR="00FF0D02">
        <w:rPr>
          <w:rFonts w:hint="eastAsia"/>
        </w:rPr>
        <w:t>量值溯源过程中遇到相关</w:t>
      </w:r>
      <w:r w:rsidR="00FF0D02" w:rsidRPr="00D15EE4">
        <w:rPr>
          <w:rFonts w:hint="eastAsia"/>
        </w:rPr>
        <w:t>问题</w:t>
      </w:r>
      <w:r w:rsidRPr="000842EB">
        <w:rPr>
          <w:rFonts w:hint="eastAsia"/>
        </w:rPr>
        <w:t>；</w:t>
      </w:r>
    </w:p>
    <w:p w:rsidR="00AA26CA" w:rsidRDefault="007E3935" w:rsidP="000D1877">
      <w:pPr>
        <w:pStyle w:val="21"/>
        <w:ind w:firstLine="480"/>
      </w:pPr>
      <w:r w:rsidRPr="000842EB">
        <w:rPr>
          <w:rFonts w:hint="eastAsia"/>
        </w:rPr>
        <w:t>(3)</w:t>
      </w:r>
      <w:r w:rsidR="00A263C9">
        <w:rPr>
          <w:rFonts w:hint="eastAsia"/>
        </w:rPr>
        <w:t>考虑</w:t>
      </w:r>
      <w:r>
        <w:rPr>
          <w:rFonts w:hint="eastAsia"/>
        </w:rPr>
        <w:t>具体实施时的可行性和可操作性；</w:t>
      </w:r>
      <w:r w:rsidR="00382025">
        <w:rPr>
          <w:rFonts w:hint="eastAsia"/>
        </w:rPr>
        <w:t xml:space="preserve"> </w:t>
      </w:r>
    </w:p>
    <w:p w:rsidR="00AA26CA" w:rsidRDefault="00447554">
      <w:pPr>
        <w:numPr>
          <w:ilvl w:val="0"/>
          <w:numId w:val="1"/>
        </w:numPr>
        <w:rPr>
          <w:sz w:val="24"/>
        </w:rPr>
      </w:pPr>
      <w:r>
        <w:rPr>
          <w:rFonts w:hint="eastAsia"/>
          <w:sz w:val="24"/>
        </w:rPr>
        <w:t>编制过程</w:t>
      </w:r>
    </w:p>
    <w:p w:rsidR="00AA26CA" w:rsidRPr="00BF2671" w:rsidRDefault="000D1877" w:rsidP="00BF2671">
      <w:pPr>
        <w:ind w:firstLineChars="236" w:firstLine="566"/>
        <w:rPr>
          <w:sz w:val="24"/>
        </w:rPr>
      </w:pPr>
      <w:r w:rsidRPr="00BF2671">
        <w:rPr>
          <w:sz w:val="24"/>
        </w:rPr>
        <w:t>2020</w:t>
      </w:r>
      <w:r w:rsidRPr="00BF2671">
        <w:rPr>
          <w:sz w:val="24"/>
        </w:rPr>
        <w:t>年</w:t>
      </w:r>
      <w:r w:rsidRPr="00BF2671">
        <w:rPr>
          <w:sz w:val="24"/>
        </w:rPr>
        <w:t>8</w:t>
      </w:r>
      <w:r w:rsidRPr="00BF2671">
        <w:rPr>
          <w:sz w:val="24"/>
        </w:rPr>
        <w:t>月开始筹备起草小组，</w:t>
      </w:r>
      <w:r w:rsidR="0089145C" w:rsidRPr="00C9359B">
        <w:rPr>
          <w:sz w:val="24"/>
        </w:rPr>
        <w:t>起草单位主要由国内多年从事</w:t>
      </w:r>
      <w:r w:rsidR="0089145C" w:rsidRPr="00BF2671">
        <w:rPr>
          <w:sz w:val="24"/>
        </w:rPr>
        <w:t>液体微小流量</w:t>
      </w:r>
      <w:r w:rsidR="006F70ED" w:rsidRPr="00BF2671">
        <w:rPr>
          <w:sz w:val="24"/>
        </w:rPr>
        <w:t>检测</w:t>
      </w:r>
      <w:r w:rsidR="0089145C" w:rsidRPr="00BF2671">
        <w:rPr>
          <w:sz w:val="24"/>
        </w:rPr>
        <w:t>的</w:t>
      </w:r>
      <w:r w:rsidR="0089145C" w:rsidRPr="00C9359B">
        <w:rPr>
          <w:sz w:val="24"/>
        </w:rPr>
        <w:t>法定</w:t>
      </w:r>
      <w:r w:rsidR="006F70ED" w:rsidRPr="00BF2671">
        <w:rPr>
          <w:sz w:val="24"/>
        </w:rPr>
        <w:t>计量技术机构</w:t>
      </w:r>
      <w:r w:rsidR="0089145C" w:rsidRPr="00C9359B">
        <w:rPr>
          <w:sz w:val="24"/>
        </w:rPr>
        <w:t>、具有较强技术实力的</w:t>
      </w:r>
      <w:r w:rsidR="006F70ED" w:rsidRPr="00BF2671">
        <w:rPr>
          <w:sz w:val="24"/>
        </w:rPr>
        <w:t>生产企业</w:t>
      </w:r>
      <w:r w:rsidR="0089145C" w:rsidRPr="00C9359B">
        <w:rPr>
          <w:sz w:val="24"/>
        </w:rPr>
        <w:t>和</w:t>
      </w:r>
      <w:r w:rsidR="006F70ED" w:rsidRPr="00BF2671">
        <w:rPr>
          <w:sz w:val="24"/>
        </w:rPr>
        <w:t>间歇测量式液体流量计主要使用</w:t>
      </w:r>
      <w:r w:rsidR="0089145C" w:rsidRPr="00C9359B">
        <w:rPr>
          <w:sz w:val="24"/>
        </w:rPr>
        <w:t>单位</w:t>
      </w:r>
      <w:r w:rsidR="006F70ED" w:rsidRPr="00BF2671">
        <w:rPr>
          <w:sz w:val="24"/>
        </w:rPr>
        <w:t>等</w:t>
      </w:r>
      <w:r w:rsidR="0089145C" w:rsidRPr="00C9359B">
        <w:rPr>
          <w:sz w:val="24"/>
        </w:rPr>
        <w:t>组成。</w:t>
      </w:r>
    </w:p>
    <w:p w:rsidR="00F14A1F" w:rsidRPr="00FC45D0" w:rsidRDefault="00F14A1F" w:rsidP="00F14A1F">
      <w:pPr>
        <w:adjustRightInd w:val="0"/>
        <w:snapToGrid w:val="0"/>
        <w:spacing w:line="360" w:lineRule="auto"/>
        <w:ind w:firstLineChars="200" w:firstLine="480"/>
        <w:jc w:val="left"/>
        <w:rPr>
          <w:sz w:val="24"/>
        </w:rPr>
      </w:pPr>
      <w:r w:rsidRPr="00BF2671">
        <w:rPr>
          <w:rFonts w:hint="eastAsia"/>
          <w:sz w:val="24"/>
        </w:rPr>
        <w:t>起草组的组成主要考虑了以下几个因素：</w:t>
      </w:r>
    </w:p>
    <w:p w:rsidR="00F14A1F" w:rsidRPr="00FC45D0" w:rsidRDefault="00F14A1F" w:rsidP="00F14A1F">
      <w:pPr>
        <w:adjustRightInd w:val="0"/>
        <w:snapToGrid w:val="0"/>
        <w:spacing w:line="360" w:lineRule="auto"/>
        <w:ind w:firstLineChars="200" w:firstLine="480"/>
        <w:jc w:val="left"/>
        <w:rPr>
          <w:sz w:val="24"/>
        </w:rPr>
      </w:pPr>
      <w:r w:rsidRPr="00FC45D0">
        <w:rPr>
          <w:sz w:val="24"/>
        </w:rPr>
        <w:t>a</w:t>
      </w:r>
      <w:r w:rsidRPr="00FC45D0">
        <w:rPr>
          <w:rFonts w:cs="宋体" w:hint="eastAsia"/>
          <w:sz w:val="24"/>
        </w:rPr>
        <w:t>）相关的</w:t>
      </w:r>
      <w:r w:rsidRPr="00F14A1F">
        <w:rPr>
          <w:rFonts w:hint="eastAsia"/>
          <w:sz w:val="24"/>
        </w:rPr>
        <w:t>技术机构在</w:t>
      </w:r>
      <w:r w:rsidRPr="00F14A1F">
        <w:rPr>
          <w:sz w:val="24"/>
        </w:rPr>
        <w:t>间歇测量式液体流量计</w:t>
      </w:r>
      <w:r w:rsidRPr="00F14A1F">
        <w:rPr>
          <w:rFonts w:hint="eastAsia"/>
          <w:sz w:val="24"/>
        </w:rPr>
        <w:t>检测和</w:t>
      </w:r>
      <w:r w:rsidRPr="00FC45D0">
        <w:rPr>
          <w:rFonts w:cs="宋体" w:hint="eastAsia"/>
          <w:sz w:val="24"/>
        </w:rPr>
        <w:t>试验方面有较好的技术基础和</w:t>
      </w:r>
      <w:r w:rsidRPr="00FC45D0">
        <w:rPr>
          <w:rFonts w:cs="宋体" w:hint="eastAsia"/>
          <w:sz w:val="24"/>
        </w:rPr>
        <w:lastRenderedPageBreak/>
        <w:t>经验积累；</w:t>
      </w:r>
    </w:p>
    <w:p w:rsidR="007C3772" w:rsidRPr="007C3772" w:rsidRDefault="00F14A1F" w:rsidP="00F14A1F">
      <w:pPr>
        <w:adjustRightInd w:val="0"/>
        <w:snapToGrid w:val="0"/>
        <w:spacing w:line="360" w:lineRule="auto"/>
        <w:ind w:firstLineChars="200" w:firstLine="480"/>
        <w:jc w:val="left"/>
        <w:rPr>
          <w:rFonts w:cs="宋体"/>
          <w:sz w:val="24"/>
        </w:rPr>
      </w:pPr>
      <w:r w:rsidRPr="007C3772">
        <w:rPr>
          <w:rFonts w:cs="宋体"/>
          <w:sz w:val="24"/>
        </w:rPr>
        <w:t>b</w:t>
      </w:r>
      <w:r w:rsidRPr="00FC45D0">
        <w:rPr>
          <w:rFonts w:cs="宋体" w:hint="eastAsia"/>
          <w:sz w:val="24"/>
        </w:rPr>
        <w:t>）</w:t>
      </w:r>
      <w:r w:rsidR="007C3772" w:rsidRPr="007C3772">
        <w:rPr>
          <w:rFonts w:cs="宋体"/>
          <w:sz w:val="24"/>
        </w:rPr>
        <w:t>涵盖不同</w:t>
      </w:r>
      <w:r w:rsidR="007C3772" w:rsidRPr="007C3772">
        <w:rPr>
          <w:rFonts w:cs="宋体" w:hint="eastAsia"/>
          <w:sz w:val="24"/>
        </w:rPr>
        <w:t>区域</w:t>
      </w:r>
      <w:r w:rsidR="007C3772" w:rsidRPr="007C3772">
        <w:rPr>
          <w:rFonts w:cs="宋体"/>
          <w:sz w:val="24"/>
        </w:rPr>
        <w:t>的计量技术机构</w:t>
      </w:r>
      <w:r w:rsidR="008116F9">
        <w:rPr>
          <w:rFonts w:cs="宋体" w:hint="eastAsia"/>
          <w:sz w:val="24"/>
        </w:rPr>
        <w:t>和企业参与编写，兼顾</w:t>
      </w:r>
      <w:r w:rsidR="00492266">
        <w:rPr>
          <w:rFonts w:cs="宋体" w:hint="eastAsia"/>
          <w:sz w:val="24"/>
        </w:rPr>
        <w:t>国内各地区的现状</w:t>
      </w:r>
      <w:r w:rsidR="007C3772" w:rsidRPr="007C3772">
        <w:rPr>
          <w:rFonts w:cs="宋体" w:hint="eastAsia"/>
          <w:sz w:val="24"/>
        </w:rPr>
        <w:t>；</w:t>
      </w:r>
    </w:p>
    <w:p w:rsidR="00F14A1F" w:rsidRDefault="00F14A1F" w:rsidP="00F14A1F">
      <w:pPr>
        <w:pStyle w:val="21"/>
        <w:ind w:firstLine="480"/>
        <w:rPr>
          <w:rFonts w:cs="宋体"/>
        </w:rPr>
      </w:pPr>
      <w:r w:rsidRPr="00FC45D0">
        <w:t>c</w:t>
      </w:r>
      <w:r w:rsidRPr="00FC45D0">
        <w:rPr>
          <w:rFonts w:cs="宋体" w:hint="eastAsia"/>
        </w:rPr>
        <w:t>）相关</w:t>
      </w:r>
      <w:r>
        <w:rPr>
          <w:rFonts w:cs="宋体" w:hint="eastAsia"/>
        </w:rPr>
        <w:t>生产</w:t>
      </w:r>
      <w:r w:rsidR="007C3772">
        <w:rPr>
          <w:rFonts w:cs="宋体" w:hint="eastAsia"/>
        </w:rPr>
        <w:t>使用</w:t>
      </w:r>
      <w:r w:rsidRPr="00FC45D0">
        <w:rPr>
          <w:rFonts w:cs="宋体" w:hint="eastAsia"/>
        </w:rPr>
        <w:t>企业在全国有较大的影响，</w:t>
      </w:r>
      <w:r>
        <w:rPr>
          <w:rFonts w:cs="宋体" w:hint="eastAsia"/>
        </w:rPr>
        <w:t>相关产品</w:t>
      </w:r>
      <w:r w:rsidRPr="00FC45D0">
        <w:rPr>
          <w:rFonts w:cs="宋体" w:hint="eastAsia"/>
        </w:rPr>
        <w:t>和技术能力得到行业公认。</w:t>
      </w:r>
    </w:p>
    <w:p w:rsidR="00465AA6" w:rsidRPr="00C7561D" w:rsidRDefault="00C7561D" w:rsidP="00F82453">
      <w:pPr>
        <w:pStyle w:val="21"/>
        <w:ind w:firstLine="480"/>
      </w:pPr>
      <w:r>
        <w:rPr>
          <w:rFonts w:hint="eastAsia"/>
        </w:rPr>
        <w:t>具体</w:t>
      </w:r>
      <w:r w:rsidRPr="00C7561D">
        <w:rPr>
          <w:rFonts w:hint="eastAsia"/>
        </w:rPr>
        <w:t>编制计划和过程</w:t>
      </w:r>
      <w:r>
        <w:rPr>
          <w:rFonts w:hint="eastAsia"/>
        </w:rPr>
        <w:t>如下：</w:t>
      </w:r>
    </w:p>
    <w:p w:rsidR="00BF2671" w:rsidRDefault="00BF2671" w:rsidP="00C7561D">
      <w:pPr>
        <w:pStyle w:val="21"/>
        <w:ind w:firstLine="480"/>
        <w:rPr>
          <w:rFonts w:cs="宋体"/>
        </w:rPr>
      </w:pPr>
      <w:r w:rsidRPr="00E91628">
        <w:rPr>
          <w:rFonts w:hint="eastAsia"/>
        </w:rPr>
        <w:t>202</w:t>
      </w:r>
      <w:r>
        <w:rPr>
          <w:rFonts w:hint="eastAsia"/>
        </w:rPr>
        <w:t>1</w:t>
      </w:r>
      <w:r w:rsidRPr="00E91628">
        <w:rPr>
          <w:rFonts w:hint="eastAsia"/>
        </w:rPr>
        <w:t>年</w:t>
      </w:r>
      <w:r w:rsidR="00C7561D">
        <w:rPr>
          <w:rFonts w:hint="eastAsia"/>
        </w:rPr>
        <w:t>9</w:t>
      </w:r>
      <w:r w:rsidRPr="00E91628">
        <w:rPr>
          <w:rFonts w:hint="eastAsia"/>
        </w:rPr>
        <w:t>月</w:t>
      </w:r>
      <w:r>
        <w:rPr>
          <w:rFonts w:hint="eastAsia"/>
        </w:rPr>
        <w:t>，</w:t>
      </w:r>
      <w:r>
        <w:rPr>
          <w:rFonts w:cs="宋体" w:hint="eastAsia"/>
        </w:rPr>
        <w:t>规范</w:t>
      </w:r>
      <w:r w:rsidRPr="00FC45D0">
        <w:rPr>
          <w:rFonts w:cs="宋体" w:hint="eastAsia"/>
        </w:rPr>
        <w:t>起草组</w:t>
      </w:r>
      <w:r w:rsidR="00C7561D">
        <w:rPr>
          <w:rFonts w:cs="宋体" w:hint="eastAsia"/>
        </w:rPr>
        <w:t>成立，</w:t>
      </w:r>
      <w:r w:rsidR="00C7561D" w:rsidRPr="006E2EB8">
        <w:t>起草小组</w:t>
      </w:r>
      <w:r w:rsidR="00C7561D" w:rsidRPr="006E2EB8">
        <w:rPr>
          <w:rFonts w:ascii="宋体" w:hAnsi="宋体" w:hint="eastAsia"/>
        </w:rPr>
        <w:t>在思想上、技术上、资料上作了充分的准备工作</w:t>
      </w:r>
      <w:r>
        <w:rPr>
          <w:rFonts w:cs="宋体" w:hint="eastAsia"/>
        </w:rPr>
        <w:t>；</w:t>
      </w:r>
    </w:p>
    <w:p w:rsidR="00C7561D" w:rsidRDefault="00BF2671" w:rsidP="00C7561D">
      <w:pPr>
        <w:pStyle w:val="21"/>
        <w:ind w:firstLine="480"/>
      </w:pPr>
      <w:r w:rsidRPr="00E91628">
        <w:rPr>
          <w:rFonts w:hint="eastAsia"/>
        </w:rPr>
        <w:t>202</w:t>
      </w:r>
      <w:r>
        <w:rPr>
          <w:rFonts w:hint="eastAsia"/>
        </w:rPr>
        <w:t>1</w:t>
      </w:r>
      <w:r w:rsidRPr="00E91628">
        <w:rPr>
          <w:rFonts w:hint="eastAsia"/>
        </w:rPr>
        <w:t>年</w:t>
      </w:r>
      <w:r w:rsidR="00C7561D">
        <w:rPr>
          <w:rFonts w:hint="eastAsia"/>
        </w:rPr>
        <w:t>10</w:t>
      </w:r>
      <w:r w:rsidRPr="00E91628">
        <w:rPr>
          <w:rFonts w:hint="eastAsia"/>
        </w:rPr>
        <w:t>月</w:t>
      </w:r>
      <w:r>
        <w:rPr>
          <w:rFonts w:hint="eastAsia"/>
        </w:rPr>
        <w:t>，</w:t>
      </w:r>
      <w:r w:rsidR="00C7561D" w:rsidRPr="006E2EB8">
        <w:t>起草小组</w:t>
      </w:r>
      <w:r w:rsidR="002954DB">
        <w:rPr>
          <w:rFonts w:hint="eastAsia"/>
        </w:rPr>
        <w:t>采用电话、邮件、微信等方式和</w:t>
      </w:r>
      <w:r w:rsidR="00C7561D" w:rsidRPr="006E2EB8">
        <w:rPr>
          <w:rFonts w:hint="eastAsia"/>
        </w:rPr>
        <w:t>主要生产厂家和</w:t>
      </w:r>
      <w:r w:rsidR="00C7561D">
        <w:rPr>
          <w:rFonts w:hint="eastAsia"/>
        </w:rPr>
        <w:t>校准</w:t>
      </w:r>
      <w:r w:rsidR="00C7561D" w:rsidRPr="006E2EB8">
        <w:rPr>
          <w:rFonts w:hint="eastAsia"/>
        </w:rPr>
        <w:t>机构进行了大量的调研</w:t>
      </w:r>
      <w:r w:rsidR="00492266">
        <w:rPr>
          <w:rFonts w:hint="eastAsia"/>
        </w:rPr>
        <w:t>，</w:t>
      </w:r>
      <w:r w:rsidR="00C7561D" w:rsidRPr="006E2EB8">
        <w:rPr>
          <w:rFonts w:hint="eastAsia"/>
        </w:rPr>
        <w:t>并广泛听取了意见，对产品的生产状况和</w:t>
      </w:r>
      <w:r w:rsidR="00C7561D" w:rsidRPr="00173FDE">
        <w:t>间歇测量式液体流量计</w:t>
      </w:r>
      <w:r w:rsidR="00C7561D">
        <w:rPr>
          <w:rFonts w:hint="eastAsia"/>
        </w:rPr>
        <w:t>校准</w:t>
      </w:r>
      <w:r w:rsidR="00C7561D" w:rsidRPr="006E2EB8">
        <w:rPr>
          <w:rFonts w:hint="eastAsia"/>
        </w:rPr>
        <w:t>情况有了较深的了解。</w:t>
      </w:r>
    </w:p>
    <w:p w:rsidR="009D483B" w:rsidRDefault="002954DB" w:rsidP="00A86904">
      <w:pPr>
        <w:pStyle w:val="21"/>
        <w:ind w:firstLine="480"/>
      </w:pPr>
      <w:r w:rsidRPr="00A86904">
        <w:rPr>
          <w:rFonts w:hint="eastAsia"/>
        </w:rPr>
        <w:t>2021</w:t>
      </w:r>
      <w:r w:rsidRPr="00A86904">
        <w:rPr>
          <w:rFonts w:hint="eastAsia"/>
        </w:rPr>
        <w:t>年</w:t>
      </w:r>
      <w:r w:rsidR="009D483B">
        <w:rPr>
          <w:rFonts w:hint="eastAsia"/>
        </w:rPr>
        <w:t>11</w:t>
      </w:r>
      <w:r w:rsidR="009D483B" w:rsidRPr="006E2EB8">
        <w:t>月</w:t>
      </w:r>
      <w:r w:rsidRPr="00A86904">
        <w:rPr>
          <w:rFonts w:hint="eastAsia"/>
        </w:rPr>
        <w:t>，在广泛调研的基础上完成了规范草案</w:t>
      </w:r>
      <w:r w:rsidR="009D483B">
        <w:rPr>
          <w:rFonts w:hint="eastAsia"/>
        </w:rPr>
        <w:t>；</w:t>
      </w:r>
    </w:p>
    <w:p w:rsidR="002954DB" w:rsidRPr="00A86904" w:rsidRDefault="009D483B" w:rsidP="005463AB">
      <w:pPr>
        <w:pStyle w:val="21"/>
        <w:ind w:firstLine="480"/>
      </w:pPr>
      <w:r w:rsidRPr="00A86904">
        <w:rPr>
          <w:rFonts w:hint="eastAsia"/>
        </w:rPr>
        <w:t>2021</w:t>
      </w:r>
      <w:r w:rsidRPr="00A86904">
        <w:rPr>
          <w:rFonts w:hint="eastAsia"/>
        </w:rPr>
        <w:t>年</w:t>
      </w:r>
      <w:r w:rsidRPr="00A86904">
        <w:rPr>
          <w:rFonts w:hint="eastAsia"/>
        </w:rPr>
        <w:t>12</w:t>
      </w:r>
      <w:r w:rsidRPr="00A86904">
        <w:rPr>
          <w:rFonts w:hint="eastAsia"/>
        </w:rPr>
        <w:t>月，规范草案</w:t>
      </w:r>
      <w:r w:rsidR="002954DB" w:rsidRPr="00A86904">
        <w:rPr>
          <w:szCs w:val="28"/>
        </w:rPr>
        <w:t>征求了部分</w:t>
      </w:r>
      <w:r w:rsidR="002954DB" w:rsidRPr="00A86904">
        <w:rPr>
          <w:rFonts w:hint="eastAsia"/>
          <w:szCs w:val="28"/>
        </w:rPr>
        <w:t>生产企业</w:t>
      </w:r>
      <w:r w:rsidR="002954DB" w:rsidRPr="00A86904">
        <w:rPr>
          <w:szCs w:val="28"/>
        </w:rPr>
        <w:t>和用户的意见和建议</w:t>
      </w:r>
      <w:r w:rsidR="00A86904" w:rsidRPr="00A86904">
        <w:rPr>
          <w:rFonts w:hint="eastAsia"/>
          <w:szCs w:val="28"/>
        </w:rPr>
        <w:t>，</w:t>
      </w:r>
      <w:r w:rsidR="00A86904">
        <w:rPr>
          <w:rFonts w:hint="eastAsia"/>
          <w:szCs w:val="28"/>
        </w:rPr>
        <w:t>形成了规范</w:t>
      </w:r>
      <w:r w:rsidR="00A86904" w:rsidRPr="00A86904">
        <w:rPr>
          <w:rFonts w:hint="eastAsia"/>
          <w:szCs w:val="28"/>
        </w:rPr>
        <w:t>初稿</w:t>
      </w:r>
      <w:r w:rsidR="002954DB" w:rsidRPr="00A86904">
        <w:rPr>
          <w:rFonts w:hint="eastAsia"/>
        </w:rPr>
        <w:t>；</w:t>
      </w:r>
    </w:p>
    <w:p w:rsidR="00C7561D" w:rsidRDefault="002954DB" w:rsidP="005463AB">
      <w:pPr>
        <w:pStyle w:val="21"/>
        <w:ind w:firstLine="480"/>
      </w:pPr>
      <w:r w:rsidRPr="00E91628">
        <w:rPr>
          <w:rFonts w:hint="eastAsia"/>
        </w:rPr>
        <w:t>202</w:t>
      </w:r>
      <w:r>
        <w:rPr>
          <w:rFonts w:hint="eastAsia"/>
        </w:rPr>
        <w:t>2</w:t>
      </w:r>
      <w:r w:rsidRPr="00E91628">
        <w:rPr>
          <w:rFonts w:hint="eastAsia"/>
        </w:rPr>
        <w:t>年</w:t>
      </w:r>
      <w:r>
        <w:rPr>
          <w:rFonts w:hint="eastAsia"/>
        </w:rPr>
        <w:t>1</w:t>
      </w:r>
      <w:r w:rsidRPr="00E91628">
        <w:rPr>
          <w:rFonts w:hint="eastAsia"/>
        </w:rPr>
        <w:t>月</w:t>
      </w:r>
      <w:r>
        <w:rPr>
          <w:rFonts w:hint="eastAsia"/>
        </w:rPr>
        <w:t>，</w:t>
      </w:r>
      <w:r w:rsidR="00A86904">
        <w:rPr>
          <w:rFonts w:hint="eastAsia"/>
        </w:rPr>
        <w:t>起草组通过腾讯会议</w:t>
      </w:r>
      <w:r w:rsidR="00A86904" w:rsidRPr="00E91628">
        <w:rPr>
          <w:rFonts w:hint="eastAsia"/>
        </w:rPr>
        <w:t>召开首次</w:t>
      </w:r>
      <w:r w:rsidR="00A86904">
        <w:rPr>
          <w:rFonts w:hint="eastAsia"/>
        </w:rPr>
        <w:t>视频</w:t>
      </w:r>
      <w:r w:rsidR="00A86904" w:rsidRPr="00E91628">
        <w:rPr>
          <w:rFonts w:hint="eastAsia"/>
        </w:rPr>
        <w:t>会议，</w:t>
      </w:r>
      <w:r w:rsidR="00A86904" w:rsidRPr="005463AB">
        <w:t>对</w:t>
      </w:r>
      <w:r w:rsidR="00A86904" w:rsidRPr="005463AB">
        <w:rPr>
          <w:rFonts w:hint="eastAsia"/>
        </w:rPr>
        <w:t>规范初稿</w:t>
      </w:r>
      <w:r w:rsidR="00A2795E" w:rsidRPr="005463AB">
        <w:rPr>
          <w:rFonts w:hint="eastAsia"/>
        </w:rPr>
        <w:t>内容</w:t>
      </w:r>
      <w:r w:rsidR="00917AF1">
        <w:rPr>
          <w:rFonts w:hint="eastAsia"/>
        </w:rPr>
        <w:t>逐条</w:t>
      </w:r>
      <w:r w:rsidR="00A86904" w:rsidRPr="005463AB">
        <w:t>进行了细致的</w:t>
      </w:r>
      <w:r w:rsidR="00A86904" w:rsidRPr="00E91628">
        <w:rPr>
          <w:rFonts w:hint="eastAsia"/>
        </w:rPr>
        <w:t>讨论</w:t>
      </w:r>
      <w:r w:rsidR="00A2795E">
        <w:rPr>
          <w:rFonts w:hint="eastAsia"/>
        </w:rPr>
        <w:t>，</w:t>
      </w:r>
      <w:r w:rsidR="00917AF1">
        <w:rPr>
          <w:rFonts w:hint="eastAsia"/>
        </w:rPr>
        <w:t>并</w:t>
      </w:r>
      <w:r w:rsidR="00A86904" w:rsidRPr="00E91628">
        <w:rPr>
          <w:rFonts w:hint="eastAsia"/>
        </w:rPr>
        <w:t>商讨起草工作</w:t>
      </w:r>
      <w:r w:rsidR="00917AF1">
        <w:rPr>
          <w:rFonts w:hint="eastAsia"/>
        </w:rPr>
        <w:t>的</w:t>
      </w:r>
      <w:r w:rsidR="00A86904" w:rsidRPr="00E91628">
        <w:rPr>
          <w:rFonts w:hint="eastAsia"/>
        </w:rPr>
        <w:t>任务安排，明确</w:t>
      </w:r>
      <w:r w:rsidR="00A86904">
        <w:rPr>
          <w:rFonts w:hint="eastAsia"/>
        </w:rPr>
        <w:t>了各个起草单位的</w:t>
      </w:r>
      <w:r w:rsidR="00A86904" w:rsidRPr="00E91628">
        <w:rPr>
          <w:rFonts w:hint="eastAsia"/>
        </w:rPr>
        <w:t>任务分工</w:t>
      </w:r>
      <w:r w:rsidR="00917AF1">
        <w:rPr>
          <w:rFonts w:hint="eastAsia"/>
        </w:rPr>
        <w:t>。</w:t>
      </w:r>
    </w:p>
    <w:p w:rsidR="00A2795E" w:rsidRDefault="00A2795E" w:rsidP="005463AB">
      <w:pPr>
        <w:pStyle w:val="21"/>
        <w:ind w:firstLine="480"/>
      </w:pPr>
      <w:r w:rsidRPr="00E91628">
        <w:rPr>
          <w:rFonts w:hint="eastAsia"/>
        </w:rPr>
        <w:t>202</w:t>
      </w:r>
      <w:r>
        <w:rPr>
          <w:rFonts w:hint="eastAsia"/>
        </w:rPr>
        <w:t>1</w:t>
      </w:r>
      <w:r w:rsidRPr="00E91628">
        <w:rPr>
          <w:rFonts w:hint="eastAsia"/>
        </w:rPr>
        <w:t>年</w:t>
      </w:r>
      <w:r>
        <w:rPr>
          <w:rFonts w:hint="eastAsia"/>
        </w:rPr>
        <w:t>2</w:t>
      </w:r>
      <w:r w:rsidRPr="00E91628">
        <w:rPr>
          <w:rFonts w:hint="eastAsia"/>
        </w:rPr>
        <w:t>月</w:t>
      </w:r>
      <w:r>
        <w:rPr>
          <w:rFonts w:hint="eastAsia"/>
        </w:rPr>
        <w:t>，</w:t>
      </w:r>
      <w:r w:rsidR="00917AF1">
        <w:rPr>
          <w:rFonts w:hint="eastAsia"/>
        </w:rPr>
        <w:t>根据首次会议纪要，修改完善</w:t>
      </w:r>
      <w:r w:rsidR="00917AF1" w:rsidRPr="005463AB">
        <w:rPr>
          <w:rFonts w:hint="eastAsia"/>
        </w:rPr>
        <w:t>规范初稿</w:t>
      </w:r>
      <w:r w:rsidR="00917AF1">
        <w:rPr>
          <w:rFonts w:hint="eastAsia"/>
        </w:rPr>
        <w:t>，在</w:t>
      </w:r>
      <w:r w:rsidRPr="00E91628">
        <w:rPr>
          <w:rFonts w:hint="eastAsia"/>
        </w:rPr>
        <w:t>起草小组内部征求意见</w:t>
      </w:r>
      <w:r w:rsidR="005463AB">
        <w:rPr>
          <w:rFonts w:hint="eastAsia"/>
        </w:rPr>
        <w:t>后</w:t>
      </w:r>
      <w:r w:rsidRPr="00E91628">
        <w:rPr>
          <w:rFonts w:hint="eastAsia"/>
        </w:rPr>
        <w:t>，</w:t>
      </w:r>
      <w:r w:rsidR="00CA1195">
        <w:rPr>
          <w:rFonts w:hint="eastAsia"/>
        </w:rPr>
        <w:t>形成</w:t>
      </w:r>
      <w:r w:rsidR="00CA1195" w:rsidRPr="00E91628">
        <w:rPr>
          <w:rFonts w:hint="eastAsia"/>
        </w:rPr>
        <w:t>征求意见稿</w:t>
      </w:r>
      <w:r>
        <w:rPr>
          <w:rFonts w:hint="eastAsia"/>
        </w:rPr>
        <w:t>；</w:t>
      </w:r>
    </w:p>
    <w:p w:rsidR="00A2795E" w:rsidRPr="00E91F58" w:rsidRDefault="00A2795E" w:rsidP="005463AB">
      <w:pPr>
        <w:pStyle w:val="21"/>
        <w:ind w:firstLine="480"/>
      </w:pPr>
      <w:r w:rsidRPr="00E91F58">
        <w:rPr>
          <w:rFonts w:hint="eastAsia"/>
        </w:rPr>
        <w:t>2022</w:t>
      </w:r>
      <w:r w:rsidRPr="00E91F58">
        <w:rPr>
          <w:rFonts w:hint="eastAsia"/>
        </w:rPr>
        <w:t>年</w:t>
      </w:r>
      <w:r w:rsidRPr="00E91F58">
        <w:rPr>
          <w:rFonts w:hint="eastAsia"/>
        </w:rPr>
        <w:t>2</w:t>
      </w:r>
      <w:r w:rsidRPr="00E91F58">
        <w:rPr>
          <w:rFonts w:hint="eastAsia"/>
        </w:rPr>
        <w:t>月～</w:t>
      </w:r>
      <w:r w:rsidRPr="00E91F58">
        <w:rPr>
          <w:rFonts w:hint="eastAsia"/>
        </w:rPr>
        <w:t>2022</w:t>
      </w:r>
      <w:r w:rsidRPr="00E91F58">
        <w:rPr>
          <w:rFonts w:hint="eastAsia"/>
        </w:rPr>
        <w:t>年</w:t>
      </w:r>
      <w:r w:rsidR="00674499">
        <w:rPr>
          <w:rFonts w:hint="eastAsia"/>
        </w:rPr>
        <w:t>5</w:t>
      </w:r>
      <w:r w:rsidRPr="00E91F58">
        <w:rPr>
          <w:rFonts w:hint="eastAsia"/>
        </w:rPr>
        <w:t>月，通过</w:t>
      </w:r>
      <w:r w:rsidR="00CA1195" w:rsidRPr="00E91F58">
        <w:rPr>
          <w:rFonts w:hint="eastAsia"/>
        </w:rPr>
        <w:t>互联网</w:t>
      </w:r>
      <w:r w:rsidRPr="00E91F58">
        <w:rPr>
          <w:rFonts w:hint="eastAsia"/>
        </w:rPr>
        <w:t>和微信平台</w:t>
      </w:r>
      <w:r w:rsidR="00CA1195" w:rsidRPr="00E91F58">
        <w:rPr>
          <w:rFonts w:hint="eastAsia"/>
        </w:rPr>
        <w:t>征求意见</w:t>
      </w:r>
      <w:r w:rsidRPr="00E91F58">
        <w:rPr>
          <w:rFonts w:hint="eastAsia"/>
        </w:rPr>
        <w:t>，并向全国各个省级计量技术机构和有关单位以发送电子邮件方式征求意见，广泛听取和征求各方的意见。</w:t>
      </w:r>
    </w:p>
    <w:p w:rsidR="00A2795E" w:rsidRDefault="005463AB" w:rsidP="005463AB">
      <w:pPr>
        <w:pStyle w:val="21"/>
        <w:ind w:firstLine="480"/>
      </w:pPr>
      <w:r w:rsidRPr="00E91F58">
        <w:rPr>
          <w:rFonts w:hint="eastAsia"/>
        </w:rPr>
        <w:t>2022</w:t>
      </w:r>
      <w:r w:rsidRPr="00E91F58">
        <w:rPr>
          <w:rFonts w:hint="eastAsia"/>
        </w:rPr>
        <w:t>年</w:t>
      </w:r>
      <w:r w:rsidRPr="00E91F58">
        <w:rPr>
          <w:rFonts w:hint="eastAsia"/>
        </w:rPr>
        <w:t>6</w:t>
      </w:r>
      <w:r w:rsidRPr="00E91F58">
        <w:rPr>
          <w:rFonts w:hint="eastAsia"/>
        </w:rPr>
        <w:t>月，</w:t>
      </w:r>
      <w:r w:rsidR="00674499">
        <w:rPr>
          <w:rFonts w:hint="eastAsia"/>
        </w:rPr>
        <w:t>根据征求意见建议</w:t>
      </w:r>
      <w:r w:rsidR="00A2795E">
        <w:t>进行修改，形成报审稿。</w:t>
      </w:r>
    </w:p>
    <w:p w:rsidR="00AA26CA" w:rsidRDefault="00447554" w:rsidP="00B51FE4">
      <w:pPr>
        <w:numPr>
          <w:ilvl w:val="0"/>
          <w:numId w:val="1"/>
        </w:numPr>
        <w:rPr>
          <w:sz w:val="24"/>
        </w:rPr>
      </w:pPr>
      <w:r>
        <w:rPr>
          <w:rFonts w:hint="eastAsia"/>
          <w:sz w:val="24"/>
        </w:rPr>
        <w:t>编制主要技术指标说明</w:t>
      </w:r>
    </w:p>
    <w:p w:rsidR="00AA26CA" w:rsidRDefault="00447554" w:rsidP="00264AA1">
      <w:pPr>
        <w:numPr>
          <w:ilvl w:val="0"/>
          <w:numId w:val="4"/>
        </w:numPr>
        <w:ind w:left="0" w:firstLine="0"/>
        <w:rPr>
          <w:sz w:val="24"/>
        </w:rPr>
      </w:pPr>
      <w:r>
        <w:rPr>
          <w:rFonts w:hint="eastAsia"/>
          <w:sz w:val="24"/>
        </w:rPr>
        <w:t>技术规范编制主要内容说明：</w:t>
      </w:r>
    </w:p>
    <w:p w:rsidR="00AA26CA" w:rsidRDefault="00264AA1" w:rsidP="00473C1F">
      <w:pPr>
        <w:pStyle w:val="21"/>
        <w:ind w:firstLine="480"/>
      </w:pPr>
      <w:r w:rsidRPr="00473C1F">
        <w:rPr>
          <w:rFonts w:hint="eastAsia"/>
        </w:rPr>
        <w:t>本</w:t>
      </w:r>
      <w:r w:rsidR="00473C1F">
        <w:rPr>
          <w:rFonts w:hint="eastAsia"/>
        </w:rPr>
        <w:t>规范</w:t>
      </w:r>
      <w:r w:rsidRPr="00473C1F">
        <w:rPr>
          <w:rFonts w:hint="eastAsia"/>
        </w:rPr>
        <w:t>根据</w:t>
      </w:r>
      <w:r w:rsidR="00473C1F" w:rsidRPr="00173FDE">
        <w:t>间歇测量式液体流量计</w:t>
      </w:r>
      <w:r w:rsidR="0093112A">
        <w:rPr>
          <w:rFonts w:hint="eastAsia"/>
        </w:rPr>
        <w:t>的测量原理、测量特性及实际使用现状</w:t>
      </w:r>
      <w:r w:rsidRPr="00473C1F">
        <w:rPr>
          <w:rFonts w:hint="eastAsia"/>
          <w:bCs/>
        </w:rPr>
        <w:t>为主要技术依据，</w:t>
      </w:r>
      <w:r w:rsidR="0093112A">
        <w:rPr>
          <w:rFonts w:hint="eastAsia"/>
          <w:bCs/>
        </w:rPr>
        <w:t>考虑</w:t>
      </w:r>
      <w:r w:rsidR="0093112A" w:rsidRPr="00173FDE">
        <w:t>间歇测量式液体流量计</w:t>
      </w:r>
      <w:r w:rsidR="0093112A">
        <w:rPr>
          <w:rFonts w:hint="eastAsia"/>
        </w:rPr>
        <w:t>主要针对</w:t>
      </w:r>
      <w:r w:rsidR="00100D5B">
        <w:rPr>
          <w:rFonts w:hint="eastAsia"/>
        </w:rPr>
        <w:t>液体</w:t>
      </w:r>
      <w:r w:rsidR="0093112A">
        <w:rPr>
          <w:rFonts w:hint="eastAsia"/>
        </w:rPr>
        <w:t>微小流量的测量</w:t>
      </w:r>
      <w:r w:rsidR="00100D5B">
        <w:rPr>
          <w:rFonts w:hint="eastAsia"/>
          <w:bCs/>
        </w:rPr>
        <w:t>和</w:t>
      </w:r>
      <w:r w:rsidR="00100D5B">
        <w:rPr>
          <w:rFonts w:hint="eastAsia"/>
        </w:rPr>
        <w:t>实际使用场合对流量计的准确度要求，把</w:t>
      </w:r>
      <w:r w:rsidR="0093112A" w:rsidRPr="00173FDE">
        <w:t>间歇测量式液体流量计</w:t>
      </w:r>
      <w:r w:rsidR="0093112A">
        <w:rPr>
          <w:rFonts w:hint="eastAsia"/>
        </w:rPr>
        <w:t>分为</w:t>
      </w:r>
      <w:r w:rsidRPr="00473C1F">
        <w:rPr>
          <w:rFonts w:hint="eastAsia"/>
        </w:rPr>
        <w:t>1.</w:t>
      </w:r>
      <w:r w:rsidR="0093112A">
        <w:rPr>
          <w:rFonts w:hint="eastAsia"/>
        </w:rPr>
        <w:t>0</w:t>
      </w:r>
      <w:r w:rsidRPr="00473C1F">
        <w:rPr>
          <w:rFonts w:hint="eastAsia"/>
        </w:rPr>
        <w:t>级</w:t>
      </w:r>
      <w:r w:rsidR="0093112A">
        <w:rPr>
          <w:rFonts w:hint="eastAsia"/>
        </w:rPr>
        <w:t>和</w:t>
      </w:r>
      <w:r w:rsidR="0093112A">
        <w:rPr>
          <w:rFonts w:hint="eastAsia"/>
        </w:rPr>
        <w:t>2</w:t>
      </w:r>
      <w:r w:rsidR="0093112A" w:rsidRPr="00473C1F">
        <w:rPr>
          <w:rFonts w:hint="eastAsia"/>
        </w:rPr>
        <w:t>.</w:t>
      </w:r>
      <w:r w:rsidR="0093112A">
        <w:rPr>
          <w:rFonts w:hint="eastAsia"/>
        </w:rPr>
        <w:t>0</w:t>
      </w:r>
      <w:r w:rsidR="0093112A" w:rsidRPr="00473C1F">
        <w:rPr>
          <w:rFonts w:hint="eastAsia"/>
        </w:rPr>
        <w:t>级</w:t>
      </w:r>
      <w:r w:rsidRPr="00473C1F">
        <w:rPr>
          <w:rFonts w:hint="eastAsia"/>
        </w:rPr>
        <w:t>；</w:t>
      </w:r>
    </w:p>
    <w:p w:rsidR="0093112A" w:rsidRDefault="00100D5B" w:rsidP="00473C1F">
      <w:pPr>
        <w:pStyle w:val="21"/>
        <w:ind w:firstLine="480"/>
      </w:pPr>
      <w:r w:rsidRPr="00473C1F">
        <w:rPr>
          <w:rFonts w:hint="eastAsia"/>
        </w:rPr>
        <w:t>本</w:t>
      </w:r>
      <w:r>
        <w:rPr>
          <w:rFonts w:hint="eastAsia"/>
        </w:rPr>
        <w:t>规范对</w:t>
      </w:r>
      <w:r w:rsidR="00BE309A" w:rsidRPr="002F62F4">
        <w:rPr>
          <w:rFonts w:hint="eastAsia"/>
        </w:rPr>
        <w:t>校准条件</w:t>
      </w:r>
      <w:r w:rsidR="00BE309A">
        <w:rPr>
          <w:rFonts w:hint="eastAsia"/>
        </w:rPr>
        <w:t>和校准方法</w:t>
      </w:r>
      <w:r>
        <w:rPr>
          <w:rFonts w:hint="eastAsia"/>
        </w:rPr>
        <w:t>作了相应规定</w:t>
      </w:r>
      <w:r w:rsidR="00BE309A">
        <w:rPr>
          <w:rFonts w:hint="eastAsia"/>
        </w:rPr>
        <w:t>，</w:t>
      </w:r>
      <w:r w:rsidR="000879DF">
        <w:rPr>
          <w:rFonts w:hint="eastAsia"/>
        </w:rPr>
        <w:t>规范规定</w:t>
      </w:r>
      <w:r w:rsidR="0023661A">
        <w:rPr>
          <w:rFonts w:hint="eastAsia"/>
        </w:rPr>
        <w:t>校准时流量调节阀</w:t>
      </w:r>
      <w:r w:rsidR="0023661A" w:rsidRPr="00FC77BF">
        <w:rPr>
          <w:rFonts w:hint="eastAsia"/>
        </w:rPr>
        <w:t>上游</w:t>
      </w:r>
      <w:r w:rsidR="0023661A">
        <w:rPr>
          <w:rFonts w:hint="eastAsia"/>
        </w:rPr>
        <w:t>管路内介质</w:t>
      </w:r>
      <w:r w:rsidR="0023661A" w:rsidRPr="00FC77BF">
        <w:rPr>
          <w:rFonts w:hint="eastAsia"/>
        </w:rPr>
        <w:t>的</w:t>
      </w:r>
      <w:r w:rsidR="0023661A">
        <w:rPr>
          <w:rFonts w:hint="eastAsia"/>
        </w:rPr>
        <w:t>工作压力</w:t>
      </w:r>
      <w:r w:rsidR="0023661A" w:rsidRPr="00FC77BF">
        <w:rPr>
          <w:rFonts w:hint="eastAsia"/>
        </w:rPr>
        <w:t>不小于</w:t>
      </w:r>
      <w:r w:rsidR="0023661A" w:rsidRPr="00FC77BF">
        <w:rPr>
          <w:rFonts w:hint="eastAsia"/>
        </w:rPr>
        <w:t>50kPa</w:t>
      </w:r>
      <w:r w:rsidR="0023661A">
        <w:rPr>
          <w:rFonts w:hint="eastAsia"/>
        </w:rPr>
        <w:t>，有效避免了</w:t>
      </w:r>
      <w:r w:rsidR="0023661A" w:rsidRPr="00173FDE">
        <w:t>间歇测量式液体流量计</w:t>
      </w:r>
      <w:r w:rsidR="0023661A">
        <w:rPr>
          <w:rFonts w:hint="eastAsia"/>
        </w:rPr>
        <w:t>在工作时液面上升对流量计</w:t>
      </w:r>
      <w:r w:rsidR="002D52B8">
        <w:rPr>
          <w:rFonts w:hint="eastAsia"/>
        </w:rPr>
        <w:t>带来的影响</w:t>
      </w:r>
      <w:r>
        <w:rPr>
          <w:rFonts w:hint="eastAsia"/>
        </w:rPr>
        <w:t>；</w:t>
      </w:r>
    </w:p>
    <w:p w:rsidR="002D52B8" w:rsidRDefault="002D52B8" w:rsidP="00473C1F">
      <w:pPr>
        <w:pStyle w:val="21"/>
        <w:ind w:firstLine="480"/>
      </w:pPr>
      <w:r w:rsidRPr="00473C1F">
        <w:rPr>
          <w:rFonts w:hint="eastAsia"/>
        </w:rPr>
        <w:t>本</w:t>
      </w:r>
      <w:r>
        <w:rPr>
          <w:rFonts w:hint="eastAsia"/>
        </w:rPr>
        <w:t>规范结合</w:t>
      </w:r>
      <w:r w:rsidRPr="00173FDE">
        <w:t>间歇测量式液体流量计</w:t>
      </w:r>
      <w:r>
        <w:rPr>
          <w:rFonts w:hint="eastAsia"/>
        </w:rPr>
        <w:t>的实际状况，</w:t>
      </w:r>
      <w:r w:rsidR="000879DF">
        <w:rPr>
          <w:rFonts w:hint="eastAsia"/>
        </w:rPr>
        <w:t>规定</w:t>
      </w:r>
      <w:r>
        <w:rPr>
          <w:rFonts w:hint="eastAsia"/>
        </w:rPr>
        <w:t>在校准方法上采用</w:t>
      </w:r>
      <w:r>
        <w:rPr>
          <w:rFonts w:hAnsi="宋体" w:hint="eastAsia"/>
        </w:rPr>
        <w:t>活塞式液体流量标准装置、质量法液体流量标准装置和标准表法液体流量标准装置，考虑静态容积</w:t>
      </w:r>
      <w:r>
        <w:rPr>
          <w:rFonts w:hAnsi="宋体" w:hint="eastAsia"/>
        </w:rPr>
        <w:lastRenderedPageBreak/>
        <w:t>法液体流量标准装置对测量</w:t>
      </w:r>
      <w:r>
        <w:rPr>
          <w:rFonts w:hint="eastAsia"/>
        </w:rPr>
        <w:t>液体微小流量</w:t>
      </w:r>
      <w:r w:rsidR="00F02A0E">
        <w:rPr>
          <w:rFonts w:hint="eastAsia"/>
        </w:rPr>
        <w:t>的局限性和挂壁量对测量结果的影响以及目前使用标准器的现状，用</w:t>
      </w:r>
      <w:r w:rsidR="00F02A0E">
        <w:rPr>
          <w:rFonts w:hAnsi="宋体" w:hint="eastAsia"/>
        </w:rPr>
        <w:t>静态容积法液体流量标准装置</w:t>
      </w:r>
      <w:r w:rsidR="00F02A0E">
        <w:rPr>
          <w:rFonts w:hint="eastAsia"/>
        </w:rPr>
        <w:t>校准方法没有包括在</w:t>
      </w:r>
      <w:r w:rsidR="00F02A0E" w:rsidRPr="001C38F6">
        <w:rPr>
          <w:rFonts w:hint="eastAsia"/>
        </w:rPr>
        <w:t>主</w:t>
      </w:r>
      <w:r w:rsidR="00F02A0E" w:rsidRPr="001C38F6">
        <w:t>标准器</w:t>
      </w:r>
      <w:r w:rsidR="00F02A0E">
        <w:rPr>
          <w:rFonts w:hint="eastAsia"/>
        </w:rPr>
        <w:t>中；</w:t>
      </w:r>
    </w:p>
    <w:p w:rsidR="00F02A0E" w:rsidRDefault="00783E8D" w:rsidP="00473C1F">
      <w:pPr>
        <w:pStyle w:val="21"/>
        <w:ind w:firstLine="480"/>
      </w:pPr>
      <w:r w:rsidRPr="00473C1F">
        <w:rPr>
          <w:rFonts w:hint="eastAsia"/>
        </w:rPr>
        <w:t>本</w:t>
      </w:r>
      <w:r>
        <w:rPr>
          <w:rFonts w:hint="eastAsia"/>
        </w:rPr>
        <w:t>规范</w:t>
      </w:r>
      <w:r w:rsidRPr="00173FDE">
        <w:t>间歇测量式液体流量计</w:t>
      </w:r>
      <w:r>
        <w:rPr>
          <w:rFonts w:hint="eastAsia"/>
        </w:rPr>
        <w:t>和冷水水表的准确度等级为同一数量级，</w:t>
      </w:r>
      <w:r w:rsidR="0021432C">
        <w:rPr>
          <w:rFonts w:hint="eastAsia"/>
        </w:rPr>
        <w:t>考虑到</w:t>
      </w:r>
      <w:r>
        <w:rPr>
          <w:rFonts w:hint="eastAsia"/>
        </w:rPr>
        <w:t>规范</w:t>
      </w:r>
      <w:r w:rsidR="0021432C">
        <w:rPr>
          <w:rFonts w:hint="eastAsia"/>
        </w:rPr>
        <w:t>的可操作性，</w:t>
      </w:r>
      <w:r w:rsidR="000879DF">
        <w:rPr>
          <w:rFonts w:hint="eastAsia"/>
        </w:rPr>
        <w:t>规范规定</w:t>
      </w:r>
      <w:r w:rsidR="0021432C">
        <w:rPr>
          <w:rFonts w:hint="eastAsia"/>
        </w:rPr>
        <w:t>用</w:t>
      </w:r>
      <w:r w:rsidR="0021432C">
        <w:rPr>
          <w:rFonts w:hAnsi="宋体" w:hint="eastAsia"/>
        </w:rPr>
        <w:t>质量法液体流量标准装置校准</w:t>
      </w:r>
      <w:r w:rsidR="0021432C" w:rsidRPr="00173FDE">
        <w:t>间歇测量式液体流量计</w:t>
      </w:r>
      <w:r w:rsidR="0021432C">
        <w:rPr>
          <w:rFonts w:hint="eastAsia"/>
        </w:rPr>
        <w:t>时，浮力修正系数</w:t>
      </w:r>
      <w:r w:rsidR="0021432C" w:rsidRPr="000D3F06">
        <w:rPr>
          <w:position w:val="-14"/>
        </w:rPr>
        <w:object w:dxaOrig="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75pt" o:ole="">
            <v:imagedata r:id="rId15" o:title=""/>
          </v:shape>
          <o:OLEObject Type="Embed" ProgID="Equation.3" ShapeID="_x0000_i1025" DrawAspect="Content" ObjectID="_1705907470" r:id="rId16"/>
        </w:object>
      </w:r>
      <w:r w:rsidR="0021432C">
        <w:rPr>
          <w:rFonts w:hint="eastAsia"/>
        </w:rPr>
        <w:t>固定值，</w:t>
      </w:r>
      <w:r>
        <w:rPr>
          <w:rFonts w:hint="eastAsia"/>
        </w:rPr>
        <w:t>和冷水水表中的浮力修正系数保持一致。</w:t>
      </w:r>
    </w:p>
    <w:p w:rsidR="00842FA0" w:rsidRDefault="0093723F" w:rsidP="00473C1F">
      <w:pPr>
        <w:pStyle w:val="21"/>
        <w:ind w:firstLine="480"/>
      </w:pPr>
      <w:r w:rsidRPr="00473C1F">
        <w:rPr>
          <w:rFonts w:hint="eastAsia"/>
        </w:rPr>
        <w:t>本</w:t>
      </w:r>
      <w:r>
        <w:rPr>
          <w:rFonts w:hint="eastAsia"/>
        </w:rPr>
        <w:t>规范</w:t>
      </w:r>
      <w:r w:rsidR="0005265B" w:rsidRPr="00173FDE">
        <w:t>间歇测量式液体流量计</w:t>
      </w:r>
      <w:r w:rsidR="0005265B">
        <w:rPr>
          <w:rFonts w:hint="eastAsia"/>
        </w:rPr>
        <w:t>主要用来测量液体微小</w:t>
      </w:r>
      <w:r w:rsidR="008D708B">
        <w:rPr>
          <w:rFonts w:hint="eastAsia"/>
        </w:rPr>
        <w:t>瞬时</w:t>
      </w:r>
      <w:r w:rsidR="0005265B">
        <w:rPr>
          <w:rFonts w:hint="eastAsia"/>
        </w:rPr>
        <w:t>流量</w:t>
      </w:r>
      <w:r w:rsidR="008D708B">
        <w:rPr>
          <w:rFonts w:hint="eastAsia"/>
        </w:rPr>
        <w:t>，需要保持流量校准源的流量稳定，</w:t>
      </w:r>
      <w:r w:rsidR="00842FA0">
        <w:rPr>
          <w:rFonts w:hint="eastAsia"/>
        </w:rPr>
        <w:t>规范</w:t>
      </w:r>
      <w:r w:rsidR="008D708B">
        <w:rPr>
          <w:rFonts w:hint="eastAsia"/>
        </w:rPr>
        <w:t>规定</w:t>
      </w:r>
      <w:r w:rsidR="0005265B">
        <w:rPr>
          <w:rFonts w:hint="eastAsia"/>
        </w:rPr>
        <w:t>对标准装置的稳定性应优于</w:t>
      </w:r>
      <w:r w:rsidR="0005265B">
        <w:rPr>
          <w:rFonts w:hint="eastAsia"/>
        </w:rPr>
        <w:t>0.2%</w:t>
      </w:r>
      <w:r w:rsidR="008D708B">
        <w:rPr>
          <w:rFonts w:hint="eastAsia"/>
        </w:rPr>
        <w:t>，可避免装置的流量不稳定对</w:t>
      </w:r>
      <w:r w:rsidR="008D708B" w:rsidRPr="00173FDE">
        <w:t>间歇测量式液体流量计</w:t>
      </w:r>
      <w:r w:rsidR="008D708B">
        <w:rPr>
          <w:rFonts w:hint="eastAsia"/>
        </w:rPr>
        <w:t>校准的影响。</w:t>
      </w:r>
    </w:p>
    <w:p w:rsidR="008D708B" w:rsidRDefault="004F2EAA" w:rsidP="00473C1F">
      <w:pPr>
        <w:pStyle w:val="21"/>
        <w:ind w:firstLine="480"/>
      </w:pPr>
      <w:r>
        <w:rPr>
          <w:rFonts w:hint="eastAsia"/>
        </w:rPr>
        <w:t>在</w:t>
      </w:r>
      <w:r w:rsidRPr="00173FDE">
        <w:t>间歇测量式液体流量计</w:t>
      </w:r>
      <w:r>
        <w:rPr>
          <w:rFonts w:hint="eastAsia"/>
        </w:rPr>
        <w:t>的校准过程中，</w:t>
      </w:r>
      <w:r w:rsidR="0093723F">
        <w:rPr>
          <w:rFonts w:hint="eastAsia"/>
        </w:rPr>
        <w:t>工作在</w:t>
      </w:r>
      <w:r w:rsidRPr="00173FDE">
        <w:t>间歇测量</w:t>
      </w:r>
      <w:r w:rsidR="0093723F">
        <w:rPr>
          <w:rFonts w:hint="eastAsia"/>
        </w:rPr>
        <w:t>状态</w:t>
      </w:r>
      <w:r>
        <w:rPr>
          <w:rFonts w:hint="eastAsia"/>
        </w:rPr>
        <w:t>，规范规定</w:t>
      </w:r>
      <w:r>
        <w:rPr>
          <w:rFonts w:hAnsi="宋体" w:hint="eastAsia"/>
        </w:rPr>
        <w:t>在标准装置的检测时间内，读取</w:t>
      </w:r>
      <w:r>
        <w:rPr>
          <w:rFonts w:hAnsi="宋体" w:hint="eastAsia"/>
        </w:rPr>
        <w:t>6</w:t>
      </w:r>
      <w:r>
        <w:rPr>
          <w:rFonts w:hAnsi="宋体" w:hint="eastAsia"/>
        </w:rPr>
        <w:t>次被校流量计的瞬时流量作为被校流量计的平均瞬时流量，计算被校流量计的误差</w:t>
      </w:r>
      <w:r w:rsidR="00D26087">
        <w:rPr>
          <w:rFonts w:hAnsi="宋体" w:hint="eastAsia"/>
        </w:rPr>
        <w:t>，已对装置的流量稳定性有了具体要求，流量计的重复性规范为</w:t>
      </w:r>
      <w:r w:rsidR="00D26087">
        <w:rPr>
          <w:rFonts w:hAnsi="宋体" w:hint="eastAsia"/>
        </w:rPr>
        <w:t>6</w:t>
      </w:r>
      <w:r w:rsidR="00D26087">
        <w:rPr>
          <w:rFonts w:hAnsi="宋体" w:hint="eastAsia"/>
        </w:rPr>
        <w:t>次被校流量计的瞬时流量读数间的不一致程度。</w:t>
      </w:r>
    </w:p>
    <w:p w:rsidR="00473C1F" w:rsidRDefault="008736A7" w:rsidP="00BE309A">
      <w:pPr>
        <w:pStyle w:val="21"/>
        <w:ind w:firstLine="480"/>
      </w:pPr>
      <w:r>
        <w:rPr>
          <w:rFonts w:hint="eastAsia"/>
        </w:rPr>
        <w:t>规范规定</w:t>
      </w:r>
      <w:r w:rsidR="00D26087" w:rsidRPr="00173FDE">
        <w:t>间歇测量式液体流量计</w:t>
      </w:r>
      <w:r w:rsidR="00D26087">
        <w:rPr>
          <w:rFonts w:hint="eastAsia"/>
        </w:rPr>
        <w:t>的</w:t>
      </w:r>
      <w:r>
        <w:rPr>
          <w:rFonts w:hint="eastAsia"/>
        </w:rPr>
        <w:t>校准项目为示值误差和重复性，为了保持</w:t>
      </w:r>
      <w:r w:rsidRPr="00173FDE">
        <w:t>间歇测量式液体流量计</w:t>
      </w:r>
      <w:r>
        <w:rPr>
          <w:rFonts w:hint="eastAsia"/>
        </w:rPr>
        <w:t>在校准</w:t>
      </w:r>
      <w:r w:rsidR="00D26087">
        <w:rPr>
          <w:rFonts w:hint="eastAsia"/>
        </w:rPr>
        <w:t>过程中</w:t>
      </w:r>
      <w:r>
        <w:rPr>
          <w:rFonts w:hint="eastAsia"/>
        </w:rPr>
        <w:t>和使用过程中的</w:t>
      </w:r>
      <w:r w:rsidR="001313EB">
        <w:rPr>
          <w:rFonts w:hint="eastAsia"/>
        </w:rPr>
        <w:t>参数</w:t>
      </w:r>
      <w:r>
        <w:rPr>
          <w:rFonts w:hint="eastAsia"/>
        </w:rPr>
        <w:t>一致性，</w:t>
      </w:r>
      <w:r w:rsidR="001313EB">
        <w:rPr>
          <w:rFonts w:hint="eastAsia"/>
        </w:rPr>
        <w:t>规范规定在</w:t>
      </w:r>
      <w:r w:rsidR="00D80716">
        <w:rPr>
          <w:rFonts w:hint="eastAsia"/>
        </w:rPr>
        <w:t>校准和使用状态参数相同条件</w:t>
      </w:r>
      <w:r w:rsidR="001313EB">
        <w:rPr>
          <w:rFonts w:hint="eastAsia"/>
        </w:rPr>
        <w:t>下</w:t>
      </w:r>
      <w:r>
        <w:rPr>
          <w:rFonts w:hint="eastAsia"/>
        </w:rPr>
        <w:t>进行</w:t>
      </w:r>
      <w:r w:rsidR="00D80716">
        <w:rPr>
          <w:rFonts w:hint="eastAsia"/>
        </w:rPr>
        <w:t>校准</w:t>
      </w:r>
      <w:r w:rsidR="001313EB">
        <w:rPr>
          <w:rFonts w:hint="eastAsia"/>
        </w:rPr>
        <w:t>。</w:t>
      </w:r>
    </w:p>
    <w:p w:rsidR="001C6D1E" w:rsidRPr="001C6D1E" w:rsidRDefault="001C6D1E" w:rsidP="00BE309A">
      <w:pPr>
        <w:pStyle w:val="21"/>
        <w:ind w:firstLine="480"/>
      </w:pPr>
      <w:r>
        <w:rPr>
          <w:rFonts w:hint="eastAsia"/>
        </w:rPr>
        <w:t>本规范对校准管路条件</w:t>
      </w:r>
      <w:r w:rsidR="00AA75E9">
        <w:rPr>
          <w:rFonts w:hint="eastAsia"/>
        </w:rPr>
        <w:t>有了</w:t>
      </w:r>
      <w:r w:rsidR="001627C3">
        <w:rPr>
          <w:rFonts w:hint="eastAsia"/>
        </w:rPr>
        <w:t>明确的规定</w:t>
      </w:r>
      <w:r>
        <w:rPr>
          <w:rFonts w:hint="eastAsia"/>
        </w:rPr>
        <w:t>，</w:t>
      </w:r>
      <w:r w:rsidRPr="00F94DEF">
        <w:rPr>
          <w:rFonts w:hint="eastAsia"/>
        </w:rPr>
        <w:t>标准装置</w:t>
      </w:r>
      <w:r>
        <w:rPr>
          <w:rFonts w:hint="eastAsia"/>
        </w:rPr>
        <w:t>与</w:t>
      </w:r>
      <w:r w:rsidRPr="00F94DEF">
        <w:rPr>
          <w:rFonts w:hint="eastAsia"/>
        </w:rPr>
        <w:t>流量计之间的管路应尽量短，管路容积不超过</w:t>
      </w:r>
      <w:r>
        <w:rPr>
          <w:rFonts w:hint="eastAsia"/>
        </w:rPr>
        <w:t>流量计</w:t>
      </w:r>
      <w:r w:rsidRPr="00F94DEF">
        <w:rPr>
          <w:rFonts w:hint="eastAsia"/>
        </w:rPr>
        <w:t>在最大流量</w:t>
      </w:r>
      <w:r w:rsidRPr="00222F18">
        <w:rPr>
          <w:rFonts w:ascii="宋体" w:hAnsi="宋体" w:hint="eastAsia"/>
        </w:rPr>
        <w:t>下1min的</w:t>
      </w:r>
      <w:r>
        <w:rPr>
          <w:rFonts w:ascii="宋体" w:hAnsi="宋体" w:hint="eastAsia"/>
        </w:rPr>
        <w:t>累积流量值</w:t>
      </w:r>
      <w:r w:rsidRPr="00222F18">
        <w:rPr>
          <w:rFonts w:ascii="宋体" w:hAnsi="宋体" w:hint="eastAsia"/>
        </w:rPr>
        <w:t>。</w:t>
      </w:r>
    </w:p>
    <w:p w:rsidR="00382025" w:rsidRDefault="009120F0" w:rsidP="00F76497">
      <w:pPr>
        <w:pStyle w:val="21"/>
        <w:ind w:firstLine="480"/>
      </w:pPr>
      <w:r w:rsidRPr="00001917">
        <w:rPr>
          <w:rFonts w:hint="eastAsia"/>
        </w:rPr>
        <w:t>本</w:t>
      </w:r>
      <w:r>
        <w:rPr>
          <w:rFonts w:hint="eastAsia"/>
        </w:rPr>
        <w:t>规范</w:t>
      </w:r>
      <w:r w:rsidRPr="00001917">
        <w:rPr>
          <w:rFonts w:hint="eastAsia"/>
        </w:rPr>
        <w:t>关于</w:t>
      </w:r>
      <w:r>
        <w:rPr>
          <w:rFonts w:hint="eastAsia"/>
        </w:rPr>
        <w:t>校准流量点的选择考虑了</w:t>
      </w:r>
      <w:r w:rsidRPr="00173FDE">
        <w:t>间歇测量式液体流量计</w:t>
      </w:r>
      <w:r>
        <w:rPr>
          <w:rFonts w:hint="eastAsia"/>
        </w:rPr>
        <w:t>的实际使用范围，对不同量程比的流量计作了不同规定，规范规定</w:t>
      </w:r>
      <w:r w:rsidR="00B658EC">
        <w:rPr>
          <w:rFonts w:hint="eastAsia"/>
          <w:bCs/>
        </w:rPr>
        <w:t>一般应包括下列流量点：</w:t>
      </w:r>
      <w:r w:rsidR="00B658EC" w:rsidRPr="0006568C">
        <w:rPr>
          <w:position w:val="-12"/>
        </w:rPr>
        <w:object w:dxaOrig="440" w:dyaOrig="360">
          <v:shape id="_x0000_i1026" type="#_x0000_t75" style="width:21.75pt;height:18.75pt" o:ole="">
            <v:imagedata r:id="rId17" o:title=""/>
          </v:shape>
          <o:OLEObject Type="Embed" ProgID="Equation.3" ShapeID="_x0000_i1026" DrawAspect="Content" ObjectID="_1705907471" r:id="rId18"/>
        </w:object>
      </w:r>
      <w:r w:rsidR="00B658EC">
        <w:rPr>
          <w:rFonts w:hint="eastAsia"/>
        </w:rPr>
        <w:t>，</w:t>
      </w:r>
      <w:r w:rsidR="00B658EC" w:rsidRPr="00353D09">
        <w:rPr>
          <w:rFonts w:hint="eastAsia"/>
        </w:rPr>
        <w:t>0.5</w:t>
      </w:r>
      <w:r w:rsidR="00B658EC" w:rsidRPr="00353D09">
        <w:rPr>
          <w:position w:val="-12"/>
        </w:rPr>
        <w:object w:dxaOrig="440" w:dyaOrig="360">
          <v:shape id="_x0000_i1027" type="#_x0000_t75" style="width:21.75pt;height:18.75pt" o:ole="">
            <v:imagedata r:id="rId19" o:title=""/>
          </v:shape>
          <o:OLEObject Type="Embed" ProgID="Equation.3" ShapeID="_x0000_i1027" DrawAspect="Content" ObjectID="_1705907472" r:id="rId20"/>
        </w:object>
      </w:r>
      <w:r w:rsidR="00B658EC" w:rsidRPr="00353D09">
        <w:rPr>
          <w:rFonts w:hint="eastAsia"/>
        </w:rPr>
        <w:t>，</w:t>
      </w:r>
      <w:r w:rsidR="00B658EC" w:rsidRPr="00353D09">
        <w:rPr>
          <w:rFonts w:hint="eastAsia"/>
        </w:rPr>
        <w:t>0.25</w:t>
      </w:r>
      <w:r w:rsidR="00B658EC" w:rsidRPr="00353D09">
        <w:rPr>
          <w:position w:val="-12"/>
        </w:rPr>
        <w:object w:dxaOrig="440" w:dyaOrig="360">
          <v:shape id="_x0000_i1028" type="#_x0000_t75" style="width:21.75pt;height:18.75pt" o:ole="">
            <v:imagedata r:id="rId19" o:title=""/>
          </v:shape>
          <o:OLEObject Type="Embed" ProgID="Equation.3" ShapeID="_x0000_i1028" DrawAspect="Content" ObjectID="_1705907473" r:id="rId21"/>
        </w:object>
      </w:r>
      <w:r w:rsidR="00B658EC" w:rsidRPr="00353D09">
        <w:rPr>
          <w:rFonts w:hint="eastAsia"/>
        </w:rPr>
        <w:t>和</w:t>
      </w:r>
      <w:r w:rsidR="00B658EC" w:rsidRPr="003264BD">
        <w:rPr>
          <w:position w:val="-10"/>
        </w:rPr>
        <w:object w:dxaOrig="420" w:dyaOrig="340">
          <v:shape id="_x0000_i1029" type="#_x0000_t75" style="width:21.75pt;height:17.25pt" o:ole="">
            <v:imagedata r:id="rId22" o:title=""/>
          </v:shape>
          <o:OLEObject Type="Embed" ProgID="Equation.3" ShapeID="_x0000_i1029" DrawAspect="Content" ObjectID="_1705907474" r:id="rId23"/>
        </w:object>
      </w:r>
      <w:r w:rsidR="00B658EC">
        <w:rPr>
          <w:rFonts w:hint="eastAsia"/>
        </w:rPr>
        <w:t>，</w:t>
      </w:r>
      <w:r w:rsidR="00B658EC">
        <w:rPr>
          <w:rFonts w:hint="eastAsia"/>
          <w:bCs/>
        </w:rPr>
        <w:t>对于量程比大于</w:t>
      </w:r>
      <w:r w:rsidR="00B658EC">
        <w:rPr>
          <w:rFonts w:hint="eastAsia"/>
          <w:bCs/>
        </w:rPr>
        <w:t>10</w:t>
      </w:r>
      <w:r w:rsidR="00B658EC">
        <w:rPr>
          <w:rFonts w:hint="eastAsia"/>
          <w:bCs/>
        </w:rPr>
        <w:t>小于等于</w:t>
      </w:r>
      <w:r w:rsidR="00B658EC">
        <w:rPr>
          <w:rFonts w:hint="eastAsia"/>
          <w:bCs/>
        </w:rPr>
        <w:t>20</w:t>
      </w:r>
      <w:r w:rsidR="00B658EC">
        <w:rPr>
          <w:rFonts w:hint="eastAsia"/>
          <w:bCs/>
        </w:rPr>
        <w:t>的流量计应再增加</w:t>
      </w:r>
      <w:r w:rsidR="00B658EC">
        <w:rPr>
          <w:rFonts w:hint="eastAsia"/>
        </w:rPr>
        <w:t>0.10</w:t>
      </w:r>
      <w:r w:rsidR="00B658EC" w:rsidRPr="0006568C">
        <w:rPr>
          <w:position w:val="-12"/>
        </w:rPr>
        <w:object w:dxaOrig="440" w:dyaOrig="360">
          <v:shape id="_x0000_i1030" type="#_x0000_t75" style="width:21.75pt;height:18.75pt" o:ole="">
            <v:imagedata r:id="rId19" o:title=""/>
          </v:shape>
          <o:OLEObject Type="Embed" ProgID="Equation.3" ShapeID="_x0000_i1030" DrawAspect="Content" ObjectID="_1705907475" r:id="rId24"/>
        </w:object>
      </w:r>
      <w:r w:rsidR="00B658EC">
        <w:rPr>
          <w:rFonts w:hint="eastAsia"/>
        </w:rPr>
        <w:t>流量点，</w:t>
      </w:r>
      <w:r w:rsidR="00B658EC">
        <w:rPr>
          <w:rFonts w:hint="eastAsia"/>
          <w:bCs/>
        </w:rPr>
        <w:t>对于量程比大于</w:t>
      </w:r>
      <w:r w:rsidR="00B658EC">
        <w:rPr>
          <w:rFonts w:hint="eastAsia"/>
          <w:bCs/>
        </w:rPr>
        <w:t>20</w:t>
      </w:r>
      <w:r w:rsidR="00B658EC">
        <w:rPr>
          <w:rFonts w:hint="eastAsia"/>
          <w:bCs/>
        </w:rPr>
        <w:t>的流量计应再增加</w:t>
      </w:r>
      <w:r w:rsidR="00B658EC">
        <w:rPr>
          <w:rFonts w:hint="eastAsia"/>
        </w:rPr>
        <w:t>0.05</w:t>
      </w:r>
      <w:r w:rsidR="00B658EC" w:rsidRPr="0006568C">
        <w:rPr>
          <w:position w:val="-12"/>
        </w:rPr>
        <w:object w:dxaOrig="440" w:dyaOrig="360">
          <v:shape id="_x0000_i1031" type="#_x0000_t75" style="width:21.75pt;height:18.75pt" o:ole="">
            <v:imagedata r:id="rId19" o:title=""/>
          </v:shape>
          <o:OLEObject Type="Embed" ProgID="Equation.3" ShapeID="_x0000_i1031" DrawAspect="Content" ObjectID="_1705907476" r:id="rId25"/>
        </w:object>
      </w:r>
      <w:r w:rsidR="00B658EC">
        <w:rPr>
          <w:rFonts w:hint="eastAsia"/>
        </w:rPr>
        <w:t>流量点，使得规范更具有可操作性。</w:t>
      </w:r>
    </w:p>
    <w:p w:rsidR="00AA26CA" w:rsidRDefault="00447554" w:rsidP="00264AA1">
      <w:pPr>
        <w:numPr>
          <w:ilvl w:val="0"/>
          <w:numId w:val="4"/>
        </w:numPr>
        <w:ind w:left="0" w:firstLine="0"/>
        <w:rPr>
          <w:sz w:val="24"/>
        </w:rPr>
      </w:pPr>
      <w:r>
        <w:rPr>
          <w:rFonts w:hint="eastAsia"/>
          <w:sz w:val="24"/>
        </w:rPr>
        <w:t>技术规范适用范围</w:t>
      </w:r>
    </w:p>
    <w:p w:rsidR="00AA26CA" w:rsidRDefault="00EF74FB" w:rsidP="00EF74FB">
      <w:pPr>
        <w:pStyle w:val="21"/>
        <w:ind w:firstLine="480"/>
        <w:rPr>
          <w:rFonts w:ascii="宋体" w:hAnsi="宋体"/>
        </w:rPr>
      </w:pPr>
      <w:r w:rsidRPr="008E3497">
        <w:t>本校准规范适用于</w:t>
      </w:r>
      <w:r w:rsidRPr="008E3497">
        <w:rPr>
          <w:rFonts w:hint="eastAsia"/>
        </w:rPr>
        <w:t>1.0</w:t>
      </w:r>
      <w:r w:rsidRPr="008E3497">
        <w:rPr>
          <w:rFonts w:hint="eastAsia"/>
        </w:rPr>
        <w:t>级及以下等级的</w:t>
      </w:r>
      <w:r>
        <w:t>间歇测量式</w:t>
      </w:r>
      <w:r w:rsidRPr="008E3497">
        <w:rPr>
          <w:rFonts w:hint="eastAsia"/>
        </w:rPr>
        <w:t>液体流量计</w:t>
      </w:r>
      <w:r w:rsidRPr="008E3497">
        <w:t>的校准。</w:t>
      </w:r>
    </w:p>
    <w:p w:rsidR="00AA26CA" w:rsidRDefault="00447554" w:rsidP="00264AA1">
      <w:pPr>
        <w:numPr>
          <w:ilvl w:val="0"/>
          <w:numId w:val="4"/>
        </w:numPr>
        <w:ind w:left="0" w:firstLine="0"/>
        <w:rPr>
          <w:sz w:val="24"/>
        </w:rPr>
      </w:pPr>
      <w:r>
        <w:rPr>
          <w:rFonts w:hint="eastAsia"/>
          <w:sz w:val="24"/>
        </w:rPr>
        <w:t>现实意义</w:t>
      </w:r>
    </w:p>
    <w:p w:rsidR="00FC3BDE" w:rsidRDefault="00EF74FB" w:rsidP="00EF74FB">
      <w:pPr>
        <w:pStyle w:val="21"/>
        <w:ind w:firstLine="480"/>
      </w:pPr>
      <w:r w:rsidRPr="00EF74FB">
        <w:rPr>
          <w:rFonts w:hint="eastAsia"/>
        </w:rPr>
        <w:t>目前，对于</w:t>
      </w:r>
      <w:r w:rsidRPr="00173FDE">
        <w:t>间歇测量式液体流量计</w:t>
      </w:r>
      <w:r w:rsidRPr="00EF74FB">
        <w:rPr>
          <w:rFonts w:hint="eastAsia"/>
        </w:rPr>
        <w:t>国家还没有相应的计量</w:t>
      </w:r>
      <w:r>
        <w:rPr>
          <w:rFonts w:hint="eastAsia"/>
        </w:rPr>
        <w:t>校准规范</w:t>
      </w:r>
      <w:r w:rsidRPr="00EF74FB">
        <w:rPr>
          <w:rFonts w:hint="eastAsia"/>
        </w:rPr>
        <w:t>，国内外已有多家企业研发出</w:t>
      </w:r>
      <w:r w:rsidRPr="00173FDE">
        <w:t>间歇测量式液体流量计</w:t>
      </w:r>
      <w:r w:rsidRPr="00EF74FB">
        <w:rPr>
          <w:rFonts w:hint="eastAsia"/>
        </w:rPr>
        <w:t>，随着</w:t>
      </w:r>
      <w:r w:rsidRPr="00173FDE">
        <w:t>间歇测量式液体流量计</w:t>
      </w:r>
      <w:r w:rsidRPr="00EF74FB">
        <w:rPr>
          <w:rFonts w:hint="eastAsia"/>
        </w:rPr>
        <w:t>的生产量日益增加，制定针对性的计量技术</w:t>
      </w:r>
      <w:r>
        <w:rPr>
          <w:rFonts w:hint="eastAsia"/>
        </w:rPr>
        <w:t>规范</w:t>
      </w:r>
      <w:r w:rsidRPr="00EF74FB">
        <w:rPr>
          <w:rFonts w:hint="eastAsia"/>
        </w:rPr>
        <w:t>十分必要。尤其</w:t>
      </w:r>
      <w:r w:rsidR="00FC3BDE" w:rsidRPr="004B3419">
        <w:rPr>
          <w:rFonts w:hint="eastAsia"/>
          <w:bCs/>
        </w:rPr>
        <w:t>计量技术机构在开展</w:t>
      </w:r>
      <w:r w:rsidR="00FC3BDE" w:rsidRPr="00113D3A">
        <w:t>间歇</w:t>
      </w:r>
      <w:r w:rsidR="00FC3BDE">
        <w:rPr>
          <w:rFonts w:hint="eastAsia"/>
        </w:rPr>
        <w:t>测量</w:t>
      </w:r>
      <w:r w:rsidR="00FC3BDE" w:rsidRPr="00113D3A">
        <w:rPr>
          <w:rFonts w:hint="eastAsia"/>
        </w:rPr>
        <w:t>式液体流量计</w:t>
      </w:r>
      <w:r w:rsidR="00FC3BDE">
        <w:rPr>
          <w:rFonts w:hint="eastAsia"/>
          <w:bCs/>
        </w:rPr>
        <w:t>校准</w:t>
      </w:r>
      <w:r w:rsidR="00FC3BDE" w:rsidRPr="004B3419">
        <w:rPr>
          <w:rFonts w:hint="eastAsia"/>
          <w:bCs/>
        </w:rPr>
        <w:t>工作时，已经遇到了依据缺乏的情况。</w:t>
      </w:r>
    </w:p>
    <w:p w:rsidR="00EF74FB" w:rsidRPr="00EF74FB" w:rsidRDefault="00FC3BDE" w:rsidP="00EF74FB">
      <w:pPr>
        <w:pStyle w:val="21"/>
        <w:ind w:firstLine="480"/>
      </w:pPr>
      <w:r>
        <w:rPr>
          <w:rFonts w:hint="eastAsia"/>
        </w:rPr>
        <w:t>规范</w:t>
      </w:r>
      <w:r w:rsidR="00EF74FB" w:rsidRPr="00EF74FB">
        <w:rPr>
          <w:rFonts w:hint="eastAsia"/>
        </w:rPr>
        <w:t>项目完成后可以解决目前</w:t>
      </w:r>
      <w:r w:rsidR="00030CB6" w:rsidRPr="00173FDE">
        <w:t>间歇测量式液体流量计</w:t>
      </w:r>
      <w:r w:rsidR="00030CB6">
        <w:rPr>
          <w:rFonts w:hint="eastAsia"/>
        </w:rPr>
        <w:t>校准</w:t>
      </w:r>
      <w:r w:rsidR="00EF74FB" w:rsidRPr="00EF74FB">
        <w:rPr>
          <w:rFonts w:hint="eastAsia"/>
        </w:rPr>
        <w:t>工作</w:t>
      </w:r>
      <w:r w:rsidR="00030CB6">
        <w:rPr>
          <w:rFonts w:hint="eastAsia"/>
        </w:rPr>
        <w:t>中</w:t>
      </w:r>
      <w:r w:rsidR="00EF74FB" w:rsidRPr="00EF74FB">
        <w:rPr>
          <w:rFonts w:hint="eastAsia"/>
        </w:rPr>
        <w:t>遇到的问题，明确</w:t>
      </w:r>
      <w:r w:rsidR="00EF74FB" w:rsidRPr="00EF74FB">
        <w:rPr>
          <w:rFonts w:hint="eastAsia"/>
        </w:rPr>
        <w:lastRenderedPageBreak/>
        <w:t>的技术要求和试验方法，有利于</w:t>
      </w:r>
      <w:r w:rsidR="00030CB6" w:rsidRPr="00173FDE">
        <w:t>间歇测量式液体流量计</w:t>
      </w:r>
      <w:r w:rsidR="00030CB6">
        <w:rPr>
          <w:rFonts w:hint="eastAsia"/>
        </w:rPr>
        <w:t>校准</w:t>
      </w:r>
      <w:r w:rsidR="00EF74FB" w:rsidRPr="00EF74FB">
        <w:rPr>
          <w:rFonts w:hint="eastAsia"/>
        </w:rPr>
        <w:t>工作的顺利开展和规范</w:t>
      </w:r>
      <w:r w:rsidR="00030CB6" w:rsidRPr="00173FDE">
        <w:t>间歇测量式液体流量计</w:t>
      </w:r>
      <w:r w:rsidR="00EF74FB" w:rsidRPr="00EF74FB">
        <w:rPr>
          <w:rFonts w:hint="eastAsia"/>
        </w:rPr>
        <w:t>制造企业的生产。</w:t>
      </w:r>
    </w:p>
    <w:p w:rsidR="00AA26CA" w:rsidRPr="000A5E10" w:rsidRDefault="00030CB6" w:rsidP="00C61EBF">
      <w:pPr>
        <w:pStyle w:val="21"/>
        <w:ind w:firstLine="480"/>
        <w:rPr>
          <w:rFonts w:ascii="宋体" w:hAnsi="宋体"/>
        </w:rPr>
      </w:pPr>
      <w:r>
        <w:rPr>
          <w:rFonts w:hint="eastAsia"/>
        </w:rPr>
        <w:t>规范</w:t>
      </w:r>
      <w:r w:rsidR="00EF74FB" w:rsidRPr="00EF74FB">
        <w:rPr>
          <w:rFonts w:hint="eastAsia"/>
        </w:rPr>
        <w:t>项目完成后</w:t>
      </w:r>
      <w:r>
        <w:rPr>
          <w:rFonts w:hint="eastAsia"/>
        </w:rPr>
        <w:t>也</w:t>
      </w:r>
      <w:r w:rsidR="00EF74FB" w:rsidRPr="00EF74FB">
        <w:rPr>
          <w:rFonts w:hint="eastAsia"/>
        </w:rPr>
        <w:t>可以扩大</w:t>
      </w:r>
      <w:r w:rsidRPr="00173FDE">
        <w:t>间歇测量式液体流量计</w:t>
      </w:r>
      <w:r w:rsidR="00EF74FB" w:rsidRPr="00EF74FB">
        <w:rPr>
          <w:rFonts w:hint="eastAsia"/>
        </w:rPr>
        <w:t>的生产规模，企业可依据要求进行设计和生产，计量技术机构依据</w:t>
      </w:r>
      <w:r>
        <w:rPr>
          <w:rFonts w:hint="eastAsia"/>
        </w:rPr>
        <w:t>规范</w:t>
      </w:r>
      <w:r w:rsidR="00EF74FB" w:rsidRPr="00EF74FB">
        <w:rPr>
          <w:rFonts w:hint="eastAsia"/>
        </w:rPr>
        <w:t>进行</w:t>
      </w:r>
      <w:r>
        <w:rPr>
          <w:rFonts w:hint="eastAsia"/>
        </w:rPr>
        <w:t>校准</w:t>
      </w:r>
      <w:r w:rsidR="00EF74FB" w:rsidRPr="00EF74FB">
        <w:rPr>
          <w:rFonts w:hint="eastAsia"/>
        </w:rPr>
        <w:t>，给企业和计量技术机构带来相应的社会和经济效益。</w:t>
      </w:r>
      <w:r w:rsidR="00382025">
        <w:rPr>
          <w:rFonts w:ascii="宋体" w:hAnsi="宋体" w:hint="eastAsia"/>
        </w:rPr>
        <w:t xml:space="preserve"> </w:t>
      </w:r>
    </w:p>
    <w:p w:rsidR="0069465E" w:rsidRDefault="00C61EBF" w:rsidP="00C61EBF">
      <w:pPr>
        <w:numPr>
          <w:ilvl w:val="0"/>
          <w:numId w:val="1"/>
        </w:numPr>
        <w:rPr>
          <w:sz w:val="24"/>
        </w:rPr>
      </w:pPr>
      <w:r w:rsidRPr="00C61EBF">
        <w:rPr>
          <w:rFonts w:hint="eastAsia"/>
          <w:sz w:val="24"/>
        </w:rPr>
        <w:t>技术规范试验</w:t>
      </w:r>
    </w:p>
    <w:p w:rsidR="00C61EBF" w:rsidRDefault="00C61EBF" w:rsidP="00C61EBF">
      <w:pPr>
        <w:pStyle w:val="21"/>
        <w:ind w:firstLine="480"/>
      </w:pPr>
      <w:r>
        <w:rPr>
          <w:rFonts w:hint="eastAsia"/>
        </w:rPr>
        <w:t>起草小组进行了详细的技术规范试验分工。</w:t>
      </w:r>
    </w:p>
    <w:p w:rsidR="00C61EBF" w:rsidRDefault="000E76FB" w:rsidP="00C61EBF">
      <w:pPr>
        <w:pStyle w:val="21"/>
        <w:ind w:firstLine="480"/>
      </w:pPr>
      <w:r>
        <w:rPr>
          <w:rFonts w:hint="eastAsia"/>
        </w:rPr>
        <w:t>规范</w:t>
      </w:r>
      <w:r w:rsidR="00C61EBF">
        <w:rPr>
          <w:rFonts w:hint="eastAsia"/>
        </w:rPr>
        <w:t>试验验证：</w:t>
      </w:r>
    </w:p>
    <w:p w:rsidR="000E76FB" w:rsidRPr="00872105" w:rsidRDefault="000E76FB" w:rsidP="004E5AC6">
      <w:pPr>
        <w:numPr>
          <w:ilvl w:val="0"/>
          <w:numId w:val="10"/>
        </w:numPr>
        <w:ind w:hanging="294"/>
        <w:rPr>
          <w:sz w:val="24"/>
        </w:rPr>
      </w:pPr>
      <w:r w:rsidRPr="00872105">
        <w:rPr>
          <w:rFonts w:hint="eastAsia"/>
          <w:sz w:val="24"/>
        </w:rPr>
        <w:t>最大允许误差试验</w:t>
      </w:r>
    </w:p>
    <w:p w:rsidR="000E76FB" w:rsidRPr="000E76FB" w:rsidRDefault="006C60D5" w:rsidP="00322DDE">
      <w:pPr>
        <w:pStyle w:val="21"/>
        <w:ind w:firstLine="480"/>
      </w:pPr>
      <w:r>
        <w:rPr>
          <w:rFonts w:hint="eastAsia"/>
        </w:rPr>
        <w:t>要求</w:t>
      </w:r>
      <w:r w:rsidRPr="006C60D5">
        <w:rPr>
          <w:rFonts w:hint="eastAsia"/>
        </w:rPr>
        <w:t>随机抽检</w:t>
      </w:r>
      <w:r>
        <w:rPr>
          <w:rFonts w:hint="eastAsia"/>
        </w:rPr>
        <w:t>10</w:t>
      </w:r>
      <w:r>
        <w:rPr>
          <w:rFonts w:hint="eastAsia"/>
        </w:rPr>
        <w:t>～</w:t>
      </w:r>
      <w:r>
        <w:rPr>
          <w:rFonts w:hint="eastAsia"/>
        </w:rPr>
        <w:t>20</w:t>
      </w:r>
      <w:r>
        <w:rPr>
          <w:rFonts w:hint="eastAsia"/>
        </w:rPr>
        <w:t>台</w:t>
      </w:r>
      <w:r w:rsidRPr="006C60D5">
        <w:t>间歇测量式液体流量计</w:t>
      </w:r>
      <w:r>
        <w:rPr>
          <w:rFonts w:hint="eastAsia"/>
        </w:rPr>
        <w:t>进行示值误差检测，</w:t>
      </w:r>
      <w:r w:rsidR="00A728DA">
        <w:rPr>
          <w:rFonts w:ascii="宋体" w:hAnsi="宋体" w:hint="eastAsia"/>
        </w:rPr>
        <w:t>由各参加起草单位参与试验，</w:t>
      </w:r>
      <w:r w:rsidR="003A4243">
        <w:rPr>
          <w:rFonts w:ascii="宋体" w:hAnsi="宋体" w:hint="eastAsia"/>
        </w:rPr>
        <w:t>详</w:t>
      </w:r>
      <w:r w:rsidR="00BD226D">
        <w:rPr>
          <w:rFonts w:ascii="宋体" w:hAnsi="宋体" w:hint="eastAsia"/>
        </w:rPr>
        <w:t>见试验报告</w:t>
      </w:r>
      <w:r>
        <w:rPr>
          <w:rFonts w:hint="eastAsia"/>
        </w:rPr>
        <w:t>。</w:t>
      </w:r>
    </w:p>
    <w:p w:rsidR="000E76FB" w:rsidRPr="00872105" w:rsidRDefault="006C60D5" w:rsidP="004E5AC6">
      <w:pPr>
        <w:numPr>
          <w:ilvl w:val="0"/>
          <w:numId w:val="10"/>
        </w:numPr>
        <w:ind w:hanging="294"/>
        <w:rPr>
          <w:sz w:val="24"/>
        </w:rPr>
      </w:pPr>
      <w:r w:rsidRPr="00872105">
        <w:rPr>
          <w:rFonts w:hint="eastAsia"/>
          <w:sz w:val="24"/>
        </w:rPr>
        <w:t>工作压力</w:t>
      </w:r>
      <w:r w:rsidR="000E76FB" w:rsidRPr="00872105">
        <w:rPr>
          <w:rFonts w:hint="eastAsia"/>
          <w:sz w:val="24"/>
        </w:rPr>
        <w:t>验证试验</w:t>
      </w:r>
      <w:r w:rsidR="000E76FB" w:rsidRPr="00872105">
        <w:rPr>
          <w:rFonts w:hint="eastAsia"/>
          <w:sz w:val="24"/>
        </w:rPr>
        <w:t xml:space="preserve"> </w:t>
      </w:r>
    </w:p>
    <w:p w:rsidR="000E76FB" w:rsidRPr="000E76FB" w:rsidRDefault="006C60D5" w:rsidP="00322DDE">
      <w:pPr>
        <w:pStyle w:val="21"/>
        <w:ind w:firstLine="480"/>
      </w:pPr>
      <w:r>
        <w:rPr>
          <w:rFonts w:hint="eastAsia"/>
        </w:rPr>
        <w:t>要求在不同的</w:t>
      </w:r>
      <w:r w:rsidRPr="00322DDE">
        <w:rPr>
          <w:rFonts w:hint="eastAsia"/>
        </w:rPr>
        <w:t>流量调节阀上游管路内介质的压力</w:t>
      </w:r>
      <w:r>
        <w:rPr>
          <w:rFonts w:hint="eastAsia"/>
        </w:rPr>
        <w:t>下进行示值误差检测，</w:t>
      </w:r>
      <w:r w:rsidR="00A728DA">
        <w:rPr>
          <w:rFonts w:ascii="宋体" w:hAnsi="宋体" w:hint="eastAsia"/>
        </w:rPr>
        <w:t>由各参加起草单位参与试验，</w:t>
      </w:r>
      <w:r w:rsidR="003A4243">
        <w:rPr>
          <w:rFonts w:ascii="宋体" w:hAnsi="宋体" w:hint="eastAsia"/>
        </w:rPr>
        <w:t>详</w:t>
      </w:r>
      <w:r w:rsidR="00A728DA">
        <w:rPr>
          <w:rFonts w:ascii="宋体" w:hAnsi="宋体" w:hint="eastAsia"/>
        </w:rPr>
        <w:t>见试验报告。</w:t>
      </w:r>
    </w:p>
    <w:p w:rsidR="000E76FB" w:rsidRPr="00872105" w:rsidRDefault="004E5AC6" w:rsidP="004E5AC6">
      <w:pPr>
        <w:numPr>
          <w:ilvl w:val="0"/>
          <w:numId w:val="10"/>
        </w:numPr>
        <w:ind w:hanging="294"/>
        <w:rPr>
          <w:sz w:val="24"/>
        </w:rPr>
      </w:pPr>
      <w:r>
        <w:rPr>
          <w:rFonts w:hint="eastAsia"/>
          <w:sz w:val="24"/>
        </w:rPr>
        <w:t>不同</w:t>
      </w:r>
      <w:r w:rsidR="00322DDE" w:rsidRPr="00872105">
        <w:rPr>
          <w:rFonts w:hint="eastAsia"/>
          <w:sz w:val="24"/>
        </w:rPr>
        <w:t>标准器验证试验</w:t>
      </w:r>
    </w:p>
    <w:p w:rsidR="00C61EBF" w:rsidRDefault="00872105" w:rsidP="00C61EBF">
      <w:pPr>
        <w:pStyle w:val="21"/>
        <w:ind w:firstLine="480"/>
      </w:pPr>
      <w:r>
        <w:rPr>
          <w:rFonts w:hint="eastAsia"/>
        </w:rPr>
        <w:t>要求用规范规定不同的主标准器对同一流量计进行示值误差检测，</w:t>
      </w:r>
      <w:r w:rsidR="00A728DA">
        <w:rPr>
          <w:rFonts w:ascii="宋体" w:hAnsi="宋体" w:hint="eastAsia"/>
        </w:rPr>
        <w:t>由</w:t>
      </w:r>
      <w:r w:rsidR="00965D1C">
        <w:rPr>
          <w:rFonts w:ascii="宋体" w:hAnsi="宋体" w:hint="eastAsia"/>
        </w:rPr>
        <w:t>技术机构</w:t>
      </w:r>
      <w:r w:rsidR="00A728DA">
        <w:rPr>
          <w:rFonts w:ascii="宋体" w:hAnsi="宋体" w:hint="eastAsia"/>
        </w:rPr>
        <w:t>参加起草单位和企业</w:t>
      </w:r>
      <w:r w:rsidR="00965D1C">
        <w:rPr>
          <w:rFonts w:ascii="宋体" w:hAnsi="宋体" w:hint="eastAsia"/>
        </w:rPr>
        <w:t>参加起草</w:t>
      </w:r>
      <w:r w:rsidR="00A728DA">
        <w:rPr>
          <w:rFonts w:ascii="宋体" w:hAnsi="宋体" w:hint="eastAsia"/>
        </w:rPr>
        <w:t>单位联合参与试验，</w:t>
      </w:r>
      <w:r w:rsidR="003A4243">
        <w:rPr>
          <w:rFonts w:ascii="宋体" w:hAnsi="宋体" w:hint="eastAsia"/>
        </w:rPr>
        <w:t>详</w:t>
      </w:r>
      <w:r w:rsidR="00BD226D">
        <w:rPr>
          <w:rFonts w:ascii="宋体" w:hAnsi="宋体" w:hint="eastAsia"/>
        </w:rPr>
        <w:t>见试验报告</w:t>
      </w:r>
      <w:r>
        <w:rPr>
          <w:rFonts w:hint="eastAsia"/>
        </w:rPr>
        <w:t>。</w:t>
      </w:r>
    </w:p>
    <w:p w:rsidR="00C61EBF" w:rsidRPr="00C61EBF" w:rsidRDefault="00C61EBF" w:rsidP="00C61EBF">
      <w:pPr>
        <w:numPr>
          <w:ilvl w:val="0"/>
          <w:numId w:val="1"/>
        </w:numPr>
        <w:rPr>
          <w:sz w:val="24"/>
        </w:rPr>
      </w:pPr>
      <w:r w:rsidRPr="00C61EBF">
        <w:rPr>
          <w:rFonts w:hint="eastAsia"/>
          <w:sz w:val="24"/>
        </w:rPr>
        <w:t>其他说明</w:t>
      </w:r>
    </w:p>
    <w:p w:rsidR="006C6CFA" w:rsidRPr="006C6CFA" w:rsidRDefault="006C6CFA" w:rsidP="006C6CFA">
      <w:pPr>
        <w:pStyle w:val="21"/>
        <w:ind w:firstLine="480"/>
      </w:pPr>
      <w:r w:rsidRPr="006C6CFA">
        <w:rPr>
          <w:rFonts w:hint="eastAsia"/>
        </w:rPr>
        <w:t>本技术规范的制定</w:t>
      </w:r>
      <w:r>
        <w:rPr>
          <w:rFonts w:hint="eastAsia"/>
        </w:rPr>
        <w:t>积极参考</w:t>
      </w:r>
      <w:r w:rsidR="00CE2B88">
        <w:rPr>
          <w:rFonts w:hint="eastAsia"/>
        </w:rPr>
        <w:t>相关的</w:t>
      </w:r>
      <w:r w:rsidRPr="006C6CFA">
        <w:rPr>
          <w:rFonts w:hint="eastAsia"/>
        </w:rPr>
        <w:t>国际文件</w:t>
      </w:r>
      <w:r>
        <w:rPr>
          <w:rFonts w:hint="eastAsia"/>
        </w:rPr>
        <w:t>，</w:t>
      </w:r>
      <w:r w:rsidRPr="006C6CFA">
        <w:rPr>
          <w:rFonts w:hint="eastAsia"/>
        </w:rPr>
        <w:t>坚持积极采用、注重实效。</w:t>
      </w:r>
      <w:r w:rsidRPr="006C6CFA">
        <w:rPr>
          <w:rFonts w:hint="eastAsia"/>
        </w:rPr>
        <w:t xml:space="preserve"> </w:t>
      </w:r>
    </w:p>
    <w:p w:rsidR="0069465E" w:rsidRPr="006C6CFA" w:rsidRDefault="006C6CFA" w:rsidP="006C6CFA">
      <w:pPr>
        <w:pStyle w:val="21"/>
        <w:ind w:firstLine="480"/>
        <w:rPr>
          <w:b/>
        </w:rPr>
      </w:pPr>
      <w:r w:rsidRPr="006C6CFA">
        <w:t>技术规范颁布实施后，需要进行全国的培训宣贯。</w:t>
      </w:r>
    </w:p>
    <w:p w:rsidR="00C93F25" w:rsidRDefault="00C93F25" w:rsidP="00C93F25">
      <w:pPr>
        <w:spacing w:line="360" w:lineRule="auto"/>
        <w:ind w:firstLineChars="200" w:firstLine="420"/>
        <w:rPr>
          <w:szCs w:val="21"/>
        </w:rPr>
      </w:pPr>
      <w:bookmarkStart w:id="2" w:name="_GoBack"/>
      <w:bookmarkEnd w:id="2"/>
    </w:p>
    <w:p w:rsidR="00AA26CA" w:rsidRDefault="00AA26CA">
      <w:pPr>
        <w:spacing w:line="276" w:lineRule="auto"/>
        <w:ind w:firstLineChars="200" w:firstLine="480"/>
        <w:rPr>
          <w:rFonts w:ascii="宋体" w:hAnsi="宋体"/>
          <w:sz w:val="24"/>
        </w:rPr>
      </w:pPr>
    </w:p>
    <w:p w:rsidR="00AA26CA" w:rsidRDefault="00AA26CA">
      <w:pPr>
        <w:spacing w:line="276" w:lineRule="auto"/>
        <w:ind w:leftChars="171" w:left="359" w:firstLineChars="200" w:firstLine="480"/>
        <w:rPr>
          <w:rFonts w:ascii="宋体" w:hAnsi="宋体"/>
          <w:sz w:val="24"/>
        </w:rPr>
      </w:pPr>
    </w:p>
    <w:sectPr w:rsidR="00AA26CA" w:rsidSect="00171276">
      <w:pgSz w:w="11906" w:h="16838"/>
      <w:pgMar w:top="1418" w:right="1418" w:bottom="1361" w:left="1440" w:header="851" w:footer="992" w:gutter="0"/>
      <w:pgNumType w:start="1"/>
      <w:cols w:space="425"/>
      <w:docGrid w:type="lines" w:linePitch="4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CC4" w:rsidRDefault="00E92CC4">
      <w:r>
        <w:separator/>
      </w:r>
    </w:p>
  </w:endnote>
  <w:endnote w:type="continuationSeparator" w:id="1">
    <w:p w:rsidR="00E92CC4" w:rsidRDefault="00E92C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6CA" w:rsidRDefault="00CC15CC">
    <w:pPr>
      <w:pStyle w:val="a6"/>
      <w:framePr w:wrap="around" w:vAnchor="text" w:hAnchor="margin" w:xAlign="center" w:y="1"/>
      <w:rPr>
        <w:rStyle w:val="a8"/>
      </w:rPr>
    </w:pPr>
    <w:r>
      <w:rPr>
        <w:rStyle w:val="a8"/>
      </w:rPr>
      <w:fldChar w:fldCharType="begin"/>
    </w:r>
    <w:r w:rsidR="00447554">
      <w:rPr>
        <w:rStyle w:val="a8"/>
      </w:rPr>
      <w:instrText xml:space="preserve">PAGE  </w:instrText>
    </w:r>
    <w:r>
      <w:rPr>
        <w:rStyle w:val="a8"/>
      </w:rPr>
      <w:fldChar w:fldCharType="separate"/>
    </w:r>
    <w:r w:rsidR="00447554">
      <w:rPr>
        <w:rStyle w:val="a8"/>
      </w:rPr>
      <w:t>5</w:t>
    </w:r>
    <w:r>
      <w:rPr>
        <w:rStyle w:val="a8"/>
      </w:rPr>
      <w:fldChar w:fldCharType="end"/>
    </w:r>
  </w:p>
  <w:p w:rsidR="00AA26CA" w:rsidRDefault="00AA26C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6CA" w:rsidRDefault="00AA26CA">
    <w:pPr>
      <w:pStyle w:val="a6"/>
      <w:jc w:val="center"/>
    </w:pPr>
  </w:p>
  <w:p w:rsidR="00AA26CA" w:rsidRDefault="00CC15CC">
    <w:pPr>
      <w:pStyle w:val="a6"/>
      <w:jc w:val="center"/>
    </w:pPr>
    <w:r>
      <w:fldChar w:fldCharType="begin"/>
    </w:r>
    <w:r w:rsidR="00447554">
      <w:instrText xml:space="preserve"> PAGE   \* MERGEFORMAT </w:instrText>
    </w:r>
    <w:r>
      <w:fldChar w:fldCharType="separate"/>
    </w:r>
    <w:r w:rsidR="003A4243">
      <w:rPr>
        <w:noProof/>
      </w:rPr>
      <w:t>4</w:t>
    </w:r>
    <w:r>
      <w:fldChar w:fldCharType="end"/>
    </w:r>
  </w:p>
  <w:p w:rsidR="00AA26CA" w:rsidRDefault="00AA26C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6CA" w:rsidRDefault="00AA26C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CC4" w:rsidRDefault="00E92CC4">
      <w:r>
        <w:separator/>
      </w:r>
    </w:p>
  </w:footnote>
  <w:footnote w:type="continuationSeparator" w:id="1">
    <w:p w:rsidR="00E92CC4" w:rsidRDefault="00E92C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662" w:rsidRDefault="00821662">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6CA" w:rsidRDefault="00AA26CA">
    <w:pPr>
      <w:pStyle w:val="a7"/>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662" w:rsidRDefault="0082166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20E48"/>
    <w:multiLevelType w:val="hybridMultilevel"/>
    <w:tmpl w:val="0402F92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0E79B5"/>
    <w:multiLevelType w:val="multilevel"/>
    <w:tmpl w:val="CF964E10"/>
    <w:lvl w:ilvl="0">
      <w:start w:val="1"/>
      <w:numFmt w:val="decimal"/>
      <w:lvlText w:val="%1."/>
      <w:lvlJc w:val="left"/>
      <w:pPr>
        <w:tabs>
          <w:tab w:val="left" w:pos="227"/>
        </w:tabs>
        <w:ind w:left="170" w:hanging="170"/>
      </w:pPr>
      <w:rPr>
        <w:rFonts w:hint="eastAsia"/>
        <w:b w:val="0"/>
      </w:rPr>
    </w:lvl>
    <w:lvl w:ilvl="1">
      <w:start w:val="1"/>
      <w:numFmt w:val="lowerLetter"/>
      <w:lvlText w:val="%2、"/>
      <w:lvlJc w:val="left"/>
      <w:pPr>
        <w:tabs>
          <w:tab w:val="left" w:pos="1140"/>
        </w:tabs>
        <w:ind w:left="1140" w:hanging="7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F4A0E31"/>
    <w:multiLevelType w:val="multilevel"/>
    <w:tmpl w:val="FAB6E5A4"/>
    <w:lvl w:ilvl="0">
      <w:start w:val="1"/>
      <w:numFmt w:val="decimal"/>
      <w:suff w:val="space"/>
      <w:lvlText w:val="%1."/>
      <w:lvlJc w:val="left"/>
      <w:pPr>
        <w:ind w:left="720" w:hanging="720"/>
      </w:pPr>
      <w:rPr>
        <w:rFonts w:hint="default"/>
      </w:rPr>
    </w:lvl>
    <w:lvl w:ilvl="1">
      <w:start w:val="1"/>
      <w:numFmt w:val="decimal"/>
      <w:lvlText w:val="%2."/>
      <w:lvlJc w:val="left"/>
      <w:pPr>
        <w:ind w:left="1140" w:hanging="360"/>
      </w:pPr>
      <w:rPr>
        <w:rFonts w:hint="default"/>
      </w:rPr>
    </w:lvl>
    <w:lvl w:ilvl="2">
      <w:start w:val="1"/>
      <w:numFmt w:val="lowerRoman"/>
      <w:lvlText w:val="%3."/>
      <w:lvlJc w:val="right"/>
      <w:pPr>
        <w:tabs>
          <w:tab w:val="num" w:pos="1620"/>
        </w:tabs>
        <w:ind w:left="1620" w:hanging="420"/>
      </w:pPr>
      <w:rPr>
        <w:rFonts w:hint="eastAsia"/>
      </w:rPr>
    </w:lvl>
    <w:lvl w:ilvl="3">
      <w:start w:val="1"/>
      <w:numFmt w:val="decimal"/>
      <w:lvlText w:val="%4."/>
      <w:lvlJc w:val="left"/>
      <w:pPr>
        <w:tabs>
          <w:tab w:val="num" w:pos="2040"/>
        </w:tabs>
        <w:ind w:left="2040" w:hanging="420"/>
      </w:pPr>
      <w:rPr>
        <w:rFonts w:hint="eastAsia"/>
      </w:rPr>
    </w:lvl>
    <w:lvl w:ilvl="4">
      <w:start w:val="1"/>
      <w:numFmt w:val="lowerLetter"/>
      <w:lvlText w:val="%5)"/>
      <w:lvlJc w:val="left"/>
      <w:pPr>
        <w:tabs>
          <w:tab w:val="num" w:pos="2460"/>
        </w:tabs>
        <w:ind w:left="2460" w:hanging="420"/>
      </w:pPr>
      <w:rPr>
        <w:rFonts w:hint="eastAsia"/>
      </w:rPr>
    </w:lvl>
    <w:lvl w:ilvl="5">
      <w:start w:val="1"/>
      <w:numFmt w:val="lowerRoman"/>
      <w:lvlText w:val="%6."/>
      <w:lvlJc w:val="right"/>
      <w:pPr>
        <w:tabs>
          <w:tab w:val="num" w:pos="2880"/>
        </w:tabs>
        <w:ind w:left="2880" w:hanging="420"/>
      </w:pPr>
      <w:rPr>
        <w:rFonts w:hint="eastAsia"/>
      </w:rPr>
    </w:lvl>
    <w:lvl w:ilvl="6">
      <w:start w:val="1"/>
      <w:numFmt w:val="decimal"/>
      <w:lvlText w:val="%7."/>
      <w:lvlJc w:val="left"/>
      <w:pPr>
        <w:tabs>
          <w:tab w:val="num" w:pos="3300"/>
        </w:tabs>
        <w:ind w:left="3300" w:hanging="420"/>
      </w:pPr>
      <w:rPr>
        <w:rFonts w:hint="eastAsia"/>
      </w:rPr>
    </w:lvl>
    <w:lvl w:ilvl="7">
      <w:start w:val="1"/>
      <w:numFmt w:val="lowerLetter"/>
      <w:lvlText w:val="%8)"/>
      <w:lvlJc w:val="left"/>
      <w:pPr>
        <w:tabs>
          <w:tab w:val="num" w:pos="3720"/>
        </w:tabs>
        <w:ind w:left="3720" w:hanging="420"/>
      </w:pPr>
      <w:rPr>
        <w:rFonts w:hint="eastAsia"/>
      </w:rPr>
    </w:lvl>
    <w:lvl w:ilvl="8">
      <w:start w:val="1"/>
      <w:numFmt w:val="lowerRoman"/>
      <w:lvlText w:val="%9."/>
      <w:lvlJc w:val="right"/>
      <w:pPr>
        <w:tabs>
          <w:tab w:val="num" w:pos="4140"/>
        </w:tabs>
        <w:ind w:left="4140" w:hanging="420"/>
      </w:pPr>
      <w:rPr>
        <w:rFonts w:hint="eastAsia"/>
      </w:rPr>
    </w:lvl>
  </w:abstractNum>
  <w:abstractNum w:abstractNumId="3">
    <w:nsid w:val="349F66E9"/>
    <w:multiLevelType w:val="multilevel"/>
    <w:tmpl w:val="349F66E9"/>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48843B26"/>
    <w:multiLevelType w:val="multilevel"/>
    <w:tmpl w:val="FAB6E5A4"/>
    <w:lvl w:ilvl="0">
      <w:start w:val="1"/>
      <w:numFmt w:val="decimal"/>
      <w:suff w:val="space"/>
      <w:lvlText w:val="%1."/>
      <w:lvlJc w:val="left"/>
      <w:pPr>
        <w:ind w:left="720" w:hanging="720"/>
      </w:pPr>
      <w:rPr>
        <w:rFonts w:hint="default"/>
      </w:rPr>
    </w:lvl>
    <w:lvl w:ilvl="1">
      <w:start w:val="1"/>
      <w:numFmt w:val="decimal"/>
      <w:lvlText w:val="%2."/>
      <w:lvlJc w:val="left"/>
      <w:pPr>
        <w:ind w:left="1140" w:hanging="360"/>
      </w:pPr>
      <w:rPr>
        <w:rFonts w:hint="default"/>
      </w:rPr>
    </w:lvl>
    <w:lvl w:ilvl="2">
      <w:start w:val="1"/>
      <w:numFmt w:val="lowerRoman"/>
      <w:lvlText w:val="%3."/>
      <w:lvlJc w:val="right"/>
      <w:pPr>
        <w:tabs>
          <w:tab w:val="num" w:pos="1620"/>
        </w:tabs>
        <w:ind w:left="1620" w:hanging="420"/>
      </w:pPr>
      <w:rPr>
        <w:rFonts w:hint="eastAsia"/>
      </w:rPr>
    </w:lvl>
    <w:lvl w:ilvl="3">
      <w:start w:val="1"/>
      <w:numFmt w:val="decimal"/>
      <w:lvlText w:val="%4."/>
      <w:lvlJc w:val="left"/>
      <w:pPr>
        <w:tabs>
          <w:tab w:val="num" w:pos="2040"/>
        </w:tabs>
        <w:ind w:left="2040" w:hanging="420"/>
      </w:pPr>
      <w:rPr>
        <w:rFonts w:hint="eastAsia"/>
      </w:rPr>
    </w:lvl>
    <w:lvl w:ilvl="4">
      <w:start w:val="1"/>
      <w:numFmt w:val="lowerLetter"/>
      <w:lvlText w:val="%5)"/>
      <w:lvlJc w:val="left"/>
      <w:pPr>
        <w:tabs>
          <w:tab w:val="num" w:pos="2460"/>
        </w:tabs>
        <w:ind w:left="2460" w:hanging="420"/>
      </w:pPr>
      <w:rPr>
        <w:rFonts w:hint="eastAsia"/>
      </w:rPr>
    </w:lvl>
    <w:lvl w:ilvl="5">
      <w:start w:val="1"/>
      <w:numFmt w:val="lowerRoman"/>
      <w:lvlText w:val="%6."/>
      <w:lvlJc w:val="right"/>
      <w:pPr>
        <w:tabs>
          <w:tab w:val="num" w:pos="2880"/>
        </w:tabs>
        <w:ind w:left="2880" w:hanging="420"/>
      </w:pPr>
      <w:rPr>
        <w:rFonts w:hint="eastAsia"/>
      </w:rPr>
    </w:lvl>
    <w:lvl w:ilvl="6">
      <w:start w:val="1"/>
      <w:numFmt w:val="decimal"/>
      <w:lvlText w:val="%7."/>
      <w:lvlJc w:val="left"/>
      <w:pPr>
        <w:tabs>
          <w:tab w:val="num" w:pos="3300"/>
        </w:tabs>
        <w:ind w:left="3300" w:hanging="420"/>
      </w:pPr>
      <w:rPr>
        <w:rFonts w:hint="eastAsia"/>
      </w:rPr>
    </w:lvl>
    <w:lvl w:ilvl="7">
      <w:start w:val="1"/>
      <w:numFmt w:val="lowerLetter"/>
      <w:lvlText w:val="%8)"/>
      <w:lvlJc w:val="left"/>
      <w:pPr>
        <w:tabs>
          <w:tab w:val="num" w:pos="3720"/>
        </w:tabs>
        <w:ind w:left="3720" w:hanging="420"/>
      </w:pPr>
      <w:rPr>
        <w:rFonts w:hint="eastAsia"/>
      </w:rPr>
    </w:lvl>
    <w:lvl w:ilvl="8">
      <w:start w:val="1"/>
      <w:numFmt w:val="lowerRoman"/>
      <w:lvlText w:val="%9."/>
      <w:lvlJc w:val="right"/>
      <w:pPr>
        <w:tabs>
          <w:tab w:val="num" w:pos="4140"/>
        </w:tabs>
        <w:ind w:left="4140" w:hanging="420"/>
      </w:pPr>
      <w:rPr>
        <w:rFonts w:hint="eastAsia"/>
      </w:rPr>
    </w:lvl>
  </w:abstractNum>
  <w:abstractNum w:abstractNumId="5">
    <w:nsid w:val="48CF680B"/>
    <w:multiLevelType w:val="multilevel"/>
    <w:tmpl w:val="48CF680B"/>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6">
    <w:nsid w:val="544E0A32"/>
    <w:multiLevelType w:val="hybridMultilevel"/>
    <w:tmpl w:val="58FE5A54"/>
    <w:lvl w:ilvl="0" w:tplc="FFFFFFFF">
      <w:start w:val="1"/>
      <w:numFmt w:val="japaneseCounting"/>
      <w:lvlText w:val="%1、"/>
      <w:lvlJc w:val="left"/>
      <w:pPr>
        <w:tabs>
          <w:tab w:val="num" w:pos="405"/>
        </w:tabs>
        <w:ind w:left="405" w:hanging="405"/>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nsid w:val="58405E48"/>
    <w:multiLevelType w:val="multilevel"/>
    <w:tmpl w:val="58405E48"/>
    <w:lvl w:ilvl="0">
      <w:start w:val="1"/>
      <w:numFmt w:val="japaneseCounting"/>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5972449E"/>
    <w:multiLevelType w:val="multilevel"/>
    <w:tmpl w:val="5972449E"/>
    <w:lvl w:ilvl="0">
      <w:start w:val="2"/>
      <w:numFmt w:val="decimal"/>
      <w:lvlText w:val="%1"/>
      <w:lvlJc w:val="left"/>
      <w:pPr>
        <w:ind w:left="686" w:hanging="360"/>
      </w:pPr>
      <w:rPr>
        <w:rFonts w:hint="default"/>
      </w:rPr>
    </w:lvl>
    <w:lvl w:ilvl="1">
      <w:start w:val="1"/>
      <w:numFmt w:val="lowerLetter"/>
      <w:lvlText w:val="%2)"/>
      <w:lvlJc w:val="left"/>
      <w:pPr>
        <w:ind w:left="1166" w:hanging="420"/>
      </w:pPr>
    </w:lvl>
    <w:lvl w:ilvl="2">
      <w:start w:val="1"/>
      <w:numFmt w:val="lowerRoman"/>
      <w:lvlText w:val="%3."/>
      <w:lvlJc w:val="right"/>
      <w:pPr>
        <w:ind w:left="1586" w:hanging="420"/>
      </w:pPr>
    </w:lvl>
    <w:lvl w:ilvl="3">
      <w:start w:val="1"/>
      <w:numFmt w:val="decimal"/>
      <w:lvlText w:val="%4."/>
      <w:lvlJc w:val="left"/>
      <w:pPr>
        <w:ind w:left="2006" w:hanging="420"/>
      </w:pPr>
    </w:lvl>
    <w:lvl w:ilvl="4">
      <w:start w:val="1"/>
      <w:numFmt w:val="lowerLetter"/>
      <w:lvlText w:val="%5)"/>
      <w:lvlJc w:val="left"/>
      <w:pPr>
        <w:ind w:left="2426" w:hanging="420"/>
      </w:pPr>
    </w:lvl>
    <w:lvl w:ilvl="5">
      <w:start w:val="1"/>
      <w:numFmt w:val="lowerRoman"/>
      <w:lvlText w:val="%6."/>
      <w:lvlJc w:val="right"/>
      <w:pPr>
        <w:ind w:left="2846" w:hanging="420"/>
      </w:pPr>
    </w:lvl>
    <w:lvl w:ilvl="6">
      <w:start w:val="1"/>
      <w:numFmt w:val="decimal"/>
      <w:lvlText w:val="%7."/>
      <w:lvlJc w:val="left"/>
      <w:pPr>
        <w:ind w:left="3266" w:hanging="420"/>
      </w:pPr>
    </w:lvl>
    <w:lvl w:ilvl="7">
      <w:start w:val="1"/>
      <w:numFmt w:val="lowerLetter"/>
      <w:lvlText w:val="%8)"/>
      <w:lvlJc w:val="left"/>
      <w:pPr>
        <w:ind w:left="3686" w:hanging="420"/>
      </w:pPr>
    </w:lvl>
    <w:lvl w:ilvl="8">
      <w:start w:val="1"/>
      <w:numFmt w:val="lowerRoman"/>
      <w:lvlText w:val="%9."/>
      <w:lvlJc w:val="right"/>
      <w:pPr>
        <w:ind w:left="4106" w:hanging="420"/>
      </w:pPr>
    </w:lvl>
  </w:abstractNum>
  <w:abstractNum w:abstractNumId="9">
    <w:nsid w:val="5B5D3D84"/>
    <w:multiLevelType w:val="multilevel"/>
    <w:tmpl w:val="5B5D3D84"/>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5"/>
  </w:num>
  <w:num w:numId="3">
    <w:abstractNumId w:val="3"/>
  </w:num>
  <w:num w:numId="4">
    <w:abstractNumId w:val="2"/>
  </w:num>
  <w:num w:numId="5">
    <w:abstractNumId w:val="9"/>
  </w:num>
  <w:num w:numId="6">
    <w:abstractNumId w:val="8"/>
  </w:num>
  <w:num w:numId="7">
    <w:abstractNumId w:val="1"/>
  </w:num>
  <w:num w:numId="8">
    <w:abstractNumId w:val="6"/>
  </w:num>
  <w:num w:numId="9">
    <w:abstractNumId w:val="0"/>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stylePaneFormatFilter w:val="3F01"/>
  <w:defaultTabStop w:val="420"/>
  <w:drawingGridHorizontalSpacing w:val="105"/>
  <w:drawingGridVerticalSpacing w:val="234"/>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doNotUseHTMLParagraphAutoSpacing/>
    <w:useFELayout/>
  </w:compat>
  <w:rsids>
    <w:rsidRoot w:val="003E7D71"/>
    <w:rsid w:val="00012510"/>
    <w:rsid w:val="000162CE"/>
    <w:rsid w:val="00021B5D"/>
    <w:rsid w:val="00027C1E"/>
    <w:rsid w:val="00030CB6"/>
    <w:rsid w:val="000331F5"/>
    <w:rsid w:val="000333B2"/>
    <w:rsid w:val="00046CAC"/>
    <w:rsid w:val="0005265B"/>
    <w:rsid w:val="0005676B"/>
    <w:rsid w:val="00057413"/>
    <w:rsid w:val="00064875"/>
    <w:rsid w:val="00077967"/>
    <w:rsid w:val="000879DF"/>
    <w:rsid w:val="00097C45"/>
    <w:rsid w:val="000A27B2"/>
    <w:rsid w:val="000A5E10"/>
    <w:rsid w:val="000B7586"/>
    <w:rsid w:val="000D1877"/>
    <w:rsid w:val="000E1EEE"/>
    <w:rsid w:val="000E3BD3"/>
    <w:rsid w:val="000E5A0A"/>
    <w:rsid w:val="000E76FB"/>
    <w:rsid w:val="000F0900"/>
    <w:rsid w:val="000F31C7"/>
    <w:rsid w:val="00100D5B"/>
    <w:rsid w:val="00100E6A"/>
    <w:rsid w:val="00116548"/>
    <w:rsid w:val="00127671"/>
    <w:rsid w:val="001313EB"/>
    <w:rsid w:val="001333D1"/>
    <w:rsid w:val="001430C5"/>
    <w:rsid w:val="00161DD9"/>
    <w:rsid w:val="001627C3"/>
    <w:rsid w:val="001661E9"/>
    <w:rsid w:val="00166897"/>
    <w:rsid w:val="00171276"/>
    <w:rsid w:val="00180B6B"/>
    <w:rsid w:val="001A0806"/>
    <w:rsid w:val="001B7CD4"/>
    <w:rsid w:val="001C1147"/>
    <w:rsid w:val="001C6D1E"/>
    <w:rsid w:val="001D03FC"/>
    <w:rsid w:val="001D6386"/>
    <w:rsid w:val="001D66B5"/>
    <w:rsid w:val="001D7708"/>
    <w:rsid w:val="001E0FB2"/>
    <w:rsid w:val="001E30EC"/>
    <w:rsid w:val="001F74F3"/>
    <w:rsid w:val="002016B8"/>
    <w:rsid w:val="002102E4"/>
    <w:rsid w:val="0021432C"/>
    <w:rsid w:val="00227890"/>
    <w:rsid w:val="0023661A"/>
    <w:rsid w:val="00241DB1"/>
    <w:rsid w:val="00245359"/>
    <w:rsid w:val="00256704"/>
    <w:rsid w:val="00264428"/>
    <w:rsid w:val="00264AA1"/>
    <w:rsid w:val="00266D24"/>
    <w:rsid w:val="002702D6"/>
    <w:rsid w:val="00270572"/>
    <w:rsid w:val="00273851"/>
    <w:rsid w:val="00274DB5"/>
    <w:rsid w:val="00290D67"/>
    <w:rsid w:val="002954DB"/>
    <w:rsid w:val="002A7AA5"/>
    <w:rsid w:val="002B23BF"/>
    <w:rsid w:val="002B2EEC"/>
    <w:rsid w:val="002B62A5"/>
    <w:rsid w:val="002C0594"/>
    <w:rsid w:val="002D03E2"/>
    <w:rsid w:val="002D06F5"/>
    <w:rsid w:val="002D52B8"/>
    <w:rsid w:val="002D6B27"/>
    <w:rsid w:val="002D6E6B"/>
    <w:rsid w:val="002E4098"/>
    <w:rsid w:val="002E4B9D"/>
    <w:rsid w:val="002F3B39"/>
    <w:rsid w:val="002F4312"/>
    <w:rsid w:val="00301B5D"/>
    <w:rsid w:val="00302243"/>
    <w:rsid w:val="003047F0"/>
    <w:rsid w:val="00311F23"/>
    <w:rsid w:val="00322DDE"/>
    <w:rsid w:val="00330636"/>
    <w:rsid w:val="00333944"/>
    <w:rsid w:val="00340ED3"/>
    <w:rsid w:val="00341546"/>
    <w:rsid w:val="00341F80"/>
    <w:rsid w:val="00346FAA"/>
    <w:rsid w:val="00362E62"/>
    <w:rsid w:val="003639D5"/>
    <w:rsid w:val="0037089D"/>
    <w:rsid w:val="00370B06"/>
    <w:rsid w:val="0037439D"/>
    <w:rsid w:val="00374404"/>
    <w:rsid w:val="00382025"/>
    <w:rsid w:val="0038642D"/>
    <w:rsid w:val="00392F06"/>
    <w:rsid w:val="00396A5C"/>
    <w:rsid w:val="003A163B"/>
    <w:rsid w:val="003A2C63"/>
    <w:rsid w:val="003A39EE"/>
    <w:rsid w:val="003A4243"/>
    <w:rsid w:val="003A45B8"/>
    <w:rsid w:val="003A5C27"/>
    <w:rsid w:val="003B2147"/>
    <w:rsid w:val="003B229F"/>
    <w:rsid w:val="003C66E8"/>
    <w:rsid w:val="003E7D71"/>
    <w:rsid w:val="003F0931"/>
    <w:rsid w:val="003F0BC9"/>
    <w:rsid w:val="003F128B"/>
    <w:rsid w:val="003F2860"/>
    <w:rsid w:val="004052E4"/>
    <w:rsid w:val="00406862"/>
    <w:rsid w:val="004328C5"/>
    <w:rsid w:val="0043335E"/>
    <w:rsid w:val="00446346"/>
    <w:rsid w:val="00447554"/>
    <w:rsid w:val="004509B7"/>
    <w:rsid w:val="00450F88"/>
    <w:rsid w:val="00465AA6"/>
    <w:rsid w:val="004668D6"/>
    <w:rsid w:val="00473C1F"/>
    <w:rsid w:val="00473DF2"/>
    <w:rsid w:val="004822DC"/>
    <w:rsid w:val="004845C4"/>
    <w:rsid w:val="00492266"/>
    <w:rsid w:val="0049302E"/>
    <w:rsid w:val="004A0728"/>
    <w:rsid w:val="004A3326"/>
    <w:rsid w:val="004A39DB"/>
    <w:rsid w:val="004A7833"/>
    <w:rsid w:val="004B296F"/>
    <w:rsid w:val="004C4492"/>
    <w:rsid w:val="004D57F5"/>
    <w:rsid w:val="004E03A8"/>
    <w:rsid w:val="004E5AC6"/>
    <w:rsid w:val="004F2EAA"/>
    <w:rsid w:val="004F46FC"/>
    <w:rsid w:val="0050524F"/>
    <w:rsid w:val="005059EF"/>
    <w:rsid w:val="005075D9"/>
    <w:rsid w:val="00520A98"/>
    <w:rsid w:val="005253B7"/>
    <w:rsid w:val="00525568"/>
    <w:rsid w:val="0053700C"/>
    <w:rsid w:val="0054529A"/>
    <w:rsid w:val="005463AB"/>
    <w:rsid w:val="00552180"/>
    <w:rsid w:val="0056457D"/>
    <w:rsid w:val="00577756"/>
    <w:rsid w:val="00587841"/>
    <w:rsid w:val="005A5D2B"/>
    <w:rsid w:val="005B013A"/>
    <w:rsid w:val="005B7257"/>
    <w:rsid w:val="005D12C2"/>
    <w:rsid w:val="005D771B"/>
    <w:rsid w:val="005E0A3E"/>
    <w:rsid w:val="005E6AE8"/>
    <w:rsid w:val="005F03C5"/>
    <w:rsid w:val="005F223D"/>
    <w:rsid w:val="005F48D3"/>
    <w:rsid w:val="006044DF"/>
    <w:rsid w:val="00607333"/>
    <w:rsid w:val="006143D7"/>
    <w:rsid w:val="00634019"/>
    <w:rsid w:val="00650C14"/>
    <w:rsid w:val="00655087"/>
    <w:rsid w:val="0066425C"/>
    <w:rsid w:val="00673748"/>
    <w:rsid w:val="00674499"/>
    <w:rsid w:val="00676257"/>
    <w:rsid w:val="006819F8"/>
    <w:rsid w:val="00684D26"/>
    <w:rsid w:val="0069465E"/>
    <w:rsid w:val="00697A4D"/>
    <w:rsid w:val="006A2D78"/>
    <w:rsid w:val="006A58B5"/>
    <w:rsid w:val="006A66FC"/>
    <w:rsid w:val="006A6AB2"/>
    <w:rsid w:val="006B1F9C"/>
    <w:rsid w:val="006B50C8"/>
    <w:rsid w:val="006B6A2B"/>
    <w:rsid w:val="006B7685"/>
    <w:rsid w:val="006C325D"/>
    <w:rsid w:val="006C49D6"/>
    <w:rsid w:val="006C60D5"/>
    <w:rsid w:val="006C6CFA"/>
    <w:rsid w:val="006D0AF2"/>
    <w:rsid w:val="006D55DC"/>
    <w:rsid w:val="006E2EB8"/>
    <w:rsid w:val="006E5186"/>
    <w:rsid w:val="006F00FC"/>
    <w:rsid w:val="006F10C6"/>
    <w:rsid w:val="006F6B29"/>
    <w:rsid w:val="006F70ED"/>
    <w:rsid w:val="00705446"/>
    <w:rsid w:val="0071221E"/>
    <w:rsid w:val="00726A23"/>
    <w:rsid w:val="00731AC1"/>
    <w:rsid w:val="0073221D"/>
    <w:rsid w:val="0073567D"/>
    <w:rsid w:val="00743A85"/>
    <w:rsid w:val="00756682"/>
    <w:rsid w:val="0077447A"/>
    <w:rsid w:val="007772F2"/>
    <w:rsid w:val="00781D19"/>
    <w:rsid w:val="00783E8D"/>
    <w:rsid w:val="007B1B54"/>
    <w:rsid w:val="007B2811"/>
    <w:rsid w:val="007C007D"/>
    <w:rsid w:val="007C3772"/>
    <w:rsid w:val="007C781B"/>
    <w:rsid w:val="007D2666"/>
    <w:rsid w:val="007E3935"/>
    <w:rsid w:val="00800A4D"/>
    <w:rsid w:val="00806125"/>
    <w:rsid w:val="008116F9"/>
    <w:rsid w:val="00820F24"/>
    <w:rsid w:val="00821662"/>
    <w:rsid w:val="00822C59"/>
    <w:rsid w:val="00831D85"/>
    <w:rsid w:val="008320BA"/>
    <w:rsid w:val="0083378E"/>
    <w:rsid w:val="008345E9"/>
    <w:rsid w:val="008410CD"/>
    <w:rsid w:val="00842661"/>
    <w:rsid w:val="00842FA0"/>
    <w:rsid w:val="00843CE1"/>
    <w:rsid w:val="00866B09"/>
    <w:rsid w:val="0087177E"/>
    <w:rsid w:val="00872105"/>
    <w:rsid w:val="008736A7"/>
    <w:rsid w:val="00873F5E"/>
    <w:rsid w:val="008835A9"/>
    <w:rsid w:val="008857CD"/>
    <w:rsid w:val="008868AB"/>
    <w:rsid w:val="00886D2A"/>
    <w:rsid w:val="0089145C"/>
    <w:rsid w:val="008A2202"/>
    <w:rsid w:val="008B432B"/>
    <w:rsid w:val="008B6BFB"/>
    <w:rsid w:val="008B6ECA"/>
    <w:rsid w:val="008B77B3"/>
    <w:rsid w:val="008D3880"/>
    <w:rsid w:val="008D6BAD"/>
    <w:rsid w:val="008D6FC7"/>
    <w:rsid w:val="008D708B"/>
    <w:rsid w:val="008E0CD5"/>
    <w:rsid w:val="008E4E0A"/>
    <w:rsid w:val="008E540C"/>
    <w:rsid w:val="008F3B17"/>
    <w:rsid w:val="009120F0"/>
    <w:rsid w:val="00913FB5"/>
    <w:rsid w:val="00917AF1"/>
    <w:rsid w:val="00927EE2"/>
    <w:rsid w:val="0093112A"/>
    <w:rsid w:val="0093496E"/>
    <w:rsid w:val="0093723F"/>
    <w:rsid w:val="00943FCF"/>
    <w:rsid w:val="0096126A"/>
    <w:rsid w:val="00965D1C"/>
    <w:rsid w:val="009672EA"/>
    <w:rsid w:val="00974E6E"/>
    <w:rsid w:val="00975C90"/>
    <w:rsid w:val="009762AD"/>
    <w:rsid w:val="0098018E"/>
    <w:rsid w:val="009804CA"/>
    <w:rsid w:val="00982D4E"/>
    <w:rsid w:val="009A1139"/>
    <w:rsid w:val="009B0D2B"/>
    <w:rsid w:val="009B15D2"/>
    <w:rsid w:val="009C22A6"/>
    <w:rsid w:val="009C5BE3"/>
    <w:rsid w:val="009C618D"/>
    <w:rsid w:val="009C668E"/>
    <w:rsid w:val="009C7EC3"/>
    <w:rsid w:val="009D17B6"/>
    <w:rsid w:val="009D483B"/>
    <w:rsid w:val="009E08EA"/>
    <w:rsid w:val="009E3354"/>
    <w:rsid w:val="00A15A6A"/>
    <w:rsid w:val="00A2122E"/>
    <w:rsid w:val="00A2348F"/>
    <w:rsid w:val="00A263C9"/>
    <w:rsid w:val="00A2795E"/>
    <w:rsid w:val="00A46E63"/>
    <w:rsid w:val="00A502ED"/>
    <w:rsid w:val="00A570F3"/>
    <w:rsid w:val="00A579CE"/>
    <w:rsid w:val="00A64E8F"/>
    <w:rsid w:val="00A6508B"/>
    <w:rsid w:val="00A66C1E"/>
    <w:rsid w:val="00A67BBB"/>
    <w:rsid w:val="00A71C73"/>
    <w:rsid w:val="00A728DA"/>
    <w:rsid w:val="00A75277"/>
    <w:rsid w:val="00A765E7"/>
    <w:rsid w:val="00A868B4"/>
    <w:rsid w:val="00A86904"/>
    <w:rsid w:val="00A90988"/>
    <w:rsid w:val="00A90B59"/>
    <w:rsid w:val="00A91D80"/>
    <w:rsid w:val="00A963BC"/>
    <w:rsid w:val="00A96E02"/>
    <w:rsid w:val="00AA0AFF"/>
    <w:rsid w:val="00AA26CA"/>
    <w:rsid w:val="00AA3699"/>
    <w:rsid w:val="00AA75E9"/>
    <w:rsid w:val="00AA7C66"/>
    <w:rsid w:val="00AB38E0"/>
    <w:rsid w:val="00AB7F0D"/>
    <w:rsid w:val="00AD2FDC"/>
    <w:rsid w:val="00AD3D69"/>
    <w:rsid w:val="00AE6342"/>
    <w:rsid w:val="00B00C8D"/>
    <w:rsid w:val="00B065DB"/>
    <w:rsid w:val="00B14BBD"/>
    <w:rsid w:val="00B16181"/>
    <w:rsid w:val="00B24DB9"/>
    <w:rsid w:val="00B353C1"/>
    <w:rsid w:val="00B361FE"/>
    <w:rsid w:val="00B420C2"/>
    <w:rsid w:val="00B51FE4"/>
    <w:rsid w:val="00B6110F"/>
    <w:rsid w:val="00B6521C"/>
    <w:rsid w:val="00B658EC"/>
    <w:rsid w:val="00B710FB"/>
    <w:rsid w:val="00B82800"/>
    <w:rsid w:val="00B94AF5"/>
    <w:rsid w:val="00B954F2"/>
    <w:rsid w:val="00BA42A7"/>
    <w:rsid w:val="00BA4E77"/>
    <w:rsid w:val="00BB18C8"/>
    <w:rsid w:val="00BB1D59"/>
    <w:rsid w:val="00BB2452"/>
    <w:rsid w:val="00BB6C3A"/>
    <w:rsid w:val="00BC2AC2"/>
    <w:rsid w:val="00BC2AEE"/>
    <w:rsid w:val="00BC7760"/>
    <w:rsid w:val="00BD226D"/>
    <w:rsid w:val="00BE309A"/>
    <w:rsid w:val="00BF2671"/>
    <w:rsid w:val="00BF35EB"/>
    <w:rsid w:val="00C0241B"/>
    <w:rsid w:val="00C045BD"/>
    <w:rsid w:val="00C04AA8"/>
    <w:rsid w:val="00C05FE4"/>
    <w:rsid w:val="00C063FC"/>
    <w:rsid w:val="00C146D4"/>
    <w:rsid w:val="00C23C14"/>
    <w:rsid w:val="00C315B6"/>
    <w:rsid w:val="00C61EBF"/>
    <w:rsid w:val="00C7561D"/>
    <w:rsid w:val="00C84F1E"/>
    <w:rsid w:val="00C9359B"/>
    <w:rsid w:val="00C93F25"/>
    <w:rsid w:val="00CA1195"/>
    <w:rsid w:val="00CB3744"/>
    <w:rsid w:val="00CC15CC"/>
    <w:rsid w:val="00CC1A3A"/>
    <w:rsid w:val="00CD192D"/>
    <w:rsid w:val="00CE2B88"/>
    <w:rsid w:val="00CE7CAD"/>
    <w:rsid w:val="00CF1530"/>
    <w:rsid w:val="00CF1830"/>
    <w:rsid w:val="00CF19B5"/>
    <w:rsid w:val="00D03D6A"/>
    <w:rsid w:val="00D137C0"/>
    <w:rsid w:val="00D13AAF"/>
    <w:rsid w:val="00D14139"/>
    <w:rsid w:val="00D15EE4"/>
    <w:rsid w:val="00D165D1"/>
    <w:rsid w:val="00D2299D"/>
    <w:rsid w:val="00D22EF2"/>
    <w:rsid w:val="00D24F3E"/>
    <w:rsid w:val="00D26087"/>
    <w:rsid w:val="00D27656"/>
    <w:rsid w:val="00D27C00"/>
    <w:rsid w:val="00D374DF"/>
    <w:rsid w:val="00D4152D"/>
    <w:rsid w:val="00D47796"/>
    <w:rsid w:val="00D535DA"/>
    <w:rsid w:val="00D6445A"/>
    <w:rsid w:val="00D7135B"/>
    <w:rsid w:val="00D73F65"/>
    <w:rsid w:val="00D80716"/>
    <w:rsid w:val="00D832B3"/>
    <w:rsid w:val="00D906C9"/>
    <w:rsid w:val="00D95F4B"/>
    <w:rsid w:val="00DA194E"/>
    <w:rsid w:val="00DB0F54"/>
    <w:rsid w:val="00DB3578"/>
    <w:rsid w:val="00DC0721"/>
    <w:rsid w:val="00DC2362"/>
    <w:rsid w:val="00DD2A99"/>
    <w:rsid w:val="00DE3311"/>
    <w:rsid w:val="00DE7E4A"/>
    <w:rsid w:val="00DF0392"/>
    <w:rsid w:val="00E07E86"/>
    <w:rsid w:val="00E10021"/>
    <w:rsid w:val="00E13BF4"/>
    <w:rsid w:val="00E15371"/>
    <w:rsid w:val="00E20684"/>
    <w:rsid w:val="00E20856"/>
    <w:rsid w:val="00E23BF7"/>
    <w:rsid w:val="00E27AB2"/>
    <w:rsid w:val="00E33B88"/>
    <w:rsid w:val="00E37E7F"/>
    <w:rsid w:val="00E408F4"/>
    <w:rsid w:val="00E41766"/>
    <w:rsid w:val="00E46472"/>
    <w:rsid w:val="00E47258"/>
    <w:rsid w:val="00E47F3D"/>
    <w:rsid w:val="00E50354"/>
    <w:rsid w:val="00E74C2B"/>
    <w:rsid w:val="00E82D33"/>
    <w:rsid w:val="00E8673B"/>
    <w:rsid w:val="00E87AE4"/>
    <w:rsid w:val="00E91F58"/>
    <w:rsid w:val="00E925A9"/>
    <w:rsid w:val="00E92CC4"/>
    <w:rsid w:val="00E95F67"/>
    <w:rsid w:val="00EA36AF"/>
    <w:rsid w:val="00EA48BC"/>
    <w:rsid w:val="00EA558F"/>
    <w:rsid w:val="00EB06AC"/>
    <w:rsid w:val="00EB6603"/>
    <w:rsid w:val="00ED15BC"/>
    <w:rsid w:val="00ED2DC6"/>
    <w:rsid w:val="00ED4618"/>
    <w:rsid w:val="00EE2FC4"/>
    <w:rsid w:val="00EE66BD"/>
    <w:rsid w:val="00EE6D8C"/>
    <w:rsid w:val="00EF01C9"/>
    <w:rsid w:val="00EF125F"/>
    <w:rsid w:val="00EF45E9"/>
    <w:rsid w:val="00EF74FB"/>
    <w:rsid w:val="00F02A0E"/>
    <w:rsid w:val="00F10522"/>
    <w:rsid w:val="00F14A1F"/>
    <w:rsid w:val="00F16656"/>
    <w:rsid w:val="00F2226A"/>
    <w:rsid w:val="00F30ECE"/>
    <w:rsid w:val="00F31045"/>
    <w:rsid w:val="00F41A83"/>
    <w:rsid w:val="00F427DC"/>
    <w:rsid w:val="00F501E6"/>
    <w:rsid w:val="00F557EC"/>
    <w:rsid w:val="00F70794"/>
    <w:rsid w:val="00F707CE"/>
    <w:rsid w:val="00F71A7B"/>
    <w:rsid w:val="00F71E1B"/>
    <w:rsid w:val="00F724A4"/>
    <w:rsid w:val="00F76497"/>
    <w:rsid w:val="00F76C82"/>
    <w:rsid w:val="00F82453"/>
    <w:rsid w:val="00F841C5"/>
    <w:rsid w:val="00FA5412"/>
    <w:rsid w:val="00FC3BDE"/>
    <w:rsid w:val="00FE18B0"/>
    <w:rsid w:val="00FE79C3"/>
    <w:rsid w:val="00FF0D02"/>
    <w:rsid w:val="0A5C2D68"/>
    <w:rsid w:val="14FC4459"/>
    <w:rsid w:val="24F7302A"/>
    <w:rsid w:val="25A437D2"/>
    <w:rsid w:val="2A1B7A9D"/>
    <w:rsid w:val="45334BBE"/>
    <w:rsid w:val="510136A5"/>
    <w:rsid w:val="562E78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iPriority="99" w:unhideWhenUsed="0"/>
    <w:lsdException w:name="caption" w:qFormat="1"/>
    <w:lsdException w:name="line number" w:semiHidden="0" w:unhideWhenUsed="0"/>
    <w:lsdException w:name="page number" w:semiHidden="0" w:unhideWhenUsed="0"/>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semiHidden="0" w:unhideWhenUsed="0"/>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semiHidden="0" w:unhideWhenUsed="0" w:qFormat="1"/>
    <w:lsdException w:name="Strong" w:semiHidden="0" w:unhideWhenUsed="0"/>
    <w:lsdException w:name="Emphasis" w:semiHidden="0" w:unhideWhenUsed="0"/>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276"/>
    <w:pPr>
      <w:widowControl w:val="0"/>
      <w:jc w:val="both"/>
    </w:pPr>
    <w:rPr>
      <w:rFonts w:ascii="Times New Roman" w:hAnsi="Times New Roman"/>
      <w:kern w:val="2"/>
      <w:sz w:val="21"/>
      <w:szCs w:val="24"/>
    </w:rPr>
  </w:style>
  <w:style w:type="paragraph" w:styleId="1">
    <w:name w:val="heading 1"/>
    <w:basedOn w:val="a"/>
    <w:next w:val="a"/>
    <w:rsid w:val="00171276"/>
    <w:pPr>
      <w:keepNext/>
      <w:ind w:leftChars="-85" w:left="-178" w:firstLineChars="842" w:firstLine="7073"/>
      <w:outlineLvl w:val="0"/>
    </w:pPr>
    <w:rPr>
      <w:sz w:val="84"/>
    </w:rPr>
  </w:style>
  <w:style w:type="paragraph" w:styleId="2">
    <w:name w:val="heading 2"/>
    <w:basedOn w:val="a"/>
    <w:next w:val="a"/>
    <w:rsid w:val="00171276"/>
    <w:pPr>
      <w:keepNext/>
      <w:ind w:firstLineChars="900" w:firstLine="7560"/>
      <w:outlineLvl w:val="1"/>
    </w:pPr>
    <w:rPr>
      <w:rFonts w:ascii="黑体" w:eastAsia="黑体" w:hAnsi="MS Gothic"/>
      <w:sz w:val="84"/>
    </w:rPr>
  </w:style>
  <w:style w:type="paragraph" w:styleId="3">
    <w:name w:val="heading 3"/>
    <w:basedOn w:val="a"/>
    <w:next w:val="a"/>
    <w:rsid w:val="00171276"/>
    <w:pPr>
      <w:keepNext/>
      <w:outlineLvl w:val="2"/>
    </w:pPr>
    <w:rPr>
      <w:rFonts w:ascii="黑体" w:eastAsia="黑体"/>
      <w:b/>
      <w:bCs/>
      <w:sz w:val="36"/>
      <w:u w:val="single"/>
    </w:rPr>
  </w:style>
  <w:style w:type="paragraph" w:styleId="4">
    <w:name w:val="heading 4"/>
    <w:basedOn w:val="a"/>
    <w:next w:val="a"/>
    <w:rsid w:val="00171276"/>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71276"/>
    <w:pPr>
      <w:spacing w:after="120"/>
    </w:pPr>
    <w:rPr>
      <w:lang w:val="zh-CN"/>
    </w:rPr>
  </w:style>
  <w:style w:type="paragraph" w:styleId="a4">
    <w:name w:val="Body Text Indent"/>
    <w:basedOn w:val="a"/>
    <w:qFormat/>
    <w:rsid w:val="00A263C9"/>
    <w:pPr>
      <w:ind w:firstLineChars="200" w:firstLine="480"/>
    </w:pPr>
    <w:rPr>
      <w:rFonts w:ascii="黑体"/>
      <w:sz w:val="24"/>
    </w:rPr>
  </w:style>
  <w:style w:type="paragraph" w:styleId="a5">
    <w:name w:val="Date"/>
    <w:basedOn w:val="a"/>
    <w:next w:val="a"/>
    <w:rsid w:val="00171276"/>
    <w:pPr>
      <w:ind w:leftChars="2500" w:left="100"/>
    </w:pPr>
    <w:rPr>
      <w:rFonts w:ascii="黑体" w:eastAsia="黑体"/>
      <w:sz w:val="24"/>
    </w:rPr>
  </w:style>
  <w:style w:type="paragraph" w:styleId="20">
    <w:name w:val="Body Text Indent 2"/>
    <w:basedOn w:val="a"/>
    <w:link w:val="2Char"/>
    <w:qFormat/>
    <w:rsid w:val="00A263C9"/>
    <w:pPr>
      <w:spacing w:after="120" w:line="480" w:lineRule="auto"/>
      <w:ind w:firstLineChars="200" w:firstLine="200"/>
    </w:pPr>
    <w:rPr>
      <w:sz w:val="24"/>
    </w:rPr>
  </w:style>
  <w:style w:type="paragraph" w:styleId="a6">
    <w:name w:val="footer"/>
    <w:basedOn w:val="a"/>
    <w:link w:val="Char0"/>
    <w:uiPriority w:val="99"/>
    <w:rsid w:val="00171276"/>
    <w:pPr>
      <w:tabs>
        <w:tab w:val="center" w:pos="4153"/>
        <w:tab w:val="right" w:pos="8306"/>
      </w:tabs>
      <w:snapToGrid w:val="0"/>
      <w:jc w:val="left"/>
    </w:pPr>
    <w:rPr>
      <w:sz w:val="18"/>
      <w:szCs w:val="18"/>
      <w:lang w:val="zh-CN"/>
    </w:rPr>
  </w:style>
  <w:style w:type="paragraph" w:styleId="a7">
    <w:name w:val="header"/>
    <w:basedOn w:val="a"/>
    <w:link w:val="Char1"/>
    <w:rsid w:val="00171276"/>
    <w:pPr>
      <w:pBdr>
        <w:bottom w:val="single" w:sz="6" w:space="1" w:color="auto"/>
      </w:pBdr>
      <w:tabs>
        <w:tab w:val="center" w:pos="4153"/>
        <w:tab w:val="right" w:pos="8306"/>
      </w:tabs>
      <w:snapToGrid w:val="0"/>
      <w:jc w:val="center"/>
    </w:pPr>
    <w:rPr>
      <w:sz w:val="18"/>
      <w:szCs w:val="18"/>
      <w:lang w:val="zh-CN"/>
    </w:rPr>
  </w:style>
  <w:style w:type="character" w:styleId="a8">
    <w:name w:val="page number"/>
    <w:basedOn w:val="a0"/>
    <w:rsid w:val="00171276"/>
  </w:style>
  <w:style w:type="character" w:styleId="a9">
    <w:name w:val="line number"/>
    <w:basedOn w:val="a0"/>
    <w:rsid w:val="00171276"/>
  </w:style>
  <w:style w:type="character" w:customStyle="1" w:styleId="Char1">
    <w:name w:val="页眉 Char"/>
    <w:link w:val="a7"/>
    <w:qFormat/>
    <w:rsid w:val="00171276"/>
    <w:rPr>
      <w:kern w:val="2"/>
      <w:sz w:val="18"/>
      <w:szCs w:val="18"/>
    </w:rPr>
  </w:style>
  <w:style w:type="character" w:customStyle="1" w:styleId="Char0">
    <w:name w:val="页脚 Char"/>
    <w:link w:val="a6"/>
    <w:uiPriority w:val="99"/>
    <w:qFormat/>
    <w:rsid w:val="00171276"/>
    <w:rPr>
      <w:kern w:val="2"/>
      <w:sz w:val="18"/>
      <w:szCs w:val="18"/>
    </w:rPr>
  </w:style>
  <w:style w:type="character" w:customStyle="1" w:styleId="Char">
    <w:name w:val="正文文本 Char"/>
    <w:link w:val="a3"/>
    <w:qFormat/>
    <w:rsid w:val="00171276"/>
    <w:rPr>
      <w:kern w:val="2"/>
      <w:sz w:val="21"/>
      <w:szCs w:val="24"/>
    </w:rPr>
  </w:style>
  <w:style w:type="paragraph" w:customStyle="1" w:styleId="CharChar">
    <w:name w:val="Char Char"/>
    <w:basedOn w:val="a"/>
    <w:rsid w:val="00171276"/>
    <w:pPr>
      <w:widowControl/>
      <w:spacing w:after="160" w:line="240" w:lineRule="exact"/>
      <w:jc w:val="left"/>
    </w:pPr>
    <w:rPr>
      <w:rFonts w:ascii="Verdana" w:hAnsi="Verdana"/>
      <w:kern w:val="0"/>
      <w:sz w:val="20"/>
      <w:szCs w:val="20"/>
      <w:lang w:eastAsia="en-US"/>
    </w:rPr>
  </w:style>
  <w:style w:type="paragraph" w:styleId="aa">
    <w:name w:val="List Paragraph"/>
    <w:basedOn w:val="a"/>
    <w:uiPriority w:val="99"/>
    <w:qFormat/>
    <w:rsid w:val="00171276"/>
    <w:pPr>
      <w:ind w:firstLineChars="200" w:firstLine="420"/>
    </w:pPr>
  </w:style>
  <w:style w:type="paragraph" w:customStyle="1" w:styleId="CharChar1CharCharCharCharCharCharChar">
    <w:name w:val="Char Char1 Char Char Char Char Char Char Char"/>
    <w:basedOn w:val="a"/>
    <w:rsid w:val="00171276"/>
    <w:pPr>
      <w:widowControl/>
      <w:spacing w:after="160" w:line="240" w:lineRule="exact"/>
      <w:jc w:val="left"/>
    </w:pPr>
    <w:rPr>
      <w:rFonts w:ascii="Tahoma" w:eastAsia="Times New Roman" w:hAnsi="Tahoma" w:cs="Tahoma"/>
      <w:kern w:val="0"/>
      <w:sz w:val="20"/>
      <w:szCs w:val="20"/>
      <w:lang w:eastAsia="en-US"/>
    </w:rPr>
  </w:style>
  <w:style w:type="character" w:customStyle="1" w:styleId="2Char">
    <w:name w:val="正文文本缩进 2 Char"/>
    <w:basedOn w:val="a0"/>
    <w:link w:val="20"/>
    <w:qFormat/>
    <w:rsid w:val="00A263C9"/>
    <w:rPr>
      <w:rFonts w:ascii="Times New Roman" w:hAnsi="Times New Roman"/>
      <w:kern w:val="2"/>
      <w:sz w:val="24"/>
      <w:szCs w:val="24"/>
    </w:rPr>
  </w:style>
  <w:style w:type="paragraph" w:customStyle="1" w:styleId="CharCharCharCharCharChar1">
    <w:name w:val="Char Char Char Char Char Char1"/>
    <w:basedOn w:val="a"/>
    <w:rsid w:val="00171276"/>
    <w:pPr>
      <w:widowControl/>
      <w:spacing w:after="160" w:line="240" w:lineRule="exact"/>
      <w:jc w:val="left"/>
    </w:pPr>
    <w:rPr>
      <w:rFonts w:ascii="Verdana" w:eastAsia="仿宋_GB2312" w:hAnsi="Verdana"/>
      <w:kern w:val="0"/>
      <w:sz w:val="24"/>
      <w:szCs w:val="20"/>
      <w:lang w:eastAsia="en-US"/>
    </w:rPr>
  </w:style>
  <w:style w:type="paragraph" w:customStyle="1" w:styleId="ab">
    <w:name w:val="段"/>
    <w:link w:val="Char2"/>
    <w:rsid w:val="00171276"/>
    <w:pPr>
      <w:autoSpaceDE w:val="0"/>
      <w:autoSpaceDN w:val="0"/>
      <w:ind w:firstLineChars="200" w:firstLine="200"/>
      <w:jc w:val="both"/>
    </w:pPr>
    <w:rPr>
      <w:rFonts w:ascii="宋体" w:hAnsi="Times New Roman"/>
      <w:sz w:val="21"/>
    </w:rPr>
  </w:style>
  <w:style w:type="character" w:customStyle="1" w:styleId="Char2">
    <w:name w:val="段 Char"/>
    <w:link w:val="ab"/>
    <w:qFormat/>
    <w:rsid w:val="00171276"/>
    <w:rPr>
      <w:rFonts w:ascii="宋体"/>
      <w:sz w:val="21"/>
    </w:rPr>
  </w:style>
  <w:style w:type="paragraph" w:customStyle="1" w:styleId="Default">
    <w:name w:val="Default"/>
    <w:rsid w:val="00AD2FDC"/>
    <w:pPr>
      <w:widowControl w:val="0"/>
      <w:autoSpaceDE w:val="0"/>
      <w:autoSpaceDN w:val="0"/>
      <w:adjustRightInd w:val="0"/>
    </w:pPr>
    <w:rPr>
      <w:rFonts w:ascii="宋体" w:cs="宋体"/>
      <w:color w:val="000000"/>
      <w:sz w:val="24"/>
      <w:szCs w:val="24"/>
    </w:rPr>
  </w:style>
  <w:style w:type="character" w:styleId="ac">
    <w:name w:val="annotation reference"/>
    <w:semiHidden/>
    <w:rsid w:val="007B2811"/>
    <w:rPr>
      <w:sz w:val="21"/>
      <w:szCs w:val="21"/>
    </w:rPr>
  </w:style>
  <w:style w:type="paragraph" w:styleId="ad">
    <w:name w:val="annotation text"/>
    <w:basedOn w:val="a"/>
    <w:link w:val="Char3"/>
    <w:semiHidden/>
    <w:rsid w:val="007B2811"/>
    <w:pPr>
      <w:widowControl/>
      <w:jc w:val="left"/>
    </w:pPr>
    <w:rPr>
      <w:rFonts w:ascii="Calibri" w:hAnsi="Calibri"/>
      <w:kern w:val="0"/>
      <w:sz w:val="24"/>
      <w:lang w:eastAsia="en-US" w:bidi="en-US"/>
    </w:rPr>
  </w:style>
  <w:style w:type="character" w:customStyle="1" w:styleId="Char3">
    <w:name w:val="批注文字 Char"/>
    <w:basedOn w:val="a0"/>
    <w:link w:val="ad"/>
    <w:semiHidden/>
    <w:rsid w:val="007B2811"/>
    <w:rPr>
      <w:sz w:val="24"/>
      <w:szCs w:val="24"/>
      <w:lang w:eastAsia="en-US" w:bidi="en-US"/>
    </w:rPr>
  </w:style>
  <w:style w:type="paragraph" w:styleId="ae">
    <w:name w:val="Balloon Text"/>
    <w:basedOn w:val="a"/>
    <w:link w:val="Char4"/>
    <w:semiHidden/>
    <w:unhideWhenUsed/>
    <w:rsid w:val="007B2811"/>
    <w:rPr>
      <w:sz w:val="18"/>
      <w:szCs w:val="18"/>
    </w:rPr>
  </w:style>
  <w:style w:type="character" w:customStyle="1" w:styleId="Char4">
    <w:name w:val="批注框文本 Char"/>
    <w:basedOn w:val="a0"/>
    <w:link w:val="ae"/>
    <w:semiHidden/>
    <w:rsid w:val="007B2811"/>
    <w:rPr>
      <w:rFonts w:ascii="Times New Roman" w:hAnsi="Times New Roman"/>
      <w:kern w:val="2"/>
      <w:sz w:val="18"/>
      <w:szCs w:val="18"/>
    </w:rPr>
  </w:style>
  <w:style w:type="paragraph" w:customStyle="1" w:styleId="10">
    <w:name w:val="样式1"/>
    <w:basedOn w:val="a4"/>
    <w:rsid w:val="00166897"/>
    <w:pPr>
      <w:ind w:firstLine="200"/>
    </w:pPr>
  </w:style>
  <w:style w:type="paragraph" w:customStyle="1" w:styleId="21">
    <w:name w:val="样式2"/>
    <w:basedOn w:val="a"/>
    <w:qFormat/>
    <w:rsid w:val="00166897"/>
    <w:pPr>
      <w:ind w:firstLineChars="200" w:firstLine="200"/>
    </w:pPr>
    <w:rPr>
      <w:sz w:val="24"/>
    </w:rPr>
  </w:style>
  <w:style w:type="character" w:styleId="af">
    <w:name w:val="Hyperlink"/>
    <w:basedOn w:val="a0"/>
    <w:unhideWhenUsed/>
    <w:rsid w:val="006F70ED"/>
    <w:rPr>
      <w:color w:val="0563C1" w:themeColor="hyperlink"/>
      <w:u w:val="single"/>
    </w:rPr>
  </w:style>
  <w:style w:type="character" w:styleId="af0">
    <w:name w:val="FollowedHyperlink"/>
    <w:basedOn w:val="a0"/>
    <w:semiHidden/>
    <w:unhideWhenUsed/>
    <w:rsid w:val="006F70ED"/>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iPriority="99" w:unhideWhenUsed="0"/>
    <w:lsdException w:name="caption" w:qFormat="1"/>
    <w:lsdException w:name="line number"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semiHidden="0" w:unhideWhenUsed="0"/>
    <w:lsdException w:name="Body Text Indent" w:semiHidden="0" w:unhideWhenUsed="0"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Indent 2"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qFormat/>
    <w:pPr>
      <w:keepNext/>
      <w:ind w:leftChars="-85" w:left="-178" w:firstLineChars="842" w:firstLine="7073"/>
      <w:outlineLvl w:val="0"/>
    </w:pPr>
    <w:rPr>
      <w:sz w:val="84"/>
    </w:rPr>
  </w:style>
  <w:style w:type="paragraph" w:styleId="2">
    <w:name w:val="heading 2"/>
    <w:basedOn w:val="a"/>
    <w:next w:val="a"/>
    <w:qFormat/>
    <w:pPr>
      <w:keepNext/>
      <w:ind w:firstLineChars="900" w:firstLine="7560"/>
      <w:outlineLvl w:val="1"/>
    </w:pPr>
    <w:rPr>
      <w:rFonts w:ascii="黑体" w:eastAsia="黑体" w:hAnsi="MS Gothic"/>
      <w:sz w:val="84"/>
    </w:rPr>
  </w:style>
  <w:style w:type="paragraph" w:styleId="3">
    <w:name w:val="heading 3"/>
    <w:basedOn w:val="a"/>
    <w:next w:val="a"/>
    <w:qFormat/>
    <w:pPr>
      <w:keepNext/>
      <w:outlineLvl w:val="2"/>
    </w:pPr>
    <w:rPr>
      <w:rFonts w:ascii="黑体" w:eastAsia="黑体"/>
      <w:b/>
      <w:bCs/>
      <w:sz w:val="36"/>
      <w:u w:val="single"/>
    </w:rPr>
  </w:style>
  <w:style w:type="paragraph" w:styleId="4">
    <w:name w:val="heading 4"/>
    <w:basedOn w:val="a"/>
    <w:next w:val="a"/>
    <w:qFormat/>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pPr>
      <w:spacing w:after="120"/>
    </w:pPr>
    <w:rPr>
      <w:lang w:val="zh-CN"/>
    </w:rPr>
  </w:style>
  <w:style w:type="paragraph" w:styleId="a4">
    <w:name w:val="Body Text Indent"/>
    <w:basedOn w:val="a"/>
    <w:qFormat/>
    <w:pPr>
      <w:ind w:firstLineChars="200" w:firstLine="480"/>
    </w:pPr>
    <w:rPr>
      <w:rFonts w:ascii="黑体" w:eastAsia="黑体"/>
      <w:sz w:val="24"/>
    </w:rPr>
  </w:style>
  <w:style w:type="paragraph" w:styleId="a5">
    <w:name w:val="Date"/>
    <w:basedOn w:val="a"/>
    <w:next w:val="a"/>
    <w:qFormat/>
    <w:pPr>
      <w:ind w:leftChars="2500" w:left="100"/>
    </w:pPr>
    <w:rPr>
      <w:rFonts w:ascii="黑体" w:eastAsia="黑体"/>
      <w:sz w:val="24"/>
    </w:rPr>
  </w:style>
  <w:style w:type="paragraph" w:styleId="20">
    <w:name w:val="Body Text Indent 2"/>
    <w:basedOn w:val="a"/>
    <w:link w:val="2Char"/>
    <w:qFormat/>
    <w:pPr>
      <w:spacing w:after="120" w:line="480" w:lineRule="auto"/>
      <w:ind w:leftChars="200" w:left="420"/>
    </w:pPr>
  </w:style>
  <w:style w:type="paragraph" w:styleId="a6">
    <w:name w:val="footer"/>
    <w:basedOn w:val="a"/>
    <w:link w:val="Char0"/>
    <w:uiPriority w:val="99"/>
    <w:pPr>
      <w:tabs>
        <w:tab w:val="center" w:pos="4153"/>
        <w:tab w:val="right" w:pos="8306"/>
      </w:tabs>
      <w:snapToGrid w:val="0"/>
      <w:jc w:val="left"/>
    </w:pPr>
    <w:rPr>
      <w:sz w:val="18"/>
      <w:szCs w:val="18"/>
      <w:lang w:val="zh-CN"/>
    </w:rPr>
  </w:style>
  <w:style w:type="paragraph" w:styleId="a7">
    <w:name w:val="header"/>
    <w:basedOn w:val="a"/>
    <w:link w:val="Char1"/>
    <w:pPr>
      <w:pBdr>
        <w:bottom w:val="single" w:sz="6" w:space="1" w:color="auto"/>
      </w:pBdr>
      <w:tabs>
        <w:tab w:val="center" w:pos="4153"/>
        <w:tab w:val="right" w:pos="8306"/>
      </w:tabs>
      <w:snapToGrid w:val="0"/>
      <w:jc w:val="center"/>
    </w:pPr>
    <w:rPr>
      <w:sz w:val="18"/>
      <w:szCs w:val="18"/>
      <w:lang w:val="zh-CN"/>
    </w:rPr>
  </w:style>
  <w:style w:type="character" w:styleId="a8">
    <w:name w:val="page number"/>
    <w:basedOn w:val="a0"/>
    <w:qFormat/>
  </w:style>
  <w:style w:type="character" w:styleId="a9">
    <w:name w:val="line number"/>
    <w:basedOn w:val="a0"/>
    <w:qFormat/>
  </w:style>
  <w:style w:type="character" w:customStyle="1" w:styleId="Char1">
    <w:name w:val="页眉 Char"/>
    <w:link w:val="a7"/>
    <w:qFormat/>
    <w:rPr>
      <w:kern w:val="2"/>
      <w:sz w:val="18"/>
      <w:szCs w:val="18"/>
    </w:rPr>
  </w:style>
  <w:style w:type="character" w:customStyle="1" w:styleId="Char0">
    <w:name w:val="页脚 Char"/>
    <w:link w:val="a6"/>
    <w:uiPriority w:val="99"/>
    <w:qFormat/>
    <w:rPr>
      <w:kern w:val="2"/>
      <w:sz w:val="18"/>
      <w:szCs w:val="18"/>
    </w:rPr>
  </w:style>
  <w:style w:type="character" w:customStyle="1" w:styleId="Char">
    <w:name w:val="正文文本 Char"/>
    <w:link w:val="a3"/>
    <w:qFormat/>
    <w:rPr>
      <w:kern w:val="2"/>
      <w:sz w:val="21"/>
      <w:szCs w:val="24"/>
    </w:rPr>
  </w:style>
  <w:style w:type="paragraph" w:customStyle="1" w:styleId="CharChar">
    <w:name w:val="Char Char"/>
    <w:basedOn w:val="a"/>
    <w:qFormat/>
    <w:pPr>
      <w:widowControl/>
      <w:spacing w:after="160" w:line="240" w:lineRule="exact"/>
      <w:jc w:val="left"/>
    </w:pPr>
    <w:rPr>
      <w:rFonts w:ascii="Verdana" w:hAnsi="Verdana"/>
      <w:kern w:val="0"/>
      <w:sz w:val="20"/>
      <w:szCs w:val="20"/>
      <w:lang w:eastAsia="en-US"/>
    </w:rPr>
  </w:style>
  <w:style w:type="paragraph" w:styleId="aa">
    <w:name w:val="List Paragraph"/>
    <w:basedOn w:val="a"/>
    <w:uiPriority w:val="99"/>
    <w:qFormat/>
    <w:pPr>
      <w:ind w:firstLineChars="200" w:firstLine="420"/>
    </w:pPr>
  </w:style>
  <w:style w:type="paragraph" w:customStyle="1" w:styleId="CharChar1CharCharCharCharCharCharChar">
    <w:name w:val="Char Char1 Char Char Char Char Char Char Char"/>
    <w:basedOn w:val="a"/>
    <w:qFormat/>
    <w:pPr>
      <w:widowControl/>
      <w:spacing w:after="160" w:line="240" w:lineRule="exact"/>
      <w:jc w:val="left"/>
    </w:pPr>
    <w:rPr>
      <w:rFonts w:ascii="Tahoma" w:eastAsia="Times New Roman" w:hAnsi="Tahoma" w:cs="Tahoma"/>
      <w:kern w:val="0"/>
      <w:sz w:val="20"/>
      <w:szCs w:val="20"/>
      <w:lang w:eastAsia="en-US"/>
    </w:rPr>
  </w:style>
  <w:style w:type="character" w:customStyle="1" w:styleId="2Char">
    <w:name w:val="正文文本缩进 2 Char"/>
    <w:basedOn w:val="a0"/>
    <w:link w:val="20"/>
    <w:qFormat/>
    <w:rPr>
      <w:kern w:val="2"/>
      <w:sz w:val="21"/>
      <w:szCs w:val="24"/>
    </w:rPr>
  </w:style>
  <w:style w:type="paragraph" w:customStyle="1" w:styleId="CharCharCharCharCharChar1">
    <w:name w:val="Char Char Char Char 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ab">
    <w:name w:val="段"/>
    <w:link w:val="Char2"/>
    <w:qFormat/>
    <w:pPr>
      <w:autoSpaceDE w:val="0"/>
      <w:autoSpaceDN w:val="0"/>
      <w:ind w:firstLineChars="200" w:firstLine="200"/>
      <w:jc w:val="both"/>
    </w:pPr>
    <w:rPr>
      <w:rFonts w:ascii="宋体" w:hAnsi="Times New Roman"/>
      <w:sz w:val="21"/>
    </w:rPr>
  </w:style>
  <w:style w:type="character" w:customStyle="1" w:styleId="Char2">
    <w:name w:val="段 Char"/>
    <w:link w:val="ab"/>
    <w:qFormat/>
    <w:rPr>
      <w:rFonts w:ascii="宋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wmf"/><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5.bin"/><Relationship Id="rId28" Type="http://schemas.microsoft.com/office/2007/relationships/stylesWithEffects" Target="stylesWithEffects.xml"/><Relationship Id="rId10" Type="http://schemas.openxmlformats.org/officeDocument/2006/relationships/header" Target="header2.xm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4.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5FB1C15-6F06-489E-8B09-F6ED6ECDF31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625</Words>
  <Characters>3569</Characters>
  <Application>Microsoft Office Word</Application>
  <DocSecurity>0</DocSecurity>
  <Lines>29</Lines>
  <Paragraphs>8</Paragraphs>
  <ScaleCrop>false</ScaleCrop>
  <Company>SIMT</Company>
  <LinksUpToDate>false</LinksUpToDate>
  <CharactersWithSpaces>4186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间歇测量式液体流量计-编写说明</dc:title>
  <dc:creator>chenc</dc:creator>
  <cp:lastModifiedBy>陈超</cp:lastModifiedBy>
  <cp:revision>24</cp:revision>
  <cp:lastPrinted>2015-03-11T06:23:00Z</cp:lastPrinted>
  <dcterms:created xsi:type="dcterms:W3CDTF">2022-02-07T06:03:00Z</dcterms:created>
  <dcterms:modified xsi:type="dcterms:W3CDTF">2022-02-09T02:20:00Z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