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openxmlformats-officedocument.package"/>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52A48" w:rsidRDefault="006B28C7">
      <w:pPr>
        <w:jc w:val="center"/>
        <w:rPr>
          <w:b/>
          <w:sz w:val="52"/>
        </w:rPr>
      </w:pPr>
      <w:bookmarkStart w:id="0" w:name="_GoBack"/>
      <w:bookmarkEnd w:id="0"/>
      <w:r>
        <w:rPr>
          <w:b/>
          <w:sz w:val="52"/>
        </w:rPr>
        <w:t>中华人民共和国国家</w:t>
      </w:r>
      <w:r>
        <w:rPr>
          <w:b/>
          <w:spacing w:val="20"/>
          <w:sz w:val="52"/>
        </w:rPr>
        <w:t>计量技术规范</w:t>
      </w:r>
    </w:p>
    <w:p w:rsidR="00D52A48" w:rsidRDefault="006B28C7">
      <w:pPr>
        <w:jc w:val="center"/>
        <w:rPr>
          <w:rFonts w:eastAsia="黑体"/>
          <w:sz w:val="28"/>
        </w:rPr>
      </w:pPr>
      <w:r>
        <w:rPr>
          <w:rFonts w:eastAsia="黑体"/>
          <w:sz w:val="28"/>
        </w:rPr>
        <w:t xml:space="preserve"> JJF ××××</w:t>
      </w:r>
      <w:r>
        <w:rPr>
          <w:rFonts w:eastAsia="黑体"/>
          <w:sz w:val="28"/>
        </w:rPr>
        <w:sym w:font="Symbol" w:char="F0BE"/>
      </w:r>
      <w:r>
        <w:rPr>
          <w:rFonts w:eastAsia="黑体"/>
          <w:sz w:val="28"/>
        </w:rPr>
        <w:t>××××</w:t>
      </w:r>
    </w:p>
    <w:p w:rsidR="00D52A48" w:rsidRDefault="00D52A48">
      <w:pPr>
        <w:jc w:val="center"/>
        <w:rPr>
          <w:b/>
        </w:rPr>
      </w:pPr>
      <w:r>
        <w:rPr>
          <w:b/>
        </w:rPr>
        <w:pict>
          <v:line id="Line 2" o:spid="_x0000_s1026" style="position:absolute;left:0;text-align:left;z-index:251659264;mso-position-horizontal:center" from="0,0" to="425.2pt,.05pt" o:gfxdata="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LJUC9MAAAACAQAADwAAAAAAAAABACAAAAAiAAAAZHJz&#10;L2Rvd25yZXYueG1sUEsBAhQAFAAAAAgAh07iQCiYdJHQAQAAsAMAAA4AAAAAAAAAAQAgAAAAIgEA&#10;AGRycy9lMm9Eb2MueG1sUEsFBgAAAAAGAAYAWQEAAGQFAAAAAA==&#10;" strokeweight="1pt"/>
        </w:pict>
      </w:r>
    </w:p>
    <w:p w:rsidR="00D52A48" w:rsidRDefault="00D52A48">
      <w:pPr>
        <w:jc w:val="center"/>
        <w:rPr>
          <w:b/>
        </w:rPr>
      </w:pPr>
    </w:p>
    <w:p w:rsidR="00D52A48" w:rsidRDefault="00D52A48">
      <w:pPr>
        <w:jc w:val="center"/>
        <w:rPr>
          <w:b/>
        </w:rPr>
      </w:pPr>
    </w:p>
    <w:p w:rsidR="00D52A48" w:rsidRDefault="00D52A48">
      <w:pPr>
        <w:jc w:val="center"/>
        <w:rPr>
          <w:b/>
        </w:rPr>
      </w:pPr>
    </w:p>
    <w:p w:rsidR="00D52A48" w:rsidRDefault="006B28C7">
      <w:pPr>
        <w:jc w:val="center"/>
        <w:rPr>
          <w:rFonts w:eastAsia="黑体"/>
          <w:sz w:val="52"/>
        </w:rPr>
      </w:pPr>
      <w:r>
        <w:rPr>
          <w:rFonts w:ascii="黑体" w:eastAsia="黑体" w:hint="eastAsia"/>
          <w:sz w:val="52"/>
          <w:szCs w:val="52"/>
        </w:rPr>
        <w:t>输变电设备在线监测装置</w:t>
      </w:r>
      <w:r>
        <w:rPr>
          <w:rFonts w:eastAsia="黑体" w:hint="eastAsia"/>
          <w:sz w:val="52"/>
        </w:rPr>
        <w:t>校准规范</w:t>
      </w:r>
    </w:p>
    <w:p w:rsidR="00D52A48" w:rsidRDefault="006B28C7">
      <w:pPr>
        <w:jc w:val="center"/>
        <w:rPr>
          <w:rFonts w:eastAsia="黑体"/>
          <w:sz w:val="52"/>
        </w:rPr>
      </w:pPr>
      <w:r>
        <w:rPr>
          <w:rFonts w:eastAsia="黑体" w:hint="eastAsia"/>
          <w:sz w:val="52"/>
        </w:rPr>
        <w:t>特高频局部放电在线监测装置</w:t>
      </w:r>
    </w:p>
    <w:p w:rsidR="00D52A48" w:rsidRDefault="006B28C7">
      <w:pPr>
        <w:spacing w:line="480" w:lineRule="auto"/>
        <w:jc w:val="center"/>
        <w:rPr>
          <w:rFonts w:eastAsia="黑体"/>
          <w:sz w:val="28"/>
          <w:szCs w:val="28"/>
        </w:rPr>
      </w:pPr>
      <w:r>
        <w:rPr>
          <w:rFonts w:eastAsia="黑体"/>
          <w:sz w:val="28"/>
          <w:szCs w:val="28"/>
        </w:rPr>
        <w:t xml:space="preserve">Calibration </w:t>
      </w:r>
      <w:r>
        <w:rPr>
          <w:rFonts w:eastAsia="黑体" w:hint="eastAsia"/>
          <w:sz w:val="28"/>
          <w:szCs w:val="28"/>
        </w:rPr>
        <w:t>S</w:t>
      </w:r>
      <w:r>
        <w:rPr>
          <w:rFonts w:eastAsia="黑体"/>
          <w:sz w:val="28"/>
          <w:szCs w:val="28"/>
        </w:rPr>
        <w:t xml:space="preserve">pecification for </w:t>
      </w:r>
      <w:r>
        <w:rPr>
          <w:rFonts w:eastAsia="黑体" w:hint="eastAsia"/>
          <w:sz w:val="28"/>
          <w:szCs w:val="28"/>
        </w:rPr>
        <w:t>O</w:t>
      </w:r>
      <w:r>
        <w:rPr>
          <w:rFonts w:eastAsia="黑体"/>
          <w:sz w:val="28"/>
          <w:szCs w:val="28"/>
        </w:rPr>
        <w:t xml:space="preserve">n-line </w:t>
      </w:r>
      <w:r>
        <w:rPr>
          <w:rFonts w:eastAsia="黑体" w:hint="eastAsia"/>
          <w:sz w:val="28"/>
          <w:szCs w:val="28"/>
        </w:rPr>
        <w:t>M</w:t>
      </w:r>
      <w:r>
        <w:rPr>
          <w:rFonts w:eastAsia="黑体"/>
          <w:sz w:val="28"/>
          <w:szCs w:val="28"/>
        </w:rPr>
        <w:t xml:space="preserve">onitoring </w:t>
      </w:r>
      <w:r>
        <w:rPr>
          <w:rFonts w:eastAsia="黑体" w:hint="eastAsia"/>
          <w:sz w:val="28"/>
          <w:szCs w:val="28"/>
        </w:rPr>
        <w:t>D</w:t>
      </w:r>
      <w:r>
        <w:rPr>
          <w:rFonts w:eastAsia="黑体"/>
          <w:sz w:val="28"/>
          <w:szCs w:val="28"/>
        </w:rPr>
        <w:t xml:space="preserve">evice of </w:t>
      </w:r>
      <w:r>
        <w:rPr>
          <w:rFonts w:eastAsia="黑体" w:hint="eastAsia"/>
          <w:sz w:val="28"/>
          <w:szCs w:val="28"/>
        </w:rPr>
        <w:t>U</w:t>
      </w:r>
      <w:r>
        <w:rPr>
          <w:rFonts w:eastAsia="黑体"/>
          <w:sz w:val="28"/>
          <w:szCs w:val="28"/>
        </w:rPr>
        <w:t xml:space="preserve">ltra </w:t>
      </w:r>
      <w:r>
        <w:rPr>
          <w:rFonts w:eastAsia="黑体" w:hint="eastAsia"/>
          <w:sz w:val="28"/>
          <w:szCs w:val="28"/>
        </w:rPr>
        <w:t>H</w:t>
      </w:r>
      <w:r>
        <w:rPr>
          <w:rFonts w:eastAsia="黑体"/>
          <w:sz w:val="28"/>
          <w:szCs w:val="28"/>
        </w:rPr>
        <w:t xml:space="preserve">igh </w:t>
      </w:r>
      <w:r>
        <w:rPr>
          <w:rFonts w:eastAsia="黑体" w:hint="eastAsia"/>
          <w:sz w:val="28"/>
          <w:szCs w:val="28"/>
        </w:rPr>
        <w:t>F</w:t>
      </w:r>
      <w:r>
        <w:rPr>
          <w:rFonts w:eastAsia="黑体"/>
          <w:sz w:val="28"/>
          <w:szCs w:val="28"/>
        </w:rPr>
        <w:t xml:space="preserve">requency </w:t>
      </w:r>
      <w:r>
        <w:rPr>
          <w:rFonts w:eastAsia="黑体" w:hint="eastAsia"/>
          <w:sz w:val="28"/>
          <w:szCs w:val="28"/>
        </w:rPr>
        <w:t>P</w:t>
      </w:r>
      <w:r>
        <w:rPr>
          <w:rFonts w:eastAsia="黑体"/>
          <w:sz w:val="28"/>
          <w:szCs w:val="28"/>
        </w:rPr>
        <w:t xml:space="preserve">artial </w:t>
      </w:r>
      <w:r>
        <w:rPr>
          <w:rFonts w:eastAsia="黑体" w:hint="eastAsia"/>
          <w:sz w:val="28"/>
          <w:szCs w:val="28"/>
        </w:rPr>
        <w:t>D</w:t>
      </w:r>
      <w:r>
        <w:rPr>
          <w:rFonts w:eastAsia="黑体"/>
          <w:sz w:val="28"/>
          <w:szCs w:val="28"/>
        </w:rPr>
        <w:t xml:space="preserve">ischarge </w:t>
      </w:r>
      <w:r>
        <w:rPr>
          <w:rFonts w:eastAsia="黑体" w:hint="eastAsia"/>
          <w:sz w:val="28"/>
          <w:szCs w:val="28"/>
        </w:rPr>
        <w:t>O</w:t>
      </w:r>
      <w:r>
        <w:rPr>
          <w:rFonts w:eastAsia="黑体"/>
          <w:sz w:val="28"/>
          <w:szCs w:val="28"/>
        </w:rPr>
        <w:t xml:space="preserve">n-line </w:t>
      </w:r>
      <w:r>
        <w:rPr>
          <w:rFonts w:eastAsia="黑体" w:hint="eastAsia"/>
          <w:sz w:val="28"/>
          <w:szCs w:val="28"/>
        </w:rPr>
        <w:t>M</w:t>
      </w:r>
      <w:r>
        <w:rPr>
          <w:rFonts w:eastAsia="黑体"/>
          <w:sz w:val="28"/>
          <w:szCs w:val="28"/>
        </w:rPr>
        <w:t xml:space="preserve">onitoring </w:t>
      </w:r>
      <w:r>
        <w:rPr>
          <w:rFonts w:eastAsia="黑体" w:hint="eastAsia"/>
          <w:sz w:val="28"/>
          <w:szCs w:val="28"/>
        </w:rPr>
        <w:t>D</w:t>
      </w:r>
      <w:r>
        <w:rPr>
          <w:rFonts w:eastAsia="黑体"/>
          <w:sz w:val="28"/>
          <w:szCs w:val="28"/>
        </w:rPr>
        <w:t>evice</w:t>
      </w:r>
    </w:p>
    <w:p w:rsidR="00D52A48" w:rsidRDefault="00D52A48">
      <w:pPr>
        <w:spacing w:line="480" w:lineRule="auto"/>
        <w:jc w:val="center"/>
        <w:rPr>
          <w:rFonts w:eastAsia="黑体"/>
          <w:sz w:val="28"/>
          <w:szCs w:val="28"/>
        </w:rPr>
      </w:pPr>
    </w:p>
    <w:p w:rsidR="00D52A48" w:rsidRDefault="006B28C7">
      <w:pPr>
        <w:jc w:val="center"/>
        <w:rPr>
          <w:b/>
          <w:sz w:val="30"/>
        </w:rPr>
      </w:pPr>
      <w:r>
        <w:rPr>
          <w:rFonts w:eastAsia="黑体"/>
          <w:sz w:val="28"/>
        </w:rPr>
        <w:t>(</w:t>
      </w:r>
      <w:r>
        <w:rPr>
          <w:rFonts w:eastAsia="黑体" w:hint="eastAsia"/>
          <w:sz w:val="28"/>
        </w:rPr>
        <w:t>征求意见稿</w:t>
      </w:r>
      <w:r>
        <w:rPr>
          <w:rFonts w:eastAsia="黑体"/>
          <w:sz w:val="28"/>
        </w:rPr>
        <w:t>)</w:t>
      </w:r>
    </w:p>
    <w:p w:rsidR="00D52A48" w:rsidRDefault="006B28C7">
      <w:pPr>
        <w:jc w:val="center"/>
        <w:rPr>
          <w:sz w:val="30"/>
        </w:rPr>
      </w:pPr>
      <w:r>
        <w:rPr>
          <w:sz w:val="30"/>
        </w:rPr>
        <w:t>（本稿完成时间</w:t>
      </w:r>
      <w:r>
        <w:rPr>
          <w:sz w:val="30"/>
        </w:rPr>
        <w:t>20</w:t>
      </w:r>
      <w:r>
        <w:rPr>
          <w:rFonts w:hint="eastAsia"/>
          <w:sz w:val="30"/>
        </w:rPr>
        <w:t>22</w:t>
      </w:r>
      <w:r>
        <w:rPr>
          <w:sz w:val="30"/>
        </w:rPr>
        <w:t>.</w:t>
      </w:r>
      <w:r>
        <w:rPr>
          <w:rFonts w:hint="eastAsia"/>
          <w:sz w:val="30"/>
        </w:rPr>
        <w:t>5</w:t>
      </w:r>
      <w:r>
        <w:rPr>
          <w:sz w:val="30"/>
        </w:rPr>
        <w:t>.</w:t>
      </w:r>
      <w:r>
        <w:rPr>
          <w:rFonts w:hint="eastAsia"/>
          <w:sz w:val="30"/>
        </w:rPr>
        <w:t>8</w:t>
      </w:r>
      <w:r>
        <w:rPr>
          <w:sz w:val="30"/>
        </w:rPr>
        <w:t>）</w:t>
      </w:r>
    </w:p>
    <w:p w:rsidR="00D52A48" w:rsidRDefault="00D52A48">
      <w:pPr>
        <w:jc w:val="center"/>
        <w:rPr>
          <w:b/>
          <w:sz w:val="30"/>
        </w:rPr>
      </w:pPr>
    </w:p>
    <w:p w:rsidR="00D52A48" w:rsidRDefault="00D52A48">
      <w:pPr>
        <w:jc w:val="center"/>
        <w:rPr>
          <w:rFonts w:eastAsia="黑体"/>
          <w:b/>
          <w:sz w:val="30"/>
        </w:rPr>
      </w:pPr>
    </w:p>
    <w:p w:rsidR="00D52A48" w:rsidRDefault="00D52A48">
      <w:pPr>
        <w:rPr>
          <w:rFonts w:eastAsia="黑体"/>
          <w:b/>
          <w:sz w:val="30"/>
        </w:rPr>
      </w:pPr>
    </w:p>
    <w:p w:rsidR="00D52A48" w:rsidRDefault="00D52A48">
      <w:pPr>
        <w:rPr>
          <w:rFonts w:eastAsia="黑体"/>
          <w:b/>
          <w:sz w:val="30"/>
        </w:rPr>
      </w:pPr>
    </w:p>
    <w:p w:rsidR="00D52A48" w:rsidRDefault="00D52A48">
      <w:pPr>
        <w:rPr>
          <w:rFonts w:eastAsia="黑体"/>
          <w:b/>
          <w:sz w:val="30"/>
        </w:rPr>
      </w:pPr>
    </w:p>
    <w:p w:rsidR="00D52A48" w:rsidRDefault="00D52A48">
      <w:pPr>
        <w:rPr>
          <w:rFonts w:eastAsia="黑体"/>
          <w:b/>
          <w:sz w:val="30"/>
        </w:rPr>
      </w:pPr>
    </w:p>
    <w:p w:rsidR="00D52A48" w:rsidRDefault="006B28C7">
      <w:pPr>
        <w:spacing w:line="480" w:lineRule="auto"/>
        <w:rPr>
          <w:rFonts w:eastAsia="黑体"/>
          <w:sz w:val="28"/>
        </w:rPr>
      </w:pPr>
      <w:r>
        <w:rPr>
          <w:rFonts w:eastAsia="黑体"/>
          <w:sz w:val="28"/>
        </w:rPr>
        <w:t>××××</w:t>
      </w:r>
      <w:r>
        <w:rPr>
          <w:rFonts w:eastAsia="黑体"/>
          <w:sz w:val="28"/>
        </w:rPr>
        <w:sym w:font="Symbol" w:char="F0BE"/>
      </w:r>
      <w:r>
        <w:rPr>
          <w:rFonts w:eastAsia="黑体"/>
          <w:sz w:val="28"/>
        </w:rPr>
        <w:t>××</w:t>
      </w:r>
      <w:r>
        <w:rPr>
          <w:rFonts w:eastAsia="黑体"/>
          <w:sz w:val="28"/>
        </w:rPr>
        <w:sym w:font="Symbol" w:char="F0BE"/>
      </w:r>
      <w:r>
        <w:rPr>
          <w:rFonts w:eastAsia="黑体"/>
          <w:sz w:val="28"/>
        </w:rPr>
        <w:t>××</w:t>
      </w:r>
      <w:r>
        <w:rPr>
          <w:rFonts w:eastAsia="黑体"/>
          <w:sz w:val="28"/>
        </w:rPr>
        <w:t>发布</w:t>
      </w:r>
      <w:r>
        <w:rPr>
          <w:rFonts w:eastAsia="黑体"/>
          <w:sz w:val="28"/>
        </w:rPr>
        <w:t xml:space="preserve">                 </w:t>
      </w:r>
      <w:r>
        <w:rPr>
          <w:rFonts w:eastAsia="黑体"/>
          <w:sz w:val="28"/>
        </w:rPr>
        <w:t xml:space="preserve"> ××××</w:t>
      </w:r>
      <w:r>
        <w:rPr>
          <w:rFonts w:eastAsia="黑体"/>
          <w:sz w:val="28"/>
        </w:rPr>
        <w:sym w:font="Symbol" w:char="F0BE"/>
      </w:r>
      <w:r>
        <w:rPr>
          <w:rFonts w:eastAsia="黑体"/>
          <w:sz w:val="28"/>
        </w:rPr>
        <w:t>××</w:t>
      </w:r>
      <w:r>
        <w:rPr>
          <w:rFonts w:eastAsia="黑体"/>
          <w:sz w:val="28"/>
        </w:rPr>
        <w:sym w:font="Symbol" w:char="F0BE"/>
      </w:r>
      <w:r>
        <w:rPr>
          <w:rFonts w:eastAsia="黑体"/>
          <w:sz w:val="28"/>
        </w:rPr>
        <w:t>××</w:t>
      </w:r>
      <w:r>
        <w:rPr>
          <w:rFonts w:eastAsia="黑体"/>
          <w:sz w:val="28"/>
        </w:rPr>
        <w:t>实施</w:t>
      </w:r>
    </w:p>
    <w:p w:rsidR="00D52A48" w:rsidRDefault="006B28C7">
      <w:pPr>
        <w:jc w:val="center"/>
        <w:rPr>
          <w:rFonts w:eastAsia="黑体"/>
          <w:sz w:val="28"/>
        </w:rPr>
      </w:pPr>
      <w:r>
        <w:rPr>
          <w:rFonts w:ascii="宋体" w:hint="eastAsia"/>
          <w:b/>
          <w:spacing w:val="20"/>
          <w:kern w:val="10"/>
          <w:sz w:val="44"/>
        </w:rPr>
        <w:t>国家市场监督管理总局</w:t>
      </w:r>
      <w:r w:rsidR="00D52A48" w:rsidRPr="00D52A48">
        <w:rPr>
          <w:u w:val="single"/>
        </w:rPr>
        <w:pict>
          <v:line id="_x0000_s1069" style="position:absolute;left:0;text-align:left;z-index:251661312;mso-position-horizontal-relative:text;mso-position-vertical-relative:page" from=".6pt,722.05pt" to="468.3pt,722.05pt" o:gfxdata="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rpb9NgAAAALAQAADwAAAAAAAAABACAAAAAiAAAAZHJzL2Rvd25yZXYueG1sUEsB&#10;AhQAFAAAAAgAh07iQMmSdsv1AQAA5QMAAA4AAAAAAAAAAQAgAAAAJwEAAGRycy9lMm9Eb2MueG1s&#10;UEsFBgAAAAAGAAYAWQEAAI4FAAAAAA==&#10;" o:allowoverlap="f" strokeweight="1pt">
            <w10:wrap anchory="page"/>
            <w10:anchorlock/>
          </v:line>
        </w:pict>
      </w:r>
      <w:r>
        <w:rPr>
          <w:rFonts w:eastAsia="黑体" w:hint="eastAsia"/>
          <w:sz w:val="28"/>
        </w:rPr>
        <w:t>发</w:t>
      </w:r>
      <w:r>
        <w:rPr>
          <w:rFonts w:eastAsia="黑体" w:hint="eastAsia"/>
          <w:sz w:val="28"/>
        </w:rPr>
        <w:t xml:space="preserve"> </w:t>
      </w:r>
      <w:r>
        <w:rPr>
          <w:rFonts w:eastAsia="黑体" w:hint="eastAsia"/>
          <w:sz w:val="28"/>
        </w:rPr>
        <w:t>布</w:t>
      </w:r>
    </w:p>
    <w:p w:rsidR="00D52A48" w:rsidRDefault="006B28C7">
      <w:pPr>
        <w:jc w:val="left"/>
        <w:rPr>
          <w:rFonts w:eastAsia="黑体"/>
          <w:sz w:val="40"/>
          <w:szCs w:val="28"/>
        </w:rPr>
      </w:pPr>
      <w:r>
        <w:rPr>
          <w:rFonts w:eastAsia="黑体" w:hint="eastAsia"/>
          <w:sz w:val="40"/>
          <w:szCs w:val="28"/>
        </w:rPr>
        <w:lastRenderedPageBreak/>
        <w:t>输变电设备在线监测装置校准规范</w:t>
      </w:r>
    </w:p>
    <w:p w:rsidR="00D52A48" w:rsidRDefault="006B28C7">
      <w:pPr>
        <w:rPr>
          <w:rFonts w:eastAsia="黑体"/>
          <w:sz w:val="40"/>
          <w:szCs w:val="28"/>
        </w:rPr>
      </w:pPr>
      <w:r>
        <w:rPr>
          <w:rFonts w:eastAsia="黑体" w:hint="eastAsia"/>
          <w:sz w:val="40"/>
          <w:szCs w:val="28"/>
        </w:rPr>
        <w:t>特高频局部放电在线监测装置</w:t>
      </w:r>
    </w:p>
    <w:p w:rsidR="00D52A48" w:rsidRDefault="006B28C7">
      <w:pPr>
        <w:spacing w:line="360" w:lineRule="auto"/>
        <w:ind w:firstLineChars="200" w:firstLine="560"/>
        <w:jc w:val="left"/>
        <w:rPr>
          <w:rFonts w:eastAsia="黑体"/>
          <w:sz w:val="28"/>
          <w:szCs w:val="28"/>
        </w:rPr>
      </w:pPr>
      <w:r>
        <w:rPr>
          <w:rFonts w:eastAsia="黑体"/>
          <w:sz w:val="28"/>
          <w:szCs w:val="28"/>
        </w:rPr>
        <w:t xml:space="preserve">Calibration </w:t>
      </w:r>
      <w:r>
        <w:rPr>
          <w:rFonts w:eastAsia="黑体"/>
          <w:sz w:val="28"/>
          <w:szCs w:val="28"/>
        </w:rPr>
        <w:t>S</w:t>
      </w:r>
      <w:r>
        <w:rPr>
          <w:rFonts w:eastAsia="黑体"/>
          <w:sz w:val="28"/>
          <w:szCs w:val="28"/>
        </w:rPr>
        <w:t xml:space="preserve">pecification for </w:t>
      </w:r>
      <w:r>
        <w:rPr>
          <w:rFonts w:eastAsia="黑体" w:hint="eastAsia"/>
          <w:sz w:val="28"/>
          <w:szCs w:val="28"/>
        </w:rPr>
        <w:t>O</w:t>
      </w:r>
      <w:r>
        <w:rPr>
          <w:rFonts w:eastAsia="黑体"/>
          <w:sz w:val="28"/>
          <w:szCs w:val="28"/>
        </w:rPr>
        <w:t>n-line</w:t>
      </w:r>
    </w:p>
    <w:p w:rsidR="00D52A48" w:rsidRDefault="006B28C7">
      <w:pPr>
        <w:spacing w:line="360" w:lineRule="auto"/>
        <w:ind w:firstLineChars="300" w:firstLine="840"/>
        <w:jc w:val="left"/>
        <w:rPr>
          <w:rFonts w:eastAsia="黑体"/>
          <w:sz w:val="28"/>
          <w:szCs w:val="28"/>
        </w:rPr>
      </w:pPr>
      <w:r>
        <w:rPr>
          <w:rFonts w:eastAsia="黑体" w:hint="eastAsia"/>
          <w:sz w:val="28"/>
          <w:szCs w:val="28"/>
        </w:rPr>
        <w:t>M</w:t>
      </w:r>
      <w:r>
        <w:rPr>
          <w:rFonts w:eastAsia="黑体"/>
          <w:sz w:val="28"/>
          <w:szCs w:val="28"/>
        </w:rPr>
        <w:t xml:space="preserve">onitoring </w:t>
      </w:r>
      <w:r>
        <w:rPr>
          <w:rFonts w:eastAsia="黑体" w:hint="eastAsia"/>
          <w:sz w:val="28"/>
          <w:szCs w:val="28"/>
        </w:rPr>
        <w:t>D</w:t>
      </w:r>
      <w:r>
        <w:rPr>
          <w:rFonts w:eastAsia="黑体"/>
          <w:sz w:val="28"/>
          <w:szCs w:val="28"/>
        </w:rPr>
        <w:t xml:space="preserve">evice of </w:t>
      </w:r>
      <w:r>
        <w:rPr>
          <w:rFonts w:eastAsia="黑体" w:hint="eastAsia"/>
          <w:sz w:val="28"/>
          <w:szCs w:val="28"/>
        </w:rPr>
        <w:t>U</w:t>
      </w:r>
      <w:r>
        <w:rPr>
          <w:rFonts w:eastAsia="黑体"/>
          <w:sz w:val="28"/>
          <w:szCs w:val="28"/>
        </w:rPr>
        <w:t xml:space="preserve">ltra </w:t>
      </w:r>
      <w:r>
        <w:rPr>
          <w:rFonts w:eastAsia="黑体" w:hint="eastAsia"/>
          <w:sz w:val="28"/>
          <w:szCs w:val="28"/>
        </w:rPr>
        <w:t>H</w:t>
      </w:r>
      <w:r>
        <w:rPr>
          <w:rFonts w:eastAsia="黑体"/>
          <w:sz w:val="28"/>
          <w:szCs w:val="28"/>
        </w:rPr>
        <w:t xml:space="preserve">igh </w:t>
      </w:r>
    </w:p>
    <w:p w:rsidR="00D52A48" w:rsidRDefault="006B28C7">
      <w:pPr>
        <w:spacing w:line="360" w:lineRule="auto"/>
        <w:jc w:val="left"/>
        <w:rPr>
          <w:rFonts w:eastAsia="黑体"/>
          <w:sz w:val="28"/>
          <w:szCs w:val="28"/>
        </w:rPr>
      </w:pPr>
      <w:r>
        <w:rPr>
          <w:rFonts w:eastAsia="黑体" w:hint="eastAsia"/>
          <w:sz w:val="28"/>
          <w:szCs w:val="28"/>
        </w:rPr>
        <w:t>F</w:t>
      </w:r>
      <w:r>
        <w:rPr>
          <w:rFonts w:eastAsia="黑体"/>
          <w:sz w:val="28"/>
          <w:szCs w:val="28"/>
        </w:rPr>
        <w:t xml:space="preserve">requency </w:t>
      </w:r>
      <w:r>
        <w:rPr>
          <w:rFonts w:eastAsia="黑体" w:hint="eastAsia"/>
          <w:sz w:val="28"/>
          <w:szCs w:val="28"/>
        </w:rPr>
        <w:t>P</w:t>
      </w:r>
      <w:r>
        <w:rPr>
          <w:rFonts w:eastAsia="黑体"/>
          <w:sz w:val="28"/>
          <w:szCs w:val="28"/>
        </w:rPr>
        <w:t xml:space="preserve">artial </w:t>
      </w:r>
      <w:r>
        <w:rPr>
          <w:rFonts w:eastAsia="黑体" w:hint="eastAsia"/>
          <w:sz w:val="28"/>
          <w:szCs w:val="28"/>
        </w:rPr>
        <w:t>D</w:t>
      </w:r>
      <w:r>
        <w:rPr>
          <w:rFonts w:eastAsia="黑体"/>
          <w:sz w:val="28"/>
          <w:szCs w:val="28"/>
        </w:rPr>
        <w:t xml:space="preserve">ischarge </w:t>
      </w:r>
      <w:r>
        <w:rPr>
          <w:rFonts w:eastAsia="黑体" w:hint="eastAsia"/>
          <w:sz w:val="28"/>
          <w:szCs w:val="28"/>
        </w:rPr>
        <w:t>O</w:t>
      </w:r>
      <w:r>
        <w:rPr>
          <w:rFonts w:eastAsia="黑体"/>
          <w:sz w:val="28"/>
          <w:szCs w:val="28"/>
        </w:rPr>
        <w:t xml:space="preserve">n-line </w:t>
      </w:r>
      <w:r>
        <w:rPr>
          <w:rFonts w:eastAsia="黑体" w:hint="eastAsia"/>
          <w:sz w:val="28"/>
          <w:szCs w:val="28"/>
        </w:rPr>
        <w:t>M</w:t>
      </w:r>
      <w:r>
        <w:rPr>
          <w:rFonts w:eastAsia="黑体"/>
          <w:sz w:val="28"/>
          <w:szCs w:val="28"/>
        </w:rPr>
        <w:t xml:space="preserve">onitoring </w:t>
      </w:r>
      <w:r>
        <w:rPr>
          <w:rFonts w:eastAsia="黑体" w:hint="eastAsia"/>
          <w:sz w:val="28"/>
          <w:szCs w:val="28"/>
        </w:rPr>
        <w:t>D</w:t>
      </w:r>
      <w:r>
        <w:rPr>
          <w:rFonts w:eastAsia="黑体"/>
          <w:sz w:val="28"/>
          <w:szCs w:val="28"/>
        </w:rPr>
        <w:t>evice</w:t>
      </w:r>
    </w:p>
    <w:p w:rsidR="00D52A48" w:rsidRDefault="00D52A48">
      <w:pPr>
        <w:spacing w:line="360" w:lineRule="auto"/>
        <w:rPr>
          <w:rFonts w:eastAsia="黑体"/>
          <w:b/>
          <w:sz w:val="28"/>
        </w:rPr>
      </w:pPr>
    </w:p>
    <w:p w:rsidR="00D52A48" w:rsidRDefault="006B28C7">
      <w:pPr>
        <w:framePr w:w="2215" w:h="1123" w:hSpace="181" w:wrap="around" w:vAnchor="page" w:hAnchor="page" w:x="8365" w:y="2620" w:anchorLock="1"/>
        <w:pBdr>
          <w:top w:val="doubleWave" w:sz="6" w:space="1" w:color="auto"/>
          <w:left w:val="doubleWave" w:sz="6" w:space="1" w:color="auto"/>
          <w:bottom w:val="doubleWave" w:sz="6" w:space="1" w:color="auto"/>
          <w:right w:val="doubleWave" w:sz="6" w:space="1" w:color="auto"/>
        </w:pBdr>
        <w:snapToGrid w:val="0"/>
        <w:jc w:val="center"/>
        <w:rPr>
          <w:rFonts w:eastAsia="黑体"/>
          <w:sz w:val="28"/>
        </w:rPr>
      </w:pPr>
      <w:r>
        <w:rPr>
          <w:rFonts w:eastAsia="黑体"/>
          <w:sz w:val="28"/>
        </w:rPr>
        <w:t>JJF XXXX-XX</w:t>
      </w:r>
    </w:p>
    <w:p w:rsidR="00D52A48" w:rsidRDefault="00D52A48">
      <w:pPr>
        <w:framePr w:w="2215" w:h="1123" w:hSpace="181" w:wrap="around" w:vAnchor="page" w:hAnchor="page" w:x="8365" w:y="2620" w:anchorLock="1"/>
        <w:pBdr>
          <w:top w:val="doubleWave" w:sz="6" w:space="1" w:color="auto"/>
          <w:left w:val="doubleWave" w:sz="6" w:space="1" w:color="auto"/>
          <w:bottom w:val="doubleWave" w:sz="6" w:space="1" w:color="auto"/>
          <w:right w:val="doubleWave" w:sz="6" w:space="1" w:color="auto"/>
        </w:pBdr>
        <w:snapToGrid w:val="0"/>
        <w:jc w:val="center"/>
        <w:rPr>
          <w:rFonts w:eastAsia="黑体"/>
          <w:sz w:val="28"/>
        </w:rPr>
      </w:pPr>
    </w:p>
    <w:p w:rsidR="00D52A48" w:rsidRDefault="00D52A48">
      <w:pPr>
        <w:ind w:firstLineChars="200" w:firstLine="560"/>
        <w:jc w:val="left"/>
        <w:rPr>
          <w:rFonts w:eastAsia="黑体"/>
          <w:sz w:val="28"/>
        </w:rPr>
      </w:pPr>
    </w:p>
    <w:p w:rsidR="00D52A48" w:rsidRDefault="00D52A48">
      <w:pPr>
        <w:ind w:firstLineChars="200" w:firstLine="560"/>
        <w:jc w:val="left"/>
        <w:rPr>
          <w:rFonts w:eastAsia="黑体"/>
          <w:sz w:val="28"/>
        </w:rPr>
      </w:pPr>
    </w:p>
    <w:p w:rsidR="00D52A48" w:rsidRDefault="00D52A48">
      <w:pPr>
        <w:ind w:firstLineChars="200" w:firstLine="560"/>
        <w:jc w:val="left"/>
        <w:rPr>
          <w:rFonts w:eastAsia="黑体"/>
        </w:rPr>
      </w:pPr>
      <w:r w:rsidRPr="00D52A48">
        <w:rPr>
          <w:sz w:val="28"/>
        </w:rPr>
        <w:pict>
          <v:line id="Line 4" o:spid="_x0000_s1068" style="position:absolute;left:0;text-align:left;z-index:251660288;mso-position-vertical-relative:page" from="-9.85pt,254.75pt" to="452.2pt,254.8pt" o:gfxdata="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IbiW/aAAAACwEAAA8AAAAAAAAAAQAgAAAA&#10;IgAAAGRycy9kb3ducmV2LnhtbFBLAQIUABQAAAAIAIdO4kBy0sop0AEAALADAAAOAAAAAAAAAAEA&#10;IAAAACkBAABkcnMvZTJvRG9jLnhtbFBLBQYAAAAABgAGAFkBAABrBQAAAAA=&#10;" o:allowoverlap="f" strokeweight="1pt">
            <w10:wrap anchory="page"/>
            <w10:anchorlock/>
          </v:line>
        </w:pict>
      </w:r>
    </w:p>
    <w:p w:rsidR="00D52A48" w:rsidRDefault="00D52A48">
      <w:pPr>
        <w:rPr>
          <w:rFonts w:eastAsia="黑体"/>
        </w:rPr>
      </w:pPr>
    </w:p>
    <w:p w:rsidR="00D52A48" w:rsidRDefault="00D52A48">
      <w:pPr>
        <w:rPr>
          <w:rFonts w:eastAsia="黑体"/>
        </w:rPr>
      </w:pPr>
    </w:p>
    <w:p w:rsidR="00D52A48" w:rsidRDefault="006B28C7">
      <w:pPr>
        <w:spacing w:line="360" w:lineRule="auto"/>
        <w:ind w:firstLineChars="500" w:firstLine="1400"/>
        <w:rPr>
          <w:rFonts w:eastAsia="黑体"/>
          <w:sz w:val="28"/>
        </w:rPr>
      </w:pPr>
      <w:r>
        <w:rPr>
          <w:rFonts w:eastAsia="黑体" w:hAnsi="宋体"/>
          <w:sz w:val="28"/>
        </w:rPr>
        <w:t>归口单位：全国电磁计量技术委员会高压计量分</w:t>
      </w:r>
      <w:r>
        <w:rPr>
          <w:rFonts w:eastAsia="黑体"/>
          <w:sz w:val="28"/>
        </w:rPr>
        <w:t>技术</w:t>
      </w:r>
      <w:r>
        <w:rPr>
          <w:rFonts w:eastAsia="黑体" w:hAnsi="宋体"/>
          <w:sz w:val="28"/>
        </w:rPr>
        <w:t>委员会</w:t>
      </w:r>
    </w:p>
    <w:p w:rsidR="00D52A48" w:rsidRDefault="006B28C7">
      <w:pPr>
        <w:spacing w:line="360" w:lineRule="auto"/>
        <w:ind w:firstLineChars="500" w:firstLine="1400"/>
        <w:rPr>
          <w:rFonts w:eastAsia="黑体"/>
          <w:sz w:val="28"/>
        </w:rPr>
      </w:pPr>
      <w:r>
        <w:rPr>
          <w:rFonts w:eastAsia="黑体" w:hAnsi="宋体"/>
          <w:sz w:val="28"/>
        </w:rPr>
        <w:t>主要起草单位：</w:t>
      </w:r>
    </w:p>
    <w:p w:rsidR="00D52A48" w:rsidRDefault="00D52A48">
      <w:pPr>
        <w:spacing w:line="360" w:lineRule="auto"/>
        <w:ind w:firstLineChars="1200" w:firstLine="3360"/>
        <w:rPr>
          <w:rFonts w:eastAsia="黑体"/>
          <w:sz w:val="28"/>
        </w:rPr>
      </w:pPr>
    </w:p>
    <w:p w:rsidR="00D52A48" w:rsidRDefault="00D52A48">
      <w:pPr>
        <w:spacing w:line="360" w:lineRule="auto"/>
        <w:ind w:firstLineChars="1200" w:firstLine="3360"/>
        <w:rPr>
          <w:rFonts w:eastAsia="黑体"/>
          <w:sz w:val="28"/>
        </w:rPr>
      </w:pPr>
    </w:p>
    <w:p w:rsidR="00D52A48" w:rsidRDefault="00D52A48">
      <w:pPr>
        <w:spacing w:line="360" w:lineRule="auto"/>
        <w:ind w:firstLineChars="1200" w:firstLine="3360"/>
        <w:rPr>
          <w:rFonts w:eastAsia="黑体"/>
          <w:sz w:val="28"/>
        </w:rPr>
      </w:pPr>
    </w:p>
    <w:p w:rsidR="00D52A48" w:rsidRDefault="006B28C7">
      <w:pPr>
        <w:spacing w:line="360" w:lineRule="auto"/>
        <w:ind w:firstLineChars="500" w:firstLine="1400"/>
        <w:rPr>
          <w:rFonts w:eastAsia="黑体" w:hAnsi="宋体"/>
          <w:sz w:val="28"/>
        </w:rPr>
      </w:pPr>
      <w:r>
        <w:rPr>
          <w:rFonts w:eastAsia="黑体" w:hAnsi="宋体"/>
          <w:sz w:val="28"/>
        </w:rPr>
        <w:t>参加起草</w:t>
      </w:r>
      <w:r>
        <w:rPr>
          <w:rFonts w:eastAsia="黑体"/>
          <w:sz w:val="28"/>
        </w:rPr>
        <w:t>单位</w:t>
      </w:r>
      <w:r>
        <w:rPr>
          <w:rFonts w:eastAsia="黑体" w:hAnsi="宋体"/>
          <w:sz w:val="28"/>
        </w:rPr>
        <w:t>：</w:t>
      </w:r>
      <w:bookmarkStart w:id="1" w:name="OLE_LINK1"/>
    </w:p>
    <w:bookmarkEnd w:id="1"/>
    <w:p w:rsidR="00D52A48" w:rsidRDefault="00D52A48">
      <w:pPr>
        <w:spacing w:line="360" w:lineRule="auto"/>
        <w:ind w:firstLineChars="1200" w:firstLine="3360"/>
        <w:rPr>
          <w:rFonts w:eastAsia="黑体"/>
          <w:sz w:val="28"/>
        </w:rPr>
      </w:pPr>
    </w:p>
    <w:p w:rsidR="00D52A48" w:rsidRDefault="00D52A48">
      <w:pPr>
        <w:spacing w:line="360" w:lineRule="auto"/>
        <w:ind w:firstLineChars="1200" w:firstLine="3360"/>
        <w:rPr>
          <w:rFonts w:eastAsia="黑体"/>
          <w:sz w:val="28"/>
        </w:rPr>
      </w:pPr>
    </w:p>
    <w:p w:rsidR="00D52A48" w:rsidRDefault="00D52A48">
      <w:pPr>
        <w:spacing w:line="360" w:lineRule="auto"/>
        <w:ind w:firstLineChars="1200" w:firstLine="3360"/>
        <w:rPr>
          <w:rFonts w:eastAsia="黑体"/>
          <w:sz w:val="28"/>
        </w:rPr>
      </w:pPr>
    </w:p>
    <w:p w:rsidR="00D52A48" w:rsidRDefault="00D52A48">
      <w:pPr>
        <w:spacing w:line="360" w:lineRule="auto"/>
        <w:ind w:firstLineChars="1200" w:firstLine="3360"/>
        <w:rPr>
          <w:rFonts w:eastAsia="黑体"/>
          <w:sz w:val="28"/>
        </w:rPr>
      </w:pPr>
    </w:p>
    <w:p w:rsidR="00D52A48" w:rsidRDefault="00D52A48">
      <w:pPr>
        <w:spacing w:line="360" w:lineRule="auto"/>
        <w:rPr>
          <w:rFonts w:eastAsia="黑体"/>
          <w:sz w:val="28"/>
        </w:rPr>
      </w:pPr>
    </w:p>
    <w:p w:rsidR="00D52A48" w:rsidRDefault="006B28C7">
      <w:pPr>
        <w:spacing w:line="360" w:lineRule="auto"/>
        <w:jc w:val="center"/>
        <w:rPr>
          <w:rFonts w:eastAsia="黑体"/>
          <w:sz w:val="28"/>
        </w:rPr>
      </w:pPr>
      <w:r>
        <w:rPr>
          <w:sz w:val="28"/>
        </w:rPr>
        <w:t>本规范委托全国电磁计量技术委员会高压计量分技术委员会负责解释。</w:t>
      </w:r>
    </w:p>
    <w:p w:rsidR="00D52A48" w:rsidRDefault="00D52A48">
      <w:pPr>
        <w:spacing w:line="360" w:lineRule="auto"/>
        <w:ind w:firstLineChars="150" w:firstLine="420"/>
        <w:rPr>
          <w:rFonts w:eastAsia="黑体"/>
          <w:sz w:val="28"/>
        </w:rPr>
      </w:pPr>
    </w:p>
    <w:p w:rsidR="00D52A48" w:rsidRDefault="00D52A48">
      <w:pPr>
        <w:spacing w:line="360" w:lineRule="auto"/>
        <w:ind w:firstLineChars="150" w:firstLine="420"/>
        <w:rPr>
          <w:rFonts w:eastAsia="黑体"/>
          <w:sz w:val="28"/>
        </w:rPr>
      </w:pPr>
    </w:p>
    <w:p w:rsidR="00D52A48" w:rsidRDefault="006B28C7">
      <w:pPr>
        <w:spacing w:line="360" w:lineRule="auto"/>
        <w:ind w:firstLineChars="150" w:firstLine="420"/>
        <w:rPr>
          <w:rFonts w:eastAsia="黑体"/>
          <w:sz w:val="28"/>
        </w:rPr>
      </w:pPr>
      <w:r>
        <w:rPr>
          <w:rFonts w:eastAsia="黑体"/>
          <w:sz w:val="28"/>
        </w:rPr>
        <w:t>本规范主要起草人：</w:t>
      </w:r>
    </w:p>
    <w:p w:rsidR="00D52A48" w:rsidRDefault="00D52A48">
      <w:pPr>
        <w:spacing w:line="360" w:lineRule="auto"/>
        <w:ind w:firstLineChars="800" w:firstLine="2240"/>
        <w:rPr>
          <w:rFonts w:eastAsia="黑体"/>
          <w:sz w:val="28"/>
        </w:rPr>
      </w:pPr>
    </w:p>
    <w:p w:rsidR="00D52A48" w:rsidRDefault="00D52A48">
      <w:pPr>
        <w:spacing w:line="360" w:lineRule="auto"/>
        <w:ind w:firstLineChars="800" w:firstLine="2240"/>
        <w:rPr>
          <w:rFonts w:eastAsia="黑体"/>
          <w:sz w:val="28"/>
        </w:rPr>
      </w:pPr>
    </w:p>
    <w:p w:rsidR="00D52A48" w:rsidRDefault="00D52A48">
      <w:pPr>
        <w:spacing w:line="360" w:lineRule="auto"/>
        <w:ind w:firstLineChars="800" w:firstLine="2240"/>
        <w:rPr>
          <w:rFonts w:eastAsia="黑体"/>
          <w:sz w:val="28"/>
        </w:rPr>
      </w:pPr>
    </w:p>
    <w:p w:rsidR="00D52A48" w:rsidRDefault="00D52A48">
      <w:pPr>
        <w:spacing w:line="360" w:lineRule="auto"/>
        <w:ind w:firstLineChars="800" w:firstLine="2240"/>
        <w:rPr>
          <w:rFonts w:eastAsia="黑体"/>
          <w:sz w:val="28"/>
        </w:rPr>
      </w:pPr>
    </w:p>
    <w:p w:rsidR="00D52A48" w:rsidRDefault="00D52A48">
      <w:pPr>
        <w:spacing w:line="360" w:lineRule="auto"/>
        <w:ind w:firstLineChars="800" w:firstLine="2240"/>
        <w:rPr>
          <w:rFonts w:eastAsia="黑体"/>
          <w:sz w:val="28"/>
        </w:rPr>
      </w:pPr>
    </w:p>
    <w:p w:rsidR="00D52A48" w:rsidRDefault="006B28C7">
      <w:pPr>
        <w:spacing w:line="360" w:lineRule="auto"/>
        <w:ind w:firstLineChars="150" w:firstLine="420"/>
        <w:rPr>
          <w:rFonts w:eastAsia="黑体"/>
          <w:sz w:val="28"/>
        </w:rPr>
      </w:pPr>
      <w:r>
        <w:rPr>
          <w:rFonts w:eastAsia="黑体"/>
          <w:sz w:val="28"/>
        </w:rPr>
        <w:t>参加起草人：</w:t>
      </w:r>
    </w:p>
    <w:p w:rsidR="00D52A48" w:rsidRDefault="00D52A48">
      <w:pPr>
        <w:spacing w:line="360" w:lineRule="auto"/>
        <w:ind w:firstLineChars="800" w:firstLine="2240"/>
        <w:rPr>
          <w:rFonts w:eastAsia="黑体"/>
          <w:sz w:val="28"/>
        </w:rPr>
      </w:pPr>
    </w:p>
    <w:p w:rsidR="00D52A48" w:rsidRDefault="00D52A48">
      <w:pPr>
        <w:spacing w:line="360" w:lineRule="auto"/>
        <w:ind w:firstLineChars="150" w:firstLine="420"/>
        <w:rPr>
          <w:rFonts w:eastAsia="黑体"/>
          <w:sz w:val="28"/>
        </w:rPr>
      </w:pPr>
    </w:p>
    <w:p w:rsidR="00D52A48" w:rsidRDefault="00D52A48">
      <w:pPr>
        <w:spacing w:line="360" w:lineRule="auto"/>
        <w:ind w:firstLineChars="450" w:firstLine="1260"/>
        <w:rPr>
          <w:rFonts w:eastAsia="黑体"/>
          <w:sz w:val="28"/>
        </w:rPr>
      </w:pPr>
    </w:p>
    <w:p w:rsidR="00D52A48" w:rsidRDefault="00D52A48">
      <w:pPr>
        <w:spacing w:line="360" w:lineRule="auto"/>
        <w:rPr>
          <w:rFonts w:eastAsia="黑体"/>
          <w:sz w:val="28"/>
        </w:rPr>
      </w:pPr>
    </w:p>
    <w:p w:rsidR="00D52A48" w:rsidRDefault="00D52A48">
      <w:pPr>
        <w:spacing w:line="360" w:lineRule="auto"/>
        <w:rPr>
          <w:sz w:val="28"/>
        </w:rPr>
        <w:sectPr w:rsidR="00D52A48">
          <w:headerReference w:type="even" r:id="rId8"/>
          <w:headerReference w:type="default" r:id="rId9"/>
          <w:footerReference w:type="default" r:id="rId10"/>
          <w:headerReference w:type="first" r:id="rId11"/>
          <w:pgSz w:w="11906" w:h="16838"/>
          <w:pgMar w:top="1985" w:right="1134" w:bottom="1418" w:left="1418" w:header="1418" w:footer="1304" w:gutter="0"/>
          <w:pgNumType w:fmt="upperRoman" w:start="1"/>
          <w:cols w:space="720"/>
          <w:titlePg/>
          <w:docGrid w:type="linesAndChars" w:linePitch="312"/>
        </w:sectPr>
      </w:pPr>
    </w:p>
    <w:p w:rsidR="00D52A48" w:rsidRDefault="006B28C7">
      <w:pPr>
        <w:jc w:val="center"/>
        <w:rPr>
          <w:rFonts w:eastAsia="黑体"/>
          <w:sz w:val="44"/>
        </w:rPr>
      </w:pPr>
      <w:r>
        <w:rPr>
          <w:rFonts w:eastAsia="黑体"/>
          <w:sz w:val="44"/>
        </w:rPr>
        <w:lastRenderedPageBreak/>
        <w:t>目</w:t>
      </w:r>
      <w:r>
        <w:rPr>
          <w:rFonts w:eastAsia="黑体"/>
          <w:sz w:val="44"/>
        </w:rPr>
        <w:t xml:space="preserve"> </w:t>
      </w:r>
      <w:r>
        <w:rPr>
          <w:rFonts w:eastAsia="黑体"/>
          <w:sz w:val="44"/>
        </w:rPr>
        <w:t>录</w:t>
      </w:r>
    </w:p>
    <w:sdt>
      <w:sdtPr>
        <w:rPr>
          <w:rFonts w:ascii="宋体" w:hAnsi="宋体"/>
        </w:rPr>
        <w:id w:val="147480704"/>
        <w:docPartObj>
          <w:docPartGallery w:val="Table of Contents"/>
          <w:docPartUnique/>
        </w:docPartObj>
      </w:sdtPr>
      <w:sdtEndPr>
        <w:rPr>
          <w:rFonts w:ascii="Times New Roman" w:eastAsia="黑体" w:hAnsi="Times New Roman"/>
          <w:b/>
        </w:rPr>
      </w:sdtEndPr>
      <w:sdtContent>
        <w:p w:rsidR="00D52A48" w:rsidRDefault="00D52A48">
          <w:pPr>
            <w:jc w:val="center"/>
          </w:pPr>
        </w:p>
        <w:p w:rsidR="00D52A48" w:rsidRDefault="00D52A48">
          <w:pPr>
            <w:pStyle w:val="10"/>
            <w:tabs>
              <w:tab w:val="clear" w:pos="210"/>
              <w:tab w:val="clear" w:pos="8302"/>
              <w:tab w:val="right" w:leader="dot" w:pos="9354"/>
            </w:tabs>
            <w:spacing w:line="360" w:lineRule="auto"/>
            <w:rPr>
              <w:rFonts w:ascii="宋体" w:hAnsi="宋体" w:cs="宋体"/>
              <w:sz w:val="24"/>
              <w:szCs w:val="24"/>
            </w:rPr>
          </w:pPr>
          <w:r>
            <w:rPr>
              <w:rFonts w:eastAsia="黑体"/>
              <w:sz w:val="24"/>
              <w:szCs w:val="24"/>
            </w:rPr>
            <w:fldChar w:fldCharType="begin"/>
          </w:r>
          <w:r w:rsidR="006B28C7">
            <w:rPr>
              <w:rFonts w:eastAsia="黑体"/>
              <w:sz w:val="24"/>
              <w:szCs w:val="24"/>
            </w:rPr>
            <w:instrText xml:space="preserve">TOC \o "1-2" \h \u </w:instrText>
          </w:r>
          <w:r>
            <w:rPr>
              <w:rFonts w:eastAsia="黑体"/>
              <w:sz w:val="24"/>
              <w:szCs w:val="24"/>
            </w:rPr>
            <w:fldChar w:fldCharType="separate"/>
          </w:r>
          <w:hyperlink w:anchor="_Toc18484" w:history="1">
            <w:r w:rsidR="006B28C7">
              <w:rPr>
                <w:rFonts w:ascii="宋体" w:hAnsi="宋体" w:cs="宋体" w:hint="eastAsia"/>
                <w:sz w:val="24"/>
                <w:szCs w:val="24"/>
              </w:rPr>
              <w:t>引</w:t>
            </w:r>
            <w:r w:rsidR="006B28C7">
              <w:rPr>
                <w:rFonts w:ascii="宋体" w:hAnsi="宋体" w:cs="宋体" w:hint="eastAsia"/>
                <w:sz w:val="24"/>
                <w:szCs w:val="24"/>
              </w:rPr>
              <w:t xml:space="preserve">  </w:t>
            </w:r>
            <w:r w:rsidR="006B28C7">
              <w:rPr>
                <w:rFonts w:ascii="宋体" w:hAnsi="宋体" w:cs="宋体" w:hint="eastAsia"/>
                <w:sz w:val="24"/>
                <w:szCs w:val="24"/>
              </w:rPr>
              <w:t>言</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_Toc18484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II</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564" w:history="1">
            <w:r w:rsidR="006B28C7">
              <w:rPr>
                <w:rFonts w:ascii="宋体" w:hAnsi="宋体" w:cs="宋体" w:hint="eastAsia"/>
                <w:sz w:val="24"/>
                <w:szCs w:val="24"/>
              </w:rPr>
              <w:t xml:space="preserve">1 </w:t>
            </w:r>
            <w:r w:rsidR="006B28C7">
              <w:rPr>
                <w:rFonts w:ascii="宋体" w:hAnsi="宋体" w:cs="宋体" w:hint="eastAsia"/>
                <w:sz w:val="24"/>
                <w:szCs w:val="24"/>
              </w:rPr>
              <w:t>范围</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_Toc564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1</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21148" w:history="1">
            <w:r w:rsidR="006B28C7">
              <w:rPr>
                <w:rFonts w:ascii="宋体" w:hAnsi="宋体" w:cs="宋体" w:hint="eastAsia"/>
                <w:sz w:val="24"/>
                <w:szCs w:val="24"/>
              </w:rPr>
              <w:t xml:space="preserve">2 </w:t>
            </w:r>
            <w:r w:rsidR="006B28C7">
              <w:rPr>
                <w:rFonts w:ascii="宋体" w:hAnsi="宋体" w:cs="宋体" w:hint="eastAsia"/>
                <w:sz w:val="24"/>
                <w:szCs w:val="24"/>
              </w:rPr>
              <w:t>引用文件</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_Toc21148 </w:instrText>
            </w:r>
            <w:r w:rsidR="006B28C7">
              <w:rPr>
                <w:rFonts w:ascii="宋体" w:hAnsi="宋体" w:cs="宋体" w:hint="eastAsia"/>
                <w:sz w:val="24"/>
                <w:szCs w:val="24"/>
              </w:rPr>
              <w:instrText xml:space="preserve">\h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1</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3437" w:history="1">
            <w:r w:rsidR="006B28C7">
              <w:rPr>
                <w:rFonts w:ascii="宋体" w:hAnsi="宋体" w:cs="宋体" w:hint="eastAsia"/>
                <w:sz w:val="24"/>
                <w:szCs w:val="24"/>
              </w:rPr>
              <w:t xml:space="preserve">3 </w:t>
            </w:r>
            <w:r w:rsidR="006B28C7">
              <w:rPr>
                <w:rFonts w:ascii="宋体" w:hAnsi="宋体" w:cs="宋体" w:hint="eastAsia"/>
                <w:sz w:val="24"/>
                <w:szCs w:val="24"/>
              </w:rPr>
              <w:t>术语和计量单位</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_Toc3437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1</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27498" w:history="1">
            <w:r w:rsidR="006B28C7">
              <w:rPr>
                <w:rFonts w:ascii="宋体" w:hAnsi="宋体" w:cs="宋体" w:hint="eastAsia"/>
                <w:sz w:val="24"/>
                <w:szCs w:val="24"/>
              </w:rPr>
              <w:t xml:space="preserve">4 </w:t>
            </w:r>
            <w:r w:rsidR="006B28C7">
              <w:rPr>
                <w:rFonts w:ascii="宋体" w:hAnsi="宋体" w:cs="宋体" w:hint="eastAsia"/>
                <w:sz w:val="24"/>
                <w:szCs w:val="24"/>
              </w:rPr>
              <w:t>概述</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_Toc27498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1</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6393" w:history="1">
            <w:r w:rsidR="006B28C7">
              <w:rPr>
                <w:rFonts w:ascii="宋体" w:hAnsi="宋体" w:cs="宋体" w:hint="eastAsia"/>
                <w:sz w:val="24"/>
                <w:szCs w:val="24"/>
              </w:rPr>
              <w:t xml:space="preserve">5 </w:t>
            </w:r>
            <w:r w:rsidR="006B28C7">
              <w:rPr>
                <w:rFonts w:ascii="宋体" w:hAnsi="宋体" w:cs="宋体" w:hint="eastAsia"/>
                <w:sz w:val="24"/>
                <w:szCs w:val="24"/>
              </w:rPr>
              <w:t>计量性能要求</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_Toc6393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2</w:t>
            </w:r>
            <w:r>
              <w:rPr>
                <w:rFonts w:ascii="宋体" w:hAnsi="宋体" w:cs="宋体" w:hint="eastAsia"/>
                <w:sz w:val="24"/>
                <w:szCs w:val="24"/>
              </w:rPr>
              <w:fldChar w:fldCharType="end"/>
            </w:r>
          </w:hyperlink>
        </w:p>
        <w:p w:rsidR="00D52A48" w:rsidRDefault="00D52A48">
          <w:pPr>
            <w:pStyle w:val="21"/>
            <w:tabs>
              <w:tab w:val="clear" w:pos="510"/>
              <w:tab w:val="clear" w:pos="8302"/>
              <w:tab w:val="right" w:leader="dot" w:pos="9354"/>
            </w:tabs>
            <w:spacing w:line="360" w:lineRule="auto"/>
            <w:rPr>
              <w:rFonts w:ascii="宋体" w:hAnsi="宋体" w:cs="宋体"/>
              <w:sz w:val="24"/>
              <w:szCs w:val="24"/>
            </w:rPr>
          </w:pPr>
          <w:hyperlink w:anchor="_Toc4709" w:history="1">
            <w:r w:rsidR="006B28C7">
              <w:rPr>
                <w:rFonts w:ascii="宋体" w:hAnsi="宋体" w:cs="宋体" w:hint="eastAsia"/>
                <w:bCs/>
                <w:sz w:val="24"/>
                <w:szCs w:val="24"/>
              </w:rPr>
              <w:t xml:space="preserve">5.1 </w:t>
            </w:r>
            <w:r w:rsidR="006B28C7">
              <w:rPr>
                <w:rFonts w:ascii="宋体" w:hAnsi="宋体" w:cs="宋体" w:hint="eastAsia"/>
                <w:bCs/>
                <w:sz w:val="24"/>
                <w:szCs w:val="24"/>
              </w:rPr>
              <w:t>上下限频率</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_Toc4709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2</w:t>
            </w:r>
            <w:r>
              <w:rPr>
                <w:rFonts w:ascii="宋体" w:hAnsi="宋体" w:cs="宋体" w:hint="eastAsia"/>
                <w:sz w:val="24"/>
                <w:szCs w:val="24"/>
              </w:rPr>
              <w:fldChar w:fldCharType="end"/>
            </w:r>
          </w:hyperlink>
        </w:p>
        <w:p w:rsidR="00D52A48" w:rsidRDefault="00D52A48">
          <w:pPr>
            <w:pStyle w:val="21"/>
            <w:tabs>
              <w:tab w:val="clear" w:pos="510"/>
              <w:tab w:val="clear" w:pos="8302"/>
              <w:tab w:val="right" w:leader="dot" w:pos="9354"/>
            </w:tabs>
            <w:spacing w:line="360" w:lineRule="auto"/>
            <w:rPr>
              <w:rFonts w:ascii="宋体" w:hAnsi="宋体" w:cs="宋体"/>
              <w:sz w:val="24"/>
              <w:szCs w:val="24"/>
            </w:rPr>
          </w:pPr>
          <w:hyperlink w:anchor="_Toc2633" w:history="1">
            <w:r w:rsidR="006B28C7">
              <w:rPr>
                <w:rFonts w:ascii="宋体" w:hAnsi="宋体" w:cs="宋体" w:hint="eastAsia"/>
                <w:sz w:val="24"/>
                <w:szCs w:val="24"/>
              </w:rPr>
              <w:t xml:space="preserve">5.2 </w:t>
            </w:r>
            <w:r w:rsidR="006B28C7">
              <w:rPr>
                <w:rFonts w:ascii="宋体" w:hAnsi="宋体" w:cs="宋体" w:hint="eastAsia"/>
                <w:sz w:val="24"/>
                <w:szCs w:val="24"/>
              </w:rPr>
              <w:t>幅值线性</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_Toc2633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2</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30420" w:history="1">
            <w:r w:rsidR="006B28C7">
              <w:rPr>
                <w:rFonts w:ascii="宋体" w:hAnsi="宋体" w:cs="宋体" w:hint="eastAsia"/>
                <w:sz w:val="24"/>
                <w:szCs w:val="24"/>
              </w:rPr>
              <w:t xml:space="preserve">6 </w:t>
            </w:r>
            <w:r w:rsidR="006B28C7">
              <w:rPr>
                <w:rFonts w:ascii="宋体" w:hAnsi="宋体" w:cs="宋体" w:hint="eastAsia"/>
                <w:sz w:val="24"/>
                <w:szCs w:val="24"/>
              </w:rPr>
              <w:t>校准</w:t>
            </w:r>
            <w:r w:rsidR="006B28C7">
              <w:rPr>
                <w:rFonts w:ascii="宋体" w:hAnsi="宋体" w:cs="宋体" w:hint="eastAsia"/>
                <w:sz w:val="24"/>
                <w:szCs w:val="24"/>
              </w:rPr>
              <w:t>条件</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_Toc30420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2</w:t>
            </w:r>
            <w:r>
              <w:rPr>
                <w:rFonts w:ascii="宋体" w:hAnsi="宋体" w:cs="宋体" w:hint="eastAsia"/>
                <w:sz w:val="24"/>
                <w:szCs w:val="24"/>
              </w:rPr>
              <w:fldChar w:fldCharType="end"/>
            </w:r>
          </w:hyperlink>
        </w:p>
        <w:p w:rsidR="00D52A48" w:rsidRDefault="00D52A48">
          <w:pPr>
            <w:pStyle w:val="21"/>
            <w:tabs>
              <w:tab w:val="clear" w:pos="510"/>
              <w:tab w:val="clear" w:pos="8302"/>
              <w:tab w:val="right" w:leader="dot" w:pos="9354"/>
            </w:tabs>
            <w:spacing w:line="360" w:lineRule="auto"/>
            <w:rPr>
              <w:rFonts w:ascii="宋体" w:hAnsi="宋体" w:cs="宋体"/>
              <w:sz w:val="24"/>
              <w:szCs w:val="24"/>
            </w:rPr>
          </w:pPr>
          <w:hyperlink w:anchor="_Toc29310" w:history="1">
            <w:r w:rsidR="006B28C7">
              <w:rPr>
                <w:rFonts w:ascii="宋体" w:hAnsi="宋体" w:cs="宋体" w:hint="eastAsia"/>
                <w:sz w:val="24"/>
                <w:szCs w:val="24"/>
              </w:rPr>
              <w:t xml:space="preserve">6.1 </w:t>
            </w:r>
            <w:r w:rsidR="006B28C7">
              <w:rPr>
                <w:rFonts w:ascii="宋体" w:hAnsi="宋体" w:cs="宋体" w:hint="eastAsia"/>
                <w:sz w:val="24"/>
                <w:szCs w:val="24"/>
              </w:rPr>
              <w:t>环境条件</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_Toc29310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2</w:t>
            </w:r>
            <w:r>
              <w:rPr>
                <w:rFonts w:ascii="宋体" w:hAnsi="宋体" w:cs="宋体" w:hint="eastAsia"/>
                <w:sz w:val="24"/>
                <w:szCs w:val="24"/>
              </w:rPr>
              <w:fldChar w:fldCharType="end"/>
            </w:r>
          </w:hyperlink>
        </w:p>
        <w:p w:rsidR="00D52A48" w:rsidRDefault="00D52A48">
          <w:pPr>
            <w:pStyle w:val="21"/>
            <w:tabs>
              <w:tab w:val="clear" w:pos="510"/>
              <w:tab w:val="clear" w:pos="8302"/>
              <w:tab w:val="right" w:leader="dot" w:pos="9354"/>
            </w:tabs>
            <w:spacing w:line="360" w:lineRule="auto"/>
            <w:rPr>
              <w:rFonts w:ascii="宋体" w:hAnsi="宋体" w:cs="宋体"/>
              <w:sz w:val="24"/>
              <w:szCs w:val="24"/>
            </w:rPr>
          </w:pPr>
          <w:hyperlink w:anchor="_Toc14952" w:history="1">
            <w:r w:rsidR="006B28C7">
              <w:rPr>
                <w:rFonts w:ascii="宋体" w:hAnsi="宋体" w:cs="宋体" w:hint="eastAsia"/>
                <w:sz w:val="24"/>
                <w:szCs w:val="24"/>
              </w:rPr>
              <w:t xml:space="preserve">6.2 </w:t>
            </w:r>
            <w:r w:rsidR="006B28C7">
              <w:rPr>
                <w:rFonts w:ascii="宋体" w:hAnsi="宋体" w:cs="宋体" w:hint="eastAsia"/>
                <w:sz w:val="24"/>
                <w:szCs w:val="24"/>
              </w:rPr>
              <w:t>测量标准及辅助设备</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_Toc14952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2</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21674" w:history="1">
            <w:r w:rsidR="006B28C7">
              <w:rPr>
                <w:rFonts w:ascii="宋体" w:hAnsi="宋体" w:cs="宋体" w:hint="eastAsia"/>
                <w:sz w:val="24"/>
                <w:szCs w:val="24"/>
              </w:rPr>
              <w:t xml:space="preserve">7 </w:t>
            </w:r>
            <w:r w:rsidR="006B28C7">
              <w:rPr>
                <w:rFonts w:ascii="宋体" w:hAnsi="宋体" w:cs="宋体" w:hint="eastAsia"/>
                <w:sz w:val="24"/>
                <w:szCs w:val="24"/>
              </w:rPr>
              <w:t>校准</w:t>
            </w:r>
            <w:r w:rsidR="006B28C7">
              <w:rPr>
                <w:rFonts w:ascii="宋体" w:hAnsi="宋体" w:cs="宋体" w:hint="eastAsia"/>
                <w:sz w:val="24"/>
                <w:szCs w:val="24"/>
              </w:rPr>
              <w:t>项目和</w:t>
            </w:r>
            <w:r w:rsidR="006B28C7">
              <w:rPr>
                <w:rFonts w:ascii="宋体" w:hAnsi="宋体" w:cs="宋体" w:hint="eastAsia"/>
                <w:sz w:val="24"/>
                <w:szCs w:val="24"/>
              </w:rPr>
              <w:t>方法</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_Toc21674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3</w:t>
            </w:r>
            <w:r>
              <w:rPr>
                <w:rFonts w:ascii="宋体" w:hAnsi="宋体" w:cs="宋体" w:hint="eastAsia"/>
                <w:sz w:val="24"/>
                <w:szCs w:val="24"/>
              </w:rPr>
              <w:fldChar w:fldCharType="end"/>
            </w:r>
          </w:hyperlink>
        </w:p>
        <w:p w:rsidR="00D52A48" w:rsidRDefault="00D52A48">
          <w:pPr>
            <w:pStyle w:val="21"/>
            <w:tabs>
              <w:tab w:val="clear" w:pos="510"/>
              <w:tab w:val="clear" w:pos="8302"/>
              <w:tab w:val="right" w:leader="dot" w:pos="9354"/>
            </w:tabs>
            <w:spacing w:line="360" w:lineRule="auto"/>
            <w:rPr>
              <w:rFonts w:ascii="宋体" w:hAnsi="宋体" w:cs="宋体"/>
              <w:sz w:val="24"/>
              <w:szCs w:val="24"/>
            </w:rPr>
          </w:pPr>
          <w:hyperlink w:anchor="_Toc4768" w:history="1">
            <w:r w:rsidR="006B28C7">
              <w:rPr>
                <w:rFonts w:ascii="宋体" w:hAnsi="宋体" w:cs="宋体" w:hint="eastAsia"/>
                <w:sz w:val="24"/>
                <w:szCs w:val="24"/>
              </w:rPr>
              <w:t xml:space="preserve">7.1 </w:t>
            </w:r>
            <w:r w:rsidR="006B28C7">
              <w:rPr>
                <w:rFonts w:ascii="宋体" w:hAnsi="宋体" w:cs="宋体" w:hint="eastAsia"/>
                <w:sz w:val="24"/>
                <w:szCs w:val="24"/>
              </w:rPr>
              <w:t>校准项目</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_Toc4768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3</w:t>
            </w:r>
            <w:r>
              <w:rPr>
                <w:rFonts w:ascii="宋体" w:hAnsi="宋体" w:cs="宋体" w:hint="eastAsia"/>
                <w:sz w:val="24"/>
                <w:szCs w:val="24"/>
              </w:rPr>
              <w:fldChar w:fldCharType="end"/>
            </w:r>
          </w:hyperlink>
        </w:p>
        <w:p w:rsidR="00D52A48" w:rsidRDefault="00D52A48">
          <w:pPr>
            <w:pStyle w:val="21"/>
            <w:tabs>
              <w:tab w:val="clear" w:pos="510"/>
              <w:tab w:val="clear" w:pos="8302"/>
              <w:tab w:val="right" w:leader="dot" w:pos="9354"/>
            </w:tabs>
            <w:spacing w:line="360" w:lineRule="auto"/>
            <w:rPr>
              <w:rFonts w:ascii="宋体" w:hAnsi="宋体" w:cs="宋体"/>
              <w:sz w:val="24"/>
              <w:szCs w:val="24"/>
            </w:rPr>
          </w:pPr>
          <w:hyperlink w:anchor="_Toc10173" w:history="1">
            <w:r w:rsidR="006B28C7">
              <w:rPr>
                <w:rFonts w:ascii="宋体" w:hAnsi="宋体" w:cs="宋体" w:hint="eastAsia"/>
                <w:sz w:val="24"/>
                <w:szCs w:val="24"/>
              </w:rPr>
              <w:t xml:space="preserve">7.2 </w:t>
            </w:r>
            <w:r w:rsidR="006B28C7">
              <w:rPr>
                <w:rFonts w:ascii="宋体" w:hAnsi="宋体" w:cs="宋体" w:hint="eastAsia"/>
                <w:sz w:val="24"/>
                <w:szCs w:val="24"/>
              </w:rPr>
              <w:t>校准方法</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_Toc10173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3</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23518" w:history="1">
            <w:r w:rsidR="006B28C7">
              <w:rPr>
                <w:rFonts w:ascii="宋体" w:hAnsi="宋体" w:cs="宋体" w:hint="eastAsia"/>
                <w:sz w:val="24"/>
                <w:szCs w:val="24"/>
              </w:rPr>
              <w:t xml:space="preserve">8 </w:t>
            </w:r>
            <w:r w:rsidR="006B28C7">
              <w:rPr>
                <w:rFonts w:ascii="宋体" w:hAnsi="宋体" w:cs="宋体" w:hint="eastAsia"/>
                <w:sz w:val="24"/>
                <w:szCs w:val="24"/>
              </w:rPr>
              <w:t>校准结果表达</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_Toc23518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6</w:t>
            </w:r>
            <w:r>
              <w:rPr>
                <w:rFonts w:ascii="宋体" w:hAnsi="宋体" w:cs="宋体" w:hint="eastAsia"/>
                <w:sz w:val="24"/>
                <w:szCs w:val="24"/>
              </w:rPr>
              <w:fldChar w:fldCharType="end"/>
            </w:r>
          </w:hyperlink>
        </w:p>
        <w:p w:rsidR="00D52A48" w:rsidRDefault="00D52A48">
          <w:pPr>
            <w:pStyle w:val="21"/>
            <w:tabs>
              <w:tab w:val="clear" w:pos="510"/>
              <w:tab w:val="clear" w:pos="8302"/>
              <w:tab w:val="right" w:leader="dot" w:pos="9354"/>
            </w:tabs>
            <w:spacing w:line="360" w:lineRule="auto"/>
            <w:rPr>
              <w:rFonts w:ascii="宋体" w:hAnsi="宋体" w:cs="宋体"/>
              <w:sz w:val="24"/>
              <w:szCs w:val="24"/>
            </w:rPr>
          </w:pPr>
          <w:hyperlink w:anchor="_Toc962" w:history="1">
            <w:r w:rsidR="006B28C7">
              <w:rPr>
                <w:rFonts w:ascii="宋体" w:hAnsi="宋体" w:cs="宋体" w:hint="eastAsia"/>
                <w:sz w:val="24"/>
                <w:szCs w:val="24"/>
              </w:rPr>
              <w:t xml:space="preserve">8.1 </w:t>
            </w:r>
            <w:r w:rsidR="006B28C7">
              <w:rPr>
                <w:rFonts w:ascii="宋体" w:hAnsi="宋体" w:cs="宋体" w:hint="eastAsia"/>
                <w:sz w:val="24"/>
                <w:szCs w:val="24"/>
              </w:rPr>
              <w:t>数据处理</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_Toc962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6</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9007" w:history="1">
            <w:r w:rsidR="006B28C7">
              <w:rPr>
                <w:rFonts w:ascii="宋体" w:hAnsi="宋体" w:cs="宋体" w:hint="eastAsia"/>
                <w:sz w:val="24"/>
                <w:szCs w:val="24"/>
              </w:rPr>
              <w:t xml:space="preserve">9 </w:t>
            </w:r>
            <w:r w:rsidR="006B28C7">
              <w:rPr>
                <w:rFonts w:ascii="宋体" w:hAnsi="宋体" w:cs="宋体" w:hint="eastAsia"/>
                <w:sz w:val="24"/>
                <w:szCs w:val="24"/>
              </w:rPr>
              <w:t>复校时间间隔</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_Toc9007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6</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5073" w:history="1">
            <w:r w:rsidR="006B28C7">
              <w:rPr>
                <w:rFonts w:ascii="宋体" w:hAnsi="宋体" w:cs="宋体" w:hint="eastAsia"/>
                <w:sz w:val="24"/>
                <w:szCs w:val="24"/>
              </w:rPr>
              <w:t>附录</w:t>
            </w:r>
            <w:r w:rsidR="006B28C7">
              <w:rPr>
                <w:rFonts w:ascii="宋体" w:hAnsi="宋体" w:cs="宋体" w:hint="eastAsia"/>
                <w:sz w:val="24"/>
                <w:szCs w:val="24"/>
              </w:rPr>
              <w:t>A</w:t>
            </w:r>
            <w:r w:rsidR="006B28C7">
              <w:rPr>
                <w:rFonts w:ascii="宋体" w:hAnsi="宋体" w:cs="宋体" w:hint="eastAsia"/>
                <w:sz w:val="24"/>
                <w:szCs w:val="24"/>
              </w:rPr>
              <w:t xml:space="preserve"> </w:t>
            </w:r>
            <w:r w:rsidR="006B28C7">
              <w:rPr>
                <w:rFonts w:ascii="宋体" w:hAnsi="宋体" w:cs="宋体" w:hint="eastAsia"/>
                <w:sz w:val="24"/>
                <w:szCs w:val="24"/>
              </w:rPr>
              <w:t>实验室环境下</w:t>
            </w:r>
            <w:r w:rsidR="006B28C7">
              <w:rPr>
                <w:rFonts w:ascii="宋体" w:hAnsi="宋体" w:cs="宋体" w:hint="eastAsia"/>
                <w:sz w:val="24"/>
                <w:szCs w:val="24"/>
              </w:rPr>
              <w:t>幅值线性</w:t>
            </w:r>
            <w:r w:rsidR="006B28C7">
              <w:rPr>
                <w:rFonts w:ascii="宋体" w:hAnsi="宋体" w:cs="宋体" w:hint="eastAsia"/>
                <w:sz w:val="24"/>
                <w:szCs w:val="24"/>
              </w:rPr>
              <w:t>校准</w:t>
            </w:r>
            <w:r w:rsidR="006B28C7">
              <w:rPr>
                <w:rFonts w:ascii="宋体" w:hAnsi="宋体" w:cs="宋体" w:hint="eastAsia"/>
                <w:sz w:val="24"/>
                <w:szCs w:val="24"/>
              </w:rPr>
              <w:t>方法</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_Toc5073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7</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22683" w:history="1">
            <w:r w:rsidR="006B28C7">
              <w:rPr>
                <w:rFonts w:ascii="宋体" w:hAnsi="宋体" w:cs="宋体" w:hint="eastAsia"/>
                <w:sz w:val="24"/>
                <w:szCs w:val="24"/>
              </w:rPr>
              <w:t>附录</w:t>
            </w:r>
            <w:r w:rsidR="006B28C7">
              <w:rPr>
                <w:rFonts w:ascii="宋体" w:hAnsi="宋体" w:cs="宋体" w:hint="eastAsia"/>
                <w:sz w:val="24"/>
                <w:szCs w:val="24"/>
              </w:rPr>
              <w:t>B</w:t>
            </w:r>
            <w:r w:rsidR="006B28C7">
              <w:rPr>
                <w:rFonts w:ascii="宋体" w:hAnsi="宋体" w:cs="宋体" w:hint="eastAsia"/>
                <w:sz w:val="24"/>
                <w:szCs w:val="24"/>
              </w:rPr>
              <w:t xml:space="preserve"> </w:t>
            </w:r>
            <w:r w:rsidR="006B28C7">
              <w:rPr>
                <w:rFonts w:ascii="宋体" w:hAnsi="宋体" w:cs="宋体" w:hint="eastAsia"/>
                <w:sz w:val="24"/>
                <w:szCs w:val="24"/>
              </w:rPr>
              <w:t>安装后及运行中的装置校准方法</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_Toc22683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8</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31706" w:history="1">
            <w:r w:rsidR="006B28C7">
              <w:rPr>
                <w:rFonts w:ascii="宋体" w:hAnsi="宋体" w:cs="宋体" w:hint="eastAsia"/>
                <w:sz w:val="24"/>
                <w:szCs w:val="24"/>
              </w:rPr>
              <w:t>附录</w:t>
            </w:r>
            <w:r w:rsidR="006B28C7">
              <w:rPr>
                <w:rFonts w:ascii="宋体" w:hAnsi="宋体" w:cs="宋体" w:hint="eastAsia"/>
                <w:sz w:val="24"/>
                <w:szCs w:val="24"/>
              </w:rPr>
              <w:t>C</w:t>
            </w:r>
            <w:r w:rsidR="006B28C7">
              <w:rPr>
                <w:rFonts w:ascii="宋体" w:hAnsi="宋体" w:cs="宋体" w:hint="eastAsia"/>
                <w:sz w:val="24"/>
                <w:szCs w:val="24"/>
              </w:rPr>
              <w:t xml:space="preserve"> </w:t>
            </w:r>
            <w:r w:rsidR="006B28C7">
              <w:rPr>
                <w:rFonts w:ascii="宋体" w:hAnsi="宋体" w:cs="宋体" w:hint="eastAsia"/>
                <w:sz w:val="24"/>
                <w:szCs w:val="24"/>
              </w:rPr>
              <w:t>校准原始记录格式</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_Toc31706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9</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rFonts w:ascii="宋体" w:hAnsi="宋体" w:cs="宋体"/>
              <w:sz w:val="24"/>
              <w:szCs w:val="24"/>
            </w:rPr>
          </w:pPr>
          <w:hyperlink w:anchor="_Toc24052" w:history="1">
            <w:r w:rsidR="006B28C7">
              <w:rPr>
                <w:rFonts w:ascii="宋体" w:hAnsi="宋体" w:cs="宋体" w:hint="eastAsia"/>
                <w:sz w:val="24"/>
                <w:szCs w:val="24"/>
              </w:rPr>
              <w:t>附录</w:t>
            </w:r>
            <w:r w:rsidR="006B28C7">
              <w:rPr>
                <w:rFonts w:ascii="宋体" w:hAnsi="宋体" w:cs="宋体" w:hint="eastAsia"/>
                <w:sz w:val="24"/>
                <w:szCs w:val="24"/>
              </w:rPr>
              <w:t>D</w:t>
            </w:r>
            <w:r w:rsidR="006B28C7">
              <w:rPr>
                <w:rFonts w:ascii="宋体" w:hAnsi="宋体" w:cs="宋体" w:hint="eastAsia"/>
                <w:sz w:val="24"/>
                <w:szCs w:val="24"/>
              </w:rPr>
              <w:t xml:space="preserve"> </w:t>
            </w:r>
            <w:r w:rsidR="006B28C7">
              <w:rPr>
                <w:rFonts w:ascii="宋体" w:hAnsi="宋体" w:cs="宋体" w:hint="eastAsia"/>
                <w:sz w:val="24"/>
                <w:szCs w:val="24"/>
              </w:rPr>
              <w:t>校准证书内页格式</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_Toc24052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11</w:t>
            </w:r>
            <w:r>
              <w:rPr>
                <w:rFonts w:ascii="宋体" w:hAnsi="宋体" w:cs="宋体" w:hint="eastAsia"/>
                <w:sz w:val="24"/>
                <w:szCs w:val="24"/>
              </w:rPr>
              <w:fldChar w:fldCharType="end"/>
            </w:r>
          </w:hyperlink>
        </w:p>
        <w:p w:rsidR="00D52A48" w:rsidRDefault="00D52A48">
          <w:pPr>
            <w:pStyle w:val="10"/>
            <w:tabs>
              <w:tab w:val="clear" w:pos="210"/>
              <w:tab w:val="clear" w:pos="8302"/>
              <w:tab w:val="right" w:leader="dot" w:pos="9354"/>
            </w:tabs>
            <w:spacing w:line="360" w:lineRule="auto"/>
            <w:rPr>
              <w:sz w:val="24"/>
              <w:szCs w:val="24"/>
            </w:rPr>
          </w:pPr>
          <w:hyperlink w:anchor="_Toc20280" w:history="1">
            <w:r w:rsidR="006B28C7">
              <w:rPr>
                <w:rFonts w:ascii="宋体" w:hAnsi="宋体" w:cs="宋体" w:hint="eastAsia"/>
                <w:sz w:val="24"/>
                <w:szCs w:val="24"/>
              </w:rPr>
              <w:t>附录</w:t>
            </w:r>
            <w:r w:rsidR="006B28C7">
              <w:rPr>
                <w:rFonts w:ascii="宋体" w:hAnsi="宋体" w:cs="宋体" w:hint="eastAsia"/>
                <w:sz w:val="24"/>
                <w:szCs w:val="24"/>
              </w:rPr>
              <w:t>E</w:t>
            </w:r>
            <w:r w:rsidR="006B28C7">
              <w:rPr>
                <w:rFonts w:ascii="宋体" w:hAnsi="宋体" w:cs="宋体" w:hint="eastAsia"/>
                <w:sz w:val="24"/>
                <w:szCs w:val="24"/>
              </w:rPr>
              <w:t>不确定度评定示例</w:t>
            </w:r>
            <w:r w:rsidR="006B28C7">
              <w:rPr>
                <w:rFonts w:ascii="宋体" w:hAnsi="宋体" w:cs="宋体" w:hint="eastAsia"/>
                <w:sz w:val="24"/>
                <w:szCs w:val="24"/>
              </w:rPr>
              <w:tab/>
            </w:r>
            <w:r>
              <w:rPr>
                <w:rFonts w:ascii="宋体" w:hAnsi="宋体" w:cs="宋体" w:hint="eastAsia"/>
                <w:sz w:val="24"/>
                <w:szCs w:val="24"/>
              </w:rPr>
              <w:fldChar w:fldCharType="begin"/>
            </w:r>
            <w:r w:rsidR="006B28C7">
              <w:rPr>
                <w:rFonts w:ascii="宋体" w:hAnsi="宋体" w:cs="宋体" w:hint="eastAsia"/>
                <w:sz w:val="24"/>
                <w:szCs w:val="24"/>
              </w:rPr>
              <w:instrText xml:space="preserve"> PAGEREF _Toc20280 \h </w:instrText>
            </w:r>
            <w:r>
              <w:rPr>
                <w:rFonts w:ascii="宋体" w:hAnsi="宋体" w:cs="宋体" w:hint="eastAsia"/>
                <w:sz w:val="24"/>
                <w:szCs w:val="24"/>
              </w:rPr>
            </w:r>
            <w:r>
              <w:rPr>
                <w:rFonts w:ascii="宋体" w:hAnsi="宋体" w:cs="宋体" w:hint="eastAsia"/>
                <w:sz w:val="24"/>
                <w:szCs w:val="24"/>
              </w:rPr>
              <w:fldChar w:fldCharType="separate"/>
            </w:r>
            <w:r w:rsidR="006B28C7">
              <w:rPr>
                <w:rFonts w:ascii="宋体" w:hAnsi="宋体" w:cs="宋体" w:hint="eastAsia"/>
                <w:sz w:val="24"/>
                <w:szCs w:val="24"/>
              </w:rPr>
              <w:t>13</w:t>
            </w:r>
            <w:r>
              <w:rPr>
                <w:rFonts w:ascii="宋体" w:hAnsi="宋体" w:cs="宋体" w:hint="eastAsia"/>
                <w:sz w:val="24"/>
                <w:szCs w:val="24"/>
              </w:rPr>
              <w:fldChar w:fldCharType="end"/>
            </w:r>
          </w:hyperlink>
        </w:p>
        <w:p w:rsidR="00D52A48" w:rsidRDefault="00D52A48">
          <w:pPr>
            <w:spacing w:line="360" w:lineRule="auto"/>
            <w:jc w:val="center"/>
            <w:rPr>
              <w:rFonts w:eastAsia="黑体"/>
              <w:sz w:val="44"/>
            </w:rPr>
          </w:pPr>
          <w:r>
            <w:rPr>
              <w:rFonts w:eastAsia="黑体"/>
              <w:sz w:val="24"/>
              <w:szCs w:val="24"/>
            </w:rPr>
            <w:fldChar w:fldCharType="end"/>
          </w:r>
        </w:p>
      </w:sdtContent>
    </w:sdt>
    <w:p w:rsidR="00D52A48" w:rsidRDefault="00D52A48">
      <w:pPr>
        <w:pStyle w:val="10"/>
        <w:snapToGrid w:val="0"/>
        <w:spacing w:line="360" w:lineRule="auto"/>
        <w:rPr>
          <w:rFonts w:eastAsia="黑体"/>
          <w:szCs w:val="21"/>
        </w:rPr>
      </w:pPr>
    </w:p>
    <w:p w:rsidR="00D52A48" w:rsidRDefault="00D52A48"/>
    <w:p w:rsidR="00D52A48" w:rsidRDefault="00D52A48"/>
    <w:p w:rsidR="00D52A48" w:rsidRDefault="00D52A48"/>
    <w:p w:rsidR="00D52A48" w:rsidRDefault="00D52A48"/>
    <w:p w:rsidR="00D52A48" w:rsidRDefault="006B28C7">
      <w:pPr>
        <w:pStyle w:val="10"/>
        <w:tabs>
          <w:tab w:val="clear" w:pos="210"/>
          <w:tab w:val="clear" w:pos="8302"/>
          <w:tab w:val="right" w:leader="dot" w:pos="9241"/>
        </w:tabs>
        <w:spacing w:line="360" w:lineRule="auto"/>
        <w:jc w:val="center"/>
        <w:outlineLvl w:val="0"/>
        <w:rPr>
          <w:sz w:val="44"/>
          <w:szCs w:val="44"/>
        </w:rPr>
      </w:pPr>
      <w:bookmarkStart w:id="2" w:name="_Toc31267"/>
      <w:bookmarkStart w:id="3" w:name="_Toc2572"/>
      <w:bookmarkStart w:id="4" w:name="_Toc31055"/>
      <w:bookmarkStart w:id="5" w:name="_Toc18030"/>
      <w:bookmarkStart w:id="6" w:name="_Toc22059893"/>
      <w:bookmarkStart w:id="7" w:name="_Toc30702"/>
      <w:bookmarkStart w:id="8" w:name="_Toc27176"/>
      <w:bookmarkStart w:id="9" w:name="_Toc7323"/>
      <w:bookmarkStart w:id="10" w:name="_Toc18484"/>
      <w:bookmarkStart w:id="11" w:name="_Toc25418"/>
      <w:bookmarkStart w:id="12" w:name="_Toc927"/>
      <w:bookmarkStart w:id="13" w:name="_Toc26897"/>
      <w:bookmarkStart w:id="14" w:name="_Toc31116"/>
      <w:bookmarkStart w:id="15" w:name="_Toc298163476"/>
      <w:bookmarkStart w:id="16" w:name="_Toc14856"/>
      <w:r>
        <w:rPr>
          <w:sz w:val="44"/>
          <w:szCs w:val="44"/>
        </w:rPr>
        <w:t>引言</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D52A48" w:rsidRDefault="006B28C7">
      <w:pPr>
        <w:spacing w:line="360" w:lineRule="auto"/>
        <w:ind w:firstLineChars="200" w:firstLine="480"/>
        <w:rPr>
          <w:sz w:val="24"/>
        </w:rPr>
      </w:pPr>
      <w:r>
        <w:rPr>
          <w:sz w:val="24"/>
        </w:rPr>
        <w:t>本</w:t>
      </w:r>
      <w:r>
        <w:rPr>
          <w:rFonts w:hint="eastAsia"/>
          <w:sz w:val="24"/>
        </w:rPr>
        <w:t>文件</w:t>
      </w:r>
      <w:r>
        <w:rPr>
          <w:sz w:val="24"/>
        </w:rPr>
        <w:t>依据</w:t>
      </w:r>
      <w:r>
        <w:rPr>
          <w:rFonts w:hint="eastAsia"/>
          <w:sz w:val="24"/>
        </w:rPr>
        <w:t>国家计量技术规范</w:t>
      </w:r>
      <w:r>
        <w:rPr>
          <w:sz w:val="24"/>
        </w:rPr>
        <w:t>JJF 1071-2010</w:t>
      </w:r>
      <w:r>
        <w:rPr>
          <w:sz w:val="24"/>
        </w:rPr>
        <w:t>《国家计量校准规范编写规则》</w:t>
      </w:r>
      <w:r>
        <w:rPr>
          <w:rFonts w:hint="eastAsia"/>
          <w:sz w:val="24"/>
        </w:rPr>
        <w:t>编制。</w:t>
      </w:r>
      <w:r>
        <w:rPr>
          <w:sz w:val="24"/>
        </w:rPr>
        <w:t>JJF 1071-2010</w:t>
      </w:r>
      <w:r>
        <w:rPr>
          <w:sz w:val="24"/>
        </w:rPr>
        <w:t>《国家计量校准规范编写规则》</w:t>
      </w:r>
      <w:r>
        <w:rPr>
          <w:rFonts w:hint="eastAsia"/>
          <w:sz w:val="24"/>
        </w:rPr>
        <w:t>、</w:t>
      </w:r>
      <w:r>
        <w:rPr>
          <w:rFonts w:hint="eastAsia"/>
          <w:sz w:val="24"/>
        </w:rPr>
        <w:t>JJF 1001-2011</w:t>
      </w:r>
      <w:r>
        <w:rPr>
          <w:rFonts w:hint="eastAsia"/>
          <w:sz w:val="24"/>
        </w:rPr>
        <w:t>《通用计量术语与定义》与</w:t>
      </w:r>
      <w:r>
        <w:rPr>
          <w:rFonts w:hint="eastAsia"/>
          <w:sz w:val="24"/>
        </w:rPr>
        <w:t>JJF 1059.1-2012</w:t>
      </w:r>
      <w:r>
        <w:rPr>
          <w:rFonts w:hint="eastAsia"/>
          <w:sz w:val="24"/>
        </w:rPr>
        <w:t>《测量不确定度评定与表示》共同构成支撑本校准规范制定工作的基础性系列规范。</w:t>
      </w:r>
    </w:p>
    <w:p w:rsidR="00D52A48" w:rsidRDefault="006B28C7">
      <w:pPr>
        <w:spacing w:line="300" w:lineRule="auto"/>
        <w:rPr>
          <w:b/>
          <w:sz w:val="24"/>
        </w:rPr>
      </w:pPr>
      <w:r>
        <w:rPr>
          <w:rFonts w:hAnsi="宋体"/>
          <w:sz w:val="24"/>
        </w:rPr>
        <w:t>本规范首次</w:t>
      </w:r>
      <w:r>
        <w:rPr>
          <w:rFonts w:hAnsi="宋体" w:hint="eastAsia"/>
          <w:sz w:val="24"/>
        </w:rPr>
        <w:t>制定</w:t>
      </w:r>
      <w:r>
        <w:rPr>
          <w:rFonts w:hAnsi="宋体"/>
          <w:sz w:val="24"/>
        </w:rPr>
        <w:t>。</w:t>
      </w:r>
    </w:p>
    <w:p w:rsidR="00D52A48" w:rsidRDefault="00D52A48">
      <w:pPr>
        <w:spacing w:line="300" w:lineRule="auto"/>
        <w:rPr>
          <w:b/>
          <w:sz w:val="24"/>
        </w:rPr>
        <w:sectPr w:rsidR="00D52A48">
          <w:footerReference w:type="default" r:id="rId12"/>
          <w:headerReference w:type="first" r:id="rId13"/>
          <w:pgSz w:w="11906" w:h="16838"/>
          <w:pgMar w:top="1985" w:right="1134" w:bottom="1418" w:left="1418" w:header="1418" w:footer="1304" w:gutter="0"/>
          <w:pgNumType w:fmt="upperRoman" w:start="1"/>
          <w:cols w:space="720"/>
          <w:docGrid w:type="linesAndChars" w:linePitch="312"/>
        </w:sectPr>
      </w:pPr>
    </w:p>
    <w:p w:rsidR="00D52A48" w:rsidRDefault="006B28C7">
      <w:pPr>
        <w:jc w:val="center"/>
        <w:outlineLvl w:val="0"/>
        <w:rPr>
          <w:rFonts w:eastAsia="黑体"/>
          <w:sz w:val="32"/>
          <w:szCs w:val="32"/>
        </w:rPr>
      </w:pPr>
      <w:bookmarkStart w:id="17" w:name="_Toc22293"/>
      <w:bookmarkStart w:id="18" w:name="_Toc8412"/>
      <w:bookmarkStart w:id="19" w:name="_Toc18319"/>
      <w:bookmarkStart w:id="20" w:name="_Toc29221"/>
      <w:bookmarkStart w:id="21" w:name="_Toc22689"/>
      <w:bookmarkStart w:id="22" w:name="_Toc247"/>
      <w:r>
        <w:rPr>
          <w:rFonts w:eastAsia="黑体" w:hint="eastAsia"/>
          <w:sz w:val="32"/>
          <w:szCs w:val="32"/>
        </w:rPr>
        <w:lastRenderedPageBreak/>
        <w:t>输变电设备在线监测装置校准规范</w:t>
      </w:r>
      <w:bookmarkStart w:id="23" w:name="_Toc19538"/>
      <w:bookmarkEnd w:id="17"/>
      <w:bookmarkEnd w:id="18"/>
      <w:bookmarkEnd w:id="19"/>
      <w:bookmarkEnd w:id="20"/>
    </w:p>
    <w:p w:rsidR="00D52A48" w:rsidRDefault="006B28C7">
      <w:pPr>
        <w:jc w:val="center"/>
        <w:outlineLvl w:val="0"/>
        <w:rPr>
          <w:rFonts w:eastAsia="黑体"/>
          <w:sz w:val="28"/>
          <w:szCs w:val="28"/>
        </w:rPr>
      </w:pPr>
      <w:bookmarkStart w:id="24" w:name="_Toc32672"/>
      <w:bookmarkStart w:id="25" w:name="_Toc19743"/>
      <w:bookmarkStart w:id="26" w:name="_Toc21908"/>
      <w:r>
        <w:rPr>
          <w:rFonts w:eastAsia="黑体" w:hint="eastAsia"/>
          <w:sz w:val="32"/>
          <w:szCs w:val="32"/>
        </w:rPr>
        <w:t>特高频局部放电在线监测装置</w:t>
      </w:r>
      <w:bookmarkEnd w:id="21"/>
      <w:bookmarkEnd w:id="22"/>
      <w:bookmarkEnd w:id="23"/>
      <w:bookmarkEnd w:id="24"/>
      <w:bookmarkEnd w:id="25"/>
      <w:bookmarkEnd w:id="26"/>
    </w:p>
    <w:p w:rsidR="00D52A48" w:rsidRDefault="006B28C7">
      <w:pPr>
        <w:pStyle w:val="1"/>
        <w:tabs>
          <w:tab w:val="clear" w:pos="425"/>
        </w:tabs>
        <w:spacing w:beforeLines="0" w:afterLines="0"/>
        <w:ind w:left="0" w:firstLine="0"/>
        <w:rPr>
          <w:rFonts w:ascii="Times New Roman"/>
          <w:color w:val="auto"/>
          <w:sz w:val="24"/>
          <w:szCs w:val="24"/>
        </w:rPr>
      </w:pPr>
      <w:bookmarkStart w:id="27" w:name="_Toc11922"/>
      <w:bookmarkStart w:id="28" w:name="_Toc23791"/>
      <w:bookmarkStart w:id="29" w:name="_Toc315"/>
      <w:bookmarkStart w:id="30" w:name="_Toc3955"/>
      <w:bookmarkStart w:id="31" w:name="_Toc6166"/>
      <w:bookmarkStart w:id="32" w:name="_Toc22059894"/>
      <w:bookmarkStart w:id="33" w:name="_Toc31572"/>
      <w:bookmarkStart w:id="34" w:name="_Toc24495"/>
      <w:bookmarkStart w:id="35" w:name="_Toc6163"/>
      <w:bookmarkStart w:id="36" w:name="_Toc23971"/>
      <w:bookmarkStart w:id="37" w:name="_Toc9589"/>
      <w:bookmarkStart w:id="38" w:name="_Toc22039"/>
      <w:bookmarkStart w:id="39" w:name="_Toc30349"/>
      <w:bookmarkStart w:id="40" w:name="_Toc564"/>
      <w:r>
        <w:rPr>
          <w:rFonts w:ascii="Times New Roman" w:hint="eastAsia"/>
          <w:color w:val="auto"/>
          <w:sz w:val="24"/>
          <w:szCs w:val="24"/>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D52A48" w:rsidRDefault="006B28C7">
      <w:pPr>
        <w:snapToGrid w:val="0"/>
        <w:spacing w:line="360" w:lineRule="auto"/>
        <w:ind w:firstLine="426"/>
        <w:rPr>
          <w:rFonts w:eastAsiaTheme="minorEastAsia"/>
          <w:snapToGrid w:val="0"/>
          <w:kern w:val="0"/>
          <w:sz w:val="24"/>
          <w:szCs w:val="24"/>
        </w:rPr>
      </w:pPr>
      <w:r>
        <w:rPr>
          <w:rFonts w:eastAsiaTheme="minorEastAsia" w:hint="eastAsia"/>
          <w:snapToGrid w:val="0"/>
          <w:kern w:val="0"/>
          <w:sz w:val="24"/>
          <w:szCs w:val="24"/>
        </w:rPr>
        <w:t>本规范适用于输变电设备特高频局部放电在线监测装置</w:t>
      </w:r>
      <w:bookmarkStart w:id="41" w:name="OLE_LINK5"/>
      <w:r>
        <w:rPr>
          <w:rFonts w:eastAsiaTheme="minorEastAsia" w:hint="eastAsia"/>
          <w:snapToGrid w:val="0"/>
          <w:kern w:val="0"/>
          <w:sz w:val="24"/>
          <w:szCs w:val="24"/>
        </w:rPr>
        <w:t>的校准</w:t>
      </w:r>
      <w:bookmarkEnd w:id="41"/>
      <w:r>
        <w:rPr>
          <w:rFonts w:eastAsiaTheme="minorEastAsia" w:hint="eastAsia"/>
          <w:snapToGrid w:val="0"/>
          <w:kern w:val="0"/>
          <w:sz w:val="24"/>
          <w:szCs w:val="24"/>
        </w:rPr>
        <w:t>。</w:t>
      </w:r>
    </w:p>
    <w:p w:rsidR="00D52A48" w:rsidRDefault="006B28C7">
      <w:pPr>
        <w:pStyle w:val="1"/>
        <w:tabs>
          <w:tab w:val="clear" w:pos="425"/>
        </w:tabs>
        <w:spacing w:beforeLines="0" w:afterLines="0"/>
        <w:ind w:left="0" w:firstLine="0"/>
        <w:rPr>
          <w:rFonts w:ascii="Times New Roman"/>
          <w:color w:val="auto"/>
          <w:sz w:val="24"/>
          <w:szCs w:val="24"/>
        </w:rPr>
      </w:pPr>
      <w:bookmarkStart w:id="42" w:name="_Toc280867810"/>
      <w:bookmarkStart w:id="43" w:name="_Toc280869730"/>
      <w:bookmarkStart w:id="44" w:name="_Toc280866923"/>
      <w:bookmarkStart w:id="45" w:name="_Toc280004759"/>
      <w:bookmarkStart w:id="46" w:name="_Toc279140152"/>
      <w:bookmarkStart w:id="47" w:name="_Toc280005141"/>
      <w:bookmarkStart w:id="48" w:name="_Toc280004760"/>
      <w:bookmarkStart w:id="49" w:name="_Toc280005050"/>
      <w:bookmarkStart w:id="50" w:name="_Toc280004820"/>
      <w:bookmarkStart w:id="51" w:name="_Toc280004944"/>
      <w:bookmarkStart w:id="52" w:name="_Toc280866924"/>
      <w:bookmarkStart w:id="53" w:name="_Toc280005049"/>
      <w:bookmarkStart w:id="54" w:name="_Toc280867811"/>
      <w:bookmarkStart w:id="55" w:name="_Toc280869729"/>
      <w:bookmarkStart w:id="56" w:name="_Toc279140151"/>
      <w:bookmarkStart w:id="57" w:name="_Toc278474421"/>
      <w:bookmarkStart w:id="58" w:name="_Toc280005140"/>
      <w:bookmarkStart w:id="59" w:name="_Toc280004819"/>
      <w:bookmarkStart w:id="60" w:name="_Toc278474420"/>
      <w:bookmarkStart w:id="61" w:name="_Toc280004943"/>
      <w:bookmarkStart w:id="62" w:name="_Toc2816"/>
      <w:bookmarkStart w:id="63" w:name="_Toc30373"/>
      <w:bookmarkStart w:id="64" w:name="_Toc4051"/>
      <w:bookmarkStart w:id="65" w:name="_Toc582"/>
      <w:bookmarkStart w:id="66" w:name="_Toc24441"/>
      <w:bookmarkStart w:id="67" w:name="_Toc30167"/>
      <w:bookmarkStart w:id="68" w:name="_Toc3350"/>
      <w:bookmarkStart w:id="69" w:name="_Toc24900"/>
      <w:bookmarkStart w:id="70" w:name="_Toc14521"/>
      <w:bookmarkStart w:id="71" w:name="_Toc28908"/>
      <w:bookmarkStart w:id="72" w:name="_Toc28005"/>
      <w:bookmarkStart w:id="73" w:name="_Toc15694"/>
      <w:bookmarkStart w:id="74" w:name="_Toc22059895"/>
      <w:bookmarkStart w:id="75" w:name="_Toc2114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Times New Roman" w:hint="eastAsia"/>
          <w:color w:val="auto"/>
          <w:sz w:val="24"/>
          <w:szCs w:val="24"/>
        </w:rPr>
        <w:t>引用文件</w:t>
      </w:r>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D52A48" w:rsidRDefault="006B28C7">
      <w:pPr>
        <w:snapToGrid w:val="0"/>
        <w:spacing w:line="360" w:lineRule="auto"/>
        <w:ind w:left="432"/>
        <w:rPr>
          <w:sz w:val="24"/>
        </w:rPr>
      </w:pPr>
      <w:r>
        <w:rPr>
          <w:sz w:val="24"/>
        </w:rPr>
        <w:t>本规范引用了下列文件：</w:t>
      </w:r>
    </w:p>
    <w:p w:rsidR="00D52A48" w:rsidRDefault="006B28C7">
      <w:pPr>
        <w:snapToGrid w:val="0"/>
        <w:spacing w:line="360" w:lineRule="auto"/>
        <w:ind w:firstLine="426"/>
        <w:rPr>
          <w:rFonts w:eastAsiaTheme="minorEastAsia"/>
          <w:snapToGrid w:val="0"/>
          <w:kern w:val="0"/>
          <w:sz w:val="24"/>
          <w:szCs w:val="24"/>
        </w:rPr>
      </w:pPr>
      <w:r>
        <w:rPr>
          <w:rFonts w:eastAsiaTheme="minorEastAsia" w:hint="eastAsia"/>
          <w:snapToGrid w:val="0"/>
          <w:kern w:val="0"/>
          <w:sz w:val="24"/>
          <w:szCs w:val="24"/>
        </w:rPr>
        <w:t>DL/T1694.1-2017</w:t>
      </w:r>
      <w:r>
        <w:rPr>
          <w:rFonts w:eastAsiaTheme="minorEastAsia" w:hint="eastAsia"/>
          <w:snapToGrid w:val="0"/>
          <w:kern w:val="0"/>
          <w:sz w:val="24"/>
          <w:szCs w:val="24"/>
        </w:rPr>
        <w:t>高压测试仪器及设备校准规范</w:t>
      </w:r>
      <w:r>
        <w:rPr>
          <w:rFonts w:eastAsiaTheme="minorEastAsia" w:hint="eastAsia"/>
          <w:snapToGrid w:val="0"/>
          <w:kern w:val="0"/>
          <w:sz w:val="24"/>
          <w:szCs w:val="24"/>
        </w:rPr>
        <w:t xml:space="preserve"> </w:t>
      </w:r>
      <w:r>
        <w:rPr>
          <w:rFonts w:eastAsiaTheme="minorEastAsia" w:hint="eastAsia"/>
          <w:snapToGrid w:val="0"/>
          <w:kern w:val="0"/>
          <w:sz w:val="24"/>
          <w:szCs w:val="24"/>
        </w:rPr>
        <w:t>第</w:t>
      </w:r>
      <w:r>
        <w:rPr>
          <w:rFonts w:eastAsiaTheme="minorEastAsia" w:hint="eastAsia"/>
          <w:snapToGrid w:val="0"/>
          <w:kern w:val="0"/>
          <w:sz w:val="24"/>
          <w:szCs w:val="24"/>
        </w:rPr>
        <w:t>1</w:t>
      </w:r>
      <w:r>
        <w:rPr>
          <w:rFonts w:eastAsiaTheme="minorEastAsia" w:hint="eastAsia"/>
          <w:snapToGrid w:val="0"/>
          <w:kern w:val="0"/>
          <w:sz w:val="24"/>
          <w:szCs w:val="24"/>
        </w:rPr>
        <w:t>部分：特高频局部放电在线监测装置。</w:t>
      </w:r>
    </w:p>
    <w:p w:rsidR="00D52A48" w:rsidRDefault="006B28C7">
      <w:pPr>
        <w:snapToGrid w:val="0"/>
        <w:spacing w:line="360" w:lineRule="auto"/>
        <w:ind w:firstLine="426"/>
        <w:rPr>
          <w:sz w:val="24"/>
        </w:rPr>
      </w:pPr>
      <w:r>
        <w:rPr>
          <w:rFonts w:eastAsiaTheme="minorEastAsia"/>
          <w:snapToGrid w:val="0"/>
          <w:kern w:val="0"/>
          <w:sz w:val="24"/>
          <w:szCs w:val="24"/>
        </w:rPr>
        <w:t>凡是注日期的</w:t>
      </w:r>
      <w:r>
        <w:rPr>
          <w:sz w:val="24"/>
          <w:szCs w:val="21"/>
        </w:rPr>
        <w:t>引用</w:t>
      </w:r>
      <w:r>
        <w:rPr>
          <w:rFonts w:eastAsiaTheme="minorEastAsia"/>
          <w:snapToGrid w:val="0"/>
          <w:kern w:val="0"/>
          <w:sz w:val="24"/>
          <w:szCs w:val="24"/>
        </w:rPr>
        <w:t>文件，仅注日期的版本适用于该规范；凡是不注日</w:t>
      </w:r>
      <w:r>
        <w:rPr>
          <w:sz w:val="24"/>
        </w:rPr>
        <w:t>期的引用文件，其最新版本（包括所有的修改单）适用于本规范。</w:t>
      </w:r>
    </w:p>
    <w:p w:rsidR="00D52A48" w:rsidRDefault="006B28C7">
      <w:pPr>
        <w:pStyle w:val="1"/>
        <w:tabs>
          <w:tab w:val="clear" w:pos="425"/>
        </w:tabs>
        <w:spacing w:beforeLines="0" w:afterLines="0"/>
        <w:ind w:left="0" w:firstLine="0"/>
        <w:rPr>
          <w:rFonts w:ascii="Times New Roman"/>
          <w:color w:val="auto"/>
          <w:sz w:val="24"/>
          <w:szCs w:val="24"/>
        </w:rPr>
      </w:pPr>
      <w:bookmarkStart w:id="76" w:name="_Toc7801"/>
      <w:bookmarkStart w:id="77" w:name="_Toc3845"/>
      <w:bookmarkStart w:id="78" w:name="_Toc23899"/>
      <w:bookmarkStart w:id="79" w:name="_Toc9517"/>
      <w:bookmarkStart w:id="80" w:name="_Toc5833"/>
      <w:bookmarkStart w:id="81" w:name="_Toc15546"/>
      <w:bookmarkStart w:id="82" w:name="_Toc26336"/>
      <w:bookmarkStart w:id="83" w:name="_Toc11899"/>
      <w:bookmarkStart w:id="84" w:name="_Toc21635"/>
      <w:bookmarkStart w:id="85" w:name="_Toc3439"/>
      <w:bookmarkStart w:id="86" w:name="_Toc14731"/>
      <w:bookmarkStart w:id="87" w:name="_Toc27685"/>
      <w:bookmarkStart w:id="88" w:name="_Toc1868"/>
      <w:bookmarkStart w:id="89" w:name="_Toc3437"/>
      <w:r>
        <w:rPr>
          <w:rFonts w:ascii="Times New Roman" w:hint="eastAsia"/>
          <w:color w:val="auto"/>
          <w:sz w:val="24"/>
          <w:szCs w:val="24"/>
        </w:rPr>
        <w:t>术语和计量单位</w:t>
      </w:r>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D52A48" w:rsidRDefault="006B28C7">
      <w:pPr>
        <w:snapToGrid w:val="0"/>
        <w:spacing w:line="360" w:lineRule="auto"/>
        <w:jc w:val="left"/>
        <w:outlineLvl w:val="1"/>
        <w:rPr>
          <w:sz w:val="24"/>
          <w:szCs w:val="24"/>
        </w:rPr>
      </w:pPr>
      <w:bookmarkStart w:id="90" w:name="_Toc18773"/>
      <w:bookmarkStart w:id="91" w:name="_Toc31807"/>
      <w:bookmarkStart w:id="92" w:name="_Toc1196"/>
      <w:bookmarkStart w:id="93" w:name="_Toc3857"/>
      <w:bookmarkStart w:id="94" w:name="_Toc27966"/>
      <w:bookmarkStart w:id="95" w:name="_Toc20279"/>
      <w:bookmarkStart w:id="96" w:name="_Toc11075"/>
      <w:bookmarkStart w:id="97" w:name="_Toc19604"/>
      <w:bookmarkStart w:id="98" w:name="_Toc20459"/>
      <w:bookmarkStart w:id="99" w:name="_Toc790"/>
      <w:bookmarkStart w:id="100" w:name="_Toc2875"/>
      <w:bookmarkStart w:id="101" w:name="_Toc28513"/>
      <w:bookmarkStart w:id="102" w:name="_Toc31629"/>
      <w:r>
        <w:rPr>
          <w:rFonts w:ascii="宋体" w:hAnsi="宋体" w:hint="eastAsia"/>
          <w:sz w:val="24"/>
          <w:szCs w:val="24"/>
        </w:rPr>
        <w:t>3.1</w:t>
      </w:r>
      <w:r>
        <w:rPr>
          <w:rFonts w:ascii="宋体" w:hAnsi="宋体" w:hint="eastAsia"/>
          <w:sz w:val="24"/>
          <w:szCs w:val="24"/>
        </w:rPr>
        <w:t xml:space="preserve">特高频局部放电在线监测装置　</w:t>
      </w:r>
      <w:r>
        <w:rPr>
          <w:sz w:val="24"/>
          <w:szCs w:val="24"/>
        </w:rPr>
        <w:t>Ultra high frequency partial discharge online de</w:t>
      </w:r>
      <w:bookmarkEnd w:id="90"/>
      <w:bookmarkEnd w:id="91"/>
      <w:bookmarkEnd w:id="92"/>
      <w:bookmarkEnd w:id="93"/>
      <w:bookmarkEnd w:id="94"/>
      <w:bookmarkEnd w:id="95"/>
      <w:bookmarkEnd w:id="96"/>
      <w:bookmarkEnd w:id="97"/>
      <w:bookmarkEnd w:id="98"/>
      <w:bookmarkEnd w:id="99"/>
      <w:r>
        <w:rPr>
          <w:rFonts w:hint="eastAsia"/>
          <w:sz w:val="24"/>
          <w:szCs w:val="24"/>
        </w:rPr>
        <w:t>vice</w:t>
      </w:r>
      <w:bookmarkEnd w:id="100"/>
      <w:bookmarkEnd w:id="101"/>
      <w:bookmarkEnd w:id="102"/>
    </w:p>
    <w:p w:rsidR="00D52A48" w:rsidRDefault="006B28C7">
      <w:pPr>
        <w:spacing w:line="360" w:lineRule="auto"/>
        <w:ind w:firstLineChars="200" w:firstLine="480"/>
        <w:rPr>
          <w:rFonts w:ascii="宋体" w:hAnsi="宋体"/>
          <w:sz w:val="24"/>
          <w:szCs w:val="24"/>
        </w:rPr>
      </w:pPr>
      <w:bookmarkStart w:id="103" w:name="_Toc1595"/>
      <w:bookmarkStart w:id="104" w:name="_Toc20090"/>
      <w:bookmarkStart w:id="105" w:name="_Toc11308"/>
      <w:bookmarkStart w:id="106" w:name="_Toc28020"/>
      <w:bookmarkStart w:id="107" w:name="_Toc21236"/>
      <w:bookmarkStart w:id="108" w:name="_Toc19536"/>
      <w:bookmarkStart w:id="109" w:name="_Toc30350"/>
      <w:bookmarkStart w:id="110" w:name="_Toc17229"/>
      <w:bookmarkStart w:id="111" w:name="_Toc401"/>
      <w:r>
        <w:rPr>
          <w:rFonts w:ascii="宋体" w:hAnsi="宋体" w:hint="eastAsia"/>
          <w:sz w:val="24"/>
          <w:szCs w:val="24"/>
        </w:rPr>
        <w:t>监测运行中</w:t>
      </w:r>
      <w:r>
        <w:rPr>
          <w:rFonts w:hint="eastAsia"/>
          <w:kern w:val="0"/>
          <w:sz w:val="24"/>
          <w:szCs w:val="24"/>
        </w:rPr>
        <w:t>电气设备</w:t>
      </w:r>
      <w:r>
        <w:rPr>
          <w:rFonts w:ascii="宋体" w:hAnsi="宋体" w:hint="eastAsia"/>
          <w:sz w:val="24"/>
          <w:szCs w:val="24"/>
        </w:rPr>
        <w:t>内部局部放电时产生特高频信号幅值及</w:t>
      </w:r>
      <w:r>
        <w:rPr>
          <w:rFonts w:ascii="宋体" w:hAnsi="宋体"/>
          <w:sz w:val="24"/>
          <w:szCs w:val="24"/>
        </w:rPr>
        <w:t>特征</w:t>
      </w:r>
      <w:r>
        <w:rPr>
          <w:rFonts w:ascii="宋体" w:hAnsi="宋体" w:hint="eastAsia"/>
          <w:sz w:val="24"/>
          <w:szCs w:val="24"/>
        </w:rPr>
        <w:t>的一种装置。</w:t>
      </w:r>
      <w:bookmarkEnd w:id="103"/>
      <w:bookmarkEnd w:id="104"/>
      <w:bookmarkEnd w:id="105"/>
      <w:bookmarkEnd w:id="106"/>
      <w:bookmarkEnd w:id="107"/>
      <w:bookmarkEnd w:id="108"/>
      <w:bookmarkEnd w:id="109"/>
      <w:bookmarkEnd w:id="110"/>
      <w:bookmarkEnd w:id="111"/>
    </w:p>
    <w:p w:rsidR="00D52A48" w:rsidRDefault="006B28C7">
      <w:pPr>
        <w:snapToGrid w:val="0"/>
        <w:spacing w:line="360" w:lineRule="auto"/>
        <w:outlineLvl w:val="1"/>
        <w:rPr>
          <w:rFonts w:ascii="宋体" w:hAnsi="宋体"/>
          <w:sz w:val="24"/>
          <w:szCs w:val="24"/>
        </w:rPr>
      </w:pPr>
      <w:bookmarkStart w:id="112" w:name="_Toc19348"/>
      <w:bookmarkStart w:id="113" w:name="_Toc22679"/>
      <w:bookmarkStart w:id="114" w:name="_Toc9150"/>
      <w:bookmarkStart w:id="115" w:name="_Toc10095"/>
      <w:bookmarkStart w:id="116" w:name="_Toc30016"/>
      <w:bookmarkStart w:id="117" w:name="_Toc5044"/>
      <w:bookmarkStart w:id="118" w:name="_Toc4759"/>
      <w:bookmarkStart w:id="119" w:name="_Toc28179"/>
      <w:bookmarkStart w:id="120" w:name="_Toc8267"/>
      <w:bookmarkStart w:id="121" w:name="_Toc11614"/>
      <w:bookmarkStart w:id="122" w:name="_Toc26093"/>
      <w:bookmarkStart w:id="123" w:name="_Toc18211"/>
      <w:bookmarkStart w:id="124" w:name="_Toc23228"/>
      <w:r>
        <w:rPr>
          <w:rFonts w:ascii="宋体" w:hAnsi="宋体" w:hint="eastAsia"/>
          <w:sz w:val="24"/>
          <w:szCs w:val="24"/>
        </w:rPr>
        <w:t>3.2</w:t>
      </w:r>
      <w:r>
        <w:rPr>
          <w:rFonts w:ascii="宋体" w:hAnsi="宋体" w:hint="eastAsia"/>
          <w:sz w:val="24"/>
          <w:szCs w:val="24"/>
        </w:rPr>
        <w:t xml:space="preserve">幅频特性　</w:t>
      </w:r>
      <w:r>
        <w:rPr>
          <w:rFonts w:hint="eastAsia"/>
          <w:sz w:val="24"/>
          <w:szCs w:val="24"/>
        </w:rPr>
        <w:t>Magnitude-frequency characteristic</w:t>
      </w:r>
      <w:bookmarkEnd w:id="112"/>
      <w:bookmarkEnd w:id="113"/>
      <w:bookmarkEnd w:id="114"/>
      <w:bookmarkEnd w:id="115"/>
      <w:bookmarkEnd w:id="116"/>
      <w:bookmarkEnd w:id="117"/>
      <w:bookmarkEnd w:id="118"/>
      <w:bookmarkEnd w:id="119"/>
      <w:bookmarkEnd w:id="120"/>
      <w:bookmarkEnd w:id="121"/>
      <w:bookmarkEnd w:id="122"/>
      <w:bookmarkEnd w:id="123"/>
      <w:bookmarkEnd w:id="124"/>
    </w:p>
    <w:p w:rsidR="00D52A48" w:rsidRDefault="006B28C7">
      <w:pPr>
        <w:spacing w:line="360" w:lineRule="auto"/>
        <w:ind w:firstLineChars="200" w:firstLine="480"/>
        <w:rPr>
          <w:rFonts w:ascii="宋体" w:hAnsi="宋体"/>
          <w:sz w:val="24"/>
          <w:szCs w:val="24"/>
        </w:rPr>
      </w:pPr>
      <w:bookmarkStart w:id="125" w:name="_Toc16069"/>
      <w:bookmarkStart w:id="126" w:name="_Toc29500"/>
      <w:bookmarkStart w:id="127" w:name="_Toc14284"/>
      <w:bookmarkStart w:id="128" w:name="_Toc21804"/>
      <w:bookmarkStart w:id="129" w:name="_Toc25887"/>
      <w:bookmarkStart w:id="130" w:name="_Toc29449"/>
      <w:bookmarkStart w:id="131" w:name="_Toc3057"/>
      <w:bookmarkStart w:id="132" w:name="_Toc11761"/>
      <w:bookmarkStart w:id="133" w:name="_Toc7632"/>
      <w:r>
        <w:rPr>
          <w:rFonts w:ascii="宋体" w:hAnsi="宋体" w:hint="eastAsia"/>
          <w:sz w:val="24"/>
          <w:szCs w:val="24"/>
        </w:rPr>
        <w:t>表征特高频局部放电传感器将局部放电辐射的电磁波能量转换为电压信号的能力。</w:t>
      </w:r>
      <w:bookmarkEnd w:id="125"/>
      <w:bookmarkEnd w:id="126"/>
      <w:bookmarkEnd w:id="127"/>
      <w:bookmarkEnd w:id="128"/>
      <w:bookmarkEnd w:id="129"/>
      <w:bookmarkEnd w:id="130"/>
      <w:bookmarkEnd w:id="131"/>
      <w:bookmarkEnd w:id="132"/>
      <w:bookmarkEnd w:id="133"/>
    </w:p>
    <w:p w:rsidR="00D52A48" w:rsidRDefault="006B28C7">
      <w:pPr>
        <w:snapToGrid w:val="0"/>
        <w:spacing w:line="360" w:lineRule="auto"/>
        <w:jc w:val="left"/>
        <w:outlineLvl w:val="1"/>
        <w:rPr>
          <w:rFonts w:ascii="宋体" w:hAnsi="宋体"/>
          <w:sz w:val="24"/>
          <w:szCs w:val="24"/>
        </w:rPr>
      </w:pPr>
      <w:bookmarkStart w:id="134" w:name="_Toc3935"/>
      <w:bookmarkStart w:id="135" w:name="_Toc16010"/>
      <w:bookmarkStart w:id="136" w:name="_Toc2867"/>
      <w:bookmarkStart w:id="137" w:name="_Toc25508"/>
      <w:bookmarkStart w:id="138" w:name="_Toc23435"/>
      <w:bookmarkStart w:id="139" w:name="_Toc794"/>
      <w:bookmarkStart w:id="140" w:name="_Toc23677"/>
      <w:bookmarkStart w:id="141" w:name="_Toc16163"/>
      <w:bookmarkStart w:id="142" w:name="_Toc25787"/>
      <w:bookmarkStart w:id="143" w:name="_Toc22392"/>
      <w:bookmarkStart w:id="144" w:name="_Toc12174"/>
      <w:bookmarkStart w:id="145" w:name="_Toc11131"/>
      <w:bookmarkStart w:id="146" w:name="_Toc26107"/>
      <w:r>
        <w:rPr>
          <w:rFonts w:ascii="宋体" w:hAnsi="宋体" w:hint="eastAsia"/>
          <w:sz w:val="24"/>
          <w:szCs w:val="24"/>
        </w:rPr>
        <w:t>3.</w:t>
      </w:r>
      <w:r>
        <w:rPr>
          <w:rFonts w:ascii="宋体" w:hAnsi="宋体" w:hint="eastAsia"/>
          <w:sz w:val="24"/>
          <w:szCs w:val="24"/>
        </w:rPr>
        <w:t xml:space="preserve">3 </w:t>
      </w:r>
      <w:r>
        <w:rPr>
          <w:rFonts w:ascii="宋体" w:hAnsi="宋体" w:hint="eastAsia"/>
          <w:sz w:val="24"/>
          <w:szCs w:val="24"/>
        </w:rPr>
        <w:t>镜面单锥</w:t>
      </w:r>
      <w:r>
        <w:rPr>
          <w:rFonts w:ascii="宋体" w:hAnsi="宋体" w:hint="eastAsia"/>
          <w:sz w:val="24"/>
          <w:szCs w:val="24"/>
        </w:rPr>
        <w:t>横电磁波小室（</w:t>
      </w:r>
      <w:r>
        <w:rPr>
          <w:rFonts w:hint="eastAsia"/>
          <w:sz w:val="24"/>
          <w:szCs w:val="24"/>
        </w:rPr>
        <w:t>TEM</w:t>
      </w:r>
      <w:r>
        <w:rPr>
          <w:rFonts w:ascii="宋体" w:hAnsi="宋体" w:hint="eastAsia"/>
          <w:sz w:val="24"/>
          <w:szCs w:val="24"/>
        </w:rPr>
        <w:t>小室</w:t>
      </w:r>
      <w:r>
        <w:rPr>
          <w:rFonts w:ascii="宋体" w:hAnsi="宋体" w:hint="eastAsia"/>
          <w:sz w:val="24"/>
          <w:szCs w:val="24"/>
        </w:rPr>
        <w:t>）</w:t>
      </w:r>
      <w:r>
        <w:rPr>
          <w:rFonts w:ascii="宋体" w:hAnsi="宋体" w:hint="eastAsia"/>
          <w:sz w:val="24"/>
          <w:szCs w:val="24"/>
        </w:rPr>
        <w:t xml:space="preserve">　</w:t>
      </w:r>
      <w:r>
        <w:rPr>
          <w:rFonts w:hint="eastAsia"/>
          <w:sz w:val="24"/>
          <w:szCs w:val="24"/>
        </w:rPr>
        <w:t>Mirror monoconical TEM cell</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D52A48" w:rsidRDefault="006B28C7">
      <w:pPr>
        <w:spacing w:line="360" w:lineRule="auto"/>
        <w:ind w:firstLineChars="200" w:firstLine="480"/>
        <w:rPr>
          <w:rFonts w:ascii="宋体" w:hAnsi="宋体"/>
          <w:sz w:val="24"/>
          <w:szCs w:val="24"/>
        </w:rPr>
      </w:pPr>
      <w:bookmarkStart w:id="147" w:name="_Toc16389"/>
      <w:bookmarkStart w:id="148" w:name="_Toc13908"/>
      <w:bookmarkStart w:id="149" w:name="_Toc8285"/>
      <w:bookmarkStart w:id="150" w:name="_Toc21992"/>
      <w:bookmarkStart w:id="151" w:name="_Toc19050"/>
      <w:bookmarkStart w:id="152" w:name="_Toc22615"/>
      <w:bookmarkStart w:id="153" w:name="_Toc28360"/>
      <w:bookmarkStart w:id="154" w:name="_Toc542"/>
      <w:bookmarkStart w:id="155" w:name="_Toc17442"/>
      <w:r>
        <w:rPr>
          <w:rFonts w:ascii="宋体" w:hAnsi="宋体" w:hint="eastAsia"/>
          <w:sz w:val="24"/>
          <w:szCs w:val="24"/>
        </w:rPr>
        <w:t>由金属平面和</w:t>
      </w:r>
      <w:r>
        <w:rPr>
          <w:rFonts w:hint="eastAsia"/>
          <w:kern w:val="0"/>
          <w:sz w:val="24"/>
          <w:szCs w:val="24"/>
        </w:rPr>
        <w:t>圆锥</w:t>
      </w:r>
      <w:r>
        <w:rPr>
          <w:rFonts w:ascii="宋体" w:hAnsi="宋体" w:hint="eastAsia"/>
          <w:sz w:val="24"/>
          <w:szCs w:val="24"/>
        </w:rPr>
        <w:t>天线构成的用于标定脉冲电磁场传感器的系统。</w:t>
      </w:r>
      <w:bookmarkEnd w:id="147"/>
      <w:bookmarkEnd w:id="148"/>
      <w:bookmarkEnd w:id="149"/>
      <w:bookmarkEnd w:id="150"/>
      <w:bookmarkEnd w:id="151"/>
      <w:bookmarkEnd w:id="152"/>
      <w:bookmarkEnd w:id="153"/>
      <w:bookmarkEnd w:id="154"/>
      <w:bookmarkEnd w:id="155"/>
    </w:p>
    <w:p w:rsidR="00D52A48" w:rsidRDefault="006B28C7">
      <w:pPr>
        <w:snapToGrid w:val="0"/>
        <w:spacing w:line="360" w:lineRule="auto"/>
        <w:jc w:val="left"/>
        <w:outlineLvl w:val="1"/>
        <w:rPr>
          <w:rFonts w:ascii="宋体" w:hAnsi="宋体"/>
          <w:sz w:val="24"/>
          <w:szCs w:val="24"/>
        </w:rPr>
      </w:pPr>
      <w:bookmarkStart w:id="156" w:name="_Toc16008"/>
      <w:bookmarkStart w:id="157" w:name="_Toc146"/>
      <w:bookmarkStart w:id="158" w:name="_Toc10764"/>
      <w:bookmarkStart w:id="159" w:name="_Toc6026"/>
      <w:bookmarkStart w:id="160" w:name="_Toc9159"/>
      <w:bookmarkStart w:id="161" w:name="_Toc2624"/>
      <w:bookmarkStart w:id="162" w:name="_Toc30795"/>
      <w:bookmarkStart w:id="163" w:name="_Toc17934"/>
      <w:bookmarkStart w:id="164" w:name="_Toc21933"/>
      <w:bookmarkStart w:id="165" w:name="_Toc6183"/>
      <w:bookmarkStart w:id="166" w:name="_Toc13781"/>
      <w:bookmarkStart w:id="167" w:name="_Toc7575"/>
      <w:bookmarkStart w:id="168" w:name="_Toc20349"/>
      <w:r>
        <w:rPr>
          <w:rFonts w:ascii="宋体" w:hAnsi="宋体" w:hint="eastAsia"/>
          <w:sz w:val="24"/>
          <w:szCs w:val="24"/>
        </w:rPr>
        <w:t>3.</w:t>
      </w:r>
      <w:r>
        <w:rPr>
          <w:rFonts w:ascii="宋体" w:hAnsi="宋体" w:hint="eastAsia"/>
          <w:sz w:val="24"/>
          <w:szCs w:val="24"/>
        </w:rPr>
        <w:t xml:space="preserve">4 </w:t>
      </w:r>
      <w:r>
        <w:rPr>
          <w:rFonts w:ascii="宋体" w:hAnsi="宋体" w:hint="eastAsia"/>
          <w:sz w:val="24"/>
          <w:szCs w:val="24"/>
        </w:rPr>
        <w:t>吉赫兹横电磁波小室</w:t>
      </w:r>
      <w:r>
        <w:rPr>
          <w:rFonts w:ascii="宋体" w:hAnsi="宋体" w:hint="eastAsia"/>
          <w:sz w:val="24"/>
          <w:szCs w:val="24"/>
        </w:rPr>
        <w:t>(</w:t>
      </w:r>
      <w:r>
        <w:rPr>
          <w:rFonts w:hint="eastAsia"/>
          <w:sz w:val="24"/>
          <w:szCs w:val="24"/>
        </w:rPr>
        <w:t>GTEM</w:t>
      </w:r>
      <w:r>
        <w:rPr>
          <w:rFonts w:hint="eastAsia"/>
          <w:sz w:val="24"/>
          <w:szCs w:val="24"/>
        </w:rPr>
        <w:t>小</w:t>
      </w:r>
      <w:r>
        <w:rPr>
          <w:rFonts w:ascii="宋体" w:hAnsi="宋体" w:hint="eastAsia"/>
          <w:sz w:val="24"/>
          <w:szCs w:val="24"/>
        </w:rPr>
        <w:t>室</w:t>
      </w:r>
      <w:r>
        <w:rPr>
          <w:rFonts w:ascii="宋体" w:hAnsi="宋体" w:hint="eastAsia"/>
          <w:sz w:val="24"/>
          <w:szCs w:val="24"/>
        </w:rPr>
        <w:t>)</w:t>
      </w:r>
      <w:r>
        <w:rPr>
          <w:rFonts w:ascii="宋体" w:hAnsi="宋体" w:hint="eastAsia"/>
          <w:sz w:val="24"/>
          <w:szCs w:val="24"/>
        </w:rPr>
        <w:t xml:space="preserve">　</w:t>
      </w:r>
      <w:r>
        <w:rPr>
          <w:sz w:val="24"/>
          <w:szCs w:val="24"/>
        </w:rPr>
        <w:t>GHz transverse electromagnetic cell</w:t>
      </w:r>
      <w:bookmarkEnd w:id="156"/>
      <w:bookmarkEnd w:id="157"/>
      <w:bookmarkEnd w:id="158"/>
      <w:bookmarkEnd w:id="159"/>
      <w:bookmarkEnd w:id="160"/>
      <w:bookmarkEnd w:id="161"/>
      <w:bookmarkEnd w:id="162"/>
      <w:bookmarkEnd w:id="163"/>
      <w:bookmarkEnd w:id="164"/>
      <w:bookmarkEnd w:id="165"/>
      <w:bookmarkEnd w:id="166"/>
      <w:bookmarkEnd w:id="167"/>
      <w:bookmarkEnd w:id="168"/>
    </w:p>
    <w:p w:rsidR="00D52A48" w:rsidRDefault="006B28C7">
      <w:pPr>
        <w:spacing w:line="360" w:lineRule="auto"/>
        <w:ind w:firstLineChars="200" w:firstLine="480"/>
        <w:rPr>
          <w:rFonts w:ascii="宋体" w:hAnsi="宋体"/>
          <w:sz w:val="24"/>
          <w:szCs w:val="24"/>
        </w:rPr>
      </w:pPr>
      <w:bookmarkStart w:id="169" w:name="_Toc9850"/>
      <w:bookmarkStart w:id="170" w:name="_Toc20596"/>
      <w:bookmarkStart w:id="171" w:name="_Toc5045"/>
      <w:bookmarkStart w:id="172" w:name="_Toc13349"/>
      <w:bookmarkStart w:id="173" w:name="_Toc4147"/>
      <w:bookmarkStart w:id="174" w:name="_Toc8403"/>
      <w:bookmarkStart w:id="175" w:name="_Toc19689"/>
      <w:bookmarkStart w:id="176" w:name="_Toc5748"/>
      <w:bookmarkStart w:id="177" w:name="_Toc7310"/>
      <w:r>
        <w:rPr>
          <w:rFonts w:hint="eastAsia"/>
          <w:sz w:val="24"/>
          <w:szCs w:val="24"/>
        </w:rPr>
        <w:t>是一种由</w:t>
      </w:r>
      <w:r>
        <w:rPr>
          <w:rFonts w:hint="eastAsia"/>
          <w:sz w:val="24"/>
          <w:szCs w:val="24"/>
        </w:rPr>
        <w:t>TEM Cel</w:t>
      </w:r>
      <w:r>
        <w:rPr>
          <w:sz w:val="24"/>
          <w:szCs w:val="24"/>
        </w:rPr>
        <w:t>l</w:t>
      </w:r>
      <w:r>
        <w:rPr>
          <w:rFonts w:hint="eastAsia"/>
          <w:sz w:val="24"/>
          <w:szCs w:val="24"/>
        </w:rPr>
        <w:t>与电波暗室</w:t>
      </w:r>
      <w:r>
        <w:rPr>
          <w:rFonts w:ascii="宋体" w:hAnsi="宋体" w:hint="eastAsia"/>
          <w:sz w:val="24"/>
          <w:szCs w:val="24"/>
        </w:rPr>
        <w:t>混合而成的结构形式</w:t>
      </w:r>
      <w:r>
        <w:rPr>
          <w:rFonts w:ascii="宋体" w:hAnsi="宋体" w:hint="eastAsia"/>
          <w:sz w:val="24"/>
          <w:szCs w:val="24"/>
        </w:rPr>
        <w:t>，</w:t>
      </w:r>
      <w:r>
        <w:rPr>
          <w:rFonts w:ascii="宋体" w:hAnsi="宋体" w:hint="eastAsia"/>
          <w:sz w:val="24"/>
          <w:szCs w:val="24"/>
        </w:rPr>
        <w:t>为避免内部电磁波的反射和谐振</w:t>
      </w:r>
      <w:r>
        <w:rPr>
          <w:rFonts w:ascii="宋体" w:hAnsi="宋体" w:hint="eastAsia"/>
          <w:sz w:val="24"/>
          <w:szCs w:val="24"/>
        </w:rPr>
        <w:t>,</w:t>
      </w:r>
      <w:r>
        <w:rPr>
          <w:rFonts w:ascii="宋体" w:hAnsi="宋体" w:hint="eastAsia"/>
          <w:sz w:val="24"/>
          <w:szCs w:val="24"/>
        </w:rPr>
        <w:t>外形上设计成尖锥形，</w:t>
      </w:r>
      <w:r>
        <w:rPr>
          <w:rFonts w:ascii="宋体" w:hAnsi="宋体"/>
          <w:sz w:val="24"/>
          <w:szCs w:val="24"/>
        </w:rPr>
        <w:t>末段具备吸波材料和负载</w:t>
      </w:r>
      <w:r>
        <w:rPr>
          <w:rFonts w:ascii="宋体" w:hAnsi="宋体" w:hint="eastAsia"/>
          <w:sz w:val="24"/>
          <w:szCs w:val="24"/>
        </w:rPr>
        <w:t>。</w:t>
      </w:r>
      <w:bookmarkEnd w:id="169"/>
      <w:bookmarkEnd w:id="170"/>
      <w:bookmarkEnd w:id="171"/>
      <w:bookmarkEnd w:id="172"/>
      <w:bookmarkEnd w:id="173"/>
      <w:bookmarkEnd w:id="174"/>
      <w:bookmarkEnd w:id="175"/>
      <w:bookmarkEnd w:id="176"/>
      <w:bookmarkEnd w:id="177"/>
    </w:p>
    <w:p w:rsidR="00D52A48" w:rsidRDefault="006B28C7">
      <w:pPr>
        <w:pStyle w:val="1"/>
        <w:tabs>
          <w:tab w:val="clear" w:pos="425"/>
        </w:tabs>
        <w:spacing w:beforeLines="0" w:afterLines="0"/>
        <w:ind w:left="0" w:firstLine="0"/>
        <w:rPr>
          <w:rFonts w:ascii="Times New Roman"/>
          <w:color w:val="auto"/>
          <w:sz w:val="24"/>
          <w:szCs w:val="24"/>
        </w:rPr>
      </w:pPr>
      <w:bookmarkStart w:id="178" w:name="_Toc6347"/>
      <w:bookmarkStart w:id="179" w:name="_Toc10885"/>
      <w:bookmarkStart w:id="180" w:name="_Toc28794"/>
      <w:bookmarkStart w:id="181" w:name="_Toc27498"/>
      <w:bookmarkStart w:id="182" w:name="_Toc3024"/>
      <w:bookmarkStart w:id="183" w:name="_Toc5528"/>
      <w:bookmarkStart w:id="184" w:name="_Toc27005"/>
      <w:bookmarkStart w:id="185" w:name="_Toc12040"/>
      <w:bookmarkStart w:id="186" w:name="_Toc18172"/>
      <w:bookmarkStart w:id="187" w:name="_Toc30132"/>
      <w:bookmarkStart w:id="188" w:name="_Toc6939"/>
      <w:bookmarkStart w:id="189" w:name="_Toc24439"/>
      <w:bookmarkStart w:id="190" w:name="_Toc181602603"/>
      <w:bookmarkStart w:id="191" w:name="_Toc168673100"/>
      <w:bookmarkStart w:id="192" w:name="_Toc19403"/>
      <w:r>
        <w:rPr>
          <w:rFonts w:ascii="Times New Roman" w:hint="eastAsia"/>
          <w:color w:val="auto"/>
          <w:sz w:val="24"/>
          <w:szCs w:val="24"/>
        </w:rPr>
        <w:t>概述</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D52A48" w:rsidRDefault="006B28C7">
      <w:pPr>
        <w:spacing w:line="360" w:lineRule="auto"/>
        <w:ind w:firstLineChars="200" w:firstLine="480"/>
        <w:rPr>
          <w:sz w:val="24"/>
          <w:szCs w:val="24"/>
        </w:rPr>
      </w:pPr>
      <w:r>
        <w:rPr>
          <w:rFonts w:hint="eastAsia"/>
          <w:sz w:val="24"/>
          <w:szCs w:val="24"/>
        </w:rPr>
        <w:t>特高频局部放电在线监测装置（以下简称装置）作为监测运行中电气设备内部局部放电时产生特高频信号的测量装置，主要由测量传感器和智能电子设备单元（</w:t>
      </w:r>
      <w:r>
        <w:rPr>
          <w:rFonts w:hint="eastAsia"/>
          <w:sz w:val="24"/>
          <w:szCs w:val="24"/>
        </w:rPr>
        <w:t>IED</w:t>
      </w:r>
      <w:r>
        <w:rPr>
          <w:rFonts w:hint="eastAsia"/>
          <w:sz w:val="24"/>
          <w:szCs w:val="24"/>
        </w:rPr>
        <w:t>）及状态接入控制器单元（</w:t>
      </w:r>
      <w:r>
        <w:rPr>
          <w:rFonts w:hint="eastAsia"/>
          <w:sz w:val="24"/>
          <w:szCs w:val="24"/>
        </w:rPr>
        <w:t>CAC</w:t>
      </w:r>
      <w:r>
        <w:rPr>
          <w:rFonts w:hint="eastAsia"/>
          <w:sz w:val="24"/>
          <w:szCs w:val="24"/>
        </w:rPr>
        <w:t>）三部分组成。装置是利用特高频传感器采集</w:t>
      </w:r>
      <w:r>
        <w:rPr>
          <w:rFonts w:hint="eastAsia"/>
          <w:sz w:val="24"/>
          <w:szCs w:val="24"/>
        </w:rPr>
        <w:t>局部放电信号，并将信号输入到智能电子设备单元（</w:t>
      </w:r>
      <w:r>
        <w:rPr>
          <w:rFonts w:hint="eastAsia"/>
          <w:sz w:val="24"/>
          <w:szCs w:val="24"/>
        </w:rPr>
        <w:t>IED</w:t>
      </w:r>
      <w:r>
        <w:rPr>
          <w:rFonts w:hint="eastAsia"/>
          <w:sz w:val="24"/>
          <w:szCs w:val="24"/>
        </w:rPr>
        <w:t>），智能电子设备单元（</w:t>
      </w:r>
      <w:r>
        <w:rPr>
          <w:rFonts w:hint="eastAsia"/>
          <w:sz w:val="24"/>
          <w:szCs w:val="24"/>
        </w:rPr>
        <w:t>IED</w:t>
      </w:r>
      <w:r>
        <w:rPr>
          <w:rFonts w:hint="eastAsia"/>
          <w:sz w:val="24"/>
          <w:szCs w:val="24"/>
        </w:rPr>
        <w:t>）经过信号处理、计算得到局部放电的幅值和特征，按照约定的通信协议将测量结果上传至状态接入控制器单元（</w:t>
      </w:r>
      <w:r>
        <w:rPr>
          <w:rFonts w:hint="eastAsia"/>
          <w:sz w:val="24"/>
          <w:szCs w:val="24"/>
        </w:rPr>
        <w:t>CAC</w:t>
      </w:r>
      <w:r>
        <w:rPr>
          <w:rFonts w:hint="eastAsia"/>
          <w:sz w:val="24"/>
          <w:szCs w:val="24"/>
        </w:rPr>
        <w:t>）</w:t>
      </w:r>
      <w:r>
        <w:rPr>
          <w:rFonts w:hint="eastAsia"/>
          <w:sz w:val="24"/>
          <w:szCs w:val="24"/>
        </w:rPr>
        <w:t>，</w:t>
      </w:r>
      <w:r>
        <w:rPr>
          <w:rFonts w:hint="eastAsia"/>
          <w:sz w:val="24"/>
          <w:szCs w:val="24"/>
        </w:rPr>
        <w:t>装置工作流程如图</w:t>
      </w:r>
      <w:r>
        <w:rPr>
          <w:rFonts w:hint="eastAsia"/>
          <w:sz w:val="24"/>
          <w:szCs w:val="24"/>
        </w:rPr>
        <w:t>1</w:t>
      </w:r>
      <w:r>
        <w:rPr>
          <w:rFonts w:hint="eastAsia"/>
          <w:sz w:val="24"/>
          <w:szCs w:val="24"/>
        </w:rPr>
        <w:t>所示。</w:t>
      </w:r>
    </w:p>
    <w:p w:rsidR="00D52A48" w:rsidRDefault="00D52A48">
      <w:pPr>
        <w:spacing w:line="360" w:lineRule="auto"/>
        <w:ind w:firstLineChars="200" w:firstLine="480"/>
        <w:jc w:val="center"/>
      </w:pPr>
      <w:r w:rsidRPr="00D52A48">
        <w:rPr>
          <w:rFonts w:hint="eastAsia"/>
          <w:sz w:val="24"/>
          <w:szCs w:val="24"/>
        </w:rPr>
        <w:object w:dxaOrig="3555" w:dyaOrig="3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5pt;height:129.6pt" o:ole="">
            <v:imagedata r:id="rId14" o:title=""/>
            <o:lock v:ext="edit" aspectratio="f"/>
          </v:shape>
          <o:OLEObject Type="Embed" ProgID="Visio.Drawing.15" ShapeID="_x0000_i1025" DrawAspect="Content" ObjectID="_1714911647" r:id="rId15"/>
        </w:object>
      </w:r>
    </w:p>
    <w:p w:rsidR="00D52A48" w:rsidRDefault="006B28C7">
      <w:pPr>
        <w:pStyle w:val="afff"/>
        <w:tabs>
          <w:tab w:val="center" w:pos="4201"/>
          <w:tab w:val="right" w:leader="dot" w:pos="9298"/>
        </w:tabs>
        <w:ind w:firstLine="420"/>
        <w:jc w:val="center"/>
        <w:rPr>
          <w:rFonts w:hint="default"/>
        </w:rPr>
      </w:pPr>
      <w:r>
        <w:t>图</w:t>
      </w:r>
      <w:r>
        <w:t>1</w:t>
      </w:r>
      <w:r>
        <w:rPr>
          <w:rFonts w:cs="宋体"/>
          <w:szCs w:val="21"/>
        </w:rPr>
        <w:t>装置工作</w:t>
      </w:r>
      <w:r>
        <w:rPr>
          <w:rFonts w:hAnsi="宋体" w:cs="宋体"/>
          <w:szCs w:val="21"/>
        </w:rPr>
        <w:t>流程图</w:t>
      </w:r>
    </w:p>
    <w:p w:rsidR="00D52A48" w:rsidRDefault="006B28C7">
      <w:pPr>
        <w:pStyle w:val="1"/>
        <w:tabs>
          <w:tab w:val="clear" w:pos="425"/>
        </w:tabs>
        <w:spacing w:beforeLines="0" w:afterLines="0"/>
        <w:ind w:left="0" w:firstLine="0"/>
        <w:rPr>
          <w:rFonts w:ascii="Times New Roman"/>
          <w:color w:val="auto"/>
          <w:sz w:val="24"/>
          <w:szCs w:val="24"/>
        </w:rPr>
      </w:pPr>
      <w:bookmarkStart w:id="193" w:name="_Toc20324"/>
      <w:bookmarkStart w:id="194" w:name="_Toc31896"/>
      <w:bookmarkStart w:id="195" w:name="_Toc19964"/>
      <w:bookmarkStart w:id="196" w:name="_Toc22836"/>
      <w:bookmarkStart w:id="197" w:name="_Toc24828"/>
      <w:bookmarkStart w:id="198" w:name="_Toc28685"/>
      <w:bookmarkStart w:id="199" w:name="_Toc168673103"/>
      <w:bookmarkStart w:id="200" w:name="_Toc28928"/>
      <w:bookmarkStart w:id="201" w:name="_Toc6477"/>
      <w:bookmarkStart w:id="202" w:name="_Toc6393"/>
      <w:bookmarkStart w:id="203" w:name="_Toc9264"/>
      <w:bookmarkStart w:id="204" w:name="_Toc181602604"/>
      <w:bookmarkStart w:id="205" w:name="_Toc28104"/>
      <w:bookmarkStart w:id="206" w:name="_Toc5453"/>
      <w:bookmarkStart w:id="207" w:name="_Toc11635"/>
      <w:r>
        <w:rPr>
          <w:rFonts w:ascii="Times New Roman" w:hint="eastAsia"/>
          <w:color w:val="auto"/>
          <w:sz w:val="24"/>
          <w:szCs w:val="24"/>
        </w:rPr>
        <w:t>计量性能要求</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D52A48" w:rsidRDefault="006B28C7">
      <w:pPr>
        <w:pStyle w:val="2"/>
        <w:spacing w:beforeLines="0"/>
        <w:ind w:left="0" w:firstLine="0"/>
        <w:rPr>
          <w:rFonts w:ascii="宋体" w:hAnsi="宋体"/>
          <w:bCs/>
          <w:szCs w:val="24"/>
        </w:rPr>
      </w:pPr>
      <w:bookmarkStart w:id="208" w:name="_Toc4709"/>
      <w:bookmarkStart w:id="209" w:name="_Toc181602612"/>
      <w:bookmarkStart w:id="210" w:name="_Toc168673113"/>
      <w:r>
        <w:rPr>
          <w:rFonts w:ascii="宋体" w:hAnsi="宋体" w:hint="eastAsia"/>
          <w:bCs/>
          <w:szCs w:val="24"/>
        </w:rPr>
        <w:t>上下限频率</w:t>
      </w:r>
      <w:bookmarkEnd w:id="208"/>
    </w:p>
    <w:p w:rsidR="00D52A48" w:rsidRDefault="006B28C7">
      <w:pPr>
        <w:pStyle w:val="afe"/>
        <w:spacing w:after="0" w:line="360" w:lineRule="auto"/>
        <w:ind w:leftChars="0" w:left="0" w:firstLineChars="200" w:firstLine="480"/>
        <w:rPr>
          <w:sz w:val="24"/>
          <w:szCs w:val="24"/>
        </w:rPr>
      </w:pPr>
      <w:r>
        <w:rPr>
          <w:rFonts w:hint="eastAsia"/>
          <w:sz w:val="24"/>
          <w:szCs w:val="24"/>
        </w:rPr>
        <w:t>上下限截止频率在</w:t>
      </w:r>
      <w:r>
        <w:rPr>
          <w:rFonts w:hint="eastAsia"/>
          <w:sz w:val="24"/>
          <w:szCs w:val="24"/>
        </w:rPr>
        <w:t>300MHz-3GHz</w:t>
      </w:r>
      <w:r>
        <w:rPr>
          <w:rFonts w:hint="eastAsia"/>
          <w:sz w:val="24"/>
          <w:szCs w:val="24"/>
        </w:rPr>
        <w:t>之间，上下限频率</w:t>
      </w:r>
      <w:r>
        <w:rPr>
          <w:rFonts w:hint="eastAsia"/>
          <w:sz w:val="24"/>
          <w:szCs w:val="24"/>
        </w:rPr>
        <w:t>最大允许误差：实验室校准最大允许误差一般不超过±</w:t>
      </w:r>
      <w:r>
        <w:rPr>
          <w:rFonts w:hint="eastAsia"/>
          <w:sz w:val="24"/>
          <w:szCs w:val="24"/>
        </w:rPr>
        <w:t>15%</w:t>
      </w:r>
      <w:r>
        <w:rPr>
          <w:rFonts w:hint="eastAsia"/>
          <w:sz w:val="24"/>
          <w:szCs w:val="24"/>
        </w:rPr>
        <w:t>。</w:t>
      </w:r>
    </w:p>
    <w:p w:rsidR="00D52A48" w:rsidRDefault="006B28C7">
      <w:pPr>
        <w:pStyle w:val="2"/>
        <w:spacing w:beforeLines="0"/>
        <w:ind w:left="0" w:firstLine="0"/>
        <w:jc w:val="both"/>
        <w:rPr>
          <w:rFonts w:hAnsi="宋体"/>
          <w:szCs w:val="21"/>
        </w:rPr>
      </w:pPr>
      <w:bookmarkStart w:id="211" w:name="_Toc29059"/>
      <w:bookmarkStart w:id="212" w:name="_Toc9895"/>
      <w:bookmarkStart w:id="213" w:name="_Toc12744"/>
      <w:bookmarkStart w:id="214" w:name="_Toc9430"/>
      <w:bookmarkStart w:id="215" w:name="_Toc24247"/>
      <w:bookmarkStart w:id="216" w:name="_Toc4507"/>
      <w:bookmarkStart w:id="217" w:name="_Toc9315"/>
      <w:bookmarkStart w:id="218" w:name="_Toc13662"/>
      <w:bookmarkStart w:id="219" w:name="_Toc29253"/>
      <w:bookmarkStart w:id="220" w:name="_Toc9590"/>
      <w:bookmarkStart w:id="221" w:name="_Toc1693"/>
      <w:bookmarkStart w:id="222" w:name="_Toc2633"/>
      <w:bookmarkStart w:id="223" w:name="_Toc27026"/>
      <w:r>
        <w:rPr>
          <w:rFonts w:hAnsi="宋体" w:hint="eastAsia"/>
          <w:szCs w:val="21"/>
        </w:rPr>
        <w:t>幅值线性</w:t>
      </w:r>
      <w:bookmarkEnd w:id="211"/>
      <w:bookmarkEnd w:id="212"/>
      <w:bookmarkEnd w:id="213"/>
      <w:bookmarkEnd w:id="214"/>
      <w:bookmarkEnd w:id="215"/>
      <w:bookmarkEnd w:id="216"/>
      <w:bookmarkEnd w:id="217"/>
      <w:bookmarkEnd w:id="218"/>
      <w:bookmarkEnd w:id="219"/>
      <w:bookmarkEnd w:id="220"/>
      <w:bookmarkEnd w:id="221"/>
      <w:bookmarkEnd w:id="222"/>
      <w:bookmarkEnd w:id="223"/>
    </w:p>
    <w:p w:rsidR="00D52A48" w:rsidRDefault="006B28C7">
      <w:pPr>
        <w:pStyle w:val="afe"/>
        <w:spacing w:after="0" w:line="360" w:lineRule="auto"/>
        <w:ind w:leftChars="0" w:left="0" w:firstLineChars="200" w:firstLine="480"/>
        <w:rPr>
          <w:sz w:val="24"/>
          <w:szCs w:val="24"/>
        </w:rPr>
      </w:pPr>
      <w:r>
        <w:rPr>
          <w:rFonts w:hint="eastAsia"/>
          <w:sz w:val="24"/>
          <w:szCs w:val="24"/>
        </w:rPr>
        <w:t>装置幅值线性测量最大允许误差：实验室校准最大允许误差一般不超过±</w:t>
      </w:r>
      <w:r>
        <w:rPr>
          <w:rFonts w:hint="eastAsia"/>
          <w:sz w:val="24"/>
          <w:szCs w:val="24"/>
        </w:rPr>
        <w:t>15%</w:t>
      </w:r>
      <w:r>
        <w:rPr>
          <w:rFonts w:hint="eastAsia"/>
          <w:sz w:val="24"/>
          <w:szCs w:val="24"/>
        </w:rPr>
        <w:t>。</w:t>
      </w:r>
    </w:p>
    <w:p w:rsidR="00D52A48" w:rsidRDefault="006B28C7">
      <w:pPr>
        <w:pStyle w:val="1"/>
        <w:tabs>
          <w:tab w:val="clear" w:pos="425"/>
        </w:tabs>
        <w:spacing w:beforeLines="0" w:afterLines="0"/>
        <w:ind w:left="0" w:firstLine="0"/>
        <w:rPr>
          <w:rFonts w:ascii="Times New Roman"/>
          <w:color w:val="auto"/>
          <w:sz w:val="24"/>
          <w:szCs w:val="24"/>
        </w:rPr>
      </w:pPr>
      <w:bookmarkStart w:id="224" w:name="_Toc15107"/>
      <w:bookmarkStart w:id="225" w:name="_Toc27515"/>
      <w:bookmarkStart w:id="226" w:name="_Toc25597"/>
      <w:bookmarkStart w:id="227" w:name="_Toc12401"/>
      <w:bookmarkStart w:id="228" w:name="_Toc12621"/>
      <w:bookmarkStart w:id="229" w:name="_Toc30420"/>
      <w:bookmarkStart w:id="230" w:name="_Toc28798"/>
      <w:bookmarkStart w:id="231" w:name="_Toc9110"/>
      <w:bookmarkStart w:id="232" w:name="_Toc14371"/>
      <w:bookmarkStart w:id="233" w:name="_Toc29487"/>
      <w:bookmarkStart w:id="234" w:name="_Toc3378"/>
      <w:bookmarkStart w:id="235" w:name="_Toc12076"/>
      <w:bookmarkStart w:id="236" w:name="_Toc8304"/>
      <w:bookmarkStart w:id="237" w:name="_Toc168673114"/>
      <w:bookmarkStart w:id="238" w:name="_Toc181602613"/>
      <w:bookmarkEnd w:id="209"/>
      <w:bookmarkEnd w:id="210"/>
      <w:r>
        <w:rPr>
          <w:rFonts w:ascii="Times New Roman" w:hint="eastAsia"/>
          <w:color w:val="auto"/>
          <w:sz w:val="24"/>
          <w:szCs w:val="24"/>
        </w:rPr>
        <w:t>校准</w:t>
      </w:r>
      <w:r>
        <w:rPr>
          <w:rFonts w:ascii="Times New Roman" w:hint="eastAsia"/>
          <w:color w:val="auto"/>
          <w:sz w:val="24"/>
          <w:szCs w:val="24"/>
        </w:rPr>
        <w:t>条件</w:t>
      </w:r>
      <w:bookmarkEnd w:id="224"/>
      <w:bookmarkEnd w:id="225"/>
      <w:bookmarkEnd w:id="226"/>
      <w:bookmarkEnd w:id="227"/>
      <w:bookmarkEnd w:id="228"/>
      <w:bookmarkEnd w:id="229"/>
      <w:bookmarkEnd w:id="230"/>
      <w:bookmarkEnd w:id="231"/>
      <w:bookmarkEnd w:id="232"/>
      <w:bookmarkEnd w:id="233"/>
      <w:bookmarkEnd w:id="234"/>
      <w:bookmarkEnd w:id="235"/>
      <w:bookmarkEnd w:id="236"/>
    </w:p>
    <w:p w:rsidR="00D52A48" w:rsidRDefault="006B28C7">
      <w:pPr>
        <w:pStyle w:val="2"/>
        <w:spacing w:beforeLines="0"/>
        <w:ind w:left="0" w:firstLine="0"/>
        <w:rPr>
          <w:rFonts w:hAnsi="黑体"/>
          <w:szCs w:val="24"/>
        </w:rPr>
      </w:pPr>
      <w:bookmarkStart w:id="239" w:name="_Toc29310"/>
      <w:bookmarkStart w:id="240" w:name="_Toc5330"/>
      <w:bookmarkStart w:id="241" w:name="_Toc32115"/>
      <w:bookmarkStart w:id="242" w:name="_Toc1611"/>
      <w:bookmarkStart w:id="243" w:name="_Toc9823"/>
      <w:bookmarkStart w:id="244" w:name="_Toc2782"/>
      <w:r>
        <w:rPr>
          <w:rFonts w:hAnsi="黑体" w:hint="eastAsia"/>
          <w:szCs w:val="24"/>
        </w:rPr>
        <w:t>环境条件</w:t>
      </w:r>
      <w:bookmarkEnd w:id="239"/>
    </w:p>
    <w:p w:rsidR="00D52A48" w:rsidRDefault="006B28C7">
      <w:pPr>
        <w:pStyle w:val="afff"/>
        <w:tabs>
          <w:tab w:val="center" w:pos="4201"/>
          <w:tab w:val="right" w:leader="dot" w:pos="9298"/>
        </w:tabs>
        <w:spacing w:line="360" w:lineRule="auto"/>
        <w:ind w:firstLine="480"/>
        <w:rPr>
          <w:rFonts w:hAnsi="宋体" w:hint="default"/>
          <w:sz w:val="24"/>
          <w:szCs w:val="24"/>
        </w:rPr>
      </w:pPr>
      <w:bookmarkStart w:id="245" w:name="_Toc16846"/>
      <w:r>
        <w:rPr>
          <w:rFonts w:asciiTheme="minorEastAsia" w:eastAsiaTheme="minorEastAsia" w:hAnsiTheme="minorEastAsia" w:cstheme="minorEastAsia"/>
          <w:bCs/>
          <w:sz w:val="24"/>
          <w:szCs w:val="24"/>
        </w:rPr>
        <w:t>实验室校准条件应满足以下要求：</w:t>
      </w:r>
      <w:bookmarkEnd w:id="240"/>
      <w:bookmarkEnd w:id="241"/>
      <w:bookmarkEnd w:id="242"/>
      <w:bookmarkEnd w:id="243"/>
      <w:bookmarkEnd w:id="244"/>
      <w:bookmarkEnd w:id="245"/>
    </w:p>
    <w:p w:rsidR="00D52A48" w:rsidRDefault="006B28C7">
      <w:pPr>
        <w:pStyle w:val="afff"/>
        <w:tabs>
          <w:tab w:val="center" w:pos="4201"/>
          <w:tab w:val="right" w:leader="dot" w:pos="9298"/>
        </w:tabs>
        <w:spacing w:line="360" w:lineRule="auto"/>
        <w:ind w:firstLine="480"/>
        <w:rPr>
          <w:rFonts w:hAnsi="宋体" w:hint="default"/>
          <w:sz w:val="24"/>
          <w:szCs w:val="24"/>
        </w:rPr>
      </w:pPr>
      <w:r>
        <w:rPr>
          <w:rFonts w:hAnsi="宋体"/>
          <w:sz w:val="24"/>
          <w:szCs w:val="24"/>
        </w:rPr>
        <w:t>——电源电压：（</w:t>
      </w:r>
      <w:r>
        <w:rPr>
          <w:rFonts w:hAnsi="宋体"/>
          <w:sz w:val="24"/>
          <w:szCs w:val="24"/>
        </w:rPr>
        <w:t>220</w:t>
      </w:r>
      <w:r>
        <w:rPr>
          <w:rFonts w:hAnsi="宋体"/>
          <w:sz w:val="24"/>
          <w:szCs w:val="24"/>
        </w:rPr>
        <w:t>±</w:t>
      </w:r>
      <w:r>
        <w:rPr>
          <w:rFonts w:hAnsi="宋体"/>
          <w:sz w:val="24"/>
          <w:szCs w:val="24"/>
        </w:rPr>
        <w:t>11</w:t>
      </w:r>
      <w:r>
        <w:rPr>
          <w:rFonts w:hAnsi="宋体"/>
          <w:sz w:val="24"/>
          <w:szCs w:val="24"/>
        </w:rPr>
        <w:t>）</w:t>
      </w:r>
      <w:r>
        <w:rPr>
          <w:rFonts w:hAnsi="宋体"/>
          <w:sz w:val="24"/>
          <w:szCs w:val="24"/>
        </w:rPr>
        <w:t>V</w:t>
      </w:r>
      <w:r>
        <w:rPr>
          <w:rFonts w:hAnsi="宋体"/>
          <w:sz w:val="24"/>
          <w:szCs w:val="24"/>
        </w:rPr>
        <w:t>；</w:t>
      </w:r>
    </w:p>
    <w:p w:rsidR="00D52A48" w:rsidRDefault="006B28C7">
      <w:pPr>
        <w:pStyle w:val="afff"/>
        <w:tabs>
          <w:tab w:val="center" w:pos="4201"/>
          <w:tab w:val="right" w:leader="dot" w:pos="9298"/>
        </w:tabs>
        <w:spacing w:line="360" w:lineRule="auto"/>
        <w:ind w:firstLine="480"/>
        <w:rPr>
          <w:rFonts w:hAnsi="宋体" w:hint="default"/>
          <w:sz w:val="24"/>
          <w:szCs w:val="24"/>
        </w:rPr>
      </w:pPr>
      <w:r>
        <w:rPr>
          <w:rFonts w:hAnsi="宋体"/>
          <w:sz w:val="24"/>
          <w:szCs w:val="24"/>
        </w:rPr>
        <w:t>——电源频率：（</w:t>
      </w:r>
      <w:r>
        <w:rPr>
          <w:rFonts w:hAnsi="宋体"/>
          <w:sz w:val="24"/>
          <w:szCs w:val="24"/>
        </w:rPr>
        <w:t>50</w:t>
      </w:r>
      <w:r>
        <w:rPr>
          <w:rFonts w:hAnsi="宋体"/>
          <w:sz w:val="24"/>
          <w:szCs w:val="24"/>
        </w:rPr>
        <w:t>±</w:t>
      </w:r>
      <w:r>
        <w:rPr>
          <w:rFonts w:hAnsi="宋体"/>
          <w:sz w:val="24"/>
          <w:szCs w:val="24"/>
        </w:rPr>
        <w:t>0.5</w:t>
      </w:r>
      <w:r>
        <w:rPr>
          <w:rFonts w:hAnsi="宋体"/>
          <w:sz w:val="24"/>
          <w:szCs w:val="24"/>
        </w:rPr>
        <w:t>）</w:t>
      </w:r>
      <w:r>
        <w:rPr>
          <w:rFonts w:hAnsi="宋体"/>
          <w:sz w:val="24"/>
          <w:szCs w:val="24"/>
        </w:rPr>
        <w:t>Hz</w:t>
      </w:r>
      <w:r>
        <w:rPr>
          <w:rFonts w:hAnsi="宋体"/>
          <w:sz w:val="24"/>
          <w:szCs w:val="24"/>
        </w:rPr>
        <w:t>；</w:t>
      </w:r>
    </w:p>
    <w:p w:rsidR="00D52A48" w:rsidRDefault="006B28C7">
      <w:pPr>
        <w:pStyle w:val="afff"/>
        <w:tabs>
          <w:tab w:val="center" w:pos="4201"/>
          <w:tab w:val="right" w:leader="dot" w:pos="9298"/>
        </w:tabs>
        <w:spacing w:line="360" w:lineRule="auto"/>
        <w:ind w:firstLine="480"/>
        <w:rPr>
          <w:rFonts w:hAnsi="宋体" w:hint="default"/>
          <w:sz w:val="24"/>
          <w:szCs w:val="24"/>
        </w:rPr>
      </w:pPr>
      <w:r>
        <w:rPr>
          <w:rFonts w:hAnsi="宋体"/>
          <w:sz w:val="24"/>
          <w:szCs w:val="24"/>
        </w:rPr>
        <w:t>——环境温度：（</w:t>
      </w:r>
      <w:r>
        <w:rPr>
          <w:rFonts w:hAnsi="宋体"/>
          <w:sz w:val="24"/>
          <w:szCs w:val="24"/>
        </w:rPr>
        <w:t>20</w:t>
      </w:r>
      <w:r>
        <w:rPr>
          <w:rFonts w:hAnsi="宋体"/>
          <w:sz w:val="24"/>
          <w:szCs w:val="24"/>
        </w:rPr>
        <w:t>±</w:t>
      </w:r>
      <w:r>
        <w:rPr>
          <w:rFonts w:hAnsi="宋体"/>
          <w:sz w:val="24"/>
          <w:szCs w:val="24"/>
        </w:rPr>
        <w:t>5</w:t>
      </w:r>
      <w:r>
        <w:rPr>
          <w:rFonts w:hAnsi="宋体"/>
          <w:sz w:val="24"/>
          <w:szCs w:val="24"/>
        </w:rPr>
        <w:t>）℃；</w:t>
      </w:r>
    </w:p>
    <w:p w:rsidR="00D52A48" w:rsidRDefault="006B28C7">
      <w:pPr>
        <w:pStyle w:val="afff"/>
        <w:tabs>
          <w:tab w:val="center" w:pos="4201"/>
          <w:tab w:val="right" w:leader="dot" w:pos="9298"/>
        </w:tabs>
        <w:spacing w:line="360" w:lineRule="auto"/>
        <w:ind w:firstLine="480"/>
        <w:rPr>
          <w:rFonts w:hAnsi="宋体" w:hint="default"/>
          <w:sz w:val="24"/>
          <w:szCs w:val="24"/>
        </w:rPr>
      </w:pPr>
      <w:r>
        <w:rPr>
          <w:rFonts w:hAnsi="宋体"/>
          <w:sz w:val="24"/>
          <w:szCs w:val="24"/>
        </w:rPr>
        <w:t>——环境湿度：（</w:t>
      </w:r>
      <w:r>
        <w:rPr>
          <w:rFonts w:hAnsi="宋体"/>
          <w:sz w:val="24"/>
          <w:szCs w:val="24"/>
        </w:rPr>
        <w:t>30</w:t>
      </w:r>
      <w:r>
        <w:rPr>
          <w:rFonts w:hAnsi="宋体"/>
          <w:sz w:val="24"/>
          <w:szCs w:val="24"/>
        </w:rPr>
        <w:t>～</w:t>
      </w:r>
      <w:r>
        <w:rPr>
          <w:rFonts w:hAnsi="宋体"/>
          <w:sz w:val="24"/>
          <w:szCs w:val="24"/>
        </w:rPr>
        <w:t>80</w:t>
      </w:r>
      <w:r>
        <w:rPr>
          <w:rFonts w:hAnsi="宋体"/>
          <w:sz w:val="24"/>
          <w:szCs w:val="24"/>
        </w:rPr>
        <w:t>）</w:t>
      </w:r>
      <w:r>
        <w:rPr>
          <w:rFonts w:hAnsi="宋体"/>
          <w:sz w:val="24"/>
          <w:szCs w:val="24"/>
        </w:rPr>
        <w:t>%RH</w:t>
      </w:r>
      <w:r>
        <w:rPr>
          <w:rFonts w:hAnsi="宋体" w:hint="default"/>
          <w:sz w:val="24"/>
          <w:szCs w:val="24"/>
        </w:rPr>
        <w:t>；</w:t>
      </w:r>
    </w:p>
    <w:p w:rsidR="00D52A48" w:rsidRDefault="006B28C7">
      <w:pPr>
        <w:pStyle w:val="afff"/>
        <w:tabs>
          <w:tab w:val="center" w:pos="4201"/>
          <w:tab w:val="right" w:leader="dot" w:pos="9298"/>
        </w:tabs>
        <w:spacing w:line="360" w:lineRule="auto"/>
        <w:ind w:firstLine="480"/>
        <w:rPr>
          <w:rFonts w:hint="default"/>
          <w:sz w:val="24"/>
          <w:szCs w:val="24"/>
        </w:rPr>
      </w:pPr>
      <w:r>
        <w:rPr>
          <w:rFonts w:hAnsi="宋体"/>
          <w:sz w:val="24"/>
          <w:szCs w:val="24"/>
        </w:rPr>
        <w:t>——</w:t>
      </w:r>
      <w:r>
        <w:rPr>
          <w:sz w:val="24"/>
          <w:szCs w:val="24"/>
        </w:rPr>
        <w:t>周围无影响正常校准工作的电磁场。</w:t>
      </w:r>
    </w:p>
    <w:p w:rsidR="00D52A48" w:rsidRDefault="006B28C7">
      <w:pPr>
        <w:widowControl/>
        <w:tabs>
          <w:tab w:val="center" w:pos="4201"/>
          <w:tab w:val="right" w:leader="dot" w:pos="9298"/>
        </w:tabs>
        <w:autoSpaceDE w:val="0"/>
        <w:autoSpaceDN w:val="0"/>
        <w:spacing w:line="360" w:lineRule="auto"/>
        <w:ind w:firstLineChars="200" w:firstLine="480"/>
        <w:rPr>
          <w:kern w:val="0"/>
          <w:sz w:val="24"/>
          <w:szCs w:val="24"/>
        </w:rPr>
      </w:pPr>
      <w:r>
        <w:rPr>
          <w:rFonts w:hint="eastAsia"/>
          <w:kern w:val="0"/>
          <w:sz w:val="24"/>
          <w:szCs w:val="24"/>
        </w:rPr>
        <w:t>现场</w:t>
      </w:r>
      <w:r>
        <w:rPr>
          <w:kern w:val="0"/>
          <w:sz w:val="24"/>
          <w:szCs w:val="24"/>
        </w:rPr>
        <w:t>校准条件应满足以下要求：</w:t>
      </w:r>
    </w:p>
    <w:p w:rsidR="00D52A48" w:rsidRDefault="006B28C7">
      <w:pPr>
        <w:widowControl/>
        <w:tabs>
          <w:tab w:val="center" w:pos="4201"/>
          <w:tab w:val="right" w:leader="dot" w:pos="9298"/>
        </w:tabs>
        <w:autoSpaceDE w:val="0"/>
        <w:autoSpaceDN w:val="0"/>
        <w:spacing w:line="360" w:lineRule="auto"/>
        <w:ind w:firstLineChars="200" w:firstLine="480"/>
        <w:rPr>
          <w:rFonts w:eastAsiaTheme="minorEastAsia"/>
          <w:kern w:val="0"/>
          <w:sz w:val="24"/>
          <w:szCs w:val="24"/>
        </w:rPr>
      </w:pPr>
      <w:r>
        <w:rPr>
          <w:rFonts w:eastAsiaTheme="minorEastAsia"/>
          <w:kern w:val="0"/>
          <w:sz w:val="24"/>
          <w:szCs w:val="24"/>
        </w:rPr>
        <w:t>——</w:t>
      </w:r>
      <w:r>
        <w:rPr>
          <w:rFonts w:eastAsiaTheme="minorEastAsia" w:hint="eastAsia"/>
          <w:kern w:val="0"/>
          <w:sz w:val="24"/>
          <w:szCs w:val="24"/>
        </w:rPr>
        <w:t>环境温度：（</w:t>
      </w:r>
      <w:r>
        <w:rPr>
          <w:rFonts w:eastAsiaTheme="minorEastAsia"/>
          <w:kern w:val="0"/>
          <w:sz w:val="24"/>
          <w:szCs w:val="24"/>
        </w:rPr>
        <w:t>-25~70</w:t>
      </w:r>
      <w:r>
        <w:rPr>
          <w:rFonts w:eastAsiaTheme="minorEastAsia" w:hint="eastAsia"/>
          <w:kern w:val="0"/>
          <w:sz w:val="24"/>
          <w:szCs w:val="24"/>
        </w:rPr>
        <w:t>）</w:t>
      </w:r>
      <w:r>
        <w:rPr>
          <w:rFonts w:ascii="宋体" w:hAnsi="宋体" w:cs="宋体"/>
          <w:kern w:val="0"/>
          <w:sz w:val="24"/>
          <w:szCs w:val="24"/>
        </w:rPr>
        <w:t>℃</w:t>
      </w:r>
      <w:r>
        <w:rPr>
          <w:rFonts w:eastAsiaTheme="minorEastAsia" w:hint="eastAsia"/>
          <w:kern w:val="0"/>
          <w:sz w:val="24"/>
          <w:szCs w:val="24"/>
        </w:rPr>
        <w:t>；</w:t>
      </w:r>
    </w:p>
    <w:p w:rsidR="00D52A48" w:rsidRDefault="006B28C7">
      <w:pPr>
        <w:widowControl/>
        <w:tabs>
          <w:tab w:val="center" w:pos="4201"/>
          <w:tab w:val="right" w:leader="dot" w:pos="9298"/>
        </w:tabs>
        <w:autoSpaceDE w:val="0"/>
        <w:autoSpaceDN w:val="0"/>
        <w:spacing w:line="360" w:lineRule="auto"/>
        <w:ind w:firstLineChars="200" w:firstLine="480"/>
        <w:rPr>
          <w:rFonts w:eastAsiaTheme="minorEastAsia"/>
          <w:kern w:val="0"/>
          <w:sz w:val="24"/>
          <w:szCs w:val="24"/>
        </w:rPr>
      </w:pPr>
      <w:r>
        <w:rPr>
          <w:rFonts w:eastAsiaTheme="minorEastAsia"/>
          <w:kern w:val="0"/>
          <w:sz w:val="24"/>
          <w:szCs w:val="24"/>
        </w:rPr>
        <w:t>——</w:t>
      </w:r>
      <w:r>
        <w:rPr>
          <w:rFonts w:eastAsiaTheme="minorEastAsia" w:hint="eastAsia"/>
          <w:kern w:val="0"/>
          <w:sz w:val="24"/>
          <w:szCs w:val="24"/>
        </w:rPr>
        <w:t>相对湿度：</w:t>
      </w:r>
      <w:r>
        <w:rPr>
          <w:rFonts w:eastAsiaTheme="minorEastAsia"/>
          <w:kern w:val="0"/>
          <w:sz w:val="24"/>
          <w:szCs w:val="24"/>
        </w:rPr>
        <w:t>5%</w:t>
      </w:r>
      <w:r>
        <w:rPr>
          <w:rFonts w:eastAsiaTheme="minorEastAsia" w:hint="eastAsia"/>
          <w:kern w:val="0"/>
          <w:sz w:val="24"/>
          <w:szCs w:val="24"/>
        </w:rPr>
        <w:t>～</w:t>
      </w:r>
      <w:r>
        <w:rPr>
          <w:rFonts w:eastAsiaTheme="minorEastAsia"/>
          <w:kern w:val="0"/>
          <w:sz w:val="24"/>
          <w:szCs w:val="24"/>
        </w:rPr>
        <w:t>100%</w:t>
      </w:r>
      <w:r>
        <w:rPr>
          <w:rFonts w:eastAsiaTheme="minorEastAsia" w:hint="eastAsia"/>
          <w:kern w:val="0"/>
          <w:sz w:val="24"/>
          <w:szCs w:val="24"/>
        </w:rPr>
        <w:t>。</w:t>
      </w:r>
    </w:p>
    <w:p w:rsidR="00D52A48" w:rsidRDefault="006B28C7">
      <w:pPr>
        <w:spacing w:line="360" w:lineRule="auto"/>
        <w:ind w:firstLineChars="200" w:firstLine="420"/>
        <w:rPr>
          <w:rFonts w:eastAsiaTheme="minorEastAsia"/>
          <w:kern w:val="0"/>
          <w:sz w:val="24"/>
          <w:szCs w:val="24"/>
        </w:rPr>
      </w:pPr>
      <w:r>
        <w:rPr>
          <w:rFonts w:ascii="仿宋" w:eastAsia="仿宋" w:hAnsi="仿宋" w:hint="eastAsia"/>
          <w:szCs w:val="21"/>
        </w:rPr>
        <w:t>注</w:t>
      </w:r>
      <w:r>
        <w:rPr>
          <w:rFonts w:ascii="仿宋" w:eastAsia="仿宋" w:hAnsi="仿宋"/>
          <w:szCs w:val="21"/>
        </w:rPr>
        <w:t>：</w:t>
      </w:r>
      <w:r>
        <w:rPr>
          <w:rFonts w:ascii="仿宋" w:eastAsia="仿宋" w:hAnsi="仿宋" w:hint="eastAsia"/>
          <w:szCs w:val="21"/>
        </w:rPr>
        <w:t>实施现场校准时测量标准所</w:t>
      </w:r>
      <w:r>
        <w:rPr>
          <w:rFonts w:ascii="仿宋" w:eastAsia="仿宋" w:hAnsi="仿宋"/>
          <w:szCs w:val="21"/>
        </w:rPr>
        <w:t>处</w:t>
      </w:r>
      <w:r>
        <w:rPr>
          <w:rFonts w:ascii="仿宋" w:eastAsia="仿宋" w:hAnsi="仿宋" w:hint="eastAsia"/>
          <w:szCs w:val="21"/>
        </w:rPr>
        <w:t>环境参照实验室校准条件</w:t>
      </w:r>
      <w:r>
        <w:rPr>
          <w:rFonts w:ascii="仿宋" w:eastAsia="仿宋" w:hAnsi="仿宋"/>
          <w:szCs w:val="21"/>
        </w:rPr>
        <w:t>。</w:t>
      </w:r>
    </w:p>
    <w:p w:rsidR="00D52A48" w:rsidRDefault="006B28C7">
      <w:pPr>
        <w:pStyle w:val="2"/>
        <w:spacing w:beforeLines="0"/>
        <w:ind w:left="0" w:firstLine="0"/>
        <w:rPr>
          <w:rFonts w:hAnsi="黑体"/>
          <w:szCs w:val="24"/>
        </w:rPr>
      </w:pPr>
      <w:bookmarkStart w:id="246" w:name="_Toc14431"/>
      <w:bookmarkStart w:id="247" w:name="_Toc4841"/>
      <w:bookmarkStart w:id="248" w:name="_Toc14952"/>
      <w:bookmarkStart w:id="249" w:name="_Toc12172"/>
      <w:bookmarkStart w:id="250" w:name="_Toc18533"/>
      <w:bookmarkStart w:id="251" w:name="_Toc30200"/>
      <w:bookmarkStart w:id="252" w:name="_Toc2478"/>
      <w:bookmarkStart w:id="253" w:name="_Toc18001"/>
      <w:bookmarkStart w:id="254" w:name="_Toc1657"/>
      <w:bookmarkStart w:id="255" w:name="_Toc22784"/>
      <w:bookmarkStart w:id="256" w:name="_Toc11141"/>
      <w:bookmarkStart w:id="257" w:name="_Toc15902"/>
      <w:bookmarkStart w:id="258" w:name="_Toc25696"/>
      <w:bookmarkStart w:id="259" w:name="_Toc181602614"/>
      <w:bookmarkEnd w:id="237"/>
      <w:bookmarkEnd w:id="238"/>
      <w:r>
        <w:rPr>
          <w:rFonts w:hAnsi="黑体" w:hint="eastAsia"/>
          <w:szCs w:val="24"/>
        </w:rPr>
        <w:t>测量标准及辅助设备</w:t>
      </w:r>
      <w:bookmarkEnd w:id="246"/>
      <w:bookmarkEnd w:id="247"/>
      <w:bookmarkEnd w:id="248"/>
      <w:bookmarkEnd w:id="249"/>
      <w:bookmarkEnd w:id="250"/>
      <w:bookmarkEnd w:id="251"/>
      <w:bookmarkEnd w:id="252"/>
      <w:bookmarkEnd w:id="253"/>
      <w:bookmarkEnd w:id="254"/>
      <w:bookmarkEnd w:id="255"/>
      <w:bookmarkEnd w:id="256"/>
      <w:bookmarkEnd w:id="257"/>
      <w:bookmarkEnd w:id="258"/>
    </w:p>
    <w:p w:rsidR="00D52A48" w:rsidRDefault="006B28C7">
      <w:pPr>
        <w:pStyle w:val="afff"/>
        <w:tabs>
          <w:tab w:val="center" w:pos="4201"/>
          <w:tab w:val="right" w:leader="dot" w:pos="9298"/>
        </w:tabs>
        <w:spacing w:line="360" w:lineRule="auto"/>
        <w:ind w:firstLine="480"/>
        <w:rPr>
          <w:rFonts w:hAnsi="宋体" w:hint="default"/>
          <w:sz w:val="24"/>
          <w:szCs w:val="24"/>
        </w:rPr>
      </w:pPr>
      <w:r>
        <w:rPr>
          <w:rFonts w:hAnsi="宋体"/>
          <w:sz w:val="24"/>
          <w:szCs w:val="24"/>
        </w:rPr>
        <w:t>实验室校准用设备见表</w:t>
      </w:r>
      <w:r>
        <w:rPr>
          <w:rFonts w:hAnsi="宋体" w:hint="default"/>
          <w:sz w:val="24"/>
          <w:szCs w:val="24"/>
        </w:rPr>
        <w:t>1</w:t>
      </w:r>
      <w:r>
        <w:rPr>
          <w:rFonts w:hAnsi="宋体"/>
          <w:sz w:val="24"/>
          <w:szCs w:val="24"/>
        </w:rPr>
        <w:t>中的规定。</w:t>
      </w:r>
    </w:p>
    <w:p w:rsidR="00D52A48" w:rsidRDefault="006B28C7">
      <w:pPr>
        <w:pStyle w:val="afff"/>
        <w:snapToGrid w:val="0"/>
        <w:spacing w:line="360" w:lineRule="auto"/>
        <w:ind w:firstLineChars="0" w:firstLine="420"/>
        <w:jc w:val="center"/>
        <w:rPr>
          <w:rFonts w:ascii="黑体" w:eastAsia="黑体" w:hint="default"/>
          <w:bCs/>
          <w:szCs w:val="21"/>
        </w:rPr>
      </w:pPr>
      <w:r>
        <w:rPr>
          <w:rFonts w:ascii="黑体" w:eastAsia="黑体"/>
          <w:bCs/>
          <w:szCs w:val="21"/>
        </w:rPr>
        <w:t>表</w:t>
      </w:r>
      <w:r>
        <w:rPr>
          <w:rFonts w:ascii="黑体" w:eastAsia="黑体"/>
          <w:bCs/>
          <w:szCs w:val="21"/>
        </w:rPr>
        <w:t>1</w:t>
      </w:r>
      <w:r>
        <w:rPr>
          <w:rFonts w:ascii="黑体" w:eastAsia="黑体"/>
          <w:bCs/>
          <w:szCs w:val="21"/>
        </w:rPr>
        <w:t>实验室校准用设备</w:t>
      </w:r>
    </w:p>
    <w:p w:rsidR="00D52A48" w:rsidRDefault="00D52A48">
      <w:pPr>
        <w:pStyle w:val="afff"/>
        <w:snapToGrid w:val="0"/>
        <w:spacing w:line="360" w:lineRule="auto"/>
        <w:ind w:firstLineChars="0" w:firstLine="420"/>
        <w:jc w:val="center"/>
        <w:rPr>
          <w:rFonts w:ascii="黑体" w:eastAsia="黑体" w:hint="default"/>
          <w:bCs/>
          <w:szCs w:val="21"/>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
        <w:gridCol w:w="1697"/>
        <w:gridCol w:w="6088"/>
      </w:tblGrid>
      <w:tr w:rsidR="00D52A48">
        <w:trPr>
          <w:jc w:val="center"/>
        </w:trPr>
        <w:tc>
          <w:tcPr>
            <w:tcW w:w="737" w:type="dxa"/>
            <w:vAlign w:val="center"/>
          </w:tcPr>
          <w:p w:rsidR="00D52A48" w:rsidRDefault="006B28C7">
            <w:pPr>
              <w:pStyle w:val="afff"/>
              <w:tabs>
                <w:tab w:val="center" w:pos="4201"/>
                <w:tab w:val="right" w:leader="dot" w:pos="9298"/>
              </w:tabs>
              <w:ind w:firstLineChars="0" w:firstLine="0"/>
              <w:jc w:val="center"/>
              <w:rPr>
                <w:rFonts w:asciiTheme="minorEastAsia" w:eastAsiaTheme="minorEastAsia" w:hAnsiTheme="minorEastAsia" w:hint="default"/>
                <w:szCs w:val="21"/>
              </w:rPr>
            </w:pPr>
            <w:r>
              <w:rPr>
                <w:rFonts w:asciiTheme="minorEastAsia" w:eastAsiaTheme="minorEastAsia" w:hAnsiTheme="minorEastAsia" w:hint="default"/>
                <w:szCs w:val="21"/>
              </w:rPr>
              <w:lastRenderedPageBreak/>
              <w:t>序号</w:t>
            </w:r>
          </w:p>
        </w:tc>
        <w:tc>
          <w:tcPr>
            <w:tcW w:w="1697" w:type="dxa"/>
            <w:vAlign w:val="center"/>
          </w:tcPr>
          <w:p w:rsidR="00D52A48" w:rsidRDefault="006B28C7">
            <w:pPr>
              <w:pStyle w:val="afff"/>
              <w:tabs>
                <w:tab w:val="center" w:pos="4201"/>
                <w:tab w:val="right" w:leader="dot" w:pos="9298"/>
              </w:tabs>
              <w:ind w:firstLineChars="0" w:firstLine="0"/>
              <w:jc w:val="center"/>
              <w:rPr>
                <w:rFonts w:ascii="Times New Roman" w:eastAsia="黑体" w:hint="default"/>
                <w:szCs w:val="21"/>
              </w:rPr>
            </w:pPr>
            <w:r>
              <w:rPr>
                <w:rFonts w:ascii="Times New Roman" w:hint="default"/>
                <w:szCs w:val="21"/>
              </w:rPr>
              <w:t>设备名称</w:t>
            </w:r>
          </w:p>
        </w:tc>
        <w:tc>
          <w:tcPr>
            <w:tcW w:w="6088" w:type="dxa"/>
            <w:vAlign w:val="center"/>
          </w:tcPr>
          <w:p w:rsidR="00D52A48" w:rsidRDefault="006B28C7">
            <w:pPr>
              <w:pStyle w:val="afff"/>
              <w:tabs>
                <w:tab w:val="center" w:pos="4201"/>
                <w:tab w:val="right" w:leader="dot" w:pos="9298"/>
              </w:tabs>
              <w:ind w:firstLineChars="0" w:firstLine="0"/>
              <w:jc w:val="center"/>
              <w:rPr>
                <w:rFonts w:ascii="Times New Roman" w:eastAsia="黑体" w:hint="default"/>
                <w:szCs w:val="21"/>
              </w:rPr>
            </w:pPr>
            <w:r>
              <w:rPr>
                <w:rFonts w:ascii="Times New Roman" w:hint="default"/>
                <w:szCs w:val="21"/>
              </w:rPr>
              <w:t>性能指标</w:t>
            </w:r>
          </w:p>
        </w:tc>
      </w:tr>
      <w:tr w:rsidR="00D52A48">
        <w:trPr>
          <w:jc w:val="center"/>
        </w:trPr>
        <w:tc>
          <w:tcPr>
            <w:tcW w:w="737" w:type="dxa"/>
            <w:vAlign w:val="center"/>
          </w:tcPr>
          <w:p w:rsidR="00D52A48" w:rsidRDefault="006B28C7">
            <w:pPr>
              <w:pStyle w:val="afff"/>
              <w:tabs>
                <w:tab w:val="center" w:pos="4201"/>
                <w:tab w:val="right" w:leader="dot" w:pos="9298"/>
              </w:tabs>
              <w:ind w:firstLineChars="0" w:firstLine="0"/>
              <w:jc w:val="center"/>
              <w:rPr>
                <w:rFonts w:ascii="Times New Roman" w:hint="default"/>
                <w:szCs w:val="21"/>
              </w:rPr>
            </w:pPr>
            <w:r>
              <w:rPr>
                <w:rFonts w:ascii="Times New Roman" w:hint="default"/>
                <w:szCs w:val="21"/>
              </w:rPr>
              <w:t>1</w:t>
            </w:r>
          </w:p>
        </w:tc>
        <w:tc>
          <w:tcPr>
            <w:tcW w:w="1697" w:type="dxa"/>
            <w:vAlign w:val="center"/>
          </w:tcPr>
          <w:p w:rsidR="00D52A48" w:rsidRDefault="006B28C7">
            <w:pPr>
              <w:pStyle w:val="afff"/>
              <w:tabs>
                <w:tab w:val="center" w:pos="4201"/>
                <w:tab w:val="right" w:leader="dot" w:pos="9298"/>
              </w:tabs>
              <w:ind w:firstLineChars="0" w:firstLine="0"/>
              <w:jc w:val="center"/>
              <w:rPr>
                <w:rFonts w:ascii="Times New Roman" w:hint="default"/>
                <w:szCs w:val="21"/>
              </w:rPr>
            </w:pPr>
            <w:r>
              <w:rPr>
                <w:rFonts w:hAnsi="宋体"/>
                <w:szCs w:val="21"/>
              </w:rPr>
              <w:t>标准射频信号发生器</w:t>
            </w:r>
          </w:p>
        </w:tc>
        <w:tc>
          <w:tcPr>
            <w:tcW w:w="6088" w:type="dxa"/>
            <w:vAlign w:val="center"/>
          </w:tcPr>
          <w:p w:rsidR="00D52A48" w:rsidRDefault="006B28C7">
            <w:pPr>
              <w:pStyle w:val="afff"/>
              <w:tabs>
                <w:tab w:val="center" w:pos="4201"/>
                <w:tab w:val="right" w:leader="dot" w:pos="9298"/>
              </w:tabs>
              <w:ind w:firstLineChars="0" w:firstLine="0"/>
              <w:rPr>
                <w:rFonts w:ascii="Times New Roman" w:hint="default"/>
                <w:szCs w:val="21"/>
              </w:rPr>
            </w:pPr>
            <w:r>
              <w:rPr>
                <w:rFonts w:ascii="Times New Roman" w:hint="default"/>
                <w:szCs w:val="21"/>
              </w:rPr>
              <w:t>频率范围：</w:t>
            </w:r>
            <w:r>
              <w:rPr>
                <w:rFonts w:ascii="Times New Roman"/>
                <w:szCs w:val="21"/>
              </w:rPr>
              <w:t>应覆盖被校装置的频率范围</w:t>
            </w:r>
            <w:r>
              <w:rPr>
                <w:rFonts w:ascii="Times New Roman" w:hint="default"/>
                <w:szCs w:val="21"/>
              </w:rPr>
              <w:t>；</w:t>
            </w:r>
          </w:p>
          <w:p w:rsidR="00D52A48" w:rsidRDefault="006B28C7">
            <w:pPr>
              <w:pStyle w:val="afff"/>
              <w:tabs>
                <w:tab w:val="center" w:pos="4201"/>
                <w:tab w:val="right" w:leader="dot" w:pos="9298"/>
              </w:tabs>
              <w:ind w:firstLineChars="0" w:firstLine="0"/>
              <w:rPr>
                <w:rFonts w:ascii="Times New Roman" w:hint="default"/>
                <w:szCs w:val="21"/>
              </w:rPr>
            </w:pPr>
            <w:r>
              <w:rPr>
                <w:rFonts w:ascii="Times New Roman" w:hint="default"/>
                <w:szCs w:val="21"/>
              </w:rPr>
              <w:t>功率电平幅值调节范围：不小于（</w:t>
            </w:r>
            <w:r>
              <w:rPr>
                <w:rFonts w:ascii="Times New Roman" w:hint="default"/>
                <w:szCs w:val="21"/>
              </w:rPr>
              <w:t>-80~+10</w:t>
            </w:r>
            <w:r>
              <w:rPr>
                <w:rFonts w:ascii="Times New Roman" w:hint="default"/>
                <w:szCs w:val="21"/>
              </w:rPr>
              <w:t>）</w:t>
            </w:r>
            <w:r>
              <w:rPr>
                <w:rFonts w:ascii="Times New Roman" w:hint="default"/>
                <w:szCs w:val="21"/>
              </w:rPr>
              <w:t>dBm</w:t>
            </w:r>
            <w:r>
              <w:rPr>
                <w:rFonts w:ascii="Times New Roman"/>
                <w:szCs w:val="21"/>
              </w:rPr>
              <w:t>，</w:t>
            </w:r>
            <w:r>
              <w:rPr>
                <w:rFonts w:ascii="Times New Roman" w:hAnsi="宋体"/>
                <w:szCs w:val="21"/>
              </w:rPr>
              <w:t>且能覆盖</w:t>
            </w:r>
            <w:r>
              <w:rPr>
                <w:rFonts w:ascii="Times New Roman" w:hAnsi="宋体"/>
                <w:szCs w:val="21"/>
              </w:rPr>
              <w:t>待</w:t>
            </w:r>
            <w:r>
              <w:rPr>
                <w:rFonts w:ascii="Times New Roman" w:hAnsi="宋体"/>
                <w:szCs w:val="21"/>
              </w:rPr>
              <w:t>检局放在线监测装置动态范围</w:t>
            </w:r>
            <w:r>
              <w:rPr>
                <w:rFonts w:ascii="Times New Roman" w:hint="default"/>
                <w:szCs w:val="21"/>
              </w:rPr>
              <w:t>；</w:t>
            </w:r>
          </w:p>
          <w:p w:rsidR="00D52A48" w:rsidRDefault="006B28C7">
            <w:pPr>
              <w:pStyle w:val="afff"/>
              <w:tabs>
                <w:tab w:val="center" w:pos="4201"/>
                <w:tab w:val="right" w:leader="dot" w:pos="9298"/>
              </w:tabs>
              <w:ind w:firstLineChars="0" w:firstLine="0"/>
              <w:rPr>
                <w:rFonts w:ascii="Times New Roman" w:hint="default"/>
                <w:szCs w:val="21"/>
              </w:rPr>
            </w:pPr>
            <w:r>
              <w:rPr>
                <w:rFonts w:ascii="Times New Roman" w:hint="default"/>
                <w:szCs w:val="21"/>
              </w:rPr>
              <w:t>与镜面单锥</w:t>
            </w:r>
            <w:r>
              <w:rPr>
                <w:rFonts w:ascii="Times New Roman" w:hint="default"/>
                <w:szCs w:val="21"/>
              </w:rPr>
              <w:t>TEM</w:t>
            </w:r>
            <w:r>
              <w:rPr>
                <w:rFonts w:ascii="Times New Roman" w:hint="default"/>
                <w:szCs w:val="21"/>
              </w:rPr>
              <w:t>小室组合作为标准电场信号发生装置使用时，最大允许误差优于被校装置最大允许误差的</w:t>
            </w:r>
            <w:r>
              <w:rPr>
                <w:rFonts w:ascii="Times New Roman" w:hint="default"/>
                <w:szCs w:val="21"/>
              </w:rPr>
              <w:t>1/3</w:t>
            </w:r>
          </w:p>
        </w:tc>
      </w:tr>
      <w:tr w:rsidR="00D52A48">
        <w:trPr>
          <w:jc w:val="center"/>
        </w:trPr>
        <w:tc>
          <w:tcPr>
            <w:tcW w:w="737" w:type="dxa"/>
            <w:vAlign w:val="center"/>
          </w:tcPr>
          <w:p w:rsidR="00D52A48" w:rsidRDefault="006B28C7">
            <w:pPr>
              <w:pStyle w:val="afff"/>
              <w:tabs>
                <w:tab w:val="center" w:pos="4201"/>
                <w:tab w:val="right" w:leader="dot" w:pos="9298"/>
              </w:tabs>
              <w:ind w:firstLineChars="0" w:firstLine="0"/>
              <w:jc w:val="center"/>
              <w:rPr>
                <w:rFonts w:ascii="Times New Roman" w:hint="default"/>
                <w:szCs w:val="21"/>
              </w:rPr>
            </w:pPr>
            <w:r>
              <w:rPr>
                <w:rFonts w:ascii="Times New Roman"/>
                <w:szCs w:val="21"/>
              </w:rPr>
              <w:t>2</w:t>
            </w:r>
          </w:p>
        </w:tc>
        <w:tc>
          <w:tcPr>
            <w:tcW w:w="1697" w:type="dxa"/>
            <w:vAlign w:val="center"/>
          </w:tcPr>
          <w:p w:rsidR="00D52A48" w:rsidRDefault="006B28C7">
            <w:pPr>
              <w:pStyle w:val="afff"/>
              <w:tabs>
                <w:tab w:val="center" w:pos="4201"/>
                <w:tab w:val="right" w:leader="dot" w:pos="9298"/>
              </w:tabs>
              <w:ind w:firstLineChars="0" w:firstLine="0"/>
              <w:jc w:val="center"/>
              <w:rPr>
                <w:rFonts w:ascii="Times New Roman" w:hint="default"/>
                <w:szCs w:val="21"/>
              </w:rPr>
            </w:pPr>
            <w:r>
              <w:rPr>
                <w:rFonts w:ascii="Times New Roman" w:hint="default"/>
                <w:szCs w:val="21"/>
              </w:rPr>
              <w:t>标准脉冲发生器</w:t>
            </w:r>
          </w:p>
        </w:tc>
        <w:tc>
          <w:tcPr>
            <w:tcW w:w="6088" w:type="dxa"/>
            <w:vAlign w:val="center"/>
          </w:tcPr>
          <w:p w:rsidR="00D52A48" w:rsidRDefault="006B28C7">
            <w:pPr>
              <w:widowControl/>
              <w:rPr>
                <w:kern w:val="0"/>
                <w:szCs w:val="21"/>
              </w:rPr>
            </w:pPr>
            <w:r>
              <w:rPr>
                <w:kern w:val="0"/>
                <w:szCs w:val="21"/>
              </w:rPr>
              <w:t>输出幅值不低于</w:t>
            </w:r>
            <w:r>
              <w:rPr>
                <w:kern w:val="0"/>
                <w:szCs w:val="21"/>
              </w:rPr>
              <w:t>100V,</w:t>
            </w:r>
            <w:r>
              <w:rPr>
                <w:kern w:val="0"/>
                <w:szCs w:val="21"/>
              </w:rPr>
              <w:t>宜为可调的方波或双指数脉冲；</w:t>
            </w:r>
          </w:p>
          <w:p w:rsidR="00D52A48" w:rsidRDefault="006B28C7">
            <w:pPr>
              <w:widowControl/>
              <w:rPr>
                <w:kern w:val="0"/>
                <w:szCs w:val="21"/>
              </w:rPr>
            </w:pPr>
            <w:r>
              <w:rPr>
                <w:kern w:val="0"/>
                <w:szCs w:val="21"/>
              </w:rPr>
              <w:t>上升沿：</w:t>
            </w:r>
            <w:r>
              <w:rPr>
                <w:kern w:val="0"/>
                <w:szCs w:val="21"/>
              </w:rPr>
              <w:t>(20%</w:t>
            </w:r>
            <w:r>
              <w:rPr>
                <w:kern w:val="0"/>
                <w:szCs w:val="21"/>
              </w:rPr>
              <w:t>～</w:t>
            </w:r>
            <w:r>
              <w:rPr>
                <w:kern w:val="0"/>
                <w:szCs w:val="21"/>
              </w:rPr>
              <w:t>80%)≤300ps</w:t>
            </w:r>
            <w:r>
              <w:rPr>
                <w:kern w:val="0"/>
                <w:szCs w:val="21"/>
              </w:rPr>
              <w:t>；</w:t>
            </w:r>
          </w:p>
          <w:p w:rsidR="00D52A48" w:rsidRDefault="006B28C7">
            <w:pPr>
              <w:widowControl/>
              <w:rPr>
                <w:kern w:val="0"/>
                <w:szCs w:val="21"/>
              </w:rPr>
            </w:pPr>
            <w:r>
              <w:rPr>
                <w:kern w:val="0"/>
                <w:szCs w:val="21"/>
              </w:rPr>
              <w:t>半波时间</w:t>
            </w:r>
            <w:r>
              <w:rPr>
                <w:kern w:val="0"/>
                <w:szCs w:val="21"/>
              </w:rPr>
              <w:t xml:space="preserve"> 4ns</w:t>
            </w:r>
            <w:r>
              <w:rPr>
                <w:kern w:val="0"/>
                <w:szCs w:val="21"/>
              </w:rPr>
              <w:t>～</w:t>
            </w:r>
            <w:r>
              <w:rPr>
                <w:kern w:val="0"/>
                <w:szCs w:val="21"/>
              </w:rPr>
              <w:t>100ns</w:t>
            </w:r>
            <w:r>
              <w:rPr>
                <w:kern w:val="0"/>
                <w:szCs w:val="21"/>
              </w:rPr>
              <w:t>；</w:t>
            </w:r>
          </w:p>
          <w:p w:rsidR="00D52A48" w:rsidRDefault="006B28C7">
            <w:pPr>
              <w:widowControl/>
              <w:rPr>
                <w:kern w:val="0"/>
                <w:szCs w:val="21"/>
              </w:rPr>
            </w:pPr>
            <w:r>
              <w:t>峰值电压不确定度优于</w:t>
            </w:r>
            <w:r>
              <w:t>5%</w:t>
            </w:r>
          </w:p>
        </w:tc>
      </w:tr>
      <w:tr w:rsidR="00D52A48">
        <w:trPr>
          <w:jc w:val="center"/>
        </w:trPr>
        <w:tc>
          <w:tcPr>
            <w:tcW w:w="737" w:type="dxa"/>
            <w:vAlign w:val="center"/>
          </w:tcPr>
          <w:p w:rsidR="00D52A48" w:rsidRDefault="006B28C7">
            <w:pPr>
              <w:pStyle w:val="afff"/>
              <w:tabs>
                <w:tab w:val="center" w:pos="4201"/>
                <w:tab w:val="right" w:leader="dot" w:pos="9298"/>
              </w:tabs>
              <w:ind w:firstLineChars="0" w:firstLine="0"/>
              <w:jc w:val="center"/>
              <w:rPr>
                <w:rFonts w:ascii="Times New Roman" w:hint="default"/>
                <w:szCs w:val="21"/>
              </w:rPr>
            </w:pPr>
            <w:r>
              <w:rPr>
                <w:rFonts w:ascii="Times New Roman" w:hint="default"/>
                <w:szCs w:val="21"/>
              </w:rPr>
              <w:t>3</w:t>
            </w:r>
          </w:p>
        </w:tc>
        <w:tc>
          <w:tcPr>
            <w:tcW w:w="1697" w:type="dxa"/>
            <w:vAlign w:val="center"/>
          </w:tcPr>
          <w:p w:rsidR="00D52A48" w:rsidRDefault="006B28C7">
            <w:pPr>
              <w:pStyle w:val="afff"/>
              <w:tabs>
                <w:tab w:val="center" w:pos="4201"/>
                <w:tab w:val="right" w:leader="dot" w:pos="9298"/>
              </w:tabs>
              <w:ind w:firstLineChars="0" w:firstLine="0"/>
              <w:jc w:val="center"/>
              <w:rPr>
                <w:rFonts w:ascii="Times New Roman" w:hint="default"/>
                <w:szCs w:val="21"/>
              </w:rPr>
            </w:pPr>
            <w:r>
              <w:rPr>
                <w:rFonts w:ascii="Times New Roman"/>
                <w:szCs w:val="21"/>
              </w:rPr>
              <w:t>校准系统主控模块</w:t>
            </w:r>
          </w:p>
        </w:tc>
        <w:tc>
          <w:tcPr>
            <w:tcW w:w="6088" w:type="dxa"/>
            <w:vAlign w:val="center"/>
          </w:tcPr>
          <w:p w:rsidR="00D52A48" w:rsidRDefault="006B28C7">
            <w:pPr>
              <w:pStyle w:val="afff"/>
              <w:tabs>
                <w:tab w:val="center" w:pos="4201"/>
                <w:tab w:val="right" w:leader="dot" w:pos="9298"/>
              </w:tabs>
              <w:ind w:firstLineChars="0" w:firstLine="0"/>
              <w:rPr>
                <w:rFonts w:ascii="Times New Roman" w:hint="default"/>
                <w:szCs w:val="21"/>
              </w:rPr>
            </w:pPr>
            <w:r>
              <w:rPr>
                <w:rFonts w:ascii="Times New Roman" w:hint="default"/>
                <w:szCs w:val="21"/>
              </w:rPr>
              <w:t>示波器的模拟带宽要求</w:t>
            </w:r>
            <w:r>
              <w:rPr>
                <w:rFonts w:ascii="Times New Roman"/>
                <w:szCs w:val="21"/>
              </w:rPr>
              <w:t>应覆盖被校装置的频率范围</w:t>
            </w:r>
            <w:r>
              <w:rPr>
                <w:rFonts w:ascii="Times New Roman" w:hint="default"/>
                <w:szCs w:val="21"/>
              </w:rPr>
              <w:t>，采样率不低于</w:t>
            </w:r>
            <w:r>
              <w:rPr>
                <w:rFonts w:ascii="Times New Roman"/>
                <w:szCs w:val="21"/>
              </w:rPr>
              <w:t>被校装置最高频率的</w:t>
            </w:r>
            <w:r>
              <w:rPr>
                <w:rFonts w:ascii="Times New Roman"/>
                <w:szCs w:val="21"/>
              </w:rPr>
              <w:t>5</w:t>
            </w:r>
            <w:r>
              <w:rPr>
                <w:rFonts w:ascii="Times New Roman"/>
                <w:szCs w:val="21"/>
              </w:rPr>
              <w:t>倍，</w:t>
            </w:r>
            <w:r>
              <w:rPr>
                <w:rFonts w:ascii="Times New Roman" w:hint="default"/>
                <w:szCs w:val="21"/>
              </w:rPr>
              <w:t>幅值</w:t>
            </w:r>
            <w:r>
              <w:rPr>
                <w:rFonts w:ascii="Times New Roman" w:hint="default"/>
                <w:szCs w:val="21"/>
              </w:rPr>
              <w:t>测量最大允许误差优于</w:t>
            </w:r>
            <w:r>
              <w:rPr>
                <w:rFonts w:ascii="Times New Roman"/>
                <w:szCs w:val="21"/>
              </w:rPr>
              <w:t>被校装置最大允许误差的</w:t>
            </w:r>
            <w:r>
              <w:rPr>
                <w:rFonts w:ascii="Times New Roman"/>
                <w:szCs w:val="21"/>
              </w:rPr>
              <w:t>1/3</w:t>
            </w:r>
            <w:r>
              <w:rPr>
                <w:rFonts w:ascii="Times New Roman"/>
                <w:szCs w:val="21"/>
              </w:rPr>
              <w:t>。</w:t>
            </w:r>
          </w:p>
        </w:tc>
      </w:tr>
      <w:tr w:rsidR="00D52A48">
        <w:trPr>
          <w:jc w:val="center"/>
        </w:trPr>
        <w:tc>
          <w:tcPr>
            <w:tcW w:w="737" w:type="dxa"/>
            <w:vMerge w:val="restart"/>
            <w:vAlign w:val="center"/>
          </w:tcPr>
          <w:p w:rsidR="00D52A48" w:rsidRDefault="006B28C7">
            <w:pPr>
              <w:pStyle w:val="afff"/>
              <w:tabs>
                <w:tab w:val="center" w:pos="4201"/>
                <w:tab w:val="right" w:leader="dot" w:pos="9298"/>
              </w:tabs>
              <w:ind w:firstLineChars="0" w:firstLine="0"/>
              <w:jc w:val="center"/>
              <w:rPr>
                <w:rFonts w:ascii="Times New Roman" w:hint="default"/>
                <w:szCs w:val="21"/>
              </w:rPr>
            </w:pPr>
            <w:r>
              <w:rPr>
                <w:rFonts w:ascii="Times New Roman"/>
                <w:szCs w:val="21"/>
              </w:rPr>
              <w:t>4</w:t>
            </w:r>
          </w:p>
        </w:tc>
        <w:tc>
          <w:tcPr>
            <w:tcW w:w="1697" w:type="dxa"/>
            <w:vMerge w:val="restart"/>
            <w:vAlign w:val="center"/>
          </w:tcPr>
          <w:p w:rsidR="00D52A48" w:rsidRDefault="006B28C7">
            <w:pPr>
              <w:pStyle w:val="afff"/>
              <w:tabs>
                <w:tab w:val="center" w:pos="4201"/>
                <w:tab w:val="right" w:leader="dot" w:pos="9298"/>
              </w:tabs>
              <w:ind w:firstLineChars="0" w:firstLine="0"/>
              <w:jc w:val="center"/>
              <w:rPr>
                <w:rFonts w:hint="default"/>
                <w:szCs w:val="21"/>
              </w:rPr>
            </w:pPr>
            <w:r>
              <w:rPr>
                <w:szCs w:val="21"/>
              </w:rPr>
              <w:t>镜面单锥</w:t>
            </w:r>
            <w:r>
              <w:rPr>
                <w:szCs w:val="21"/>
              </w:rPr>
              <w:t>TEM</w:t>
            </w:r>
            <w:r>
              <w:rPr>
                <w:szCs w:val="21"/>
              </w:rPr>
              <w:t>小室</w:t>
            </w:r>
          </w:p>
          <w:p w:rsidR="00D52A48" w:rsidRDefault="00D52A48">
            <w:pPr>
              <w:pStyle w:val="afff"/>
              <w:tabs>
                <w:tab w:val="center" w:pos="4201"/>
                <w:tab w:val="right" w:leader="dot" w:pos="9298"/>
              </w:tabs>
              <w:ind w:firstLineChars="0" w:firstLine="0"/>
              <w:jc w:val="center"/>
              <w:rPr>
                <w:rFonts w:hint="default"/>
                <w:szCs w:val="21"/>
              </w:rPr>
            </w:pPr>
          </w:p>
          <w:p w:rsidR="00D52A48" w:rsidRDefault="00D52A48">
            <w:pPr>
              <w:pStyle w:val="afff"/>
              <w:tabs>
                <w:tab w:val="center" w:pos="4201"/>
                <w:tab w:val="right" w:leader="dot" w:pos="9298"/>
              </w:tabs>
              <w:ind w:firstLineChars="0" w:firstLine="0"/>
              <w:jc w:val="center"/>
              <w:rPr>
                <w:rFonts w:hint="default"/>
                <w:szCs w:val="21"/>
              </w:rPr>
            </w:pPr>
          </w:p>
          <w:p w:rsidR="00D52A48" w:rsidRDefault="006B28C7">
            <w:pPr>
              <w:pStyle w:val="afff"/>
              <w:tabs>
                <w:tab w:val="center" w:pos="4201"/>
                <w:tab w:val="right" w:leader="dot" w:pos="9298"/>
              </w:tabs>
              <w:ind w:firstLineChars="0" w:firstLine="0"/>
              <w:jc w:val="center"/>
              <w:rPr>
                <w:rFonts w:hint="default"/>
              </w:rPr>
            </w:pPr>
            <w:r>
              <w:rPr>
                <w:szCs w:val="21"/>
              </w:rPr>
              <w:t>或者</w:t>
            </w:r>
          </w:p>
          <w:p w:rsidR="00D52A48" w:rsidRDefault="00D52A48">
            <w:pPr>
              <w:pStyle w:val="afff"/>
              <w:tabs>
                <w:tab w:val="center" w:pos="4201"/>
                <w:tab w:val="right" w:leader="dot" w:pos="9298"/>
              </w:tabs>
              <w:ind w:firstLineChars="0" w:firstLine="0"/>
              <w:jc w:val="center"/>
              <w:rPr>
                <w:rFonts w:hint="default"/>
                <w:szCs w:val="21"/>
              </w:rPr>
            </w:pPr>
          </w:p>
          <w:p w:rsidR="00D52A48" w:rsidRDefault="00D52A48">
            <w:pPr>
              <w:pStyle w:val="afff"/>
              <w:tabs>
                <w:tab w:val="center" w:pos="4201"/>
                <w:tab w:val="right" w:leader="dot" w:pos="9298"/>
              </w:tabs>
              <w:ind w:firstLineChars="0" w:firstLine="0"/>
              <w:jc w:val="center"/>
              <w:rPr>
                <w:rFonts w:hint="default"/>
                <w:szCs w:val="21"/>
              </w:rPr>
            </w:pPr>
          </w:p>
          <w:p w:rsidR="00D52A48" w:rsidRDefault="006B28C7">
            <w:pPr>
              <w:pStyle w:val="afff"/>
              <w:tabs>
                <w:tab w:val="center" w:pos="4201"/>
                <w:tab w:val="right" w:leader="dot" w:pos="9298"/>
              </w:tabs>
              <w:ind w:firstLineChars="0" w:firstLine="0"/>
              <w:jc w:val="center"/>
              <w:rPr>
                <w:rFonts w:hint="default"/>
                <w:szCs w:val="21"/>
              </w:rPr>
            </w:pPr>
            <w:r>
              <w:rPr>
                <w:szCs w:val="21"/>
              </w:rPr>
              <w:t>吉赫兹横电磁波小室</w:t>
            </w:r>
          </w:p>
          <w:p w:rsidR="00D52A48" w:rsidRDefault="006B28C7">
            <w:pPr>
              <w:pStyle w:val="afff"/>
              <w:tabs>
                <w:tab w:val="center" w:pos="4201"/>
                <w:tab w:val="right" w:leader="dot" w:pos="9298"/>
              </w:tabs>
              <w:ind w:firstLineChars="0" w:firstLine="0"/>
              <w:jc w:val="center"/>
              <w:rPr>
                <w:rFonts w:ascii="Times New Roman" w:hint="default"/>
                <w:szCs w:val="21"/>
              </w:rPr>
            </w:pPr>
            <w:r>
              <w:rPr>
                <w:szCs w:val="21"/>
              </w:rPr>
              <w:t>（</w:t>
            </w:r>
            <w:r>
              <w:rPr>
                <w:szCs w:val="21"/>
              </w:rPr>
              <w:t>GTEM</w:t>
            </w:r>
            <w:r>
              <w:rPr>
                <w:szCs w:val="21"/>
              </w:rPr>
              <w:t>小室</w:t>
            </w:r>
            <w:r>
              <w:rPr>
                <w:rFonts w:hint="default"/>
                <w:szCs w:val="21"/>
              </w:rPr>
              <w:t>）</w:t>
            </w:r>
          </w:p>
        </w:tc>
        <w:tc>
          <w:tcPr>
            <w:tcW w:w="6088" w:type="dxa"/>
            <w:vAlign w:val="center"/>
          </w:tcPr>
          <w:p w:rsidR="00D52A48" w:rsidRDefault="006B28C7">
            <w:pPr>
              <w:widowControl/>
              <w:rPr>
                <w:kern w:val="0"/>
                <w:szCs w:val="21"/>
                <w:lang/>
              </w:rPr>
            </w:pPr>
            <w:r>
              <w:rPr>
                <w:kern w:val="0"/>
                <w:szCs w:val="21"/>
                <w:lang/>
              </w:rPr>
              <w:t>频率范围：应覆盖</w:t>
            </w:r>
            <w:r>
              <w:rPr>
                <w:rFonts w:hAnsi="宋体"/>
                <w:szCs w:val="21"/>
              </w:rPr>
              <w:t>（</w:t>
            </w:r>
            <w:r>
              <w:rPr>
                <w:rFonts w:hAnsi="宋体"/>
                <w:szCs w:val="21"/>
              </w:rPr>
              <w:t>300MHz~</w:t>
            </w:r>
            <w:r>
              <w:rPr>
                <w:rFonts w:hAnsi="宋体" w:hint="eastAsia"/>
                <w:szCs w:val="21"/>
              </w:rPr>
              <w:t>3GHz</w:t>
            </w:r>
            <w:r>
              <w:rPr>
                <w:rFonts w:hAnsi="宋体"/>
                <w:szCs w:val="21"/>
              </w:rPr>
              <w:t>）</w:t>
            </w:r>
            <w:r>
              <w:rPr>
                <w:kern w:val="0"/>
                <w:szCs w:val="21"/>
                <w:lang/>
              </w:rPr>
              <w:t>；</w:t>
            </w:r>
          </w:p>
          <w:p w:rsidR="00D52A48" w:rsidRDefault="006B28C7">
            <w:pPr>
              <w:widowControl/>
              <w:rPr>
                <w:szCs w:val="21"/>
              </w:rPr>
            </w:pPr>
            <w:r>
              <w:rPr>
                <w:kern w:val="0"/>
                <w:szCs w:val="21"/>
                <w:lang/>
              </w:rPr>
              <w:t>输入阻抗：</w:t>
            </w:r>
            <w:r>
              <w:rPr>
                <w:kern w:val="0"/>
                <w:szCs w:val="21"/>
                <w:lang/>
              </w:rPr>
              <w:t>50Ω±2Ω</w:t>
            </w:r>
            <w:r>
              <w:rPr>
                <w:kern w:val="0"/>
                <w:szCs w:val="21"/>
              </w:rPr>
              <w:t>；</w:t>
            </w:r>
          </w:p>
          <w:p w:rsidR="00D52A48" w:rsidRDefault="006B28C7">
            <w:pPr>
              <w:widowControl/>
              <w:rPr>
                <w:kern w:val="0"/>
                <w:szCs w:val="21"/>
                <w:lang/>
              </w:rPr>
            </w:pPr>
            <w:r>
              <w:rPr>
                <w:kern w:val="0"/>
                <w:szCs w:val="21"/>
                <w:lang/>
              </w:rPr>
              <w:t>电压驻波比：</w:t>
            </w:r>
            <w:r>
              <w:rPr>
                <w:kern w:val="0"/>
                <w:szCs w:val="21"/>
                <w:lang/>
              </w:rPr>
              <w:t>≤</w:t>
            </w:r>
            <w:r>
              <w:rPr>
                <w:rFonts w:hint="eastAsia"/>
                <w:kern w:val="0"/>
                <w:szCs w:val="21"/>
                <w:lang/>
              </w:rPr>
              <w:t>2</w:t>
            </w:r>
            <w:r>
              <w:rPr>
                <w:kern w:val="0"/>
                <w:szCs w:val="21"/>
                <w:lang/>
              </w:rPr>
              <w:t>；</w:t>
            </w:r>
          </w:p>
          <w:p w:rsidR="00D52A48" w:rsidRDefault="006B28C7">
            <w:pPr>
              <w:widowControl/>
              <w:rPr>
                <w:szCs w:val="21"/>
              </w:rPr>
            </w:pPr>
            <w:r>
              <w:rPr>
                <w:kern w:val="0"/>
                <w:szCs w:val="21"/>
                <w:lang/>
              </w:rPr>
              <w:t>规格尺寸：母线长不小于</w:t>
            </w:r>
            <w:r>
              <w:rPr>
                <w:rFonts w:hint="eastAsia"/>
                <w:kern w:val="0"/>
                <w:szCs w:val="21"/>
                <w:lang/>
              </w:rPr>
              <w:t>1.5</w:t>
            </w:r>
            <w:r>
              <w:rPr>
                <w:kern w:val="0"/>
                <w:szCs w:val="21"/>
                <w:lang/>
              </w:rPr>
              <w:t>m</w:t>
            </w:r>
            <w:r>
              <w:rPr>
                <w:kern w:val="0"/>
                <w:szCs w:val="21"/>
              </w:rPr>
              <w:t>；</w:t>
            </w:r>
          </w:p>
          <w:p w:rsidR="00D52A48" w:rsidRDefault="006B28C7">
            <w:pPr>
              <w:pStyle w:val="afff"/>
              <w:tabs>
                <w:tab w:val="center" w:pos="4201"/>
                <w:tab w:val="right" w:leader="dot" w:pos="9298"/>
              </w:tabs>
              <w:ind w:firstLineChars="0" w:firstLine="0"/>
              <w:rPr>
                <w:rFonts w:ascii="Times New Roman" w:hint="default"/>
                <w:szCs w:val="21"/>
              </w:rPr>
            </w:pPr>
            <w:r>
              <w:rPr>
                <w:rFonts w:ascii="Times New Roman" w:hint="default"/>
                <w:szCs w:val="21"/>
              </w:rPr>
              <w:t>地面的水平度</w:t>
            </w:r>
            <w:r>
              <w:rPr>
                <w:szCs w:val="21"/>
              </w:rPr>
              <w:t>不超过</w:t>
            </w:r>
            <w:r>
              <w:rPr>
                <w:rFonts w:ascii="Times New Roman" w:hint="default"/>
                <w:szCs w:val="21"/>
              </w:rPr>
              <w:t xml:space="preserve"> ±0.3°</w:t>
            </w:r>
          </w:p>
          <w:p w:rsidR="00D52A48" w:rsidRDefault="006B28C7">
            <w:pPr>
              <w:pStyle w:val="afff"/>
              <w:tabs>
                <w:tab w:val="center" w:pos="4201"/>
                <w:tab w:val="right" w:leader="dot" w:pos="9298"/>
              </w:tabs>
              <w:ind w:firstLineChars="0" w:firstLine="0"/>
              <w:rPr>
                <w:rFonts w:ascii="Times New Roman" w:hint="default"/>
                <w:szCs w:val="21"/>
              </w:rPr>
            </w:pPr>
            <w:r>
              <w:rPr>
                <w:rFonts w:ascii="Times New Roman"/>
                <w:szCs w:val="21"/>
              </w:rPr>
              <w:t>场均匀度：不超过±</w:t>
            </w:r>
            <w:r>
              <w:rPr>
                <w:rFonts w:ascii="Times New Roman"/>
                <w:szCs w:val="21"/>
              </w:rPr>
              <w:t>3dB</w:t>
            </w:r>
          </w:p>
        </w:tc>
      </w:tr>
      <w:tr w:rsidR="00D52A48">
        <w:trPr>
          <w:jc w:val="center"/>
        </w:trPr>
        <w:tc>
          <w:tcPr>
            <w:tcW w:w="737" w:type="dxa"/>
            <w:vMerge/>
            <w:vAlign w:val="center"/>
          </w:tcPr>
          <w:p w:rsidR="00D52A48" w:rsidRDefault="00D52A48">
            <w:pPr>
              <w:pStyle w:val="afff"/>
              <w:tabs>
                <w:tab w:val="center" w:pos="4201"/>
                <w:tab w:val="right" w:leader="dot" w:pos="9298"/>
              </w:tabs>
              <w:ind w:firstLineChars="0" w:firstLine="0"/>
              <w:jc w:val="center"/>
              <w:rPr>
                <w:rFonts w:ascii="Times New Roman" w:hint="default"/>
                <w:szCs w:val="21"/>
              </w:rPr>
            </w:pPr>
          </w:p>
        </w:tc>
        <w:tc>
          <w:tcPr>
            <w:tcW w:w="1697" w:type="dxa"/>
            <w:vMerge/>
            <w:vAlign w:val="center"/>
          </w:tcPr>
          <w:p w:rsidR="00D52A48" w:rsidRDefault="00D52A48">
            <w:pPr>
              <w:pStyle w:val="afff"/>
              <w:tabs>
                <w:tab w:val="center" w:pos="4201"/>
                <w:tab w:val="right" w:leader="dot" w:pos="9298"/>
              </w:tabs>
              <w:ind w:firstLineChars="0" w:firstLine="0"/>
              <w:jc w:val="center"/>
              <w:rPr>
                <w:rFonts w:ascii="Times New Roman" w:hint="default"/>
                <w:szCs w:val="21"/>
              </w:rPr>
            </w:pPr>
          </w:p>
        </w:tc>
        <w:tc>
          <w:tcPr>
            <w:tcW w:w="6088" w:type="dxa"/>
            <w:vAlign w:val="center"/>
          </w:tcPr>
          <w:p w:rsidR="00D52A48" w:rsidRDefault="006B28C7">
            <w:pPr>
              <w:rPr>
                <w:kern w:val="0"/>
                <w:szCs w:val="21"/>
                <w:lang/>
              </w:rPr>
            </w:pPr>
            <w:r>
              <w:rPr>
                <w:kern w:val="0"/>
                <w:szCs w:val="21"/>
                <w:lang/>
              </w:rPr>
              <w:t>频率范围：应覆盖</w:t>
            </w:r>
            <w:r>
              <w:rPr>
                <w:rFonts w:hAnsi="宋体"/>
                <w:szCs w:val="21"/>
              </w:rPr>
              <w:t>（</w:t>
            </w:r>
            <w:r>
              <w:rPr>
                <w:rFonts w:hAnsi="宋体"/>
                <w:szCs w:val="21"/>
              </w:rPr>
              <w:t>300MHz~</w:t>
            </w:r>
            <w:r>
              <w:rPr>
                <w:rFonts w:hAnsi="宋体" w:hint="eastAsia"/>
                <w:szCs w:val="21"/>
              </w:rPr>
              <w:t>1</w:t>
            </w:r>
            <w:r>
              <w:rPr>
                <w:rFonts w:hAnsi="宋体" w:hint="eastAsia"/>
                <w:szCs w:val="21"/>
              </w:rPr>
              <w:t>.5GHz</w:t>
            </w:r>
            <w:r>
              <w:rPr>
                <w:rFonts w:hAnsi="宋体" w:hint="eastAsia"/>
                <w:szCs w:val="21"/>
              </w:rPr>
              <w:t>）</w:t>
            </w:r>
            <w:r>
              <w:rPr>
                <w:kern w:val="0"/>
                <w:szCs w:val="21"/>
                <w:lang/>
              </w:rPr>
              <w:t>；</w:t>
            </w:r>
          </w:p>
          <w:p w:rsidR="00D52A48" w:rsidRDefault="006B28C7">
            <w:pPr>
              <w:widowControl/>
              <w:rPr>
                <w:szCs w:val="21"/>
              </w:rPr>
            </w:pPr>
            <w:r>
              <w:rPr>
                <w:kern w:val="0"/>
                <w:szCs w:val="21"/>
                <w:lang/>
              </w:rPr>
              <w:t>输入阻抗：</w:t>
            </w:r>
            <w:r>
              <w:rPr>
                <w:kern w:val="0"/>
                <w:szCs w:val="21"/>
                <w:lang/>
              </w:rPr>
              <w:t>50Ω±2Ω</w:t>
            </w:r>
            <w:r>
              <w:rPr>
                <w:kern w:val="0"/>
                <w:szCs w:val="21"/>
              </w:rPr>
              <w:t>；</w:t>
            </w:r>
          </w:p>
          <w:p w:rsidR="00D52A48" w:rsidRDefault="006B28C7">
            <w:pPr>
              <w:widowControl/>
              <w:rPr>
                <w:kern w:val="0"/>
                <w:szCs w:val="21"/>
                <w:lang/>
              </w:rPr>
            </w:pPr>
            <w:r>
              <w:rPr>
                <w:kern w:val="0"/>
                <w:szCs w:val="21"/>
                <w:lang/>
              </w:rPr>
              <w:t>电压驻波比：</w:t>
            </w:r>
            <w:r>
              <w:rPr>
                <w:kern w:val="0"/>
                <w:szCs w:val="21"/>
                <w:lang/>
              </w:rPr>
              <w:t>≤</w:t>
            </w:r>
            <w:r>
              <w:rPr>
                <w:rFonts w:hint="eastAsia"/>
                <w:kern w:val="0"/>
                <w:szCs w:val="21"/>
                <w:lang/>
              </w:rPr>
              <w:t>2</w:t>
            </w:r>
            <w:r>
              <w:rPr>
                <w:kern w:val="0"/>
                <w:szCs w:val="21"/>
                <w:lang/>
              </w:rPr>
              <w:t>；</w:t>
            </w:r>
          </w:p>
          <w:p w:rsidR="00D52A48" w:rsidRDefault="006B28C7">
            <w:pPr>
              <w:pStyle w:val="afff"/>
              <w:tabs>
                <w:tab w:val="center" w:pos="4201"/>
                <w:tab w:val="right" w:leader="dot" w:pos="9298"/>
              </w:tabs>
              <w:ind w:firstLineChars="0" w:firstLine="0"/>
              <w:rPr>
                <w:rFonts w:ascii="Times New Roman" w:hint="default"/>
                <w:szCs w:val="21"/>
              </w:rPr>
            </w:pPr>
            <w:r>
              <w:rPr>
                <w:rFonts w:ascii="Times New Roman" w:hint="default"/>
                <w:szCs w:val="21"/>
                <w:lang/>
              </w:rPr>
              <w:t>规格尺寸：</w:t>
            </w:r>
            <w:r>
              <w:rPr>
                <w:szCs w:val="21"/>
                <w:lang/>
              </w:rPr>
              <w:t>≥</w:t>
            </w:r>
            <w:r>
              <w:rPr>
                <w:rFonts w:ascii="Times New Roman" w:hint="default"/>
                <w:szCs w:val="21"/>
                <w:lang/>
              </w:rPr>
              <w:t>3000×1000×1000mm(</w:t>
            </w:r>
            <w:r>
              <w:rPr>
                <w:rFonts w:ascii="Times New Roman" w:hint="default"/>
                <w:szCs w:val="21"/>
                <w:lang/>
              </w:rPr>
              <w:t>长</w:t>
            </w:r>
            <w:r>
              <w:rPr>
                <w:rFonts w:ascii="Times New Roman" w:hint="default"/>
                <w:szCs w:val="21"/>
                <w:lang/>
              </w:rPr>
              <w:t>×</w:t>
            </w:r>
            <w:r>
              <w:rPr>
                <w:rFonts w:ascii="Times New Roman" w:hint="default"/>
                <w:szCs w:val="21"/>
                <w:lang/>
              </w:rPr>
              <w:t>宽</w:t>
            </w:r>
            <w:r>
              <w:rPr>
                <w:rFonts w:ascii="Times New Roman" w:hint="default"/>
                <w:szCs w:val="21"/>
                <w:lang/>
              </w:rPr>
              <w:t>×</w:t>
            </w:r>
            <w:r>
              <w:rPr>
                <w:rFonts w:ascii="Times New Roman" w:hint="default"/>
                <w:szCs w:val="21"/>
                <w:lang/>
              </w:rPr>
              <w:t>高</w:t>
            </w:r>
            <w:r>
              <w:rPr>
                <w:rFonts w:ascii="Times New Roman" w:hint="default"/>
                <w:szCs w:val="21"/>
                <w:lang/>
              </w:rPr>
              <w:t>)</w:t>
            </w:r>
          </w:p>
          <w:p w:rsidR="00D52A48" w:rsidRDefault="006B28C7">
            <w:pPr>
              <w:pStyle w:val="afff"/>
              <w:tabs>
                <w:tab w:val="center" w:pos="4201"/>
                <w:tab w:val="right" w:leader="dot" w:pos="9298"/>
              </w:tabs>
              <w:ind w:firstLineChars="0" w:firstLine="0"/>
              <w:rPr>
                <w:rFonts w:ascii="Times New Roman" w:hint="default"/>
                <w:szCs w:val="21"/>
              </w:rPr>
            </w:pPr>
            <w:r>
              <w:rPr>
                <w:rFonts w:ascii="Times New Roman"/>
                <w:szCs w:val="21"/>
              </w:rPr>
              <w:t>场均匀度：不超过±</w:t>
            </w:r>
            <w:r>
              <w:rPr>
                <w:rFonts w:ascii="Times New Roman"/>
                <w:szCs w:val="21"/>
              </w:rPr>
              <w:t>3dB</w:t>
            </w:r>
          </w:p>
        </w:tc>
      </w:tr>
      <w:tr w:rsidR="00D52A48">
        <w:trPr>
          <w:jc w:val="center"/>
        </w:trPr>
        <w:tc>
          <w:tcPr>
            <w:tcW w:w="737" w:type="dxa"/>
            <w:vAlign w:val="center"/>
          </w:tcPr>
          <w:p w:rsidR="00D52A48" w:rsidRDefault="006B28C7">
            <w:pPr>
              <w:pStyle w:val="afff"/>
              <w:tabs>
                <w:tab w:val="center" w:pos="4201"/>
                <w:tab w:val="right" w:leader="dot" w:pos="9298"/>
              </w:tabs>
              <w:ind w:firstLineChars="0" w:firstLine="0"/>
              <w:jc w:val="center"/>
              <w:rPr>
                <w:rFonts w:ascii="Times New Roman" w:hint="default"/>
                <w:szCs w:val="21"/>
              </w:rPr>
            </w:pPr>
            <w:r>
              <w:rPr>
                <w:rFonts w:ascii="Times New Roman"/>
                <w:szCs w:val="21"/>
              </w:rPr>
              <w:t>5</w:t>
            </w:r>
          </w:p>
        </w:tc>
        <w:tc>
          <w:tcPr>
            <w:tcW w:w="1697" w:type="dxa"/>
            <w:vAlign w:val="center"/>
          </w:tcPr>
          <w:p w:rsidR="00D52A48" w:rsidRDefault="006B28C7">
            <w:pPr>
              <w:pStyle w:val="afff"/>
              <w:tabs>
                <w:tab w:val="center" w:pos="4201"/>
                <w:tab w:val="right" w:leader="dot" w:pos="9298"/>
              </w:tabs>
              <w:ind w:firstLineChars="0" w:firstLine="0"/>
              <w:jc w:val="center"/>
              <w:rPr>
                <w:rFonts w:ascii="Times New Roman" w:hint="default"/>
                <w:szCs w:val="21"/>
              </w:rPr>
            </w:pPr>
            <w:r>
              <w:rPr>
                <w:rFonts w:ascii="Times New Roman"/>
                <w:szCs w:val="21"/>
              </w:rPr>
              <w:t>标准电场探头</w:t>
            </w:r>
          </w:p>
        </w:tc>
        <w:tc>
          <w:tcPr>
            <w:tcW w:w="6088" w:type="dxa"/>
            <w:vAlign w:val="center"/>
          </w:tcPr>
          <w:p w:rsidR="00D52A48" w:rsidRDefault="006B28C7">
            <w:pPr>
              <w:pStyle w:val="afff"/>
              <w:tabs>
                <w:tab w:val="center" w:pos="4201"/>
                <w:tab w:val="right" w:leader="dot" w:pos="9298"/>
              </w:tabs>
              <w:ind w:firstLineChars="0" w:firstLine="0"/>
              <w:jc w:val="left"/>
              <w:rPr>
                <w:rFonts w:ascii="Times New Roman" w:hint="default"/>
                <w:szCs w:val="21"/>
              </w:rPr>
            </w:pPr>
            <w:r>
              <w:rPr>
                <w:rFonts w:ascii="Times New Roman"/>
                <w:szCs w:val="21"/>
              </w:rPr>
              <w:t>频率范围：应覆盖被校装置频率范围；</w:t>
            </w:r>
          </w:p>
          <w:p w:rsidR="00D52A48" w:rsidRDefault="006B28C7">
            <w:pPr>
              <w:pStyle w:val="afff"/>
              <w:tabs>
                <w:tab w:val="center" w:pos="4201"/>
                <w:tab w:val="right" w:leader="dot" w:pos="9298"/>
              </w:tabs>
              <w:ind w:firstLineChars="0" w:firstLine="0"/>
              <w:jc w:val="left"/>
              <w:rPr>
                <w:rFonts w:ascii="Times New Roman" w:hint="default"/>
                <w:szCs w:val="21"/>
              </w:rPr>
            </w:pPr>
            <w:r>
              <w:rPr>
                <w:rFonts w:ascii="Times New Roman" w:hint="default"/>
                <w:szCs w:val="21"/>
              </w:rPr>
              <w:t>电场强度测量范围</w:t>
            </w:r>
            <w:r>
              <w:rPr>
                <w:rFonts w:ascii="Times New Roman"/>
                <w:szCs w:val="21"/>
              </w:rPr>
              <w:t>：</w:t>
            </w:r>
            <w:r>
              <w:rPr>
                <w:rFonts w:ascii="Times New Roman" w:hint="default"/>
                <w:szCs w:val="21"/>
              </w:rPr>
              <w:t>优于</w:t>
            </w:r>
            <w:r>
              <w:rPr>
                <w:rFonts w:ascii="Times New Roman" w:hint="default"/>
                <w:szCs w:val="21"/>
              </w:rPr>
              <w:t>1V/m~50V/m</w:t>
            </w:r>
            <w:r>
              <w:rPr>
                <w:rFonts w:ascii="Times New Roman" w:hint="default"/>
                <w:szCs w:val="21"/>
              </w:rPr>
              <w:t>；</w:t>
            </w:r>
          </w:p>
          <w:p w:rsidR="00D52A48" w:rsidRDefault="006B28C7">
            <w:pPr>
              <w:widowControl/>
              <w:rPr>
                <w:kern w:val="0"/>
                <w:szCs w:val="21"/>
                <w:lang/>
              </w:rPr>
            </w:pPr>
            <w:r>
              <w:rPr>
                <w:kern w:val="0"/>
                <w:szCs w:val="21"/>
                <w:lang/>
              </w:rPr>
              <w:t>电压驻波比：</w:t>
            </w:r>
            <w:r>
              <w:rPr>
                <w:kern w:val="0"/>
                <w:szCs w:val="21"/>
                <w:lang/>
              </w:rPr>
              <w:t>≤</w:t>
            </w:r>
            <w:r>
              <w:rPr>
                <w:rFonts w:hint="eastAsia"/>
                <w:kern w:val="0"/>
                <w:szCs w:val="21"/>
                <w:lang/>
              </w:rPr>
              <w:t>2</w:t>
            </w:r>
            <w:r>
              <w:rPr>
                <w:kern w:val="0"/>
                <w:szCs w:val="21"/>
                <w:lang/>
              </w:rPr>
              <w:t>；</w:t>
            </w:r>
          </w:p>
          <w:p w:rsidR="00D52A48" w:rsidRDefault="006B28C7">
            <w:pPr>
              <w:pStyle w:val="afff"/>
              <w:tabs>
                <w:tab w:val="center" w:pos="4201"/>
                <w:tab w:val="right" w:leader="dot" w:pos="9298"/>
              </w:tabs>
              <w:ind w:firstLineChars="0" w:firstLine="0"/>
              <w:jc w:val="left"/>
              <w:rPr>
                <w:rFonts w:ascii="Times New Roman" w:hint="default"/>
                <w:szCs w:val="21"/>
              </w:rPr>
            </w:pPr>
            <w:r>
              <w:rPr>
                <w:rFonts w:ascii="Times New Roman" w:hint="default"/>
                <w:szCs w:val="21"/>
              </w:rPr>
              <w:t>最大允许误差</w:t>
            </w:r>
            <w:r>
              <w:rPr>
                <w:rFonts w:ascii="Times New Roman"/>
                <w:szCs w:val="21"/>
              </w:rPr>
              <w:t>：</w:t>
            </w:r>
            <w:r>
              <w:rPr>
                <w:rFonts w:ascii="Times New Roman" w:hint="default"/>
                <w:szCs w:val="21"/>
              </w:rPr>
              <w:t>优于被校装置最大允许误差的</w:t>
            </w:r>
            <w:r>
              <w:rPr>
                <w:rFonts w:ascii="Times New Roman" w:hint="default"/>
                <w:szCs w:val="21"/>
              </w:rPr>
              <w:t>1/3</w:t>
            </w:r>
          </w:p>
        </w:tc>
      </w:tr>
    </w:tbl>
    <w:p w:rsidR="00D52A48" w:rsidRDefault="00D52A48"/>
    <w:p w:rsidR="00D52A48" w:rsidRDefault="006B28C7">
      <w:pPr>
        <w:pStyle w:val="1"/>
        <w:tabs>
          <w:tab w:val="clear" w:pos="425"/>
        </w:tabs>
        <w:spacing w:beforeLines="0" w:afterLines="0"/>
        <w:ind w:left="0" w:firstLine="0"/>
        <w:rPr>
          <w:rFonts w:ascii="Times New Roman"/>
          <w:color w:val="auto"/>
          <w:sz w:val="24"/>
          <w:szCs w:val="24"/>
        </w:rPr>
      </w:pPr>
      <w:bookmarkStart w:id="260" w:name="_Toc28416"/>
      <w:bookmarkStart w:id="261" w:name="_Toc18110"/>
      <w:bookmarkStart w:id="262" w:name="_Toc8405"/>
      <w:bookmarkStart w:id="263" w:name="_Toc5257"/>
      <w:bookmarkStart w:id="264" w:name="_Toc5771"/>
      <w:bookmarkStart w:id="265" w:name="_Toc14228"/>
      <w:bookmarkStart w:id="266" w:name="_Toc6045"/>
      <w:bookmarkStart w:id="267" w:name="_Toc30803"/>
      <w:bookmarkStart w:id="268" w:name="_Toc3128"/>
      <w:bookmarkStart w:id="269" w:name="_Toc11054"/>
      <w:bookmarkStart w:id="270" w:name="_Toc23316"/>
      <w:bookmarkStart w:id="271" w:name="_Toc21674"/>
      <w:bookmarkStart w:id="272" w:name="_Toc3062"/>
      <w:r>
        <w:rPr>
          <w:rFonts w:ascii="Times New Roman" w:hint="eastAsia"/>
          <w:color w:val="auto"/>
          <w:sz w:val="24"/>
          <w:szCs w:val="24"/>
        </w:rPr>
        <w:t>校准</w:t>
      </w:r>
      <w:r>
        <w:rPr>
          <w:rFonts w:ascii="Times New Roman" w:hint="eastAsia"/>
          <w:color w:val="auto"/>
          <w:sz w:val="24"/>
          <w:szCs w:val="24"/>
        </w:rPr>
        <w:t>项目和</w:t>
      </w:r>
      <w:r>
        <w:rPr>
          <w:rFonts w:ascii="Times New Roman" w:hint="eastAsia"/>
          <w:color w:val="auto"/>
          <w:sz w:val="24"/>
          <w:szCs w:val="24"/>
        </w:rPr>
        <w:t>方法</w:t>
      </w:r>
      <w:bookmarkEnd w:id="260"/>
      <w:bookmarkEnd w:id="261"/>
      <w:bookmarkEnd w:id="262"/>
      <w:bookmarkEnd w:id="263"/>
      <w:bookmarkEnd w:id="264"/>
      <w:bookmarkEnd w:id="265"/>
      <w:bookmarkEnd w:id="266"/>
      <w:bookmarkEnd w:id="267"/>
      <w:bookmarkEnd w:id="268"/>
      <w:bookmarkEnd w:id="269"/>
      <w:bookmarkEnd w:id="270"/>
      <w:bookmarkEnd w:id="271"/>
      <w:bookmarkEnd w:id="272"/>
    </w:p>
    <w:p w:rsidR="00D52A48" w:rsidRDefault="006B28C7">
      <w:pPr>
        <w:pStyle w:val="2"/>
        <w:spacing w:beforeLines="0"/>
        <w:ind w:left="0" w:firstLine="0"/>
        <w:rPr>
          <w:rFonts w:hAnsi="黑体"/>
          <w:szCs w:val="24"/>
        </w:rPr>
      </w:pPr>
      <w:bookmarkStart w:id="273" w:name="_Toc4768"/>
      <w:r>
        <w:rPr>
          <w:rFonts w:hAnsi="黑体" w:hint="eastAsia"/>
          <w:szCs w:val="24"/>
        </w:rPr>
        <w:t>校准项目</w:t>
      </w:r>
      <w:bookmarkEnd w:id="273"/>
    </w:p>
    <w:p w:rsidR="00D52A48" w:rsidRDefault="006B28C7">
      <w:pPr>
        <w:pStyle w:val="afff"/>
        <w:tabs>
          <w:tab w:val="center" w:pos="4201"/>
          <w:tab w:val="right" w:leader="dot" w:pos="9298"/>
        </w:tabs>
        <w:spacing w:line="360" w:lineRule="auto"/>
        <w:ind w:firstLine="480"/>
        <w:rPr>
          <w:rFonts w:hint="default"/>
          <w:sz w:val="24"/>
          <w:szCs w:val="24"/>
        </w:rPr>
      </w:pPr>
      <w:r>
        <w:rPr>
          <w:sz w:val="24"/>
          <w:szCs w:val="24"/>
        </w:rPr>
        <w:t>校准项目</w:t>
      </w:r>
      <w:r>
        <w:rPr>
          <w:sz w:val="24"/>
          <w:szCs w:val="24"/>
        </w:rPr>
        <w:t>包括</w:t>
      </w:r>
      <w:r>
        <w:rPr>
          <w:sz w:val="24"/>
          <w:szCs w:val="24"/>
        </w:rPr>
        <w:t>上下限截止频率</w:t>
      </w:r>
      <w:r>
        <w:rPr>
          <w:sz w:val="24"/>
          <w:szCs w:val="24"/>
        </w:rPr>
        <w:t>、幅值线性。</w:t>
      </w:r>
    </w:p>
    <w:p w:rsidR="00D52A48" w:rsidRDefault="006B28C7">
      <w:pPr>
        <w:pStyle w:val="2"/>
        <w:spacing w:beforeLines="0"/>
        <w:rPr>
          <w:rFonts w:hAnsi="黑体"/>
          <w:szCs w:val="24"/>
        </w:rPr>
      </w:pPr>
      <w:bookmarkStart w:id="274" w:name="_Toc10173"/>
      <w:r>
        <w:rPr>
          <w:rFonts w:hAnsi="黑体" w:hint="eastAsia"/>
          <w:szCs w:val="24"/>
        </w:rPr>
        <w:t>校准方法</w:t>
      </w:r>
      <w:bookmarkEnd w:id="274"/>
    </w:p>
    <w:p w:rsidR="00D52A48" w:rsidRDefault="006B28C7">
      <w:pPr>
        <w:pStyle w:val="afffff"/>
        <w:numPr>
          <w:ilvl w:val="255"/>
          <w:numId w:val="0"/>
        </w:numPr>
        <w:outlineLvl w:val="3"/>
        <w:rPr>
          <w:sz w:val="24"/>
          <w:szCs w:val="24"/>
        </w:rPr>
      </w:pPr>
      <w:r>
        <w:rPr>
          <w:rFonts w:hint="eastAsia"/>
          <w:sz w:val="24"/>
          <w:szCs w:val="24"/>
        </w:rPr>
        <w:t>7.2.1</w:t>
      </w:r>
      <w:r>
        <w:rPr>
          <w:rFonts w:hint="eastAsia"/>
          <w:sz w:val="24"/>
          <w:szCs w:val="24"/>
        </w:rPr>
        <w:t>校准前准备</w:t>
      </w:r>
    </w:p>
    <w:p w:rsidR="00D52A48" w:rsidRDefault="006B28C7">
      <w:pPr>
        <w:pStyle w:val="afffff"/>
        <w:numPr>
          <w:ilvl w:val="255"/>
          <w:numId w:val="0"/>
        </w:numPr>
        <w:spacing w:line="360" w:lineRule="auto"/>
        <w:outlineLvl w:val="3"/>
        <w:rPr>
          <w:szCs w:val="24"/>
        </w:rPr>
      </w:pPr>
      <w:r>
        <w:rPr>
          <w:rFonts w:hint="eastAsia"/>
          <w:sz w:val="24"/>
          <w:szCs w:val="24"/>
        </w:rPr>
        <w:t>7.2.1.1</w:t>
      </w:r>
      <w:r>
        <w:rPr>
          <w:rFonts w:hint="eastAsia"/>
          <w:sz w:val="24"/>
          <w:szCs w:val="24"/>
        </w:rPr>
        <w:t xml:space="preserve"> </w:t>
      </w:r>
      <w:r>
        <w:rPr>
          <w:rFonts w:hint="eastAsia"/>
          <w:sz w:val="24"/>
          <w:szCs w:val="24"/>
        </w:rPr>
        <w:t>外观</w:t>
      </w:r>
      <w:r>
        <w:rPr>
          <w:rFonts w:hint="eastAsia"/>
          <w:sz w:val="24"/>
          <w:szCs w:val="24"/>
        </w:rPr>
        <w:t>及通电</w:t>
      </w:r>
      <w:r>
        <w:rPr>
          <w:rFonts w:hint="eastAsia"/>
          <w:sz w:val="24"/>
          <w:szCs w:val="24"/>
        </w:rPr>
        <w:t>检查</w:t>
      </w:r>
    </w:p>
    <w:p w:rsidR="00D52A48" w:rsidRDefault="006B28C7">
      <w:pPr>
        <w:pStyle w:val="afff"/>
        <w:tabs>
          <w:tab w:val="center" w:pos="4201"/>
          <w:tab w:val="right" w:leader="dot" w:pos="9298"/>
        </w:tabs>
        <w:spacing w:line="360" w:lineRule="auto"/>
        <w:ind w:firstLine="480"/>
        <w:rPr>
          <w:rFonts w:ascii="Times New Roman" w:hint="default"/>
          <w:sz w:val="24"/>
          <w:szCs w:val="24"/>
        </w:rPr>
      </w:pPr>
      <w:r>
        <w:rPr>
          <w:rFonts w:ascii="Times New Roman"/>
          <w:sz w:val="24"/>
          <w:szCs w:val="24"/>
        </w:rPr>
        <w:t>采用目测法进行外观检查，检查内容</w:t>
      </w:r>
      <w:r>
        <w:rPr>
          <w:rFonts w:ascii="Times New Roman"/>
          <w:sz w:val="24"/>
          <w:szCs w:val="24"/>
        </w:rPr>
        <w:t>包括：</w:t>
      </w:r>
    </w:p>
    <w:p w:rsidR="00D52A48" w:rsidRDefault="006B28C7">
      <w:pPr>
        <w:pStyle w:val="afff"/>
        <w:tabs>
          <w:tab w:val="center" w:pos="4201"/>
          <w:tab w:val="right" w:leader="dot" w:pos="9298"/>
        </w:tabs>
        <w:spacing w:line="360" w:lineRule="auto"/>
        <w:ind w:firstLine="480"/>
        <w:rPr>
          <w:rFonts w:ascii="Times New Roman" w:hint="default"/>
          <w:sz w:val="24"/>
          <w:szCs w:val="24"/>
        </w:rPr>
      </w:pPr>
      <w:r>
        <w:rPr>
          <w:rFonts w:ascii="Times New Roman"/>
          <w:sz w:val="24"/>
          <w:szCs w:val="24"/>
        </w:rPr>
        <w:t>——</w:t>
      </w:r>
      <w:r>
        <w:rPr>
          <w:rFonts w:ascii="Times New Roman"/>
          <w:sz w:val="24"/>
          <w:szCs w:val="24"/>
        </w:rPr>
        <w:t>装置本体和功能单元外观情况，包括接地端钮和接地标识；</w:t>
      </w:r>
    </w:p>
    <w:p w:rsidR="00D52A48" w:rsidRDefault="006B28C7">
      <w:pPr>
        <w:pStyle w:val="afff"/>
        <w:tabs>
          <w:tab w:val="center" w:pos="4201"/>
          <w:tab w:val="right" w:leader="dot" w:pos="9298"/>
        </w:tabs>
        <w:spacing w:line="360" w:lineRule="auto"/>
        <w:ind w:firstLine="480"/>
        <w:rPr>
          <w:rFonts w:ascii="Times New Roman" w:hint="default"/>
          <w:sz w:val="24"/>
          <w:szCs w:val="24"/>
        </w:rPr>
      </w:pPr>
      <w:r>
        <w:rPr>
          <w:rFonts w:ascii="Times New Roman"/>
          <w:sz w:val="24"/>
          <w:szCs w:val="24"/>
        </w:rPr>
        <w:lastRenderedPageBreak/>
        <w:t>——</w:t>
      </w:r>
      <w:r>
        <w:rPr>
          <w:rFonts w:ascii="Times New Roman"/>
          <w:sz w:val="24"/>
          <w:szCs w:val="24"/>
        </w:rPr>
        <w:t>装置面板或铭牌是否明确标明名称、型号、测量范围、最大允许误差、制造厂名称、出厂日期、出厂编号等信息；</w:t>
      </w:r>
    </w:p>
    <w:p w:rsidR="00D52A48" w:rsidRDefault="006B28C7">
      <w:pPr>
        <w:pStyle w:val="afff"/>
        <w:tabs>
          <w:tab w:val="center" w:pos="4201"/>
          <w:tab w:val="right" w:leader="dot" w:pos="9298"/>
        </w:tabs>
        <w:spacing w:line="360" w:lineRule="auto"/>
        <w:ind w:firstLine="480"/>
        <w:rPr>
          <w:rFonts w:ascii="Times New Roman" w:hint="default"/>
          <w:sz w:val="24"/>
          <w:szCs w:val="24"/>
        </w:rPr>
      </w:pPr>
      <w:r>
        <w:rPr>
          <w:rFonts w:ascii="Times New Roman"/>
          <w:sz w:val="24"/>
          <w:szCs w:val="24"/>
        </w:rPr>
        <w:t>——</w:t>
      </w:r>
      <w:r>
        <w:rPr>
          <w:rFonts w:ascii="Times New Roman"/>
          <w:sz w:val="24"/>
          <w:szCs w:val="24"/>
        </w:rPr>
        <w:t>装置通电后，显示屏、指示灯应正常，各单元应正常工作。</w:t>
      </w:r>
    </w:p>
    <w:p w:rsidR="00D52A48" w:rsidRDefault="006B28C7">
      <w:pPr>
        <w:pStyle w:val="afff"/>
        <w:tabs>
          <w:tab w:val="center" w:pos="4201"/>
          <w:tab w:val="right" w:leader="dot" w:pos="9298"/>
        </w:tabs>
        <w:spacing w:line="360" w:lineRule="auto"/>
        <w:ind w:firstLineChars="0" w:firstLine="0"/>
        <w:rPr>
          <w:rFonts w:ascii="Times New Roman" w:hint="default"/>
          <w:sz w:val="24"/>
          <w:szCs w:val="24"/>
        </w:rPr>
      </w:pPr>
      <w:r>
        <w:rPr>
          <w:rFonts w:ascii="Times New Roman"/>
          <w:sz w:val="24"/>
          <w:szCs w:val="24"/>
        </w:rPr>
        <w:t>7.</w:t>
      </w:r>
      <w:r>
        <w:rPr>
          <w:rFonts w:ascii="Times New Roman"/>
          <w:sz w:val="24"/>
          <w:szCs w:val="24"/>
        </w:rPr>
        <w:t>2</w:t>
      </w:r>
      <w:r>
        <w:rPr>
          <w:rFonts w:ascii="Times New Roman"/>
          <w:sz w:val="24"/>
          <w:szCs w:val="24"/>
        </w:rPr>
        <w:t>.</w:t>
      </w:r>
      <w:r>
        <w:rPr>
          <w:rFonts w:ascii="Times New Roman"/>
          <w:sz w:val="24"/>
          <w:szCs w:val="24"/>
        </w:rPr>
        <w:t>1.2</w:t>
      </w:r>
      <w:r>
        <w:rPr>
          <w:rFonts w:ascii="Times New Roman"/>
          <w:sz w:val="24"/>
          <w:szCs w:val="24"/>
        </w:rPr>
        <w:t>通</w:t>
      </w:r>
      <w:r>
        <w:rPr>
          <w:rFonts w:ascii="Times New Roman"/>
          <w:sz w:val="24"/>
          <w:szCs w:val="24"/>
        </w:rPr>
        <w:t>信检查</w:t>
      </w:r>
    </w:p>
    <w:p w:rsidR="00D52A48" w:rsidRDefault="006B28C7">
      <w:pPr>
        <w:pStyle w:val="afff"/>
        <w:tabs>
          <w:tab w:val="center" w:pos="4201"/>
          <w:tab w:val="right" w:leader="dot" w:pos="9298"/>
        </w:tabs>
        <w:spacing w:line="360" w:lineRule="auto"/>
        <w:ind w:firstLine="480"/>
        <w:rPr>
          <w:rFonts w:ascii="Times New Roman" w:hint="default"/>
          <w:sz w:val="24"/>
          <w:szCs w:val="24"/>
        </w:rPr>
      </w:pPr>
      <w:r>
        <w:rPr>
          <w:rFonts w:ascii="Times New Roman" w:hint="default"/>
          <w:sz w:val="24"/>
          <w:szCs w:val="24"/>
        </w:rPr>
        <w:t>如</w:t>
      </w:r>
      <w:r>
        <w:rPr>
          <w:rFonts w:ascii="Times New Roman"/>
          <w:sz w:val="24"/>
          <w:szCs w:val="24"/>
        </w:rPr>
        <w:t>图</w:t>
      </w:r>
      <w:r>
        <w:rPr>
          <w:rFonts w:ascii="Times New Roman" w:hint="default"/>
          <w:sz w:val="24"/>
          <w:szCs w:val="24"/>
        </w:rPr>
        <w:t>2</w:t>
      </w:r>
      <w:r>
        <w:rPr>
          <w:rFonts w:ascii="Times New Roman" w:hint="default"/>
          <w:sz w:val="24"/>
          <w:szCs w:val="24"/>
        </w:rPr>
        <w:t>所示接线，射频信号发生器输出一合适的标准信号，检查装置本地显示单元读数与</w:t>
      </w:r>
      <w:r>
        <w:rPr>
          <w:rFonts w:ascii="Times New Roman" w:hint="default"/>
          <w:sz w:val="24"/>
          <w:szCs w:val="24"/>
        </w:rPr>
        <w:t>CAC</w:t>
      </w:r>
      <w:r>
        <w:rPr>
          <w:rFonts w:ascii="Times New Roman" w:hint="default"/>
          <w:sz w:val="24"/>
          <w:szCs w:val="24"/>
        </w:rPr>
        <w:t>读数是否一致，装置各组成单元（包括测量传感器、智能电子设备单元及状态接入控制器单元等）应通信正常。</w:t>
      </w:r>
    </w:p>
    <w:p w:rsidR="00D52A48" w:rsidRDefault="006B28C7">
      <w:pPr>
        <w:pStyle w:val="afe"/>
        <w:spacing w:after="0" w:line="360" w:lineRule="auto"/>
        <w:ind w:leftChars="0" w:left="0"/>
        <w:rPr>
          <w:rFonts w:hAnsi="宋体"/>
          <w:sz w:val="24"/>
          <w:szCs w:val="24"/>
        </w:rPr>
      </w:pPr>
      <w:r>
        <w:rPr>
          <w:rFonts w:hAnsi="宋体" w:hint="eastAsia"/>
          <w:sz w:val="24"/>
          <w:szCs w:val="24"/>
        </w:rPr>
        <w:t>7.</w:t>
      </w:r>
      <w:r>
        <w:rPr>
          <w:rFonts w:hAnsi="宋体" w:hint="eastAsia"/>
          <w:sz w:val="24"/>
          <w:szCs w:val="24"/>
        </w:rPr>
        <w:t>2.</w:t>
      </w:r>
      <w:r>
        <w:rPr>
          <w:rFonts w:hAnsi="宋体" w:hint="eastAsia"/>
          <w:sz w:val="24"/>
          <w:szCs w:val="24"/>
        </w:rPr>
        <w:t>1.</w:t>
      </w:r>
      <w:r>
        <w:rPr>
          <w:rFonts w:hAnsi="宋体" w:hint="eastAsia"/>
          <w:sz w:val="24"/>
          <w:szCs w:val="24"/>
        </w:rPr>
        <w:t xml:space="preserve">3 </w:t>
      </w:r>
      <w:r>
        <w:rPr>
          <w:rFonts w:hAnsi="宋体" w:hint="eastAsia"/>
          <w:sz w:val="24"/>
          <w:szCs w:val="24"/>
        </w:rPr>
        <w:t>灵敏度</w:t>
      </w:r>
      <w:r>
        <w:rPr>
          <w:rFonts w:hAnsi="宋体" w:hint="eastAsia"/>
          <w:sz w:val="24"/>
          <w:szCs w:val="24"/>
        </w:rPr>
        <w:t>检查</w:t>
      </w:r>
    </w:p>
    <w:p w:rsidR="00D52A48" w:rsidRDefault="006B28C7">
      <w:pPr>
        <w:pStyle w:val="afff"/>
        <w:tabs>
          <w:tab w:val="center" w:pos="4201"/>
          <w:tab w:val="right" w:leader="dot" w:pos="9298"/>
        </w:tabs>
        <w:spacing w:line="360" w:lineRule="auto"/>
        <w:ind w:firstLine="480"/>
        <w:rPr>
          <w:rFonts w:ascii="Times New Roman" w:hint="default"/>
          <w:sz w:val="24"/>
          <w:szCs w:val="24"/>
        </w:rPr>
      </w:pPr>
      <w:r>
        <w:rPr>
          <w:rFonts w:ascii="Times New Roman" w:hint="default"/>
          <w:sz w:val="24"/>
          <w:szCs w:val="24"/>
        </w:rPr>
        <w:t>如图</w:t>
      </w:r>
      <w:r>
        <w:rPr>
          <w:rFonts w:ascii="Times New Roman" w:hint="default"/>
          <w:sz w:val="24"/>
          <w:szCs w:val="24"/>
        </w:rPr>
        <w:t>2</w:t>
      </w:r>
      <w:r>
        <w:rPr>
          <w:rFonts w:ascii="Times New Roman"/>
          <w:sz w:val="24"/>
          <w:szCs w:val="24"/>
        </w:rPr>
        <w:t>所示接线</w:t>
      </w:r>
      <w:r>
        <w:rPr>
          <w:rFonts w:ascii="Times New Roman" w:hint="default"/>
          <w:sz w:val="24"/>
          <w:szCs w:val="24"/>
        </w:rPr>
        <w:t>，</w:t>
      </w:r>
      <w:r>
        <w:rPr>
          <w:rFonts w:ascii="Times New Roman" w:hint="default"/>
          <w:sz w:val="24"/>
          <w:szCs w:val="24"/>
          <w:lang/>
        </w:rPr>
        <w:t>调节标准</w:t>
      </w:r>
      <w:r>
        <w:rPr>
          <w:rFonts w:ascii="Times New Roman"/>
          <w:sz w:val="24"/>
          <w:szCs w:val="24"/>
          <w:lang/>
        </w:rPr>
        <w:t>射频信号</w:t>
      </w:r>
      <w:r>
        <w:rPr>
          <w:rFonts w:ascii="Times New Roman" w:hint="default"/>
          <w:sz w:val="24"/>
          <w:szCs w:val="24"/>
        </w:rPr>
        <w:t>发生器</w:t>
      </w:r>
      <w:r>
        <w:rPr>
          <w:rFonts w:ascii="Times New Roman" w:hint="default"/>
          <w:sz w:val="24"/>
          <w:szCs w:val="24"/>
          <w:lang/>
        </w:rPr>
        <w:t>输出，直到被校装置能够以不小于</w:t>
      </w:r>
      <w:r>
        <w:rPr>
          <w:rFonts w:ascii="Times New Roman" w:hint="default"/>
          <w:sz w:val="24"/>
          <w:szCs w:val="24"/>
          <w:lang/>
        </w:rPr>
        <w:t>2</w:t>
      </w:r>
      <w:r>
        <w:rPr>
          <w:rFonts w:ascii="Times New Roman" w:hint="default"/>
          <w:sz w:val="24"/>
          <w:szCs w:val="24"/>
          <w:lang/>
        </w:rPr>
        <w:t>的信噪比可靠反映出信号，得出此时的入射场强，该场强即为被校装置的灵敏度</w:t>
      </w:r>
      <w:r>
        <w:rPr>
          <w:rFonts w:ascii="Times New Roman"/>
          <w:sz w:val="24"/>
          <w:szCs w:val="24"/>
          <w:lang/>
        </w:rPr>
        <w:t>，</w:t>
      </w:r>
      <w:r>
        <w:rPr>
          <w:rFonts w:ascii="Times New Roman"/>
          <w:kern w:val="2"/>
          <w:sz w:val="24"/>
          <w:szCs w:val="24"/>
        </w:rPr>
        <w:t>灵敏度</w:t>
      </w:r>
      <w:r>
        <w:rPr>
          <w:rFonts w:ascii="Times New Roman"/>
          <w:kern w:val="2"/>
          <w:sz w:val="24"/>
          <w:szCs w:val="24"/>
        </w:rPr>
        <w:t>一般</w:t>
      </w:r>
      <w:r>
        <w:rPr>
          <w:rFonts w:ascii="Times New Roman" w:hint="default"/>
          <w:kern w:val="2"/>
          <w:sz w:val="24"/>
          <w:szCs w:val="24"/>
        </w:rPr>
        <w:t>不大于</w:t>
      </w:r>
      <w:r>
        <w:rPr>
          <w:rFonts w:ascii="Times New Roman" w:hint="default"/>
          <w:kern w:val="2"/>
          <w:sz w:val="24"/>
          <w:szCs w:val="24"/>
        </w:rPr>
        <w:t>-57dBm</w:t>
      </w:r>
      <w:r>
        <w:rPr>
          <w:rFonts w:ascii="Times New Roman" w:hint="default"/>
          <w:kern w:val="2"/>
          <w:sz w:val="24"/>
          <w:szCs w:val="24"/>
        </w:rPr>
        <w:t>。</w:t>
      </w:r>
    </w:p>
    <w:p w:rsidR="00D52A48" w:rsidRDefault="006B28C7">
      <w:pPr>
        <w:pStyle w:val="afe"/>
        <w:spacing w:after="0" w:line="360" w:lineRule="auto"/>
        <w:ind w:leftChars="0" w:left="0"/>
        <w:rPr>
          <w:rFonts w:hAnsi="宋体"/>
          <w:sz w:val="24"/>
          <w:szCs w:val="24"/>
        </w:rPr>
      </w:pPr>
      <w:r>
        <w:rPr>
          <w:rFonts w:hAnsi="宋体" w:hint="eastAsia"/>
          <w:sz w:val="24"/>
          <w:szCs w:val="24"/>
        </w:rPr>
        <w:t>7.</w:t>
      </w:r>
      <w:r>
        <w:rPr>
          <w:rFonts w:hAnsi="宋体" w:hint="eastAsia"/>
          <w:sz w:val="24"/>
          <w:szCs w:val="24"/>
        </w:rPr>
        <w:t xml:space="preserve">2.1.4 </w:t>
      </w:r>
      <w:r>
        <w:rPr>
          <w:rFonts w:hAnsi="宋体" w:hint="eastAsia"/>
          <w:sz w:val="24"/>
          <w:szCs w:val="24"/>
        </w:rPr>
        <w:t>短时稳定性检查</w:t>
      </w:r>
    </w:p>
    <w:p w:rsidR="00D52A48" w:rsidRDefault="006B28C7">
      <w:pPr>
        <w:pStyle w:val="afff"/>
        <w:tabs>
          <w:tab w:val="center" w:pos="4201"/>
          <w:tab w:val="right" w:leader="dot" w:pos="9298"/>
        </w:tabs>
        <w:spacing w:line="360" w:lineRule="auto"/>
        <w:ind w:firstLine="480"/>
        <w:rPr>
          <w:rFonts w:hint="default"/>
        </w:rPr>
      </w:pPr>
      <w:r>
        <w:rPr>
          <w:rFonts w:ascii="Times New Roman" w:hint="default"/>
          <w:sz w:val="24"/>
          <w:szCs w:val="24"/>
        </w:rPr>
        <w:t>如图</w:t>
      </w:r>
      <w:r>
        <w:rPr>
          <w:rFonts w:ascii="Times New Roman" w:hint="default"/>
          <w:sz w:val="24"/>
          <w:szCs w:val="24"/>
        </w:rPr>
        <w:t>2</w:t>
      </w:r>
      <w:r>
        <w:rPr>
          <w:rFonts w:ascii="Times New Roman"/>
          <w:sz w:val="24"/>
          <w:szCs w:val="24"/>
        </w:rPr>
        <w:t>所示接线</w:t>
      </w:r>
      <w:r>
        <w:rPr>
          <w:rFonts w:ascii="Times New Roman" w:hint="default"/>
          <w:sz w:val="24"/>
          <w:szCs w:val="24"/>
        </w:rPr>
        <w:t>，</w:t>
      </w:r>
      <w:r>
        <w:rPr>
          <w:rFonts w:ascii="Times New Roman" w:hint="default"/>
          <w:sz w:val="24"/>
          <w:szCs w:val="24"/>
        </w:rPr>
        <w:t>将</w:t>
      </w:r>
      <w:r>
        <w:rPr>
          <w:rFonts w:ascii="Times New Roman"/>
          <w:sz w:val="24"/>
          <w:szCs w:val="24"/>
        </w:rPr>
        <w:t>被校装置</w:t>
      </w:r>
      <w:r>
        <w:rPr>
          <w:rFonts w:ascii="Times New Roman" w:hint="default"/>
          <w:sz w:val="24"/>
          <w:szCs w:val="24"/>
        </w:rPr>
        <w:t>开机连续工作</w:t>
      </w:r>
      <w:r>
        <w:rPr>
          <w:rFonts w:ascii="Times New Roman" w:hint="default"/>
          <w:sz w:val="24"/>
          <w:szCs w:val="24"/>
        </w:rPr>
        <w:t>4h</w:t>
      </w:r>
      <w:r>
        <w:rPr>
          <w:rFonts w:ascii="Times New Roman" w:hint="default"/>
          <w:sz w:val="24"/>
          <w:szCs w:val="24"/>
        </w:rPr>
        <w:t>，注入</w:t>
      </w:r>
      <w:r>
        <w:rPr>
          <w:rFonts w:ascii="Times New Roman"/>
          <w:sz w:val="24"/>
          <w:szCs w:val="24"/>
        </w:rPr>
        <w:t>一定的</w:t>
      </w:r>
      <w:r>
        <w:rPr>
          <w:rFonts w:ascii="Times New Roman" w:hint="default"/>
          <w:sz w:val="24"/>
          <w:szCs w:val="24"/>
        </w:rPr>
        <w:t>标定信号，检查检测仪各项功能是否正常，并记录刚开机和连续工作</w:t>
      </w:r>
      <w:r>
        <w:rPr>
          <w:rFonts w:ascii="Times New Roman" w:hint="default"/>
          <w:sz w:val="24"/>
          <w:szCs w:val="24"/>
        </w:rPr>
        <w:t>4h</w:t>
      </w:r>
      <w:r>
        <w:rPr>
          <w:rFonts w:ascii="Times New Roman" w:hint="default"/>
          <w:sz w:val="24"/>
          <w:szCs w:val="24"/>
        </w:rPr>
        <w:t>后的信号幅值</w:t>
      </w:r>
      <w:r>
        <w:rPr>
          <w:rFonts w:ascii="Times New Roman"/>
          <w:sz w:val="24"/>
          <w:szCs w:val="24"/>
        </w:rPr>
        <w:t>，</w:t>
      </w:r>
      <w:r>
        <w:rPr>
          <w:rFonts w:ascii="Times New Roman" w:hint="default"/>
          <w:sz w:val="24"/>
          <w:szCs w:val="24"/>
        </w:rPr>
        <w:t>幅值的变化</w:t>
      </w:r>
      <w:r>
        <w:rPr>
          <w:rFonts w:ascii="Times New Roman"/>
          <w:sz w:val="24"/>
          <w:szCs w:val="24"/>
        </w:rPr>
        <w:t>一般</w:t>
      </w:r>
      <w:r>
        <w:rPr>
          <w:rFonts w:ascii="Times New Roman" w:hint="default"/>
          <w:sz w:val="24"/>
          <w:szCs w:val="24"/>
        </w:rPr>
        <w:t>不超过</w:t>
      </w:r>
      <w:r>
        <w:rPr>
          <w:rFonts w:ascii="Times New Roman" w:hint="default"/>
          <w:sz w:val="24"/>
          <w:szCs w:val="24"/>
        </w:rPr>
        <w:t>±5%</w:t>
      </w:r>
      <w:r>
        <w:rPr>
          <w:rFonts w:ascii="Times New Roman" w:hint="default"/>
          <w:sz w:val="24"/>
          <w:szCs w:val="24"/>
        </w:rPr>
        <w:t>。</w:t>
      </w:r>
    </w:p>
    <w:bookmarkEnd w:id="259"/>
    <w:p w:rsidR="00D52A48" w:rsidRDefault="006B28C7">
      <w:pPr>
        <w:pStyle w:val="afe"/>
        <w:spacing w:after="0" w:line="360" w:lineRule="auto"/>
        <w:ind w:leftChars="0" w:left="0"/>
        <w:rPr>
          <w:rFonts w:hAnsi="宋体"/>
          <w:sz w:val="24"/>
          <w:szCs w:val="24"/>
        </w:rPr>
      </w:pPr>
      <w:r>
        <w:rPr>
          <w:rFonts w:hAnsi="宋体" w:hint="eastAsia"/>
          <w:sz w:val="24"/>
          <w:szCs w:val="24"/>
        </w:rPr>
        <w:t>7.</w:t>
      </w:r>
      <w:bookmarkStart w:id="275" w:name="_Toc168673116"/>
      <w:r>
        <w:rPr>
          <w:rFonts w:hAnsi="宋体" w:hint="eastAsia"/>
          <w:sz w:val="24"/>
          <w:szCs w:val="24"/>
        </w:rPr>
        <w:t xml:space="preserve">2.2 </w:t>
      </w:r>
      <w:r>
        <w:rPr>
          <w:rFonts w:hAnsi="宋体" w:hint="eastAsia"/>
          <w:sz w:val="24"/>
          <w:szCs w:val="24"/>
        </w:rPr>
        <w:t>上下限截止频率</w:t>
      </w:r>
    </w:p>
    <w:p w:rsidR="00D52A48" w:rsidRDefault="00D52A48">
      <w:pPr>
        <w:pStyle w:val="afff"/>
        <w:spacing w:line="360" w:lineRule="auto"/>
        <w:ind w:firstLineChars="0" w:firstLine="0"/>
        <w:jc w:val="center"/>
        <w:rPr>
          <w:rFonts w:hint="default"/>
        </w:rPr>
      </w:pPr>
      <w:r>
        <w:object w:dxaOrig="3829" w:dyaOrig="1631">
          <v:shape id="_x0000_i1026" type="#_x0000_t75" style="width:226.65pt;height:97.05pt" o:ole="">
            <v:imagedata r:id="rId16" o:title=""/>
            <o:lock v:ext="edit" aspectratio="f"/>
          </v:shape>
          <o:OLEObject Type="Embed" ProgID="Visio.Drawing.15" ShapeID="_x0000_i1026" DrawAspect="Content" ObjectID="_1714911648" r:id="rId17"/>
        </w:object>
      </w:r>
      <w:r>
        <w:rPr>
          <w:rFonts w:hint="default"/>
        </w:rPr>
        <w:object w:dxaOrig="7791" w:dyaOrig="5359">
          <v:shape id="_x0000_i1027" type="#_x0000_t75" style="width:212.85pt;height:142.75pt" o:ole="">
            <v:imagedata r:id="rId18" o:title=""/>
            <o:lock v:ext="edit" aspectratio="f"/>
          </v:shape>
          <o:OLEObject Type="Embed" ProgID="Visio.Drawing.15" ShapeID="_x0000_i1027" DrawAspect="Content" ObjectID="_1714911649" r:id="rId19"/>
        </w:object>
      </w:r>
    </w:p>
    <w:p w:rsidR="00D52A48" w:rsidRDefault="006B28C7">
      <w:pPr>
        <w:pStyle w:val="afff"/>
        <w:ind w:firstLine="360"/>
        <w:jc w:val="center"/>
        <w:rPr>
          <w:rFonts w:ascii="Times New Roman" w:hint="default"/>
          <w:bCs/>
          <w:kern w:val="2"/>
          <w:sz w:val="18"/>
        </w:rPr>
      </w:pPr>
      <w:r>
        <w:rPr>
          <w:rFonts w:ascii="Times New Roman" w:hint="default"/>
          <w:bCs/>
          <w:kern w:val="2"/>
          <w:sz w:val="18"/>
        </w:rPr>
        <w:t>1</w:t>
      </w:r>
      <w:r>
        <w:rPr>
          <w:rFonts w:ascii="Times New Roman"/>
          <w:bCs/>
          <w:kern w:val="2"/>
          <w:sz w:val="18"/>
        </w:rPr>
        <w:t>——</w:t>
      </w:r>
      <w:r>
        <w:rPr>
          <w:rFonts w:ascii="Times New Roman"/>
          <w:bCs/>
          <w:kern w:val="2"/>
          <w:sz w:val="18"/>
        </w:rPr>
        <w:t>标准电场探头</w:t>
      </w:r>
      <w:r>
        <w:rPr>
          <w:rFonts w:ascii="Times New Roman"/>
          <w:bCs/>
          <w:kern w:val="2"/>
          <w:sz w:val="18"/>
        </w:rPr>
        <w:t>；</w:t>
      </w:r>
      <w:r>
        <w:rPr>
          <w:rFonts w:ascii="Times New Roman" w:hint="default"/>
          <w:bCs/>
          <w:kern w:val="2"/>
          <w:sz w:val="18"/>
        </w:rPr>
        <w:t>2</w:t>
      </w:r>
      <w:r>
        <w:rPr>
          <w:rFonts w:ascii="Times New Roman"/>
          <w:bCs/>
          <w:kern w:val="2"/>
          <w:sz w:val="18"/>
        </w:rPr>
        <w:t>——</w:t>
      </w:r>
      <w:r>
        <w:rPr>
          <w:rFonts w:ascii="Times New Roman"/>
          <w:bCs/>
          <w:kern w:val="2"/>
          <w:sz w:val="18"/>
        </w:rPr>
        <w:t>被校传感器</w:t>
      </w:r>
    </w:p>
    <w:p w:rsidR="00D52A48" w:rsidRDefault="006B28C7">
      <w:pPr>
        <w:pStyle w:val="afff"/>
        <w:tabs>
          <w:tab w:val="center" w:pos="4201"/>
          <w:tab w:val="right" w:leader="dot" w:pos="9298"/>
        </w:tabs>
        <w:ind w:firstLine="420"/>
        <w:jc w:val="center"/>
        <w:rPr>
          <w:rFonts w:hint="default"/>
        </w:rPr>
      </w:pPr>
      <w:r>
        <w:t>（</w:t>
      </w:r>
      <w:r>
        <w:t>a</w:t>
      </w:r>
      <w:r>
        <w:rPr>
          <w:rFonts w:hint="default"/>
        </w:rPr>
        <w:t>）</w:t>
      </w:r>
      <w:r>
        <w:rPr>
          <w:szCs w:val="21"/>
        </w:rPr>
        <w:t>GTEM</w:t>
      </w:r>
      <w:r>
        <w:rPr>
          <w:szCs w:val="21"/>
        </w:rPr>
        <w:t>小室校准</w:t>
      </w:r>
      <w:r>
        <w:rPr>
          <w:rFonts w:hint="default"/>
          <w:szCs w:val="21"/>
        </w:rPr>
        <w:t>接线示意</w:t>
      </w:r>
      <w:r>
        <w:t>（</w:t>
      </w:r>
      <w:r>
        <w:rPr>
          <w:rFonts w:hint="default"/>
        </w:rPr>
        <w:t>b</w:t>
      </w:r>
      <w:r>
        <w:rPr>
          <w:rFonts w:hint="default"/>
        </w:rPr>
        <w:t>）</w:t>
      </w:r>
      <w:r>
        <w:rPr>
          <w:szCs w:val="21"/>
        </w:rPr>
        <w:t>镜面单锥</w:t>
      </w:r>
      <w:r>
        <w:rPr>
          <w:szCs w:val="21"/>
        </w:rPr>
        <w:t>TEM</w:t>
      </w:r>
      <w:r>
        <w:rPr>
          <w:szCs w:val="21"/>
        </w:rPr>
        <w:t>小室校准</w:t>
      </w:r>
      <w:r>
        <w:rPr>
          <w:rFonts w:hint="default"/>
          <w:szCs w:val="21"/>
        </w:rPr>
        <w:t>接线示意</w:t>
      </w:r>
    </w:p>
    <w:p w:rsidR="00D52A48" w:rsidRDefault="006B28C7">
      <w:pPr>
        <w:pStyle w:val="afff"/>
        <w:tabs>
          <w:tab w:val="center" w:pos="4201"/>
          <w:tab w:val="right" w:leader="dot" w:pos="9298"/>
        </w:tabs>
        <w:ind w:firstLine="420"/>
        <w:jc w:val="center"/>
        <w:rPr>
          <w:rFonts w:hAnsi="宋体" w:hint="default"/>
          <w:szCs w:val="21"/>
        </w:rPr>
      </w:pPr>
      <w:r>
        <w:rPr>
          <w:rFonts w:hAnsi="宋体"/>
          <w:szCs w:val="21"/>
        </w:rPr>
        <w:t>图</w:t>
      </w:r>
      <w:r>
        <w:rPr>
          <w:rFonts w:hAnsi="宋体"/>
          <w:szCs w:val="21"/>
        </w:rPr>
        <w:t xml:space="preserve">2  </w:t>
      </w:r>
      <w:r>
        <w:rPr>
          <w:rFonts w:hAnsi="宋体"/>
          <w:szCs w:val="21"/>
        </w:rPr>
        <w:t>实验室校准接线图</w:t>
      </w:r>
    </w:p>
    <w:p w:rsidR="00D52A48" w:rsidRDefault="006B28C7">
      <w:pPr>
        <w:pStyle w:val="afff"/>
        <w:tabs>
          <w:tab w:val="center" w:pos="4201"/>
          <w:tab w:val="right" w:leader="dot" w:pos="9298"/>
        </w:tabs>
        <w:spacing w:line="360" w:lineRule="auto"/>
        <w:ind w:firstLine="480"/>
        <w:rPr>
          <w:rFonts w:hAnsi="宋体" w:hint="default"/>
          <w:sz w:val="24"/>
          <w:szCs w:val="24"/>
        </w:rPr>
      </w:pPr>
      <w:r>
        <w:rPr>
          <w:rFonts w:ascii="Times New Roman" w:hint="default"/>
          <w:sz w:val="24"/>
          <w:szCs w:val="24"/>
        </w:rPr>
        <w:t>校准接线如图</w:t>
      </w:r>
      <w:r>
        <w:rPr>
          <w:rFonts w:ascii="Times New Roman" w:hint="default"/>
          <w:sz w:val="24"/>
          <w:szCs w:val="24"/>
        </w:rPr>
        <w:t>2</w:t>
      </w:r>
      <w:r>
        <w:rPr>
          <w:rFonts w:ascii="Times New Roman" w:hint="default"/>
          <w:sz w:val="24"/>
          <w:szCs w:val="24"/>
        </w:rPr>
        <w:t>，</w:t>
      </w:r>
      <w:bookmarkStart w:id="276" w:name="OLE_LINK8"/>
      <w:r>
        <w:rPr>
          <w:rFonts w:ascii="Times New Roman" w:hint="default"/>
          <w:sz w:val="24"/>
          <w:szCs w:val="24"/>
        </w:rPr>
        <w:t>根据被校装置频率选择辅助设备（</w:t>
      </w:r>
      <w:r>
        <w:rPr>
          <w:rFonts w:ascii="Times New Roman" w:hint="default"/>
          <w:sz w:val="24"/>
          <w:szCs w:val="24"/>
        </w:rPr>
        <w:t>GTEM</w:t>
      </w:r>
      <w:r>
        <w:rPr>
          <w:rFonts w:ascii="Times New Roman" w:hint="default"/>
          <w:sz w:val="24"/>
          <w:szCs w:val="24"/>
        </w:rPr>
        <w:t>小室适合频率</w:t>
      </w:r>
      <w:r>
        <w:rPr>
          <w:rFonts w:ascii="Times New Roman" w:hint="default"/>
          <w:sz w:val="24"/>
          <w:szCs w:val="24"/>
        </w:rPr>
        <w:t>300MHz-1.5GHz</w:t>
      </w:r>
      <w:r>
        <w:rPr>
          <w:rFonts w:ascii="Times New Roman" w:hint="default"/>
          <w:sz w:val="24"/>
          <w:szCs w:val="24"/>
        </w:rPr>
        <w:t>，镜面单锥</w:t>
      </w:r>
      <w:r>
        <w:rPr>
          <w:rFonts w:ascii="Times New Roman" w:hint="default"/>
          <w:sz w:val="24"/>
          <w:szCs w:val="24"/>
        </w:rPr>
        <w:t>TEM</w:t>
      </w:r>
      <w:r>
        <w:rPr>
          <w:rFonts w:ascii="Times New Roman" w:hint="default"/>
          <w:sz w:val="24"/>
          <w:szCs w:val="24"/>
        </w:rPr>
        <w:t>小室适合</w:t>
      </w:r>
      <w:r>
        <w:rPr>
          <w:rFonts w:ascii="Times New Roman" w:hint="default"/>
          <w:sz w:val="24"/>
          <w:szCs w:val="24"/>
        </w:rPr>
        <w:t>300MHz-3GHz</w:t>
      </w:r>
      <w:r>
        <w:rPr>
          <w:rFonts w:ascii="Times New Roman" w:hint="default"/>
          <w:sz w:val="24"/>
          <w:szCs w:val="24"/>
        </w:rPr>
        <w:t>），</w:t>
      </w:r>
      <w:bookmarkEnd w:id="276"/>
      <w:r>
        <w:rPr>
          <w:rFonts w:ascii="Times New Roman"/>
          <w:sz w:val="24"/>
          <w:szCs w:val="24"/>
        </w:rPr>
        <w:t>在保持输出幅值不变的情况下，设置标准射频信号发生器输出频率为被校装置上下限截止频率的中间值，并调节标准射频信号源输出频率在中间值附近找到被校装置输出</w:t>
      </w:r>
      <w:r>
        <w:rPr>
          <w:rFonts w:ascii="Times New Roman" w:hint="default"/>
          <w:sz w:val="24"/>
          <w:szCs w:val="24"/>
        </w:rPr>
        <w:t>幅值</w:t>
      </w:r>
      <w:r>
        <w:rPr>
          <w:rFonts w:ascii="Times New Roman"/>
          <w:sz w:val="24"/>
          <w:szCs w:val="24"/>
        </w:rPr>
        <w:t>最大且</w:t>
      </w:r>
      <w:r>
        <w:rPr>
          <w:rFonts w:ascii="Times New Roman" w:hint="default"/>
          <w:sz w:val="24"/>
          <w:szCs w:val="24"/>
        </w:rPr>
        <w:t>相对平稳区域的频率点</w:t>
      </w:r>
      <w:r>
        <w:rPr>
          <w:rFonts w:ascii="Times New Roman"/>
          <w:sz w:val="24"/>
          <w:szCs w:val="24"/>
        </w:rPr>
        <w:t>，</w:t>
      </w:r>
      <w:r>
        <w:rPr>
          <w:rFonts w:ascii="Times New Roman"/>
          <w:sz w:val="24"/>
          <w:szCs w:val="24"/>
        </w:rPr>
        <w:lastRenderedPageBreak/>
        <w:t>以此频率点为中心频率，</w:t>
      </w:r>
      <w:r>
        <w:rPr>
          <w:rFonts w:ascii="Times New Roman" w:hint="default"/>
          <w:sz w:val="24"/>
          <w:szCs w:val="24"/>
        </w:rPr>
        <w:t>设置</w:t>
      </w:r>
      <w:r>
        <w:rPr>
          <w:rFonts w:ascii="Times New Roman"/>
          <w:sz w:val="24"/>
          <w:szCs w:val="24"/>
        </w:rPr>
        <w:t>标准</w:t>
      </w:r>
      <w:r>
        <w:rPr>
          <w:rFonts w:ascii="Times New Roman" w:hint="default"/>
          <w:sz w:val="24"/>
          <w:szCs w:val="24"/>
        </w:rPr>
        <w:t>射频信号发生器正弦波脉冲调制信号输出频率为被校装置的中心频率，调节特高频信号幅值使被校装置处于幅值的</w:t>
      </w:r>
      <w:r>
        <w:rPr>
          <w:rFonts w:ascii="Times New Roman" w:hint="default"/>
          <w:sz w:val="24"/>
          <w:szCs w:val="24"/>
        </w:rPr>
        <w:t>70%</w:t>
      </w:r>
      <w:r>
        <w:rPr>
          <w:rFonts w:ascii="Times New Roman" w:hint="default"/>
          <w:sz w:val="24"/>
          <w:szCs w:val="24"/>
        </w:rPr>
        <w:t>左右。保持</w:t>
      </w:r>
      <w:r>
        <w:rPr>
          <w:rFonts w:ascii="Times New Roman"/>
          <w:sz w:val="24"/>
          <w:szCs w:val="24"/>
        </w:rPr>
        <w:t>该点电场强度不变，用被校传感器替代电场探头，</w:t>
      </w:r>
      <w:r>
        <w:rPr>
          <w:rFonts w:ascii="Times New Roman" w:hint="default"/>
          <w:sz w:val="24"/>
          <w:szCs w:val="24"/>
        </w:rPr>
        <w:t>向下调节正弦波信号频率，使被校装置显示值降幅达到</w:t>
      </w:r>
      <w:r>
        <w:rPr>
          <w:rFonts w:ascii="Times New Roman" w:hint="default"/>
          <w:sz w:val="24"/>
          <w:szCs w:val="24"/>
        </w:rPr>
        <w:t>6dB</w:t>
      </w:r>
      <w:r>
        <w:rPr>
          <w:rFonts w:ascii="Times New Roman" w:hint="default"/>
          <w:sz w:val="24"/>
          <w:szCs w:val="24"/>
        </w:rPr>
        <w:t>，记录此时信号源的频率作为被校装置的下限频率</w:t>
      </w:r>
      <w:r>
        <w:rPr>
          <w:rFonts w:ascii="Times New Roman" w:hint="default"/>
          <w:i/>
          <w:sz w:val="24"/>
          <w:szCs w:val="24"/>
        </w:rPr>
        <w:t>f</w:t>
      </w:r>
      <w:r>
        <w:rPr>
          <w:rFonts w:ascii="Times New Roman" w:hint="default"/>
          <w:iCs/>
          <w:sz w:val="24"/>
          <w:szCs w:val="24"/>
          <w:vertAlign w:val="subscript"/>
        </w:rPr>
        <w:t>x</w:t>
      </w:r>
      <w:r>
        <w:rPr>
          <w:rFonts w:ascii="Times New Roman" w:hint="default"/>
          <w:sz w:val="24"/>
          <w:szCs w:val="24"/>
        </w:rPr>
        <w:t>；同理，从被校装置中心频率点往上增加频率值，找出并记录上限频率，而后与装置标称</w:t>
      </w:r>
      <w:r>
        <w:rPr>
          <w:rFonts w:ascii="Times New Roman"/>
          <w:sz w:val="24"/>
          <w:szCs w:val="24"/>
        </w:rPr>
        <w:t>上下限截止频率</w:t>
      </w:r>
      <w:r>
        <w:rPr>
          <w:rFonts w:ascii="Times New Roman" w:hint="default"/>
          <w:i/>
          <w:sz w:val="24"/>
          <w:szCs w:val="24"/>
        </w:rPr>
        <w:t>f</w:t>
      </w:r>
      <w:r>
        <w:rPr>
          <w:rFonts w:ascii="Times New Roman" w:hint="default"/>
          <w:iCs/>
          <w:sz w:val="24"/>
          <w:szCs w:val="24"/>
          <w:vertAlign w:val="subscript"/>
        </w:rPr>
        <w:t>0</w:t>
      </w:r>
      <w:r>
        <w:rPr>
          <w:rFonts w:hAnsi="宋体"/>
          <w:sz w:val="24"/>
          <w:szCs w:val="24"/>
        </w:rPr>
        <w:t>进行比较，误差按（</w:t>
      </w:r>
      <w:r>
        <w:rPr>
          <w:rFonts w:hAnsi="宋体"/>
          <w:sz w:val="24"/>
          <w:szCs w:val="24"/>
        </w:rPr>
        <w:t>1</w:t>
      </w:r>
      <w:r>
        <w:rPr>
          <w:rFonts w:hAnsi="宋体"/>
          <w:sz w:val="24"/>
          <w:szCs w:val="24"/>
        </w:rPr>
        <w:t>）计算。</w:t>
      </w:r>
    </w:p>
    <w:p w:rsidR="00D52A48" w:rsidRDefault="00D52A48">
      <w:pPr>
        <w:pStyle w:val="afff"/>
        <w:tabs>
          <w:tab w:val="center" w:pos="4201"/>
          <w:tab w:val="right" w:leader="dot" w:pos="9298"/>
        </w:tabs>
        <w:wordWrap w:val="0"/>
        <w:snapToGrid w:val="0"/>
        <w:ind w:rightChars="74" w:right="155" w:firstLineChars="300" w:firstLine="630"/>
        <w:jc w:val="right"/>
        <w:textAlignment w:val="center"/>
        <w:rPr>
          <w:rFonts w:hAnsi="宋体" w:hint="default"/>
          <w:szCs w:val="21"/>
        </w:rPr>
      </w:pPr>
      <w:r w:rsidRPr="00D52A48">
        <w:rPr>
          <w:rFonts w:hAnsi="宋体"/>
          <w:color w:val="FF0000"/>
          <w:szCs w:val="21"/>
        </w:rPr>
        <w:pict>
          <v:shape id="_x0000_i1028" type="#_x0000_t75" style="width:96.4pt;height:33.2pt">
            <v:imagedata r:id="rId20" o:title=""/>
          </v:shape>
        </w:pict>
      </w:r>
      <w:r w:rsidR="006B28C7">
        <w:rPr>
          <w:rFonts w:hAnsi="宋体"/>
          <w:sz w:val="24"/>
          <w:szCs w:val="24"/>
        </w:rPr>
        <w:t xml:space="preserve"> (1)</w:t>
      </w:r>
    </w:p>
    <w:p w:rsidR="00D52A48" w:rsidRDefault="006B28C7">
      <w:pPr>
        <w:pStyle w:val="afff"/>
        <w:tabs>
          <w:tab w:val="center" w:pos="4201"/>
          <w:tab w:val="right" w:leader="dot" w:pos="9298"/>
        </w:tabs>
        <w:snapToGrid w:val="0"/>
        <w:spacing w:line="360" w:lineRule="auto"/>
        <w:ind w:firstLine="480"/>
        <w:rPr>
          <w:rFonts w:hAnsi="宋体" w:hint="default"/>
          <w:sz w:val="24"/>
          <w:szCs w:val="24"/>
        </w:rPr>
      </w:pPr>
      <w:r>
        <w:rPr>
          <w:rFonts w:hAnsi="宋体"/>
          <w:sz w:val="24"/>
          <w:szCs w:val="24"/>
        </w:rPr>
        <w:t>式中：</w:t>
      </w:r>
    </w:p>
    <w:p w:rsidR="00D52A48" w:rsidRDefault="006B28C7" w:rsidP="003A6275">
      <w:pPr>
        <w:pStyle w:val="afff"/>
        <w:tabs>
          <w:tab w:val="center" w:pos="4201"/>
          <w:tab w:val="right" w:leader="dot" w:pos="9298"/>
        </w:tabs>
        <w:snapToGrid w:val="0"/>
        <w:spacing w:line="360" w:lineRule="auto"/>
        <w:ind w:firstLine="480"/>
        <w:rPr>
          <w:rFonts w:hAnsi="宋体" w:hint="default"/>
          <w:position w:val="-12"/>
          <w:sz w:val="24"/>
          <w:szCs w:val="24"/>
        </w:rPr>
      </w:pPr>
      <w:r>
        <w:rPr>
          <w:rFonts w:ascii="Times New Roman" w:hint="default"/>
          <w:i/>
          <w:iCs/>
          <w:position w:val="-12"/>
          <w:sz w:val="24"/>
          <w:szCs w:val="24"/>
        </w:rPr>
        <w:t>γ</w:t>
      </w:r>
      <w:r>
        <w:rPr>
          <w:rFonts w:ascii="Times New Roman" w:hint="default"/>
          <w:position w:val="-12"/>
          <w:sz w:val="24"/>
          <w:szCs w:val="24"/>
          <w:vertAlign w:val="subscript"/>
        </w:rPr>
        <w:t>f</w:t>
      </w:r>
      <w:r>
        <w:rPr>
          <w:rFonts w:hAnsi="宋体"/>
          <w:position w:val="-12"/>
          <w:sz w:val="24"/>
          <w:szCs w:val="24"/>
        </w:rPr>
        <w:t>——被校装置上、下频率测量值的相对误差；</w:t>
      </w:r>
    </w:p>
    <w:p w:rsidR="00D52A48" w:rsidRDefault="006B28C7" w:rsidP="003A6275">
      <w:pPr>
        <w:pStyle w:val="afff"/>
        <w:tabs>
          <w:tab w:val="center" w:pos="4201"/>
          <w:tab w:val="right" w:leader="dot" w:pos="9298"/>
        </w:tabs>
        <w:snapToGrid w:val="0"/>
        <w:spacing w:line="360" w:lineRule="auto"/>
        <w:ind w:firstLine="480"/>
        <w:rPr>
          <w:rFonts w:ascii="Times New Roman" w:hint="default"/>
          <w:position w:val="-12"/>
          <w:sz w:val="24"/>
          <w:szCs w:val="24"/>
        </w:rPr>
      </w:pPr>
      <w:r>
        <w:rPr>
          <w:rFonts w:ascii="Times New Roman" w:hint="default"/>
          <w:i/>
          <w:iCs/>
          <w:position w:val="-12"/>
          <w:sz w:val="24"/>
          <w:szCs w:val="24"/>
        </w:rPr>
        <w:t>f</w:t>
      </w:r>
      <w:r>
        <w:rPr>
          <w:rFonts w:ascii="Times New Roman" w:hint="default"/>
          <w:position w:val="-12"/>
          <w:sz w:val="24"/>
          <w:szCs w:val="24"/>
          <w:vertAlign w:val="subscript"/>
        </w:rPr>
        <w:t>0</w:t>
      </w:r>
      <w:r>
        <w:rPr>
          <w:rFonts w:hAnsi="宋体" w:hint="default"/>
          <w:i/>
          <w:iCs/>
          <w:position w:val="-12"/>
          <w:sz w:val="24"/>
          <w:szCs w:val="24"/>
        </w:rPr>
        <w:t>——</w:t>
      </w:r>
      <w:r>
        <w:rPr>
          <w:rFonts w:hAnsi="宋体" w:hint="default"/>
          <w:position w:val="-12"/>
          <w:sz w:val="24"/>
          <w:szCs w:val="24"/>
        </w:rPr>
        <w:t>被校装置</w:t>
      </w:r>
      <w:r>
        <w:rPr>
          <w:rFonts w:hAnsi="宋体"/>
          <w:position w:val="-12"/>
          <w:sz w:val="24"/>
          <w:szCs w:val="24"/>
        </w:rPr>
        <w:t>上下限截止频率</w:t>
      </w:r>
      <w:r>
        <w:rPr>
          <w:rFonts w:hAnsi="宋体" w:hint="default"/>
          <w:position w:val="-12"/>
          <w:sz w:val="24"/>
          <w:szCs w:val="24"/>
        </w:rPr>
        <w:t>标称值，</w:t>
      </w:r>
      <w:r>
        <w:rPr>
          <w:rFonts w:ascii="Times New Roman" w:hint="default"/>
          <w:position w:val="-12"/>
          <w:sz w:val="24"/>
          <w:szCs w:val="24"/>
        </w:rPr>
        <w:t>MHz</w:t>
      </w:r>
      <w:r>
        <w:rPr>
          <w:rFonts w:ascii="Times New Roman" w:hint="default"/>
          <w:position w:val="-12"/>
          <w:sz w:val="24"/>
          <w:szCs w:val="24"/>
        </w:rPr>
        <w:t>；</w:t>
      </w:r>
    </w:p>
    <w:p w:rsidR="00D52A48" w:rsidRDefault="006B28C7" w:rsidP="003A6275">
      <w:pPr>
        <w:pStyle w:val="afff"/>
        <w:tabs>
          <w:tab w:val="center" w:pos="4201"/>
          <w:tab w:val="right" w:leader="dot" w:pos="9298"/>
        </w:tabs>
        <w:snapToGrid w:val="0"/>
        <w:spacing w:line="360" w:lineRule="auto"/>
        <w:ind w:firstLine="480"/>
        <w:rPr>
          <w:rFonts w:ascii="Times New Roman" w:hint="default"/>
          <w:position w:val="-12"/>
          <w:sz w:val="24"/>
          <w:szCs w:val="24"/>
        </w:rPr>
      </w:pPr>
      <w:r>
        <w:rPr>
          <w:rFonts w:ascii="Times New Roman" w:hint="default"/>
          <w:i/>
          <w:iCs/>
          <w:position w:val="-12"/>
          <w:sz w:val="24"/>
          <w:szCs w:val="24"/>
        </w:rPr>
        <w:t>f</w:t>
      </w:r>
      <w:r>
        <w:rPr>
          <w:rFonts w:ascii="Times New Roman"/>
          <w:position w:val="-12"/>
          <w:sz w:val="24"/>
          <w:szCs w:val="24"/>
          <w:vertAlign w:val="subscript"/>
        </w:rPr>
        <w:t>x</w:t>
      </w:r>
      <w:r>
        <w:rPr>
          <w:rFonts w:ascii="Times New Roman" w:hint="default"/>
          <w:i/>
          <w:iCs/>
          <w:position w:val="-12"/>
          <w:sz w:val="24"/>
          <w:szCs w:val="24"/>
        </w:rPr>
        <w:t>——</w:t>
      </w:r>
      <w:r>
        <w:rPr>
          <w:rFonts w:ascii="Times New Roman" w:hint="default"/>
          <w:position w:val="-12"/>
          <w:sz w:val="24"/>
          <w:szCs w:val="24"/>
        </w:rPr>
        <w:t>被校装置上、下限频率实测值，</w:t>
      </w:r>
      <w:r>
        <w:rPr>
          <w:rFonts w:ascii="Times New Roman" w:hint="default"/>
          <w:position w:val="-12"/>
          <w:sz w:val="24"/>
          <w:szCs w:val="24"/>
        </w:rPr>
        <w:t>MHz</w:t>
      </w:r>
      <w:r>
        <w:rPr>
          <w:rFonts w:ascii="Times New Roman" w:hint="default"/>
          <w:position w:val="-12"/>
          <w:sz w:val="24"/>
          <w:szCs w:val="24"/>
        </w:rPr>
        <w:t>。</w:t>
      </w:r>
    </w:p>
    <w:bookmarkEnd w:id="275"/>
    <w:p w:rsidR="00D52A48" w:rsidRDefault="006B28C7">
      <w:pPr>
        <w:pStyle w:val="afe"/>
        <w:spacing w:line="360" w:lineRule="auto"/>
        <w:ind w:leftChars="0" w:left="0"/>
        <w:rPr>
          <w:rFonts w:hAnsi="宋体"/>
          <w:sz w:val="24"/>
          <w:szCs w:val="24"/>
        </w:rPr>
      </w:pPr>
      <w:r>
        <w:rPr>
          <w:rFonts w:hAnsi="宋体" w:hint="eastAsia"/>
          <w:sz w:val="24"/>
          <w:szCs w:val="24"/>
        </w:rPr>
        <w:t>7.</w:t>
      </w:r>
      <w:r>
        <w:rPr>
          <w:rFonts w:hAnsi="宋体" w:hint="eastAsia"/>
          <w:sz w:val="24"/>
          <w:szCs w:val="24"/>
        </w:rPr>
        <w:t xml:space="preserve">2.3 </w:t>
      </w:r>
      <w:r>
        <w:rPr>
          <w:rFonts w:hAnsi="宋体" w:hint="eastAsia"/>
          <w:sz w:val="24"/>
          <w:szCs w:val="24"/>
        </w:rPr>
        <w:t>幅值线性</w:t>
      </w:r>
    </w:p>
    <w:p w:rsidR="00D52A48" w:rsidRDefault="006B28C7">
      <w:pPr>
        <w:pStyle w:val="afff"/>
        <w:tabs>
          <w:tab w:val="center" w:pos="4201"/>
          <w:tab w:val="right" w:leader="dot" w:pos="9298"/>
        </w:tabs>
        <w:snapToGrid w:val="0"/>
        <w:spacing w:line="360" w:lineRule="auto"/>
        <w:ind w:firstLine="480"/>
        <w:textAlignment w:val="center"/>
        <w:rPr>
          <w:rFonts w:hAnsi="宋体" w:hint="default"/>
          <w:sz w:val="24"/>
          <w:szCs w:val="24"/>
        </w:rPr>
      </w:pPr>
      <w:bookmarkStart w:id="277" w:name="_Toc168673117"/>
      <w:r>
        <w:rPr>
          <w:rFonts w:ascii="Times New Roman" w:hint="default"/>
          <w:sz w:val="24"/>
          <w:szCs w:val="24"/>
        </w:rPr>
        <w:t>按图</w:t>
      </w:r>
      <w:r>
        <w:rPr>
          <w:rFonts w:ascii="Times New Roman" w:hint="default"/>
          <w:sz w:val="24"/>
          <w:szCs w:val="24"/>
        </w:rPr>
        <w:t>2</w:t>
      </w:r>
      <w:r>
        <w:rPr>
          <w:rFonts w:ascii="Times New Roman" w:hint="default"/>
          <w:sz w:val="24"/>
          <w:szCs w:val="24"/>
        </w:rPr>
        <w:t>所示接线，根据被校装置</w:t>
      </w:r>
      <w:r>
        <w:rPr>
          <w:rFonts w:ascii="Times New Roman"/>
          <w:sz w:val="24"/>
          <w:szCs w:val="24"/>
        </w:rPr>
        <w:t>上下限频率</w:t>
      </w:r>
      <w:r>
        <w:rPr>
          <w:rFonts w:ascii="Times New Roman" w:hint="default"/>
          <w:sz w:val="24"/>
          <w:szCs w:val="24"/>
        </w:rPr>
        <w:t>选择</w:t>
      </w:r>
      <w:r>
        <w:rPr>
          <w:rFonts w:ascii="Times New Roman"/>
          <w:sz w:val="24"/>
          <w:szCs w:val="24"/>
        </w:rPr>
        <w:t>GTEM</w:t>
      </w:r>
      <w:r>
        <w:rPr>
          <w:rFonts w:ascii="Times New Roman"/>
          <w:sz w:val="24"/>
          <w:szCs w:val="24"/>
        </w:rPr>
        <w:t>小室或镜面单锥</w:t>
      </w:r>
      <w:r>
        <w:rPr>
          <w:rFonts w:ascii="Times New Roman"/>
          <w:sz w:val="24"/>
          <w:szCs w:val="24"/>
        </w:rPr>
        <w:t>TEM</w:t>
      </w:r>
      <w:r>
        <w:rPr>
          <w:rFonts w:ascii="Times New Roman"/>
          <w:sz w:val="24"/>
          <w:szCs w:val="24"/>
        </w:rPr>
        <w:t>小室</w:t>
      </w:r>
      <w:r>
        <w:rPr>
          <w:rFonts w:ascii="Times New Roman" w:hint="default"/>
          <w:sz w:val="24"/>
          <w:szCs w:val="24"/>
        </w:rPr>
        <w:t>（</w:t>
      </w:r>
      <w:r>
        <w:rPr>
          <w:rFonts w:ascii="Times New Roman" w:hint="default"/>
          <w:sz w:val="24"/>
          <w:szCs w:val="24"/>
        </w:rPr>
        <w:t>GTEM</w:t>
      </w:r>
      <w:r>
        <w:rPr>
          <w:rFonts w:ascii="Times New Roman" w:hint="default"/>
          <w:sz w:val="24"/>
          <w:szCs w:val="24"/>
        </w:rPr>
        <w:t>小室适合频率</w:t>
      </w:r>
      <w:r>
        <w:rPr>
          <w:rFonts w:ascii="Times New Roman" w:hint="default"/>
          <w:sz w:val="24"/>
          <w:szCs w:val="24"/>
        </w:rPr>
        <w:t>300MHz-1.5GHz</w:t>
      </w:r>
      <w:r>
        <w:rPr>
          <w:rFonts w:ascii="Times New Roman" w:hint="default"/>
          <w:sz w:val="24"/>
          <w:szCs w:val="24"/>
        </w:rPr>
        <w:t>，镜面单锥</w:t>
      </w:r>
      <w:r>
        <w:rPr>
          <w:rFonts w:ascii="Times New Roman" w:hint="default"/>
          <w:sz w:val="24"/>
          <w:szCs w:val="24"/>
        </w:rPr>
        <w:t>TEM</w:t>
      </w:r>
      <w:r>
        <w:rPr>
          <w:rFonts w:ascii="Times New Roman" w:hint="default"/>
          <w:sz w:val="24"/>
          <w:szCs w:val="24"/>
        </w:rPr>
        <w:t>小室适合</w:t>
      </w:r>
      <w:r>
        <w:rPr>
          <w:rFonts w:ascii="Times New Roman" w:hint="default"/>
          <w:sz w:val="24"/>
          <w:szCs w:val="24"/>
        </w:rPr>
        <w:t>300MHz-3GHz</w:t>
      </w:r>
      <w:r>
        <w:rPr>
          <w:rFonts w:ascii="Times New Roman" w:hint="default"/>
          <w:sz w:val="24"/>
          <w:szCs w:val="24"/>
        </w:rPr>
        <w:t>），在被校装置频率测试范围内，取上下</w:t>
      </w:r>
      <w:r>
        <w:rPr>
          <w:rFonts w:ascii="Times New Roman"/>
          <w:sz w:val="24"/>
          <w:szCs w:val="24"/>
        </w:rPr>
        <w:t>限</w:t>
      </w:r>
      <w:r>
        <w:rPr>
          <w:rFonts w:ascii="Times New Roman" w:hint="default"/>
          <w:sz w:val="24"/>
          <w:szCs w:val="24"/>
        </w:rPr>
        <w:t>频率和中心频率</w:t>
      </w:r>
      <w:r>
        <w:rPr>
          <w:rFonts w:ascii="Times New Roman" w:hint="default"/>
          <w:sz w:val="24"/>
          <w:szCs w:val="24"/>
        </w:rPr>
        <w:t>3</w:t>
      </w:r>
      <w:r>
        <w:rPr>
          <w:rFonts w:ascii="Times New Roman" w:hint="default"/>
          <w:sz w:val="24"/>
          <w:szCs w:val="24"/>
        </w:rPr>
        <w:t>个频率点进行幅值校准</w:t>
      </w:r>
      <w:r>
        <w:rPr>
          <w:rFonts w:ascii="Times New Roman"/>
          <w:sz w:val="24"/>
          <w:szCs w:val="24"/>
        </w:rPr>
        <w:t>。</w:t>
      </w:r>
      <w:r>
        <w:rPr>
          <w:rFonts w:ascii="Times New Roman" w:hint="default"/>
          <w:sz w:val="24"/>
          <w:szCs w:val="24"/>
        </w:rPr>
        <w:t>记下被校装置最大示值</w:t>
      </w:r>
      <w:r>
        <w:rPr>
          <w:rFonts w:ascii="Times New Roman" w:hint="default"/>
          <w:sz w:val="24"/>
          <w:szCs w:val="24"/>
        </w:rPr>
        <w:t>B</w:t>
      </w:r>
      <w:r>
        <w:rPr>
          <w:rFonts w:ascii="Times New Roman" w:hint="default"/>
          <w:sz w:val="24"/>
          <w:szCs w:val="24"/>
        </w:rPr>
        <w:t>以及射频信号发生器标准值</w:t>
      </w:r>
      <w:r>
        <w:rPr>
          <w:rFonts w:ascii="Times New Roman" w:hint="default"/>
          <w:i/>
          <w:iCs/>
          <w:sz w:val="24"/>
          <w:szCs w:val="24"/>
        </w:rPr>
        <w:t>A</w:t>
      </w:r>
      <w:r>
        <w:rPr>
          <w:rFonts w:ascii="Times New Roman" w:hint="default"/>
          <w:sz w:val="24"/>
          <w:szCs w:val="24"/>
        </w:rPr>
        <w:t>。依次降低输入信号至原信号的</w:t>
      </w:r>
      <w:bookmarkStart w:id="278" w:name="OLE_LINK6"/>
      <w:r>
        <w:rPr>
          <w:rFonts w:ascii="Times New Roman" w:eastAsia="Helvetica" w:hint="default"/>
          <w:i/>
          <w:iCs/>
          <w:color w:val="333333"/>
          <w:sz w:val="24"/>
          <w:szCs w:val="24"/>
          <w:shd w:val="clear" w:color="auto" w:fill="FFFFFF"/>
        </w:rPr>
        <w:t>λ</w:t>
      </w:r>
      <w:bookmarkEnd w:id="278"/>
      <w:r>
        <w:rPr>
          <w:rFonts w:ascii="Times New Roman" w:hint="default"/>
          <w:color w:val="333333"/>
          <w:sz w:val="24"/>
          <w:szCs w:val="24"/>
          <w:shd w:val="clear" w:color="auto" w:fill="FFFFFF"/>
          <w:vertAlign w:val="subscript"/>
        </w:rPr>
        <w:t>i</w:t>
      </w:r>
      <w:r>
        <w:rPr>
          <w:rFonts w:ascii="Times New Roman" w:hint="default"/>
          <w:sz w:val="24"/>
          <w:szCs w:val="24"/>
        </w:rPr>
        <w:t>倍</w:t>
      </w:r>
      <w:r>
        <w:rPr>
          <w:rFonts w:ascii="Times New Roman"/>
          <w:sz w:val="24"/>
          <w:szCs w:val="24"/>
        </w:rPr>
        <w:t>（</w:t>
      </w:r>
      <w:r>
        <w:rPr>
          <w:rFonts w:ascii="Times New Roman" w:eastAsia="Helvetica" w:hint="default"/>
          <w:i/>
          <w:iCs/>
          <w:color w:val="333333"/>
          <w:sz w:val="24"/>
          <w:szCs w:val="24"/>
          <w:shd w:val="clear" w:color="auto" w:fill="FFFFFF"/>
        </w:rPr>
        <w:t>λ</w:t>
      </w:r>
      <w:r>
        <w:rPr>
          <w:rFonts w:ascii="Times New Roman" w:hint="default"/>
          <w:color w:val="333333"/>
          <w:sz w:val="24"/>
          <w:szCs w:val="24"/>
          <w:shd w:val="clear" w:color="auto" w:fill="FFFFFF"/>
          <w:vertAlign w:val="subscript"/>
        </w:rPr>
        <w:t>i</w:t>
      </w:r>
      <w:r>
        <w:rPr>
          <w:rFonts w:ascii="Times New Roman"/>
          <w:color w:val="333333"/>
          <w:sz w:val="24"/>
          <w:szCs w:val="24"/>
          <w:shd w:val="clear" w:color="auto" w:fill="FFFFFF"/>
        </w:rPr>
        <w:t>的选取</w:t>
      </w:r>
      <w:r>
        <w:rPr>
          <w:rFonts w:ascii="Times New Roman"/>
          <w:kern w:val="2"/>
          <w:sz w:val="24"/>
          <w:szCs w:val="24"/>
        </w:rPr>
        <w:t>：</w:t>
      </w:r>
      <w:r>
        <w:rPr>
          <w:rFonts w:ascii="Times New Roman"/>
          <w:sz w:val="24"/>
          <w:szCs w:val="24"/>
        </w:rPr>
        <w:t>被校装置的</w:t>
      </w:r>
      <w:r>
        <w:rPr>
          <w:rFonts w:ascii="Times New Roman"/>
          <w:sz w:val="24"/>
          <w:szCs w:val="24"/>
        </w:rPr>
        <w:t>幅值</w:t>
      </w:r>
      <w:r>
        <w:rPr>
          <w:rFonts w:ascii="Times New Roman"/>
          <w:sz w:val="24"/>
          <w:szCs w:val="24"/>
        </w:rPr>
        <w:t>测量</w:t>
      </w:r>
      <w:r>
        <w:rPr>
          <w:rFonts w:ascii="Times New Roman"/>
          <w:sz w:val="24"/>
          <w:szCs w:val="24"/>
        </w:rPr>
        <w:t>上限</w:t>
      </w:r>
      <w:r>
        <w:rPr>
          <w:rFonts w:ascii="Times New Roman"/>
          <w:sz w:val="24"/>
          <w:szCs w:val="24"/>
        </w:rPr>
        <w:t>的</w:t>
      </w:r>
      <w:r>
        <w:rPr>
          <w:rFonts w:ascii="Times New Roman"/>
          <w:sz w:val="24"/>
          <w:szCs w:val="24"/>
        </w:rPr>
        <w:t>25</w:t>
      </w:r>
      <w:r>
        <w:rPr>
          <w:rFonts w:ascii="Times New Roman"/>
          <w:sz w:val="24"/>
          <w:szCs w:val="24"/>
        </w:rPr>
        <w:t>%</w:t>
      </w:r>
      <w:r>
        <w:rPr>
          <w:rFonts w:ascii="Times New Roman"/>
          <w:sz w:val="24"/>
          <w:szCs w:val="24"/>
        </w:rPr>
        <w:t>、</w:t>
      </w:r>
      <w:r>
        <w:rPr>
          <w:rFonts w:ascii="Times New Roman"/>
          <w:sz w:val="24"/>
          <w:szCs w:val="24"/>
        </w:rPr>
        <w:t>50</w:t>
      </w:r>
      <w:r>
        <w:rPr>
          <w:rFonts w:ascii="Times New Roman"/>
          <w:sz w:val="24"/>
          <w:szCs w:val="24"/>
        </w:rPr>
        <w:t>%</w:t>
      </w:r>
      <w:r>
        <w:rPr>
          <w:rFonts w:ascii="Times New Roman"/>
          <w:sz w:val="24"/>
          <w:szCs w:val="24"/>
        </w:rPr>
        <w:t>、</w:t>
      </w:r>
      <w:r>
        <w:rPr>
          <w:rFonts w:ascii="Times New Roman"/>
          <w:sz w:val="24"/>
          <w:szCs w:val="24"/>
        </w:rPr>
        <w:t>75</w:t>
      </w:r>
      <w:r>
        <w:rPr>
          <w:rFonts w:ascii="Times New Roman"/>
          <w:sz w:val="24"/>
          <w:szCs w:val="24"/>
        </w:rPr>
        <w:t>%</w:t>
      </w:r>
      <w:r>
        <w:rPr>
          <w:rFonts w:ascii="Times New Roman"/>
          <w:sz w:val="24"/>
          <w:szCs w:val="24"/>
        </w:rPr>
        <w:t>、</w:t>
      </w:r>
      <w:r>
        <w:rPr>
          <w:rFonts w:ascii="Times New Roman"/>
          <w:sz w:val="24"/>
          <w:szCs w:val="24"/>
        </w:rPr>
        <w:t>100%</w:t>
      </w:r>
      <w:r>
        <w:rPr>
          <w:rFonts w:ascii="Times New Roman"/>
          <w:sz w:val="24"/>
          <w:szCs w:val="24"/>
        </w:rPr>
        <w:t>及</w:t>
      </w:r>
      <w:r>
        <w:rPr>
          <w:rFonts w:ascii="Times New Roman"/>
          <w:sz w:val="24"/>
          <w:szCs w:val="24"/>
        </w:rPr>
        <w:t>测量下限值</w:t>
      </w:r>
      <w:r>
        <w:rPr>
          <w:rFonts w:ascii="Times New Roman"/>
          <w:sz w:val="24"/>
          <w:szCs w:val="24"/>
        </w:rPr>
        <w:t>，</w:t>
      </w:r>
      <w:r>
        <w:rPr>
          <w:rFonts w:ascii="Times New Roman"/>
          <w:sz w:val="24"/>
          <w:szCs w:val="24"/>
        </w:rPr>
        <w:t>其它校准点可根据实际需要进行增补</w:t>
      </w:r>
      <w:r>
        <w:rPr>
          <w:rFonts w:ascii="Times New Roman"/>
          <w:sz w:val="24"/>
          <w:szCs w:val="24"/>
        </w:rPr>
        <w:t>）</w:t>
      </w:r>
      <w:r>
        <w:rPr>
          <w:rFonts w:ascii="Times New Roman" w:hint="default"/>
          <w:sz w:val="24"/>
          <w:szCs w:val="24"/>
        </w:rPr>
        <w:t>，记下被校装置相应示值</w:t>
      </w:r>
      <w:r w:rsidR="00D52A48" w:rsidRPr="00D52A48">
        <w:rPr>
          <w:rFonts w:ascii="Times New Roman" w:hint="default"/>
          <w:sz w:val="24"/>
          <w:szCs w:val="24"/>
        </w:rPr>
        <w:object w:dxaOrig="320" w:dyaOrig="360">
          <v:shape id="_x0000_i1029" type="#_x0000_t75" style="width:16.3pt;height:18.8pt" o:ole="">
            <v:imagedata r:id="rId21" o:title=""/>
          </v:shape>
          <o:OLEObject Type="Embed" ProgID="Equation.DSMT4" ShapeID="_x0000_i1029" DrawAspect="Content" ObjectID="_1714911650" r:id="rId22"/>
        </w:object>
      </w:r>
      <w:r>
        <w:rPr>
          <w:rFonts w:ascii="Times New Roman" w:hint="default"/>
          <w:sz w:val="24"/>
          <w:szCs w:val="24"/>
        </w:rPr>
        <w:t>。被校装置在各测量点的幅值线性误差按式（</w:t>
      </w:r>
      <w:r>
        <w:rPr>
          <w:rFonts w:ascii="Times New Roman" w:hint="default"/>
          <w:sz w:val="24"/>
          <w:szCs w:val="24"/>
        </w:rPr>
        <w:t>2</w:t>
      </w:r>
      <w:r>
        <w:rPr>
          <w:rFonts w:ascii="Times New Roman" w:hint="default"/>
          <w:sz w:val="24"/>
          <w:szCs w:val="24"/>
        </w:rPr>
        <w:t>）计算：</w:t>
      </w:r>
      <w:r>
        <w:rPr>
          <w:rFonts w:ascii="Times New Roman" w:hint="default"/>
          <w:sz w:val="24"/>
          <w:szCs w:val="24"/>
        </w:rPr>
        <w:t xml:space="preserve"> </w:t>
      </w:r>
    </w:p>
    <w:p w:rsidR="00D52A48" w:rsidRDefault="00D52A48">
      <w:pPr>
        <w:pStyle w:val="afff"/>
        <w:tabs>
          <w:tab w:val="center" w:pos="4201"/>
          <w:tab w:val="right" w:leader="dot" w:pos="9298"/>
        </w:tabs>
        <w:wordWrap w:val="0"/>
        <w:snapToGrid w:val="0"/>
        <w:ind w:rightChars="74" w:right="155" w:firstLineChars="300" w:firstLine="630"/>
        <w:jc w:val="right"/>
        <w:textAlignment w:val="center"/>
        <w:rPr>
          <w:rFonts w:hint="default"/>
        </w:rPr>
      </w:pPr>
      <w:r w:rsidRPr="00D52A48">
        <w:rPr>
          <w:rFonts w:hAnsi="宋体"/>
          <w:color w:val="FF0000"/>
          <w:position w:val="-30"/>
          <w:szCs w:val="21"/>
        </w:rPr>
        <w:object w:dxaOrig="2240" w:dyaOrig="680">
          <v:shape id="_x0000_i1030" type="#_x0000_t75" style="width:112.05pt;height:33.8pt" o:ole="">
            <v:imagedata r:id="rId23" o:title=""/>
          </v:shape>
          <o:OLEObject Type="Embed" ProgID="Equation.3" ShapeID="_x0000_i1030" DrawAspect="Content" ObjectID="_1714911651" r:id="rId24"/>
        </w:object>
      </w:r>
      <w:r w:rsidR="006B28C7">
        <w:rPr>
          <w:sz w:val="24"/>
          <w:szCs w:val="22"/>
        </w:rPr>
        <w:t>（</w:t>
      </w:r>
      <w:r w:rsidR="006B28C7">
        <w:rPr>
          <w:sz w:val="24"/>
          <w:szCs w:val="22"/>
        </w:rPr>
        <w:t>2</w:t>
      </w:r>
      <w:r w:rsidR="006B28C7">
        <w:rPr>
          <w:sz w:val="24"/>
          <w:szCs w:val="22"/>
        </w:rPr>
        <w:t>）</w:t>
      </w:r>
    </w:p>
    <w:p w:rsidR="00D52A48" w:rsidRDefault="006B28C7">
      <w:pPr>
        <w:pStyle w:val="afff"/>
        <w:tabs>
          <w:tab w:val="center" w:pos="4201"/>
          <w:tab w:val="right" w:leader="dot" w:pos="9298"/>
        </w:tabs>
        <w:spacing w:line="360" w:lineRule="auto"/>
        <w:ind w:right="420" w:firstLine="480"/>
        <w:jc w:val="left"/>
        <w:rPr>
          <w:rFonts w:hint="default"/>
          <w:sz w:val="24"/>
          <w:szCs w:val="24"/>
        </w:rPr>
      </w:pPr>
      <w:r>
        <w:rPr>
          <w:rFonts w:hAnsi="宋体"/>
          <w:sz w:val="24"/>
          <w:szCs w:val="24"/>
        </w:rPr>
        <w:t>式中：</w:t>
      </w:r>
    </w:p>
    <w:p w:rsidR="00D52A48" w:rsidRDefault="006B28C7">
      <w:pPr>
        <w:pStyle w:val="afff"/>
        <w:tabs>
          <w:tab w:val="center" w:pos="4201"/>
          <w:tab w:val="right" w:leader="dot" w:pos="9298"/>
        </w:tabs>
        <w:snapToGrid w:val="0"/>
        <w:spacing w:line="360" w:lineRule="auto"/>
        <w:ind w:firstLine="480"/>
        <w:textAlignment w:val="baseline"/>
        <w:rPr>
          <w:rFonts w:hint="default"/>
          <w:sz w:val="24"/>
          <w:szCs w:val="24"/>
        </w:rPr>
      </w:pPr>
      <w:r>
        <w:rPr>
          <w:rFonts w:ascii="Times New Roman" w:eastAsia="Helvetica" w:hint="default"/>
          <w:i/>
          <w:iCs/>
          <w:color w:val="333333"/>
          <w:sz w:val="24"/>
          <w:szCs w:val="24"/>
          <w:shd w:val="clear" w:color="auto" w:fill="FFFFFF"/>
        </w:rPr>
        <w:t>λ</w:t>
      </w:r>
      <w:r>
        <w:rPr>
          <w:rFonts w:ascii="Times New Roman"/>
          <w:color w:val="333333"/>
          <w:sz w:val="24"/>
          <w:szCs w:val="24"/>
          <w:shd w:val="clear" w:color="auto" w:fill="FFFFFF"/>
          <w:vertAlign w:val="subscript"/>
        </w:rPr>
        <w:t>i</w:t>
      </w:r>
      <w:r>
        <w:rPr>
          <w:sz w:val="24"/>
          <w:szCs w:val="24"/>
        </w:rPr>
        <w:t>——标准信号</w:t>
      </w:r>
      <w:r>
        <w:rPr>
          <w:rFonts w:hint="default"/>
          <w:sz w:val="24"/>
          <w:szCs w:val="24"/>
        </w:rPr>
        <w:t>的比例</w:t>
      </w:r>
      <w:r>
        <w:rPr>
          <w:sz w:val="24"/>
          <w:szCs w:val="24"/>
        </w:rPr>
        <w:t>；</w:t>
      </w:r>
    </w:p>
    <w:p w:rsidR="00D52A48" w:rsidRDefault="006B28C7">
      <w:pPr>
        <w:pStyle w:val="afff"/>
        <w:tabs>
          <w:tab w:val="center" w:pos="4201"/>
          <w:tab w:val="right" w:leader="dot" w:pos="9298"/>
        </w:tabs>
        <w:snapToGrid w:val="0"/>
        <w:spacing w:line="360" w:lineRule="auto"/>
        <w:ind w:firstLine="480"/>
        <w:textAlignment w:val="baseline"/>
        <w:rPr>
          <w:rFonts w:hint="default"/>
          <w:sz w:val="24"/>
          <w:szCs w:val="24"/>
        </w:rPr>
      </w:pPr>
      <w:r>
        <w:rPr>
          <w:rFonts w:ascii="Times New Roman" w:hint="default"/>
          <w:i/>
          <w:iCs/>
          <w:sz w:val="24"/>
          <w:szCs w:val="24"/>
        </w:rPr>
        <w:t>A</w:t>
      </w:r>
      <w:r>
        <w:rPr>
          <w:sz w:val="24"/>
          <w:szCs w:val="24"/>
        </w:rPr>
        <w:t>——标准值</w:t>
      </w:r>
      <w:r>
        <w:rPr>
          <w:rFonts w:hint="default"/>
          <w:sz w:val="24"/>
          <w:szCs w:val="24"/>
        </w:rPr>
        <w:t>；</w:t>
      </w:r>
    </w:p>
    <w:p w:rsidR="00D52A48" w:rsidRDefault="006B28C7" w:rsidP="003A6275">
      <w:pPr>
        <w:pStyle w:val="afff"/>
        <w:tabs>
          <w:tab w:val="center" w:pos="4201"/>
          <w:tab w:val="right" w:leader="dot" w:pos="9298"/>
        </w:tabs>
        <w:snapToGrid w:val="0"/>
        <w:spacing w:line="360" w:lineRule="auto"/>
        <w:ind w:firstLine="480"/>
        <w:textAlignment w:val="baseline"/>
        <w:rPr>
          <w:rFonts w:hint="default"/>
          <w:sz w:val="24"/>
          <w:szCs w:val="24"/>
        </w:rPr>
      </w:pPr>
      <w:r>
        <w:rPr>
          <w:rFonts w:ascii="Times New Roman" w:hint="default"/>
          <w:i/>
          <w:iCs/>
          <w:sz w:val="24"/>
          <w:szCs w:val="24"/>
        </w:rPr>
        <w:t>B</w:t>
      </w:r>
      <w:r>
        <w:rPr>
          <w:rFonts w:ascii="Times New Roman" w:eastAsia="Helvetica" w:hint="default"/>
          <w:i/>
          <w:iCs/>
          <w:color w:val="333333"/>
          <w:sz w:val="24"/>
          <w:szCs w:val="24"/>
          <w:shd w:val="clear" w:color="auto" w:fill="FFFFFF"/>
          <w:vertAlign w:val="subscript"/>
        </w:rPr>
        <w:t>λ</w:t>
      </w:r>
      <w:r>
        <w:rPr>
          <w:sz w:val="24"/>
          <w:szCs w:val="24"/>
        </w:rPr>
        <w:t>——示值</w:t>
      </w:r>
      <w:r>
        <w:rPr>
          <w:rFonts w:hint="default"/>
          <w:sz w:val="24"/>
          <w:szCs w:val="24"/>
        </w:rPr>
        <w:t>；</w:t>
      </w:r>
    </w:p>
    <w:p w:rsidR="00D52A48" w:rsidRDefault="006B28C7" w:rsidP="003A6275">
      <w:pPr>
        <w:pStyle w:val="afff"/>
        <w:tabs>
          <w:tab w:val="center" w:pos="4201"/>
          <w:tab w:val="right" w:leader="dot" w:pos="9298"/>
        </w:tabs>
        <w:snapToGrid w:val="0"/>
        <w:spacing w:line="360" w:lineRule="auto"/>
        <w:ind w:firstLine="480"/>
        <w:textAlignment w:val="center"/>
        <w:rPr>
          <w:rFonts w:hAnsi="宋体" w:hint="default"/>
          <w:sz w:val="24"/>
          <w:szCs w:val="24"/>
        </w:rPr>
      </w:pPr>
      <w:r>
        <w:rPr>
          <w:rFonts w:ascii="Times New Roman" w:eastAsia="Helvetica" w:hint="default"/>
          <w:i/>
          <w:iCs/>
          <w:color w:val="333333"/>
          <w:sz w:val="24"/>
          <w:szCs w:val="24"/>
          <w:shd w:val="clear" w:color="auto" w:fill="FFFFFF"/>
        </w:rPr>
        <w:t>ε</w:t>
      </w:r>
      <w:r>
        <w:rPr>
          <w:rFonts w:ascii="Times New Roman"/>
          <w:i/>
          <w:iCs/>
          <w:color w:val="333333"/>
          <w:sz w:val="24"/>
          <w:szCs w:val="24"/>
          <w:shd w:val="clear" w:color="auto" w:fill="FFFFFF"/>
          <w:vertAlign w:val="subscript"/>
        </w:rPr>
        <w:t>l</w:t>
      </w:r>
      <w:r>
        <w:rPr>
          <w:sz w:val="24"/>
          <w:szCs w:val="24"/>
        </w:rPr>
        <w:t>——</w:t>
      </w:r>
      <w:r>
        <w:rPr>
          <w:rFonts w:hAnsi="宋体"/>
          <w:sz w:val="24"/>
          <w:szCs w:val="24"/>
        </w:rPr>
        <w:t>幅值线性误差</w:t>
      </w:r>
      <w:r>
        <w:rPr>
          <w:rFonts w:hAnsi="宋体" w:hint="default"/>
          <w:sz w:val="24"/>
          <w:szCs w:val="24"/>
        </w:rPr>
        <w:t>。</w:t>
      </w:r>
    </w:p>
    <w:p w:rsidR="00D52A48" w:rsidRDefault="006B28C7">
      <w:pPr>
        <w:spacing w:line="360" w:lineRule="auto"/>
        <w:ind w:firstLineChars="200" w:firstLine="420"/>
        <w:rPr>
          <w:rFonts w:eastAsia="仿宋"/>
          <w:kern w:val="0"/>
          <w:sz w:val="24"/>
          <w:szCs w:val="24"/>
        </w:rPr>
      </w:pPr>
      <w:r>
        <w:rPr>
          <w:rFonts w:ascii="仿宋" w:eastAsia="仿宋" w:hAnsi="仿宋" w:hint="eastAsia"/>
          <w:szCs w:val="21"/>
        </w:rPr>
        <w:t>注</w:t>
      </w:r>
      <w:r>
        <w:rPr>
          <w:rFonts w:ascii="仿宋" w:eastAsia="仿宋" w:hAnsi="仿宋"/>
          <w:szCs w:val="21"/>
        </w:rPr>
        <w:t>：</w:t>
      </w:r>
      <w:r>
        <w:rPr>
          <w:rFonts w:ascii="仿宋" w:eastAsia="仿宋" w:hAnsi="仿宋" w:hint="eastAsia"/>
          <w:szCs w:val="21"/>
        </w:rPr>
        <w:t>（</w:t>
      </w:r>
      <w:r>
        <w:rPr>
          <w:rFonts w:ascii="仿宋" w:eastAsia="仿宋" w:hAnsi="仿宋" w:hint="eastAsia"/>
          <w:szCs w:val="21"/>
        </w:rPr>
        <w:t>2</w:t>
      </w:r>
      <w:r>
        <w:rPr>
          <w:rFonts w:ascii="仿宋" w:eastAsia="仿宋" w:hAnsi="仿宋" w:hint="eastAsia"/>
          <w:szCs w:val="21"/>
        </w:rPr>
        <w:t>）</w:t>
      </w:r>
      <w:r>
        <w:rPr>
          <w:rFonts w:ascii="仿宋" w:eastAsia="仿宋" w:hAnsi="仿宋" w:hint="eastAsia"/>
          <w:szCs w:val="21"/>
        </w:rPr>
        <w:t>式中如有对数形式的值，</w:t>
      </w:r>
      <w:r>
        <w:rPr>
          <w:rFonts w:ascii="仿宋" w:eastAsia="仿宋" w:hAnsi="仿宋" w:hint="eastAsia"/>
          <w:szCs w:val="21"/>
        </w:rPr>
        <w:t>则需要换算到线性坐标系</w:t>
      </w:r>
      <w:r>
        <w:rPr>
          <w:rFonts w:ascii="仿宋" w:eastAsia="仿宋" w:hAnsi="仿宋" w:hint="eastAsia"/>
          <w:szCs w:val="21"/>
        </w:rPr>
        <w:t>，</w:t>
      </w:r>
      <w:r>
        <w:rPr>
          <w:rFonts w:ascii="仿宋" w:eastAsia="仿宋" w:hAnsi="仿宋" w:hint="eastAsia"/>
          <w:szCs w:val="21"/>
        </w:rPr>
        <w:t>换算方法参考附录</w:t>
      </w:r>
      <w:r>
        <w:rPr>
          <w:rFonts w:ascii="仿宋" w:eastAsia="仿宋" w:hAnsi="仿宋" w:hint="eastAsia"/>
          <w:szCs w:val="21"/>
        </w:rPr>
        <w:t>A</w:t>
      </w:r>
      <w:r>
        <w:rPr>
          <w:rFonts w:ascii="仿宋" w:eastAsia="仿宋" w:hAnsi="仿宋" w:hint="eastAsia"/>
          <w:szCs w:val="21"/>
        </w:rPr>
        <w:t>。</w:t>
      </w:r>
    </w:p>
    <w:p w:rsidR="00D52A48" w:rsidRDefault="00D52A48" w:rsidP="003A6275">
      <w:pPr>
        <w:pStyle w:val="afff"/>
        <w:tabs>
          <w:tab w:val="center" w:pos="4201"/>
          <w:tab w:val="right" w:leader="dot" w:pos="9298"/>
        </w:tabs>
        <w:snapToGrid w:val="0"/>
        <w:spacing w:line="360" w:lineRule="auto"/>
        <w:ind w:firstLine="480"/>
        <w:textAlignment w:val="center"/>
        <w:rPr>
          <w:rFonts w:hAnsi="宋体" w:hint="default"/>
          <w:sz w:val="24"/>
          <w:szCs w:val="24"/>
        </w:rPr>
      </w:pPr>
    </w:p>
    <w:p w:rsidR="00D52A48" w:rsidRDefault="006B28C7">
      <w:pPr>
        <w:pStyle w:val="1"/>
        <w:tabs>
          <w:tab w:val="clear" w:pos="425"/>
        </w:tabs>
        <w:spacing w:beforeLines="0" w:afterLines="0"/>
        <w:ind w:left="0" w:firstLine="0"/>
        <w:rPr>
          <w:rFonts w:ascii="Times New Roman"/>
          <w:color w:val="auto"/>
          <w:sz w:val="24"/>
          <w:szCs w:val="24"/>
        </w:rPr>
      </w:pPr>
      <w:bookmarkStart w:id="279" w:name="_Toc12476"/>
      <w:bookmarkStart w:id="280" w:name="_Toc9953"/>
      <w:bookmarkStart w:id="281" w:name="_Toc31091"/>
      <w:bookmarkStart w:id="282" w:name="_Toc16207"/>
      <w:bookmarkStart w:id="283" w:name="_Toc23518"/>
      <w:bookmarkStart w:id="284" w:name="_Toc20240"/>
      <w:bookmarkStart w:id="285" w:name="_Toc17357"/>
      <w:bookmarkStart w:id="286" w:name="_Toc8606"/>
      <w:bookmarkStart w:id="287" w:name="_Toc8135"/>
      <w:bookmarkStart w:id="288" w:name="_Toc27231"/>
      <w:bookmarkStart w:id="289" w:name="_Toc9965"/>
      <w:bookmarkStart w:id="290" w:name="_Toc27369"/>
      <w:bookmarkStart w:id="291" w:name="_Toc29298"/>
      <w:bookmarkEnd w:id="277"/>
      <w:r>
        <w:rPr>
          <w:rFonts w:ascii="Times New Roman" w:hint="eastAsia"/>
          <w:color w:val="auto"/>
          <w:sz w:val="24"/>
          <w:szCs w:val="24"/>
        </w:rPr>
        <w:lastRenderedPageBreak/>
        <w:t>校准结果表达</w:t>
      </w:r>
      <w:bookmarkEnd w:id="279"/>
      <w:bookmarkEnd w:id="280"/>
      <w:bookmarkEnd w:id="281"/>
      <w:bookmarkEnd w:id="282"/>
      <w:bookmarkEnd w:id="283"/>
      <w:bookmarkEnd w:id="284"/>
      <w:bookmarkEnd w:id="285"/>
      <w:bookmarkEnd w:id="286"/>
      <w:bookmarkEnd w:id="287"/>
      <w:bookmarkEnd w:id="288"/>
      <w:bookmarkEnd w:id="289"/>
      <w:bookmarkEnd w:id="290"/>
      <w:bookmarkEnd w:id="291"/>
    </w:p>
    <w:p w:rsidR="00D52A48" w:rsidRDefault="006B28C7">
      <w:pPr>
        <w:numPr>
          <w:ilvl w:val="1"/>
          <w:numId w:val="13"/>
        </w:numPr>
        <w:spacing w:line="360" w:lineRule="auto"/>
        <w:jc w:val="left"/>
        <w:outlineLvl w:val="1"/>
        <w:rPr>
          <w:rFonts w:hAnsi="宋体"/>
          <w:sz w:val="24"/>
          <w:szCs w:val="24"/>
        </w:rPr>
      </w:pPr>
      <w:bookmarkStart w:id="292" w:name="_Toc96008280"/>
      <w:bookmarkStart w:id="293" w:name="_Toc962"/>
      <w:bookmarkStart w:id="294" w:name="_Toc533783716"/>
      <w:r>
        <w:rPr>
          <w:rFonts w:hAnsi="宋体" w:hint="eastAsia"/>
          <w:sz w:val="24"/>
          <w:szCs w:val="24"/>
        </w:rPr>
        <w:t>数据处理</w:t>
      </w:r>
      <w:bookmarkEnd w:id="292"/>
      <w:bookmarkEnd w:id="293"/>
      <w:bookmarkEnd w:id="294"/>
    </w:p>
    <w:p w:rsidR="00D52A48" w:rsidRDefault="006B28C7">
      <w:pPr>
        <w:snapToGrid w:val="0"/>
        <w:spacing w:line="360" w:lineRule="auto"/>
        <w:ind w:firstLineChars="200" w:firstLine="480"/>
        <w:rPr>
          <w:rFonts w:ascii="宋体" w:hAnsi="宋体"/>
          <w:sz w:val="24"/>
          <w:szCs w:val="24"/>
        </w:rPr>
      </w:pPr>
      <w:r>
        <w:rPr>
          <w:rFonts w:ascii="宋体" w:hAnsi="宋体" w:hint="eastAsia"/>
          <w:sz w:val="24"/>
          <w:szCs w:val="24"/>
        </w:rPr>
        <w:t>校准数据结果末位应与测量结果扩展不确定度的末位对齐。</w:t>
      </w:r>
    </w:p>
    <w:p w:rsidR="00D52A48" w:rsidRDefault="006B28C7">
      <w:pPr>
        <w:numPr>
          <w:ilvl w:val="1"/>
          <w:numId w:val="13"/>
        </w:numPr>
        <w:spacing w:line="360" w:lineRule="auto"/>
        <w:jc w:val="left"/>
        <w:outlineLvl w:val="1"/>
        <w:rPr>
          <w:rFonts w:hAnsi="宋体"/>
          <w:sz w:val="24"/>
          <w:szCs w:val="24"/>
        </w:rPr>
      </w:pPr>
      <w:r>
        <w:rPr>
          <w:rFonts w:hAnsi="宋体" w:hint="eastAsia"/>
          <w:sz w:val="24"/>
          <w:szCs w:val="24"/>
        </w:rPr>
        <w:t>校准证书</w:t>
      </w:r>
    </w:p>
    <w:p w:rsidR="00D52A48" w:rsidRDefault="006B28C7">
      <w:pPr>
        <w:snapToGrid w:val="0"/>
        <w:spacing w:line="360" w:lineRule="auto"/>
        <w:ind w:firstLineChars="200" w:firstLine="480"/>
        <w:rPr>
          <w:sz w:val="24"/>
        </w:rPr>
      </w:pPr>
      <w:r>
        <w:rPr>
          <w:sz w:val="24"/>
        </w:rPr>
        <w:t>测试仪经校准后出具校准证书，校准证书由封面和校准数据页组成。校准证书应至少包括以下信息：</w:t>
      </w:r>
    </w:p>
    <w:p w:rsidR="00D52A48" w:rsidRDefault="006B28C7">
      <w:pPr>
        <w:snapToGrid w:val="0"/>
        <w:spacing w:line="360" w:lineRule="auto"/>
        <w:ind w:firstLineChars="200" w:firstLine="480"/>
        <w:rPr>
          <w:sz w:val="24"/>
          <w:szCs w:val="24"/>
        </w:rPr>
      </w:pPr>
      <w:r>
        <w:rPr>
          <w:sz w:val="24"/>
          <w:szCs w:val="24"/>
        </w:rPr>
        <w:t xml:space="preserve">a) </w:t>
      </w:r>
      <w:r>
        <w:rPr>
          <w:sz w:val="24"/>
          <w:szCs w:val="24"/>
        </w:rPr>
        <w:t>标题，如</w:t>
      </w:r>
      <w:r>
        <w:rPr>
          <w:sz w:val="24"/>
          <w:szCs w:val="24"/>
        </w:rPr>
        <w:t>“</w:t>
      </w:r>
      <w:r>
        <w:rPr>
          <w:sz w:val="24"/>
          <w:szCs w:val="24"/>
        </w:rPr>
        <w:t>校准证书</w:t>
      </w:r>
      <w:r>
        <w:rPr>
          <w:sz w:val="24"/>
          <w:szCs w:val="24"/>
        </w:rPr>
        <w:t>”</w:t>
      </w:r>
      <w:r>
        <w:rPr>
          <w:sz w:val="24"/>
          <w:szCs w:val="24"/>
        </w:rPr>
        <w:t>；</w:t>
      </w:r>
    </w:p>
    <w:p w:rsidR="00D52A48" w:rsidRDefault="006B28C7">
      <w:pPr>
        <w:snapToGrid w:val="0"/>
        <w:spacing w:line="360" w:lineRule="auto"/>
        <w:ind w:firstLine="480"/>
        <w:rPr>
          <w:sz w:val="24"/>
          <w:szCs w:val="24"/>
        </w:rPr>
      </w:pPr>
      <w:r>
        <w:rPr>
          <w:sz w:val="24"/>
          <w:szCs w:val="24"/>
        </w:rPr>
        <w:t xml:space="preserve">b) </w:t>
      </w:r>
      <w:r>
        <w:rPr>
          <w:sz w:val="24"/>
          <w:szCs w:val="24"/>
        </w:rPr>
        <w:t>实验室名称和地址；</w:t>
      </w:r>
    </w:p>
    <w:p w:rsidR="00D52A48" w:rsidRDefault="006B28C7">
      <w:pPr>
        <w:snapToGrid w:val="0"/>
        <w:spacing w:line="360" w:lineRule="auto"/>
        <w:ind w:firstLine="480"/>
        <w:rPr>
          <w:sz w:val="24"/>
          <w:szCs w:val="24"/>
        </w:rPr>
      </w:pPr>
      <w:r>
        <w:rPr>
          <w:sz w:val="24"/>
          <w:szCs w:val="24"/>
        </w:rPr>
        <w:t xml:space="preserve">c) </w:t>
      </w:r>
      <w:r>
        <w:rPr>
          <w:sz w:val="24"/>
          <w:szCs w:val="24"/>
        </w:rPr>
        <w:t>进行校准的地点（如果与实验室的地址不同）；</w:t>
      </w:r>
    </w:p>
    <w:p w:rsidR="00D52A48" w:rsidRDefault="006B28C7">
      <w:pPr>
        <w:snapToGrid w:val="0"/>
        <w:spacing w:line="360" w:lineRule="auto"/>
        <w:ind w:firstLine="480"/>
        <w:rPr>
          <w:sz w:val="24"/>
          <w:szCs w:val="24"/>
        </w:rPr>
      </w:pPr>
      <w:r>
        <w:rPr>
          <w:sz w:val="24"/>
          <w:szCs w:val="24"/>
        </w:rPr>
        <w:t xml:space="preserve">d) </w:t>
      </w:r>
      <w:r>
        <w:rPr>
          <w:sz w:val="24"/>
          <w:szCs w:val="24"/>
        </w:rPr>
        <w:t>证书或报告的唯一性标识（如编号），每页及总页数的标识；</w:t>
      </w:r>
    </w:p>
    <w:p w:rsidR="00D52A48" w:rsidRDefault="006B28C7">
      <w:pPr>
        <w:snapToGrid w:val="0"/>
        <w:spacing w:line="360" w:lineRule="auto"/>
        <w:ind w:firstLine="480"/>
        <w:rPr>
          <w:sz w:val="24"/>
          <w:szCs w:val="24"/>
        </w:rPr>
      </w:pPr>
      <w:r>
        <w:rPr>
          <w:sz w:val="24"/>
          <w:szCs w:val="24"/>
        </w:rPr>
        <w:t xml:space="preserve">e) </w:t>
      </w:r>
      <w:r>
        <w:rPr>
          <w:sz w:val="24"/>
          <w:szCs w:val="24"/>
        </w:rPr>
        <w:t>客户的名称和地址；</w:t>
      </w:r>
    </w:p>
    <w:p w:rsidR="00D52A48" w:rsidRDefault="006B28C7">
      <w:pPr>
        <w:snapToGrid w:val="0"/>
        <w:spacing w:line="360" w:lineRule="auto"/>
        <w:ind w:firstLine="480"/>
        <w:rPr>
          <w:sz w:val="24"/>
          <w:szCs w:val="24"/>
        </w:rPr>
      </w:pPr>
      <w:r>
        <w:rPr>
          <w:sz w:val="24"/>
          <w:szCs w:val="24"/>
        </w:rPr>
        <w:t xml:space="preserve">f) </w:t>
      </w:r>
      <w:r>
        <w:rPr>
          <w:sz w:val="24"/>
          <w:szCs w:val="24"/>
        </w:rPr>
        <w:t>被校对象的描述和明确标识；</w:t>
      </w:r>
    </w:p>
    <w:p w:rsidR="00D52A48" w:rsidRDefault="006B28C7">
      <w:pPr>
        <w:snapToGrid w:val="0"/>
        <w:spacing w:line="360" w:lineRule="auto"/>
        <w:ind w:firstLine="480"/>
        <w:rPr>
          <w:sz w:val="24"/>
          <w:szCs w:val="24"/>
        </w:rPr>
      </w:pPr>
      <w:r>
        <w:rPr>
          <w:sz w:val="24"/>
          <w:szCs w:val="24"/>
        </w:rPr>
        <w:t xml:space="preserve">g) </w:t>
      </w:r>
      <w:r>
        <w:rPr>
          <w:sz w:val="24"/>
          <w:szCs w:val="24"/>
        </w:rPr>
        <w:t>进行校准的日期，如果与校准结果的有效性和应用有关时，应说明被校对象的接收日期；</w:t>
      </w:r>
    </w:p>
    <w:p w:rsidR="00D52A48" w:rsidRDefault="006B28C7">
      <w:pPr>
        <w:snapToGrid w:val="0"/>
        <w:spacing w:line="360" w:lineRule="auto"/>
        <w:ind w:firstLine="480"/>
        <w:rPr>
          <w:sz w:val="24"/>
          <w:szCs w:val="24"/>
        </w:rPr>
      </w:pPr>
      <w:r>
        <w:rPr>
          <w:sz w:val="24"/>
          <w:szCs w:val="24"/>
        </w:rPr>
        <w:t xml:space="preserve">h) </w:t>
      </w:r>
      <w:r>
        <w:rPr>
          <w:sz w:val="24"/>
          <w:szCs w:val="24"/>
        </w:rPr>
        <w:t>如果与校准结果的有效性和应用有关时，应对被校样品的抽样程序进行说明；</w:t>
      </w:r>
    </w:p>
    <w:p w:rsidR="00D52A48" w:rsidRDefault="006B28C7">
      <w:pPr>
        <w:snapToGrid w:val="0"/>
        <w:spacing w:line="360" w:lineRule="auto"/>
        <w:ind w:firstLine="480"/>
        <w:rPr>
          <w:sz w:val="24"/>
          <w:szCs w:val="24"/>
        </w:rPr>
      </w:pPr>
      <w:r>
        <w:rPr>
          <w:sz w:val="24"/>
          <w:szCs w:val="24"/>
        </w:rPr>
        <w:t xml:space="preserve">i) </w:t>
      </w:r>
      <w:r>
        <w:rPr>
          <w:sz w:val="24"/>
          <w:szCs w:val="24"/>
        </w:rPr>
        <w:t>校准所依据的技术规范的标识，包括名称及代号；</w:t>
      </w:r>
    </w:p>
    <w:p w:rsidR="00D52A48" w:rsidRDefault="006B28C7">
      <w:pPr>
        <w:snapToGrid w:val="0"/>
        <w:spacing w:line="360" w:lineRule="auto"/>
        <w:ind w:firstLine="480"/>
        <w:rPr>
          <w:sz w:val="24"/>
          <w:szCs w:val="24"/>
        </w:rPr>
      </w:pPr>
      <w:r>
        <w:rPr>
          <w:sz w:val="24"/>
          <w:szCs w:val="24"/>
        </w:rPr>
        <w:t xml:space="preserve">j) </w:t>
      </w:r>
      <w:r>
        <w:rPr>
          <w:sz w:val="24"/>
          <w:szCs w:val="24"/>
        </w:rPr>
        <w:t>本次校准所用测量标准的溯源性及有效性说明；</w:t>
      </w:r>
    </w:p>
    <w:p w:rsidR="00D52A48" w:rsidRDefault="006B28C7">
      <w:pPr>
        <w:snapToGrid w:val="0"/>
        <w:spacing w:line="360" w:lineRule="auto"/>
        <w:ind w:firstLine="480"/>
        <w:rPr>
          <w:sz w:val="24"/>
          <w:szCs w:val="24"/>
        </w:rPr>
      </w:pPr>
      <w:r>
        <w:rPr>
          <w:sz w:val="24"/>
          <w:szCs w:val="24"/>
        </w:rPr>
        <w:t xml:space="preserve">k) </w:t>
      </w:r>
      <w:r>
        <w:rPr>
          <w:sz w:val="24"/>
          <w:szCs w:val="24"/>
        </w:rPr>
        <w:t>校准环境的描述；</w:t>
      </w:r>
    </w:p>
    <w:p w:rsidR="00D52A48" w:rsidRDefault="006B28C7">
      <w:pPr>
        <w:snapToGrid w:val="0"/>
        <w:spacing w:line="360" w:lineRule="auto"/>
        <w:ind w:firstLine="480"/>
        <w:rPr>
          <w:sz w:val="24"/>
          <w:szCs w:val="24"/>
        </w:rPr>
      </w:pPr>
      <w:r>
        <w:rPr>
          <w:sz w:val="24"/>
          <w:szCs w:val="24"/>
        </w:rPr>
        <w:t xml:space="preserve">l) </w:t>
      </w:r>
      <w:r>
        <w:rPr>
          <w:sz w:val="24"/>
          <w:szCs w:val="24"/>
        </w:rPr>
        <w:t>校准结果及其测量不确定度的说明；</w:t>
      </w:r>
    </w:p>
    <w:p w:rsidR="00D52A48" w:rsidRDefault="006B28C7">
      <w:pPr>
        <w:snapToGrid w:val="0"/>
        <w:spacing w:line="360" w:lineRule="auto"/>
        <w:ind w:firstLine="480"/>
        <w:rPr>
          <w:sz w:val="24"/>
          <w:szCs w:val="24"/>
        </w:rPr>
      </w:pPr>
      <w:r>
        <w:rPr>
          <w:sz w:val="24"/>
          <w:szCs w:val="24"/>
        </w:rPr>
        <w:t xml:space="preserve">m) </w:t>
      </w:r>
      <w:r>
        <w:rPr>
          <w:sz w:val="24"/>
          <w:szCs w:val="24"/>
        </w:rPr>
        <w:t>对校准规范的偏离的说明；</w:t>
      </w:r>
    </w:p>
    <w:p w:rsidR="00D52A48" w:rsidRDefault="006B28C7">
      <w:pPr>
        <w:snapToGrid w:val="0"/>
        <w:spacing w:line="360" w:lineRule="auto"/>
        <w:ind w:firstLine="480"/>
        <w:rPr>
          <w:sz w:val="24"/>
          <w:szCs w:val="24"/>
        </w:rPr>
      </w:pPr>
      <w:r>
        <w:rPr>
          <w:sz w:val="24"/>
          <w:szCs w:val="24"/>
        </w:rPr>
        <w:t xml:space="preserve">n) </w:t>
      </w:r>
      <w:r>
        <w:rPr>
          <w:sz w:val="24"/>
          <w:szCs w:val="24"/>
        </w:rPr>
        <w:t>校准证书和校准报告签发人的签名、职务或等效标识；</w:t>
      </w:r>
    </w:p>
    <w:p w:rsidR="00D52A48" w:rsidRDefault="006B28C7">
      <w:pPr>
        <w:snapToGrid w:val="0"/>
        <w:spacing w:line="360" w:lineRule="auto"/>
        <w:ind w:firstLine="482"/>
        <w:rPr>
          <w:sz w:val="24"/>
          <w:szCs w:val="24"/>
        </w:rPr>
      </w:pPr>
      <w:r>
        <w:rPr>
          <w:sz w:val="24"/>
          <w:szCs w:val="24"/>
        </w:rPr>
        <w:t xml:space="preserve">o) </w:t>
      </w:r>
      <w:r>
        <w:rPr>
          <w:sz w:val="24"/>
          <w:szCs w:val="24"/>
        </w:rPr>
        <w:t>校准结果仅对被校对象有效的声明；</w:t>
      </w:r>
    </w:p>
    <w:p w:rsidR="00D52A48" w:rsidRDefault="006B28C7">
      <w:pPr>
        <w:snapToGrid w:val="0"/>
        <w:spacing w:line="360" w:lineRule="auto"/>
        <w:ind w:firstLine="482"/>
        <w:rPr>
          <w:sz w:val="24"/>
          <w:szCs w:val="24"/>
        </w:rPr>
      </w:pPr>
      <w:r>
        <w:rPr>
          <w:sz w:val="24"/>
          <w:szCs w:val="24"/>
        </w:rPr>
        <w:t xml:space="preserve">p) </w:t>
      </w:r>
      <w:r>
        <w:rPr>
          <w:sz w:val="24"/>
          <w:szCs w:val="24"/>
        </w:rPr>
        <w:t>未经实验室书面批准，不得部分复制证书或报告的声明。</w:t>
      </w:r>
    </w:p>
    <w:p w:rsidR="00D52A48" w:rsidRDefault="006B28C7">
      <w:pPr>
        <w:spacing w:line="360" w:lineRule="auto"/>
        <w:ind w:firstLineChars="200" w:firstLine="480"/>
        <w:rPr>
          <w:sz w:val="24"/>
          <w:szCs w:val="24"/>
        </w:rPr>
      </w:pPr>
      <w:r>
        <w:rPr>
          <w:rFonts w:hint="eastAsia"/>
          <w:sz w:val="24"/>
          <w:szCs w:val="24"/>
        </w:rPr>
        <w:t>实验室环境下幅值线性校准方法</w:t>
      </w:r>
      <w:r>
        <w:rPr>
          <w:rFonts w:hint="eastAsia"/>
          <w:sz w:val="24"/>
          <w:szCs w:val="24"/>
        </w:rPr>
        <w:t>见</w:t>
      </w:r>
      <w:r>
        <w:rPr>
          <w:sz w:val="24"/>
          <w:szCs w:val="24"/>
        </w:rPr>
        <w:t>附录</w:t>
      </w:r>
      <w:r>
        <w:rPr>
          <w:rFonts w:hint="eastAsia"/>
          <w:sz w:val="24"/>
          <w:szCs w:val="24"/>
        </w:rPr>
        <w:t>A</w:t>
      </w:r>
      <w:r>
        <w:rPr>
          <w:sz w:val="24"/>
          <w:szCs w:val="24"/>
        </w:rPr>
        <w:t>，</w:t>
      </w:r>
      <w:r>
        <w:rPr>
          <w:rFonts w:hint="eastAsia"/>
          <w:sz w:val="24"/>
          <w:szCs w:val="24"/>
        </w:rPr>
        <w:t>安装后及运行中的装置校准方法</w:t>
      </w:r>
      <w:r>
        <w:rPr>
          <w:rFonts w:hint="eastAsia"/>
          <w:sz w:val="24"/>
          <w:szCs w:val="24"/>
        </w:rPr>
        <w:t>见附录</w:t>
      </w:r>
      <w:r>
        <w:rPr>
          <w:rFonts w:hint="eastAsia"/>
          <w:sz w:val="24"/>
          <w:szCs w:val="24"/>
        </w:rPr>
        <w:t>B</w:t>
      </w:r>
      <w:r>
        <w:rPr>
          <w:rFonts w:hint="eastAsia"/>
          <w:sz w:val="24"/>
          <w:szCs w:val="24"/>
        </w:rPr>
        <w:t>，</w:t>
      </w:r>
      <w:r>
        <w:rPr>
          <w:sz w:val="24"/>
          <w:szCs w:val="24"/>
        </w:rPr>
        <w:t>校准原始记录格式见附录</w:t>
      </w:r>
      <w:r>
        <w:rPr>
          <w:rFonts w:hint="eastAsia"/>
          <w:sz w:val="24"/>
          <w:szCs w:val="24"/>
        </w:rPr>
        <w:t>C</w:t>
      </w:r>
      <w:r>
        <w:rPr>
          <w:sz w:val="24"/>
          <w:szCs w:val="24"/>
        </w:rPr>
        <w:t>，校准证书内页格式见附录</w:t>
      </w:r>
      <w:r>
        <w:rPr>
          <w:rFonts w:hint="eastAsia"/>
          <w:sz w:val="24"/>
          <w:szCs w:val="24"/>
        </w:rPr>
        <w:t>D</w:t>
      </w:r>
      <w:r>
        <w:rPr>
          <w:rFonts w:hint="eastAsia"/>
          <w:sz w:val="24"/>
          <w:szCs w:val="24"/>
        </w:rPr>
        <w:t>，</w:t>
      </w:r>
      <w:r>
        <w:rPr>
          <w:sz w:val="24"/>
          <w:szCs w:val="24"/>
        </w:rPr>
        <w:t>不确定度的评定示例</w:t>
      </w:r>
      <w:r>
        <w:rPr>
          <w:rFonts w:hint="eastAsia"/>
          <w:sz w:val="24"/>
          <w:szCs w:val="24"/>
        </w:rPr>
        <w:t>见附录</w:t>
      </w:r>
      <w:r>
        <w:rPr>
          <w:rFonts w:hint="eastAsia"/>
          <w:sz w:val="24"/>
          <w:szCs w:val="24"/>
        </w:rPr>
        <w:t>E</w:t>
      </w:r>
      <w:r>
        <w:rPr>
          <w:rFonts w:hint="eastAsia"/>
          <w:sz w:val="24"/>
          <w:szCs w:val="24"/>
        </w:rPr>
        <w:t>。</w:t>
      </w:r>
    </w:p>
    <w:p w:rsidR="00D52A48" w:rsidRDefault="006B28C7">
      <w:pPr>
        <w:pStyle w:val="1"/>
        <w:tabs>
          <w:tab w:val="clear" w:pos="425"/>
        </w:tabs>
        <w:spacing w:beforeLines="0" w:afterLines="0"/>
        <w:ind w:left="0" w:firstLine="0"/>
        <w:rPr>
          <w:rFonts w:ascii="Times New Roman"/>
          <w:color w:val="auto"/>
          <w:sz w:val="24"/>
          <w:szCs w:val="24"/>
        </w:rPr>
      </w:pPr>
      <w:bookmarkStart w:id="295" w:name="_Toc23355"/>
      <w:bookmarkStart w:id="296" w:name="_Toc25938"/>
      <w:bookmarkStart w:id="297" w:name="_Toc21818"/>
      <w:bookmarkStart w:id="298" w:name="_Toc12165"/>
      <w:bookmarkStart w:id="299" w:name="_Toc10417"/>
      <w:bookmarkStart w:id="300" w:name="_Toc7716"/>
      <w:bookmarkStart w:id="301" w:name="_Toc15306"/>
      <w:bookmarkStart w:id="302" w:name="_Toc27004"/>
      <w:bookmarkStart w:id="303" w:name="_Toc8713"/>
      <w:bookmarkStart w:id="304" w:name="_Toc19853"/>
      <w:bookmarkStart w:id="305" w:name="_Toc12237"/>
      <w:bookmarkStart w:id="306" w:name="_Toc9007"/>
      <w:bookmarkStart w:id="307" w:name="_Toc14776"/>
      <w:bookmarkStart w:id="308" w:name="_Toc7690"/>
      <w:r>
        <w:rPr>
          <w:rFonts w:ascii="Times New Roman" w:hint="eastAsia"/>
          <w:color w:val="auto"/>
          <w:sz w:val="24"/>
          <w:szCs w:val="24"/>
        </w:rPr>
        <w:t>复校时间</w:t>
      </w:r>
      <w:r>
        <w:rPr>
          <w:rFonts w:ascii="Times New Roman" w:hint="eastAsia"/>
          <w:color w:val="auto"/>
          <w:sz w:val="24"/>
          <w:szCs w:val="24"/>
        </w:rPr>
        <w:t>间隔</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D52A48" w:rsidRDefault="006B28C7">
      <w:pPr>
        <w:pStyle w:val="afe"/>
        <w:spacing w:after="0" w:line="360" w:lineRule="auto"/>
        <w:ind w:leftChars="0" w:left="0" w:firstLineChars="200" w:firstLine="480"/>
        <w:rPr>
          <w:rFonts w:ascii="宋体" w:hAnsi="宋体"/>
          <w:sz w:val="24"/>
          <w:szCs w:val="24"/>
        </w:rPr>
      </w:pPr>
      <w:r>
        <w:rPr>
          <w:rFonts w:cs="宋体" w:hint="eastAsia"/>
          <w:sz w:val="24"/>
          <w:szCs w:val="24"/>
        </w:rPr>
        <w:t>装置投运后应在装置出现报警、数据异常时进行校准。</w:t>
      </w:r>
      <w:r>
        <w:rPr>
          <w:rFonts w:ascii="宋体" w:hAnsi="宋体"/>
          <w:sz w:val="24"/>
          <w:szCs w:val="24"/>
        </w:rPr>
        <w:br w:type="page"/>
      </w:r>
    </w:p>
    <w:p w:rsidR="00D52A48" w:rsidRDefault="006B28C7">
      <w:pPr>
        <w:outlineLvl w:val="0"/>
        <w:rPr>
          <w:rFonts w:ascii="黑体" w:eastAsia="黑体"/>
          <w:sz w:val="28"/>
          <w:szCs w:val="28"/>
        </w:rPr>
      </w:pPr>
      <w:bookmarkStart w:id="309" w:name="_Toc28617"/>
      <w:bookmarkStart w:id="310" w:name="_Toc5073"/>
      <w:bookmarkStart w:id="311" w:name="_Toc28848"/>
      <w:bookmarkStart w:id="312" w:name="_Toc18790"/>
      <w:bookmarkStart w:id="313" w:name="_Toc1103"/>
      <w:bookmarkStart w:id="314" w:name="_Toc15736"/>
      <w:bookmarkStart w:id="315" w:name="_Toc9180"/>
      <w:bookmarkStart w:id="316" w:name="_Toc6768"/>
      <w:bookmarkStart w:id="317" w:name="_Toc32565"/>
      <w:bookmarkStart w:id="318" w:name="_Toc3740"/>
      <w:bookmarkStart w:id="319" w:name="_Toc13685"/>
      <w:bookmarkStart w:id="320" w:name="_Toc2302"/>
      <w:bookmarkStart w:id="321" w:name="_Toc27444"/>
      <w:bookmarkStart w:id="322" w:name="_Toc18320"/>
      <w:bookmarkStart w:id="323" w:name="_Toc27017"/>
      <w:r>
        <w:rPr>
          <w:rFonts w:ascii="黑体" w:eastAsia="黑体" w:hint="eastAsia"/>
          <w:sz w:val="28"/>
          <w:szCs w:val="28"/>
        </w:rPr>
        <w:lastRenderedPageBreak/>
        <w:t>附录</w:t>
      </w:r>
      <w:r>
        <w:rPr>
          <w:rFonts w:ascii="黑体" w:eastAsia="黑体" w:hint="eastAsia"/>
          <w:sz w:val="28"/>
          <w:szCs w:val="28"/>
        </w:rPr>
        <w:t>A</w:t>
      </w:r>
      <w:r>
        <w:rPr>
          <w:rFonts w:ascii="黑体" w:eastAsia="黑体" w:hint="eastAsia"/>
          <w:sz w:val="28"/>
          <w:szCs w:val="28"/>
        </w:rPr>
        <w:t xml:space="preserve"> </w:t>
      </w:r>
      <w:r>
        <w:rPr>
          <w:rFonts w:ascii="黑体" w:eastAsia="黑体" w:hint="eastAsia"/>
          <w:sz w:val="28"/>
          <w:szCs w:val="28"/>
        </w:rPr>
        <w:t>实验室环境下</w:t>
      </w:r>
      <w:r>
        <w:rPr>
          <w:rFonts w:ascii="黑体" w:eastAsia="黑体" w:hint="eastAsia"/>
          <w:sz w:val="28"/>
          <w:szCs w:val="28"/>
        </w:rPr>
        <w:t>幅值线性</w:t>
      </w:r>
      <w:r>
        <w:rPr>
          <w:rFonts w:ascii="黑体" w:eastAsia="黑体" w:hint="eastAsia"/>
          <w:sz w:val="28"/>
          <w:szCs w:val="28"/>
        </w:rPr>
        <w:t>校准</w:t>
      </w:r>
      <w:r>
        <w:rPr>
          <w:rFonts w:ascii="黑体" w:eastAsia="黑体" w:hint="eastAsia"/>
          <w:sz w:val="28"/>
          <w:szCs w:val="28"/>
        </w:rPr>
        <w:t>方法</w:t>
      </w:r>
      <w:bookmarkEnd w:id="309"/>
      <w:bookmarkEnd w:id="310"/>
      <w:bookmarkEnd w:id="311"/>
    </w:p>
    <w:p w:rsidR="00D52A48" w:rsidRDefault="006B28C7">
      <w:pPr>
        <w:pStyle w:val="afe"/>
        <w:spacing w:line="360" w:lineRule="auto"/>
        <w:ind w:leftChars="0" w:left="0"/>
        <w:jc w:val="center"/>
        <w:rPr>
          <w:sz w:val="24"/>
          <w:szCs w:val="24"/>
        </w:rPr>
      </w:pPr>
      <w:r>
        <w:rPr>
          <w:rFonts w:hint="eastAsia"/>
          <w:sz w:val="24"/>
          <w:szCs w:val="24"/>
        </w:rPr>
        <w:t>（</w:t>
      </w:r>
      <w:r>
        <w:rPr>
          <w:rFonts w:hint="eastAsia"/>
          <w:sz w:val="24"/>
          <w:szCs w:val="24"/>
        </w:rPr>
        <w:t>规范</w:t>
      </w:r>
      <w:r>
        <w:rPr>
          <w:rFonts w:hint="eastAsia"/>
          <w:sz w:val="24"/>
          <w:szCs w:val="24"/>
        </w:rPr>
        <w:t>性</w:t>
      </w:r>
      <w:r>
        <w:rPr>
          <w:sz w:val="24"/>
          <w:szCs w:val="24"/>
        </w:rPr>
        <w:t>附录）</w:t>
      </w:r>
    </w:p>
    <w:p w:rsidR="00D52A48" w:rsidRDefault="006B28C7">
      <w:pPr>
        <w:pStyle w:val="afe"/>
        <w:spacing w:after="0" w:line="360" w:lineRule="auto"/>
        <w:ind w:leftChars="0" w:left="0"/>
        <w:rPr>
          <w:sz w:val="24"/>
          <w:szCs w:val="24"/>
        </w:rPr>
      </w:pPr>
      <w:r>
        <w:rPr>
          <w:rFonts w:hint="eastAsia"/>
          <w:sz w:val="24"/>
          <w:szCs w:val="24"/>
        </w:rPr>
        <w:t>A</w:t>
      </w:r>
      <w:r>
        <w:rPr>
          <w:sz w:val="24"/>
          <w:szCs w:val="24"/>
        </w:rPr>
        <w:t xml:space="preserve">.1 </w:t>
      </w:r>
      <w:r>
        <w:rPr>
          <w:rFonts w:hint="eastAsia"/>
          <w:sz w:val="24"/>
          <w:szCs w:val="24"/>
        </w:rPr>
        <w:t>单位换算方法</w:t>
      </w:r>
    </w:p>
    <w:p w:rsidR="00D52A48" w:rsidRDefault="006B28C7">
      <w:pPr>
        <w:spacing w:line="360" w:lineRule="auto"/>
        <w:ind w:firstLineChars="200" w:firstLine="480"/>
        <w:jc w:val="left"/>
        <w:rPr>
          <w:sz w:val="24"/>
        </w:rPr>
      </w:pPr>
      <w:r>
        <w:rPr>
          <w:rFonts w:hint="eastAsia"/>
          <w:sz w:val="24"/>
          <w:szCs w:val="24"/>
        </w:rPr>
        <w:t>本规范的主要校准参量是“幅值线性”，其分子分母随时信号激励一同变化。考虑到各厂生产的监测装置量值表示形式不一致，不要求分子分母量纲一致，分子分母的坐标系应属于同一</w:t>
      </w:r>
      <w:r>
        <w:rPr>
          <w:rFonts w:hint="eastAsia"/>
          <w:sz w:val="24"/>
          <w:szCs w:val="24"/>
        </w:rPr>
        <w:t>形式</w:t>
      </w:r>
      <w:r>
        <w:rPr>
          <w:rFonts w:hint="eastAsia"/>
          <w:sz w:val="24"/>
          <w:szCs w:val="24"/>
        </w:rPr>
        <w:t>（同为线性或同为对数坐标系），若出现坐标系不一致的情况，需在处理校准数据时先进行坐标系变换。</w:t>
      </w:r>
      <w:r>
        <w:rPr>
          <w:rFonts w:hint="eastAsia"/>
          <w:sz w:val="24"/>
          <w:szCs w:val="24"/>
        </w:rPr>
        <w:t>如</w:t>
      </w:r>
      <w:r>
        <w:rPr>
          <w:sz w:val="24"/>
        </w:rPr>
        <w:t>标准值、试品示值</w:t>
      </w:r>
      <w:r>
        <w:rPr>
          <w:rFonts w:hint="eastAsia"/>
          <w:sz w:val="24"/>
        </w:rPr>
        <w:t>如果</w:t>
      </w:r>
      <w:r>
        <w:rPr>
          <w:sz w:val="24"/>
        </w:rPr>
        <w:t>是分贝形式</w:t>
      </w:r>
      <w:r>
        <w:rPr>
          <w:rFonts w:hint="eastAsia"/>
          <w:sz w:val="24"/>
        </w:rPr>
        <w:t>（对数</w:t>
      </w:r>
      <w:r>
        <w:rPr>
          <w:sz w:val="24"/>
        </w:rPr>
        <w:t>坐标系），都要</w:t>
      </w:r>
      <w:r>
        <w:rPr>
          <w:rFonts w:hint="eastAsia"/>
          <w:sz w:val="24"/>
        </w:rPr>
        <w:t>通过</w:t>
      </w:r>
      <w:r>
        <w:rPr>
          <w:sz w:val="24"/>
        </w:rPr>
        <w:t>单位换算折算为绝对量</w:t>
      </w:r>
      <w:r>
        <w:rPr>
          <w:rFonts w:hint="eastAsia"/>
          <w:sz w:val="24"/>
        </w:rPr>
        <w:t>（线性</w:t>
      </w:r>
      <w:r>
        <w:rPr>
          <w:sz w:val="24"/>
        </w:rPr>
        <w:t>坐标系）</w:t>
      </w:r>
      <w:r>
        <w:rPr>
          <w:rFonts w:hint="eastAsia"/>
          <w:sz w:val="24"/>
        </w:rPr>
        <w:t>，</w:t>
      </w:r>
      <w:r>
        <w:rPr>
          <w:rFonts w:hint="eastAsia"/>
          <w:sz w:val="24"/>
        </w:rPr>
        <w:t>可</w:t>
      </w:r>
      <w:r>
        <w:rPr>
          <w:rFonts w:hint="eastAsia"/>
          <w:sz w:val="24"/>
        </w:rPr>
        <w:t>根据</w:t>
      </w:r>
      <w:r>
        <w:rPr>
          <w:rFonts w:hint="eastAsia"/>
          <w:sz w:val="24"/>
        </w:rPr>
        <w:t>式</w:t>
      </w:r>
      <w:r>
        <w:rPr>
          <w:rFonts w:hint="eastAsia"/>
          <w:sz w:val="24"/>
        </w:rPr>
        <w:t>(A1)</w:t>
      </w:r>
      <w:r>
        <w:rPr>
          <w:rFonts w:hint="eastAsia"/>
          <w:sz w:val="24"/>
        </w:rPr>
        <w:t>进行</w:t>
      </w:r>
      <w:r>
        <w:rPr>
          <w:sz w:val="24"/>
        </w:rPr>
        <w:t>单位换算，</w:t>
      </w:r>
      <w:r>
        <w:rPr>
          <w:rFonts w:hint="eastAsia"/>
          <w:sz w:val="24"/>
        </w:rPr>
        <w:t>针对</w:t>
      </w:r>
      <w:r>
        <w:rPr>
          <w:rFonts w:hint="eastAsia"/>
          <w:sz w:val="24"/>
        </w:rPr>
        <w:t>50</w:t>
      </w:r>
      <w:r>
        <w:rPr>
          <w:sz w:val="24"/>
        </w:rPr>
        <w:t>Ω</w:t>
      </w:r>
      <w:r>
        <w:rPr>
          <w:rFonts w:hint="eastAsia"/>
          <w:sz w:val="24"/>
        </w:rPr>
        <w:t>阻抗</w:t>
      </w:r>
      <w:r>
        <w:rPr>
          <w:sz w:val="24"/>
        </w:rPr>
        <w:t>的射频系统，单位</w:t>
      </w:r>
      <w:r>
        <w:rPr>
          <w:sz w:val="24"/>
        </w:rPr>
        <w:t>dBm</w:t>
      </w:r>
      <w:r>
        <w:rPr>
          <w:sz w:val="24"/>
        </w:rPr>
        <w:t>表示以</w:t>
      </w:r>
      <w:r>
        <w:rPr>
          <w:rFonts w:hint="eastAsia"/>
          <w:sz w:val="24"/>
        </w:rPr>
        <w:t>1</w:t>
      </w:r>
      <w:r>
        <w:rPr>
          <w:sz w:val="24"/>
        </w:rPr>
        <w:t>mW</w:t>
      </w:r>
      <w:r>
        <w:rPr>
          <w:sz w:val="24"/>
        </w:rPr>
        <w:t>为基准功率</w:t>
      </w:r>
      <w:r>
        <w:rPr>
          <w:rFonts w:hint="eastAsia"/>
          <w:sz w:val="24"/>
        </w:rPr>
        <w:t>的</w:t>
      </w:r>
      <w:r>
        <w:rPr>
          <w:sz w:val="24"/>
        </w:rPr>
        <w:t>功率电平值</w:t>
      </w:r>
      <w:r>
        <w:rPr>
          <w:rFonts w:hint="eastAsia"/>
          <w:sz w:val="24"/>
        </w:rPr>
        <w:t>。</w:t>
      </w:r>
      <w:r>
        <w:rPr>
          <w:sz w:val="24"/>
        </w:rPr>
        <w:t>为</w:t>
      </w:r>
      <w:r>
        <w:rPr>
          <w:rFonts w:hint="eastAsia"/>
          <w:sz w:val="24"/>
        </w:rPr>
        <w:t>便于</w:t>
      </w:r>
      <w:r>
        <w:rPr>
          <w:sz w:val="24"/>
        </w:rPr>
        <w:t>计算幅值线性，需要将对数表示的功率电平</w:t>
      </w:r>
      <w:r>
        <w:rPr>
          <w:rFonts w:hint="eastAsia"/>
          <w:sz w:val="24"/>
        </w:rPr>
        <w:t>换算</w:t>
      </w:r>
      <w:r>
        <w:rPr>
          <w:sz w:val="24"/>
        </w:rPr>
        <w:t>为</w:t>
      </w:r>
      <w:r>
        <w:rPr>
          <w:rFonts w:hint="eastAsia"/>
          <w:sz w:val="24"/>
        </w:rPr>
        <w:t>电压</w:t>
      </w:r>
      <w:r>
        <w:rPr>
          <w:sz w:val="24"/>
        </w:rPr>
        <w:t>。</w:t>
      </w:r>
    </w:p>
    <w:p w:rsidR="00D52A48" w:rsidRDefault="00D52A48">
      <w:pPr>
        <w:spacing w:line="360" w:lineRule="auto"/>
        <w:ind w:leftChars="300" w:left="630" w:rightChars="74" w:right="155" w:firstLineChars="200" w:firstLine="480"/>
        <w:jc w:val="right"/>
        <w:textAlignment w:val="center"/>
        <w:rPr>
          <w:sz w:val="24"/>
        </w:rPr>
      </w:pPr>
      <w:r w:rsidRPr="00D52A48">
        <w:rPr>
          <w:rFonts w:hint="eastAsia"/>
          <w:position w:val="-32"/>
          <w:sz w:val="24"/>
        </w:rPr>
        <w:object w:dxaOrig="2260" w:dyaOrig="760">
          <v:shape id="_x0000_i1031" type="#_x0000_t75" style="width:105.8pt;height:35.7pt" o:ole="">
            <v:imagedata r:id="rId25" o:title=""/>
          </v:shape>
          <o:OLEObject Type="Embed" ProgID="Equation.3" ShapeID="_x0000_i1031" DrawAspect="Content" ObjectID="_1714911652" r:id="rId26"/>
        </w:object>
      </w:r>
      <w:r w:rsidR="006B28C7">
        <w:rPr>
          <w:rFonts w:hint="eastAsia"/>
          <w:sz w:val="24"/>
        </w:rPr>
        <w:t>（</w:t>
      </w:r>
      <w:r w:rsidR="006B28C7">
        <w:rPr>
          <w:rFonts w:hint="eastAsia"/>
          <w:sz w:val="24"/>
        </w:rPr>
        <w:t>A1</w:t>
      </w:r>
      <w:r w:rsidR="006B28C7">
        <w:rPr>
          <w:rFonts w:hint="eastAsia"/>
          <w:sz w:val="24"/>
        </w:rPr>
        <w:t>）</w:t>
      </w:r>
    </w:p>
    <w:p w:rsidR="00D52A48" w:rsidRDefault="006B28C7">
      <w:pPr>
        <w:pStyle w:val="afe"/>
        <w:spacing w:after="0" w:line="360" w:lineRule="auto"/>
        <w:ind w:leftChars="0" w:left="0"/>
        <w:rPr>
          <w:sz w:val="24"/>
          <w:szCs w:val="24"/>
        </w:rPr>
      </w:pPr>
      <w:r>
        <w:rPr>
          <w:rFonts w:hint="eastAsia"/>
          <w:sz w:val="24"/>
          <w:szCs w:val="24"/>
        </w:rPr>
        <w:t>A</w:t>
      </w:r>
      <w:r>
        <w:rPr>
          <w:rFonts w:hint="eastAsia"/>
          <w:sz w:val="24"/>
          <w:szCs w:val="24"/>
        </w:rPr>
        <w:t>.</w:t>
      </w:r>
      <w:r>
        <w:rPr>
          <w:rFonts w:hint="eastAsia"/>
          <w:sz w:val="24"/>
          <w:szCs w:val="24"/>
        </w:rPr>
        <w:t>2</w:t>
      </w:r>
      <w:r>
        <w:rPr>
          <w:rFonts w:hint="eastAsia"/>
          <w:sz w:val="24"/>
          <w:szCs w:val="24"/>
        </w:rPr>
        <w:t xml:space="preserve"> </w:t>
      </w:r>
      <w:r>
        <w:rPr>
          <w:rFonts w:hint="eastAsia"/>
          <w:sz w:val="24"/>
          <w:szCs w:val="24"/>
        </w:rPr>
        <w:t>典型</w:t>
      </w:r>
      <w:r>
        <w:rPr>
          <w:rFonts w:hint="eastAsia"/>
          <w:sz w:val="24"/>
          <w:szCs w:val="24"/>
        </w:rPr>
        <w:t>场强发生设备及校准原理</w:t>
      </w:r>
    </w:p>
    <w:p w:rsidR="00D52A48" w:rsidRDefault="006B28C7">
      <w:pPr>
        <w:pStyle w:val="afe"/>
        <w:spacing w:after="0" w:line="360" w:lineRule="auto"/>
        <w:ind w:leftChars="0" w:left="0" w:firstLineChars="200" w:firstLine="480"/>
        <w:rPr>
          <w:sz w:val="24"/>
          <w:szCs w:val="24"/>
        </w:rPr>
      </w:pPr>
      <w:r>
        <w:rPr>
          <w:sz w:val="24"/>
          <w:szCs w:val="24"/>
        </w:rPr>
        <w:t>（</w:t>
      </w:r>
      <w:r>
        <w:rPr>
          <w:rFonts w:hint="eastAsia"/>
          <w:sz w:val="24"/>
          <w:szCs w:val="24"/>
        </w:rPr>
        <w:t>1</w:t>
      </w:r>
      <w:r>
        <w:rPr>
          <w:sz w:val="24"/>
          <w:szCs w:val="24"/>
        </w:rPr>
        <w:t>）</w:t>
      </w:r>
      <w:r>
        <w:rPr>
          <w:rFonts w:hint="eastAsia"/>
          <w:sz w:val="24"/>
          <w:szCs w:val="24"/>
        </w:rPr>
        <w:t>采用</w:t>
      </w:r>
      <w:r>
        <w:rPr>
          <w:sz w:val="24"/>
          <w:szCs w:val="24"/>
        </w:rPr>
        <w:t>GTEM</w:t>
      </w:r>
      <w:r>
        <w:rPr>
          <w:sz w:val="24"/>
          <w:szCs w:val="24"/>
        </w:rPr>
        <w:t>小室</w:t>
      </w:r>
      <w:r>
        <w:rPr>
          <w:rFonts w:hint="eastAsia"/>
          <w:sz w:val="24"/>
          <w:szCs w:val="24"/>
        </w:rPr>
        <w:t>开展</w:t>
      </w:r>
      <w:r>
        <w:rPr>
          <w:sz w:val="24"/>
          <w:szCs w:val="24"/>
        </w:rPr>
        <w:t>校准</w:t>
      </w:r>
    </w:p>
    <w:p w:rsidR="00D52A48" w:rsidRDefault="006B28C7">
      <w:pPr>
        <w:pStyle w:val="afe"/>
        <w:spacing w:after="0" w:line="360" w:lineRule="auto"/>
        <w:ind w:leftChars="0" w:left="0" w:firstLineChars="200" w:firstLine="480"/>
        <w:rPr>
          <w:sz w:val="24"/>
          <w:szCs w:val="24"/>
        </w:rPr>
      </w:pPr>
      <w:r>
        <w:rPr>
          <w:rFonts w:hint="eastAsia"/>
          <w:sz w:val="24"/>
          <w:szCs w:val="24"/>
        </w:rPr>
        <w:t>采用</w:t>
      </w:r>
      <w:r>
        <w:rPr>
          <w:sz w:val="24"/>
          <w:szCs w:val="24"/>
        </w:rPr>
        <w:t>可</w:t>
      </w:r>
      <w:r>
        <w:rPr>
          <w:rFonts w:hint="eastAsia"/>
          <w:sz w:val="24"/>
          <w:szCs w:val="24"/>
        </w:rPr>
        <w:t>测量</w:t>
      </w:r>
      <w:r>
        <w:rPr>
          <w:sz w:val="24"/>
          <w:szCs w:val="24"/>
        </w:rPr>
        <w:t>连续信号的电场探头（</w:t>
      </w:r>
      <w:r>
        <w:rPr>
          <w:rFonts w:hint="eastAsia"/>
          <w:sz w:val="24"/>
          <w:szCs w:val="24"/>
        </w:rPr>
        <w:t>如</w:t>
      </w:r>
      <w:r>
        <w:rPr>
          <w:rFonts w:hint="eastAsia"/>
          <w:sz w:val="24"/>
          <w:szCs w:val="24"/>
        </w:rPr>
        <w:t>EP600</w:t>
      </w:r>
      <w:r>
        <w:rPr>
          <w:rFonts w:hint="eastAsia"/>
          <w:sz w:val="24"/>
          <w:szCs w:val="24"/>
        </w:rPr>
        <w:t>型</w:t>
      </w:r>
      <w:r>
        <w:rPr>
          <w:sz w:val="24"/>
          <w:szCs w:val="24"/>
        </w:rPr>
        <w:t>电场探头）作为传递标准，</w:t>
      </w:r>
      <w:r>
        <w:rPr>
          <w:rFonts w:hint="eastAsia"/>
          <w:sz w:val="24"/>
          <w:szCs w:val="24"/>
        </w:rPr>
        <w:t>与</w:t>
      </w:r>
      <w:r>
        <w:rPr>
          <w:sz w:val="24"/>
          <w:szCs w:val="24"/>
        </w:rPr>
        <w:t>被</w:t>
      </w:r>
      <w:r>
        <w:rPr>
          <w:rFonts w:hint="eastAsia"/>
          <w:sz w:val="24"/>
          <w:szCs w:val="24"/>
        </w:rPr>
        <w:t>校</w:t>
      </w:r>
      <w:r>
        <w:rPr>
          <w:sz w:val="24"/>
          <w:szCs w:val="24"/>
        </w:rPr>
        <w:t>局放在线监测装置的传感器一同置于</w:t>
      </w:r>
      <w:r>
        <w:rPr>
          <w:rFonts w:hint="eastAsia"/>
          <w:sz w:val="24"/>
          <w:szCs w:val="24"/>
        </w:rPr>
        <w:t>GTEM</w:t>
      </w:r>
      <w:r>
        <w:rPr>
          <w:rFonts w:hint="eastAsia"/>
          <w:sz w:val="24"/>
          <w:szCs w:val="24"/>
        </w:rPr>
        <w:t>小室</w:t>
      </w:r>
      <w:r>
        <w:rPr>
          <w:sz w:val="24"/>
          <w:szCs w:val="24"/>
        </w:rPr>
        <w:t>的适当区域，例如顶板上板开孔处或芯板下部</w:t>
      </w:r>
      <w:r>
        <w:rPr>
          <w:rFonts w:hint="eastAsia"/>
          <w:sz w:val="24"/>
          <w:szCs w:val="24"/>
        </w:rPr>
        <w:t>1/3</w:t>
      </w:r>
      <w:r>
        <w:rPr>
          <w:rFonts w:hint="eastAsia"/>
          <w:sz w:val="24"/>
          <w:szCs w:val="24"/>
        </w:rPr>
        <w:t>处</w:t>
      </w:r>
      <w:r>
        <w:rPr>
          <w:sz w:val="24"/>
          <w:szCs w:val="24"/>
        </w:rPr>
        <w:t>均可</w:t>
      </w:r>
      <w:r>
        <w:rPr>
          <w:rFonts w:hint="eastAsia"/>
          <w:sz w:val="24"/>
          <w:szCs w:val="24"/>
        </w:rPr>
        <w:t>。为</w:t>
      </w:r>
      <w:r>
        <w:rPr>
          <w:sz w:val="24"/>
          <w:szCs w:val="24"/>
        </w:rPr>
        <w:t>在</w:t>
      </w:r>
      <w:r>
        <w:rPr>
          <w:rFonts w:hint="eastAsia"/>
          <w:sz w:val="24"/>
          <w:szCs w:val="24"/>
        </w:rPr>
        <w:t>GTEM</w:t>
      </w:r>
      <w:r>
        <w:rPr>
          <w:rFonts w:hint="eastAsia"/>
          <w:sz w:val="24"/>
          <w:szCs w:val="24"/>
        </w:rPr>
        <w:t>小室</w:t>
      </w:r>
      <w:r>
        <w:rPr>
          <w:sz w:val="24"/>
          <w:szCs w:val="24"/>
        </w:rPr>
        <w:t>适当位置产生足够强度的信号，</w:t>
      </w:r>
      <w:r>
        <w:rPr>
          <w:rFonts w:hint="eastAsia"/>
          <w:sz w:val="24"/>
          <w:szCs w:val="24"/>
        </w:rPr>
        <w:t>通过标准射频信号发生器</w:t>
      </w:r>
      <w:r>
        <w:rPr>
          <w:sz w:val="24"/>
          <w:szCs w:val="24"/>
        </w:rPr>
        <w:t>向</w:t>
      </w:r>
      <w:r>
        <w:rPr>
          <w:rFonts w:hint="eastAsia"/>
          <w:sz w:val="24"/>
          <w:szCs w:val="24"/>
        </w:rPr>
        <w:t>GTEM</w:t>
      </w:r>
      <w:r>
        <w:rPr>
          <w:rFonts w:hint="eastAsia"/>
          <w:sz w:val="24"/>
          <w:szCs w:val="24"/>
        </w:rPr>
        <w:t>小室</w:t>
      </w:r>
      <w:r>
        <w:rPr>
          <w:sz w:val="24"/>
          <w:szCs w:val="24"/>
        </w:rPr>
        <w:t>注入</w:t>
      </w:r>
      <w:r>
        <w:rPr>
          <w:rFonts w:hint="eastAsia"/>
          <w:sz w:val="24"/>
          <w:szCs w:val="24"/>
        </w:rPr>
        <w:t>连续</w:t>
      </w:r>
      <w:r>
        <w:rPr>
          <w:sz w:val="24"/>
          <w:szCs w:val="24"/>
        </w:rPr>
        <w:t>信号，</w:t>
      </w:r>
      <w:r>
        <w:rPr>
          <w:rFonts w:hint="eastAsia"/>
          <w:sz w:val="24"/>
          <w:szCs w:val="24"/>
        </w:rPr>
        <w:t>直接</w:t>
      </w:r>
      <w:r>
        <w:rPr>
          <w:sz w:val="24"/>
          <w:szCs w:val="24"/>
        </w:rPr>
        <w:t>测得</w:t>
      </w:r>
      <w:r>
        <w:rPr>
          <w:rFonts w:ascii="宋体" w:hAnsi="宋体" w:hint="eastAsia"/>
          <w:sz w:val="24"/>
          <w:szCs w:val="24"/>
        </w:rPr>
        <w:t>指定位置</w:t>
      </w:r>
      <w:r>
        <w:rPr>
          <w:rFonts w:ascii="宋体" w:hAnsi="宋体"/>
          <w:sz w:val="24"/>
          <w:szCs w:val="24"/>
        </w:rPr>
        <w:t>的电场强度值</w:t>
      </w:r>
      <w:r>
        <w:rPr>
          <w:rFonts w:ascii="宋体" w:hAnsi="宋体" w:hint="eastAsia"/>
          <w:sz w:val="24"/>
          <w:szCs w:val="24"/>
        </w:rPr>
        <w:t>，</w:t>
      </w:r>
      <w:r>
        <w:rPr>
          <w:rFonts w:ascii="宋体" w:hAnsi="宋体"/>
          <w:sz w:val="24"/>
          <w:szCs w:val="24"/>
        </w:rPr>
        <w:t>从而</w:t>
      </w:r>
      <w:r>
        <w:rPr>
          <w:rFonts w:ascii="宋体" w:hAnsi="宋体" w:hint="eastAsia"/>
          <w:sz w:val="24"/>
          <w:szCs w:val="24"/>
        </w:rPr>
        <w:t>开展对</w:t>
      </w:r>
      <w:r>
        <w:rPr>
          <w:sz w:val="24"/>
          <w:szCs w:val="24"/>
        </w:rPr>
        <w:t>局放在线监测装置</w:t>
      </w:r>
      <w:r>
        <w:rPr>
          <w:rFonts w:hint="eastAsia"/>
          <w:sz w:val="24"/>
          <w:szCs w:val="24"/>
        </w:rPr>
        <w:t>的</w:t>
      </w:r>
      <w:r>
        <w:rPr>
          <w:rFonts w:ascii="宋体" w:hAnsi="宋体"/>
          <w:sz w:val="24"/>
          <w:szCs w:val="24"/>
        </w:rPr>
        <w:t>校准。</w:t>
      </w:r>
    </w:p>
    <w:p w:rsidR="00D52A48" w:rsidRDefault="006B28C7">
      <w:pPr>
        <w:pStyle w:val="afe"/>
        <w:spacing w:after="0" w:line="360" w:lineRule="auto"/>
        <w:ind w:leftChars="0" w:left="0" w:firstLineChars="200" w:firstLine="480"/>
        <w:rPr>
          <w:sz w:val="24"/>
          <w:szCs w:val="24"/>
        </w:rPr>
      </w:pPr>
      <w:r>
        <w:rPr>
          <w:rFonts w:hint="eastAsia"/>
          <w:sz w:val="24"/>
          <w:szCs w:val="24"/>
        </w:rPr>
        <w:t>（</w:t>
      </w:r>
      <w:r>
        <w:rPr>
          <w:rFonts w:hint="eastAsia"/>
          <w:sz w:val="24"/>
          <w:szCs w:val="24"/>
        </w:rPr>
        <w:t>2</w:t>
      </w:r>
      <w:r>
        <w:rPr>
          <w:rFonts w:hint="eastAsia"/>
          <w:sz w:val="24"/>
          <w:szCs w:val="24"/>
        </w:rPr>
        <w:t>）采用镜面单锥系统开展校准</w:t>
      </w:r>
    </w:p>
    <w:p w:rsidR="00D52A48" w:rsidRDefault="006B28C7">
      <w:pPr>
        <w:pStyle w:val="afe"/>
        <w:spacing w:after="0" w:line="360" w:lineRule="auto"/>
        <w:ind w:leftChars="0" w:left="0" w:firstLineChars="200" w:firstLine="480"/>
        <w:rPr>
          <w:rFonts w:ascii="宋体" w:hAnsi="宋体"/>
          <w:sz w:val="24"/>
          <w:szCs w:val="24"/>
        </w:rPr>
      </w:pPr>
      <w:r>
        <w:rPr>
          <w:rFonts w:hint="eastAsia"/>
          <w:sz w:val="24"/>
          <w:szCs w:val="24"/>
        </w:rPr>
        <w:t>通过采用该系统，可产生空间可计算电磁场</w:t>
      </w:r>
      <w:r>
        <w:rPr>
          <w:rFonts w:hint="eastAsia"/>
          <w:sz w:val="24"/>
          <w:szCs w:val="24"/>
        </w:rPr>
        <w:t>。镜面单锥系统是</w:t>
      </w:r>
      <w:r>
        <w:rPr>
          <w:rFonts w:ascii="宋体" w:hAnsi="宋体" w:hint="eastAsia"/>
          <w:sz w:val="24"/>
          <w:szCs w:val="24"/>
        </w:rPr>
        <w:t>由金属平面和圆锥天线构成的用于标定脉冲电磁场传感器的系统，可以</w:t>
      </w:r>
      <w:r>
        <w:rPr>
          <w:rFonts w:ascii="宋体" w:hAnsi="宋体"/>
          <w:sz w:val="24"/>
          <w:szCs w:val="24"/>
        </w:rPr>
        <w:t>注入连续信号或脉冲信号，并通过计算获得</w:t>
      </w:r>
      <w:r>
        <w:rPr>
          <w:rFonts w:ascii="宋体" w:hAnsi="宋体" w:hint="eastAsia"/>
          <w:sz w:val="24"/>
          <w:szCs w:val="24"/>
        </w:rPr>
        <w:t>指定位置</w:t>
      </w:r>
      <w:r>
        <w:rPr>
          <w:rFonts w:ascii="宋体" w:hAnsi="宋体"/>
          <w:sz w:val="24"/>
          <w:szCs w:val="24"/>
        </w:rPr>
        <w:t>的电场强度值</w:t>
      </w:r>
      <w:r>
        <w:rPr>
          <w:rFonts w:ascii="宋体" w:hAnsi="宋体" w:hint="eastAsia"/>
          <w:sz w:val="24"/>
          <w:szCs w:val="24"/>
        </w:rPr>
        <w:t>，</w:t>
      </w:r>
      <w:r>
        <w:rPr>
          <w:rFonts w:ascii="宋体" w:hAnsi="宋体"/>
          <w:sz w:val="24"/>
          <w:szCs w:val="24"/>
        </w:rPr>
        <w:t>从而</w:t>
      </w:r>
      <w:r>
        <w:rPr>
          <w:rFonts w:ascii="宋体" w:hAnsi="宋体" w:hint="eastAsia"/>
          <w:sz w:val="24"/>
          <w:szCs w:val="24"/>
        </w:rPr>
        <w:t>开展对</w:t>
      </w:r>
      <w:r>
        <w:rPr>
          <w:sz w:val="24"/>
          <w:szCs w:val="24"/>
        </w:rPr>
        <w:t>局放在线监测装置</w:t>
      </w:r>
      <w:r>
        <w:rPr>
          <w:rFonts w:hint="eastAsia"/>
          <w:sz w:val="24"/>
          <w:szCs w:val="24"/>
        </w:rPr>
        <w:t>的</w:t>
      </w:r>
      <w:r>
        <w:rPr>
          <w:rFonts w:ascii="宋体" w:hAnsi="宋体"/>
          <w:sz w:val="24"/>
          <w:szCs w:val="24"/>
        </w:rPr>
        <w:t>校准。</w:t>
      </w:r>
    </w:p>
    <w:p w:rsidR="00D52A48" w:rsidRDefault="006B28C7">
      <w:pPr>
        <w:pStyle w:val="afe"/>
        <w:spacing w:after="0" w:line="360" w:lineRule="auto"/>
        <w:ind w:leftChars="0" w:left="0" w:firstLineChars="200" w:firstLine="480"/>
        <w:rPr>
          <w:sz w:val="24"/>
          <w:szCs w:val="24"/>
        </w:rPr>
      </w:pPr>
      <w:r>
        <w:rPr>
          <w:rFonts w:ascii="宋体" w:hAnsi="宋体" w:hint="eastAsia"/>
          <w:sz w:val="24"/>
          <w:szCs w:val="24"/>
        </w:rPr>
        <w:t>其</w:t>
      </w:r>
      <w:r>
        <w:rPr>
          <w:rFonts w:ascii="宋体" w:hAnsi="宋体"/>
          <w:sz w:val="24"/>
          <w:szCs w:val="24"/>
        </w:rPr>
        <w:t>溯源方法是对</w:t>
      </w:r>
      <w:r>
        <w:rPr>
          <w:rFonts w:hint="eastAsia"/>
          <w:sz w:val="24"/>
          <w:szCs w:val="24"/>
        </w:rPr>
        <w:t>镜面单锥系统的</w:t>
      </w:r>
      <w:r>
        <w:rPr>
          <w:sz w:val="24"/>
          <w:szCs w:val="24"/>
        </w:rPr>
        <w:t>电气参数进行溯源</w:t>
      </w:r>
      <w:r>
        <w:rPr>
          <w:rFonts w:hint="eastAsia"/>
          <w:sz w:val="24"/>
          <w:szCs w:val="24"/>
        </w:rPr>
        <w:t>，</w:t>
      </w:r>
      <w:r>
        <w:rPr>
          <w:sz w:val="24"/>
          <w:szCs w:val="24"/>
        </w:rPr>
        <w:t>通过一系列</w:t>
      </w:r>
      <w:r>
        <w:rPr>
          <w:rFonts w:hint="eastAsia"/>
          <w:sz w:val="24"/>
          <w:szCs w:val="24"/>
        </w:rPr>
        <w:t>公式</w:t>
      </w:r>
      <w:r>
        <w:rPr>
          <w:sz w:val="24"/>
          <w:szCs w:val="24"/>
        </w:rPr>
        <w:t>计算获得</w:t>
      </w:r>
      <w:r>
        <w:rPr>
          <w:rFonts w:hint="eastAsia"/>
          <w:sz w:val="24"/>
          <w:szCs w:val="24"/>
        </w:rPr>
        <w:t>电场强度标准值</w:t>
      </w:r>
      <w:r>
        <w:rPr>
          <w:rFonts w:hint="eastAsia"/>
          <w:sz w:val="24"/>
          <w:szCs w:val="24"/>
        </w:rPr>
        <w:t>，</w:t>
      </w:r>
      <w:r>
        <w:rPr>
          <w:rFonts w:hint="eastAsia"/>
          <w:sz w:val="24"/>
          <w:szCs w:val="24"/>
        </w:rPr>
        <w:t>或通过电场探头监测固定位置的电场强度，</w:t>
      </w:r>
      <w:r>
        <w:rPr>
          <w:rFonts w:ascii="宋体" w:hAnsi="宋体"/>
          <w:sz w:val="24"/>
          <w:szCs w:val="24"/>
        </w:rPr>
        <w:t>从而</w:t>
      </w:r>
      <w:r>
        <w:rPr>
          <w:rFonts w:ascii="宋体" w:hAnsi="宋体" w:hint="eastAsia"/>
          <w:sz w:val="24"/>
          <w:szCs w:val="24"/>
        </w:rPr>
        <w:t>开展对</w:t>
      </w:r>
      <w:r>
        <w:rPr>
          <w:sz w:val="24"/>
          <w:szCs w:val="24"/>
        </w:rPr>
        <w:t>局放在线监测装置</w:t>
      </w:r>
      <w:r>
        <w:rPr>
          <w:rFonts w:hint="eastAsia"/>
          <w:sz w:val="24"/>
          <w:szCs w:val="24"/>
        </w:rPr>
        <w:t>的</w:t>
      </w:r>
      <w:r>
        <w:rPr>
          <w:rFonts w:ascii="宋体" w:hAnsi="宋体"/>
          <w:sz w:val="24"/>
          <w:szCs w:val="24"/>
        </w:rPr>
        <w:t>校准。</w:t>
      </w:r>
    </w:p>
    <w:p w:rsidR="00D52A48" w:rsidRDefault="00D52A48">
      <w:pPr>
        <w:pStyle w:val="afe"/>
        <w:numPr>
          <w:ilvl w:val="255"/>
          <w:numId w:val="0"/>
        </w:numPr>
        <w:ind w:firstLineChars="200" w:firstLine="420"/>
        <w:rPr>
          <w:szCs w:val="28"/>
        </w:rPr>
      </w:pPr>
      <w:bookmarkStart w:id="324" w:name="_Toc25564"/>
    </w:p>
    <w:p w:rsidR="00D52A48" w:rsidRDefault="00D52A48">
      <w:pPr>
        <w:pStyle w:val="afe"/>
        <w:numPr>
          <w:ilvl w:val="255"/>
          <w:numId w:val="0"/>
        </w:numPr>
        <w:ind w:firstLineChars="200" w:firstLine="420"/>
        <w:rPr>
          <w:szCs w:val="28"/>
        </w:rPr>
      </w:pPr>
    </w:p>
    <w:p w:rsidR="00D52A48" w:rsidRDefault="006B28C7">
      <w:pPr>
        <w:numPr>
          <w:ilvl w:val="255"/>
          <w:numId w:val="0"/>
        </w:numPr>
        <w:rPr>
          <w:rFonts w:ascii="黑体" w:eastAsia="黑体"/>
          <w:sz w:val="28"/>
          <w:szCs w:val="28"/>
        </w:rPr>
      </w:pPr>
      <w:bookmarkStart w:id="325" w:name="_Toc22683"/>
      <w:r>
        <w:rPr>
          <w:rFonts w:ascii="黑体" w:eastAsia="黑体" w:hint="eastAsia"/>
          <w:sz w:val="28"/>
          <w:szCs w:val="28"/>
        </w:rPr>
        <w:lastRenderedPageBreak/>
        <w:t>附录</w:t>
      </w:r>
      <w:r>
        <w:rPr>
          <w:rFonts w:ascii="黑体" w:eastAsia="黑体" w:hint="eastAsia"/>
          <w:sz w:val="28"/>
          <w:szCs w:val="28"/>
        </w:rPr>
        <w:t>B</w:t>
      </w:r>
      <w:r>
        <w:rPr>
          <w:rFonts w:ascii="黑体" w:eastAsia="黑体"/>
          <w:sz w:val="28"/>
          <w:szCs w:val="28"/>
        </w:rPr>
        <w:t>安装后及运行中的装置校准方法</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D52A48" w:rsidRDefault="006B28C7">
      <w:pPr>
        <w:pStyle w:val="afe"/>
        <w:spacing w:line="360" w:lineRule="auto"/>
        <w:ind w:leftChars="0" w:left="0"/>
        <w:jc w:val="center"/>
        <w:rPr>
          <w:sz w:val="24"/>
          <w:szCs w:val="24"/>
        </w:rPr>
      </w:pPr>
      <w:r>
        <w:rPr>
          <w:rFonts w:hint="eastAsia"/>
          <w:sz w:val="24"/>
          <w:szCs w:val="24"/>
        </w:rPr>
        <w:t>（</w:t>
      </w:r>
      <w:r>
        <w:rPr>
          <w:rFonts w:hint="eastAsia"/>
          <w:sz w:val="24"/>
          <w:szCs w:val="24"/>
        </w:rPr>
        <w:t>资料</w:t>
      </w:r>
      <w:r>
        <w:rPr>
          <w:rFonts w:hint="eastAsia"/>
          <w:sz w:val="24"/>
          <w:szCs w:val="24"/>
        </w:rPr>
        <w:t>性</w:t>
      </w:r>
      <w:r>
        <w:rPr>
          <w:sz w:val="24"/>
          <w:szCs w:val="24"/>
        </w:rPr>
        <w:t>附录）</w:t>
      </w:r>
    </w:p>
    <w:p w:rsidR="00D52A48" w:rsidRDefault="00D52A48">
      <w:pPr>
        <w:pStyle w:val="afff"/>
        <w:tabs>
          <w:tab w:val="center" w:pos="4201"/>
          <w:tab w:val="right" w:leader="dot" w:pos="9298"/>
        </w:tabs>
        <w:spacing w:line="360" w:lineRule="auto"/>
        <w:ind w:firstLineChars="0" w:firstLine="0"/>
        <w:jc w:val="center"/>
        <w:rPr>
          <w:rFonts w:hAnsi="宋体" w:hint="default"/>
          <w:szCs w:val="21"/>
        </w:rPr>
      </w:pPr>
      <w:r w:rsidRPr="00D52A48">
        <w:rPr>
          <w:rFonts w:hAnsi="宋体" w:hint="default"/>
          <w:szCs w:val="21"/>
        </w:rPr>
        <w:object w:dxaOrig="7445" w:dyaOrig="2603">
          <v:shape id="_x0000_i1032" type="#_x0000_t75" style="width:382.55pt;height:113.95pt" o:ole="">
            <v:imagedata r:id="rId27" o:title=""/>
            <o:lock v:ext="edit" aspectratio="f"/>
          </v:shape>
          <o:OLEObject Type="Embed" ProgID="Visio.Drawing.15" ShapeID="_x0000_i1032" DrawAspect="Content" ObjectID="_1714911653" r:id="rId28"/>
        </w:object>
      </w:r>
    </w:p>
    <w:p w:rsidR="00D52A48" w:rsidRDefault="006B28C7">
      <w:pPr>
        <w:pStyle w:val="afff"/>
        <w:tabs>
          <w:tab w:val="center" w:pos="4201"/>
          <w:tab w:val="right" w:leader="dot" w:pos="9298"/>
        </w:tabs>
        <w:ind w:firstLine="420"/>
        <w:jc w:val="center"/>
        <w:rPr>
          <w:rFonts w:hAnsi="宋体" w:hint="default"/>
          <w:szCs w:val="21"/>
        </w:rPr>
      </w:pPr>
      <w:r>
        <w:rPr>
          <w:rFonts w:hAnsi="宋体"/>
          <w:szCs w:val="21"/>
        </w:rPr>
        <w:t>图</w:t>
      </w:r>
      <w:r>
        <w:rPr>
          <w:rFonts w:hAnsi="宋体"/>
          <w:szCs w:val="21"/>
        </w:rPr>
        <w:t xml:space="preserve">B.1 </w:t>
      </w:r>
      <w:r>
        <w:rPr>
          <w:rFonts w:hAnsi="宋体"/>
          <w:szCs w:val="21"/>
        </w:rPr>
        <w:t>现场校准接线图</w:t>
      </w:r>
    </w:p>
    <w:p w:rsidR="00D52A48" w:rsidRDefault="006B28C7">
      <w:pPr>
        <w:pStyle w:val="afff"/>
        <w:tabs>
          <w:tab w:val="center" w:pos="4201"/>
          <w:tab w:val="right" w:leader="dot" w:pos="9298"/>
        </w:tabs>
        <w:spacing w:line="360" w:lineRule="auto"/>
        <w:ind w:firstLine="480"/>
        <w:jc w:val="left"/>
        <w:textAlignment w:val="center"/>
        <w:rPr>
          <w:rFonts w:ascii="Times New Roman" w:hint="default"/>
          <w:sz w:val="24"/>
          <w:szCs w:val="24"/>
        </w:rPr>
      </w:pPr>
      <w:r>
        <w:rPr>
          <w:rFonts w:ascii="Times New Roman"/>
          <w:sz w:val="24"/>
          <w:szCs w:val="24"/>
        </w:rPr>
        <w:t>安装后及运行中的装置校准时，应对试验现场的环境温度、相对湿度进行记录。装置带电运行工况下</w:t>
      </w:r>
      <w:r>
        <w:rPr>
          <w:rFonts w:ascii="Times New Roman"/>
          <w:sz w:val="24"/>
          <w:szCs w:val="24"/>
        </w:rPr>
        <w:t>，</w:t>
      </w:r>
      <w:r>
        <w:rPr>
          <w:rFonts w:ascii="Times New Roman"/>
          <w:sz w:val="24"/>
          <w:szCs w:val="24"/>
        </w:rPr>
        <w:t>可采用相对法对装置</w:t>
      </w:r>
      <w:r>
        <w:rPr>
          <w:rFonts w:ascii="Times New Roman"/>
          <w:sz w:val="24"/>
          <w:szCs w:val="24"/>
        </w:rPr>
        <w:t>上下限截止频率</w:t>
      </w:r>
      <w:r>
        <w:rPr>
          <w:rFonts w:ascii="Times New Roman"/>
          <w:sz w:val="24"/>
          <w:szCs w:val="24"/>
        </w:rPr>
        <w:t>和幅值线性进行校准</w:t>
      </w:r>
      <w:r>
        <w:rPr>
          <w:rFonts w:ascii="Times New Roman"/>
          <w:sz w:val="24"/>
          <w:szCs w:val="24"/>
        </w:rPr>
        <w:t>。</w:t>
      </w:r>
    </w:p>
    <w:p w:rsidR="00D52A48" w:rsidRDefault="006B28C7">
      <w:pPr>
        <w:pStyle w:val="afff"/>
        <w:tabs>
          <w:tab w:val="center" w:pos="4201"/>
          <w:tab w:val="right" w:leader="dot" w:pos="9298"/>
        </w:tabs>
        <w:spacing w:line="360" w:lineRule="auto"/>
        <w:ind w:firstLine="480"/>
        <w:jc w:val="left"/>
        <w:textAlignment w:val="center"/>
        <w:rPr>
          <w:rFonts w:hAnsi="宋体" w:hint="default"/>
          <w:szCs w:val="21"/>
        </w:rPr>
      </w:pPr>
      <w:r>
        <w:rPr>
          <w:rFonts w:ascii="Times New Roman"/>
          <w:sz w:val="24"/>
          <w:szCs w:val="24"/>
        </w:rPr>
        <w:t>上下限截止频率校准</w:t>
      </w:r>
      <w:r>
        <w:rPr>
          <w:rFonts w:ascii="Times New Roman" w:hint="default"/>
          <w:sz w:val="24"/>
          <w:szCs w:val="24"/>
        </w:rPr>
        <w:t>按图</w:t>
      </w:r>
      <w:r>
        <w:rPr>
          <w:rFonts w:ascii="Times New Roman"/>
          <w:sz w:val="24"/>
          <w:szCs w:val="24"/>
        </w:rPr>
        <w:t>B.1</w:t>
      </w:r>
      <w:r>
        <w:rPr>
          <w:rFonts w:ascii="Times New Roman" w:hint="default"/>
          <w:sz w:val="24"/>
          <w:szCs w:val="24"/>
        </w:rPr>
        <w:t>所示接线，</w:t>
      </w:r>
      <w:r>
        <w:rPr>
          <w:rFonts w:ascii="Times New Roman"/>
          <w:sz w:val="24"/>
          <w:szCs w:val="24"/>
        </w:rPr>
        <w:t>以待校传感器相邻的传感器为标准传感器，</w:t>
      </w:r>
      <w:r>
        <w:rPr>
          <w:rFonts w:ascii="Times New Roman" w:hint="default"/>
          <w:sz w:val="24"/>
          <w:szCs w:val="24"/>
        </w:rPr>
        <w:t>将标准射频信号发生器输出线与标准传感器相连</w:t>
      </w:r>
      <w:r>
        <w:rPr>
          <w:rFonts w:ascii="Times New Roman"/>
          <w:sz w:val="24"/>
          <w:szCs w:val="24"/>
        </w:rPr>
        <w:t>，</w:t>
      </w:r>
      <w:r>
        <w:rPr>
          <w:rFonts w:ascii="Times New Roman" w:hint="default"/>
          <w:sz w:val="24"/>
          <w:szCs w:val="24"/>
        </w:rPr>
        <w:t>后续按照</w:t>
      </w:r>
      <w:r>
        <w:rPr>
          <w:rFonts w:ascii="Times New Roman" w:hint="default"/>
          <w:sz w:val="24"/>
          <w:szCs w:val="24"/>
        </w:rPr>
        <w:t>7.</w:t>
      </w:r>
      <w:r>
        <w:rPr>
          <w:rFonts w:ascii="Times New Roman"/>
          <w:sz w:val="24"/>
          <w:szCs w:val="24"/>
        </w:rPr>
        <w:t>2</w:t>
      </w:r>
      <w:r>
        <w:rPr>
          <w:rFonts w:ascii="Times New Roman" w:hint="default"/>
          <w:sz w:val="24"/>
          <w:szCs w:val="24"/>
        </w:rPr>
        <w:t>的步骤进行</w:t>
      </w:r>
      <w:r>
        <w:rPr>
          <w:rFonts w:ascii="Times New Roman"/>
          <w:sz w:val="24"/>
          <w:szCs w:val="24"/>
        </w:rPr>
        <w:t>。</w:t>
      </w:r>
      <w:r>
        <w:rPr>
          <w:rFonts w:ascii="Times New Roman"/>
          <w:sz w:val="24"/>
          <w:szCs w:val="24"/>
        </w:rPr>
        <w:t>对于外置式传感器，依照上述方法对其它传感器进行校准；对于内置式传感器，交换被校</w:t>
      </w:r>
      <w:r>
        <w:rPr>
          <w:rFonts w:ascii="Times New Roman"/>
          <w:sz w:val="24"/>
          <w:szCs w:val="24"/>
        </w:rPr>
        <w:t>传感器</w:t>
      </w:r>
      <w:r>
        <w:rPr>
          <w:rFonts w:ascii="Times New Roman"/>
          <w:sz w:val="24"/>
          <w:szCs w:val="24"/>
        </w:rPr>
        <w:t>和标准传感器</w:t>
      </w:r>
      <w:r>
        <w:rPr>
          <w:rFonts w:ascii="Times New Roman"/>
          <w:sz w:val="24"/>
          <w:szCs w:val="24"/>
        </w:rPr>
        <w:t>接线位置，依照上述方法进行相邻传感器校准，</w:t>
      </w:r>
      <w:r>
        <w:rPr>
          <w:sz w:val="24"/>
          <w:szCs w:val="24"/>
        </w:rPr>
        <w:t>现场校准最大允许误差一般不超过±</w:t>
      </w:r>
      <w:r>
        <w:rPr>
          <w:sz w:val="24"/>
          <w:szCs w:val="24"/>
        </w:rPr>
        <w:t>20</w:t>
      </w:r>
      <w:r>
        <w:rPr>
          <w:sz w:val="24"/>
          <w:szCs w:val="24"/>
        </w:rPr>
        <w:t>%</w:t>
      </w:r>
      <w:r>
        <w:rPr>
          <w:rFonts w:ascii="Times New Roman"/>
          <w:sz w:val="24"/>
          <w:szCs w:val="24"/>
        </w:rPr>
        <w:t>。</w:t>
      </w:r>
    </w:p>
    <w:p w:rsidR="00D52A48" w:rsidRDefault="006B28C7">
      <w:pPr>
        <w:pStyle w:val="afff"/>
        <w:tabs>
          <w:tab w:val="center" w:pos="4201"/>
          <w:tab w:val="right" w:leader="dot" w:pos="9298"/>
        </w:tabs>
        <w:spacing w:line="360" w:lineRule="auto"/>
        <w:ind w:firstLine="480"/>
        <w:textAlignment w:val="center"/>
        <w:rPr>
          <w:rFonts w:ascii="Times New Roman" w:hint="default"/>
          <w:sz w:val="24"/>
          <w:szCs w:val="24"/>
        </w:rPr>
      </w:pPr>
      <w:r>
        <w:rPr>
          <w:rFonts w:ascii="Times New Roman"/>
          <w:sz w:val="24"/>
          <w:szCs w:val="24"/>
        </w:rPr>
        <w:t>幅值线性校准采用相对法，</w:t>
      </w:r>
      <w:r>
        <w:rPr>
          <w:rFonts w:ascii="Times New Roman" w:hint="default"/>
          <w:sz w:val="24"/>
          <w:szCs w:val="24"/>
        </w:rPr>
        <w:t>按图</w:t>
      </w:r>
      <w:r>
        <w:rPr>
          <w:rFonts w:ascii="Times New Roman"/>
          <w:sz w:val="24"/>
          <w:szCs w:val="24"/>
        </w:rPr>
        <w:t>B.1</w:t>
      </w:r>
      <w:r>
        <w:rPr>
          <w:rFonts w:ascii="Times New Roman" w:hint="default"/>
          <w:sz w:val="24"/>
          <w:szCs w:val="24"/>
        </w:rPr>
        <w:t>所示接线，</w:t>
      </w:r>
      <w:r>
        <w:rPr>
          <w:rFonts w:ascii="Times New Roman"/>
          <w:sz w:val="24"/>
          <w:szCs w:val="24"/>
        </w:rPr>
        <w:t>以待校传感器相邻的传感器为标准传感器，</w:t>
      </w:r>
      <w:r>
        <w:rPr>
          <w:rFonts w:ascii="Times New Roman" w:hint="default"/>
          <w:sz w:val="24"/>
          <w:szCs w:val="24"/>
        </w:rPr>
        <w:t>将标准射频信号发生器输出线与标准传感器相连，标准射频信号发生器产生不同频率的标准特高频信号，在被校装置频率测试范围内，取上</w:t>
      </w:r>
      <w:r>
        <w:rPr>
          <w:rFonts w:ascii="Times New Roman"/>
          <w:sz w:val="24"/>
          <w:szCs w:val="24"/>
        </w:rPr>
        <w:t>、</w:t>
      </w:r>
      <w:r>
        <w:rPr>
          <w:rFonts w:ascii="Times New Roman" w:hint="default"/>
          <w:sz w:val="24"/>
          <w:szCs w:val="24"/>
        </w:rPr>
        <w:t>下</w:t>
      </w:r>
      <w:r>
        <w:rPr>
          <w:rFonts w:ascii="Times New Roman"/>
          <w:sz w:val="24"/>
          <w:szCs w:val="24"/>
        </w:rPr>
        <w:t>限</w:t>
      </w:r>
      <w:r>
        <w:rPr>
          <w:rFonts w:ascii="Times New Roman" w:hint="default"/>
          <w:sz w:val="24"/>
          <w:szCs w:val="24"/>
        </w:rPr>
        <w:t>频率和中心频率</w:t>
      </w:r>
      <w:r>
        <w:rPr>
          <w:rFonts w:ascii="Times New Roman" w:hint="default"/>
          <w:sz w:val="24"/>
          <w:szCs w:val="24"/>
        </w:rPr>
        <w:t>3</w:t>
      </w:r>
      <w:r>
        <w:rPr>
          <w:rFonts w:ascii="Times New Roman" w:hint="default"/>
          <w:sz w:val="24"/>
          <w:szCs w:val="24"/>
        </w:rPr>
        <w:t>个频率点进行幅值校准，记下被校装置最大示值</w:t>
      </w:r>
      <w:r>
        <w:rPr>
          <w:rFonts w:ascii="Times New Roman" w:hint="default"/>
          <w:i/>
          <w:iCs/>
          <w:sz w:val="24"/>
          <w:szCs w:val="24"/>
        </w:rPr>
        <w:t>B</w:t>
      </w:r>
      <w:r>
        <w:rPr>
          <w:rFonts w:ascii="Times New Roman" w:hint="default"/>
          <w:sz w:val="24"/>
          <w:szCs w:val="24"/>
        </w:rPr>
        <w:t>以及射频信号发生器示值</w:t>
      </w:r>
      <w:r>
        <w:rPr>
          <w:rFonts w:ascii="Times New Roman" w:hint="default"/>
          <w:i/>
          <w:iCs/>
          <w:sz w:val="24"/>
          <w:szCs w:val="24"/>
        </w:rPr>
        <w:t>A</w:t>
      </w:r>
      <w:r>
        <w:rPr>
          <w:rFonts w:ascii="Times New Roman" w:hint="default"/>
          <w:sz w:val="24"/>
          <w:szCs w:val="24"/>
        </w:rPr>
        <w:t>。依次降低输入信号至原信号的</w:t>
      </w:r>
      <w:r>
        <w:rPr>
          <w:rStyle w:val="aff9"/>
          <w:rFonts w:ascii="Times New Roman" w:eastAsia="微软雅黑" w:hint="default"/>
          <w:b w:val="0"/>
          <w:bCs w:val="0"/>
          <w:i/>
          <w:iCs/>
          <w:color w:val="333333"/>
          <w:sz w:val="24"/>
          <w:szCs w:val="24"/>
          <w:shd w:val="clear" w:color="auto" w:fill="FFFFFF"/>
        </w:rPr>
        <w:t>λ</w:t>
      </w:r>
      <w:r>
        <w:rPr>
          <w:rStyle w:val="aff9"/>
          <w:rFonts w:ascii="Times New Roman" w:eastAsia="微软雅黑"/>
          <w:b w:val="0"/>
          <w:bCs w:val="0"/>
          <w:color w:val="333333"/>
          <w:sz w:val="24"/>
          <w:szCs w:val="24"/>
          <w:shd w:val="clear" w:color="auto" w:fill="FFFFFF"/>
          <w:vertAlign w:val="subscript"/>
        </w:rPr>
        <w:t>i</w:t>
      </w:r>
      <w:r>
        <w:rPr>
          <w:rFonts w:ascii="Times New Roman" w:hint="default"/>
          <w:sz w:val="24"/>
          <w:szCs w:val="24"/>
        </w:rPr>
        <w:t>倍（如果是对数形式，则需要换算到线性坐标系），记下被校装置相应示值</w:t>
      </w:r>
      <w:r>
        <w:rPr>
          <w:rFonts w:ascii="Times New Roman" w:hint="default"/>
          <w:i/>
          <w:iCs/>
          <w:sz w:val="24"/>
          <w:szCs w:val="24"/>
        </w:rPr>
        <w:t>B</w:t>
      </w:r>
      <w:r>
        <w:rPr>
          <w:rFonts w:ascii="Times New Roman" w:eastAsia="Helvetica" w:hint="default"/>
          <w:i/>
          <w:iCs/>
          <w:color w:val="333333"/>
          <w:sz w:val="24"/>
          <w:szCs w:val="24"/>
          <w:shd w:val="clear" w:color="auto" w:fill="FFFFFF"/>
          <w:vertAlign w:val="subscript"/>
        </w:rPr>
        <w:t>λ</w:t>
      </w:r>
      <w:r>
        <w:rPr>
          <w:rFonts w:ascii="Times New Roman" w:hint="default"/>
          <w:sz w:val="24"/>
          <w:szCs w:val="24"/>
        </w:rPr>
        <w:t>。</w:t>
      </w:r>
      <w:r>
        <w:rPr>
          <w:rFonts w:ascii="Times New Roman"/>
          <w:sz w:val="24"/>
          <w:szCs w:val="24"/>
        </w:rPr>
        <w:t>对于外置式传感器，依照上述方法对其它传感器进行校准；对于内置式传感器，交换被校</w:t>
      </w:r>
      <w:r>
        <w:rPr>
          <w:rFonts w:ascii="Times New Roman"/>
          <w:sz w:val="24"/>
          <w:szCs w:val="24"/>
        </w:rPr>
        <w:t>传感器</w:t>
      </w:r>
      <w:r>
        <w:rPr>
          <w:rFonts w:ascii="Times New Roman"/>
          <w:sz w:val="24"/>
          <w:szCs w:val="24"/>
        </w:rPr>
        <w:t>和标准传感器</w:t>
      </w:r>
      <w:r>
        <w:rPr>
          <w:rFonts w:ascii="Times New Roman"/>
          <w:sz w:val="24"/>
          <w:szCs w:val="24"/>
        </w:rPr>
        <w:t>接线位置，依照上述方法进行相邻传感器校准，</w:t>
      </w:r>
      <w:r>
        <w:rPr>
          <w:sz w:val="24"/>
          <w:szCs w:val="24"/>
        </w:rPr>
        <w:t>现场校准最大允许误差一般不超过±</w:t>
      </w:r>
      <w:r>
        <w:rPr>
          <w:sz w:val="24"/>
          <w:szCs w:val="24"/>
        </w:rPr>
        <w:t>20</w:t>
      </w:r>
      <w:r>
        <w:rPr>
          <w:sz w:val="24"/>
          <w:szCs w:val="24"/>
        </w:rPr>
        <w:t>%</w:t>
      </w:r>
      <w:r>
        <w:rPr>
          <w:rFonts w:ascii="Times New Roman"/>
          <w:sz w:val="24"/>
          <w:szCs w:val="24"/>
        </w:rPr>
        <w:t>。</w:t>
      </w:r>
    </w:p>
    <w:p w:rsidR="00D52A48" w:rsidRDefault="00D52A48">
      <w:pPr>
        <w:spacing w:line="360" w:lineRule="auto"/>
        <w:ind w:left="360"/>
        <w:jc w:val="center"/>
        <w:rPr>
          <w:rFonts w:ascii="宋体" w:hAnsi="宋体"/>
          <w:sz w:val="32"/>
        </w:rPr>
      </w:pPr>
    </w:p>
    <w:p w:rsidR="00D52A48" w:rsidRDefault="00D52A48">
      <w:pPr>
        <w:spacing w:line="360" w:lineRule="auto"/>
        <w:ind w:left="360"/>
        <w:jc w:val="center"/>
        <w:rPr>
          <w:rFonts w:ascii="宋体" w:hAnsi="宋体"/>
          <w:sz w:val="32"/>
        </w:rPr>
      </w:pPr>
    </w:p>
    <w:p w:rsidR="00D52A48" w:rsidRDefault="00D52A48">
      <w:pPr>
        <w:spacing w:line="360" w:lineRule="auto"/>
        <w:ind w:left="360"/>
        <w:jc w:val="center"/>
        <w:rPr>
          <w:rFonts w:ascii="宋体" w:hAnsi="宋体"/>
          <w:sz w:val="32"/>
        </w:rPr>
      </w:pPr>
    </w:p>
    <w:p w:rsidR="00D52A48" w:rsidRDefault="006B28C7">
      <w:pPr>
        <w:numPr>
          <w:ilvl w:val="255"/>
          <w:numId w:val="0"/>
        </w:numPr>
        <w:rPr>
          <w:rFonts w:ascii="黑体" w:eastAsia="黑体"/>
          <w:sz w:val="28"/>
          <w:szCs w:val="28"/>
        </w:rPr>
      </w:pPr>
      <w:bookmarkStart w:id="326" w:name="_Toc31706"/>
      <w:r>
        <w:rPr>
          <w:rFonts w:ascii="黑体" w:eastAsia="黑体" w:hint="eastAsia"/>
          <w:sz w:val="28"/>
          <w:szCs w:val="28"/>
        </w:rPr>
        <w:lastRenderedPageBreak/>
        <w:t>附录</w:t>
      </w:r>
      <w:r>
        <w:rPr>
          <w:rFonts w:ascii="黑体" w:eastAsia="黑体" w:hint="eastAsia"/>
          <w:sz w:val="28"/>
          <w:szCs w:val="28"/>
        </w:rPr>
        <w:t>C</w:t>
      </w:r>
      <w:r>
        <w:rPr>
          <w:rFonts w:ascii="黑体" w:eastAsia="黑体" w:hint="eastAsia"/>
          <w:sz w:val="28"/>
          <w:szCs w:val="28"/>
        </w:rPr>
        <w:t xml:space="preserve"> </w:t>
      </w:r>
      <w:r>
        <w:rPr>
          <w:rFonts w:ascii="黑体" w:eastAsia="黑体" w:hint="eastAsia"/>
          <w:sz w:val="28"/>
          <w:szCs w:val="28"/>
        </w:rPr>
        <w:t>校准原始记录格式</w:t>
      </w:r>
      <w:bookmarkEnd w:id="326"/>
    </w:p>
    <w:p w:rsidR="00D52A48" w:rsidRDefault="006B28C7">
      <w:pPr>
        <w:spacing w:line="360" w:lineRule="auto"/>
        <w:ind w:left="360"/>
        <w:jc w:val="center"/>
        <w:rPr>
          <w:rFonts w:ascii="宋体" w:hAnsi="宋体"/>
          <w:sz w:val="32"/>
        </w:rPr>
      </w:pPr>
      <w:r>
        <w:rPr>
          <w:rFonts w:ascii="宋体" w:hAnsi="宋体" w:hint="eastAsia"/>
          <w:sz w:val="32"/>
        </w:rPr>
        <w:t>特高频局放在线监测装置校准记录</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620"/>
        <w:gridCol w:w="1272"/>
        <w:gridCol w:w="1248"/>
        <w:gridCol w:w="180"/>
        <w:gridCol w:w="1260"/>
        <w:gridCol w:w="360"/>
        <w:gridCol w:w="1260"/>
      </w:tblGrid>
      <w:tr w:rsidR="00D52A48">
        <w:trPr>
          <w:cantSplit/>
          <w:trHeight w:val="420"/>
        </w:trPr>
        <w:tc>
          <w:tcPr>
            <w:tcW w:w="1260" w:type="dxa"/>
            <w:vAlign w:val="center"/>
          </w:tcPr>
          <w:p w:rsidR="00D52A48" w:rsidRDefault="006B28C7">
            <w:pPr>
              <w:spacing w:line="360" w:lineRule="auto"/>
              <w:jc w:val="center"/>
              <w:rPr>
                <w:sz w:val="24"/>
              </w:rPr>
            </w:pPr>
            <w:r>
              <w:rPr>
                <w:rFonts w:hint="eastAsia"/>
                <w:sz w:val="24"/>
              </w:rPr>
              <w:t>送检单位</w:t>
            </w:r>
          </w:p>
        </w:tc>
        <w:tc>
          <w:tcPr>
            <w:tcW w:w="4320" w:type="dxa"/>
            <w:gridSpan w:val="4"/>
            <w:vAlign w:val="center"/>
          </w:tcPr>
          <w:p w:rsidR="00D52A48" w:rsidRDefault="00D52A48">
            <w:pPr>
              <w:spacing w:line="360" w:lineRule="auto"/>
              <w:rPr>
                <w:sz w:val="24"/>
              </w:rPr>
            </w:pPr>
          </w:p>
        </w:tc>
        <w:tc>
          <w:tcPr>
            <w:tcW w:w="1260" w:type="dxa"/>
            <w:vAlign w:val="center"/>
          </w:tcPr>
          <w:p w:rsidR="00D52A48" w:rsidRDefault="006B28C7">
            <w:pPr>
              <w:spacing w:line="360" w:lineRule="auto"/>
              <w:jc w:val="center"/>
              <w:rPr>
                <w:sz w:val="24"/>
              </w:rPr>
            </w:pPr>
            <w:r>
              <w:rPr>
                <w:rFonts w:hint="eastAsia"/>
                <w:sz w:val="24"/>
              </w:rPr>
              <w:t>证书编号</w:t>
            </w:r>
          </w:p>
        </w:tc>
        <w:tc>
          <w:tcPr>
            <w:tcW w:w="1620" w:type="dxa"/>
            <w:gridSpan w:val="2"/>
            <w:vAlign w:val="center"/>
          </w:tcPr>
          <w:p w:rsidR="00D52A48" w:rsidRDefault="00D52A48">
            <w:pPr>
              <w:spacing w:line="360" w:lineRule="auto"/>
              <w:rPr>
                <w:sz w:val="24"/>
              </w:rPr>
            </w:pPr>
          </w:p>
        </w:tc>
      </w:tr>
      <w:tr w:rsidR="00D52A48">
        <w:trPr>
          <w:cantSplit/>
          <w:trHeight w:val="420"/>
        </w:trPr>
        <w:tc>
          <w:tcPr>
            <w:tcW w:w="1260" w:type="dxa"/>
            <w:vAlign w:val="center"/>
          </w:tcPr>
          <w:p w:rsidR="00D52A48" w:rsidRDefault="006B28C7">
            <w:pPr>
              <w:spacing w:line="360" w:lineRule="auto"/>
              <w:jc w:val="center"/>
              <w:rPr>
                <w:sz w:val="24"/>
              </w:rPr>
            </w:pPr>
            <w:r>
              <w:rPr>
                <w:rFonts w:hint="eastAsia"/>
                <w:sz w:val="24"/>
              </w:rPr>
              <w:t>器具名称</w:t>
            </w:r>
          </w:p>
        </w:tc>
        <w:tc>
          <w:tcPr>
            <w:tcW w:w="2892" w:type="dxa"/>
            <w:gridSpan w:val="2"/>
            <w:vAlign w:val="center"/>
          </w:tcPr>
          <w:p w:rsidR="00D52A48" w:rsidRDefault="00D52A48">
            <w:pPr>
              <w:spacing w:line="360" w:lineRule="auto"/>
              <w:rPr>
                <w:sz w:val="24"/>
              </w:rPr>
            </w:pPr>
          </w:p>
        </w:tc>
        <w:tc>
          <w:tcPr>
            <w:tcW w:w="1428" w:type="dxa"/>
            <w:gridSpan w:val="2"/>
            <w:vAlign w:val="center"/>
          </w:tcPr>
          <w:p w:rsidR="00D52A48" w:rsidRDefault="006B28C7">
            <w:pPr>
              <w:spacing w:line="360" w:lineRule="auto"/>
              <w:jc w:val="center"/>
              <w:rPr>
                <w:sz w:val="24"/>
              </w:rPr>
            </w:pPr>
            <w:r>
              <w:rPr>
                <w:rFonts w:hint="eastAsia"/>
                <w:sz w:val="24"/>
              </w:rPr>
              <w:t>型号规格</w:t>
            </w:r>
          </w:p>
        </w:tc>
        <w:tc>
          <w:tcPr>
            <w:tcW w:w="2880" w:type="dxa"/>
            <w:gridSpan w:val="3"/>
            <w:vAlign w:val="center"/>
          </w:tcPr>
          <w:p w:rsidR="00D52A48" w:rsidRDefault="00D52A48">
            <w:pPr>
              <w:spacing w:line="360" w:lineRule="auto"/>
              <w:rPr>
                <w:sz w:val="24"/>
              </w:rPr>
            </w:pPr>
          </w:p>
        </w:tc>
      </w:tr>
      <w:tr w:rsidR="00D52A48">
        <w:trPr>
          <w:cantSplit/>
          <w:trHeight w:val="420"/>
        </w:trPr>
        <w:tc>
          <w:tcPr>
            <w:tcW w:w="1260" w:type="dxa"/>
            <w:vAlign w:val="center"/>
          </w:tcPr>
          <w:p w:rsidR="00D52A48" w:rsidRDefault="006B28C7">
            <w:pPr>
              <w:spacing w:line="360" w:lineRule="auto"/>
              <w:jc w:val="center"/>
              <w:rPr>
                <w:sz w:val="24"/>
              </w:rPr>
            </w:pPr>
            <w:r>
              <w:rPr>
                <w:rFonts w:hint="eastAsia"/>
                <w:sz w:val="24"/>
              </w:rPr>
              <w:t>出厂编号</w:t>
            </w:r>
          </w:p>
        </w:tc>
        <w:tc>
          <w:tcPr>
            <w:tcW w:w="1620" w:type="dxa"/>
            <w:vAlign w:val="center"/>
          </w:tcPr>
          <w:p w:rsidR="00D52A48" w:rsidRDefault="00D52A48">
            <w:pPr>
              <w:spacing w:line="360" w:lineRule="auto"/>
              <w:rPr>
                <w:sz w:val="24"/>
              </w:rPr>
            </w:pPr>
          </w:p>
        </w:tc>
        <w:tc>
          <w:tcPr>
            <w:tcW w:w="1272" w:type="dxa"/>
            <w:vAlign w:val="center"/>
          </w:tcPr>
          <w:p w:rsidR="00D52A48" w:rsidRDefault="006B28C7">
            <w:pPr>
              <w:spacing w:line="360" w:lineRule="auto"/>
              <w:jc w:val="center"/>
              <w:rPr>
                <w:sz w:val="24"/>
              </w:rPr>
            </w:pPr>
            <w:r>
              <w:rPr>
                <w:rFonts w:hint="eastAsia"/>
                <w:sz w:val="24"/>
              </w:rPr>
              <w:t>出厂日期</w:t>
            </w:r>
          </w:p>
        </w:tc>
        <w:tc>
          <w:tcPr>
            <w:tcW w:w="1428" w:type="dxa"/>
            <w:gridSpan w:val="2"/>
            <w:vAlign w:val="center"/>
          </w:tcPr>
          <w:p w:rsidR="00D52A48" w:rsidRDefault="00D52A48">
            <w:pPr>
              <w:spacing w:line="360" w:lineRule="auto"/>
              <w:rPr>
                <w:sz w:val="24"/>
              </w:rPr>
            </w:pPr>
          </w:p>
        </w:tc>
        <w:tc>
          <w:tcPr>
            <w:tcW w:w="1260" w:type="dxa"/>
            <w:vMerge w:val="restart"/>
            <w:vAlign w:val="center"/>
          </w:tcPr>
          <w:p w:rsidR="00D52A48" w:rsidRDefault="006B28C7">
            <w:pPr>
              <w:spacing w:line="360" w:lineRule="auto"/>
              <w:jc w:val="center"/>
              <w:rPr>
                <w:sz w:val="24"/>
              </w:rPr>
            </w:pPr>
            <w:r>
              <w:rPr>
                <w:rFonts w:hint="eastAsia"/>
                <w:sz w:val="24"/>
              </w:rPr>
              <w:t>准</w:t>
            </w:r>
            <w:r>
              <w:rPr>
                <w:rFonts w:hint="eastAsia"/>
                <w:sz w:val="24"/>
              </w:rPr>
              <w:t xml:space="preserve"> </w:t>
            </w:r>
            <w:r>
              <w:rPr>
                <w:rFonts w:hint="eastAsia"/>
                <w:sz w:val="24"/>
              </w:rPr>
              <w:t>确</w:t>
            </w:r>
            <w:r>
              <w:rPr>
                <w:rFonts w:hint="eastAsia"/>
                <w:sz w:val="24"/>
              </w:rPr>
              <w:t xml:space="preserve"> </w:t>
            </w:r>
            <w:r>
              <w:rPr>
                <w:rFonts w:hint="eastAsia"/>
                <w:sz w:val="24"/>
              </w:rPr>
              <w:t>度</w:t>
            </w:r>
          </w:p>
        </w:tc>
        <w:tc>
          <w:tcPr>
            <w:tcW w:w="1620" w:type="dxa"/>
            <w:gridSpan w:val="2"/>
            <w:vMerge w:val="restart"/>
            <w:vAlign w:val="center"/>
          </w:tcPr>
          <w:p w:rsidR="00D52A48" w:rsidRDefault="00D52A48">
            <w:pPr>
              <w:spacing w:line="360" w:lineRule="auto"/>
              <w:rPr>
                <w:sz w:val="24"/>
              </w:rPr>
            </w:pPr>
          </w:p>
        </w:tc>
      </w:tr>
      <w:tr w:rsidR="00D52A48">
        <w:trPr>
          <w:cantSplit/>
          <w:trHeight w:val="420"/>
        </w:trPr>
        <w:tc>
          <w:tcPr>
            <w:tcW w:w="1260" w:type="dxa"/>
            <w:vAlign w:val="center"/>
          </w:tcPr>
          <w:p w:rsidR="00D52A48" w:rsidRDefault="006B28C7">
            <w:pPr>
              <w:spacing w:line="360" w:lineRule="auto"/>
              <w:jc w:val="center"/>
              <w:rPr>
                <w:sz w:val="24"/>
              </w:rPr>
            </w:pPr>
            <w:r>
              <w:rPr>
                <w:rFonts w:hint="eastAsia"/>
                <w:sz w:val="24"/>
              </w:rPr>
              <w:t>制</w:t>
            </w:r>
            <w:r>
              <w:rPr>
                <w:rFonts w:hint="eastAsia"/>
                <w:sz w:val="24"/>
              </w:rPr>
              <w:t xml:space="preserve"> </w:t>
            </w:r>
            <w:r>
              <w:rPr>
                <w:rFonts w:hint="eastAsia"/>
                <w:sz w:val="24"/>
              </w:rPr>
              <w:t>造</w:t>
            </w:r>
            <w:r>
              <w:rPr>
                <w:rFonts w:hint="eastAsia"/>
                <w:sz w:val="24"/>
              </w:rPr>
              <w:t xml:space="preserve"> </w:t>
            </w:r>
            <w:r>
              <w:rPr>
                <w:rFonts w:hint="eastAsia"/>
                <w:sz w:val="24"/>
              </w:rPr>
              <w:t>厂</w:t>
            </w:r>
          </w:p>
        </w:tc>
        <w:tc>
          <w:tcPr>
            <w:tcW w:w="4320" w:type="dxa"/>
            <w:gridSpan w:val="4"/>
            <w:vAlign w:val="center"/>
          </w:tcPr>
          <w:p w:rsidR="00D52A48" w:rsidRDefault="00D52A48">
            <w:pPr>
              <w:spacing w:line="360" w:lineRule="auto"/>
              <w:rPr>
                <w:sz w:val="24"/>
              </w:rPr>
            </w:pPr>
          </w:p>
        </w:tc>
        <w:tc>
          <w:tcPr>
            <w:tcW w:w="1260" w:type="dxa"/>
            <w:vMerge/>
            <w:vAlign w:val="center"/>
          </w:tcPr>
          <w:p w:rsidR="00D52A48" w:rsidRDefault="00D52A48">
            <w:pPr>
              <w:spacing w:line="360" w:lineRule="auto"/>
              <w:rPr>
                <w:sz w:val="24"/>
              </w:rPr>
            </w:pPr>
          </w:p>
        </w:tc>
        <w:tc>
          <w:tcPr>
            <w:tcW w:w="1620" w:type="dxa"/>
            <w:gridSpan w:val="2"/>
            <w:vMerge/>
            <w:vAlign w:val="center"/>
          </w:tcPr>
          <w:p w:rsidR="00D52A48" w:rsidRDefault="00D52A48">
            <w:pPr>
              <w:spacing w:line="360" w:lineRule="auto"/>
              <w:rPr>
                <w:sz w:val="24"/>
              </w:rPr>
            </w:pPr>
          </w:p>
        </w:tc>
      </w:tr>
      <w:tr w:rsidR="00D52A48">
        <w:trPr>
          <w:trHeight w:val="420"/>
        </w:trPr>
        <w:tc>
          <w:tcPr>
            <w:tcW w:w="1260" w:type="dxa"/>
            <w:vAlign w:val="center"/>
          </w:tcPr>
          <w:p w:rsidR="00D52A48" w:rsidRDefault="006B28C7">
            <w:pPr>
              <w:spacing w:line="360" w:lineRule="auto"/>
              <w:jc w:val="center"/>
              <w:rPr>
                <w:sz w:val="24"/>
              </w:rPr>
            </w:pPr>
            <w:r>
              <w:rPr>
                <w:rFonts w:hint="eastAsia"/>
                <w:sz w:val="24"/>
              </w:rPr>
              <w:t>校准日期</w:t>
            </w:r>
          </w:p>
        </w:tc>
        <w:tc>
          <w:tcPr>
            <w:tcW w:w="1620" w:type="dxa"/>
            <w:vAlign w:val="center"/>
          </w:tcPr>
          <w:p w:rsidR="00D52A48" w:rsidRDefault="00D52A48">
            <w:pPr>
              <w:spacing w:line="360" w:lineRule="auto"/>
              <w:rPr>
                <w:sz w:val="24"/>
              </w:rPr>
            </w:pPr>
          </w:p>
        </w:tc>
        <w:tc>
          <w:tcPr>
            <w:tcW w:w="1272" w:type="dxa"/>
            <w:vAlign w:val="center"/>
          </w:tcPr>
          <w:p w:rsidR="00D52A48" w:rsidRDefault="006B28C7">
            <w:pPr>
              <w:spacing w:line="360" w:lineRule="auto"/>
              <w:jc w:val="center"/>
              <w:rPr>
                <w:sz w:val="24"/>
              </w:rPr>
            </w:pPr>
            <w:r>
              <w:rPr>
                <w:rFonts w:hint="eastAsia"/>
                <w:sz w:val="24"/>
              </w:rPr>
              <w:t>审</w:t>
            </w:r>
            <w:r>
              <w:rPr>
                <w:rFonts w:hint="eastAsia"/>
                <w:sz w:val="24"/>
              </w:rPr>
              <w:t xml:space="preserve"> </w:t>
            </w:r>
            <w:r>
              <w:rPr>
                <w:rFonts w:hint="eastAsia"/>
                <w:sz w:val="24"/>
              </w:rPr>
              <w:t>核</w:t>
            </w:r>
            <w:r>
              <w:rPr>
                <w:rFonts w:hint="eastAsia"/>
                <w:sz w:val="24"/>
              </w:rPr>
              <w:t xml:space="preserve"> </w:t>
            </w:r>
            <w:r>
              <w:rPr>
                <w:rFonts w:hint="eastAsia"/>
                <w:sz w:val="24"/>
              </w:rPr>
              <w:t>员</w:t>
            </w:r>
          </w:p>
        </w:tc>
        <w:tc>
          <w:tcPr>
            <w:tcW w:w="1428" w:type="dxa"/>
            <w:gridSpan w:val="2"/>
            <w:vAlign w:val="center"/>
          </w:tcPr>
          <w:p w:rsidR="00D52A48" w:rsidRDefault="00D52A48">
            <w:pPr>
              <w:spacing w:line="360" w:lineRule="auto"/>
              <w:rPr>
                <w:sz w:val="24"/>
              </w:rPr>
            </w:pPr>
          </w:p>
        </w:tc>
        <w:tc>
          <w:tcPr>
            <w:tcW w:w="1260" w:type="dxa"/>
            <w:vAlign w:val="center"/>
          </w:tcPr>
          <w:p w:rsidR="00D52A48" w:rsidRDefault="006B28C7">
            <w:pPr>
              <w:spacing w:line="360" w:lineRule="auto"/>
              <w:jc w:val="center"/>
              <w:rPr>
                <w:sz w:val="24"/>
              </w:rPr>
            </w:pPr>
            <w:r>
              <w:rPr>
                <w:rFonts w:hint="eastAsia"/>
                <w:sz w:val="24"/>
              </w:rPr>
              <w:t>校准员</w:t>
            </w:r>
          </w:p>
        </w:tc>
        <w:tc>
          <w:tcPr>
            <w:tcW w:w="1620" w:type="dxa"/>
            <w:gridSpan w:val="2"/>
            <w:vAlign w:val="center"/>
          </w:tcPr>
          <w:p w:rsidR="00D52A48" w:rsidRDefault="00D52A48">
            <w:pPr>
              <w:spacing w:line="360" w:lineRule="auto"/>
              <w:rPr>
                <w:sz w:val="24"/>
              </w:rPr>
            </w:pPr>
          </w:p>
        </w:tc>
      </w:tr>
      <w:tr w:rsidR="00D52A48">
        <w:trPr>
          <w:cantSplit/>
          <w:trHeight w:val="420"/>
        </w:trPr>
        <w:tc>
          <w:tcPr>
            <w:tcW w:w="1260" w:type="dxa"/>
            <w:vAlign w:val="center"/>
          </w:tcPr>
          <w:p w:rsidR="00D52A48" w:rsidRDefault="006B28C7">
            <w:pPr>
              <w:spacing w:line="360" w:lineRule="auto"/>
              <w:jc w:val="center"/>
              <w:rPr>
                <w:sz w:val="24"/>
              </w:rPr>
            </w:pPr>
            <w:r>
              <w:rPr>
                <w:rFonts w:hint="eastAsia"/>
                <w:sz w:val="24"/>
              </w:rPr>
              <w:t>受样日期</w:t>
            </w:r>
          </w:p>
        </w:tc>
        <w:tc>
          <w:tcPr>
            <w:tcW w:w="1620" w:type="dxa"/>
            <w:vAlign w:val="center"/>
          </w:tcPr>
          <w:p w:rsidR="00D52A48" w:rsidRDefault="00D52A48">
            <w:pPr>
              <w:spacing w:line="360" w:lineRule="auto"/>
              <w:rPr>
                <w:sz w:val="24"/>
              </w:rPr>
            </w:pPr>
          </w:p>
        </w:tc>
        <w:tc>
          <w:tcPr>
            <w:tcW w:w="1272" w:type="dxa"/>
            <w:vAlign w:val="center"/>
          </w:tcPr>
          <w:p w:rsidR="00D52A48" w:rsidRDefault="006B28C7">
            <w:pPr>
              <w:spacing w:line="360" w:lineRule="auto"/>
              <w:jc w:val="center"/>
              <w:rPr>
                <w:sz w:val="24"/>
              </w:rPr>
            </w:pPr>
            <w:r>
              <w:rPr>
                <w:rFonts w:hint="eastAsia"/>
                <w:sz w:val="24"/>
              </w:rPr>
              <w:t>样品编号</w:t>
            </w:r>
          </w:p>
        </w:tc>
        <w:tc>
          <w:tcPr>
            <w:tcW w:w="1248" w:type="dxa"/>
            <w:vAlign w:val="center"/>
          </w:tcPr>
          <w:p w:rsidR="00D52A48" w:rsidRDefault="00D52A48">
            <w:pPr>
              <w:spacing w:line="360" w:lineRule="auto"/>
              <w:rPr>
                <w:sz w:val="24"/>
              </w:rPr>
            </w:pPr>
          </w:p>
        </w:tc>
        <w:tc>
          <w:tcPr>
            <w:tcW w:w="1800" w:type="dxa"/>
            <w:gridSpan w:val="3"/>
            <w:vAlign w:val="center"/>
          </w:tcPr>
          <w:p w:rsidR="00D52A48" w:rsidRDefault="006B28C7">
            <w:pPr>
              <w:spacing w:line="360" w:lineRule="auto"/>
              <w:jc w:val="center"/>
              <w:rPr>
                <w:sz w:val="24"/>
              </w:rPr>
            </w:pPr>
            <w:r>
              <w:rPr>
                <w:rFonts w:hint="eastAsia"/>
                <w:sz w:val="24"/>
              </w:rPr>
              <w:t>委托文件编号</w:t>
            </w:r>
          </w:p>
        </w:tc>
        <w:tc>
          <w:tcPr>
            <w:tcW w:w="1260" w:type="dxa"/>
            <w:vAlign w:val="center"/>
          </w:tcPr>
          <w:p w:rsidR="00D52A48" w:rsidRDefault="00D52A48">
            <w:pPr>
              <w:spacing w:line="360" w:lineRule="auto"/>
              <w:rPr>
                <w:sz w:val="24"/>
              </w:rPr>
            </w:pPr>
          </w:p>
        </w:tc>
      </w:tr>
    </w:tbl>
    <w:p w:rsidR="00D52A48" w:rsidRDefault="006B28C7">
      <w:pPr>
        <w:tabs>
          <w:tab w:val="left" w:pos="2694"/>
        </w:tabs>
        <w:spacing w:line="360" w:lineRule="auto"/>
        <w:rPr>
          <w:rFonts w:ascii="宋体" w:hAnsi="宋体"/>
          <w:sz w:val="24"/>
        </w:rPr>
      </w:pPr>
      <w:r>
        <w:rPr>
          <w:rFonts w:ascii="宋体" w:hAnsi="宋体" w:hint="eastAsia"/>
          <w:sz w:val="24"/>
        </w:rPr>
        <w:t>环境条件：</w:t>
      </w:r>
      <w:r>
        <w:rPr>
          <w:rFonts w:ascii="宋体" w:hAnsi="宋体" w:hint="eastAsia"/>
          <w:sz w:val="24"/>
        </w:rPr>
        <w:t xml:space="preserve">     </w:t>
      </w:r>
      <w:r>
        <w:rPr>
          <w:rFonts w:ascii="宋体" w:hAnsi="宋体" w:hint="eastAsia"/>
          <w:sz w:val="24"/>
        </w:rPr>
        <w:t>温度℃</w:t>
      </w:r>
      <w:r>
        <w:rPr>
          <w:rFonts w:ascii="宋体" w:hAnsi="宋体" w:hint="eastAsia"/>
          <w:sz w:val="24"/>
        </w:rPr>
        <w:t xml:space="preserve">      </w:t>
      </w:r>
      <w:r>
        <w:rPr>
          <w:rFonts w:ascii="宋体" w:hAnsi="宋体" w:hint="eastAsia"/>
          <w:sz w:val="24"/>
        </w:rPr>
        <w:t>湿度％</w:t>
      </w:r>
      <w:r>
        <w:rPr>
          <w:rFonts w:ascii="宋体" w:hAnsi="宋体" w:hint="eastAsia"/>
          <w:sz w:val="24"/>
        </w:rPr>
        <w:t xml:space="preserve"> RH</w:t>
      </w:r>
    </w:p>
    <w:p w:rsidR="00D52A48" w:rsidRDefault="006B28C7">
      <w:pPr>
        <w:spacing w:line="360" w:lineRule="auto"/>
        <w:rPr>
          <w:rFonts w:eastAsia="黑体"/>
          <w:sz w:val="24"/>
        </w:rPr>
      </w:pPr>
      <w:r>
        <w:rPr>
          <w:rFonts w:ascii="宋体" w:hAnsi="宋体" w:hint="eastAsia"/>
          <w:sz w:val="24"/>
        </w:rPr>
        <w:t>1.</w:t>
      </w:r>
      <w:r>
        <w:rPr>
          <w:rFonts w:ascii="宋体" w:hAnsi="宋体" w:hint="eastAsia"/>
          <w:sz w:val="24"/>
        </w:rPr>
        <w:t>检定时使用的计量标准器具：</w:t>
      </w:r>
    </w:p>
    <w:p w:rsidR="00D52A48" w:rsidRDefault="006B28C7">
      <w:pPr>
        <w:numPr>
          <w:ilvl w:val="0"/>
          <w:numId w:val="14"/>
        </w:numPr>
        <w:tabs>
          <w:tab w:val="left" w:pos="480"/>
        </w:tabs>
        <w:spacing w:line="360" w:lineRule="auto"/>
        <w:rPr>
          <w:sz w:val="24"/>
        </w:rPr>
      </w:pPr>
      <w:r>
        <w:rPr>
          <w:rFonts w:hint="eastAsia"/>
          <w:sz w:val="24"/>
        </w:rPr>
        <w:t>校准依据</w:t>
      </w:r>
    </w:p>
    <w:p w:rsidR="00D52A48" w:rsidRDefault="006B28C7">
      <w:pPr>
        <w:numPr>
          <w:ilvl w:val="0"/>
          <w:numId w:val="15"/>
        </w:numPr>
        <w:tabs>
          <w:tab w:val="left" w:pos="480"/>
        </w:tabs>
        <w:spacing w:line="360" w:lineRule="auto"/>
        <w:rPr>
          <w:sz w:val="24"/>
        </w:rPr>
      </w:pPr>
      <w:r>
        <w:rPr>
          <w:rFonts w:hint="eastAsia"/>
          <w:sz w:val="24"/>
        </w:rPr>
        <w:t>_______________________________________</w:t>
      </w:r>
    </w:p>
    <w:p w:rsidR="00D52A48" w:rsidRDefault="006B28C7">
      <w:pPr>
        <w:numPr>
          <w:ilvl w:val="0"/>
          <w:numId w:val="15"/>
        </w:numPr>
        <w:tabs>
          <w:tab w:val="left" w:pos="480"/>
        </w:tabs>
        <w:spacing w:line="360" w:lineRule="auto"/>
        <w:rPr>
          <w:sz w:val="24"/>
        </w:rPr>
      </w:pPr>
      <w:r>
        <w:rPr>
          <w:rFonts w:hint="eastAsia"/>
          <w:sz w:val="24"/>
        </w:rPr>
        <w:t>_______________________________________</w:t>
      </w:r>
    </w:p>
    <w:p w:rsidR="00D52A48" w:rsidRDefault="006B28C7">
      <w:pPr>
        <w:numPr>
          <w:ilvl w:val="0"/>
          <w:numId w:val="14"/>
        </w:numPr>
        <w:tabs>
          <w:tab w:val="left" w:pos="480"/>
        </w:tabs>
        <w:spacing w:line="360" w:lineRule="auto"/>
        <w:rPr>
          <w:sz w:val="24"/>
        </w:rPr>
      </w:pPr>
      <w:r>
        <w:rPr>
          <w:rFonts w:hint="eastAsia"/>
          <w:sz w:val="24"/>
        </w:rPr>
        <w:t>校准时使用的计量标准器件</w:t>
      </w:r>
    </w:p>
    <w:tbl>
      <w:tblPr>
        <w:tblStyle w:val="aff8"/>
        <w:tblW w:w="8527" w:type="dxa"/>
        <w:tblInd w:w="95" w:type="dxa"/>
        <w:tblLayout w:type="fixed"/>
        <w:tblLook w:val="04A0"/>
      </w:tblPr>
      <w:tblGrid>
        <w:gridCol w:w="3683"/>
        <w:gridCol w:w="4844"/>
      </w:tblGrid>
      <w:tr w:rsidR="00D52A48">
        <w:tc>
          <w:tcPr>
            <w:tcW w:w="3683" w:type="dxa"/>
          </w:tcPr>
          <w:p w:rsidR="00D52A48" w:rsidRDefault="006B28C7">
            <w:pPr>
              <w:numPr>
                <w:ilvl w:val="255"/>
                <w:numId w:val="0"/>
              </w:numPr>
              <w:tabs>
                <w:tab w:val="left" w:pos="480"/>
              </w:tabs>
              <w:spacing w:line="360" w:lineRule="auto"/>
              <w:jc w:val="center"/>
              <w:rPr>
                <w:sz w:val="24"/>
              </w:rPr>
            </w:pPr>
            <w:r>
              <w:rPr>
                <w:rFonts w:hint="eastAsia"/>
                <w:sz w:val="24"/>
              </w:rPr>
              <w:t>型号及名称</w:t>
            </w:r>
          </w:p>
        </w:tc>
        <w:tc>
          <w:tcPr>
            <w:tcW w:w="4844" w:type="dxa"/>
          </w:tcPr>
          <w:p w:rsidR="00D52A48" w:rsidRDefault="00D52A48">
            <w:pPr>
              <w:numPr>
                <w:ilvl w:val="255"/>
                <w:numId w:val="0"/>
              </w:numPr>
              <w:tabs>
                <w:tab w:val="left" w:pos="480"/>
              </w:tabs>
              <w:spacing w:line="360" w:lineRule="auto"/>
              <w:rPr>
                <w:sz w:val="24"/>
              </w:rPr>
            </w:pPr>
          </w:p>
        </w:tc>
      </w:tr>
      <w:tr w:rsidR="00D52A48">
        <w:tc>
          <w:tcPr>
            <w:tcW w:w="3683" w:type="dxa"/>
          </w:tcPr>
          <w:p w:rsidR="00D52A48" w:rsidRDefault="006B28C7">
            <w:pPr>
              <w:numPr>
                <w:ilvl w:val="255"/>
                <w:numId w:val="0"/>
              </w:numPr>
              <w:tabs>
                <w:tab w:val="left" w:pos="480"/>
              </w:tabs>
              <w:spacing w:line="360" w:lineRule="auto"/>
              <w:jc w:val="center"/>
              <w:rPr>
                <w:sz w:val="24"/>
              </w:rPr>
            </w:pPr>
            <w:r>
              <w:rPr>
                <w:rFonts w:hint="eastAsia"/>
                <w:sz w:val="24"/>
              </w:rPr>
              <w:t>制造厂商</w:t>
            </w:r>
          </w:p>
        </w:tc>
        <w:tc>
          <w:tcPr>
            <w:tcW w:w="4844" w:type="dxa"/>
          </w:tcPr>
          <w:p w:rsidR="00D52A48" w:rsidRDefault="00D52A48">
            <w:pPr>
              <w:numPr>
                <w:ilvl w:val="255"/>
                <w:numId w:val="0"/>
              </w:numPr>
              <w:tabs>
                <w:tab w:val="left" w:pos="480"/>
              </w:tabs>
              <w:spacing w:line="360" w:lineRule="auto"/>
              <w:rPr>
                <w:sz w:val="24"/>
              </w:rPr>
            </w:pPr>
          </w:p>
        </w:tc>
      </w:tr>
      <w:tr w:rsidR="00D52A48">
        <w:tc>
          <w:tcPr>
            <w:tcW w:w="3683" w:type="dxa"/>
          </w:tcPr>
          <w:p w:rsidR="00D52A48" w:rsidRDefault="006B28C7">
            <w:pPr>
              <w:numPr>
                <w:ilvl w:val="255"/>
                <w:numId w:val="0"/>
              </w:numPr>
              <w:tabs>
                <w:tab w:val="left" w:pos="480"/>
              </w:tabs>
              <w:spacing w:line="360" w:lineRule="auto"/>
              <w:jc w:val="center"/>
              <w:rPr>
                <w:sz w:val="24"/>
              </w:rPr>
            </w:pPr>
            <w:r>
              <w:rPr>
                <w:rFonts w:hint="eastAsia"/>
                <w:sz w:val="24"/>
              </w:rPr>
              <w:t>技术指标</w:t>
            </w:r>
          </w:p>
        </w:tc>
        <w:tc>
          <w:tcPr>
            <w:tcW w:w="4844" w:type="dxa"/>
          </w:tcPr>
          <w:p w:rsidR="00D52A48" w:rsidRDefault="00D52A48">
            <w:pPr>
              <w:numPr>
                <w:ilvl w:val="255"/>
                <w:numId w:val="0"/>
              </w:numPr>
              <w:tabs>
                <w:tab w:val="left" w:pos="480"/>
              </w:tabs>
              <w:spacing w:line="360" w:lineRule="auto"/>
              <w:rPr>
                <w:sz w:val="24"/>
              </w:rPr>
            </w:pPr>
          </w:p>
        </w:tc>
      </w:tr>
      <w:tr w:rsidR="00D52A48">
        <w:tc>
          <w:tcPr>
            <w:tcW w:w="3683" w:type="dxa"/>
          </w:tcPr>
          <w:p w:rsidR="00D52A48" w:rsidRDefault="006B28C7">
            <w:pPr>
              <w:numPr>
                <w:ilvl w:val="255"/>
                <w:numId w:val="0"/>
              </w:numPr>
              <w:tabs>
                <w:tab w:val="left" w:pos="480"/>
              </w:tabs>
              <w:spacing w:line="360" w:lineRule="auto"/>
              <w:jc w:val="center"/>
              <w:rPr>
                <w:sz w:val="24"/>
              </w:rPr>
            </w:pPr>
            <w:r>
              <w:rPr>
                <w:rFonts w:hint="eastAsia"/>
                <w:sz w:val="24"/>
              </w:rPr>
              <w:t>器具编号</w:t>
            </w:r>
          </w:p>
        </w:tc>
        <w:tc>
          <w:tcPr>
            <w:tcW w:w="4844" w:type="dxa"/>
          </w:tcPr>
          <w:p w:rsidR="00D52A48" w:rsidRDefault="00D52A48">
            <w:pPr>
              <w:numPr>
                <w:ilvl w:val="255"/>
                <w:numId w:val="0"/>
              </w:numPr>
              <w:tabs>
                <w:tab w:val="left" w:pos="480"/>
              </w:tabs>
              <w:spacing w:line="360" w:lineRule="auto"/>
              <w:rPr>
                <w:sz w:val="24"/>
              </w:rPr>
            </w:pPr>
          </w:p>
        </w:tc>
      </w:tr>
      <w:tr w:rsidR="00D52A48">
        <w:tc>
          <w:tcPr>
            <w:tcW w:w="3683" w:type="dxa"/>
          </w:tcPr>
          <w:p w:rsidR="00D52A48" w:rsidRDefault="006B28C7">
            <w:pPr>
              <w:numPr>
                <w:ilvl w:val="255"/>
                <w:numId w:val="0"/>
              </w:numPr>
              <w:tabs>
                <w:tab w:val="left" w:pos="480"/>
              </w:tabs>
              <w:spacing w:line="360" w:lineRule="auto"/>
              <w:jc w:val="center"/>
              <w:rPr>
                <w:sz w:val="24"/>
              </w:rPr>
            </w:pPr>
            <w:r>
              <w:rPr>
                <w:rFonts w:hint="eastAsia"/>
                <w:sz w:val="24"/>
              </w:rPr>
              <w:t>证书有效期限</w:t>
            </w:r>
          </w:p>
        </w:tc>
        <w:tc>
          <w:tcPr>
            <w:tcW w:w="4844" w:type="dxa"/>
          </w:tcPr>
          <w:p w:rsidR="00D52A48" w:rsidRDefault="00D52A48">
            <w:pPr>
              <w:numPr>
                <w:ilvl w:val="255"/>
                <w:numId w:val="0"/>
              </w:numPr>
              <w:tabs>
                <w:tab w:val="left" w:pos="480"/>
              </w:tabs>
              <w:spacing w:line="360" w:lineRule="auto"/>
              <w:rPr>
                <w:sz w:val="24"/>
              </w:rPr>
            </w:pPr>
          </w:p>
        </w:tc>
      </w:tr>
    </w:tbl>
    <w:p w:rsidR="00D52A48" w:rsidRDefault="006B28C7">
      <w:pPr>
        <w:numPr>
          <w:ilvl w:val="0"/>
          <w:numId w:val="16"/>
        </w:numPr>
        <w:tabs>
          <w:tab w:val="left" w:pos="480"/>
        </w:tabs>
        <w:spacing w:line="360" w:lineRule="auto"/>
        <w:rPr>
          <w:sz w:val="24"/>
        </w:rPr>
      </w:pPr>
      <w:r>
        <w:rPr>
          <w:rFonts w:hint="eastAsia"/>
          <w:sz w:val="24"/>
        </w:rPr>
        <w:t>上、下限频率</w:t>
      </w:r>
    </w:p>
    <w:tbl>
      <w:tblPr>
        <w:tblW w:w="85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3"/>
        <w:gridCol w:w="3164"/>
        <w:gridCol w:w="2672"/>
      </w:tblGrid>
      <w:tr w:rsidR="00D52A48">
        <w:trPr>
          <w:cantSplit/>
          <w:trHeight w:val="534"/>
        </w:trPr>
        <w:tc>
          <w:tcPr>
            <w:tcW w:w="2673" w:type="dxa"/>
            <w:vAlign w:val="center"/>
          </w:tcPr>
          <w:p w:rsidR="00D52A48" w:rsidRDefault="006B28C7">
            <w:pPr>
              <w:spacing w:line="360" w:lineRule="auto"/>
              <w:jc w:val="center"/>
              <w:rPr>
                <w:sz w:val="24"/>
              </w:rPr>
            </w:pPr>
            <w:r>
              <w:rPr>
                <w:rFonts w:hint="eastAsia"/>
                <w:sz w:val="24"/>
              </w:rPr>
              <w:t>频带</w:t>
            </w:r>
          </w:p>
        </w:tc>
        <w:tc>
          <w:tcPr>
            <w:tcW w:w="3164" w:type="dxa"/>
            <w:tcBorders>
              <w:bottom w:val="single" w:sz="4" w:space="0" w:color="auto"/>
            </w:tcBorders>
          </w:tcPr>
          <w:p w:rsidR="00D52A48" w:rsidRDefault="006B28C7">
            <w:pPr>
              <w:spacing w:line="360" w:lineRule="auto"/>
              <w:jc w:val="center"/>
              <w:rPr>
                <w:sz w:val="24"/>
              </w:rPr>
            </w:pPr>
            <w:r>
              <w:rPr>
                <w:rFonts w:hint="eastAsia"/>
                <w:sz w:val="24"/>
              </w:rPr>
              <w:t>标称值</w:t>
            </w:r>
            <w:bookmarkStart w:id="327" w:name="OLE_LINK7"/>
            <w:r>
              <w:rPr>
                <w:rFonts w:hint="eastAsia"/>
                <w:sz w:val="24"/>
              </w:rPr>
              <w:t>（</w:t>
            </w:r>
            <w:r>
              <w:rPr>
                <w:rFonts w:hint="eastAsia"/>
                <w:sz w:val="24"/>
              </w:rPr>
              <w:t>MHz</w:t>
            </w:r>
            <w:r>
              <w:rPr>
                <w:rFonts w:hint="eastAsia"/>
                <w:sz w:val="24"/>
              </w:rPr>
              <w:t>）</w:t>
            </w:r>
            <w:bookmarkEnd w:id="327"/>
          </w:p>
        </w:tc>
        <w:tc>
          <w:tcPr>
            <w:tcW w:w="2672" w:type="dxa"/>
            <w:tcBorders>
              <w:bottom w:val="single" w:sz="4" w:space="0" w:color="auto"/>
            </w:tcBorders>
          </w:tcPr>
          <w:p w:rsidR="00D52A48" w:rsidRDefault="006B28C7">
            <w:pPr>
              <w:spacing w:line="360" w:lineRule="auto"/>
              <w:jc w:val="center"/>
              <w:rPr>
                <w:sz w:val="24"/>
              </w:rPr>
            </w:pPr>
            <w:r>
              <w:rPr>
                <w:rFonts w:hint="eastAsia"/>
                <w:sz w:val="24"/>
              </w:rPr>
              <w:t>实测值（</w:t>
            </w:r>
            <w:r>
              <w:rPr>
                <w:rFonts w:hint="eastAsia"/>
                <w:sz w:val="24"/>
              </w:rPr>
              <w:t>MHz</w:t>
            </w:r>
            <w:r>
              <w:rPr>
                <w:rFonts w:hint="eastAsia"/>
                <w:sz w:val="24"/>
              </w:rPr>
              <w:t>）</w:t>
            </w:r>
          </w:p>
        </w:tc>
      </w:tr>
      <w:tr w:rsidR="00D52A48">
        <w:trPr>
          <w:cantSplit/>
          <w:trHeight w:val="593"/>
        </w:trPr>
        <w:tc>
          <w:tcPr>
            <w:tcW w:w="2673" w:type="dxa"/>
            <w:vAlign w:val="center"/>
          </w:tcPr>
          <w:p w:rsidR="00D52A48" w:rsidRDefault="006B28C7">
            <w:pPr>
              <w:spacing w:line="360" w:lineRule="auto"/>
              <w:jc w:val="center"/>
              <w:rPr>
                <w:sz w:val="24"/>
              </w:rPr>
            </w:pPr>
            <w:r>
              <w:rPr>
                <w:rFonts w:hint="eastAsia"/>
                <w:sz w:val="24"/>
              </w:rPr>
              <w:t>下限频率</w:t>
            </w:r>
          </w:p>
        </w:tc>
        <w:tc>
          <w:tcPr>
            <w:tcW w:w="3164" w:type="dxa"/>
            <w:vAlign w:val="center"/>
          </w:tcPr>
          <w:p w:rsidR="00D52A48" w:rsidRDefault="00D52A48">
            <w:pPr>
              <w:spacing w:line="360" w:lineRule="auto"/>
              <w:jc w:val="center"/>
              <w:rPr>
                <w:sz w:val="24"/>
              </w:rPr>
            </w:pPr>
          </w:p>
        </w:tc>
        <w:tc>
          <w:tcPr>
            <w:tcW w:w="2672" w:type="dxa"/>
            <w:vAlign w:val="center"/>
          </w:tcPr>
          <w:p w:rsidR="00D52A48" w:rsidRDefault="00D52A48">
            <w:pPr>
              <w:spacing w:line="360" w:lineRule="auto"/>
              <w:jc w:val="center"/>
              <w:rPr>
                <w:sz w:val="24"/>
              </w:rPr>
            </w:pPr>
          </w:p>
        </w:tc>
      </w:tr>
      <w:tr w:rsidR="00D52A48">
        <w:trPr>
          <w:cantSplit/>
          <w:trHeight w:val="593"/>
        </w:trPr>
        <w:tc>
          <w:tcPr>
            <w:tcW w:w="2673" w:type="dxa"/>
            <w:vAlign w:val="center"/>
          </w:tcPr>
          <w:p w:rsidR="00D52A48" w:rsidRDefault="006B28C7">
            <w:pPr>
              <w:spacing w:line="360" w:lineRule="auto"/>
              <w:jc w:val="center"/>
              <w:rPr>
                <w:sz w:val="24"/>
              </w:rPr>
            </w:pPr>
            <w:r>
              <w:rPr>
                <w:rFonts w:hint="eastAsia"/>
                <w:sz w:val="24"/>
              </w:rPr>
              <w:t>上限频率</w:t>
            </w:r>
          </w:p>
        </w:tc>
        <w:tc>
          <w:tcPr>
            <w:tcW w:w="3164" w:type="dxa"/>
            <w:vAlign w:val="center"/>
          </w:tcPr>
          <w:p w:rsidR="00D52A48" w:rsidRDefault="00D52A48">
            <w:pPr>
              <w:spacing w:line="360" w:lineRule="auto"/>
              <w:jc w:val="center"/>
              <w:rPr>
                <w:sz w:val="24"/>
              </w:rPr>
            </w:pPr>
          </w:p>
        </w:tc>
        <w:tc>
          <w:tcPr>
            <w:tcW w:w="2672" w:type="dxa"/>
            <w:vAlign w:val="center"/>
          </w:tcPr>
          <w:p w:rsidR="00D52A48" w:rsidRDefault="00D52A48">
            <w:pPr>
              <w:spacing w:line="360" w:lineRule="auto"/>
              <w:jc w:val="center"/>
              <w:rPr>
                <w:sz w:val="24"/>
              </w:rPr>
            </w:pPr>
          </w:p>
        </w:tc>
      </w:tr>
    </w:tbl>
    <w:p w:rsidR="00D52A48" w:rsidRDefault="006B28C7">
      <w:pPr>
        <w:numPr>
          <w:ilvl w:val="0"/>
          <w:numId w:val="16"/>
        </w:numPr>
        <w:snapToGrid w:val="0"/>
        <w:spacing w:line="360" w:lineRule="auto"/>
        <w:rPr>
          <w:rFonts w:ascii="宋体" w:hAnsi="宋体"/>
          <w:sz w:val="24"/>
          <w:szCs w:val="24"/>
        </w:rPr>
      </w:pPr>
      <w:r>
        <w:rPr>
          <w:rFonts w:hint="eastAsia"/>
          <w:sz w:val="24"/>
        </w:rPr>
        <w:t>幅值线性误差</w:t>
      </w:r>
    </w:p>
    <w:tbl>
      <w:tblPr>
        <w:tblStyle w:val="aff8"/>
        <w:tblW w:w="8617" w:type="dxa"/>
        <w:tblLayout w:type="fixed"/>
        <w:tblLook w:val="04A0"/>
      </w:tblPr>
      <w:tblGrid>
        <w:gridCol w:w="1919"/>
        <w:gridCol w:w="3469"/>
        <w:gridCol w:w="3229"/>
      </w:tblGrid>
      <w:tr w:rsidR="00D52A48">
        <w:tc>
          <w:tcPr>
            <w:tcW w:w="1919" w:type="dxa"/>
            <w:vMerge w:val="restart"/>
            <w:vAlign w:val="center"/>
          </w:tcPr>
          <w:p w:rsidR="00D52A48" w:rsidRDefault="006B28C7">
            <w:pPr>
              <w:jc w:val="center"/>
              <w:outlineLvl w:val="0"/>
              <w:rPr>
                <w:sz w:val="24"/>
                <w:szCs w:val="24"/>
              </w:rPr>
            </w:pPr>
            <w:bookmarkStart w:id="328" w:name="_Toc12448"/>
            <w:bookmarkStart w:id="329" w:name="_Toc5495"/>
            <w:bookmarkStart w:id="330" w:name="_Toc29781"/>
            <w:bookmarkStart w:id="331" w:name="_Toc22418"/>
            <w:bookmarkStart w:id="332" w:name="_Toc9241"/>
            <w:bookmarkStart w:id="333" w:name="_Toc22640"/>
            <w:bookmarkStart w:id="334" w:name="_Toc17413"/>
            <w:bookmarkStart w:id="335" w:name="_Toc23612"/>
            <w:bookmarkStart w:id="336" w:name="_Toc28927"/>
            <w:bookmarkStart w:id="337" w:name="_Toc18839"/>
            <w:bookmarkStart w:id="338" w:name="_Toc993"/>
            <w:bookmarkStart w:id="339" w:name="_Toc11906"/>
            <w:bookmarkStart w:id="340" w:name="_Toc8734"/>
            <w:r>
              <w:rPr>
                <w:rFonts w:hint="eastAsia"/>
                <w:sz w:val="24"/>
                <w:szCs w:val="24"/>
              </w:rPr>
              <w:t>序号</w:t>
            </w:r>
            <w:bookmarkEnd w:id="328"/>
            <w:bookmarkEnd w:id="329"/>
            <w:bookmarkEnd w:id="330"/>
            <w:bookmarkEnd w:id="331"/>
            <w:bookmarkEnd w:id="332"/>
            <w:bookmarkEnd w:id="333"/>
            <w:bookmarkEnd w:id="334"/>
            <w:bookmarkEnd w:id="335"/>
            <w:bookmarkEnd w:id="336"/>
            <w:bookmarkEnd w:id="337"/>
            <w:bookmarkEnd w:id="338"/>
            <w:bookmarkEnd w:id="339"/>
            <w:bookmarkEnd w:id="340"/>
          </w:p>
        </w:tc>
        <w:tc>
          <w:tcPr>
            <w:tcW w:w="3469" w:type="dxa"/>
            <w:vAlign w:val="center"/>
          </w:tcPr>
          <w:p w:rsidR="00D52A48" w:rsidRDefault="006B28C7">
            <w:pPr>
              <w:jc w:val="center"/>
              <w:outlineLvl w:val="0"/>
              <w:rPr>
                <w:sz w:val="24"/>
                <w:szCs w:val="24"/>
              </w:rPr>
            </w:pPr>
            <w:bookmarkStart w:id="341" w:name="_Toc9432"/>
            <w:bookmarkStart w:id="342" w:name="_Toc18234"/>
            <w:bookmarkStart w:id="343" w:name="_Toc2701"/>
            <w:bookmarkStart w:id="344" w:name="_Toc1042"/>
            <w:bookmarkStart w:id="345" w:name="_Toc24935"/>
            <w:bookmarkStart w:id="346" w:name="_Toc31105"/>
            <w:bookmarkStart w:id="347" w:name="_Toc22142"/>
            <w:bookmarkStart w:id="348" w:name="_Toc19932"/>
            <w:bookmarkStart w:id="349" w:name="_Toc27236"/>
            <w:bookmarkStart w:id="350" w:name="_Toc16361"/>
            <w:bookmarkStart w:id="351" w:name="_Toc15008"/>
            <w:bookmarkStart w:id="352" w:name="_Toc6309"/>
            <w:bookmarkStart w:id="353" w:name="_Toc30004"/>
            <w:r>
              <w:rPr>
                <w:rFonts w:hint="eastAsia"/>
                <w:sz w:val="24"/>
                <w:szCs w:val="24"/>
              </w:rPr>
              <w:t>标准幅值设定</w:t>
            </w:r>
            <w:bookmarkEnd w:id="341"/>
            <w:bookmarkEnd w:id="342"/>
            <w:bookmarkEnd w:id="343"/>
            <w:bookmarkEnd w:id="344"/>
            <w:bookmarkEnd w:id="345"/>
            <w:bookmarkEnd w:id="346"/>
            <w:bookmarkEnd w:id="347"/>
            <w:bookmarkEnd w:id="348"/>
            <w:bookmarkEnd w:id="349"/>
            <w:bookmarkEnd w:id="350"/>
            <w:bookmarkEnd w:id="351"/>
            <w:bookmarkEnd w:id="352"/>
            <w:bookmarkEnd w:id="353"/>
          </w:p>
        </w:tc>
        <w:tc>
          <w:tcPr>
            <w:tcW w:w="3229" w:type="dxa"/>
            <w:vMerge w:val="restart"/>
            <w:vAlign w:val="center"/>
          </w:tcPr>
          <w:p w:rsidR="00D52A48" w:rsidRDefault="006B28C7">
            <w:pPr>
              <w:jc w:val="center"/>
              <w:outlineLvl w:val="0"/>
              <w:rPr>
                <w:sz w:val="24"/>
                <w:szCs w:val="24"/>
              </w:rPr>
            </w:pPr>
            <w:bookmarkStart w:id="354" w:name="_Toc2214"/>
            <w:bookmarkStart w:id="355" w:name="_Toc6030"/>
            <w:bookmarkStart w:id="356" w:name="_Toc29245"/>
            <w:bookmarkStart w:id="357" w:name="_Toc3410"/>
            <w:bookmarkStart w:id="358" w:name="_Toc5540"/>
            <w:bookmarkStart w:id="359" w:name="_Toc20748"/>
            <w:bookmarkStart w:id="360" w:name="_Toc24128"/>
            <w:bookmarkStart w:id="361" w:name="_Toc25805"/>
            <w:bookmarkStart w:id="362" w:name="_Toc21844"/>
            <w:bookmarkStart w:id="363" w:name="_Toc30558"/>
            <w:bookmarkStart w:id="364" w:name="_Toc3850"/>
            <w:bookmarkStart w:id="365" w:name="_Toc11294"/>
            <w:bookmarkStart w:id="366" w:name="_Toc7385"/>
            <w:r>
              <w:rPr>
                <w:rFonts w:hint="eastAsia"/>
                <w:sz w:val="24"/>
                <w:szCs w:val="24"/>
              </w:rPr>
              <w:t>被校显示值</w:t>
            </w:r>
            <w:bookmarkEnd w:id="354"/>
            <w:bookmarkEnd w:id="355"/>
            <w:bookmarkEnd w:id="356"/>
            <w:bookmarkEnd w:id="357"/>
            <w:bookmarkEnd w:id="358"/>
            <w:bookmarkEnd w:id="359"/>
            <w:bookmarkEnd w:id="360"/>
            <w:bookmarkEnd w:id="361"/>
            <w:bookmarkEnd w:id="362"/>
            <w:bookmarkEnd w:id="363"/>
            <w:bookmarkEnd w:id="364"/>
            <w:bookmarkEnd w:id="365"/>
            <w:bookmarkEnd w:id="366"/>
          </w:p>
        </w:tc>
      </w:tr>
      <w:tr w:rsidR="00D52A48">
        <w:tc>
          <w:tcPr>
            <w:tcW w:w="1919" w:type="dxa"/>
            <w:vMerge/>
          </w:tcPr>
          <w:p w:rsidR="00D52A48" w:rsidRDefault="00D52A48">
            <w:pPr>
              <w:rPr>
                <w:sz w:val="24"/>
                <w:szCs w:val="24"/>
              </w:rPr>
            </w:pPr>
          </w:p>
        </w:tc>
        <w:tc>
          <w:tcPr>
            <w:tcW w:w="3469" w:type="dxa"/>
          </w:tcPr>
          <w:p w:rsidR="00D52A48" w:rsidRDefault="006B28C7">
            <w:pPr>
              <w:jc w:val="center"/>
              <w:outlineLvl w:val="0"/>
              <w:rPr>
                <w:sz w:val="24"/>
                <w:szCs w:val="24"/>
              </w:rPr>
            </w:pPr>
            <w:bookmarkStart w:id="367" w:name="_Toc4326"/>
            <w:bookmarkStart w:id="368" w:name="_Toc24693"/>
            <w:bookmarkStart w:id="369" w:name="_Toc23092"/>
            <w:bookmarkStart w:id="370" w:name="_Toc19778"/>
            <w:bookmarkStart w:id="371" w:name="_Toc20487"/>
            <w:bookmarkStart w:id="372" w:name="_Toc16638"/>
            <w:bookmarkStart w:id="373" w:name="_Toc18313"/>
            <w:bookmarkStart w:id="374" w:name="_Toc17274"/>
            <w:bookmarkStart w:id="375" w:name="_Toc26119"/>
            <w:bookmarkStart w:id="376" w:name="_Toc27345"/>
            <w:bookmarkStart w:id="377" w:name="_Toc20512"/>
            <w:bookmarkStart w:id="378" w:name="_Toc21912"/>
            <w:bookmarkStart w:id="379" w:name="_Toc26850"/>
            <w:r>
              <w:rPr>
                <w:rFonts w:hint="eastAsia"/>
                <w:sz w:val="24"/>
                <w:szCs w:val="24"/>
              </w:rPr>
              <w:t>测量频率</w:t>
            </w:r>
            <w:bookmarkEnd w:id="367"/>
            <w:bookmarkEnd w:id="368"/>
            <w:bookmarkEnd w:id="369"/>
            <w:bookmarkEnd w:id="370"/>
            <w:bookmarkEnd w:id="371"/>
            <w:bookmarkEnd w:id="372"/>
            <w:bookmarkEnd w:id="373"/>
            <w:bookmarkEnd w:id="374"/>
            <w:bookmarkEnd w:id="375"/>
            <w:r>
              <w:rPr>
                <w:rStyle w:val="affc"/>
                <w:rFonts w:hint="eastAsia"/>
                <w:sz w:val="24"/>
                <w:szCs w:val="24"/>
              </w:rPr>
              <w:t>：</w:t>
            </w:r>
            <w:bookmarkEnd w:id="376"/>
            <w:bookmarkEnd w:id="377"/>
            <w:bookmarkEnd w:id="378"/>
            <w:bookmarkEnd w:id="379"/>
          </w:p>
        </w:tc>
        <w:tc>
          <w:tcPr>
            <w:tcW w:w="3229" w:type="dxa"/>
            <w:vMerge/>
          </w:tcPr>
          <w:p w:rsidR="00D52A48" w:rsidRDefault="00D52A48">
            <w:pPr>
              <w:rPr>
                <w:sz w:val="24"/>
                <w:szCs w:val="24"/>
              </w:rPr>
            </w:pPr>
          </w:p>
        </w:tc>
      </w:tr>
      <w:tr w:rsidR="00D52A48">
        <w:tc>
          <w:tcPr>
            <w:tcW w:w="1919" w:type="dxa"/>
          </w:tcPr>
          <w:p w:rsidR="00D52A48" w:rsidRDefault="006B28C7">
            <w:pPr>
              <w:jc w:val="center"/>
              <w:outlineLvl w:val="0"/>
              <w:rPr>
                <w:sz w:val="24"/>
                <w:szCs w:val="24"/>
              </w:rPr>
            </w:pPr>
            <w:bookmarkStart w:id="380" w:name="_Toc7651"/>
            <w:bookmarkStart w:id="381" w:name="_Toc26370"/>
            <w:bookmarkStart w:id="382" w:name="_Toc32046"/>
            <w:bookmarkStart w:id="383" w:name="_Toc4646"/>
            <w:bookmarkStart w:id="384" w:name="_Toc3386"/>
            <w:bookmarkStart w:id="385" w:name="_Toc24534"/>
            <w:bookmarkStart w:id="386" w:name="_Toc7294"/>
            <w:bookmarkStart w:id="387" w:name="_Toc15884"/>
            <w:bookmarkStart w:id="388" w:name="_Toc14387"/>
            <w:bookmarkStart w:id="389" w:name="_Toc4373"/>
            <w:bookmarkStart w:id="390" w:name="_Toc32693"/>
            <w:bookmarkStart w:id="391" w:name="_Toc14269"/>
            <w:bookmarkStart w:id="392" w:name="_Toc2003"/>
            <w:r>
              <w:rPr>
                <w:rFonts w:hint="eastAsia"/>
                <w:sz w:val="24"/>
                <w:szCs w:val="24"/>
              </w:rPr>
              <w:t>1</w:t>
            </w:r>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3469" w:type="dxa"/>
          </w:tcPr>
          <w:p w:rsidR="00D52A48" w:rsidRDefault="00D52A48">
            <w:pPr>
              <w:rPr>
                <w:sz w:val="24"/>
                <w:szCs w:val="24"/>
              </w:rPr>
            </w:pPr>
          </w:p>
        </w:tc>
        <w:tc>
          <w:tcPr>
            <w:tcW w:w="3229" w:type="dxa"/>
          </w:tcPr>
          <w:p w:rsidR="00D52A48" w:rsidRDefault="00D52A48">
            <w:pPr>
              <w:rPr>
                <w:sz w:val="24"/>
                <w:szCs w:val="24"/>
              </w:rPr>
            </w:pPr>
          </w:p>
        </w:tc>
      </w:tr>
      <w:tr w:rsidR="00D52A48">
        <w:tc>
          <w:tcPr>
            <w:tcW w:w="1919" w:type="dxa"/>
          </w:tcPr>
          <w:p w:rsidR="00D52A48" w:rsidRDefault="006B28C7">
            <w:pPr>
              <w:jc w:val="center"/>
              <w:outlineLvl w:val="0"/>
              <w:rPr>
                <w:sz w:val="24"/>
                <w:szCs w:val="24"/>
              </w:rPr>
            </w:pPr>
            <w:bookmarkStart w:id="393" w:name="_Toc10011"/>
            <w:bookmarkStart w:id="394" w:name="_Toc31202"/>
            <w:bookmarkStart w:id="395" w:name="_Toc4872"/>
            <w:bookmarkStart w:id="396" w:name="_Toc1717"/>
            <w:bookmarkStart w:id="397" w:name="_Toc5871"/>
            <w:bookmarkStart w:id="398" w:name="_Toc10303"/>
            <w:bookmarkStart w:id="399" w:name="_Toc1151"/>
            <w:bookmarkStart w:id="400" w:name="_Toc17747"/>
            <w:bookmarkStart w:id="401" w:name="_Toc12098"/>
            <w:bookmarkStart w:id="402" w:name="_Toc23462"/>
            <w:bookmarkStart w:id="403" w:name="_Toc14727"/>
            <w:bookmarkStart w:id="404" w:name="_Toc1531"/>
            <w:bookmarkStart w:id="405" w:name="_Toc6432"/>
            <w:r>
              <w:rPr>
                <w:rFonts w:hint="eastAsia"/>
                <w:sz w:val="24"/>
                <w:szCs w:val="24"/>
              </w:rPr>
              <w:lastRenderedPageBreak/>
              <w:t>2</w:t>
            </w:r>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3469" w:type="dxa"/>
          </w:tcPr>
          <w:p w:rsidR="00D52A48" w:rsidRDefault="00D52A48">
            <w:pPr>
              <w:rPr>
                <w:sz w:val="24"/>
                <w:szCs w:val="24"/>
              </w:rPr>
            </w:pPr>
          </w:p>
        </w:tc>
        <w:tc>
          <w:tcPr>
            <w:tcW w:w="3229" w:type="dxa"/>
          </w:tcPr>
          <w:p w:rsidR="00D52A48" w:rsidRDefault="00D52A48">
            <w:pPr>
              <w:rPr>
                <w:sz w:val="24"/>
                <w:szCs w:val="24"/>
              </w:rPr>
            </w:pPr>
          </w:p>
        </w:tc>
      </w:tr>
      <w:tr w:rsidR="00D52A48">
        <w:tc>
          <w:tcPr>
            <w:tcW w:w="1919" w:type="dxa"/>
          </w:tcPr>
          <w:p w:rsidR="00D52A48" w:rsidRDefault="006B28C7">
            <w:pPr>
              <w:jc w:val="center"/>
              <w:outlineLvl w:val="0"/>
              <w:rPr>
                <w:sz w:val="24"/>
                <w:szCs w:val="24"/>
              </w:rPr>
            </w:pPr>
            <w:bookmarkStart w:id="406" w:name="_Toc1367"/>
            <w:bookmarkStart w:id="407" w:name="_Toc24684"/>
            <w:bookmarkStart w:id="408" w:name="_Toc23123"/>
            <w:bookmarkStart w:id="409" w:name="_Toc9347"/>
            <w:bookmarkStart w:id="410" w:name="_Toc17762"/>
            <w:bookmarkStart w:id="411" w:name="_Toc6713"/>
            <w:bookmarkStart w:id="412" w:name="_Toc29968"/>
            <w:bookmarkStart w:id="413" w:name="_Toc18686"/>
            <w:bookmarkStart w:id="414" w:name="_Toc14402"/>
            <w:bookmarkStart w:id="415" w:name="_Toc8449"/>
            <w:bookmarkStart w:id="416" w:name="_Toc1738"/>
            <w:bookmarkStart w:id="417" w:name="_Toc4773"/>
            <w:bookmarkStart w:id="418" w:name="_Toc8613"/>
            <w:r>
              <w:rPr>
                <w:rFonts w:hint="eastAsia"/>
                <w:sz w:val="24"/>
                <w:szCs w:val="24"/>
              </w:rPr>
              <w:t>3</w:t>
            </w:r>
            <w:bookmarkEnd w:id="406"/>
            <w:bookmarkEnd w:id="407"/>
            <w:bookmarkEnd w:id="408"/>
            <w:bookmarkEnd w:id="409"/>
            <w:bookmarkEnd w:id="410"/>
            <w:bookmarkEnd w:id="411"/>
            <w:bookmarkEnd w:id="412"/>
            <w:bookmarkEnd w:id="413"/>
            <w:bookmarkEnd w:id="414"/>
            <w:bookmarkEnd w:id="415"/>
            <w:bookmarkEnd w:id="416"/>
            <w:bookmarkEnd w:id="417"/>
            <w:bookmarkEnd w:id="418"/>
          </w:p>
        </w:tc>
        <w:tc>
          <w:tcPr>
            <w:tcW w:w="3469" w:type="dxa"/>
          </w:tcPr>
          <w:p w:rsidR="00D52A48" w:rsidRDefault="00D52A48">
            <w:pPr>
              <w:rPr>
                <w:b/>
                <w:sz w:val="24"/>
                <w:szCs w:val="24"/>
              </w:rPr>
            </w:pPr>
          </w:p>
        </w:tc>
        <w:tc>
          <w:tcPr>
            <w:tcW w:w="3229" w:type="dxa"/>
          </w:tcPr>
          <w:p w:rsidR="00D52A48" w:rsidRDefault="00D52A48">
            <w:pPr>
              <w:rPr>
                <w:b/>
                <w:sz w:val="24"/>
                <w:szCs w:val="24"/>
              </w:rPr>
            </w:pPr>
          </w:p>
        </w:tc>
      </w:tr>
      <w:tr w:rsidR="00D52A48">
        <w:tc>
          <w:tcPr>
            <w:tcW w:w="1919" w:type="dxa"/>
          </w:tcPr>
          <w:p w:rsidR="00D52A48" w:rsidRDefault="006B28C7">
            <w:pPr>
              <w:jc w:val="center"/>
              <w:outlineLvl w:val="0"/>
              <w:rPr>
                <w:sz w:val="24"/>
                <w:szCs w:val="24"/>
              </w:rPr>
            </w:pPr>
            <w:bookmarkStart w:id="419" w:name="_Toc3389"/>
            <w:bookmarkStart w:id="420" w:name="_Toc5506"/>
            <w:bookmarkStart w:id="421" w:name="_Toc32620"/>
            <w:bookmarkStart w:id="422" w:name="_Toc18710"/>
            <w:bookmarkStart w:id="423" w:name="_Toc30109"/>
            <w:bookmarkStart w:id="424" w:name="_Toc30463"/>
            <w:bookmarkStart w:id="425" w:name="_Toc24566"/>
            <w:bookmarkStart w:id="426" w:name="_Toc32275"/>
            <w:bookmarkStart w:id="427" w:name="_Toc24714"/>
            <w:bookmarkStart w:id="428" w:name="_Toc26672"/>
            <w:bookmarkStart w:id="429" w:name="_Toc29536"/>
            <w:bookmarkStart w:id="430" w:name="_Toc21015"/>
            <w:bookmarkStart w:id="431" w:name="_Toc6732"/>
            <w:r>
              <w:rPr>
                <w:rFonts w:hint="eastAsia"/>
                <w:sz w:val="24"/>
                <w:szCs w:val="24"/>
              </w:rPr>
              <w:t>4</w:t>
            </w:r>
            <w:bookmarkEnd w:id="419"/>
            <w:bookmarkEnd w:id="420"/>
            <w:bookmarkEnd w:id="421"/>
            <w:bookmarkEnd w:id="422"/>
            <w:bookmarkEnd w:id="423"/>
            <w:bookmarkEnd w:id="424"/>
            <w:bookmarkEnd w:id="425"/>
            <w:bookmarkEnd w:id="426"/>
            <w:bookmarkEnd w:id="427"/>
            <w:bookmarkEnd w:id="428"/>
            <w:bookmarkEnd w:id="429"/>
            <w:bookmarkEnd w:id="430"/>
            <w:bookmarkEnd w:id="431"/>
          </w:p>
        </w:tc>
        <w:tc>
          <w:tcPr>
            <w:tcW w:w="3469" w:type="dxa"/>
          </w:tcPr>
          <w:p w:rsidR="00D52A48" w:rsidRDefault="00D52A48">
            <w:pPr>
              <w:rPr>
                <w:b/>
                <w:sz w:val="24"/>
                <w:szCs w:val="24"/>
              </w:rPr>
            </w:pPr>
          </w:p>
        </w:tc>
        <w:tc>
          <w:tcPr>
            <w:tcW w:w="3229" w:type="dxa"/>
          </w:tcPr>
          <w:p w:rsidR="00D52A48" w:rsidRDefault="00D52A48">
            <w:pPr>
              <w:rPr>
                <w:b/>
                <w:sz w:val="24"/>
                <w:szCs w:val="24"/>
              </w:rPr>
            </w:pPr>
          </w:p>
        </w:tc>
      </w:tr>
      <w:tr w:rsidR="00D52A48">
        <w:tc>
          <w:tcPr>
            <w:tcW w:w="1919" w:type="dxa"/>
          </w:tcPr>
          <w:p w:rsidR="00D52A48" w:rsidRDefault="006B28C7">
            <w:pPr>
              <w:jc w:val="center"/>
              <w:outlineLvl w:val="0"/>
              <w:rPr>
                <w:sz w:val="24"/>
                <w:szCs w:val="24"/>
              </w:rPr>
            </w:pPr>
            <w:bookmarkStart w:id="432" w:name="_Toc20750"/>
            <w:bookmarkStart w:id="433" w:name="_Toc32499"/>
            <w:bookmarkStart w:id="434" w:name="_Toc10642"/>
            <w:bookmarkStart w:id="435" w:name="_Toc10886"/>
            <w:bookmarkStart w:id="436" w:name="_Toc28934"/>
            <w:bookmarkStart w:id="437" w:name="_Toc15301"/>
            <w:bookmarkStart w:id="438" w:name="_Toc18737"/>
            <w:bookmarkStart w:id="439" w:name="_Toc24131"/>
            <w:bookmarkStart w:id="440" w:name="_Toc415"/>
            <w:bookmarkStart w:id="441" w:name="_Toc28688"/>
            <w:bookmarkStart w:id="442" w:name="_Toc10712"/>
            <w:bookmarkStart w:id="443" w:name="_Toc20546"/>
            <w:bookmarkStart w:id="444" w:name="_Toc24820"/>
            <w:r>
              <w:rPr>
                <w:rFonts w:hint="eastAsia"/>
                <w:sz w:val="24"/>
                <w:szCs w:val="24"/>
              </w:rPr>
              <w:t>5</w:t>
            </w:r>
            <w:bookmarkEnd w:id="432"/>
            <w:bookmarkEnd w:id="433"/>
            <w:bookmarkEnd w:id="434"/>
            <w:bookmarkEnd w:id="435"/>
            <w:bookmarkEnd w:id="436"/>
            <w:bookmarkEnd w:id="437"/>
            <w:bookmarkEnd w:id="438"/>
            <w:bookmarkEnd w:id="439"/>
            <w:bookmarkEnd w:id="440"/>
            <w:bookmarkEnd w:id="441"/>
            <w:bookmarkEnd w:id="442"/>
            <w:bookmarkEnd w:id="443"/>
            <w:bookmarkEnd w:id="444"/>
          </w:p>
        </w:tc>
        <w:tc>
          <w:tcPr>
            <w:tcW w:w="3469" w:type="dxa"/>
          </w:tcPr>
          <w:p w:rsidR="00D52A48" w:rsidRDefault="00D52A48">
            <w:pPr>
              <w:rPr>
                <w:b/>
                <w:sz w:val="24"/>
                <w:szCs w:val="24"/>
              </w:rPr>
            </w:pPr>
          </w:p>
        </w:tc>
        <w:tc>
          <w:tcPr>
            <w:tcW w:w="3229" w:type="dxa"/>
          </w:tcPr>
          <w:p w:rsidR="00D52A48" w:rsidRDefault="00D52A48">
            <w:pPr>
              <w:rPr>
                <w:b/>
                <w:sz w:val="24"/>
                <w:szCs w:val="24"/>
              </w:rPr>
            </w:pPr>
          </w:p>
        </w:tc>
      </w:tr>
    </w:tbl>
    <w:p w:rsidR="00D52A48" w:rsidRDefault="006B28C7">
      <w:pPr>
        <w:numPr>
          <w:ilvl w:val="0"/>
          <w:numId w:val="16"/>
        </w:numPr>
        <w:snapToGrid w:val="0"/>
        <w:spacing w:line="360" w:lineRule="auto"/>
        <w:rPr>
          <w:sz w:val="24"/>
        </w:rPr>
      </w:pPr>
      <w:r>
        <w:rPr>
          <w:rFonts w:hint="eastAsia"/>
          <w:sz w:val="24"/>
        </w:rPr>
        <w:t>灵敏度</w:t>
      </w:r>
    </w:p>
    <w:p w:rsidR="00D52A48" w:rsidRDefault="006B28C7">
      <w:pPr>
        <w:numPr>
          <w:ilvl w:val="0"/>
          <w:numId w:val="16"/>
        </w:numPr>
        <w:snapToGrid w:val="0"/>
        <w:spacing w:line="360" w:lineRule="auto"/>
        <w:rPr>
          <w:sz w:val="24"/>
        </w:rPr>
      </w:pPr>
      <w:r>
        <w:rPr>
          <w:rFonts w:hint="eastAsia"/>
          <w:sz w:val="24"/>
        </w:rPr>
        <w:t>重复</w:t>
      </w:r>
      <w:r>
        <w:rPr>
          <w:rFonts w:hint="eastAsia"/>
          <w:sz w:val="24"/>
        </w:rPr>
        <w:t>性</w:t>
      </w:r>
    </w:p>
    <w:p w:rsidR="00D52A48" w:rsidRDefault="006B28C7">
      <w:pPr>
        <w:numPr>
          <w:ilvl w:val="0"/>
          <w:numId w:val="16"/>
        </w:numPr>
        <w:snapToGrid w:val="0"/>
        <w:spacing w:line="360" w:lineRule="auto"/>
        <w:rPr>
          <w:sz w:val="24"/>
        </w:rPr>
      </w:pPr>
      <w:r>
        <w:rPr>
          <w:rFonts w:hint="eastAsia"/>
          <w:sz w:val="24"/>
        </w:rPr>
        <w:t>通信检查</w:t>
      </w:r>
    </w:p>
    <w:p w:rsidR="00D52A48" w:rsidRDefault="006B28C7">
      <w:pPr>
        <w:numPr>
          <w:ilvl w:val="0"/>
          <w:numId w:val="16"/>
        </w:numPr>
        <w:snapToGrid w:val="0"/>
        <w:spacing w:line="360" w:lineRule="auto"/>
        <w:rPr>
          <w:sz w:val="24"/>
        </w:rPr>
      </w:pPr>
      <w:r>
        <w:rPr>
          <w:rFonts w:hint="eastAsia"/>
          <w:sz w:val="24"/>
        </w:rPr>
        <w:t>备注及说明</w:t>
      </w: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b/>
          <w:sz w:val="28"/>
          <w:szCs w:val="28"/>
        </w:rPr>
      </w:pPr>
    </w:p>
    <w:p w:rsidR="00D52A48" w:rsidRDefault="00D52A48">
      <w:pPr>
        <w:numPr>
          <w:ilvl w:val="255"/>
          <w:numId w:val="0"/>
        </w:numPr>
        <w:snapToGrid w:val="0"/>
        <w:spacing w:line="360" w:lineRule="auto"/>
        <w:outlineLvl w:val="0"/>
        <w:rPr>
          <w:rStyle w:val="1Char"/>
        </w:rPr>
      </w:pPr>
      <w:bookmarkStart w:id="445" w:name="_Toc17706"/>
      <w:bookmarkStart w:id="446" w:name="_Toc20129"/>
      <w:bookmarkStart w:id="447" w:name="_Toc7194"/>
      <w:bookmarkStart w:id="448" w:name="_Toc5945"/>
      <w:bookmarkStart w:id="449" w:name="_Toc6365"/>
      <w:bookmarkStart w:id="450" w:name="_Toc20093"/>
    </w:p>
    <w:p w:rsidR="00D52A48" w:rsidRDefault="006B28C7">
      <w:pPr>
        <w:numPr>
          <w:ilvl w:val="255"/>
          <w:numId w:val="0"/>
        </w:numPr>
        <w:snapToGrid w:val="0"/>
        <w:spacing w:line="360" w:lineRule="auto"/>
        <w:outlineLvl w:val="0"/>
        <w:rPr>
          <w:rStyle w:val="1Char"/>
          <w:color w:val="auto"/>
          <w:szCs w:val="28"/>
        </w:rPr>
      </w:pPr>
      <w:bookmarkStart w:id="451" w:name="_Toc24052"/>
      <w:r>
        <w:rPr>
          <w:rStyle w:val="1Char"/>
        </w:rPr>
        <w:lastRenderedPageBreak/>
        <w:t>附录</w:t>
      </w:r>
      <w:r>
        <w:rPr>
          <w:rStyle w:val="1Char"/>
          <w:rFonts w:hint="eastAsia"/>
        </w:rPr>
        <w:t>D</w:t>
      </w:r>
      <w:r>
        <w:rPr>
          <w:rStyle w:val="1Char"/>
        </w:rPr>
        <w:t xml:space="preserve"> </w:t>
      </w:r>
      <w:r>
        <w:rPr>
          <w:rStyle w:val="1Char"/>
        </w:rPr>
        <w:t>校准证书内页格式</w:t>
      </w:r>
      <w:bookmarkEnd w:id="445"/>
      <w:bookmarkEnd w:id="446"/>
      <w:bookmarkEnd w:id="447"/>
      <w:bookmarkEnd w:id="448"/>
      <w:bookmarkEnd w:id="449"/>
      <w:bookmarkEnd w:id="450"/>
      <w:bookmarkEnd w:id="451"/>
    </w:p>
    <w:p w:rsidR="00D52A48" w:rsidRDefault="00D52A48">
      <w:pPr>
        <w:spacing w:line="300" w:lineRule="auto"/>
        <w:jc w:val="center"/>
        <w:rPr>
          <w:rFonts w:ascii="宋体"/>
          <w:szCs w:val="48"/>
        </w:rPr>
      </w:pPr>
    </w:p>
    <w:p w:rsidR="00D52A48" w:rsidRDefault="006B28C7">
      <w:pPr>
        <w:spacing w:line="300" w:lineRule="auto"/>
        <w:jc w:val="center"/>
        <w:rPr>
          <w:rFonts w:ascii="黑体" w:eastAsia="黑体"/>
          <w:sz w:val="28"/>
          <w:szCs w:val="28"/>
        </w:rPr>
      </w:pPr>
      <w:r>
        <w:rPr>
          <w:rFonts w:ascii="宋体" w:hint="eastAsia"/>
          <w:szCs w:val="48"/>
        </w:rPr>
        <w:t>证书编号</w:t>
      </w:r>
      <w:r>
        <w:rPr>
          <w:rFonts w:ascii="宋体" w:hint="eastAsia"/>
          <w:szCs w:val="48"/>
        </w:rPr>
        <w:t xml:space="preserve"> XXXXXX-XXXX</w:t>
      </w:r>
    </w:p>
    <w:tbl>
      <w:tblPr>
        <w:tblW w:w="789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316"/>
        <w:gridCol w:w="180"/>
        <w:gridCol w:w="1433"/>
        <w:gridCol w:w="187"/>
        <w:gridCol w:w="1085"/>
        <w:gridCol w:w="431"/>
        <w:gridCol w:w="1418"/>
        <w:gridCol w:w="1843"/>
      </w:tblGrid>
      <w:tr w:rsidR="00D52A48">
        <w:trPr>
          <w:trHeight w:val="923"/>
          <w:jc w:val="center"/>
        </w:trPr>
        <w:tc>
          <w:tcPr>
            <w:tcW w:w="7893" w:type="dxa"/>
            <w:gridSpan w:val="8"/>
            <w:tcBorders>
              <w:top w:val="single" w:sz="4" w:space="0" w:color="000000"/>
              <w:left w:val="single" w:sz="4" w:space="0" w:color="000000"/>
              <w:bottom w:val="single" w:sz="4" w:space="0" w:color="000000"/>
              <w:right w:val="single" w:sz="4" w:space="0" w:color="000000"/>
            </w:tcBorders>
          </w:tcPr>
          <w:p w:rsidR="00D52A48" w:rsidRDefault="006B28C7">
            <w:pPr>
              <w:widowControl/>
              <w:tabs>
                <w:tab w:val="left" w:pos="-3024"/>
                <w:tab w:val="left" w:pos="8948"/>
              </w:tabs>
              <w:snapToGrid w:val="0"/>
              <w:spacing w:line="0" w:lineRule="atLeast"/>
              <w:ind w:rightChars="12" w:right="25"/>
              <w:rPr>
                <w:szCs w:val="21"/>
              </w:rPr>
            </w:pPr>
            <w:r>
              <w:rPr>
                <w:rFonts w:hint="eastAsia"/>
                <w:szCs w:val="21"/>
              </w:rPr>
              <w:t>&lt;</w:t>
            </w:r>
            <w:r>
              <w:rPr>
                <w:rFonts w:hint="eastAsia"/>
                <w:szCs w:val="21"/>
              </w:rPr>
              <w:t>校准机构授权说明</w:t>
            </w:r>
            <w:r>
              <w:rPr>
                <w:rFonts w:hint="eastAsia"/>
                <w:szCs w:val="21"/>
              </w:rPr>
              <w:t>&gt;</w:t>
            </w:r>
          </w:p>
          <w:p w:rsidR="00D52A48" w:rsidRDefault="00D52A48">
            <w:pPr>
              <w:widowControl/>
              <w:tabs>
                <w:tab w:val="left" w:pos="-3024"/>
                <w:tab w:val="left" w:pos="8948"/>
              </w:tabs>
              <w:snapToGrid w:val="0"/>
              <w:spacing w:line="0" w:lineRule="atLeast"/>
              <w:ind w:rightChars="12" w:right="25"/>
              <w:rPr>
                <w:szCs w:val="21"/>
              </w:rPr>
            </w:pPr>
          </w:p>
          <w:p w:rsidR="00D52A48" w:rsidRDefault="00D52A48">
            <w:pPr>
              <w:widowControl/>
              <w:tabs>
                <w:tab w:val="left" w:pos="-3024"/>
                <w:tab w:val="left" w:pos="8948"/>
              </w:tabs>
              <w:snapToGrid w:val="0"/>
              <w:spacing w:line="0" w:lineRule="atLeast"/>
              <w:ind w:rightChars="12" w:right="25"/>
              <w:rPr>
                <w:szCs w:val="21"/>
              </w:rPr>
            </w:pPr>
          </w:p>
          <w:p w:rsidR="00D52A48" w:rsidRDefault="00D52A48">
            <w:pPr>
              <w:widowControl/>
              <w:tabs>
                <w:tab w:val="left" w:pos="-3024"/>
                <w:tab w:val="left" w:pos="8948"/>
              </w:tabs>
              <w:snapToGrid w:val="0"/>
              <w:spacing w:line="0" w:lineRule="atLeast"/>
              <w:ind w:rightChars="12" w:right="25"/>
              <w:rPr>
                <w:szCs w:val="21"/>
              </w:rPr>
            </w:pPr>
          </w:p>
          <w:p w:rsidR="00D52A48" w:rsidRDefault="00D52A48">
            <w:pPr>
              <w:widowControl/>
              <w:tabs>
                <w:tab w:val="left" w:pos="-3024"/>
                <w:tab w:val="left" w:pos="8948"/>
              </w:tabs>
              <w:snapToGrid w:val="0"/>
              <w:spacing w:line="0" w:lineRule="atLeast"/>
              <w:ind w:rightChars="12" w:right="25"/>
              <w:rPr>
                <w:szCs w:val="21"/>
              </w:rPr>
            </w:pPr>
          </w:p>
          <w:p w:rsidR="00D52A48" w:rsidRDefault="006B28C7">
            <w:pPr>
              <w:widowControl/>
              <w:tabs>
                <w:tab w:val="left" w:pos="-3024"/>
                <w:tab w:val="left" w:pos="8948"/>
              </w:tabs>
              <w:snapToGrid w:val="0"/>
              <w:spacing w:line="0" w:lineRule="atLeast"/>
              <w:ind w:rightChars="12" w:right="25"/>
              <w:rPr>
                <w:szCs w:val="21"/>
              </w:rPr>
            </w:pPr>
            <w:r>
              <w:rPr>
                <w:rFonts w:hint="eastAsia"/>
              </w:rPr>
              <w:t>校准结果不确定度的评估和表述均符合</w:t>
            </w:r>
            <w:r>
              <w:rPr>
                <w:rFonts w:hint="eastAsia"/>
              </w:rPr>
              <w:t>JJF1059.1</w:t>
            </w:r>
            <w:r>
              <w:rPr>
                <w:rFonts w:hint="eastAsia"/>
              </w:rPr>
              <w:t>的要求。</w:t>
            </w:r>
          </w:p>
        </w:tc>
      </w:tr>
      <w:tr w:rsidR="00D52A48">
        <w:trPr>
          <w:trHeight w:val="441"/>
          <w:jc w:val="center"/>
        </w:trPr>
        <w:tc>
          <w:tcPr>
            <w:tcW w:w="7893" w:type="dxa"/>
            <w:gridSpan w:val="8"/>
            <w:tcBorders>
              <w:top w:val="single" w:sz="4" w:space="0" w:color="000000"/>
              <w:left w:val="single" w:sz="4" w:space="0" w:color="000000"/>
              <w:bottom w:val="single" w:sz="4" w:space="0" w:color="000000"/>
              <w:right w:val="single" w:sz="4" w:space="0" w:color="000000"/>
            </w:tcBorders>
            <w:vAlign w:val="center"/>
          </w:tcPr>
          <w:p w:rsidR="00D52A48" w:rsidRDefault="006B28C7">
            <w:pPr>
              <w:widowControl/>
              <w:tabs>
                <w:tab w:val="left" w:pos="-3024"/>
                <w:tab w:val="left" w:pos="8948"/>
              </w:tabs>
              <w:snapToGrid w:val="0"/>
              <w:spacing w:line="0" w:lineRule="atLeast"/>
              <w:ind w:rightChars="12" w:right="25"/>
              <w:rPr>
                <w:szCs w:val="21"/>
              </w:rPr>
            </w:pPr>
            <w:r>
              <w:rPr>
                <w:rFonts w:hint="eastAsia"/>
                <w:szCs w:val="21"/>
              </w:rPr>
              <w:t>校准环境条件及地点：</w:t>
            </w:r>
          </w:p>
        </w:tc>
      </w:tr>
      <w:tr w:rsidR="00D52A48">
        <w:trPr>
          <w:trHeight w:val="400"/>
          <w:jc w:val="center"/>
        </w:trPr>
        <w:tc>
          <w:tcPr>
            <w:tcW w:w="1316" w:type="dxa"/>
            <w:tcBorders>
              <w:top w:val="single" w:sz="4" w:space="0" w:color="000000"/>
              <w:left w:val="single" w:sz="4" w:space="0" w:color="000000"/>
              <w:bottom w:val="single" w:sz="4" w:space="0" w:color="000000"/>
              <w:right w:val="single" w:sz="4" w:space="0" w:color="000000"/>
            </w:tcBorders>
            <w:vAlign w:val="center"/>
          </w:tcPr>
          <w:p w:rsidR="00D52A48" w:rsidRDefault="006B28C7">
            <w:pPr>
              <w:widowControl/>
              <w:tabs>
                <w:tab w:val="left" w:pos="-3024"/>
                <w:tab w:val="left" w:pos="8948"/>
              </w:tabs>
              <w:snapToGrid w:val="0"/>
              <w:spacing w:line="0" w:lineRule="atLeast"/>
              <w:ind w:rightChars="12" w:right="25"/>
              <w:rPr>
                <w:szCs w:val="21"/>
              </w:rPr>
            </w:pPr>
            <w:r>
              <w:rPr>
                <w:rFonts w:hint="eastAsia"/>
                <w:szCs w:val="21"/>
              </w:rPr>
              <w:t>温</w:t>
            </w:r>
            <w:r>
              <w:rPr>
                <w:rFonts w:hint="eastAsia"/>
                <w:szCs w:val="21"/>
              </w:rPr>
              <w:t xml:space="preserve">    </w:t>
            </w:r>
            <w:r>
              <w:rPr>
                <w:rFonts w:hint="eastAsia"/>
                <w:szCs w:val="21"/>
              </w:rPr>
              <w:t>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D52A48" w:rsidRDefault="006B28C7">
            <w:pPr>
              <w:widowControl/>
              <w:tabs>
                <w:tab w:val="left" w:pos="-3024"/>
                <w:tab w:val="left" w:pos="8948"/>
              </w:tabs>
              <w:snapToGrid w:val="0"/>
              <w:spacing w:line="0" w:lineRule="atLeast"/>
              <w:ind w:rightChars="12" w:right="25" w:firstLineChars="550" w:firstLine="1155"/>
              <w:rPr>
                <w:szCs w:val="21"/>
              </w:rPr>
            </w:pPr>
            <w:r>
              <w:rPr>
                <w:rFonts w:hAnsi="宋体" w:hint="eastAsia"/>
                <w:szCs w:val="21"/>
              </w:rPr>
              <w:t>℃</w:t>
            </w:r>
          </w:p>
        </w:tc>
        <w:tc>
          <w:tcPr>
            <w:tcW w:w="1085" w:type="dxa"/>
            <w:tcBorders>
              <w:top w:val="single" w:sz="4" w:space="0" w:color="000000"/>
              <w:left w:val="single" w:sz="4" w:space="0" w:color="000000"/>
              <w:bottom w:val="single" w:sz="4" w:space="0" w:color="000000"/>
              <w:right w:val="single" w:sz="4" w:space="0" w:color="000000"/>
            </w:tcBorders>
            <w:vAlign w:val="center"/>
          </w:tcPr>
          <w:p w:rsidR="00D52A48" w:rsidRDefault="006B28C7">
            <w:pPr>
              <w:widowControl/>
              <w:tabs>
                <w:tab w:val="left" w:pos="-3024"/>
                <w:tab w:val="left" w:pos="8948"/>
              </w:tabs>
              <w:snapToGrid w:val="0"/>
              <w:spacing w:line="0" w:lineRule="atLeast"/>
              <w:ind w:rightChars="12" w:right="25"/>
              <w:rPr>
                <w:szCs w:val="21"/>
              </w:rPr>
            </w:pPr>
            <w:r>
              <w:rPr>
                <w:rFonts w:hint="eastAsia"/>
                <w:szCs w:val="21"/>
              </w:rPr>
              <w:t>地</w:t>
            </w:r>
            <w:r>
              <w:rPr>
                <w:rFonts w:hint="eastAsia"/>
                <w:szCs w:val="21"/>
              </w:rPr>
              <w:t xml:space="preserve">   </w:t>
            </w:r>
            <w:r>
              <w:rPr>
                <w:rFonts w:hint="eastAsia"/>
                <w:szCs w:val="21"/>
              </w:rPr>
              <w:t>点</w:t>
            </w:r>
          </w:p>
        </w:tc>
        <w:tc>
          <w:tcPr>
            <w:tcW w:w="3692" w:type="dxa"/>
            <w:gridSpan w:val="3"/>
            <w:tcBorders>
              <w:top w:val="single" w:sz="4" w:space="0" w:color="000000"/>
              <w:left w:val="single" w:sz="4" w:space="0" w:color="000000"/>
              <w:bottom w:val="single" w:sz="4" w:space="0" w:color="000000"/>
              <w:right w:val="single" w:sz="4" w:space="0" w:color="000000"/>
            </w:tcBorders>
            <w:vAlign w:val="center"/>
          </w:tcPr>
          <w:p w:rsidR="00D52A48" w:rsidRDefault="00D52A48">
            <w:pPr>
              <w:widowControl/>
              <w:tabs>
                <w:tab w:val="left" w:pos="-3024"/>
                <w:tab w:val="left" w:pos="8948"/>
              </w:tabs>
              <w:snapToGrid w:val="0"/>
              <w:spacing w:line="0" w:lineRule="atLeast"/>
              <w:ind w:rightChars="12" w:right="25"/>
              <w:rPr>
                <w:szCs w:val="21"/>
              </w:rPr>
            </w:pPr>
          </w:p>
        </w:tc>
      </w:tr>
      <w:tr w:rsidR="00D52A48">
        <w:trPr>
          <w:trHeight w:val="452"/>
          <w:jc w:val="center"/>
        </w:trPr>
        <w:tc>
          <w:tcPr>
            <w:tcW w:w="1316" w:type="dxa"/>
            <w:tcBorders>
              <w:top w:val="single" w:sz="4" w:space="0" w:color="000000"/>
              <w:left w:val="single" w:sz="4" w:space="0" w:color="000000"/>
              <w:bottom w:val="single" w:sz="4" w:space="0" w:color="000000"/>
              <w:right w:val="single" w:sz="4" w:space="0" w:color="000000"/>
            </w:tcBorders>
            <w:vAlign w:val="center"/>
          </w:tcPr>
          <w:p w:rsidR="00D52A48" w:rsidRDefault="006B28C7">
            <w:pPr>
              <w:widowControl/>
              <w:tabs>
                <w:tab w:val="left" w:pos="-3024"/>
                <w:tab w:val="left" w:pos="8948"/>
              </w:tabs>
              <w:snapToGrid w:val="0"/>
              <w:spacing w:line="0" w:lineRule="atLeast"/>
              <w:ind w:rightChars="12" w:right="25"/>
              <w:rPr>
                <w:szCs w:val="21"/>
              </w:rPr>
            </w:pPr>
            <w:r>
              <w:rPr>
                <w:rFonts w:hint="eastAsia"/>
                <w:szCs w:val="21"/>
              </w:rPr>
              <w:t>相对湿度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D52A48" w:rsidRDefault="006B28C7">
            <w:pPr>
              <w:widowControl/>
              <w:tabs>
                <w:tab w:val="left" w:pos="-3024"/>
                <w:tab w:val="left" w:pos="8948"/>
              </w:tabs>
              <w:snapToGrid w:val="0"/>
              <w:spacing w:line="0" w:lineRule="atLeast"/>
              <w:ind w:rightChars="12" w:right="25" w:firstLineChars="600" w:firstLine="1260"/>
              <w:rPr>
                <w:szCs w:val="21"/>
              </w:rPr>
            </w:pPr>
            <w:r>
              <w:rPr>
                <w:rFonts w:hint="eastAsia"/>
                <w:szCs w:val="21"/>
              </w:rPr>
              <w:t xml:space="preserve">% </w:t>
            </w:r>
          </w:p>
        </w:tc>
        <w:tc>
          <w:tcPr>
            <w:tcW w:w="1085" w:type="dxa"/>
            <w:tcBorders>
              <w:top w:val="single" w:sz="4" w:space="0" w:color="000000"/>
              <w:left w:val="single" w:sz="4" w:space="0" w:color="000000"/>
              <w:bottom w:val="single" w:sz="4" w:space="0" w:color="000000"/>
              <w:right w:val="single" w:sz="4" w:space="0" w:color="000000"/>
            </w:tcBorders>
            <w:vAlign w:val="center"/>
          </w:tcPr>
          <w:p w:rsidR="00D52A48" w:rsidRDefault="006B28C7">
            <w:pPr>
              <w:widowControl/>
              <w:tabs>
                <w:tab w:val="left" w:pos="-3024"/>
                <w:tab w:val="left" w:pos="8948"/>
              </w:tabs>
              <w:snapToGrid w:val="0"/>
              <w:spacing w:line="0" w:lineRule="atLeast"/>
              <w:ind w:rightChars="12" w:right="25"/>
              <w:rPr>
                <w:szCs w:val="21"/>
              </w:rPr>
            </w:pPr>
            <w:r>
              <w:rPr>
                <w:rFonts w:hint="eastAsia"/>
                <w:szCs w:val="21"/>
              </w:rPr>
              <w:t>其</w:t>
            </w:r>
            <w:r>
              <w:rPr>
                <w:rFonts w:hint="eastAsia"/>
                <w:szCs w:val="21"/>
              </w:rPr>
              <w:t xml:space="preserve">   </w:t>
            </w:r>
            <w:r>
              <w:rPr>
                <w:rFonts w:hint="eastAsia"/>
                <w:szCs w:val="21"/>
              </w:rPr>
              <w:t>它</w:t>
            </w:r>
          </w:p>
        </w:tc>
        <w:tc>
          <w:tcPr>
            <w:tcW w:w="3692" w:type="dxa"/>
            <w:gridSpan w:val="3"/>
            <w:tcBorders>
              <w:top w:val="single" w:sz="4" w:space="0" w:color="000000"/>
              <w:left w:val="single" w:sz="4" w:space="0" w:color="000000"/>
              <w:bottom w:val="single" w:sz="4" w:space="0" w:color="000000"/>
              <w:right w:val="single" w:sz="4" w:space="0" w:color="000000"/>
            </w:tcBorders>
            <w:vAlign w:val="center"/>
          </w:tcPr>
          <w:p w:rsidR="00D52A48" w:rsidRDefault="00D52A48">
            <w:pPr>
              <w:widowControl/>
              <w:tabs>
                <w:tab w:val="left" w:pos="-3024"/>
                <w:tab w:val="left" w:pos="8948"/>
              </w:tabs>
              <w:snapToGrid w:val="0"/>
              <w:spacing w:line="0" w:lineRule="atLeast"/>
              <w:ind w:rightChars="12" w:right="25"/>
              <w:rPr>
                <w:szCs w:val="21"/>
              </w:rPr>
            </w:pPr>
          </w:p>
        </w:tc>
      </w:tr>
      <w:tr w:rsidR="00D52A48">
        <w:trPr>
          <w:trHeight w:val="371"/>
          <w:jc w:val="center"/>
        </w:trPr>
        <w:tc>
          <w:tcPr>
            <w:tcW w:w="7893" w:type="dxa"/>
            <w:gridSpan w:val="8"/>
            <w:tcBorders>
              <w:top w:val="single" w:sz="4" w:space="0" w:color="000000"/>
              <w:left w:val="single" w:sz="4" w:space="0" w:color="000000"/>
              <w:bottom w:val="single" w:sz="4" w:space="0" w:color="000000"/>
              <w:right w:val="single" w:sz="4" w:space="0" w:color="000000"/>
            </w:tcBorders>
          </w:tcPr>
          <w:p w:rsidR="00D52A48" w:rsidRDefault="006B28C7">
            <w:pPr>
              <w:rPr>
                <w:szCs w:val="21"/>
              </w:rPr>
            </w:pPr>
            <w:r>
              <w:rPr>
                <w:rFonts w:hint="eastAsia"/>
                <w:szCs w:val="21"/>
              </w:rPr>
              <w:t>校准所依据的技术文件（代号、名称）：</w:t>
            </w:r>
          </w:p>
          <w:p w:rsidR="00D52A48" w:rsidRDefault="00D52A48">
            <w:pPr>
              <w:rPr>
                <w:szCs w:val="21"/>
              </w:rPr>
            </w:pPr>
          </w:p>
          <w:p w:rsidR="00D52A48" w:rsidRDefault="00D52A48">
            <w:pPr>
              <w:rPr>
                <w:szCs w:val="21"/>
              </w:rPr>
            </w:pPr>
          </w:p>
        </w:tc>
      </w:tr>
      <w:tr w:rsidR="00D52A48">
        <w:trPr>
          <w:trHeight w:val="371"/>
          <w:jc w:val="center"/>
        </w:trPr>
        <w:tc>
          <w:tcPr>
            <w:tcW w:w="7893" w:type="dxa"/>
            <w:gridSpan w:val="8"/>
            <w:tcBorders>
              <w:top w:val="single" w:sz="4" w:space="0" w:color="000000"/>
              <w:left w:val="single" w:sz="4" w:space="0" w:color="000000"/>
              <w:bottom w:val="single" w:sz="4" w:space="0" w:color="000000"/>
              <w:right w:val="single" w:sz="4" w:space="0" w:color="000000"/>
            </w:tcBorders>
          </w:tcPr>
          <w:p w:rsidR="00D52A48" w:rsidRDefault="006B28C7">
            <w:pPr>
              <w:rPr>
                <w:szCs w:val="21"/>
              </w:rPr>
            </w:pPr>
            <w:r>
              <w:rPr>
                <w:rFonts w:hint="eastAsia"/>
                <w:szCs w:val="21"/>
              </w:rPr>
              <w:t>校准所使用的主要测量标准：</w:t>
            </w:r>
          </w:p>
        </w:tc>
      </w:tr>
      <w:tr w:rsidR="00D52A48">
        <w:trPr>
          <w:trHeight w:hRule="exact" w:val="636"/>
          <w:jc w:val="center"/>
        </w:trPr>
        <w:tc>
          <w:tcPr>
            <w:tcW w:w="1496" w:type="dxa"/>
            <w:gridSpan w:val="2"/>
            <w:tcBorders>
              <w:top w:val="single" w:sz="4" w:space="0" w:color="000000"/>
              <w:left w:val="single" w:sz="4" w:space="0" w:color="000000"/>
              <w:bottom w:val="single" w:sz="4" w:space="0" w:color="808080"/>
            </w:tcBorders>
            <w:vAlign w:val="center"/>
          </w:tcPr>
          <w:p w:rsidR="00D52A48" w:rsidRDefault="006B28C7">
            <w:pPr>
              <w:jc w:val="center"/>
              <w:rPr>
                <w:szCs w:val="21"/>
              </w:rPr>
            </w:pPr>
            <w:r>
              <w:rPr>
                <w:rFonts w:hint="eastAsia"/>
                <w:szCs w:val="21"/>
              </w:rPr>
              <w:t>名</w:t>
            </w:r>
            <w:r>
              <w:rPr>
                <w:rFonts w:hint="eastAsia"/>
                <w:szCs w:val="21"/>
              </w:rPr>
              <w:t xml:space="preserve">  </w:t>
            </w:r>
            <w:r>
              <w:rPr>
                <w:rFonts w:hint="eastAsia"/>
                <w:szCs w:val="21"/>
              </w:rPr>
              <w:t>称</w:t>
            </w:r>
          </w:p>
        </w:tc>
        <w:tc>
          <w:tcPr>
            <w:tcW w:w="1433" w:type="dxa"/>
            <w:tcBorders>
              <w:top w:val="single" w:sz="4" w:space="0" w:color="000000"/>
              <w:bottom w:val="single" w:sz="4" w:space="0" w:color="808080"/>
            </w:tcBorders>
            <w:vAlign w:val="center"/>
          </w:tcPr>
          <w:p w:rsidR="00D52A48" w:rsidRDefault="006B28C7">
            <w:pPr>
              <w:jc w:val="center"/>
            </w:pPr>
            <w:r>
              <w:rPr>
                <w:rFonts w:hint="eastAsia"/>
                <w:szCs w:val="21"/>
              </w:rPr>
              <w:t>测量范围</w:t>
            </w:r>
          </w:p>
        </w:tc>
        <w:tc>
          <w:tcPr>
            <w:tcW w:w="1703" w:type="dxa"/>
            <w:gridSpan w:val="3"/>
            <w:tcBorders>
              <w:top w:val="single" w:sz="4" w:space="0" w:color="000000"/>
              <w:bottom w:val="single" w:sz="4" w:space="0" w:color="808080"/>
            </w:tcBorders>
            <w:vAlign w:val="center"/>
          </w:tcPr>
          <w:p w:rsidR="00D52A48" w:rsidRDefault="006B28C7">
            <w:pPr>
              <w:jc w:val="center"/>
              <w:rPr>
                <w:szCs w:val="21"/>
              </w:rPr>
            </w:pPr>
            <w:r>
              <w:rPr>
                <w:rFonts w:hint="eastAsia"/>
                <w:szCs w:val="21"/>
              </w:rPr>
              <w:t>不确定度</w:t>
            </w:r>
            <w:r>
              <w:rPr>
                <w:rFonts w:hint="eastAsia"/>
                <w:szCs w:val="21"/>
              </w:rPr>
              <w:t>/</w:t>
            </w:r>
          </w:p>
          <w:p w:rsidR="00D52A48" w:rsidRDefault="006B28C7">
            <w:pPr>
              <w:jc w:val="center"/>
              <w:rPr>
                <w:szCs w:val="21"/>
              </w:rPr>
            </w:pPr>
            <w:r>
              <w:rPr>
                <w:rFonts w:hint="eastAsia"/>
                <w:szCs w:val="21"/>
              </w:rPr>
              <w:t>准确度等级</w:t>
            </w:r>
          </w:p>
        </w:tc>
        <w:tc>
          <w:tcPr>
            <w:tcW w:w="1418" w:type="dxa"/>
            <w:tcBorders>
              <w:top w:val="single" w:sz="4" w:space="0" w:color="000000"/>
              <w:bottom w:val="single" w:sz="4" w:space="0" w:color="808080"/>
            </w:tcBorders>
            <w:vAlign w:val="center"/>
          </w:tcPr>
          <w:p w:rsidR="00D52A48" w:rsidRDefault="006B28C7">
            <w:pPr>
              <w:jc w:val="center"/>
              <w:rPr>
                <w:szCs w:val="21"/>
              </w:rPr>
            </w:pPr>
            <w:r>
              <w:rPr>
                <w:rFonts w:hint="eastAsia"/>
                <w:szCs w:val="21"/>
              </w:rPr>
              <w:t>证书编号</w:t>
            </w:r>
          </w:p>
        </w:tc>
        <w:tc>
          <w:tcPr>
            <w:tcW w:w="1843" w:type="dxa"/>
            <w:tcBorders>
              <w:top w:val="single" w:sz="4" w:space="0" w:color="000000"/>
              <w:bottom w:val="single" w:sz="4" w:space="0" w:color="808080"/>
              <w:right w:val="single" w:sz="4" w:space="0" w:color="000000"/>
            </w:tcBorders>
            <w:vAlign w:val="center"/>
          </w:tcPr>
          <w:p w:rsidR="00D52A48" w:rsidRDefault="006B28C7">
            <w:pPr>
              <w:jc w:val="center"/>
              <w:rPr>
                <w:szCs w:val="21"/>
              </w:rPr>
            </w:pPr>
            <w:r>
              <w:rPr>
                <w:rFonts w:hint="eastAsia"/>
                <w:szCs w:val="21"/>
              </w:rPr>
              <w:t>证书有效期至</w:t>
            </w:r>
          </w:p>
          <w:p w:rsidR="00D52A48" w:rsidRDefault="006B28C7">
            <w:pPr>
              <w:jc w:val="center"/>
              <w:rPr>
                <w:szCs w:val="21"/>
              </w:rPr>
            </w:pPr>
            <w:r>
              <w:rPr>
                <w:rFonts w:hint="eastAsia"/>
                <w:szCs w:val="21"/>
              </w:rPr>
              <w:t>(YYYY-MM-DD)</w:t>
            </w:r>
          </w:p>
        </w:tc>
      </w:tr>
      <w:tr w:rsidR="00D52A48">
        <w:trPr>
          <w:trHeight w:hRule="exact" w:val="5995"/>
          <w:jc w:val="center"/>
        </w:trPr>
        <w:tc>
          <w:tcPr>
            <w:tcW w:w="1496" w:type="dxa"/>
            <w:gridSpan w:val="2"/>
            <w:tcBorders>
              <w:left w:val="single" w:sz="4" w:space="0" w:color="000000"/>
            </w:tcBorders>
            <w:vAlign w:val="center"/>
          </w:tcPr>
          <w:p w:rsidR="00D52A48" w:rsidRDefault="00D52A48">
            <w:pPr>
              <w:spacing w:line="0" w:lineRule="atLeast"/>
              <w:jc w:val="center"/>
              <w:rPr>
                <w:szCs w:val="21"/>
              </w:rPr>
            </w:pPr>
          </w:p>
        </w:tc>
        <w:tc>
          <w:tcPr>
            <w:tcW w:w="1433" w:type="dxa"/>
            <w:vAlign w:val="center"/>
          </w:tcPr>
          <w:p w:rsidR="00D52A48" w:rsidRDefault="00D52A48">
            <w:pPr>
              <w:spacing w:line="0" w:lineRule="atLeast"/>
              <w:jc w:val="center"/>
              <w:rPr>
                <w:szCs w:val="21"/>
              </w:rPr>
            </w:pPr>
          </w:p>
        </w:tc>
        <w:tc>
          <w:tcPr>
            <w:tcW w:w="1703" w:type="dxa"/>
            <w:gridSpan w:val="3"/>
            <w:vAlign w:val="center"/>
          </w:tcPr>
          <w:p w:rsidR="00D52A48" w:rsidRDefault="00D52A48">
            <w:pPr>
              <w:spacing w:line="0" w:lineRule="atLeast"/>
              <w:jc w:val="center"/>
              <w:rPr>
                <w:szCs w:val="21"/>
              </w:rPr>
            </w:pPr>
          </w:p>
        </w:tc>
        <w:tc>
          <w:tcPr>
            <w:tcW w:w="1418" w:type="dxa"/>
            <w:vAlign w:val="center"/>
          </w:tcPr>
          <w:p w:rsidR="00D52A48" w:rsidRDefault="00D52A48">
            <w:pPr>
              <w:spacing w:line="0" w:lineRule="atLeast"/>
              <w:jc w:val="center"/>
              <w:rPr>
                <w:szCs w:val="21"/>
              </w:rPr>
            </w:pPr>
          </w:p>
        </w:tc>
        <w:tc>
          <w:tcPr>
            <w:tcW w:w="1843" w:type="dxa"/>
            <w:tcBorders>
              <w:right w:val="single" w:sz="4" w:space="0" w:color="000000"/>
            </w:tcBorders>
            <w:vAlign w:val="center"/>
          </w:tcPr>
          <w:p w:rsidR="00D52A48" w:rsidRDefault="00D52A48">
            <w:pPr>
              <w:spacing w:line="0" w:lineRule="atLeast"/>
              <w:jc w:val="center"/>
              <w:rPr>
                <w:szCs w:val="21"/>
              </w:rPr>
            </w:pPr>
          </w:p>
        </w:tc>
      </w:tr>
    </w:tbl>
    <w:p w:rsidR="00D52A48" w:rsidRDefault="00D52A48">
      <w:pPr>
        <w:snapToGrid w:val="0"/>
        <w:spacing w:line="360" w:lineRule="auto"/>
        <w:jc w:val="center"/>
        <w:rPr>
          <w:sz w:val="18"/>
          <w:szCs w:val="18"/>
        </w:rPr>
      </w:pPr>
    </w:p>
    <w:p w:rsidR="00D52A48" w:rsidRDefault="006B28C7">
      <w:pPr>
        <w:snapToGrid w:val="0"/>
        <w:spacing w:line="360" w:lineRule="auto"/>
        <w:jc w:val="center"/>
        <w:rPr>
          <w:rFonts w:ascii="宋体" w:hAnsi="宋体"/>
          <w:sz w:val="24"/>
          <w:szCs w:val="24"/>
        </w:rPr>
      </w:pPr>
      <w:r>
        <w:rPr>
          <w:rFonts w:hint="eastAsia"/>
          <w:sz w:val="18"/>
          <w:szCs w:val="18"/>
        </w:rPr>
        <w:t>第</w:t>
      </w:r>
      <w:r>
        <w:rPr>
          <w:rFonts w:hint="eastAsia"/>
          <w:sz w:val="18"/>
          <w:szCs w:val="18"/>
        </w:rPr>
        <w:t>X</w:t>
      </w:r>
      <w:r>
        <w:rPr>
          <w:rFonts w:hint="eastAsia"/>
          <w:sz w:val="18"/>
          <w:szCs w:val="18"/>
        </w:rPr>
        <w:t>页</w:t>
      </w:r>
      <w:r>
        <w:rPr>
          <w:rFonts w:hint="eastAsia"/>
          <w:sz w:val="18"/>
          <w:szCs w:val="18"/>
        </w:rPr>
        <w:t xml:space="preserve"> </w:t>
      </w:r>
      <w:r>
        <w:rPr>
          <w:rFonts w:hint="eastAsia"/>
          <w:sz w:val="18"/>
          <w:szCs w:val="18"/>
        </w:rPr>
        <w:t>共</w:t>
      </w:r>
      <w:r>
        <w:rPr>
          <w:rFonts w:hint="eastAsia"/>
          <w:sz w:val="18"/>
          <w:szCs w:val="18"/>
        </w:rPr>
        <w:t>X</w:t>
      </w:r>
      <w:r>
        <w:rPr>
          <w:rFonts w:hint="eastAsia"/>
          <w:sz w:val="18"/>
          <w:szCs w:val="18"/>
        </w:rPr>
        <w:t>页</w:t>
      </w:r>
    </w:p>
    <w:p w:rsidR="00D52A48" w:rsidRDefault="006B28C7">
      <w:pPr>
        <w:jc w:val="center"/>
        <w:rPr>
          <w:sz w:val="18"/>
          <w:szCs w:val="18"/>
        </w:rPr>
      </w:pPr>
      <w:r>
        <w:rPr>
          <w:sz w:val="18"/>
          <w:szCs w:val="18"/>
        </w:rPr>
        <w:br w:type="page"/>
      </w:r>
    </w:p>
    <w:p w:rsidR="00D52A48" w:rsidRDefault="006B28C7">
      <w:pPr>
        <w:jc w:val="center"/>
        <w:rPr>
          <w:rFonts w:ascii="宋体"/>
          <w:szCs w:val="48"/>
        </w:rPr>
      </w:pPr>
      <w:r>
        <w:rPr>
          <w:rFonts w:ascii="宋体" w:hint="eastAsia"/>
          <w:szCs w:val="48"/>
        </w:rPr>
        <w:lastRenderedPageBreak/>
        <w:t>证书编号</w:t>
      </w:r>
      <w:r>
        <w:rPr>
          <w:rFonts w:ascii="宋体" w:hint="eastAsia"/>
          <w:szCs w:val="48"/>
        </w:rPr>
        <w:t xml:space="preserve"> XXXXXX-XXXX</w:t>
      </w:r>
    </w:p>
    <w:p w:rsidR="00D52A48" w:rsidRDefault="006B28C7" w:rsidP="003A6275">
      <w:pPr>
        <w:spacing w:beforeLines="160" w:line="270" w:lineRule="exact"/>
        <w:jc w:val="center"/>
        <w:rPr>
          <w:b/>
          <w:sz w:val="48"/>
          <w:szCs w:val="48"/>
        </w:rPr>
      </w:pPr>
      <w:r>
        <w:rPr>
          <w:rFonts w:ascii="黑体" w:eastAsia="黑体" w:hint="eastAsia"/>
          <w:bCs/>
          <w:sz w:val="48"/>
          <w:szCs w:val="48"/>
        </w:rPr>
        <w:t>校</w:t>
      </w:r>
      <w:r>
        <w:rPr>
          <w:rFonts w:ascii="黑体" w:eastAsia="黑体" w:hint="eastAsia"/>
          <w:bCs/>
          <w:sz w:val="48"/>
          <w:szCs w:val="48"/>
        </w:rPr>
        <w:t xml:space="preserve"> </w:t>
      </w:r>
      <w:r>
        <w:rPr>
          <w:rFonts w:ascii="黑体" w:eastAsia="黑体" w:hint="eastAsia"/>
          <w:bCs/>
          <w:sz w:val="48"/>
          <w:szCs w:val="48"/>
        </w:rPr>
        <w:t>准</w:t>
      </w:r>
      <w:r>
        <w:rPr>
          <w:rFonts w:ascii="黑体" w:eastAsia="黑体" w:hint="eastAsia"/>
          <w:bCs/>
          <w:sz w:val="48"/>
          <w:szCs w:val="48"/>
        </w:rPr>
        <w:t xml:space="preserve"> </w:t>
      </w:r>
      <w:r>
        <w:rPr>
          <w:rFonts w:ascii="黑体" w:eastAsia="黑体" w:hint="eastAsia"/>
          <w:bCs/>
          <w:sz w:val="48"/>
          <w:szCs w:val="48"/>
        </w:rPr>
        <w:t>结</w:t>
      </w:r>
      <w:r>
        <w:rPr>
          <w:rFonts w:ascii="黑体" w:eastAsia="黑体" w:hint="eastAsia"/>
          <w:bCs/>
          <w:sz w:val="48"/>
          <w:szCs w:val="48"/>
        </w:rPr>
        <w:t xml:space="preserve"> </w:t>
      </w:r>
      <w:r>
        <w:rPr>
          <w:rFonts w:ascii="黑体" w:eastAsia="黑体" w:hint="eastAsia"/>
          <w:bCs/>
          <w:sz w:val="48"/>
          <w:szCs w:val="48"/>
        </w:rPr>
        <w:t>果</w:t>
      </w:r>
    </w:p>
    <w:tbl>
      <w:tblPr>
        <w:tblW w:w="8384"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8384"/>
      </w:tblGrid>
      <w:tr w:rsidR="00D52A48">
        <w:trPr>
          <w:trHeight w:val="8671"/>
          <w:jc w:val="center"/>
        </w:trPr>
        <w:tc>
          <w:tcPr>
            <w:tcW w:w="8384" w:type="dxa"/>
            <w:tcBorders>
              <w:top w:val="single" w:sz="4" w:space="0" w:color="808080"/>
              <w:left w:val="single" w:sz="4" w:space="0" w:color="808080"/>
              <w:bottom w:val="single" w:sz="4" w:space="0" w:color="808080"/>
              <w:right w:val="single" w:sz="4" w:space="0" w:color="808080"/>
            </w:tcBorders>
          </w:tcPr>
          <w:p w:rsidR="00D52A48" w:rsidRDefault="00D52A48">
            <w:pPr>
              <w:spacing w:line="0" w:lineRule="atLeast"/>
              <w:jc w:val="center"/>
              <w:rPr>
                <w:szCs w:val="21"/>
              </w:rPr>
            </w:pPr>
          </w:p>
          <w:p w:rsidR="00D52A48" w:rsidRDefault="006B28C7">
            <w:pPr>
              <w:spacing w:line="0" w:lineRule="atLeast"/>
              <w:jc w:val="center"/>
              <w:rPr>
                <w:szCs w:val="21"/>
              </w:rPr>
            </w:pPr>
            <w:r>
              <w:rPr>
                <w:rFonts w:hint="eastAsia"/>
                <w:szCs w:val="21"/>
              </w:rPr>
              <w:t>（校准项目及校准结果）</w:t>
            </w:r>
          </w:p>
          <w:p w:rsidR="00D52A48" w:rsidRDefault="006B28C7">
            <w:pPr>
              <w:spacing w:line="0" w:lineRule="atLeast"/>
              <w:jc w:val="center"/>
              <w:rPr>
                <w:szCs w:val="21"/>
              </w:rPr>
            </w:pPr>
            <w:r>
              <w:rPr>
                <w:rFonts w:hint="eastAsia"/>
                <w:szCs w:val="21"/>
              </w:rPr>
              <w:t>（校准项目及校准结果）</w:t>
            </w:r>
          </w:p>
          <w:p w:rsidR="00D52A48" w:rsidRDefault="006B28C7">
            <w:pPr>
              <w:spacing w:line="0" w:lineRule="atLeast"/>
              <w:rPr>
                <w:szCs w:val="21"/>
              </w:rPr>
            </w:pPr>
            <w:r>
              <w:rPr>
                <w:rFonts w:hint="eastAsia"/>
                <w:szCs w:val="21"/>
              </w:rPr>
              <w:t>一、绝缘电阻</w:t>
            </w:r>
          </w:p>
          <w:p w:rsidR="00D52A48" w:rsidRDefault="006B28C7">
            <w:pPr>
              <w:spacing w:line="0" w:lineRule="atLeast"/>
              <w:rPr>
                <w:szCs w:val="21"/>
              </w:rPr>
            </w:pPr>
            <w:r>
              <w:rPr>
                <w:rFonts w:hint="eastAsia"/>
                <w:szCs w:val="21"/>
              </w:rPr>
              <w:t>电源部分对机壳</w:t>
            </w:r>
            <w:r>
              <w:rPr>
                <w:rFonts w:hint="eastAsia"/>
                <w:szCs w:val="21"/>
              </w:rPr>
              <w:t xml:space="preserve"> </w:t>
            </w:r>
            <w:r>
              <w:rPr>
                <w:szCs w:val="21"/>
              </w:rPr>
              <w:t>MΩ</w:t>
            </w:r>
          </w:p>
          <w:p w:rsidR="00D52A48" w:rsidRDefault="006B28C7">
            <w:pPr>
              <w:numPr>
                <w:ilvl w:val="0"/>
                <w:numId w:val="17"/>
              </w:numPr>
              <w:spacing w:line="0" w:lineRule="atLeast"/>
              <w:rPr>
                <w:szCs w:val="21"/>
              </w:rPr>
            </w:pPr>
            <w:r>
              <w:rPr>
                <w:rFonts w:hint="eastAsia"/>
                <w:szCs w:val="21"/>
              </w:rPr>
              <w:t>介电强度</w:t>
            </w:r>
          </w:p>
          <w:p w:rsidR="00D52A48" w:rsidRDefault="006B28C7">
            <w:pPr>
              <w:spacing w:line="0" w:lineRule="atLeast"/>
              <w:rPr>
                <w:szCs w:val="21"/>
              </w:rPr>
            </w:pPr>
            <w:r>
              <w:rPr>
                <w:rFonts w:hint="eastAsia"/>
                <w:szCs w:val="21"/>
              </w:rPr>
              <w:t>试验电压</w:t>
            </w:r>
            <w:r>
              <w:rPr>
                <w:rFonts w:hint="eastAsia"/>
                <w:szCs w:val="21"/>
              </w:rPr>
              <w:t xml:space="preserve">    kV    </w:t>
            </w:r>
            <w:r>
              <w:rPr>
                <w:rFonts w:hint="eastAsia"/>
                <w:szCs w:val="21"/>
              </w:rPr>
              <w:t>试验时间</w:t>
            </w:r>
          </w:p>
          <w:p w:rsidR="00D52A48" w:rsidRDefault="006B28C7">
            <w:pPr>
              <w:numPr>
                <w:ilvl w:val="0"/>
                <w:numId w:val="17"/>
              </w:numPr>
              <w:spacing w:line="0" w:lineRule="atLeast"/>
              <w:rPr>
                <w:szCs w:val="21"/>
              </w:rPr>
            </w:pPr>
            <w:r>
              <w:rPr>
                <w:rFonts w:hint="eastAsia"/>
                <w:szCs w:val="21"/>
              </w:rPr>
              <w:t>上、下限频率</w:t>
            </w:r>
          </w:p>
          <w:tbl>
            <w:tblPr>
              <w:tblW w:w="9326"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3"/>
              <w:gridCol w:w="3127"/>
              <w:gridCol w:w="3786"/>
            </w:tblGrid>
            <w:tr w:rsidR="00D52A48">
              <w:trPr>
                <w:cantSplit/>
                <w:trHeight w:val="534"/>
              </w:trPr>
              <w:tc>
                <w:tcPr>
                  <w:tcW w:w="2413" w:type="dxa"/>
                  <w:vAlign w:val="center"/>
                </w:tcPr>
                <w:p w:rsidR="00D52A48" w:rsidRDefault="006B28C7">
                  <w:pPr>
                    <w:spacing w:line="360" w:lineRule="auto"/>
                    <w:jc w:val="center"/>
                    <w:rPr>
                      <w:szCs w:val="21"/>
                    </w:rPr>
                  </w:pPr>
                  <w:r>
                    <w:rPr>
                      <w:rFonts w:hint="eastAsia"/>
                      <w:szCs w:val="21"/>
                    </w:rPr>
                    <w:t>频带</w:t>
                  </w:r>
                </w:p>
              </w:tc>
              <w:tc>
                <w:tcPr>
                  <w:tcW w:w="3127" w:type="dxa"/>
                  <w:tcBorders>
                    <w:bottom w:val="single" w:sz="4" w:space="0" w:color="auto"/>
                  </w:tcBorders>
                </w:tcPr>
                <w:p w:rsidR="00D52A48" w:rsidRDefault="006B28C7">
                  <w:pPr>
                    <w:spacing w:line="360" w:lineRule="auto"/>
                    <w:jc w:val="center"/>
                    <w:rPr>
                      <w:szCs w:val="21"/>
                    </w:rPr>
                  </w:pPr>
                  <w:r>
                    <w:rPr>
                      <w:rFonts w:hint="eastAsia"/>
                      <w:szCs w:val="21"/>
                    </w:rPr>
                    <w:t>标称值（</w:t>
                  </w:r>
                  <w:r>
                    <w:rPr>
                      <w:rFonts w:hint="eastAsia"/>
                      <w:szCs w:val="21"/>
                    </w:rPr>
                    <w:t>MHz</w:t>
                  </w:r>
                  <w:r>
                    <w:rPr>
                      <w:rFonts w:hint="eastAsia"/>
                      <w:szCs w:val="21"/>
                    </w:rPr>
                    <w:t>）</w:t>
                  </w:r>
                </w:p>
              </w:tc>
              <w:tc>
                <w:tcPr>
                  <w:tcW w:w="3786" w:type="dxa"/>
                  <w:tcBorders>
                    <w:bottom w:val="single" w:sz="4" w:space="0" w:color="auto"/>
                  </w:tcBorders>
                </w:tcPr>
                <w:p w:rsidR="00D52A48" w:rsidRDefault="006B28C7">
                  <w:pPr>
                    <w:spacing w:line="360" w:lineRule="auto"/>
                    <w:jc w:val="center"/>
                    <w:rPr>
                      <w:szCs w:val="21"/>
                    </w:rPr>
                  </w:pPr>
                  <w:r>
                    <w:rPr>
                      <w:rFonts w:hint="eastAsia"/>
                      <w:szCs w:val="21"/>
                    </w:rPr>
                    <w:t>实测值（</w:t>
                  </w:r>
                  <w:r>
                    <w:rPr>
                      <w:rFonts w:hint="eastAsia"/>
                      <w:szCs w:val="21"/>
                    </w:rPr>
                    <w:t>MHz</w:t>
                  </w:r>
                  <w:r>
                    <w:rPr>
                      <w:rFonts w:hint="eastAsia"/>
                      <w:szCs w:val="21"/>
                    </w:rPr>
                    <w:t>）</w:t>
                  </w:r>
                </w:p>
              </w:tc>
            </w:tr>
            <w:tr w:rsidR="00D52A48">
              <w:trPr>
                <w:cantSplit/>
                <w:trHeight w:val="593"/>
              </w:trPr>
              <w:tc>
                <w:tcPr>
                  <w:tcW w:w="2413" w:type="dxa"/>
                  <w:vAlign w:val="center"/>
                </w:tcPr>
                <w:p w:rsidR="00D52A48" w:rsidRDefault="006B28C7">
                  <w:pPr>
                    <w:spacing w:line="360" w:lineRule="auto"/>
                    <w:jc w:val="center"/>
                    <w:rPr>
                      <w:szCs w:val="21"/>
                    </w:rPr>
                  </w:pPr>
                  <w:r>
                    <w:rPr>
                      <w:rFonts w:hint="eastAsia"/>
                      <w:szCs w:val="21"/>
                    </w:rPr>
                    <w:t>下限频率</w:t>
                  </w:r>
                </w:p>
              </w:tc>
              <w:tc>
                <w:tcPr>
                  <w:tcW w:w="3127" w:type="dxa"/>
                  <w:vAlign w:val="center"/>
                </w:tcPr>
                <w:p w:rsidR="00D52A48" w:rsidRDefault="00D52A48">
                  <w:pPr>
                    <w:spacing w:line="360" w:lineRule="auto"/>
                    <w:jc w:val="center"/>
                    <w:rPr>
                      <w:szCs w:val="21"/>
                    </w:rPr>
                  </w:pPr>
                </w:p>
              </w:tc>
              <w:tc>
                <w:tcPr>
                  <w:tcW w:w="3786" w:type="dxa"/>
                  <w:vAlign w:val="center"/>
                </w:tcPr>
                <w:p w:rsidR="00D52A48" w:rsidRDefault="00D52A48">
                  <w:pPr>
                    <w:spacing w:line="360" w:lineRule="auto"/>
                    <w:jc w:val="center"/>
                    <w:rPr>
                      <w:szCs w:val="21"/>
                    </w:rPr>
                  </w:pPr>
                </w:p>
              </w:tc>
            </w:tr>
            <w:tr w:rsidR="00D52A48">
              <w:trPr>
                <w:cantSplit/>
                <w:trHeight w:val="593"/>
              </w:trPr>
              <w:tc>
                <w:tcPr>
                  <w:tcW w:w="2413" w:type="dxa"/>
                  <w:vAlign w:val="center"/>
                </w:tcPr>
                <w:p w:rsidR="00D52A48" w:rsidRDefault="006B28C7">
                  <w:pPr>
                    <w:spacing w:line="360" w:lineRule="auto"/>
                    <w:jc w:val="center"/>
                    <w:rPr>
                      <w:szCs w:val="21"/>
                    </w:rPr>
                  </w:pPr>
                  <w:r>
                    <w:rPr>
                      <w:rFonts w:hint="eastAsia"/>
                      <w:szCs w:val="21"/>
                    </w:rPr>
                    <w:t>上限频率</w:t>
                  </w:r>
                </w:p>
              </w:tc>
              <w:tc>
                <w:tcPr>
                  <w:tcW w:w="3127" w:type="dxa"/>
                  <w:vAlign w:val="center"/>
                </w:tcPr>
                <w:p w:rsidR="00D52A48" w:rsidRDefault="00D52A48">
                  <w:pPr>
                    <w:spacing w:line="360" w:lineRule="auto"/>
                    <w:jc w:val="center"/>
                    <w:rPr>
                      <w:szCs w:val="21"/>
                    </w:rPr>
                  </w:pPr>
                </w:p>
              </w:tc>
              <w:tc>
                <w:tcPr>
                  <w:tcW w:w="3786" w:type="dxa"/>
                  <w:vAlign w:val="center"/>
                </w:tcPr>
                <w:p w:rsidR="00D52A48" w:rsidRDefault="00D52A48">
                  <w:pPr>
                    <w:spacing w:line="360" w:lineRule="auto"/>
                    <w:jc w:val="center"/>
                    <w:rPr>
                      <w:szCs w:val="21"/>
                    </w:rPr>
                  </w:pPr>
                </w:p>
              </w:tc>
            </w:tr>
          </w:tbl>
          <w:p w:rsidR="00D52A48" w:rsidRDefault="006B28C7">
            <w:pPr>
              <w:numPr>
                <w:ilvl w:val="0"/>
                <w:numId w:val="17"/>
              </w:numPr>
              <w:spacing w:line="0" w:lineRule="atLeast"/>
              <w:rPr>
                <w:szCs w:val="21"/>
              </w:rPr>
            </w:pPr>
            <w:r>
              <w:rPr>
                <w:rFonts w:hint="eastAsia"/>
                <w:szCs w:val="21"/>
              </w:rPr>
              <w:t>幅值线性误差</w:t>
            </w:r>
          </w:p>
          <w:tbl>
            <w:tblPr>
              <w:tblStyle w:val="aff8"/>
              <w:tblW w:w="7724" w:type="dxa"/>
              <w:tblInd w:w="72" w:type="dxa"/>
              <w:tblLayout w:type="fixed"/>
              <w:tblLook w:val="04A0"/>
            </w:tblPr>
            <w:tblGrid>
              <w:gridCol w:w="1091"/>
              <w:gridCol w:w="2989"/>
              <w:gridCol w:w="3644"/>
            </w:tblGrid>
            <w:tr w:rsidR="00D52A48">
              <w:tc>
                <w:tcPr>
                  <w:tcW w:w="1091" w:type="dxa"/>
                  <w:vMerge w:val="restart"/>
                  <w:vAlign w:val="center"/>
                </w:tcPr>
                <w:p w:rsidR="00D52A48" w:rsidRDefault="006B28C7">
                  <w:pPr>
                    <w:jc w:val="center"/>
                    <w:outlineLvl w:val="0"/>
                    <w:rPr>
                      <w:bCs/>
                      <w:szCs w:val="21"/>
                    </w:rPr>
                  </w:pPr>
                  <w:bookmarkStart w:id="452" w:name="_Toc12442"/>
                  <w:bookmarkStart w:id="453" w:name="_Toc12047"/>
                  <w:bookmarkStart w:id="454" w:name="_Toc24660"/>
                  <w:bookmarkStart w:id="455" w:name="_Toc32495"/>
                  <w:bookmarkStart w:id="456" w:name="_Toc19430"/>
                  <w:bookmarkStart w:id="457" w:name="_Toc4538"/>
                  <w:bookmarkStart w:id="458" w:name="_Toc14355"/>
                  <w:bookmarkStart w:id="459" w:name="_Toc30363"/>
                  <w:bookmarkStart w:id="460" w:name="_Toc1659"/>
                  <w:bookmarkStart w:id="461" w:name="_Toc21115"/>
                  <w:bookmarkStart w:id="462" w:name="_Toc8670"/>
                  <w:bookmarkStart w:id="463" w:name="_Toc12130"/>
                  <w:bookmarkStart w:id="464" w:name="_Toc11821"/>
                  <w:r>
                    <w:rPr>
                      <w:rFonts w:hint="eastAsia"/>
                      <w:bCs/>
                      <w:szCs w:val="21"/>
                    </w:rPr>
                    <w:t>序号</w:t>
                  </w:r>
                  <w:bookmarkEnd w:id="452"/>
                  <w:bookmarkEnd w:id="453"/>
                  <w:bookmarkEnd w:id="454"/>
                  <w:bookmarkEnd w:id="455"/>
                  <w:bookmarkEnd w:id="456"/>
                  <w:bookmarkEnd w:id="457"/>
                  <w:bookmarkEnd w:id="458"/>
                  <w:bookmarkEnd w:id="459"/>
                  <w:bookmarkEnd w:id="460"/>
                  <w:bookmarkEnd w:id="461"/>
                  <w:bookmarkEnd w:id="462"/>
                  <w:bookmarkEnd w:id="463"/>
                  <w:bookmarkEnd w:id="464"/>
                </w:p>
              </w:tc>
              <w:tc>
                <w:tcPr>
                  <w:tcW w:w="2989" w:type="dxa"/>
                  <w:vAlign w:val="center"/>
                </w:tcPr>
                <w:p w:rsidR="00D52A48" w:rsidRDefault="006B28C7">
                  <w:pPr>
                    <w:jc w:val="center"/>
                    <w:outlineLvl w:val="0"/>
                    <w:rPr>
                      <w:bCs/>
                      <w:szCs w:val="21"/>
                    </w:rPr>
                  </w:pPr>
                  <w:bookmarkStart w:id="465" w:name="_Toc17869"/>
                  <w:bookmarkStart w:id="466" w:name="_Toc21548"/>
                  <w:bookmarkStart w:id="467" w:name="_Toc6242"/>
                  <w:bookmarkStart w:id="468" w:name="_Toc30012"/>
                  <w:bookmarkStart w:id="469" w:name="_Toc383"/>
                  <w:bookmarkStart w:id="470" w:name="_Toc25469"/>
                  <w:bookmarkStart w:id="471" w:name="_Toc27431"/>
                  <w:bookmarkStart w:id="472" w:name="_Toc20905"/>
                  <w:bookmarkStart w:id="473" w:name="_Toc23520"/>
                  <w:bookmarkStart w:id="474" w:name="_Toc22977"/>
                  <w:bookmarkStart w:id="475" w:name="_Toc7787"/>
                  <w:bookmarkStart w:id="476" w:name="_Toc29417"/>
                  <w:bookmarkStart w:id="477" w:name="_Toc25856"/>
                  <w:r>
                    <w:rPr>
                      <w:rFonts w:hint="eastAsia"/>
                      <w:bCs/>
                      <w:szCs w:val="21"/>
                    </w:rPr>
                    <w:t>标准幅值设定</w:t>
                  </w:r>
                  <w:bookmarkEnd w:id="465"/>
                  <w:bookmarkEnd w:id="466"/>
                  <w:bookmarkEnd w:id="467"/>
                  <w:bookmarkEnd w:id="468"/>
                  <w:bookmarkEnd w:id="469"/>
                  <w:bookmarkEnd w:id="470"/>
                  <w:bookmarkEnd w:id="471"/>
                  <w:bookmarkEnd w:id="472"/>
                  <w:bookmarkEnd w:id="473"/>
                  <w:bookmarkEnd w:id="474"/>
                  <w:bookmarkEnd w:id="475"/>
                  <w:bookmarkEnd w:id="476"/>
                  <w:bookmarkEnd w:id="477"/>
                </w:p>
              </w:tc>
              <w:tc>
                <w:tcPr>
                  <w:tcW w:w="3644" w:type="dxa"/>
                  <w:vMerge w:val="restart"/>
                  <w:vAlign w:val="center"/>
                </w:tcPr>
                <w:p w:rsidR="00D52A48" w:rsidRDefault="006B28C7">
                  <w:pPr>
                    <w:jc w:val="center"/>
                    <w:outlineLvl w:val="0"/>
                    <w:rPr>
                      <w:bCs/>
                      <w:szCs w:val="21"/>
                    </w:rPr>
                  </w:pPr>
                  <w:bookmarkStart w:id="478" w:name="_Toc9753"/>
                  <w:bookmarkStart w:id="479" w:name="_Toc24751"/>
                  <w:bookmarkStart w:id="480" w:name="_Toc24524"/>
                  <w:bookmarkStart w:id="481" w:name="_Toc24172"/>
                  <w:bookmarkStart w:id="482" w:name="_Toc13019"/>
                  <w:bookmarkStart w:id="483" w:name="_Toc817"/>
                  <w:bookmarkStart w:id="484" w:name="_Toc20335"/>
                  <w:bookmarkStart w:id="485" w:name="_Toc19362"/>
                  <w:bookmarkStart w:id="486" w:name="_Toc19769"/>
                  <w:bookmarkStart w:id="487" w:name="_Toc7316"/>
                  <w:bookmarkStart w:id="488" w:name="_Toc5360"/>
                  <w:bookmarkStart w:id="489" w:name="_Toc1415"/>
                  <w:bookmarkStart w:id="490" w:name="_Toc16573"/>
                  <w:r>
                    <w:rPr>
                      <w:rFonts w:hint="eastAsia"/>
                      <w:bCs/>
                      <w:szCs w:val="21"/>
                    </w:rPr>
                    <w:t>被校显示值</w:t>
                  </w:r>
                  <w:bookmarkEnd w:id="478"/>
                  <w:bookmarkEnd w:id="479"/>
                  <w:bookmarkEnd w:id="480"/>
                  <w:bookmarkEnd w:id="481"/>
                  <w:bookmarkEnd w:id="482"/>
                  <w:bookmarkEnd w:id="483"/>
                  <w:bookmarkEnd w:id="484"/>
                  <w:bookmarkEnd w:id="485"/>
                  <w:bookmarkEnd w:id="486"/>
                  <w:bookmarkEnd w:id="487"/>
                  <w:bookmarkEnd w:id="488"/>
                  <w:bookmarkEnd w:id="489"/>
                  <w:bookmarkEnd w:id="490"/>
                </w:p>
              </w:tc>
            </w:tr>
            <w:tr w:rsidR="00D52A48">
              <w:tc>
                <w:tcPr>
                  <w:tcW w:w="1091" w:type="dxa"/>
                  <w:vMerge/>
                </w:tcPr>
                <w:p w:rsidR="00D52A48" w:rsidRDefault="00D52A48">
                  <w:pPr>
                    <w:rPr>
                      <w:bCs/>
                      <w:szCs w:val="21"/>
                    </w:rPr>
                  </w:pPr>
                </w:p>
              </w:tc>
              <w:tc>
                <w:tcPr>
                  <w:tcW w:w="2989" w:type="dxa"/>
                </w:tcPr>
                <w:p w:rsidR="00D52A48" w:rsidRDefault="006B28C7">
                  <w:pPr>
                    <w:jc w:val="center"/>
                    <w:outlineLvl w:val="0"/>
                    <w:rPr>
                      <w:bCs/>
                      <w:szCs w:val="21"/>
                    </w:rPr>
                  </w:pPr>
                  <w:bookmarkStart w:id="491" w:name="_Toc8762"/>
                  <w:bookmarkStart w:id="492" w:name="_Toc2591"/>
                  <w:bookmarkStart w:id="493" w:name="_Toc104"/>
                  <w:bookmarkStart w:id="494" w:name="_Toc8345"/>
                  <w:bookmarkStart w:id="495" w:name="_Toc30679"/>
                  <w:bookmarkStart w:id="496" w:name="_Toc19524"/>
                  <w:bookmarkStart w:id="497" w:name="_Toc19773"/>
                  <w:bookmarkStart w:id="498" w:name="_Toc25913"/>
                  <w:bookmarkStart w:id="499" w:name="_Toc22244"/>
                  <w:bookmarkStart w:id="500" w:name="_Toc27063"/>
                  <w:bookmarkStart w:id="501" w:name="_Toc230"/>
                  <w:bookmarkStart w:id="502" w:name="_Toc25331"/>
                  <w:bookmarkStart w:id="503" w:name="_Toc29570"/>
                  <w:r>
                    <w:rPr>
                      <w:rFonts w:hint="eastAsia"/>
                      <w:bCs/>
                      <w:szCs w:val="21"/>
                    </w:rPr>
                    <w:t>测量频率</w:t>
                  </w:r>
                  <w:bookmarkEnd w:id="491"/>
                  <w:bookmarkEnd w:id="492"/>
                  <w:bookmarkEnd w:id="493"/>
                  <w:bookmarkEnd w:id="494"/>
                  <w:bookmarkEnd w:id="495"/>
                  <w:bookmarkEnd w:id="496"/>
                  <w:bookmarkEnd w:id="497"/>
                  <w:bookmarkEnd w:id="498"/>
                  <w:bookmarkEnd w:id="499"/>
                  <w:r>
                    <w:rPr>
                      <w:rStyle w:val="affc"/>
                      <w:rFonts w:hint="eastAsia"/>
                    </w:rPr>
                    <w:t>：</w:t>
                  </w:r>
                  <w:bookmarkEnd w:id="500"/>
                  <w:bookmarkEnd w:id="501"/>
                  <w:bookmarkEnd w:id="502"/>
                  <w:bookmarkEnd w:id="503"/>
                </w:p>
              </w:tc>
              <w:tc>
                <w:tcPr>
                  <w:tcW w:w="3644" w:type="dxa"/>
                  <w:vMerge/>
                </w:tcPr>
                <w:p w:rsidR="00D52A48" w:rsidRDefault="00D52A48">
                  <w:pPr>
                    <w:rPr>
                      <w:bCs/>
                      <w:szCs w:val="21"/>
                    </w:rPr>
                  </w:pPr>
                </w:p>
              </w:tc>
            </w:tr>
            <w:tr w:rsidR="00D52A48">
              <w:tc>
                <w:tcPr>
                  <w:tcW w:w="1091" w:type="dxa"/>
                </w:tcPr>
                <w:p w:rsidR="00D52A48" w:rsidRDefault="006B28C7">
                  <w:pPr>
                    <w:jc w:val="center"/>
                    <w:outlineLvl w:val="0"/>
                    <w:rPr>
                      <w:bCs/>
                      <w:szCs w:val="21"/>
                    </w:rPr>
                  </w:pPr>
                  <w:bookmarkStart w:id="504" w:name="_Toc26621"/>
                  <w:bookmarkStart w:id="505" w:name="_Toc23440"/>
                  <w:bookmarkStart w:id="506" w:name="_Toc27121"/>
                  <w:bookmarkStart w:id="507" w:name="_Toc29627"/>
                  <w:bookmarkStart w:id="508" w:name="_Toc26981"/>
                  <w:bookmarkStart w:id="509" w:name="_Toc6512"/>
                  <w:bookmarkStart w:id="510" w:name="_Toc14057"/>
                  <w:bookmarkStart w:id="511" w:name="_Toc24888"/>
                  <w:bookmarkStart w:id="512" w:name="_Toc18490"/>
                  <w:bookmarkStart w:id="513" w:name="_Toc14297"/>
                  <w:bookmarkStart w:id="514" w:name="_Toc7770"/>
                  <w:bookmarkStart w:id="515" w:name="_Toc4449"/>
                  <w:bookmarkStart w:id="516" w:name="_Toc20118"/>
                  <w:r>
                    <w:rPr>
                      <w:rFonts w:hint="eastAsia"/>
                      <w:bCs/>
                      <w:szCs w:val="21"/>
                    </w:rPr>
                    <w:t>1</w:t>
                  </w:r>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2989" w:type="dxa"/>
                </w:tcPr>
                <w:p w:rsidR="00D52A48" w:rsidRDefault="00D52A48">
                  <w:pPr>
                    <w:rPr>
                      <w:bCs/>
                      <w:szCs w:val="21"/>
                    </w:rPr>
                  </w:pPr>
                </w:p>
              </w:tc>
              <w:tc>
                <w:tcPr>
                  <w:tcW w:w="3644" w:type="dxa"/>
                </w:tcPr>
                <w:p w:rsidR="00D52A48" w:rsidRDefault="00D52A48">
                  <w:pPr>
                    <w:rPr>
                      <w:bCs/>
                      <w:szCs w:val="21"/>
                    </w:rPr>
                  </w:pPr>
                </w:p>
              </w:tc>
            </w:tr>
            <w:tr w:rsidR="00D52A48">
              <w:tc>
                <w:tcPr>
                  <w:tcW w:w="1091" w:type="dxa"/>
                </w:tcPr>
                <w:p w:rsidR="00D52A48" w:rsidRDefault="006B28C7">
                  <w:pPr>
                    <w:jc w:val="center"/>
                    <w:outlineLvl w:val="0"/>
                    <w:rPr>
                      <w:bCs/>
                      <w:szCs w:val="21"/>
                    </w:rPr>
                  </w:pPr>
                  <w:bookmarkStart w:id="517" w:name="_Toc27859"/>
                  <w:bookmarkStart w:id="518" w:name="_Toc14613"/>
                  <w:bookmarkStart w:id="519" w:name="_Toc11719"/>
                  <w:bookmarkStart w:id="520" w:name="_Toc20134"/>
                  <w:bookmarkStart w:id="521" w:name="_Toc23842"/>
                  <w:bookmarkStart w:id="522" w:name="_Toc24314"/>
                  <w:bookmarkStart w:id="523" w:name="_Toc19960"/>
                  <w:bookmarkStart w:id="524" w:name="_Toc8811"/>
                  <w:bookmarkStart w:id="525" w:name="_Toc25506"/>
                  <w:bookmarkStart w:id="526" w:name="_Toc18340"/>
                  <w:bookmarkStart w:id="527" w:name="_Toc20668"/>
                  <w:bookmarkStart w:id="528" w:name="_Toc11370"/>
                  <w:bookmarkStart w:id="529" w:name="_Toc24270"/>
                  <w:r>
                    <w:rPr>
                      <w:rFonts w:hint="eastAsia"/>
                      <w:bCs/>
                      <w:szCs w:val="21"/>
                    </w:rPr>
                    <w:t>2</w:t>
                  </w:r>
                  <w:bookmarkEnd w:id="517"/>
                  <w:bookmarkEnd w:id="518"/>
                  <w:bookmarkEnd w:id="519"/>
                  <w:bookmarkEnd w:id="520"/>
                  <w:bookmarkEnd w:id="521"/>
                  <w:bookmarkEnd w:id="522"/>
                  <w:bookmarkEnd w:id="523"/>
                  <w:bookmarkEnd w:id="524"/>
                  <w:bookmarkEnd w:id="525"/>
                  <w:bookmarkEnd w:id="526"/>
                  <w:bookmarkEnd w:id="527"/>
                  <w:bookmarkEnd w:id="528"/>
                  <w:bookmarkEnd w:id="529"/>
                </w:p>
              </w:tc>
              <w:tc>
                <w:tcPr>
                  <w:tcW w:w="2989" w:type="dxa"/>
                </w:tcPr>
                <w:p w:rsidR="00D52A48" w:rsidRDefault="00D52A48">
                  <w:pPr>
                    <w:rPr>
                      <w:bCs/>
                      <w:szCs w:val="21"/>
                    </w:rPr>
                  </w:pPr>
                </w:p>
              </w:tc>
              <w:tc>
                <w:tcPr>
                  <w:tcW w:w="3644" w:type="dxa"/>
                </w:tcPr>
                <w:p w:rsidR="00D52A48" w:rsidRDefault="00D52A48">
                  <w:pPr>
                    <w:rPr>
                      <w:bCs/>
                      <w:szCs w:val="21"/>
                    </w:rPr>
                  </w:pPr>
                </w:p>
              </w:tc>
            </w:tr>
            <w:tr w:rsidR="00D52A48">
              <w:tc>
                <w:tcPr>
                  <w:tcW w:w="1091" w:type="dxa"/>
                </w:tcPr>
                <w:p w:rsidR="00D52A48" w:rsidRDefault="006B28C7">
                  <w:pPr>
                    <w:jc w:val="center"/>
                    <w:outlineLvl w:val="0"/>
                    <w:rPr>
                      <w:bCs/>
                      <w:szCs w:val="21"/>
                    </w:rPr>
                  </w:pPr>
                  <w:bookmarkStart w:id="530" w:name="_Toc5891"/>
                  <w:bookmarkStart w:id="531" w:name="_Toc13275"/>
                  <w:bookmarkStart w:id="532" w:name="_Toc2834"/>
                  <w:bookmarkStart w:id="533" w:name="_Toc13807"/>
                  <w:bookmarkStart w:id="534" w:name="_Toc29814"/>
                  <w:bookmarkStart w:id="535" w:name="_Toc13998"/>
                  <w:bookmarkStart w:id="536" w:name="_Toc11287"/>
                  <w:bookmarkStart w:id="537" w:name="_Toc15616"/>
                  <w:bookmarkStart w:id="538" w:name="_Toc24408"/>
                  <w:bookmarkStart w:id="539" w:name="_Toc15930"/>
                  <w:bookmarkStart w:id="540" w:name="_Toc19076"/>
                  <w:bookmarkStart w:id="541" w:name="_Toc29305"/>
                  <w:bookmarkStart w:id="542" w:name="_Toc4831"/>
                  <w:r>
                    <w:rPr>
                      <w:rFonts w:hint="eastAsia"/>
                      <w:bCs/>
                      <w:szCs w:val="21"/>
                    </w:rPr>
                    <w:t>3</w:t>
                  </w:r>
                  <w:bookmarkEnd w:id="530"/>
                  <w:bookmarkEnd w:id="531"/>
                  <w:bookmarkEnd w:id="532"/>
                  <w:bookmarkEnd w:id="533"/>
                  <w:bookmarkEnd w:id="534"/>
                  <w:bookmarkEnd w:id="535"/>
                  <w:bookmarkEnd w:id="536"/>
                  <w:bookmarkEnd w:id="537"/>
                  <w:bookmarkEnd w:id="538"/>
                  <w:bookmarkEnd w:id="539"/>
                  <w:bookmarkEnd w:id="540"/>
                  <w:bookmarkEnd w:id="541"/>
                  <w:bookmarkEnd w:id="542"/>
                </w:p>
              </w:tc>
              <w:tc>
                <w:tcPr>
                  <w:tcW w:w="2989" w:type="dxa"/>
                </w:tcPr>
                <w:p w:rsidR="00D52A48" w:rsidRDefault="00D52A48">
                  <w:pPr>
                    <w:rPr>
                      <w:bCs/>
                      <w:szCs w:val="21"/>
                    </w:rPr>
                  </w:pPr>
                </w:p>
              </w:tc>
              <w:tc>
                <w:tcPr>
                  <w:tcW w:w="3644" w:type="dxa"/>
                </w:tcPr>
                <w:p w:rsidR="00D52A48" w:rsidRDefault="00D52A48">
                  <w:pPr>
                    <w:rPr>
                      <w:bCs/>
                      <w:szCs w:val="21"/>
                    </w:rPr>
                  </w:pPr>
                </w:p>
              </w:tc>
            </w:tr>
            <w:tr w:rsidR="00D52A48">
              <w:tc>
                <w:tcPr>
                  <w:tcW w:w="1091" w:type="dxa"/>
                </w:tcPr>
                <w:p w:rsidR="00D52A48" w:rsidRDefault="006B28C7">
                  <w:pPr>
                    <w:jc w:val="center"/>
                    <w:outlineLvl w:val="0"/>
                    <w:rPr>
                      <w:bCs/>
                      <w:szCs w:val="21"/>
                    </w:rPr>
                  </w:pPr>
                  <w:bookmarkStart w:id="543" w:name="_Toc1318"/>
                  <w:bookmarkStart w:id="544" w:name="_Toc9223"/>
                  <w:bookmarkStart w:id="545" w:name="_Toc5656"/>
                  <w:bookmarkStart w:id="546" w:name="_Toc23323"/>
                  <w:bookmarkStart w:id="547" w:name="_Toc28627"/>
                  <w:bookmarkStart w:id="548" w:name="_Toc1472"/>
                  <w:bookmarkStart w:id="549" w:name="_Toc3130"/>
                  <w:bookmarkStart w:id="550" w:name="_Toc21091"/>
                  <w:bookmarkStart w:id="551" w:name="_Toc10747"/>
                  <w:bookmarkStart w:id="552" w:name="_Toc26799"/>
                  <w:bookmarkStart w:id="553" w:name="_Toc7588"/>
                  <w:bookmarkStart w:id="554" w:name="_Toc16172"/>
                  <w:bookmarkStart w:id="555" w:name="_Toc6445"/>
                  <w:r>
                    <w:rPr>
                      <w:rFonts w:hint="eastAsia"/>
                      <w:bCs/>
                      <w:szCs w:val="21"/>
                    </w:rPr>
                    <w:t>4</w:t>
                  </w:r>
                  <w:bookmarkEnd w:id="543"/>
                  <w:bookmarkEnd w:id="544"/>
                  <w:bookmarkEnd w:id="545"/>
                  <w:bookmarkEnd w:id="546"/>
                  <w:bookmarkEnd w:id="547"/>
                  <w:bookmarkEnd w:id="548"/>
                  <w:bookmarkEnd w:id="549"/>
                  <w:bookmarkEnd w:id="550"/>
                  <w:bookmarkEnd w:id="551"/>
                  <w:bookmarkEnd w:id="552"/>
                  <w:bookmarkEnd w:id="553"/>
                  <w:bookmarkEnd w:id="554"/>
                  <w:bookmarkEnd w:id="555"/>
                </w:p>
              </w:tc>
              <w:tc>
                <w:tcPr>
                  <w:tcW w:w="2989" w:type="dxa"/>
                </w:tcPr>
                <w:p w:rsidR="00D52A48" w:rsidRDefault="00D52A48">
                  <w:pPr>
                    <w:rPr>
                      <w:bCs/>
                      <w:szCs w:val="21"/>
                    </w:rPr>
                  </w:pPr>
                </w:p>
              </w:tc>
              <w:tc>
                <w:tcPr>
                  <w:tcW w:w="3644" w:type="dxa"/>
                </w:tcPr>
                <w:p w:rsidR="00D52A48" w:rsidRDefault="00D52A48">
                  <w:pPr>
                    <w:rPr>
                      <w:bCs/>
                      <w:szCs w:val="21"/>
                    </w:rPr>
                  </w:pPr>
                </w:p>
              </w:tc>
            </w:tr>
            <w:tr w:rsidR="00D52A48">
              <w:tc>
                <w:tcPr>
                  <w:tcW w:w="1091" w:type="dxa"/>
                </w:tcPr>
                <w:p w:rsidR="00D52A48" w:rsidRDefault="006B28C7">
                  <w:pPr>
                    <w:jc w:val="center"/>
                    <w:outlineLvl w:val="0"/>
                    <w:rPr>
                      <w:bCs/>
                      <w:szCs w:val="21"/>
                    </w:rPr>
                  </w:pPr>
                  <w:bookmarkStart w:id="556" w:name="_Toc2793"/>
                  <w:bookmarkStart w:id="557" w:name="_Toc10276"/>
                  <w:bookmarkStart w:id="558" w:name="_Toc27838"/>
                  <w:bookmarkStart w:id="559" w:name="_Toc6072"/>
                  <w:bookmarkStart w:id="560" w:name="_Toc2068"/>
                  <w:bookmarkStart w:id="561" w:name="_Toc7045"/>
                  <w:bookmarkStart w:id="562" w:name="_Toc28957"/>
                  <w:bookmarkStart w:id="563" w:name="_Toc31606"/>
                  <w:bookmarkStart w:id="564" w:name="_Toc24618"/>
                  <w:bookmarkStart w:id="565" w:name="_Toc15361"/>
                  <w:bookmarkStart w:id="566" w:name="_Toc17893"/>
                  <w:bookmarkStart w:id="567" w:name="_Toc18117"/>
                  <w:bookmarkStart w:id="568" w:name="_Toc26039"/>
                  <w:r>
                    <w:rPr>
                      <w:rFonts w:hint="eastAsia"/>
                      <w:bCs/>
                      <w:szCs w:val="21"/>
                    </w:rPr>
                    <w:t>5</w:t>
                  </w:r>
                  <w:bookmarkEnd w:id="556"/>
                  <w:bookmarkEnd w:id="557"/>
                  <w:bookmarkEnd w:id="558"/>
                  <w:bookmarkEnd w:id="559"/>
                  <w:bookmarkEnd w:id="560"/>
                  <w:bookmarkEnd w:id="561"/>
                  <w:bookmarkEnd w:id="562"/>
                  <w:bookmarkEnd w:id="563"/>
                  <w:bookmarkEnd w:id="564"/>
                  <w:bookmarkEnd w:id="565"/>
                  <w:bookmarkEnd w:id="566"/>
                  <w:bookmarkEnd w:id="567"/>
                  <w:bookmarkEnd w:id="568"/>
                </w:p>
              </w:tc>
              <w:tc>
                <w:tcPr>
                  <w:tcW w:w="2989" w:type="dxa"/>
                </w:tcPr>
                <w:p w:rsidR="00D52A48" w:rsidRDefault="00D52A48">
                  <w:pPr>
                    <w:rPr>
                      <w:bCs/>
                      <w:szCs w:val="21"/>
                    </w:rPr>
                  </w:pPr>
                </w:p>
              </w:tc>
              <w:tc>
                <w:tcPr>
                  <w:tcW w:w="3644" w:type="dxa"/>
                </w:tcPr>
                <w:p w:rsidR="00D52A48" w:rsidRDefault="00D52A48">
                  <w:pPr>
                    <w:rPr>
                      <w:bCs/>
                      <w:szCs w:val="21"/>
                    </w:rPr>
                  </w:pPr>
                </w:p>
              </w:tc>
            </w:tr>
          </w:tbl>
          <w:p w:rsidR="00D52A48" w:rsidRDefault="006B28C7">
            <w:pPr>
              <w:numPr>
                <w:ilvl w:val="0"/>
                <w:numId w:val="17"/>
              </w:numPr>
              <w:spacing w:line="0" w:lineRule="atLeast"/>
              <w:rPr>
                <w:szCs w:val="21"/>
              </w:rPr>
            </w:pPr>
            <w:r>
              <w:rPr>
                <w:rFonts w:hint="eastAsia"/>
                <w:szCs w:val="21"/>
              </w:rPr>
              <w:t>检测灵敏度</w:t>
            </w:r>
          </w:p>
          <w:p w:rsidR="00D52A48" w:rsidRDefault="006B28C7">
            <w:pPr>
              <w:numPr>
                <w:ilvl w:val="0"/>
                <w:numId w:val="17"/>
              </w:numPr>
              <w:spacing w:line="0" w:lineRule="atLeast"/>
              <w:rPr>
                <w:szCs w:val="21"/>
              </w:rPr>
            </w:pPr>
            <w:r>
              <w:rPr>
                <w:rFonts w:hint="eastAsia"/>
                <w:szCs w:val="21"/>
              </w:rPr>
              <w:t>重复性</w:t>
            </w:r>
          </w:p>
          <w:p w:rsidR="00D52A48" w:rsidRDefault="006B28C7">
            <w:pPr>
              <w:numPr>
                <w:ilvl w:val="0"/>
                <w:numId w:val="17"/>
              </w:numPr>
              <w:spacing w:line="0" w:lineRule="atLeast"/>
              <w:rPr>
                <w:szCs w:val="21"/>
              </w:rPr>
            </w:pPr>
            <w:r>
              <w:rPr>
                <w:rFonts w:hint="eastAsia"/>
                <w:szCs w:val="21"/>
              </w:rPr>
              <w:t>通信检查</w:t>
            </w:r>
          </w:p>
          <w:p w:rsidR="00D52A48" w:rsidRDefault="006B28C7">
            <w:pPr>
              <w:numPr>
                <w:ilvl w:val="0"/>
                <w:numId w:val="17"/>
              </w:numPr>
              <w:spacing w:line="0" w:lineRule="atLeast"/>
              <w:rPr>
                <w:szCs w:val="21"/>
              </w:rPr>
            </w:pPr>
            <w:r>
              <w:rPr>
                <w:rFonts w:hint="eastAsia"/>
                <w:szCs w:val="21"/>
              </w:rPr>
              <w:t>备注及说明</w:t>
            </w:r>
          </w:p>
          <w:p w:rsidR="00D52A48" w:rsidRDefault="00D52A48">
            <w:pPr>
              <w:spacing w:line="0" w:lineRule="atLeast"/>
              <w:rPr>
                <w:szCs w:val="21"/>
              </w:rPr>
            </w:pPr>
          </w:p>
          <w:p w:rsidR="00D52A48" w:rsidRDefault="00D52A48">
            <w:pPr>
              <w:spacing w:line="0" w:lineRule="atLeast"/>
              <w:rPr>
                <w:szCs w:val="21"/>
              </w:rPr>
            </w:pPr>
          </w:p>
          <w:p w:rsidR="00D52A48" w:rsidRDefault="00D52A48">
            <w:pPr>
              <w:spacing w:line="0" w:lineRule="atLeast"/>
              <w:rPr>
                <w:szCs w:val="21"/>
              </w:rPr>
            </w:pPr>
          </w:p>
          <w:p w:rsidR="00D52A48" w:rsidRDefault="00D52A48">
            <w:pPr>
              <w:spacing w:line="0" w:lineRule="atLeast"/>
              <w:rPr>
                <w:szCs w:val="21"/>
              </w:rPr>
            </w:pPr>
          </w:p>
          <w:p w:rsidR="00D52A48" w:rsidRDefault="00D52A48">
            <w:pPr>
              <w:spacing w:line="0" w:lineRule="atLeast"/>
              <w:rPr>
                <w:szCs w:val="21"/>
              </w:rPr>
            </w:pPr>
          </w:p>
        </w:tc>
      </w:tr>
      <w:tr w:rsidR="00D52A48">
        <w:trPr>
          <w:trHeight w:val="469"/>
          <w:jc w:val="center"/>
        </w:trPr>
        <w:tc>
          <w:tcPr>
            <w:tcW w:w="8384" w:type="dxa"/>
          </w:tcPr>
          <w:p w:rsidR="00D52A48" w:rsidRDefault="006B28C7">
            <w:pPr>
              <w:spacing w:line="0" w:lineRule="atLeast"/>
              <w:rPr>
                <w:szCs w:val="21"/>
              </w:rPr>
            </w:pPr>
            <w:r>
              <w:rPr>
                <w:rFonts w:hint="eastAsia"/>
                <w:szCs w:val="21"/>
              </w:rPr>
              <w:t>说明：</w:t>
            </w:r>
          </w:p>
          <w:p w:rsidR="00D52A48" w:rsidRDefault="006B28C7">
            <w:pPr>
              <w:spacing w:line="240" w:lineRule="atLeast"/>
              <w:ind w:firstLineChars="200" w:firstLine="420"/>
              <w:rPr>
                <w:szCs w:val="21"/>
              </w:rPr>
            </w:pPr>
            <w:r>
              <w:rPr>
                <w:rFonts w:hint="eastAsia"/>
              </w:rPr>
              <w:t>根据客户要求和校准文件的规定，通常情况下</w:t>
            </w:r>
            <w:r>
              <w:rPr>
                <w:rFonts w:hint="eastAsia"/>
              </w:rPr>
              <w:t>个月校准一次。</w:t>
            </w:r>
          </w:p>
        </w:tc>
      </w:tr>
      <w:tr w:rsidR="00D52A48">
        <w:trPr>
          <w:trHeight w:val="993"/>
          <w:jc w:val="center"/>
        </w:trPr>
        <w:tc>
          <w:tcPr>
            <w:tcW w:w="8384" w:type="dxa"/>
          </w:tcPr>
          <w:p w:rsidR="00D52A48" w:rsidRDefault="006B28C7">
            <w:r>
              <w:rPr>
                <w:rFonts w:hint="eastAsia"/>
              </w:rPr>
              <w:t>声明：</w:t>
            </w:r>
          </w:p>
          <w:p w:rsidR="00D52A48" w:rsidRDefault="006B28C7">
            <w:pPr>
              <w:ind w:firstLineChars="200" w:firstLine="420"/>
            </w:pPr>
            <w:r>
              <w:rPr>
                <w:rFonts w:hint="eastAsia"/>
                <w:szCs w:val="21"/>
              </w:rPr>
              <w:t xml:space="preserve">1. </w:t>
            </w:r>
            <w:r>
              <w:rPr>
                <w:rFonts w:hint="eastAsia"/>
                <w:szCs w:val="21"/>
              </w:rPr>
              <w:t>仅对加盖“</w:t>
            </w:r>
            <w:r>
              <w:rPr>
                <w:rFonts w:hint="eastAsia"/>
                <w:szCs w:val="21"/>
              </w:rPr>
              <w:t>XXXXX</w:t>
            </w:r>
            <w:r>
              <w:rPr>
                <w:rFonts w:hint="eastAsia"/>
                <w:szCs w:val="21"/>
              </w:rPr>
              <w:t>校准专用章”的完整证书负责。</w:t>
            </w:r>
          </w:p>
          <w:p w:rsidR="00D52A48" w:rsidRDefault="006B28C7">
            <w:pPr>
              <w:ind w:firstLineChars="200" w:firstLine="420"/>
            </w:pPr>
            <w:r>
              <w:rPr>
                <w:rFonts w:hint="eastAsia"/>
                <w:szCs w:val="21"/>
              </w:rPr>
              <w:t xml:space="preserve">2. </w:t>
            </w:r>
            <w:r>
              <w:rPr>
                <w:rFonts w:hint="eastAsia"/>
                <w:szCs w:val="21"/>
              </w:rPr>
              <w:t>本证书的校准结果仅对本次所校准的计量器具有效。</w:t>
            </w:r>
          </w:p>
        </w:tc>
      </w:tr>
    </w:tbl>
    <w:p w:rsidR="00D52A48" w:rsidRDefault="006B28C7" w:rsidP="003A6275">
      <w:pPr>
        <w:spacing w:beforeLines="50" w:line="240" w:lineRule="exact"/>
        <w:ind w:firstLineChars="150" w:firstLine="420"/>
        <w:rPr>
          <w:rFonts w:ascii="黑体" w:eastAsia="黑体"/>
          <w:iCs/>
          <w:sz w:val="28"/>
          <w:szCs w:val="28"/>
        </w:rPr>
      </w:pPr>
      <w:r>
        <w:rPr>
          <w:rFonts w:ascii="黑体" w:eastAsia="黑体" w:hint="eastAsia"/>
          <w:iCs/>
          <w:sz w:val="28"/>
          <w:szCs w:val="28"/>
        </w:rPr>
        <w:t>校</w:t>
      </w:r>
      <w:r>
        <w:rPr>
          <w:rFonts w:ascii="黑体" w:eastAsia="黑体" w:hint="eastAsia"/>
          <w:iCs/>
          <w:sz w:val="28"/>
          <w:szCs w:val="28"/>
        </w:rPr>
        <w:t xml:space="preserve"> </w:t>
      </w:r>
      <w:r>
        <w:rPr>
          <w:rFonts w:ascii="黑体" w:eastAsia="黑体" w:hint="eastAsia"/>
          <w:iCs/>
          <w:sz w:val="28"/>
          <w:szCs w:val="28"/>
        </w:rPr>
        <w:t>准</w:t>
      </w:r>
      <w:r>
        <w:rPr>
          <w:rFonts w:ascii="黑体" w:eastAsia="黑体" w:hint="eastAsia"/>
          <w:iCs/>
          <w:sz w:val="28"/>
          <w:szCs w:val="28"/>
        </w:rPr>
        <w:t xml:space="preserve"> </w:t>
      </w:r>
      <w:r>
        <w:rPr>
          <w:rFonts w:ascii="黑体" w:eastAsia="黑体" w:hint="eastAsia"/>
          <w:iCs/>
          <w:sz w:val="28"/>
          <w:szCs w:val="28"/>
        </w:rPr>
        <w:t>员：核</w:t>
      </w:r>
      <w:r>
        <w:rPr>
          <w:rFonts w:ascii="黑体" w:eastAsia="黑体" w:hint="eastAsia"/>
          <w:iCs/>
          <w:sz w:val="28"/>
          <w:szCs w:val="28"/>
        </w:rPr>
        <w:t xml:space="preserve"> </w:t>
      </w:r>
      <w:r>
        <w:rPr>
          <w:rFonts w:ascii="黑体" w:eastAsia="黑体" w:hint="eastAsia"/>
          <w:iCs/>
          <w:sz w:val="28"/>
          <w:szCs w:val="28"/>
        </w:rPr>
        <w:t>验</w:t>
      </w:r>
      <w:r>
        <w:rPr>
          <w:rFonts w:ascii="黑体" w:eastAsia="黑体" w:hint="eastAsia"/>
          <w:iCs/>
          <w:sz w:val="28"/>
          <w:szCs w:val="28"/>
        </w:rPr>
        <w:t xml:space="preserve"> </w:t>
      </w:r>
      <w:r>
        <w:rPr>
          <w:rFonts w:ascii="黑体" w:eastAsia="黑体" w:hint="eastAsia"/>
          <w:iCs/>
          <w:sz w:val="28"/>
          <w:szCs w:val="28"/>
        </w:rPr>
        <w:t>员：</w:t>
      </w:r>
    </w:p>
    <w:p w:rsidR="00D52A48" w:rsidRDefault="00D52A48" w:rsidP="003A6275">
      <w:pPr>
        <w:spacing w:beforeLines="50" w:line="240" w:lineRule="exact"/>
        <w:ind w:firstLineChars="150" w:firstLine="270"/>
        <w:jc w:val="center"/>
        <w:rPr>
          <w:sz w:val="18"/>
          <w:szCs w:val="18"/>
        </w:rPr>
      </w:pPr>
    </w:p>
    <w:p w:rsidR="00D52A48" w:rsidRDefault="006B28C7" w:rsidP="003A6275">
      <w:pPr>
        <w:spacing w:beforeLines="50" w:line="240" w:lineRule="exact"/>
        <w:ind w:firstLineChars="150" w:firstLine="270"/>
        <w:jc w:val="center"/>
        <w:rPr>
          <w:sz w:val="18"/>
          <w:szCs w:val="18"/>
        </w:rPr>
      </w:pPr>
      <w:r>
        <w:rPr>
          <w:rFonts w:hint="eastAsia"/>
          <w:sz w:val="18"/>
          <w:szCs w:val="18"/>
        </w:rPr>
        <w:t>第</w:t>
      </w:r>
      <w:r>
        <w:rPr>
          <w:rFonts w:hint="eastAsia"/>
          <w:sz w:val="18"/>
          <w:szCs w:val="18"/>
        </w:rPr>
        <w:t>X</w:t>
      </w:r>
      <w:r>
        <w:rPr>
          <w:rFonts w:hint="eastAsia"/>
          <w:sz w:val="18"/>
          <w:szCs w:val="18"/>
        </w:rPr>
        <w:t>页</w:t>
      </w:r>
      <w:r>
        <w:rPr>
          <w:rFonts w:hint="eastAsia"/>
          <w:sz w:val="18"/>
          <w:szCs w:val="18"/>
        </w:rPr>
        <w:t xml:space="preserve"> </w:t>
      </w:r>
      <w:r>
        <w:rPr>
          <w:rFonts w:hint="eastAsia"/>
          <w:sz w:val="18"/>
          <w:szCs w:val="18"/>
        </w:rPr>
        <w:t>共</w:t>
      </w:r>
      <w:r>
        <w:rPr>
          <w:rFonts w:hint="eastAsia"/>
          <w:sz w:val="18"/>
          <w:szCs w:val="18"/>
        </w:rPr>
        <w:t>X</w:t>
      </w:r>
      <w:r>
        <w:rPr>
          <w:rFonts w:hint="eastAsia"/>
          <w:sz w:val="18"/>
          <w:szCs w:val="18"/>
        </w:rPr>
        <w:t>页</w:t>
      </w:r>
    </w:p>
    <w:p w:rsidR="00D52A48" w:rsidRDefault="006B28C7" w:rsidP="003A6275">
      <w:pPr>
        <w:spacing w:beforeLines="50" w:line="240" w:lineRule="exact"/>
        <w:ind w:firstLineChars="150" w:firstLine="270"/>
        <w:rPr>
          <w:sz w:val="28"/>
          <w:szCs w:val="28"/>
        </w:rPr>
      </w:pPr>
      <w:r>
        <w:rPr>
          <w:sz w:val="18"/>
          <w:szCs w:val="18"/>
        </w:rPr>
        <w:br w:type="page"/>
      </w:r>
    </w:p>
    <w:p w:rsidR="00D52A48" w:rsidRDefault="006B28C7">
      <w:pPr>
        <w:numPr>
          <w:ilvl w:val="255"/>
          <w:numId w:val="0"/>
        </w:numPr>
        <w:snapToGrid w:val="0"/>
        <w:spacing w:line="360" w:lineRule="auto"/>
        <w:jc w:val="left"/>
        <w:outlineLvl w:val="0"/>
        <w:rPr>
          <w:sz w:val="28"/>
          <w:szCs w:val="28"/>
        </w:rPr>
      </w:pPr>
      <w:bookmarkStart w:id="569" w:name="_Toc5607"/>
      <w:bookmarkStart w:id="570" w:name="_Toc25746"/>
      <w:bookmarkStart w:id="571" w:name="_Toc4657"/>
      <w:bookmarkStart w:id="572" w:name="_Toc17488"/>
      <w:bookmarkStart w:id="573" w:name="_Toc1837"/>
      <w:bookmarkStart w:id="574" w:name="_Toc30056"/>
      <w:bookmarkStart w:id="575" w:name="_Toc32658"/>
      <w:bookmarkStart w:id="576" w:name="_Toc20280"/>
      <w:bookmarkStart w:id="577" w:name="_Toc21180"/>
      <w:r>
        <w:rPr>
          <w:rFonts w:eastAsia="黑体"/>
          <w:sz w:val="28"/>
          <w:szCs w:val="28"/>
        </w:rPr>
        <w:lastRenderedPageBreak/>
        <w:t>附录</w:t>
      </w:r>
      <w:bookmarkEnd w:id="569"/>
      <w:bookmarkEnd w:id="570"/>
      <w:bookmarkEnd w:id="571"/>
      <w:r>
        <w:rPr>
          <w:rFonts w:eastAsia="黑体" w:hint="eastAsia"/>
          <w:sz w:val="28"/>
          <w:szCs w:val="28"/>
        </w:rPr>
        <w:t>E</w:t>
      </w:r>
      <w:bookmarkStart w:id="578" w:name="_Toc27100"/>
      <w:bookmarkStart w:id="579" w:name="_Toc26410"/>
      <w:bookmarkStart w:id="580" w:name="_Toc12227"/>
      <w:bookmarkStart w:id="581" w:name="_Toc18078"/>
      <w:bookmarkEnd w:id="572"/>
      <w:bookmarkEnd w:id="573"/>
      <w:r>
        <w:rPr>
          <w:rStyle w:val="1Char"/>
          <w:rFonts w:ascii="Times New Roman"/>
          <w:color w:val="auto"/>
          <w:szCs w:val="28"/>
        </w:rPr>
        <w:t>不确定度评定示例</w:t>
      </w:r>
      <w:bookmarkEnd w:id="574"/>
      <w:bookmarkEnd w:id="575"/>
      <w:bookmarkEnd w:id="576"/>
      <w:bookmarkEnd w:id="577"/>
      <w:bookmarkEnd w:id="578"/>
      <w:bookmarkEnd w:id="579"/>
      <w:bookmarkEnd w:id="580"/>
    </w:p>
    <w:bookmarkEnd w:id="581"/>
    <w:p w:rsidR="00D52A48" w:rsidRDefault="006B28C7">
      <w:pPr>
        <w:numPr>
          <w:ilvl w:val="255"/>
          <w:numId w:val="0"/>
        </w:numPr>
        <w:spacing w:line="360" w:lineRule="auto"/>
        <w:rPr>
          <w:sz w:val="24"/>
          <w:szCs w:val="24"/>
        </w:rPr>
      </w:pPr>
      <w:r>
        <w:rPr>
          <w:rFonts w:hint="eastAsia"/>
          <w:sz w:val="24"/>
          <w:szCs w:val="24"/>
        </w:rPr>
        <w:t>E</w:t>
      </w:r>
      <w:r>
        <w:rPr>
          <w:rFonts w:hint="eastAsia"/>
          <w:sz w:val="24"/>
          <w:szCs w:val="24"/>
        </w:rPr>
        <w:t>.1</w:t>
      </w:r>
      <w:r>
        <w:rPr>
          <w:rFonts w:hint="eastAsia"/>
          <w:sz w:val="24"/>
          <w:szCs w:val="24"/>
        </w:rPr>
        <w:t>概述</w:t>
      </w:r>
    </w:p>
    <w:p w:rsidR="00D52A48" w:rsidRDefault="006B28C7">
      <w:pPr>
        <w:spacing w:line="360" w:lineRule="auto"/>
        <w:rPr>
          <w:sz w:val="24"/>
          <w:szCs w:val="24"/>
        </w:rPr>
      </w:pPr>
      <w:r>
        <w:rPr>
          <w:rFonts w:hint="eastAsia"/>
          <w:sz w:val="24"/>
          <w:szCs w:val="24"/>
        </w:rPr>
        <w:t>E</w:t>
      </w:r>
      <w:r>
        <w:rPr>
          <w:rFonts w:hint="eastAsia"/>
          <w:sz w:val="24"/>
          <w:szCs w:val="24"/>
        </w:rPr>
        <w:t xml:space="preserve">.1.1 </w:t>
      </w:r>
      <w:r>
        <w:rPr>
          <w:sz w:val="24"/>
          <w:szCs w:val="24"/>
        </w:rPr>
        <w:t>计量标准</w:t>
      </w:r>
    </w:p>
    <w:p w:rsidR="00D52A48" w:rsidRDefault="006B28C7">
      <w:pPr>
        <w:spacing w:line="400" w:lineRule="exact"/>
        <w:rPr>
          <w:sz w:val="24"/>
          <w:szCs w:val="24"/>
        </w:rPr>
      </w:pPr>
      <w:r>
        <w:rPr>
          <w:sz w:val="24"/>
          <w:szCs w:val="24"/>
        </w:rPr>
        <w:t>主要计量标准设备为</w:t>
      </w:r>
      <w:r>
        <w:rPr>
          <w:rFonts w:hAnsi="宋体" w:hint="eastAsia"/>
          <w:sz w:val="24"/>
          <w:szCs w:val="24"/>
        </w:rPr>
        <w:t>标准射频信号发生器</w:t>
      </w:r>
      <w:r>
        <w:rPr>
          <w:sz w:val="24"/>
          <w:szCs w:val="24"/>
        </w:rPr>
        <w:t>，其相应技术性能如下</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4"/>
        <w:gridCol w:w="3160"/>
        <w:gridCol w:w="5027"/>
      </w:tblGrid>
      <w:tr w:rsidR="00D52A48">
        <w:trPr>
          <w:trHeight w:val="369"/>
          <w:jc w:val="center"/>
        </w:trPr>
        <w:tc>
          <w:tcPr>
            <w:tcW w:w="934" w:type="dxa"/>
          </w:tcPr>
          <w:p w:rsidR="00D52A48" w:rsidRDefault="006B28C7">
            <w:pPr>
              <w:jc w:val="center"/>
              <w:rPr>
                <w:sz w:val="24"/>
                <w:szCs w:val="24"/>
              </w:rPr>
            </w:pPr>
            <w:r>
              <w:rPr>
                <w:sz w:val="24"/>
                <w:szCs w:val="24"/>
              </w:rPr>
              <w:t>序号</w:t>
            </w:r>
          </w:p>
        </w:tc>
        <w:tc>
          <w:tcPr>
            <w:tcW w:w="3160" w:type="dxa"/>
          </w:tcPr>
          <w:p w:rsidR="00D52A48" w:rsidRDefault="006B28C7">
            <w:pPr>
              <w:jc w:val="center"/>
              <w:rPr>
                <w:sz w:val="24"/>
                <w:szCs w:val="24"/>
              </w:rPr>
            </w:pPr>
            <w:r>
              <w:rPr>
                <w:sz w:val="24"/>
                <w:szCs w:val="24"/>
              </w:rPr>
              <w:t>标准设备名称</w:t>
            </w:r>
          </w:p>
        </w:tc>
        <w:tc>
          <w:tcPr>
            <w:tcW w:w="5027" w:type="dxa"/>
          </w:tcPr>
          <w:p w:rsidR="00D52A48" w:rsidRDefault="006B28C7">
            <w:pPr>
              <w:jc w:val="center"/>
              <w:rPr>
                <w:sz w:val="24"/>
                <w:szCs w:val="24"/>
              </w:rPr>
            </w:pPr>
            <w:r>
              <w:rPr>
                <w:sz w:val="24"/>
                <w:szCs w:val="24"/>
              </w:rPr>
              <w:t>技术指标</w:t>
            </w:r>
          </w:p>
        </w:tc>
      </w:tr>
      <w:tr w:rsidR="00D52A48">
        <w:trPr>
          <w:trHeight w:val="714"/>
          <w:jc w:val="center"/>
        </w:trPr>
        <w:tc>
          <w:tcPr>
            <w:tcW w:w="934" w:type="dxa"/>
            <w:vMerge w:val="restart"/>
            <w:vAlign w:val="center"/>
          </w:tcPr>
          <w:p w:rsidR="00D52A48" w:rsidRDefault="006B28C7">
            <w:pPr>
              <w:jc w:val="center"/>
              <w:rPr>
                <w:sz w:val="24"/>
                <w:szCs w:val="24"/>
              </w:rPr>
            </w:pPr>
            <w:r>
              <w:rPr>
                <w:sz w:val="24"/>
                <w:szCs w:val="24"/>
              </w:rPr>
              <w:t>1</w:t>
            </w:r>
          </w:p>
        </w:tc>
        <w:tc>
          <w:tcPr>
            <w:tcW w:w="3160" w:type="dxa"/>
            <w:vMerge w:val="restart"/>
            <w:vAlign w:val="center"/>
          </w:tcPr>
          <w:p w:rsidR="00D52A48" w:rsidRDefault="006B28C7">
            <w:pPr>
              <w:jc w:val="center"/>
              <w:rPr>
                <w:sz w:val="24"/>
                <w:szCs w:val="24"/>
              </w:rPr>
            </w:pPr>
            <w:r>
              <w:rPr>
                <w:rFonts w:hAnsi="宋体" w:hint="eastAsia"/>
                <w:sz w:val="24"/>
                <w:szCs w:val="24"/>
              </w:rPr>
              <w:t>标准射频信号发生器</w:t>
            </w:r>
          </w:p>
        </w:tc>
        <w:tc>
          <w:tcPr>
            <w:tcW w:w="5027" w:type="dxa"/>
            <w:vAlign w:val="center"/>
          </w:tcPr>
          <w:p w:rsidR="00D52A48" w:rsidRDefault="006B28C7">
            <w:pPr>
              <w:pStyle w:val="afff"/>
              <w:tabs>
                <w:tab w:val="center" w:pos="4201"/>
                <w:tab w:val="right" w:leader="dot" w:pos="9298"/>
              </w:tabs>
              <w:ind w:firstLineChars="0" w:firstLine="0"/>
              <w:rPr>
                <w:rFonts w:ascii="Times New Roman" w:hint="default"/>
                <w:kern w:val="2"/>
                <w:sz w:val="24"/>
                <w:szCs w:val="24"/>
              </w:rPr>
            </w:pPr>
            <w:r>
              <w:rPr>
                <w:rFonts w:ascii="Times New Roman" w:hint="default"/>
                <w:kern w:val="2"/>
                <w:sz w:val="24"/>
                <w:szCs w:val="24"/>
              </w:rPr>
              <w:t>频率范围：</w:t>
            </w:r>
            <w:r>
              <w:rPr>
                <w:rFonts w:ascii="Times New Roman" w:hint="default"/>
                <w:kern w:val="2"/>
                <w:sz w:val="24"/>
                <w:szCs w:val="24"/>
              </w:rPr>
              <w:t>9k</w:t>
            </w:r>
            <w:r>
              <w:rPr>
                <w:rFonts w:ascii="Times New Roman"/>
                <w:kern w:val="2"/>
                <w:sz w:val="24"/>
                <w:szCs w:val="24"/>
              </w:rPr>
              <w:t>Hz</w:t>
            </w:r>
            <w:r>
              <w:rPr>
                <w:rFonts w:ascii="Times New Roman"/>
                <w:kern w:val="2"/>
                <w:sz w:val="24"/>
                <w:szCs w:val="24"/>
              </w:rPr>
              <w:t>～</w:t>
            </w:r>
            <w:r>
              <w:rPr>
                <w:rFonts w:ascii="Times New Roman" w:hint="default"/>
                <w:kern w:val="2"/>
                <w:sz w:val="24"/>
                <w:szCs w:val="24"/>
              </w:rPr>
              <w:t>3GHz</w:t>
            </w:r>
            <w:r>
              <w:rPr>
                <w:rFonts w:ascii="Times New Roman" w:hint="default"/>
                <w:kern w:val="2"/>
                <w:sz w:val="24"/>
                <w:szCs w:val="24"/>
              </w:rPr>
              <w:t>；</w:t>
            </w:r>
            <w:r>
              <w:rPr>
                <w:rFonts w:ascii="Times New Roman" w:hint="default"/>
                <w:kern w:val="2"/>
                <w:sz w:val="24"/>
                <w:szCs w:val="24"/>
              </w:rPr>
              <w:t xml:space="preserve"> </w:t>
            </w:r>
          </w:p>
          <w:p w:rsidR="00D52A48" w:rsidRDefault="006B28C7">
            <w:pPr>
              <w:rPr>
                <w:sz w:val="24"/>
                <w:szCs w:val="24"/>
              </w:rPr>
            </w:pPr>
            <w:r>
              <w:rPr>
                <w:sz w:val="24"/>
                <w:szCs w:val="24"/>
              </w:rPr>
              <w:t>功率调节范围：（</w:t>
            </w:r>
            <w:r>
              <w:rPr>
                <w:sz w:val="24"/>
                <w:szCs w:val="24"/>
              </w:rPr>
              <w:t>-80~+10</w:t>
            </w:r>
            <w:r>
              <w:rPr>
                <w:sz w:val="24"/>
                <w:szCs w:val="24"/>
              </w:rPr>
              <w:t>）</w:t>
            </w:r>
            <w:r>
              <w:rPr>
                <w:sz w:val="24"/>
                <w:szCs w:val="24"/>
              </w:rPr>
              <w:t>dBm</w:t>
            </w:r>
            <w:r>
              <w:rPr>
                <w:rFonts w:hint="eastAsia"/>
                <w:sz w:val="24"/>
                <w:szCs w:val="24"/>
              </w:rPr>
              <w:t>。</w:t>
            </w:r>
          </w:p>
        </w:tc>
      </w:tr>
      <w:tr w:rsidR="00D52A48">
        <w:trPr>
          <w:trHeight w:val="752"/>
          <w:jc w:val="center"/>
        </w:trPr>
        <w:tc>
          <w:tcPr>
            <w:tcW w:w="934" w:type="dxa"/>
            <w:vMerge/>
            <w:tcBorders>
              <w:bottom w:val="single" w:sz="4" w:space="0" w:color="auto"/>
            </w:tcBorders>
          </w:tcPr>
          <w:p w:rsidR="00D52A48" w:rsidRDefault="00D52A48">
            <w:pPr>
              <w:rPr>
                <w:sz w:val="24"/>
                <w:szCs w:val="24"/>
              </w:rPr>
            </w:pPr>
          </w:p>
        </w:tc>
        <w:tc>
          <w:tcPr>
            <w:tcW w:w="3160" w:type="dxa"/>
            <w:vMerge/>
            <w:tcBorders>
              <w:bottom w:val="single" w:sz="4" w:space="0" w:color="auto"/>
            </w:tcBorders>
          </w:tcPr>
          <w:p w:rsidR="00D52A48" w:rsidRDefault="00D52A48">
            <w:pPr>
              <w:rPr>
                <w:sz w:val="24"/>
                <w:szCs w:val="24"/>
              </w:rPr>
            </w:pPr>
          </w:p>
        </w:tc>
        <w:tc>
          <w:tcPr>
            <w:tcW w:w="5027" w:type="dxa"/>
            <w:tcBorders>
              <w:bottom w:val="single" w:sz="4" w:space="0" w:color="auto"/>
            </w:tcBorders>
          </w:tcPr>
          <w:p w:rsidR="00D52A48" w:rsidRDefault="006B28C7">
            <w:pPr>
              <w:rPr>
                <w:sz w:val="24"/>
                <w:szCs w:val="24"/>
              </w:rPr>
            </w:pPr>
            <w:r>
              <w:rPr>
                <w:sz w:val="24"/>
                <w:szCs w:val="24"/>
              </w:rPr>
              <w:t>功率调节范围：（</w:t>
            </w:r>
            <w:r>
              <w:rPr>
                <w:sz w:val="24"/>
                <w:szCs w:val="24"/>
              </w:rPr>
              <w:t>-80~+10</w:t>
            </w:r>
            <w:r>
              <w:rPr>
                <w:sz w:val="24"/>
                <w:szCs w:val="24"/>
              </w:rPr>
              <w:t>）</w:t>
            </w:r>
            <w:r>
              <w:rPr>
                <w:sz w:val="24"/>
                <w:szCs w:val="24"/>
              </w:rPr>
              <w:t>dBm</w:t>
            </w:r>
            <w:r>
              <w:rPr>
                <w:sz w:val="24"/>
                <w:szCs w:val="24"/>
              </w:rPr>
              <w:t>，</w:t>
            </w:r>
            <w:r>
              <w:rPr>
                <w:rFonts w:hint="eastAsia"/>
                <w:sz w:val="24"/>
                <w:szCs w:val="24"/>
              </w:rPr>
              <w:t>最大</w:t>
            </w:r>
            <w:r>
              <w:rPr>
                <w:sz w:val="24"/>
                <w:szCs w:val="24"/>
              </w:rPr>
              <w:t>允许误差</w:t>
            </w:r>
            <w:r>
              <w:rPr>
                <w:sz w:val="24"/>
                <w:szCs w:val="24"/>
              </w:rPr>
              <w:t>±</w:t>
            </w:r>
            <w:r>
              <w:rPr>
                <w:rFonts w:hint="eastAsia"/>
                <w:sz w:val="24"/>
                <w:szCs w:val="24"/>
              </w:rPr>
              <w:t>1</w:t>
            </w:r>
            <w:r>
              <w:rPr>
                <w:sz w:val="24"/>
                <w:szCs w:val="24"/>
              </w:rPr>
              <w:t xml:space="preserve"> dBm</w:t>
            </w:r>
          </w:p>
        </w:tc>
      </w:tr>
    </w:tbl>
    <w:p w:rsidR="00D52A48" w:rsidRDefault="006B28C7">
      <w:pPr>
        <w:tabs>
          <w:tab w:val="left" w:pos="420"/>
        </w:tabs>
        <w:spacing w:line="360" w:lineRule="auto"/>
        <w:rPr>
          <w:sz w:val="24"/>
          <w:szCs w:val="24"/>
        </w:rPr>
      </w:pPr>
      <w:r>
        <w:rPr>
          <w:rFonts w:hint="eastAsia"/>
          <w:sz w:val="24"/>
          <w:szCs w:val="24"/>
        </w:rPr>
        <w:t>E</w:t>
      </w:r>
      <w:r>
        <w:rPr>
          <w:rFonts w:hint="eastAsia"/>
          <w:sz w:val="24"/>
          <w:szCs w:val="24"/>
        </w:rPr>
        <w:t xml:space="preserve">.1.2 </w:t>
      </w:r>
      <w:r>
        <w:rPr>
          <w:sz w:val="24"/>
          <w:szCs w:val="24"/>
        </w:rPr>
        <w:t>被测对象</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3181"/>
        <w:gridCol w:w="5055"/>
      </w:tblGrid>
      <w:tr w:rsidR="00D52A48">
        <w:trPr>
          <w:trHeight w:val="311"/>
          <w:jc w:val="center"/>
        </w:trPr>
        <w:tc>
          <w:tcPr>
            <w:tcW w:w="940" w:type="dxa"/>
          </w:tcPr>
          <w:p w:rsidR="00D52A48" w:rsidRDefault="006B28C7">
            <w:pPr>
              <w:rPr>
                <w:sz w:val="24"/>
                <w:szCs w:val="24"/>
              </w:rPr>
            </w:pPr>
            <w:r>
              <w:rPr>
                <w:sz w:val="24"/>
                <w:szCs w:val="24"/>
              </w:rPr>
              <w:t>序号</w:t>
            </w:r>
          </w:p>
        </w:tc>
        <w:tc>
          <w:tcPr>
            <w:tcW w:w="3181" w:type="dxa"/>
          </w:tcPr>
          <w:p w:rsidR="00D52A48" w:rsidRDefault="006B28C7">
            <w:pPr>
              <w:rPr>
                <w:sz w:val="24"/>
                <w:szCs w:val="24"/>
              </w:rPr>
            </w:pPr>
            <w:r>
              <w:rPr>
                <w:sz w:val="24"/>
                <w:szCs w:val="24"/>
              </w:rPr>
              <w:t>被校设备名称</w:t>
            </w:r>
          </w:p>
        </w:tc>
        <w:tc>
          <w:tcPr>
            <w:tcW w:w="5055" w:type="dxa"/>
          </w:tcPr>
          <w:p w:rsidR="00D52A48" w:rsidRDefault="006B28C7">
            <w:pPr>
              <w:rPr>
                <w:sz w:val="24"/>
                <w:szCs w:val="24"/>
              </w:rPr>
            </w:pPr>
            <w:r>
              <w:rPr>
                <w:sz w:val="24"/>
                <w:szCs w:val="24"/>
              </w:rPr>
              <w:t>技术指标</w:t>
            </w:r>
          </w:p>
        </w:tc>
      </w:tr>
      <w:tr w:rsidR="00D52A48">
        <w:trPr>
          <w:trHeight w:val="1311"/>
          <w:jc w:val="center"/>
        </w:trPr>
        <w:tc>
          <w:tcPr>
            <w:tcW w:w="940" w:type="dxa"/>
            <w:vAlign w:val="center"/>
          </w:tcPr>
          <w:p w:rsidR="00D52A48" w:rsidRDefault="006B28C7">
            <w:pPr>
              <w:jc w:val="center"/>
              <w:rPr>
                <w:sz w:val="24"/>
                <w:szCs w:val="24"/>
              </w:rPr>
            </w:pPr>
            <w:r>
              <w:rPr>
                <w:sz w:val="24"/>
                <w:szCs w:val="24"/>
              </w:rPr>
              <w:t>1</w:t>
            </w:r>
          </w:p>
        </w:tc>
        <w:tc>
          <w:tcPr>
            <w:tcW w:w="3181" w:type="dxa"/>
            <w:vAlign w:val="center"/>
          </w:tcPr>
          <w:p w:rsidR="00D52A48" w:rsidRDefault="006B28C7">
            <w:pPr>
              <w:jc w:val="center"/>
              <w:rPr>
                <w:sz w:val="24"/>
                <w:szCs w:val="24"/>
              </w:rPr>
            </w:pPr>
            <w:r>
              <w:rPr>
                <w:rFonts w:hint="eastAsia"/>
                <w:sz w:val="24"/>
                <w:szCs w:val="24"/>
              </w:rPr>
              <w:t>特高频局放在线监测装置</w:t>
            </w:r>
          </w:p>
        </w:tc>
        <w:tc>
          <w:tcPr>
            <w:tcW w:w="5055" w:type="dxa"/>
            <w:vAlign w:val="center"/>
          </w:tcPr>
          <w:p w:rsidR="00D52A48" w:rsidRDefault="006B28C7">
            <w:pPr>
              <w:rPr>
                <w:sz w:val="24"/>
                <w:szCs w:val="24"/>
              </w:rPr>
            </w:pPr>
            <w:r>
              <w:rPr>
                <w:sz w:val="24"/>
                <w:szCs w:val="24"/>
              </w:rPr>
              <w:t>测量</w:t>
            </w:r>
            <w:r>
              <w:rPr>
                <w:rFonts w:hint="eastAsia"/>
                <w:sz w:val="24"/>
                <w:szCs w:val="24"/>
              </w:rPr>
              <w:t>频率</w:t>
            </w:r>
            <w:r>
              <w:rPr>
                <w:sz w:val="24"/>
                <w:szCs w:val="24"/>
              </w:rPr>
              <w:t>范围：</w:t>
            </w:r>
            <w:r>
              <w:rPr>
                <w:rFonts w:hint="eastAsia"/>
                <w:sz w:val="24"/>
                <w:szCs w:val="24"/>
              </w:rPr>
              <w:t>（</w:t>
            </w:r>
            <w:r>
              <w:rPr>
                <w:rFonts w:hint="eastAsia"/>
                <w:sz w:val="24"/>
                <w:szCs w:val="24"/>
              </w:rPr>
              <w:t>300</w:t>
            </w:r>
            <w:r>
              <w:rPr>
                <w:sz w:val="24"/>
                <w:szCs w:val="24"/>
              </w:rPr>
              <w:t>～</w:t>
            </w:r>
            <w:r>
              <w:rPr>
                <w:rFonts w:hint="eastAsia"/>
                <w:sz w:val="24"/>
                <w:szCs w:val="24"/>
              </w:rPr>
              <w:t>15</w:t>
            </w:r>
            <w:r>
              <w:rPr>
                <w:rFonts w:hint="eastAsia"/>
                <w:sz w:val="24"/>
                <w:szCs w:val="24"/>
              </w:rPr>
              <w:t>00</w:t>
            </w:r>
            <w:r>
              <w:rPr>
                <w:rFonts w:hint="eastAsia"/>
                <w:sz w:val="24"/>
                <w:szCs w:val="24"/>
              </w:rPr>
              <w:t>）</w:t>
            </w:r>
            <w:r>
              <w:rPr>
                <w:rFonts w:hint="eastAsia"/>
                <w:sz w:val="24"/>
                <w:szCs w:val="24"/>
              </w:rPr>
              <w:t>M</w:t>
            </w:r>
            <w:r>
              <w:rPr>
                <w:sz w:val="24"/>
                <w:szCs w:val="24"/>
              </w:rPr>
              <w:t>H</w:t>
            </w:r>
            <w:r>
              <w:rPr>
                <w:rFonts w:hint="eastAsia"/>
                <w:sz w:val="24"/>
                <w:szCs w:val="24"/>
              </w:rPr>
              <w:t>z</w:t>
            </w:r>
          </w:p>
          <w:p w:rsidR="00D52A48" w:rsidRDefault="006B28C7">
            <w:pPr>
              <w:rPr>
                <w:sz w:val="24"/>
                <w:szCs w:val="24"/>
              </w:rPr>
            </w:pPr>
            <w:r>
              <w:rPr>
                <w:sz w:val="24"/>
                <w:szCs w:val="24"/>
              </w:rPr>
              <w:t>测量</w:t>
            </w:r>
            <w:r>
              <w:rPr>
                <w:rFonts w:hint="eastAsia"/>
                <w:sz w:val="24"/>
                <w:szCs w:val="24"/>
              </w:rPr>
              <w:t>功率</w:t>
            </w:r>
            <w:r>
              <w:rPr>
                <w:sz w:val="24"/>
                <w:szCs w:val="24"/>
              </w:rPr>
              <w:t>范围：</w:t>
            </w:r>
            <w:r>
              <w:rPr>
                <w:rFonts w:hint="eastAsia"/>
                <w:sz w:val="24"/>
                <w:szCs w:val="24"/>
              </w:rPr>
              <w:t>（</w:t>
            </w:r>
            <w:r>
              <w:rPr>
                <w:rFonts w:hint="eastAsia"/>
                <w:sz w:val="24"/>
                <w:szCs w:val="24"/>
              </w:rPr>
              <w:t>-70</w:t>
            </w:r>
            <w:r>
              <w:rPr>
                <w:sz w:val="24"/>
                <w:szCs w:val="24"/>
              </w:rPr>
              <w:t xml:space="preserve"> ~</w:t>
            </w:r>
            <w:r>
              <w:rPr>
                <w:rFonts w:hint="eastAsia"/>
                <w:sz w:val="24"/>
                <w:szCs w:val="24"/>
              </w:rPr>
              <w:t>+1</w:t>
            </w:r>
            <w:r>
              <w:rPr>
                <w:sz w:val="24"/>
                <w:szCs w:val="24"/>
              </w:rPr>
              <w:t>0</w:t>
            </w:r>
            <w:r>
              <w:rPr>
                <w:rFonts w:hint="eastAsia"/>
                <w:sz w:val="24"/>
                <w:szCs w:val="24"/>
              </w:rPr>
              <w:t>）</w:t>
            </w:r>
            <w:r>
              <w:rPr>
                <w:sz w:val="24"/>
                <w:szCs w:val="24"/>
              </w:rPr>
              <w:t>dBm</w:t>
            </w:r>
          </w:p>
          <w:p w:rsidR="00D52A48" w:rsidRDefault="006B28C7">
            <w:pPr>
              <w:rPr>
                <w:sz w:val="24"/>
                <w:szCs w:val="24"/>
              </w:rPr>
            </w:pPr>
            <w:r>
              <w:rPr>
                <w:sz w:val="24"/>
                <w:szCs w:val="24"/>
              </w:rPr>
              <w:t>分辨力：</w:t>
            </w:r>
            <w:r>
              <w:rPr>
                <w:rFonts w:hint="eastAsia"/>
                <w:sz w:val="24"/>
                <w:szCs w:val="24"/>
              </w:rPr>
              <w:t>0.01</w:t>
            </w:r>
            <w:r>
              <w:rPr>
                <w:sz w:val="24"/>
                <w:szCs w:val="24"/>
              </w:rPr>
              <w:t>dBm</w:t>
            </w:r>
          </w:p>
          <w:p w:rsidR="00D52A48" w:rsidRDefault="006B28C7">
            <w:pPr>
              <w:rPr>
                <w:sz w:val="24"/>
                <w:szCs w:val="24"/>
              </w:rPr>
            </w:pPr>
            <w:r>
              <w:rPr>
                <w:sz w:val="24"/>
                <w:szCs w:val="24"/>
              </w:rPr>
              <w:t>测量准确度</w:t>
            </w:r>
            <w:r>
              <w:rPr>
                <w:rFonts w:hint="eastAsia"/>
                <w:sz w:val="24"/>
                <w:szCs w:val="24"/>
              </w:rPr>
              <w:t>：</w:t>
            </w:r>
            <w:r>
              <w:rPr>
                <w:sz w:val="24"/>
                <w:szCs w:val="24"/>
              </w:rPr>
              <w:t>±1 dBm</w:t>
            </w:r>
          </w:p>
        </w:tc>
      </w:tr>
    </w:tbl>
    <w:p w:rsidR="00D52A48" w:rsidRDefault="006B28C7">
      <w:pPr>
        <w:tabs>
          <w:tab w:val="left" w:pos="300"/>
        </w:tabs>
        <w:spacing w:line="360" w:lineRule="auto"/>
        <w:rPr>
          <w:sz w:val="24"/>
          <w:szCs w:val="24"/>
        </w:rPr>
      </w:pPr>
      <w:r>
        <w:rPr>
          <w:rFonts w:hint="eastAsia"/>
          <w:sz w:val="24"/>
          <w:szCs w:val="24"/>
        </w:rPr>
        <w:t>E</w:t>
      </w:r>
      <w:r>
        <w:rPr>
          <w:rFonts w:hint="eastAsia"/>
          <w:sz w:val="24"/>
          <w:szCs w:val="24"/>
        </w:rPr>
        <w:t>.</w:t>
      </w:r>
      <w:r>
        <w:rPr>
          <w:sz w:val="24"/>
          <w:szCs w:val="24"/>
        </w:rPr>
        <w:t>1.3</w:t>
      </w:r>
      <w:r>
        <w:rPr>
          <w:sz w:val="24"/>
          <w:szCs w:val="24"/>
        </w:rPr>
        <w:t>测量方法</w:t>
      </w:r>
    </w:p>
    <w:p w:rsidR="00D52A48" w:rsidRDefault="006B28C7">
      <w:pPr>
        <w:snapToGrid w:val="0"/>
        <w:spacing w:line="360" w:lineRule="auto"/>
        <w:ind w:firstLineChars="200" w:firstLine="480"/>
        <w:rPr>
          <w:sz w:val="24"/>
          <w:szCs w:val="24"/>
        </w:rPr>
      </w:pPr>
      <w:r>
        <w:rPr>
          <w:rFonts w:hint="eastAsia"/>
          <w:sz w:val="24"/>
          <w:szCs w:val="24"/>
        </w:rPr>
        <w:t>使用</w:t>
      </w:r>
      <w:r>
        <w:rPr>
          <w:rFonts w:hAnsi="宋体" w:hint="eastAsia"/>
          <w:sz w:val="24"/>
          <w:szCs w:val="24"/>
        </w:rPr>
        <w:t>标准射频信号发生器</w:t>
      </w:r>
      <w:r>
        <w:rPr>
          <w:sz w:val="24"/>
          <w:szCs w:val="24"/>
        </w:rPr>
        <w:t>作为标准器</w:t>
      </w:r>
      <w:r>
        <w:rPr>
          <w:rFonts w:hint="eastAsia"/>
          <w:sz w:val="24"/>
          <w:szCs w:val="24"/>
        </w:rPr>
        <w:t>，</w:t>
      </w:r>
      <w:r>
        <w:rPr>
          <w:sz w:val="24"/>
          <w:szCs w:val="24"/>
        </w:rPr>
        <w:t>对一台</w:t>
      </w:r>
      <w:r>
        <w:rPr>
          <w:rFonts w:hint="eastAsia"/>
          <w:sz w:val="24"/>
          <w:szCs w:val="24"/>
        </w:rPr>
        <w:t>特高频局放在线监测装置</w:t>
      </w:r>
      <w:r>
        <w:rPr>
          <w:sz w:val="24"/>
          <w:szCs w:val="24"/>
        </w:rPr>
        <w:t>在环境温度为</w:t>
      </w:r>
      <w:r>
        <w:rPr>
          <w:rFonts w:hint="eastAsia"/>
          <w:sz w:val="24"/>
          <w:szCs w:val="24"/>
        </w:rPr>
        <w:t>（</w:t>
      </w:r>
      <w:r>
        <w:rPr>
          <w:sz w:val="24"/>
          <w:szCs w:val="24"/>
        </w:rPr>
        <w:t>20±5</w:t>
      </w:r>
      <w:r>
        <w:rPr>
          <w:rFonts w:hint="eastAsia"/>
          <w:sz w:val="24"/>
          <w:szCs w:val="24"/>
        </w:rPr>
        <w:t>）</w:t>
      </w:r>
      <w:r>
        <w:rPr>
          <w:rFonts w:ascii="宋体" w:hAnsi="宋体"/>
          <w:sz w:val="24"/>
          <w:szCs w:val="24"/>
        </w:rPr>
        <w:t>℃</w:t>
      </w:r>
      <w:r>
        <w:rPr>
          <w:rFonts w:hint="eastAsia"/>
          <w:sz w:val="24"/>
          <w:szCs w:val="24"/>
        </w:rPr>
        <w:t>，</w:t>
      </w:r>
      <w:r>
        <w:rPr>
          <w:sz w:val="24"/>
          <w:szCs w:val="24"/>
        </w:rPr>
        <w:t>相对湿度（</w:t>
      </w:r>
      <w:r>
        <w:rPr>
          <w:rFonts w:hint="eastAsia"/>
          <w:sz w:val="24"/>
          <w:szCs w:val="24"/>
        </w:rPr>
        <w:t>3</w:t>
      </w:r>
      <w:r>
        <w:rPr>
          <w:sz w:val="24"/>
          <w:szCs w:val="24"/>
        </w:rPr>
        <w:t>0</w:t>
      </w:r>
      <w:r>
        <w:rPr>
          <w:sz w:val="24"/>
          <w:szCs w:val="24"/>
        </w:rPr>
        <w:t>～</w:t>
      </w:r>
      <w:r>
        <w:rPr>
          <w:sz w:val="24"/>
          <w:szCs w:val="24"/>
        </w:rPr>
        <w:t>80</w:t>
      </w:r>
      <w:r>
        <w:rPr>
          <w:sz w:val="24"/>
          <w:szCs w:val="24"/>
        </w:rPr>
        <w:t>）</w:t>
      </w:r>
      <w:r>
        <w:rPr>
          <w:sz w:val="24"/>
          <w:szCs w:val="24"/>
        </w:rPr>
        <w:t>%</w:t>
      </w:r>
      <w:r>
        <w:rPr>
          <w:sz w:val="24"/>
          <w:szCs w:val="24"/>
        </w:rPr>
        <w:t>的条件下放置</w:t>
      </w:r>
      <w:r>
        <w:rPr>
          <w:sz w:val="24"/>
          <w:szCs w:val="24"/>
        </w:rPr>
        <w:t>24</w:t>
      </w:r>
      <w:r>
        <w:rPr>
          <w:sz w:val="24"/>
          <w:szCs w:val="24"/>
        </w:rPr>
        <w:t>小时后开始校准。</w:t>
      </w:r>
    </w:p>
    <w:p w:rsidR="00D52A48" w:rsidRDefault="006B28C7">
      <w:pPr>
        <w:numPr>
          <w:ilvl w:val="255"/>
          <w:numId w:val="0"/>
        </w:numPr>
        <w:spacing w:line="360" w:lineRule="auto"/>
        <w:rPr>
          <w:sz w:val="24"/>
          <w:szCs w:val="24"/>
        </w:rPr>
      </w:pPr>
      <w:r>
        <w:rPr>
          <w:rFonts w:hint="eastAsia"/>
          <w:sz w:val="24"/>
          <w:szCs w:val="24"/>
        </w:rPr>
        <w:t>E</w:t>
      </w:r>
      <w:r>
        <w:rPr>
          <w:sz w:val="24"/>
          <w:szCs w:val="24"/>
        </w:rPr>
        <w:t>.2</w:t>
      </w:r>
      <w:r>
        <w:rPr>
          <w:sz w:val="24"/>
          <w:szCs w:val="24"/>
        </w:rPr>
        <w:t>数学模型</w:t>
      </w:r>
    </w:p>
    <w:p w:rsidR="00D52A48" w:rsidRDefault="006B28C7">
      <w:pPr>
        <w:snapToGrid w:val="0"/>
        <w:spacing w:line="360" w:lineRule="auto"/>
        <w:ind w:left="300"/>
        <w:rPr>
          <w:sz w:val="24"/>
          <w:szCs w:val="24"/>
        </w:rPr>
      </w:pPr>
      <w:r>
        <w:rPr>
          <w:rFonts w:hint="eastAsia"/>
          <w:sz w:val="24"/>
          <w:szCs w:val="24"/>
        </w:rPr>
        <w:t>特高频局放在线监测装置幅值线性</w:t>
      </w:r>
      <w:r>
        <w:rPr>
          <w:sz w:val="24"/>
          <w:szCs w:val="24"/>
        </w:rPr>
        <w:t>测量示值误差</w:t>
      </w:r>
      <w:r w:rsidR="00D52A48" w:rsidRPr="00D52A48">
        <w:rPr>
          <w:position w:val="-6"/>
          <w:sz w:val="24"/>
          <w:szCs w:val="24"/>
        </w:rPr>
        <w:object w:dxaOrig="406" w:dyaOrig="284">
          <v:shape id="_x0000_i1033" type="#_x0000_t75" style="width:20.05pt;height:13.75pt" o:ole="">
            <v:imagedata r:id="rId29" o:title=""/>
          </v:shape>
          <o:OLEObject Type="Embed" ProgID="Equation.DSMT4" ShapeID="_x0000_i1033" DrawAspect="Content" ObjectID="_1714911654" r:id="rId30"/>
        </w:object>
      </w:r>
      <w:r>
        <w:rPr>
          <w:sz w:val="24"/>
          <w:szCs w:val="24"/>
        </w:rPr>
        <w:t>：</w:t>
      </w:r>
      <w:r>
        <w:rPr>
          <w:sz w:val="24"/>
          <w:szCs w:val="24"/>
        </w:rPr>
        <w:tab/>
      </w:r>
    </w:p>
    <w:p w:rsidR="00D52A48" w:rsidRDefault="00D52A48">
      <w:pPr>
        <w:snapToGrid w:val="0"/>
        <w:spacing w:line="360" w:lineRule="auto"/>
        <w:ind w:left="300"/>
        <w:jc w:val="center"/>
        <w:rPr>
          <w:sz w:val="24"/>
          <w:szCs w:val="24"/>
          <w:vertAlign w:val="subscript"/>
        </w:rPr>
      </w:pPr>
      <w:r w:rsidRPr="00D52A48">
        <w:rPr>
          <w:position w:val="-6"/>
          <w:sz w:val="24"/>
          <w:szCs w:val="24"/>
        </w:rPr>
        <w:object w:dxaOrig="406" w:dyaOrig="284">
          <v:shape id="_x0000_i1034" type="#_x0000_t75" style="width:20.05pt;height:13.75pt" o:ole="">
            <v:imagedata r:id="rId29" o:title=""/>
          </v:shape>
          <o:OLEObject Type="Embed" ProgID="Equation.DSMT4" ShapeID="_x0000_i1034" DrawAspect="Content" ObjectID="_1714911655" r:id="rId31"/>
        </w:object>
      </w:r>
      <w:r w:rsidR="006B28C7">
        <w:rPr>
          <w:sz w:val="24"/>
          <w:szCs w:val="24"/>
        </w:rPr>
        <w:t xml:space="preserve"> = </w:t>
      </w:r>
      <w:r w:rsidRPr="00D52A48">
        <w:rPr>
          <w:position w:val="-12"/>
          <w:sz w:val="24"/>
          <w:szCs w:val="24"/>
        </w:rPr>
        <w:object w:dxaOrig="766" w:dyaOrig="363">
          <v:shape id="_x0000_i1035" type="#_x0000_t75" style="width:38.2pt;height:18.8pt" o:ole="">
            <v:imagedata r:id="rId32" o:title=""/>
          </v:shape>
          <o:OLEObject Type="Embed" ProgID="Equation.DSMT4" ShapeID="_x0000_i1035" DrawAspect="Content" ObjectID="_1714911656" r:id="rId33"/>
        </w:object>
      </w:r>
    </w:p>
    <w:p w:rsidR="00D52A48" w:rsidRDefault="006B28C7">
      <w:pPr>
        <w:snapToGrid w:val="0"/>
        <w:spacing w:line="360" w:lineRule="auto"/>
        <w:jc w:val="left"/>
        <w:rPr>
          <w:sz w:val="24"/>
          <w:szCs w:val="24"/>
        </w:rPr>
      </w:pPr>
      <w:r>
        <w:rPr>
          <w:rFonts w:hint="eastAsia"/>
          <w:sz w:val="24"/>
          <w:szCs w:val="24"/>
        </w:rPr>
        <w:t>式中</w:t>
      </w:r>
      <w:r>
        <w:rPr>
          <w:sz w:val="24"/>
          <w:szCs w:val="24"/>
        </w:rPr>
        <w:t>：</w:t>
      </w:r>
      <w:r w:rsidR="00D52A48" w:rsidRPr="00D52A48">
        <w:rPr>
          <w:position w:val="-6"/>
          <w:sz w:val="24"/>
          <w:szCs w:val="24"/>
        </w:rPr>
        <w:object w:dxaOrig="406" w:dyaOrig="284">
          <v:shape id="_x0000_i1036" type="#_x0000_t75" style="width:20.05pt;height:13.75pt" o:ole="">
            <v:imagedata r:id="rId34" o:title=""/>
          </v:shape>
          <o:OLEObject Type="Embed" ProgID="Equation.DSMT4" ShapeID="_x0000_i1036" DrawAspect="Content" ObjectID="_1714911657" r:id="rId35"/>
        </w:object>
      </w:r>
      <w:r>
        <w:rPr>
          <w:sz w:val="24"/>
          <w:szCs w:val="24"/>
        </w:rPr>
        <w:t>──</w:t>
      </w:r>
      <w:r>
        <w:rPr>
          <w:rFonts w:hint="eastAsia"/>
          <w:sz w:val="24"/>
          <w:szCs w:val="24"/>
        </w:rPr>
        <w:t>幅值线性测量</w:t>
      </w:r>
      <w:r>
        <w:rPr>
          <w:sz w:val="24"/>
          <w:szCs w:val="24"/>
        </w:rPr>
        <w:t>误差，</w:t>
      </w:r>
      <w:r>
        <w:rPr>
          <w:sz w:val="24"/>
          <w:szCs w:val="24"/>
        </w:rPr>
        <w:t>mV</w:t>
      </w:r>
      <w:r>
        <w:rPr>
          <w:sz w:val="24"/>
          <w:szCs w:val="24"/>
        </w:rPr>
        <w:t>；</w:t>
      </w:r>
    </w:p>
    <w:p w:rsidR="00D52A48" w:rsidRDefault="00D52A48">
      <w:pPr>
        <w:snapToGrid w:val="0"/>
        <w:spacing w:line="360" w:lineRule="auto"/>
        <w:ind w:firstLineChars="350" w:firstLine="840"/>
        <w:jc w:val="left"/>
        <w:rPr>
          <w:sz w:val="24"/>
          <w:szCs w:val="24"/>
        </w:rPr>
      </w:pPr>
      <w:r w:rsidRPr="00D52A48">
        <w:rPr>
          <w:position w:val="-12"/>
          <w:sz w:val="24"/>
          <w:szCs w:val="24"/>
        </w:rPr>
        <w:object w:dxaOrig="305" w:dyaOrig="366">
          <v:shape id="_x0000_i1037" type="#_x0000_t75" style="width:14.4pt;height:18.8pt" o:ole="">
            <v:imagedata r:id="rId36" o:title=""/>
          </v:shape>
          <o:OLEObject Type="Embed" ProgID="Equation.DSMT4" ShapeID="_x0000_i1037" DrawAspect="Content" ObjectID="_1714911658" r:id="rId37"/>
        </w:object>
      </w:r>
      <w:r w:rsidR="006B28C7">
        <w:rPr>
          <w:sz w:val="24"/>
          <w:szCs w:val="24"/>
        </w:rPr>
        <w:t>──</w:t>
      </w:r>
      <w:r w:rsidR="006B28C7">
        <w:rPr>
          <w:sz w:val="24"/>
          <w:szCs w:val="24"/>
        </w:rPr>
        <w:t>被校测试仪</w:t>
      </w:r>
      <w:r w:rsidR="006B28C7">
        <w:rPr>
          <w:rFonts w:hint="eastAsia"/>
          <w:sz w:val="24"/>
          <w:szCs w:val="24"/>
        </w:rPr>
        <w:t>幅值线性</w:t>
      </w:r>
      <w:r w:rsidR="006B28C7">
        <w:rPr>
          <w:sz w:val="24"/>
          <w:szCs w:val="24"/>
        </w:rPr>
        <w:t>示值，</w:t>
      </w:r>
      <w:r w:rsidR="006B28C7">
        <w:rPr>
          <w:sz w:val="24"/>
          <w:szCs w:val="24"/>
        </w:rPr>
        <w:t>mV</w:t>
      </w:r>
      <w:r w:rsidR="006B28C7">
        <w:rPr>
          <w:sz w:val="24"/>
          <w:szCs w:val="24"/>
        </w:rPr>
        <w:t>；</w:t>
      </w:r>
    </w:p>
    <w:p w:rsidR="00D52A48" w:rsidRDefault="00D52A48">
      <w:pPr>
        <w:snapToGrid w:val="0"/>
        <w:spacing w:line="360" w:lineRule="auto"/>
        <w:ind w:firstLineChars="350" w:firstLine="840"/>
        <w:jc w:val="left"/>
        <w:rPr>
          <w:sz w:val="24"/>
          <w:szCs w:val="24"/>
        </w:rPr>
      </w:pPr>
      <w:r w:rsidRPr="00D52A48">
        <w:rPr>
          <w:position w:val="-12"/>
          <w:sz w:val="24"/>
          <w:szCs w:val="24"/>
        </w:rPr>
        <w:object w:dxaOrig="305" w:dyaOrig="366">
          <v:shape id="_x0000_i1038" type="#_x0000_t75" style="width:14.4pt;height:18.8pt" o:ole="">
            <v:imagedata r:id="rId38" o:title=""/>
          </v:shape>
          <o:OLEObject Type="Embed" ProgID="Equation.DSMT4" ShapeID="_x0000_i1038" DrawAspect="Content" ObjectID="_1714911659" r:id="rId39"/>
        </w:object>
      </w:r>
      <w:r w:rsidR="006B28C7">
        <w:rPr>
          <w:sz w:val="24"/>
          <w:szCs w:val="24"/>
        </w:rPr>
        <w:t>──</w:t>
      </w:r>
      <w:r w:rsidR="006B28C7">
        <w:rPr>
          <w:sz w:val="24"/>
          <w:szCs w:val="24"/>
        </w:rPr>
        <w:t>标准器</w:t>
      </w:r>
      <w:r w:rsidR="006B28C7">
        <w:rPr>
          <w:rFonts w:hint="eastAsia"/>
          <w:sz w:val="24"/>
          <w:szCs w:val="24"/>
        </w:rPr>
        <w:t>幅值线性增量</w:t>
      </w:r>
      <w:r w:rsidR="006B28C7">
        <w:rPr>
          <w:sz w:val="24"/>
          <w:szCs w:val="24"/>
        </w:rPr>
        <w:t>设定值，</w:t>
      </w:r>
      <w:r w:rsidR="006B28C7">
        <w:rPr>
          <w:sz w:val="24"/>
          <w:szCs w:val="24"/>
        </w:rPr>
        <w:t>mV</w:t>
      </w:r>
      <w:r w:rsidR="006B28C7">
        <w:rPr>
          <w:sz w:val="24"/>
          <w:szCs w:val="24"/>
        </w:rPr>
        <w:t>。</w:t>
      </w:r>
    </w:p>
    <w:p w:rsidR="00D52A48" w:rsidRDefault="006B28C7">
      <w:pPr>
        <w:numPr>
          <w:ilvl w:val="255"/>
          <w:numId w:val="0"/>
        </w:numPr>
        <w:spacing w:line="360" w:lineRule="auto"/>
        <w:rPr>
          <w:sz w:val="24"/>
          <w:szCs w:val="24"/>
        </w:rPr>
      </w:pPr>
      <w:r>
        <w:rPr>
          <w:rFonts w:hint="eastAsia"/>
          <w:sz w:val="24"/>
          <w:szCs w:val="24"/>
        </w:rPr>
        <w:t>E</w:t>
      </w:r>
      <w:r>
        <w:rPr>
          <w:sz w:val="24"/>
          <w:szCs w:val="24"/>
        </w:rPr>
        <w:t>.3</w:t>
      </w:r>
      <w:r>
        <w:rPr>
          <w:sz w:val="24"/>
          <w:szCs w:val="24"/>
        </w:rPr>
        <w:t>不确定度传播率</w:t>
      </w:r>
    </w:p>
    <w:p w:rsidR="00D52A48" w:rsidRDefault="006B28C7">
      <w:pPr>
        <w:spacing w:line="360" w:lineRule="auto"/>
        <w:rPr>
          <w:sz w:val="24"/>
          <w:szCs w:val="24"/>
        </w:rPr>
      </w:pPr>
      <w:r>
        <w:rPr>
          <w:sz w:val="24"/>
          <w:szCs w:val="24"/>
        </w:rPr>
        <w:t>由于各分量相互独立，故合成标准不确定度为</w:t>
      </w:r>
    </w:p>
    <w:p w:rsidR="00D52A48" w:rsidRDefault="00D52A48">
      <w:pPr>
        <w:spacing w:line="360" w:lineRule="auto"/>
        <w:jc w:val="center"/>
        <w:rPr>
          <w:sz w:val="24"/>
          <w:szCs w:val="24"/>
        </w:rPr>
      </w:pPr>
      <w:r w:rsidRPr="00D52A48">
        <w:rPr>
          <w:position w:val="-12"/>
          <w:sz w:val="24"/>
          <w:szCs w:val="24"/>
        </w:rPr>
        <w:object w:dxaOrig="3039" w:dyaOrig="380">
          <v:shape id="_x0000_i1039" type="#_x0000_t75" style="width:152.75pt;height:19.4pt" o:ole="">
            <v:imagedata r:id="rId40" o:title=""/>
          </v:shape>
          <o:OLEObject Type="Embed" ProgID="Equation.DSMT4" ShapeID="_x0000_i1039" DrawAspect="Content" ObjectID="_1714911660" r:id="rId41"/>
        </w:object>
      </w:r>
    </w:p>
    <w:p w:rsidR="00D52A48" w:rsidRDefault="006B28C7">
      <w:pPr>
        <w:spacing w:line="400" w:lineRule="exact"/>
        <w:jc w:val="left"/>
        <w:rPr>
          <w:sz w:val="24"/>
          <w:szCs w:val="24"/>
        </w:rPr>
      </w:pPr>
      <w:r>
        <w:rPr>
          <w:sz w:val="24"/>
          <w:szCs w:val="24"/>
        </w:rPr>
        <w:t>式中，灵敏系数</w:t>
      </w:r>
      <w:r w:rsidR="00D52A48" w:rsidRPr="00D52A48">
        <w:rPr>
          <w:position w:val="-12"/>
          <w:sz w:val="24"/>
          <w:szCs w:val="24"/>
        </w:rPr>
        <w:object w:dxaOrig="1807" w:dyaOrig="361">
          <v:shape id="_x0000_i1040" type="#_x0000_t75" style="width:89.55pt;height:18.15pt" o:ole="">
            <v:imagedata r:id="rId42" o:title=""/>
          </v:shape>
          <o:OLEObject Type="Embed" ProgID="Equation.DSMT4" ShapeID="_x0000_i1040" DrawAspect="Content" ObjectID="_1714911661" r:id="rId43"/>
        </w:object>
      </w:r>
      <w:r>
        <w:rPr>
          <w:sz w:val="24"/>
          <w:szCs w:val="24"/>
        </w:rPr>
        <w:t>=1</w:t>
      </w:r>
      <w:r>
        <w:rPr>
          <w:sz w:val="24"/>
          <w:szCs w:val="24"/>
        </w:rPr>
        <w:t>，</w:t>
      </w:r>
      <w:r w:rsidR="00D52A48" w:rsidRPr="00D52A48">
        <w:rPr>
          <w:position w:val="-12"/>
          <w:sz w:val="24"/>
          <w:szCs w:val="24"/>
        </w:rPr>
        <w:object w:dxaOrig="1847" w:dyaOrig="361">
          <v:shape id="_x0000_i1041" type="#_x0000_t75" style="width:91.4pt;height:18.15pt" o:ole="">
            <v:imagedata r:id="rId44" o:title=""/>
          </v:shape>
          <o:OLEObject Type="Embed" ProgID="Equation.DSMT4" ShapeID="_x0000_i1041" DrawAspect="Content" ObjectID="_1714911662" r:id="rId45"/>
        </w:object>
      </w:r>
      <w:r>
        <w:rPr>
          <w:sz w:val="24"/>
          <w:szCs w:val="24"/>
        </w:rPr>
        <w:t>=</w:t>
      </w:r>
      <w:r>
        <w:rPr>
          <w:sz w:val="24"/>
          <w:szCs w:val="24"/>
        </w:rPr>
        <w:t>－</w:t>
      </w:r>
      <w:r>
        <w:rPr>
          <w:sz w:val="24"/>
          <w:szCs w:val="24"/>
        </w:rPr>
        <w:t>1</w:t>
      </w:r>
      <w:r>
        <w:rPr>
          <w:sz w:val="24"/>
          <w:szCs w:val="24"/>
        </w:rPr>
        <w:t>。</w:t>
      </w:r>
      <w:r>
        <w:rPr>
          <w:sz w:val="24"/>
          <w:szCs w:val="24"/>
        </w:rPr>
        <w:t xml:space="preserve">   </w:t>
      </w:r>
    </w:p>
    <w:p w:rsidR="00D52A48" w:rsidRDefault="006B28C7">
      <w:pPr>
        <w:numPr>
          <w:ilvl w:val="255"/>
          <w:numId w:val="0"/>
        </w:numPr>
        <w:spacing w:line="360" w:lineRule="auto"/>
        <w:rPr>
          <w:sz w:val="24"/>
          <w:szCs w:val="24"/>
        </w:rPr>
      </w:pPr>
      <w:r>
        <w:rPr>
          <w:rFonts w:hint="eastAsia"/>
          <w:sz w:val="24"/>
          <w:szCs w:val="24"/>
        </w:rPr>
        <w:t>E</w:t>
      </w:r>
      <w:r>
        <w:rPr>
          <w:sz w:val="24"/>
          <w:szCs w:val="24"/>
        </w:rPr>
        <w:t>.4</w:t>
      </w:r>
      <w:r>
        <w:rPr>
          <w:sz w:val="24"/>
          <w:szCs w:val="24"/>
        </w:rPr>
        <w:t>不确定度评定</w:t>
      </w:r>
    </w:p>
    <w:p w:rsidR="00D52A48" w:rsidRDefault="006B28C7">
      <w:pPr>
        <w:spacing w:line="360" w:lineRule="auto"/>
        <w:ind w:firstLineChars="200" w:firstLine="480"/>
        <w:rPr>
          <w:sz w:val="24"/>
          <w:szCs w:val="24"/>
        </w:rPr>
      </w:pPr>
      <w:r>
        <w:rPr>
          <w:sz w:val="24"/>
          <w:szCs w:val="24"/>
        </w:rPr>
        <w:t>校准所用测试线波阻抗均为</w:t>
      </w:r>
      <w:r>
        <w:rPr>
          <w:sz w:val="24"/>
          <w:szCs w:val="24"/>
        </w:rPr>
        <w:t>50Ω</w:t>
      </w:r>
      <w:r>
        <w:rPr>
          <w:sz w:val="24"/>
          <w:szCs w:val="24"/>
        </w:rPr>
        <w:t>，当</w:t>
      </w:r>
      <w:r>
        <w:rPr>
          <w:rFonts w:hAnsi="宋体" w:hint="eastAsia"/>
          <w:sz w:val="24"/>
          <w:szCs w:val="24"/>
        </w:rPr>
        <w:t>标准射频信号发生器</w:t>
      </w:r>
      <w:r>
        <w:rPr>
          <w:sz w:val="24"/>
          <w:szCs w:val="24"/>
        </w:rPr>
        <w:t>设置</w:t>
      </w:r>
      <w:r>
        <w:rPr>
          <w:rFonts w:hint="eastAsia"/>
          <w:sz w:val="24"/>
          <w:szCs w:val="24"/>
        </w:rPr>
        <w:t>在特定频率下</w:t>
      </w:r>
      <w:r>
        <w:rPr>
          <w:sz w:val="24"/>
          <w:szCs w:val="24"/>
        </w:rPr>
        <w:t>输出值为</w:t>
      </w:r>
      <w:r>
        <w:rPr>
          <w:rFonts w:hint="eastAsia"/>
          <w:sz w:val="24"/>
          <w:szCs w:val="24"/>
        </w:rPr>
        <w:lastRenderedPageBreak/>
        <w:t>-30</w:t>
      </w:r>
      <w:r>
        <w:rPr>
          <w:sz w:val="24"/>
          <w:szCs w:val="24"/>
        </w:rPr>
        <w:t>dBm</w:t>
      </w:r>
      <w:r>
        <w:rPr>
          <w:rFonts w:hint="eastAsia"/>
          <w:sz w:val="24"/>
          <w:szCs w:val="24"/>
        </w:rPr>
        <w:t>和</w:t>
      </w:r>
      <w:r>
        <w:rPr>
          <w:rFonts w:hint="eastAsia"/>
          <w:sz w:val="24"/>
          <w:szCs w:val="24"/>
        </w:rPr>
        <w:t xml:space="preserve">-35 </w:t>
      </w:r>
      <w:r>
        <w:rPr>
          <w:sz w:val="24"/>
          <w:szCs w:val="24"/>
        </w:rPr>
        <w:t>dBm</w:t>
      </w:r>
      <w:r>
        <w:rPr>
          <w:sz w:val="24"/>
          <w:szCs w:val="24"/>
        </w:rPr>
        <w:t>时，对被校</w:t>
      </w:r>
      <w:r>
        <w:rPr>
          <w:rFonts w:hint="eastAsia"/>
          <w:sz w:val="24"/>
          <w:szCs w:val="24"/>
        </w:rPr>
        <w:t>特高频局放在线监测装置</w:t>
      </w:r>
      <w:r>
        <w:rPr>
          <w:sz w:val="24"/>
          <w:szCs w:val="24"/>
        </w:rPr>
        <w:t>幅值</w:t>
      </w:r>
      <w:r>
        <w:rPr>
          <w:rFonts w:hint="eastAsia"/>
          <w:sz w:val="24"/>
          <w:szCs w:val="24"/>
        </w:rPr>
        <w:t>线性增量误差</w:t>
      </w:r>
      <w:r>
        <w:rPr>
          <w:sz w:val="24"/>
          <w:szCs w:val="24"/>
        </w:rPr>
        <w:t>校准展开不确定度评定。</w:t>
      </w:r>
    </w:p>
    <w:p w:rsidR="00D52A48" w:rsidRDefault="006B28C7">
      <w:pPr>
        <w:spacing w:line="360" w:lineRule="auto"/>
        <w:rPr>
          <w:sz w:val="24"/>
          <w:szCs w:val="24"/>
        </w:rPr>
      </w:pPr>
      <w:r>
        <w:rPr>
          <w:rFonts w:hint="eastAsia"/>
          <w:sz w:val="24"/>
          <w:szCs w:val="24"/>
        </w:rPr>
        <w:t>E</w:t>
      </w:r>
      <w:r>
        <w:rPr>
          <w:rFonts w:hint="eastAsia"/>
          <w:sz w:val="24"/>
          <w:szCs w:val="24"/>
        </w:rPr>
        <w:t>.</w:t>
      </w:r>
      <w:r>
        <w:rPr>
          <w:sz w:val="24"/>
          <w:szCs w:val="24"/>
        </w:rPr>
        <w:t>4.1</w:t>
      </w:r>
      <w:r>
        <w:rPr>
          <w:sz w:val="24"/>
          <w:szCs w:val="24"/>
        </w:rPr>
        <w:t>由</w:t>
      </w:r>
      <w:r>
        <w:rPr>
          <w:rFonts w:hAnsi="宋体" w:hint="eastAsia"/>
          <w:sz w:val="24"/>
          <w:szCs w:val="24"/>
        </w:rPr>
        <w:t>标准射频信号发生器</w:t>
      </w:r>
      <w:r>
        <w:rPr>
          <w:sz w:val="24"/>
          <w:szCs w:val="24"/>
        </w:rPr>
        <w:t>输出脉冲电压幅值</w:t>
      </w:r>
      <w:r>
        <w:rPr>
          <w:rFonts w:hint="eastAsia"/>
          <w:sz w:val="24"/>
          <w:szCs w:val="24"/>
        </w:rPr>
        <w:t>线性误差</w:t>
      </w:r>
      <w:r>
        <w:rPr>
          <w:sz w:val="24"/>
          <w:szCs w:val="24"/>
        </w:rPr>
        <w:t>引入的不确定度分量</w:t>
      </w:r>
      <w:r w:rsidR="00D52A48" w:rsidRPr="00D52A48">
        <w:rPr>
          <w:position w:val="-12"/>
          <w:sz w:val="24"/>
          <w:szCs w:val="24"/>
        </w:rPr>
        <w:object w:dxaOrig="687" w:dyaOrig="364">
          <v:shape id="_x0000_i1042" type="#_x0000_t75" style="width:33.8pt;height:18.8pt" o:ole="">
            <v:imagedata r:id="rId46" o:title=""/>
          </v:shape>
          <o:OLEObject Type="Embed" ProgID="Equation.DSMT4" ShapeID="_x0000_i1042" DrawAspect="Content" ObjectID="_1714911663" r:id="rId47"/>
        </w:object>
      </w:r>
      <w:r>
        <w:rPr>
          <w:sz w:val="24"/>
          <w:szCs w:val="24"/>
        </w:rPr>
        <w:t>，用</w:t>
      </w:r>
      <w:r>
        <w:rPr>
          <w:sz w:val="24"/>
          <w:szCs w:val="24"/>
        </w:rPr>
        <w:t>B</w:t>
      </w:r>
      <w:r>
        <w:rPr>
          <w:sz w:val="24"/>
          <w:szCs w:val="24"/>
        </w:rPr>
        <w:t>类不确定度评定。</w:t>
      </w:r>
    </w:p>
    <w:p w:rsidR="00D52A48" w:rsidRDefault="006B28C7">
      <w:pPr>
        <w:spacing w:line="360" w:lineRule="auto"/>
        <w:ind w:firstLineChars="200" w:firstLine="480"/>
        <w:rPr>
          <w:sz w:val="24"/>
          <w:szCs w:val="24"/>
        </w:rPr>
      </w:pPr>
      <w:r>
        <w:rPr>
          <w:sz w:val="24"/>
          <w:szCs w:val="24"/>
        </w:rPr>
        <w:t>由校准证书给出的</w:t>
      </w:r>
      <w:r>
        <w:rPr>
          <w:rFonts w:hAnsi="宋体" w:hint="eastAsia"/>
          <w:sz w:val="24"/>
          <w:szCs w:val="24"/>
        </w:rPr>
        <w:t>标准射频信号发生器</w:t>
      </w:r>
      <w:r>
        <w:rPr>
          <w:sz w:val="24"/>
          <w:szCs w:val="24"/>
        </w:rPr>
        <w:t>输出脉冲电压幅值</w:t>
      </w:r>
      <w:r>
        <w:rPr>
          <w:rFonts w:hint="eastAsia"/>
          <w:sz w:val="24"/>
          <w:szCs w:val="24"/>
        </w:rPr>
        <w:t>线性</w:t>
      </w:r>
      <w:r>
        <w:rPr>
          <w:sz w:val="24"/>
          <w:szCs w:val="24"/>
        </w:rPr>
        <w:t>最大允许误差为</w:t>
      </w:r>
      <w:r>
        <w:rPr>
          <w:sz w:val="24"/>
          <w:szCs w:val="24"/>
        </w:rPr>
        <w:t>±0.1 dBm</w:t>
      </w:r>
      <w:r>
        <w:rPr>
          <w:rFonts w:hint="eastAsia"/>
          <w:sz w:val="24"/>
          <w:szCs w:val="24"/>
        </w:rPr>
        <w:t>，</w:t>
      </w:r>
      <w:r>
        <w:rPr>
          <w:sz w:val="24"/>
          <w:szCs w:val="24"/>
        </w:rPr>
        <w:t>包含因子</w:t>
      </w:r>
      <w:r>
        <w:rPr>
          <w:i/>
          <w:sz w:val="24"/>
          <w:szCs w:val="24"/>
        </w:rPr>
        <w:t>k</w:t>
      </w:r>
      <w:r>
        <w:rPr>
          <w:sz w:val="24"/>
          <w:szCs w:val="24"/>
        </w:rPr>
        <w:t>=</w:t>
      </w:r>
      <w:r>
        <w:rPr>
          <w:rFonts w:hint="eastAsia"/>
          <w:sz w:val="24"/>
          <w:szCs w:val="24"/>
        </w:rPr>
        <w:t>2</w:t>
      </w:r>
      <w:r>
        <w:rPr>
          <w:sz w:val="24"/>
          <w:szCs w:val="24"/>
        </w:rPr>
        <w:t>，则</w:t>
      </w:r>
      <w:r>
        <w:rPr>
          <w:rFonts w:hint="eastAsia"/>
          <w:sz w:val="24"/>
          <w:szCs w:val="24"/>
        </w:rPr>
        <w:t>：</w:t>
      </w:r>
    </w:p>
    <w:p w:rsidR="00D52A48" w:rsidRDefault="00D52A48">
      <w:pPr>
        <w:spacing w:line="360" w:lineRule="auto"/>
        <w:jc w:val="center"/>
        <w:rPr>
          <w:sz w:val="24"/>
          <w:szCs w:val="24"/>
        </w:rPr>
      </w:pPr>
      <w:r w:rsidRPr="00D52A48">
        <w:rPr>
          <w:position w:val="-12"/>
          <w:sz w:val="24"/>
          <w:szCs w:val="24"/>
        </w:rPr>
        <w:object w:dxaOrig="685" w:dyaOrig="363">
          <v:shape id="_x0000_i1043" type="#_x0000_t75" style="width:33.2pt;height:18.15pt" o:ole="">
            <v:imagedata r:id="rId48" o:title=""/>
          </v:shape>
          <o:OLEObject Type="Embed" ProgID="Equation.DSMT4" ShapeID="_x0000_i1043" DrawAspect="Content" ObjectID="_1714911664" r:id="rId49"/>
        </w:object>
      </w:r>
      <w:r w:rsidR="006B28C7">
        <w:rPr>
          <w:sz w:val="24"/>
          <w:szCs w:val="24"/>
        </w:rPr>
        <w:t>＝</w:t>
      </w:r>
      <w:r w:rsidR="006B28C7">
        <w:rPr>
          <w:sz w:val="24"/>
          <w:szCs w:val="24"/>
        </w:rPr>
        <w:t>0.1 dBm /</w:t>
      </w:r>
      <w:r w:rsidR="006B28C7">
        <w:rPr>
          <w:rFonts w:hint="eastAsia"/>
          <w:sz w:val="24"/>
          <w:szCs w:val="24"/>
        </w:rPr>
        <w:t>2</w:t>
      </w:r>
      <w:r w:rsidR="006B28C7">
        <w:rPr>
          <w:sz w:val="24"/>
          <w:szCs w:val="24"/>
        </w:rPr>
        <w:t xml:space="preserve">=0.05dBm </w:t>
      </w:r>
      <w:r w:rsidR="006B28C7">
        <w:rPr>
          <w:sz w:val="24"/>
          <w:szCs w:val="24"/>
        </w:rPr>
        <w:t>。</w:t>
      </w:r>
    </w:p>
    <w:p w:rsidR="00D52A48" w:rsidRDefault="006B28C7">
      <w:pPr>
        <w:spacing w:line="360" w:lineRule="auto"/>
        <w:rPr>
          <w:sz w:val="24"/>
          <w:szCs w:val="24"/>
        </w:rPr>
      </w:pPr>
      <w:r>
        <w:rPr>
          <w:rFonts w:hint="eastAsia"/>
          <w:sz w:val="24"/>
          <w:szCs w:val="24"/>
        </w:rPr>
        <w:t>E</w:t>
      </w:r>
      <w:r>
        <w:rPr>
          <w:rFonts w:hint="eastAsia"/>
          <w:sz w:val="24"/>
          <w:szCs w:val="24"/>
        </w:rPr>
        <w:t>.</w:t>
      </w:r>
      <w:r>
        <w:rPr>
          <w:sz w:val="24"/>
          <w:szCs w:val="24"/>
        </w:rPr>
        <w:t xml:space="preserve">4.2 </w:t>
      </w:r>
      <w:r>
        <w:rPr>
          <w:sz w:val="24"/>
          <w:szCs w:val="24"/>
        </w:rPr>
        <w:t>被校</w:t>
      </w:r>
      <w:r>
        <w:rPr>
          <w:rFonts w:hint="eastAsia"/>
          <w:sz w:val="24"/>
          <w:szCs w:val="24"/>
        </w:rPr>
        <w:t>特高频局放在线监测装置</w:t>
      </w:r>
      <w:r>
        <w:rPr>
          <w:sz w:val="24"/>
          <w:szCs w:val="24"/>
        </w:rPr>
        <w:t>测量分辨力引入的不确定度分量</w:t>
      </w:r>
      <w:r w:rsidR="00D52A48" w:rsidRPr="00D52A48">
        <w:rPr>
          <w:position w:val="-12"/>
          <w:sz w:val="24"/>
          <w:szCs w:val="24"/>
        </w:rPr>
        <w:object w:dxaOrig="667" w:dyaOrig="364">
          <v:shape id="_x0000_i1044" type="#_x0000_t75" style="width:32.55pt;height:18.8pt" o:ole="">
            <v:imagedata r:id="rId50" o:title=""/>
          </v:shape>
          <o:OLEObject Type="Embed" ProgID="Equation.DSMT4" ShapeID="_x0000_i1044" DrawAspect="Content" ObjectID="_1714911665" r:id="rId51"/>
        </w:object>
      </w:r>
      <w:r>
        <w:rPr>
          <w:sz w:val="24"/>
          <w:szCs w:val="24"/>
        </w:rPr>
        <w:t>，用</w:t>
      </w:r>
      <w:r>
        <w:rPr>
          <w:sz w:val="24"/>
          <w:szCs w:val="24"/>
        </w:rPr>
        <w:t>B</w:t>
      </w:r>
      <w:r>
        <w:rPr>
          <w:sz w:val="24"/>
          <w:szCs w:val="24"/>
        </w:rPr>
        <w:t>类不确定度评定。</w:t>
      </w:r>
    </w:p>
    <w:p w:rsidR="00D52A48" w:rsidRDefault="006B28C7">
      <w:pPr>
        <w:spacing w:line="360" w:lineRule="auto"/>
        <w:ind w:firstLineChars="200" w:firstLine="480"/>
        <w:rPr>
          <w:sz w:val="24"/>
          <w:szCs w:val="24"/>
        </w:rPr>
      </w:pPr>
      <w:r>
        <w:rPr>
          <w:sz w:val="24"/>
          <w:szCs w:val="24"/>
        </w:rPr>
        <w:t>被校</w:t>
      </w:r>
      <w:r>
        <w:rPr>
          <w:rFonts w:hint="eastAsia"/>
          <w:sz w:val="24"/>
          <w:szCs w:val="24"/>
        </w:rPr>
        <w:t>特高频局放在线监测装置</w:t>
      </w:r>
      <w:r>
        <w:rPr>
          <w:sz w:val="24"/>
          <w:szCs w:val="24"/>
        </w:rPr>
        <w:t>分辨力为</w:t>
      </w:r>
      <w:r>
        <w:rPr>
          <w:rFonts w:hint="eastAsia"/>
          <w:sz w:val="24"/>
          <w:szCs w:val="24"/>
        </w:rPr>
        <w:t>0.01</w:t>
      </w:r>
      <w:r>
        <w:rPr>
          <w:sz w:val="24"/>
          <w:szCs w:val="24"/>
        </w:rPr>
        <w:t>dBm</w:t>
      </w:r>
      <w:r>
        <w:rPr>
          <w:sz w:val="24"/>
          <w:szCs w:val="24"/>
        </w:rPr>
        <w:t>，其在</w:t>
      </w:r>
      <w:r>
        <w:rPr>
          <w:sz w:val="24"/>
          <w:szCs w:val="24"/>
        </w:rPr>
        <w:t>±</w:t>
      </w:r>
      <w:r>
        <w:rPr>
          <w:rFonts w:hint="eastAsia"/>
          <w:sz w:val="24"/>
          <w:szCs w:val="24"/>
        </w:rPr>
        <w:t>0.005</w:t>
      </w:r>
      <w:r>
        <w:rPr>
          <w:sz w:val="24"/>
          <w:szCs w:val="24"/>
        </w:rPr>
        <w:t>dBmV</w:t>
      </w:r>
      <w:r>
        <w:rPr>
          <w:sz w:val="24"/>
          <w:szCs w:val="24"/>
        </w:rPr>
        <w:t>的区间服从均匀分布，包含因子</w:t>
      </w:r>
      <w:r>
        <w:rPr>
          <w:i/>
          <w:sz w:val="24"/>
          <w:szCs w:val="24"/>
        </w:rPr>
        <w:t>k</w:t>
      </w:r>
      <w:r>
        <w:rPr>
          <w:sz w:val="24"/>
          <w:szCs w:val="24"/>
        </w:rPr>
        <w:t>=</w:t>
      </w:r>
      <w:r w:rsidR="00D52A48" w:rsidRPr="00D52A48">
        <w:rPr>
          <w:position w:val="-8"/>
          <w:sz w:val="24"/>
          <w:szCs w:val="24"/>
        </w:rPr>
        <w:object w:dxaOrig="365" w:dyaOrig="365">
          <v:shape id="_x0000_i1045" type="#_x0000_t75" style="width:18.8pt;height:18.8pt" o:ole="">
            <v:imagedata r:id="rId52" o:title=""/>
          </v:shape>
          <o:OLEObject Type="Embed" ProgID="Equation.DSMT4" ShapeID="_x0000_i1045" DrawAspect="Content" ObjectID="_1714911666" r:id="rId53"/>
        </w:object>
      </w:r>
      <w:r>
        <w:rPr>
          <w:sz w:val="24"/>
          <w:szCs w:val="24"/>
        </w:rPr>
        <w:t>，则</w:t>
      </w:r>
      <w:r>
        <w:rPr>
          <w:sz w:val="24"/>
          <w:szCs w:val="24"/>
        </w:rPr>
        <w:t>:</w:t>
      </w:r>
    </w:p>
    <w:p w:rsidR="00D52A48" w:rsidRDefault="00D52A48">
      <w:pPr>
        <w:spacing w:line="360" w:lineRule="auto"/>
        <w:jc w:val="center"/>
        <w:rPr>
          <w:sz w:val="24"/>
          <w:szCs w:val="24"/>
        </w:rPr>
      </w:pPr>
      <w:r w:rsidRPr="00D52A48">
        <w:rPr>
          <w:position w:val="-12"/>
          <w:sz w:val="24"/>
          <w:szCs w:val="24"/>
        </w:rPr>
        <w:object w:dxaOrig="665" w:dyaOrig="363">
          <v:shape id="_x0000_i1046" type="#_x0000_t75" style="width:32.55pt;height:18.15pt" o:ole="">
            <v:imagedata r:id="rId54" o:title=""/>
          </v:shape>
          <o:OLEObject Type="Embed" ProgID="Equation.DSMT4" ShapeID="_x0000_i1046" DrawAspect="Content" ObjectID="_1714911667" r:id="rId55"/>
        </w:object>
      </w:r>
      <w:r w:rsidR="006B28C7">
        <w:rPr>
          <w:sz w:val="24"/>
          <w:szCs w:val="24"/>
        </w:rPr>
        <w:t>＝</w:t>
      </w:r>
      <w:r w:rsidR="006B28C7">
        <w:rPr>
          <w:rFonts w:hint="eastAsia"/>
          <w:sz w:val="24"/>
          <w:szCs w:val="24"/>
        </w:rPr>
        <w:t>0.005</w:t>
      </w:r>
      <w:r w:rsidR="006B28C7">
        <w:rPr>
          <w:sz w:val="24"/>
          <w:szCs w:val="24"/>
        </w:rPr>
        <w:t xml:space="preserve"> dBm /</w:t>
      </w:r>
      <w:r w:rsidRPr="00D52A48">
        <w:rPr>
          <w:position w:val="-8"/>
          <w:sz w:val="24"/>
          <w:szCs w:val="24"/>
        </w:rPr>
        <w:object w:dxaOrig="365" w:dyaOrig="365">
          <v:shape id="_x0000_i1047" type="#_x0000_t75" style="width:18.8pt;height:18.8pt" o:ole="">
            <v:imagedata r:id="rId52" o:title=""/>
          </v:shape>
          <o:OLEObject Type="Embed" ProgID="Equation.DSMT4" ShapeID="_x0000_i1047" DrawAspect="Content" ObjectID="_1714911668" r:id="rId56"/>
        </w:object>
      </w:r>
      <w:r w:rsidR="006B28C7">
        <w:rPr>
          <w:sz w:val="24"/>
          <w:szCs w:val="24"/>
        </w:rPr>
        <w:t>=</w:t>
      </w:r>
      <w:r w:rsidR="006B28C7">
        <w:rPr>
          <w:rFonts w:hint="eastAsia"/>
          <w:sz w:val="24"/>
          <w:szCs w:val="24"/>
        </w:rPr>
        <w:t>0.0029</w:t>
      </w:r>
      <w:r w:rsidR="006B28C7">
        <w:rPr>
          <w:sz w:val="24"/>
          <w:szCs w:val="24"/>
        </w:rPr>
        <w:t xml:space="preserve"> dBm </w:t>
      </w:r>
      <w:r w:rsidR="006B28C7">
        <w:rPr>
          <w:sz w:val="24"/>
          <w:szCs w:val="24"/>
        </w:rPr>
        <w:t>。</w:t>
      </w:r>
    </w:p>
    <w:p w:rsidR="00D52A48" w:rsidRDefault="006B28C7">
      <w:pPr>
        <w:tabs>
          <w:tab w:val="left" w:pos="0"/>
        </w:tabs>
        <w:snapToGrid w:val="0"/>
        <w:spacing w:line="360" w:lineRule="auto"/>
        <w:rPr>
          <w:sz w:val="24"/>
          <w:szCs w:val="24"/>
        </w:rPr>
      </w:pPr>
      <w:r>
        <w:rPr>
          <w:rFonts w:hint="eastAsia"/>
          <w:sz w:val="24"/>
          <w:szCs w:val="24"/>
        </w:rPr>
        <w:t>E</w:t>
      </w:r>
      <w:r>
        <w:rPr>
          <w:rFonts w:hint="eastAsia"/>
          <w:sz w:val="24"/>
          <w:szCs w:val="24"/>
        </w:rPr>
        <w:t xml:space="preserve">.4.3 </w:t>
      </w:r>
      <w:r>
        <w:rPr>
          <w:sz w:val="24"/>
          <w:szCs w:val="24"/>
        </w:rPr>
        <w:t>由被校</w:t>
      </w:r>
      <w:r>
        <w:rPr>
          <w:rFonts w:hint="eastAsia"/>
          <w:sz w:val="24"/>
          <w:szCs w:val="24"/>
        </w:rPr>
        <w:t>特高频局放在线监测装置幅值线性增量</w:t>
      </w:r>
      <w:r>
        <w:rPr>
          <w:sz w:val="24"/>
          <w:szCs w:val="24"/>
        </w:rPr>
        <w:t>测量重复性引入的不确定度分量</w:t>
      </w:r>
      <w:r w:rsidR="00D52A48" w:rsidRPr="00D52A48">
        <w:rPr>
          <w:position w:val="-12"/>
          <w:sz w:val="24"/>
          <w:szCs w:val="24"/>
        </w:rPr>
        <w:object w:dxaOrig="687" w:dyaOrig="364">
          <v:shape id="_x0000_i1048" type="#_x0000_t75" style="width:33.8pt;height:18.8pt" o:ole="">
            <v:imagedata r:id="rId57" o:title=""/>
          </v:shape>
          <o:OLEObject Type="Embed" ProgID="Equation.DSMT4" ShapeID="_x0000_i1048" DrawAspect="Content" ObjectID="_1714911669" r:id="rId58"/>
        </w:object>
      </w:r>
      <w:r>
        <w:rPr>
          <w:sz w:val="24"/>
          <w:szCs w:val="24"/>
        </w:rPr>
        <w:t>，用</w:t>
      </w:r>
      <w:r>
        <w:rPr>
          <w:sz w:val="24"/>
          <w:szCs w:val="24"/>
        </w:rPr>
        <w:t>A</w:t>
      </w:r>
      <w:r>
        <w:rPr>
          <w:sz w:val="24"/>
          <w:szCs w:val="24"/>
        </w:rPr>
        <w:t>类不确定度评定。</w:t>
      </w:r>
    </w:p>
    <w:p w:rsidR="00D52A48" w:rsidRDefault="006B28C7">
      <w:pPr>
        <w:spacing w:line="360" w:lineRule="auto"/>
        <w:ind w:firstLineChars="200" w:firstLine="480"/>
        <w:jc w:val="left"/>
        <w:rPr>
          <w:sz w:val="24"/>
          <w:szCs w:val="24"/>
        </w:rPr>
      </w:pPr>
      <w:r>
        <w:rPr>
          <w:sz w:val="24"/>
          <w:szCs w:val="24"/>
        </w:rPr>
        <w:t>对被校</w:t>
      </w:r>
      <w:r>
        <w:rPr>
          <w:rFonts w:hint="eastAsia"/>
          <w:sz w:val="24"/>
          <w:szCs w:val="24"/>
        </w:rPr>
        <w:t>特高频局放在线监测装置</w:t>
      </w:r>
      <w:r>
        <w:rPr>
          <w:sz w:val="24"/>
          <w:szCs w:val="24"/>
        </w:rPr>
        <w:t>在</w:t>
      </w:r>
      <w:r>
        <w:rPr>
          <w:rFonts w:hint="eastAsia"/>
          <w:sz w:val="24"/>
          <w:szCs w:val="24"/>
        </w:rPr>
        <w:t>频率</w:t>
      </w:r>
      <w:r>
        <w:rPr>
          <w:rFonts w:hint="eastAsia"/>
          <w:sz w:val="24"/>
          <w:szCs w:val="24"/>
        </w:rPr>
        <w:t>700MHz</w:t>
      </w:r>
      <w:r>
        <w:rPr>
          <w:rFonts w:hint="eastAsia"/>
          <w:sz w:val="24"/>
          <w:szCs w:val="24"/>
        </w:rPr>
        <w:t>下，输出</w:t>
      </w:r>
      <w:r>
        <w:rPr>
          <w:sz w:val="24"/>
          <w:szCs w:val="24"/>
        </w:rPr>
        <w:t>标准电压幅值为</w:t>
      </w:r>
      <w:r>
        <w:rPr>
          <w:rFonts w:hint="eastAsia"/>
          <w:sz w:val="24"/>
          <w:szCs w:val="24"/>
        </w:rPr>
        <w:t>-35</w:t>
      </w:r>
      <w:r>
        <w:rPr>
          <w:sz w:val="24"/>
          <w:szCs w:val="24"/>
        </w:rPr>
        <w:t>dBm</w:t>
      </w:r>
      <w:r>
        <w:rPr>
          <w:rFonts w:hint="eastAsia"/>
          <w:sz w:val="24"/>
          <w:szCs w:val="24"/>
        </w:rPr>
        <w:t>和</w:t>
      </w:r>
      <w:r>
        <w:rPr>
          <w:rFonts w:hint="eastAsia"/>
          <w:sz w:val="24"/>
          <w:szCs w:val="24"/>
        </w:rPr>
        <w:t xml:space="preserve">-30 </w:t>
      </w:r>
      <w:r>
        <w:rPr>
          <w:sz w:val="24"/>
          <w:szCs w:val="24"/>
        </w:rPr>
        <w:t>dBm</w:t>
      </w:r>
      <w:r>
        <w:rPr>
          <w:rFonts w:hint="eastAsia"/>
          <w:sz w:val="24"/>
          <w:szCs w:val="24"/>
        </w:rPr>
        <w:t>两</w:t>
      </w:r>
      <w:r>
        <w:rPr>
          <w:sz w:val="24"/>
          <w:szCs w:val="24"/>
        </w:rPr>
        <w:t>点</w:t>
      </w:r>
      <w:r>
        <w:rPr>
          <w:rFonts w:hint="eastAsia"/>
          <w:sz w:val="24"/>
          <w:szCs w:val="24"/>
        </w:rPr>
        <w:t>分别</w:t>
      </w:r>
      <w:r>
        <w:rPr>
          <w:sz w:val="24"/>
          <w:szCs w:val="24"/>
        </w:rPr>
        <w:t>进行</w:t>
      </w:r>
      <w:r>
        <w:rPr>
          <w:sz w:val="24"/>
          <w:szCs w:val="24"/>
        </w:rPr>
        <w:t>10</w:t>
      </w:r>
      <w:r>
        <w:rPr>
          <w:sz w:val="24"/>
          <w:szCs w:val="24"/>
        </w:rPr>
        <w:t>次反复测量</w:t>
      </w:r>
      <w:r>
        <w:rPr>
          <w:rFonts w:hint="eastAsia"/>
          <w:sz w:val="24"/>
          <w:szCs w:val="24"/>
        </w:rPr>
        <w:t>，</w:t>
      </w:r>
      <w:r>
        <w:rPr>
          <w:sz w:val="24"/>
          <w:szCs w:val="24"/>
        </w:rPr>
        <w:t>数据如下</w:t>
      </w:r>
      <w:r>
        <w:rPr>
          <w:sz w:val="24"/>
          <w:szCs w:val="24"/>
        </w:rPr>
        <w:t>:</w:t>
      </w:r>
    </w:p>
    <w:p w:rsidR="00D52A48" w:rsidRDefault="006B28C7">
      <w:pPr>
        <w:spacing w:line="360" w:lineRule="auto"/>
        <w:ind w:firstLineChars="200" w:firstLine="480"/>
        <w:jc w:val="right"/>
        <w:rPr>
          <w:sz w:val="24"/>
          <w:szCs w:val="24"/>
        </w:rPr>
      </w:pPr>
      <w:r>
        <w:rPr>
          <w:rFonts w:hint="eastAsia"/>
          <w:sz w:val="24"/>
          <w:szCs w:val="24"/>
        </w:rPr>
        <w:t>单位：</w:t>
      </w:r>
      <w:r>
        <w:rPr>
          <w:rFonts w:hint="eastAsia"/>
          <w:sz w:val="24"/>
          <w:szCs w:val="24"/>
        </w:rPr>
        <w:t>dBmV</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4"/>
        <w:gridCol w:w="793"/>
        <w:gridCol w:w="793"/>
        <w:gridCol w:w="793"/>
        <w:gridCol w:w="794"/>
        <w:gridCol w:w="793"/>
        <w:gridCol w:w="793"/>
        <w:gridCol w:w="794"/>
        <w:gridCol w:w="793"/>
        <w:gridCol w:w="793"/>
        <w:gridCol w:w="794"/>
      </w:tblGrid>
      <w:tr w:rsidR="00D52A48">
        <w:trPr>
          <w:cantSplit/>
          <w:trHeight w:val="320"/>
          <w:jc w:val="center"/>
        </w:trPr>
        <w:tc>
          <w:tcPr>
            <w:tcW w:w="1774" w:type="dxa"/>
            <w:vAlign w:val="center"/>
          </w:tcPr>
          <w:p w:rsidR="00D52A48" w:rsidRDefault="006B28C7">
            <w:pPr>
              <w:jc w:val="center"/>
              <w:rPr>
                <w:sz w:val="24"/>
                <w:szCs w:val="24"/>
              </w:rPr>
            </w:pPr>
            <w:r>
              <w:rPr>
                <w:sz w:val="24"/>
                <w:szCs w:val="24"/>
              </w:rPr>
              <w:t>测量序号</w:t>
            </w:r>
          </w:p>
        </w:tc>
        <w:tc>
          <w:tcPr>
            <w:tcW w:w="1586" w:type="dxa"/>
            <w:gridSpan w:val="2"/>
            <w:vAlign w:val="center"/>
          </w:tcPr>
          <w:p w:rsidR="00D52A48" w:rsidRDefault="006B28C7">
            <w:pPr>
              <w:jc w:val="center"/>
              <w:rPr>
                <w:sz w:val="24"/>
                <w:szCs w:val="24"/>
              </w:rPr>
            </w:pPr>
            <w:r>
              <w:rPr>
                <w:sz w:val="24"/>
                <w:szCs w:val="24"/>
              </w:rPr>
              <w:t>1</w:t>
            </w:r>
          </w:p>
        </w:tc>
        <w:tc>
          <w:tcPr>
            <w:tcW w:w="1587" w:type="dxa"/>
            <w:gridSpan w:val="2"/>
            <w:vAlign w:val="center"/>
          </w:tcPr>
          <w:p w:rsidR="00D52A48" w:rsidRDefault="006B28C7">
            <w:pPr>
              <w:jc w:val="center"/>
              <w:rPr>
                <w:sz w:val="24"/>
                <w:szCs w:val="24"/>
              </w:rPr>
            </w:pPr>
            <w:r>
              <w:rPr>
                <w:sz w:val="24"/>
                <w:szCs w:val="24"/>
              </w:rPr>
              <w:t>2</w:t>
            </w:r>
          </w:p>
        </w:tc>
        <w:tc>
          <w:tcPr>
            <w:tcW w:w="1586" w:type="dxa"/>
            <w:gridSpan w:val="2"/>
            <w:vAlign w:val="center"/>
          </w:tcPr>
          <w:p w:rsidR="00D52A48" w:rsidRDefault="006B28C7">
            <w:pPr>
              <w:jc w:val="center"/>
              <w:rPr>
                <w:sz w:val="24"/>
                <w:szCs w:val="24"/>
              </w:rPr>
            </w:pPr>
            <w:r>
              <w:rPr>
                <w:sz w:val="24"/>
                <w:szCs w:val="24"/>
              </w:rPr>
              <w:t>3</w:t>
            </w:r>
          </w:p>
        </w:tc>
        <w:tc>
          <w:tcPr>
            <w:tcW w:w="1587" w:type="dxa"/>
            <w:gridSpan w:val="2"/>
            <w:vAlign w:val="center"/>
          </w:tcPr>
          <w:p w:rsidR="00D52A48" w:rsidRDefault="006B28C7">
            <w:pPr>
              <w:jc w:val="center"/>
              <w:rPr>
                <w:sz w:val="24"/>
                <w:szCs w:val="24"/>
              </w:rPr>
            </w:pPr>
            <w:r>
              <w:rPr>
                <w:sz w:val="24"/>
                <w:szCs w:val="24"/>
              </w:rPr>
              <w:t>4</w:t>
            </w:r>
          </w:p>
        </w:tc>
        <w:tc>
          <w:tcPr>
            <w:tcW w:w="1587" w:type="dxa"/>
            <w:gridSpan w:val="2"/>
            <w:vAlign w:val="center"/>
          </w:tcPr>
          <w:p w:rsidR="00D52A48" w:rsidRDefault="006B28C7">
            <w:pPr>
              <w:jc w:val="center"/>
              <w:rPr>
                <w:sz w:val="24"/>
                <w:szCs w:val="24"/>
              </w:rPr>
            </w:pPr>
            <w:r>
              <w:rPr>
                <w:sz w:val="24"/>
                <w:szCs w:val="24"/>
              </w:rPr>
              <w:t>5</w:t>
            </w:r>
          </w:p>
        </w:tc>
      </w:tr>
      <w:tr w:rsidR="00D52A48">
        <w:trPr>
          <w:cantSplit/>
          <w:trHeight w:val="337"/>
          <w:jc w:val="center"/>
        </w:trPr>
        <w:tc>
          <w:tcPr>
            <w:tcW w:w="1774" w:type="dxa"/>
            <w:vAlign w:val="center"/>
          </w:tcPr>
          <w:p w:rsidR="00D52A48" w:rsidRDefault="006B28C7">
            <w:pPr>
              <w:jc w:val="center"/>
              <w:rPr>
                <w:sz w:val="24"/>
                <w:szCs w:val="24"/>
              </w:rPr>
            </w:pPr>
            <w:r>
              <w:rPr>
                <w:rFonts w:hint="eastAsia"/>
                <w:sz w:val="24"/>
                <w:szCs w:val="24"/>
              </w:rPr>
              <w:t>被校显示值</w:t>
            </w:r>
          </w:p>
        </w:tc>
        <w:tc>
          <w:tcPr>
            <w:tcW w:w="793" w:type="dxa"/>
            <w:vAlign w:val="center"/>
          </w:tcPr>
          <w:p w:rsidR="00D52A48" w:rsidRDefault="006B28C7">
            <w:pPr>
              <w:jc w:val="center"/>
              <w:rPr>
                <w:sz w:val="24"/>
                <w:szCs w:val="24"/>
              </w:rPr>
            </w:pPr>
            <w:r>
              <w:rPr>
                <w:rFonts w:hint="eastAsia"/>
                <w:sz w:val="24"/>
                <w:szCs w:val="24"/>
              </w:rPr>
              <w:t>-56.13</w:t>
            </w:r>
          </w:p>
        </w:tc>
        <w:tc>
          <w:tcPr>
            <w:tcW w:w="793" w:type="dxa"/>
            <w:vAlign w:val="center"/>
          </w:tcPr>
          <w:p w:rsidR="00D52A48" w:rsidRDefault="006B28C7">
            <w:pPr>
              <w:jc w:val="center"/>
              <w:rPr>
                <w:sz w:val="24"/>
                <w:szCs w:val="24"/>
              </w:rPr>
            </w:pPr>
            <w:r>
              <w:rPr>
                <w:rFonts w:hint="eastAsia"/>
                <w:sz w:val="24"/>
                <w:szCs w:val="24"/>
              </w:rPr>
              <w:t>-50.07</w:t>
            </w:r>
          </w:p>
        </w:tc>
        <w:tc>
          <w:tcPr>
            <w:tcW w:w="793" w:type="dxa"/>
            <w:vAlign w:val="center"/>
          </w:tcPr>
          <w:p w:rsidR="00D52A48" w:rsidRDefault="006B28C7">
            <w:pPr>
              <w:jc w:val="center"/>
              <w:rPr>
                <w:sz w:val="24"/>
                <w:szCs w:val="24"/>
              </w:rPr>
            </w:pPr>
            <w:r>
              <w:rPr>
                <w:rFonts w:hint="eastAsia"/>
                <w:sz w:val="24"/>
                <w:szCs w:val="24"/>
              </w:rPr>
              <w:t>-57.02</w:t>
            </w:r>
          </w:p>
        </w:tc>
        <w:tc>
          <w:tcPr>
            <w:tcW w:w="794" w:type="dxa"/>
            <w:vAlign w:val="center"/>
          </w:tcPr>
          <w:p w:rsidR="00D52A48" w:rsidRDefault="006B28C7">
            <w:pPr>
              <w:jc w:val="center"/>
              <w:rPr>
                <w:sz w:val="24"/>
                <w:szCs w:val="24"/>
              </w:rPr>
            </w:pPr>
            <w:r>
              <w:rPr>
                <w:rFonts w:hint="eastAsia"/>
                <w:sz w:val="24"/>
                <w:szCs w:val="24"/>
              </w:rPr>
              <w:t>-50.12</w:t>
            </w:r>
          </w:p>
        </w:tc>
        <w:tc>
          <w:tcPr>
            <w:tcW w:w="793" w:type="dxa"/>
            <w:vAlign w:val="center"/>
          </w:tcPr>
          <w:p w:rsidR="00D52A48" w:rsidRDefault="006B28C7">
            <w:pPr>
              <w:jc w:val="center"/>
              <w:rPr>
                <w:sz w:val="24"/>
                <w:szCs w:val="24"/>
              </w:rPr>
            </w:pPr>
            <w:r>
              <w:rPr>
                <w:rFonts w:hint="eastAsia"/>
                <w:sz w:val="24"/>
                <w:szCs w:val="24"/>
              </w:rPr>
              <w:t>-56.63</w:t>
            </w:r>
          </w:p>
        </w:tc>
        <w:tc>
          <w:tcPr>
            <w:tcW w:w="793" w:type="dxa"/>
            <w:vAlign w:val="center"/>
          </w:tcPr>
          <w:p w:rsidR="00D52A48" w:rsidRDefault="006B28C7">
            <w:pPr>
              <w:jc w:val="center"/>
              <w:rPr>
                <w:sz w:val="24"/>
                <w:szCs w:val="24"/>
              </w:rPr>
            </w:pPr>
            <w:r>
              <w:rPr>
                <w:rFonts w:hint="eastAsia"/>
                <w:sz w:val="24"/>
                <w:szCs w:val="24"/>
              </w:rPr>
              <w:t>-49.87</w:t>
            </w:r>
          </w:p>
        </w:tc>
        <w:tc>
          <w:tcPr>
            <w:tcW w:w="794" w:type="dxa"/>
            <w:vAlign w:val="center"/>
          </w:tcPr>
          <w:p w:rsidR="00D52A48" w:rsidRDefault="006B28C7">
            <w:pPr>
              <w:jc w:val="center"/>
              <w:rPr>
                <w:sz w:val="24"/>
                <w:szCs w:val="24"/>
              </w:rPr>
            </w:pPr>
            <w:r>
              <w:rPr>
                <w:rFonts w:hint="eastAsia"/>
                <w:sz w:val="24"/>
                <w:szCs w:val="24"/>
              </w:rPr>
              <w:t>-57.03</w:t>
            </w:r>
          </w:p>
        </w:tc>
        <w:tc>
          <w:tcPr>
            <w:tcW w:w="793" w:type="dxa"/>
            <w:vAlign w:val="center"/>
          </w:tcPr>
          <w:p w:rsidR="00D52A48" w:rsidRDefault="006B28C7">
            <w:pPr>
              <w:jc w:val="center"/>
              <w:rPr>
                <w:sz w:val="24"/>
                <w:szCs w:val="24"/>
              </w:rPr>
            </w:pPr>
            <w:r>
              <w:rPr>
                <w:rFonts w:hint="eastAsia"/>
                <w:sz w:val="24"/>
                <w:szCs w:val="24"/>
              </w:rPr>
              <w:t>-50.55</w:t>
            </w:r>
          </w:p>
        </w:tc>
        <w:tc>
          <w:tcPr>
            <w:tcW w:w="793" w:type="dxa"/>
            <w:vAlign w:val="center"/>
          </w:tcPr>
          <w:p w:rsidR="00D52A48" w:rsidRDefault="006B28C7">
            <w:pPr>
              <w:jc w:val="center"/>
              <w:rPr>
                <w:sz w:val="24"/>
                <w:szCs w:val="24"/>
              </w:rPr>
            </w:pPr>
            <w:r>
              <w:rPr>
                <w:rFonts w:hint="eastAsia"/>
                <w:sz w:val="24"/>
                <w:szCs w:val="24"/>
              </w:rPr>
              <w:t>-55.91</w:t>
            </w:r>
          </w:p>
        </w:tc>
        <w:tc>
          <w:tcPr>
            <w:tcW w:w="794" w:type="dxa"/>
            <w:vAlign w:val="center"/>
          </w:tcPr>
          <w:p w:rsidR="00D52A48" w:rsidRDefault="006B28C7">
            <w:pPr>
              <w:jc w:val="center"/>
              <w:rPr>
                <w:sz w:val="24"/>
                <w:szCs w:val="24"/>
              </w:rPr>
            </w:pPr>
            <w:r>
              <w:rPr>
                <w:rFonts w:hint="eastAsia"/>
                <w:sz w:val="24"/>
                <w:szCs w:val="24"/>
              </w:rPr>
              <w:t>-49.34</w:t>
            </w:r>
          </w:p>
        </w:tc>
      </w:tr>
      <w:tr w:rsidR="00D52A48">
        <w:trPr>
          <w:cantSplit/>
          <w:trHeight w:val="655"/>
          <w:jc w:val="center"/>
        </w:trPr>
        <w:tc>
          <w:tcPr>
            <w:tcW w:w="1774" w:type="dxa"/>
            <w:vAlign w:val="center"/>
          </w:tcPr>
          <w:p w:rsidR="00D52A48" w:rsidRDefault="006B28C7">
            <w:pPr>
              <w:jc w:val="center"/>
              <w:rPr>
                <w:sz w:val="24"/>
                <w:szCs w:val="24"/>
              </w:rPr>
            </w:pPr>
            <w:r>
              <w:rPr>
                <w:rFonts w:hint="eastAsia"/>
                <w:sz w:val="24"/>
                <w:szCs w:val="24"/>
              </w:rPr>
              <w:t>被校测试仪增量值</w:t>
            </w:r>
          </w:p>
        </w:tc>
        <w:tc>
          <w:tcPr>
            <w:tcW w:w="1586" w:type="dxa"/>
            <w:gridSpan w:val="2"/>
            <w:vAlign w:val="center"/>
          </w:tcPr>
          <w:p w:rsidR="00D52A48" w:rsidRDefault="006B28C7">
            <w:pPr>
              <w:jc w:val="center"/>
              <w:rPr>
                <w:sz w:val="24"/>
                <w:szCs w:val="24"/>
              </w:rPr>
            </w:pPr>
            <w:r>
              <w:rPr>
                <w:rFonts w:hint="eastAsia"/>
                <w:sz w:val="24"/>
                <w:szCs w:val="24"/>
              </w:rPr>
              <w:t>6.06</w:t>
            </w:r>
          </w:p>
        </w:tc>
        <w:tc>
          <w:tcPr>
            <w:tcW w:w="1587" w:type="dxa"/>
            <w:gridSpan w:val="2"/>
            <w:vAlign w:val="center"/>
          </w:tcPr>
          <w:p w:rsidR="00D52A48" w:rsidRDefault="006B28C7">
            <w:pPr>
              <w:jc w:val="center"/>
              <w:rPr>
                <w:sz w:val="24"/>
                <w:szCs w:val="24"/>
              </w:rPr>
            </w:pPr>
            <w:r>
              <w:rPr>
                <w:rFonts w:hint="eastAsia"/>
                <w:sz w:val="24"/>
                <w:szCs w:val="24"/>
              </w:rPr>
              <w:t>6.90</w:t>
            </w:r>
          </w:p>
        </w:tc>
        <w:tc>
          <w:tcPr>
            <w:tcW w:w="1586" w:type="dxa"/>
            <w:gridSpan w:val="2"/>
            <w:vAlign w:val="center"/>
          </w:tcPr>
          <w:p w:rsidR="00D52A48" w:rsidRDefault="006B28C7">
            <w:pPr>
              <w:jc w:val="center"/>
              <w:rPr>
                <w:sz w:val="24"/>
                <w:szCs w:val="24"/>
              </w:rPr>
            </w:pPr>
            <w:r>
              <w:rPr>
                <w:rFonts w:hint="eastAsia"/>
                <w:sz w:val="24"/>
                <w:szCs w:val="24"/>
              </w:rPr>
              <w:t>6.76</w:t>
            </w:r>
          </w:p>
        </w:tc>
        <w:tc>
          <w:tcPr>
            <w:tcW w:w="1587" w:type="dxa"/>
            <w:gridSpan w:val="2"/>
            <w:vAlign w:val="center"/>
          </w:tcPr>
          <w:p w:rsidR="00D52A48" w:rsidRDefault="006B28C7">
            <w:pPr>
              <w:jc w:val="center"/>
              <w:rPr>
                <w:sz w:val="24"/>
                <w:szCs w:val="24"/>
              </w:rPr>
            </w:pPr>
            <w:r>
              <w:rPr>
                <w:rFonts w:hint="eastAsia"/>
                <w:sz w:val="24"/>
                <w:szCs w:val="24"/>
              </w:rPr>
              <w:t>6.48</w:t>
            </w:r>
          </w:p>
        </w:tc>
        <w:tc>
          <w:tcPr>
            <w:tcW w:w="1587" w:type="dxa"/>
            <w:gridSpan w:val="2"/>
            <w:vAlign w:val="center"/>
          </w:tcPr>
          <w:p w:rsidR="00D52A48" w:rsidRDefault="006B28C7">
            <w:pPr>
              <w:jc w:val="center"/>
              <w:rPr>
                <w:sz w:val="24"/>
                <w:szCs w:val="24"/>
              </w:rPr>
            </w:pPr>
            <w:r>
              <w:rPr>
                <w:rFonts w:hint="eastAsia"/>
                <w:sz w:val="24"/>
                <w:szCs w:val="24"/>
              </w:rPr>
              <w:t>6.57</w:t>
            </w:r>
          </w:p>
        </w:tc>
      </w:tr>
      <w:tr w:rsidR="00D52A48">
        <w:trPr>
          <w:trHeight w:val="320"/>
          <w:jc w:val="center"/>
        </w:trPr>
        <w:tc>
          <w:tcPr>
            <w:tcW w:w="1774" w:type="dxa"/>
            <w:vAlign w:val="center"/>
          </w:tcPr>
          <w:p w:rsidR="00D52A48" w:rsidRDefault="006B28C7">
            <w:pPr>
              <w:jc w:val="center"/>
              <w:rPr>
                <w:sz w:val="24"/>
                <w:szCs w:val="24"/>
              </w:rPr>
            </w:pPr>
            <w:r>
              <w:rPr>
                <w:sz w:val="24"/>
                <w:szCs w:val="24"/>
              </w:rPr>
              <w:t>测量序号</w:t>
            </w:r>
          </w:p>
        </w:tc>
        <w:tc>
          <w:tcPr>
            <w:tcW w:w="1586" w:type="dxa"/>
            <w:gridSpan w:val="2"/>
            <w:vAlign w:val="center"/>
          </w:tcPr>
          <w:p w:rsidR="00D52A48" w:rsidRDefault="006B28C7">
            <w:pPr>
              <w:jc w:val="center"/>
              <w:rPr>
                <w:sz w:val="24"/>
                <w:szCs w:val="24"/>
              </w:rPr>
            </w:pPr>
            <w:r>
              <w:rPr>
                <w:sz w:val="24"/>
                <w:szCs w:val="24"/>
              </w:rPr>
              <w:t>6</w:t>
            </w:r>
          </w:p>
        </w:tc>
        <w:tc>
          <w:tcPr>
            <w:tcW w:w="1587" w:type="dxa"/>
            <w:gridSpan w:val="2"/>
            <w:vAlign w:val="center"/>
          </w:tcPr>
          <w:p w:rsidR="00D52A48" w:rsidRDefault="006B28C7">
            <w:pPr>
              <w:jc w:val="center"/>
              <w:rPr>
                <w:sz w:val="24"/>
                <w:szCs w:val="24"/>
              </w:rPr>
            </w:pPr>
            <w:r>
              <w:rPr>
                <w:sz w:val="24"/>
                <w:szCs w:val="24"/>
              </w:rPr>
              <w:t>7</w:t>
            </w:r>
          </w:p>
        </w:tc>
        <w:tc>
          <w:tcPr>
            <w:tcW w:w="1586" w:type="dxa"/>
            <w:gridSpan w:val="2"/>
            <w:vAlign w:val="center"/>
          </w:tcPr>
          <w:p w:rsidR="00D52A48" w:rsidRDefault="006B28C7">
            <w:pPr>
              <w:jc w:val="center"/>
              <w:rPr>
                <w:sz w:val="24"/>
                <w:szCs w:val="24"/>
              </w:rPr>
            </w:pPr>
            <w:r>
              <w:rPr>
                <w:sz w:val="24"/>
                <w:szCs w:val="24"/>
              </w:rPr>
              <w:t>8</w:t>
            </w:r>
          </w:p>
        </w:tc>
        <w:tc>
          <w:tcPr>
            <w:tcW w:w="1587" w:type="dxa"/>
            <w:gridSpan w:val="2"/>
            <w:vAlign w:val="center"/>
          </w:tcPr>
          <w:p w:rsidR="00D52A48" w:rsidRDefault="006B28C7">
            <w:pPr>
              <w:jc w:val="center"/>
              <w:rPr>
                <w:sz w:val="24"/>
                <w:szCs w:val="24"/>
              </w:rPr>
            </w:pPr>
            <w:r>
              <w:rPr>
                <w:sz w:val="24"/>
                <w:szCs w:val="24"/>
              </w:rPr>
              <w:t>9</w:t>
            </w:r>
          </w:p>
        </w:tc>
        <w:tc>
          <w:tcPr>
            <w:tcW w:w="1587" w:type="dxa"/>
            <w:gridSpan w:val="2"/>
            <w:vAlign w:val="center"/>
          </w:tcPr>
          <w:p w:rsidR="00D52A48" w:rsidRDefault="006B28C7">
            <w:pPr>
              <w:jc w:val="center"/>
              <w:rPr>
                <w:sz w:val="24"/>
                <w:szCs w:val="24"/>
              </w:rPr>
            </w:pPr>
            <w:r>
              <w:rPr>
                <w:sz w:val="24"/>
                <w:szCs w:val="24"/>
              </w:rPr>
              <w:t>10</w:t>
            </w:r>
          </w:p>
        </w:tc>
      </w:tr>
      <w:tr w:rsidR="00D52A48">
        <w:trPr>
          <w:trHeight w:val="337"/>
          <w:jc w:val="center"/>
        </w:trPr>
        <w:tc>
          <w:tcPr>
            <w:tcW w:w="1774" w:type="dxa"/>
            <w:vAlign w:val="center"/>
          </w:tcPr>
          <w:p w:rsidR="00D52A48" w:rsidRDefault="006B28C7">
            <w:pPr>
              <w:jc w:val="center"/>
              <w:rPr>
                <w:sz w:val="24"/>
                <w:szCs w:val="24"/>
              </w:rPr>
            </w:pPr>
            <w:r>
              <w:rPr>
                <w:rFonts w:hint="eastAsia"/>
                <w:sz w:val="24"/>
                <w:szCs w:val="24"/>
              </w:rPr>
              <w:t>被校显示值</w:t>
            </w:r>
          </w:p>
        </w:tc>
        <w:tc>
          <w:tcPr>
            <w:tcW w:w="793" w:type="dxa"/>
            <w:vAlign w:val="center"/>
          </w:tcPr>
          <w:p w:rsidR="00D52A48" w:rsidRDefault="006B28C7">
            <w:pPr>
              <w:jc w:val="center"/>
              <w:rPr>
                <w:sz w:val="24"/>
                <w:szCs w:val="24"/>
              </w:rPr>
            </w:pPr>
            <w:r>
              <w:rPr>
                <w:rFonts w:hint="eastAsia"/>
                <w:sz w:val="24"/>
                <w:szCs w:val="24"/>
              </w:rPr>
              <w:t>-56.43</w:t>
            </w:r>
          </w:p>
        </w:tc>
        <w:tc>
          <w:tcPr>
            <w:tcW w:w="793" w:type="dxa"/>
            <w:vAlign w:val="center"/>
          </w:tcPr>
          <w:p w:rsidR="00D52A48" w:rsidRDefault="006B28C7">
            <w:pPr>
              <w:jc w:val="center"/>
              <w:rPr>
                <w:sz w:val="24"/>
                <w:szCs w:val="24"/>
              </w:rPr>
            </w:pPr>
            <w:r>
              <w:rPr>
                <w:rFonts w:hint="eastAsia"/>
                <w:sz w:val="24"/>
                <w:szCs w:val="24"/>
              </w:rPr>
              <w:t>-50.11</w:t>
            </w:r>
          </w:p>
        </w:tc>
        <w:tc>
          <w:tcPr>
            <w:tcW w:w="793" w:type="dxa"/>
            <w:vAlign w:val="center"/>
          </w:tcPr>
          <w:p w:rsidR="00D52A48" w:rsidRDefault="006B28C7">
            <w:pPr>
              <w:jc w:val="center"/>
              <w:rPr>
                <w:sz w:val="24"/>
                <w:szCs w:val="24"/>
              </w:rPr>
            </w:pPr>
            <w:r>
              <w:rPr>
                <w:rFonts w:hint="eastAsia"/>
                <w:sz w:val="24"/>
                <w:szCs w:val="24"/>
              </w:rPr>
              <w:t>-56.08</w:t>
            </w:r>
          </w:p>
        </w:tc>
        <w:tc>
          <w:tcPr>
            <w:tcW w:w="794" w:type="dxa"/>
            <w:vAlign w:val="center"/>
          </w:tcPr>
          <w:p w:rsidR="00D52A48" w:rsidRDefault="006B28C7">
            <w:pPr>
              <w:jc w:val="center"/>
              <w:rPr>
                <w:sz w:val="24"/>
                <w:szCs w:val="24"/>
              </w:rPr>
            </w:pPr>
            <w:r>
              <w:rPr>
                <w:rFonts w:hint="eastAsia"/>
                <w:sz w:val="24"/>
                <w:szCs w:val="24"/>
              </w:rPr>
              <w:t>-49.13</w:t>
            </w:r>
          </w:p>
        </w:tc>
        <w:tc>
          <w:tcPr>
            <w:tcW w:w="793" w:type="dxa"/>
            <w:vAlign w:val="center"/>
          </w:tcPr>
          <w:p w:rsidR="00D52A48" w:rsidRDefault="006B28C7">
            <w:pPr>
              <w:jc w:val="center"/>
              <w:rPr>
                <w:sz w:val="24"/>
                <w:szCs w:val="24"/>
              </w:rPr>
            </w:pPr>
            <w:r>
              <w:rPr>
                <w:rFonts w:hint="eastAsia"/>
                <w:sz w:val="24"/>
                <w:szCs w:val="24"/>
              </w:rPr>
              <w:t>-55.88</w:t>
            </w:r>
          </w:p>
        </w:tc>
        <w:tc>
          <w:tcPr>
            <w:tcW w:w="793" w:type="dxa"/>
            <w:vAlign w:val="center"/>
          </w:tcPr>
          <w:p w:rsidR="00D52A48" w:rsidRDefault="006B28C7">
            <w:pPr>
              <w:jc w:val="center"/>
              <w:rPr>
                <w:sz w:val="24"/>
                <w:szCs w:val="24"/>
              </w:rPr>
            </w:pPr>
            <w:r>
              <w:rPr>
                <w:rFonts w:hint="eastAsia"/>
                <w:sz w:val="24"/>
                <w:szCs w:val="24"/>
              </w:rPr>
              <w:t>-50.11</w:t>
            </w:r>
          </w:p>
        </w:tc>
        <w:tc>
          <w:tcPr>
            <w:tcW w:w="794" w:type="dxa"/>
            <w:vAlign w:val="center"/>
          </w:tcPr>
          <w:p w:rsidR="00D52A48" w:rsidRDefault="006B28C7">
            <w:pPr>
              <w:jc w:val="center"/>
              <w:rPr>
                <w:sz w:val="24"/>
                <w:szCs w:val="24"/>
              </w:rPr>
            </w:pPr>
            <w:r>
              <w:rPr>
                <w:rFonts w:hint="eastAsia"/>
                <w:sz w:val="24"/>
                <w:szCs w:val="24"/>
              </w:rPr>
              <w:t>-56.73</w:t>
            </w:r>
          </w:p>
        </w:tc>
        <w:tc>
          <w:tcPr>
            <w:tcW w:w="793" w:type="dxa"/>
            <w:vAlign w:val="center"/>
          </w:tcPr>
          <w:p w:rsidR="00D52A48" w:rsidRDefault="006B28C7">
            <w:pPr>
              <w:jc w:val="center"/>
              <w:rPr>
                <w:sz w:val="24"/>
                <w:szCs w:val="24"/>
              </w:rPr>
            </w:pPr>
            <w:r>
              <w:rPr>
                <w:rFonts w:hint="eastAsia"/>
                <w:sz w:val="24"/>
                <w:szCs w:val="24"/>
              </w:rPr>
              <w:t>-50.90</w:t>
            </w:r>
          </w:p>
        </w:tc>
        <w:tc>
          <w:tcPr>
            <w:tcW w:w="793" w:type="dxa"/>
            <w:vAlign w:val="center"/>
          </w:tcPr>
          <w:p w:rsidR="00D52A48" w:rsidRDefault="006B28C7">
            <w:pPr>
              <w:jc w:val="center"/>
              <w:rPr>
                <w:sz w:val="24"/>
                <w:szCs w:val="24"/>
              </w:rPr>
            </w:pPr>
            <w:r>
              <w:rPr>
                <w:rFonts w:hint="eastAsia"/>
                <w:sz w:val="24"/>
                <w:szCs w:val="24"/>
              </w:rPr>
              <w:t>-55.77</w:t>
            </w:r>
          </w:p>
        </w:tc>
        <w:tc>
          <w:tcPr>
            <w:tcW w:w="794" w:type="dxa"/>
            <w:vAlign w:val="center"/>
          </w:tcPr>
          <w:p w:rsidR="00D52A48" w:rsidRDefault="006B28C7">
            <w:pPr>
              <w:jc w:val="center"/>
              <w:rPr>
                <w:sz w:val="24"/>
                <w:szCs w:val="24"/>
              </w:rPr>
            </w:pPr>
            <w:r>
              <w:rPr>
                <w:rFonts w:hint="eastAsia"/>
                <w:sz w:val="24"/>
                <w:szCs w:val="24"/>
              </w:rPr>
              <w:t>-50.76</w:t>
            </w:r>
          </w:p>
        </w:tc>
      </w:tr>
      <w:tr w:rsidR="00D52A48">
        <w:trPr>
          <w:trHeight w:val="337"/>
          <w:jc w:val="center"/>
        </w:trPr>
        <w:tc>
          <w:tcPr>
            <w:tcW w:w="1774" w:type="dxa"/>
            <w:vAlign w:val="center"/>
          </w:tcPr>
          <w:p w:rsidR="00D52A48" w:rsidRDefault="006B28C7">
            <w:pPr>
              <w:jc w:val="center"/>
              <w:rPr>
                <w:sz w:val="24"/>
                <w:szCs w:val="24"/>
              </w:rPr>
            </w:pPr>
            <w:r>
              <w:rPr>
                <w:rFonts w:hint="eastAsia"/>
                <w:sz w:val="24"/>
                <w:szCs w:val="24"/>
              </w:rPr>
              <w:t>被校测试仪增量值</w:t>
            </w:r>
          </w:p>
        </w:tc>
        <w:tc>
          <w:tcPr>
            <w:tcW w:w="1586" w:type="dxa"/>
            <w:gridSpan w:val="2"/>
            <w:vAlign w:val="center"/>
          </w:tcPr>
          <w:p w:rsidR="00D52A48" w:rsidRDefault="006B28C7">
            <w:pPr>
              <w:jc w:val="center"/>
              <w:rPr>
                <w:sz w:val="24"/>
                <w:szCs w:val="24"/>
              </w:rPr>
            </w:pPr>
            <w:r>
              <w:rPr>
                <w:rFonts w:hint="eastAsia"/>
                <w:sz w:val="24"/>
                <w:szCs w:val="24"/>
              </w:rPr>
              <w:t>6.32</w:t>
            </w:r>
          </w:p>
        </w:tc>
        <w:tc>
          <w:tcPr>
            <w:tcW w:w="1587" w:type="dxa"/>
            <w:gridSpan w:val="2"/>
            <w:vAlign w:val="center"/>
          </w:tcPr>
          <w:p w:rsidR="00D52A48" w:rsidRDefault="006B28C7">
            <w:pPr>
              <w:jc w:val="center"/>
              <w:rPr>
                <w:sz w:val="24"/>
                <w:szCs w:val="24"/>
              </w:rPr>
            </w:pPr>
            <w:r>
              <w:rPr>
                <w:rFonts w:hint="eastAsia"/>
                <w:sz w:val="24"/>
                <w:szCs w:val="24"/>
              </w:rPr>
              <w:t>6.95</w:t>
            </w:r>
          </w:p>
        </w:tc>
        <w:tc>
          <w:tcPr>
            <w:tcW w:w="1586" w:type="dxa"/>
            <w:gridSpan w:val="2"/>
            <w:vAlign w:val="center"/>
          </w:tcPr>
          <w:p w:rsidR="00D52A48" w:rsidRDefault="006B28C7">
            <w:pPr>
              <w:jc w:val="center"/>
              <w:rPr>
                <w:sz w:val="24"/>
                <w:szCs w:val="24"/>
              </w:rPr>
            </w:pPr>
            <w:r>
              <w:rPr>
                <w:rFonts w:hint="eastAsia"/>
                <w:sz w:val="24"/>
                <w:szCs w:val="24"/>
              </w:rPr>
              <w:t>5.77</w:t>
            </w:r>
          </w:p>
        </w:tc>
        <w:tc>
          <w:tcPr>
            <w:tcW w:w="1587" w:type="dxa"/>
            <w:gridSpan w:val="2"/>
            <w:vAlign w:val="center"/>
          </w:tcPr>
          <w:p w:rsidR="00D52A48" w:rsidRDefault="006B28C7">
            <w:pPr>
              <w:jc w:val="center"/>
              <w:rPr>
                <w:sz w:val="24"/>
                <w:szCs w:val="24"/>
              </w:rPr>
            </w:pPr>
            <w:r>
              <w:rPr>
                <w:rFonts w:hint="eastAsia"/>
                <w:sz w:val="24"/>
                <w:szCs w:val="24"/>
              </w:rPr>
              <w:t>5.83</w:t>
            </w:r>
          </w:p>
        </w:tc>
        <w:tc>
          <w:tcPr>
            <w:tcW w:w="1587" w:type="dxa"/>
            <w:gridSpan w:val="2"/>
            <w:vAlign w:val="center"/>
          </w:tcPr>
          <w:p w:rsidR="00D52A48" w:rsidRDefault="006B28C7">
            <w:pPr>
              <w:jc w:val="center"/>
              <w:rPr>
                <w:sz w:val="24"/>
                <w:szCs w:val="24"/>
              </w:rPr>
            </w:pPr>
            <w:r>
              <w:rPr>
                <w:rFonts w:hint="eastAsia"/>
                <w:sz w:val="24"/>
                <w:szCs w:val="24"/>
              </w:rPr>
              <w:t>5.01</w:t>
            </w:r>
          </w:p>
        </w:tc>
      </w:tr>
    </w:tbl>
    <w:p w:rsidR="00D52A48" w:rsidRDefault="006B28C7">
      <w:pPr>
        <w:spacing w:line="360" w:lineRule="auto"/>
        <w:rPr>
          <w:sz w:val="24"/>
          <w:szCs w:val="24"/>
        </w:rPr>
      </w:pPr>
      <w:r>
        <w:rPr>
          <w:sz w:val="24"/>
          <w:szCs w:val="24"/>
        </w:rPr>
        <w:t>实测</w:t>
      </w:r>
      <w:r>
        <w:rPr>
          <w:rFonts w:hint="eastAsia"/>
          <w:sz w:val="24"/>
          <w:szCs w:val="24"/>
        </w:rPr>
        <w:t>线性增量测量</w:t>
      </w:r>
      <w:r>
        <w:rPr>
          <w:sz w:val="24"/>
          <w:szCs w:val="24"/>
        </w:rPr>
        <w:t>结果的算术平均值</w:t>
      </w:r>
    </w:p>
    <w:p w:rsidR="00D52A48" w:rsidRDefault="00D52A48">
      <w:pPr>
        <w:spacing w:line="360" w:lineRule="auto"/>
        <w:jc w:val="center"/>
        <w:rPr>
          <w:sz w:val="24"/>
          <w:szCs w:val="24"/>
        </w:rPr>
      </w:pPr>
      <w:r w:rsidRPr="00D52A48">
        <w:rPr>
          <w:position w:val="-6"/>
          <w:sz w:val="24"/>
          <w:szCs w:val="24"/>
        </w:rPr>
        <w:object w:dxaOrig="202" w:dyaOrig="344">
          <v:shape id="_x0000_i1049" type="#_x0000_t75" style="width:10pt;height:17.55pt" o:ole="">
            <v:imagedata r:id="rId59" o:title=""/>
          </v:shape>
          <o:OLEObject Type="Embed" ProgID="Equation.DSMT4" ShapeID="_x0000_i1049" DrawAspect="Content" ObjectID="_1714911670" r:id="rId60"/>
        </w:object>
      </w:r>
      <w:r w:rsidR="006B28C7">
        <w:rPr>
          <w:sz w:val="24"/>
          <w:szCs w:val="24"/>
        </w:rPr>
        <w:t>=</w:t>
      </w:r>
      <w:r w:rsidRPr="00D52A48">
        <w:rPr>
          <w:position w:val="-24"/>
          <w:sz w:val="24"/>
          <w:szCs w:val="24"/>
        </w:rPr>
        <w:object w:dxaOrig="323" w:dyaOrig="625">
          <v:shape id="_x0000_i1050" type="#_x0000_t75" style="width:16.3pt;height:30.7pt" o:ole="" fillcolor="#001">
            <v:imagedata r:id="rId61" o:title=""/>
          </v:shape>
          <o:OLEObject Type="Embed" ProgID="Equation.DSMT4" ShapeID="_x0000_i1050" DrawAspect="Content" ObjectID="_1714911671" r:id="rId62"/>
        </w:object>
      </w:r>
      <w:r w:rsidR="006B28C7">
        <w:rPr>
          <w:sz w:val="24"/>
          <w:szCs w:val="24"/>
        </w:rPr>
        <w:t>(</w:t>
      </w:r>
      <w:r w:rsidR="006B28C7">
        <w:rPr>
          <w:rFonts w:hint="eastAsia"/>
          <w:sz w:val="24"/>
          <w:szCs w:val="24"/>
        </w:rPr>
        <w:t>6.06+6.90+6.76+6.48+6.57+6.32+6.95+5.77+5.83+5.01</w:t>
      </w:r>
      <w:r w:rsidR="006B28C7">
        <w:rPr>
          <w:sz w:val="24"/>
          <w:szCs w:val="24"/>
        </w:rPr>
        <w:t>)</w:t>
      </w:r>
    </w:p>
    <w:p w:rsidR="00D52A48" w:rsidRDefault="006B28C7">
      <w:pPr>
        <w:spacing w:line="360" w:lineRule="auto"/>
        <w:jc w:val="left"/>
        <w:rPr>
          <w:sz w:val="24"/>
          <w:szCs w:val="24"/>
        </w:rPr>
      </w:pPr>
      <w:r>
        <w:rPr>
          <w:sz w:val="24"/>
          <w:szCs w:val="24"/>
        </w:rPr>
        <w:lastRenderedPageBreak/>
        <w:t>=</w:t>
      </w:r>
      <w:r>
        <w:rPr>
          <w:rFonts w:hint="eastAsia"/>
          <w:sz w:val="24"/>
          <w:szCs w:val="24"/>
        </w:rPr>
        <w:t xml:space="preserve">6.265 </w:t>
      </w:r>
      <w:r>
        <w:rPr>
          <w:sz w:val="24"/>
          <w:szCs w:val="24"/>
        </w:rPr>
        <w:t>dBm</w:t>
      </w:r>
    </w:p>
    <w:p w:rsidR="00D52A48" w:rsidRDefault="006B28C7">
      <w:pPr>
        <w:snapToGrid w:val="0"/>
        <w:spacing w:line="360" w:lineRule="auto"/>
        <w:jc w:val="left"/>
        <w:rPr>
          <w:sz w:val="24"/>
          <w:szCs w:val="24"/>
        </w:rPr>
      </w:pPr>
      <w:r>
        <w:rPr>
          <w:sz w:val="24"/>
          <w:szCs w:val="24"/>
        </w:rPr>
        <w:t>其样本标准差</w:t>
      </w:r>
      <w:r>
        <w:rPr>
          <w:sz w:val="24"/>
          <w:szCs w:val="24"/>
        </w:rPr>
        <w:t>s(</w:t>
      </w:r>
      <w:r w:rsidR="00D52A48" w:rsidRPr="00D52A48">
        <w:rPr>
          <w:position w:val="-12"/>
          <w:sz w:val="24"/>
          <w:szCs w:val="24"/>
        </w:rPr>
        <w:object w:dxaOrig="284" w:dyaOrig="365">
          <v:shape id="_x0000_i1051" type="#_x0000_t75" style="width:13.75pt;height:18.8pt" o:ole="">
            <v:imagedata r:id="rId63" o:title=""/>
          </v:shape>
          <o:OLEObject Type="Embed" ProgID="Equation.DSMT4" ShapeID="_x0000_i1051" DrawAspect="Content" ObjectID="_1714911672" r:id="rId64"/>
        </w:object>
      </w:r>
      <w:r>
        <w:rPr>
          <w:sz w:val="24"/>
          <w:szCs w:val="24"/>
        </w:rPr>
        <w:t xml:space="preserve">)= </w:t>
      </w:r>
      <w:r w:rsidR="00D52A48" w:rsidRPr="00D52A48">
        <w:rPr>
          <w:position w:val="-30"/>
          <w:sz w:val="24"/>
          <w:szCs w:val="24"/>
        </w:rPr>
        <w:object w:dxaOrig="1848" w:dyaOrig="763">
          <v:shape id="_x0000_i1052" type="#_x0000_t75" style="width:91.4pt;height:38.2pt" o:ole="" fillcolor="#001">
            <v:imagedata r:id="rId65" o:title=""/>
          </v:shape>
          <o:OLEObject Type="Embed" ProgID="Equation.DSMT4" ShapeID="_x0000_i1052" DrawAspect="Content" ObjectID="_1714911673" r:id="rId66"/>
        </w:object>
      </w:r>
      <w:r>
        <w:rPr>
          <w:sz w:val="24"/>
          <w:szCs w:val="24"/>
        </w:rPr>
        <w:t>=</w:t>
      </w:r>
      <w:r>
        <w:rPr>
          <w:rFonts w:hint="eastAsia"/>
          <w:sz w:val="24"/>
          <w:szCs w:val="24"/>
        </w:rPr>
        <w:t>0.6065</w:t>
      </w:r>
      <w:r>
        <w:rPr>
          <w:sz w:val="24"/>
          <w:szCs w:val="24"/>
        </w:rPr>
        <w:t xml:space="preserve"> dBm</w:t>
      </w:r>
    </w:p>
    <w:p w:rsidR="00D52A48" w:rsidRDefault="006B28C7">
      <w:pPr>
        <w:snapToGrid w:val="0"/>
        <w:spacing w:line="360" w:lineRule="auto"/>
        <w:jc w:val="left"/>
        <w:rPr>
          <w:sz w:val="24"/>
          <w:szCs w:val="24"/>
        </w:rPr>
      </w:pPr>
      <w:r>
        <w:rPr>
          <w:sz w:val="24"/>
          <w:szCs w:val="24"/>
        </w:rPr>
        <w:t>单次测量结果</w:t>
      </w:r>
      <w:r w:rsidR="00D52A48" w:rsidRPr="00D52A48">
        <w:rPr>
          <w:position w:val="-12"/>
          <w:sz w:val="24"/>
          <w:szCs w:val="24"/>
        </w:rPr>
        <w:object w:dxaOrig="263" w:dyaOrig="365">
          <v:shape id="_x0000_i1053" type="#_x0000_t75" style="width:13.15pt;height:18.8pt" o:ole="">
            <v:imagedata r:id="rId67" o:title=""/>
          </v:shape>
          <o:OLEObject Type="Embed" ProgID="Equation.DSMT4" ShapeID="_x0000_i1053" DrawAspect="Content" ObjectID="_1714911674" r:id="rId68"/>
        </w:object>
      </w:r>
      <w:r>
        <w:rPr>
          <w:sz w:val="24"/>
          <w:szCs w:val="24"/>
        </w:rPr>
        <w:t>的标准不确定度</w:t>
      </w:r>
      <w:r>
        <w:rPr>
          <w:sz w:val="24"/>
          <w:szCs w:val="24"/>
        </w:rPr>
        <w:t>u(</w:t>
      </w:r>
      <w:r w:rsidR="00D52A48" w:rsidRPr="00D52A48">
        <w:rPr>
          <w:position w:val="-12"/>
          <w:sz w:val="24"/>
          <w:szCs w:val="24"/>
        </w:rPr>
        <w:object w:dxaOrig="284" w:dyaOrig="365">
          <v:shape id="_x0000_i1054" type="#_x0000_t75" style="width:13.75pt;height:18.8pt" o:ole="">
            <v:imagedata r:id="rId69" o:title=""/>
          </v:shape>
          <o:OLEObject Type="Embed" ProgID="Equation.DSMT4" ShapeID="_x0000_i1054" DrawAspect="Content" ObjectID="_1714911675" r:id="rId70"/>
        </w:object>
      </w:r>
      <w:r>
        <w:rPr>
          <w:sz w:val="24"/>
          <w:szCs w:val="24"/>
        </w:rPr>
        <w:t>)=s(</w:t>
      </w:r>
      <w:r w:rsidR="00D52A48" w:rsidRPr="00D52A48">
        <w:rPr>
          <w:position w:val="-12"/>
          <w:sz w:val="24"/>
          <w:szCs w:val="24"/>
        </w:rPr>
        <w:object w:dxaOrig="284" w:dyaOrig="365">
          <v:shape id="_x0000_i1055" type="#_x0000_t75" style="width:13.75pt;height:18.8pt" o:ole="">
            <v:imagedata r:id="rId71" o:title=""/>
          </v:shape>
          <o:OLEObject Type="Embed" ProgID="Equation.DSMT4" ShapeID="_x0000_i1055" DrawAspect="Content" ObjectID="_1714911676" r:id="rId72"/>
        </w:object>
      </w:r>
      <w:r>
        <w:rPr>
          <w:sz w:val="24"/>
          <w:szCs w:val="24"/>
        </w:rPr>
        <w:t xml:space="preserve">)= </w:t>
      </w:r>
      <w:r w:rsidR="00D52A48" w:rsidRPr="00D52A48">
        <w:rPr>
          <w:position w:val="-30"/>
          <w:sz w:val="24"/>
          <w:szCs w:val="24"/>
        </w:rPr>
        <w:object w:dxaOrig="1848" w:dyaOrig="763">
          <v:shape id="_x0000_i1056" type="#_x0000_t75" style="width:91.4pt;height:38.2pt" o:ole="" fillcolor="#001">
            <v:imagedata r:id="rId73" o:title=""/>
          </v:shape>
          <o:OLEObject Type="Embed" ProgID="Equation.DSMT4" ShapeID="_x0000_i1056" DrawAspect="Content" ObjectID="_1714911677" r:id="rId74"/>
        </w:object>
      </w:r>
      <w:r>
        <w:rPr>
          <w:sz w:val="24"/>
          <w:szCs w:val="24"/>
        </w:rPr>
        <w:t>=</w:t>
      </w:r>
      <w:r>
        <w:rPr>
          <w:rFonts w:hint="eastAsia"/>
          <w:sz w:val="24"/>
          <w:szCs w:val="24"/>
        </w:rPr>
        <w:t>0.6065</w:t>
      </w:r>
      <w:r>
        <w:rPr>
          <w:sz w:val="24"/>
          <w:szCs w:val="24"/>
        </w:rPr>
        <w:t xml:space="preserve">  dBm</w:t>
      </w:r>
    </w:p>
    <w:p w:rsidR="00D52A48" w:rsidRDefault="006B28C7">
      <w:pPr>
        <w:snapToGrid w:val="0"/>
        <w:spacing w:line="360" w:lineRule="auto"/>
        <w:jc w:val="left"/>
        <w:rPr>
          <w:sz w:val="24"/>
          <w:szCs w:val="24"/>
        </w:rPr>
      </w:pPr>
      <w:r>
        <w:rPr>
          <w:sz w:val="24"/>
          <w:szCs w:val="24"/>
        </w:rPr>
        <w:t>实际校准时以单次测量结果为最终测量结果，故</w:t>
      </w:r>
      <w:r w:rsidR="00D52A48" w:rsidRPr="00D52A48">
        <w:rPr>
          <w:position w:val="-12"/>
          <w:sz w:val="24"/>
          <w:szCs w:val="24"/>
        </w:rPr>
        <w:object w:dxaOrig="685" w:dyaOrig="363">
          <v:shape id="_x0000_i1057" type="#_x0000_t75" style="width:33.2pt;height:18.15pt" o:ole="">
            <v:imagedata r:id="rId75" o:title=""/>
          </v:shape>
          <o:OLEObject Type="Embed" ProgID="Equation.DSMT4" ShapeID="_x0000_i1057" DrawAspect="Content" ObjectID="_1714911678" r:id="rId76"/>
        </w:object>
      </w:r>
      <w:r>
        <w:rPr>
          <w:sz w:val="24"/>
          <w:szCs w:val="24"/>
        </w:rPr>
        <w:t>＝</w:t>
      </w:r>
      <w:r>
        <w:rPr>
          <w:sz w:val="24"/>
          <w:szCs w:val="24"/>
        </w:rPr>
        <w:t>s(</w:t>
      </w:r>
      <w:r w:rsidR="00D52A48" w:rsidRPr="00D52A48">
        <w:rPr>
          <w:position w:val="-12"/>
          <w:sz w:val="24"/>
          <w:szCs w:val="24"/>
        </w:rPr>
        <w:object w:dxaOrig="284" w:dyaOrig="365">
          <v:shape id="_x0000_i1058" type="#_x0000_t75" style="width:13.75pt;height:18.8pt" o:ole="">
            <v:imagedata r:id="rId77" o:title=""/>
          </v:shape>
          <o:OLEObject Type="Embed" ProgID="Equation.DSMT4" ShapeID="_x0000_i1058" DrawAspect="Content" ObjectID="_1714911679" r:id="rId78"/>
        </w:object>
      </w:r>
      <w:r>
        <w:rPr>
          <w:sz w:val="24"/>
          <w:szCs w:val="24"/>
        </w:rPr>
        <w:t>)</w:t>
      </w:r>
      <w:r>
        <w:rPr>
          <w:sz w:val="24"/>
          <w:szCs w:val="24"/>
        </w:rPr>
        <w:t>＝</w:t>
      </w:r>
      <w:r>
        <w:rPr>
          <w:rFonts w:hint="eastAsia"/>
          <w:sz w:val="24"/>
          <w:szCs w:val="24"/>
        </w:rPr>
        <w:t>0.6065</w:t>
      </w:r>
      <w:r>
        <w:rPr>
          <w:sz w:val="24"/>
          <w:szCs w:val="24"/>
        </w:rPr>
        <w:t xml:space="preserve">  dBm</w:t>
      </w:r>
    </w:p>
    <w:p w:rsidR="00D52A48" w:rsidRDefault="006B28C7">
      <w:pPr>
        <w:numPr>
          <w:ilvl w:val="255"/>
          <w:numId w:val="0"/>
        </w:numPr>
        <w:spacing w:line="360" w:lineRule="auto"/>
        <w:rPr>
          <w:sz w:val="24"/>
          <w:szCs w:val="24"/>
        </w:rPr>
      </w:pPr>
      <w:r>
        <w:rPr>
          <w:rFonts w:hint="eastAsia"/>
          <w:sz w:val="24"/>
          <w:szCs w:val="24"/>
        </w:rPr>
        <w:t>E</w:t>
      </w:r>
      <w:r>
        <w:rPr>
          <w:rFonts w:hint="eastAsia"/>
          <w:sz w:val="24"/>
          <w:szCs w:val="24"/>
        </w:rPr>
        <w:t>.5</w:t>
      </w:r>
      <w:r>
        <w:rPr>
          <w:rFonts w:hint="eastAsia"/>
          <w:sz w:val="24"/>
          <w:szCs w:val="24"/>
        </w:rPr>
        <w:t>标准不确定度分量表</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5"/>
        <w:gridCol w:w="1061"/>
        <w:gridCol w:w="3911"/>
        <w:gridCol w:w="1418"/>
        <w:gridCol w:w="2243"/>
      </w:tblGrid>
      <w:tr w:rsidR="00D52A48">
        <w:trPr>
          <w:trHeight w:val="613"/>
          <w:jc w:val="center"/>
        </w:trPr>
        <w:tc>
          <w:tcPr>
            <w:tcW w:w="1265" w:type="dxa"/>
            <w:vAlign w:val="center"/>
          </w:tcPr>
          <w:p w:rsidR="00D52A48" w:rsidRDefault="006B28C7">
            <w:pPr>
              <w:snapToGrid w:val="0"/>
              <w:jc w:val="center"/>
              <w:rPr>
                <w:sz w:val="24"/>
                <w:szCs w:val="24"/>
              </w:rPr>
            </w:pPr>
            <w:r>
              <w:rPr>
                <w:sz w:val="24"/>
                <w:szCs w:val="24"/>
              </w:rPr>
              <w:t>标准不确</w:t>
            </w:r>
          </w:p>
          <w:p w:rsidR="00D52A48" w:rsidRDefault="006B28C7">
            <w:pPr>
              <w:snapToGrid w:val="0"/>
              <w:jc w:val="center"/>
              <w:rPr>
                <w:sz w:val="24"/>
                <w:szCs w:val="24"/>
              </w:rPr>
            </w:pPr>
            <w:r>
              <w:rPr>
                <w:sz w:val="24"/>
                <w:szCs w:val="24"/>
              </w:rPr>
              <w:t>定度分量</w:t>
            </w:r>
          </w:p>
        </w:tc>
        <w:tc>
          <w:tcPr>
            <w:tcW w:w="1061" w:type="dxa"/>
            <w:vAlign w:val="center"/>
          </w:tcPr>
          <w:p w:rsidR="00D52A48" w:rsidRDefault="006B28C7">
            <w:pPr>
              <w:snapToGrid w:val="0"/>
              <w:jc w:val="center"/>
              <w:rPr>
                <w:sz w:val="24"/>
                <w:szCs w:val="24"/>
              </w:rPr>
            </w:pPr>
            <w:r>
              <w:rPr>
                <w:sz w:val="24"/>
                <w:szCs w:val="24"/>
              </w:rPr>
              <w:t>标准不确</w:t>
            </w:r>
          </w:p>
          <w:p w:rsidR="00D52A48" w:rsidRDefault="006B28C7">
            <w:pPr>
              <w:snapToGrid w:val="0"/>
              <w:jc w:val="center"/>
              <w:rPr>
                <w:sz w:val="24"/>
                <w:szCs w:val="24"/>
              </w:rPr>
            </w:pPr>
            <w:r>
              <w:rPr>
                <w:sz w:val="24"/>
                <w:szCs w:val="24"/>
              </w:rPr>
              <w:t>定度分类</w:t>
            </w:r>
          </w:p>
        </w:tc>
        <w:tc>
          <w:tcPr>
            <w:tcW w:w="3911" w:type="dxa"/>
            <w:vAlign w:val="center"/>
          </w:tcPr>
          <w:p w:rsidR="00D52A48" w:rsidRDefault="006B28C7">
            <w:pPr>
              <w:snapToGrid w:val="0"/>
              <w:jc w:val="center"/>
              <w:rPr>
                <w:sz w:val="24"/>
                <w:szCs w:val="24"/>
              </w:rPr>
            </w:pPr>
            <w:r>
              <w:rPr>
                <w:sz w:val="24"/>
                <w:szCs w:val="24"/>
              </w:rPr>
              <w:t>不确定度来源</w:t>
            </w:r>
          </w:p>
        </w:tc>
        <w:tc>
          <w:tcPr>
            <w:tcW w:w="1418" w:type="dxa"/>
            <w:vAlign w:val="center"/>
          </w:tcPr>
          <w:p w:rsidR="00D52A48" w:rsidRDefault="006B28C7">
            <w:pPr>
              <w:snapToGrid w:val="0"/>
              <w:jc w:val="center"/>
              <w:rPr>
                <w:sz w:val="24"/>
                <w:szCs w:val="24"/>
              </w:rPr>
            </w:pPr>
            <w:r>
              <w:rPr>
                <w:sz w:val="24"/>
                <w:szCs w:val="24"/>
              </w:rPr>
              <w:t>测量结果</w:t>
            </w:r>
          </w:p>
          <w:p w:rsidR="00D52A48" w:rsidRDefault="006B28C7">
            <w:pPr>
              <w:snapToGrid w:val="0"/>
              <w:jc w:val="center"/>
              <w:rPr>
                <w:sz w:val="24"/>
                <w:szCs w:val="24"/>
              </w:rPr>
            </w:pPr>
            <w:r>
              <w:rPr>
                <w:sz w:val="24"/>
                <w:szCs w:val="24"/>
              </w:rPr>
              <w:t>分布</w:t>
            </w:r>
          </w:p>
        </w:tc>
        <w:tc>
          <w:tcPr>
            <w:tcW w:w="2243" w:type="dxa"/>
            <w:vAlign w:val="center"/>
          </w:tcPr>
          <w:p w:rsidR="00D52A48" w:rsidRDefault="006B28C7">
            <w:pPr>
              <w:snapToGrid w:val="0"/>
              <w:jc w:val="center"/>
              <w:rPr>
                <w:sz w:val="24"/>
                <w:szCs w:val="24"/>
              </w:rPr>
            </w:pPr>
            <w:r>
              <w:rPr>
                <w:sz w:val="24"/>
                <w:szCs w:val="24"/>
              </w:rPr>
              <w:t>标准不确定度分量值（</w:t>
            </w:r>
            <w:r>
              <w:rPr>
                <w:sz w:val="24"/>
                <w:szCs w:val="24"/>
              </w:rPr>
              <w:t>dBm</w:t>
            </w:r>
            <w:r>
              <w:rPr>
                <w:sz w:val="24"/>
                <w:szCs w:val="24"/>
              </w:rPr>
              <w:t>）</w:t>
            </w:r>
          </w:p>
        </w:tc>
      </w:tr>
      <w:tr w:rsidR="00D52A48">
        <w:trPr>
          <w:trHeight w:val="322"/>
          <w:jc w:val="center"/>
        </w:trPr>
        <w:tc>
          <w:tcPr>
            <w:tcW w:w="1265" w:type="dxa"/>
            <w:vAlign w:val="center"/>
          </w:tcPr>
          <w:p w:rsidR="00D52A48" w:rsidRDefault="00D52A48">
            <w:pPr>
              <w:jc w:val="center"/>
              <w:rPr>
                <w:sz w:val="24"/>
                <w:szCs w:val="24"/>
                <w:vertAlign w:val="subscript"/>
              </w:rPr>
            </w:pPr>
            <w:r w:rsidRPr="00D52A48">
              <w:rPr>
                <w:position w:val="-12"/>
                <w:sz w:val="24"/>
                <w:szCs w:val="24"/>
              </w:rPr>
              <w:object w:dxaOrig="687" w:dyaOrig="364">
                <v:shape id="_x0000_i1059" type="#_x0000_t75" style="width:33.8pt;height:18.8pt" o:ole="">
                  <v:imagedata r:id="rId79" o:title=""/>
                </v:shape>
                <o:OLEObject Type="Embed" ProgID="Equation.DSMT4" ShapeID="_x0000_i1059" DrawAspect="Content" ObjectID="_1714911680" r:id="rId80"/>
              </w:object>
            </w:r>
          </w:p>
        </w:tc>
        <w:tc>
          <w:tcPr>
            <w:tcW w:w="1061" w:type="dxa"/>
            <w:vAlign w:val="center"/>
          </w:tcPr>
          <w:p w:rsidR="00D52A48" w:rsidRDefault="006B28C7">
            <w:pPr>
              <w:jc w:val="center"/>
              <w:rPr>
                <w:sz w:val="24"/>
                <w:szCs w:val="24"/>
              </w:rPr>
            </w:pPr>
            <w:r>
              <w:rPr>
                <w:sz w:val="24"/>
                <w:szCs w:val="24"/>
              </w:rPr>
              <w:t>B</w:t>
            </w:r>
          </w:p>
        </w:tc>
        <w:tc>
          <w:tcPr>
            <w:tcW w:w="3911" w:type="dxa"/>
            <w:vAlign w:val="center"/>
          </w:tcPr>
          <w:p w:rsidR="00D52A48" w:rsidRDefault="006B28C7">
            <w:pPr>
              <w:jc w:val="center"/>
              <w:rPr>
                <w:sz w:val="24"/>
                <w:szCs w:val="24"/>
              </w:rPr>
            </w:pPr>
            <w:r>
              <w:rPr>
                <w:rFonts w:hAnsi="宋体" w:hint="eastAsia"/>
                <w:sz w:val="24"/>
                <w:szCs w:val="24"/>
              </w:rPr>
              <w:t>标准射频信号发生器</w:t>
            </w:r>
            <w:r>
              <w:rPr>
                <w:sz w:val="24"/>
                <w:szCs w:val="24"/>
              </w:rPr>
              <w:t>输出信号</w:t>
            </w:r>
            <w:r>
              <w:rPr>
                <w:rFonts w:hint="eastAsia"/>
                <w:sz w:val="24"/>
                <w:szCs w:val="24"/>
              </w:rPr>
              <w:t>幅值增量</w:t>
            </w:r>
            <w:r>
              <w:rPr>
                <w:sz w:val="24"/>
                <w:szCs w:val="24"/>
              </w:rPr>
              <w:t>准确度</w:t>
            </w:r>
          </w:p>
        </w:tc>
        <w:tc>
          <w:tcPr>
            <w:tcW w:w="1418" w:type="dxa"/>
            <w:vAlign w:val="center"/>
          </w:tcPr>
          <w:p w:rsidR="00D52A48" w:rsidRDefault="006B28C7">
            <w:pPr>
              <w:jc w:val="center"/>
              <w:rPr>
                <w:sz w:val="24"/>
                <w:szCs w:val="24"/>
              </w:rPr>
            </w:pPr>
            <w:r>
              <w:rPr>
                <w:sz w:val="24"/>
                <w:szCs w:val="24"/>
              </w:rPr>
              <w:t>均匀</w:t>
            </w:r>
          </w:p>
        </w:tc>
        <w:tc>
          <w:tcPr>
            <w:tcW w:w="2243" w:type="dxa"/>
            <w:vAlign w:val="center"/>
          </w:tcPr>
          <w:p w:rsidR="00D52A48" w:rsidRDefault="006B28C7">
            <w:pPr>
              <w:jc w:val="center"/>
              <w:rPr>
                <w:sz w:val="24"/>
                <w:szCs w:val="24"/>
                <w:vertAlign w:val="superscript"/>
              </w:rPr>
            </w:pPr>
            <w:r>
              <w:rPr>
                <w:sz w:val="24"/>
                <w:szCs w:val="24"/>
              </w:rPr>
              <w:t>0.05</w:t>
            </w:r>
          </w:p>
        </w:tc>
      </w:tr>
      <w:tr w:rsidR="00D52A48">
        <w:trPr>
          <w:trHeight w:val="286"/>
          <w:jc w:val="center"/>
        </w:trPr>
        <w:tc>
          <w:tcPr>
            <w:tcW w:w="1265" w:type="dxa"/>
            <w:vAlign w:val="center"/>
          </w:tcPr>
          <w:p w:rsidR="00D52A48" w:rsidRDefault="00D52A48">
            <w:pPr>
              <w:jc w:val="center"/>
              <w:rPr>
                <w:sz w:val="24"/>
                <w:szCs w:val="24"/>
                <w:vertAlign w:val="subscript"/>
              </w:rPr>
            </w:pPr>
            <w:r w:rsidRPr="00D52A48">
              <w:rPr>
                <w:position w:val="-12"/>
                <w:sz w:val="24"/>
                <w:szCs w:val="24"/>
              </w:rPr>
              <w:object w:dxaOrig="667" w:dyaOrig="364">
                <v:shape id="_x0000_i1060" type="#_x0000_t75" style="width:32.55pt;height:18.8pt" o:ole="">
                  <v:imagedata r:id="rId81" o:title=""/>
                </v:shape>
                <o:OLEObject Type="Embed" ProgID="Equation.DSMT4" ShapeID="_x0000_i1060" DrawAspect="Content" ObjectID="_1714911681" r:id="rId82"/>
              </w:object>
            </w:r>
          </w:p>
        </w:tc>
        <w:tc>
          <w:tcPr>
            <w:tcW w:w="1061" w:type="dxa"/>
            <w:vAlign w:val="center"/>
          </w:tcPr>
          <w:p w:rsidR="00D52A48" w:rsidRDefault="006B28C7">
            <w:pPr>
              <w:jc w:val="center"/>
              <w:rPr>
                <w:sz w:val="24"/>
                <w:szCs w:val="24"/>
              </w:rPr>
            </w:pPr>
            <w:r>
              <w:rPr>
                <w:sz w:val="24"/>
                <w:szCs w:val="24"/>
              </w:rPr>
              <w:t>B</w:t>
            </w:r>
          </w:p>
        </w:tc>
        <w:tc>
          <w:tcPr>
            <w:tcW w:w="3911" w:type="dxa"/>
            <w:vAlign w:val="center"/>
          </w:tcPr>
          <w:p w:rsidR="00D52A48" w:rsidRDefault="006B28C7">
            <w:pPr>
              <w:jc w:val="center"/>
              <w:rPr>
                <w:sz w:val="24"/>
                <w:szCs w:val="24"/>
              </w:rPr>
            </w:pPr>
            <w:r>
              <w:rPr>
                <w:sz w:val="24"/>
                <w:szCs w:val="24"/>
              </w:rPr>
              <w:t>被校</w:t>
            </w:r>
            <w:r>
              <w:rPr>
                <w:rFonts w:hint="eastAsia"/>
                <w:sz w:val="24"/>
                <w:szCs w:val="24"/>
              </w:rPr>
              <w:t>特高频局放在线监测装置</w:t>
            </w:r>
            <w:r>
              <w:rPr>
                <w:sz w:val="24"/>
                <w:szCs w:val="24"/>
              </w:rPr>
              <w:t>测量分辨力</w:t>
            </w:r>
          </w:p>
        </w:tc>
        <w:tc>
          <w:tcPr>
            <w:tcW w:w="1418" w:type="dxa"/>
            <w:vAlign w:val="center"/>
          </w:tcPr>
          <w:p w:rsidR="00D52A48" w:rsidRDefault="006B28C7">
            <w:pPr>
              <w:jc w:val="center"/>
              <w:rPr>
                <w:sz w:val="24"/>
                <w:szCs w:val="24"/>
              </w:rPr>
            </w:pPr>
            <w:r>
              <w:rPr>
                <w:sz w:val="24"/>
                <w:szCs w:val="24"/>
              </w:rPr>
              <w:t>均匀</w:t>
            </w:r>
          </w:p>
        </w:tc>
        <w:tc>
          <w:tcPr>
            <w:tcW w:w="2243" w:type="dxa"/>
            <w:vAlign w:val="center"/>
          </w:tcPr>
          <w:p w:rsidR="00D52A48" w:rsidRDefault="006B28C7">
            <w:pPr>
              <w:jc w:val="center"/>
              <w:rPr>
                <w:sz w:val="24"/>
                <w:szCs w:val="24"/>
                <w:vertAlign w:val="superscript"/>
              </w:rPr>
            </w:pPr>
            <w:r>
              <w:rPr>
                <w:rFonts w:hint="eastAsia"/>
                <w:sz w:val="24"/>
                <w:szCs w:val="24"/>
              </w:rPr>
              <w:t>0.0029</w:t>
            </w:r>
          </w:p>
        </w:tc>
      </w:tr>
      <w:tr w:rsidR="00D52A48">
        <w:trPr>
          <w:trHeight w:val="277"/>
          <w:jc w:val="center"/>
        </w:trPr>
        <w:tc>
          <w:tcPr>
            <w:tcW w:w="1265" w:type="dxa"/>
            <w:vAlign w:val="center"/>
          </w:tcPr>
          <w:p w:rsidR="00D52A48" w:rsidRDefault="00D52A48">
            <w:pPr>
              <w:jc w:val="center"/>
              <w:rPr>
                <w:sz w:val="24"/>
                <w:szCs w:val="24"/>
                <w:vertAlign w:val="subscript"/>
              </w:rPr>
            </w:pPr>
            <w:r w:rsidRPr="00D52A48">
              <w:rPr>
                <w:position w:val="-12"/>
                <w:sz w:val="24"/>
                <w:szCs w:val="24"/>
              </w:rPr>
              <w:object w:dxaOrig="687" w:dyaOrig="364">
                <v:shape id="_x0000_i1061" type="#_x0000_t75" style="width:33.8pt;height:18.8pt" o:ole="">
                  <v:imagedata r:id="rId83" o:title=""/>
                </v:shape>
                <o:OLEObject Type="Embed" ProgID="Equation.DSMT4" ShapeID="_x0000_i1061" DrawAspect="Content" ObjectID="_1714911682" r:id="rId84"/>
              </w:object>
            </w:r>
          </w:p>
        </w:tc>
        <w:tc>
          <w:tcPr>
            <w:tcW w:w="1061" w:type="dxa"/>
            <w:vAlign w:val="center"/>
          </w:tcPr>
          <w:p w:rsidR="00D52A48" w:rsidRDefault="006B28C7">
            <w:pPr>
              <w:jc w:val="center"/>
              <w:rPr>
                <w:sz w:val="24"/>
                <w:szCs w:val="24"/>
              </w:rPr>
            </w:pPr>
            <w:r>
              <w:rPr>
                <w:sz w:val="24"/>
                <w:szCs w:val="24"/>
              </w:rPr>
              <w:t>A</w:t>
            </w:r>
          </w:p>
        </w:tc>
        <w:tc>
          <w:tcPr>
            <w:tcW w:w="3911" w:type="dxa"/>
            <w:vAlign w:val="center"/>
          </w:tcPr>
          <w:p w:rsidR="00D52A48" w:rsidRDefault="006B28C7">
            <w:pPr>
              <w:jc w:val="center"/>
              <w:rPr>
                <w:sz w:val="24"/>
                <w:szCs w:val="24"/>
              </w:rPr>
            </w:pPr>
            <w:r>
              <w:rPr>
                <w:sz w:val="24"/>
                <w:szCs w:val="24"/>
              </w:rPr>
              <w:t>被校</w:t>
            </w:r>
            <w:r>
              <w:rPr>
                <w:rFonts w:hint="eastAsia"/>
                <w:sz w:val="24"/>
                <w:szCs w:val="24"/>
              </w:rPr>
              <w:t>特高频局放在线监测装置幅值线性增量</w:t>
            </w:r>
            <w:r>
              <w:rPr>
                <w:sz w:val="24"/>
                <w:szCs w:val="24"/>
              </w:rPr>
              <w:t>测量重复性</w:t>
            </w:r>
          </w:p>
        </w:tc>
        <w:tc>
          <w:tcPr>
            <w:tcW w:w="1418" w:type="dxa"/>
            <w:vAlign w:val="center"/>
          </w:tcPr>
          <w:p w:rsidR="00D52A48" w:rsidRDefault="006B28C7">
            <w:pPr>
              <w:jc w:val="center"/>
              <w:rPr>
                <w:sz w:val="24"/>
                <w:szCs w:val="24"/>
              </w:rPr>
            </w:pPr>
            <w:r>
              <w:rPr>
                <w:sz w:val="24"/>
                <w:szCs w:val="24"/>
              </w:rPr>
              <w:t>正态</w:t>
            </w:r>
          </w:p>
        </w:tc>
        <w:tc>
          <w:tcPr>
            <w:tcW w:w="2243" w:type="dxa"/>
            <w:vAlign w:val="center"/>
          </w:tcPr>
          <w:p w:rsidR="00D52A48" w:rsidRDefault="006B28C7">
            <w:pPr>
              <w:jc w:val="center"/>
              <w:rPr>
                <w:sz w:val="24"/>
                <w:szCs w:val="24"/>
                <w:vertAlign w:val="superscript"/>
              </w:rPr>
            </w:pPr>
            <w:r>
              <w:rPr>
                <w:rFonts w:hint="eastAsia"/>
                <w:sz w:val="24"/>
                <w:szCs w:val="24"/>
              </w:rPr>
              <w:t>0.6065</w:t>
            </w:r>
          </w:p>
        </w:tc>
      </w:tr>
    </w:tbl>
    <w:p w:rsidR="00D52A48" w:rsidRDefault="006B28C7">
      <w:pPr>
        <w:numPr>
          <w:ilvl w:val="255"/>
          <w:numId w:val="0"/>
        </w:numPr>
        <w:spacing w:line="360" w:lineRule="auto"/>
        <w:rPr>
          <w:sz w:val="24"/>
          <w:szCs w:val="24"/>
        </w:rPr>
      </w:pPr>
      <w:r>
        <w:rPr>
          <w:rFonts w:hint="eastAsia"/>
          <w:sz w:val="24"/>
          <w:szCs w:val="24"/>
        </w:rPr>
        <w:t>E</w:t>
      </w:r>
      <w:r>
        <w:rPr>
          <w:rFonts w:hint="eastAsia"/>
          <w:sz w:val="24"/>
          <w:szCs w:val="24"/>
        </w:rPr>
        <w:t>.6</w:t>
      </w:r>
      <w:r>
        <w:rPr>
          <w:rFonts w:hint="eastAsia"/>
          <w:sz w:val="24"/>
          <w:szCs w:val="24"/>
        </w:rPr>
        <w:t>合成标准不确定度</w:t>
      </w:r>
    </w:p>
    <w:p w:rsidR="00D52A48" w:rsidRDefault="006B28C7">
      <w:pPr>
        <w:spacing w:line="360" w:lineRule="auto"/>
        <w:rPr>
          <w:sz w:val="24"/>
          <w:szCs w:val="24"/>
        </w:rPr>
      </w:pPr>
      <w:r>
        <w:rPr>
          <w:rFonts w:hint="eastAsia"/>
          <w:sz w:val="24"/>
          <w:szCs w:val="24"/>
        </w:rPr>
        <w:t>E</w:t>
      </w:r>
      <w:r>
        <w:rPr>
          <w:sz w:val="24"/>
          <w:szCs w:val="24"/>
        </w:rPr>
        <w:t xml:space="preserve">.6.1 </w:t>
      </w:r>
      <w:r>
        <w:rPr>
          <w:sz w:val="24"/>
          <w:szCs w:val="24"/>
        </w:rPr>
        <w:t>经过分析不确定度的来源</w:t>
      </w:r>
      <w:r>
        <w:rPr>
          <w:sz w:val="24"/>
          <w:szCs w:val="24"/>
        </w:rPr>
        <w:t>,</w:t>
      </w:r>
      <w:r>
        <w:rPr>
          <w:sz w:val="24"/>
          <w:szCs w:val="24"/>
        </w:rPr>
        <w:t>其各分量互为独立量</w:t>
      </w:r>
      <w:r>
        <w:rPr>
          <w:sz w:val="24"/>
          <w:szCs w:val="24"/>
        </w:rPr>
        <w:t>,</w:t>
      </w:r>
      <w:r>
        <w:rPr>
          <w:sz w:val="24"/>
          <w:szCs w:val="24"/>
        </w:rPr>
        <w:t>则</w:t>
      </w:r>
    </w:p>
    <w:p w:rsidR="00D52A48" w:rsidRDefault="00D52A48">
      <w:pPr>
        <w:spacing w:line="360" w:lineRule="auto"/>
        <w:jc w:val="center"/>
        <w:rPr>
          <w:sz w:val="24"/>
          <w:szCs w:val="24"/>
        </w:rPr>
      </w:pPr>
      <w:r w:rsidRPr="00D52A48">
        <w:rPr>
          <w:position w:val="-12"/>
          <w:sz w:val="24"/>
          <w:szCs w:val="24"/>
        </w:rPr>
        <w:object w:dxaOrig="263" w:dyaOrig="365">
          <v:shape id="_x0000_i1062" type="#_x0000_t75" style="width:13.15pt;height:18.8pt" o:ole="">
            <v:imagedata r:id="rId85" o:title=""/>
          </v:shape>
          <o:OLEObject Type="Embed" ProgID="Equation.DSMT4" ShapeID="_x0000_i1062" DrawAspect="Content" ObjectID="_1714911683" r:id="rId86"/>
        </w:object>
      </w:r>
      <w:r w:rsidR="006B28C7">
        <w:rPr>
          <w:sz w:val="24"/>
          <w:szCs w:val="24"/>
        </w:rPr>
        <w:t>=</w:t>
      </w:r>
      <w:r w:rsidRPr="00D52A48">
        <w:rPr>
          <w:position w:val="-30"/>
          <w:sz w:val="24"/>
          <w:szCs w:val="24"/>
        </w:rPr>
        <w:object w:dxaOrig="765" w:dyaOrig="765">
          <v:shape id="_x0000_i1063" type="#_x0000_t75" style="width:38.2pt;height:38.2pt" o:ole="" fillcolor="#001">
            <v:imagedata r:id="rId87" o:title=""/>
          </v:shape>
          <o:OLEObject Type="Embed" ProgID="Equation.DSMT4" ShapeID="_x0000_i1063" DrawAspect="Content" ObjectID="_1714911684" r:id="rId88"/>
        </w:object>
      </w:r>
      <w:r w:rsidR="006B28C7">
        <w:rPr>
          <w:sz w:val="24"/>
          <w:szCs w:val="24"/>
        </w:rPr>
        <w:t>=</w:t>
      </w:r>
      <w:r w:rsidRPr="00D52A48">
        <w:rPr>
          <w:position w:val="-14"/>
          <w:sz w:val="24"/>
          <w:szCs w:val="24"/>
        </w:rPr>
        <w:object w:dxaOrig="2779" w:dyaOrig="460">
          <v:shape id="_x0000_i1064" type="#_x0000_t75" style="width:137.75pt;height:22.55pt" o:ole="" fillcolor="#001">
            <v:imagedata r:id="rId89" o:title=""/>
          </v:shape>
          <o:OLEObject Type="Embed" ProgID="Equation.DSMT4" ShapeID="_x0000_i1064" DrawAspect="Content" ObjectID="_1714911685" r:id="rId90"/>
        </w:object>
      </w:r>
      <w:r w:rsidR="006B28C7">
        <w:rPr>
          <w:sz w:val="24"/>
          <w:szCs w:val="24"/>
        </w:rPr>
        <w:t>＝</w:t>
      </w:r>
      <w:r w:rsidR="006B28C7">
        <w:rPr>
          <w:rFonts w:hint="eastAsia"/>
          <w:sz w:val="24"/>
          <w:szCs w:val="24"/>
        </w:rPr>
        <w:t xml:space="preserve">0.6085 </w:t>
      </w:r>
      <w:r w:rsidR="006B28C7">
        <w:rPr>
          <w:sz w:val="24"/>
          <w:szCs w:val="24"/>
        </w:rPr>
        <w:t>dBm</w:t>
      </w:r>
    </w:p>
    <w:p w:rsidR="00D52A48" w:rsidRDefault="006B28C7">
      <w:pPr>
        <w:spacing w:line="360" w:lineRule="auto"/>
        <w:rPr>
          <w:sz w:val="24"/>
          <w:szCs w:val="24"/>
        </w:rPr>
      </w:pPr>
      <w:r>
        <w:rPr>
          <w:rFonts w:hint="eastAsia"/>
          <w:sz w:val="24"/>
          <w:szCs w:val="24"/>
        </w:rPr>
        <w:t>E</w:t>
      </w:r>
      <w:r>
        <w:rPr>
          <w:sz w:val="24"/>
          <w:szCs w:val="24"/>
        </w:rPr>
        <w:t xml:space="preserve">.6.2 </w:t>
      </w:r>
      <w:r>
        <w:rPr>
          <w:sz w:val="24"/>
          <w:szCs w:val="24"/>
        </w:rPr>
        <w:t>扩展不确定度计算</w:t>
      </w:r>
    </w:p>
    <w:p w:rsidR="00D52A48" w:rsidRDefault="006B28C7">
      <w:pPr>
        <w:spacing w:line="400" w:lineRule="exact"/>
        <w:ind w:left="480"/>
        <w:rPr>
          <w:sz w:val="24"/>
          <w:szCs w:val="24"/>
        </w:rPr>
      </w:pPr>
      <w:r>
        <w:rPr>
          <w:sz w:val="24"/>
          <w:szCs w:val="24"/>
        </w:rPr>
        <w:t>取包含因子</w:t>
      </w:r>
      <w:r>
        <w:rPr>
          <w:i/>
          <w:sz w:val="24"/>
          <w:szCs w:val="24"/>
        </w:rPr>
        <w:t>k</w:t>
      </w:r>
      <w:r>
        <w:rPr>
          <w:sz w:val="24"/>
          <w:szCs w:val="24"/>
        </w:rPr>
        <w:t>=2</w:t>
      </w:r>
      <w:r>
        <w:rPr>
          <w:sz w:val="24"/>
          <w:szCs w:val="24"/>
        </w:rPr>
        <w:t>，则</w:t>
      </w:r>
    </w:p>
    <w:p w:rsidR="00D52A48" w:rsidRDefault="006B28C7">
      <w:pPr>
        <w:spacing w:line="360" w:lineRule="auto"/>
        <w:jc w:val="center"/>
        <w:rPr>
          <w:sz w:val="24"/>
          <w:szCs w:val="24"/>
        </w:rPr>
      </w:pPr>
      <w:r>
        <w:rPr>
          <w:i/>
          <w:sz w:val="24"/>
          <w:szCs w:val="24"/>
        </w:rPr>
        <w:t>U</w:t>
      </w:r>
      <w:r>
        <w:rPr>
          <w:sz w:val="24"/>
          <w:szCs w:val="24"/>
        </w:rPr>
        <w:t>=</w:t>
      </w:r>
      <w:r>
        <w:rPr>
          <w:i/>
          <w:sz w:val="24"/>
          <w:szCs w:val="24"/>
        </w:rPr>
        <w:t>k</w:t>
      </w:r>
      <w:r>
        <w:rPr>
          <w:sz w:val="24"/>
          <w:szCs w:val="24"/>
        </w:rPr>
        <w:t>×</w:t>
      </w:r>
      <w:r w:rsidR="00D52A48" w:rsidRPr="00D52A48">
        <w:rPr>
          <w:position w:val="-12"/>
          <w:sz w:val="24"/>
          <w:szCs w:val="24"/>
        </w:rPr>
        <w:object w:dxaOrig="263" w:dyaOrig="365">
          <v:shape id="_x0000_i1065" type="#_x0000_t75" style="width:13.15pt;height:18.8pt" o:ole="">
            <v:imagedata r:id="rId91" o:title=""/>
          </v:shape>
          <o:OLEObject Type="Embed" ProgID="Equation.DSMT4" ShapeID="_x0000_i1065" DrawAspect="Content" ObjectID="_1714911686" r:id="rId92"/>
        </w:object>
      </w:r>
      <w:r>
        <w:rPr>
          <w:sz w:val="24"/>
          <w:szCs w:val="24"/>
        </w:rPr>
        <w:t>=2×</w:t>
      </w:r>
      <w:r>
        <w:rPr>
          <w:rFonts w:hint="eastAsia"/>
          <w:sz w:val="24"/>
          <w:szCs w:val="24"/>
        </w:rPr>
        <w:t>0.6085</w:t>
      </w:r>
      <w:r>
        <w:rPr>
          <w:sz w:val="24"/>
          <w:szCs w:val="24"/>
        </w:rPr>
        <w:t xml:space="preserve"> </w:t>
      </w:r>
      <w:r>
        <w:rPr>
          <w:sz w:val="24"/>
          <w:szCs w:val="24"/>
        </w:rPr>
        <w:t>＝</w:t>
      </w:r>
      <w:r>
        <w:rPr>
          <w:rFonts w:hint="eastAsia"/>
          <w:sz w:val="24"/>
          <w:szCs w:val="24"/>
        </w:rPr>
        <w:t xml:space="preserve">1.2 </w:t>
      </w:r>
      <w:r>
        <w:rPr>
          <w:sz w:val="24"/>
          <w:szCs w:val="24"/>
        </w:rPr>
        <w:t>dBm</w:t>
      </w:r>
    </w:p>
    <w:p w:rsidR="00D52A48" w:rsidRDefault="006B28C7">
      <w:pPr>
        <w:numPr>
          <w:ilvl w:val="255"/>
          <w:numId w:val="0"/>
        </w:numPr>
        <w:spacing w:line="360" w:lineRule="auto"/>
        <w:rPr>
          <w:sz w:val="24"/>
          <w:szCs w:val="24"/>
        </w:rPr>
      </w:pPr>
      <w:r>
        <w:rPr>
          <w:rFonts w:hint="eastAsia"/>
          <w:sz w:val="24"/>
          <w:szCs w:val="24"/>
        </w:rPr>
        <w:t>E</w:t>
      </w:r>
      <w:r>
        <w:rPr>
          <w:rFonts w:hint="eastAsia"/>
          <w:sz w:val="24"/>
          <w:szCs w:val="24"/>
        </w:rPr>
        <w:t>.7</w:t>
      </w:r>
      <w:r>
        <w:rPr>
          <w:rFonts w:hint="eastAsia"/>
          <w:sz w:val="24"/>
          <w:szCs w:val="24"/>
        </w:rPr>
        <w:t>测量结果的表述</w:t>
      </w:r>
    </w:p>
    <w:p w:rsidR="00D52A48" w:rsidRDefault="006B28C7">
      <w:pPr>
        <w:spacing w:line="360" w:lineRule="auto"/>
        <w:ind w:firstLine="480"/>
        <w:rPr>
          <w:sz w:val="24"/>
          <w:szCs w:val="24"/>
        </w:rPr>
      </w:pPr>
      <w:r>
        <w:rPr>
          <w:sz w:val="24"/>
          <w:szCs w:val="24"/>
        </w:rPr>
        <w:t>该</w:t>
      </w:r>
      <w:r>
        <w:rPr>
          <w:rFonts w:hint="eastAsia"/>
          <w:sz w:val="24"/>
          <w:szCs w:val="24"/>
        </w:rPr>
        <w:t>特高频局放在线监测装置</w:t>
      </w:r>
      <w:r>
        <w:rPr>
          <w:sz w:val="24"/>
          <w:szCs w:val="24"/>
        </w:rPr>
        <w:t>在</w:t>
      </w:r>
      <w:r>
        <w:rPr>
          <w:rFonts w:hint="eastAsia"/>
          <w:sz w:val="24"/>
          <w:szCs w:val="24"/>
        </w:rPr>
        <w:t>校准装置</w:t>
      </w:r>
      <w:r>
        <w:rPr>
          <w:rFonts w:hint="eastAsia"/>
          <w:sz w:val="24"/>
          <w:szCs w:val="24"/>
        </w:rPr>
        <w:t>700MHz</w:t>
      </w:r>
      <w:r>
        <w:rPr>
          <w:rFonts w:hint="eastAsia"/>
          <w:sz w:val="24"/>
          <w:szCs w:val="24"/>
        </w:rPr>
        <w:t>频率下，输出</w:t>
      </w:r>
      <w:r>
        <w:rPr>
          <w:sz w:val="24"/>
          <w:szCs w:val="24"/>
        </w:rPr>
        <w:t>标准幅值为</w:t>
      </w:r>
      <w:r>
        <w:rPr>
          <w:rFonts w:hint="eastAsia"/>
          <w:sz w:val="24"/>
          <w:szCs w:val="24"/>
        </w:rPr>
        <w:t>-35</w:t>
      </w:r>
      <w:r>
        <w:rPr>
          <w:sz w:val="24"/>
          <w:szCs w:val="24"/>
        </w:rPr>
        <w:t>dBm</w:t>
      </w:r>
      <w:r>
        <w:rPr>
          <w:rFonts w:hint="eastAsia"/>
          <w:sz w:val="24"/>
          <w:szCs w:val="24"/>
        </w:rPr>
        <w:t>和</w:t>
      </w:r>
      <w:r>
        <w:rPr>
          <w:rFonts w:hint="eastAsia"/>
          <w:sz w:val="24"/>
          <w:szCs w:val="24"/>
        </w:rPr>
        <w:t xml:space="preserve">-30 </w:t>
      </w:r>
      <w:r>
        <w:rPr>
          <w:sz w:val="24"/>
          <w:szCs w:val="24"/>
        </w:rPr>
        <w:t>dBm</w:t>
      </w:r>
      <w:r>
        <w:rPr>
          <w:rFonts w:hint="eastAsia"/>
          <w:sz w:val="24"/>
          <w:szCs w:val="24"/>
        </w:rPr>
        <w:t>点，</w:t>
      </w:r>
      <w:r>
        <w:rPr>
          <w:sz w:val="24"/>
          <w:szCs w:val="24"/>
        </w:rPr>
        <w:t>以绝对值表示的</w:t>
      </w:r>
      <w:r>
        <w:rPr>
          <w:rFonts w:hint="eastAsia"/>
          <w:sz w:val="24"/>
          <w:szCs w:val="24"/>
        </w:rPr>
        <w:t>幅值线性增量</w:t>
      </w:r>
      <w:r>
        <w:rPr>
          <w:sz w:val="24"/>
          <w:szCs w:val="24"/>
        </w:rPr>
        <w:t>测量结果不确定度为：</w:t>
      </w:r>
    </w:p>
    <w:p w:rsidR="00D52A48" w:rsidRDefault="006B28C7">
      <w:pPr>
        <w:spacing w:line="360" w:lineRule="auto"/>
        <w:jc w:val="center"/>
        <w:rPr>
          <w:sz w:val="24"/>
          <w:szCs w:val="24"/>
        </w:rPr>
      </w:pPr>
      <w:r>
        <w:rPr>
          <w:i/>
          <w:sz w:val="24"/>
          <w:szCs w:val="24"/>
        </w:rPr>
        <w:t>U</w:t>
      </w:r>
      <w:r>
        <w:rPr>
          <w:sz w:val="24"/>
          <w:szCs w:val="24"/>
        </w:rPr>
        <w:t xml:space="preserve"> =</w:t>
      </w:r>
      <w:r>
        <w:rPr>
          <w:rFonts w:hint="eastAsia"/>
          <w:sz w:val="24"/>
          <w:szCs w:val="24"/>
        </w:rPr>
        <w:t>1.2</w:t>
      </w:r>
      <w:r>
        <w:rPr>
          <w:sz w:val="24"/>
          <w:szCs w:val="24"/>
        </w:rPr>
        <w:t xml:space="preserve"> dBm</w:t>
      </w:r>
      <w:r>
        <w:rPr>
          <w:sz w:val="24"/>
          <w:szCs w:val="24"/>
        </w:rPr>
        <w:t>（</w:t>
      </w:r>
      <w:r>
        <w:rPr>
          <w:i/>
          <w:sz w:val="24"/>
          <w:szCs w:val="24"/>
        </w:rPr>
        <w:t>k</w:t>
      </w:r>
      <w:r>
        <w:rPr>
          <w:sz w:val="24"/>
          <w:szCs w:val="24"/>
        </w:rPr>
        <w:t>=2</w:t>
      </w:r>
      <w:r>
        <w:rPr>
          <w:sz w:val="24"/>
          <w:szCs w:val="24"/>
        </w:rPr>
        <w:t>）</w:t>
      </w:r>
    </w:p>
    <w:p w:rsidR="00D52A48" w:rsidRDefault="00D52A48">
      <w:pPr>
        <w:widowControl/>
        <w:jc w:val="left"/>
        <w:rPr>
          <w:rFonts w:ascii="黑体" w:eastAsia="黑体"/>
          <w:color w:val="FF0000"/>
          <w:sz w:val="28"/>
          <w:szCs w:val="28"/>
        </w:rPr>
      </w:pPr>
    </w:p>
    <w:p w:rsidR="00D52A48" w:rsidRDefault="006B28C7">
      <w:pPr>
        <w:jc w:val="center"/>
        <w:outlineLvl w:val="0"/>
        <w:rPr>
          <w:rFonts w:ascii="黑体" w:eastAsia="黑体"/>
          <w:sz w:val="28"/>
          <w:szCs w:val="28"/>
        </w:rPr>
      </w:pPr>
      <w:bookmarkStart w:id="582" w:name="_Toc5341"/>
      <w:bookmarkStart w:id="583" w:name="_Toc5233"/>
      <w:bookmarkStart w:id="584" w:name="_Toc14212"/>
      <w:bookmarkStart w:id="585" w:name="_Toc16321"/>
      <w:bookmarkStart w:id="586" w:name="_Toc16921"/>
      <w:bookmarkStart w:id="587" w:name="_Toc4022"/>
      <w:bookmarkStart w:id="588" w:name="_Toc12180"/>
      <w:bookmarkStart w:id="589" w:name="_Toc11160"/>
      <w:bookmarkStart w:id="590" w:name="_Toc22877"/>
      <w:bookmarkStart w:id="591" w:name="_Toc31567"/>
      <w:bookmarkStart w:id="592" w:name="_Toc8999"/>
      <w:bookmarkStart w:id="593" w:name="_Toc30237"/>
      <w:bookmarkStart w:id="594" w:name="_Toc19768"/>
      <w:r>
        <w:t>_________________________________</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D52A48" w:rsidRDefault="00D52A48">
      <w:pPr>
        <w:rPr>
          <w:rFonts w:ascii="黑体" w:eastAsia="黑体"/>
          <w:sz w:val="28"/>
          <w:szCs w:val="28"/>
        </w:rPr>
      </w:pPr>
    </w:p>
    <w:sectPr w:rsidR="00D52A48" w:rsidSect="00D52A48">
      <w:headerReference w:type="default" r:id="rId93"/>
      <w:footerReference w:type="default" r:id="rId94"/>
      <w:pgSz w:w="11906" w:h="16838"/>
      <w:pgMar w:top="1985" w:right="1134" w:bottom="1418" w:left="1418" w:header="1418" w:footer="1304"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8C7" w:rsidRDefault="006B28C7" w:rsidP="00D52A48">
      <w:r>
        <w:separator/>
      </w:r>
    </w:p>
  </w:endnote>
  <w:endnote w:type="continuationSeparator" w:id="1">
    <w:p w:rsidR="006B28C7" w:rsidRDefault="006B28C7" w:rsidP="00D52A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A48" w:rsidRDefault="00D52A48">
    <w:pPr>
      <w:pStyle w:val="aff2"/>
      <w:jc w:val="right"/>
      <w:rPr>
        <w:sz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A48" w:rsidRDefault="00D52A48">
    <w:pPr>
      <w:pStyle w:val="aff2"/>
      <w:jc w:val="right"/>
      <w:rPr>
        <w:sz w:val="21"/>
      </w:rPr>
    </w:pPr>
    <w:r>
      <w:fldChar w:fldCharType="begin"/>
    </w:r>
    <w:r w:rsidR="006B28C7">
      <w:rPr>
        <w:rStyle w:val="affa"/>
      </w:rPr>
      <w:instrText xml:space="preserve"> PAGE </w:instrText>
    </w:r>
    <w:r>
      <w:fldChar w:fldCharType="separate"/>
    </w:r>
    <w:r w:rsidR="003A6275">
      <w:rPr>
        <w:rStyle w:val="affa"/>
        <w:noProof/>
      </w:rPr>
      <w:t>II</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A48" w:rsidRDefault="00D52A48">
    <w:pPr>
      <w:pStyle w:val="aff2"/>
      <w:jc w:val="right"/>
      <w:rPr>
        <w:sz w:val="21"/>
      </w:rPr>
    </w:pPr>
    <w:r>
      <w:rPr>
        <w:sz w:val="21"/>
      </w:rPr>
      <w:fldChar w:fldCharType="begin"/>
    </w:r>
    <w:r w:rsidR="006B28C7">
      <w:rPr>
        <w:rStyle w:val="affa"/>
        <w:sz w:val="21"/>
      </w:rPr>
      <w:instrText xml:space="preserve"> PAGE </w:instrText>
    </w:r>
    <w:r>
      <w:rPr>
        <w:sz w:val="21"/>
      </w:rPr>
      <w:fldChar w:fldCharType="separate"/>
    </w:r>
    <w:r w:rsidR="003A6275">
      <w:rPr>
        <w:rStyle w:val="affa"/>
        <w:noProof/>
        <w:sz w:val="21"/>
      </w:rPr>
      <w:t>4</w:t>
    </w:r>
    <w:r>
      <w:rPr>
        <w:sz w:val="2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8C7" w:rsidRDefault="006B28C7" w:rsidP="00D52A48">
      <w:r>
        <w:separator/>
      </w:r>
    </w:p>
  </w:footnote>
  <w:footnote w:type="continuationSeparator" w:id="1">
    <w:p w:rsidR="006B28C7" w:rsidRDefault="006B28C7" w:rsidP="00D52A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A48" w:rsidRDefault="006B28C7">
    <w:pPr>
      <w:pStyle w:val="aff3"/>
    </w:pPr>
    <w:r>
      <w:rPr>
        <w:rFonts w:ascii="黑体" w:eastAsia="黑体" w:hint="eastAsia"/>
        <w:sz w:val="21"/>
      </w:rPr>
      <w:t xml:space="preserve">JJG </w:t>
    </w:r>
    <w:r>
      <w:rPr>
        <w:rFonts w:ascii="黑体" w:eastAsia="黑体" w:hint="eastAsia"/>
        <w:sz w:val="21"/>
      </w:rPr>
      <w:t>××××</w:t>
    </w:r>
    <w:r>
      <w:rPr>
        <w:rFonts w:ascii="黑体" w:eastAsia="黑体" w:hint="eastAsia"/>
        <w:sz w:val="21"/>
      </w:rPr>
      <w:sym w:font="Symbol" w:char="F0BE"/>
    </w:r>
    <w:r>
      <w:rPr>
        <w:rFonts w:ascii="黑体" w:eastAsia="黑体" w:hint="eastAsia"/>
        <w:sz w:val="21"/>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A48" w:rsidRDefault="006B28C7">
    <w:pPr>
      <w:pStyle w:val="aff3"/>
      <w:pBdr>
        <w:bottom w:val="single" w:sz="4" w:space="1" w:color="auto"/>
      </w:pBdr>
    </w:pPr>
    <w:r>
      <w:rPr>
        <w:rFonts w:ascii="黑体" w:eastAsia="黑体" w:hint="eastAsia"/>
        <w:sz w:val="21"/>
      </w:rPr>
      <w:t>JJF X X X X - X X X 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A48" w:rsidRDefault="006B28C7">
    <w:pPr>
      <w:pStyle w:val="aff3"/>
      <w:pBdr>
        <w:bottom w:val="none" w:sz="0" w:space="0" w:color="auto"/>
      </w:pBdr>
      <w:jc w:val="right"/>
      <w:rPr>
        <w:sz w:val="84"/>
      </w:rPr>
    </w:pPr>
    <w:r>
      <w:rPr>
        <w:rFonts w:hint="eastAsia"/>
        <w:sz w:val="84"/>
      </w:rPr>
      <w:t>JJF</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A48" w:rsidRDefault="006B28C7">
    <w:pPr>
      <w:pStyle w:val="aff3"/>
      <w:pBdr>
        <w:bottom w:val="single" w:sz="4" w:space="1" w:color="auto"/>
      </w:pBdr>
      <w:rPr>
        <w:sz w:val="84"/>
      </w:rPr>
    </w:pPr>
    <w:r>
      <w:rPr>
        <w:rFonts w:ascii="黑体" w:eastAsia="黑体" w:hint="eastAsia"/>
        <w:sz w:val="21"/>
      </w:rPr>
      <w:t xml:space="preserve">JJG X X X X - X X X </w:t>
    </w:r>
    <w:r>
      <w:rPr>
        <w:rFonts w:ascii="黑体" w:eastAsia="黑体" w:hint="eastAsia"/>
        <w:sz w:val="21"/>
      </w:rPr>
      <w:t>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A48" w:rsidRDefault="006B28C7">
    <w:pPr>
      <w:pStyle w:val="aff3"/>
      <w:pBdr>
        <w:bottom w:val="single" w:sz="4" w:space="1" w:color="auto"/>
      </w:pBdr>
    </w:pPr>
    <w:r>
      <w:rPr>
        <w:rFonts w:ascii="黑体" w:eastAsia="黑体" w:hint="eastAsia"/>
        <w:sz w:val="21"/>
      </w:rPr>
      <w:t>JJF X X</w:t>
    </w:r>
    <w:r>
      <w:rPr>
        <w:rFonts w:ascii="黑体" w:eastAsia="黑体" w:hint="eastAsia"/>
        <w:sz w:val="21"/>
      </w:rPr>
      <w:t xml:space="preserve"> X X - X X X 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00A9660"/>
    <w:multiLevelType w:val="singleLevel"/>
    <w:tmpl w:val="F00A9660"/>
    <w:lvl w:ilvl="0">
      <w:start w:val="2"/>
      <w:numFmt w:val="decimal"/>
      <w:suff w:val="space"/>
      <w:lvlText w:val="%1."/>
      <w:lvlJc w:val="left"/>
    </w:lvl>
  </w:abstractNum>
  <w:abstractNum w:abstractNumId="1">
    <w:nsid w:val="00000001"/>
    <w:multiLevelType w:val="multilevel"/>
    <w:tmpl w:val="00000001"/>
    <w:lvl w:ilvl="0">
      <w:start w:val="1"/>
      <w:numFmt w:val="decimal"/>
      <w:pStyle w:val="A1"/>
      <w:lvlText w:val="A%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0000006"/>
    <w:multiLevelType w:val="multilevel"/>
    <w:tmpl w:val="00000006"/>
    <w:lvl w:ilvl="0">
      <w:start w:val="1"/>
      <w:numFmt w:val="decimal"/>
      <w:pStyle w:val="a"/>
      <w:lvlText w:val="3.%1"/>
      <w:lvlJc w:val="left"/>
      <w:pPr>
        <w:tabs>
          <w:tab w:val="left" w:pos="357"/>
        </w:tabs>
        <w:ind w:left="0" w:firstLine="0"/>
      </w:pPr>
      <w:rPr>
        <w:rFonts w:ascii="宋体" w:eastAsia="宋体" w:hint="eastAsia"/>
        <w:b/>
        <w:i w:val="0"/>
        <w:sz w:val="24"/>
      </w:rPr>
    </w:lvl>
    <w:lvl w:ilvl="1">
      <w:start w:val="1"/>
      <w:numFmt w:val="decimal"/>
      <w:lvlText w:val="3.%1.%2"/>
      <w:lvlJc w:val="left"/>
      <w:pPr>
        <w:tabs>
          <w:tab w:val="left" w:pos="720"/>
        </w:tabs>
        <w:ind w:left="0" w:firstLine="0"/>
      </w:pPr>
      <w:rPr>
        <w:rFonts w:ascii="黑体" w:eastAsia="黑体" w:hint="eastAsia"/>
        <w:b/>
        <w:i w:val="0"/>
        <w:sz w:val="20"/>
      </w:rPr>
    </w:lvl>
    <w:lvl w:ilvl="2">
      <w:start w:val="1"/>
      <w:numFmt w:val="decimal"/>
      <w:lvlText w:val="3.%1.%2.%3"/>
      <w:lvlJc w:val="left"/>
      <w:pPr>
        <w:tabs>
          <w:tab w:val="left" w:pos="720"/>
        </w:tabs>
        <w:ind w:left="0" w:firstLine="0"/>
      </w:pPr>
      <w:rPr>
        <w:rFonts w:ascii="黑体" w:eastAsia="黑体" w:hint="eastAsia"/>
        <w:b/>
        <w:i w:val="0"/>
        <w:sz w:val="20"/>
      </w:rPr>
    </w:lvl>
    <w:lvl w:ilvl="3">
      <w:start w:val="1"/>
      <w:numFmt w:val="decimal"/>
      <w:lvlText w:val="3.%1.%2.%3.%4"/>
      <w:lvlJc w:val="left"/>
      <w:pPr>
        <w:tabs>
          <w:tab w:val="left" w:pos="1077"/>
        </w:tabs>
        <w:ind w:left="0" w:firstLine="0"/>
      </w:pPr>
      <w:rPr>
        <w:rFonts w:ascii="黑体" w:eastAsia="黑体" w:hint="eastAsia"/>
        <w:b/>
        <w:i w:val="0"/>
        <w:sz w:val="20"/>
      </w:rPr>
    </w:lvl>
    <w:lvl w:ilvl="4">
      <w:start w:val="1"/>
      <w:numFmt w:val="decimal"/>
      <w:lvlText w:val="3.%1.%2.%3.%4.%5"/>
      <w:lvlJc w:val="left"/>
      <w:pPr>
        <w:tabs>
          <w:tab w:val="left" w:pos="1440"/>
        </w:tabs>
        <w:ind w:left="0" w:firstLine="0"/>
      </w:pPr>
      <w:rPr>
        <w:rFonts w:ascii="黑体" w:eastAsia="黑体" w:hint="eastAsia"/>
        <w:b/>
        <w:i w:val="0"/>
        <w:sz w:val="20"/>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00000007"/>
    <w:multiLevelType w:val="multilevel"/>
    <w:tmpl w:val="00000007"/>
    <w:lvl w:ilvl="0">
      <w:start w:val="1"/>
      <w:numFmt w:val="decimal"/>
      <w:pStyle w:val="1"/>
      <w:lvlText w:val="%1"/>
      <w:lvlJc w:val="left"/>
      <w:pPr>
        <w:tabs>
          <w:tab w:val="left" w:pos="425"/>
        </w:tabs>
        <w:ind w:left="425" w:hanging="425"/>
      </w:pPr>
      <w:rPr>
        <w:rFonts w:ascii="黑体" w:eastAsia="黑体" w:hint="eastAsia"/>
        <w:b w:val="0"/>
        <w:i w:val="0"/>
        <w:sz w:val="24"/>
      </w:rPr>
    </w:lvl>
    <w:lvl w:ilvl="1">
      <w:start w:val="1"/>
      <w:numFmt w:val="decimal"/>
      <w:pStyle w:val="2"/>
      <w:lvlText w:val="%1.%2"/>
      <w:lvlJc w:val="left"/>
      <w:pPr>
        <w:tabs>
          <w:tab w:val="left" w:pos="567"/>
        </w:tabs>
        <w:ind w:left="567" w:hanging="567"/>
      </w:pPr>
      <w:rPr>
        <w:rFonts w:ascii="宋体" w:eastAsia="宋体" w:hAnsi="宋体" w:cs="Times New Roman" w:hint="eastAsia"/>
        <w:b w:val="0"/>
        <w:i w:val="0"/>
        <w:caps w:val="0"/>
        <w:smallCaps w:val="0"/>
        <w:strike w:val="0"/>
        <w:dstrike w:val="0"/>
        <w:vanish w:val="0"/>
        <w:color w:val="000000"/>
        <w:spacing w:val="0"/>
        <w:position w:val="0"/>
        <w:u w:val="none"/>
        <w:vertAlign w:val="baseline"/>
      </w:rPr>
    </w:lvl>
    <w:lvl w:ilvl="2">
      <w:start w:val="1"/>
      <w:numFmt w:val="decimal"/>
      <w:pStyle w:val="3055"/>
      <w:lvlText w:val="%1.%2.%3"/>
      <w:lvlJc w:val="left"/>
      <w:pPr>
        <w:tabs>
          <w:tab w:val="left" w:pos="709"/>
        </w:tabs>
        <w:ind w:left="709" w:hanging="709"/>
      </w:pPr>
      <w:rPr>
        <w:rFonts w:asciiTheme="minorEastAsia" w:eastAsiaTheme="minorEastAsia" w:hAnsiTheme="minorEastAsia" w:hint="eastAsia"/>
        <w:b w:val="0"/>
        <w:i w:val="0"/>
        <w:caps w:val="0"/>
        <w:smallCaps w:val="0"/>
        <w:strike w:val="0"/>
        <w:dstrike w:val="0"/>
        <w:vanish w:val="0"/>
        <w:color w:val="000000"/>
        <w:spacing w:val="0"/>
        <w:position w:val="0"/>
        <w:sz w:val="24"/>
        <w:u w:val="none"/>
        <w:vertAlign w:val="baseline"/>
      </w:rPr>
    </w:lvl>
    <w:lvl w:ilvl="3">
      <w:start w:val="1"/>
      <w:numFmt w:val="decimal"/>
      <w:pStyle w:val="4"/>
      <w:lvlText w:val="%1.%2.%3.%4"/>
      <w:lvlJc w:val="left"/>
      <w:pPr>
        <w:tabs>
          <w:tab w:val="left" w:pos="851"/>
        </w:tabs>
        <w:ind w:left="851" w:hanging="851"/>
      </w:pPr>
      <w:rPr>
        <w:rFonts w:ascii="Arial" w:hAnsi="Arial" w:hint="default"/>
        <w:b w:val="0"/>
        <w:sz w:val="24"/>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nsid w:val="0000000B"/>
    <w:multiLevelType w:val="multilevel"/>
    <w:tmpl w:val="0000000B"/>
    <w:lvl w:ilvl="0">
      <w:start w:val="1"/>
      <w:numFmt w:val="decimal"/>
      <w:pStyle w:val="A11"/>
      <w:lvlText w:val="A1.%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0D"/>
    <w:multiLevelType w:val="multilevel"/>
    <w:tmpl w:val="0000000D"/>
    <w:lvl w:ilvl="0">
      <w:start w:val="1"/>
      <w:numFmt w:val="none"/>
      <w:pStyle w:val="a0"/>
      <w:lvlText w:val="%1式中："/>
      <w:lvlJc w:val="left"/>
      <w:pPr>
        <w:tabs>
          <w:tab w:val="left" w:pos="918"/>
        </w:tabs>
        <w:ind w:left="0" w:firstLine="198"/>
      </w:pPr>
      <w:rPr>
        <w:rFonts w:ascii="宋体" w:eastAsia="宋体" w:hint="default"/>
        <w:sz w:val="18"/>
      </w:rPr>
    </w:lvl>
    <w:lvl w:ilvl="1">
      <w:start w:val="1"/>
      <w:numFmt w:val="lowerLetter"/>
      <w:lvlText w:val="%2)"/>
      <w:lvlJc w:val="left"/>
      <w:pPr>
        <w:tabs>
          <w:tab w:val="left" w:pos="840"/>
        </w:tabs>
        <w:ind w:left="840" w:hanging="420"/>
      </w:pPr>
      <w:rPr>
        <w:rFonts w:hint="default"/>
      </w:rPr>
    </w:lvl>
    <w:lvl w:ilvl="2">
      <w:start w:val="1"/>
      <w:numFmt w:val="lowerRoman"/>
      <w:lvlText w:val="%3."/>
      <w:lvlJc w:val="righ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righ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right"/>
      <w:pPr>
        <w:tabs>
          <w:tab w:val="left" w:pos="3780"/>
        </w:tabs>
        <w:ind w:left="3780" w:hanging="420"/>
      </w:pPr>
      <w:rPr>
        <w:rFonts w:hint="default"/>
      </w:rPr>
    </w:lvl>
  </w:abstractNum>
  <w:abstractNum w:abstractNumId="6">
    <w:nsid w:val="00000011"/>
    <w:multiLevelType w:val="multilevel"/>
    <w:tmpl w:val="00000011"/>
    <w:lvl w:ilvl="0">
      <w:start w:val="1"/>
      <w:numFmt w:val="none"/>
      <w:suff w:val="nothing"/>
      <w:lvlText w:val=""/>
      <w:lvlJc w:val="left"/>
      <w:pPr>
        <w:ind w:left="0" w:firstLine="0"/>
      </w:pPr>
      <w:rPr>
        <w:rFonts w:ascii="黑体" w:eastAsia="黑体" w:hAnsi="Times New Roman" w:hint="default"/>
        <w:b/>
        <w:sz w:val="21"/>
      </w:rPr>
    </w:lvl>
    <w:lvl w:ilvl="1">
      <w:start w:val="1"/>
      <w:numFmt w:val="decimal"/>
      <w:pStyle w:val="a2"/>
      <w:lvlText w:val="表%2"/>
      <w:lvlJc w:val="left"/>
      <w:pPr>
        <w:tabs>
          <w:tab w:val="left" w:pos="360"/>
        </w:tabs>
        <w:ind w:left="0" w:firstLine="0"/>
      </w:pPr>
      <w:rPr>
        <w:rFonts w:ascii="黑体" w:eastAsia="黑体" w:hAnsi="Times New Roman" w:hint="default"/>
        <w:b/>
      </w:rPr>
    </w:lvl>
    <w:lvl w:ilvl="2">
      <w:start w:val="1"/>
      <w:numFmt w:val="none"/>
      <w:suff w:val="nothing"/>
      <w:lvlText w:val="%1表%2(续)"/>
      <w:lvlJc w:val="left"/>
      <w:pPr>
        <w:ind w:left="0" w:firstLine="0"/>
      </w:pPr>
      <w:rPr>
        <w:rFonts w:ascii="宋体" w:eastAsia="宋体" w:hAnsi="Times New Roman" w:hint="default"/>
        <w:sz w:val="18"/>
      </w:rPr>
    </w:lvl>
    <w:lvl w:ilvl="3">
      <w:start w:val="1"/>
      <w:numFmt w:val="decimal"/>
      <w:suff w:val="nothing"/>
      <w:lvlText w:val="%1%2.%3.%4　"/>
      <w:lvlJc w:val="left"/>
      <w:pPr>
        <w:ind w:left="0" w:firstLine="0"/>
      </w:pPr>
      <w:rPr>
        <w:rFonts w:ascii="Times New Roman" w:eastAsia="黑体" w:hAnsi="Times New Roman" w:hint="default"/>
        <w:sz w:val="21"/>
      </w:rPr>
    </w:lvl>
    <w:lvl w:ilvl="4">
      <w:start w:val="1"/>
      <w:numFmt w:val="decimal"/>
      <w:suff w:val="nothing"/>
      <w:lvlText w:val="%1%2.%3.%4.%5　"/>
      <w:lvlJc w:val="left"/>
      <w:pPr>
        <w:ind w:left="0" w:firstLine="0"/>
      </w:pPr>
      <w:rPr>
        <w:rFonts w:ascii="Times New Roman" w:eastAsia="黑体" w:hAnsi="Times New Roman" w:hint="default"/>
        <w:sz w:val="21"/>
      </w:rPr>
    </w:lvl>
    <w:lvl w:ilvl="5">
      <w:start w:val="1"/>
      <w:numFmt w:val="decimal"/>
      <w:suff w:val="nothing"/>
      <w:lvlText w:val="%1%2.%3.%4.%5.%6　"/>
      <w:lvlJc w:val="left"/>
      <w:pPr>
        <w:ind w:left="0" w:firstLine="0"/>
      </w:pPr>
      <w:rPr>
        <w:rFonts w:ascii="Times New Roman" w:eastAsia="黑体" w:hAnsi="Times New Roman" w:hint="default"/>
        <w:sz w:val="21"/>
      </w:rPr>
    </w:lvl>
    <w:lvl w:ilvl="6">
      <w:start w:val="1"/>
      <w:numFmt w:val="decimal"/>
      <w:suff w:val="nothing"/>
      <w:lvlText w:val="%1%2.%3.%4.%5.%6.%7　"/>
      <w:lvlJc w:val="left"/>
      <w:pPr>
        <w:ind w:left="0" w:firstLine="0"/>
      </w:pPr>
      <w:rPr>
        <w:rFonts w:ascii="Times New Roman" w:eastAsia="黑体" w:hAnsi="Times New Roman" w:hint="default"/>
        <w:sz w:val="21"/>
      </w:rPr>
    </w:lvl>
    <w:lvl w:ilvl="7">
      <w:start w:val="1"/>
      <w:numFmt w:val="decimal"/>
      <w:lvlText w:val="%1.%2.%3.%4.%5.%6.%7.%8"/>
      <w:lvlJc w:val="left"/>
      <w:pPr>
        <w:tabs>
          <w:tab w:val="left" w:pos="3969"/>
        </w:tabs>
        <w:ind w:left="3969" w:hanging="1418"/>
      </w:pPr>
      <w:rPr>
        <w:rFonts w:hint="default"/>
      </w:rPr>
    </w:lvl>
    <w:lvl w:ilvl="8">
      <w:start w:val="1"/>
      <w:numFmt w:val="decimal"/>
      <w:lvlText w:val="%1.%2.%3.%4.%5.%6.%7.%8.%9"/>
      <w:lvlJc w:val="left"/>
      <w:pPr>
        <w:tabs>
          <w:tab w:val="left" w:pos="4677"/>
        </w:tabs>
        <w:ind w:left="4677" w:hanging="1700"/>
      </w:pPr>
      <w:rPr>
        <w:rFonts w:hint="default"/>
      </w:rPr>
    </w:lvl>
  </w:abstractNum>
  <w:abstractNum w:abstractNumId="7">
    <w:nsid w:val="0E777D58"/>
    <w:multiLevelType w:val="singleLevel"/>
    <w:tmpl w:val="0E777D58"/>
    <w:lvl w:ilvl="0">
      <w:start w:val="4"/>
      <w:numFmt w:val="decimal"/>
      <w:suff w:val="space"/>
      <w:lvlText w:val="%1."/>
      <w:lvlJc w:val="left"/>
    </w:lvl>
  </w:abstractNum>
  <w:abstractNum w:abstractNumId="8">
    <w:nsid w:val="212C3C77"/>
    <w:multiLevelType w:val="singleLevel"/>
    <w:tmpl w:val="212C3C77"/>
    <w:lvl w:ilvl="0">
      <w:start w:val="1"/>
      <w:numFmt w:val="decimal"/>
      <w:suff w:val="nothing"/>
      <w:lvlText w:val="%1）"/>
      <w:lvlJc w:val="left"/>
    </w:lvl>
  </w:abstractNum>
  <w:abstractNum w:abstractNumId="9">
    <w:nsid w:val="2A8F7113"/>
    <w:multiLevelType w:val="multilevel"/>
    <w:tmpl w:val="2A8F7113"/>
    <w:lvl w:ilvl="0">
      <w:start w:val="1"/>
      <w:numFmt w:val="upperLetter"/>
      <w:pStyle w:val="a3"/>
      <w:suff w:val="space"/>
      <w:lvlText w:val="%1"/>
      <w:lvlJc w:val="left"/>
      <w:pPr>
        <w:ind w:left="623" w:hanging="425"/>
      </w:pPr>
      <w:rPr>
        <w:rFonts w:hint="eastAsia"/>
      </w:rPr>
    </w:lvl>
    <w:lvl w:ilvl="1">
      <w:start w:val="1"/>
      <w:numFmt w:val="decimal"/>
      <w:pStyle w:val="a4"/>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start w:val="1"/>
      <w:numFmt w:val="none"/>
      <w:pStyle w:val="a5"/>
      <w:suff w:val="nothing"/>
      <w:lvlText w:val="%1——"/>
      <w:lvlJc w:val="left"/>
      <w:pPr>
        <w:ind w:left="833" w:hanging="408"/>
      </w:pPr>
      <w:rPr>
        <w:rFonts w:hint="eastAsia"/>
      </w:rPr>
    </w:lvl>
    <w:lvl w:ilvl="1">
      <w:start w:val="1"/>
      <w:numFmt w:val="bullet"/>
      <w:pStyle w:val="a6"/>
      <w:lvlText w:val=""/>
      <w:lvlJc w:val="left"/>
      <w:pPr>
        <w:tabs>
          <w:tab w:val="left" w:pos="760"/>
        </w:tabs>
        <w:ind w:left="1264" w:hanging="413"/>
      </w:pPr>
      <w:rPr>
        <w:rFonts w:ascii="Symbol" w:hAnsi="Symbol" w:hint="default"/>
        <w:color w:val="auto"/>
      </w:rPr>
    </w:lvl>
    <w:lvl w:ilvl="2">
      <w:start w:val="1"/>
      <w:numFmt w:val="bullet"/>
      <w:pStyle w:val="a7"/>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44F767B"/>
    <w:multiLevelType w:val="multilevel"/>
    <w:tmpl w:val="344F767B"/>
    <w:lvl w:ilvl="0">
      <w:start w:val="1"/>
      <w:numFmt w:val="decimal"/>
      <w:lvlText w:val="%1"/>
      <w:lvlJc w:val="left"/>
      <w:pPr>
        <w:ind w:left="425" w:hanging="425"/>
      </w:pPr>
      <w:rPr>
        <w:rFonts w:hint="eastAsia"/>
      </w:rPr>
    </w:lvl>
    <w:lvl w:ilvl="1">
      <w:start w:val="1"/>
      <w:numFmt w:val="decimal"/>
      <w:lvlText w:val="8.%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44C50F90"/>
    <w:multiLevelType w:val="multilevel"/>
    <w:tmpl w:val="44C50F90"/>
    <w:lvl w:ilvl="0">
      <w:start w:val="1"/>
      <w:numFmt w:val="lowerLetter"/>
      <w:pStyle w:val="a8"/>
      <w:lvlText w:val="%1)"/>
      <w:lvlJc w:val="left"/>
      <w:pPr>
        <w:tabs>
          <w:tab w:val="left" w:pos="839"/>
        </w:tabs>
        <w:ind w:left="839" w:hanging="419"/>
      </w:pPr>
      <w:rPr>
        <w:rFonts w:ascii="宋体" w:eastAsia="宋体" w:hAnsi="宋体" w:hint="eastAsia"/>
        <w:b w:val="0"/>
        <w:i w:val="0"/>
        <w:sz w:val="20"/>
        <w:szCs w:val="21"/>
      </w:rPr>
    </w:lvl>
    <w:lvl w:ilvl="1">
      <w:start w:val="1"/>
      <w:numFmt w:val="decimal"/>
      <w:pStyle w:val="a9"/>
      <w:lvlText w:val="%2)"/>
      <w:lvlJc w:val="left"/>
      <w:pPr>
        <w:tabs>
          <w:tab w:val="left" w:pos="1259"/>
        </w:tabs>
        <w:ind w:left="1259" w:hanging="420"/>
      </w:pPr>
      <w:rPr>
        <w:rFonts w:ascii="宋体" w:eastAsia="宋体" w:hAnsi="宋体" w:hint="eastAsia"/>
        <w:b w:val="0"/>
        <w:i w:val="0"/>
        <w:sz w:val="20"/>
      </w:rPr>
    </w:lvl>
    <w:lvl w:ilvl="2">
      <w:start w:val="1"/>
      <w:numFmt w:val="decimal"/>
      <w:pStyle w:val="aa"/>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3">
    <w:nsid w:val="557C2AF5"/>
    <w:multiLevelType w:val="multilevel"/>
    <w:tmpl w:val="557C2AF5"/>
    <w:lvl w:ilvl="0">
      <w:start w:val="1"/>
      <w:numFmt w:val="decimal"/>
      <w:pStyle w:val="ab"/>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start w:val="1"/>
      <w:numFmt w:val="upperLetter"/>
      <w:pStyle w:val="ac"/>
      <w:lvlText w:val="%1"/>
      <w:lvlJc w:val="left"/>
      <w:pPr>
        <w:tabs>
          <w:tab w:val="left" w:pos="0"/>
        </w:tabs>
        <w:ind w:left="0" w:hanging="425"/>
      </w:pPr>
      <w:rPr>
        <w:rFonts w:hint="eastAsia"/>
      </w:rPr>
    </w:lvl>
    <w:lvl w:ilvl="1">
      <w:start w:val="1"/>
      <w:numFmt w:val="decimal"/>
      <w:pStyle w:val="ad"/>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nsid w:val="657D3FBC"/>
    <w:multiLevelType w:val="multilevel"/>
    <w:tmpl w:val="657D3FBC"/>
    <w:lvl w:ilvl="0">
      <w:start w:val="1"/>
      <w:numFmt w:val="upperLetter"/>
      <w:pStyle w:val="ae"/>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pStyle w:val="af1"/>
      <w:suff w:val="nothing"/>
      <w:lvlText w:val="%1.%2.%3.%4　"/>
      <w:lvlJc w:val="left"/>
      <w:pPr>
        <w:ind w:left="0" w:firstLine="0"/>
      </w:pPr>
      <w:rPr>
        <w:rFonts w:ascii="黑体" w:eastAsia="黑体" w:hAnsi="Times New Roman" w:hint="eastAsia"/>
        <w:b w:val="0"/>
        <w:i w:val="0"/>
        <w:sz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7BF645DB"/>
    <w:multiLevelType w:val="singleLevel"/>
    <w:tmpl w:val="7BF645DB"/>
    <w:lvl w:ilvl="0">
      <w:start w:val="2"/>
      <w:numFmt w:val="chineseCounting"/>
      <w:suff w:val="nothing"/>
      <w:lvlText w:val="%1、"/>
      <w:lvlJc w:val="left"/>
      <w:rPr>
        <w:rFonts w:hint="eastAsia"/>
      </w:rPr>
    </w:lvl>
  </w:abstractNum>
  <w:num w:numId="1">
    <w:abstractNumId w:val="3"/>
  </w:num>
  <w:num w:numId="2">
    <w:abstractNumId w:val="2"/>
  </w:num>
  <w:num w:numId="3">
    <w:abstractNumId w:val="6"/>
  </w:num>
  <w:num w:numId="4">
    <w:abstractNumId w:val="1"/>
  </w:num>
  <w:num w:numId="5">
    <w:abstractNumId w:val="5"/>
  </w:num>
  <w:num w:numId="6">
    <w:abstractNumId w:val="4"/>
  </w:num>
  <w:num w:numId="7">
    <w:abstractNumId w:val="15"/>
  </w:num>
  <w:num w:numId="8">
    <w:abstractNumId w:val="10"/>
  </w:num>
  <w:num w:numId="9">
    <w:abstractNumId w:val="12"/>
  </w:num>
  <w:num w:numId="10">
    <w:abstractNumId w:val="14"/>
  </w:num>
  <w:num w:numId="11">
    <w:abstractNumId w:val="9"/>
  </w:num>
  <w:num w:numId="12">
    <w:abstractNumId w:val="13"/>
  </w:num>
  <w:num w:numId="13">
    <w:abstractNumId w:val="11"/>
  </w:num>
  <w:num w:numId="14">
    <w:abstractNumId w:val="0"/>
  </w:num>
  <w:num w:numId="15">
    <w:abstractNumId w:val="8"/>
  </w:num>
  <w:num w:numId="16">
    <w:abstractNumId w:val="7"/>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ocumentProtection w:edit="forms" w:enforcement="0"/>
  <w:defaultTabStop w:val="420"/>
  <w:drawingGridHorizontalSpacing w:val="0"/>
  <w:drawingGridVerticalSpacing w:val="156"/>
  <w:noPunctuationKerning/>
  <w:characterSpacingControl w:val="compressPunctuation"/>
  <w:doNotValidateAgainstSchema/>
  <w:doNotDemarcateInvalidXml/>
  <w:hdrShapeDefaults>
    <o:shapedefaults v:ext="edit" spidmax="3074" fillcolor="white">
      <v:fill color="white"/>
      <v:stroke dashstyle="1 1" weight="3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Yzk4ZDBkMDg4MmIzMmNmNGY0ZTJmYmU4MDBlNzRmYTAifQ=="/>
  </w:docVars>
  <w:rsids>
    <w:rsidRoot w:val="00172A27"/>
    <w:rsid w:val="CF663828"/>
    <w:rsid w:val="D7DE8DFF"/>
    <w:rsid w:val="EDD596C5"/>
    <w:rsid w:val="F9EFB3E6"/>
    <w:rsid w:val="FB87CA48"/>
    <w:rsid w:val="FB8B3AD2"/>
    <w:rsid w:val="FEFD2527"/>
    <w:rsid w:val="00011CE8"/>
    <w:rsid w:val="000166F8"/>
    <w:rsid w:val="00017131"/>
    <w:rsid w:val="00022440"/>
    <w:rsid w:val="00024AC6"/>
    <w:rsid w:val="00027FDC"/>
    <w:rsid w:val="00030BFA"/>
    <w:rsid w:val="00032A24"/>
    <w:rsid w:val="00036A8F"/>
    <w:rsid w:val="00040ED5"/>
    <w:rsid w:val="00041A61"/>
    <w:rsid w:val="000435B8"/>
    <w:rsid w:val="00050736"/>
    <w:rsid w:val="00051438"/>
    <w:rsid w:val="00052327"/>
    <w:rsid w:val="00054324"/>
    <w:rsid w:val="00057306"/>
    <w:rsid w:val="00060738"/>
    <w:rsid w:val="00070C3F"/>
    <w:rsid w:val="00073866"/>
    <w:rsid w:val="000738E9"/>
    <w:rsid w:val="00073BC7"/>
    <w:rsid w:val="00082759"/>
    <w:rsid w:val="000A4DF9"/>
    <w:rsid w:val="000A6199"/>
    <w:rsid w:val="000B1998"/>
    <w:rsid w:val="000B2363"/>
    <w:rsid w:val="000B5FE1"/>
    <w:rsid w:val="000B63BC"/>
    <w:rsid w:val="000B6A7E"/>
    <w:rsid w:val="000B75CD"/>
    <w:rsid w:val="000C1BD0"/>
    <w:rsid w:val="000C4D3B"/>
    <w:rsid w:val="000C5C40"/>
    <w:rsid w:val="000D030A"/>
    <w:rsid w:val="000D5692"/>
    <w:rsid w:val="000D6478"/>
    <w:rsid w:val="000D7712"/>
    <w:rsid w:val="000E0DF7"/>
    <w:rsid w:val="000E28BE"/>
    <w:rsid w:val="000E4C34"/>
    <w:rsid w:val="000E5518"/>
    <w:rsid w:val="000E5521"/>
    <w:rsid w:val="000E598D"/>
    <w:rsid w:val="000F74A9"/>
    <w:rsid w:val="000F7FED"/>
    <w:rsid w:val="00103F98"/>
    <w:rsid w:val="001167CF"/>
    <w:rsid w:val="00123599"/>
    <w:rsid w:val="00123FD8"/>
    <w:rsid w:val="00125653"/>
    <w:rsid w:val="001271EF"/>
    <w:rsid w:val="0013166B"/>
    <w:rsid w:val="00136730"/>
    <w:rsid w:val="001418E5"/>
    <w:rsid w:val="001430E0"/>
    <w:rsid w:val="00143267"/>
    <w:rsid w:val="00145EC1"/>
    <w:rsid w:val="00146829"/>
    <w:rsid w:val="00151889"/>
    <w:rsid w:val="0015607D"/>
    <w:rsid w:val="001612EA"/>
    <w:rsid w:val="00162BE5"/>
    <w:rsid w:val="0016408E"/>
    <w:rsid w:val="001670DB"/>
    <w:rsid w:val="00167D50"/>
    <w:rsid w:val="001706EF"/>
    <w:rsid w:val="00170AA9"/>
    <w:rsid w:val="00172A27"/>
    <w:rsid w:val="00175CC6"/>
    <w:rsid w:val="00176F00"/>
    <w:rsid w:val="00181E0D"/>
    <w:rsid w:val="00181F2B"/>
    <w:rsid w:val="0018359D"/>
    <w:rsid w:val="001847BC"/>
    <w:rsid w:val="001850CF"/>
    <w:rsid w:val="001902D2"/>
    <w:rsid w:val="00197254"/>
    <w:rsid w:val="001A03C4"/>
    <w:rsid w:val="001A3B27"/>
    <w:rsid w:val="001A4B3C"/>
    <w:rsid w:val="001B5CE7"/>
    <w:rsid w:val="001B7589"/>
    <w:rsid w:val="001B76CC"/>
    <w:rsid w:val="001C082F"/>
    <w:rsid w:val="001C23D2"/>
    <w:rsid w:val="001C62BA"/>
    <w:rsid w:val="001C7A89"/>
    <w:rsid w:val="001D2573"/>
    <w:rsid w:val="001D4B9B"/>
    <w:rsid w:val="001D4FC1"/>
    <w:rsid w:val="001D66A7"/>
    <w:rsid w:val="001E01AD"/>
    <w:rsid w:val="001E0378"/>
    <w:rsid w:val="001E3B25"/>
    <w:rsid w:val="001E5A16"/>
    <w:rsid w:val="001E5FD1"/>
    <w:rsid w:val="001F3454"/>
    <w:rsid w:val="001F45D0"/>
    <w:rsid w:val="001F5E03"/>
    <w:rsid w:val="001F7015"/>
    <w:rsid w:val="00201720"/>
    <w:rsid w:val="002043B6"/>
    <w:rsid w:val="002053CF"/>
    <w:rsid w:val="002059E5"/>
    <w:rsid w:val="00211113"/>
    <w:rsid w:val="00211870"/>
    <w:rsid w:val="00213D6C"/>
    <w:rsid w:val="00217853"/>
    <w:rsid w:val="00217C0F"/>
    <w:rsid w:val="0022360B"/>
    <w:rsid w:val="00225362"/>
    <w:rsid w:val="002365CB"/>
    <w:rsid w:val="002369F7"/>
    <w:rsid w:val="00236CBF"/>
    <w:rsid w:val="002444EB"/>
    <w:rsid w:val="00252861"/>
    <w:rsid w:val="00253C6D"/>
    <w:rsid w:val="002550D4"/>
    <w:rsid w:val="00257D3E"/>
    <w:rsid w:val="00257D7B"/>
    <w:rsid w:val="00261FB8"/>
    <w:rsid w:val="00265A1E"/>
    <w:rsid w:val="00274995"/>
    <w:rsid w:val="00276140"/>
    <w:rsid w:val="0028089E"/>
    <w:rsid w:val="0028103D"/>
    <w:rsid w:val="00281737"/>
    <w:rsid w:val="002839C4"/>
    <w:rsid w:val="002847C2"/>
    <w:rsid w:val="00287587"/>
    <w:rsid w:val="00293076"/>
    <w:rsid w:val="00295D3A"/>
    <w:rsid w:val="002A1E33"/>
    <w:rsid w:val="002A63F2"/>
    <w:rsid w:val="002B1F8C"/>
    <w:rsid w:val="002B6E58"/>
    <w:rsid w:val="002C2FBE"/>
    <w:rsid w:val="002C439D"/>
    <w:rsid w:val="002C56F2"/>
    <w:rsid w:val="002C5F3C"/>
    <w:rsid w:val="002C654A"/>
    <w:rsid w:val="002D1637"/>
    <w:rsid w:val="002D2AAE"/>
    <w:rsid w:val="002E1098"/>
    <w:rsid w:val="002E1DA3"/>
    <w:rsid w:val="002E3D4D"/>
    <w:rsid w:val="002E49DC"/>
    <w:rsid w:val="002F10D2"/>
    <w:rsid w:val="002F2B4F"/>
    <w:rsid w:val="002F2F29"/>
    <w:rsid w:val="002F47D0"/>
    <w:rsid w:val="002F6B4C"/>
    <w:rsid w:val="002F7D1C"/>
    <w:rsid w:val="00300C01"/>
    <w:rsid w:val="003035C5"/>
    <w:rsid w:val="00306818"/>
    <w:rsid w:val="00306E35"/>
    <w:rsid w:val="003131C7"/>
    <w:rsid w:val="00316941"/>
    <w:rsid w:val="003169C9"/>
    <w:rsid w:val="003204C4"/>
    <w:rsid w:val="003215A7"/>
    <w:rsid w:val="003338A4"/>
    <w:rsid w:val="00333C47"/>
    <w:rsid w:val="00334060"/>
    <w:rsid w:val="003378D5"/>
    <w:rsid w:val="00344CCA"/>
    <w:rsid w:val="00346631"/>
    <w:rsid w:val="00353463"/>
    <w:rsid w:val="00360D20"/>
    <w:rsid w:val="00362662"/>
    <w:rsid w:val="00362C69"/>
    <w:rsid w:val="00362F7E"/>
    <w:rsid w:val="003653FE"/>
    <w:rsid w:val="003735BD"/>
    <w:rsid w:val="00374D73"/>
    <w:rsid w:val="00375045"/>
    <w:rsid w:val="0038153D"/>
    <w:rsid w:val="00386FC9"/>
    <w:rsid w:val="00390CED"/>
    <w:rsid w:val="00391E4B"/>
    <w:rsid w:val="00395DC5"/>
    <w:rsid w:val="003A1810"/>
    <w:rsid w:val="003A5EC8"/>
    <w:rsid w:val="003A6275"/>
    <w:rsid w:val="003B0C60"/>
    <w:rsid w:val="003B135A"/>
    <w:rsid w:val="003B5190"/>
    <w:rsid w:val="003C2B36"/>
    <w:rsid w:val="003C3D96"/>
    <w:rsid w:val="003C4AA1"/>
    <w:rsid w:val="003C6162"/>
    <w:rsid w:val="003D059D"/>
    <w:rsid w:val="003D06D2"/>
    <w:rsid w:val="003E6A7E"/>
    <w:rsid w:val="003F0928"/>
    <w:rsid w:val="003F0B76"/>
    <w:rsid w:val="003F26B6"/>
    <w:rsid w:val="003F39D6"/>
    <w:rsid w:val="003F475C"/>
    <w:rsid w:val="003F79ED"/>
    <w:rsid w:val="004036FB"/>
    <w:rsid w:val="004069DB"/>
    <w:rsid w:val="004076D1"/>
    <w:rsid w:val="00410C1F"/>
    <w:rsid w:val="00415475"/>
    <w:rsid w:val="00416E3A"/>
    <w:rsid w:val="0042088B"/>
    <w:rsid w:val="00421932"/>
    <w:rsid w:val="00426F01"/>
    <w:rsid w:val="00431207"/>
    <w:rsid w:val="004331A8"/>
    <w:rsid w:val="00442CDF"/>
    <w:rsid w:val="00445D51"/>
    <w:rsid w:val="00446E0E"/>
    <w:rsid w:val="00447DE7"/>
    <w:rsid w:val="00454DBF"/>
    <w:rsid w:val="00462FC3"/>
    <w:rsid w:val="004672E3"/>
    <w:rsid w:val="00467936"/>
    <w:rsid w:val="004758CD"/>
    <w:rsid w:val="004777FB"/>
    <w:rsid w:val="00477EFB"/>
    <w:rsid w:val="0048219D"/>
    <w:rsid w:val="00483FEB"/>
    <w:rsid w:val="004870EF"/>
    <w:rsid w:val="004B1242"/>
    <w:rsid w:val="004B415D"/>
    <w:rsid w:val="004B7880"/>
    <w:rsid w:val="004C0EE7"/>
    <w:rsid w:val="004D3E20"/>
    <w:rsid w:val="004D5E15"/>
    <w:rsid w:val="004D64C2"/>
    <w:rsid w:val="004D6F0C"/>
    <w:rsid w:val="004E0534"/>
    <w:rsid w:val="004E1255"/>
    <w:rsid w:val="004E1B1B"/>
    <w:rsid w:val="004E35B5"/>
    <w:rsid w:val="004E4C2D"/>
    <w:rsid w:val="004F0606"/>
    <w:rsid w:val="004F0CFB"/>
    <w:rsid w:val="004F216F"/>
    <w:rsid w:val="004F2C80"/>
    <w:rsid w:val="004F621D"/>
    <w:rsid w:val="00517723"/>
    <w:rsid w:val="005212C6"/>
    <w:rsid w:val="00521377"/>
    <w:rsid w:val="005236C8"/>
    <w:rsid w:val="00526C7F"/>
    <w:rsid w:val="00527C76"/>
    <w:rsid w:val="00530512"/>
    <w:rsid w:val="0053779F"/>
    <w:rsid w:val="005413F0"/>
    <w:rsid w:val="0054564A"/>
    <w:rsid w:val="00551E0D"/>
    <w:rsid w:val="00554311"/>
    <w:rsid w:val="0055537D"/>
    <w:rsid w:val="005558E0"/>
    <w:rsid w:val="00556A08"/>
    <w:rsid w:val="0055731C"/>
    <w:rsid w:val="005604EE"/>
    <w:rsid w:val="00561610"/>
    <w:rsid w:val="0056338C"/>
    <w:rsid w:val="00567E76"/>
    <w:rsid w:val="00570D07"/>
    <w:rsid w:val="005737A3"/>
    <w:rsid w:val="00574197"/>
    <w:rsid w:val="00580F9E"/>
    <w:rsid w:val="005821A2"/>
    <w:rsid w:val="005837A9"/>
    <w:rsid w:val="00584EF1"/>
    <w:rsid w:val="0058549B"/>
    <w:rsid w:val="0059005F"/>
    <w:rsid w:val="00592D25"/>
    <w:rsid w:val="00592FA6"/>
    <w:rsid w:val="005931AD"/>
    <w:rsid w:val="00596FDD"/>
    <w:rsid w:val="005A322E"/>
    <w:rsid w:val="005A7BC6"/>
    <w:rsid w:val="005B25A3"/>
    <w:rsid w:val="005B2C28"/>
    <w:rsid w:val="005B7A98"/>
    <w:rsid w:val="005C06C2"/>
    <w:rsid w:val="005C3756"/>
    <w:rsid w:val="005D7B00"/>
    <w:rsid w:val="005E0E14"/>
    <w:rsid w:val="005E76A4"/>
    <w:rsid w:val="0060788C"/>
    <w:rsid w:val="00610E15"/>
    <w:rsid w:val="0061105E"/>
    <w:rsid w:val="00611FB3"/>
    <w:rsid w:val="0061390B"/>
    <w:rsid w:val="00620DB6"/>
    <w:rsid w:val="0062188D"/>
    <w:rsid w:val="006249C5"/>
    <w:rsid w:val="006313F2"/>
    <w:rsid w:val="00631B33"/>
    <w:rsid w:val="00633139"/>
    <w:rsid w:val="006358CE"/>
    <w:rsid w:val="006412DA"/>
    <w:rsid w:val="006414BE"/>
    <w:rsid w:val="00642902"/>
    <w:rsid w:val="00642E9C"/>
    <w:rsid w:val="0064343F"/>
    <w:rsid w:val="00643CE6"/>
    <w:rsid w:val="00644A65"/>
    <w:rsid w:val="006557AE"/>
    <w:rsid w:val="0065771B"/>
    <w:rsid w:val="00665CED"/>
    <w:rsid w:val="00671B93"/>
    <w:rsid w:val="006758B0"/>
    <w:rsid w:val="00675B2C"/>
    <w:rsid w:val="0067767F"/>
    <w:rsid w:val="00677997"/>
    <w:rsid w:val="00680E21"/>
    <w:rsid w:val="00681F3F"/>
    <w:rsid w:val="00690ACA"/>
    <w:rsid w:val="0069563E"/>
    <w:rsid w:val="0069570F"/>
    <w:rsid w:val="00696700"/>
    <w:rsid w:val="006975BC"/>
    <w:rsid w:val="006A1114"/>
    <w:rsid w:val="006A368E"/>
    <w:rsid w:val="006A49E8"/>
    <w:rsid w:val="006B0570"/>
    <w:rsid w:val="006B243F"/>
    <w:rsid w:val="006B28C7"/>
    <w:rsid w:val="006B3EE7"/>
    <w:rsid w:val="006B4D0E"/>
    <w:rsid w:val="006B6E12"/>
    <w:rsid w:val="006B7378"/>
    <w:rsid w:val="006C028C"/>
    <w:rsid w:val="006C4A76"/>
    <w:rsid w:val="006C6247"/>
    <w:rsid w:val="006D14B6"/>
    <w:rsid w:val="006D5976"/>
    <w:rsid w:val="006E2015"/>
    <w:rsid w:val="006E3FE8"/>
    <w:rsid w:val="006E50C3"/>
    <w:rsid w:val="006E5D0E"/>
    <w:rsid w:val="006E7E4B"/>
    <w:rsid w:val="006F66B9"/>
    <w:rsid w:val="007038DE"/>
    <w:rsid w:val="00705BEF"/>
    <w:rsid w:val="00716918"/>
    <w:rsid w:val="00717414"/>
    <w:rsid w:val="00720C06"/>
    <w:rsid w:val="00722238"/>
    <w:rsid w:val="0073020E"/>
    <w:rsid w:val="00732829"/>
    <w:rsid w:val="007373F0"/>
    <w:rsid w:val="0074139F"/>
    <w:rsid w:val="007425EB"/>
    <w:rsid w:val="00747135"/>
    <w:rsid w:val="007472B0"/>
    <w:rsid w:val="00750D8B"/>
    <w:rsid w:val="00755397"/>
    <w:rsid w:val="00755A6A"/>
    <w:rsid w:val="00755E69"/>
    <w:rsid w:val="0077084A"/>
    <w:rsid w:val="007744C3"/>
    <w:rsid w:val="007744EA"/>
    <w:rsid w:val="007754CA"/>
    <w:rsid w:val="00776671"/>
    <w:rsid w:val="00776D7C"/>
    <w:rsid w:val="00777D67"/>
    <w:rsid w:val="00782369"/>
    <w:rsid w:val="00782C02"/>
    <w:rsid w:val="00782F99"/>
    <w:rsid w:val="00784802"/>
    <w:rsid w:val="007851DD"/>
    <w:rsid w:val="0078650D"/>
    <w:rsid w:val="007867B4"/>
    <w:rsid w:val="00786F58"/>
    <w:rsid w:val="00787C4E"/>
    <w:rsid w:val="00794658"/>
    <w:rsid w:val="00794CA9"/>
    <w:rsid w:val="00795A68"/>
    <w:rsid w:val="007A4133"/>
    <w:rsid w:val="007A50FD"/>
    <w:rsid w:val="007B007C"/>
    <w:rsid w:val="007B04CE"/>
    <w:rsid w:val="007B2F10"/>
    <w:rsid w:val="007B3B71"/>
    <w:rsid w:val="007C3149"/>
    <w:rsid w:val="007C5A70"/>
    <w:rsid w:val="007C645E"/>
    <w:rsid w:val="007D0960"/>
    <w:rsid w:val="007D4598"/>
    <w:rsid w:val="007E0565"/>
    <w:rsid w:val="007E097D"/>
    <w:rsid w:val="007E6285"/>
    <w:rsid w:val="007E794A"/>
    <w:rsid w:val="007F0D37"/>
    <w:rsid w:val="007F2895"/>
    <w:rsid w:val="007F2B3E"/>
    <w:rsid w:val="007F3AD7"/>
    <w:rsid w:val="007F5038"/>
    <w:rsid w:val="008024D8"/>
    <w:rsid w:val="008075DA"/>
    <w:rsid w:val="00807859"/>
    <w:rsid w:val="008127F6"/>
    <w:rsid w:val="00816A26"/>
    <w:rsid w:val="008342BE"/>
    <w:rsid w:val="008366B0"/>
    <w:rsid w:val="008416FB"/>
    <w:rsid w:val="008477ED"/>
    <w:rsid w:val="00851E3F"/>
    <w:rsid w:val="00855501"/>
    <w:rsid w:val="008618D2"/>
    <w:rsid w:val="00865756"/>
    <w:rsid w:val="00871711"/>
    <w:rsid w:val="00872DD8"/>
    <w:rsid w:val="00873D98"/>
    <w:rsid w:val="008772CB"/>
    <w:rsid w:val="00884FF9"/>
    <w:rsid w:val="008947BD"/>
    <w:rsid w:val="00896817"/>
    <w:rsid w:val="008A0667"/>
    <w:rsid w:val="008A09E3"/>
    <w:rsid w:val="008A0D9B"/>
    <w:rsid w:val="008A7750"/>
    <w:rsid w:val="008B76FF"/>
    <w:rsid w:val="008C05F7"/>
    <w:rsid w:val="008C0BF1"/>
    <w:rsid w:val="008C0E9B"/>
    <w:rsid w:val="008C4130"/>
    <w:rsid w:val="008C59FA"/>
    <w:rsid w:val="008C614E"/>
    <w:rsid w:val="008E1F23"/>
    <w:rsid w:val="008E3778"/>
    <w:rsid w:val="008E6BB1"/>
    <w:rsid w:val="008E6DCB"/>
    <w:rsid w:val="008E7A5E"/>
    <w:rsid w:val="008F2F39"/>
    <w:rsid w:val="008F3F12"/>
    <w:rsid w:val="009000E4"/>
    <w:rsid w:val="00900C97"/>
    <w:rsid w:val="0090199A"/>
    <w:rsid w:val="009020F5"/>
    <w:rsid w:val="00903607"/>
    <w:rsid w:val="0090738F"/>
    <w:rsid w:val="009125E9"/>
    <w:rsid w:val="00914388"/>
    <w:rsid w:val="009175D2"/>
    <w:rsid w:val="00920193"/>
    <w:rsid w:val="00920395"/>
    <w:rsid w:val="00920ABA"/>
    <w:rsid w:val="00921801"/>
    <w:rsid w:val="00922813"/>
    <w:rsid w:val="009231A0"/>
    <w:rsid w:val="00926017"/>
    <w:rsid w:val="00935090"/>
    <w:rsid w:val="00935D46"/>
    <w:rsid w:val="00936FC7"/>
    <w:rsid w:val="00937780"/>
    <w:rsid w:val="009406C4"/>
    <w:rsid w:val="0094117A"/>
    <w:rsid w:val="00943D88"/>
    <w:rsid w:val="00944592"/>
    <w:rsid w:val="009506DE"/>
    <w:rsid w:val="009507C0"/>
    <w:rsid w:val="0096022E"/>
    <w:rsid w:val="00962586"/>
    <w:rsid w:val="009646DE"/>
    <w:rsid w:val="00964F88"/>
    <w:rsid w:val="0097130E"/>
    <w:rsid w:val="009718C7"/>
    <w:rsid w:val="00972382"/>
    <w:rsid w:val="00975AD7"/>
    <w:rsid w:val="00985DD3"/>
    <w:rsid w:val="00990283"/>
    <w:rsid w:val="00993358"/>
    <w:rsid w:val="009A0E70"/>
    <w:rsid w:val="009A148F"/>
    <w:rsid w:val="009A1553"/>
    <w:rsid w:val="009A6B08"/>
    <w:rsid w:val="009A7FC5"/>
    <w:rsid w:val="009B4487"/>
    <w:rsid w:val="009C1E16"/>
    <w:rsid w:val="009C2F7F"/>
    <w:rsid w:val="009C551A"/>
    <w:rsid w:val="009D177B"/>
    <w:rsid w:val="009D4FD1"/>
    <w:rsid w:val="009D60EE"/>
    <w:rsid w:val="009E108A"/>
    <w:rsid w:val="009E4C06"/>
    <w:rsid w:val="009E4CEB"/>
    <w:rsid w:val="009F04C4"/>
    <w:rsid w:val="009F4AEB"/>
    <w:rsid w:val="00A022BA"/>
    <w:rsid w:val="00A100A1"/>
    <w:rsid w:val="00A32B70"/>
    <w:rsid w:val="00A33E83"/>
    <w:rsid w:val="00A3425F"/>
    <w:rsid w:val="00A351DA"/>
    <w:rsid w:val="00A45B99"/>
    <w:rsid w:val="00A56821"/>
    <w:rsid w:val="00A6357D"/>
    <w:rsid w:val="00A66A12"/>
    <w:rsid w:val="00A6746E"/>
    <w:rsid w:val="00A677F7"/>
    <w:rsid w:val="00A67F39"/>
    <w:rsid w:val="00A73F81"/>
    <w:rsid w:val="00A74E56"/>
    <w:rsid w:val="00A75B51"/>
    <w:rsid w:val="00A80CAD"/>
    <w:rsid w:val="00A81550"/>
    <w:rsid w:val="00A81824"/>
    <w:rsid w:val="00A82BCD"/>
    <w:rsid w:val="00A8732F"/>
    <w:rsid w:val="00A93DB4"/>
    <w:rsid w:val="00AA0799"/>
    <w:rsid w:val="00AA1EAA"/>
    <w:rsid w:val="00AB177A"/>
    <w:rsid w:val="00AB3940"/>
    <w:rsid w:val="00AB4BFE"/>
    <w:rsid w:val="00AB68FB"/>
    <w:rsid w:val="00AC276C"/>
    <w:rsid w:val="00AC52A0"/>
    <w:rsid w:val="00AC7F62"/>
    <w:rsid w:val="00AD2E94"/>
    <w:rsid w:val="00AD313B"/>
    <w:rsid w:val="00AD4108"/>
    <w:rsid w:val="00AD4459"/>
    <w:rsid w:val="00AD5F13"/>
    <w:rsid w:val="00AE3CD6"/>
    <w:rsid w:val="00AE615B"/>
    <w:rsid w:val="00AE653D"/>
    <w:rsid w:val="00AF1D2A"/>
    <w:rsid w:val="00AF4370"/>
    <w:rsid w:val="00AF77A4"/>
    <w:rsid w:val="00AF7856"/>
    <w:rsid w:val="00B0246C"/>
    <w:rsid w:val="00B12872"/>
    <w:rsid w:val="00B13C8F"/>
    <w:rsid w:val="00B14D79"/>
    <w:rsid w:val="00B1620B"/>
    <w:rsid w:val="00B2097C"/>
    <w:rsid w:val="00B2227F"/>
    <w:rsid w:val="00B22305"/>
    <w:rsid w:val="00B24865"/>
    <w:rsid w:val="00B310FE"/>
    <w:rsid w:val="00B3564F"/>
    <w:rsid w:val="00B44189"/>
    <w:rsid w:val="00B5336C"/>
    <w:rsid w:val="00B57C82"/>
    <w:rsid w:val="00B628FF"/>
    <w:rsid w:val="00B63578"/>
    <w:rsid w:val="00B63B0E"/>
    <w:rsid w:val="00B70255"/>
    <w:rsid w:val="00B711C2"/>
    <w:rsid w:val="00B7169C"/>
    <w:rsid w:val="00B7191E"/>
    <w:rsid w:val="00B76C18"/>
    <w:rsid w:val="00B80239"/>
    <w:rsid w:val="00B8461C"/>
    <w:rsid w:val="00B84757"/>
    <w:rsid w:val="00B85B95"/>
    <w:rsid w:val="00B8740E"/>
    <w:rsid w:val="00B87E3D"/>
    <w:rsid w:val="00BA3833"/>
    <w:rsid w:val="00BA6782"/>
    <w:rsid w:val="00BA6E77"/>
    <w:rsid w:val="00BA7723"/>
    <w:rsid w:val="00BB2B87"/>
    <w:rsid w:val="00BC329C"/>
    <w:rsid w:val="00BD5640"/>
    <w:rsid w:val="00BD6B79"/>
    <w:rsid w:val="00BE3124"/>
    <w:rsid w:val="00BE3EDA"/>
    <w:rsid w:val="00BE4DF8"/>
    <w:rsid w:val="00BE68AE"/>
    <w:rsid w:val="00BF236C"/>
    <w:rsid w:val="00BF78FD"/>
    <w:rsid w:val="00C04A2C"/>
    <w:rsid w:val="00C076C3"/>
    <w:rsid w:val="00C131F0"/>
    <w:rsid w:val="00C1494C"/>
    <w:rsid w:val="00C15709"/>
    <w:rsid w:val="00C15D7C"/>
    <w:rsid w:val="00C22620"/>
    <w:rsid w:val="00C27BF0"/>
    <w:rsid w:val="00C372BF"/>
    <w:rsid w:val="00C412AC"/>
    <w:rsid w:val="00C457CD"/>
    <w:rsid w:val="00C46F89"/>
    <w:rsid w:val="00C551C4"/>
    <w:rsid w:val="00C655D2"/>
    <w:rsid w:val="00C7000B"/>
    <w:rsid w:val="00C71E91"/>
    <w:rsid w:val="00C762F8"/>
    <w:rsid w:val="00C81381"/>
    <w:rsid w:val="00C913B0"/>
    <w:rsid w:val="00C94129"/>
    <w:rsid w:val="00C95EA0"/>
    <w:rsid w:val="00C970A2"/>
    <w:rsid w:val="00CA3483"/>
    <w:rsid w:val="00CB17DE"/>
    <w:rsid w:val="00CB1FAB"/>
    <w:rsid w:val="00CC0025"/>
    <w:rsid w:val="00CC0DB1"/>
    <w:rsid w:val="00CC1819"/>
    <w:rsid w:val="00CC4349"/>
    <w:rsid w:val="00CD06F7"/>
    <w:rsid w:val="00CD1589"/>
    <w:rsid w:val="00CD2642"/>
    <w:rsid w:val="00CD602D"/>
    <w:rsid w:val="00CE0648"/>
    <w:rsid w:val="00CE106B"/>
    <w:rsid w:val="00CE1CDC"/>
    <w:rsid w:val="00CF0416"/>
    <w:rsid w:val="00CF150D"/>
    <w:rsid w:val="00CF35A3"/>
    <w:rsid w:val="00CF3D80"/>
    <w:rsid w:val="00CF40D8"/>
    <w:rsid w:val="00CF7870"/>
    <w:rsid w:val="00CF7F80"/>
    <w:rsid w:val="00D00905"/>
    <w:rsid w:val="00D13B11"/>
    <w:rsid w:val="00D162E1"/>
    <w:rsid w:val="00D175BC"/>
    <w:rsid w:val="00D210EF"/>
    <w:rsid w:val="00D338E9"/>
    <w:rsid w:val="00D35837"/>
    <w:rsid w:val="00D439C0"/>
    <w:rsid w:val="00D43B5A"/>
    <w:rsid w:val="00D508EB"/>
    <w:rsid w:val="00D52116"/>
    <w:rsid w:val="00D52A48"/>
    <w:rsid w:val="00D52F34"/>
    <w:rsid w:val="00D567FA"/>
    <w:rsid w:val="00D569E1"/>
    <w:rsid w:val="00D57A9A"/>
    <w:rsid w:val="00D65012"/>
    <w:rsid w:val="00D7101D"/>
    <w:rsid w:val="00D734D1"/>
    <w:rsid w:val="00D7549F"/>
    <w:rsid w:val="00D7771B"/>
    <w:rsid w:val="00D8447D"/>
    <w:rsid w:val="00DA1434"/>
    <w:rsid w:val="00DA1773"/>
    <w:rsid w:val="00DA5135"/>
    <w:rsid w:val="00DB0BCB"/>
    <w:rsid w:val="00DC7F92"/>
    <w:rsid w:val="00DD0768"/>
    <w:rsid w:val="00DD400F"/>
    <w:rsid w:val="00DD4F2D"/>
    <w:rsid w:val="00DD69CF"/>
    <w:rsid w:val="00DD7CAE"/>
    <w:rsid w:val="00DF12C3"/>
    <w:rsid w:val="00DF5C02"/>
    <w:rsid w:val="00E0343F"/>
    <w:rsid w:val="00E037DC"/>
    <w:rsid w:val="00E041CF"/>
    <w:rsid w:val="00E07C96"/>
    <w:rsid w:val="00E07CB9"/>
    <w:rsid w:val="00E1174A"/>
    <w:rsid w:val="00E14980"/>
    <w:rsid w:val="00E21F0D"/>
    <w:rsid w:val="00E24554"/>
    <w:rsid w:val="00E26F4E"/>
    <w:rsid w:val="00E27465"/>
    <w:rsid w:val="00E278C0"/>
    <w:rsid w:val="00E309B3"/>
    <w:rsid w:val="00E41AC4"/>
    <w:rsid w:val="00E42429"/>
    <w:rsid w:val="00E45CF1"/>
    <w:rsid w:val="00E50D4F"/>
    <w:rsid w:val="00E51487"/>
    <w:rsid w:val="00E517CB"/>
    <w:rsid w:val="00E51CA3"/>
    <w:rsid w:val="00E565EC"/>
    <w:rsid w:val="00E63960"/>
    <w:rsid w:val="00E6415C"/>
    <w:rsid w:val="00E65419"/>
    <w:rsid w:val="00E67821"/>
    <w:rsid w:val="00E71370"/>
    <w:rsid w:val="00E71821"/>
    <w:rsid w:val="00E73420"/>
    <w:rsid w:val="00E74AFB"/>
    <w:rsid w:val="00E7649E"/>
    <w:rsid w:val="00E860A7"/>
    <w:rsid w:val="00E91DCC"/>
    <w:rsid w:val="00E920B4"/>
    <w:rsid w:val="00EA1F7D"/>
    <w:rsid w:val="00EA358F"/>
    <w:rsid w:val="00EA3ADC"/>
    <w:rsid w:val="00EB22F9"/>
    <w:rsid w:val="00EB23A6"/>
    <w:rsid w:val="00EB3668"/>
    <w:rsid w:val="00EB36B1"/>
    <w:rsid w:val="00EB3CCF"/>
    <w:rsid w:val="00EB54AC"/>
    <w:rsid w:val="00EB57D3"/>
    <w:rsid w:val="00EC0ABA"/>
    <w:rsid w:val="00EC237E"/>
    <w:rsid w:val="00ED0A12"/>
    <w:rsid w:val="00ED5598"/>
    <w:rsid w:val="00ED5AFD"/>
    <w:rsid w:val="00ED70D6"/>
    <w:rsid w:val="00ED7E14"/>
    <w:rsid w:val="00EE5954"/>
    <w:rsid w:val="00EE63C3"/>
    <w:rsid w:val="00EF0CB2"/>
    <w:rsid w:val="00EF2EA9"/>
    <w:rsid w:val="00EF3CA8"/>
    <w:rsid w:val="00EF75E8"/>
    <w:rsid w:val="00F05477"/>
    <w:rsid w:val="00F0617B"/>
    <w:rsid w:val="00F0708C"/>
    <w:rsid w:val="00F11416"/>
    <w:rsid w:val="00F12DBE"/>
    <w:rsid w:val="00F12EFA"/>
    <w:rsid w:val="00F143C5"/>
    <w:rsid w:val="00F15C9C"/>
    <w:rsid w:val="00F15D3A"/>
    <w:rsid w:val="00F245E4"/>
    <w:rsid w:val="00F269AE"/>
    <w:rsid w:val="00F304FD"/>
    <w:rsid w:val="00F3340C"/>
    <w:rsid w:val="00F33C76"/>
    <w:rsid w:val="00F34B0A"/>
    <w:rsid w:val="00F3682E"/>
    <w:rsid w:val="00F37085"/>
    <w:rsid w:val="00F41628"/>
    <w:rsid w:val="00F4308B"/>
    <w:rsid w:val="00F50790"/>
    <w:rsid w:val="00F52049"/>
    <w:rsid w:val="00F54CEC"/>
    <w:rsid w:val="00F55B9D"/>
    <w:rsid w:val="00F57859"/>
    <w:rsid w:val="00F57BDE"/>
    <w:rsid w:val="00F65B73"/>
    <w:rsid w:val="00F662A7"/>
    <w:rsid w:val="00F71D3E"/>
    <w:rsid w:val="00F72C26"/>
    <w:rsid w:val="00F72E3B"/>
    <w:rsid w:val="00F7533D"/>
    <w:rsid w:val="00F767B4"/>
    <w:rsid w:val="00F92FEF"/>
    <w:rsid w:val="00F978A3"/>
    <w:rsid w:val="00FB08FB"/>
    <w:rsid w:val="00FB1616"/>
    <w:rsid w:val="00FB196B"/>
    <w:rsid w:val="00FB5E76"/>
    <w:rsid w:val="00FB736E"/>
    <w:rsid w:val="00FB7D3B"/>
    <w:rsid w:val="00FC214D"/>
    <w:rsid w:val="00FD0891"/>
    <w:rsid w:val="00FD2F21"/>
    <w:rsid w:val="00FD520C"/>
    <w:rsid w:val="00FE0485"/>
    <w:rsid w:val="00FE2025"/>
    <w:rsid w:val="00FE2AC5"/>
    <w:rsid w:val="00FE4F9E"/>
    <w:rsid w:val="00FE515A"/>
    <w:rsid w:val="00FE67C3"/>
    <w:rsid w:val="00FF0AB6"/>
    <w:rsid w:val="00FF0F45"/>
    <w:rsid w:val="00FF28EB"/>
    <w:rsid w:val="00FF3440"/>
    <w:rsid w:val="00FF3D27"/>
    <w:rsid w:val="00FF3EB9"/>
    <w:rsid w:val="00FF47F3"/>
    <w:rsid w:val="01734FB8"/>
    <w:rsid w:val="01811B1B"/>
    <w:rsid w:val="01835B1D"/>
    <w:rsid w:val="01D00F2F"/>
    <w:rsid w:val="020746B0"/>
    <w:rsid w:val="020C6B3F"/>
    <w:rsid w:val="02600A24"/>
    <w:rsid w:val="02770968"/>
    <w:rsid w:val="02A53850"/>
    <w:rsid w:val="02F14C9A"/>
    <w:rsid w:val="02F3329F"/>
    <w:rsid w:val="031F33F1"/>
    <w:rsid w:val="03914CEF"/>
    <w:rsid w:val="03BC07CA"/>
    <w:rsid w:val="040C1D1F"/>
    <w:rsid w:val="041E57C9"/>
    <w:rsid w:val="041F054D"/>
    <w:rsid w:val="04E27712"/>
    <w:rsid w:val="0553616D"/>
    <w:rsid w:val="05BB2481"/>
    <w:rsid w:val="05FA4063"/>
    <w:rsid w:val="062B78C0"/>
    <w:rsid w:val="068B374D"/>
    <w:rsid w:val="071D222C"/>
    <w:rsid w:val="07A32016"/>
    <w:rsid w:val="07E31850"/>
    <w:rsid w:val="07E8462A"/>
    <w:rsid w:val="07F14ED8"/>
    <w:rsid w:val="0808689B"/>
    <w:rsid w:val="08941F6B"/>
    <w:rsid w:val="08A14A9E"/>
    <w:rsid w:val="08BA656C"/>
    <w:rsid w:val="09142AF4"/>
    <w:rsid w:val="092C2F8D"/>
    <w:rsid w:val="093F6F9B"/>
    <w:rsid w:val="09643240"/>
    <w:rsid w:val="096B5FE2"/>
    <w:rsid w:val="09F656BE"/>
    <w:rsid w:val="0A1210B1"/>
    <w:rsid w:val="0A54111B"/>
    <w:rsid w:val="0A7B062D"/>
    <w:rsid w:val="0AF87BD8"/>
    <w:rsid w:val="0B7B7D3E"/>
    <w:rsid w:val="0B9735E0"/>
    <w:rsid w:val="0C061279"/>
    <w:rsid w:val="0C4843B9"/>
    <w:rsid w:val="0CBC48FC"/>
    <w:rsid w:val="0CDB273D"/>
    <w:rsid w:val="0D0638A5"/>
    <w:rsid w:val="0D546EB9"/>
    <w:rsid w:val="0E4A4496"/>
    <w:rsid w:val="0EDB30FB"/>
    <w:rsid w:val="0EF30609"/>
    <w:rsid w:val="0EFB51F2"/>
    <w:rsid w:val="0F295BBF"/>
    <w:rsid w:val="0F2F4A5C"/>
    <w:rsid w:val="0F4177B0"/>
    <w:rsid w:val="0F5B0359"/>
    <w:rsid w:val="0F7D6019"/>
    <w:rsid w:val="0F921933"/>
    <w:rsid w:val="0FA132E0"/>
    <w:rsid w:val="10611F00"/>
    <w:rsid w:val="10AA3690"/>
    <w:rsid w:val="1134315E"/>
    <w:rsid w:val="113713E3"/>
    <w:rsid w:val="115D2A9C"/>
    <w:rsid w:val="11834D42"/>
    <w:rsid w:val="11FF3FFD"/>
    <w:rsid w:val="121B48CB"/>
    <w:rsid w:val="121F4AC3"/>
    <w:rsid w:val="12283B79"/>
    <w:rsid w:val="126A648F"/>
    <w:rsid w:val="12877646"/>
    <w:rsid w:val="130B2E0D"/>
    <w:rsid w:val="136746BD"/>
    <w:rsid w:val="13E61C6E"/>
    <w:rsid w:val="152A5A53"/>
    <w:rsid w:val="155F4320"/>
    <w:rsid w:val="158E100A"/>
    <w:rsid w:val="15A52647"/>
    <w:rsid w:val="15AB60E4"/>
    <w:rsid w:val="16525774"/>
    <w:rsid w:val="16BC53A1"/>
    <w:rsid w:val="16D74C51"/>
    <w:rsid w:val="16FF4ABF"/>
    <w:rsid w:val="17334C3C"/>
    <w:rsid w:val="17995381"/>
    <w:rsid w:val="17F10955"/>
    <w:rsid w:val="17F66A5D"/>
    <w:rsid w:val="187A6161"/>
    <w:rsid w:val="189D76BC"/>
    <w:rsid w:val="18E332A5"/>
    <w:rsid w:val="18EB328A"/>
    <w:rsid w:val="18F13E8A"/>
    <w:rsid w:val="19064F40"/>
    <w:rsid w:val="1954002C"/>
    <w:rsid w:val="198C1474"/>
    <w:rsid w:val="19D96205"/>
    <w:rsid w:val="1A201C85"/>
    <w:rsid w:val="1A2A3F5E"/>
    <w:rsid w:val="1A5D4D21"/>
    <w:rsid w:val="1AA02767"/>
    <w:rsid w:val="1AA1004C"/>
    <w:rsid w:val="1AF6007D"/>
    <w:rsid w:val="1B7355E1"/>
    <w:rsid w:val="1B8D3B96"/>
    <w:rsid w:val="1CD9536F"/>
    <w:rsid w:val="1D24212E"/>
    <w:rsid w:val="1D474FA1"/>
    <w:rsid w:val="1D683148"/>
    <w:rsid w:val="1D784401"/>
    <w:rsid w:val="1DE427D8"/>
    <w:rsid w:val="1E225B41"/>
    <w:rsid w:val="1E490807"/>
    <w:rsid w:val="1E8611E5"/>
    <w:rsid w:val="1E8C3BF4"/>
    <w:rsid w:val="1EF9377E"/>
    <w:rsid w:val="1F022D88"/>
    <w:rsid w:val="1F0E2D22"/>
    <w:rsid w:val="1F237373"/>
    <w:rsid w:val="1F407BFA"/>
    <w:rsid w:val="1F8A7A20"/>
    <w:rsid w:val="1FBA234C"/>
    <w:rsid w:val="1FF66594"/>
    <w:rsid w:val="1FF909B0"/>
    <w:rsid w:val="2076109D"/>
    <w:rsid w:val="20D23F1B"/>
    <w:rsid w:val="20F127E3"/>
    <w:rsid w:val="217B4E64"/>
    <w:rsid w:val="21992F6F"/>
    <w:rsid w:val="21A14162"/>
    <w:rsid w:val="21B16F75"/>
    <w:rsid w:val="221E4CC8"/>
    <w:rsid w:val="22265012"/>
    <w:rsid w:val="22A00653"/>
    <w:rsid w:val="22F065F7"/>
    <w:rsid w:val="22FE4DA0"/>
    <w:rsid w:val="2318468D"/>
    <w:rsid w:val="234A132C"/>
    <w:rsid w:val="236A5441"/>
    <w:rsid w:val="238214D8"/>
    <w:rsid w:val="23BA47C8"/>
    <w:rsid w:val="23C67B2A"/>
    <w:rsid w:val="23EF4856"/>
    <w:rsid w:val="247A1A0A"/>
    <w:rsid w:val="247E4D1E"/>
    <w:rsid w:val="24843087"/>
    <w:rsid w:val="249F6523"/>
    <w:rsid w:val="24A75F5F"/>
    <w:rsid w:val="252C62AB"/>
    <w:rsid w:val="253B42A7"/>
    <w:rsid w:val="254F3BA3"/>
    <w:rsid w:val="256A4596"/>
    <w:rsid w:val="25ED1E01"/>
    <w:rsid w:val="26166B51"/>
    <w:rsid w:val="26357519"/>
    <w:rsid w:val="265156A7"/>
    <w:rsid w:val="26521602"/>
    <w:rsid w:val="266F1CA2"/>
    <w:rsid w:val="26DB3C21"/>
    <w:rsid w:val="27400656"/>
    <w:rsid w:val="275853C5"/>
    <w:rsid w:val="27AA274B"/>
    <w:rsid w:val="27AE18E5"/>
    <w:rsid w:val="281E7F88"/>
    <w:rsid w:val="28546F54"/>
    <w:rsid w:val="28747F82"/>
    <w:rsid w:val="28C7141B"/>
    <w:rsid w:val="29971C33"/>
    <w:rsid w:val="29A978B2"/>
    <w:rsid w:val="29DB6854"/>
    <w:rsid w:val="2A60184B"/>
    <w:rsid w:val="2AA0622B"/>
    <w:rsid w:val="2AD84D96"/>
    <w:rsid w:val="2AEC34A6"/>
    <w:rsid w:val="2AFF607B"/>
    <w:rsid w:val="2B147E30"/>
    <w:rsid w:val="2B164B74"/>
    <w:rsid w:val="2B331975"/>
    <w:rsid w:val="2B730524"/>
    <w:rsid w:val="2B801A7F"/>
    <w:rsid w:val="2B8C5BC0"/>
    <w:rsid w:val="2BCA46B6"/>
    <w:rsid w:val="2BD22B08"/>
    <w:rsid w:val="2BF62D75"/>
    <w:rsid w:val="2C0A3CFE"/>
    <w:rsid w:val="2C114ACF"/>
    <w:rsid w:val="2C1C6E46"/>
    <w:rsid w:val="2C414955"/>
    <w:rsid w:val="2C555D5E"/>
    <w:rsid w:val="2C98470E"/>
    <w:rsid w:val="2CB71331"/>
    <w:rsid w:val="2CCB09C2"/>
    <w:rsid w:val="2D4B0210"/>
    <w:rsid w:val="2D5E2B21"/>
    <w:rsid w:val="2D80355B"/>
    <w:rsid w:val="2DBE5316"/>
    <w:rsid w:val="2DCB061A"/>
    <w:rsid w:val="2E2F090B"/>
    <w:rsid w:val="2E5C552B"/>
    <w:rsid w:val="2E71113D"/>
    <w:rsid w:val="2E773826"/>
    <w:rsid w:val="2E9C43C4"/>
    <w:rsid w:val="2EAC3BD9"/>
    <w:rsid w:val="2F281491"/>
    <w:rsid w:val="2F6038CA"/>
    <w:rsid w:val="2F732D8D"/>
    <w:rsid w:val="2F822DD1"/>
    <w:rsid w:val="2F9A48B4"/>
    <w:rsid w:val="2FA341B9"/>
    <w:rsid w:val="2FAB1716"/>
    <w:rsid w:val="2FD41AF9"/>
    <w:rsid w:val="30001DF0"/>
    <w:rsid w:val="30013C6B"/>
    <w:rsid w:val="304B2519"/>
    <w:rsid w:val="306D45BB"/>
    <w:rsid w:val="307B6A0F"/>
    <w:rsid w:val="30C51325"/>
    <w:rsid w:val="310A1EE8"/>
    <w:rsid w:val="31171AA7"/>
    <w:rsid w:val="314F54A8"/>
    <w:rsid w:val="31A35679"/>
    <w:rsid w:val="31DE225D"/>
    <w:rsid w:val="32300AE2"/>
    <w:rsid w:val="325154C6"/>
    <w:rsid w:val="32693F0C"/>
    <w:rsid w:val="32987EB5"/>
    <w:rsid w:val="32F95746"/>
    <w:rsid w:val="33300A10"/>
    <w:rsid w:val="338B70B9"/>
    <w:rsid w:val="339D7F19"/>
    <w:rsid w:val="342213DC"/>
    <w:rsid w:val="34303AC6"/>
    <w:rsid w:val="346842E1"/>
    <w:rsid w:val="348E47AF"/>
    <w:rsid w:val="34DE3EC6"/>
    <w:rsid w:val="34E56BF7"/>
    <w:rsid w:val="355B69B3"/>
    <w:rsid w:val="35AD0292"/>
    <w:rsid w:val="35C953DB"/>
    <w:rsid w:val="36143A89"/>
    <w:rsid w:val="36D12491"/>
    <w:rsid w:val="36D729D5"/>
    <w:rsid w:val="36DF4C9D"/>
    <w:rsid w:val="36E933F0"/>
    <w:rsid w:val="36EE3C2B"/>
    <w:rsid w:val="378B4919"/>
    <w:rsid w:val="37A316DD"/>
    <w:rsid w:val="37B1015E"/>
    <w:rsid w:val="37BA327C"/>
    <w:rsid w:val="37DD03BC"/>
    <w:rsid w:val="37F34E7D"/>
    <w:rsid w:val="388B78BF"/>
    <w:rsid w:val="39476E3C"/>
    <w:rsid w:val="39644502"/>
    <w:rsid w:val="396D4F68"/>
    <w:rsid w:val="39840890"/>
    <w:rsid w:val="39AB2D3B"/>
    <w:rsid w:val="39C75357"/>
    <w:rsid w:val="39E75F57"/>
    <w:rsid w:val="39F627E1"/>
    <w:rsid w:val="3A2764B4"/>
    <w:rsid w:val="3B237D62"/>
    <w:rsid w:val="3B4A4C5A"/>
    <w:rsid w:val="3B7C7A78"/>
    <w:rsid w:val="3B9E157D"/>
    <w:rsid w:val="3BE03234"/>
    <w:rsid w:val="3BF82E56"/>
    <w:rsid w:val="3C070EF7"/>
    <w:rsid w:val="3C077287"/>
    <w:rsid w:val="3C444098"/>
    <w:rsid w:val="3C871F15"/>
    <w:rsid w:val="3C9B614E"/>
    <w:rsid w:val="3CD17F65"/>
    <w:rsid w:val="3CFE338E"/>
    <w:rsid w:val="3D096F2F"/>
    <w:rsid w:val="3D1141CF"/>
    <w:rsid w:val="3D163AF2"/>
    <w:rsid w:val="3D5D3F01"/>
    <w:rsid w:val="3DA14419"/>
    <w:rsid w:val="3DFF9551"/>
    <w:rsid w:val="3E064397"/>
    <w:rsid w:val="3E1C72D0"/>
    <w:rsid w:val="3E32648A"/>
    <w:rsid w:val="3E7514AA"/>
    <w:rsid w:val="3E787415"/>
    <w:rsid w:val="3EF04BF2"/>
    <w:rsid w:val="3EF34B30"/>
    <w:rsid w:val="3F361D23"/>
    <w:rsid w:val="3F8C2E14"/>
    <w:rsid w:val="3FB742A5"/>
    <w:rsid w:val="3FD574A8"/>
    <w:rsid w:val="3FFD998D"/>
    <w:rsid w:val="40144001"/>
    <w:rsid w:val="40560E13"/>
    <w:rsid w:val="408211F7"/>
    <w:rsid w:val="40AF38DB"/>
    <w:rsid w:val="40D83B2F"/>
    <w:rsid w:val="40E42CF5"/>
    <w:rsid w:val="40FA626B"/>
    <w:rsid w:val="41030755"/>
    <w:rsid w:val="413852B7"/>
    <w:rsid w:val="4168282C"/>
    <w:rsid w:val="41816546"/>
    <w:rsid w:val="41C668CB"/>
    <w:rsid w:val="422047C6"/>
    <w:rsid w:val="4244372B"/>
    <w:rsid w:val="42912B56"/>
    <w:rsid w:val="42C02DCF"/>
    <w:rsid w:val="42CC2DFB"/>
    <w:rsid w:val="42EB6011"/>
    <w:rsid w:val="430F06BE"/>
    <w:rsid w:val="43536D38"/>
    <w:rsid w:val="43755CF7"/>
    <w:rsid w:val="43F60843"/>
    <w:rsid w:val="43FC3E63"/>
    <w:rsid w:val="43FF4051"/>
    <w:rsid w:val="440877C5"/>
    <w:rsid w:val="442128F3"/>
    <w:rsid w:val="446949BD"/>
    <w:rsid w:val="45152D7F"/>
    <w:rsid w:val="459626EA"/>
    <w:rsid w:val="46500B84"/>
    <w:rsid w:val="467A55C9"/>
    <w:rsid w:val="46973B5F"/>
    <w:rsid w:val="46E41BDA"/>
    <w:rsid w:val="47236A8A"/>
    <w:rsid w:val="4747494D"/>
    <w:rsid w:val="476725FC"/>
    <w:rsid w:val="47CC58C3"/>
    <w:rsid w:val="47D100BE"/>
    <w:rsid w:val="48251F3C"/>
    <w:rsid w:val="482C0EAE"/>
    <w:rsid w:val="484A0D91"/>
    <w:rsid w:val="485E1696"/>
    <w:rsid w:val="4878739C"/>
    <w:rsid w:val="488315EB"/>
    <w:rsid w:val="488C2A87"/>
    <w:rsid w:val="48DD2DF4"/>
    <w:rsid w:val="490543EF"/>
    <w:rsid w:val="49BA0A0E"/>
    <w:rsid w:val="49C159A4"/>
    <w:rsid w:val="49CA742C"/>
    <w:rsid w:val="49EF1B39"/>
    <w:rsid w:val="49FE329F"/>
    <w:rsid w:val="4A357571"/>
    <w:rsid w:val="4A387F86"/>
    <w:rsid w:val="4AA76F12"/>
    <w:rsid w:val="4B041583"/>
    <w:rsid w:val="4B5B2F84"/>
    <w:rsid w:val="4BA728AC"/>
    <w:rsid w:val="4BE35B59"/>
    <w:rsid w:val="4BE406F4"/>
    <w:rsid w:val="4C160ACB"/>
    <w:rsid w:val="4C2D3168"/>
    <w:rsid w:val="4CB76F46"/>
    <w:rsid w:val="4CE0340C"/>
    <w:rsid w:val="4CEF0344"/>
    <w:rsid w:val="4CF300E1"/>
    <w:rsid w:val="4CF95EE6"/>
    <w:rsid w:val="4D0E6714"/>
    <w:rsid w:val="4D274F4F"/>
    <w:rsid w:val="4D3C040E"/>
    <w:rsid w:val="4D4576C7"/>
    <w:rsid w:val="4D4B6233"/>
    <w:rsid w:val="4D81062D"/>
    <w:rsid w:val="4DAA4A06"/>
    <w:rsid w:val="4DCA0375"/>
    <w:rsid w:val="4DF71B2B"/>
    <w:rsid w:val="4E8F4209"/>
    <w:rsid w:val="4EA1636B"/>
    <w:rsid w:val="4F0C7C97"/>
    <w:rsid w:val="4F1802B7"/>
    <w:rsid w:val="4F18344D"/>
    <w:rsid w:val="4F6F177F"/>
    <w:rsid w:val="4F8565EF"/>
    <w:rsid w:val="4F9422AB"/>
    <w:rsid w:val="4FC347AB"/>
    <w:rsid w:val="5083385C"/>
    <w:rsid w:val="50B4752B"/>
    <w:rsid w:val="510F4A72"/>
    <w:rsid w:val="512204BA"/>
    <w:rsid w:val="51587F5D"/>
    <w:rsid w:val="51656617"/>
    <w:rsid w:val="51962955"/>
    <w:rsid w:val="52373BC4"/>
    <w:rsid w:val="52C65AFA"/>
    <w:rsid w:val="53445FDD"/>
    <w:rsid w:val="53A5346C"/>
    <w:rsid w:val="53B35A45"/>
    <w:rsid w:val="53B51C4A"/>
    <w:rsid w:val="53C973BC"/>
    <w:rsid w:val="53DD2D12"/>
    <w:rsid w:val="53F06806"/>
    <w:rsid w:val="53F436B8"/>
    <w:rsid w:val="549460C4"/>
    <w:rsid w:val="54D57872"/>
    <w:rsid w:val="556C29E0"/>
    <w:rsid w:val="55C71EC9"/>
    <w:rsid w:val="55D45328"/>
    <w:rsid w:val="563D798B"/>
    <w:rsid w:val="56705FB3"/>
    <w:rsid w:val="56A5104E"/>
    <w:rsid w:val="56AC05D1"/>
    <w:rsid w:val="56B6424E"/>
    <w:rsid w:val="56CD0E18"/>
    <w:rsid w:val="573678D7"/>
    <w:rsid w:val="57EF10C5"/>
    <w:rsid w:val="58174BD0"/>
    <w:rsid w:val="586D4BB3"/>
    <w:rsid w:val="5887144A"/>
    <w:rsid w:val="58B769F7"/>
    <w:rsid w:val="59181DE6"/>
    <w:rsid w:val="595E201A"/>
    <w:rsid w:val="5962780C"/>
    <w:rsid w:val="599D7359"/>
    <w:rsid w:val="59C60A5C"/>
    <w:rsid w:val="59DC0F92"/>
    <w:rsid w:val="59DD4280"/>
    <w:rsid w:val="5A0739ED"/>
    <w:rsid w:val="5AB965D9"/>
    <w:rsid w:val="5AC02968"/>
    <w:rsid w:val="5ADD4D43"/>
    <w:rsid w:val="5AFB073E"/>
    <w:rsid w:val="5B143E64"/>
    <w:rsid w:val="5B4119BD"/>
    <w:rsid w:val="5B672E84"/>
    <w:rsid w:val="5B8B1DE6"/>
    <w:rsid w:val="5BCA3A6F"/>
    <w:rsid w:val="5BCF4300"/>
    <w:rsid w:val="5C2A09B2"/>
    <w:rsid w:val="5C2A407D"/>
    <w:rsid w:val="5C2B7DB0"/>
    <w:rsid w:val="5C6375DB"/>
    <w:rsid w:val="5C86292F"/>
    <w:rsid w:val="5C8B15F9"/>
    <w:rsid w:val="5CBA6840"/>
    <w:rsid w:val="5D325707"/>
    <w:rsid w:val="5D924A61"/>
    <w:rsid w:val="5DE4375B"/>
    <w:rsid w:val="5E9A6159"/>
    <w:rsid w:val="5EA532E4"/>
    <w:rsid w:val="5EE44BEA"/>
    <w:rsid w:val="5EED76B0"/>
    <w:rsid w:val="5EFC214C"/>
    <w:rsid w:val="5F4E6BE8"/>
    <w:rsid w:val="5F727D96"/>
    <w:rsid w:val="5F891CEA"/>
    <w:rsid w:val="5FCF7DD8"/>
    <w:rsid w:val="5FDF937F"/>
    <w:rsid w:val="60032606"/>
    <w:rsid w:val="600F2A47"/>
    <w:rsid w:val="60116F08"/>
    <w:rsid w:val="6055015F"/>
    <w:rsid w:val="607602E5"/>
    <w:rsid w:val="60C56E2C"/>
    <w:rsid w:val="60D27C5C"/>
    <w:rsid w:val="61477E01"/>
    <w:rsid w:val="61601ACD"/>
    <w:rsid w:val="616E6D54"/>
    <w:rsid w:val="619031FE"/>
    <w:rsid w:val="61A41804"/>
    <w:rsid w:val="62436B63"/>
    <w:rsid w:val="628B6C46"/>
    <w:rsid w:val="62B83FAA"/>
    <w:rsid w:val="62C00D84"/>
    <w:rsid w:val="62DB74CB"/>
    <w:rsid w:val="635707F3"/>
    <w:rsid w:val="63B06684"/>
    <w:rsid w:val="645F232D"/>
    <w:rsid w:val="649C6AAC"/>
    <w:rsid w:val="64A5212A"/>
    <w:rsid w:val="64F95185"/>
    <w:rsid w:val="65061F24"/>
    <w:rsid w:val="650B0657"/>
    <w:rsid w:val="65367F79"/>
    <w:rsid w:val="65C734F7"/>
    <w:rsid w:val="66090B9D"/>
    <w:rsid w:val="66794A10"/>
    <w:rsid w:val="6742055C"/>
    <w:rsid w:val="67744AC5"/>
    <w:rsid w:val="67980F9D"/>
    <w:rsid w:val="67AF5D2F"/>
    <w:rsid w:val="67CD62EF"/>
    <w:rsid w:val="67F05C16"/>
    <w:rsid w:val="67FB7C89"/>
    <w:rsid w:val="682B0368"/>
    <w:rsid w:val="685E0DD6"/>
    <w:rsid w:val="687A681D"/>
    <w:rsid w:val="68FE094C"/>
    <w:rsid w:val="6902495C"/>
    <w:rsid w:val="695A688E"/>
    <w:rsid w:val="69985E72"/>
    <w:rsid w:val="69BA05F4"/>
    <w:rsid w:val="69E46B46"/>
    <w:rsid w:val="6A53514E"/>
    <w:rsid w:val="6A7259FE"/>
    <w:rsid w:val="6A8B6AC0"/>
    <w:rsid w:val="6ADF3A12"/>
    <w:rsid w:val="6B060C27"/>
    <w:rsid w:val="6B284013"/>
    <w:rsid w:val="6B4664A6"/>
    <w:rsid w:val="6B7457A6"/>
    <w:rsid w:val="6B995652"/>
    <w:rsid w:val="6BAB529F"/>
    <w:rsid w:val="6BB96E04"/>
    <w:rsid w:val="6C0B281B"/>
    <w:rsid w:val="6C79477C"/>
    <w:rsid w:val="6C9C7E18"/>
    <w:rsid w:val="6CBE1D17"/>
    <w:rsid w:val="6D200DE0"/>
    <w:rsid w:val="6D2F1A57"/>
    <w:rsid w:val="6D383001"/>
    <w:rsid w:val="6D3C0E33"/>
    <w:rsid w:val="6D57259D"/>
    <w:rsid w:val="6D881718"/>
    <w:rsid w:val="6FA949D5"/>
    <w:rsid w:val="70440DA2"/>
    <w:rsid w:val="7077057D"/>
    <w:rsid w:val="707F05BF"/>
    <w:rsid w:val="70881F3D"/>
    <w:rsid w:val="70D83449"/>
    <w:rsid w:val="70FB35EB"/>
    <w:rsid w:val="71C1726B"/>
    <w:rsid w:val="72227460"/>
    <w:rsid w:val="724E53C7"/>
    <w:rsid w:val="725D0270"/>
    <w:rsid w:val="728A2C71"/>
    <w:rsid w:val="72C01D6B"/>
    <w:rsid w:val="72DD00D4"/>
    <w:rsid w:val="72DE150F"/>
    <w:rsid w:val="73A530FF"/>
    <w:rsid w:val="73ED2AE1"/>
    <w:rsid w:val="74173232"/>
    <w:rsid w:val="74335CB4"/>
    <w:rsid w:val="747D47FF"/>
    <w:rsid w:val="74A159DA"/>
    <w:rsid w:val="74D42B29"/>
    <w:rsid w:val="74DF6E66"/>
    <w:rsid w:val="74F530A8"/>
    <w:rsid w:val="75432610"/>
    <w:rsid w:val="757505AB"/>
    <w:rsid w:val="758F20B7"/>
    <w:rsid w:val="75AF3367"/>
    <w:rsid w:val="75B20B91"/>
    <w:rsid w:val="75B8161D"/>
    <w:rsid w:val="75C30D13"/>
    <w:rsid w:val="75D41B6C"/>
    <w:rsid w:val="75FD1537"/>
    <w:rsid w:val="76390050"/>
    <w:rsid w:val="76934916"/>
    <w:rsid w:val="769B62DC"/>
    <w:rsid w:val="76A32ABA"/>
    <w:rsid w:val="76EC6D39"/>
    <w:rsid w:val="773F4CC2"/>
    <w:rsid w:val="77924131"/>
    <w:rsid w:val="77AC1E4C"/>
    <w:rsid w:val="78326F11"/>
    <w:rsid w:val="784F6FEA"/>
    <w:rsid w:val="78CD4C11"/>
    <w:rsid w:val="79020895"/>
    <w:rsid w:val="793C386B"/>
    <w:rsid w:val="79757FFE"/>
    <w:rsid w:val="79880AB0"/>
    <w:rsid w:val="79D614B5"/>
    <w:rsid w:val="79F5251F"/>
    <w:rsid w:val="7A002786"/>
    <w:rsid w:val="7A7D6E6F"/>
    <w:rsid w:val="7AC25203"/>
    <w:rsid w:val="7B233D6D"/>
    <w:rsid w:val="7B463331"/>
    <w:rsid w:val="7B5D5FE4"/>
    <w:rsid w:val="7B624F64"/>
    <w:rsid w:val="7BA06EEA"/>
    <w:rsid w:val="7BC00769"/>
    <w:rsid w:val="7BF070CA"/>
    <w:rsid w:val="7BF42452"/>
    <w:rsid w:val="7C302F5D"/>
    <w:rsid w:val="7C3E5CE7"/>
    <w:rsid w:val="7CED3F00"/>
    <w:rsid w:val="7D09756D"/>
    <w:rsid w:val="7D373C31"/>
    <w:rsid w:val="7D767932"/>
    <w:rsid w:val="7D7A73FE"/>
    <w:rsid w:val="7E925045"/>
    <w:rsid w:val="7EB41467"/>
    <w:rsid w:val="7EE37892"/>
    <w:rsid w:val="7FA86779"/>
    <w:rsid w:val="7FC260A1"/>
    <w:rsid w:val="7FC92F0C"/>
    <w:rsid w:val="7FCD59A9"/>
    <w:rsid w:val="7FD323E0"/>
    <w:rsid w:val="7FD467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v:stroke dashstyle="1 1" weight="3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nhideWhenUsed="1"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5">
    <w:name w:val="Normal"/>
    <w:qFormat/>
    <w:rsid w:val="00D52A48"/>
    <w:pPr>
      <w:widowControl w:val="0"/>
      <w:jc w:val="both"/>
    </w:pPr>
    <w:rPr>
      <w:kern w:val="2"/>
      <w:sz w:val="21"/>
    </w:rPr>
  </w:style>
  <w:style w:type="paragraph" w:styleId="1">
    <w:name w:val="heading 1"/>
    <w:basedOn w:val="af5"/>
    <w:next w:val="af5"/>
    <w:link w:val="1Char"/>
    <w:qFormat/>
    <w:rsid w:val="00D52A48"/>
    <w:pPr>
      <w:keepNext/>
      <w:numPr>
        <w:numId w:val="1"/>
      </w:numPr>
      <w:snapToGrid w:val="0"/>
      <w:spacing w:beforeLines="50" w:afterLines="50" w:line="360" w:lineRule="auto"/>
      <w:jc w:val="left"/>
      <w:outlineLvl w:val="0"/>
    </w:pPr>
    <w:rPr>
      <w:rFonts w:ascii="黑体" w:eastAsia="黑体" w:hAnsi="黑体"/>
      <w:color w:val="000000"/>
      <w:sz w:val="28"/>
    </w:rPr>
  </w:style>
  <w:style w:type="paragraph" w:styleId="2">
    <w:name w:val="heading 2"/>
    <w:basedOn w:val="af5"/>
    <w:next w:val="af5"/>
    <w:link w:val="2Char"/>
    <w:qFormat/>
    <w:rsid w:val="00D52A48"/>
    <w:pPr>
      <w:keepNext/>
      <w:keepLines/>
      <w:numPr>
        <w:ilvl w:val="1"/>
        <w:numId w:val="1"/>
      </w:numPr>
      <w:tabs>
        <w:tab w:val="left" w:pos="425"/>
      </w:tabs>
      <w:snapToGrid w:val="0"/>
      <w:spacing w:beforeLines="50" w:line="360" w:lineRule="auto"/>
      <w:jc w:val="left"/>
      <w:outlineLvl w:val="1"/>
    </w:pPr>
    <w:rPr>
      <w:rFonts w:asciiTheme="minorHAnsi" w:hAnsiTheme="minorHAnsi"/>
      <w:kern w:val="0"/>
      <w:sz w:val="24"/>
    </w:rPr>
  </w:style>
  <w:style w:type="paragraph" w:styleId="3">
    <w:name w:val="heading 3"/>
    <w:basedOn w:val="af5"/>
    <w:next w:val="af5"/>
    <w:link w:val="3Char"/>
    <w:qFormat/>
    <w:rsid w:val="00D52A48"/>
    <w:pPr>
      <w:keepNext/>
      <w:keepLines/>
      <w:spacing w:before="260" w:after="260" w:line="415" w:lineRule="auto"/>
      <w:outlineLvl w:val="2"/>
    </w:pPr>
    <w:rPr>
      <w:b/>
      <w:sz w:val="32"/>
    </w:rPr>
  </w:style>
  <w:style w:type="paragraph" w:styleId="4">
    <w:name w:val="heading 4"/>
    <w:basedOn w:val="af5"/>
    <w:next w:val="af5"/>
    <w:link w:val="4Char"/>
    <w:qFormat/>
    <w:rsid w:val="00D52A48"/>
    <w:pPr>
      <w:keepNext/>
      <w:keepLines/>
      <w:numPr>
        <w:ilvl w:val="3"/>
        <w:numId w:val="1"/>
      </w:numPr>
      <w:spacing w:before="280" w:after="290" w:line="374" w:lineRule="auto"/>
      <w:jc w:val="left"/>
      <w:outlineLvl w:val="3"/>
    </w:pPr>
    <w:rPr>
      <w:rFonts w:ascii="Arial" w:eastAsia="黑体" w:hAnsi="Arial"/>
      <w:sz w:val="24"/>
    </w:rPr>
  </w:style>
  <w:style w:type="paragraph" w:styleId="8">
    <w:name w:val="heading 8"/>
    <w:basedOn w:val="af5"/>
    <w:next w:val="af5"/>
    <w:qFormat/>
    <w:rsid w:val="00D52A48"/>
    <w:pPr>
      <w:keepNext/>
      <w:keepLines/>
      <w:spacing w:before="240" w:after="64" w:line="319" w:lineRule="auto"/>
      <w:outlineLvl w:val="7"/>
    </w:pPr>
    <w:rPr>
      <w:rFonts w:ascii="Arial" w:eastAsia="黑体" w:hAnsi="Arial"/>
      <w:sz w:val="28"/>
    </w:rPr>
  </w:style>
  <w:style w:type="paragraph" w:styleId="9">
    <w:name w:val="heading 9"/>
    <w:basedOn w:val="af5"/>
    <w:next w:val="af5"/>
    <w:qFormat/>
    <w:rsid w:val="00D52A48"/>
    <w:pPr>
      <w:keepNext/>
      <w:keepLines/>
      <w:spacing w:before="240" w:after="64" w:line="319" w:lineRule="auto"/>
      <w:outlineLvl w:val="8"/>
    </w:pPr>
    <w:rPr>
      <w:rFonts w:ascii="Arial" w:eastAsia="黑体" w:hAnsi="Arial"/>
    </w:rPr>
  </w:style>
  <w:style w:type="character" w:default="1" w:styleId="af6">
    <w:name w:val="Default Paragraph Font"/>
    <w:uiPriority w:val="1"/>
    <w:semiHidden/>
    <w:unhideWhenUsed/>
  </w:style>
  <w:style w:type="table" w:default="1" w:styleId="af7">
    <w:name w:val="Normal Table"/>
    <w:uiPriority w:val="99"/>
    <w:semiHidden/>
    <w:unhideWhenUsed/>
    <w:qFormat/>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Normal Indent"/>
    <w:basedOn w:val="af5"/>
    <w:qFormat/>
    <w:rsid w:val="00D52A48"/>
    <w:pPr>
      <w:ind w:firstLineChars="200" w:firstLine="420"/>
    </w:pPr>
  </w:style>
  <w:style w:type="paragraph" w:styleId="afa">
    <w:name w:val="caption"/>
    <w:basedOn w:val="af5"/>
    <w:next w:val="af5"/>
    <w:qFormat/>
    <w:rsid w:val="00D52A48"/>
    <w:rPr>
      <w:rFonts w:ascii="宋体" w:hAnsi="Arial" w:hint="eastAsia"/>
    </w:rPr>
  </w:style>
  <w:style w:type="paragraph" w:styleId="afb">
    <w:name w:val="Document Map"/>
    <w:basedOn w:val="af5"/>
    <w:link w:val="Char"/>
    <w:unhideWhenUsed/>
    <w:qFormat/>
    <w:rsid w:val="00D52A48"/>
    <w:rPr>
      <w:rFonts w:ascii="宋体"/>
      <w:sz w:val="18"/>
      <w:szCs w:val="18"/>
    </w:rPr>
  </w:style>
  <w:style w:type="paragraph" w:styleId="afc">
    <w:name w:val="annotation text"/>
    <w:basedOn w:val="af5"/>
    <w:link w:val="Char0"/>
    <w:qFormat/>
    <w:rsid w:val="00D52A48"/>
    <w:pPr>
      <w:jc w:val="left"/>
    </w:pPr>
  </w:style>
  <w:style w:type="paragraph" w:styleId="afd">
    <w:name w:val="Body Text"/>
    <w:basedOn w:val="af5"/>
    <w:link w:val="Char1"/>
    <w:qFormat/>
    <w:rsid w:val="00D52A48"/>
    <w:pPr>
      <w:spacing w:after="120"/>
    </w:pPr>
  </w:style>
  <w:style w:type="paragraph" w:styleId="afe">
    <w:name w:val="Body Text Indent"/>
    <w:basedOn w:val="af5"/>
    <w:link w:val="Char2"/>
    <w:qFormat/>
    <w:rsid w:val="00D52A48"/>
    <w:pPr>
      <w:spacing w:after="120"/>
      <w:ind w:leftChars="200" w:left="420"/>
    </w:pPr>
  </w:style>
  <w:style w:type="paragraph" w:styleId="30">
    <w:name w:val="toc 3"/>
    <w:basedOn w:val="af5"/>
    <w:next w:val="af5"/>
    <w:uiPriority w:val="39"/>
    <w:qFormat/>
    <w:rsid w:val="00D52A48"/>
    <w:pPr>
      <w:ind w:leftChars="400" w:left="840"/>
    </w:pPr>
  </w:style>
  <w:style w:type="paragraph" w:styleId="aff">
    <w:name w:val="Plain Text"/>
    <w:basedOn w:val="af5"/>
    <w:qFormat/>
    <w:rsid w:val="00D52A48"/>
    <w:rPr>
      <w:rFonts w:ascii="宋体" w:hAnsi="Courier New"/>
    </w:rPr>
  </w:style>
  <w:style w:type="paragraph" w:styleId="80">
    <w:name w:val="toc 8"/>
    <w:basedOn w:val="af5"/>
    <w:next w:val="af5"/>
    <w:qFormat/>
    <w:rsid w:val="00D52A48"/>
    <w:pPr>
      <w:tabs>
        <w:tab w:val="right" w:leader="dot" w:pos="8302"/>
      </w:tabs>
    </w:pPr>
  </w:style>
  <w:style w:type="paragraph" w:styleId="aff0">
    <w:name w:val="Date"/>
    <w:basedOn w:val="af5"/>
    <w:next w:val="af5"/>
    <w:link w:val="Char3"/>
    <w:uiPriority w:val="99"/>
    <w:semiHidden/>
    <w:unhideWhenUsed/>
    <w:qFormat/>
    <w:rsid w:val="00D52A48"/>
    <w:pPr>
      <w:ind w:leftChars="2500" w:left="100"/>
    </w:pPr>
  </w:style>
  <w:style w:type="paragraph" w:styleId="20">
    <w:name w:val="Body Text Indent 2"/>
    <w:basedOn w:val="af5"/>
    <w:link w:val="2Char0"/>
    <w:qFormat/>
    <w:rsid w:val="00D52A48"/>
    <w:pPr>
      <w:spacing w:after="120" w:line="480" w:lineRule="auto"/>
      <w:ind w:leftChars="200" w:left="420"/>
    </w:pPr>
  </w:style>
  <w:style w:type="paragraph" w:styleId="aff1">
    <w:name w:val="Balloon Text"/>
    <w:basedOn w:val="af5"/>
    <w:qFormat/>
    <w:rsid w:val="00D52A48"/>
    <w:rPr>
      <w:sz w:val="18"/>
    </w:rPr>
  </w:style>
  <w:style w:type="paragraph" w:styleId="aff2">
    <w:name w:val="footer"/>
    <w:basedOn w:val="af5"/>
    <w:link w:val="Char4"/>
    <w:qFormat/>
    <w:rsid w:val="00D52A48"/>
    <w:pPr>
      <w:tabs>
        <w:tab w:val="center" w:pos="4153"/>
        <w:tab w:val="right" w:pos="8306"/>
      </w:tabs>
      <w:snapToGrid w:val="0"/>
      <w:jc w:val="left"/>
    </w:pPr>
    <w:rPr>
      <w:sz w:val="18"/>
    </w:rPr>
  </w:style>
  <w:style w:type="paragraph" w:styleId="aff3">
    <w:name w:val="header"/>
    <w:basedOn w:val="af5"/>
    <w:qFormat/>
    <w:rsid w:val="00D52A48"/>
    <w:pPr>
      <w:pBdr>
        <w:bottom w:val="single" w:sz="6" w:space="1" w:color="auto"/>
      </w:pBdr>
      <w:tabs>
        <w:tab w:val="center" w:pos="4153"/>
        <w:tab w:val="right" w:pos="8306"/>
      </w:tabs>
      <w:snapToGrid w:val="0"/>
      <w:jc w:val="center"/>
    </w:pPr>
    <w:rPr>
      <w:sz w:val="18"/>
    </w:rPr>
  </w:style>
  <w:style w:type="paragraph" w:styleId="10">
    <w:name w:val="toc 1"/>
    <w:basedOn w:val="af5"/>
    <w:next w:val="af5"/>
    <w:uiPriority w:val="39"/>
    <w:qFormat/>
    <w:rsid w:val="00D52A48"/>
    <w:pPr>
      <w:tabs>
        <w:tab w:val="left" w:pos="210"/>
        <w:tab w:val="right" w:leader="dot" w:pos="8302"/>
      </w:tabs>
    </w:pPr>
  </w:style>
  <w:style w:type="paragraph" w:styleId="40">
    <w:name w:val="toc 4"/>
    <w:basedOn w:val="af5"/>
    <w:next w:val="af5"/>
    <w:qFormat/>
    <w:rsid w:val="00D52A48"/>
    <w:pPr>
      <w:ind w:leftChars="600" w:left="1260"/>
    </w:pPr>
  </w:style>
  <w:style w:type="paragraph" w:styleId="aff4">
    <w:name w:val="Subtitle"/>
    <w:basedOn w:val="af5"/>
    <w:next w:val="af5"/>
    <w:link w:val="Char5"/>
    <w:qFormat/>
    <w:rsid w:val="00D52A48"/>
    <w:pPr>
      <w:spacing w:before="240" w:after="60" w:line="312" w:lineRule="auto"/>
      <w:jc w:val="center"/>
      <w:outlineLvl w:val="1"/>
    </w:pPr>
    <w:rPr>
      <w:rFonts w:asciiTheme="majorHAnsi" w:hAnsiTheme="majorHAnsi" w:cstheme="majorBidi"/>
      <w:b/>
      <w:bCs/>
      <w:kern w:val="28"/>
      <w:sz w:val="32"/>
      <w:szCs w:val="32"/>
    </w:rPr>
  </w:style>
  <w:style w:type="paragraph" w:styleId="21">
    <w:name w:val="toc 2"/>
    <w:basedOn w:val="af5"/>
    <w:next w:val="af5"/>
    <w:uiPriority w:val="39"/>
    <w:qFormat/>
    <w:rsid w:val="00D52A48"/>
    <w:pPr>
      <w:tabs>
        <w:tab w:val="left" w:pos="510"/>
        <w:tab w:val="right" w:leader="dot" w:pos="8302"/>
      </w:tabs>
    </w:pPr>
  </w:style>
  <w:style w:type="paragraph" w:styleId="HTML">
    <w:name w:val="HTML Preformatted"/>
    <w:basedOn w:val="af5"/>
    <w:link w:val="HTMLChar"/>
    <w:uiPriority w:val="99"/>
    <w:semiHidden/>
    <w:unhideWhenUsed/>
    <w:qFormat/>
    <w:rsid w:val="00D52A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f5">
    <w:name w:val="Normal (Web)"/>
    <w:basedOn w:val="af5"/>
    <w:qFormat/>
    <w:rsid w:val="00D52A48"/>
    <w:pPr>
      <w:widowControl/>
      <w:spacing w:before="100" w:beforeAutospacing="1" w:after="100" w:afterAutospacing="1"/>
      <w:jc w:val="left"/>
    </w:pPr>
    <w:rPr>
      <w:rFonts w:ascii="宋体" w:hAnsi="宋体" w:cs="宋体"/>
      <w:kern w:val="0"/>
      <w:sz w:val="24"/>
      <w:szCs w:val="24"/>
    </w:rPr>
  </w:style>
  <w:style w:type="paragraph" w:styleId="aff6">
    <w:name w:val="Title"/>
    <w:basedOn w:val="af5"/>
    <w:next w:val="af5"/>
    <w:link w:val="Char6"/>
    <w:qFormat/>
    <w:rsid w:val="00D52A48"/>
    <w:pPr>
      <w:spacing w:before="240" w:after="60"/>
      <w:jc w:val="center"/>
      <w:outlineLvl w:val="0"/>
    </w:pPr>
    <w:rPr>
      <w:rFonts w:ascii="Cambria" w:hAnsi="Cambria"/>
      <w:b/>
      <w:sz w:val="32"/>
    </w:rPr>
  </w:style>
  <w:style w:type="paragraph" w:styleId="aff7">
    <w:name w:val="annotation subject"/>
    <w:basedOn w:val="afc"/>
    <w:next w:val="afc"/>
    <w:qFormat/>
    <w:rsid w:val="00D52A48"/>
    <w:rPr>
      <w:b/>
    </w:rPr>
  </w:style>
  <w:style w:type="table" w:styleId="aff8">
    <w:name w:val="Table Grid"/>
    <w:basedOn w:val="af7"/>
    <w:uiPriority w:val="99"/>
    <w:unhideWhenUsed/>
    <w:qFormat/>
    <w:rsid w:val="00D52A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Strong"/>
    <w:basedOn w:val="af6"/>
    <w:qFormat/>
    <w:rsid w:val="00D52A48"/>
    <w:rPr>
      <w:b/>
      <w:bCs/>
    </w:rPr>
  </w:style>
  <w:style w:type="character" w:styleId="affa">
    <w:name w:val="page number"/>
    <w:basedOn w:val="af6"/>
    <w:qFormat/>
    <w:rsid w:val="00D52A48"/>
  </w:style>
  <w:style w:type="character" w:styleId="affb">
    <w:name w:val="Hyperlink"/>
    <w:basedOn w:val="af6"/>
    <w:uiPriority w:val="99"/>
    <w:qFormat/>
    <w:rsid w:val="00D52A48"/>
    <w:rPr>
      <w:color w:val="0000FF"/>
      <w:u w:val="single"/>
    </w:rPr>
  </w:style>
  <w:style w:type="character" w:styleId="affc">
    <w:name w:val="annotation reference"/>
    <w:basedOn w:val="af6"/>
    <w:qFormat/>
    <w:rsid w:val="00D52A48"/>
    <w:rPr>
      <w:sz w:val="21"/>
    </w:rPr>
  </w:style>
  <w:style w:type="character" w:customStyle="1" w:styleId="Char7">
    <w:name w:val="二级条标题 Char"/>
    <w:link w:val="affd"/>
    <w:qFormat/>
    <w:rsid w:val="00D52A48"/>
    <w:rPr>
      <w:rFonts w:hint="eastAsia"/>
    </w:rPr>
  </w:style>
  <w:style w:type="paragraph" w:customStyle="1" w:styleId="affd">
    <w:name w:val="二级条标题"/>
    <w:basedOn w:val="affe"/>
    <w:next w:val="afff"/>
    <w:link w:val="Char7"/>
    <w:qFormat/>
    <w:rsid w:val="00D52A48"/>
    <w:pPr>
      <w:tabs>
        <w:tab w:val="left" w:pos="720"/>
      </w:tabs>
      <w:ind w:left="0" w:firstLine="0"/>
      <w:outlineLvl w:val="3"/>
    </w:pPr>
    <w:rPr>
      <w:rFonts w:ascii="Times New Roman" w:eastAsia="宋体"/>
      <w:b w:val="0"/>
      <w:sz w:val="20"/>
    </w:rPr>
  </w:style>
  <w:style w:type="paragraph" w:customStyle="1" w:styleId="affe">
    <w:name w:val="一级条标题"/>
    <w:basedOn w:val="afff0"/>
    <w:next w:val="afff"/>
    <w:link w:val="CharChar"/>
    <w:qFormat/>
    <w:rsid w:val="00D52A48"/>
    <w:pPr>
      <w:tabs>
        <w:tab w:val="left" w:pos="525"/>
        <w:tab w:val="left" w:pos="1035"/>
      </w:tabs>
      <w:spacing w:beforeLines="0" w:afterLines="0"/>
      <w:ind w:left="315" w:hanging="315"/>
      <w:outlineLvl w:val="2"/>
    </w:pPr>
  </w:style>
  <w:style w:type="paragraph" w:customStyle="1" w:styleId="afff0">
    <w:name w:val="章标题"/>
    <w:next w:val="afff"/>
    <w:qFormat/>
    <w:rsid w:val="00D52A48"/>
    <w:pPr>
      <w:tabs>
        <w:tab w:val="left" w:pos="420"/>
      </w:tabs>
      <w:spacing w:beforeLines="50" w:afterLines="50"/>
      <w:jc w:val="both"/>
      <w:outlineLvl w:val="1"/>
    </w:pPr>
    <w:rPr>
      <w:rFonts w:ascii="黑体" w:eastAsia="黑体" w:hint="eastAsia"/>
      <w:b/>
      <w:sz w:val="21"/>
    </w:rPr>
  </w:style>
  <w:style w:type="paragraph" w:customStyle="1" w:styleId="afff">
    <w:name w:val="段"/>
    <w:link w:val="Char8"/>
    <w:qFormat/>
    <w:rsid w:val="00D52A48"/>
    <w:pPr>
      <w:ind w:firstLineChars="200" w:firstLine="200"/>
      <w:jc w:val="both"/>
    </w:pPr>
    <w:rPr>
      <w:rFonts w:ascii="宋体" w:hint="eastAsia"/>
      <w:sz w:val="21"/>
    </w:rPr>
  </w:style>
  <w:style w:type="character" w:customStyle="1" w:styleId="afff1">
    <w:name w:val="注释"/>
    <w:basedOn w:val="af6"/>
    <w:qFormat/>
    <w:rsid w:val="00D52A48"/>
    <w:rPr>
      <w:rFonts w:ascii="Times New Roman" w:eastAsia="宋体"/>
      <w:sz w:val="18"/>
    </w:rPr>
  </w:style>
  <w:style w:type="character" w:customStyle="1" w:styleId="Char9">
    <w:name w:val="Char"/>
    <w:basedOn w:val="af6"/>
    <w:qFormat/>
    <w:rsid w:val="00D52A48"/>
    <w:rPr>
      <w:rFonts w:eastAsia="宋体"/>
      <w:kern w:val="2"/>
      <w:sz w:val="21"/>
      <w:lang w:val="en-US" w:eastAsia="zh-CN"/>
    </w:rPr>
  </w:style>
  <w:style w:type="character" w:customStyle="1" w:styleId="Char1">
    <w:name w:val="正文文本 Char"/>
    <w:basedOn w:val="af6"/>
    <w:link w:val="afd"/>
    <w:qFormat/>
    <w:rsid w:val="00D52A48"/>
    <w:rPr>
      <w:rFonts w:eastAsia="宋体"/>
      <w:kern w:val="2"/>
      <w:sz w:val="21"/>
      <w:lang w:val="en-US" w:eastAsia="zh-CN"/>
    </w:rPr>
  </w:style>
  <w:style w:type="paragraph" w:customStyle="1" w:styleId="a">
    <w:name w:val="术语定义条标题"/>
    <w:basedOn w:val="afff0"/>
    <w:next w:val="afff"/>
    <w:qFormat/>
    <w:rsid w:val="00D52A48"/>
    <w:pPr>
      <w:numPr>
        <w:numId w:val="2"/>
      </w:numPr>
      <w:tabs>
        <w:tab w:val="clear" w:pos="420"/>
      </w:tabs>
      <w:spacing w:beforeLines="0" w:afterLines="0"/>
      <w:jc w:val="left"/>
      <w:outlineLvl w:val="9"/>
    </w:pPr>
  </w:style>
  <w:style w:type="paragraph" w:customStyle="1" w:styleId="a2">
    <w:name w:val="正文表标题"/>
    <w:next w:val="afff"/>
    <w:qFormat/>
    <w:rsid w:val="00D52A48"/>
    <w:pPr>
      <w:numPr>
        <w:ilvl w:val="1"/>
        <w:numId w:val="3"/>
      </w:numPr>
      <w:tabs>
        <w:tab w:val="clear" w:pos="360"/>
        <w:tab w:val="left" w:pos="420"/>
      </w:tabs>
      <w:jc w:val="center"/>
    </w:pPr>
    <w:rPr>
      <w:rFonts w:ascii="黑体" w:eastAsia="黑体" w:hAnsi="黑体" w:hint="eastAsia"/>
      <w:b/>
      <w:sz w:val="21"/>
    </w:rPr>
  </w:style>
  <w:style w:type="paragraph" w:customStyle="1" w:styleId="3055">
    <w:name w:val="样式 标题 3 + 左侧:  0 厘米 段前: 5 磅 段后: 5 磅 行距: 单倍行距"/>
    <w:basedOn w:val="3"/>
    <w:qFormat/>
    <w:rsid w:val="00D52A48"/>
    <w:pPr>
      <w:numPr>
        <w:ilvl w:val="2"/>
        <w:numId w:val="1"/>
      </w:numPr>
      <w:spacing w:before="100" w:after="100" w:line="240" w:lineRule="auto"/>
      <w:jc w:val="left"/>
    </w:pPr>
    <w:rPr>
      <w:rFonts w:eastAsia="黑体"/>
      <w:b w:val="0"/>
      <w:kern w:val="0"/>
      <w:sz w:val="24"/>
    </w:rPr>
  </w:style>
  <w:style w:type="paragraph" w:customStyle="1" w:styleId="A1">
    <w:name w:val="样式A1"/>
    <w:basedOn w:val="af5"/>
    <w:qFormat/>
    <w:rsid w:val="00D52A48"/>
    <w:pPr>
      <w:numPr>
        <w:numId w:val="4"/>
      </w:numPr>
    </w:pPr>
    <w:rPr>
      <w:sz w:val="24"/>
    </w:rPr>
  </w:style>
  <w:style w:type="paragraph" w:customStyle="1" w:styleId="a0">
    <w:name w:val="式中"/>
    <w:next w:val="afff"/>
    <w:qFormat/>
    <w:rsid w:val="00D52A48"/>
    <w:pPr>
      <w:numPr>
        <w:numId w:val="5"/>
      </w:numPr>
      <w:tabs>
        <w:tab w:val="clear" w:pos="918"/>
        <w:tab w:val="left" w:pos="210"/>
      </w:tabs>
    </w:pPr>
    <w:rPr>
      <w:rFonts w:ascii="宋体" w:hint="eastAsia"/>
      <w:sz w:val="18"/>
    </w:rPr>
  </w:style>
  <w:style w:type="paragraph" w:customStyle="1" w:styleId="afff2">
    <w:name w:val="正文图标题"/>
    <w:basedOn w:val="af5"/>
    <w:next w:val="afff"/>
    <w:qFormat/>
    <w:rsid w:val="00D52A48"/>
    <w:pPr>
      <w:widowControl/>
      <w:tabs>
        <w:tab w:val="left" w:pos="420"/>
      </w:tabs>
      <w:jc w:val="center"/>
    </w:pPr>
    <w:rPr>
      <w:rFonts w:ascii="黑体" w:eastAsia="黑体" w:hAnsi="黑体" w:hint="eastAsia"/>
      <w:b/>
    </w:rPr>
  </w:style>
  <w:style w:type="paragraph" w:customStyle="1" w:styleId="A11">
    <w:name w:val="样式A.1.1"/>
    <w:basedOn w:val="3055"/>
    <w:qFormat/>
    <w:rsid w:val="00D52A48"/>
    <w:pPr>
      <w:numPr>
        <w:ilvl w:val="0"/>
        <w:numId w:val="6"/>
      </w:numPr>
      <w:tabs>
        <w:tab w:val="clear" w:pos="709"/>
      </w:tabs>
      <w:spacing w:before="0" w:after="0" w:line="300" w:lineRule="auto"/>
    </w:pPr>
    <w:rPr>
      <w:rFonts w:ascii="Arial" w:eastAsia="宋体" w:hAnsi="Arial"/>
      <w:kern w:val="2"/>
    </w:rPr>
  </w:style>
  <w:style w:type="paragraph" w:customStyle="1" w:styleId="p0">
    <w:name w:val="p0"/>
    <w:basedOn w:val="af5"/>
    <w:qFormat/>
    <w:rsid w:val="00D52A48"/>
    <w:pPr>
      <w:widowControl/>
    </w:pPr>
    <w:rPr>
      <w:kern w:val="0"/>
    </w:rPr>
  </w:style>
  <w:style w:type="character" w:customStyle="1" w:styleId="Char8">
    <w:name w:val="段 Char"/>
    <w:basedOn w:val="af6"/>
    <w:link w:val="afff"/>
    <w:qFormat/>
    <w:rsid w:val="00D52A48"/>
    <w:rPr>
      <w:rFonts w:ascii="宋体"/>
      <w:sz w:val="21"/>
      <w:lang w:val="en-US" w:eastAsia="zh-CN" w:bidi="ar-SA"/>
    </w:rPr>
  </w:style>
  <w:style w:type="character" w:customStyle="1" w:styleId="CharChar0">
    <w:name w:val="段 Char Char"/>
    <w:basedOn w:val="af6"/>
    <w:qFormat/>
    <w:rsid w:val="00D52A48"/>
    <w:rPr>
      <w:rFonts w:ascii="宋体"/>
      <w:sz w:val="21"/>
    </w:rPr>
  </w:style>
  <w:style w:type="character" w:customStyle="1" w:styleId="Char3">
    <w:name w:val="日期 Char"/>
    <w:basedOn w:val="af6"/>
    <w:link w:val="aff0"/>
    <w:uiPriority w:val="99"/>
    <w:semiHidden/>
    <w:qFormat/>
    <w:rsid w:val="00D52A48"/>
    <w:rPr>
      <w:kern w:val="2"/>
      <w:sz w:val="21"/>
    </w:rPr>
  </w:style>
  <w:style w:type="character" w:customStyle="1" w:styleId="HTMLChar">
    <w:name w:val="HTML 预设格式 Char"/>
    <w:basedOn w:val="af6"/>
    <w:link w:val="HTML"/>
    <w:uiPriority w:val="99"/>
    <w:semiHidden/>
    <w:qFormat/>
    <w:rsid w:val="00D52A48"/>
    <w:rPr>
      <w:rFonts w:ascii="宋体" w:hAnsi="宋体" w:cs="宋体"/>
      <w:sz w:val="24"/>
      <w:szCs w:val="24"/>
    </w:rPr>
  </w:style>
  <w:style w:type="character" w:customStyle="1" w:styleId="Char">
    <w:name w:val="文档结构图 Char"/>
    <w:basedOn w:val="af6"/>
    <w:link w:val="afb"/>
    <w:qFormat/>
    <w:rsid w:val="00D52A48"/>
    <w:rPr>
      <w:rFonts w:ascii="宋体"/>
      <w:kern w:val="2"/>
      <w:sz w:val="18"/>
      <w:szCs w:val="18"/>
    </w:rPr>
  </w:style>
  <w:style w:type="character" w:customStyle="1" w:styleId="CharChar1">
    <w:name w:val="二级条标题 Char Char"/>
    <w:qFormat/>
    <w:rsid w:val="00D52A48"/>
    <w:rPr>
      <w:rFonts w:ascii="黑体" w:eastAsia="黑体"/>
      <w:b/>
      <w:sz w:val="21"/>
      <w:lang w:val="en-US" w:eastAsia="zh-CN"/>
    </w:rPr>
  </w:style>
  <w:style w:type="paragraph" w:customStyle="1" w:styleId="11">
    <w:name w:val="列出段落1"/>
    <w:basedOn w:val="af5"/>
    <w:qFormat/>
    <w:rsid w:val="00D52A48"/>
    <w:pPr>
      <w:ind w:firstLineChars="200" w:firstLine="420"/>
    </w:pPr>
    <w:rPr>
      <w:rFonts w:ascii="Calibri" w:hAnsi="Calibri"/>
      <w:szCs w:val="22"/>
    </w:rPr>
  </w:style>
  <w:style w:type="paragraph" w:customStyle="1" w:styleId="12">
    <w:name w:val="正文文本1"/>
    <w:basedOn w:val="af5"/>
    <w:qFormat/>
    <w:rsid w:val="00D52A48"/>
    <w:pPr>
      <w:spacing w:after="120"/>
    </w:pPr>
    <w:rPr>
      <w:rFonts w:ascii="Calibri" w:hAnsi="Calibri"/>
      <w:szCs w:val="22"/>
    </w:rPr>
  </w:style>
  <w:style w:type="paragraph" w:customStyle="1" w:styleId="TOC1">
    <w:name w:val="TOC 标题1"/>
    <w:basedOn w:val="1"/>
    <w:next w:val="af5"/>
    <w:uiPriority w:val="39"/>
    <w:semiHidden/>
    <w:unhideWhenUsed/>
    <w:qFormat/>
    <w:rsid w:val="00D52A48"/>
    <w:pPr>
      <w:keepLines/>
      <w:widowControl/>
      <w:numPr>
        <w:numId w:val="0"/>
      </w:numPr>
      <w:snapToGrid/>
      <w:spacing w:beforeLines="0" w:afterLines="0" w:line="276" w:lineRule="auto"/>
      <w:outlineLvl w:val="9"/>
    </w:pPr>
    <w:rPr>
      <w:rFonts w:ascii="Cambria" w:eastAsia="宋体" w:hAnsi="Cambria"/>
      <w:b/>
      <w:bCs/>
      <w:color w:val="365F91"/>
      <w:kern w:val="0"/>
      <w:szCs w:val="28"/>
    </w:rPr>
  </w:style>
  <w:style w:type="character" w:customStyle="1" w:styleId="13">
    <w:name w:val="已访问的超链接1"/>
    <w:basedOn w:val="af6"/>
    <w:uiPriority w:val="99"/>
    <w:semiHidden/>
    <w:unhideWhenUsed/>
    <w:qFormat/>
    <w:rsid w:val="00D52A48"/>
    <w:rPr>
      <w:color w:val="800080"/>
      <w:u w:val="single"/>
    </w:rPr>
  </w:style>
  <w:style w:type="paragraph" w:customStyle="1" w:styleId="ae">
    <w:name w:val="附录标识"/>
    <w:basedOn w:val="af5"/>
    <w:next w:val="afff"/>
    <w:qFormat/>
    <w:rsid w:val="00D52A48"/>
    <w:pPr>
      <w:keepNext/>
      <w:widowControl/>
      <w:numPr>
        <w:numId w:val="7"/>
      </w:numPr>
      <w:shd w:val="clear" w:color="FFFFFF" w:fill="FFFFFF"/>
      <w:tabs>
        <w:tab w:val="left" w:pos="360"/>
        <w:tab w:val="left" w:pos="6405"/>
      </w:tabs>
      <w:spacing w:before="640" w:after="280"/>
      <w:jc w:val="center"/>
      <w:outlineLvl w:val="0"/>
    </w:pPr>
    <w:rPr>
      <w:rFonts w:ascii="黑体" w:eastAsia="黑体"/>
      <w:kern w:val="0"/>
    </w:rPr>
  </w:style>
  <w:style w:type="paragraph" w:customStyle="1" w:styleId="af1">
    <w:name w:val="附录二级条标题"/>
    <w:basedOn w:val="af5"/>
    <w:next w:val="afff"/>
    <w:qFormat/>
    <w:rsid w:val="00D52A48"/>
    <w:pPr>
      <w:widowControl/>
      <w:numPr>
        <w:ilvl w:val="3"/>
        <w:numId w:val="7"/>
      </w:numPr>
      <w:tabs>
        <w:tab w:val="left" w:pos="360"/>
      </w:tabs>
      <w:wordWrap w:val="0"/>
      <w:overflowPunct w:val="0"/>
      <w:autoSpaceDE w:val="0"/>
      <w:autoSpaceDN w:val="0"/>
      <w:spacing w:beforeLines="50" w:afterLines="50"/>
      <w:textAlignment w:val="baseline"/>
      <w:outlineLvl w:val="3"/>
    </w:pPr>
    <w:rPr>
      <w:rFonts w:ascii="黑体" w:eastAsia="黑体"/>
      <w:kern w:val="21"/>
    </w:rPr>
  </w:style>
  <w:style w:type="paragraph" w:customStyle="1" w:styleId="af2">
    <w:name w:val="附录三级条标题"/>
    <w:basedOn w:val="af1"/>
    <w:next w:val="afff"/>
    <w:qFormat/>
    <w:rsid w:val="00D52A48"/>
    <w:pPr>
      <w:numPr>
        <w:ilvl w:val="4"/>
      </w:numPr>
      <w:outlineLvl w:val="4"/>
    </w:pPr>
  </w:style>
  <w:style w:type="paragraph" w:customStyle="1" w:styleId="af3">
    <w:name w:val="附录四级条标题"/>
    <w:basedOn w:val="af2"/>
    <w:next w:val="afff"/>
    <w:qFormat/>
    <w:rsid w:val="00D52A48"/>
    <w:pPr>
      <w:numPr>
        <w:ilvl w:val="5"/>
      </w:numPr>
      <w:outlineLvl w:val="5"/>
    </w:pPr>
  </w:style>
  <w:style w:type="paragraph" w:customStyle="1" w:styleId="af4">
    <w:name w:val="附录五级条标题"/>
    <w:basedOn w:val="af3"/>
    <w:next w:val="afff"/>
    <w:qFormat/>
    <w:rsid w:val="00D52A48"/>
    <w:pPr>
      <w:numPr>
        <w:ilvl w:val="6"/>
      </w:numPr>
      <w:outlineLvl w:val="6"/>
    </w:pPr>
  </w:style>
  <w:style w:type="paragraph" w:customStyle="1" w:styleId="af">
    <w:name w:val="附录章标题"/>
    <w:next w:val="afff"/>
    <w:qFormat/>
    <w:rsid w:val="00D52A48"/>
    <w:pPr>
      <w:numPr>
        <w:ilvl w:val="1"/>
        <w:numId w:val="7"/>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0">
    <w:name w:val="附录一级条标题"/>
    <w:basedOn w:val="af"/>
    <w:next w:val="afff"/>
    <w:qFormat/>
    <w:rsid w:val="00D52A48"/>
    <w:pPr>
      <w:numPr>
        <w:ilvl w:val="2"/>
      </w:numPr>
      <w:autoSpaceDN w:val="0"/>
      <w:spacing w:beforeLines="50" w:afterLines="50"/>
      <w:outlineLvl w:val="2"/>
    </w:pPr>
  </w:style>
  <w:style w:type="paragraph" w:customStyle="1" w:styleId="afff3">
    <w:name w:val="三级条标题"/>
    <w:basedOn w:val="affd"/>
    <w:next w:val="afff"/>
    <w:qFormat/>
    <w:rsid w:val="00D52A48"/>
    <w:pPr>
      <w:tabs>
        <w:tab w:val="clear" w:pos="720"/>
        <w:tab w:val="left" w:pos="360"/>
      </w:tabs>
      <w:spacing w:beforeLines="50" w:afterLines="50"/>
      <w:jc w:val="left"/>
      <w:outlineLvl w:val="4"/>
    </w:pPr>
    <w:rPr>
      <w:rFonts w:ascii="黑体" w:eastAsia="黑体" w:hint="default"/>
      <w:sz w:val="21"/>
      <w:szCs w:val="21"/>
    </w:rPr>
  </w:style>
  <w:style w:type="paragraph" w:customStyle="1" w:styleId="afff4">
    <w:name w:val="四级条标题"/>
    <w:basedOn w:val="afff3"/>
    <w:next w:val="afff"/>
    <w:qFormat/>
    <w:rsid w:val="00D52A48"/>
    <w:pPr>
      <w:outlineLvl w:val="5"/>
    </w:pPr>
  </w:style>
  <w:style w:type="paragraph" w:customStyle="1" w:styleId="afff5">
    <w:name w:val="五级条标题"/>
    <w:basedOn w:val="afff4"/>
    <w:next w:val="afff"/>
    <w:qFormat/>
    <w:rsid w:val="00D52A48"/>
    <w:pPr>
      <w:outlineLvl w:val="6"/>
    </w:pPr>
  </w:style>
  <w:style w:type="paragraph" w:customStyle="1" w:styleId="afff6">
    <w:name w:val="标准书脚_奇数页"/>
    <w:qFormat/>
    <w:rsid w:val="00D52A48"/>
    <w:pPr>
      <w:spacing w:before="120"/>
      <w:ind w:right="198"/>
      <w:jc w:val="right"/>
    </w:pPr>
    <w:rPr>
      <w:rFonts w:ascii="宋体"/>
      <w:sz w:val="18"/>
      <w:szCs w:val="18"/>
    </w:rPr>
  </w:style>
  <w:style w:type="paragraph" w:customStyle="1" w:styleId="afff7">
    <w:name w:val="标准书眉_奇数页"/>
    <w:next w:val="af5"/>
    <w:qFormat/>
    <w:rsid w:val="00D52A48"/>
    <w:pPr>
      <w:tabs>
        <w:tab w:val="center" w:pos="4154"/>
        <w:tab w:val="right" w:pos="8306"/>
      </w:tabs>
      <w:spacing w:after="220"/>
      <w:jc w:val="right"/>
    </w:pPr>
    <w:rPr>
      <w:rFonts w:ascii="黑体" w:eastAsia="黑体"/>
      <w:sz w:val="21"/>
      <w:szCs w:val="21"/>
    </w:rPr>
  </w:style>
  <w:style w:type="paragraph" w:customStyle="1" w:styleId="22">
    <w:name w:val="封面标准号2"/>
    <w:qFormat/>
    <w:rsid w:val="00D52A48"/>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5">
    <w:name w:val="列项——（一级）"/>
    <w:qFormat/>
    <w:rsid w:val="00D52A48"/>
    <w:pPr>
      <w:widowControl w:val="0"/>
      <w:numPr>
        <w:numId w:val="8"/>
      </w:numPr>
      <w:jc w:val="both"/>
    </w:pPr>
    <w:rPr>
      <w:rFonts w:ascii="宋体"/>
      <w:sz w:val="21"/>
    </w:rPr>
  </w:style>
  <w:style w:type="paragraph" w:customStyle="1" w:styleId="a6">
    <w:name w:val="列项●（二级）"/>
    <w:qFormat/>
    <w:rsid w:val="00D52A48"/>
    <w:pPr>
      <w:numPr>
        <w:ilvl w:val="1"/>
        <w:numId w:val="8"/>
      </w:numPr>
      <w:tabs>
        <w:tab w:val="left" w:pos="840"/>
      </w:tabs>
      <w:jc w:val="both"/>
    </w:pPr>
    <w:rPr>
      <w:rFonts w:ascii="宋体"/>
      <w:sz w:val="21"/>
    </w:rPr>
  </w:style>
  <w:style w:type="paragraph" w:customStyle="1" w:styleId="afff8">
    <w:name w:val="目次、标准名称标题"/>
    <w:basedOn w:val="af5"/>
    <w:next w:val="afff"/>
    <w:qFormat/>
    <w:rsid w:val="00D52A48"/>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9">
    <w:name w:val="数字编号列项（二级）"/>
    <w:qFormat/>
    <w:rsid w:val="00D52A48"/>
    <w:pPr>
      <w:numPr>
        <w:ilvl w:val="1"/>
        <w:numId w:val="9"/>
      </w:numPr>
      <w:jc w:val="both"/>
    </w:pPr>
    <w:rPr>
      <w:rFonts w:ascii="宋体"/>
      <w:sz w:val="21"/>
    </w:rPr>
  </w:style>
  <w:style w:type="paragraph" w:customStyle="1" w:styleId="afff9">
    <w:name w:val="注："/>
    <w:next w:val="afff"/>
    <w:qFormat/>
    <w:rsid w:val="00D52A48"/>
    <w:pPr>
      <w:widowControl w:val="0"/>
      <w:autoSpaceDE w:val="0"/>
      <w:autoSpaceDN w:val="0"/>
      <w:ind w:left="833" w:hanging="408"/>
      <w:jc w:val="both"/>
    </w:pPr>
    <w:rPr>
      <w:rFonts w:ascii="宋体"/>
      <w:sz w:val="18"/>
      <w:szCs w:val="18"/>
    </w:rPr>
  </w:style>
  <w:style w:type="paragraph" w:customStyle="1" w:styleId="a8">
    <w:name w:val="字母编号列项（一级）"/>
    <w:qFormat/>
    <w:rsid w:val="00D52A48"/>
    <w:pPr>
      <w:numPr>
        <w:numId w:val="9"/>
      </w:numPr>
      <w:jc w:val="both"/>
    </w:pPr>
    <w:rPr>
      <w:rFonts w:ascii="宋体"/>
      <w:sz w:val="21"/>
    </w:rPr>
  </w:style>
  <w:style w:type="paragraph" w:customStyle="1" w:styleId="a7">
    <w:name w:val="列项◆（三级）"/>
    <w:basedOn w:val="af5"/>
    <w:qFormat/>
    <w:rsid w:val="00D52A48"/>
    <w:pPr>
      <w:numPr>
        <w:ilvl w:val="2"/>
        <w:numId w:val="8"/>
      </w:numPr>
    </w:pPr>
    <w:rPr>
      <w:rFonts w:ascii="宋体"/>
      <w:szCs w:val="21"/>
    </w:rPr>
  </w:style>
  <w:style w:type="paragraph" w:customStyle="1" w:styleId="aa">
    <w:name w:val="编号列项（三级）"/>
    <w:qFormat/>
    <w:rsid w:val="00D52A48"/>
    <w:pPr>
      <w:numPr>
        <w:ilvl w:val="2"/>
        <w:numId w:val="9"/>
      </w:numPr>
    </w:pPr>
    <w:rPr>
      <w:rFonts w:ascii="宋体"/>
      <w:sz w:val="21"/>
    </w:rPr>
  </w:style>
  <w:style w:type="paragraph" w:customStyle="1" w:styleId="afffa">
    <w:name w:val="注：（正文）"/>
    <w:basedOn w:val="afff9"/>
    <w:next w:val="afff"/>
    <w:qFormat/>
    <w:rsid w:val="00D52A48"/>
  </w:style>
  <w:style w:type="paragraph" w:customStyle="1" w:styleId="afffb">
    <w:name w:val="标准标志"/>
    <w:next w:val="af5"/>
    <w:qFormat/>
    <w:rsid w:val="00D52A48"/>
    <w:pPr>
      <w:framePr w:w="2546" w:h="1389" w:hRule="exact" w:hSpace="181" w:vSpace="181" w:wrap="around" w:hAnchor="margin" w:x="6522" w:y="398" w:anchorLock="1"/>
      <w:shd w:val="solid" w:color="FFFFFF" w:fill="FFFFFF"/>
      <w:spacing w:line="0" w:lineRule="atLeast"/>
      <w:jc w:val="right"/>
    </w:pPr>
    <w:rPr>
      <w:b/>
      <w:w w:val="170"/>
      <w:sz w:val="96"/>
      <w:szCs w:val="96"/>
    </w:rPr>
  </w:style>
  <w:style w:type="character" w:customStyle="1" w:styleId="afffc">
    <w:name w:val="发布"/>
    <w:qFormat/>
    <w:rsid w:val="00D52A48"/>
    <w:rPr>
      <w:rFonts w:ascii="黑体" w:eastAsia="黑体"/>
      <w:spacing w:val="85"/>
      <w:w w:val="100"/>
      <w:position w:val="3"/>
      <w:sz w:val="28"/>
      <w:szCs w:val="28"/>
    </w:rPr>
  </w:style>
  <w:style w:type="paragraph" w:customStyle="1" w:styleId="afffd">
    <w:name w:val="封面标准代替信息"/>
    <w:qFormat/>
    <w:rsid w:val="00D52A48"/>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e">
    <w:name w:val="封面标准名称"/>
    <w:qFormat/>
    <w:rsid w:val="00D52A48"/>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
    <w:name w:val="封面标准英文名称"/>
    <w:basedOn w:val="afffe"/>
    <w:qFormat/>
    <w:rsid w:val="00D52A48"/>
    <w:pPr>
      <w:framePr w:wrap="around"/>
      <w:spacing w:before="370" w:line="400" w:lineRule="exact"/>
    </w:pPr>
    <w:rPr>
      <w:rFonts w:ascii="Times New Roman"/>
      <w:sz w:val="28"/>
      <w:szCs w:val="28"/>
    </w:rPr>
  </w:style>
  <w:style w:type="paragraph" w:customStyle="1" w:styleId="affff0">
    <w:name w:val="封面一致性程度标识"/>
    <w:basedOn w:val="affff"/>
    <w:qFormat/>
    <w:rsid w:val="00D52A48"/>
    <w:pPr>
      <w:framePr w:wrap="around"/>
      <w:spacing w:before="440"/>
    </w:pPr>
    <w:rPr>
      <w:rFonts w:ascii="宋体" w:eastAsia="宋体"/>
    </w:rPr>
  </w:style>
  <w:style w:type="paragraph" w:customStyle="1" w:styleId="affff1">
    <w:name w:val="封面标准文稿类别"/>
    <w:basedOn w:val="affff0"/>
    <w:qFormat/>
    <w:rsid w:val="00D52A48"/>
    <w:pPr>
      <w:framePr w:wrap="around"/>
      <w:spacing w:after="160" w:line="240" w:lineRule="auto"/>
    </w:pPr>
    <w:rPr>
      <w:sz w:val="24"/>
    </w:rPr>
  </w:style>
  <w:style w:type="paragraph" w:customStyle="1" w:styleId="affff2">
    <w:name w:val="封面标准文稿编辑信息"/>
    <w:basedOn w:val="affff1"/>
    <w:qFormat/>
    <w:rsid w:val="00D52A48"/>
    <w:pPr>
      <w:framePr w:wrap="around"/>
      <w:spacing w:before="180" w:line="180" w:lineRule="exact"/>
    </w:pPr>
    <w:rPr>
      <w:sz w:val="21"/>
    </w:rPr>
  </w:style>
  <w:style w:type="paragraph" w:customStyle="1" w:styleId="ac">
    <w:name w:val="附录表标号"/>
    <w:basedOn w:val="af5"/>
    <w:next w:val="afff"/>
    <w:qFormat/>
    <w:rsid w:val="00D52A48"/>
    <w:pPr>
      <w:numPr>
        <w:numId w:val="10"/>
      </w:numPr>
      <w:tabs>
        <w:tab w:val="clear" w:pos="0"/>
      </w:tabs>
      <w:spacing w:line="14" w:lineRule="exact"/>
      <w:ind w:left="811" w:hanging="448"/>
      <w:jc w:val="center"/>
      <w:outlineLvl w:val="0"/>
    </w:pPr>
    <w:rPr>
      <w:color w:val="FFFFFF"/>
      <w:szCs w:val="24"/>
    </w:rPr>
  </w:style>
  <w:style w:type="paragraph" w:customStyle="1" w:styleId="ad">
    <w:name w:val="附录表标题"/>
    <w:basedOn w:val="af5"/>
    <w:next w:val="afff"/>
    <w:qFormat/>
    <w:rsid w:val="00D52A48"/>
    <w:pPr>
      <w:numPr>
        <w:ilvl w:val="1"/>
        <w:numId w:val="10"/>
      </w:numPr>
      <w:tabs>
        <w:tab w:val="left" w:pos="180"/>
      </w:tabs>
      <w:spacing w:beforeLines="50" w:afterLines="50"/>
      <w:ind w:left="0" w:firstLine="0"/>
      <w:jc w:val="center"/>
    </w:pPr>
    <w:rPr>
      <w:rFonts w:ascii="黑体" w:eastAsia="黑体"/>
      <w:szCs w:val="21"/>
    </w:rPr>
  </w:style>
  <w:style w:type="paragraph" w:customStyle="1" w:styleId="a3">
    <w:name w:val="附录图标号"/>
    <w:basedOn w:val="af5"/>
    <w:qFormat/>
    <w:rsid w:val="00D52A48"/>
    <w:pPr>
      <w:keepNext/>
      <w:pageBreakBefore/>
      <w:widowControl/>
      <w:numPr>
        <w:numId w:val="11"/>
      </w:numPr>
      <w:spacing w:line="14" w:lineRule="exact"/>
      <w:ind w:left="0" w:firstLine="363"/>
      <w:jc w:val="center"/>
      <w:outlineLvl w:val="0"/>
    </w:pPr>
    <w:rPr>
      <w:color w:val="FFFFFF"/>
      <w:szCs w:val="24"/>
    </w:rPr>
  </w:style>
  <w:style w:type="paragraph" w:customStyle="1" w:styleId="a4">
    <w:name w:val="附录图标题"/>
    <w:basedOn w:val="af5"/>
    <w:next w:val="afff"/>
    <w:qFormat/>
    <w:rsid w:val="00D52A48"/>
    <w:pPr>
      <w:numPr>
        <w:ilvl w:val="1"/>
        <w:numId w:val="11"/>
      </w:numPr>
      <w:tabs>
        <w:tab w:val="left" w:pos="363"/>
      </w:tabs>
      <w:spacing w:beforeLines="50" w:afterLines="50"/>
      <w:ind w:left="0" w:firstLine="0"/>
      <w:jc w:val="center"/>
    </w:pPr>
    <w:rPr>
      <w:rFonts w:ascii="黑体" w:eastAsia="黑体"/>
      <w:szCs w:val="21"/>
    </w:rPr>
  </w:style>
  <w:style w:type="paragraph" w:customStyle="1" w:styleId="affff3">
    <w:name w:val="其他标准称谓"/>
    <w:next w:val="af5"/>
    <w:qFormat/>
    <w:rsid w:val="00D52A48"/>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4">
    <w:name w:val="其他发布部门"/>
    <w:basedOn w:val="af5"/>
    <w:qFormat/>
    <w:rsid w:val="00D52A48"/>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rPr>
  </w:style>
  <w:style w:type="paragraph" w:customStyle="1" w:styleId="affff5">
    <w:name w:val="前言、引言标题"/>
    <w:next w:val="afff"/>
    <w:qFormat/>
    <w:rsid w:val="00D52A48"/>
    <w:pPr>
      <w:keepNext/>
      <w:pageBreakBefore/>
      <w:shd w:val="clear" w:color="FFFFFF" w:fill="FFFFFF"/>
      <w:spacing w:before="640" w:after="560"/>
      <w:jc w:val="center"/>
      <w:outlineLvl w:val="0"/>
    </w:pPr>
    <w:rPr>
      <w:rFonts w:ascii="黑体" w:eastAsia="黑体"/>
      <w:sz w:val="32"/>
    </w:rPr>
  </w:style>
  <w:style w:type="paragraph" w:customStyle="1" w:styleId="affff6">
    <w:name w:val="文献分类号"/>
    <w:qFormat/>
    <w:rsid w:val="00D52A48"/>
    <w:pPr>
      <w:framePr w:hSpace="180" w:vSpace="180" w:wrap="around" w:hAnchor="margin" w:y="1" w:anchorLock="1"/>
      <w:widowControl w:val="0"/>
      <w:textAlignment w:val="center"/>
    </w:pPr>
    <w:rPr>
      <w:rFonts w:ascii="黑体" w:eastAsia="黑体"/>
      <w:sz w:val="21"/>
      <w:szCs w:val="21"/>
    </w:rPr>
  </w:style>
  <w:style w:type="paragraph" w:customStyle="1" w:styleId="affff7">
    <w:name w:val="正文公式编号制表符"/>
    <w:basedOn w:val="afff"/>
    <w:next w:val="afff"/>
    <w:qFormat/>
    <w:rsid w:val="00D52A48"/>
    <w:pPr>
      <w:tabs>
        <w:tab w:val="center" w:pos="4201"/>
        <w:tab w:val="right" w:leader="dot" w:pos="9298"/>
      </w:tabs>
      <w:autoSpaceDE w:val="0"/>
      <w:autoSpaceDN w:val="0"/>
      <w:ind w:firstLineChars="0" w:firstLine="0"/>
    </w:pPr>
    <w:rPr>
      <w:rFonts w:hint="default"/>
    </w:rPr>
  </w:style>
  <w:style w:type="paragraph" w:customStyle="1" w:styleId="affff8">
    <w:name w:val="终结线"/>
    <w:basedOn w:val="af5"/>
    <w:qFormat/>
    <w:rsid w:val="00D52A48"/>
    <w:pPr>
      <w:framePr w:hSpace="181" w:vSpace="181" w:wrap="around" w:vAnchor="text" w:hAnchor="margin" w:xAlign="center" w:y="285"/>
    </w:pPr>
    <w:rPr>
      <w:szCs w:val="24"/>
    </w:rPr>
  </w:style>
  <w:style w:type="paragraph" w:customStyle="1" w:styleId="ab">
    <w:name w:val="其他发布日期"/>
    <w:basedOn w:val="af5"/>
    <w:qFormat/>
    <w:rsid w:val="00D52A48"/>
    <w:pPr>
      <w:framePr w:w="3997" w:h="471" w:hRule="exact" w:vSpace="181" w:wrap="around" w:vAnchor="page" w:hAnchor="page" w:x="1419" w:y="14097" w:anchorLock="1"/>
      <w:widowControl/>
      <w:numPr>
        <w:numId w:val="12"/>
      </w:numPr>
      <w:jc w:val="left"/>
    </w:pPr>
    <w:rPr>
      <w:rFonts w:eastAsia="黑体"/>
      <w:kern w:val="0"/>
      <w:sz w:val="28"/>
    </w:rPr>
  </w:style>
  <w:style w:type="paragraph" w:customStyle="1" w:styleId="affff9">
    <w:name w:val="其他实施日期"/>
    <w:basedOn w:val="af5"/>
    <w:qFormat/>
    <w:rsid w:val="00D52A48"/>
    <w:pPr>
      <w:framePr w:w="3997" w:h="471" w:hRule="exact" w:vSpace="181" w:wrap="around" w:vAnchor="page" w:hAnchor="page" w:x="7089" w:y="14097" w:anchorLock="1"/>
      <w:widowControl/>
      <w:jc w:val="right"/>
    </w:pPr>
    <w:rPr>
      <w:rFonts w:eastAsia="黑体"/>
      <w:kern w:val="0"/>
      <w:sz w:val="28"/>
    </w:rPr>
  </w:style>
  <w:style w:type="character" w:customStyle="1" w:styleId="Char4">
    <w:name w:val="页脚 Char"/>
    <w:link w:val="aff2"/>
    <w:qFormat/>
    <w:rsid w:val="00D52A48"/>
    <w:rPr>
      <w:kern w:val="2"/>
      <w:sz w:val="18"/>
    </w:rPr>
  </w:style>
  <w:style w:type="paragraph" w:customStyle="1" w:styleId="affffa">
    <w:name w:val="其他标准标志"/>
    <w:basedOn w:val="afffb"/>
    <w:qFormat/>
    <w:rsid w:val="00D52A48"/>
    <w:pPr>
      <w:framePr w:w="6101" w:wrap="around" w:vAnchor="page" w:hAnchor="page" w:x="4673" w:y="942"/>
    </w:pPr>
    <w:rPr>
      <w:w w:val="130"/>
    </w:rPr>
  </w:style>
  <w:style w:type="character" w:customStyle="1" w:styleId="Char6">
    <w:name w:val="标题 Char"/>
    <w:link w:val="aff6"/>
    <w:qFormat/>
    <w:rsid w:val="00D52A48"/>
    <w:rPr>
      <w:rFonts w:ascii="Cambria" w:hAnsi="Cambria"/>
      <w:b/>
      <w:kern w:val="2"/>
      <w:sz w:val="32"/>
    </w:rPr>
  </w:style>
  <w:style w:type="character" w:customStyle="1" w:styleId="Char10">
    <w:name w:val="标题 Char1"/>
    <w:basedOn w:val="af6"/>
    <w:qFormat/>
    <w:rsid w:val="00D52A48"/>
    <w:rPr>
      <w:rFonts w:asciiTheme="majorHAnsi" w:hAnsiTheme="majorHAnsi" w:cstheme="majorBidi"/>
      <w:b/>
      <w:bCs/>
      <w:kern w:val="2"/>
      <w:sz w:val="32"/>
      <w:szCs w:val="32"/>
    </w:rPr>
  </w:style>
  <w:style w:type="character" w:customStyle="1" w:styleId="1Char">
    <w:name w:val="标题 1 Char"/>
    <w:link w:val="1"/>
    <w:qFormat/>
    <w:rsid w:val="00D52A48"/>
    <w:rPr>
      <w:rFonts w:ascii="黑体" w:eastAsia="黑体" w:hAnsi="黑体"/>
      <w:color w:val="000000"/>
      <w:kern w:val="2"/>
      <w:sz w:val="28"/>
    </w:rPr>
  </w:style>
  <w:style w:type="character" w:customStyle="1" w:styleId="2Char">
    <w:name w:val="标题 2 Char"/>
    <w:link w:val="2"/>
    <w:qFormat/>
    <w:rsid w:val="00D52A48"/>
    <w:rPr>
      <w:rFonts w:asciiTheme="minorHAnsi" w:hAnsiTheme="minorHAnsi"/>
      <w:sz w:val="24"/>
    </w:rPr>
  </w:style>
  <w:style w:type="character" w:customStyle="1" w:styleId="4Char">
    <w:name w:val="标题 4 Char"/>
    <w:link w:val="4"/>
    <w:qFormat/>
    <w:rsid w:val="00D52A48"/>
    <w:rPr>
      <w:rFonts w:ascii="Arial" w:eastAsia="黑体" w:hAnsi="Arial"/>
      <w:kern w:val="2"/>
      <w:sz w:val="24"/>
    </w:rPr>
  </w:style>
  <w:style w:type="character" w:customStyle="1" w:styleId="3Char">
    <w:name w:val="标题 3 Char"/>
    <w:link w:val="3"/>
    <w:qFormat/>
    <w:rsid w:val="00D52A48"/>
    <w:rPr>
      <w:b/>
      <w:kern w:val="2"/>
      <w:sz w:val="32"/>
    </w:rPr>
  </w:style>
  <w:style w:type="character" w:customStyle="1" w:styleId="CharChar">
    <w:name w:val="一级条标题 Char Char"/>
    <w:link w:val="affe"/>
    <w:qFormat/>
    <w:rsid w:val="00D52A48"/>
    <w:rPr>
      <w:rFonts w:ascii="黑体" w:eastAsia="黑体"/>
      <w:b/>
      <w:sz w:val="21"/>
    </w:rPr>
  </w:style>
  <w:style w:type="character" w:customStyle="1" w:styleId="Char2">
    <w:name w:val="正文文本缩进 Char"/>
    <w:link w:val="afe"/>
    <w:qFormat/>
    <w:rsid w:val="00D52A48"/>
    <w:rPr>
      <w:kern w:val="2"/>
      <w:sz w:val="21"/>
    </w:rPr>
  </w:style>
  <w:style w:type="character" w:customStyle="1" w:styleId="Char11">
    <w:name w:val="正文文本缩进 Char1"/>
    <w:qFormat/>
    <w:rsid w:val="00D52A48"/>
    <w:rPr>
      <w:kern w:val="2"/>
      <w:sz w:val="21"/>
      <w:szCs w:val="24"/>
    </w:rPr>
  </w:style>
  <w:style w:type="paragraph" w:customStyle="1" w:styleId="affffb">
    <w:name w:val="二级无"/>
    <w:basedOn w:val="affd"/>
    <w:qFormat/>
    <w:rsid w:val="00D52A48"/>
    <w:pPr>
      <w:tabs>
        <w:tab w:val="clear" w:pos="720"/>
        <w:tab w:val="left" w:pos="1140"/>
      </w:tabs>
      <w:spacing w:before="50" w:after="50"/>
      <w:ind w:left="726" w:hanging="363"/>
      <w:jc w:val="left"/>
    </w:pPr>
    <w:rPr>
      <w:rFonts w:ascii="宋体" w:hint="default"/>
      <w:sz w:val="21"/>
      <w:szCs w:val="21"/>
    </w:rPr>
  </w:style>
  <w:style w:type="character" w:customStyle="1" w:styleId="2Char0">
    <w:name w:val="正文文本缩进 2 Char"/>
    <w:link w:val="20"/>
    <w:qFormat/>
    <w:rsid w:val="00D52A48"/>
    <w:rPr>
      <w:kern w:val="2"/>
      <w:sz w:val="21"/>
    </w:rPr>
  </w:style>
  <w:style w:type="character" w:customStyle="1" w:styleId="2Char1">
    <w:name w:val="正文文本缩进 2 Char1"/>
    <w:basedOn w:val="af6"/>
    <w:qFormat/>
    <w:rsid w:val="00D52A48"/>
    <w:rPr>
      <w:kern w:val="2"/>
      <w:sz w:val="21"/>
      <w:szCs w:val="24"/>
    </w:rPr>
  </w:style>
  <w:style w:type="paragraph" w:customStyle="1" w:styleId="affffc">
    <w:name w:val="正文标题"/>
    <w:qFormat/>
    <w:rsid w:val="00D52A48"/>
    <w:rPr>
      <w:rFonts w:ascii="黑体" w:eastAsia="黑体"/>
      <w:sz w:val="21"/>
    </w:rPr>
  </w:style>
  <w:style w:type="paragraph" w:customStyle="1" w:styleId="affffd">
    <w:name w:val="术语标题"/>
    <w:basedOn w:val="af5"/>
    <w:qFormat/>
    <w:rsid w:val="00D52A48"/>
    <w:pPr>
      <w:adjustRightInd w:val="0"/>
      <w:spacing w:line="320" w:lineRule="exact"/>
      <w:ind w:firstLineChars="200" w:firstLine="422"/>
      <w:jc w:val="left"/>
      <w:textAlignment w:val="baseline"/>
    </w:pPr>
    <w:rPr>
      <w:rFonts w:ascii="黑体" w:eastAsia="黑体"/>
      <w:kern w:val="0"/>
    </w:rPr>
  </w:style>
  <w:style w:type="character" w:customStyle="1" w:styleId="Char12">
    <w:name w:val="文档结构图 Char1"/>
    <w:basedOn w:val="af6"/>
    <w:qFormat/>
    <w:rsid w:val="00D52A48"/>
    <w:rPr>
      <w:rFonts w:ascii="宋体"/>
      <w:kern w:val="2"/>
      <w:sz w:val="18"/>
      <w:szCs w:val="18"/>
    </w:rPr>
  </w:style>
  <w:style w:type="character" w:customStyle="1" w:styleId="Char5">
    <w:name w:val="副标题 Char"/>
    <w:basedOn w:val="af6"/>
    <w:link w:val="aff4"/>
    <w:qFormat/>
    <w:rsid w:val="00D52A48"/>
    <w:rPr>
      <w:rFonts w:asciiTheme="majorHAnsi" w:hAnsiTheme="majorHAnsi" w:cstheme="majorBidi"/>
      <w:b/>
      <w:bCs/>
      <w:kern w:val="28"/>
      <w:sz w:val="32"/>
      <w:szCs w:val="32"/>
    </w:rPr>
  </w:style>
  <w:style w:type="character" w:customStyle="1" w:styleId="Char13">
    <w:name w:val="正文文本 Char1"/>
    <w:basedOn w:val="af6"/>
    <w:qFormat/>
    <w:rsid w:val="00D52A48"/>
    <w:rPr>
      <w:kern w:val="2"/>
      <w:sz w:val="21"/>
      <w:szCs w:val="24"/>
    </w:rPr>
  </w:style>
  <w:style w:type="character" w:styleId="affffe">
    <w:name w:val="Placeholder Text"/>
    <w:basedOn w:val="af6"/>
    <w:uiPriority w:val="99"/>
    <w:semiHidden/>
    <w:qFormat/>
    <w:rsid w:val="00D52A48"/>
    <w:rPr>
      <w:color w:val="808080"/>
    </w:rPr>
  </w:style>
  <w:style w:type="paragraph" w:styleId="afffff">
    <w:name w:val="List Paragraph"/>
    <w:basedOn w:val="af5"/>
    <w:uiPriority w:val="99"/>
    <w:qFormat/>
    <w:rsid w:val="00D52A48"/>
    <w:pPr>
      <w:ind w:firstLineChars="200" w:firstLine="420"/>
    </w:pPr>
  </w:style>
  <w:style w:type="paragraph" w:customStyle="1" w:styleId="14">
    <w:name w:val="修订1"/>
    <w:hidden/>
    <w:uiPriority w:val="99"/>
    <w:semiHidden/>
    <w:qFormat/>
    <w:rsid w:val="00D52A48"/>
    <w:rPr>
      <w:kern w:val="2"/>
      <w:sz w:val="21"/>
    </w:rPr>
  </w:style>
  <w:style w:type="paragraph" w:customStyle="1" w:styleId="23">
    <w:name w:val="修订2"/>
    <w:hidden/>
    <w:uiPriority w:val="99"/>
    <w:semiHidden/>
    <w:qFormat/>
    <w:rsid w:val="00D52A48"/>
    <w:rPr>
      <w:kern w:val="2"/>
      <w:sz w:val="21"/>
    </w:rPr>
  </w:style>
  <w:style w:type="character" w:customStyle="1" w:styleId="Char0">
    <w:name w:val="批注文字 Char"/>
    <w:basedOn w:val="af6"/>
    <w:link w:val="afc"/>
    <w:qFormat/>
    <w:rsid w:val="00D52A48"/>
    <w:rPr>
      <w:kern w:val="2"/>
      <w:sz w:val="21"/>
    </w:rPr>
  </w:style>
  <w:style w:type="paragraph" w:customStyle="1" w:styleId="WPSOffice1">
    <w:name w:val="WPSOffice手动目录 1"/>
    <w:qFormat/>
    <w:rsid w:val="00D52A48"/>
  </w:style>
  <w:style w:type="paragraph" w:customStyle="1" w:styleId="WPSOffice2">
    <w:name w:val="WPSOffice手动目录 2"/>
    <w:qFormat/>
    <w:rsid w:val="00D52A48"/>
    <w:pPr>
      <w:ind w:leftChars="200" w:left="20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3.emf"/><Relationship Id="rId26" Type="http://schemas.openxmlformats.org/officeDocument/2006/relationships/oleObject" Target="embeddings/oleObject3.bin"/><Relationship Id="rId39" Type="http://schemas.openxmlformats.org/officeDocument/2006/relationships/oleObject" Target="embeddings/oleObject9.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17.bin"/><Relationship Id="rId63" Type="http://schemas.openxmlformats.org/officeDocument/2006/relationships/image" Target="media/image25.wmf"/><Relationship Id="rId68" Type="http://schemas.openxmlformats.org/officeDocument/2006/relationships/oleObject" Target="embeddings/oleObject24.bin"/><Relationship Id="rId76" Type="http://schemas.openxmlformats.org/officeDocument/2006/relationships/oleObject" Target="embeddings/oleObject28.bin"/><Relationship Id="rId84" Type="http://schemas.openxmlformats.org/officeDocument/2006/relationships/oleObject" Target="embeddings/oleObject32.bin"/><Relationship Id="rId89" Type="http://schemas.openxmlformats.org/officeDocument/2006/relationships/image" Target="media/image38.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image" Target="media/image2.emf"/><Relationship Id="rId29" Type="http://schemas.openxmlformats.org/officeDocument/2006/relationships/image" Target="media/image9.wmf"/><Relationship Id="rId11" Type="http://schemas.openxmlformats.org/officeDocument/2006/relationships/header" Target="header3.xml"/><Relationship Id="rId24" Type="http://schemas.openxmlformats.org/officeDocument/2006/relationships/oleObject" Target="embeddings/oleObject2.bin"/><Relationship Id="rId32" Type="http://schemas.openxmlformats.org/officeDocument/2006/relationships/image" Target="media/image10.wmf"/><Relationship Id="rId37"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oleObject" Target="embeddings/oleObject19.bin"/><Relationship Id="rId66" Type="http://schemas.openxmlformats.org/officeDocument/2006/relationships/oleObject" Target="embeddings/oleObject23.bin"/><Relationship Id="rId74" Type="http://schemas.openxmlformats.org/officeDocument/2006/relationships/oleObject" Target="embeddings/oleObject27.bin"/><Relationship Id="rId79" Type="http://schemas.openxmlformats.org/officeDocument/2006/relationships/image" Target="media/image33.wmf"/><Relationship Id="rId87" Type="http://schemas.openxmlformats.org/officeDocument/2006/relationships/image" Target="media/image37.wmf"/><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31.bin"/><Relationship Id="rId90" Type="http://schemas.openxmlformats.org/officeDocument/2006/relationships/oleObject" Target="embeddings/oleObject35.bin"/><Relationship Id="rId95" Type="http://schemas.openxmlformats.org/officeDocument/2006/relationships/fontTable" Target="fontTable.xml"/><Relationship Id="rId19" Type="http://schemas.openxmlformats.org/officeDocument/2006/relationships/package" Target="embeddings/Microsoft_Visio___3.vsdx"/><Relationship Id="rId14" Type="http://schemas.openxmlformats.org/officeDocument/2006/relationships/image" Target="media/image1.emf"/><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18.wmf"/><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header" Target="header1.xml"/><Relationship Id="rId51" Type="http://schemas.openxmlformats.org/officeDocument/2006/relationships/oleObject" Target="embeddings/oleObject15.bin"/><Relationship Id="rId72" Type="http://schemas.openxmlformats.org/officeDocument/2006/relationships/oleObject" Target="embeddings/oleObject26.bin"/><Relationship Id="rId80" Type="http://schemas.openxmlformats.org/officeDocument/2006/relationships/oleObject" Target="embeddings/oleObject30.bin"/><Relationship Id="rId85" Type="http://schemas.openxmlformats.org/officeDocument/2006/relationships/image" Target="media/image36.wmf"/><Relationship Id="rId93" Type="http://schemas.openxmlformats.org/officeDocument/2006/relationships/header" Target="header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package" Target="embeddings/Microsoft_Visio___2.vsdx"/><Relationship Id="rId25" Type="http://schemas.openxmlformats.org/officeDocument/2006/relationships/image" Target="media/image7.wmf"/><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4.wmf"/><Relationship Id="rId41" Type="http://schemas.openxmlformats.org/officeDocument/2006/relationships/oleObject" Target="embeddings/oleObject10.bin"/><Relationship Id="rId54" Type="http://schemas.openxmlformats.org/officeDocument/2006/relationships/image" Target="media/image21.wmf"/><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34.bin"/><Relationship Id="rId91" Type="http://schemas.openxmlformats.org/officeDocument/2006/relationships/image" Target="media/image39.w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__1.vsdx"/><Relationship Id="rId23" Type="http://schemas.openxmlformats.org/officeDocument/2006/relationships/image" Target="media/image6.wmf"/><Relationship Id="rId28" Type="http://schemas.openxmlformats.org/officeDocument/2006/relationships/package" Target="embeddings/Microsoft_Visio___4.vsdx"/><Relationship Id="rId36" Type="http://schemas.openxmlformats.org/officeDocument/2006/relationships/image" Target="media/image12.wmf"/><Relationship Id="rId49" Type="http://schemas.openxmlformats.org/officeDocument/2006/relationships/oleObject" Target="embeddings/oleObject14.bin"/><Relationship Id="rId57" Type="http://schemas.openxmlformats.org/officeDocument/2006/relationships/image" Target="media/image22.wmf"/><Relationship Id="rId10"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0.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29.bin"/><Relationship Id="rId81" Type="http://schemas.openxmlformats.org/officeDocument/2006/relationships/image" Target="media/image34.wmf"/><Relationship Id="rId86" Type="http://schemas.openxmlformats.org/officeDocument/2006/relationships/oleObject" Target="embeddings/oleObject33.bin"/><Relationship Id="rId9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1651</Words>
  <Characters>9413</Characters>
  <Application>Microsoft Office Word</Application>
  <DocSecurity>0</DocSecurity>
  <Lines>78</Lines>
  <Paragraphs>22</Paragraphs>
  <ScaleCrop>false</ScaleCrop>
  <Company/>
  <LinksUpToDate>false</LinksUpToDate>
  <CharactersWithSpaces>11042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国家计量校准规范-输变电设备在线监测装置校准规范特高频局部放电在线监测装置-征求意见稿</dc:title>
  <dc:creator>CAI</dc:creator>
  <dc:description>按照修改意见，规程已修改好，现发给你请查收。 </dc:description>
  <cp:lastModifiedBy>dameili</cp:lastModifiedBy>
  <cp:revision>3</cp:revision>
  <cp:lastPrinted>2022-02-21T18:40:00Z</cp:lastPrinted>
  <dcterms:created xsi:type="dcterms:W3CDTF">2019-10-16T19:15:00Z</dcterms:created>
  <dcterms:modified xsi:type="dcterms:W3CDTF">2022-05-24T07:33:00Z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5A2B9B77F5994CA9B93E7A3CFC21D726</vt:lpwstr>
  </property>
</Properties>
</file>