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549AB" w14:textId="77777777" w:rsidR="00BF4F93" w:rsidRDefault="00BF4F93">
      <w:pPr>
        <w:rPr>
          <w:sz w:val="24"/>
        </w:rPr>
      </w:pPr>
    </w:p>
    <w:p w14:paraId="4257EDF4" w14:textId="77777777" w:rsidR="00BF4F93" w:rsidRDefault="00C85DD0">
      <w:pPr>
        <w:ind w:firstLineChars="437" w:firstLine="6293"/>
        <w:rPr>
          <w:sz w:val="84"/>
          <w:szCs w:val="84"/>
        </w:rPr>
      </w:pPr>
      <w:r>
        <w:rPr>
          <w:sz w:val="144"/>
          <w:szCs w:val="144"/>
        </w:rPr>
        <w:t>JJF</w:t>
      </w:r>
    </w:p>
    <w:p w14:paraId="42507265" w14:textId="77777777" w:rsidR="00BF4F93" w:rsidRDefault="00C85DD0">
      <w:pPr>
        <w:jc w:val="center"/>
        <w:rPr>
          <w:b/>
          <w:sz w:val="52"/>
          <w:szCs w:val="52"/>
        </w:rPr>
      </w:pPr>
      <w:r>
        <w:rPr>
          <w:rFonts w:hint="eastAsia"/>
          <w:b/>
          <w:sz w:val="52"/>
          <w:szCs w:val="52"/>
        </w:rPr>
        <w:t>中华人民共和国国家计量技术规范</w:t>
      </w:r>
    </w:p>
    <w:p w14:paraId="234174D8" w14:textId="77777777" w:rsidR="00BF4F93" w:rsidRDefault="00BF4F93">
      <w:pPr>
        <w:jc w:val="center"/>
      </w:pPr>
    </w:p>
    <w:p w14:paraId="212C4861" w14:textId="77777777" w:rsidR="00BF4F93" w:rsidRDefault="00C85DD0">
      <w:pPr>
        <w:ind w:firstLineChars="1797" w:firstLine="5051"/>
        <w:rPr>
          <w:b/>
          <w:sz w:val="28"/>
          <w:szCs w:val="28"/>
          <w:lang w:val="nl-NL"/>
        </w:rPr>
      </w:pPr>
      <w:r>
        <w:rPr>
          <w:rFonts w:hint="eastAsia"/>
          <w:b/>
          <w:sz w:val="28"/>
          <w:szCs w:val="28"/>
          <w:lang w:val="nl-NL"/>
        </w:rPr>
        <w:t>JJF  xxxx</w:t>
      </w:r>
      <w:r>
        <w:rPr>
          <w:rFonts w:hint="eastAsia"/>
          <w:b/>
          <w:sz w:val="28"/>
          <w:szCs w:val="28"/>
          <w:lang w:val="nl-NL"/>
        </w:rPr>
        <w:t>—</w:t>
      </w:r>
      <w:r>
        <w:rPr>
          <w:rFonts w:hint="eastAsia"/>
          <w:b/>
          <w:sz w:val="28"/>
          <w:szCs w:val="28"/>
          <w:lang w:val="nl-NL"/>
        </w:rPr>
        <w:t>xxxx</w:t>
      </w:r>
    </w:p>
    <w:p w14:paraId="3AE176C6" w14:textId="77777777" w:rsidR="00BF4F93" w:rsidRDefault="00C85DD0">
      <w:pPr>
        <w:jc w:val="center"/>
        <w:rPr>
          <w:sz w:val="32"/>
          <w:szCs w:val="32"/>
          <w:lang w:val="nl-NL"/>
        </w:rPr>
      </w:pPr>
      <w:r>
        <w:rPr>
          <w:rFonts w:hint="eastAsia"/>
          <w:sz w:val="32"/>
          <w:szCs w:val="32"/>
          <w:lang w:val="nl-NL"/>
        </w:rPr>
        <w:t>——</w:t>
      </w:r>
      <w:proofErr w:type="gramStart"/>
      <w:r>
        <w:rPr>
          <w:rFonts w:hint="eastAsia"/>
          <w:sz w:val="32"/>
          <w:szCs w:val="32"/>
          <w:lang w:val="nl-NL"/>
        </w:rPr>
        <w:t>———————————————————————</w:t>
      </w:r>
      <w:proofErr w:type="gramEnd"/>
    </w:p>
    <w:p w14:paraId="769652FB" w14:textId="77777777" w:rsidR="00BF4F93" w:rsidRDefault="00BF4F93">
      <w:pPr>
        <w:jc w:val="center"/>
        <w:rPr>
          <w:sz w:val="44"/>
          <w:szCs w:val="44"/>
          <w:lang w:val="nl-NL"/>
        </w:rPr>
      </w:pPr>
    </w:p>
    <w:p w14:paraId="7FFA6B34" w14:textId="77777777" w:rsidR="00BF4F93" w:rsidRDefault="00BF4F93">
      <w:pPr>
        <w:jc w:val="center"/>
        <w:rPr>
          <w:sz w:val="44"/>
          <w:szCs w:val="44"/>
          <w:lang w:val="nl-NL"/>
        </w:rPr>
      </w:pPr>
    </w:p>
    <w:p w14:paraId="44EFAC31" w14:textId="77777777" w:rsidR="00BF4F93" w:rsidRDefault="00C85DD0">
      <w:pPr>
        <w:tabs>
          <w:tab w:val="left" w:pos="362"/>
        </w:tabs>
        <w:jc w:val="center"/>
        <w:rPr>
          <w:rFonts w:ascii="黑体" w:eastAsia="黑体"/>
          <w:sz w:val="52"/>
          <w:szCs w:val="52"/>
          <w:lang w:val="nl-NL"/>
        </w:rPr>
      </w:pPr>
      <w:r>
        <w:rPr>
          <w:rFonts w:ascii="黑体" w:eastAsia="黑体" w:hint="eastAsia"/>
          <w:sz w:val="52"/>
          <w:szCs w:val="52"/>
          <w:lang w:val="nl-NL"/>
        </w:rPr>
        <w:t>眩光测量</w:t>
      </w:r>
      <w:r>
        <w:rPr>
          <w:rFonts w:ascii="黑体" w:eastAsia="黑体" w:hint="eastAsia"/>
          <w:sz w:val="52"/>
          <w:szCs w:val="52"/>
        </w:rPr>
        <w:t>仪校准规范</w:t>
      </w:r>
    </w:p>
    <w:p w14:paraId="39ADA8D8" w14:textId="77777777" w:rsidR="00BF4F93" w:rsidRDefault="00C85DD0">
      <w:pPr>
        <w:jc w:val="center"/>
        <w:rPr>
          <w:sz w:val="32"/>
          <w:szCs w:val="32"/>
          <w:lang w:val="nl-NL"/>
        </w:rPr>
      </w:pPr>
      <w:r>
        <w:rPr>
          <w:rFonts w:eastAsia="黑体"/>
          <w:sz w:val="32"/>
          <w:szCs w:val="32"/>
          <w:lang w:val="nl-NL"/>
        </w:rPr>
        <w:t xml:space="preserve">Calibration Specification for Glare </w:t>
      </w:r>
      <w:r>
        <w:rPr>
          <w:rFonts w:eastAsia="黑体" w:hint="eastAsia"/>
          <w:sz w:val="32"/>
          <w:szCs w:val="32"/>
          <w:lang w:val="nl-NL"/>
        </w:rPr>
        <w:t>M</w:t>
      </w:r>
      <w:r>
        <w:rPr>
          <w:rFonts w:eastAsia="黑体"/>
          <w:sz w:val="32"/>
          <w:szCs w:val="32"/>
          <w:lang w:val="nl-NL"/>
        </w:rPr>
        <w:t>eter</w:t>
      </w:r>
    </w:p>
    <w:p w14:paraId="56334687" w14:textId="77777777" w:rsidR="00BF4F93" w:rsidRDefault="00C85DD0">
      <w:pPr>
        <w:jc w:val="center"/>
        <w:rPr>
          <w:sz w:val="32"/>
          <w:szCs w:val="32"/>
          <w:lang w:val="nl-NL"/>
        </w:rPr>
      </w:pPr>
      <w:r>
        <w:rPr>
          <w:rFonts w:hint="eastAsia"/>
          <w:sz w:val="32"/>
          <w:szCs w:val="32"/>
          <w:lang w:val="nl-NL"/>
        </w:rPr>
        <w:t>（征求意见稿）</w:t>
      </w:r>
    </w:p>
    <w:p w14:paraId="08257DA4" w14:textId="77777777" w:rsidR="00BF4F93" w:rsidRDefault="00BF4F93">
      <w:pPr>
        <w:jc w:val="center"/>
        <w:rPr>
          <w:sz w:val="30"/>
          <w:szCs w:val="30"/>
          <w:lang w:val="nl-NL"/>
        </w:rPr>
      </w:pPr>
    </w:p>
    <w:p w14:paraId="2151B2D4" w14:textId="77777777" w:rsidR="00BF4F93" w:rsidRDefault="00BF4F93">
      <w:pPr>
        <w:jc w:val="center"/>
        <w:rPr>
          <w:sz w:val="28"/>
          <w:szCs w:val="28"/>
          <w:lang w:val="nl-NL"/>
        </w:rPr>
      </w:pPr>
    </w:p>
    <w:p w14:paraId="564635F9" w14:textId="77777777" w:rsidR="00BF4F93" w:rsidRDefault="00BF4F93">
      <w:pPr>
        <w:jc w:val="center"/>
        <w:rPr>
          <w:sz w:val="28"/>
          <w:szCs w:val="28"/>
          <w:lang w:val="nl-NL"/>
        </w:rPr>
      </w:pPr>
    </w:p>
    <w:p w14:paraId="5E916BD2" w14:textId="77777777" w:rsidR="00BF4F93" w:rsidRDefault="00BF4F93">
      <w:pPr>
        <w:jc w:val="center"/>
        <w:rPr>
          <w:sz w:val="28"/>
          <w:szCs w:val="28"/>
          <w:lang w:val="nl-NL"/>
        </w:rPr>
      </w:pPr>
    </w:p>
    <w:p w14:paraId="0BE23361" w14:textId="77777777" w:rsidR="00BF4F93" w:rsidRDefault="00C85DD0">
      <w:pPr>
        <w:pBdr>
          <w:bottom w:val="single" w:sz="6" w:space="1" w:color="auto"/>
        </w:pBdr>
        <w:rPr>
          <w:rFonts w:ascii="黑体" w:eastAsia="黑体"/>
          <w:sz w:val="28"/>
          <w:szCs w:val="28"/>
          <w:lang w:val="nl-NL"/>
        </w:rPr>
      </w:pPr>
      <w:r>
        <w:rPr>
          <w:rFonts w:ascii="黑体" w:eastAsia="黑体" w:hint="eastAsia"/>
          <w:sz w:val="28"/>
          <w:szCs w:val="28"/>
          <w:lang w:val="nl-NL"/>
        </w:rPr>
        <w:t>××××－××－××</w:t>
      </w:r>
      <w:r>
        <w:rPr>
          <w:rFonts w:ascii="黑体" w:eastAsia="黑体" w:hint="eastAsia"/>
          <w:sz w:val="28"/>
          <w:szCs w:val="28"/>
        </w:rPr>
        <w:t>发布</w:t>
      </w:r>
      <w:r>
        <w:rPr>
          <w:rFonts w:ascii="黑体" w:eastAsia="黑体" w:hint="eastAsia"/>
          <w:sz w:val="28"/>
          <w:szCs w:val="28"/>
          <w:lang w:val="nl-NL"/>
        </w:rPr>
        <w:t xml:space="preserve">      ××××—××－××</w:t>
      </w:r>
      <w:r>
        <w:rPr>
          <w:rFonts w:ascii="黑体" w:eastAsia="黑体" w:hint="eastAsia"/>
          <w:sz w:val="28"/>
          <w:szCs w:val="28"/>
        </w:rPr>
        <w:t>实施</w:t>
      </w:r>
    </w:p>
    <w:p w14:paraId="7FD9CCC7" w14:textId="77777777" w:rsidR="00BF4F93" w:rsidRDefault="00BF4F93">
      <w:pPr>
        <w:jc w:val="center"/>
        <w:rPr>
          <w:szCs w:val="21"/>
          <w:lang w:val="nl-NL"/>
        </w:rPr>
      </w:pPr>
    </w:p>
    <w:p w14:paraId="6191E581" w14:textId="77777777" w:rsidR="00BF4F93" w:rsidRDefault="00C85DD0">
      <w:pPr>
        <w:jc w:val="center"/>
        <w:rPr>
          <w:sz w:val="36"/>
          <w:szCs w:val="36"/>
          <w:lang w:val="nl-NL"/>
        </w:rPr>
      </w:pPr>
      <w:r>
        <w:rPr>
          <w:rFonts w:hint="eastAsia"/>
          <w:sz w:val="36"/>
          <w:szCs w:val="36"/>
        </w:rPr>
        <w:t>国</w:t>
      </w:r>
      <w:r>
        <w:rPr>
          <w:rFonts w:hint="eastAsia"/>
          <w:sz w:val="36"/>
          <w:szCs w:val="36"/>
          <w:lang w:val="nl-NL"/>
        </w:rPr>
        <w:t xml:space="preserve"> </w:t>
      </w:r>
      <w:r>
        <w:rPr>
          <w:rFonts w:hint="eastAsia"/>
          <w:sz w:val="36"/>
          <w:szCs w:val="36"/>
        </w:rPr>
        <w:t>家</w:t>
      </w:r>
      <w:r>
        <w:rPr>
          <w:rFonts w:hint="eastAsia"/>
          <w:sz w:val="36"/>
          <w:szCs w:val="36"/>
          <w:lang w:val="nl-NL"/>
        </w:rPr>
        <w:t xml:space="preserve"> </w:t>
      </w:r>
      <w:r>
        <w:rPr>
          <w:rFonts w:hint="eastAsia"/>
          <w:sz w:val="36"/>
          <w:szCs w:val="36"/>
        </w:rPr>
        <w:t>市</w:t>
      </w:r>
      <w:r>
        <w:rPr>
          <w:rFonts w:hint="eastAsia"/>
          <w:sz w:val="36"/>
          <w:szCs w:val="36"/>
        </w:rPr>
        <w:t xml:space="preserve"> </w:t>
      </w:r>
      <w:r>
        <w:rPr>
          <w:rFonts w:hint="eastAsia"/>
          <w:sz w:val="36"/>
          <w:szCs w:val="36"/>
        </w:rPr>
        <w:t>场</w:t>
      </w:r>
      <w:r>
        <w:rPr>
          <w:rFonts w:hint="eastAsia"/>
          <w:sz w:val="36"/>
          <w:szCs w:val="36"/>
        </w:rPr>
        <w:t xml:space="preserve"> </w:t>
      </w:r>
      <w:r>
        <w:rPr>
          <w:rFonts w:hint="eastAsia"/>
          <w:sz w:val="36"/>
          <w:szCs w:val="36"/>
        </w:rPr>
        <w:t>监</w:t>
      </w:r>
      <w:r>
        <w:rPr>
          <w:rFonts w:hint="eastAsia"/>
          <w:sz w:val="36"/>
          <w:szCs w:val="36"/>
        </w:rPr>
        <w:t xml:space="preserve"> </w:t>
      </w:r>
      <w:r>
        <w:rPr>
          <w:rFonts w:hint="eastAsia"/>
          <w:sz w:val="36"/>
          <w:szCs w:val="36"/>
        </w:rPr>
        <w:t>督</w:t>
      </w:r>
      <w:r>
        <w:rPr>
          <w:rFonts w:hint="eastAsia"/>
          <w:sz w:val="36"/>
          <w:szCs w:val="36"/>
        </w:rPr>
        <w:t xml:space="preserve"> </w:t>
      </w:r>
      <w:r>
        <w:rPr>
          <w:rFonts w:hint="eastAsia"/>
          <w:sz w:val="36"/>
          <w:szCs w:val="36"/>
        </w:rPr>
        <w:t>管</w:t>
      </w:r>
      <w:r>
        <w:rPr>
          <w:rFonts w:hint="eastAsia"/>
          <w:sz w:val="36"/>
          <w:szCs w:val="36"/>
        </w:rPr>
        <w:t xml:space="preserve"> </w:t>
      </w:r>
      <w:r>
        <w:rPr>
          <w:rFonts w:hint="eastAsia"/>
          <w:sz w:val="36"/>
          <w:szCs w:val="36"/>
        </w:rPr>
        <w:t>理</w:t>
      </w:r>
      <w:r>
        <w:rPr>
          <w:rFonts w:hint="eastAsia"/>
          <w:sz w:val="36"/>
          <w:szCs w:val="36"/>
          <w:lang w:val="nl-NL"/>
        </w:rPr>
        <w:t xml:space="preserve"> </w:t>
      </w:r>
      <w:r>
        <w:rPr>
          <w:rFonts w:hint="eastAsia"/>
          <w:sz w:val="36"/>
          <w:szCs w:val="36"/>
        </w:rPr>
        <w:t>总</w:t>
      </w:r>
      <w:r>
        <w:rPr>
          <w:rFonts w:hint="eastAsia"/>
          <w:sz w:val="36"/>
          <w:szCs w:val="36"/>
          <w:lang w:val="nl-NL"/>
        </w:rPr>
        <w:t xml:space="preserve"> </w:t>
      </w:r>
      <w:r>
        <w:rPr>
          <w:rFonts w:hint="eastAsia"/>
          <w:sz w:val="36"/>
          <w:szCs w:val="36"/>
        </w:rPr>
        <w:t>局</w:t>
      </w:r>
      <w:r>
        <w:rPr>
          <w:rFonts w:hint="eastAsia"/>
          <w:sz w:val="36"/>
          <w:szCs w:val="36"/>
          <w:lang w:val="nl-NL"/>
        </w:rPr>
        <w:t xml:space="preserve"> </w:t>
      </w:r>
      <w:r>
        <w:rPr>
          <w:rFonts w:ascii="黑体" w:eastAsia="黑体" w:hint="eastAsia"/>
          <w:sz w:val="24"/>
        </w:rPr>
        <w:t>发</w:t>
      </w:r>
      <w:r>
        <w:rPr>
          <w:rFonts w:ascii="黑体" w:eastAsia="黑体" w:hint="eastAsia"/>
          <w:sz w:val="24"/>
          <w:lang w:val="nl-NL"/>
        </w:rPr>
        <w:t xml:space="preserve"> </w:t>
      </w:r>
      <w:r>
        <w:rPr>
          <w:rFonts w:ascii="黑体" w:eastAsia="黑体" w:hint="eastAsia"/>
          <w:sz w:val="24"/>
        </w:rPr>
        <w:t>布</w:t>
      </w:r>
    </w:p>
    <w:p w14:paraId="351E5F67" w14:textId="77777777" w:rsidR="00BF4F93" w:rsidRDefault="00C85DD0">
      <w:pPr>
        <w:ind w:firstLine="735"/>
        <w:jc w:val="center"/>
        <w:rPr>
          <w:sz w:val="24"/>
          <w:lang w:val="nl-NL"/>
        </w:rPr>
        <w:sectPr w:rsidR="00BF4F93">
          <w:headerReference w:type="default" r:id="rId9"/>
          <w:footerReference w:type="even" r:id="rId10"/>
          <w:footerReference w:type="default" r:id="rId11"/>
          <w:footerReference w:type="first" r:id="rId12"/>
          <w:pgSz w:w="11907" w:h="16840"/>
          <w:pgMar w:top="1440" w:right="1797" w:bottom="1440" w:left="1797" w:header="851" w:footer="992" w:gutter="0"/>
          <w:pgNumType w:start="0"/>
          <w:cols w:space="425"/>
          <w:titlePg/>
          <w:docGrid w:type="lines" w:linePitch="312"/>
        </w:sectPr>
      </w:pPr>
      <w:r>
        <w:rPr>
          <w:rFonts w:hint="eastAsia"/>
          <w:sz w:val="24"/>
          <w:lang w:val="nl-NL"/>
        </w:rPr>
        <w:t xml:space="preserve"> </w:t>
      </w:r>
    </w:p>
    <w:p w14:paraId="693ECE94" w14:textId="77777777" w:rsidR="00BF4F93" w:rsidRDefault="00A67AFD">
      <w:pPr>
        <w:ind w:firstLineChars="978" w:firstLine="2054"/>
        <w:jc w:val="left"/>
        <w:rPr>
          <w:sz w:val="24"/>
          <w:lang w:val="nl-NL"/>
        </w:rPr>
      </w:pPr>
      <w:r>
        <w:lastRenderedPageBreak/>
        <w:pict w14:anchorId="7DF72474">
          <v:line id="Line 26" o:spid="_x0000_s2136" style="position:absolute;left:0;text-align:left;z-index:251660288;mso-width-relative:page;mso-height-relative:page" from="0,6.6pt" to="416.3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" strokeweight="1.5pt"/>
        </w:pict>
      </w:r>
      <w:r w:rsidR="00C85DD0">
        <w:rPr>
          <w:rFonts w:hint="eastAsia"/>
          <w:sz w:val="24"/>
          <w:lang w:val="nl-NL"/>
        </w:rPr>
        <w:t xml:space="preserve">                 </w:t>
      </w:r>
    </w:p>
    <w:p w14:paraId="2987EDA4" w14:textId="77777777" w:rsidR="00BF4F93" w:rsidRDefault="00C85DD0">
      <w:pPr>
        <w:ind w:firstLineChars="978" w:firstLine="2347"/>
        <w:jc w:val="left"/>
        <w:rPr>
          <w:sz w:val="24"/>
          <w:lang w:val="nl-NL"/>
        </w:rPr>
      </w:pPr>
      <w:r>
        <w:rPr>
          <w:rFonts w:hint="eastAsia"/>
          <w:sz w:val="24"/>
          <w:lang w:val="nl-NL"/>
        </w:rPr>
        <w:t xml:space="preserve">      </w:t>
      </w:r>
    </w:p>
    <w:p w14:paraId="5EB4794E" w14:textId="77777777" w:rsidR="00BF4F93" w:rsidRDefault="00A67AFD">
      <w:pPr>
        <w:tabs>
          <w:tab w:val="left" w:pos="362"/>
        </w:tabs>
        <w:ind w:firstLineChars="39" w:firstLine="82"/>
        <w:jc w:val="left"/>
        <w:rPr>
          <w:rFonts w:ascii="黑体" w:eastAsia="黑体"/>
          <w:sz w:val="36"/>
          <w:szCs w:val="36"/>
          <w:lang w:val="nl-NL"/>
        </w:rPr>
      </w:pPr>
      <w:r>
        <w:pict w14:anchorId="0D3E8448">
          <v:rect id="Rectangle 27" o:spid="_x0000_s2135" style="position:absolute;left:0;text-align:left;margin-left:235.3pt;margin-top:45.75pt;width:181pt;height:70.2pt;z-index:251661312;mso-wrap-distance-left:9pt;mso-wrap-distance-top:0;mso-wrap-distance-right:9pt;mso-wrap-distance-bottom:0;mso-position-horizontal-relative:margin;mso-position-vertic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">
            <v:textbox>
              <w:txbxContent>
                <w:p w14:paraId="25586628" w14:textId="77777777" w:rsidR="00BF4F93" w:rsidRDefault="00C85DD0">
                  <w:pPr>
                    <w:jc w:val="center"/>
                    <w:rPr>
                      <w:rFonts w:ascii="黑体" w:eastAsia="黑体" w:hAnsi="宋体"/>
                      <w:sz w:val="28"/>
                    </w:rPr>
                  </w:pPr>
                  <w:r>
                    <w:rPr>
                      <w:rFonts w:ascii="黑体" w:eastAsia="黑体" w:hint="eastAsia"/>
                      <w:sz w:val="28"/>
                    </w:rPr>
                    <w:t xml:space="preserve"> </w:t>
                  </w:r>
                  <w:r>
                    <w:rPr>
                      <w:rFonts w:ascii="黑体" w:eastAsia="黑体"/>
                      <w:sz w:val="28"/>
                    </w:rPr>
                    <w:t>JJ</w:t>
                  </w:r>
                  <w:r>
                    <w:rPr>
                      <w:rFonts w:ascii="黑体" w:eastAsia="黑体" w:hAnsi="宋体"/>
                      <w:sz w:val="28"/>
                    </w:rPr>
                    <w:t xml:space="preserve">F </w:t>
                  </w:r>
                  <w:r>
                    <w:rPr>
                      <w:rFonts w:ascii="黑体" w:eastAsia="黑体" w:hAnsi="宋体" w:hint="eastAsia"/>
                      <w:sz w:val="28"/>
                    </w:rPr>
                    <w:t>××××-××××</w:t>
                  </w:r>
                </w:p>
              </w:txbxContent>
            </v:textbox>
            <w10:wrap type="square" anchorx="margin" anchory="margin"/>
          </v:rect>
        </w:pict>
      </w:r>
      <w:r w:rsidR="00C85DD0">
        <w:rPr>
          <w:rFonts w:ascii="黑体" w:eastAsia="黑体" w:hint="eastAsia"/>
          <w:sz w:val="36"/>
          <w:szCs w:val="36"/>
          <w:lang w:val="nl-NL"/>
        </w:rPr>
        <w:t xml:space="preserve"> </w:t>
      </w:r>
      <w:r w:rsidR="00C85DD0">
        <w:rPr>
          <w:rFonts w:ascii="黑体" w:eastAsia="黑体" w:hint="eastAsia"/>
          <w:sz w:val="36"/>
          <w:szCs w:val="36"/>
        </w:rPr>
        <w:t>眩光测量仪校准规范</w:t>
      </w:r>
    </w:p>
    <w:p w14:paraId="4C9E7F2D" w14:textId="77777777" w:rsidR="00BF4F93" w:rsidRDefault="00C85DD0">
      <w:pPr>
        <w:jc w:val="center"/>
        <w:rPr>
          <w:rFonts w:ascii="黑体" w:eastAsia="黑体"/>
          <w:sz w:val="28"/>
          <w:lang w:val="nl-NL"/>
        </w:rPr>
      </w:pPr>
      <w:r>
        <w:rPr>
          <w:rFonts w:ascii="黑体" w:eastAsia="黑体"/>
          <w:sz w:val="28"/>
          <w:lang w:val="nl-NL"/>
        </w:rPr>
        <w:t>Calibration Specification</w:t>
      </w:r>
    </w:p>
    <w:p w14:paraId="7781B304" w14:textId="77777777" w:rsidR="00BF4F93" w:rsidRDefault="00C85DD0">
      <w:pPr>
        <w:jc w:val="center"/>
        <w:rPr>
          <w:rFonts w:ascii="黑体" w:eastAsia="黑体"/>
          <w:kern w:val="0"/>
          <w:sz w:val="28"/>
          <w:szCs w:val="28"/>
          <w:lang w:val="nl-NL"/>
        </w:rPr>
      </w:pPr>
      <w:r>
        <w:rPr>
          <w:rFonts w:ascii="黑体" w:eastAsia="黑体"/>
          <w:sz w:val="28"/>
          <w:lang w:val="nl-NL"/>
        </w:rPr>
        <w:t xml:space="preserve"> for G</w:t>
      </w:r>
      <w:r>
        <w:rPr>
          <w:rFonts w:ascii="黑体" w:eastAsia="黑体" w:hint="eastAsia"/>
          <w:sz w:val="28"/>
          <w:lang w:val="nl-NL"/>
        </w:rPr>
        <w:t>lare</w:t>
      </w:r>
      <w:r>
        <w:rPr>
          <w:rFonts w:ascii="黑体" w:eastAsia="黑体"/>
          <w:sz w:val="28"/>
          <w:lang w:val="nl-NL"/>
        </w:rPr>
        <w:t xml:space="preserve"> </w:t>
      </w:r>
      <w:r>
        <w:rPr>
          <w:rFonts w:ascii="黑体" w:eastAsia="黑体" w:hint="eastAsia"/>
          <w:sz w:val="28"/>
          <w:lang w:val="nl-NL"/>
        </w:rPr>
        <w:t>M</w:t>
      </w:r>
      <w:r>
        <w:rPr>
          <w:rFonts w:ascii="黑体" w:eastAsia="黑体"/>
          <w:sz w:val="28"/>
          <w:lang w:val="nl-NL"/>
        </w:rPr>
        <w:t>eter</w:t>
      </w:r>
      <w:r>
        <w:rPr>
          <w:rFonts w:ascii="黑体" w:eastAsia="黑体" w:hint="eastAsia"/>
          <w:sz w:val="28"/>
          <w:lang w:val="nl-NL"/>
        </w:rPr>
        <w:t xml:space="preserve"> </w:t>
      </w:r>
    </w:p>
    <w:p w14:paraId="45BDA035" w14:textId="77777777" w:rsidR="00BF4F93" w:rsidRDefault="00A67AFD">
      <w:pPr>
        <w:rPr>
          <w:sz w:val="24"/>
          <w:lang w:val="nl-NL"/>
        </w:rPr>
      </w:pPr>
      <w:r>
        <w:pict w14:anchorId="326587A9">
          <v:line id="Line 38" o:spid="_x0000_s2134" style="position:absolute;left:0;text-align:left;z-index:251662336;mso-width-relative:page;mso-height-relative:page" from=".6pt,6.6pt" to="416.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" strokeweight="1.5pt"/>
        </w:pict>
      </w:r>
      <w:r w:rsidR="00C85DD0">
        <w:rPr>
          <w:rFonts w:hint="eastAsia"/>
          <w:sz w:val="24"/>
          <w:lang w:val="nl-NL"/>
        </w:rPr>
        <w:t>——</w:t>
      </w:r>
      <w:proofErr w:type="gramStart"/>
      <w:r w:rsidR="00C85DD0">
        <w:rPr>
          <w:rFonts w:hint="eastAsia"/>
          <w:sz w:val="24"/>
          <w:lang w:val="nl-NL"/>
        </w:rPr>
        <w:t>————————————————————————————————</w:t>
      </w:r>
      <w:proofErr w:type="gramEnd"/>
    </w:p>
    <w:p w14:paraId="16B7DF8F" w14:textId="77777777" w:rsidR="00BF4F93" w:rsidRDefault="00C85DD0">
      <w:pPr>
        <w:autoSpaceDE w:val="0"/>
        <w:autoSpaceDN w:val="0"/>
        <w:adjustRightInd w:val="0"/>
        <w:jc w:val="left"/>
        <w:rPr>
          <w:sz w:val="28"/>
          <w:szCs w:val="28"/>
          <w:lang w:val="nl-NL"/>
        </w:rPr>
      </w:pPr>
      <w:r>
        <w:rPr>
          <w:rFonts w:hint="eastAsia"/>
          <w:kern w:val="0"/>
          <w:sz w:val="28"/>
          <w:szCs w:val="28"/>
          <w:lang w:val="nl-NL"/>
        </w:rPr>
        <w:t xml:space="preserve">    </w:t>
      </w:r>
      <w:r>
        <w:rPr>
          <w:kern w:val="0"/>
          <w:sz w:val="28"/>
          <w:szCs w:val="28"/>
        </w:rPr>
        <w:t>本规范经</w:t>
      </w:r>
      <w:r>
        <w:rPr>
          <w:rFonts w:hint="eastAsia"/>
          <w:kern w:val="0"/>
          <w:sz w:val="28"/>
          <w:szCs w:val="28"/>
        </w:rPr>
        <w:t>国家市场监督管理</w:t>
      </w:r>
      <w:r>
        <w:rPr>
          <w:kern w:val="0"/>
          <w:sz w:val="28"/>
          <w:szCs w:val="28"/>
        </w:rPr>
        <w:t>总局</w:t>
      </w:r>
      <w:r>
        <w:rPr>
          <w:rFonts w:hint="eastAsia"/>
          <w:kern w:val="0"/>
          <w:sz w:val="28"/>
          <w:szCs w:val="28"/>
        </w:rPr>
        <w:t>于</w:t>
      </w:r>
      <w:proofErr w:type="spellStart"/>
      <w:r>
        <w:rPr>
          <w:kern w:val="0"/>
          <w:sz w:val="28"/>
          <w:szCs w:val="28"/>
        </w:rPr>
        <w:t>xxxx</w:t>
      </w:r>
      <w:proofErr w:type="spellEnd"/>
      <w:r>
        <w:rPr>
          <w:kern w:val="0"/>
          <w:sz w:val="28"/>
          <w:szCs w:val="28"/>
        </w:rPr>
        <w:t>年</w:t>
      </w:r>
      <w:r>
        <w:rPr>
          <w:kern w:val="0"/>
          <w:sz w:val="28"/>
          <w:szCs w:val="28"/>
        </w:rPr>
        <w:t xml:space="preserve"> xx</w:t>
      </w:r>
      <w:r>
        <w:rPr>
          <w:kern w:val="0"/>
          <w:sz w:val="28"/>
          <w:szCs w:val="28"/>
        </w:rPr>
        <w:t>月</w:t>
      </w:r>
      <w:r>
        <w:rPr>
          <w:kern w:val="0"/>
          <w:sz w:val="28"/>
          <w:szCs w:val="28"/>
        </w:rPr>
        <w:t>xx</w:t>
      </w:r>
      <w:r>
        <w:rPr>
          <w:kern w:val="0"/>
          <w:sz w:val="28"/>
          <w:szCs w:val="28"/>
        </w:rPr>
        <w:t>日批准，并自</w:t>
      </w:r>
      <w:proofErr w:type="spellStart"/>
      <w:r>
        <w:rPr>
          <w:kern w:val="0"/>
          <w:sz w:val="28"/>
          <w:szCs w:val="28"/>
        </w:rPr>
        <w:t>xxxx</w:t>
      </w:r>
      <w:proofErr w:type="spellEnd"/>
      <w:r>
        <w:rPr>
          <w:kern w:val="0"/>
          <w:sz w:val="28"/>
          <w:szCs w:val="28"/>
        </w:rPr>
        <w:t>年</w:t>
      </w:r>
      <w:r>
        <w:rPr>
          <w:kern w:val="0"/>
          <w:sz w:val="28"/>
          <w:szCs w:val="28"/>
        </w:rPr>
        <w:t>xx</w:t>
      </w:r>
      <w:r>
        <w:rPr>
          <w:kern w:val="0"/>
          <w:sz w:val="28"/>
          <w:szCs w:val="28"/>
        </w:rPr>
        <w:t>月</w:t>
      </w:r>
      <w:r>
        <w:rPr>
          <w:kern w:val="0"/>
          <w:sz w:val="28"/>
          <w:szCs w:val="28"/>
        </w:rPr>
        <w:t>xx</w:t>
      </w:r>
      <w:r>
        <w:rPr>
          <w:kern w:val="0"/>
          <w:sz w:val="28"/>
          <w:szCs w:val="28"/>
        </w:rPr>
        <w:t>日起施行。</w:t>
      </w:r>
    </w:p>
    <w:p w14:paraId="27081D4F" w14:textId="77777777" w:rsidR="00BF4F93" w:rsidRDefault="00BF4F93">
      <w:pPr>
        <w:spacing w:line="480" w:lineRule="auto"/>
        <w:ind w:firstLine="737"/>
        <w:rPr>
          <w:sz w:val="24"/>
          <w:lang w:val="nl-NL"/>
        </w:rPr>
      </w:pPr>
    </w:p>
    <w:p w14:paraId="7D59278D" w14:textId="77777777" w:rsidR="00BF4F93" w:rsidRDefault="00BF4F93">
      <w:pPr>
        <w:spacing w:line="480" w:lineRule="auto"/>
        <w:ind w:firstLine="737"/>
        <w:rPr>
          <w:sz w:val="24"/>
          <w:lang w:val="nl-NL"/>
        </w:rPr>
      </w:pPr>
    </w:p>
    <w:p w14:paraId="604F53D7" w14:textId="77777777" w:rsidR="00BF4F93" w:rsidRDefault="00BF4F93">
      <w:pPr>
        <w:spacing w:line="480" w:lineRule="auto"/>
        <w:ind w:firstLine="737"/>
        <w:rPr>
          <w:sz w:val="24"/>
          <w:lang w:val="nl-NL"/>
        </w:rPr>
      </w:pPr>
    </w:p>
    <w:p w14:paraId="5E50569D" w14:textId="77777777" w:rsidR="00BF4F93" w:rsidRDefault="00BF4F93">
      <w:pPr>
        <w:spacing w:line="480" w:lineRule="auto"/>
        <w:ind w:firstLine="737"/>
        <w:rPr>
          <w:sz w:val="24"/>
          <w:lang w:val="nl-NL"/>
        </w:rPr>
      </w:pPr>
    </w:p>
    <w:p w14:paraId="4B17BA5F" w14:textId="77777777" w:rsidR="00BF4F93" w:rsidRDefault="00C85DD0">
      <w:pPr>
        <w:spacing w:line="480" w:lineRule="auto"/>
        <w:ind w:firstLineChars="235" w:firstLine="681"/>
        <w:jc w:val="left"/>
        <w:rPr>
          <w:sz w:val="30"/>
          <w:szCs w:val="30"/>
        </w:rPr>
      </w:pPr>
      <w:r>
        <w:rPr>
          <w:rFonts w:ascii="黑体" w:eastAsia="黑体" w:hint="eastAsia"/>
          <w:spacing w:val="10"/>
          <w:sz w:val="28"/>
          <w:szCs w:val="28"/>
        </w:rPr>
        <w:t>归 口 单 位</w:t>
      </w:r>
      <w:r>
        <w:rPr>
          <w:rFonts w:ascii="黑体" w:eastAsia="黑体" w:hint="eastAsia"/>
          <w:spacing w:val="10"/>
          <w:sz w:val="30"/>
          <w:szCs w:val="30"/>
        </w:rPr>
        <w:t>：</w:t>
      </w:r>
      <w:r>
        <w:rPr>
          <w:rFonts w:hint="eastAsia"/>
          <w:sz w:val="28"/>
          <w:szCs w:val="28"/>
        </w:rPr>
        <w:t>全国光学计量技术委员会</w:t>
      </w:r>
    </w:p>
    <w:p w14:paraId="6855B995" w14:textId="77777777" w:rsidR="00BF4F93" w:rsidRDefault="00C85DD0">
      <w:pPr>
        <w:ind w:firstLineChars="235" w:firstLine="681"/>
        <w:rPr>
          <w:rFonts w:ascii="宋体" w:hAnsi="宋体"/>
          <w:sz w:val="28"/>
          <w:szCs w:val="28"/>
        </w:rPr>
      </w:pPr>
      <w:r>
        <w:rPr>
          <w:rFonts w:ascii="黑体" w:eastAsia="黑体" w:hint="eastAsia"/>
          <w:spacing w:val="10"/>
          <w:sz w:val="28"/>
          <w:szCs w:val="28"/>
        </w:rPr>
        <w:t>主要起草单位</w:t>
      </w:r>
      <w:r>
        <w:rPr>
          <w:rFonts w:ascii="黑体" w:eastAsia="黑体" w:hint="eastAsia"/>
          <w:sz w:val="28"/>
          <w:szCs w:val="28"/>
        </w:rPr>
        <w:t>：</w:t>
      </w:r>
      <w:r>
        <w:rPr>
          <w:rFonts w:ascii="宋体" w:hAnsi="宋体" w:hint="eastAsia"/>
          <w:sz w:val="28"/>
          <w:szCs w:val="28"/>
        </w:rPr>
        <w:t>陕西省计量科学研究院</w:t>
      </w:r>
    </w:p>
    <w:p w14:paraId="3BBD789F" w14:textId="77777777" w:rsidR="00BF4F93" w:rsidRDefault="00C85DD0">
      <w:pPr>
        <w:ind w:firstLineChars="962" w:firstLine="2694"/>
        <w:rPr>
          <w:rFonts w:ascii="宋体" w:hAnsi="宋体"/>
          <w:sz w:val="28"/>
          <w:szCs w:val="28"/>
        </w:rPr>
      </w:pPr>
      <w:r>
        <w:rPr>
          <w:rFonts w:ascii="宋体" w:hAnsi="宋体" w:hint="eastAsia"/>
          <w:sz w:val="28"/>
          <w:szCs w:val="28"/>
        </w:rPr>
        <w:t>中国计量科学研究院</w:t>
      </w:r>
    </w:p>
    <w:p w14:paraId="6EC95063" w14:textId="77777777" w:rsidR="00BF4F93" w:rsidRDefault="00A67AFD">
      <w:pPr>
        <w:ind w:firstLineChars="1282" w:firstLine="2692"/>
        <w:rPr>
          <w:rFonts w:ascii="宋体" w:hAnsi="宋体"/>
          <w:sz w:val="28"/>
          <w:szCs w:val="28"/>
        </w:rPr>
      </w:pPr>
      <w:hyperlink r:id="rId13" w:tgtFrame="_blank" w:history="1">
        <w:r w:rsidR="00C85DD0">
          <w:rPr>
            <w:rFonts w:ascii="宋体" w:hAnsi="宋体"/>
            <w:sz w:val="28"/>
            <w:szCs w:val="28"/>
          </w:rPr>
          <w:t xml:space="preserve">中国测试技术研究院 </w:t>
        </w:r>
      </w:hyperlink>
    </w:p>
    <w:p w14:paraId="3C1DE3FF" w14:textId="77777777" w:rsidR="00BF4F93" w:rsidRDefault="00C85DD0">
      <w:pPr>
        <w:ind w:firstLineChars="235" w:firstLine="681"/>
        <w:rPr>
          <w:rFonts w:ascii="黑体" w:eastAsia="黑体"/>
          <w:spacing w:val="10"/>
          <w:sz w:val="28"/>
          <w:szCs w:val="28"/>
        </w:rPr>
      </w:pPr>
      <w:r>
        <w:rPr>
          <w:rFonts w:ascii="黑体" w:eastAsia="黑体" w:hint="eastAsia"/>
          <w:spacing w:val="10"/>
          <w:sz w:val="28"/>
          <w:szCs w:val="28"/>
        </w:rPr>
        <w:t>参加起草单位：</w:t>
      </w:r>
      <w:r>
        <w:rPr>
          <w:rFonts w:ascii="宋体" w:hAnsi="宋体" w:hint="eastAsia"/>
          <w:sz w:val="28"/>
          <w:szCs w:val="28"/>
        </w:rPr>
        <w:t>苏州市计量测试院</w:t>
      </w:r>
    </w:p>
    <w:p w14:paraId="61C07531" w14:textId="77777777" w:rsidR="00BF4F93" w:rsidRDefault="00C85DD0">
      <w:pPr>
        <w:ind w:firstLineChars="962" w:firstLine="2694"/>
        <w:rPr>
          <w:rFonts w:ascii="宋体" w:hAnsi="宋体"/>
          <w:sz w:val="28"/>
          <w:szCs w:val="28"/>
        </w:rPr>
      </w:pPr>
      <w:r>
        <w:rPr>
          <w:rFonts w:ascii="宋体" w:hAnsi="宋体" w:hint="eastAsia"/>
          <w:sz w:val="28"/>
          <w:szCs w:val="28"/>
        </w:rPr>
        <w:t>陕西省计量科学研究院</w:t>
      </w:r>
    </w:p>
    <w:p w14:paraId="2F5CC48D" w14:textId="77777777" w:rsidR="00BF4F93" w:rsidRDefault="00C85DD0">
      <w:pPr>
        <w:ind w:firstLineChars="962" w:firstLine="2694"/>
        <w:rPr>
          <w:rFonts w:ascii="宋体" w:hAnsi="宋体"/>
          <w:sz w:val="28"/>
          <w:szCs w:val="28"/>
        </w:rPr>
      </w:pPr>
      <w:r>
        <w:rPr>
          <w:rFonts w:ascii="宋体" w:hAnsi="宋体" w:hint="eastAsia"/>
          <w:sz w:val="28"/>
          <w:szCs w:val="28"/>
        </w:rPr>
        <w:t>深圳华萤光电技术有限公司</w:t>
      </w:r>
    </w:p>
    <w:p w14:paraId="14ED1058" w14:textId="77777777" w:rsidR="00BF4F93" w:rsidRDefault="00C85DD0">
      <w:pPr>
        <w:ind w:firstLineChars="235" w:firstLine="470"/>
        <w:rPr>
          <w:sz w:val="24"/>
        </w:rPr>
      </w:pPr>
      <w:r>
        <w:rPr>
          <w:rFonts w:ascii="黑体" w:eastAsia="黑体" w:cs="黑体"/>
          <w:kern w:val="0"/>
          <w:sz w:val="20"/>
          <w:szCs w:val="20"/>
        </w:rPr>
        <w:t xml:space="preserve">  </w:t>
      </w:r>
    </w:p>
    <w:p w14:paraId="6598BF82" w14:textId="77777777" w:rsidR="00BF4F93" w:rsidRDefault="00BF4F93">
      <w:pPr>
        <w:spacing w:line="480" w:lineRule="auto"/>
        <w:ind w:firstLine="737"/>
        <w:rPr>
          <w:sz w:val="24"/>
        </w:rPr>
      </w:pPr>
    </w:p>
    <w:p w14:paraId="2FF7B944" w14:textId="77777777" w:rsidR="00BF4F93" w:rsidRDefault="00BF4F93">
      <w:pPr>
        <w:spacing w:line="480" w:lineRule="auto"/>
        <w:ind w:firstLine="737"/>
        <w:rPr>
          <w:sz w:val="24"/>
        </w:rPr>
      </w:pPr>
    </w:p>
    <w:p w14:paraId="4D8B33C7" w14:textId="77777777" w:rsidR="00BF4F93" w:rsidRDefault="00C85DD0">
      <w:pPr>
        <w:spacing w:line="480" w:lineRule="auto"/>
        <w:ind w:firstLine="737"/>
        <w:rPr>
          <w:sz w:val="28"/>
          <w:szCs w:val="28"/>
        </w:rPr>
      </w:pPr>
      <w:r>
        <w:rPr>
          <w:rFonts w:hint="eastAsia"/>
          <w:sz w:val="28"/>
          <w:szCs w:val="28"/>
        </w:rPr>
        <w:t>本规范委托全国光学计量技术委员会负责解释</w:t>
      </w:r>
    </w:p>
    <w:p w14:paraId="704E3D78" w14:textId="77777777" w:rsidR="00BF4F93" w:rsidRDefault="00BF4F93">
      <w:pPr>
        <w:spacing w:line="480" w:lineRule="auto"/>
        <w:ind w:firstLine="737"/>
        <w:rPr>
          <w:sz w:val="28"/>
          <w:szCs w:val="28"/>
        </w:rPr>
      </w:pPr>
    </w:p>
    <w:p w14:paraId="04991F2E" w14:textId="77777777" w:rsidR="00BF4F93" w:rsidRDefault="00BF4F93">
      <w:pPr>
        <w:ind w:firstLine="737"/>
        <w:rPr>
          <w:b/>
          <w:sz w:val="18"/>
          <w:szCs w:val="18"/>
        </w:rPr>
      </w:pPr>
    </w:p>
    <w:p w14:paraId="014DE17C" w14:textId="77777777" w:rsidR="00BF4F93" w:rsidRDefault="00C85DD0">
      <w:pPr>
        <w:spacing w:line="480" w:lineRule="auto"/>
        <w:rPr>
          <w:rFonts w:ascii="黑体" w:eastAsia="黑体"/>
          <w:sz w:val="28"/>
          <w:szCs w:val="28"/>
        </w:rPr>
      </w:pPr>
      <w:r>
        <w:rPr>
          <w:rFonts w:ascii="黑体" w:eastAsia="黑体" w:hint="eastAsia"/>
          <w:sz w:val="28"/>
          <w:szCs w:val="28"/>
        </w:rPr>
        <w:t>本规范主要起草人：</w:t>
      </w:r>
    </w:p>
    <w:p w14:paraId="23D0073F" w14:textId="77777777" w:rsidR="00BF4F93" w:rsidRDefault="00C85DD0">
      <w:pPr>
        <w:ind w:firstLineChars="702" w:firstLine="1966"/>
        <w:rPr>
          <w:rFonts w:ascii="宋体"/>
          <w:bCs/>
          <w:sz w:val="28"/>
        </w:rPr>
      </w:pPr>
      <w:r>
        <w:rPr>
          <w:rFonts w:ascii="宋体" w:hint="eastAsia"/>
          <w:bCs/>
          <w:sz w:val="28"/>
        </w:rPr>
        <w:t xml:space="preserve">李 </w:t>
      </w:r>
      <w:r>
        <w:rPr>
          <w:rFonts w:ascii="宋体"/>
          <w:bCs/>
          <w:sz w:val="28"/>
        </w:rPr>
        <w:t xml:space="preserve"> </w:t>
      </w:r>
      <w:proofErr w:type="gramStart"/>
      <w:r>
        <w:rPr>
          <w:rFonts w:ascii="宋体" w:hint="eastAsia"/>
          <w:bCs/>
          <w:sz w:val="28"/>
        </w:rPr>
        <w:t>奕</w:t>
      </w:r>
      <w:proofErr w:type="gramEnd"/>
      <w:r>
        <w:rPr>
          <w:rFonts w:ascii="宋体" w:hint="eastAsia"/>
          <w:bCs/>
          <w:sz w:val="28"/>
        </w:rPr>
        <w:t xml:space="preserve"> </w:t>
      </w:r>
      <w:r>
        <w:rPr>
          <w:rFonts w:ascii="宋体"/>
          <w:bCs/>
          <w:sz w:val="28"/>
        </w:rPr>
        <w:t xml:space="preserve"> </w:t>
      </w:r>
      <w:r>
        <w:rPr>
          <w:rFonts w:ascii="宋体" w:hint="eastAsia"/>
          <w:bCs/>
          <w:sz w:val="28"/>
        </w:rPr>
        <w:t>（陕西省计量科学研究院）</w:t>
      </w:r>
    </w:p>
    <w:p w14:paraId="7EB2D460" w14:textId="77777777" w:rsidR="00BF4F93" w:rsidRDefault="00C85DD0">
      <w:pPr>
        <w:ind w:firstLineChars="702" w:firstLine="1966"/>
        <w:rPr>
          <w:rFonts w:ascii="宋体"/>
          <w:bCs/>
          <w:sz w:val="28"/>
        </w:rPr>
      </w:pPr>
      <w:r>
        <w:rPr>
          <w:rFonts w:ascii="宋体" w:hint="eastAsia"/>
          <w:bCs/>
          <w:sz w:val="28"/>
        </w:rPr>
        <w:t xml:space="preserve">姜晓梅 </w:t>
      </w:r>
      <w:r>
        <w:rPr>
          <w:rFonts w:ascii="宋体"/>
          <w:bCs/>
          <w:sz w:val="28"/>
        </w:rPr>
        <w:t xml:space="preserve"> </w:t>
      </w:r>
      <w:r>
        <w:rPr>
          <w:rFonts w:ascii="宋体" w:hint="eastAsia"/>
          <w:bCs/>
          <w:sz w:val="28"/>
        </w:rPr>
        <w:t>（中国计量科学研究院）</w:t>
      </w:r>
    </w:p>
    <w:p w14:paraId="2D8A6013" w14:textId="77777777" w:rsidR="00BF4F93" w:rsidRDefault="00C85DD0">
      <w:pPr>
        <w:ind w:firstLineChars="702" w:firstLine="1966"/>
        <w:rPr>
          <w:rFonts w:ascii="宋体"/>
          <w:bCs/>
          <w:sz w:val="28"/>
        </w:rPr>
      </w:pPr>
      <w:proofErr w:type="gramStart"/>
      <w:r>
        <w:rPr>
          <w:rFonts w:ascii="宋体" w:hAnsi="宋体" w:hint="eastAsia"/>
          <w:bCs/>
          <w:sz w:val="28"/>
        </w:rPr>
        <w:t>苏昌林</w:t>
      </w:r>
      <w:proofErr w:type="gramEnd"/>
      <w:r>
        <w:rPr>
          <w:rFonts w:ascii="宋体" w:hAnsi="宋体" w:hint="eastAsia"/>
          <w:bCs/>
          <w:sz w:val="28"/>
        </w:rPr>
        <w:t xml:space="preserve"> </w:t>
      </w:r>
      <w:r>
        <w:rPr>
          <w:rFonts w:ascii="宋体" w:hint="eastAsia"/>
          <w:bCs/>
          <w:sz w:val="28"/>
        </w:rPr>
        <w:t xml:space="preserve"> （</w:t>
      </w:r>
      <w:r>
        <w:rPr>
          <w:rFonts w:ascii="宋体"/>
          <w:bCs/>
          <w:sz w:val="28"/>
        </w:rPr>
        <w:t>中国测试技术研究院</w:t>
      </w:r>
      <w:r>
        <w:rPr>
          <w:rFonts w:ascii="宋体" w:hint="eastAsia"/>
          <w:bCs/>
          <w:sz w:val="28"/>
        </w:rPr>
        <w:t xml:space="preserve">） </w:t>
      </w:r>
    </w:p>
    <w:p w14:paraId="30947811" w14:textId="77777777" w:rsidR="00BF4F93" w:rsidRDefault="00C85DD0">
      <w:pPr>
        <w:spacing w:line="480" w:lineRule="auto"/>
        <w:ind w:firstLineChars="250" w:firstLine="700"/>
        <w:rPr>
          <w:rFonts w:ascii="黑体" w:eastAsia="黑体"/>
          <w:sz w:val="28"/>
          <w:szCs w:val="28"/>
        </w:rPr>
      </w:pPr>
      <w:r>
        <w:rPr>
          <w:rFonts w:ascii="黑体" w:eastAsia="黑体" w:hint="eastAsia"/>
          <w:sz w:val="28"/>
          <w:szCs w:val="28"/>
        </w:rPr>
        <w:t>参加起草人：</w:t>
      </w:r>
    </w:p>
    <w:p w14:paraId="4ACF02BC" w14:textId="77777777" w:rsidR="00BF4F93" w:rsidRDefault="00C85DD0">
      <w:pPr>
        <w:spacing w:line="480" w:lineRule="auto"/>
        <w:ind w:firstLineChars="700" w:firstLine="1960"/>
        <w:rPr>
          <w:rFonts w:ascii="宋体"/>
          <w:bCs/>
          <w:sz w:val="28"/>
        </w:rPr>
      </w:pPr>
      <w:r>
        <w:rPr>
          <w:rFonts w:ascii="宋体" w:hint="eastAsia"/>
          <w:bCs/>
          <w:sz w:val="28"/>
        </w:rPr>
        <w:t xml:space="preserve">黎 </w:t>
      </w:r>
      <w:r>
        <w:rPr>
          <w:rFonts w:ascii="宋体"/>
          <w:bCs/>
          <w:sz w:val="28"/>
        </w:rPr>
        <w:t xml:space="preserve"> </w:t>
      </w:r>
      <w:r>
        <w:rPr>
          <w:rFonts w:ascii="宋体" w:hint="eastAsia"/>
          <w:bCs/>
          <w:sz w:val="28"/>
        </w:rPr>
        <w:t>俊 （</w:t>
      </w:r>
      <w:r>
        <w:rPr>
          <w:rFonts w:ascii="宋体" w:hAnsi="宋体" w:hint="eastAsia"/>
          <w:sz w:val="28"/>
          <w:szCs w:val="28"/>
        </w:rPr>
        <w:t>苏州市计量测试院</w:t>
      </w:r>
      <w:r>
        <w:rPr>
          <w:rFonts w:ascii="宋体" w:hint="eastAsia"/>
          <w:bCs/>
          <w:sz w:val="28"/>
        </w:rPr>
        <w:t>）</w:t>
      </w:r>
    </w:p>
    <w:p w14:paraId="02A8C8FB" w14:textId="77777777" w:rsidR="00BF4F93" w:rsidRDefault="00C85DD0">
      <w:pPr>
        <w:spacing w:line="480" w:lineRule="auto"/>
        <w:ind w:firstLineChars="700" w:firstLine="1960"/>
        <w:rPr>
          <w:sz w:val="28"/>
          <w:szCs w:val="28"/>
        </w:rPr>
      </w:pPr>
      <w:r>
        <w:rPr>
          <w:rFonts w:ascii="宋体" w:hint="eastAsia"/>
          <w:bCs/>
          <w:sz w:val="28"/>
        </w:rPr>
        <w:t>张晓颖 （陕西省计量科学研究院）</w:t>
      </w:r>
    </w:p>
    <w:p w14:paraId="20330121" w14:textId="77777777" w:rsidR="00BF4F93" w:rsidRDefault="00C85DD0">
      <w:pPr>
        <w:spacing w:line="480" w:lineRule="auto"/>
        <w:ind w:firstLineChars="700" w:firstLine="1960"/>
        <w:rPr>
          <w:rFonts w:ascii="宋体"/>
          <w:bCs/>
          <w:sz w:val="28"/>
        </w:rPr>
      </w:pPr>
      <w:r>
        <w:rPr>
          <w:rFonts w:hint="eastAsia"/>
          <w:sz w:val="28"/>
          <w:szCs w:val="28"/>
        </w:rPr>
        <w:t>刘玉龙</w:t>
      </w:r>
      <w:r>
        <w:rPr>
          <w:rFonts w:hint="eastAsia"/>
          <w:sz w:val="28"/>
          <w:szCs w:val="28"/>
        </w:rPr>
        <w:t xml:space="preserve"> </w:t>
      </w:r>
      <w:r>
        <w:rPr>
          <w:rFonts w:ascii="宋体" w:hint="eastAsia"/>
          <w:bCs/>
          <w:sz w:val="28"/>
        </w:rPr>
        <w:t>（</w:t>
      </w:r>
      <w:r>
        <w:rPr>
          <w:rFonts w:ascii="宋体" w:hAnsi="宋体" w:hint="eastAsia"/>
          <w:sz w:val="28"/>
          <w:szCs w:val="28"/>
        </w:rPr>
        <w:t>苏州市计量测试院</w:t>
      </w:r>
      <w:r>
        <w:rPr>
          <w:rFonts w:ascii="宋体" w:hint="eastAsia"/>
          <w:bCs/>
          <w:sz w:val="28"/>
        </w:rPr>
        <w:t>）</w:t>
      </w:r>
    </w:p>
    <w:p w14:paraId="5FBF0E74" w14:textId="77777777" w:rsidR="00BF4F93" w:rsidRDefault="00C85DD0">
      <w:pPr>
        <w:spacing w:line="480" w:lineRule="auto"/>
        <w:ind w:firstLineChars="700" w:firstLine="1960"/>
        <w:rPr>
          <w:rFonts w:ascii="宋体"/>
          <w:bCs/>
          <w:sz w:val="28"/>
        </w:rPr>
      </w:pPr>
      <w:r>
        <w:rPr>
          <w:rFonts w:ascii="宋体" w:hint="eastAsia"/>
          <w:bCs/>
          <w:sz w:val="28"/>
        </w:rPr>
        <w:t>黄艳珊 （深圳华萤光电技术有限公司）</w:t>
      </w:r>
    </w:p>
    <w:p w14:paraId="3F9A6337" w14:textId="77777777" w:rsidR="00BF4F93" w:rsidRDefault="00BF4F93">
      <w:pPr>
        <w:rPr>
          <w:sz w:val="24"/>
        </w:rPr>
      </w:pPr>
    </w:p>
    <w:p w14:paraId="20DCFE1D" w14:textId="77777777" w:rsidR="00BF4F93" w:rsidRDefault="00BF4F93">
      <w:pPr>
        <w:rPr>
          <w:sz w:val="24"/>
        </w:rPr>
      </w:pPr>
    </w:p>
    <w:p w14:paraId="590D5CCD" w14:textId="77777777" w:rsidR="00BF4F93" w:rsidRDefault="00BF4F93">
      <w:pPr>
        <w:rPr>
          <w:sz w:val="24"/>
        </w:rPr>
      </w:pPr>
    </w:p>
    <w:p w14:paraId="70ADFC23" w14:textId="77777777" w:rsidR="00BF4F93" w:rsidRDefault="00A67AFD">
      <w:pPr>
        <w:tabs>
          <w:tab w:val="left" w:pos="4995"/>
        </w:tabs>
        <w:jc w:val="center"/>
        <w:rPr>
          <w:sz w:val="24"/>
        </w:rPr>
      </w:pPr>
      <w:r>
        <w:pict w14:anchorId="7C123F80">
          <v:shapetype id="_x0000_t202" coordsize="21600,21600" o:spt="202" path="m,l,21600r21600,l21600,xe">
            <v:stroke joinstyle="miter"/>
            <v:path gradientshapeok="t" o:connecttype="rect"/>
          </v:shapetype>
          <v:shape id="Text Box 8" o:spid="_x0000_s2133" type="#_x0000_t202" style="position:absolute;left:0;text-align:left;margin-left:1.35pt;margin-top:213.15pt;width:409.8pt;height:21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" stroked="f">
            <v:textbox>
              <w:txbxContent>
                <w:p w14:paraId="6C1B834B" w14:textId="77777777" w:rsidR="00BF4F93" w:rsidRDefault="00BF4F93">
                  <w:pPr>
                    <w:jc w:val="center"/>
                  </w:pPr>
                </w:p>
              </w:txbxContent>
            </v:textbox>
          </v:shape>
        </w:pict>
      </w:r>
      <w:r w:rsidR="00C85DD0">
        <w:rPr>
          <w:sz w:val="24"/>
        </w:rPr>
        <w:br w:type="page"/>
      </w:r>
    </w:p>
    <w:p w14:paraId="5DAEB87C" w14:textId="77777777" w:rsidR="00BF4F93" w:rsidRDefault="00C85DD0">
      <w:pPr>
        <w:tabs>
          <w:tab w:val="left" w:pos="4995"/>
        </w:tabs>
        <w:jc w:val="center"/>
        <w:rPr>
          <w:rFonts w:ascii="黑体" w:eastAsia="黑体"/>
          <w:sz w:val="44"/>
          <w:szCs w:val="44"/>
        </w:rPr>
      </w:pPr>
      <w:r>
        <w:rPr>
          <w:rFonts w:ascii="黑体" w:eastAsia="黑体" w:hint="eastAsia"/>
          <w:sz w:val="44"/>
          <w:szCs w:val="44"/>
        </w:rPr>
        <w:lastRenderedPageBreak/>
        <w:t>目  录</w:t>
      </w:r>
    </w:p>
    <w:p w14:paraId="12E84AEF" w14:textId="77777777" w:rsidR="00BF4F93" w:rsidRDefault="00C85DD0">
      <w:pPr>
        <w:pStyle w:val="TOC1"/>
        <w:rPr>
          <w:rFonts w:asciiTheme="minorHAnsi" w:eastAsiaTheme="minorEastAsia" w:hAnsiTheme="minorHAnsi" w:cstheme="minorBidi"/>
          <w:szCs w:val="22"/>
        </w:rPr>
      </w:pPr>
      <w:r>
        <w:rPr>
          <w:rFonts w:ascii="宋体" w:hAnsi="宋体"/>
          <w:sz w:val="32"/>
          <w:szCs w:val="32"/>
        </w:rPr>
        <w:fldChar w:fldCharType="begin"/>
      </w:r>
      <w:r>
        <w:rPr>
          <w:rFonts w:ascii="宋体" w:hAnsi="宋体"/>
          <w:sz w:val="32"/>
          <w:szCs w:val="32"/>
        </w:rPr>
        <w:instrText xml:space="preserve"> TOC \o "1-3" \h \z \u </w:instrText>
      </w:r>
      <w:r>
        <w:rPr>
          <w:rFonts w:ascii="宋体" w:hAnsi="宋体"/>
          <w:sz w:val="32"/>
          <w:szCs w:val="32"/>
        </w:rPr>
        <w:fldChar w:fldCharType="separate"/>
      </w:r>
      <w:hyperlink w:anchor="_Toc83376419" w:history="1">
        <w:r>
          <w:rPr>
            <w:rStyle w:val="afb"/>
            <w:rFonts w:ascii="黑体" w:eastAsia="黑体"/>
          </w:rPr>
          <w:t>引  言</w:t>
        </w:r>
        <w:r>
          <w:tab/>
        </w:r>
        <w:r>
          <w:fldChar w:fldCharType="begin"/>
        </w:r>
        <w:r>
          <w:instrText xml:space="preserve"> PAGEREF _Toc83376419 \h </w:instrText>
        </w:r>
        <w:r>
          <w:fldChar w:fldCharType="separate"/>
        </w:r>
        <w:r>
          <w:t>V</w:t>
        </w:r>
        <w:r>
          <w:fldChar w:fldCharType="end"/>
        </w:r>
      </w:hyperlink>
    </w:p>
    <w:p w14:paraId="748F7D26" w14:textId="77777777" w:rsidR="00BF4F93" w:rsidRDefault="00A67AFD">
      <w:pPr>
        <w:pStyle w:val="TOC1"/>
        <w:rPr>
          <w:rFonts w:asciiTheme="minorHAnsi" w:eastAsiaTheme="minorEastAsia" w:hAnsiTheme="minorHAnsi" w:cstheme="minorBidi"/>
          <w:szCs w:val="22"/>
        </w:rPr>
      </w:pPr>
      <w:hyperlink w:anchor="_Toc83376420" w:history="1">
        <w:r w:rsidR="00C85DD0">
          <w:rPr>
            <w:rStyle w:val="afb"/>
            <w:rFonts w:ascii="黑体" w:eastAsia="黑体"/>
          </w:rPr>
          <w:t>1 范围</w:t>
        </w:r>
        <w:r w:rsidR="00C85DD0">
          <w:tab/>
        </w:r>
        <w:r w:rsidR="00C85DD0">
          <w:fldChar w:fldCharType="begin"/>
        </w:r>
        <w:r w:rsidR="00C85DD0">
          <w:instrText xml:space="preserve"> PAGEREF _Toc83376420 \h </w:instrText>
        </w:r>
        <w:r w:rsidR="00C85DD0">
          <w:fldChar w:fldCharType="separate"/>
        </w:r>
        <w:r w:rsidR="00C85DD0">
          <w:t>1</w:t>
        </w:r>
        <w:r w:rsidR="00C85DD0">
          <w:fldChar w:fldCharType="end"/>
        </w:r>
      </w:hyperlink>
    </w:p>
    <w:p w14:paraId="3FC12233" w14:textId="77777777" w:rsidR="00BF4F93" w:rsidRDefault="00A67AFD">
      <w:pPr>
        <w:pStyle w:val="TOC1"/>
        <w:rPr>
          <w:rFonts w:asciiTheme="minorHAnsi" w:eastAsiaTheme="minorEastAsia" w:hAnsiTheme="minorHAnsi" w:cstheme="minorBidi"/>
          <w:szCs w:val="22"/>
        </w:rPr>
      </w:pPr>
      <w:hyperlink w:anchor="_Toc83376421" w:history="1">
        <w:r w:rsidR="00C85DD0">
          <w:rPr>
            <w:rStyle w:val="afb"/>
            <w:rFonts w:ascii="黑体" w:eastAsia="黑体"/>
          </w:rPr>
          <w:t>2 引用文件</w:t>
        </w:r>
        <w:r w:rsidR="00C85DD0">
          <w:tab/>
        </w:r>
        <w:r w:rsidR="00C85DD0">
          <w:fldChar w:fldCharType="begin"/>
        </w:r>
        <w:r w:rsidR="00C85DD0">
          <w:instrText xml:space="preserve"> PAGEREF _Toc83376421 \h </w:instrText>
        </w:r>
        <w:r w:rsidR="00C85DD0">
          <w:fldChar w:fldCharType="separate"/>
        </w:r>
        <w:r w:rsidR="00C85DD0">
          <w:t>1</w:t>
        </w:r>
        <w:r w:rsidR="00C85DD0">
          <w:fldChar w:fldCharType="end"/>
        </w:r>
      </w:hyperlink>
    </w:p>
    <w:p w14:paraId="6F49E10E" w14:textId="77777777" w:rsidR="00BF4F93" w:rsidRDefault="00A67AFD">
      <w:pPr>
        <w:pStyle w:val="TOC1"/>
        <w:rPr>
          <w:rFonts w:asciiTheme="minorHAnsi" w:eastAsiaTheme="minorEastAsia" w:hAnsiTheme="minorHAnsi" w:cstheme="minorBidi"/>
          <w:szCs w:val="22"/>
        </w:rPr>
      </w:pPr>
      <w:hyperlink w:anchor="_Toc83376422" w:history="1">
        <w:r w:rsidR="00C85DD0">
          <w:rPr>
            <w:rStyle w:val="afb"/>
            <w:rFonts w:ascii="黑体" w:eastAsia="黑体"/>
          </w:rPr>
          <w:t>3 术语和计量单位</w:t>
        </w:r>
        <w:r w:rsidR="00C85DD0">
          <w:tab/>
        </w:r>
        <w:r w:rsidR="00C85DD0">
          <w:fldChar w:fldCharType="begin"/>
        </w:r>
        <w:r w:rsidR="00C85DD0">
          <w:instrText xml:space="preserve"> PAGEREF _Toc83376422 \h </w:instrText>
        </w:r>
        <w:r w:rsidR="00C85DD0">
          <w:fldChar w:fldCharType="separate"/>
        </w:r>
        <w:r w:rsidR="00C85DD0">
          <w:t>1</w:t>
        </w:r>
        <w:r w:rsidR="00C85DD0">
          <w:fldChar w:fldCharType="end"/>
        </w:r>
      </w:hyperlink>
    </w:p>
    <w:p w14:paraId="004BD0D3" w14:textId="77777777" w:rsidR="00BF4F93" w:rsidRDefault="00A67AFD">
      <w:pPr>
        <w:pStyle w:val="TOC2"/>
        <w:tabs>
          <w:tab w:val="right" w:leader="dot" w:pos="8296"/>
        </w:tabs>
        <w:rPr>
          <w:rFonts w:asciiTheme="minorHAnsi" w:eastAsiaTheme="minorEastAsia" w:hAnsiTheme="minorHAnsi" w:cstheme="minorBidi"/>
          <w:szCs w:val="22"/>
        </w:rPr>
      </w:pPr>
      <w:hyperlink w:anchor="_Toc83376423" w:history="1">
        <w:r w:rsidR="00C85DD0">
          <w:rPr>
            <w:rStyle w:val="afb"/>
            <w:kern w:val="0"/>
          </w:rPr>
          <w:t>3.1</w:t>
        </w:r>
        <w:r w:rsidR="00C85DD0">
          <w:rPr>
            <w:rStyle w:val="afb"/>
            <w:kern w:val="0"/>
          </w:rPr>
          <w:t>眩光源</w:t>
        </w:r>
        <w:r w:rsidR="00C85DD0">
          <w:rPr>
            <w:rStyle w:val="afb"/>
            <w:kern w:val="0"/>
          </w:rPr>
          <w:t xml:space="preserve">  </w:t>
        </w:r>
        <w:r w:rsidR="00C85DD0">
          <w:tab/>
        </w:r>
        <w:r w:rsidR="00C85DD0">
          <w:fldChar w:fldCharType="begin"/>
        </w:r>
        <w:r w:rsidR="00C85DD0">
          <w:instrText xml:space="preserve"> PAGEREF _Toc83376423 \h </w:instrText>
        </w:r>
        <w:r w:rsidR="00C85DD0">
          <w:fldChar w:fldCharType="separate"/>
        </w:r>
        <w:r w:rsidR="00C85DD0">
          <w:t>1</w:t>
        </w:r>
        <w:r w:rsidR="00C85DD0">
          <w:fldChar w:fldCharType="end"/>
        </w:r>
      </w:hyperlink>
    </w:p>
    <w:p w14:paraId="7796D024" w14:textId="77777777" w:rsidR="00BF4F93" w:rsidRDefault="00A67AFD">
      <w:pPr>
        <w:pStyle w:val="TOC2"/>
        <w:tabs>
          <w:tab w:val="right" w:leader="dot" w:pos="8296"/>
        </w:tabs>
        <w:rPr>
          <w:rFonts w:asciiTheme="minorHAnsi" w:eastAsiaTheme="minorEastAsia" w:hAnsiTheme="minorHAnsi" w:cstheme="minorBidi"/>
          <w:szCs w:val="22"/>
        </w:rPr>
      </w:pPr>
      <w:hyperlink w:anchor="_Toc83376424" w:history="1">
        <w:r w:rsidR="00C85DD0">
          <w:rPr>
            <w:rStyle w:val="afb"/>
            <w:kern w:val="0"/>
          </w:rPr>
          <w:t>3.2</w:t>
        </w:r>
        <w:r w:rsidR="00C85DD0">
          <w:rPr>
            <w:rStyle w:val="afb"/>
            <w:kern w:val="0"/>
          </w:rPr>
          <w:t>背景亮度</w:t>
        </w:r>
        <w:r w:rsidR="00C85DD0">
          <w:rPr>
            <w:rStyle w:val="afb"/>
            <w:kern w:val="0"/>
          </w:rPr>
          <w:t xml:space="preserve">  </w:t>
        </w:r>
        <w:r w:rsidR="00C85DD0">
          <w:tab/>
        </w:r>
        <w:r w:rsidR="00C85DD0">
          <w:fldChar w:fldCharType="begin"/>
        </w:r>
        <w:r w:rsidR="00C85DD0">
          <w:instrText xml:space="preserve"> PAGEREF _Toc83376424 \h </w:instrText>
        </w:r>
        <w:r w:rsidR="00C85DD0">
          <w:fldChar w:fldCharType="separate"/>
        </w:r>
        <w:r w:rsidR="00C85DD0">
          <w:t>2</w:t>
        </w:r>
        <w:r w:rsidR="00C85DD0">
          <w:fldChar w:fldCharType="end"/>
        </w:r>
      </w:hyperlink>
    </w:p>
    <w:p w14:paraId="6FBBFCB2" w14:textId="77777777" w:rsidR="00BF4F93" w:rsidRDefault="00A67AFD">
      <w:pPr>
        <w:pStyle w:val="TOC2"/>
        <w:tabs>
          <w:tab w:val="right" w:leader="dot" w:pos="8296"/>
        </w:tabs>
        <w:rPr>
          <w:rFonts w:asciiTheme="minorHAnsi" w:eastAsiaTheme="minorEastAsia" w:hAnsiTheme="minorHAnsi" w:cstheme="minorBidi"/>
          <w:szCs w:val="22"/>
        </w:rPr>
      </w:pPr>
      <w:hyperlink w:anchor="_Toc83376425" w:history="1">
        <w:r w:rsidR="00C85DD0">
          <w:rPr>
            <w:rStyle w:val="afb"/>
            <w:kern w:val="0"/>
          </w:rPr>
          <w:t>3.3</w:t>
        </w:r>
        <w:r w:rsidR="00C85DD0">
          <w:rPr>
            <w:rStyle w:val="afb"/>
            <w:kern w:val="0"/>
          </w:rPr>
          <w:t>古斯位置指数</w:t>
        </w:r>
        <w:r w:rsidR="00C85DD0">
          <w:rPr>
            <w:rStyle w:val="afb"/>
            <w:kern w:val="0"/>
          </w:rPr>
          <w:t xml:space="preserve">  </w:t>
        </w:r>
        <w:r w:rsidR="00C85DD0">
          <w:tab/>
        </w:r>
        <w:r w:rsidR="00C85DD0">
          <w:fldChar w:fldCharType="begin"/>
        </w:r>
        <w:r w:rsidR="00C85DD0">
          <w:instrText xml:space="preserve"> PAGEREF _Toc83376425 \h </w:instrText>
        </w:r>
        <w:r w:rsidR="00C85DD0">
          <w:fldChar w:fldCharType="separate"/>
        </w:r>
        <w:r w:rsidR="00C85DD0">
          <w:t>2</w:t>
        </w:r>
        <w:r w:rsidR="00C85DD0">
          <w:fldChar w:fldCharType="end"/>
        </w:r>
      </w:hyperlink>
    </w:p>
    <w:p w14:paraId="19DA3E6A" w14:textId="77777777" w:rsidR="00BF4F93" w:rsidRDefault="00A67AFD">
      <w:pPr>
        <w:pStyle w:val="TOC2"/>
        <w:tabs>
          <w:tab w:val="right" w:leader="dot" w:pos="8296"/>
        </w:tabs>
        <w:rPr>
          <w:rFonts w:asciiTheme="minorHAnsi" w:eastAsiaTheme="minorEastAsia" w:hAnsiTheme="minorHAnsi" w:cstheme="minorBidi"/>
          <w:szCs w:val="22"/>
        </w:rPr>
      </w:pPr>
      <w:hyperlink w:anchor="_Toc83376426" w:history="1">
        <w:r w:rsidR="00C85DD0">
          <w:rPr>
            <w:rStyle w:val="afb"/>
            <w:kern w:val="0"/>
          </w:rPr>
          <w:t>3.4</w:t>
        </w:r>
        <w:r w:rsidR="00C85DD0">
          <w:rPr>
            <w:rStyle w:val="afb"/>
            <w:kern w:val="0"/>
          </w:rPr>
          <w:t>统一眩光值（</w:t>
        </w:r>
        <w:r w:rsidR="00C85DD0">
          <w:rPr>
            <w:rStyle w:val="afb"/>
            <w:kern w:val="0"/>
          </w:rPr>
          <w:t>UGR</w:t>
        </w:r>
        <w:r w:rsidR="00C85DD0">
          <w:rPr>
            <w:rStyle w:val="afb"/>
            <w:kern w:val="0"/>
          </w:rPr>
          <w:t>）</w:t>
        </w:r>
        <w:r w:rsidR="00C85DD0">
          <w:tab/>
        </w:r>
        <w:r w:rsidR="00C85DD0">
          <w:fldChar w:fldCharType="begin"/>
        </w:r>
        <w:r w:rsidR="00C85DD0">
          <w:instrText xml:space="preserve"> PAGEREF _Toc83376426 \h </w:instrText>
        </w:r>
        <w:r w:rsidR="00C85DD0">
          <w:fldChar w:fldCharType="separate"/>
        </w:r>
        <w:r w:rsidR="00C85DD0">
          <w:t>2</w:t>
        </w:r>
        <w:r w:rsidR="00C85DD0">
          <w:fldChar w:fldCharType="end"/>
        </w:r>
      </w:hyperlink>
    </w:p>
    <w:p w14:paraId="649924D3" w14:textId="1E25EC59" w:rsidR="00BF4F93" w:rsidRDefault="00A67AFD">
      <w:pPr>
        <w:pStyle w:val="TOC2"/>
        <w:tabs>
          <w:tab w:val="right" w:leader="dot" w:pos="8296"/>
        </w:tabs>
        <w:rPr>
          <w:rFonts w:asciiTheme="minorHAnsi" w:eastAsiaTheme="minorEastAsia" w:hAnsiTheme="minorHAnsi" w:cstheme="minorBidi"/>
          <w:szCs w:val="22"/>
        </w:rPr>
      </w:pPr>
      <w:hyperlink w:anchor="_Toc83376427" w:history="1">
        <w:r w:rsidR="00C85DD0">
          <w:rPr>
            <w:rStyle w:val="afb"/>
            <w:kern w:val="0"/>
          </w:rPr>
          <w:t>3.5</w:t>
        </w:r>
        <w:r w:rsidR="00C85DD0">
          <w:rPr>
            <w:rStyle w:val="afb"/>
            <w:kern w:val="0"/>
          </w:rPr>
          <w:t>阈值增量</w:t>
        </w:r>
        <w:r w:rsidR="00C85DD0">
          <w:rPr>
            <w:rStyle w:val="afb"/>
            <w:kern w:val="0"/>
          </w:rPr>
          <w:t xml:space="preserve"> (TI)  </w:t>
        </w:r>
        <w:r w:rsidR="00C85DD0">
          <w:tab/>
        </w:r>
        <w:r w:rsidR="003F182A">
          <w:rPr>
            <w:rFonts w:hint="eastAsia"/>
          </w:rPr>
          <w:t>3</w:t>
        </w:r>
      </w:hyperlink>
    </w:p>
    <w:p w14:paraId="622694F5" w14:textId="77777777" w:rsidR="00BF4F93" w:rsidRDefault="00A67AFD">
      <w:pPr>
        <w:pStyle w:val="TOC2"/>
        <w:tabs>
          <w:tab w:val="right" w:leader="dot" w:pos="8296"/>
        </w:tabs>
        <w:rPr>
          <w:rFonts w:asciiTheme="minorHAnsi" w:eastAsiaTheme="minorEastAsia" w:hAnsiTheme="minorHAnsi" w:cstheme="minorBidi"/>
          <w:szCs w:val="22"/>
        </w:rPr>
      </w:pPr>
      <w:hyperlink w:anchor="_Toc83376428" w:history="1">
        <w:r w:rsidR="00C85DD0">
          <w:rPr>
            <w:rStyle w:val="afb"/>
            <w:kern w:val="0"/>
          </w:rPr>
          <w:t>3.6</w:t>
        </w:r>
        <w:r w:rsidR="00C85DD0">
          <w:rPr>
            <w:rStyle w:val="afb"/>
            <w:kern w:val="0"/>
          </w:rPr>
          <w:t>眩光值</w:t>
        </w:r>
        <w:r w:rsidR="00C85DD0">
          <w:rPr>
            <w:rStyle w:val="afb"/>
            <w:kern w:val="0"/>
          </w:rPr>
          <w:t xml:space="preserve"> (GR)  </w:t>
        </w:r>
        <w:r w:rsidR="00C85DD0">
          <w:tab/>
        </w:r>
        <w:r w:rsidR="00C85DD0">
          <w:fldChar w:fldCharType="begin"/>
        </w:r>
        <w:r w:rsidR="00C85DD0">
          <w:instrText xml:space="preserve"> PAGEREF _Toc83376428 \h </w:instrText>
        </w:r>
        <w:r w:rsidR="00C85DD0">
          <w:fldChar w:fldCharType="separate"/>
        </w:r>
        <w:r w:rsidR="00C85DD0">
          <w:t>4</w:t>
        </w:r>
        <w:r w:rsidR="00C85DD0">
          <w:fldChar w:fldCharType="end"/>
        </w:r>
      </w:hyperlink>
    </w:p>
    <w:p w14:paraId="7D2D60D4" w14:textId="101346B6" w:rsidR="00BF4F93" w:rsidRDefault="00A67AFD">
      <w:pPr>
        <w:pStyle w:val="TOC1"/>
        <w:rPr>
          <w:rFonts w:asciiTheme="minorHAnsi" w:eastAsiaTheme="minorEastAsia" w:hAnsiTheme="minorHAnsi" w:cstheme="minorBidi"/>
          <w:szCs w:val="22"/>
        </w:rPr>
      </w:pPr>
      <w:hyperlink w:anchor="_Toc83376430" w:history="1">
        <w:r w:rsidR="00C85DD0">
          <w:rPr>
            <w:rStyle w:val="afb"/>
            <w:rFonts w:ascii="黑体" w:eastAsia="黑体"/>
          </w:rPr>
          <w:t>4  概述</w:t>
        </w:r>
        <w:r w:rsidR="00C85DD0">
          <w:tab/>
        </w:r>
        <w:r w:rsidR="003F182A">
          <w:rPr>
            <w:rFonts w:hint="eastAsia"/>
          </w:rPr>
          <w:t>5</w:t>
        </w:r>
      </w:hyperlink>
    </w:p>
    <w:p w14:paraId="50E89F73" w14:textId="77777777" w:rsidR="00BF4F93" w:rsidRDefault="00A67AFD">
      <w:pPr>
        <w:pStyle w:val="TOC1"/>
        <w:rPr>
          <w:rFonts w:asciiTheme="minorHAnsi" w:eastAsiaTheme="minorEastAsia" w:hAnsiTheme="minorHAnsi" w:cstheme="minorBidi"/>
          <w:szCs w:val="22"/>
        </w:rPr>
      </w:pPr>
      <w:hyperlink w:anchor="_Toc83376431" w:history="1">
        <w:r w:rsidR="00C85DD0">
          <w:rPr>
            <w:rStyle w:val="afb"/>
            <w:rFonts w:ascii="黑体" w:eastAsia="黑体"/>
          </w:rPr>
          <w:t>5  计量特性</w:t>
        </w:r>
        <w:r w:rsidR="00C85DD0">
          <w:tab/>
        </w:r>
        <w:r w:rsidR="00C85DD0">
          <w:fldChar w:fldCharType="begin"/>
        </w:r>
        <w:r w:rsidR="00C85DD0">
          <w:instrText xml:space="preserve"> PAGEREF _Toc83376431 \h </w:instrText>
        </w:r>
        <w:r w:rsidR="00C85DD0">
          <w:fldChar w:fldCharType="separate"/>
        </w:r>
        <w:r w:rsidR="00C85DD0">
          <w:t>6</w:t>
        </w:r>
        <w:r w:rsidR="00C85DD0">
          <w:fldChar w:fldCharType="end"/>
        </w:r>
      </w:hyperlink>
    </w:p>
    <w:p w14:paraId="0739D121" w14:textId="135673BB" w:rsidR="00BF4F93" w:rsidRDefault="00A67AFD">
      <w:pPr>
        <w:pStyle w:val="TOC1"/>
        <w:rPr>
          <w:rFonts w:asciiTheme="minorHAnsi" w:eastAsiaTheme="minorEastAsia" w:hAnsiTheme="minorHAnsi" w:cstheme="minorBidi"/>
          <w:szCs w:val="22"/>
        </w:rPr>
      </w:pPr>
      <w:hyperlink w:anchor="_Toc83376432" w:history="1">
        <w:r w:rsidR="00C85DD0">
          <w:rPr>
            <w:rStyle w:val="afb"/>
            <w:rFonts w:ascii="黑体" w:eastAsia="黑体"/>
          </w:rPr>
          <w:t>6 校准条件</w:t>
        </w:r>
        <w:r w:rsidR="00C85DD0">
          <w:tab/>
        </w:r>
        <w:r w:rsidR="0042055A">
          <w:rPr>
            <w:rFonts w:hint="eastAsia"/>
          </w:rPr>
          <w:t>6</w:t>
        </w:r>
      </w:hyperlink>
    </w:p>
    <w:p w14:paraId="50188401" w14:textId="529DF3E5" w:rsidR="00BF4F93" w:rsidRDefault="00A67AFD">
      <w:pPr>
        <w:pStyle w:val="TOC2"/>
        <w:tabs>
          <w:tab w:val="right" w:leader="dot" w:pos="8296"/>
        </w:tabs>
        <w:rPr>
          <w:rFonts w:asciiTheme="minorHAnsi" w:eastAsiaTheme="minorEastAsia" w:hAnsiTheme="minorHAnsi" w:cstheme="minorBidi"/>
          <w:szCs w:val="22"/>
        </w:rPr>
      </w:pPr>
      <w:hyperlink w:anchor="_Toc83376433" w:history="1">
        <w:r w:rsidR="00C85DD0">
          <w:rPr>
            <w:rStyle w:val="afb"/>
            <w:kern w:val="0"/>
          </w:rPr>
          <w:t xml:space="preserve">6.1 </w:t>
        </w:r>
        <w:r w:rsidR="00C85DD0">
          <w:rPr>
            <w:rStyle w:val="afb"/>
            <w:rFonts w:ascii="宋体" w:hAnsi="宋体"/>
            <w:kern w:val="0"/>
          </w:rPr>
          <w:t>环境条件</w:t>
        </w:r>
        <w:r w:rsidR="00C85DD0">
          <w:tab/>
        </w:r>
        <w:r w:rsidR="0042055A">
          <w:rPr>
            <w:rFonts w:hint="eastAsia"/>
          </w:rPr>
          <w:t>6</w:t>
        </w:r>
      </w:hyperlink>
    </w:p>
    <w:p w14:paraId="578CE9DC" w14:textId="4336EBFE" w:rsidR="00BF4F93" w:rsidRDefault="00A67AFD">
      <w:pPr>
        <w:pStyle w:val="TOC2"/>
        <w:tabs>
          <w:tab w:val="right" w:leader="dot" w:pos="8296"/>
        </w:tabs>
        <w:rPr>
          <w:rFonts w:asciiTheme="minorHAnsi" w:eastAsiaTheme="minorEastAsia" w:hAnsiTheme="minorHAnsi" w:cstheme="minorBidi"/>
          <w:szCs w:val="22"/>
        </w:rPr>
      </w:pPr>
      <w:hyperlink w:anchor="_Toc83376434" w:history="1">
        <w:r w:rsidR="00C85DD0">
          <w:rPr>
            <w:rStyle w:val="afb"/>
            <w:kern w:val="0"/>
          </w:rPr>
          <w:t>6.2</w:t>
        </w:r>
        <w:r w:rsidR="00C85DD0">
          <w:rPr>
            <w:rStyle w:val="afb"/>
            <w:rFonts w:ascii="宋体" w:hAnsi="宋体"/>
            <w:kern w:val="0"/>
          </w:rPr>
          <w:t xml:space="preserve"> 校准用设备</w:t>
        </w:r>
        <w:r w:rsidR="00C85DD0">
          <w:tab/>
        </w:r>
        <w:r w:rsidR="0042055A">
          <w:rPr>
            <w:rFonts w:hint="eastAsia"/>
          </w:rPr>
          <w:t>6</w:t>
        </w:r>
      </w:hyperlink>
    </w:p>
    <w:p w14:paraId="53F49269" w14:textId="30FDF9D0" w:rsidR="00BF4F93" w:rsidRDefault="00A67AFD">
      <w:pPr>
        <w:pStyle w:val="TOC1"/>
        <w:rPr>
          <w:rFonts w:asciiTheme="minorHAnsi" w:eastAsiaTheme="minorEastAsia" w:hAnsiTheme="minorHAnsi" w:cstheme="minorBidi"/>
          <w:szCs w:val="22"/>
        </w:rPr>
      </w:pPr>
      <w:hyperlink w:anchor="_Toc83376435" w:history="1">
        <w:r w:rsidR="00C85DD0">
          <w:rPr>
            <w:rStyle w:val="afb"/>
            <w:rFonts w:ascii="黑体" w:eastAsia="黑体"/>
          </w:rPr>
          <w:t>7 校准项目和校准方法</w:t>
        </w:r>
        <w:r w:rsidR="00C85DD0">
          <w:tab/>
        </w:r>
        <w:r w:rsidR="0042055A">
          <w:rPr>
            <w:rFonts w:hint="eastAsia"/>
          </w:rPr>
          <w:t>7</w:t>
        </w:r>
      </w:hyperlink>
    </w:p>
    <w:p w14:paraId="68A198CA" w14:textId="40EAA08A" w:rsidR="00BF4F93" w:rsidRDefault="00A67AFD">
      <w:pPr>
        <w:pStyle w:val="TOC2"/>
        <w:tabs>
          <w:tab w:val="right" w:leader="dot" w:pos="8296"/>
        </w:tabs>
        <w:rPr>
          <w:rFonts w:asciiTheme="minorHAnsi" w:eastAsiaTheme="minorEastAsia" w:hAnsiTheme="minorHAnsi" w:cstheme="minorBidi"/>
          <w:szCs w:val="22"/>
        </w:rPr>
      </w:pPr>
      <w:hyperlink w:anchor="_Toc83376436" w:history="1">
        <w:r w:rsidR="00C85DD0">
          <w:rPr>
            <w:rStyle w:val="afb"/>
            <w:kern w:val="0"/>
          </w:rPr>
          <w:t xml:space="preserve">7.1 </w:t>
        </w:r>
        <w:r w:rsidR="00C85DD0">
          <w:rPr>
            <w:rStyle w:val="afb"/>
            <w:rFonts w:ascii="宋体" w:hAnsi="宋体"/>
            <w:kern w:val="0"/>
          </w:rPr>
          <w:t>校准项目</w:t>
        </w:r>
        <w:r w:rsidR="00C85DD0">
          <w:tab/>
        </w:r>
        <w:r w:rsidR="0042055A">
          <w:rPr>
            <w:rFonts w:hint="eastAsia"/>
          </w:rPr>
          <w:t>7</w:t>
        </w:r>
      </w:hyperlink>
    </w:p>
    <w:p w14:paraId="1A6F64A3" w14:textId="01AD8287" w:rsidR="00BF4F93" w:rsidRDefault="00A67AFD">
      <w:pPr>
        <w:pStyle w:val="TOC3"/>
        <w:tabs>
          <w:tab w:val="right" w:leader="dot" w:pos="8296"/>
        </w:tabs>
        <w:rPr>
          <w:rFonts w:asciiTheme="minorHAnsi" w:eastAsiaTheme="minorEastAsia" w:hAnsiTheme="minorHAnsi" w:cstheme="minorBidi"/>
          <w:szCs w:val="22"/>
        </w:rPr>
      </w:pPr>
      <w:hyperlink w:anchor="_Toc83376437" w:history="1">
        <w:r w:rsidR="00C85DD0">
          <w:rPr>
            <w:rStyle w:val="afb"/>
            <w:bCs/>
            <w:kern w:val="0"/>
          </w:rPr>
          <w:t>7.1.1</w:t>
        </w:r>
        <w:r w:rsidR="00C85DD0">
          <w:rPr>
            <w:rStyle w:val="afb"/>
          </w:rPr>
          <w:t xml:space="preserve"> </w:t>
        </w:r>
        <w:r w:rsidR="00C85DD0">
          <w:rPr>
            <w:rStyle w:val="afb"/>
          </w:rPr>
          <w:t>亮度相对示值误差</w:t>
        </w:r>
        <w:r w:rsidR="00C85DD0">
          <w:tab/>
        </w:r>
        <w:r w:rsidR="0042055A">
          <w:rPr>
            <w:rFonts w:hint="eastAsia"/>
          </w:rPr>
          <w:t>7</w:t>
        </w:r>
      </w:hyperlink>
    </w:p>
    <w:p w14:paraId="3E74803B" w14:textId="42A8BC18" w:rsidR="00BF4F93" w:rsidRDefault="00A67AFD">
      <w:pPr>
        <w:pStyle w:val="TOC3"/>
        <w:tabs>
          <w:tab w:val="right" w:leader="dot" w:pos="8296"/>
        </w:tabs>
        <w:rPr>
          <w:rFonts w:asciiTheme="minorHAnsi" w:eastAsiaTheme="minorEastAsia" w:hAnsiTheme="minorHAnsi" w:cstheme="minorBidi"/>
          <w:szCs w:val="22"/>
        </w:rPr>
      </w:pPr>
      <w:hyperlink w:anchor="_Toc83376438" w:history="1">
        <w:r w:rsidR="00C85DD0">
          <w:rPr>
            <w:rStyle w:val="afb"/>
          </w:rPr>
          <w:t xml:space="preserve">7.1.2 </w:t>
        </w:r>
        <w:r w:rsidR="00C85DD0">
          <w:rPr>
            <w:rStyle w:val="afb"/>
          </w:rPr>
          <w:t>统一眩光值示值误差</w:t>
        </w:r>
        <w:r w:rsidR="00C85DD0">
          <w:tab/>
        </w:r>
        <w:r w:rsidR="0042055A">
          <w:rPr>
            <w:rFonts w:hint="eastAsia"/>
          </w:rPr>
          <w:t>7</w:t>
        </w:r>
      </w:hyperlink>
    </w:p>
    <w:p w14:paraId="1668280F" w14:textId="0CA01906" w:rsidR="00BF4F93" w:rsidRDefault="00A67AFD">
      <w:pPr>
        <w:pStyle w:val="TOC3"/>
        <w:tabs>
          <w:tab w:val="right" w:leader="dot" w:pos="8296"/>
        </w:tabs>
        <w:rPr>
          <w:rFonts w:asciiTheme="minorHAnsi" w:eastAsiaTheme="minorEastAsia" w:hAnsiTheme="minorHAnsi" w:cstheme="minorBidi"/>
          <w:szCs w:val="22"/>
        </w:rPr>
      </w:pPr>
      <w:hyperlink w:anchor="_Toc83376439" w:history="1">
        <w:r w:rsidR="00C85DD0">
          <w:rPr>
            <w:rStyle w:val="afb"/>
          </w:rPr>
          <w:t>7.1.3</w:t>
        </w:r>
        <w:r w:rsidR="006278BD" w:rsidRPr="006278BD">
          <w:rPr>
            <w:rStyle w:val="afb"/>
          </w:rPr>
          <w:t>阈值增量示值误差</w:t>
        </w:r>
        <w:r w:rsidR="00C85DD0">
          <w:tab/>
        </w:r>
        <w:r w:rsidR="0042055A">
          <w:rPr>
            <w:rFonts w:hint="eastAsia"/>
          </w:rPr>
          <w:t>7</w:t>
        </w:r>
      </w:hyperlink>
    </w:p>
    <w:p w14:paraId="34D58C02" w14:textId="378AADFB" w:rsidR="00BF4F93" w:rsidRDefault="00A67AFD">
      <w:pPr>
        <w:pStyle w:val="TOC3"/>
        <w:tabs>
          <w:tab w:val="right" w:leader="dot" w:pos="8296"/>
        </w:tabs>
        <w:rPr>
          <w:rFonts w:asciiTheme="minorHAnsi" w:eastAsiaTheme="minorEastAsia" w:hAnsiTheme="minorHAnsi" w:cstheme="minorBidi"/>
          <w:szCs w:val="22"/>
        </w:rPr>
      </w:pPr>
      <w:hyperlink w:anchor="_Toc83376440" w:history="1">
        <w:r w:rsidR="00C85DD0">
          <w:rPr>
            <w:rStyle w:val="afb"/>
          </w:rPr>
          <w:t>7.1.4</w:t>
        </w:r>
        <w:r w:rsidR="006278BD" w:rsidRPr="006278BD">
          <w:rPr>
            <w:rStyle w:val="afb"/>
          </w:rPr>
          <w:t>眩光值示值误差</w:t>
        </w:r>
        <w:r w:rsidR="00C85DD0">
          <w:tab/>
        </w:r>
        <w:r w:rsidR="0042055A">
          <w:rPr>
            <w:rFonts w:hint="eastAsia"/>
          </w:rPr>
          <w:t>7</w:t>
        </w:r>
      </w:hyperlink>
    </w:p>
    <w:p w14:paraId="1A75B544" w14:textId="073DEF2C" w:rsidR="00BF4F93" w:rsidRDefault="00A67AFD">
      <w:pPr>
        <w:pStyle w:val="TOC2"/>
        <w:tabs>
          <w:tab w:val="right" w:leader="dot" w:pos="8296"/>
        </w:tabs>
        <w:rPr>
          <w:rFonts w:asciiTheme="minorHAnsi" w:eastAsiaTheme="minorEastAsia" w:hAnsiTheme="minorHAnsi" w:cstheme="minorBidi"/>
          <w:szCs w:val="22"/>
        </w:rPr>
      </w:pPr>
      <w:hyperlink w:anchor="_Toc83376445" w:history="1">
        <w:r w:rsidR="00C85DD0">
          <w:rPr>
            <w:rStyle w:val="afb"/>
            <w:kern w:val="0"/>
          </w:rPr>
          <w:t>7.2</w:t>
        </w:r>
        <w:r w:rsidR="00C85DD0">
          <w:rPr>
            <w:rStyle w:val="afb"/>
            <w:rFonts w:ascii="宋体" w:hAnsi="宋体"/>
            <w:kern w:val="0"/>
          </w:rPr>
          <w:t xml:space="preserve"> 校准方法</w:t>
        </w:r>
        <w:r w:rsidR="00C85DD0">
          <w:tab/>
        </w:r>
        <w:r w:rsidR="0042055A">
          <w:rPr>
            <w:rFonts w:hint="eastAsia"/>
          </w:rPr>
          <w:t>7</w:t>
        </w:r>
      </w:hyperlink>
    </w:p>
    <w:p w14:paraId="30B7AED9" w14:textId="064B3E15" w:rsidR="00BF4F93" w:rsidRDefault="00A67AFD">
      <w:pPr>
        <w:pStyle w:val="TOC3"/>
        <w:tabs>
          <w:tab w:val="right" w:leader="dot" w:pos="8296"/>
        </w:tabs>
        <w:rPr>
          <w:rFonts w:asciiTheme="minorHAnsi" w:eastAsiaTheme="minorEastAsia" w:hAnsiTheme="minorHAnsi" w:cstheme="minorBidi"/>
          <w:szCs w:val="22"/>
        </w:rPr>
      </w:pPr>
      <w:hyperlink w:anchor="_Toc83376446" w:history="1">
        <w:r w:rsidR="00C85DD0">
          <w:rPr>
            <w:rStyle w:val="afb"/>
          </w:rPr>
          <w:t xml:space="preserve">7.2.1 </w:t>
        </w:r>
        <w:r w:rsidR="00C85DD0">
          <w:rPr>
            <w:rStyle w:val="afb"/>
          </w:rPr>
          <w:t>亮度相对示值误差</w:t>
        </w:r>
        <w:r w:rsidR="00C85DD0">
          <w:tab/>
        </w:r>
        <w:r w:rsidR="0042055A">
          <w:rPr>
            <w:rFonts w:hint="eastAsia"/>
          </w:rPr>
          <w:t>7</w:t>
        </w:r>
      </w:hyperlink>
    </w:p>
    <w:p w14:paraId="11BB76B4" w14:textId="073BFF01" w:rsidR="00BF4F93" w:rsidRDefault="00A67AFD">
      <w:pPr>
        <w:pStyle w:val="TOC3"/>
        <w:tabs>
          <w:tab w:val="right" w:leader="dot" w:pos="8296"/>
        </w:tabs>
        <w:rPr>
          <w:rFonts w:asciiTheme="minorHAnsi" w:eastAsiaTheme="minorEastAsia" w:hAnsiTheme="minorHAnsi" w:cstheme="minorBidi"/>
          <w:szCs w:val="22"/>
        </w:rPr>
      </w:pPr>
      <w:hyperlink w:anchor="_Toc83376447" w:history="1">
        <w:r w:rsidR="00C85DD0">
          <w:rPr>
            <w:rStyle w:val="afb"/>
            <w:bCs/>
            <w:kern w:val="0"/>
          </w:rPr>
          <w:t>7.2.2</w:t>
        </w:r>
        <w:r w:rsidR="00C85DD0">
          <w:rPr>
            <w:rStyle w:val="afb"/>
            <w:bCs/>
            <w:kern w:val="0"/>
          </w:rPr>
          <w:t>统一眩光值示值误差</w:t>
        </w:r>
        <w:r w:rsidR="00C85DD0">
          <w:tab/>
        </w:r>
        <w:r w:rsidR="0042055A">
          <w:rPr>
            <w:rFonts w:hint="eastAsia"/>
          </w:rPr>
          <w:t>8</w:t>
        </w:r>
      </w:hyperlink>
    </w:p>
    <w:p w14:paraId="5FC58FE3" w14:textId="13603F47" w:rsidR="00BF4F93" w:rsidRDefault="00A67AFD">
      <w:pPr>
        <w:pStyle w:val="TOC3"/>
        <w:tabs>
          <w:tab w:val="right" w:leader="dot" w:pos="8296"/>
        </w:tabs>
        <w:rPr>
          <w:rFonts w:asciiTheme="minorHAnsi" w:eastAsiaTheme="minorEastAsia" w:hAnsiTheme="minorHAnsi" w:cstheme="minorBidi"/>
          <w:szCs w:val="22"/>
        </w:rPr>
      </w:pPr>
      <w:hyperlink w:anchor="_Toc83376448" w:history="1">
        <w:r w:rsidR="00C85DD0">
          <w:rPr>
            <w:rStyle w:val="afb"/>
            <w:bCs/>
            <w:kern w:val="0"/>
          </w:rPr>
          <w:t>7.2.3</w:t>
        </w:r>
        <w:r w:rsidR="006278BD" w:rsidRPr="006278BD">
          <w:rPr>
            <w:rStyle w:val="afb"/>
            <w:bCs/>
            <w:kern w:val="0"/>
          </w:rPr>
          <w:t>阈值增量示值误差</w:t>
        </w:r>
        <w:r w:rsidR="00C85DD0">
          <w:tab/>
        </w:r>
        <w:r w:rsidR="0042055A">
          <w:rPr>
            <w:rFonts w:hint="eastAsia"/>
          </w:rPr>
          <w:t>8</w:t>
        </w:r>
      </w:hyperlink>
    </w:p>
    <w:p w14:paraId="392DCFA8" w14:textId="31452715" w:rsidR="00BF4F93" w:rsidRDefault="00A67AFD">
      <w:pPr>
        <w:pStyle w:val="TOC3"/>
        <w:tabs>
          <w:tab w:val="right" w:leader="dot" w:pos="8296"/>
        </w:tabs>
        <w:rPr>
          <w:rFonts w:asciiTheme="minorHAnsi" w:eastAsiaTheme="minorEastAsia" w:hAnsiTheme="minorHAnsi" w:cstheme="minorBidi"/>
          <w:szCs w:val="22"/>
        </w:rPr>
      </w:pPr>
      <w:hyperlink w:anchor="_Toc83376449" w:history="1">
        <w:r w:rsidR="00C85DD0">
          <w:rPr>
            <w:rStyle w:val="afb"/>
          </w:rPr>
          <w:t>7.2.4</w:t>
        </w:r>
        <w:r w:rsidR="006278BD" w:rsidRPr="006278BD">
          <w:rPr>
            <w:rStyle w:val="afb"/>
          </w:rPr>
          <w:t>眩光值示值误差</w:t>
        </w:r>
        <w:r w:rsidR="00C85DD0">
          <w:tab/>
        </w:r>
        <w:r w:rsidR="0042055A">
          <w:rPr>
            <w:rFonts w:hint="eastAsia"/>
          </w:rPr>
          <w:t>9</w:t>
        </w:r>
      </w:hyperlink>
    </w:p>
    <w:p w14:paraId="4CE00F42" w14:textId="23F0A583" w:rsidR="00BF4F93" w:rsidRDefault="00A67AFD">
      <w:pPr>
        <w:pStyle w:val="TOC1"/>
        <w:rPr>
          <w:rFonts w:asciiTheme="minorHAnsi" w:eastAsiaTheme="minorEastAsia" w:hAnsiTheme="minorHAnsi" w:cstheme="minorBidi"/>
          <w:szCs w:val="22"/>
        </w:rPr>
      </w:pPr>
      <w:hyperlink w:anchor="_Toc83376454" w:history="1">
        <w:r w:rsidR="00C85DD0">
          <w:rPr>
            <w:rStyle w:val="afb"/>
            <w:rFonts w:ascii="黑体" w:eastAsia="黑体"/>
          </w:rPr>
          <w:t>8  校准结果表述</w:t>
        </w:r>
        <w:r w:rsidR="00C85DD0">
          <w:tab/>
        </w:r>
        <w:r w:rsidR="0042055A">
          <w:rPr>
            <w:rFonts w:hint="eastAsia"/>
          </w:rPr>
          <w:t>9</w:t>
        </w:r>
      </w:hyperlink>
    </w:p>
    <w:p w14:paraId="4AB64246" w14:textId="41DAED11" w:rsidR="00BF4F93" w:rsidRDefault="00A67AFD">
      <w:pPr>
        <w:pStyle w:val="TOC1"/>
        <w:rPr>
          <w:rFonts w:asciiTheme="minorHAnsi" w:eastAsiaTheme="minorEastAsia" w:hAnsiTheme="minorHAnsi" w:cstheme="minorBidi"/>
          <w:szCs w:val="22"/>
        </w:rPr>
      </w:pPr>
      <w:hyperlink w:anchor="_Toc83376455" w:history="1">
        <w:r w:rsidR="00C85DD0">
          <w:rPr>
            <w:rStyle w:val="afb"/>
            <w:rFonts w:ascii="黑体" w:eastAsia="黑体"/>
          </w:rPr>
          <w:t>9 复校间隔时间</w:t>
        </w:r>
        <w:r w:rsidR="00C85DD0">
          <w:tab/>
        </w:r>
        <w:r w:rsidR="00C85DD0">
          <w:fldChar w:fldCharType="begin"/>
        </w:r>
        <w:r w:rsidR="00C85DD0">
          <w:instrText xml:space="preserve"> PAGEREF _Toc83376455 \h </w:instrText>
        </w:r>
        <w:r w:rsidR="00C85DD0">
          <w:fldChar w:fldCharType="separate"/>
        </w:r>
        <w:r w:rsidR="00C85DD0">
          <w:t>1</w:t>
        </w:r>
        <w:r w:rsidR="0042055A">
          <w:rPr>
            <w:rFonts w:hint="eastAsia"/>
          </w:rPr>
          <w:t>0</w:t>
        </w:r>
        <w:r w:rsidR="00C85DD0">
          <w:fldChar w:fldCharType="end"/>
        </w:r>
      </w:hyperlink>
    </w:p>
    <w:p w14:paraId="4D195577" w14:textId="64137230" w:rsidR="00BF4F93" w:rsidRDefault="00A67AFD">
      <w:pPr>
        <w:pStyle w:val="TOC1"/>
        <w:rPr>
          <w:rFonts w:asciiTheme="minorHAnsi" w:eastAsiaTheme="minorEastAsia" w:hAnsiTheme="minorHAnsi" w:cstheme="minorBidi"/>
          <w:szCs w:val="22"/>
        </w:rPr>
      </w:pPr>
      <w:hyperlink w:anchor="_Toc83376456" w:history="1">
        <w:r w:rsidR="00C85DD0">
          <w:rPr>
            <w:rStyle w:val="afb"/>
            <w:rFonts w:ascii="黑体" w:eastAsia="黑体"/>
          </w:rPr>
          <w:t>附录A</w:t>
        </w:r>
        <w:r w:rsidR="00C85DD0">
          <w:tab/>
        </w:r>
        <w:r w:rsidR="00C85DD0">
          <w:fldChar w:fldCharType="begin"/>
        </w:r>
        <w:r w:rsidR="00C85DD0">
          <w:instrText xml:space="preserve"> PAGEREF _Toc83376456 \h </w:instrText>
        </w:r>
        <w:r w:rsidR="00C85DD0">
          <w:fldChar w:fldCharType="separate"/>
        </w:r>
        <w:r w:rsidR="00C85DD0">
          <w:t>1</w:t>
        </w:r>
        <w:r w:rsidR="0042055A">
          <w:rPr>
            <w:rFonts w:hint="eastAsia"/>
          </w:rPr>
          <w:t>1</w:t>
        </w:r>
        <w:r w:rsidR="00C85DD0">
          <w:fldChar w:fldCharType="end"/>
        </w:r>
      </w:hyperlink>
    </w:p>
    <w:p w14:paraId="5FF08E7F" w14:textId="74E39AC3" w:rsidR="00BF4F93" w:rsidRDefault="00A67AFD">
      <w:pPr>
        <w:pStyle w:val="TOC1"/>
        <w:rPr>
          <w:rFonts w:asciiTheme="minorHAnsi" w:eastAsiaTheme="minorEastAsia" w:hAnsiTheme="minorHAnsi" w:cstheme="minorBidi"/>
          <w:szCs w:val="22"/>
        </w:rPr>
      </w:pPr>
      <w:hyperlink w:anchor="_Toc83376457" w:history="1">
        <w:r w:rsidR="00C85DD0">
          <w:rPr>
            <w:rStyle w:val="afb"/>
            <w:rFonts w:ascii="黑体" w:eastAsia="黑体"/>
          </w:rPr>
          <w:t>附录 B</w:t>
        </w:r>
        <w:r w:rsidR="00C85DD0">
          <w:tab/>
        </w:r>
        <w:r w:rsidR="00C85DD0">
          <w:fldChar w:fldCharType="begin"/>
        </w:r>
        <w:r w:rsidR="00C85DD0">
          <w:instrText xml:space="preserve"> PAGEREF _Toc83376457 \h </w:instrText>
        </w:r>
        <w:r w:rsidR="00C85DD0">
          <w:fldChar w:fldCharType="separate"/>
        </w:r>
        <w:r w:rsidR="00C85DD0">
          <w:t>1</w:t>
        </w:r>
        <w:r w:rsidR="00284640">
          <w:rPr>
            <w:rFonts w:hint="eastAsia"/>
          </w:rPr>
          <w:t>3</w:t>
        </w:r>
        <w:r w:rsidR="00C85DD0">
          <w:fldChar w:fldCharType="end"/>
        </w:r>
      </w:hyperlink>
    </w:p>
    <w:p w14:paraId="2A9776EE" w14:textId="1BB0334E" w:rsidR="00BF4F93" w:rsidRDefault="00A67AFD">
      <w:pPr>
        <w:pStyle w:val="TOC1"/>
        <w:rPr>
          <w:rFonts w:asciiTheme="minorHAnsi" w:eastAsiaTheme="minorEastAsia" w:hAnsiTheme="minorHAnsi" w:cstheme="minorBidi"/>
          <w:szCs w:val="22"/>
        </w:rPr>
      </w:pPr>
      <w:hyperlink w:anchor="_Toc83376458" w:history="1">
        <w:r w:rsidR="00C85DD0">
          <w:rPr>
            <w:rStyle w:val="afb"/>
            <w:rFonts w:ascii="黑体" w:eastAsia="黑体"/>
          </w:rPr>
          <w:t>附录C</w:t>
        </w:r>
        <w:r w:rsidR="00C85DD0">
          <w:tab/>
        </w:r>
        <w:r w:rsidR="00C85DD0">
          <w:fldChar w:fldCharType="begin"/>
        </w:r>
        <w:r w:rsidR="00C85DD0">
          <w:instrText xml:space="preserve"> PAGEREF _Toc83376458 \h </w:instrText>
        </w:r>
        <w:r w:rsidR="00C85DD0">
          <w:fldChar w:fldCharType="separate"/>
        </w:r>
        <w:r w:rsidR="00C85DD0">
          <w:t>1</w:t>
        </w:r>
        <w:r w:rsidR="00284640">
          <w:rPr>
            <w:rFonts w:hint="eastAsia"/>
          </w:rPr>
          <w:t>5</w:t>
        </w:r>
        <w:r w:rsidR="00C85DD0">
          <w:fldChar w:fldCharType="end"/>
        </w:r>
      </w:hyperlink>
    </w:p>
    <w:p w14:paraId="0FBA454E" w14:textId="77777777" w:rsidR="00BF4F93" w:rsidRDefault="00C85DD0">
      <w:pPr>
        <w:tabs>
          <w:tab w:val="left" w:pos="4995"/>
        </w:tabs>
        <w:spacing w:line="360" w:lineRule="auto"/>
        <w:rPr>
          <w:rFonts w:ascii="宋体" w:hAnsi="宋体"/>
          <w:sz w:val="24"/>
        </w:rPr>
      </w:pPr>
      <w:r>
        <w:rPr>
          <w:rFonts w:ascii="宋体" w:hAnsi="宋体"/>
          <w:sz w:val="32"/>
          <w:szCs w:val="32"/>
        </w:rPr>
        <w:fldChar w:fldCharType="end"/>
      </w:r>
    </w:p>
    <w:p w14:paraId="780187B1" w14:textId="77777777" w:rsidR="00BF4F93" w:rsidRDefault="00C85DD0">
      <w:pPr>
        <w:widowControl/>
        <w:jc w:val="left"/>
        <w:rPr>
          <w:rFonts w:ascii="宋体" w:hAnsi="宋体"/>
          <w:sz w:val="24"/>
        </w:rPr>
      </w:pPr>
      <w:r>
        <w:rPr>
          <w:rFonts w:ascii="宋体" w:hAnsi="宋体"/>
          <w:sz w:val="24"/>
        </w:rPr>
        <w:br w:type="page"/>
      </w:r>
    </w:p>
    <w:p w14:paraId="6DBF80A4" w14:textId="77777777" w:rsidR="00BF4F93" w:rsidRDefault="00BF4F93">
      <w:pPr>
        <w:tabs>
          <w:tab w:val="left" w:pos="4995"/>
        </w:tabs>
        <w:rPr>
          <w:sz w:val="24"/>
        </w:rPr>
      </w:pPr>
    </w:p>
    <w:p w14:paraId="66B710C8" w14:textId="77777777" w:rsidR="00BF4F93" w:rsidRDefault="00C85DD0">
      <w:pPr>
        <w:tabs>
          <w:tab w:val="left" w:pos="4995"/>
        </w:tabs>
        <w:jc w:val="center"/>
        <w:outlineLvl w:val="0"/>
        <w:rPr>
          <w:rFonts w:ascii="黑体" w:eastAsia="黑体"/>
          <w:sz w:val="44"/>
          <w:szCs w:val="44"/>
        </w:rPr>
      </w:pPr>
      <w:bookmarkStart w:id="0" w:name="_Toc83376419"/>
      <w:r>
        <w:rPr>
          <w:rFonts w:ascii="黑体" w:eastAsia="黑体" w:hint="eastAsia"/>
          <w:sz w:val="44"/>
          <w:szCs w:val="44"/>
        </w:rPr>
        <w:t>引  言</w:t>
      </w:r>
      <w:bookmarkEnd w:id="0"/>
    </w:p>
    <w:p w14:paraId="180BB694" w14:textId="77777777" w:rsidR="00BF4F93" w:rsidRDefault="00BF4F93">
      <w:pPr>
        <w:tabs>
          <w:tab w:val="left" w:pos="4995"/>
        </w:tabs>
        <w:jc w:val="center"/>
        <w:outlineLvl w:val="0"/>
        <w:rPr>
          <w:rFonts w:ascii="黑体" w:eastAsia="黑体"/>
          <w:sz w:val="44"/>
          <w:szCs w:val="44"/>
        </w:rPr>
      </w:pPr>
    </w:p>
    <w:p w14:paraId="14681127" w14:textId="77777777" w:rsidR="00BF4F93" w:rsidRDefault="00C85DD0">
      <w:pPr>
        <w:spacing w:line="360" w:lineRule="auto"/>
        <w:ind w:firstLineChars="200" w:firstLine="480"/>
        <w:rPr>
          <w:rFonts w:ascii="宋体" w:hAnsi="宋体" w:cs="Arial"/>
          <w:color w:val="000000" w:themeColor="text1"/>
          <w:sz w:val="24"/>
        </w:rPr>
      </w:pPr>
      <w:r>
        <w:rPr>
          <w:color w:val="000000" w:themeColor="text1"/>
          <w:sz w:val="24"/>
        </w:rPr>
        <w:t>JJF 1071</w:t>
      </w:r>
      <w:r>
        <w:rPr>
          <w:color w:val="000000" w:themeColor="text1"/>
          <w:sz w:val="24"/>
        </w:rPr>
        <w:t>－</w:t>
      </w:r>
      <w:r>
        <w:rPr>
          <w:color w:val="000000" w:themeColor="text1"/>
          <w:sz w:val="24"/>
        </w:rPr>
        <w:t xml:space="preserve">2010 </w:t>
      </w:r>
      <w:r>
        <w:rPr>
          <w:rFonts w:ascii="宋体" w:hAnsi="宋体" w:hint="eastAsia"/>
          <w:color w:val="000000" w:themeColor="text1"/>
          <w:sz w:val="24"/>
        </w:rPr>
        <w:t>《国家计量校准规范编写规则》、</w:t>
      </w:r>
      <w:r>
        <w:rPr>
          <w:color w:val="000000" w:themeColor="text1"/>
          <w:sz w:val="24"/>
        </w:rPr>
        <w:t>JJF 1001</w:t>
      </w:r>
      <w:r>
        <w:rPr>
          <w:color w:val="000000" w:themeColor="text1"/>
          <w:sz w:val="24"/>
        </w:rPr>
        <w:t>－</w:t>
      </w:r>
      <w:r>
        <w:rPr>
          <w:color w:val="000000" w:themeColor="text1"/>
          <w:sz w:val="24"/>
        </w:rPr>
        <w:t xml:space="preserve">2011 </w:t>
      </w:r>
      <w:r>
        <w:rPr>
          <w:rFonts w:ascii="宋体" w:hAnsi="宋体" w:cs="Arial" w:hint="eastAsia"/>
          <w:color w:val="000000" w:themeColor="text1"/>
          <w:sz w:val="24"/>
        </w:rPr>
        <w:t>《通用计量术语及定义》、</w:t>
      </w:r>
      <w:r>
        <w:rPr>
          <w:color w:val="000000" w:themeColor="text1"/>
          <w:sz w:val="24"/>
        </w:rPr>
        <w:t>JJF 1032</w:t>
      </w:r>
      <w:r>
        <w:rPr>
          <w:color w:val="000000" w:themeColor="text1"/>
          <w:sz w:val="24"/>
        </w:rPr>
        <w:t>－</w:t>
      </w:r>
      <w:r>
        <w:rPr>
          <w:color w:val="000000" w:themeColor="text1"/>
          <w:sz w:val="24"/>
        </w:rPr>
        <w:t xml:space="preserve">2005 </w:t>
      </w:r>
      <w:r>
        <w:rPr>
          <w:rFonts w:ascii="宋体" w:hAnsi="宋体" w:hint="eastAsia"/>
          <w:color w:val="000000" w:themeColor="text1"/>
          <w:sz w:val="24"/>
        </w:rPr>
        <w:t>《光学辐射计量名词术语及定义》、</w:t>
      </w:r>
      <w:r>
        <w:rPr>
          <w:color w:val="000000" w:themeColor="text1"/>
          <w:sz w:val="24"/>
        </w:rPr>
        <w:t>JJF 1059.1</w:t>
      </w:r>
      <w:r>
        <w:rPr>
          <w:color w:val="000000" w:themeColor="text1"/>
          <w:sz w:val="24"/>
        </w:rPr>
        <w:t>－</w:t>
      </w:r>
      <w:r>
        <w:rPr>
          <w:color w:val="000000" w:themeColor="text1"/>
          <w:sz w:val="24"/>
        </w:rPr>
        <w:t>2012</w:t>
      </w:r>
      <w:r>
        <w:rPr>
          <w:rFonts w:ascii="宋体" w:hAnsi="宋体" w:hint="eastAsia"/>
          <w:color w:val="000000" w:themeColor="text1"/>
          <w:sz w:val="24"/>
        </w:rPr>
        <w:t xml:space="preserve"> 《测量不确定度评定与表示》共同构成支撑校准规范制修订工作的基础性系列规范</w:t>
      </w:r>
      <w:r>
        <w:rPr>
          <w:rFonts w:ascii="宋体" w:hAnsi="宋体" w:cs="Arial" w:hint="eastAsia"/>
          <w:color w:val="000000" w:themeColor="text1"/>
          <w:sz w:val="24"/>
        </w:rPr>
        <w:t>。</w:t>
      </w:r>
    </w:p>
    <w:p w14:paraId="7766C049" w14:textId="77777777" w:rsidR="00BF4F93" w:rsidRDefault="00C85DD0">
      <w:pPr>
        <w:spacing w:line="360" w:lineRule="auto"/>
        <w:ind w:firstLineChars="200" w:firstLine="480"/>
        <w:rPr>
          <w:rFonts w:ascii="宋体" w:hAnsi="宋体"/>
          <w:color w:val="000000"/>
          <w:sz w:val="24"/>
        </w:rPr>
      </w:pPr>
      <w:r>
        <w:rPr>
          <w:rFonts w:ascii="宋体" w:hAnsi="宋体" w:hint="eastAsia"/>
          <w:color w:val="000000"/>
          <w:sz w:val="24"/>
        </w:rPr>
        <w:t>本规范为首次制定。</w:t>
      </w:r>
    </w:p>
    <w:p w14:paraId="3BEB966C" w14:textId="77777777" w:rsidR="00BF4F93" w:rsidRDefault="00C85DD0">
      <w:pPr>
        <w:pStyle w:val="TOC1"/>
        <w:widowControl/>
        <w:tabs>
          <w:tab w:val="clear" w:pos="315"/>
        </w:tabs>
        <w:spacing w:after="100" w:line="276" w:lineRule="auto"/>
        <w:jc w:val="left"/>
        <w:rPr>
          <w:rFonts w:ascii="宋体" w:hAnsi="宋体"/>
          <w:kern w:val="0"/>
          <w:sz w:val="24"/>
        </w:rPr>
        <w:sectPr w:rsidR="00BF4F93">
          <w:headerReference w:type="default" r:id="rId14"/>
          <w:footerReference w:type="default" r:id="rId15"/>
          <w:headerReference w:type="first" r:id="rId16"/>
          <w:footerReference w:type="first" r:id="rId17"/>
          <w:pgSz w:w="11906" w:h="16838"/>
          <w:pgMar w:top="1440" w:right="1800" w:bottom="1440" w:left="1800" w:header="851" w:footer="992" w:gutter="0"/>
          <w:pgNumType w:fmt="upperRoman" w:start="1"/>
          <w:cols w:space="425"/>
          <w:titlePg/>
          <w:docGrid w:type="lines" w:linePitch="312"/>
        </w:sectPr>
      </w:pPr>
      <w:r>
        <w:rPr>
          <w:rFonts w:ascii="宋体" w:hAnsi="宋体"/>
          <w:kern w:val="0"/>
          <w:sz w:val="24"/>
        </w:rPr>
        <w:br w:type="page"/>
      </w:r>
    </w:p>
    <w:p w14:paraId="57F68845" w14:textId="77777777" w:rsidR="00BF4F93" w:rsidRDefault="00C85DD0">
      <w:pPr>
        <w:spacing w:beforeLines="100" w:before="312"/>
        <w:jc w:val="center"/>
        <w:rPr>
          <w:rFonts w:ascii="黑体" w:eastAsia="黑体"/>
          <w:sz w:val="32"/>
          <w:szCs w:val="32"/>
        </w:rPr>
      </w:pPr>
      <w:r>
        <w:rPr>
          <w:rFonts w:ascii="黑体" w:eastAsia="黑体" w:hint="eastAsia"/>
          <w:sz w:val="32"/>
          <w:szCs w:val="32"/>
        </w:rPr>
        <w:lastRenderedPageBreak/>
        <w:t>眩光测量仪校准规范</w:t>
      </w:r>
    </w:p>
    <w:p w14:paraId="27D6B382" w14:textId="77777777" w:rsidR="00BF4F93" w:rsidRDefault="00C85DD0">
      <w:pPr>
        <w:pStyle w:val="1"/>
        <w:spacing w:line="480" w:lineRule="auto"/>
        <w:rPr>
          <w:rFonts w:ascii="黑体" w:eastAsia="黑体"/>
          <w:b w:val="0"/>
          <w:sz w:val="24"/>
          <w:szCs w:val="24"/>
        </w:rPr>
      </w:pPr>
      <w:bookmarkStart w:id="1" w:name="_Toc83376420"/>
      <w:bookmarkStart w:id="2" w:name="_Toc325828139"/>
      <w:bookmarkStart w:id="3" w:name="_Toc412811488"/>
      <w:r>
        <w:rPr>
          <w:rFonts w:ascii="黑体" w:eastAsia="黑体" w:hint="eastAsia"/>
          <w:b w:val="0"/>
          <w:sz w:val="24"/>
          <w:szCs w:val="24"/>
        </w:rPr>
        <w:t>1 范围</w:t>
      </w:r>
      <w:bookmarkEnd w:id="1"/>
      <w:bookmarkEnd w:id="2"/>
      <w:bookmarkEnd w:id="3"/>
    </w:p>
    <w:p w14:paraId="72B1400A" w14:textId="77777777" w:rsidR="00BF4F93" w:rsidRDefault="00C85DD0">
      <w:pPr>
        <w:spacing w:line="360" w:lineRule="auto"/>
        <w:ind w:firstLineChars="200" w:firstLine="500"/>
        <w:rPr>
          <w:sz w:val="24"/>
        </w:rPr>
      </w:pPr>
      <w:r>
        <w:rPr>
          <w:rFonts w:hint="eastAsia"/>
          <w:spacing w:val="10"/>
          <w:sz w:val="24"/>
        </w:rPr>
        <w:t>本规范适用于测量参数为</w:t>
      </w:r>
      <w:r>
        <w:rPr>
          <w:rFonts w:hint="eastAsia"/>
          <w:sz w:val="24"/>
        </w:rPr>
        <w:t>统一眩光值（</w:t>
      </w:r>
      <w:r>
        <w:rPr>
          <w:rFonts w:hint="eastAsia"/>
          <w:sz w:val="24"/>
        </w:rPr>
        <w:t>Uni</w:t>
      </w:r>
      <w:r>
        <w:rPr>
          <w:sz w:val="24"/>
        </w:rPr>
        <w:t>fied Glare Rating</w:t>
      </w:r>
      <w:r>
        <w:rPr>
          <w:rFonts w:hint="eastAsia"/>
          <w:sz w:val="24"/>
        </w:rPr>
        <w:t>，简称</w:t>
      </w:r>
      <w:r>
        <w:rPr>
          <w:rFonts w:hint="eastAsia"/>
          <w:sz w:val="24"/>
        </w:rPr>
        <w:t>U</w:t>
      </w:r>
      <w:r>
        <w:rPr>
          <w:sz w:val="24"/>
        </w:rPr>
        <w:t>GR</w:t>
      </w:r>
      <w:r>
        <w:rPr>
          <w:rFonts w:hint="eastAsia"/>
          <w:sz w:val="24"/>
        </w:rPr>
        <w:t>）、阈值增量（</w:t>
      </w:r>
      <w:r>
        <w:rPr>
          <w:sz w:val="24"/>
        </w:rPr>
        <w:t>Threshold increment</w:t>
      </w:r>
      <w:r>
        <w:rPr>
          <w:rFonts w:hint="eastAsia"/>
          <w:sz w:val="24"/>
        </w:rPr>
        <w:t>，简称</w:t>
      </w:r>
      <w:r>
        <w:rPr>
          <w:rFonts w:hint="eastAsia"/>
          <w:sz w:val="24"/>
        </w:rPr>
        <w:t>T</w:t>
      </w:r>
      <w:r>
        <w:rPr>
          <w:sz w:val="24"/>
        </w:rPr>
        <w:t>I</w:t>
      </w:r>
      <w:r>
        <w:rPr>
          <w:rFonts w:hint="eastAsia"/>
          <w:sz w:val="24"/>
        </w:rPr>
        <w:t>）和眩光值（</w:t>
      </w:r>
      <w:r>
        <w:rPr>
          <w:sz w:val="24"/>
        </w:rPr>
        <w:t>Glare Rating</w:t>
      </w:r>
      <w:r>
        <w:rPr>
          <w:rFonts w:hint="eastAsia"/>
          <w:sz w:val="24"/>
        </w:rPr>
        <w:t>，简称</w:t>
      </w:r>
      <w:r>
        <w:rPr>
          <w:rFonts w:hint="eastAsia"/>
          <w:sz w:val="24"/>
        </w:rPr>
        <w:t>GR</w:t>
      </w:r>
      <w:r>
        <w:rPr>
          <w:rFonts w:hint="eastAsia"/>
          <w:sz w:val="24"/>
        </w:rPr>
        <w:t>）等眩光测量仪的校准。</w:t>
      </w:r>
    </w:p>
    <w:p w14:paraId="14F2BA38" w14:textId="77777777" w:rsidR="00BF4F93" w:rsidRDefault="00C85DD0">
      <w:pPr>
        <w:pStyle w:val="1"/>
        <w:spacing w:line="480" w:lineRule="auto"/>
        <w:rPr>
          <w:rFonts w:ascii="黑体" w:eastAsia="黑体"/>
          <w:b w:val="0"/>
          <w:sz w:val="24"/>
          <w:szCs w:val="24"/>
        </w:rPr>
      </w:pPr>
      <w:bookmarkStart w:id="4" w:name="_Toc325828140"/>
      <w:bookmarkStart w:id="5" w:name="_Toc412811489"/>
      <w:bookmarkStart w:id="6" w:name="_Toc83376421"/>
      <w:r>
        <w:rPr>
          <w:rFonts w:ascii="黑体" w:eastAsia="黑体" w:hint="eastAsia"/>
          <w:b w:val="0"/>
          <w:sz w:val="24"/>
          <w:szCs w:val="24"/>
        </w:rPr>
        <w:t>2 引用</w:t>
      </w:r>
      <w:bookmarkEnd w:id="4"/>
      <w:r>
        <w:rPr>
          <w:rFonts w:ascii="黑体" w:eastAsia="黑体" w:hint="eastAsia"/>
          <w:b w:val="0"/>
          <w:sz w:val="24"/>
          <w:szCs w:val="24"/>
        </w:rPr>
        <w:t>文件</w:t>
      </w:r>
      <w:bookmarkEnd w:id="5"/>
      <w:bookmarkEnd w:id="6"/>
    </w:p>
    <w:p w14:paraId="3EDEB01D" w14:textId="77777777" w:rsidR="00BF4F93" w:rsidRDefault="00C85DD0">
      <w:pPr>
        <w:spacing w:line="360" w:lineRule="auto"/>
        <w:ind w:firstLineChars="200" w:firstLine="500"/>
        <w:rPr>
          <w:color w:val="000000" w:themeColor="text1"/>
          <w:spacing w:val="10"/>
          <w:sz w:val="24"/>
        </w:rPr>
      </w:pPr>
      <w:r>
        <w:rPr>
          <w:rFonts w:hint="eastAsia"/>
          <w:color w:val="000000" w:themeColor="text1"/>
          <w:spacing w:val="10"/>
          <w:sz w:val="24"/>
        </w:rPr>
        <w:t>GB 50034 - 2013</w:t>
      </w:r>
      <w:r>
        <w:rPr>
          <w:rFonts w:hint="eastAsia"/>
          <w:color w:val="000000" w:themeColor="text1"/>
          <w:spacing w:val="10"/>
          <w:sz w:val="24"/>
        </w:rPr>
        <w:t>《建筑照明设计标准》</w:t>
      </w:r>
    </w:p>
    <w:p w14:paraId="0017241A" w14:textId="77777777" w:rsidR="00BF4F93" w:rsidRDefault="00C85DD0">
      <w:pPr>
        <w:spacing w:line="360" w:lineRule="auto"/>
        <w:ind w:firstLineChars="200" w:firstLine="500"/>
        <w:rPr>
          <w:color w:val="000000"/>
          <w:spacing w:val="10"/>
          <w:sz w:val="24"/>
        </w:rPr>
      </w:pPr>
      <w:r>
        <w:rPr>
          <w:rFonts w:hint="eastAsia"/>
          <w:color w:val="000000"/>
          <w:spacing w:val="10"/>
          <w:sz w:val="24"/>
        </w:rPr>
        <w:t>GB/T 5700-2008</w:t>
      </w:r>
      <w:r>
        <w:rPr>
          <w:rFonts w:hint="eastAsia"/>
          <w:color w:val="000000"/>
          <w:spacing w:val="10"/>
          <w:sz w:val="24"/>
        </w:rPr>
        <w:t>《照明测量方法》</w:t>
      </w:r>
    </w:p>
    <w:p w14:paraId="12D0AB93" w14:textId="77777777" w:rsidR="00BF4F93" w:rsidRDefault="00C85DD0">
      <w:pPr>
        <w:spacing w:line="360" w:lineRule="auto"/>
        <w:ind w:firstLineChars="200" w:firstLine="500"/>
        <w:rPr>
          <w:color w:val="000000" w:themeColor="text1"/>
          <w:spacing w:val="10"/>
          <w:sz w:val="24"/>
        </w:rPr>
      </w:pPr>
      <w:r>
        <w:rPr>
          <w:color w:val="000000" w:themeColor="text1"/>
          <w:spacing w:val="10"/>
          <w:sz w:val="24"/>
        </w:rPr>
        <w:t>GB/Z 26212</w:t>
      </w:r>
      <w:r>
        <w:rPr>
          <w:rFonts w:hint="eastAsia"/>
          <w:color w:val="000000" w:themeColor="text1"/>
          <w:spacing w:val="10"/>
          <w:sz w:val="24"/>
        </w:rPr>
        <w:t>-</w:t>
      </w:r>
      <w:r>
        <w:rPr>
          <w:color w:val="000000" w:themeColor="text1"/>
          <w:spacing w:val="10"/>
          <w:sz w:val="24"/>
        </w:rPr>
        <w:t xml:space="preserve">2010 </w:t>
      </w:r>
      <w:r>
        <w:rPr>
          <w:rFonts w:hint="eastAsia"/>
          <w:color w:val="000000" w:themeColor="text1"/>
          <w:spacing w:val="10"/>
          <w:sz w:val="24"/>
        </w:rPr>
        <w:t>/</w:t>
      </w:r>
      <w:r>
        <w:rPr>
          <w:color w:val="000000" w:themeColor="text1"/>
          <w:spacing w:val="10"/>
          <w:sz w:val="24"/>
        </w:rPr>
        <w:t xml:space="preserve"> CIE 117 – </w:t>
      </w:r>
      <w:r>
        <w:rPr>
          <w:rFonts w:hint="eastAsia"/>
          <w:color w:val="000000" w:themeColor="text1"/>
          <w:spacing w:val="10"/>
          <w:sz w:val="24"/>
        </w:rPr>
        <w:t>1995</w:t>
      </w:r>
      <w:r>
        <w:rPr>
          <w:color w:val="000000" w:themeColor="text1"/>
          <w:spacing w:val="10"/>
          <w:sz w:val="24"/>
        </w:rPr>
        <w:t xml:space="preserve"> </w:t>
      </w:r>
      <w:r>
        <w:rPr>
          <w:rFonts w:hint="eastAsia"/>
          <w:color w:val="000000" w:themeColor="text1"/>
          <w:spacing w:val="10"/>
          <w:sz w:val="24"/>
        </w:rPr>
        <w:t>《室内照明不舒适眩光》</w:t>
      </w:r>
      <w:r>
        <w:rPr>
          <w:rFonts w:hint="eastAsia"/>
          <w:color w:val="000000" w:themeColor="text1"/>
          <w:spacing w:val="10"/>
          <w:sz w:val="24"/>
        </w:rPr>
        <w:t>/</w:t>
      </w:r>
      <w:r>
        <w:rPr>
          <w:rFonts w:hint="eastAsia"/>
          <w:color w:val="000000" w:themeColor="text1"/>
          <w:spacing w:val="10"/>
          <w:sz w:val="24"/>
        </w:rPr>
        <w:t>《</w:t>
      </w:r>
      <w:r>
        <w:rPr>
          <w:color w:val="000000" w:themeColor="text1"/>
          <w:spacing w:val="10"/>
          <w:sz w:val="24"/>
        </w:rPr>
        <w:t>D</w:t>
      </w:r>
      <w:r>
        <w:rPr>
          <w:rFonts w:hint="eastAsia"/>
          <w:color w:val="000000" w:themeColor="text1"/>
          <w:spacing w:val="10"/>
          <w:sz w:val="24"/>
        </w:rPr>
        <w:t>is</w:t>
      </w:r>
      <w:r>
        <w:rPr>
          <w:color w:val="000000" w:themeColor="text1"/>
          <w:spacing w:val="10"/>
          <w:sz w:val="24"/>
        </w:rPr>
        <w:t>comfort glare in interior lighting</w:t>
      </w:r>
      <w:r>
        <w:rPr>
          <w:rFonts w:hint="eastAsia"/>
          <w:color w:val="000000" w:themeColor="text1"/>
          <w:spacing w:val="10"/>
          <w:sz w:val="24"/>
        </w:rPr>
        <w:t>》</w:t>
      </w:r>
    </w:p>
    <w:p w14:paraId="6A52EDBC" w14:textId="77777777" w:rsidR="00BF4F93" w:rsidRDefault="00C85DD0">
      <w:pPr>
        <w:spacing w:line="360" w:lineRule="auto"/>
        <w:ind w:firstLineChars="200" w:firstLine="500"/>
        <w:rPr>
          <w:color w:val="000000" w:themeColor="text1"/>
          <w:spacing w:val="10"/>
          <w:sz w:val="24"/>
        </w:rPr>
      </w:pPr>
      <w:r>
        <w:rPr>
          <w:color w:val="000000" w:themeColor="text1"/>
          <w:spacing w:val="10"/>
          <w:sz w:val="24"/>
        </w:rPr>
        <w:t xml:space="preserve">CJJ 45 – 2015 </w:t>
      </w:r>
      <w:r>
        <w:rPr>
          <w:rFonts w:hint="eastAsia"/>
          <w:color w:val="000000" w:themeColor="text1"/>
          <w:spacing w:val="10"/>
          <w:sz w:val="24"/>
        </w:rPr>
        <w:t>《城市道路照明设计标准》</w:t>
      </w:r>
    </w:p>
    <w:p w14:paraId="0A7729CC" w14:textId="77777777" w:rsidR="00BF4F93" w:rsidRDefault="00C85DD0">
      <w:pPr>
        <w:spacing w:line="360" w:lineRule="auto"/>
        <w:ind w:firstLineChars="200" w:firstLine="500"/>
        <w:rPr>
          <w:color w:val="000000" w:themeColor="text1"/>
          <w:spacing w:val="10"/>
          <w:sz w:val="24"/>
        </w:rPr>
      </w:pPr>
      <w:r>
        <w:rPr>
          <w:color w:val="000000" w:themeColor="text1"/>
          <w:spacing w:val="10"/>
          <w:sz w:val="24"/>
        </w:rPr>
        <w:t>JGJ 153 – 20</w:t>
      </w:r>
      <w:r>
        <w:rPr>
          <w:rFonts w:hint="eastAsia"/>
          <w:color w:val="000000" w:themeColor="text1"/>
          <w:spacing w:val="10"/>
          <w:sz w:val="24"/>
        </w:rPr>
        <w:t>16</w:t>
      </w:r>
      <w:r>
        <w:rPr>
          <w:color w:val="000000" w:themeColor="text1"/>
          <w:spacing w:val="10"/>
          <w:sz w:val="24"/>
        </w:rPr>
        <w:t xml:space="preserve"> </w:t>
      </w:r>
      <w:r>
        <w:rPr>
          <w:rFonts w:hint="eastAsia"/>
          <w:color w:val="000000" w:themeColor="text1"/>
          <w:spacing w:val="10"/>
          <w:sz w:val="24"/>
        </w:rPr>
        <w:t>《体育场馆照明设计及检测标准》</w:t>
      </w:r>
    </w:p>
    <w:p w14:paraId="188B38F9" w14:textId="77777777" w:rsidR="00BF4F93" w:rsidRDefault="00C85DD0">
      <w:pPr>
        <w:spacing w:line="360" w:lineRule="auto"/>
        <w:ind w:firstLineChars="200" w:firstLine="500"/>
        <w:rPr>
          <w:color w:val="000000" w:themeColor="text1"/>
          <w:spacing w:val="10"/>
          <w:sz w:val="24"/>
        </w:rPr>
      </w:pPr>
      <w:r>
        <w:rPr>
          <w:color w:val="000000" w:themeColor="text1"/>
          <w:spacing w:val="10"/>
          <w:sz w:val="24"/>
        </w:rPr>
        <w:t xml:space="preserve">JGJ/T 163 – 2008 </w:t>
      </w:r>
      <w:r>
        <w:rPr>
          <w:rFonts w:hint="eastAsia"/>
          <w:color w:val="000000" w:themeColor="text1"/>
          <w:spacing w:val="10"/>
          <w:sz w:val="24"/>
        </w:rPr>
        <w:t>《城市夜景照明设计规范》</w:t>
      </w:r>
    </w:p>
    <w:p w14:paraId="30157556" w14:textId="77777777" w:rsidR="00BF4F93" w:rsidRDefault="00C85DD0">
      <w:pPr>
        <w:spacing w:line="360" w:lineRule="auto"/>
        <w:ind w:firstLineChars="200" w:firstLine="500"/>
        <w:rPr>
          <w:color w:val="000000" w:themeColor="text1"/>
          <w:spacing w:val="10"/>
          <w:sz w:val="24"/>
        </w:rPr>
      </w:pPr>
      <w:r>
        <w:rPr>
          <w:color w:val="000000" w:themeColor="text1"/>
          <w:spacing w:val="10"/>
          <w:sz w:val="24"/>
        </w:rPr>
        <w:t xml:space="preserve">CIE 140 </w:t>
      </w:r>
      <w:r>
        <w:rPr>
          <w:rFonts w:hint="eastAsia"/>
          <w:color w:val="000000" w:themeColor="text1"/>
          <w:spacing w:val="10"/>
          <w:sz w:val="24"/>
        </w:rPr>
        <w:t>-</w:t>
      </w:r>
      <w:r>
        <w:rPr>
          <w:color w:val="000000" w:themeColor="text1"/>
          <w:spacing w:val="10"/>
          <w:sz w:val="24"/>
        </w:rPr>
        <w:t xml:space="preserve"> 2019</w:t>
      </w:r>
      <w:r>
        <w:rPr>
          <w:rFonts w:hint="eastAsia"/>
          <w:color w:val="000000" w:themeColor="text1"/>
          <w:spacing w:val="10"/>
          <w:sz w:val="24"/>
        </w:rPr>
        <w:t>《</w:t>
      </w:r>
      <w:r>
        <w:rPr>
          <w:rFonts w:hint="eastAsia"/>
          <w:color w:val="000000" w:themeColor="text1"/>
          <w:spacing w:val="10"/>
          <w:sz w:val="24"/>
        </w:rPr>
        <w:t>Road</w:t>
      </w:r>
      <w:r>
        <w:rPr>
          <w:color w:val="000000" w:themeColor="text1"/>
          <w:spacing w:val="10"/>
          <w:sz w:val="24"/>
        </w:rPr>
        <w:t xml:space="preserve"> L</w:t>
      </w:r>
      <w:r>
        <w:rPr>
          <w:rFonts w:hint="eastAsia"/>
          <w:color w:val="000000" w:themeColor="text1"/>
          <w:spacing w:val="10"/>
          <w:sz w:val="24"/>
        </w:rPr>
        <w:t>ig</w:t>
      </w:r>
      <w:r>
        <w:rPr>
          <w:color w:val="000000" w:themeColor="text1"/>
          <w:spacing w:val="10"/>
          <w:sz w:val="24"/>
        </w:rPr>
        <w:t>hting Calculations, 2</w:t>
      </w:r>
      <w:r>
        <w:rPr>
          <w:color w:val="000000" w:themeColor="text1"/>
          <w:spacing w:val="10"/>
          <w:sz w:val="24"/>
          <w:vertAlign w:val="superscript"/>
        </w:rPr>
        <w:t>nd</w:t>
      </w:r>
      <w:r>
        <w:rPr>
          <w:color w:val="000000" w:themeColor="text1"/>
          <w:spacing w:val="10"/>
          <w:sz w:val="24"/>
        </w:rPr>
        <w:t xml:space="preserve"> Edition</w:t>
      </w:r>
      <w:r>
        <w:rPr>
          <w:rFonts w:hint="eastAsia"/>
          <w:color w:val="000000" w:themeColor="text1"/>
          <w:spacing w:val="10"/>
          <w:sz w:val="24"/>
        </w:rPr>
        <w:t>》</w:t>
      </w:r>
    </w:p>
    <w:p w14:paraId="424325A8" w14:textId="77777777" w:rsidR="00BF4F93" w:rsidRDefault="00C85DD0">
      <w:pPr>
        <w:spacing w:line="360" w:lineRule="auto"/>
        <w:ind w:firstLineChars="200" w:firstLine="500"/>
        <w:rPr>
          <w:sz w:val="24"/>
        </w:rPr>
      </w:pPr>
      <w:r>
        <w:rPr>
          <w:rFonts w:hint="eastAsia"/>
          <w:spacing w:val="10"/>
          <w:sz w:val="24"/>
        </w:rPr>
        <w:t>凡注明日期的引用文件，以此日期版本适用于本规范，否则只有其最新版本（包括所有的修改版）适用于本规范。</w:t>
      </w:r>
    </w:p>
    <w:p w14:paraId="25086777" w14:textId="77777777" w:rsidR="00BF4F93" w:rsidRDefault="00C85DD0">
      <w:pPr>
        <w:pStyle w:val="1"/>
        <w:spacing w:line="480" w:lineRule="auto"/>
        <w:rPr>
          <w:rFonts w:ascii="黑体" w:eastAsia="黑体"/>
          <w:b w:val="0"/>
          <w:sz w:val="24"/>
          <w:szCs w:val="24"/>
        </w:rPr>
      </w:pPr>
      <w:bookmarkStart w:id="7" w:name="_Toc325828141"/>
      <w:bookmarkStart w:id="8" w:name="_Toc412811490"/>
      <w:bookmarkStart w:id="9" w:name="_Toc83376422"/>
      <w:r>
        <w:rPr>
          <w:rFonts w:ascii="黑体" w:eastAsia="黑体" w:hint="eastAsia"/>
          <w:b w:val="0"/>
          <w:sz w:val="24"/>
          <w:szCs w:val="24"/>
        </w:rPr>
        <w:t>3 术语</w:t>
      </w:r>
      <w:bookmarkEnd w:id="7"/>
      <w:bookmarkEnd w:id="8"/>
      <w:r>
        <w:rPr>
          <w:rFonts w:ascii="黑体" w:eastAsia="黑体" w:hint="eastAsia"/>
          <w:b w:val="0"/>
          <w:sz w:val="24"/>
          <w:szCs w:val="24"/>
        </w:rPr>
        <w:t>和计量单位</w:t>
      </w:r>
      <w:bookmarkEnd w:id="9"/>
    </w:p>
    <w:p w14:paraId="4E75F401" w14:textId="77777777" w:rsidR="00BF4F93" w:rsidRDefault="00C85DD0">
      <w:pPr>
        <w:pStyle w:val="2"/>
        <w:spacing w:line="360" w:lineRule="auto"/>
        <w:rPr>
          <w:rFonts w:ascii="宋体" w:hAnsi="宋体"/>
          <w:bCs w:val="0"/>
          <w:color w:val="000000"/>
          <w:sz w:val="24"/>
        </w:rPr>
      </w:pPr>
      <w:bookmarkStart w:id="10" w:name="_Toc412811491"/>
      <w:bookmarkStart w:id="11" w:name="_Toc83376423"/>
      <w:r>
        <w:rPr>
          <w:rFonts w:ascii="Times New Roman" w:eastAsia="宋体" w:hAnsi="Times New Roman"/>
          <w:b w:val="0"/>
          <w:kern w:val="0"/>
          <w:sz w:val="24"/>
          <w:szCs w:val="24"/>
        </w:rPr>
        <w:t>3.1</w:t>
      </w:r>
      <w:r>
        <w:rPr>
          <w:rFonts w:ascii="宋体" w:eastAsia="宋体" w:hAnsi="宋体" w:hint="eastAsia"/>
          <w:b w:val="0"/>
          <w:kern w:val="0"/>
          <w:sz w:val="24"/>
          <w:szCs w:val="24"/>
        </w:rPr>
        <w:t xml:space="preserve"> </w:t>
      </w:r>
      <w:bookmarkStart w:id="12" w:name="_Toc83376424"/>
      <w:bookmarkEnd w:id="10"/>
      <w:bookmarkEnd w:id="11"/>
      <w:r>
        <w:rPr>
          <w:rFonts w:asciiTheme="minorEastAsia" w:eastAsiaTheme="minorEastAsia" w:hAnsiTheme="minorEastAsia" w:hint="eastAsia"/>
          <w:b w:val="0"/>
          <w:bCs w:val="0"/>
          <w:sz w:val="24"/>
        </w:rPr>
        <w:t xml:space="preserve">眩光源 </w:t>
      </w:r>
      <w:r>
        <w:rPr>
          <w:rFonts w:asciiTheme="minorEastAsia" w:eastAsiaTheme="minorEastAsia" w:hAnsiTheme="minorEastAsia"/>
          <w:b w:val="0"/>
          <w:bCs w:val="0"/>
          <w:sz w:val="24"/>
        </w:rPr>
        <w:t xml:space="preserve"> </w:t>
      </w:r>
      <w:r>
        <w:rPr>
          <w:rFonts w:ascii="Times New Roman" w:eastAsia="宋体" w:hAnsi="Times New Roman"/>
          <w:b w:val="0"/>
          <w:bCs w:val="0"/>
          <w:sz w:val="24"/>
          <w:szCs w:val="24"/>
        </w:rPr>
        <w:t>glare source</w:t>
      </w:r>
      <w:bookmarkEnd w:id="12"/>
    </w:p>
    <w:p w14:paraId="1E1EB7E9" w14:textId="77777777" w:rsidR="00BF4F93" w:rsidRDefault="00C85DD0">
      <w:pPr>
        <w:autoSpaceDE w:val="0"/>
        <w:autoSpaceDN w:val="0"/>
        <w:adjustRightInd w:val="0"/>
        <w:spacing w:line="360" w:lineRule="auto"/>
        <w:ind w:firstLineChars="200" w:firstLine="480"/>
        <w:jc w:val="left"/>
        <w:rPr>
          <w:rFonts w:ascii="宋体" w:hAnsi="宋体"/>
          <w:bCs/>
          <w:color w:val="000000"/>
          <w:sz w:val="24"/>
        </w:rPr>
      </w:pPr>
      <w:r>
        <w:rPr>
          <w:rFonts w:asciiTheme="minorEastAsia" w:eastAsiaTheme="minorEastAsia" w:hAnsiTheme="minorEastAsia" w:hint="eastAsia"/>
          <w:sz w:val="24"/>
        </w:rPr>
        <w:t>处于视觉环境中的引起人眼不舒适感甚至导致人眼丧失视觉功能的照明装置</w:t>
      </w:r>
      <w:r>
        <w:rPr>
          <w:rFonts w:hint="eastAsia"/>
          <w:sz w:val="24"/>
        </w:rPr>
        <w:t>。</w:t>
      </w:r>
    </w:p>
    <w:p w14:paraId="1B822E8D" w14:textId="77777777" w:rsidR="00BF4F93" w:rsidRDefault="00C85DD0">
      <w:pPr>
        <w:pStyle w:val="2"/>
        <w:spacing w:line="360" w:lineRule="auto"/>
        <w:rPr>
          <w:rFonts w:ascii="宋体" w:eastAsia="宋体" w:hAnsi="宋体"/>
          <w:b w:val="0"/>
          <w:kern w:val="0"/>
          <w:sz w:val="24"/>
          <w:szCs w:val="24"/>
        </w:rPr>
      </w:pPr>
      <w:bookmarkStart w:id="13" w:name="_Toc412811493"/>
      <w:bookmarkStart w:id="14" w:name="_Toc83376425"/>
      <w:r>
        <w:rPr>
          <w:rFonts w:ascii="Times New Roman" w:eastAsia="宋体" w:hAnsi="Times New Roman" w:hint="eastAsia"/>
          <w:b w:val="0"/>
          <w:kern w:val="0"/>
          <w:sz w:val="24"/>
          <w:szCs w:val="24"/>
        </w:rPr>
        <w:t xml:space="preserve">3.2 </w:t>
      </w:r>
      <w:bookmarkEnd w:id="13"/>
      <w:r>
        <w:rPr>
          <w:rFonts w:ascii="宋体" w:eastAsia="宋体" w:hAnsi="宋体" w:hint="eastAsia"/>
          <w:b w:val="0"/>
          <w:kern w:val="0"/>
          <w:sz w:val="24"/>
          <w:szCs w:val="24"/>
        </w:rPr>
        <w:t xml:space="preserve">背景亮度 </w:t>
      </w:r>
      <w:r>
        <w:rPr>
          <w:rFonts w:ascii="Times New Roman" w:eastAsia="宋体" w:hAnsi="Times New Roman" w:hint="eastAsia"/>
          <w:b w:val="0"/>
          <w:bCs w:val="0"/>
          <w:sz w:val="24"/>
          <w:szCs w:val="24"/>
        </w:rPr>
        <w:t xml:space="preserve"> </w:t>
      </w:r>
      <w:r>
        <w:rPr>
          <w:rFonts w:ascii="Times New Roman" w:eastAsia="宋体" w:hAnsi="Times New Roman"/>
          <w:b w:val="0"/>
          <w:bCs w:val="0"/>
          <w:sz w:val="24"/>
          <w:szCs w:val="24"/>
        </w:rPr>
        <w:t>background luminance</w:t>
      </w:r>
      <w:bookmarkEnd w:id="14"/>
      <w:r>
        <w:rPr>
          <w:rFonts w:ascii="Times New Roman" w:eastAsia="宋体" w:hAnsi="Times New Roman" w:hint="eastAsia"/>
          <w:b w:val="0"/>
          <w:bCs w:val="0"/>
          <w:sz w:val="24"/>
          <w:szCs w:val="24"/>
        </w:rPr>
        <w:t xml:space="preserve">  </w:t>
      </w:r>
    </w:p>
    <w:p w14:paraId="6C40A6F2" w14:textId="77777777" w:rsidR="00BF4F93" w:rsidRDefault="00C85DD0">
      <w:pPr>
        <w:autoSpaceDE w:val="0"/>
        <w:autoSpaceDN w:val="0"/>
        <w:adjustRightInd w:val="0"/>
        <w:spacing w:line="360" w:lineRule="auto"/>
        <w:ind w:firstLineChars="200" w:firstLine="480"/>
        <w:jc w:val="left"/>
        <w:rPr>
          <w:sz w:val="24"/>
        </w:rPr>
      </w:pPr>
      <w:r>
        <w:rPr>
          <w:rFonts w:ascii="宋体" w:hAnsi="宋体" w:hint="eastAsia"/>
          <w:sz w:val="24"/>
        </w:rPr>
        <w:t>背景亮度是除眩光源外，视野环境内的均匀亮度。</w:t>
      </w:r>
    </w:p>
    <w:p w14:paraId="075175F2" w14:textId="77777777" w:rsidR="00BF4F93" w:rsidRDefault="00C85DD0">
      <w:pPr>
        <w:pStyle w:val="2"/>
        <w:spacing w:line="360" w:lineRule="auto"/>
        <w:rPr>
          <w:rFonts w:asciiTheme="minorEastAsia" w:eastAsiaTheme="minorEastAsia" w:hAnsiTheme="minorEastAsia"/>
          <w:b w:val="0"/>
          <w:bCs w:val="0"/>
          <w:sz w:val="24"/>
        </w:rPr>
      </w:pPr>
      <w:bookmarkStart w:id="15" w:name="_Toc83376426"/>
      <w:r>
        <w:rPr>
          <w:rFonts w:ascii="Times New Roman" w:eastAsia="宋体" w:hAnsi="Times New Roman" w:hint="eastAsia"/>
          <w:b w:val="0"/>
          <w:kern w:val="0"/>
          <w:sz w:val="24"/>
          <w:szCs w:val="24"/>
        </w:rPr>
        <w:lastRenderedPageBreak/>
        <w:t>3.3</w:t>
      </w:r>
      <w:r>
        <w:rPr>
          <w:rFonts w:asciiTheme="minorEastAsia" w:eastAsiaTheme="minorEastAsia" w:hAnsiTheme="minorEastAsia" w:hint="eastAsia"/>
          <w:b w:val="0"/>
          <w:bCs w:val="0"/>
          <w:sz w:val="24"/>
        </w:rPr>
        <w:t xml:space="preserve"> 古斯位置指数 </w:t>
      </w:r>
      <w:r>
        <w:rPr>
          <w:rFonts w:asciiTheme="minorEastAsia" w:eastAsiaTheme="minorEastAsia" w:hAnsiTheme="minorEastAsia"/>
          <w:b w:val="0"/>
          <w:bCs w:val="0"/>
          <w:sz w:val="24"/>
        </w:rPr>
        <w:t xml:space="preserve"> </w:t>
      </w:r>
      <w:proofErr w:type="spellStart"/>
      <w:r>
        <w:rPr>
          <w:rFonts w:ascii="Times New Roman" w:eastAsiaTheme="minorEastAsia" w:hAnsi="Times New Roman"/>
          <w:b w:val="0"/>
          <w:bCs w:val="0"/>
          <w:sz w:val="24"/>
        </w:rPr>
        <w:t>Guth</w:t>
      </w:r>
      <w:proofErr w:type="spellEnd"/>
      <w:r>
        <w:rPr>
          <w:rFonts w:ascii="Times New Roman" w:eastAsiaTheme="minorEastAsia" w:hAnsi="Times New Roman"/>
          <w:b w:val="0"/>
          <w:bCs w:val="0"/>
          <w:sz w:val="24"/>
        </w:rPr>
        <w:t xml:space="preserve"> position index</w:t>
      </w:r>
      <w:bookmarkEnd w:id="15"/>
    </w:p>
    <w:p w14:paraId="5B268B45" w14:textId="77777777" w:rsidR="00BF4F93" w:rsidRDefault="00C85DD0">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通过对位置指数表的数据进行插值获得，位置指数表的参数</w:t>
      </w:r>
      <w:r>
        <w:rPr>
          <w:rFonts w:eastAsiaTheme="minorEastAsia" w:hint="eastAsia"/>
          <w:i/>
          <w:sz w:val="24"/>
        </w:rPr>
        <w:t>T</w:t>
      </w:r>
      <w:r>
        <w:rPr>
          <w:rFonts w:eastAsiaTheme="minorEastAsia"/>
          <w:i/>
          <w:sz w:val="24"/>
        </w:rPr>
        <w:t>/R</w:t>
      </w:r>
      <w:r>
        <w:rPr>
          <w:rFonts w:asciiTheme="minorEastAsia" w:eastAsiaTheme="minorEastAsia" w:hAnsiTheme="minorEastAsia" w:hint="eastAsia"/>
          <w:sz w:val="24"/>
        </w:rPr>
        <w:t>和</w:t>
      </w:r>
      <w:r>
        <w:rPr>
          <w:rFonts w:eastAsiaTheme="minorEastAsia" w:hint="eastAsia"/>
          <w:i/>
          <w:sz w:val="24"/>
        </w:rPr>
        <w:t>H/</w:t>
      </w:r>
      <w:r>
        <w:rPr>
          <w:rFonts w:eastAsiaTheme="minorEastAsia"/>
          <w:i/>
          <w:sz w:val="24"/>
        </w:rPr>
        <w:t>R</w:t>
      </w:r>
      <w:r>
        <w:rPr>
          <w:rFonts w:asciiTheme="minorEastAsia" w:eastAsiaTheme="minorEastAsia" w:hAnsiTheme="minorEastAsia" w:hint="eastAsia"/>
          <w:sz w:val="24"/>
        </w:rPr>
        <w:t>的定义如图</w:t>
      </w:r>
      <w:r>
        <w:rPr>
          <w:rFonts w:eastAsiaTheme="minorEastAsia" w:hint="eastAsia"/>
          <w:sz w:val="24"/>
        </w:rPr>
        <w:t>1</w:t>
      </w:r>
      <w:r>
        <w:rPr>
          <w:rFonts w:asciiTheme="minorEastAsia" w:eastAsiaTheme="minorEastAsia" w:hAnsiTheme="minorEastAsia" w:hint="eastAsia"/>
          <w:sz w:val="24"/>
        </w:rPr>
        <w:t>所示，以观察者为基点建立坐标系（</w:t>
      </w:r>
      <w:r>
        <w:rPr>
          <w:rFonts w:eastAsiaTheme="minorEastAsia"/>
          <w:i/>
          <w:sz w:val="24"/>
        </w:rPr>
        <w:t>R</w:t>
      </w:r>
      <w:r>
        <w:rPr>
          <w:rFonts w:eastAsiaTheme="minorEastAsia"/>
          <w:sz w:val="24"/>
        </w:rPr>
        <w:t>，</w:t>
      </w:r>
      <w:r>
        <w:rPr>
          <w:rFonts w:eastAsiaTheme="minorEastAsia"/>
          <w:i/>
          <w:sz w:val="24"/>
        </w:rPr>
        <w:t>T</w:t>
      </w:r>
      <w:r>
        <w:rPr>
          <w:rFonts w:eastAsiaTheme="minorEastAsia"/>
          <w:sz w:val="24"/>
        </w:rPr>
        <w:t>，</w:t>
      </w:r>
      <w:r>
        <w:rPr>
          <w:rFonts w:eastAsiaTheme="minorEastAsia"/>
          <w:i/>
          <w:sz w:val="24"/>
        </w:rPr>
        <w:t>H</w:t>
      </w:r>
      <w:r>
        <w:rPr>
          <w:rFonts w:asciiTheme="minorEastAsia" w:eastAsiaTheme="minorEastAsia" w:hAnsiTheme="minorEastAsia" w:hint="eastAsia"/>
          <w:sz w:val="24"/>
        </w:rPr>
        <w:t>），假设视线是水平的，</w:t>
      </w:r>
      <w:r>
        <w:rPr>
          <w:rFonts w:eastAsiaTheme="minorEastAsia" w:hint="eastAsia"/>
          <w:i/>
          <w:sz w:val="24"/>
        </w:rPr>
        <w:t>R</w:t>
      </w:r>
      <w:r>
        <w:rPr>
          <w:rFonts w:asciiTheme="minorEastAsia" w:eastAsiaTheme="minorEastAsia" w:hAnsiTheme="minorEastAsia" w:hint="eastAsia"/>
          <w:sz w:val="24"/>
        </w:rPr>
        <w:t>是投影到视线上的距离，</w:t>
      </w:r>
      <w:r>
        <w:rPr>
          <w:rFonts w:eastAsiaTheme="minorEastAsia"/>
          <w:i/>
          <w:sz w:val="24"/>
        </w:rPr>
        <w:t>T</w:t>
      </w:r>
      <w:r>
        <w:rPr>
          <w:rFonts w:asciiTheme="minorEastAsia" w:eastAsiaTheme="minorEastAsia" w:hAnsiTheme="minorEastAsia" w:hint="eastAsia"/>
          <w:sz w:val="24"/>
        </w:rPr>
        <w:t>是相对视线的水平偏移量，</w:t>
      </w:r>
      <w:r>
        <w:rPr>
          <w:rFonts w:eastAsiaTheme="minorEastAsia"/>
          <w:i/>
          <w:sz w:val="24"/>
        </w:rPr>
        <w:t>H</w:t>
      </w:r>
      <w:r>
        <w:rPr>
          <w:rFonts w:asciiTheme="minorEastAsia" w:eastAsiaTheme="minorEastAsia" w:hAnsiTheme="minorEastAsia" w:hint="eastAsia"/>
          <w:sz w:val="24"/>
        </w:rPr>
        <w:t>是观察者眼睛上方的高度，所有的坐标都是以眩光源为中心的。</w:t>
      </w:r>
    </w:p>
    <w:p w14:paraId="70B9C568" w14:textId="77777777" w:rsidR="00BF4F93" w:rsidRDefault="00C85DD0">
      <w:pPr>
        <w:spacing w:line="360" w:lineRule="auto"/>
        <w:jc w:val="center"/>
        <w:rPr>
          <w:rFonts w:asciiTheme="minorEastAsia" w:eastAsiaTheme="minorEastAsia" w:hAnsiTheme="minorEastAsia"/>
          <w:sz w:val="24"/>
        </w:rPr>
      </w:pPr>
      <w:r>
        <w:rPr>
          <w:noProof/>
        </w:rPr>
        <w:drawing>
          <wp:inline distT="0" distB="0" distL="114300" distR="114300" wp14:anchorId="631AFAEC" wp14:editId="1D191F74">
            <wp:extent cx="3796030" cy="2738755"/>
            <wp:effectExtent l="0" t="0" r="13970" b="4445"/>
            <wp:docPr id="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0"/>
                    <pic:cNvPicPr>
                      <a:picLocks noChangeAspect="1"/>
                    </pic:cNvPicPr>
                  </pic:nvPicPr>
                  <pic:blipFill>
                    <a:blip r:embed="rId18"/>
                    <a:stretch>
                      <a:fillRect/>
                    </a:stretch>
                  </pic:blipFill>
                  <pic:spPr>
                    <a:xfrm>
                      <a:off x="0" y="0"/>
                      <a:ext cx="3796030" cy="2738755"/>
                    </a:xfrm>
                    <a:prstGeom prst="rect">
                      <a:avLst/>
                    </a:prstGeom>
                    <a:noFill/>
                    <a:ln>
                      <a:noFill/>
                    </a:ln>
                  </pic:spPr>
                </pic:pic>
              </a:graphicData>
            </a:graphic>
          </wp:inline>
        </w:drawing>
      </w:r>
    </w:p>
    <w:p w14:paraId="21D723D7" w14:textId="77777777" w:rsidR="00BF4F93" w:rsidRDefault="00C85DD0">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图1</w:t>
      </w:r>
      <w:r>
        <w:rPr>
          <w:rFonts w:asciiTheme="minorEastAsia" w:eastAsiaTheme="minorEastAsia" w:hAnsiTheme="minorEastAsia"/>
          <w:sz w:val="24"/>
        </w:rPr>
        <w:t xml:space="preserve"> </w:t>
      </w:r>
      <w:r>
        <w:rPr>
          <w:rFonts w:asciiTheme="minorEastAsia" w:eastAsiaTheme="minorEastAsia" w:hAnsiTheme="minorEastAsia" w:hint="eastAsia"/>
          <w:sz w:val="24"/>
        </w:rPr>
        <w:t>以观察者为基点的位置指数坐标系统（</w:t>
      </w:r>
      <w:r>
        <w:rPr>
          <w:rFonts w:eastAsiaTheme="minorEastAsia"/>
          <w:i/>
          <w:sz w:val="24"/>
        </w:rPr>
        <w:t>R</w:t>
      </w:r>
      <w:r>
        <w:rPr>
          <w:rFonts w:eastAsiaTheme="minorEastAsia"/>
          <w:sz w:val="24"/>
        </w:rPr>
        <w:t>，</w:t>
      </w:r>
      <w:r>
        <w:rPr>
          <w:rFonts w:eastAsiaTheme="minorEastAsia"/>
          <w:i/>
          <w:sz w:val="24"/>
        </w:rPr>
        <w:t>T</w:t>
      </w:r>
      <w:r>
        <w:rPr>
          <w:rFonts w:eastAsiaTheme="minorEastAsia"/>
          <w:sz w:val="24"/>
        </w:rPr>
        <w:t>，</w:t>
      </w:r>
      <w:r>
        <w:rPr>
          <w:rFonts w:eastAsiaTheme="minorEastAsia"/>
          <w:i/>
          <w:sz w:val="24"/>
        </w:rPr>
        <w:t>H</w:t>
      </w:r>
      <w:r>
        <w:rPr>
          <w:rFonts w:asciiTheme="minorEastAsia" w:eastAsiaTheme="minorEastAsia" w:hAnsiTheme="minorEastAsia" w:hint="eastAsia"/>
          <w:sz w:val="24"/>
        </w:rPr>
        <w:t>），</w:t>
      </w:r>
    </w:p>
    <w:p w14:paraId="5586A8B9" w14:textId="77777777" w:rsidR="00BF4F93" w:rsidRDefault="00C85DD0">
      <w:pPr>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rPr>
        <w:t>比率</w:t>
      </w:r>
      <w:r>
        <w:rPr>
          <w:rFonts w:eastAsiaTheme="minorEastAsia"/>
          <w:i/>
          <w:sz w:val="24"/>
        </w:rPr>
        <w:t>T</w:t>
      </w:r>
      <w:r>
        <w:rPr>
          <w:rFonts w:eastAsiaTheme="minorEastAsia"/>
          <w:sz w:val="24"/>
        </w:rPr>
        <w:t>/</w:t>
      </w:r>
      <w:r>
        <w:rPr>
          <w:rFonts w:eastAsiaTheme="minorEastAsia"/>
          <w:i/>
          <w:sz w:val="24"/>
        </w:rPr>
        <w:t>R</w:t>
      </w:r>
      <w:r>
        <w:rPr>
          <w:rFonts w:asciiTheme="minorEastAsia" w:eastAsiaTheme="minorEastAsia" w:hAnsiTheme="minorEastAsia" w:hint="eastAsia"/>
          <w:sz w:val="24"/>
        </w:rPr>
        <w:t>和</w:t>
      </w:r>
      <w:r>
        <w:rPr>
          <w:rFonts w:eastAsiaTheme="minorEastAsia"/>
          <w:i/>
          <w:sz w:val="24"/>
        </w:rPr>
        <w:t>H</w:t>
      </w:r>
      <w:r>
        <w:rPr>
          <w:rFonts w:eastAsiaTheme="minorEastAsia"/>
          <w:sz w:val="24"/>
        </w:rPr>
        <w:t>/</w:t>
      </w:r>
      <w:r>
        <w:rPr>
          <w:rFonts w:eastAsiaTheme="minorEastAsia"/>
          <w:i/>
          <w:sz w:val="24"/>
        </w:rPr>
        <w:t>R</w:t>
      </w:r>
      <w:r>
        <w:rPr>
          <w:rFonts w:asciiTheme="minorEastAsia" w:eastAsiaTheme="minorEastAsia" w:hAnsiTheme="minorEastAsia" w:hint="eastAsia"/>
          <w:sz w:val="24"/>
        </w:rPr>
        <w:t>是以眩光源为中心确定的</w:t>
      </w:r>
    </w:p>
    <w:p w14:paraId="2A03B533" w14:textId="77777777" w:rsidR="00BF4F93" w:rsidRDefault="00C85DD0">
      <w:pPr>
        <w:pStyle w:val="2"/>
        <w:spacing w:line="360" w:lineRule="auto"/>
        <w:rPr>
          <w:rFonts w:ascii="宋体" w:eastAsia="宋体" w:hAnsi="宋体"/>
          <w:b w:val="0"/>
          <w:kern w:val="0"/>
          <w:sz w:val="24"/>
          <w:szCs w:val="24"/>
        </w:rPr>
      </w:pPr>
      <w:bookmarkStart w:id="16" w:name="_Toc83376427"/>
      <w:r>
        <w:rPr>
          <w:rFonts w:ascii="Times New Roman" w:eastAsia="宋体" w:hAnsi="Times New Roman" w:hint="eastAsia"/>
          <w:b w:val="0"/>
          <w:kern w:val="0"/>
          <w:sz w:val="24"/>
          <w:szCs w:val="24"/>
        </w:rPr>
        <w:t>3.4</w:t>
      </w:r>
      <w:r>
        <w:rPr>
          <w:rFonts w:ascii="宋体" w:eastAsia="宋体" w:hAnsi="宋体" w:hint="eastAsia"/>
          <w:b w:val="0"/>
          <w:kern w:val="0"/>
          <w:sz w:val="24"/>
          <w:szCs w:val="24"/>
        </w:rPr>
        <w:t xml:space="preserve"> 统一眩光值（</w:t>
      </w:r>
      <w:r>
        <w:rPr>
          <w:rFonts w:ascii="Times New Roman" w:eastAsia="宋体" w:hAnsi="Times New Roman"/>
          <w:b w:val="0"/>
          <w:kern w:val="0"/>
          <w:sz w:val="24"/>
          <w:szCs w:val="24"/>
        </w:rPr>
        <w:t>UGR</w:t>
      </w:r>
      <w:r>
        <w:rPr>
          <w:rFonts w:ascii="宋体" w:eastAsia="宋体" w:hAnsi="宋体" w:hint="eastAsia"/>
          <w:b w:val="0"/>
          <w:kern w:val="0"/>
          <w:sz w:val="24"/>
          <w:szCs w:val="24"/>
        </w:rPr>
        <w:t xml:space="preserve">） </w:t>
      </w:r>
      <w:r>
        <w:rPr>
          <w:rFonts w:ascii="Times New Roman" w:eastAsia="宋体" w:hAnsi="Times New Roman" w:hint="eastAsia"/>
          <w:b w:val="0"/>
          <w:bCs w:val="0"/>
          <w:sz w:val="24"/>
          <w:szCs w:val="24"/>
        </w:rPr>
        <w:t xml:space="preserve"> uni</w:t>
      </w:r>
      <w:r>
        <w:rPr>
          <w:rFonts w:ascii="Times New Roman" w:eastAsia="宋体" w:hAnsi="Times New Roman"/>
          <w:b w:val="0"/>
          <w:bCs w:val="0"/>
          <w:sz w:val="24"/>
          <w:szCs w:val="24"/>
        </w:rPr>
        <w:t>fied glare rating (</w:t>
      </w:r>
      <w:r>
        <w:rPr>
          <w:rFonts w:ascii="Times New Roman" w:eastAsia="宋体" w:hAnsi="Times New Roman"/>
          <w:b w:val="0"/>
          <w:kern w:val="0"/>
          <w:sz w:val="24"/>
          <w:szCs w:val="24"/>
        </w:rPr>
        <w:t>UGR</w:t>
      </w:r>
      <w:r>
        <w:rPr>
          <w:rFonts w:ascii="Times New Roman" w:eastAsia="宋体" w:hAnsi="Times New Roman"/>
          <w:b w:val="0"/>
          <w:bCs w:val="0"/>
          <w:sz w:val="24"/>
          <w:szCs w:val="24"/>
        </w:rPr>
        <w:t>)</w:t>
      </w:r>
      <w:bookmarkEnd w:id="16"/>
      <w:r>
        <w:rPr>
          <w:rFonts w:ascii="Times New Roman" w:eastAsia="宋体" w:hAnsi="Times New Roman" w:hint="eastAsia"/>
          <w:b w:val="0"/>
          <w:bCs w:val="0"/>
          <w:sz w:val="24"/>
          <w:szCs w:val="24"/>
        </w:rPr>
        <w:t xml:space="preserve">  </w:t>
      </w:r>
    </w:p>
    <w:p w14:paraId="6B4B1FE5" w14:textId="77777777" w:rsidR="00BF4F93" w:rsidRDefault="00C85DD0">
      <w:pPr>
        <w:spacing w:line="360" w:lineRule="auto"/>
        <w:ind w:firstLineChars="200" w:firstLine="480"/>
        <w:rPr>
          <w:rFonts w:ascii="宋体" w:hAnsi="宋体"/>
          <w:sz w:val="24"/>
        </w:rPr>
      </w:pPr>
      <w:r>
        <w:rPr>
          <w:rFonts w:ascii="宋体" w:hAnsi="宋体" w:hint="eastAsia"/>
          <w:sz w:val="24"/>
        </w:rPr>
        <w:t>度量处于视觉环境中照明装置发出的光对人眼引起不舒适感主观反应的心理参量，其值可按照</w:t>
      </w:r>
      <w:r>
        <w:rPr>
          <w:sz w:val="24"/>
        </w:rPr>
        <w:t>CIE</w:t>
      </w:r>
      <w:r>
        <w:rPr>
          <w:rFonts w:ascii="宋体" w:hAnsi="宋体" w:hint="eastAsia"/>
          <w:sz w:val="24"/>
        </w:rPr>
        <w:t>统一眩光值公式计算。统一眩光值</w:t>
      </w:r>
      <w:r>
        <w:rPr>
          <w:rFonts w:ascii="宋体" w:hAnsi="宋体" w:hint="eastAsia"/>
          <w:kern w:val="0"/>
          <w:sz w:val="24"/>
        </w:rPr>
        <w:t>（</w:t>
      </w:r>
      <w:r>
        <w:rPr>
          <w:kern w:val="0"/>
          <w:sz w:val="24"/>
        </w:rPr>
        <w:t>UGR</w:t>
      </w:r>
      <w:r>
        <w:rPr>
          <w:rFonts w:ascii="宋体" w:hAnsi="宋体" w:hint="eastAsia"/>
          <w:kern w:val="0"/>
          <w:sz w:val="24"/>
        </w:rPr>
        <w:t>）应按下式进行计算：</w:t>
      </w:r>
    </w:p>
    <w:p w14:paraId="3C138123" w14:textId="77777777" w:rsidR="00BF4F93" w:rsidRDefault="00C85DD0">
      <w:pPr>
        <w:spacing w:line="360" w:lineRule="auto"/>
        <w:jc w:val="right"/>
        <w:rPr>
          <w:rFonts w:ascii="宋体" w:hAnsi="宋体"/>
          <w:sz w:val="24"/>
        </w:rPr>
      </w:pPr>
      <w:r>
        <w:rPr>
          <w:rFonts w:ascii="宋体" w:hAnsi="宋体"/>
          <w:position w:val="-30"/>
          <w:sz w:val="24"/>
        </w:rPr>
        <w:object w:dxaOrig="2465" w:dyaOrig="720" w14:anchorId="67D87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pt;height:36.3pt" o:ole="">
            <v:imagedata r:id="rId19" o:title=""/>
          </v:shape>
          <o:OLEObject Type="Embed" ProgID="Equation.DSMT4" ShapeID="_x0000_i1025" DrawAspect="Content" ObjectID="_1697288467" r:id="rId20"/>
        </w:object>
      </w:r>
      <w:r>
        <w:rPr>
          <w:rFonts w:ascii="宋体" w:hAnsi="宋体"/>
          <w:sz w:val="24"/>
        </w:rPr>
        <w:t xml:space="preserve">                   </w:t>
      </w:r>
      <w:r>
        <w:rPr>
          <w:rFonts w:ascii="宋体" w:hAnsi="宋体" w:hint="eastAsia"/>
          <w:sz w:val="24"/>
        </w:rPr>
        <w:t>（1）</w:t>
      </w:r>
    </w:p>
    <w:p w14:paraId="534DF9C0" w14:textId="77777777" w:rsidR="00BF4F93" w:rsidRDefault="00C85DD0">
      <w:pPr>
        <w:spacing w:line="360" w:lineRule="auto"/>
        <w:jc w:val="right"/>
        <w:rPr>
          <w:rFonts w:ascii="宋体" w:hAnsi="宋体"/>
          <w:sz w:val="24"/>
        </w:rPr>
      </w:pPr>
      <w:r>
        <w:rPr>
          <w:rFonts w:ascii="宋体" w:hAnsi="宋体"/>
          <w:position w:val="-24"/>
          <w:sz w:val="24"/>
        </w:rPr>
        <w:object w:dxaOrig="785" w:dyaOrig="665" w14:anchorId="768C605D">
          <v:shape id="_x0000_i1026" type="#_x0000_t75" style="width:38.8pt;height:33.2pt" o:ole="">
            <v:imagedata r:id="rId21" o:title=""/>
          </v:shape>
          <o:OLEObject Type="Embed" ProgID="Equation.DSMT4" ShapeID="_x0000_i1026" DrawAspect="Content" ObjectID="_1697288468" r:id="rId22"/>
        </w:object>
      </w:r>
      <w:r>
        <w:rPr>
          <w:rFonts w:ascii="宋体" w:hAnsi="宋体"/>
          <w:sz w:val="24"/>
        </w:rPr>
        <w:t xml:space="preserve"> </w:t>
      </w:r>
      <w:r>
        <w:rPr>
          <w:rFonts w:ascii="宋体" w:hAnsi="宋体" w:hint="eastAsia"/>
          <w:sz w:val="24"/>
        </w:rPr>
        <w:t xml:space="preserve">                         （2）</w:t>
      </w:r>
    </w:p>
    <w:p w14:paraId="71731303" w14:textId="77777777" w:rsidR="00BF4F93" w:rsidRDefault="00BF4F93">
      <w:pPr>
        <w:spacing w:line="360" w:lineRule="auto"/>
        <w:jc w:val="right"/>
        <w:rPr>
          <w:rFonts w:ascii="宋体" w:hAnsi="宋体"/>
          <w:sz w:val="24"/>
        </w:rPr>
      </w:pPr>
    </w:p>
    <w:p w14:paraId="66AD593E" w14:textId="77777777" w:rsidR="00BF4F93" w:rsidRDefault="00C85DD0">
      <w:pPr>
        <w:spacing w:line="360" w:lineRule="auto"/>
        <w:rPr>
          <w:rFonts w:ascii="宋体" w:hAnsi="宋体"/>
          <w:sz w:val="24"/>
        </w:rPr>
      </w:pPr>
      <w:r>
        <w:rPr>
          <w:rFonts w:ascii="宋体" w:hAnsi="宋体" w:hint="eastAsia"/>
          <w:sz w:val="24"/>
        </w:rPr>
        <w:t>式中：</w:t>
      </w:r>
    </w:p>
    <w:p w14:paraId="234582CE" w14:textId="77777777" w:rsidR="00BF4F93" w:rsidRDefault="00C85DD0">
      <w:pPr>
        <w:spacing w:line="360" w:lineRule="auto"/>
        <w:rPr>
          <w:sz w:val="24"/>
        </w:rPr>
      </w:pPr>
      <w:proofErr w:type="spellStart"/>
      <w:r>
        <w:rPr>
          <w:i/>
          <w:sz w:val="24"/>
        </w:rPr>
        <w:t>L</w:t>
      </w:r>
      <w:r>
        <w:rPr>
          <w:sz w:val="24"/>
          <w:vertAlign w:val="subscript"/>
        </w:rPr>
        <w:t>b</w:t>
      </w:r>
      <w:proofErr w:type="spellEnd"/>
      <w:r>
        <w:rPr>
          <w:sz w:val="24"/>
        </w:rPr>
        <w:t xml:space="preserve"> —— </w:t>
      </w:r>
      <w:r>
        <w:rPr>
          <w:sz w:val="24"/>
        </w:rPr>
        <w:t>背景亮度（</w:t>
      </w:r>
      <w:r>
        <w:rPr>
          <w:sz w:val="24"/>
        </w:rPr>
        <w:t>cd/m</w:t>
      </w:r>
      <w:r>
        <w:rPr>
          <w:sz w:val="24"/>
          <w:vertAlign w:val="superscript"/>
        </w:rPr>
        <w:t>2</w:t>
      </w:r>
      <w:r>
        <w:rPr>
          <w:sz w:val="24"/>
        </w:rPr>
        <w:t>）</w:t>
      </w:r>
      <w:r>
        <w:rPr>
          <w:rFonts w:hint="eastAsia"/>
          <w:sz w:val="24"/>
        </w:rPr>
        <w:t>；</w:t>
      </w:r>
    </w:p>
    <w:p w14:paraId="3CB7E62A" w14:textId="77777777" w:rsidR="00BF4F93" w:rsidRDefault="00C85DD0">
      <w:pPr>
        <w:spacing w:line="360" w:lineRule="auto"/>
        <w:rPr>
          <w:sz w:val="24"/>
        </w:rPr>
      </w:pPr>
      <w:r>
        <w:rPr>
          <w:sz w:val="24"/>
        </w:rPr>
        <w:lastRenderedPageBreak/>
        <w:sym w:font="Symbol" w:char="F077"/>
      </w:r>
      <w:r>
        <w:rPr>
          <w:rFonts w:hint="eastAsia"/>
          <w:sz w:val="24"/>
        </w:rPr>
        <w:t xml:space="preserve"> </w:t>
      </w:r>
      <w:r>
        <w:rPr>
          <w:rFonts w:hint="eastAsia"/>
          <w:sz w:val="24"/>
        </w:rPr>
        <w:t>——</w:t>
      </w:r>
      <w:r>
        <w:rPr>
          <w:rFonts w:hint="eastAsia"/>
          <w:sz w:val="24"/>
        </w:rPr>
        <w:t xml:space="preserve"> </w:t>
      </w:r>
      <w:r>
        <w:rPr>
          <w:rFonts w:hint="eastAsia"/>
          <w:sz w:val="24"/>
        </w:rPr>
        <w:t>每个灯具发光部分对观察者眼睛所形成的立体角（</w:t>
      </w:r>
      <w:proofErr w:type="spellStart"/>
      <w:r>
        <w:rPr>
          <w:rFonts w:hint="eastAsia"/>
          <w:sz w:val="24"/>
        </w:rPr>
        <w:t>s</w:t>
      </w:r>
      <w:r>
        <w:rPr>
          <w:sz w:val="24"/>
        </w:rPr>
        <w:t>r</w:t>
      </w:r>
      <w:proofErr w:type="spellEnd"/>
      <w:r>
        <w:rPr>
          <w:rFonts w:hint="eastAsia"/>
          <w:sz w:val="24"/>
        </w:rPr>
        <w:t>）（图</w:t>
      </w:r>
      <w:r>
        <w:rPr>
          <w:rFonts w:hint="eastAsia"/>
          <w:sz w:val="24"/>
        </w:rPr>
        <w:t>2-</w:t>
      </w:r>
      <w:r>
        <w:rPr>
          <w:sz w:val="24"/>
        </w:rPr>
        <w:t xml:space="preserve"> </w:t>
      </w:r>
      <w:r>
        <w:rPr>
          <w:rFonts w:hint="eastAsia"/>
          <w:sz w:val="24"/>
        </w:rPr>
        <w:t>a</w:t>
      </w:r>
      <w:r>
        <w:rPr>
          <w:rFonts w:hint="eastAsia"/>
          <w:sz w:val="24"/>
        </w:rPr>
        <w:t>）；</w:t>
      </w:r>
    </w:p>
    <w:p w14:paraId="76059E1D" w14:textId="77777777" w:rsidR="00BF4F93" w:rsidRDefault="00C85DD0">
      <w:pPr>
        <w:spacing w:line="360" w:lineRule="auto"/>
        <w:rPr>
          <w:sz w:val="24"/>
        </w:rPr>
      </w:pPr>
      <w:r>
        <w:rPr>
          <w:i/>
          <w:sz w:val="24"/>
        </w:rPr>
        <w:t>L</w:t>
      </w:r>
      <w:r>
        <w:rPr>
          <w:rFonts w:hint="eastAsia"/>
          <w:sz w:val="24"/>
          <w:vertAlign w:val="subscript"/>
        </w:rPr>
        <w:t>a</w:t>
      </w:r>
      <w:r>
        <w:rPr>
          <w:sz w:val="24"/>
        </w:rPr>
        <w:t xml:space="preserve"> </w:t>
      </w:r>
      <w:r>
        <w:rPr>
          <w:rFonts w:hint="eastAsia"/>
          <w:sz w:val="24"/>
        </w:rPr>
        <w:t>——</w:t>
      </w:r>
      <w:r>
        <w:rPr>
          <w:rFonts w:hint="eastAsia"/>
          <w:sz w:val="24"/>
        </w:rPr>
        <w:t xml:space="preserve"> </w:t>
      </w:r>
      <w:r>
        <w:rPr>
          <w:rFonts w:hint="eastAsia"/>
          <w:sz w:val="24"/>
        </w:rPr>
        <w:t>灯具在观察者眼睛方向的亮度</w:t>
      </w:r>
      <w:r>
        <w:rPr>
          <w:sz w:val="24"/>
        </w:rPr>
        <w:t>（</w:t>
      </w:r>
      <w:r>
        <w:rPr>
          <w:sz w:val="24"/>
        </w:rPr>
        <w:t>cd/m</w:t>
      </w:r>
      <w:r>
        <w:rPr>
          <w:sz w:val="24"/>
          <w:vertAlign w:val="superscript"/>
        </w:rPr>
        <w:t>2</w:t>
      </w:r>
      <w:r>
        <w:rPr>
          <w:sz w:val="24"/>
        </w:rPr>
        <w:t>）</w:t>
      </w:r>
      <w:r>
        <w:rPr>
          <w:rFonts w:hint="eastAsia"/>
          <w:sz w:val="24"/>
        </w:rPr>
        <w:t>（图</w:t>
      </w:r>
      <w:r>
        <w:rPr>
          <w:rFonts w:hint="eastAsia"/>
          <w:sz w:val="24"/>
        </w:rPr>
        <w:t>2-</w:t>
      </w:r>
      <w:r>
        <w:rPr>
          <w:sz w:val="24"/>
        </w:rPr>
        <w:t xml:space="preserve"> </w:t>
      </w:r>
      <w:r>
        <w:rPr>
          <w:rFonts w:hint="eastAsia"/>
          <w:sz w:val="24"/>
        </w:rPr>
        <w:t>b</w:t>
      </w:r>
      <w:r>
        <w:rPr>
          <w:rFonts w:hint="eastAsia"/>
          <w:sz w:val="24"/>
        </w:rPr>
        <w:t>）；</w:t>
      </w:r>
    </w:p>
    <w:p w14:paraId="508FBBF7" w14:textId="77777777" w:rsidR="00BF4F93" w:rsidRDefault="00C85DD0">
      <w:pPr>
        <w:spacing w:line="360" w:lineRule="auto"/>
        <w:rPr>
          <w:sz w:val="24"/>
        </w:rPr>
      </w:pPr>
      <w:r>
        <w:rPr>
          <w:rFonts w:hint="eastAsia"/>
          <w:i/>
          <w:sz w:val="24"/>
        </w:rPr>
        <w:t>P</w:t>
      </w:r>
      <w:r>
        <w:rPr>
          <w:sz w:val="24"/>
        </w:rPr>
        <w:t xml:space="preserve"> </w:t>
      </w:r>
      <w:r>
        <w:rPr>
          <w:rFonts w:hint="eastAsia"/>
          <w:sz w:val="24"/>
        </w:rPr>
        <w:t>——</w:t>
      </w:r>
      <w:r>
        <w:rPr>
          <w:rFonts w:hint="eastAsia"/>
          <w:sz w:val="24"/>
        </w:rPr>
        <w:t xml:space="preserve"> </w:t>
      </w:r>
      <w:r>
        <w:rPr>
          <w:rFonts w:hint="eastAsia"/>
          <w:sz w:val="24"/>
        </w:rPr>
        <w:t>每个单独灯具的位置指数。</w:t>
      </w:r>
    </w:p>
    <w:p w14:paraId="352ACF45" w14:textId="77777777" w:rsidR="00BF4F93" w:rsidRDefault="00C85DD0">
      <w:pPr>
        <w:spacing w:line="360" w:lineRule="auto"/>
        <w:rPr>
          <w:sz w:val="24"/>
        </w:rPr>
      </w:pPr>
      <w:r>
        <w:rPr>
          <w:i/>
          <w:sz w:val="24"/>
        </w:rPr>
        <w:t>A</w:t>
      </w:r>
      <w:r>
        <w:rPr>
          <w:rFonts w:hint="eastAsia"/>
          <w:sz w:val="24"/>
          <w:vertAlign w:val="subscript"/>
        </w:rPr>
        <w:t>p</w:t>
      </w:r>
      <w:r>
        <w:rPr>
          <w:rFonts w:hint="eastAsia"/>
          <w:sz w:val="24"/>
        </w:rPr>
        <w:t>——</w:t>
      </w:r>
      <w:r>
        <w:rPr>
          <w:rFonts w:hint="eastAsia"/>
          <w:sz w:val="24"/>
        </w:rPr>
        <w:t xml:space="preserve"> </w:t>
      </w:r>
      <w:r>
        <w:rPr>
          <w:rFonts w:hint="eastAsia"/>
          <w:sz w:val="24"/>
        </w:rPr>
        <w:t>灯具发光部分在观察者眼睛方向的表观面积</w:t>
      </w:r>
      <w:r>
        <w:rPr>
          <w:sz w:val="24"/>
        </w:rPr>
        <w:t>（</w:t>
      </w:r>
      <w:r>
        <w:rPr>
          <w:rFonts w:hint="eastAsia"/>
          <w:sz w:val="24"/>
        </w:rPr>
        <w:t>m</w:t>
      </w:r>
      <w:r>
        <w:rPr>
          <w:sz w:val="24"/>
          <w:vertAlign w:val="superscript"/>
        </w:rPr>
        <w:t>2</w:t>
      </w:r>
      <w:r>
        <w:rPr>
          <w:sz w:val="24"/>
        </w:rPr>
        <w:t>）</w:t>
      </w:r>
      <w:r>
        <w:rPr>
          <w:rFonts w:hint="eastAsia"/>
          <w:sz w:val="24"/>
        </w:rPr>
        <w:t>；</w:t>
      </w:r>
    </w:p>
    <w:p w14:paraId="465E4A0E" w14:textId="77777777" w:rsidR="00BF4F93" w:rsidRDefault="00C85DD0">
      <w:pPr>
        <w:spacing w:line="360" w:lineRule="auto"/>
        <w:rPr>
          <w:sz w:val="24"/>
        </w:rPr>
      </w:pPr>
      <w:r>
        <w:rPr>
          <w:noProof/>
          <w:sz w:val="24"/>
        </w:rPr>
        <w:drawing>
          <wp:anchor distT="0" distB="0" distL="114300" distR="114300" simplePos="0" relativeHeight="251663360" behindDoc="0" locked="0" layoutInCell="1" allowOverlap="1" wp14:anchorId="0259BEAF" wp14:editId="47F4EC75">
            <wp:simplePos x="0" y="0"/>
            <wp:positionH relativeFrom="column">
              <wp:posOffset>3023870</wp:posOffset>
            </wp:positionH>
            <wp:positionV relativeFrom="paragraph">
              <wp:posOffset>99695</wp:posOffset>
            </wp:positionV>
            <wp:extent cx="2210435" cy="238506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216607" cy="2391732"/>
                    </a:xfrm>
                    <a:prstGeom prst="rect">
                      <a:avLst/>
                    </a:prstGeom>
                    <a:noFill/>
                    <a:ln>
                      <a:noFill/>
                    </a:ln>
                  </pic:spPr>
                </pic:pic>
              </a:graphicData>
            </a:graphic>
          </wp:anchor>
        </w:drawing>
      </w:r>
      <w:r>
        <w:rPr>
          <w:rFonts w:hint="eastAsia"/>
          <w:i/>
          <w:sz w:val="24"/>
        </w:rPr>
        <w:t>r</w:t>
      </w:r>
      <w:r>
        <w:rPr>
          <w:sz w:val="24"/>
        </w:rPr>
        <w:t xml:space="preserve"> </w:t>
      </w:r>
      <w:r>
        <w:rPr>
          <w:rFonts w:hint="eastAsia"/>
          <w:sz w:val="24"/>
        </w:rPr>
        <w:t>——</w:t>
      </w:r>
      <w:r>
        <w:rPr>
          <w:rFonts w:hint="eastAsia"/>
          <w:sz w:val="24"/>
        </w:rPr>
        <w:t xml:space="preserve"> </w:t>
      </w:r>
      <w:r>
        <w:rPr>
          <w:rFonts w:hint="eastAsia"/>
          <w:sz w:val="24"/>
        </w:rPr>
        <w:t>灯具发光部分中心到观察者眼睛之间的距离</w:t>
      </w:r>
      <w:r>
        <w:rPr>
          <w:sz w:val="24"/>
        </w:rPr>
        <w:t>（</w:t>
      </w:r>
      <w:r>
        <w:rPr>
          <w:rFonts w:hint="eastAsia"/>
          <w:sz w:val="24"/>
        </w:rPr>
        <w:t>m</w:t>
      </w:r>
      <w:r>
        <w:rPr>
          <w:sz w:val="24"/>
        </w:rPr>
        <w:t>）</w:t>
      </w:r>
      <w:r>
        <w:rPr>
          <w:rFonts w:hint="eastAsia"/>
          <w:sz w:val="24"/>
        </w:rPr>
        <w:t>。</w:t>
      </w:r>
    </w:p>
    <w:p w14:paraId="2A4BD992" w14:textId="77777777" w:rsidR="00BF4F93" w:rsidRDefault="00C85DD0">
      <w:pPr>
        <w:spacing w:line="360" w:lineRule="auto"/>
        <w:rPr>
          <w:sz w:val="24"/>
        </w:rPr>
      </w:pPr>
      <w:r>
        <w:rPr>
          <w:noProof/>
          <w:sz w:val="24"/>
        </w:rPr>
        <w:drawing>
          <wp:inline distT="0" distB="0" distL="0" distR="0" wp14:anchorId="1A2016C8" wp14:editId="5C16ABB4">
            <wp:extent cx="2758440" cy="206692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72946" cy="2077738"/>
                    </a:xfrm>
                    <a:prstGeom prst="rect">
                      <a:avLst/>
                    </a:prstGeom>
                    <a:noFill/>
                    <a:ln>
                      <a:noFill/>
                    </a:ln>
                  </pic:spPr>
                </pic:pic>
              </a:graphicData>
            </a:graphic>
          </wp:inline>
        </w:drawing>
      </w:r>
    </w:p>
    <w:p w14:paraId="3AE691C0" w14:textId="77777777" w:rsidR="00BF4F93" w:rsidRDefault="00C85DD0">
      <w:pPr>
        <w:spacing w:line="360" w:lineRule="auto"/>
        <w:ind w:left="6240" w:hangingChars="2600" w:hanging="6240"/>
        <w:rPr>
          <w:sz w:val="24"/>
        </w:rPr>
      </w:pPr>
      <w:r>
        <w:rPr>
          <w:rFonts w:hint="eastAsia"/>
          <w:sz w:val="24"/>
        </w:rPr>
        <w:t>（</w:t>
      </w:r>
      <w:r>
        <w:rPr>
          <w:rFonts w:hint="eastAsia"/>
          <w:sz w:val="24"/>
        </w:rPr>
        <w:t>a</w:t>
      </w:r>
      <w:r>
        <w:rPr>
          <w:rFonts w:hint="eastAsia"/>
          <w:sz w:val="24"/>
        </w:rPr>
        <w:t>）</w:t>
      </w:r>
      <w:r>
        <w:rPr>
          <w:sz w:val="24"/>
        </w:rPr>
        <w:t xml:space="preserve"> </w:t>
      </w:r>
      <w:r>
        <w:rPr>
          <w:rFonts w:hint="eastAsia"/>
          <w:sz w:val="24"/>
        </w:rPr>
        <w:t>灯具与观察者关系示意图</w:t>
      </w:r>
      <w:r>
        <w:rPr>
          <w:rFonts w:hint="eastAsia"/>
          <w:sz w:val="24"/>
        </w:rPr>
        <w:t xml:space="preserve"> </w:t>
      </w:r>
      <w:r>
        <w:rPr>
          <w:sz w:val="24"/>
        </w:rPr>
        <w:t xml:space="preserve">      </w:t>
      </w:r>
      <w:r>
        <w:rPr>
          <w:rFonts w:hint="eastAsia"/>
          <w:sz w:val="24"/>
        </w:rPr>
        <w:t>（</w:t>
      </w:r>
      <w:r>
        <w:rPr>
          <w:rFonts w:hint="eastAsia"/>
          <w:sz w:val="24"/>
        </w:rPr>
        <w:t>b</w:t>
      </w:r>
      <w:r>
        <w:rPr>
          <w:rFonts w:hint="eastAsia"/>
          <w:sz w:val="24"/>
        </w:rPr>
        <w:t>）灯具发光中心与观察者眼睛连线方向示意图</w:t>
      </w:r>
    </w:p>
    <w:p w14:paraId="3A72592D" w14:textId="77777777" w:rsidR="00BF4F93" w:rsidRDefault="00C85DD0">
      <w:pPr>
        <w:spacing w:line="360" w:lineRule="auto"/>
        <w:jc w:val="center"/>
        <w:rPr>
          <w:sz w:val="24"/>
        </w:rPr>
      </w:pPr>
      <w:r>
        <w:rPr>
          <w:rFonts w:hint="eastAsia"/>
          <w:sz w:val="24"/>
        </w:rPr>
        <w:t>图</w:t>
      </w:r>
      <w:r>
        <w:rPr>
          <w:rFonts w:hint="eastAsia"/>
          <w:sz w:val="24"/>
        </w:rPr>
        <w:t>2</w:t>
      </w:r>
      <w:r>
        <w:rPr>
          <w:sz w:val="24"/>
        </w:rPr>
        <w:t xml:space="preserve"> </w:t>
      </w:r>
      <w:r>
        <w:rPr>
          <w:rFonts w:hint="eastAsia"/>
          <w:sz w:val="24"/>
        </w:rPr>
        <w:t>统一眩光值计算参数示意图</w:t>
      </w:r>
    </w:p>
    <w:p w14:paraId="4FD3F8CD" w14:textId="77777777" w:rsidR="00BF4F93" w:rsidRDefault="00C85DD0">
      <w:pPr>
        <w:spacing w:line="360" w:lineRule="auto"/>
        <w:rPr>
          <w:sz w:val="24"/>
        </w:rPr>
      </w:pPr>
      <w:r>
        <w:rPr>
          <w:rFonts w:hint="eastAsia"/>
          <w:sz w:val="24"/>
        </w:rPr>
        <w:t>1</w:t>
      </w:r>
      <w:r>
        <w:rPr>
          <w:sz w:val="24"/>
        </w:rPr>
        <w:t xml:space="preserve"> </w:t>
      </w:r>
      <w:r>
        <w:rPr>
          <w:rFonts w:hint="eastAsia"/>
          <w:sz w:val="24"/>
        </w:rPr>
        <w:t>——</w:t>
      </w:r>
      <w:r>
        <w:rPr>
          <w:rFonts w:hint="eastAsia"/>
          <w:sz w:val="24"/>
        </w:rPr>
        <w:t xml:space="preserve"> </w:t>
      </w:r>
      <w:r>
        <w:rPr>
          <w:rFonts w:hint="eastAsia"/>
          <w:sz w:val="24"/>
        </w:rPr>
        <w:t>灯具发光部分；</w:t>
      </w:r>
      <w:r>
        <w:rPr>
          <w:rFonts w:hint="eastAsia"/>
          <w:sz w:val="24"/>
        </w:rPr>
        <w:t>2</w:t>
      </w:r>
      <w:r>
        <w:rPr>
          <w:sz w:val="24"/>
        </w:rPr>
        <w:t xml:space="preserve"> </w:t>
      </w:r>
      <w:r>
        <w:rPr>
          <w:rFonts w:hint="eastAsia"/>
          <w:sz w:val="24"/>
        </w:rPr>
        <w:t>——</w:t>
      </w:r>
      <w:r>
        <w:rPr>
          <w:rFonts w:hint="eastAsia"/>
          <w:sz w:val="24"/>
        </w:rPr>
        <w:t xml:space="preserve"> </w:t>
      </w:r>
      <w:r>
        <w:rPr>
          <w:rFonts w:hint="eastAsia"/>
          <w:sz w:val="24"/>
        </w:rPr>
        <w:t>观察者眼睛方向；</w:t>
      </w:r>
      <w:r>
        <w:rPr>
          <w:rFonts w:hint="eastAsia"/>
          <w:sz w:val="24"/>
        </w:rPr>
        <w:t>3</w:t>
      </w:r>
      <w:r>
        <w:rPr>
          <w:sz w:val="24"/>
        </w:rPr>
        <w:t xml:space="preserve"> </w:t>
      </w:r>
      <w:r>
        <w:rPr>
          <w:rFonts w:hint="eastAsia"/>
          <w:sz w:val="24"/>
        </w:rPr>
        <w:t>——</w:t>
      </w:r>
      <w:r>
        <w:rPr>
          <w:rFonts w:hint="eastAsia"/>
          <w:sz w:val="24"/>
        </w:rPr>
        <w:t xml:space="preserve"> </w:t>
      </w:r>
      <w:r>
        <w:rPr>
          <w:rFonts w:hint="eastAsia"/>
          <w:sz w:val="24"/>
        </w:rPr>
        <w:t>灯具发光中心与观察者眼睛连线；</w:t>
      </w:r>
      <w:r>
        <w:rPr>
          <w:rFonts w:hint="eastAsia"/>
          <w:sz w:val="24"/>
        </w:rPr>
        <w:t>4</w:t>
      </w:r>
      <w:r>
        <w:rPr>
          <w:sz w:val="24"/>
        </w:rPr>
        <w:t xml:space="preserve"> </w:t>
      </w:r>
      <w:r>
        <w:rPr>
          <w:rFonts w:hint="eastAsia"/>
          <w:sz w:val="24"/>
        </w:rPr>
        <w:t>——</w:t>
      </w:r>
      <w:r>
        <w:rPr>
          <w:rFonts w:hint="eastAsia"/>
          <w:sz w:val="24"/>
        </w:rPr>
        <w:t xml:space="preserve"> </w:t>
      </w:r>
      <w:r>
        <w:rPr>
          <w:rFonts w:hint="eastAsia"/>
          <w:sz w:val="24"/>
        </w:rPr>
        <w:t>观察者；</w:t>
      </w:r>
      <w:r>
        <w:rPr>
          <w:rFonts w:hint="eastAsia"/>
          <w:sz w:val="24"/>
        </w:rPr>
        <w:t>5</w:t>
      </w:r>
      <w:r>
        <w:rPr>
          <w:sz w:val="24"/>
        </w:rPr>
        <w:t xml:space="preserve"> </w:t>
      </w:r>
      <w:r>
        <w:rPr>
          <w:rFonts w:hint="eastAsia"/>
          <w:sz w:val="24"/>
        </w:rPr>
        <w:t>——</w:t>
      </w:r>
      <w:r>
        <w:rPr>
          <w:rFonts w:hint="eastAsia"/>
          <w:sz w:val="24"/>
        </w:rPr>
        <w:t xml:space="preserve"> </w:t>
      </w:r>
      <w:r>
        <w:rPr>
          <w:rFonts w:hint="eastAsia"/>
          <w:sz w:val="24"/>
        </w:rPr>
        <w:t>灯具发光表面法线</w:t>
      </w:r>
    </w:p>
    <w:p w14:paraId="11FCA811" w14:textId="77777777" w:rsidR="00BF4F93" w:rsidRDefault="00C85DD0">
      <w:pPr>
        <w:pStyle w:val="2"/>
        <w:spacing w:line="360" w:lineRule="auto"/>
        <w:rPr>
          <w:rFonts w:ascii="宋体" w:eastAsia="宋体" w:hAnsi="宋体"/>
          <w:b w:val="0"/>
          <w:kern w:val="0"/>
          <w:sz w:val="24"/>
          <w:szCs w:val="24"/>
        </w:rPr>
      </w:pPr>
      <w:bookmarkStart w:id="17" w:name="_Toc83376428"/>
      <w:r>
        <w:rPr>
          <w:rFonts w:ascii="Times New Roman" w:eastAsia="宋体" w:hAnsi="Times New Roman" w:hint="eastAsia"/>
          <w:b w:val="0"/>
          <w:kern w:val="0"/>
          <w:sz w:val="24"/>
          <w:szCs w:val="24"/>
        </w:rPr>
        <w:t>3.5</w:t>
      </w:r>
      <w:r>
        <w:rPr>
          <w:rFonts w:ascii="宋体" w:eastAsia="宋体" w:hAnsi="宋体" w:hint="eastAsia"/>
          <w:b w:val="0"/>
          <w:kern w:val="0"/>
          <w:sz w:val="24"/>
          <w:szCs w:val="24"/>
        </w:rPr>
        <w:t xml:space="preserve"> 阈值增量 </w:t>
      </w:r>
      <w:r>
        <w:rPr>
          <w:rFonts w:ascii="Times New Roman" w:eastAsia="宋体" w:hAnsi="Times New Roman" w:hint="eastAsia"/>
          <w:b w:val="0"/>
          <w:bCs w:val="0"/>
          <w:sz w:val="24"/>
          <w:szCs w:val="24"/>
        </w:rPr>
        <w:t>(TI</w:t>
      </w:r>
      <w:r>
        <w:rPr>
          <w:rFonts w:ascii="Times New Roman" w:eastAsia="宋体" w:hAnsi="Times New Roman"/>
          <w:b w:val="0"/>
          <w:bCs w:val="0"/>
          <w:sz w:val="24"/>
          <w:szCs w:val="24"/>
        </w:rPr>
        <w:t xml:space="preserve">) </w:t>
      </w:r>
      <w:r>
        <w:rPr>
          <w:rFonts w:ascii="宋体" w:eastAsia="宋体" w:hAnsi="宋体" w:hint="eastAsia"/>
          <w:b w:val="0"/>
          <w:kern w:val="0"/>
          <w:sz w:val="24"/>
          <w:szCs w:val="24"/>
        </w:rPr>
        <w:t xml:space="preserve"> </w:t>
      </w:r>
      <w:r>
        <w:rPr>
          <w:rFonts w:ascii="Times New Roman" w:eastAsia="宋体" w:hAnsi="Times New Roman" w:hint="eastAsia"/>
          <w:b w:val="0"/>
          <w:bCs w:val="0"/>
          <w:sz w:val="24"/>
          <w:szCs w:val="24"/>
        </w:rPr>
        <w:t xml:space="preserve"> Threshold increment</w:t>
      </w:r>
      <w:r>
        <w:rPr>
          <w:rFonts w:ascii="Times New Roman" w:eastAsia="宋体" w:hAnsi="Times New Roman"/>
          <w:b w:val="0"/>
          <w:bCs w:val="0"/>
          <w:sz w:val="24"/>
          <w:szCs w:val="24"/>
        </w:rPr>
        <w:t xml:space="preserve"> </w:t>
      </w:r>
      <w:r>
        <w:rPr>
          <w:rFonts w:ascii="Times New Roman" w:eastAsia="宋体" w:hAnsi="Times New Roman" w:hint="eastAsia"/>
          <w:b w:val="0"/>
          <w:bCs w:val="0"/>
          <w:sz w:val="24"/>
          <w:szCs w:val="24"/>
        </w:rPr>
        <w:t>(TI</w:t>
      </w:r>
      <w:r>
        <w:rPr>
          <w:rFonts w:ascii="Times New Roman" w:eastAsia="宋体" w:hAnsi="Times New Roman"/>
          <w:b w:val="0"/>
          <w:bCs w:val="0"/>
          <w:sz w:val="24"/>
          <w:szCs w:val="24"/>
        </w:rPr>
        <w:t>)</w:t>
      </w:r>
      <w:bookmarkEnd w:id="17"/>
      <w:r>
        <w:rPr>
          <w:rFonts w:ascii="Times New Roman" w:eastAsia="宋体" w:hAnsi="Times New Roman"/>
          <w:b w:val="0"/>
          <w:bCs w:val="0"/>
          <w:sz w:val="24"/>
          <w:szCs w:val="24"/>
        </w:rPr>
        <w:t xml:space="preserve"> </w:t>
      </w:r>
    </w:p>
    <w:p w14:paraId="24C8549E" w14:textId="77777777" w:rsidR="00BF4F93" w:rsidRDefault="00C85DD0">
      <w:pPr>
        <w:spacing w:line="360" w:lineRule="auto"/>
        <w:ind w:firstLineChars="200" w:firstLine="480"/>
        <w:rPr>
          <w:rFonts w:ascii="宋体" w:hAnsi="宋体"/>
          <w:sz w:val="24"/>
        </w:rPr>
      </w:pPr>
      <w:r>
        <w:rPr>
          <w:rFonts w:ascii="宋体" w:hAnsi="宋体" w:hint="eastAsia"/>
          <w:sz w:val="24"/>
        </w:rPr>
        <w:t xml:space="preserve">阈值增量 </w:t>
      </w:r>
      <w:r>
        <w:rPr>
          <w:rFonts w:hint="eastAsia"/>
          <w:bCs/>
          <w:sz w:val="24"/>
        </w:rPr>
        <w:t>(</w:t>
      </w:r>
      <w:r>
        <w:rPr>
          <w:rFonts w:hint="eastAsia"/>
          <w:sz w:val="24"/>
        </w:rPr>
        <w:t>TI</w:t>
      </w:r>
      <w:r>
        <w:rPr>
          <w:bCs/>
          <w:sz w:val="24"/>
        </w:rPr>
        <w:t>)</w:t>
      </w:r>
      <w:r>
        <w:rPr>
          <w:b/>
          <w:bCs/>
          <w:sz w:val="24"/>
        </w:rPr>
        <w:t xml:space="preserve"> </w:t>
      </w:r>
      <w:r>
        <w:rPr>
          <w:rFonts w:ascii="宋体" w:hAnsi="宋体" w:hint="eastAsia"/>
          <w:sz w:val="24"/>
        </w:rPr>
        <w:t xml:space="preserve">是国际照明委员会 </w:t>
      </w:r>
      <w:r>
        <w:rPr>
          <w:sz w:val="24"/>
        </w:rPr>
        <w:t>(CIE)</w:t>
      </w:r>
      <w:r>
        <w:rPr>
          <w:rFonts w:ascii="宋体" w:hAnsi="宋体" w:hint="eastAsia"/>
          <w:sz w:val="24"/>
        </w:rPr>
        <w:t xml:space="preserve"> 推荐使用的户外道路照明眩光评价指标，其计算公式如下式所示：</w:t>
      </w:r>
    </w:p>
    <w:bookmarkStart w:id="18" w:name="MTBlankEqn"/>
    <w:bookmarkStart w:id="19" w:name="_Hlk59611035"/>
    <w:p w14:paraId="3462ECF8" w14:textId="77777777" w:rsidR="00BF4F93" w:rsidRDefault="00C85DD0">
      <w:pPr>
        <w:autoSpaceDE w:val="0"/>
        <w:autoSpaceDN w:val="0"/>
        <w:adjustRightInd w:val="0"/>
        <w:spacing w:beforeLines="50" w:before="156" w:afterLines="50" w:after="156"/>
        <w:ind w:firstLineChars="200" w:firstLine="480"/>
        <w:jc w:val="right"/>
        <w:rPr>
          <w:rFonts w:ascii="宋体" w:hAnsi="宋体"/>
          <w:sz w:val="24"/>
        </w:rPr>
      </w:pPr>
      <w:r>
        <w:rPr>
          <w:rFonts w:ascii="宋体" w:hAnsi="宋体"/>
          <w:position w:val="-54"/>
          <w:sz w:val="24"/>
        </w:rPr>
        <w:object w:dxaOrig="1309" w:dyaOrig="1429" w14:anchorId="6CC6094E">
          <v:shape id="_x0000_i1027" type="#_x0000_t75" style="width:65.1pt;height:71.35pt" o:ole="">
            <v:imagedata r:id="rId25" o:title=""/>
          </v:shape>
          <o:OLEObject Type="Embed" ProgID="Equation.DSMT4" ShapeID="_x0000_i1027" DrawAspect="Content" ObjectID="_1697288469" r:id="rId26"/>
        </w:object>
      </w:r>
      <w:bookmarkEnd w:id="18"/>
      <w:r>
        <w:rPr>
          <w:rFonts w:ascii="Calibri" w:hAnsi="Calibri" w:hint="eastAsia"/>
          <w:szCs w:val="22"/>
        </w:rPr>
        <w:t xml:space="preserve"> </w:t>
      </w:r>
      <w:r>
        <w:rPr>
          <w:rFonts w:ascii="Calibri" w:hAnsi="Calibri"/>
          <w:szCs w:val="22"/>
        </w:rPr>
        <w:t xml:space="preserve">   </w:t>
      </w:r>
      <w:r>
        <w:rPr>
          <w:rFonts w:ascii="E-BZ" w:eastAsia="E-BZ" w:hAnsi="Calibri" w:cs="E-BZ"/>
          <w:kern w:val="0"/>
          <w:sz w:val="19"/>
          <w:szCs w:val="19"/>
        </w:rPr>
        <w:t xml:space="preserve"> </w:t>
      </w:r>
      <w:r>
        <w:rPr>
          <w:rFonts w:ascii="宋体" w:hAnsi="宋体"/>
          <w:position w:val="-42"/>
          <w:sz w:val="24"/>
        </w:rPr>
        <w:object w:dxaOrig="1735" w:dyaOrig="1211" w14:anchorId="045FEB47">
          <v:shape id="_x0000_i1028" type="#_x0000_t75" style="width:87.05pt;height:60.75pt" o:ole="">
            <v:imagedata r:id="rId27" o:title=""/>
          </v:shape>
          <o:OLEObject Type="Embed" ProgID="Equation.DSMT4" ShapeID="_x0000_i1028" DrawAspect="Content" ObjectID="_1697288470" r:id="rId28"/>
        </w:object>
      </w:r>
      <w:r>
        <w:rPr>
          <w:rFonts w:ascii="E-BZ" w:eastAsia="E-BZ" w:hAnsi="Calibri" w:cs="E-BZ"/>
          <w:kern w:val="0"/>
          <w:sz w:val="19"/>
          <w:szCs w:val="19"/>
        </w:rPr>
        <w:t xml:space="preserve">                    </w:t>
      </w:r>
      <w:r>
        <w:rPr>
          <w:rFonts w:ascii="宋体" w:hAnsi="宋体" w:hint="eastAsia"/>
          <w:sz w:val="24"/>
        </w:rPr>
        <w:t>（3）</w:t>
      </w:r>
    </w:p>
    <w:p w14:paraId="5229A914" w14:textId="77777777" w:rsidR="00BF4F93" w:rsidRDefault="00C85DD0">
      <w:pPr>
        <w:autoSpaceDE w:val="0"/>
        <w:autoSpaceDN w:val="0"/>
        <w:adjustRightInd w:val="0"/>
        <w:rPr>
          <w:rFonts w:ascii="E-BZ" w:eastAsia="E-BZ" w:hAnsi="Calibri" w:cs="E-BZ"/>
          <w:kern w:val="0"/>
          <w:sz w:val="19"/>
          <w:szCs w:val="19"/>
        </w:rPr>
      </w:pPr>
      <w:r>
        <w:rPr>
          <w:rFonts w:ascii="宋体" w:hAnsi="宋体" w:hint="eastAsia"/>
          <w:sz w:val="24"/>
        </w:rPr>
        <w:t>其中</w:t>
      </w:r>
    </w:p>
    <w:p w14:paraId="23484CF1" w14:textId="77777777" w:rsidR="00BF4F93" w:rsidRDefault="00C85DD0">
      <w:pPr>
        <w:autoSpaceDE w:val="0"/>
        <w:autoSpaceDN w:val="0"/>
        <w:adjustRightInd w:val="0"/>
        <w:spacing w:beforeLines="50" w:before="156" w:afterLines="50" w:after="156"/>
        <w:jc w:val="right"/>
        <w:rPr>
          <w:rFonts w:ascii="E-BZ" w:eastAsia="E-BZ" w:hAnsi="Calibri" w:cs="E-BZ"/>
          <w:kern w:val="0"/>
          <w:sz w:val="19"/>
          <w:szCs w:val="19"/>
        </w:rPr>
      </w:pPr>
      <w:r>
        <w:rPr>
          <w:rFonts w:ascii="宋体" w:hAnsi="宋体"/>
          <w:position w:val="-14"/>
          <w:sz w:val="24"/>
        </w:rPr>
        <w:object w:dxaOrig="1516" w:dyaOrig="524" w14:anchorId="6ED1B2AB">
          <v:shape id="_x0000_i1029" type="#_x0000_t75" style="width:75.75pt;height:26.3pt" o:ole="">
            <v:imagedata r:id="rId29" o:title=""/>
          </v:shape>
          <o:OLEObject Type="Embed" ProgID="Equation.DSMT4" ShapeID="_x0000_i1029" DrawAspect="Content" ObjectID="_1697288471" r:id="rId30"/>
        </w:object>
      </w:r>
      <w:r>
        <w:rPr>
          <w:rFonts w:ascii="Calibri" w:hAnsi="Calibri"/>
          <w:szCs w:val="22"/>
        </w:rPr>
        <w:t xml:space="preserve">                 </w:t>
      </w:r>
      <w:r>
        <w:rPr>
          <w:rFonts w:ascii="Calibri" w:hAnsi="Calibri" w:hint="eastAsia"/>
          <w:szCs w:val="22"/>
        </w:rPr>
        <w:t xml:space="preserve">                         </w:t>
      </w:r>
      <w:r>
        <w:rPr>
          <w:rFonts w:ascii="Calibri" w:hAnsi="Calibri"/>
          <w:szCs w:val="22"/>
        </w:rPr>
        <w:t xml:space="preserve">          </w:t>
      </w:r>
      <w:r>
        <w:rPr>
          <w:rFonts w:ascii="宋体" w:hAnsi="宋体" w:hint="eastAsia"/>
          <w:sz w:val="24"/>
        </w:rPr>
        <w:t>（4）</w:t>
      </w:r>
    </w:p>
    <w:bookmarkEnd w:id="19"/>
    <w:p w14:paraId="27BC89E0" w14:textId="77777777" w:rsidR="00BF4F93" w:rsidRDefault="00C85DD0">
      <w:pPr>
        <w:contextualSpacing/>
        <w:rPr>
          <w:rFonts w:ascii="宋体" w:hAnsi="宋体"/>
          <w:sz w:val="24"/>
        </w:rPr>
      </w:pPr>
      <w:r>
        <w:rPr>
          <w:rFonts w:ascii="宋体" w:hAnsi="宋体"/>
          <w:sz w:val="24"/>
        </w:rPr>
        <w:t>式中</w:t>
      </w:r>
      <w:r>
        <w:rPr>
          <w:rFonts w:ascii="宋体" w:hAnsi="宋体" w:hint="eastAsia"/>
          <w:sz w:val="24"/>
        </w:rPr>
        <w:t>：</w:t>
      </w:r>
    </w:p>
    <w:p w14:paraId="0702256E" w14:textId="77777777" w:rsidR="00BF4F93" w:rsidRDefault="00C85DD0">
      <w:pPr>
        <w:spacing w:line="360" w:lineRule="auto"/>
        <w:contextualSpacing/>
        <w:rPr>
          <w:rFonts w:ascii="宋体" w:hAnsi="宋体"/>
          <w:sz w:val="24"/>
        </w:rPr>
      </w:pPr>
      <w:r>
        <w:rPr>
          <w:i/>
          <w:sz w:val="24"/>
        </w:rPr>
        <w:t>TI</w:t>
      </w:r>
      <w:r>
        <w:rPr>
          <w:rFonts w:ascii="宋体" w:hAnsi="宋体"/>
          <w:sz w:val="24"/>
        </w:rPr>
        <w:t xml:space="preserve"> </w:t>
      </w:r>
      <w:r>
        <w:rPr>
          <w:rFonts w:ascii="宋体" w:hAnsi="宋体" w:hint="eastAsia"/>
          <w:sz w:val="24"/>
        </w:rPr>
        <w:t>—— 阈值增量；</w:t>
      </w:r>
    </w:p>
    <w:p w14:paraId="78629246" w14:textId="77777777" w:rsidR="00BF4F93" w:rsidRDefault="00C85DD0">
      <w:pPr>
        <w:spacing w:line="360" w:lineRule="auto"/>
        <w:contextualSpacing/>
        <w:rPr>
          <w:rFonts w:ascii="宋体" w:hAnsi="宋体"/>
          <w:sz w:val="24"/>
        </w:rPr>
      </w:pPr>
      <w:proofErr w:type="spellStart"/>
      <w:r>
        <w:rPr>
          <w:i/>
          <w:sz w:val="24"/>
        </w:rPr>
        <w:lastRenderedPageBreak/>
        <w:t>L</w:t>
      </w:r>
      <w:r>
        <w:rPr>
          <w:i/>
          <w:sz w:val="24"/>
          <w:vertAlign w:val="subscript"/>
        </w:rPr>
        <w:t>av</w:t>
      </w:r>
      <w:proofErr w:type="spellEnd"/>
      <w:r>
        <w:rPr>
          <w:rFonts w:ascii="宋体" w:hAnsi="宋体"/>
          <w:sz w:val="24"/>
          <w:vertAlign w:val="subscript"/>
        </w:rPr>
        <w:tab/>
      </w:r>
      <w:r>
        <w:rPr>
          <w:rFonts w:ascii="宋体" w:hAnsi="宋体"/>
          <w:sz w:val="24"/>
        </w:rPr>
        <w:t xml:space="preserve">—— </w:t>
      </w:r>
      <w:r>
        <w:rPr>
          <w:rFonts w:ascii="宋体" w:hAnsi="宋体" w:hint="eastAsia"/>
          <w:sz w:val="24"/>
        </w:rPr>
        <w:t>可看到的路面的平均亮度</w:t>
      </w:r>
      <w:r>
        <w:rPr>
          <w:rFonts w:hint="eastAsia"/>
          <w:sz w:val="24"/>
        </w:rPr>
        <w:t>（</w:t>
      </w:r>
      <w:r>
        <w:rPr>
          <w:sz w:val="24"/>
        </w:rPr>
        <w:t>cd</w:t>
      </w:r>
      <w:r>
        <w:rPr>
          <w:rFonts w:hint="eastAsia"/>
          <w:sz w:val="24"/>
        </w:rPr>
        <w:t>/</w:t>
      </w:r>
      <w:r>
        <w:rPr>
          <w:sz w:val="24"/>
        </w:rPr>
        <w:t>m</w:t>
      </w:r>
      <w:r>
        <w:rPr>
          <w:sz w:val="24"/>
          <w:vertAlign w:val="superscript"/>
        </w:rPr>
        <w:t>2</w:t>
      </w:r>
      <w:r>
        <w:rPr>
          <w:rFonts w:hint="eastAsia"/>
          <w:sz w:val="24"/>
        </w:rPr>
        <w:t>）</w:t>
      </w:r>
      <w:r>
        <w:rPr>
          <w:rFonts w:ascii="宋体" w:hAnsi="宋体" w:hint="eastAsia"/>
          <w:sz w:val="24"/>
        </w:rPr>
        <w:t>；</w:t>
      </w:r>
    </w:p>
    <w:p w14:paraId="789272CC" w14:textId="77777777" w:rsidR="00BF4F93" w:rsidRDefault="00C85DD0">
      <w:pPr>
        <w:spacing w:line="360" w:lineRule="auto"/>
        <w:contextualSpacing/>
        <w:rPr>
          <w:rFonts w:ascii="宋体" w:hAnsi="宋体"/>
          <w:sz w:val="24"/>
        </w:rPr>
      </w:pPr>
      <w:proofErr w:type="spellStart"/>
      <w:r>
        <w:rPr>
          <w:i/>
          <w:sz w:val="24"/>
        </w:rPr>
        <w:t>L</w:t>
      </w:r>
      <w:r>
        <w:rPr>
          <w:i/>
          <w:sz w:val="24"/>
          <w:vertAlign w:val="subscript"/>
        </w:rPr>
        <w:t>v</w:t>
      </w:r>
      <w:proofErr w:type="spellEnd"/>
      <w:r>
        <w:rPr>
          <w:rFonts w:ascii="宋体" w:hAnsi="宋体"/>
          <w:sz w:val="24"/>
        </w:rPr>
        <w:t xml:space="preserve"> ——</w:t>
      </w:r>
      <w:r>
        <w:rPr>
          <w:rFonts w:ascii="宋体" w:hAnsi="宋体"/>
          <w:sz w:val="24"/>
        </w:rPr>
        <w:tab/>
        <w:t xml:space="preserve"> </w:t>
      </w:r>
      <w:r>
        <w:rPr>
          <w:rFonts w:ascii="宋体" w:hAnsi="宋体" w:hint="eastAsia"/>
          <w:sz w:val="24"/>
        </w:rPr>
        <w:t>初始等效光幕亮度</w:t>
      </w:r>
      <w:r>
        <w:rPr>
          <w:rFonts w:hint="eastAsia"/>
          <w:sz w:val="24"/>
        </w:rPr>
        <w:t>（</w:t>
      </w:r>
      <w:r>
        <w:rPr>
          <w:sz w:val="24"/>
        </w:rPr>
        <w:t>cd</w:t>
      </w:r>
      <w:r>
        <w:rPr>
          <w:rFonts w:hint="eastAsia"/>
          <w:sz w:val="24"/>
        </w:rPr>
        <w:t>/</w:t>
      </w:r>
      <w:r>
        <w:rPr>
          <w:sz w:val="24"/>
        </w:rPr>
        <w:t>m</w:t>
      </w:r>
      <w:r>
        <w:rPr>
          <w:sz w:val="24"/>
          <w:vertAlign w:val="superscript"/>
        </w:rPr>
        <w:t>2</w:t>
      </w:r>
      <w:r>
        <w:rPr>
          <w:rFonts w:hint="eastAsia"/>
          <w:sz w:val="24"/>
        </w:rPr>
        <w:t>）</w:t>
      </w:r>
      <w:r>
        <w:rPr>
          <w:rFonts w:ascii="宋体" w:hAnsi="宋体" w:hint="eastAsia"/>
          <w:sz w:val="24"/>
        </w:rPr>
        <w:t>；</w:t>
      </w:r>
    </w:p>
    <w:p w14:paraId="254B078E" w14:textId="77777777" w:rsidR="00BF4F93" w:rsidRDefault="00C85DD0">
      <w:pPr>
        <w:spacing w:line="360" w:lineRule="auto"/>
        <w:contextualSpacing/>
        <w:rPr>
          <w:rFonts w:ascii="宋体" w:hAnsi="宋体"/>
          <w:sz w:val="24"/>
        </w:rPr>
      </w:pPr>
      <w:proofErr w:type="spellStart"/>
      <w:r>
        <w:rPr>
          <w:i/>
          <w:sz w:val="24"/>
        </w:rPr>
        <w:t>L</w:t>
      </w:r>
      <w:r>
        <w:rPr>
          <w:i/>
          <w:sz w:val="24"/>
          <w:vertAlign w:val="subscript"/>
        </w:rPr>
        <w:t>v,k</w:t>
      </w:r>
      <w:proofErr w:type="spellEnd"/>
      <w:r>
        <w:rPr>
          <w:rFonts w:ascii="宋体" w:hAnsi="宋体"/>
          <w:sz w:val="24"/>
          <w:vertAlign w:val="subscript"/>
        </w:rPr>
        <w:tab/>
      </w:r>
      <w:r>
        <w:rPr>
          <w:rFonts w:ascii="宋体" w:hAnsi="宋体"/>
          <w:sz w:val="24"/>
        </w:rPr>
        <w:t xml:space="preserve">—— </w:t>
      </w:r>
      <w:r>
        <w:rPr>
          <w:rFonts w:ascii="宋体" w:hAnsi="宋体" w:hint="eastAsia"/>
          <w:sz w:val="24"/>
        </w:rPr>
        <w:t>第</w:t>
      </w:r>
      <w:r>
        <w:rPr>
          <w:i/>
          <w:sz w:val="24"/>
        </w:rPr>
        <w:t>k</w:t>
      </w:r>
      <w:proofErr w:type="gramStart"/>
      <w:r>
        <w:rPr>
          <w:rFonts w:ascii="宋体" w:hAnsi="宋体" w:hint="eastAsia"/>
          <w:sz w:val="24"/>
        </w:rPr>
        <w:t>个</w:t>
      </w:r>
      <w:proofErr w:type="gramEnd"/>
      <w:r>
        <w:rPr>
          <w:rFonts w:ascii="宋体" w:hAnsi="宋体" w:hint="eastAsia"/>
          <w:sz w:val="24"/>
        </w:rPr>
        <w:t>眩光</w:t>
      </w:r>
      <w:proofErr w:type="gramStart"/>
      <w:r>
        <w:rPr>
          <w:rFonts w:ascii="宋体" w:hAnsi="宋体" w:hint="eastAsia"/>
          <w:sz w:val="24"/>
        </w:rPr>
        <w:t>源产生</w:t>
      </w:r>
      <w:proofErr w:type="gramEnd"/>
      <w:r>
        <w:rPr>
          <w:rFonts w:ascii="宋体" w:hAnsi="宋体" w:hint="eastAsia"/>
          <w:sz w:val="24"/>
        </w:rPr>
        <w:t>的初始等效光幕亮度</w:t>
      </w:r>
      <w:r>
        <w:rPr>
          <w:rFonts w:hint="eastAsia"/>
          <w:sz w:val="24"/>
        </w:rPr>
        <w:t>（</w:t>
      </w:r>
      <w:r>
        <w:rPr>
          <w:sz w:val="24"/>
        </w:rPr>
        <w:t>cd</w:t>
      </w:r>
      <w:r>
        <w:rPr>
          <w:rFonts w:hint="eastAsia"/>
          <w:sz w:val="24"/>
        </w:rPr>
        <w:t>/</w:t>
      </w:r>
      <w:r>
        <w:rPr>
          <w:sz w:val="24"/>
        </w:rPr>
        <w:t>m</w:t>
      </w:r>
      <w:r>
        <w:rPr>
          <w:sz w:val="24"/>
          <w:vertAlign w:val="superscript"/>
        </w:rPr>
        <w:t>2</w:t>
      </w:r>
      <w:r>
        <w:rPr>
          <w:rFonts w:hint="eastAsia"/>
          <w:sz w:val="24"/>
        </w:rPr>
        <w:t>）</w:t>
      </w:r>
      <w:r>
        <w:rPr>
          <w:rFonts w:ascii="宋体" w:hAnsi="宋体" w:hint="eastAsia"/>
          <w:sz w:val="24"/>
        </w:rPr>
        <w:t>；</w:t>
      </w:r>
    </w:p>
    <w:p w14:paraId="4A6D8769" w14:textId="77777777" w:rsidR="00BF4F93" w:rsidRDefault="00C85DD0">
      <w:pPr>
        <w:spacing w:line="360" w:lineRule="auto"/>
        <w:contextualSpacing/>
        <w:rPr>
          <w:rFonts w:ascii="宋体" w:hAnsi="宋体"/>
          <w:sz w:val="24"/>
        </w:rPr>
      </w:pPr>
      <w:r>
        <w:rPr>
          <w:i/>
          <w:sz w:val="24"/>
        </w:rPr>
        <w:t>k</w:t>
      </w:r>
      <w:r>
        <w:rPr>
          <w:rFonts w:ascii="宋体" w:hAnsi="宋体"/>
          <w:sz w:val="24"/>
        </w:rPr>
        <w:t xml:space="preserve"> </w:t>
      </w:r>
      <w:r>
        <w:rPr>
          <w:rFonts w:ascii="宋体" w:hAnsi="宋体" w:hint="eastAsia"/>
          <w:sz w:val="24"/>
        </w:rPr>
        <w:t>—— 第</w:t>
      </w:r>
      <w:r>
        <w:rPr>
          <w:i/>
          <w:sz w:val="24"/>
        </w:rPr>
        <w:t>k</w:t>
      </w:r>
      <w:proofErr w:type="gramStart"/>
      <w:r>
        <w:rPr>
          <w:rFonts w:ascii="宋体" w:hAnsi="宋体" w:hint="eastAsia"/>
          <w:sz w:val="24"/>
        </w:rPr>
        <w:t>个</w:t>
      </w:r>
      <w:proofErr w:type="gramEnd"/>
      <w:r>
        <w:rPr>
          <w:rFonts w:ascii="宋体" w:hAnsi="宋体" w:hint="eastAsia"/>
          <w:sz w:val="24"/>
        </w:rPr>
        <w:t>眩光源；</w:t>
      </w:r>
    </w:p>
    <w:p w14:paraId="66F0A328" w14:textId="77777777" w:rsidR="00BF4F93" w:rsidRDefault="00C85DD0">
      <w:pPr>
        <w:spacing w:line="360" w:lineRule="auto"/>
        <w:contextualSpacing/>
        <w:rPr>
          <w:rFonts w:ascii="宋体" w:hAnsi="宋体"/>
          <w:sz w:val="24"/>
        </w:rPr>
      </w:pPr>
      <w:r>
        <w:rPr>
          <w:i/>
          <w:sz w:val="24"/>
        </w:rPr>
        <w:t xml:space="preserve">n </w:t>
      </w:r>
      <w:r>
        <w:rPr>
          <w:rFonts w:ascii="宋体" w:hAnsi="宋体" w:hint="eastAsia"/>
          <w:sz w:val="24"/>
        </w:rPr>
        <w:t>——</w:t>
      </w:r>
      <w:r>
        <w:rPr>
          <w:rFonts w:ascii="宋体" w:hAnsi="宋体" w:hint="eastAsia"/>
          <w:sz w:val="24"/>
        </w:rPr>
        <w:tab/>
        <w:t>眩光源总数量（</w:t>
      </w:r>
      <w:proofErr w:type="gramStart"/>
      <w:r>
        <w:rPr>
          <w:rFonts w:ascii="宋体" w:hAnsi="宋体" w:hint="eastAsia"/>
          <w:sz w:val="24"/>
        </w:rPr>
        <w:t>个</w:t>
      </w:r>
      <w:proofErr w:type="gramEnd"/>
      <w:r>
        <w:rPr>
          <w:rFonts w:ascii="宋体" w:hAnsi="宋体" w:hint="eastAsia"/>
          <w:sz w:val="24"/>
        </w:rPr>
        <w:t>）。</w:t>
      </w:r>
    </w:p>
    <w:p w14:paraId="38B01178" w14:textId="77777777" w:rsidR="00BF4F93" w:rsidRDefault="00C85DD0">
      <w:pPr>
        <w:spacing w:line="400" w:lineRule="exact"/>
        <w:ind w:firstLineChars="200" w:firstLine="480"/>
        <w:rPr>
          <w:rFonts w:ascii="宋体" w:hAnsi="宋体"/>
          <w:sz w:val="24"/>
        </w:rPr>
      </w:pPr>
      <w:r>
        <w:rPr>
          <w:rFonts w:ascii="宋体" w:hAnsi="宋体" w:hint="eastAsia"/>
          <w:sz w:val="24"/>
        </w:rPr>
        <w:t>第</w:t>
      </w:r>
      <w:r>
        <w:rPr>
          <w:i/>
          <w:iCs/>
          <w:sz w:val="24"/>
        </w:rPr>
        <w:t>k</w:t>
      </w:r>
      <w:proofErr w:type="gramStart"/>
      <w:r>
        <w:rPr>
          <w:rFonts w:ascii="宋体" w:hAnsi="宋体" w:hint="eastAsia"/>
          <w:sz w:val="24"/>
        </w:rPr>
        <w:t>个</w:t>
      </w:r>
      <w:proofErr w:type="gramEnd"/>
      <w:r>
        <w:rPr>
          <w:rFonts w:ascii="宋体" w:hAnsi="宋体" w:hint="eastAsia"/>
          <w:sz w:val="24"/>
        </w:rPr>
        <w:t>眩光源对初始等效光幕亮度</w:t>
      </w:r>
      <w:proofErr w:type="spellStart"/>
      <w:r>
        <w:rPr>
          <w:i/>
          <w:iCs/>
          <w:sz w:val="24"/>
        </w:rPr>
        <w:t>L</w:t>
      </w:r>
      <w:r>
        <w:rPr>
          <w:sz w:val="24"/>
          <w:vertAlign w:val="subscript"/>
        </w:rPr>
        <w:t>v</w:t>
      </w:r>
      <w:r>
        <w:rPr>
          <w:i/>
          <w:iCs/>
          <w:sz w:val="24"/>
          <w:vertAlign w:val="subscript"/>
        </w:rPr>
        <w:t>,k</w:t>
      </w:r>
      <w:proofErr w:type="spellEnd"/>
      <w:r>
        <w:rPr>
          <w:i/>
          <w:iCs/>
          <w:sz w:val="24"/>
          <w:vertAlign w:val="subscript"/>
        </w:rPr>
        <w:t xml:space="preserve"> </w:t>
      </w:r>
      <w:r>
        <w:rPr>
          <w:rFonts w:ascii="宋体" w:hAnsi="宋体"/>
          <w:sz w:val="24"/>
        </w:rPr>
        <w:t>的贡献可通过公式</w:t>
      </w:r>
      <w:r>
        <w:rPr>
          <w:rFonts w:ascii="宋体" w:hAnsi="宋体" w:hint="eastAsia"/>
          <w:sz w:val="24"/>
        </w:rPr>
        <w:t xml:space="preserve"> 8</w:t>
      </w:r>
      <w:r>
        <w:rPr>
          <w:sz w:val="24"/>
        </w:rPr>
        <w:t xml:space="preserve"> </w:t>
      </w:r>
      <w:r>
        <w:rPr>
          <w:rFonts w:ascii="宋体" w:hAnsi="宋体" w:hint="eastAsia"/>
          <w:sz w:val="24"/>
        </w:rPr>
        <w:t>或9</w:t>
      </w:r>
      <w:r>
        <w:rPr>
          <w:sz w:val="24"/>
        </w:rPr>
        <w:t xml:space="preserve"> </w:t>
      </w:r>
      <w:r>
        <w:rPr>
          <w:rFonts w:ascii="宋体" w:hAnsi="宋体" w:hint="eastAsia"/>
          <w:sz w:val="24"/>
        </w:rPr>
        <w:t>计算：</w:t>
      </w:r>
    </w:p>
    <w:p w14:paraId="559AFD90" w14:textId="77777777" w:rsidR="00BF4F93" w:rsidRDefault="00C85DD0">
      <w:pPr>
        <w:spacing w:beforeLines="50" w:before="156" w:afterLines="50" w:after="156"/>
        <w:jc w:val="right"/>
        <w:rPr>
          <w:rFonts w:eastAsia="楷体_GB2312"/>
          <w:sz w:val="28"/>
          <w:szCs w:val="28"/>
        </w:rPr>
      </w:pPr>
      <w:r>
        <w:rPr>
          <w:rFonts w:eastAsia="楷体_GB2312" w:hint="eastAsia"/>
          <w:sz w:val="28"/>
          <w:szCs w:val="28"/>
        </w:rPr>
        <w:t xml:space="preserve">  </w:t>
      </w:r>
      <w:r>
        <w:rPr>
          <w:rFonts w:eastAsia="楷体_GB2312"/>
          <w:sz w:val="28"/>
          <w:szCs w:val="28"/>
        </w:rPr>
        <w:t xml:space="preserve"> </w:t>
      </w:r>
      <w:r>
        <w:rPr>
          <w:rFonts w:ascii="宋体" w:hAnsi="宋体"/>
          <w:position w:val="-34"/>
          <w:sz w:val="24"/>
        </w:rPr>
        <w:object w:dxaOrig="2858" w:dyaOrig="829" w14:anchorId="7DC04CF1">
          <v:shape id="_x0000_i1030" type="#_x0000_t75" style="width:142.75pt;height:41.3pt" o:ole="">
            <v:imagedata r:id="rId31" o:title=""/>
          </v:shape>
          <o:OLEObject Type="Embed" ProgID="Equation.DSMT4" ShapeID="_x0000_i1030" DrawAspect="Content" ObjectID="_1697288472" r:id="rId32"/>
        </w:object>
      </w:r>
      <w:r>
        <w:rPr>
          <w:rFonts w:eastAsia="楷体_GB2312"/>
          <w:sz w:val="28"/>
          <w:szCs w:val="28"/>
        </w:rPr>
        <w:t xml:space="preserve">   </w:t>
      </w:r>
      <w:r>
        <w:rPr>
          <w:rFonts w:hint="eastAsia"/>
          <w:sz w:val="24"/>
        </w:rPr>
        <w:t>(</w:t>
      </w:r>
      <w:r>
        <w:rPr>
          <w:rFonts w:ascii="宋体" w:hAnsi="宋体"/>
          <w:position w:val="-12"/>
          <w:sz w:val="24"/>
        </w:rPr>
        <w:object w:dxaOrig="1451" w:dyaOrig="371" w14:anchorId="5554BF72">
          <v:shape id="_x0000_i1031" type="#_x0000_t75" style="width:72.65pt;height:18.8pt" o:ole="">
            <v:imagedata r:id="rId33" o:title=""/>
          </v:shape>
          <o:OLEObject Type="Embed" ProgID="Equation.DSMT4" ShapeID="_x0000_i1031" DrawAspect="Content" ObjectID="_1697288473" r:id="rId34"/>
        </w:object>
      </w:r>
      <w:r>
        <w:rPr>
          <w:sz w:val="24"/>
        </w:rPr>
        <w:t>)</w:t>
      </w:r>
      <w:r>
        <w:rPr>
          <w:rFonts w:ascii="宋体" w:hAnsi="宋体" w:hint="eastAsia"/>
          <w:sz w:val="24"/>
        </w:rPr>
        <w:t xml:space="preserve"> </w:t>
      </w:r>
      <w:r>
        <w:rPr>
          <w:rFonts w:ascii="宋体" w:hAnsi="宋体"/>
          <w:sz w:val="24"/>
        </w:rPr>
        <w:t xml:space="preserve">       </w:t>
      </w:r>
      <w:r>
        <w:rPr>
          <w:rFonts w:eastAsia="楷体_GB2312"/>
          <w:sz w:val="28"/>
          <w:szCs w:val="28"/>
        </w:rPr>
        <w:t xml:space="preserve">  </w:t>
      </w:r>
      <w:r>
        <w:rPr>
          <w:rFonts w:ascii="宋体" w:hAnsi="宋体" w:hint="eastAsia"/>
          <w:sz w:val="24"/>
        </w:rPr>
        <w:t>（5）</w:t>
      </w:r>
    </w:p>
    <w:p w14:paraId="35FE5667" w14:textId="77777777" w:rsidR="00BF4F93" w:rsidRDefault="00C85DD0">
      <w:pPr>
        <w:spacing w:beforeLines="50" w:before="156" w:afterLines="50" w:after="156"/>
        <w:jc w:val="right"/>
        <w:rPr>
          <w:rFonts w:ascii="宋体" w:hAnsi="宋体"/>
          <w:sz w:val="24"/>
        </w:rPr>
      </w:pPr>
      <w:r>
        <w:rPr>
          <w:rFonts w:ascii="宋体" w:hAnsi="宋体"/>
          <w:position w:val="-34"/>
          <w:sz w:val="24"/>
        </w:rPr>
        <w:object w:dxaOrig="3382" w:dyaOrig="829" w14:anchorId="2F416908">
          <v:shape id="_x0000_i1032" type="#_x0000_t75" style="width:169.05pt;height:41.3pt" o:ole="">
            <v:imagedata r:id="rId35" o:title=""/>
          </v:shape>
          <o:OLEObject Type="Embed" ProgID="Equation.DSMT4" ShapeID="_x0000_i1032" DrawAspect="Content" ObjectID="_1697288474" r:id="rId36"/>
        </w:object>
      </w:r>
      <w:r>
        <w:rPr>
          <w:rFonts w:ascii="宋体" w:hAnsi="宋体"/>
          <w:sz w:val="24"/>
        </w:rPr>
        <w:t xml:space="preserve">  </w:t>
      </w:r>
      <w:r>
        <w:rPr>
          <w:sz w:val="24"/>
        </w:rPr>
        <w:t>(</w:t>
      </w:r>
      <w:r>
        <w:rPr>
          <w:rFonts w:ascii="宋体" w:hAnsi="宋体"/>
          <w:position w:val="-12"/>
          <w:sz w:val="24"/>
        </w:rPr>
        <w:object w:dxaOrig="1505" w:dyaOrig="371" w14:anchorId="7B6731F7">
          <v:shape id="_x0000_i1033" type="#_x0000_t75" style="width:75.15pt;height:18.8pt" o:ole="">
            <v:imagedata r:id="rId37" o:title=""/>
          </v:shape>
          <o:OLEObject Type="Embed" ProgID="Equation.DSMT4" ShapeID="_x0000_i1033" DrawAspect="Content" ObjectID="_1697288475" r:id="rId38"/>
        </w:object>
      </w:r>
      <w:r>
        <w:rPr>
          <w:sz w:val="24"/>
        </w:rPr>
        <w:t>)</w:t>
      </w:r>
      <w:r>
        <w:rPr>
          <w:rFonts w:ascii="宋体" w:hAnsi="宋体"/>
          <w:sz w:val="24"/>
        </w:rPr>
        <w:t xml:space="preserve">       </w:t>
      </w:r>
      <w:r>
        <w:rPr>
          <w:rFonts w:ascii="宋体" w:hAnsi="宋体" w:hint="eastAsia"/>
          <w:sz w:val="24"/>
        </w:rPr>
        <w:t>（6）</w:t>
      </w:r>
    </w:p>
    <w:p w14:paraId="79458621" w14:textId="77777777" w:rsidR="00BF4F93" w:rsidRDefault="00C85DD0">
      <w:pPr>
        <w:spacing w:line="400" w:lineRule="exact"/>
        <w:rPr>
          <w:rFonts w:ascii="宋体" w:hAnsi="宋体"/>
          <w:sz w:val="24"/>
        </w:rPr>
      </w:pPr>
      <w:r>
        <w:rPr>
          <w:rFonts w:ascii="宋体" w:hAnsi="宋体" w:hint="eastAsia"/>
          <w:sz w:val="24"/>
        </w:rPr>
        <w:t>式中：</w:t>
      </w:r>
    </w:p>
    <w:p w14:paraId="7B37A296" w14:textId="77777777" w:rsidR="00BF4F93" w:rsidRDefault="00C85DD0">
      <w:pPr>
        <w:spacing w:line="360" w:lineRule="auto"/>
        <w:contextualSpacing/>
        <w:rPr>
          <w:rFonts w:ascii="宋体" w:hAnsi="宋体"/>
          <w:sz w:val="24"/>
        </w:rPr>
      </w:pPr>
      <w:proofErr w:type="spellStart"/>
      <w:r>
        <w:rPr>
          <w:i/>
          <w:sz w:val="24"/>
        </w:rPr>
        <w:t>L</w:t>
      </w:r>
      <w:r>
        <w:rPr>
          <w:i/>
          <w:sz w:val="24"/>
          <w:vertAlign w:val="subscript"/>
        </w:rPr>
        <w:t>v,k</w:t>
      </w:r>
      <w:proofErr w:type="spellEnd"/>
      <w:r>
        <w:rPr>
          <w:rFonts w:ascii="宋体" w:hAnsi="宋体"/>
          <w:sz w:val="24"/>
          <w:vertAlign w:val="subscript"/>
        </w:rPr>
        <w:tab/>
      </w:r>
      <w:r>
        <w:rPr>
          <w:rFonts w:ascii="宋体" w:hAnsi="宋体"/>
          <w:sz w:val="24"/>
        </w:rPr>
        <w:t xml:space="preserve">—— </w:t>
      </w:r>
      <w:r>
        <w:rPr>
          <w:rFonts w:ascii="宋体" w:hAnsi="宋体" w:hint="eastAsia"/>
          <w:sz w:val="24"/>
        </w:rPr>
        <w:t>第</w:t>
      </w:r>
      <w:r>
        <w:rPr>
          <w:i/>
          <w:sz w:val="24"/>
        </w:rPr>
        <w:t>k</w:t>
      </w:r>
      <w:proofErr w:type="gramStart"/>
      <w:r>
        <w:rPr>
          <w:rFonts w:ascii="宋体" w:hAnsi="宋体" w:hint="eastAsia"/>
          <w:sz w:val="24"/>
        </w:rPr>
        <w:t>个</w:t>
      </w:r>
      <w:proofErr w:type="gramEnd"/>
      <w:r>
        <w:rPr>
          <w:rFonts w:ascii="宋体" w:hAnsi="宋体" w:hint="eastAsia"/>
          <w:sz w:val="24"/>
        </w:rPr>
        <w:t>眩光</w:t>
      </w:r>
      <w:proofErr w:type="gramStart"/>
      <w:r>
        <w:rPr>
          <w:rFonts w:ascii="宋体" w:hAnsi="宋体" w:hint="eastAsia"/>
          <w:sz w:val="24"/>
        </w:rPr>
        <w:t>源产生</w:t>
      </w:r>
      <w:proofErr w:type="gramEnd"/>
      <w:r>
        <w:rPr>
          <w:rFonts w:ascii="宋体" w:hAnsi="宋体" w:hint="eastAsia"/>
          <w:sz w:val="24"/>
        </w:rPr>
        <w:t>的初始等效光幕亮度</w:t>
      </w:r>
      <w:r>
        <w:rPr>
          <w:rFonts w:hint="eastAsia"/>
          <w:sz w:val="24"/>
        </w:rPr>
        <w:t>（</w:t>
      </w:r>
      <w:r>
        <w:rPr>
          <w:sz w:val="24"/>
        </w:rPr>
        <w:t>cd</w:t>
      </w:r>
      <w:r>
        <w:rPr>
          <w:rFonts w:hint="eastAsia"/>
          <w:sz w:val="24"/>
        </w:rPr>
        <w:t>/</w:t>
      </w:r>
      <w:r>
        <w:rPr>
          <w:sz w:val="24"/>
        </w:rPr>
        <w:t>m</w:t>
      </w:r>
      <w:r>
        <w:rPr>
          <w:sz w:val="24"/>
          <w:vertAlign w:val="superscript"/>
        </w:rPr>
        <w:t>2</w:t>
      </w:r>
      <w:r>
        <w:rPr>
          <w:rFonts w:hint="eastAsia"/>
          <w:sz w:val="24"/>
        </w:rPr>
        <w:t>）</w:t>
      </w:r>
      <w:r>
        <w:rPr>
          <w:rFonts w:ascii="宋体" w:hAnsi="宋体" w:hint="eastAsia"/>
          <w:sz w:val="24"/>
        </w:rPr>
        <w:t>；</w:t>
      </w:r>
    </w:p>
    <w:p w14:paraId="20654569" w14:textId="77777777" w:rsidR="00BF4F93" w:rsidRDefault="00C85DD0">
      <w:pPr>
        <w:spacing w:line="360" w:lineRule="auto"/>
        <w:rPr>
          <w:rFonts w:ascii="宋体" w:hAnsi="宋体"/>
          <w:sz w:val="24"/>
        </w:rPr>
      </w:pPr>
      <w:proofErr w:type="spellStart"/>
      <w:r>
        <w:rPr>
          <w:i/>
          <w:sz w:val="24"/>
        </w:rPr>
        <w:t>E</w:t>
      </w:r>
      <w:r>
        <w:rPr>
          <w:i/>
          <w:sz w:val="24"/>
          <w:vertAlign w:val="subscript"/>
        </w:rPr>
        <w:t>k</w:t>
      </w:r>
      <w:proofErr w:type="spellEnd"/>
      <w:r>
        <w:rPr>
          <w:rFonts w:ascii="宋体" w:hAnsi="宋体" w:hint="eastAsia"/>
          <w:sz w:val="24"/>
        </w:rPr>
        <w:tab/>
        <w:t>——</w:t>
      </w:r>
      <w:r>
        <w:rPr>
          <w:rFonts w:ascii="宋体" w:hAnsi="宋体"/>
          <w:sz w:val="24"/>
        </w:rPr>
        <w:t xml:space="preserve"> </w:t>
      </w:r>
      <w:r>
        <w:rPr>
          <w:rFonts w:ascii="宋体" w:hAnsi="宋体" w:hint="eastAsia"/>
          <w:sz w:val="24"/>
        </w:rPr>
        <w:t>第</w:t>
      </w:r>
      <w:r>
        <w:rPr>
          <w:rFonts w:hint="eastAsia"/>
          <w:i/>
          <w:sz w:val="24"/>
        </w:rPr>
        <w:t>k</w:t>
      </w:r>
      <w:proofErr w:type="gramStart"/>
      <w:r>
        <w:rPr>
          <w:rFonts w:ascii="宋体" w:hAnsi="宋体" w:hint="eastAsia"/>
          <w:sz w:val="24"/>
        </w:rPr>
        <w:t>个</w:t>
      </w:r>
      <w:proofErr w:type="gramEnd"/>
      <w:r>
        <w:rPr>
          <w:rFonts w:ascii="宋体" w:hAnsi="宋体" w:hint="eastAsia"/>
          <w:sz w:val="24"/>
        </w:rPr>
        <w:t>眩光源处于初始状态下在观察者眼睛中心的照度（</w:t>
      </w:r>
      <w:r>
        <w:rPr>
          <w:sz w:val="24"/>
        </w:rPr>
        <w:t>lx</w:t>
      </w:r>
      <w:r>
        <w:rPr>
          <w:rFonts w:hint="eastAsia"/>
          <w:sz w:val="24"/>
        </w:rPr>
        <w:t>）</w:t>
      </w:r>
      <w:r>
        <w:rPr>
          <w:rFonts w:ascii="宋体" w:hAnsi="宋体" w:hint="eastAsia"/>
          <w:sz w:val="24"/>
        </w:rPr>
        <w:t>；</w:t>
      </w:r>
    </w:p>
    <w:p w14:paraId="68249CCB" w14:textId="77777777" w:rsidR="00BF4F93" w:rsidRDefault="00C85DD0">
      <w:pPr>
        <w:spacing w:line="360" w:lineRule="auto"/>
        <w:rPr>
          <w:rFonts w:ascii="宋体" w:hAnsi="宋体"/>
          <w:sz w:val="24"/>
        </w:rPr>
      </w:pPr>
      <w:r>
        <w:rPr>
          <w:i/>
          <w:sz w:val="24"/>
        </w:rPr>
        <w:t xml:space="preserve">K </w:t>
      </w:r>
      <w:r>
        <w:rPr>
          <w:rFonts w:ascii="宋体" w:hAnsi="宋体"/>
          <w:sz w:val="24"/>
        </w:rPr>
        <w:t xml:space="preserve">—— </w:t>
      </w:r>
      <w:r>
        <w:rPr>
          <w:rFonts w:ascii="宋体" w:hAnsi="宋体" w:hint="eastAsia"/>
          <w:sz w:val="24"/>
        </w:rPr>
        <w:t>视线与观察者眼睛和第</w:t>
      </w:r>
      <w:r>
        <w:rPr>
          <w:i/>
          <w:sz w:val="24"/>
        </w:rPr>
        <w:t>k</w:t>
      </w:r>
      <w:proofErr w:type="gramStart"/>
      <w:r>
        <w:rPr>
          <w:rFonts w:ascii="宋体" w:hAnsi="宋体" w:hint="eastAsia"/>
          <w:sz w:val="24"/>
        </w:rPr>
        <w:t>个</w:t>
      </w:r>
      <w:proofErr w:type="gramEnd"/>
      <w:r>
        <w:rPr>
          <w:rFonts w:ascii="宋体" w:hAnsi="宋体" w:hint="eastAsia"/>
          <w:sz w:val="24"/>
        </w:rPr>
        <w:t>眩光源的中心之间连线的角度（</w:t>
      </w:r>
      <w:r>
        <w:rPr>
          <w:rFonts w:ascii="宋体" w:hAnsi="宋体"/>
          <w:sz w:val="24"/>
        </w:rPr>
        <w:t>°</w:t>
      </w:r>
      <w:r>
        <w:rPr>
          <w:rFonts w:ascii="宋体" w:hAnsi="宋体" w:hint="eastAsia"/>
          <w:sz w:val="24"/>
        </w:rPr>
        <w:t>）；</w:t>
      </w:r>
    </w:p>
    <w:p w14:paraId="5F9FF4CE" w14:textId="77777777" w:rsidR="00BF4F93" w:rsidRDefault="00C85DD0">
      <w:pPr>
        <w:spacing w:line="360" w:lineRule="auto"/>
        <w:rPr>
          <w:rFonts w:ascii="宋体" w:hAnsi="宋体"/>
          <w:sz w:val="24"/>
        </w:rPr>
      </w:pPr>
      <w:r>
        <w:rPr>
          <w:rFonts w:hint="eastAsia"/>
          <w:i/>
          <w:sz w:val="24"/>
        </w:rPr>
        <w:t>A</w:t>
      </w:r>
      <w:r>
        <w:rPr>
          <w:i/>
          <w:sz w:val="24"/>
        </w:rPr>
        <w:t xml:space="preserve"> </w:t>
      </w:r>
      <w:r>
        <w:rPr>
          <w:rFonts w:ascii="宋体" w:hAnsi="宋体" w:hint="eastAsia"/>
          <w:sz w:val="24"/>
        </w:rPr>
        <w:t>—— 观察者的年龄（岁）。</w:t>
      </w:r>
    </w:p>
    <w:p w14:paraId="167F739B" w14:textId="77777777" w:rsidR="00BF4F93" w:rsidRDefault="00C85DD0">
      <w:pPr>
        <w:pStyle w:val="2"/>
        <w:spacing w:line="360" w:lineRule="auto"/>
        <w:rPr>
          <w:rFonts w:ascii="宋体" w:eastAsia="宋体" w:hAnsi="宋体"/>
          <w:b w:val="0"/>
          <w:kern w:val="0"/>
          <w:sz w:val="24"/>
          <w:szCs w:val="24"/>
        </w:rPr>
      </w:pPr>
      <w:bookmarkStart w:id="20" w:name="_Toc83376429"/>
      <w:r>
        <w:rPr>
          <w:rFonts w:ascii="Times New Roman" w:eastAsia="宋体" w:hAnsi="Times New Roman" w:hint="eastAsia"/>
          <w:b w:val="0"/>
          <w:kern w:val="0"/>
          <w:sz w:val="24"/>
          <w:szCs w:val="24"/>
        </w:rPr>
        <w:t>3.6</w:t>
      </w:r>
      <w:r>
        <w:rPr>
          <w:rFonts w:ascii="宋体" w:eastAsia="宋体" w:hAnsi="宋体" w:hint="eastAsia"/>
          <w:b w:val="0"/>
          <w:kern w:val="0"/>
          <w:sz w:val="24"/>
          <w:szCs w:val="24"/>
        </w:rPr>
        <w:t xml:space="preserve"> </w:t>
      </w:r>
      <w:r>
        <w:rPr>
          <w:rFonts w:asciiTheme="minorEastAsia" w:eastAsiaTheme="minorEastAsia" w:hAnsiTheme="minorEastAsia" w:hint="eastAsia"/>
          <w:b w:val="0"/>
          <w:bCs w:val="0"/>
          <w:sz w:val="24"/>
        </w:rPr>
        <w:t xml:space="preserve">眩光值 </w:t>
      </w:r>
      <w:r>
        <w:rPr>
          <w:rFonts w:ascii="Times New Roman" w:eastAsia="宋体" w:hAnsi="Times New Roman" w:hint="eastAsia"/>
          <w:b w:val="0"/>
          <w:bCs w:val="0"/>
          <w:sz w:val="24"/>
          <w:szCs w:val="24"/>
        </w:rPr>
        <w:t>(</w:t>
      </w:r>
      <w:r>
        <w:rPr>
          <w:rFonts w:ascii="Times New Roman" w:eastAsia="宋体" w:hAnsi="Times New Roman"/>
          <w:b w:val="0"/>
          <w:bCs w:val="0"/>
          <w:sz w:val="24"/>
          <w:szCs w:val="24"/>
        </w:rPr>
        <w:t>GR)</w:t>
      </w:r>
      <w:r>
        <w:rPr>
          <w:rFonts w:ascii="宋体" w:eastAsia="宋体" w:hAnsi="宋体" w:hint="eastAsia"/>
          <w:b w:val="0"/>
          <w:kern w:val="0"/>
          <w:sz w:val="24"/>
          <w:szCs w:val="24"/>
        </w:rPr>
        <w:t xml:space="preserve"> </w:t>
      </w:r>
      <w:r>
        <w:rPr>
          <w:rFonts w:ascii="Times New Roman" w:eastAsia="宋体" w:hAnsi="Times New Roman" w:hint="eastAsia"/>
          <w:b w:val="0"/>
          <w:bCs w:val="0"/>
          <w:sz w:val="24"/>
          <w:szCs w:val="24"/>
        </w:rPr>
        <w:t xml:space="preserve"> Glare Rating</w:t>
      </w:r>
      <w:r>
        <w:rPr>
          <w:rFonts w:ascii="Times New Roman" w:eastAsia="宋体" w:hAnsi="Times New Roman"/>
          <w:b w:val="0"/>
          <w:bCs w:val="0"/>
          <w:sz w:val="24"/>
          <w:szCs w:val="24"/>
        </w:rPr>
        <w:t xml:space="preserve"> </w:t>
      </w:r>
      <w:r>
        <w:rPr>
          <w:rFonts w:ascii="Times New Roman" w:eastAsia="宋体" w:hAnsi="Times New Roman" w:hint="eastAsia"/>
          <w:b w:val="0"/>
          <w:bCs w:val="0"/>
          <w:sz w:val="24"/>
          <w:szCs w:val="24"/>
        </w:rPr>
        <w:t>(</w:t>
      </w:r>
      <w:r>
        <w:rPr>
          <w:rFonts w:ascii="Times New Roman" w:eastAsia="宋体" w:hAnsi="Times New Roman"/>
          <w:b w:val="0"/>
          <w:bCs w:val="0"/>
          <w:sz w:val="24"/>
          <w:szCs w:val="24"/>
        </w:rPr>
        <w:t>GR)</w:t>
      </w:r>
      <w:bookmarkEnd w:id="20"/>
      <w:r>
        <w:rPr>
          <w:rFonts w:ascii="Times New Roman" w:eastAsia="宋体" w:hAnsi="Times New Roman" w:hint="eastAsia"/>
          <w:b w:val="0"/>
          <w:bCs w:val="0"/>
          <w:sz w:val="24"/>
          <w:szCs w:val="24"/>
        </w:rPr>
        <w:t xml:space="preserve"> </w:t>
      </w:r>
    </w:p>
    <w:p w14:paraId="3282C2F2" w14:textId="77777777" w:rsidR="00BF4F93" w:rsidRDefault="00C85DD0">
      <w:pPr>
        <w:spacing w:line="360" w:lineRule="auto"/>
        <w:ind w:firstLineChars="200" w:firstLine="480"/>
        <w:rPr>
          <w:rFonts w:asciiTheme="minorEastAsia" w:eastAsiaTheme="minorEastAsia" w:hAnsiTheme="minorEastAsia"/>
          <w:sz w:val="24"/>
        </w:rPr>
      </w:pPr>
      <w:r>
        <w:rPr>
          <w:rFonts w:ascii="宋体" w:hAnsi="宋体" w:hint="eastAsia"/>
          <w:sz w:val="24"/>
        </w:rPr>
        <w:t>度量室外体育场和其他室外场地照明装置对人眼引起不舒适感主观反应的心理参量</w:t>
      </w:r>
      <w:r>
        <w:rPr>
          <w:rFonts w:asciiTheme="minorEastAsia" w:eastAsiaTheme="minorEastAsia" w:hAnsiTheme="minorEastAsia" w:hint="eastAsia"/>
          <w:sz w:val="24"/>
        </w:rPr>
        <w:t>，其值可按</w:t>
      </w:r>
      <w:r>
        <w:rPr>
          <w:rFonts w:eastAsiaTheme="minorEastAsia"/>
          <w:sz w:val="24"/>
        </w:rPr>
        <w:t>CIE</w:t>
      </w:r>
      <w:r>
        <w:rPr>
          <w:rFonts w:asciiTheme="minorEastAsia" w:eastAsiaTheme="minorEastAsia" w:hAnsiTheme="minorEastAsia" w:hint="eastAsia"/>
          <w:sz w:val="24"/>
        </w:rPr>
        <w:t>眩光值公式计算。</w:t>
      </w:r>
    </w:p>
    <w:p w14:paraId="5D7D9C3F" w14:textId="77777777" w:rsidR="00BF4F93" w:rsidRDefault="00C85DD0">
      <w:pPr>
        <w:wordWrap w:val="0"/>
        <w:spacing w:line="360" w:lineRule="auto"/>
        <w:jc w:val="right"/>
        <w:rPr>
          <w:rFonts w:ascii="宋体" w:hAnsi="宋体"/>
          <w:sz w:val="24"/>
        </w:rPr>
      </w:pPr>
      <w:r>
        <w:rPr>
          <w:rFonts w:ascii="宋体" w:hAnsi="宋体"/>
          <w:position w:val="-32"/>
          <w:sz w:val="24"/>
        </w:rPr>
        <w:object w:dxaOrig="2182" w:dyaOrig="764" w14:anchorId="40F4DDAC">
          <v:shape id="_x0000_i1034" type="#_x0000_t75" style="width:108.95pt;height:38.2pt" o:ole="">
            <v:imagedata r:id="rId39" o:title=""/>
          </v:shape>
          <o:OLEObject Type="Embed" ProgID="Equation.DSMT4" ShapeID="_x0000_i1034" DrawAspect="Content" ObjectID="_1697288476" r:id="rId40"/>
        </w:object>
      </w:r>
      <w:r>
        <w:rPr>
          <w:rFonts w:ascii="宋体" w:hAnsi="宋体"/>
          <w:sz w:val="24"/>
        </w:rPr>
        <w:t xml:space="preserve">                    </w:t>
      </w:r>
      <w:r>
        <w:rPr>
          <w:rFonts w:ascii="宋体" w:hAnsi="宋体" w:hint="eastAsia"/>
          <w:sz w:val="24"/>
        </w:rPr>
        <w:t>（7）</w:t>
      </w:r>
    </w:p>
    <w:p w14:paraId="36E01107" w14:textId="77777777" w:rsidR="00BF4F93" w:rsidRDefault="00C85DD0">
      <w:pPr>
        <w:wordWrap w:val="0"/>
        <w:spacing w:line="360" w:lineRule="auto"/>
        <w:jc w:val="right"/>
        <w:rPr>
          <w:rFonts w:ascii="宋体" w:hAnsi="宋体"/>
          <w:sz w:val="24"/>
        </w:rPr>
      </w:pPr>
      <w:r>
        <w:rPr>
          <w:rFonts w:ascii="宋体" w:hAnsi="宋体"/>
          <w:position w:val="-30"/>
          <w:sz w:val="24"/>
        </w:rPr>
        <w:object w:dxaOrig="1527" w:dyaOrig="720" w14:anchorId="0CE8DC97">
          <v:shape id="_x0000_i1035" type="#_x0000_t75" style="width:76.4pt;height:36.3pt" o:ole="">
            <v:imagedata r:id="rId41" o:title=""/>
          </v:shape>
          <o:OLEObject Type="Embed" ProgID="Equation.DSMT4" ShapeID="_x0000_i1035" DrawAspect="Content" ObjectID="_1697288477" r:id="rId42"/>
        </w:object>
      </w:r>
      <w:r>
        <w:rPr>
          <w:rFonts w:ascii="宋体" w:hAnsi="宋体"/>
          <w:sz w:val="24"/>
        </w:rPr>
        <w:t xml:space="preserve">                      </w:t>
      </w:r>
      <w:r>
        <w:rPr>
          <w:rFonts w:ascii="宋体" w:hAnsi="宋体" w:hint="eastAsia"/>
          <w:sz w:val="24"/>
        </w:rPr>
        <w:t>（8）</w:t>
      </w:r>
    </w:p>
    <w:p w14:paraId="4CFA01D9" w14:textId="77777777" w:rsidR="00BF4F93" w:rsidRDefault="00C85DD0">
      <w:pPr>
        <w:wordWrap w:val="0"/>
        <w:spacing w:line="360" w:lineRule="auto"/>
        <w:jc w:val="right"/>
        <w:rPr>
          <w:rFonts w:ascii="宋体" w:hAnsi="宋体"/>
          <w:sz w:val="24"/>
        </w:rPr>
      </w:pPr>
      <w:r>
        <w:rPr>
          <w:rFonts w:ascii="宋体" w:hAnsi="宋体"/>
          <w:position w:val="-12"/>
          <w:sz w:val="24"/>
        </w:rPr>
        <w:object w:dxaOrig="1396" w:dyaOrig="360" w14:anchorId="5C633CCF">
          <v:shape id="_x0000_i1036" type="#_x0000_t75" style="width:69.5pt;height:18.15pt" o:ole="">
            <v:imagedata r:id="rId43" o:title=""/>
          </v:shape>
          <o:OLEObject Type="Embed" ProgID="Equation.DSMT4" ShapeID="_x0000_i1036" DrawAspect="Content" ObjectID="_1697288478" r:id="rId44"/>
        </w:object>
      </w:r>
      <w:r>
        <w:rPr>
          <w:rFonts w:ascii="宋体" w:hAnsi="宋体"/>
          <w:sz w:val="24"/>
        </w:rPr>
        <w:t xml:space="preserve">                       </w:t>
      </w:r>
      <w:r>
        <w:rPr>
          <w:rFonts w:ascii="宋体" w:hAnsi="宋体" w:hint="eastAsia"/>
          <w:sz w:val="24"/>
        </w:rPr>
        <w:t>（9）</w:t>
      </w:r>
    </w:p>
    <w:p w14:paraId="2E25C689" w14:textId="77777777" w:rsidR="00BF4F93" w:rsidRDefault="00C85DD0">
      <w:pPr>
        <w:spacing w:line="360" w:lineRule="auto"/>
        <w:jc w:val="right"/>
        <w:rPr>
          <w:rFonts w:ascii="宋体" w:hAnsi="宋体"/>
          <w:sz w:val="24"/>
        </w:rPr>
      </w:pPr>
      <w:r>
        <w:rPr>
          <w:rFonts w:ascii="宋体" w:hAnsi="宋体"/>
          <w:sz w:val="24"/>
        </w:rPr>
        <w:t xml:space="preserve"> </w:t>
      </w:r>
      <w:r>
        <w:rPr>
          <w:rFonts w:ascii="宋体" w:hAnsi="宋体"/>
          <w:position w:val="-30"/>
          <w:sz w:val="24"/>
        </w:rPr>
        <w:object w:dxaOrig="1669" w:dyaOrig="676" w14:anchorId="6620B4A1">
          <v:shape id="_x0000_i1037" type="#_x0000_t75" style="width:83.25pt;height:33.8pt" o:ole="">
            <v:imagedata r:id="rId45" o:title=""/>
          </v:shape>
          <o:OLEObject Type="Embed" ProgID="Equation.DSMT4" ShapeID="_x0000_i1037" DrawAspect="Content" ObjectID="_1697288479" r:id="rId46"/>
        </w:object>
      </w:r>
      <w:r>
        <w:rPr>
          <w:rFonts w:ascii="宋体" w:hAnsi="宋体"/>
          <w:sz w:val="24"/>
        </w:rPr>
        <w:t xml:space="preserve">                     </w:t>
      </w:r>
      <w:r>
        <w:rPr>
          <w:rFonts w:ascii="宋体" w:hAnsi="宋体" w:hint="eastAsia"/>
          <w:sz w:val="24"/>
        </w:rPr>
        <w:t>（10）</w:t>
      </w:r>
    </w:p>
    <w:p w14:paraId="7A3E5467" w14:textId="77777777" w:rsidR="00BF4F93" w:rsidRDefault="00C85DD0">
      <w:pPr>
        <w:spacing w:line="360" w:lineRule="auto"/>
        <w:rPr>
          <w:rFonts w:ascii="宋体" w:hAnsi="宋体"/>
          <w:sz w:val="24"/>
        </w:rPr>
      </w:pPr>
      <w:r>
        <w:rPr>
          <w:rFonts w:ascii="宋体" w:hAnsi="宋体" w:hint="eastAsia"/>
          <w:sz w:val="24"/>
        </w:rPr>
        <w:t>式中：</w:t>
      </w:r>
    </w:p>
    <w:p w14:paraId="4438DD11" w14:textId="77777777" w:rsidR="00BF4F93" w:rsidRDefault="00C85DD0">
      <w:pPr>
        <w:spacing w:line="360" w:lineRule="auto"/>
        <w:rPr>
          <w:rFonts w:ascii="宋体" w:hAnsi="宋体"/>
          <w:sz w:val="24"/>
        </w:rPr>
      </w:pPr>
      <w:proofErr w:type="spellStart"/>
      <w:r>
        <w:rPr>
          <w:i/>
          <w:sz w:val="24"/>
        </w:rPr>
        <w:t>L</w:t>
      </w:r>
      <w:r>
        <w:rPr>
          <w:sz w:val="24"/>
          <w:vertAlign w:val="subscript"/>
        </w:rPr>
        <w:t>vl</w:t>
      </w:r>
      <w:proofErr w:type="spellEnd"/>
      <w:r>
        <w:rPr>
          <w:rFonts w:ascii="宋体" w:hAnsi="宋体"/>
          <w:sz w:val="24"/>
        </w:rPr>
        <w:t xml:space="preserve"> </w:t>
      </w:r>
      <w:r>
        <w:rPr>
          <w:rFonts w:ascii="宋体" w:hAnsi="宋体" w:hint="eastAsia"/>
          <w:sz w:val="24"/>
        </w:rPr>
        <w:t>—— 由灯具发出的光直接射向眼睛所产生的光幕亮度（</w:t>
      </w:r>
      <w:r>
        <w:rPr>
          <w:sz w:val="24"/>
        </w:rPr>
        <w:t>cd/m</w:t>
      </w:r>
      <w:r>
        <w:rPr>
          <w:sz w:val="24"/>
          <w:vertAlign w:val="superscript"/>
        </w:rPr>
        <w:t>2</w:t>
      </w:r>
      <w:r>
        <w:rPr>
          <w:rFonts w:ascii="宋体" w:hAnsi="宋体" w:hint="eastAsia"/>
          <w:sz w:val="24"/>
        </w:rPr>
        <w:t>）；</w:t>
      </w:r>
    </w:p>
    <w:p w14:paraId="5485B382" w14:textId="77777777" w:rsidR="00BF4F93" w:rsidRDefault="00C85DD0">
      <w:pPr>
        <w:spacing w:line="360" w:lineRule="auto"/>
        <w:rPr>
          <w:rFonts w:ascii="宋体" w:hAnsi="宋体"/>
          <w:sz w:val="24"/>
        </w:rPr>
      </w:pPr>
      <w:proofErr w:type="spellStart"/>
      <w:r>
        <w:rPr>
          <w:i/>
          <w:sz w:val="24"/>
        </w:rPr>
        <w:lastRenderedPageBreak/>
        <w:t>L</w:t>
      </w:r>
      <w:r>
        <w:rPr>
          <w:rFonts w:hint="eastAsia"/>
          <w:sz w:val="24"/>
          <w:vertAlign w:val="subscript"/>
        </w:rPr>
        <w:t>ve</w:t>
      </w:r>
      <w:proofErr w:type="spellEnd"/>
      <w:r>
        <w:rPr>
          <w:rFonts w:ascii="宋体" w:hAnsi="宋体"/>
          <w:sz w:val="24"/>
        </w:rPr>
        <w:t xml:space="preserve"> </w:t>
      </w:r>
      <w:r>
        <w:rPr>
          <w:rFonts w:ascii="宋体" w:hAnsi="宋体" w:hint="eastAsia"/>
          <w:sz w:val="24"/>
        </w:rPr>
        <w:t>—— 由环境引起直接入射到眼睛的光所产生的光幕亮度（</w:t>
      </w:r>
      <w:r>
        <w:rPr>
          <w:sz w:val="24"/>
        </w:rPr>
        <w:t>cd/m</w:t>
      </w:r>
      <w:r>
        <w:rPr>
          <w:sz w:val="24"/>
          <w:vertAlign w:val="superscript"/>
        </w:rPr>
        <w:t>2</w:t>
      </w:r>
      <w:r>
        <w:rPr>
          <w:rFonts w:ascii="宋体" w:hAnsi="宋体" w:hint="eastAsia"/>
          <w:sz w:val="24"/>
        </w:rPr>
        <w:t>）；</w:t>
      </w:r>
    </w:p>
    <w:p w14:paraId="2844765E" w14:textId="77777777" w:rsidR="00BF4F93" w:rsidRDefault="00C85DD0">
      <w:pPr>
        <w:spacing w:line="360" w:lineRule="auto"/>
        <w:ind w:left="1200" w:hangingChars="500" w:hanging="1200"/>
        <w:rPr>
          <w:rFonts w:ascii="宋体" w:hAnsi="宋体"/>
          <w:sz w:val="24"/>
        </w:rPr>
      </w:pPr>
      <w:proofErr w:type="spellStart"/>
      <w:r>
        <w:rPr>
          <w:rFonts w:hint="eastAsia"/>
          <w:i/>
          <w:sz w:val="24"/>
        </w:rPr>
        <w:t>E</w:t>
      </w:r>
      <w:r>
        <w:rPr>
          <w:rFonts w:hint="eastAsia"/>
          <w:sz w:val="24"/>
          <w:vertAlign w:val="subscript"/>
        </w:rPr>
        <w:t>eye</w:t>
      </w:r>
      <w:r>
        <w:rPr>
          <w:sz w:val="24"/>
          <w:vertAlign w:val="subscript"/>
        </w:rPr>
        <w:t>i</w:t>
      </w:r>
      <w:proofErr w:type="spellEnd"/>
      <w:r>
        <w:rPr>
          <w:i/>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观察者眼睛上的照度，该照度是在视线的垂直面上，由第</w:t>
      </w:r>
      <w:proofErr w:type="spellStart"/>
      <w:r>
        <w:rPr>
          <w:rFonts w:hint="eastAsia"/>
          <w:i/>
          <w:sz w:val="24"/>
        </w:rPr>
        <w:t>i</w:t>
      </w:r>
      <w:proofErr w:type="spellEnd"/>
      <w:proofErr w:type="gramStart"/>
      <w:r>
        <w:rPr>
          <w:rFonts w:ascii="宋体" w:hAnsi="宋体" w:hint="eastAsia"/>
          <w:sz w:val="24"/>
        </w:rPr>
        <w:t>个</w:t>
      </w:r>
      <w:proofErr w:type="gramEnd"/>
      <w:r>
        <w:rPr>
          <w:rFonts w:ascii="宋体" w:hAnsi="宋体" w:hint="eastAsia"/>
          <w:sz w:val="24"/>
        </w:rPr>
        <w:t>光源所产生的照度（</w:t>
      </w:r>
      <w:r>
        <w:rPr>
          <w:rFonts w:hint="eastAsia"/>
          <w:sz w:val="24"/>
        </w:rPr>
        <w:t>lx</w:t>
      </w:r>
      <w:r>
        <w:rPr>
          <w:rFonts w:ascii="宋体" w:hAnsi="宋体" w:hint="eastAsia"/>
          <w:sz w:val="24"/>
        </w:rPr>
        <w:t>）；</w:t>
      </w:r>
    </w:p>
    <w:p w14:paraId="657DBC74" w14:textId="77777777" w:rsidR="00BF4F93" w:rsidRDefault="00C85DD0">
      <w:pPr>
        <w:spacing w:line="360" w:lineRule="auto"/>
        <w:rPr>
          <w:rFonts w:ascii="宋体" w:hAnsi="宋体"/>
          <w:sz w:val="24"/>
        </w:rPr>
      </w:pPr>
      <w:r>
        <w:rPr>
          <w:i/>
          <w:sz w:val="24"/>
        </w:rPr>
        <w:sym w:font="Symbol" w:char="F071"/>
      </w:r>
      <w:proofErr w:type="spellStart"/>
      <w:r>
        <w:rPr>
          <w:rFonts w:hint="eastAsia"/>
          <w:sz w:val="24"/>
          <w:vertAlign w:val="subscript"/>
        </w:rPr>
        <w:t>i</w:t>
      </w:r>
      <w:proofErr w:type="spellEnd"/>
      <w:r>
        <w:rPr>
          <w:rFonts w:ascii="宋体" w:hAnsi="宋体"/>
          <w:sz w:val="24"/>
        </w:rPr>
        <w:t xml:space="preserve"> </w:t>
      </w:r>
      <w:r>
        <w:rPr>
          <w:rFonts w:ascii="宋体" w:hAnsi="宋体" w:hint="eastAsia"/>
          <w:sz w:val="24"/>
        </w:rPr>
        <w:t>—— 观察者视线与第</w:t>
      </w:r>
      <w:proofErr w:type="spellStart"/>
      <w:r>
        <w:rPr>
          <w:rFonts w:ascii="宋体" w:hAnsi="宋体"/>
          <w:sz w:val="24"/>
        </w:rPr>
        <w:t>i</w:t>
      </w:r>
      <w:proofErr w:type="spellEnd"/>
      <w:proofErr w:type="gramStart"/>
      <w:r>
        <w:rPr>
          <w:rFonts w:ascii="宋体" w:hAnsi="宋体" w:hint="eastAsia"/>
          <w:sz w:val="24"/>
        </w:rPr>
        <w:t>个</w:t>
      </w:r>
      <w:proofErr w:type="gramEnd"/>
      <w:r>
        <w:rPr>
          <w:rFonts w:ascii="宋体" w:hAnsi="宋体" w:hint="eastAsia"/>
          <w:sz w:val="24"/>
        </w:rPr>
        <w:t>光源入射在眼上方所形成的角度（°）；</w:t>
      </w:r>
    </w:p>
    <w:p w14:paraId="23B392D9" w14:textId="77777777" w:rsidR="00BF4F93" w:rsidRDefault="00C85DD0">
      <w:pPr>
        <w:spacing w:line="360" w:lineRule="auto"/>
        <w:rPr>
          <w:rFonts w:ascii="宋体" w:hAnsi="宋体"/>
          <w:sz w:val="24"/>
        </w:rPr>
      </w:pPr>
      <w:r>
        <w:rPr>
          <w:i/>
          <w:sz w:val="24"/>
        </w:rPr>
        <w:t>n</w:t>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光源总数；</w:t>
      </w:r>
    </w:p>
    <w:p w14:paraId="3B15471B" w14:textId="77777777" w:rsidR="00BF4F93" w:rsidRDefault="00C85DD0">
      <w:pPr>
        <w:spacing w:line="360" w:lineRule="auto"/>
        <w:contextualSpacing/>
        <w:rPr>
          <w:rFonts w:ascii="宋体" w:hAnsi="宋体"/>
          <w:sz w:val="24"/>
        </w:rPr>
      </w:pPr>
      <w:proofErr w:type="spellStart"/>
      <w:r>
        <w:rPr>
          <w:i/>
          <w:sz w:val="24"/>
        </w:rPr>
        <w:t>L</w:t>
      </w:r>
      <w:r>
        <w:rPr>
          <w:sz w:val="24"/>
          <w:vertAlign w:val="subscript"/>
        </w:rPr>
        <w:t>av</w:t>
      </w:r>
      <w:proofErr w:type="spellEnd"/>
      <w:r>
        <w:rPr>
          <w:rFonts w:ascii="宋体" w:hAnsi="宋体"/>
          <w:sz w:val="24"/>
          <w:vertAlign w:val="subscript"/>
        </w:rPr>
        <w:tab/>
      </w:r>
      <w:r>
        <w:rPr>
          <w:rFonts w:ascii="宋体" w:hAnsi="宋体"/>
          <w:sz w:val="24"/>
        </w:rPr>
        <w:t xml:space="preserve">—— </w:t>
      </w:r>
      <w:r>
        <w:rPr>
          <w:rFonts w:ascii="宋体" w:hAnsi="宋体" w:hint="eastAsia"/>
          <w:sz w:val="24"/>
        </w:rPr>
        <w:t>可看到的路面的平均亮度</w:t>
      </w:r>
      <w:r>
        <w:rPr>
          <w:rFonts w:hint="eastAsia"/>
          <w:sz w:val="24"/>
        </w:rPr>
        <w:t>（</w:t>
      </w:r>
      <w:r>
        <w:rPr>
          <w:sz w:val="24"/>
        </w:rPr>
        <w:t>cd</w:t>
      </w:r>
      <w:r>
        <w:rPr>
          <w:rFonts w:hint="eastAsia"/>
          <w:sz w:val="24"/>
        </w:rPr>
        <w:t>/</w:t>
      </w:r>
      <w:r>
        <w:rPr>
          <w:sz w:val="24"/>
        </w:rPr>
        <w:t>m</w:t>
      </w:r>
      <w:r>
        <w:rPr>
          <w:sz w:val="24"/>
          <w:vertAlign w:val="superscript"/>
        </w:rPr>
        <w:t>2</w:t>
      </w:r>
      <w:r>
        <w:rPr>
          <w:rFonts w:hint="eastAsia"/>
          <w:sz w:val="24"/>
        </w:rPr>
        <w:t>）</w:t>
      </w:r>
      <w:r>
        <w:rPr>
          <w:rFonts w:ascii="宋体" w:hAnsi="宋体" w:hint="eastAsia"/>
          <w:sz w:val="24"/>
        </w:rPr>
        <w:t>；</w:t>
      </w:r>
    </w:p>
    <w:p w14:paraId="3A559A18" w14:textId="77777777" w:rsidR="00BF4F93" w:rsidRDefault="00C85DD0">
      <w:pPr>
        <w:spacing w:line="360" w:lineRule="auto"/>
        <w:rPr>
          <w:rFonts w:ascii="宋体" w:hAnsi="宋体"/>
          <w:sz w:val="24"/>
        </w:rPr>
      </w:pPr>
      <w:proofErr w:type="spellStart"/>
      <w:r>
        <w:rPr>
          <w:i/>
          <w:sz w:val="24"/>
        </w:rPr>
        <w:t>E</w:t>
      </w:r>
      <w:r>
        <w:rPr>
          <w:sz w:val="24"/>
          <w:vertAlign w:val="subscript"/>
        </w:rPr>
        <w:t>horav</w:t>
      </w:r>
      <w:proofErr w:type="spellEnd"/>
      <w:r>
        <w:rPr>
          <w:i/>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照射场地的平均水平照度（lx）；</w:t>
      </w:r>
    </w:p>
    <w:p w14:paraId="010568E8" w14:textId="77777777" w:rsidR="00BF4F93" w:rsidRDefault="00C85DD0">
      <w:pPr>
        <w:spacing w:line="360" w:lineRule="auto"/>
        <w:rPr>
          <w:rFonts w:ascii="宋体" w:hAnsi="宋体"/>
          <w:sz w:val="24"/>
        </w:rPr>
      </w:pPr>
      <w:r>
        <w:rPr>
          <w:rFonts w:ascii="宋体" w:hAnsi="宋体"/>
          <w:i/>
          <w:sz w:val="24"/>
        </w:rPr>
        <w:sym w:font="Symbol" w:char="F072"/>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漫反射</w:t>
      </w:r>
      <w:proofErr w:type="gramStart"/>
      <w:r>
        <w:rPr>
          <w:rFonts w:ascii="宋体" w:hAnsi="宋体" w:hint="eastAsia"/>
          <w:sz w:val="24"/>
        </w:rPr>
        <w:t>时区域</w:t>
      </w:r>
      <w:proofErr w:type="gramEnd"/>
      <w:r>
        <w:rPr>
          <w:rFonts w:ascii="宋体" w:hAnsi="宋体" w:hint="eastAsia"/>
          <w:sz w:val="24"/>
        </w:rPr>
        <w:t>反射比；</w:t>
      </w:r>
    </w:p>
    <w:p w14:paraId="47964C1F" w14:textId="77777777" w:rsidR="00BF4F93" w:rsidRDefault="00C85DD0">
      <w:pPr>
        <w:spacing w:line="360" w:lineRule="auto"/>
        <w:rPr>
          <w:rFonts w:ascii="宋体" w:hAnsi="宋体"/>
          <w:sz w:val="24"/>
        </w:rPr>
      </w:pPr>
      <w:r>
        <w:rPr>
          <w:rFonts w:ascii="宋体" w:hAnsi="宋体" w:hint="eastAsia"/>
          <w:i/>
          <w:sz w:val="24"/>
        </w:rPr>
        <w:sym w:font="Symbol" w:char="F057"/>
      </w:r>
      <w:r>
        <w:rPr>
          <w:rFonts w:ascii="宋体" w:hAnsi="宋体" w:hint="eastAsia"/>
          <w:sz w:val="24"/>
          <w:vertAlign w:val="subscript"/>
        </w:rPr>
        <w:t>0</w:t>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1个单位立体角（</w:t>
      </w:r>
      <w:proofErr w:type="spellStart"/>
      <w:r>
        <w:rPr>
          <w:sz w:val="24"/>
        </w:rPr>
        <w:t>sr</w:t>
      </w:r>
      <w:proofErr w:type="spellEnd"/>
      <w:r>
        <w:rPr>
          <w:rFonts w:ascii="宋体" w:hAnsi="宋体" w:hint="eastAsia"/>
          <w:sz w:val="24"/>
        </w:rPr>
        <w:t>）。</w:t>
      </w:r>
    </w:p>
    <w:p w14:paraId="6BF311CF" w14:textId="77777777" w:rsidR="00BF4F93" w:rsidRDefault="00C85DD0">
      <w:pPr>
        <w:pStyle w:val="1"/>
        <w:spacing w:line="480" w:lineRule="auto"/>
        <w:rPr>
          <w:rFonts w:ascii="黑体" w:eastAsia="黑体"/>
          <w:b w:val="0"/>
          <w:sz w:val="24"/>
          <w:szCs w:val="24"/>
        </w:rPr>
      </w:pPr>
      <w:bookmarkStart w:id="21" w:name="_Toc83376430"/>
      <w:bookmarkStart w:id="22" w:name="_Toc412811495"/>
      <w:bookmarkStart w:id="23" w:name="_Toc325828142"/>
      <w:r>
        <w:rPr>
          <w:rFonts w:ascii="黑体" w:eastAsia="黑体" w:hint="eastAsia"/>
          <w:b w:val="0"/>
          <w:sz w:val="24"/>
          <w:szCs w:val="24"/>
        </w:rPr>
        <w:t>4  概述</w:t>
      </w:r>
      <w:bookmarkEnd w:id="21"/>
      <w:bookmarkEnd w:id="22"/>
      <w:bookmarkEnd w:id="23"/>
    </w:p>
    <w:p w14:paraId="66FF219E" w14:textId="77777777" w:rsidR="00BF4F93" w:rsidRDefault="00C85DD0">
      <w:pPr>
        <w:spacing w:line="360" w:lineRule="auto"/>
        <w:ind w:firstLineChars="200" w:firstLine="480"/>
        <w:rPr>
          <w:rFonts w:ascii="宋体" w:hAnsi="宋体"/>
          <w:sz w:val="24"/>
        </w:rPr>
      </w:pPr>
      <w:bookmarkStart w:id="24" w:name="OLE_LINK1"/>
      <w:bookmarkStart w:id="25" w:name="OLE_LINK2"/>
      <w:r>
        <w:rPr>
          <w:rFonts w:ascii="宋体" w:hAnsi="宋体" w:hint="eastAsia"/>
          <w:sz w:val="24"/>
        </w:rPr>
        <w:t>眩光测量仪通常由经过畸变修正的鱼眼镜头或具备空间扫描拼接功能的图像亮度计和图像分析软件组成，可以测量环境中的亮度分布和空间角度位置关系。通过对视觉环境中的亮度分布</w:t>
      </w:r>
      <w:r>
        <w:rPr>
          <w:rFonts w:asciiTheme="minorEastAsia" w:eastAsiaTheme="minorEastAsia" w:hAnsiTheme="minorEastAsia" w:hint="eastAsia"/>
          <w:sz w:val="24"/>
        </w:rPr>
        <w:t>、灯具与视线夹角</w:t>
      </w:r>
      <w:r>
        <w:rPr>
          <w:rFonts w:ascii="宋体" w:hAnsi="宋体" w:hint="eastAsia"/>
          <w:sz w:val="24"/>
        </w:rPr>
        <w:t>和</w:t>
      </w:r>
      <w:r>
        <w:rPr>
          <w:rFonts w:asciiTheme="minorEastAsia" w:eastAsiaTheme="minorEastAsia" w:hAnsiTheme="minorEastAsia" w:hint="eastAsia"/>
          <w:sz w:val="24"/>
        </w:rPr>
        <w:t>古斯位置指数对应</w:t>
      </w:r>
      <w:r>
        <w:rPr>
          <w:rFonts w:ascii="宋体" w:hAnsi="宋体" w:hint="eastAsia"/>
          <w:sz w:val="24"/>
        </w:rPr>
        <w:t>关系的分析，得到照明环境的眩光量值（</w:t>
      </w:r>
      <w:r>
        <w:rPr>
          <w:sz w:val="24"/>
        </w:rPr>
        <w:t>UGR</w:t>
      </w:r>
      <w:r>
        <w:rPr>
          <w:rFonts w:hint="eastAsia"/>
          <w:sz w:val="24"/>
        </w:rPr>
        <w:t>、</w:t>
      </w:r>
      <w:r>
        <w:rPr>
          <w:sz w:val="24"/>
        </w:rPr>
        <w:t>TI</w:t>
      </w:r>
      <w:r>
        <w:rPr>
          <w:rFonts w:hint="eastAsia"/>
          <w:sz w:val="24"/>
        </w:rPr>
        <w:t>和</w:t>
      </w:r>
      <w:r>
        <w:rPr>
          <w:sz w:val="24"/>
        </w:rPr>
        <w:t>GR</w:t>
      </w:r>
      <w:r>
        <w:rPr>
          <w:rFonts w:ascii="宋体" w:hAnsi="宋体" w:hint="eastAsia"/>
          <w:sz w:val="24"/>
        </w:rPr>
        <w:t>）。</w:t>
      </w:r>
    </w:p>
    <w:p w14:paraId="64B98822" w14:textId="4066C254" w:rsidR="00BF4F93" w:rsidRDefault="00C85DD0">
      <w:pPr>
        <w:spacing w:line="360" w:lineRule="auto"/>
        <w:ind w:firstLineChars="200" w:firstLine="480"/>
        <w:rPr>
          <w:rFonts w:ascii="宋体" w:hAnsi="宋体"/>
          <w:sz w:val="24"/>
        </w:rPr>
      </w:pPr>
      <w:r>
        <w:rPr>
          <w:rFonts w:ascii="宋体" w:hAnsi="宋体" w:hint="eastAsia"/>
          <w:sz w:val="24"/>
        </w:rPr>
        <w:t>眩光校准装置是校准眩光测量仪的标准器，通过一个</w:t>
      </w:r>
      <w:r w:rsidR="00D8004D">
        <w:rPr>
          <w:rFonts w:ascii="宋体" w:hAnsi="宋体" w:hint="eastAsia"/>
          <w:sz w:val="24"/>
        </w:rPr>
        <w:t>确定</w:t>
      </w:r>
      <w:r>
        <w:rPr>
          <w:rFonts w:ascii="宋体" w:hAnsi="宋体" w:hint="eastAsia"/>
          <w:sz w:val="24"/>
        </w:rPr>
        <w:t>亮度值的规则面板提供均匀亮度背景，并且保证均匀亮度背景充满被测仪器视场，在其上面按一定规律布置多个可调亮度值的眩光源，如图3所示，通过改变眩光源亮度实现不同的眩光量值（</w:t>
      </w:r>
      <w:r>
        <w:rPr>
          <w:sz w:val="24"/>
        </w:rPr>
        <w:t>UGR</w:t>
      </w:r>
      <w:r>
        <w:rPr>
          <w:rFonts w:hint="eastAsia"/>
          <w:sz w:val="24"/>
        </w:rPr>
        <w:t>、</w:t>
      </w:r>
      <w:r>
        <w:rPr>
          <w:sz w:val="24"/>
        </w:rPr>
        <w:t>TI</w:t>
      </w:r>
      <w:r>
        <w:rPr>
          <w:rFonts w:hint="eastAsia"/>
          <w:sz w:val="24"/>
        </w:rPr>
        <w:t>和</w:t>
      </w:r>
      <w:r>
        <w:rPr>
          <w:sz w:val="24"/>
        </w:rPr>
        <w:t>GR</w:t>
      </w:r>
      <w:r>
        <w:rPr>
          <w:rFonts w:ascii="宋体" w:hAnsi="宋体" w:hint="eastAsia"/>
          <w:sz w:val="24"/>
        </w:rPr>
        <w:t>）。</w:t>
      </w:r>
    </w:p>
    <w:p w14:paraId="3CA8631C" w14:textId="77777777" w:rsidR="00BF4F93" w:rsidRDefault="00C85DD0">
      <w:pPr>
        <w:spacing w:line="360" w:lineRule="auto"/>
        <w:jc w:val="center"/>
        <w:rPr>
          <w:rFonts w:ascii="宋体" w:hAnsi="宋体"/>
          <w:sz w:val="24"/>
        </w:rPr>
      </w:pPr>
      <w:r>
        <w:rPr>
          <w:noProof/>
        </w:rPr>
        <w:drawing>
          <wp:inline distT="0" distB="0" distL="114300" distR="114300" wp14:anchorId="0FBE5FC1" wp14:editId="156C2BBC">
            <wp:extent cx="5269865" cy="2568575"/>
            <wp:effectExtent l="0" t="0" r="6985" b="3175"/>
            <wp:docPr id="3"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6"/>
                    <pic:cNvPicPr>
                      <a:picLocks noChangeAspect="1"/>
                    </pic:cNvPicPr>
                  </pic:nvPicPr>
                  <pic:blipFill>
                    <a:blip r:embed="rId47"/>
                    <a:stretch>
                      <a:fillRect/>
                    </a:stretch>
                  </pic:blipFill>
                  <pic:spPr>
                    <a:xfrm>
                      <a:off x="0" y="0"/>
                      <a:ext cx="5269865" cy="2568575"/>
                    </a:xfrm>
                    <a:prstGeom prst="rect">
                      <a:avLst/>
                    </a:prstGeom>
                    <a:noFill/>
                    <a:ln>
                      <a:noFill/>
                    </a:ln>
                  </pic:spPr>
                </pic:pic>
              </a:graphicData>
            </a:graphic>
          </wp:inline>
        </w:drawing>
      </w:r>
      <w:r>
        <w:rPr>
          <w:rFonts w:ascii="宋体" w:hAnsi="宋体" w:hint="eastAsia"/>
          <w:sz w:val="24"/>
        </w:rPr>
        <w:t>图3</w:t>
      </w:r>
      <w:r>
        <w:rPr>
          <w:rFonts w:ascii="宋体" w:hAnsi="宋体"/>
          <w:sz w:val="24"/>
        </w:rPr>
        <w:t xml:space="preserve"> </w:t>
      </w:r>
      <w:r>
        <w:rPr>
          <w:rFonts w:ascii="宋体" w:hAnsi="宋体" w:hint="eastAsia"/>
          <w:sz w:val="24"/>
        </w:rPr>
        <w:t>眩光校准装置示意图</w:t>
      </w:r>
    </w:p>
    <w:p w14:paraId="22EEEC16" w14:textId="77777777" w:rsidR="00BF4F93" w:rsidRDefault="00C85DD0">
      <w:pPr>
        <w:pStyle w:val="1"/>
        <w:spacing w:line="480" w:lineRule="auto"/>
        <w:rPr>
          <w:rFonts w:ascii="黑体" w:eastAsia="黑体"/>
          <w:b w:val="0"/>
          <w:sz w:val="24"/>
          <w:szCs w:val="24"/>
        </w:rPr>
      </w:pPr>
      <w:bookmarkStart w:id="26" w:name="_Toc257982354"/>
      <w:bookmarkStart w:id="27" w:name="_Toc237184450"/>
      <w:bookmarkStart w:id="28" w:name="_Toc325828143"/>
      <w:bookmarkStart w:id="29" w:name="_Toc412811496"/>
      <w:bookmarkStart w:id="30" w:name="_Toc83376431"/>
      <w:bookmarkEnd w:id="24"/>
      <w:bookmarkEnd w:id="25"/>
      <w:r>
        <w:rPr>
          <w:rFonts w:ascii="黑体" w:eastAsia="黑体" w:hint="eastAsia"/>
          <w:b w:val="0"/>
          <w:sz w:val="24"/>
          <w:szCs w:val="24"/>
        </w:rPr>
        <w:lastRenderedPageBreak/>
        <w:t>5  计量</w:t>
      </w:r>
      <w:bookmarkEnd w:id="26"/>
      <w:bookmarkEnd w:id="27"/>
      <w:bookmarkEnd w:id="28"/>
      <w:r>
        <w:rPr>
          <w:rFonts w:ascii="黑体" w:eastAsia="黑体" w:hint="eastAsia"/>
          <w:b w:val="0"/>
          <w:sz w:val="24"/>
          <w:szCs w:val="24"/>
        </w:rPr>
        <w:t>特性</w:t>
      </w:r>
      <w:bookmarkStart w:id="31" w:name="_Toc412811497"/>
      <w:bookmarkStart w:id="32" w:name="_Toc325622646"/>
      <w:bookmarkStart w:id="33" w:name="_Toc325622712"/>
      <w:bookmarkStart w:id="34" w:name="_Toc325828144"/>
      <w:bookmarkEnd w:id="29"/>
      <w:bookmarkEnd w:id="30"/>
    </w:p>
    <w:p w14:paraId="42E3C356" w14:textId="77777777" w:rsidR="00BF4F93" w:rsidRDefault="00C85DD0">
      <w:pPr>
        <w:spacing w:line="360" w:lineRule="auto"/>
        <w:ind w:firstLineChars="174" w:firstLine="418"/>
        <w:rPr>
          <w:sz w:val="24"/>
        </w:rPr>
      </w:pPr>
      <w:bookmarkStart w:id="35" w:name="_Hlk70015234"/>
      <w:bookmarkStart w:id="36" w:name="_Hlk504747624"/>
      <w:bookmarkEnd w:id="31"/>
      <w:r>
        <w:rPr>
          <w:rFonts w:hint="eastAsia"/>
          <w:sz w:val="24"/>
        </w:rPr>
        <w:t>眩光测量仪的计量特性包括：亮度相对示值误差、统一眩光值（</w:t>
      </w:r>
      <w:r>
        <w:rPr>
          <w:rFonts w:hint="eastAsia"/>
          <w:sz w:val="24"/>
        </w:rPr>
        <w:t>U</w:t>
      </w:r>
      <w:r>
        <w:rPr>
          <w:sz w:val="24"/>
        </w:rPr>
        <w:t>GR</w:t>
      </w:r>
      <w:r>
        <w:rPr>
          <w:rFonts w:hint="eastAsia"/>
          <w:sz w:val="24"/>
        </w:rPr>
        <w:t>）示值误差、阈值增量（</w:t>
      </w:r>
      <w:r>
        <w:rPr>
          <w:sz w:val="24"/>
        </w:rPr>
        <w:t>TI</w:t>
      </w:r>
      <w:r>
        <w:rPr>
          <w:rFonts w:hint="eastAsia"/>
          <w:sz w:val="24"/>
        </w:rPr>
        <w:t>）示值误差、</w:t>
      </w:r>
      <w:r>
        <w:rPr>
          <w:sz w:val="24"/>
        </w:rPr>
        <w:t xml:space="preserve"> </w:t>
      </w:r>
      <w:r>
        <w:rPr>
          <w:rFonts w:hint="eastAsia"/>
          <w:sz w:val="24"/>
        </w:rPr>
        <w:t>眩光值（</w:t>
      </w:r>
      <w:r>
        <w:rPr>
          <w:sz w:val="24"/>
        </w:rPr>
        <w:t>GR</w:t>
      </w:r>
      <w:r>
        <w:rPr>
          <w:rFonts w:hint="eastAsia"/>
          <w:sz w:val="24"/>
        </w:rPr>
        <w:t>）示值误差。详见表</w:t>
      </w:r>
      <w:r>
        <w:rPr>
          <w:rFonts w:hint="eastAsia"/>
          <w:sz w:val="24"/>
        </w:rPr>
        <w:t>1</w:t>
      </w:r>
      <w:r>
        <w:rPr>
          <w:rFonts w:hint="eastAsia"/>
          <w:sz w:val="24"/>
        </w:rPr>
        <w:t>。</w:t>
      </w:r>
    </w:p>
    <w:p w14:paraId="36C98EB0" w14:textId="77777777" w:rsidR="00BF4F93" w:rsidRDefault="00C85DD0">
      <w:pPr>
        <w:spacing w:line="360" w:lineRule="auto"/>
        <w:jc w:val="center"/>
        <w:rPr>
          <w:sz w:val="24"/>
        </w:rPr>
      </w:pPr>
      <w:r>
        <w:rPr>
          <w:rFonts w:hint="eastAsia"/>
          <w:sz w:val="24"/>
        </w:rPr>
        <w:t>表</w:t>
      </w:r>
      <w:r>
        <w:rPr>
          <w:rFonts w:hint="eastAsia"/>
          <w:sz w:val="24"/>
        </w:rPr>
        <w:t xml:space="preserve"> 1</w:t>
      </w:r>
      <w:r>
        <w:rPr>
          <w:sz w:val="24"/>
        </w:rPr>
        <w:t xml:space="preserve"> </w:t>
      </w:r>
      <w:r>
        <w:rPr>
          <w:rFonts w:hint="eastAsia"/>
          <w:sz w:val="24"/>
        </w:rPr>
        <w:t>眩光测量仪校准项目</w:t>
      </w:r>
    </w:p>
    <w:tbl>
      <w:tblPr>
        <w:tblStyle w:val="af8"/>
        <w:tblW w:w="8296" w:type="dxa"/>
        <w:jc w:val="center"/>
        <w:tblLook w:val="04A0" w:firstRow="1" w:lastRow="0" w:firstColumn="1" w:lastColumn="0" w:noHBand="0" w:noVBand="1"/>
      </w:tblPr>
      <w:tblGrid>
        <w:gridCol w:w="846"/>
        <w:gridCol w:w="3969"/>
        <w:gridCol w:w="1701"/>
        <w:gridCol w:w="1780"/>
      </w:tblGrid>
      <w:tr w:rsidR="00BF4F93" w14:paraId="2B831113" w14:textId="77777777">
        <w:trPr>
          <w:trHeight w:val="426"/>
          <w:jc w:val="center"/>
        </w:trPr>
        <w:tc>
          <w:tcPr>
            <w:tcW w:w="846" w:type="dxa"/>
            <w:vAlign w:val="center"/>
          </w:tcPr>
          <w:p w14:paraId="6D73C49C" w14:textId="77777777" w:rsidR="00BF4F93" w:rsidRDefault="00C85DD0">
            <w:pPr>
              <w:spacing w:line="360" w:lineRule="auto"/>
              <w:jc w:val="center"/>
              <w:rPr>
                <w:sz w:val="24"/>
              </w:rPr>
            </w:pPr>
            <w:r>
              <w:rPr>
                <w:rFonts w:hint="eastAsia"/>
                <w:sz w:val="24"/>
              </w:rPr>
              <w:t>序号</w:t>
            </w:r>
          </w:p>
        </w:tc>
        <w:tc>
          <w:tcPr>
            <w:tcW w:w="3969" w:type="dxa"/>
            <w:vAlign w:val="center"/>
          </w:tcPr>
          <w:p w14:paraId="0D4A8A3D" w14:textId="77777777" w:rsidR="00BF4F93" w:rsidRDefault="00C85DD0">
            <w:pPr>
              <w:spacing w:line="360" w:lineRule="auto"/>
              <w:jc w:val="center"/>
              <w:rPr>
                <w:sz w:val="24"/>
              </w:rPr>
            </w:pPr>
            <w:r>
              <w:rPr>
                <w:rFonts w:hint="eastAsia"/>
                <w:sz w:val="24"/>
              </w:rPr>
              <w:t>校准项目</w:t>
            </w:r>
          </w:p>
        </w:tc>
        <w:tc>
          <w:tcPr>
            <w:tcW w:w="1701" w:type="dxa"/>
            <w:vAlign w:val="center"/>
          </w:tcPr>
          <w:p w14:paraId="7FA5F97C" w14:textId="77777777" w:rsidR="00BF4F93" w:rsidRDefault="00C85DD0">
            <w:pPr>
              <w:spacing w:line="360" w:lineRule="auto"/>
              <w:jc w:val="center"/>
              <w:rPr>
                <w:sz w:val="24"/>
              </w:rPr>
            </w:pPr>
            <w:r>
              <w:rPr>
                <w:rFonts w:hint="eastAsia"/>
                <w:sz w:val="24"/>
              </w:rPr>
              <w:t>计量特性</w:t>
            </w:r>
          </w:p>
        </w:tc>
        <w:tc>
          <w:tcPr>
            <w:tcW w:w="1780" w:type="dxa"/>
            <w:vAlign w:val="center"/>
          </w:tcPr>
          <w:p w14:paraId="1D60F426" w14:textId="77777777" w:rsidR="00BF4F93" w:rsidRDefault="00C85DD0">
            <w:pPr>
              <w:spacing w:line="360" w:lineRule="auto"/>
              <w:jc w:val="center"/>
              <w:rPr>
                <w:sz w:val="24"/>
              </w:rPr>
            </w:pPr>
            <w:r>
              <w:rPr>
                <w:rFonts w:hint="eastAsia"/>
                <w:sz w:val="24"/>
              </w:rPr>
              <w:t>校准范围</w:t>
            </w:r>
          </w:p>
        </w:tc>
      </w:tr>
      <w:tr w:rsidR="00BF4F93" w14:paraId="60F79B01" w14:textId="77777777">
        <w:trPr>
          <w:trHeight w:val="426"/>
          <w:jc w:val="center"/>
        </w:trPr>
        <w:tc>
          <w:tcPr>
            <w:tcW w:w="846" w:type="dxa"/>
            <w:vAlign w:val="center"/>
          </w:tcPr>
          <w:p w14:paraId="5E32D360" w14:textId="77777777" w:rsidR="00BF4F93" w:rsidRDefault="00C85DD0">
            <w:pPr>
              <w:spacing w:line="360" w:lineRule="auto"/>
              <w:jc w:val="center"/>
              <w:rPr>
                <w:sz w:val="24"/>
              </w:rPr>
            </w:pPr>
            <w:r>
              <w:rPr>
                <w:rFonts w:hint="eastAsia"/>
                <w:sz w:val="24"/>
              </w:rPr>
              <w:t>1</w:t>
            </w:r>
          </w:p>
        </w:tc>
        <w:tc>
          <w:tcPr>
            <w:tcW w:w="3969" w:type="dxa"/>
            <w:vAlign w:val="center"/>
          </w:tcPr>
          <w:p w14:paraId="5EE40308" w14:textId="77777777" w:rsidR="00BF4F93" w:rsidRDefault="00C85DD0">
            <w:pPr>
              <w:spacing w:line="360" w:lineRule="auto"/>
              <w:jc w:val="center"/>
              <w:rPr>
                <w:sz w:val="24"/>
              </w:rPr>
            </w:pPr>
            <w:r>
              <w:rPr>
                <w:rFonts w:hint="eastAsia"/>
                <w:sz w:val="24"/>
              </w:rPr>
              <w:t>亮度相对示值误差</w:t>
            </w:r>
          </w:p>
        </w:tc>
        <w:tc>
          <w:tcPr>
            <w:tcW w:w="1701" w:type="dxa"/>
            <w:vAlign w:val="center"/>
          </w:tcPr>
          <w:p w14:paraId="6C553F17" w14:textId="77777777" w:rsidR="00BF4F93" w:rsidRDefault="00C85DD0">
            <w:pPr>
              <w:spacing w:line="360" w:lineRule="auto"/>
              <w:jc w:val="center"/>
              <w:rPr>
                <w:sz w:val="24"/>
              </w:rPr>
            </w:pPr>
            <w:r>
              <w:rPr>
                <w:rFonts w:hint="eastAsia"/>
                <w:sz w:val="24"/>
              </w:rPr>
              <w:t>±</w:t>
            </w:r>
            <w:r>
              <w:rPr>
                <w:rFonts w:hint="eastAsia"/>
                <w:sz w:val="24"/>
              </w:rPr>
              <w:t>2.5%</w:t>
            </w:r>
          </w:p>
        </w:tc>
        <w:tc>
          <w:tcPr>
            <w:tcW w:w="1780" w:type="dxa"/>
            <w:vAlign w:val="center"/>
          </w:tcPr>
          <w:p w14:paraId="1D6258DB" w14:textId="77777777" w:rsidR="00BF4F93" w:rsidRDefault="00C85DD0">
            <w:pPr>
              <w:spacing w:line="360" w:lineRule="auto"/>
              <w:jc w:val="center"/>
              <w:rPr>
                <w:sz w:val="24"/>
              </w:rPr>
            </w:pPr>
            <w:r>
              <w:rPr>
                <w:rFonts w:hint="eastAsia"/>
                <w:sz w:val="24"/>
              </w:rPr>
              <w:t>≤</w:t>
            </w:r>
            <w:r>
              <w:rPr>
                <w:rFonts w:eastAsiaTheme="minorEastAsia"/>
                <w:color w:val="000000"/>
                <w:kern w:val="0"/>
                <w:sz w:val="24"/>
                <w:lang w:bidi="en-US"/>
              </w:rPr>
              <w:t>5000 cd/m</w:t>
            </w:r>
            <w:r>
              <w:rPr>
                <w:rFonts w:eastAsiaTheme="minorEastAsia"/>
                <w:color w:val="000000"/>
                <w:kern w:val="0"/>
                <w:sz w:val="24"/>
                <w:vertAlign w:val="superscript"/>
                <w:lang w:bidi="en-US"/>
              </w:rPr>
              <w:t>2</w:t>
            </w:r>
          </w:p>
        </w:tc>
      </w:tr>
      <w:tr w:rsidR="00BF4F93" w14:paraId="4733DCEA" w14:textId="77777777">
        <w:trPr>
          <w:trHeight w:val="438"/>
          <w:jc w:val="center"/>
        </w:trPr>
        <w:tc>
          <w:tcPr>
            <w:tcW w:w="846" w:type="dxa"/>
            <w:vAlign w:val="center"/>
          </w:tcPr>
          <w:p w14:paraId="16026037" w14:textId="77777777" w:rsidR="00BF4F93" w:rsidRDefault="00C85DD0">
            <w:pPr>
              <w:spacing w:line="360" w:lineRule="auto"/>
              <w:jc w:val="center"/>
              <w:rPr>
                <w:sz w:val="24"/>
              </w:rPr>
            </w:pPr>
            <w:r>
              <w:rPr>
                <w:rFonts w:hint="eastAsia"/>
                <w:sz w:val="24"/>
              </w:rPr>
              <w:t>2</w:t>
            </w:r>
          </w:p>
        </w:tc>
        <w:tc>
          <w:tcPr>
            <w:tcW w:w="3969" w:type="dxa"/>
            <w:vAlign w:val="center"/>
          </w:tcPr>
          <w:p w14:paraId="7431D234" w14:textId="77777777" w:rsidR="00BF4F93" w:rsidRDefault="00C85DD0">
            <w:pPr>
              <w:spacing w:line="360" w:lineRule="auto"/>
              <w:jc w:val="center"/>
              <w:rPr>
                <w:sz w:val="24"/>
              </w:rPr>
            </w:pPr>
            <w:r>
              <w:rPr>
                <w:rFonts w:hint="eastAsia"/>
                <w:sz w:val="24"/>
              </w:rPr>
              <w:t>统一眩光值（</w:t>
            </w:r>
            <w:r>
              <w:rPr>
                <w:rFonts w:hint="eastAsia"/>
                <w:sz w:val="24"/>
              </w:rPr>
              <w:t>U</w:t>
            </w:r>
            <w:r>
              <w:rPr>
                <w:sz w:val="24"/>
              </w:rPr>
              <w:t>GR</w:t>
            </w:r>
            <w:r>
              <w:rPr>
                <w:rFonts w:hint="eastAsia"/>
                <w:sz w:val="24"/>
              </w:rPr>
              <w:t>）示值误差</w:t>
            </w:r>
          </w:p>
        </w:tc>
        <w:tc>
          <w:tcPr>
            <w:tcW w:w="1701" w:type="dxa"/>
            <w:vAlign w:val="center"/>
          </w:tcPr>
          <w:p w14:paraId="365A05E2" w14:textId="77777777" w:rsidR="00BF4F93" w:rsidRDefault="00C85DD0">
            <w:pPr>
              <w:spacing w:line="360" w:lineRule="auto"/>
              <w:jc w:val="center"/>
              <w:rPr>
                <w:sz w:val="24"/>
              </w:rPr>
            </w:pPr>
            <w:r>
              <w:rPr>
                <w:rFonts w:hint="eastAsia"/>
                <w:sz w:val="24"/>
              </w:rPr>
              <w:t>±</w:t>
            </w:r>
            <w:r>
              <w:rPr>
                <w:rFonts w:hint="eastAsia"/>
                <w:sz w:val="24"/>
              </w:rPr>
              <w:t>1</w:t>
            </w:r>
            <w:r>
              <w:rPr>
                <w:sz w:val="24"/>
              </w:rPr>
              <w:t xml:space="preserve"> </w:t>
            </w:r>
          </w:p>
        </w:tc>
        <w:tc>
          <w:tcPr>
            <w:tcW w:w="1780" w:type="dxa"/>
            <w:vAlign w:val="center"/>
          </w:tcPr>
          <w:p w14:paraId="36A085A5" w14:textId="77777777" w:rsidR="00BF4F93" w:rsidRDefault="00C85DD0">
            <w:pPr>
              <w:spacing w:line="360" w:lineRule="auto"/>
              <w:jc w:val="center"/>
              <w:rPr>
                <w:sz w:val="24"/>
              </w:rPr>
            </w:pPr>
            <w:r>
              <w:rPr>
                <w:rFonts w:hint="eastAsia"/>
                <w:sz w:val="24"/>
              </w:rPr>
              <w:t>≤</w:t>
            </w:r>
            <w:r>
              <w:rPr>
                <w:rFonts w:hint="eastAsia"/>
                <w:sz w:val="24"/>
              </w:rPr>
              <w:t>30</w:t>
            </w:r>
          </w:p>
        </w:tc>
      </w:tr>
      <w:tr w:rsidR="00BF4F93" w14:paraId="7A6B10DA" w14:textId="77777777">
        <w:trPr>
          <w:trHeight w:val="426"/>
          <w:jc w:val="center"/>
        </w:trPr>
        <w:tc>
          <w:tcPr>
            <w:tcW w:w="846" w:type="dxa"/>
            <w:vAlign w:val="center"/>
          </w:tcPr>
          <w:p w14:paraId="2BAECBE9" w14:textId="77777777" w:rsidR="00BF4F93" w:rsidRDefault="00C85DD0">
            <w:pPr>
              <w:spacing w:line="360" w:lineRule="auto"/>
              <w:jc w:val="center"/>
              <w:rPr>
                <w:sz w:val="24"/>
              </w:rPr>
            </w:pPr>
            <w:r>
              <w:rPr>
                <w:rFonts w:hint="eastAsia"/>
                <w:sz w:val="24"/>
              </w:rPr>
              <w:t>3</w:t>
            </w:r>
          </w:p>
        </w:tc>
        <w:tc>
          <w:tcPr>
            <w:tcW w:w="3969" w:type="dxa"/>
            <w:vAlign w:val="center"/>
          </w:tcPr>
          <w:p w14:paraId="6BD16762" w14:textId="77777777" w:rsidR="00BF4F93" w:rsidRDefault="00C85DD0">
            <w:pPr>
              <w:spacing w:line="360" w:lineRule="auto"/>
              <w:jc w:val="center"/>
              <w:rPr>
                <w:sz w:val="24"/>
              </w:rPr>
            </w:pPr>
            <w:r>
              <w:rPr>
                <w:rFonts w:hint="eastAsia"/>
                <w:sz w:val="24"/>
              </w:rPr>
              <w:t>阈值增量（</w:t>
            </w:r>
            <w:r>
              <w:rPr>
                <w:sz w:val="24"/>
              </w:rPr>
              <w:t>TI</w:t>
            </w:r>
            <w:r>
              <w:rPr>
                <w:rFonts w:hint="eastAsia"/>
                <w:sz w:val="24"/>
              </w:rPr>
              <w:t>）示值误差</w:t>
            </w:r>
          </w:p>
        </w:tc>
        <w:tc>
          <w:tcPr>
            <w:tcW w:w="1701" w:type="dxa"/>
            <w:vAlign w:val="center"/>
          </w:tcPr>
          <w:p w14:paraId="5B780E37" w14:textId="5AB51F5A" w:rsidR="00BF4F93" w:rsidRDefault="00C85DD0">
            <w:pPr>
              <w:spacing w:line="360" w:lineRule="auto"/>
              <w:jc w:val="center"/>
              <w:rPr>
                <w:sz w:val="24"/>
              </w:rPr>
            </w:pPr>
            <w:r>
              <w:rPr>
                <w:rFonts w:hint="eastAsia"/>
                <w:sz w:val="24"/>
              </w:rPr>
              <w:t>±</w:t>
            </w:r>
            <w:r>
              <w:rPr>
                <w:rFonts w:hint="eastAsia"/>
                <w:sz w:val="24"/>
              </w:rPr>
              <w:t>1%</w:t>
            </w:r>
            <w:r>
              <w:rPr>
                <w:sz w:val="24"/>
              </w:rPr>
              <w:t xml:space="preserve"> </w:t>
            </w:r>
          </w:p>
        </w:tc>
        <w:tc>
          <w:tcPr>
            <w:tcW w:w="1780" w:type="dxa"/>
            <w:vAlign w:val="center"/>
          </w:tcPr>
          <w:p w14:paraId="27C63850" w14:textId="77777777" w:rsidR="00BF4F93" w:rsidRDefault="00C85DD0">
            <w:pPr>
              <w:spacing w:line="360" w:lineRule="auto"/>
              <w:jc w:val="center"/>
              <w:rPr>
                <w:sz w:val="24"/>
              </w:rPr>
            </w:pPr>
            <w:r>
              <w:rPr>
                <w:rFonts w:hint="eastAsia"/>
                <w:sz w:val="24"/>
              </w:rPr>
              <w:t>≤</w:t>
            </w:r>
            <w:r>
              <w:rPr>
                <w:rFonts w:hint="eastAsia"/>
                <w:sz w:val="24"/>
              </w:rPr>
              <w:t>2</w:t>
            </w:r>
            <w:r>
              <w:rPr>
                <w:sz w:val="24"/>
              </w:rPr>
              <w:t>5</w:t>
            </w:r>
            <w:r>
              <w:rPr>
                <w:rFonts w:hint="eastAsia"/>
                <w:sz w:val="24"/>
              </w:rPr>
              <w:t>%</w:t>
            </w:r>
          </w:p>
        </w:tc>
      </w:tr>
      <w:tr w:rsidR="00BF4F93" w14:paraId="7A6DF178" w14:textId="77777777">
        <w:trPr>
          <w:trHeight w:val="438"/>
          <w:jc w:val="center"/>
        </w:trPr>
        <w:tc>
          <w:tcPr>
            <w:tcW w:w="846" w:type="dxa"/>
            <w:vAlign w:val="center"/>
          </w:tcPr>
          <w:p w14:paraId="78727972" w14:textId="77777777" w:rsidR="00BF4F93" w:rsidRDefault="00C85DD0">
            <w:pPr>
              <w:spacing w:line="360" w:lineRule="auto"/>
              <w:jc w:val="center"/>
              <w:rPr>
                <w:sz w:val="24"/>
              </w:rPr>
            </w:pPr>
            <w:r>
              <w:rPr>
                <w:rFonts w:hint="eastAsia"/>
                <w:sz w:val="24"/>
              </w:rPr>
              <w:t>4</w:t>
            </w:r>
          </w:p>
        </w:tc>
        <w:tc>
          <w:tcPr>
            <w:tcW w:w="3969" w:type="dxa"/>
            <w:vAlign w:val="center"/>
          </w:tcPr>
          <w:p w14:paraId="5AAA0D2A" w14:textId="77777777" w:rsidR="00BF4F93" w:rsidRDefault="00C85DD0">
            <w:pPr>
              <w:spacing w:line="360" w:lineRule="auto"/>
              <w:jc w:val="center"/>
              <w:rPr>
                <w:sz w:val="24"/>
              </w:rPr>
            </w:pPr>
            <w:r>
              <w:rPr>
                <w:rFonts w:hint="eastAsia"/>
                <w:sz w:val="24"/>
              </w:rPr>
              <w:t>眩光值（</w:t>
            </w:r>
            <w:r>
              <w:rPr>
                <w:sz w:val="24"/>
              </w:rPr>
              <w:t>GR</w:t>
            </w:r>
            <w:r>
              <w:rPr>
                <w:rFonts w:hint="eastAsia"/>
                <w:sz w:val="24"/>
              </w:rPr>
              <w:t>）示值误差</w:t>
            </w:r>
          </w:p>
        </w:tc>
        <w:tc>
          <w:tcPr>
            <w:tcW w:w="1701" w:type="dxa"/>
            <w:vAlign w:val="center"/>
          </w:tcPr>
          <w:p w14:paraId="48C7DCBF" w14:textId="77777777" w:rsidR="00BF4F93" w:rsidRDefault="00C85DD0">
            <w:pPr>
              <w:spacing w:line="360" w:lineRule="auto"/>
              <w:jc w:val="center"/>
              <w:rPr>
                <w:sz w:val="24"/>
              </w:rPr>
            </w:pPr>
            <w:r>
              <w:rPr>
                <w:rFonts w:hint="eastAsia"/>
                <w:sz w:val="24"/>
              </w:rPr>
              <w:t>±</w:t>
            </w:r>
            <w:r>
              <w:rPr>
                <w:rFonts w:hint="eastAsia"/>
                <w:sz w:val="24"/>
              </w:rPr>
              <w:t>2</w:t>
            </w:r>
            <w:r>
              <w:rPr>
                <w:sz w:val="24"/>
              </w:rPr>
              <w:t xml:space="preserve"> </w:t>
            </w:r>
          </w:p>
        </w:tc>
        <w:tc>
          <w:tcPr>
            <w:tcW w:w="1780" w:type="dxa"/>
            <w:vAlign w:val="center"/>
          </w:tcPr>
          <w:p w14:paraId="366C7915" w14:textId="77777777" w:rsidR="00BF4F93" w:rsidRDefault="00C85DD0">
            <w:pPr>
              <w:spacing w:line="360" w:lineRule="auto"/>
              <w:jc w:val="center"/>
              <w:rPr>
                <w:sz w:val="24"/>
              </w:rPr>
            </w:pPr>
            <w:r>
              <w:rPr>
                <w:rFonts w:hint="eastAsia"/>
                <w:sz w:val="24"/>
              </w:rPr>
              <w:t>≤</w:t>
            </w:r>
            <w:r>
              <w:rPr>
                <w:rFonts w:hint="eastAsia"/>
                <w:sz w:val="24"/>
              </w:rPr>
              <w:t>60</w:t>
            </w:r>
          </w:p>
        </w:tc>
      </w:tr>
      <w:tr w:rsidR="00BF4F93" w14:paraId="262D8B9E" w14:textId="77777777">
        <w:trPr>
          <w:trHeight w:val="426"/>
          <w:jc w:val="center"/>
        </w:trPr>
        <w:tc>
          <w:tcPr>
            <w:tcW w:w="8296" w:type="dxa"/>
            <w:gridSpan w:val="4"/>
            <w:vAlign w:val="center"/>
          </w:tcPr>
          <w:p w14:paraId="66D57670" w14:textId="77777777" w:rsidR="00BF4F93" w:rsidRDefault="00C85DD0">
            <w:pPr>
              <w:spacing w:line="360" w:lineRule="auto"/>
              <w:rPr>
                <w:sz w:val="24"/>
              </w:rPr>
            </w:pPr>
            <w:r>
              <w:rPr>
                <w:rFonts w:hint="eastAsia"/>
                <w:sz w:val="24"/>
              </w:rPr>
              <w:t>注：以上指标不适用于合格性判别，仅供参考。</w:t>
            </w:r>
            <w:r>
              <w:rPr>
                <w:rFonts w:hint="eastAsia"/>
                <w:sz w:val="24"/>
              </w:rPr>
              <w:t xml:space="preserve"> </w:t>
            </w:r>
            <w:r>
              <w:rPr>
                <w:sz w:val="24"/>
              </w:rPr>
              <w:t xml:space="preserve">  </w:t>
            </w:r>
          </w:p>
        </w:tc>
      </w:tr>
    </w:tbl>
    <w:p w14:paraId="3C51F993" w14:textId="77777777" w:rsidR="00BF4F93" w:rsidRDefault="00C85DD0">
      <w:pPr>
        <w:pStyle w:val="1"/>
        <w:spacing w:line="480" w:lineRule="auto"/>
        <w:rPr>
          <w:rFonts w:ascii="黑体" w:eastAsia="黑体"/>
          <w:b w:val="0"/>
          <w:sz w:val="24"/>
          <w:szCs w:val="24"/>
        </w:rPr>
      </w:pPr>
      <w:bookmarkStart w:id="37" w:name="_Toc412811499"/>
      <w:bookmarkStart w:id="38" w:name="_Toc330560374"/>
      <w:bookmarkStart w:id="39" w:name="_Toc83376432"/>
      <w:bookmarkStart w:id="40" w:name="OLE_LINK4"/>
      <w:bookmarkEnd w:id="32"/>
      <w:bookmarkEnd w:id="33"/>
      <w:bookmarkEnd w:id="34"/>
      <w:bookmarkEnd w:id="35"/>
      <w:bookmarkEnd w:id="36"/>
      <w:r>
        <w:rPr>
          <w:rFonts w:ascii="黑体" w:eastAsia="黑体"/>
          <w:b w:val="0"/>
          <w:sz w:val="24"/>
          <w:szCs w:val="24"/>
        </w:rPr>
        <w:t xml:space="preserve">6 </w:t>
      </w:r>
      <w:r>
        <w:rPr>
          <w:rFonts w:ascii="黑体" w:eastAsia="黑体" w:hint="eastAsia"/>
          <w:b w:val="0"/>
          <w:sz w:val="24"/>
          <w:szCs w:val="24"/>
        </w:rPr>
        <w:t>校准条件</w:t>
      </w:r>
      <w:bookmarkEnd w:id="37"/>
      <w:bookmarkEnd w:id="38"/>
      <w:bookmarkEnd w:id="39"/>
    </w:p>
    <w:p w14:paraId="2FE059B0" w14:textId="77777777" w:rsidR="00BF4F93" w:rsidRDefault="00C85DD0">
      <w:pPr>
        <w:pStyle w:val="2"/>
        <w:spacing w:line="360" w:lineRule="auto"/>
        <w:rPr>
          <w:rFonts w:ascii="宋体" w:eastAsia="宋体" w:hAnsi="宋体"/>
          <w:b w:val="0"/>
          <w:kern w:val="0"/>
          <w:sz w:val="24"/>
          <w:szCs w:val="24"/>
        </w:rPr>
      </w:pPr>
      <w:bookmarkStart w:id="41" w:name="_Toc83376433"/>
      <w:bookmarkStart w:id="42" w:name="_Toc330560375"/>
      <w:bookmarkStart w:id="43" w:name="_Toc412811500"/>
      <w:r>
        <w:rPr>
          <w:rFonts w:ascii="Times New Roman" w:eastAsia="宋体" w:hAnsi="Times New Roman"/>
          <w:b w:val="0"/>
          <w:kern w:val="0"/>
          <w:sz w:val="24"/>
          <w:szCs w:val="24"/>
        </w:rPr>
        <w:t xml:space="preserve">6.1 </w:t>
      </w:r>
      <w:r>
        <w:rPr>
          <w:rFonts w:ascii="宋体" w:eastAsia="宋体" w:hAnsi="宋体" w:hint="eastAsia"/>
          <w:b w:val="0"/>
          <w:kern w:val="0"/>
          <w:sz w:val="24"/>
          <w:szCs w:val="24"/>
        </w:rPr>
        <w:t>环境条件</w:t>
      </w:r>
      <w:bookmarkEnd w:id="41"/>
      <w:bookmarkEnd w:id="42"/>
      <w:bookmarkEnd w:id="43"/>
    </w:p>
    <w:p w14:paraId="4CDD943F" w14:textId="77777777" w:rsidR="00BF4F93" w:rsidRDefault="00C85DD0">
      <w:pPr>
        <w:numPr>
          <w:ilvl w:val="0"/>
          <w:numId w:val="1"/>
        </w:numPr>
        <w:spacing w:after="100" w:line="360" w:lineRule="auto"/>
        <w:jc w:val="left"/>
        <w:rPr>
          <w:rFonts w:eastAsia="Times New Roman"/>
          <w:color w:val="000000"/>
          <w:kern w:val="0"/>
          <w:sz w:val="22"/>
          <w:szCs w:val="22"/>
          <w:lang w:bidi="en-US"/>
        </w:rPr>
      </w:pPr>
      <w:r>
        <w:rPr>
          <w:bCs/>
          <w:kern w:val="0"/>
          <w:sz w:val="24"/>
        </w:rPr>
        <w:t>6.1.1</w:t>
      </w:r>
      <w:r>
        <w:rPr>
          <w:rFonts w:ascii="宋体" w:hAnsi="宋体"/>
          <w:bCs/>
          <w:kern w:val="0"/>
          <w:sz w:val="24"/>
        </w:rPr>
        <w:t xml:space="preserve"> </w:t>
      </w:r>
      <w:r>
        <w:rPr>
          <w:rFonts w:ascii="宋体" w:hAnsi="宋体" w:cs="宋体"/>
          <w:color w:val="000000"/>
          <w:kern w:val="0"/>
          <w:sz w:val="24"/>
          <w:lang w:val="zh-TW" w:eastAsia="zh-TW" w:bidi="zh-TW"/>
        </w:rPr>
        <w:t>环境温度：</w:t>
      </w:r>
      <w:r>
        <w:rPr>
          <w:color w:val="000000"/>
          <w:kern w:val="0"/>
          <w:sz w:val="24"/>
          <w:lang w:val="zh-TW" w:eastAsia="zh-TW" w:bidi="zh-TW"/>
        </w:rPr>
        <w:t>（</w:t>
      </w:r>
      <w:r>
        <w:rPr>
          <w:rFonts w:eastAsia="Times New Roman"/>
          <w:color w:val="000000"/>
          <w:kern w:val="0"/>
          <w:sz w:val="24"/>
          <w:lang w:val="zh-TW" w:eastAsia="zh-TW" w:bidi="zh-TW"/>
        </w:rPr>
        <w:t>23</w:t>
      </w:r>
      <w:r>
        <w:rPr>
          <w:rFonts w:eastAsia="PMingLiU"/>
          <w:color w:val="000000"/>
          <w:kern w:val="0"/>
          <w:sz w:val="24"/>
          <w:lang w:val="zh-TW" w:eastAsia="zh-TW" w:bidi="zh-TW"/>
        </w:rPr>
        <w:t xml:space="preserve"> </w:t>
      </w:r>
      <w:r>
        <w:rPr>
          <w:rFonts w:eastAsia="Times New Roman"/>
          <w:color w:val="000000"/>
          <w:kern w:val="0"/>
          <w:sz w:val="24"/>
          <w:lang w:val="zh-TW" w:eastAsia="zh-TW" w:bidi="zh-TW"/>
        </w:rPr>
        <w:t>±</w:t>
      </w:r>
      <w:r>
        <w:rPr>
          <w:rFonts w:eastAsia="PMingLiU"/>
          <w:color w:val="000000"/>
          <w:kern w:val="0"/>
          <w:sz w:val="24"/>
          <w:lang w:val="zh-TW" w:eastAsia="zh-TW" w:bidi="zh-TW"/>
        </w:rPr>
        <w:t xml:space="preserve"> </w:t>
      </w:r>
      <w:r>
        <w:rPr>
          <w:rFonts w:eastAsia="Times New Roman"/>
          <w:color w:val="000000"/>
          <w:kern w:val="0"/>
          <w:sz w:val="24"/>
          <w:lang w:val="zh-TW" w:eastAsia="zh-TW" w:bidi="zh-TW"/>
        </w:rPr>
        <w:t>5</w:t>
      </w:r>
      <w:r>
        <w:rPr>
          <w:color w:val="000000"/>
          <w:kern w:val="0"/>
          <w:sz w:val="24"/>
          <w:lang w:val="zh-TW" w:eastAsia="zh-TW" w:bidi="zh-TW"/>
        </w:rPr>
        <w:t>）</w:t>
      </w:r>
      <w:r>
        <w:rPr>
          <w:color w:val="000000"/>
          <w:kern w:val="0"/>
          <w:sz w:val="24"/>
          <w:lang w:val="zh-TW" w:bidi="zh-TW"/>
        </w:rPr>
        <w:t>℃</w:t>
      </w:r>
      <w:r>
        <w:rPr>
          <w:rFonts w:ascii="宋体" w:hAnsi="宋体" w:hint="eastAsia"/>
          <w:sz w:val="24"/>
        </w:rPr>
        <w:t>；湿度：</w:t>
      </w:r>
      <w:r>
        <w:rPr>
          <w:rFonts w:hint="eastAsia"/>
          <w:sz w:val="24"/>
        </w:rPr>
        <w:t>≤</w:t>
      </w:r>
      <w:r>
        <w:rPr>
          <w:rFonts w:eastAsia="Times New Roman"/>
          <w:color w:val="000000"/>
          <w:kern w:val="0"/>
          <w:sz w:val="24"/>
          <w:lang w:val="zh-TW" w:eastAsia="zh-TW" w:bidi="zh-TW"/>
        </w:rPr>
        <w:t>80</w:t>
      </w:r>
      <w:r>
        <w:rPr>
          <w:rFonts w:eastAsia="PMingLiU"/>
          <w:color w:val="000000"/>
          <w:kern w:val="0"/>
          <w:sz w:val="24"/>
          <w:lang w:val="zh-TW" w:eastAsia="zh-TW" w:bidi="zh-TW"/>
        </w:rPr>
        <w:t xml:space="preserve"> </w:t>
      </w:r>
      <w:r>
        <w:rPr>
          <w:rFonts w:eastAsia="Times New Roman"/>
          <w:color w:val="000000"/>
          <w:kern w:val="0"/>
          <w:sz w:val="24"/>
          <w:lang w:val="zh-TW" w:eastAsia="zh-TW" w:bidi="zh-TW"/>
        </w:rPr>
        <w:t>%</w:t>
      </w:r>
      <w:r>
        <w:rPr>
          <w:rFonts w:asciiTheme="minorEastAsia" w:eastAsiaTheme="minorEastAsia" w:hAnsiTheme="minorEastAsia" w:hint="eastAsia"/>
          <w:color w:val="000000"/>
          <w:kern w:val="0"/>
          <w:sz w:val="24"/>
          <w:lang w:val="zh-TW" w:eastAsia="zh-TW" w:bidi="zh-TW"/>
        </w:rPr>
        <w:t>RH</w:t>
      </w:r>
      <w:r>
        <w:rPr>
          <w:rFonts w:ascii="宋体" w:hAnsi="宋体" w:cs="宋体" w:hint="eastAsia"/>
          <w:color w:val="000000"/>
          <w:kern w:val="0"/>
          <w:sz w:val="24"/>
          <w:lang w:val="zh-TW" w:bidi="zh-TW"/>
        </w:rPr>
        <w:t>。</w:t>
      </w:r>
    </w:p>
    <w:p w14:paraId="6B8D1086" w14:textId="77777777" w:rsidR="00BF4F93" w:rsidRDefault="00C85DD0">
      <w:pPr>
        <w:numPr>
          <w:ilvl w:val="0"/>
          <w:numId w:val="1"/>
        </w:numPr>
        <w:spacing w:after="100" w:line="360" w:lineRule="auto"/>
        <w:jc w:val="left"/>
        <w:rPr>
          <w:rFonts w:eastAsia="Times New Roman"/>
          <w:color w:val="000000"/>
          <w:kern w:val="0"/>
          <w:sz w:val="24"/>
          <w:lang w:bidi="en-US"/>
        </w:rPr>
      </w:pPr>
      <w:r>
        <w:rPr>
          <w:bCs/>
          <w:kern w:val="0"/>
          <w:sz w:val="24"/>
        </w:rPr>
        <w:t>6.1.2</w:t>
      </w:r>
      <w:r>
        <w:rPr>
          <w:rFonts w:ascii="宋体" w:hAnsi="宋体" w:cs="宋体" w:hint="eastAsia"/>
          <w:color w:val="000000"/>
          <w:kern w:val="0"/>
          <w:sz w:val="24"/>
          <w:lang w:val="zh-TW" w:eastAsia="zh-TW" w:bidi="zh-TW"/>
        </w:rPr>
        <w:t>实验室应为光学暗室，且无其他杂散光影响。</w:t>
      </w:r>
      <w:r>
        <w:rPr>
          <w:rFonts w:eastAsia="Times New Roman"/>
          <w:color w:val="000000"/>
          <w:kern w:val="0"/>
          <w:sz w:val="24"/>
          <w:lang w:bidi="en-US"/>
        </w:rPr>
        <w:t xml:space="preserve"> </w:t>
      </w:r>
    </w:p>
    <w:p w14:paraId="1DBFC424" w14:textId="77777777" w:rsidR="00BF4F93" w:rsidRDefault="00C85DD0">
      <w:pPr>
        <w:spacing w:after="120" w:line="360" w:lineRule="auto"/>
        <w:jc w:val="left"/>
        <w:rPr>
          <w:rFonts w:ascii="宋体" w:hAnsi="宋体" w:cs="宋体"/>
          <w:color w:val="000000"/>
          <w:kern w:val="0"/>
          <w:sz w:val="24"/>
          <w:lang w:val="zh-TW" w:eastAsia="zh-TW" w:bidi="zh-TW"/>
        </w:rPr>
      </w:pPr>
      <w:r>
        <w:rPr>
          <w:bCs/>
          <w:kern w:val="0"/>
          <w:sz w:val="24"/>
        </w:rPr>
        <w:t>6.1.3</w:t>
      </w:r>
      <w:r>
        <w:rPr>
          <w:rFonts w:ascii="宋体" w:hAnsi="宋体" w:cs="宋体"/>
          <w:color w:val="000000"/>
          <w:kern w:val="0"/>
          <w:sz w:val="24"/>
          <w:lang w:val="zh-TW" w:eastAsia="zh-TW" w:bidi="zh-TW"/>
        </w:rPr>
        <w:t>校准现场</w:t>
      </w:r>
      <w:r>
        <w:rPr>
          <w:rFonts w:ascii="宋体" w:hAnsi="宋体" w:cs="宋体" w:hint="eastAsia"/>
          <w:color w:val="000000"/>
          <w:kern w:val="0"/>
          <w:sz w:val="24"/>
          <w:lang w:val="zh-TW" w:eastAsia="zh-TW" w:bidi="zh-TW"/>
        </w:rPr>
        <w:t>不应有影响测量的</w:t>
      </w:r>
      <w:r>
        <w:rPr>
          <w:rFonts w:ascii="宋体" w:hAnsi="宋体" w:cs="宋体"/>
          <w:color w:val="000000"/>
          <w:kern w:val="0"/>
          <w:sz w:val="24"/>
          <w:lang w:val="zh-TW" w:eastAsia="zh-TW" w:bidi="zh-TW"/>
        </w:rPr>
        <w:t>振动干扰。</w:t>
      </w:r>
    </w:p>
    <w:p w14:paraId="60D45C70" w14:textId="77777777" w:rsidR="00BF4F93" w:rsidRDefault="00C85DD0">
      <w:pPr>
        <w:pStyle w:val="2"/>
        <w:spacing w:line="360" w:lineRule="auto"/>
        <w:rPr>
          <w:rFonts w:ascii="宋体" w:eastAsia="宋体" w:hAnsi="宋体"/>
          <w:b w:val="0"/>
          <w:kern w:val="0"/>
          <w:sz w:val="24"/>
          <w:szCs w:val="24"/>
        </w:rPr>
      </w:pPr>
      <w:bookmarkStart w:id="44" w:name="_Toc83376434"/>
      <w:r>
        <w:rPr>
          <w:rFonts w:ascii="Times New Roman" w:eastAsia="宋体" w:hAnsi="Times New Roman"/>
          <w:b w:val="0"/>
          <w:kern w:val="0"/>
          <w:sz w:val="24"/>
          <w:szCs w:val="24"/>
        </w:rPr>
        <w:t>6.2</w:t>
      </w:r>
      <w:r>
        <w:rPr>
          <w:rFonts w:ascii="宋体" w:eastAsia="宋体" w:hAnsi="宋体" w:hint="eastAsia"/>
          <w:b w:val="0"/>
          <w:kern w:val="0"/>
          <w:sz w:val="24"/>
          <w:szCs w:val="24"/>
        </w:rPr>
        <w:t xml:space="preserve"> </w:t>
      </w:r>
      <w:bookmarkStart w:id="45" w:name="_Toc412811502"/>
      <w:r>
        <w:rPr>
          <w:rFonts w:ascii="宋体" w:eastAsia="宋体" w:hAnsi="宋体" w:hint="eastAsia"/>
          <w:b w:val="0"/>
          <w:kern w:val="0"/>
          <w:sz w:val="24"/>
          <w:szCs w:val="24"/>
        </w:rPr>
        <w:t>校准用设备</w:t>
      </w:r>
      <w:bookmarkEnd w:id="44"/>
    </w:p>
    <w:p w14:paraId="4DEB19D7" w14:textId="77777777" w:rsidR="00BF4F93" w:rsidRDefault="00C85DD0">
      <w:pPr>
        <w:spacing w:line="360" w:lineRule="auto"/>
        <w:ind w:firstLineChars="200" w:firstLine="480"/>
        <w:rPr>
          <w:sz w:val="24"/>
        </w:rPr>
      </w:pPr>
      <w:r>
        <w:rPr>
          <w:sz w:val="24"/>
        </w:rPr>
        <w:t>校准用</w:t>
      </w:r>
      <w:r>
        <w:rPr>
          <w:rFonts w:hint="eastAsia"/>
          <w:sz w:val="24"/>
        </w:rPr>
        <w:t>测量设备</w:t>
      </w:r>
      <w:r>
        <w:rPr>
          <w:sz w:val="24"/>
        </w:rPr>
        <w:t>应经计量技术机构</w:t>
      </w:r>
      <w:r>
        <w:rPr>
          <w:rFonts w:hint="eastAsia"/>
          <w:sz w:val="24"/>
        </w:rPr>
        <w:t>检定或校准，具有有效的检定证书或校准证书</w:t>
      </w:r>
      <w:r>
        <w:rPr>
          <w:sz w:val="24"/>
        </w:rPr>
        <w:t>。</w:t>
      </w:r>
    </w:p>
    <w:p w14:paraId="4F4B2F30" w14:textId="77777777" w:rsidR="00BF4F93" w:rsidRDefault="00C85DD0">
      <w:pPr>
        <w:numPr>
          <w:ilvl w:val="0"/>
          <w:numId w:val="1"/>
        </w:numPr>
        <w:spacing w:line="360" w:lineRule="auto"/>
        <w:jc w:val="left"/>
        <w:rPr>
          <w:rFonts w:eastAsia="Times New Roman"/>
          <w:color w:val="000000"/>
          <w:kern w:val="0"/>
          <w:sz w:val="24"/>
          <w:lang w:bidi="en-US"/>
        </w:rPr>
      </w:pPr>
      <w:bookmarkStart w:id="46" w:name="_Toc325828172"/>
      <w:bookmarkStart w:id="47" w:name="_Toc412811513"/>
      <w:bookmarkEnd w:id="40"/>
      <w:bookmarkEnd w:id="45"/>
      <w:r>
        <w:rPr>
          <w:bCs/>
          <w:kern w:val="0"/>
          <w:sz w:val="24"/>
        </w:rPr>
        <w:t>6.</w:t>
      </w:r>
      <w:r>
        <w:rPr>
          <w:rFonts w:hint="eastAsia"/>
          <w:bCs/>
          <w:kern w:val="0"/>
          <w:sz w:val="24"/>
        </w:rPr>
        <w:t>2</w:t>
      </w:r>
      <w:r>
        <w:rPr>
          <w:bCs/>
          <w:kern w:val="0"/>
          <w:sz w:val="24"/>
        </w:rPr>
        <w:t>.1</w:t>
      </w:r>
      <w:r>
        <w:rPr>
          <w:rFonts w:eastAsia="Times New Roman"/>
          <w:color w:val="000000"/>
          <w:kern w:val="0"/>
          <w:sz w:val="24"/>
          <w:lang w:bidi="en-US"/>
        </w:rPr>
        <w:t xml:space="preserve"> </w:t>
      </w:r>
      <w:r>
        <w:rPr>
          <w:rFonts w:asciiTheme="minorEastAsia" w:eastAsiaTheme="minorEastAsia" w:hAnsiTheme="minorEastAsia" w:hint="eastAsia"/>
          <w:color w:val="000000"/>
          <w:kern w:val="0"/>
          <w:sz w:val="24"/>
          <w:lang w:bidi="en-US"/>
        </w:rPr>
        <w:t>眩光校准装置</w:t>
      </w:r>
    </w:p>
    <w:p w14:paraId="125E155D" w14:textId="77777777"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t>a.亮度范围：</w:t>
      </w:r>
      <w:r>
        <w:rPr>
          <w:rFonts w:eastAsiaTheme="minorEastAsia"/>
          <w:color w:val="000000"/>
          <w:kern w:val="0"/>
          <w:sz w:val="24"/>
          <w:lang w:bidi="en-US"/>
        </w:rPr>
        <w:t>（</w:t>
      </w:r>
      <w:r>
        <w:rPr>
          <w:rFonts w:eastAsiaTheme="minorEastAsia"/>
          <w:color w:val="000000"/>
          <w:kern w:val="0"/>
          <w:sz w:val="24"/>
          <w:lang w:bidi="en-US"/>
        </w:rPr>
        <w:t>5</w:t>
      </w:r>
      <w:r>
        <w:rPr>
          <w:rFonts w:eastAsiaTheme="minorEastAsia"/>
          <w:color w:val="000000"/>
          <w:kern w:val="0"/>
          <w:sz w:val="24"/>
          <w:lang w:bidi="en-US"/>
        </w:rPr>
        <w:t>～</w:t>
      </w:r>
      <w:r>
        <w:rPr>
          <w:rFonts w:eastAsiaTheme="minorEastAsia"/>
          <w:color w:val="000000"/>
          <w:kern w:val="0"/>
          <w:sz w:val="24"/>
          <w:lang w:bidi="en-US"/>
        </w:rPr>
        <w:t>5000</w:t>
      </w:r>
      <w:r>
        <w:rPr>
          <w:rFonts w:eastAsiaTheme="minorEastAsia"/>
          <w:color w:val="000000"/>
          <w:kern w:val="0"/>
          <w:sz w:val="24"/>
          <w:lang w:bidi="en-US"/>
        </w:rPr>
        <w:t>）</w:t>
      </w:r>
      <w:r>
        <w:rPr>
          <w:rFonts w:eastAsiaTheme="minorEastAsia"/>
          <w:color w:val="000000"/>
          <w:kern w:val="0"/>
          <w:sz w:val="24"/>
          <w:lang w:bidi="en-US"/>
        </w:rPr>
        <w:t>cd/m</w:t>
      </w:r>
      <w:r>
        <w:rPr>
          <w:rFonts w:eastAsiaTheme="minorEastAsia"/>
          <w:color w:val="000000"/>
          <w:kern w:val="0"/>
          <w:sz w:val="24"/>
          <w:vertAlign w:val="superscript"/>
          <w:lang w:bidi="en-US"/>
        </w:rPr>
        <w:t>2</w:t>
      </w:r>
      <w:r>
        <w:rPr>
          <w:rFonts w:eastAsiaTheme="minorEastAsia" w:hint="eastAsia"/>
          <w:color w:val="000000"/>
          <w:kern w:val="0"/>
          <w:sz w:val="24"/>
          <w:lang w:bidi="en-US"/>
        </w:rPr>
        <w:t>；</w:t>
      </w:r>
    </w:p>
    <w:p w14:paraId="3E664ADB" w14:textId="77777777"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t>b.</w:t>
      </w:r>
      <w:r>
        <w:rPr>
          <w:rFonts w:eastAsiaTheme="minorEastAsia" w:hint="eastAsia"/>
          <w:color w:val="000000"/>
          <w:kern w:val="0"/>
          <w:sz w:val="24"/>
          <w:lang w:bidi="en-US"/>
        </w:rPr>
        <w:t>亮度相对扩展不确定度：</w:t>
      </w:r>
      <w:proofErr w:type="spellStart"/>
      <w:r>
        <w:rPr>
          <w:rFonts w:eastAsiaTheme="minorEastAsia" w:hint="eastAsia"/>
          <w:i/>
          <w:iCs/>
          <w:color w:val="000000"/>
          <w:kern w:val="0"/>
          <w:sz w:val="24"/>
          <w:lang w:bidi="en-US"/>
        </w:rPr>
        <w:t>U</w:t>
      </w:r>
      <w:r w:rsidRPr="004B0D42">
        <w:rPr>
          <w:rFonts w:eastAsiaTheme="minorEastAsia" w:hint="eastAsia"/>
          <w:color w:val="000000"/>
          <w:kern w:val="0"/>
          <w:sz w:val="24"/>
          <w:vertAlign w:val="subscript"/>
          <w:lang w:bidi="en-US"/>
        </w:rPr>
        <w:t>rel</w:t>
      </w:r>
      <w:proofErr w:type="spellEnd"/>
      <w:r w:rsidRPr="004B0D42">
        <w:rPr>
          <w:rFonts w:eastAsiaTheme="minorEastAsia" w:hint="eastAsia"/>
          <w:color w:val="000000"/>
          <w:kern w:val="0"/>
          <w:sz w:val="24"/>
          <w:vertAlign w:val="subscript"/>
          <w:lang w:bidi="en-US"/>
        </w:rPr>
        <w:t xml:space="preserve"> </w:t>
      </w:r>
      <w:r>
        <w:rPr>
          <w:rFonts w:eastAsiaTheme="minorEastAsia" w:hint="eastAsia"/>
          <w:color w:val="000000"/>
          <w:kern w:val="0"/>
          <w:sz w:val="24"/>
          <w:lang w:bidi="en-US"/>
        </w:rPr>
        <w:t>= 3%   (</w:t>
      </w:r>
      <w:r>
        <w:rPr>
          <w:rFonts w:eastAsiaTheme="minorEastAsia" w:hint="eastAsia"/>
          <w:i/>
          <w:iCs/>
          <w:color w:val="000000"/>
          <w:kern w:val="0"/>
          <w:sz w:val="24"/>
          <w:lang w:bidi="en-US"/>
        </w:rPr>
        <w:t>k</w:t>
      </w:r>
      <w:r>
        <w:rPr>
          <w:rFonts w:eastAsiaTheme="minorEastAsia" w:hint="eastAsia"/>
          <w:color w:val="000000"/>
          <w:kern w:val="0"/>
          <w:sz w:val="24"/>
          <w:lang w:bidi="en-US"/>
        </w:rPr>
        <w:t>=2)</w:t>
      </w:r>
      <w:r>
        <w:rPr>
          <w:rFonts w:eastAsiaTheme="minorEastAsia" w:hint="eastAsia"/>
          <w:color w:val="000000"/>
          <w:kern w:val="0"/>
          <w:sz w:val="24"/>
          <w:lang w:bidi="en-US"/>
        </w:rPr>
        <w:t>；</w:t>
      </w:r>
    </w:p>
    <w:p w14:paraId="755284A1" w14:textId="77777777"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t>c.</w:t>
      </w:r>
      <w:r>
        <w:rPr>
          <w:rFonts w:eastAsiaTheme="minorEastAsia" w:hint="eastAsia"/>
          <w:color w:val="000000"/>
          <w:kern w:val="0"/>
          <w:sz w:val="24"/>
          <w:lang w:bidi="en-US"/>
        </w:rPr>
        <w:t>眩光源亮度均匀</w:t>
      </w:r>
      <w:r>
        <w:rPr>
          <w:rFonts w:asciiTheme="minorEastAsia" w:eastAsiaTheme="minorEastAsia" w:hAnsiTheme="minorEastAsia"/>
          <w:color w:val="000000"/>
          <w:kern w:val="0"/>
          <w:sz w:val="24"/>
          <w:lang w:bidi="en-US"/>
        </w:rPr>
        <w:t>度</w:t>
      </w:r>
      <w:r>
        <w:rPr>
          <w:rFonts w:eastAsiaTheme="minorEastAsia" w:hint="eastAsia"/>
          <w:color w:val="000000"/>
          <w:kern w:val="0"/>
          <w:sz w:val="24"/>
          <w:lang w:bidi="en-US"/>
        </w:rPr>
        <w:t>：≥</w:t>
      </w:r>
      <w:r>
        <w:rPr>
          <w:rFonts w:eastAsiaTheme="minorEastAsia"/>
          <w:color w:val="000000"/>
          <w:kern w:val="0"/>
          <w:sz w:val="24"/>
          <w:lang w:bidi="en-US"/>
        </w:rPr>
        <w:t>9</w:t>
      </w:r>
      <w:r>
        <w:rPr>
          <w:rFonts w:eastAsiaTheme="minorEastAsia" w:hint="eastAsia"/>
          <w:color w:val="000000"/>
          <w:kern w:val="0"/>
          <w:sz w:val="24"/>
          <w:lang w:bidi="en-US"/>
        </w:rPr>
        <w:t>5</w:t>
      </w:r>
      <w:r>
        <w:rPr>
          <w:rFonts w:eastAsiaTheme="minorEastAsia"/>
          <w:color w:val="000000"/>
          <w:kern w:val="0"/>
          <w:sz w:val="24"/>
          <w:lang w:bidi="en-US"/>
        </w:rPr>
        <w:t xml:space="preserve"> %</w:t>
      </w:r>
      <w:r>
        <w:rPr>
          <w:rFonts w:eastAsiaTheme="minorEastAsia" w:hint="eastAsia"/>
          <w:color w:val="000000"/>
          <w:kern w:val="0"/>
          <w:sz w:val="24"/>
          <w:lang w:bidi="en-US"/>
        </w:rPr>
        <w:t>；</w:t>
      </w:r>
    </w:p>
    <w:p w14:paraId="79B702DB" w14:textId="77777777"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t>d.</w:t>
      </w:r>
      <w:r>
        <w:rPr>
          <w:rFonts w:asciiTheme="minorEastAsia" w:eastAsiaTheme="minorEastAsia" w:hAnsiTheme="minorEastAsia"/>
          <w:color w:val="000000"/>
          <w:kern w:val="0"/>
          <w:sz w:val="24"/>
          <w:lang w:bidi="en-US"/>
        </w:rPr>
        <w:t>统一眩光值UGR</w:t>
      </w:r>
      <w:r>
        <w:rPr>
          <w:rFonts w:asciiTheme="minorEastAsia" w:eastAsiaTheme="minorEastAsia" w:hAnsiTheme="minorEastAsia" w:hint="eastAsia"/>
          <w:color w:val="000000"/>
          <w:kern w:val="0"/>
          <w:sz w:val="24"/>
          <w:lang w:bidi="en-US"/>
        </w:rPr>
        <w:t>调整范围：</w:t>
      </w:r>
      <w:r>
        <w:rPr>
          <w:rFonts w:eastAsiaTheme="minorEastAsia"/>
          <w:color w:val="000000"/>
          <w:kern w:val="0"/>
          <w:sz w:val="24"/>
          <w:lang w:bidi="en-US"/>
        </w:rPr>
        <w:t>10</w:t>
      </w:r>
      <w:r>
        <w:rPr>
          <w:rFonts w:eastAsiaTheme="minorEastAsia"/>
          <w:color w:val="000000"/>
          <w:kern w:val="0"/>
          <w:sz w:val="24"/>
          <w:lang w:bidi="en-US"/>
        </w:rPr>
        <w:t>～</w:t>
      </w:r>
      <w:r>
        <w:rPr>
          <w:rFonts w:eastAsiaTheme="minorEastAsia"/>
          <w:color w:val="000000"/>
          <w:kern w:val="0"/>
          <w:sz w:val="24"/>
          <w:lang w:bidi="en-US"/>
        </w:rPr>
        <w:t>30</w:t>
      </w:r>
      <w:r>
        <w:rPr>
          <w:rFonts w:asciiTheme="minorEastAsia" w:eastAsiaTheme="minorEastAsia" w:hAnsiTheme="minorEastAsia" w:hint="eastAsia"/>
          <w:color w:val="000000"/>
          <w:kern w:val="0"/>
          <w:sz w:val="24"/>
          <w:lang w:bidi="en-US"/>
        </w:rPr>
        <w:t>；</w:t>
      </w:r>
    </w:p>
    <w:p w14:paraId="7CF57AD3" w14:textId="7B8EA277"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t>e.</w:t>
      </w:r>
      <w:r>
        <w:rPr>
          <w:rFonts w:asciiTheme="minorEastAsia" w:eastAsiaTheme="minorEastAsia" w:hAnsiTheme="minorEastAsia"/>
          <w:color w:val="000000"/>
          <w:kern w:val="0"/>
          <w:sz w:val="24"/>
          <w:lang w:bidi="en-US"/>
        </w:rPr>
        <w:t>统一眩光值UGR</w:t>
      </w:r>
      <w:r>
        <w:rPr>
          <w:rFonts w:eastAsiaTheme="minorEastAsia" w:hint="eastAsia"/>
          <w:color w:val="000000"/>
          <w:kern w:val="0"/>
          <w:sz w:val="24"/>
          <w:lang w:bidi="en-US"/>
        </w:rPr>
        <w:t>扩展不确定度：</w:t>
      </w:r>
      <w:r>
        <w:rPr>
          <w:rFonts w:eastAsiaTheme="minorEastAsia" w:hint="eastAsia"/>
          <w:i/>
          <w:iCs/>
          <w:color w:val="000000"/>
          <w:kern w:val="0"/>
          <w:sz w:val="24"/>
          <w:lang w:bidi="en-US"/>
        </w:rPr>
        <w:t>U</w:t>
      </w:r>
      <w:r w:rsidRPr="004B0D42">
        <w:rPr>
          <w:rFonts w:eastAsiaTheme="minorEastAsia" w:hint="eastAsia"/>
          <w:color w:val="000000"/>
          <w:kern w:val="0"/>
          <w:sz w:val="24"/>
          <w:vertAlign w:val="subscript"/>
          <w:lang w:bidi="en-US"/>
        </w:rPr>
        <w:t xml:space="preserve"> </w:t>
      </w:r>
      <w:r>
        <w:rPr>
          <w:rFonts w:eastAsiaTheme="minorEastAsia" w:hint="eastAsia"/>
          <w:color w:val="000000"/>
          <w:kern w:val="0"/>
          <w:sz w:val="24"/>
          <w:lang w:bidi="en-US"/>
        </w:rPr>
        <w:t>= 1</w:t>
      </w:r>
      <w:r w:rsidR="003F182A">
        <w:rPr>
          <w:rFonts w:eastAsiaTheme="minorEastAsia" w:hint="eastAsia"/>
          <w:color w:val="000000"/>
          <w:kern w:val="0"/>
          <w:sz w:val="24"/>
          <w:lang w:bidi="en-US"/>
        </w:rPr>
        <w:t>.0</w:t>
      </w:r>
      <w:r>
        <w:rPr>
          <w:rFonts w:eastAsiaTheme="minorEastAsia" w:hint="eastAsia"/>
          <w:color w:val="000000"/>
          <w:kern w:val="0"/>
          <w:sz w:val="24"/>
          <w:lang w:bidi="en-US"/>
        </w:rPr>
        <w:t xml:space="preserve">   (</w:t>
      </w:r>
      <w:r>
        <w:rPr>
          <w:rFonts w:eastAsiaTheme="minorEastAsia" w:hint="eastAsia"/>
          <w:i/>
          <w:iCs/>
          <w:color w:val="000000"/>
          <w:kern w:val="0"/>
          <w:sz w:val="24"/>
          <w:lang w:bidi="en-US"/>
        </w:rPr>
        <w:t>k</w:t>
      </w:r>
      <w:r>
        <w:rPr>
          <w:rFonts w:eastAsiaTheme="minorEastAsia" w:hint="eastAsia"/>
          <w:color w:val="000000"/>
          <w:kern w:val="0"/>
          <w:sz w:val="24"/>
          <w:lang w:bidi="en-US"/>
        </w:rPr>
        <w:t>=2)</w:t>
      </w:r>
      <w:r>
        <w:rPr>
          <w:rFonts w:eastAsiaTheme="minorEastAsia" w:hint="eastAsia"/>
          <w:color w:val="000000"/>
          <w:kern w:val="0"/>
          <w:sz w:val="24"/>
          <w:lang w:bidi="en-US"/>
        </w:rPr>
        <w:t>；</w:t>
      </w:r>
    </w:p>
    <w:p w14:paraId="7075E6D0" w14:textId="77777777"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lastRenderedPageBreak/>
        <w:t>f.</w:t>
      </w:r>
      <w:r>
        <w:rPr>
          <w:rFonts w:asciiTheme="minorEastAsia" w:eastAsiaTheme="minorEastAsia" w:hAnsiTheme="minorEastAsia"/>
          <w:color w:val="000000"/>
          <w:kern w:val="0"/>
          <w:sz w:val="24"/>
          <w:lang w:bidi="en-US"/>
        </w:rPr>
        <w:t>阈值增量TI</w:t>
      </w:r>
      <w:r>
        <w:rPr>
          <w:rFonts w:asciiTheme="minorEastAsia" w:eastAsiaTheme="minorEastAsia" w:hAnsiTheme="minorEastAsia" w:hint="eastAsia"/>
          <w:color w:val="000000"/>
          <w:kern w:val="0"/>
          <w:sz w:val="24"/>
          <w:lang w:bidi="en-US"/>
        </w:rPr>
        <w:t>调整范围：</w:t>
      </w:r>
      <w:r>
        <w:rPr>
          <w:rFonts w:eastAsiaTheme="minorEastAsia"/>
          <w:color w:val="000000"/>
          <w:kern w:val="0"/>
          <w:sz w:val="24"/>
          <w:lang w:bidi="en-US"/>
        </w:rPr>
        <w:t>5 %</w:t>
      </w:r>
      <w:r>
        <w:rPr>
          <w:rFonts w:eastAsiaTheme="minorEastAsia"/>
          <w:color w:val="000000"/>
          <w:kern w:val="0"/>
          <w:sz w:val="24"/>
          <w:lang w:bidi="en-US"/>
        </w:rPr>
        <w:t>～</w:t>
      </w:r>
      <w:r>
        <w:rPr>
          <w:rFonts w:eastAsiaTheme="minorEastAsia"/>
          <w:color w:val="000000"/>
          <w:kern w:val="0"/>
          <w:sz w:val="24"/>
          <w:lang w:bidi="en-US"/>
        </w:rPr>
        <w:t>25 %</w:t>
      </w:r>
      <w:r>
        <w:rPr>
          <w:rFonts w:asciiTheme="minorEastAsia" w:eastAsiaTheme="minorEastAsia" w:hAnsiTheme="minorEastAsia" w:hint="eastAsia"/>
          <w:color w:val="000000"/>
          <w:kern w:val="0"/>
          <w:sz w:val="24"/>
          <w:lang w:bidi="en-US"/>
        </w:rPr>
        <w:t>；</w:t>
      </w:r>
    </w:p>
    <w:p w14:paraId="7624A4A2" w14:textId="4F205CB2"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t>g.</w:t>
      </w:r>
      <w:r>
        <w:rPr>
          <w:rFonts w:asciiTheme="minorEastAsia" w:eastAsiaTheme="minorEastAsia" w:hAnsiTheme="minorEastAsia"/>
          <w:color w:val="000000"/>
          <w:kern w:val="0"/>
          <w:sz w:val="24"/>
          <w:lang w:bidi="en-US"/>
        </w:rPr>
        <w:t>阈值增量TI</w:t>
      </w:r>
      <w:r>
        <w:rPr>
          <w:rFonts w:eastAsiaTheme="minorEastAsia" w:hint="eastAsia"/>
          <w:color w:val="000000"/>
          <w:kern w:val="0"/>
          <w:sz w:val="24"/>
          <w:lang w:bidi="en-US"/>
        </w:rPr>
        <w:t>扩展不确定度：</w:t>
      </w:r>
      <w:r>
        <w:rPr>
          <w:rFonts w:eastAsiaTheme="minorEastAsia" w:hint="eastAsia"/>
          <w:i/>
          <w:iCs/>
          <w:color w:val="000000"/>
          <w:kern w:val="0"/>
          <w:sz w:val="24"/>
          <w:lang w:bidi="en-US"/>
        </w:rPr>
        <w:t>U</w:t>
      </w:r>
      <w:r>
        <w:rPr>
          <w:rFonts w:eastAsiaTheme="minorEastAsia" w:hint="eastAsia"/>
          <w:i/>
          <w:iCs/>
          <w:color w:val="000000"/>
          <w:kern w:val="0"/>
          <w:sz w:val="24"/>
          <w:vertAlign w:val="subscript"/>
          <w:lang w:bidi="en-US"/>
        </w:rPr>
        <w:t xml:space="preserve"> </w:t>
      </w:r>
      <w:r>
        <w:rPr>
          <w:rFonts w:eastAsiaTheme="minorEastAsia" w:hint="eastAsia"/>
          <w:color w:val="000000"/>
          <w:kern w:val="0"/>
          <w:sz w:val="24"/>
          <w:lang w:bidi="en-US"/>
        </w:rPr>
        <w:t>= 1</w:t>
      </w:r>
      <w:r w:rsidR="003F182A">
        <w:rPr>
          <w:rFonts w:eastAsiaTheme="minorEastAsia" w:hint="eastAsia"/>
          <w:color w:val="000000"/>
          <w:kern w:val="0"/>
          <w:sz w:val="24"/>
          <w:lang w:bidi="en-US"/>
        </w:rPr>
        <w:t>.0</w:t>
      </w:r>
      <w:r>
        <w:rPr>
          <w:rFonts w:eastAsiaTheme="minorEastAsia" w:hint="eastAsia"/>
          <w:color w:val="000000"/>
          <w:kern w:val="0"/>
          <w:sz w:val="24"/>
          <w:lang w:bidi="en-US"/>
        </w:rPr>
        <w:t>%   (</w:t>
      </w:r>
      <w:r>
        <w:rPr>
          <w:rFonts w:eastAsiaTheme="minorEastAsia" w:hint="eastAsia"/>
          <w:i/>
          <w:iCs/>
          <w:color w:val="000000"/>
          <w:kern w:val="0"/>
          <w:sz w:val="24"/>
          <w:lang w:bidi="en-US"/>
        </w:rPr>
        <w:t>k</w:t>
      </w:r>
      <w:r>
        <w:rPr>
          <w:rFonts w:eastAsiaTheme="minorEastAsia" w:hint="eastAsia"/>
          <w:color w:val="000000"/>
          <w:kern w:val="0"/>
          <w:sz w:val="24"/>
          <w:lang w:bidi="en-US"/>
        </w:rPr>
        <w:t>=2)</w:t>
      </w:r>
      <w:r>
        <w:rPr>
          <w:rFonts w:eastAsiaTheme="minorEastAsia" w:hint="eastAsia"/>
          <w:color w:val="000000"/>
          <w:kern w:val="0"/>
          <w:sz w:val="24"/>
          <w:lang w:bidi="en-US"/>
        </w:rPr>
        <w:t>；</w:t>
      </w:r>
    </w:p>
    <w:p w14:paraId="76CCCA6B" w14:textId="77777777" w:rsidR="00BF4F93" w:rsidRDefault="00C85DD0">
      <w:pPr>
        <w:numPr>
          <w:ilvl w:val="0"/>
          <w:numId w:val="1"/>
        </w:numPr>
        <w:spacing w:line="360" w:lineRule="auto"/>
        <w:ind w:firstLineChars="200" w:firstLine="480"/>
        <w:jc w:val="left"/>
        <w:rPr>
          <w:rFonts w:eastAsia="Times New Roman"/>
          <w:color w:val="000000"/>
          <w:kern w:val="0"/>
          <w:sz w:val="24"/>
          <w:lang w:bidi="en-US"/>
        </w:rPr>
      </w:pPr>
      <w:r>
        <w:rPr>
          <w:rFonts w:asciiTheme="minorEastAsia" w:eastAsiaTheme="minorEastAsia" w:hAnsiTheme="minorEastAsia" w:hint="eastAsia"/>
          <w:color w:val="000000"/>
          <w:kern w:val="0"/>
          <w:sz w:val="24"/>
          <w:lang w:bidi="en-US"/>
        </w:rPr>
        <w:t>h.</w:t>
      </w:r>
      <w:r>
        <w:rPr>
          <w:rFonts w:asciiTheme="minorEastAsia" w:eastAsiaTheme="minorEastAsia" w:hAnsiTheme="minorEastAsia"/>
          <w:color w:val="000000"/>
          <w:kern w:val="0"/>
          <w:sz w:val="24"/>
          <w:lang w:bidi="en-US"/>
        </w:rPr>
        <w:t>眩光值GR</w:t>
      </w:r>
      <w:r>
        <w:rPr>
          <w:rFonts w:asciiTheme="minorEastAsia" w:eastAsiaTheme="minorEastAsia" w:hAnsiTheme="minorEastAsia" w:hint="eastAsia"/>
          <w:color w:val="000000"/>
          <w:kern w:val="0"/>
          <w:sz w:val="24"/>
          <w:lang w:bidi="en-US"/>
        </w:rPr>
        <w:t>调整范围：</w:t>
      </w:r>
      <w:r>
        <w:rPr>
          <w:rFonts w:eastAsiaTheme="minorEastAsia"/>
          <w:color w:val="000000"/>
          <w:kern w:val="0"/>
          <w:sz w:val="24"/>
          <w:lang w:bidi="en-US"/>
        </w:rPr>
        <w:t>20</w:t>
      </w:r>
      <w:r>
        <w:rPr>
          <w:rFonts w:eastAsiaTheme="minorEastAsia"/>
          <w:color w:val="000000"/>
          <w:kern w:val="0"/>
          <w:sz w:val="24"/>
          <w:lang w:bidi="en-US"/>
        </w:rPr>
        <w:t>～</w:t>
      </w:r>
      <w:r>
        <w:rPr>
          <w:rFonts w:eastAsiaTheme="minorEastAsia"/>
          <w:color w:val="000000"/>
          <w:kern w:val="0"/>
          <w:sz w:val="24"/>
          <w:lang w:bidi="en-US"/>
        </w:rPr>
        <w:t>60</w:t>
      </w:r>
      <w:r>
        <w:rPr>
          <w:rFonts w:asciiTheme="minorEastAsia" w:eastAsiaTheme="minorEastAsia" w:hAnsiTheme="minorEastAsia" w:hint="eastAsia"/>
          <w:color w:val="000000"/>
          <w:kern w:val="0"/>
          <w:sz w:val="24"/>
          <w:lang w:bidi="en-US"/>
        </w:rPr>
        <w:t>；</w:t>
      </w:r>
    </w:p>
    <w:p w14:paraId="297E568B" w14:textId="366973CD" w:rsidR="00BF4F93" w:rsidRDefault="00C85DD0">
      <w:pPr>
        <w:numPr>
          <w:ilvl w:val="0"/>
          <w:numId w:val="1"/>
        </w:numPr>
        <w:spacing w:line="360" w:lineRule="auto"/>
        <w:ind w:firstLineChars="200" w:firstLine="480"/>
        <w:jc w:val="left"/>
        <w:rPr>
          <w:rFonts w:eastAsia="Times New Roman"/>
          <w:color w:val="000000"/>
          <w:kern w:val="0"/>
          <w:sz w:val="24"/>
          <w:lang w:bidi="en-US"/>
        </w:rPr>
      </w:pPr>
      <w:proofErr w:type="spellStart"/>
      <w:r>
        <w:rPr>
          <w:rFonts w:asciiTheme="minorEastAsia" w:eastAsiaTheme="minorEastAsia" w:hAnsiTheme="minorEastAsia" w:hint="eastAsia"/>
          <w:color w:val="000000"/>
          <w:kern w:val="0"/>
          <w:sz w:val="24"/>
          <w:lang w:bidi="en-US"/>
        </w:rPr>
        <w:t>i</w:t>
      </w:r>
      <w:proofErr w:type="spellEnd"/>
      <w:r>
        <w:rPr>
          <w:rFonts w:asciiTheme="minorEastAsia" w:eastAsiaTheme="minorEastAsia" w:hAnsiTheme="minorEastAsia" w:hint="eastAsia"/>
          <w:color w:val="000000"/>
          <w:kern w:val="0"/>
          <w:sz w:val="24"/>
          <w:lang w:bidi="en-US"/>
        </w:rPr>
        <w:t>.</w:t>
      </w:r>
      <w:r>
        <w:rPr>
          <w:rFonts w:asciiTheme="minorEastAsia" w:eastAsiaTheme="minorEastAsia" w:hAnsiTheme="minorEastAsia"/>
          <w:color w:val="000000"/>
          <w:kern w:val="0"/>
          <w:sz w:val="24"/>
          <w:lang w:bidi="en-US"/>
        </w:rPr>
        <w:t>眩光值GR</w:t>
      </w:r>
      <w:r>
        <w:rPr>
          <w:rFonts w:eastAsiaTheme="minorEastAsia" w:hint="eastAsia"/>
          <w:color w:val="000000"/>
          <w:kern w:val="0"/>
          <w:sz w:val="24"/>
          <w:lang w:bidi="en-US"/>
        </w:rPr>
        <w:t>扩展不确定度：</w:t>
      </w:r>
      <w:r>
        <w:rPr>
          <w:rFonts w:eastAsiaTheme="minorEastAsia" w:hint="eastAsia"/>
          <w:i/>
          <w:iCs/>
          <w:color w:val="000000"/>
          <w:kern w:val="0"/>
          <w:sz w:val="24"/>
          <w:lang w:bidi="en-US"/>
        </w:rPr>
        <w:t>U</w:t>
      </w:r>
      <w:r>
        <w:rPr>
          <w:rFonts w:eastAsiaTheme="minorEastAsia" w:hint="eastAsia"/>
          <w:i/>
          <w:iCs/>
          <w:color w:val="000000"/>
          <w:kern w:val="0"/>
          <w:sz w:val="24"/>
          <w:vertAlign w:val="subscript"/>
          <w:lang w:bidi="en-US"/>
        </w:rPr>
        <w:t xml:space="preserve"> </w:t>
      </w:r>
      <w:r>
        <w:rPr>
          <w:rFonts w:eastAsiaTheme="minorEastAsia" w:hint="eastAsia"/>
          <w:color w:val="000000"/>
          <w:kern w:val="0"/>
          <w:sz w:val="24"/>
          <w:lang w:bidi="en-US"/>
        </w:rPr>
        <w:t>= 2</w:t>
      </w:r>
      <w:r w:rsidR="003F182A">
        <w:rPr>
          <w:rFonts w:eastAsiaTheme="minorEastAsia" w:hint="eastAsia"/>
          <w:color w:val="000000"/>
          <w:kern w:val="0"/>
          <w:sz w:val="24"/>
          <w:lang w:bidi="en-US"/>
        </w:rPr>
        <w:t>.0</w:t>
      </w:r>
      <w:r>
        <w:rPr>
          <w:rFonts w:eastAsiaTheme="minorEastAsia" w:hint="eastAsia"/>
          <w:color w:val="000000"/>
          <w:kern w:val="0"/>
          <w:sz w:val="24"/>
          <w:lang w:bidi="en-US"/>
        </w:rPr>
        <w:t xml:space="preserve">   (</w:t>
      </w:r>
      <w:r>
        <w:rPr>
          <w:rFonts w:eastAsiaTheme="minorEastAsia" w:hint="eastAsia"/>
          <w:i/>
          <w:iCs/>
          <w:color w:val="000000"/>
          <w:kern w:val="0"/>
          <w:sz w:val="24"/>
          <w:lang w:bidi="en-US"/>
        </w:rPr>
        <w:t>k</w:t>
      </w:r>
      <w:r>
        <w:rPr>
          <w:rFonts w:eastAsiaTheme="minorEastAsia" w:hint="eastAsia"/>
          <w:color w:val="000000"/>
          <w:kern w:val="0"/>
          <w:sz w:val="24"/>
          <w:lang w:bidi="en-US"/>
        </w:rPr>
        <w:t>=2)</w:t>
      </w:r>
      <w:r>
        <w:rPr>
          <w:rFonts w:eastAsiaTheme="minorEastAsia" w:hint="eastAsia"/>
          <w:color w:val="000000"/>
          <w:kern w:val="0"/>
          <w:sz w:val="24"/>
          <w:lang w:bidi="en-US"/>
        </w:rPr>
        <w:t>；</w:t>
      </w:r>
    </w:p>
    <w:p w14:paraId="6ECAED15" w14:textId="77777777" w:rsidR="00BF4F93" w:rsidRDefault="00C85DD0">
      <w:pPr>
        <w:numPr>
          <w:ilvl w:val="0"/>
          <w:numId w:val="1"/>
        </w:numPr>
        <w:spacing w:line="360" w:lineRule="auto"/>
        <w:jc w:val="left"/>
        <w:rPr>
          <w:rFonts w:ascii="宋体" w:hAnsi="宋体" w:cs="宋体"/>
          <w:color w:val="000000"/>
          <w:kern w:val="0"/>
          <w:sz w:val="24"/>
          <w:lang w:val="zh-TW" w:eastAsia="zh-TW" w:bidi="zh-TW"/>
        </w:rPr>
      </w:pPr>
      <w:r>
        <w:rPr>
          <w:bCs/>
          <w:kern w:val="0"/>
          <w:sz w:val="24"/>
        </w:rPr>
        <w:t>6.2.2</w:t>
      </w:r>
      <w:r>
        <w:rPr>
          <w:rFonts w:ascii="宋体" w:hAnsi="宋体" w:cs="宋体"/>
          <w:color w:val="000000"/>
          <w:kern w:val="0"/>
          <w:sz w:val="24"/>
          <w:lang w:val="zh-TW" w:eastAsia="zh-TW" w:bidi="zh-TW"/>
        </w:rPr>
        <w:t>辅助调整装置</w:t>
      </w:r>
    </w:p>
    <w:p w14:paraId="79F62F9E" w14:textId="77777777" w:rsidR="00BF4F93" w:rsidRDefault="00C85DD0">
      <w:pPr>
        <w:numPr>
          <w:ilvl w:val="0"/>
          <w:numId w:val="1"/>
        </w:numPr>
        <w:spacing w:line="360" w:lineRule="auto"/>
        <w:ind w:firstLineChars="200" w:firstLine="480"/>
        <w:jc w:val="left"/>
        <w:rPr>
          <w:rFonts w:ascii="宋体" w:hAnsi="宋体" w:cs="宋体"/>
          <w:color w:val="000000"/>
          <w:kern w:val="0"/>
          <w:sz w:val="24"/>
          <w:lang w:val="zh-TW" w:eastAsia="zh-TW" w:bidi="zh-TW"/>
        </w:rPr>
      </w:pPr>
      <w:r>
        <w:rPr>
          <w:rFonts w:ascii="宋体" w:hAnsi="宋体" w:cs="宋体"/>
          <w:color w:val="000000"/>
          <w:kern w:val="0"/>
          <w:sz w:val="24"/>
          <w:lang w:val="zh-TW" w:eastAsia="zh-TW" w:bidi="zh-TW"/>
        </w:rPr>
        <w:t>三脚架或者调整台，用于</w:t>
      </w:r>
      <w:r>
        <w:rPr>
          <w:rFonts w:ascii="宋体" w:hAnsi="宋体" w:cs="宋体" w:hint="eastAsia"/>
          <w:color w:val="000000"/>
          <w:kern w:val="0"/>
          <w:sz w:val="24"/>
          <w:lang w:val="zh-TW" w:bidi="zh-TW"/>
        </w:rPr>
        <w:t>眩光</w:t>
      </w:r>
      <w:r>
        <w:rPr>
          <w:rFonts w:ascii="宋体" w:hAnsi="宋体" w:cs="宋体"/>
          <w:color w:val="000000"/>
          <w:kern w:val="0"/>
          <w:sz w:val="24"/>
          <w:lang w:val="zh-TW" w:eastAsia="zh-TW" w:bidi="zh-TW"/>
        </w:rPr>
        <w:t>测</w:t>
      </w:r>
      <w:r>
        <w:rPr>
          <w:rFonts w:ascii="宋体" w:hAnsi="宋体" w:cs="宋体" w:hint="eastAsia"/>
          <w:color w:val="000000"/>
          <w:kern w:val="0"/>
          <w:sz w:val="24"/>
          <w:lang w:val="zh-TW" w:bidi="zh-TW"/>
        </w:rPr>
        <w:t>量</w:t>
      </w:r>
      <w:r>
        <w:rPr>
          <w:rFonts w:ascii="宋体" w:hAnsi="宋体" w:cs="宋体"/>
          <w:color w:val="000000"/>
          <w:kern w:val="0"/>
          <w:sz w:val="24"/>
          <w:lang w:val="zh-TW" w:eastAsia="zh-TW" w:bidi="zh-TW"/>
        </w:rPr>
        <w:t>仪的安装和调整。</w:t>
      </w:r>
    </w:p>
    <w:p w14:paraId="748DBD4D" w14:textId="77777777" w:rsidR="00BF4F93" w:rsidRDefault="00C85DD0">
      <w:pPr>
        <w:pStyle w:val="1"/>
        <w:spacing w:line="480" w:lineRule="auto"/>
        <w:rPr>
          <w:rFonts w:ascii="黑体" w:eastAsia="黑体"/>
          <w:b w:val="0"/>
          <w:sz w:val="24"/>
          <w:szCs w:val="24"/>
        </w:rPr>
      </w:pPr>
      <w:bookmarkStart w:id="48" w:name="_Toc83376435"/>
      <w:r>
        <w:rPr>
          <w:rFonts w:ascii="黑体" w:eastAsia="黑体" w:hint="eastAsia"/>
          <w:b w:val="0"/>
          <w:sz w:val="24"/>
          <w:szCs w:val="24"/>
        </w:rPr>
        <w:t>7</w:t>
      </w:r>
      <w:r>
        <w:rPr>
          <w:rFonts w:ascii="黑体" w:eastAsia="黑体"/>
          <w:b w:val="0"/>
          <w:sz w:val="24"/>
          <w:szCs w:val="24"/>
        </w:rPr>
        <w:t xml:space="preserve"> </w:t>
      </w:r>
      <w:r>
        <w:rPr>
          <w:rFonts w:ascii="黑体" w:eastAsia="黑体" w:hint="eastAsia"/>
          <w:b w:val="0"/>
          <w:sz w:val="24"/>
          <w:szCs w:val="24"/>
        </w:rPr>
        <w:t>校准项目和校准方法</w:t>
      </w:r>
      <w:bookmarkEnd w:id="46"/>
      <w:bookmarkEnd w:id="47"/>
      <w:bookmarkEnd w:id="48"/>
    </w:p>
    <w:p w14:paraId="7CA42B61" w14:textId="77777777" w:rsidR="00BF4F93" w:rsidRDefault="00C85DD0">
      <w:pPr>
        <w:pStyle w:val="2"/>
        <w:spacing w:line="360" w:lineRule="auto"/>
        <w:rPr>
          <w:rFonts w:ascii="宋体" w:eastAsia="宋体" w:hAnsi="宋体"/>
          <w:b w:val="0"/>
          <w:kern w:val="0"/>
          <w:sz w:val="24"/>
          <w:szCs w:val="24"/>
        </w:rPr>
      </w:pPr>
      <w:bookmarkStart w:id="49" w:name="_Toc24734676"/>
      <w:bookmarkStart w:id="50" w:name="_Toc83376436"/>
      <w:r>
        <w:rPr>
          <w:rFonts w:ascii="Times New Roman" w:eastAsia="宋体" w:hAnsi="Times New Roman"/>
          <w:b w:val="0"/>
          <w:kern w:val="0"/>
          <w:sz w:val="24"/>
          <w:szCs w:val="24"/>
        </w:rPr>
        <w:t xml:space="preserve">7.1 </w:t>
      </w:r>
      <w:r>
        <w:rPr>
          <w:rFonts w:ascii="宋体" w:eastAsia="宋体" w:hAnsi="宋体"/>
          <w:b w:val="0"/>
          <w:kern w:val="0"/>
          <w:sz w:val="24"/>
          <w:szCs w:val="24"/>
        </w:rPr>
        <w:t>校准项目</w:t>
      </w:r>
      <w:bookmarkEnd w:id="49"/>
      <w:bookmarkEnd w:id="50"/>
    </w:p>
    <w:p w14:paraId="4121248B" w14:textId="77777777" w:rsidR="00BF4F93" w:rsidRDefault="00C85DD0">
      <w:pPr>
        <w:pStyle w:val="ae"/>
        <w:spacing w:line="360" w:lineRule="auto"/>
        <w:outlineLvl w:val="2"/>
        <w:rPr>
          <w:rFonts w:ascii="Times New Roman" w:hAnsi="Times New Roman" w:hint="default"/>
          <w:sz w:val="24"/>
          <w:szCs w:val="24"/>
        </w:rPr>
      </w:pPr>
      <w:bookmarkStart w:id="51" w:name="_Toc83376437"/>
      <w:r>
        <w:rPr>
          <w:rFonts w:ascii="Times New Roman" w:hAnsi="Times New Roman"/>
          <w:bCs/>
          <w:kern w:val="0"/>
          <w:sz w:val="24"/>
          <w:szCs w:val="24"/>
        </w:rPr>
        <w:t>7.1.1</w:t>
      </w:r>
      <w:r>
        <w:rPr>
          <w:rFonts w:ascii="Times New Roman" w:hAnsi="Times New Roman"/>
          <w:sz w:val="24"/>
          <w:szCs w:val="24"/>
        </w:rPr>
        <w:t xml:space="preserve"> </w:t>
      </w:r>
      <w:r>
        <w:rPr>
          <w:rFonts w:ascii="Times New Roman" w:hAnsi="Times New Roman"/>
          <w:sz w:val="24"/>
          <w:szCs w:val="24"/>
        </w:rPr>
        <w:t>亮度相对示值误差</w:t>
      </w:r>
      <w:bookmarkEnd w:id="51"/>
    </w:p>
    <w:p w14:paraId="2F83CF86" w14:textId="77777777" w:rsidR="00BF4F93" w:rsidRDefault="00C85DD0">
      <w:pPr>
        <w:pStyle w:val="ae"/>
        <w:spacing w:line="360" w:lineRule="auto"/>
        <w:outlineLvl w:val="2"/>
        <w:rPr>
          <w:rFonts w:ascii="Times New Roman" w:hAnsi="Times New Roman" w:hint="default"/>
          <w:sz w:val="24"/>
          <w:szCs w:val="24"/>
        </w:rPr>
      </w:pPr>
      <w:bookmarkStart w:id="52" w:name="_Toc83376439"/>
      <w:r>
        <w:rPr>
          <w:rFonts w:ascii="Times New Roman" w:hAnsi="Times New Roman"/>
          <w:sz w:val="24"/>
          <w:szCs w:val="24"/>
        </w:rPr>
        <w:t xml:space="preserve">7.1.2 </w:t>
      </w:r>
      <w:r>
        <w:rPr>
          <w:rFonts w:ascii="Times New Roman" w:hAnsi="Times New Roman"/>
          <w:sz w:val="24"/>
          <w:szCs w:val="24"/>
        </w:rPr>
        <w:t>统一眩光值（</w:t>
      </w:r>
      <w:r>
        <w:rPr>
          <w:rFonts w:ascii="Times New Roman" w:hAnsi="Times New Roman"/>
          <w:sz w:val="24"/>
          <w:szCs w:val="24"/>
        </w:rPr>
        <w:t>UGR</w:t>
      </w:r>
      <w:r>
        <w:rPr>
          <w:rFonts w:ascii="Times New Roman" w:hAnsi="Times New Roman"/>
          <w:sz w:val="24"/>
          <w:szCs w:val="24"/>
        </w:rPr>
        <w:t>）示值误差</w:t>
      </w:r>
      <w:bookmarkEnd w:id="52"/>
    </w:p>
    <w:p w14:paraId="6EBD1826" w14:textId="77777777" w:rsidR="00BF4F93" w:rsidRDefault="00C85DD0">
      <w:pPr>
        <w:pStyle w:val="ae"/>
        <w:spacing w:line="360" w:lineRule="auto"/>
        <w:outlineLvl w:val="2"/>
        <w:rPr>
          <w:rFonts w:ascii="Times New Roman" w:hAnsi="Times New Roman" w:hint="default"/>
          <w:sz w:val="24"/>
          <w:szCs w:val="24"/>
        </w:rPr>
      </w:pPr>
      <w:bookmarkStart w:id="53" w:name="_Toc83376441"/>
      <w:r>
        <w:rPr>
          <w:rFonts w:ascii="Times New Roman" w:hAnsi="Times New Roman"/>
          <w:sz w:val="24"/>
          <w:szCs w:val="24"/>
        </w:rPr>
        <w:t xml:space="preserve">7.1.3 </w:t>
      </w:r>
      <w:r>
        <w:rPr>
          <w:rFonts w:ascii="Times New Roman" w:hAnsi="Times New Roman"/>
          <w:sz w:val="24"/>
          <w:szCs w:val="24"/>
        </w:rPr>
        <w:t>阈值增量（</w:t>
      </w:r>
      <w:r>
        <w:rPr>
          <w:rFonts w:ascii="Times New Roman" w:hAnsi="Times New Roman"/>
          <w:sz w:val="24"/>
          <w:szCs w:val="24"/>
        </w:rPr>
        <w:t>TI</w:t>
      </w:r>
      <w:r>
        <w:rPr>
          <w:rFonts w:ascii="Times New Roman" w:hAnsi="Times New Roman"/>
          <w:sz w:val="24"/>
          <w:szCs w:val="24"/>
        </w:rPr>
        <w:t>）示值误差</w:t>
      </w:r>
      <w:bookmarkEnd w:id="53"/>
    </w:p>
    <w:p w14:paraId="67546D27" w14:textId="77777777" w:rsidR="00BF4F93" w:rsidRDefault="00C85DD0">
      <w:pPr>
        <w:pStyle w:val="ae"/>
        <w:spacing w:line="360" w:lineRule="auto"/>
        <w:outlineLvl w:val="2"/>
        <w:rPr>
          <w:rFonts w:ascii="Times New Roman" w:hAnsi="Times New Roman" w:hint="default"/>
          <w:sz w:val="24"/>
          <w:szCs w:val="24"/>
        </w:rPr>
      </w:pPr>
      <w:bookmarkStart w:id="54" w:name="_Toc83376443"/>
      <w:r>
        <w:rPr>
          <w:rFonts w:ascii="Times New Roman" w:hAnsi="Times New Roman"/>
          <w:sz w:val="24"/>
          <w:szCs w:val="24"/>
        </w:rPr>
        <w:t xml:space="preserve">7.1.4 </w:t>
      </w:r>
      <w:r>
        <w:rPr>
          <w:rFonts w:ascii="Times New Roman" w:hAnsi="Times New Roman"/>
          <w:sz w:val="24"/>
          <w:szCs w:val="24"/>
        </w:rPr>
        <w:t>眩光值（</w:t>
      </w:r>
      <w:r>
        <w:rPr>
          <w:rFonts w:ascii="Times New Roman" w:hAnsi="Times New Roman"/>
          <w:sz w:val="24"/>
          <w:szCs w:val="24"/>
        </w:rPr>
        <w:t>GR</w:t>
      </w:r>
      <w:r>
        <w:rPr>
          <w:rFonts w:ascii="Times New Roman" w:hAnsi="Times New Roman"/>
          <w:sz w:val="24"/>
          <w:szCs w:val="24"/>
        </w:rPr>
        <w:t>）示值误差</w:t>
      </w:r>
      <w:bookmarkEnd w:id="54"/>
    </w:p>
    <w:p w14:paraId="2CEC5B0B" w14:textId="77777777" w:rsidR="00BF4F93" w:rsidRDefault="00C85DD0">
      <w:pPr>
        <w:pStyle w:val="a1"/>
        <w:numPr>
          <w:ilvl w:val="2"/>
          <w:numId w:val="0"/>
        </w:numPr>
        <w:spacing w:beforeLines="0" w:afterLines="0" w:line="276" w:lineRule="auto"/>
        <w:ind w:rightChars="0" w:right="0" w:firstLineChars="200" w:firstLine="424"/>
        <w:outlineLvl w:val="9"/>
        <w:rPr>
          <w:rFonts w:ascii="Times New Roman" w:eastAsia="仿宋"/>
          <w:szCs w:val="21"/>
        </w:rPr>
      </w:pPr>
      <w:r>
        <w:rPr>
          <w:rFonts w:ascii="Times New Roman" w:eastAsia="仿宋" w:hAnsi="仿宋"/>
          <w:szCs w:val="21"/>
        </w:rPr>
        <w:t>注：校准项目根据被校仪器类型及客户需要校准。</w:t>
      </w:r>
    </w:p>
    <w:p w14:paraId="026D81BA" w14:textId="77777777" w:rsidR="00BF4F93" w:rsidRDefault="00C85DD0">
      <w:pPr>
        <w:pStyle w:val="2"/>
        <w:spacing w:line="360" w:lineRule="auto"/>
        <w:rPr>
          <w:rFonts w:ascii="宋体" w:eastAsia="宋体" w:hAnsi="宋体"/>
          <w:b w:val="0"/>
          <w:kern w:val="0"/>
          <w:sz w:val="24"/>
          <w:szCs w:val="24"/>
        </w:rPr>
      </w:pPr>
      <w:bookmarkStart w:id="55" w:name="_Toc83376445"/>
      <w:r>
        <w:rPr>
          <w:rFonts w:ascii="Times New Roman" w:eastAsia="宋体" w:hAnsi="Times New Roman"/>
          <w:b w:val="0"/>
          <w:kern w:val="0"/>
          <w:sz w:val="24"/>
          <w:szCs w:val="24"/>
        </w:rPr>
        <w:t>7.2</w:t>
      </w:r>
      <w:r>
        <w:rPr>
          <w:rFonts w:ascii="宋体" w:eastAsia="宋体" w:hAnsi="宋体"/>
          <w:b w:val="0"/>
          <w:kern w:val="0"/>
          <w:sz w:val="24"/>
          <w:szCs w:val="24"/>
        </w:rPr>
        <w:t xml:space="preserve"> </w:t>
      </w:r>
      <w:r>
        <w:rPr>
          <w:rFonts w:ascii="宋体" w:eastAsia="宋体" w:hAnsi="宋体" w:hint="eastAsia"/>
          <w:b w:val="0"/>
          <w:kern w:val="0"/>
          <w:sz w:val="24"/>
          <w:szCs w:val="24"/>
        </w:rPr>
        <w:t>校准方法</w:t>
      </w:r>
      <w:bookmarkEnd w:id="55"/>
    </w:p>
    <w:p w14:paraId="3E16700C" w14:textId="77777777" w:rsidR="00BF4F93" w:rsidRDefault="00C85DD0">
      <w:pPr>
        <w:pStyle w:val="ae"/>
        <w:spacing w:line="360" w:lineRule="auto"/>
        <w:ind w:firstLineChars="200" w:firstLine="480"/>
        <w:rPr>
          <w:rFonts w:hint="default"/>
          <w:sz w:val="24"/>
          <w:lang w:bidi="zh-TW"/>
        </w:rPr>
      </w:pPr>
      <w:r>
        <w:rPr>
          <w:sz w:val="24"/>
          <w:lang w:bidi="zh-TW"/>
        </w:rPr>
        <w:t>校准前检查仪器应有如下标记：仪器名称、型号、编号、制造厂、生产日期；仪器不应有影响仪器 正常使用的缺陷；仪器的光、机、电等零部件应接触良好、牢固可靠，显示字符清晰完整；光学镜头表面无污染、无擦伤、无划痕。</w:t>
      </w:r>
    </w:p>
    <w:p w14:paraId="7DD54E08" w14:textId="77777777" w:rsidR="00BF4F93" w:rsidRDefault="00C85DD0">
      <w:pPr>
        <w:pStyle w:val="ae"/>
        <w:spacing w:beforeLines="50" w:before="156" w:afterLines="50" w:after="156"/>
        <w:outlineLvl w:val="2"/>
        <w:rPr>
          <w:rFonts w:ascii="Times New Roman" w:hAnsi="Times New Roman" w:hint="default"/>
          <w:sz w:val="24"/>
          <w:szCs w:val="24"/>
        </w:rPr>
      </w:pPr>
      <w:bookmarkStart w:id="56" w:name="_Toc83376446"/>
      <w:r>
        <w:rPr>
          <w:rFonts w:ascii="Times New Roman" w:hAnsi="Times New Roman"/>
          <w:sz w:val="24"/>
          <w:szCs w:val="24"/>
        </w:rPr>
        <w:t xml:space="preserve">7.2.1 </w:t>
      </w:r>
      <w:r>
        <w:rPr>
          <w:rFonts w:ascii="Times New Roman" w:hAnsi="Times New Roman"/>
          <w:sz w:val="24"/>
          <w:szCs w:val="24"/>
        </w:rPr>
        <w:t>亮度相对示值误差</w:t>
      </w:r>
      <w:bookmarkEnd w:id="56"/>
    </w:p>
    <w:p w14:paraId="7B1F794C" w14:textId="77777777" w:rsidR="00BF4F93" w:rsidRDefault="00C85DD0">
      <w:pPr>
        <w:pStyle w:val="ae"/>
        <w:spacing w:line="360" w:lineRule="auto"/>
        <w:ind w:firstLineChars="200" w:firstLine="480"/>
        <w:rPr>
          <w:rFonts w:hint="default"/>
          <w:sz w:val="24"/>
          <w:lang w:val="zh-TW" w:bidi="zh-TW"/>
        </w:rPr>
      </w:pPr>
      <w:r>
        <w:rPr>
          <w:sz w:val="24"/>
          <w:lang w:val="zh-TW" w:bidi="zh-TW"/>
        </w:rPr>
        <w:t>将被校眩光测量仪安装在测量工位，调整使仪器镜头的几何中心</w:t>
      </w:r>
      <w:proofErr w:type="gramStart"/>
      <w:r>
        <w:rPr>
          <w:sz w:val="24"/>
          <w:lang w:val="zh-TW" w:bidi="zh-TW"/>
        </w:rPr>
        <w:t>至空间</w:t>
      </w:r>
      <w:proofErr w:type="gramEnd"/>
      <w:r>
        <w:rPr>
          <w:sz w:val="24"/>
          <w:lang w:val="zh-TW" w:bidi="zh-TW"/>
        </w:rPr>
        <w:t>基准点位置，使仪器测量画面的中心对准眩光校准装置中指示位置。设置各个眩光源（</w:t>
      </w:r>
      <w:r>
        <w:rPr>
          <w:position w:val="-6"/>
        </w:rPr>
        <w:object w:dxaOrig="131" w:dyaOrig="262" w14:anchorId="71D67CBF">
          <v:shape id="_x0000_i1038" type="#_x0000_t75" style="width:6.9pt;height:13.15pt" o:ole="">
            <v:imagedata r:id="rId48" o:title=""/>
          </v:shape>
          <o:OLEObject Type="Embed" ProgID="Equation.DSMT4" ShapeID="_x0000_i1038" DrawAspect="Content" ObjectID="_1697288480" r:id="rId49"/>
        </w:object>
      </w:r>
      <w:proofErr w:type="gramStart"/>
      <w:r>
        <w:t>个</w:t>
      </w:r>
      <w:proofErr w:type="gramEnd"/>
      <w:r>
        <w:t>眩光源</w:t>
      </w:r>
      <w:r>
        <w:rPr>
          <w:sz w:val="24"/>
          <w:lang w:val="zh-TW" w:bidi="zh-TW"/>
        </w:rPr>
        <w:t>）亮度至各自标准亮度值</w:t>
      </w:r>
      <w:r>
        <w:rPr>
          <w:position w:val="-12"/>
        </w:rPr>
        <w:object w:dxaOrig="240" w:dyaOrig="360" w14:anchorId="4C7CA718">
          <v:shape id="_x0000_i1039" type="#_x0000_t75" style="width:11.9pt;height:18.15pt" o:ole="">
            <v:imagedata r:id="rId50" o:title=""/>
          </v:shape>
          <o:OLEObject Type="Embed" ProgID="Equation.DSMT4" ShapeID="_x0000_i1039" DrawAspect="Content" ObjectID="_1697288481" r:id="rId51"/>
        </w:object>
      </w:r>
      <w:r>
        <w:rPr>
          <w:sz w:val="24"/>
          <w:lang w:val="zh-TW" w:bidi="zh-TW"/>
        </w:rPr>
        <w:t>，使用被校仪器测量各个眩光源亮度示值，作为被校示值</w:t>
      </w:r>
      <w:r>
        <w:rPr>
          <w:position w:val="-12"/>
        </w:rPr>
        <w:object w:dxaOrig="273" w:dyaOrig="360" w14:anchorId="6523195C">
          <v:shape id="_x0000_i1040" type="#_x0000_t75" style="width:13.75pt;height:18.15pt" o:ole="">
            <v:imagedata r:id="rId52" o:title=""/>
          </v:shape>
          <o:OLEObject Type="Embed" ProgID="Equation.DSMT4" ShapeID="_x0000_i1040" DrawAspect="Content" ObjectID="_1697288482" r:id="rId53"/>
        </w:object>
      </w:r>
      <w:r>
        <w:rPr>
          <w:sz w:val="24"/>
          <w:lang w:val="zh-TW" w:bidi="zh-TW"/>
        </w:rPr>
        <w:t>，则亮度相对示值误差由公式（</w:t>
      </w:r>
      <w:r>
        <w:rPr>
          <w:rFonts w:eastAsia="PMingLiU" w:hint="default"/>
          <w:sz w:val="24"/>
          <w:lang w:val="zh-TW" w:eastAsia="zh-TW" w:bidi="zh-TW"/>
        </w:rPr>
        <w:t>14</w:t>
      </w:r>
      <w:r>
        <w:rPr>
          <w:sz w:val="24"/>
          <w:lang w:val="zh-TW" w:bidi="zh-TW"/>
        </w:rPr>
        <w:t>）计算得到：</w:t>
      </w:r>
    </w:p>
    <w:p w14:paraId="017D4423" w14:textId="77777777" w:rsidR="00BF4F93" w:rsidRDefault="00C85DD0">
      <w:pPr>
        <w:spacing w:line="360" w:lineRule="auto"/>
        <w:jc w:val="right"/>
        <w:rPr>
          <w:rFonts w:ascii="宋体" w:hAnsi="宋体"/>
          <w:sz w:val="24"/>
          <w:lang w:eastAsia="zh-TW"/>
        </w:rPr>
      </w:pPr>
      <w:r>
        <w:rPr>
          <w:rFonts w:ascii="宋体" w:hAnsi="宋体"/>
          <w:position w:val="-30"/>
          <w:sz w:val="24"/>
        </w:rPr>
        <w:object w:dxaOrig="2302" w:dyaOrig="687" w14:anchorId="0E90CFDE">
          <v:shape id="_x0000_i1041" type="#_x0000_t75" style="width:115.2pt;height:34.45pt" o:ole="">
            <v:imagedata r:id="rId54" o:title=""/>
          </v:shape>
          <o:OLEObject Type="Embed" ProgID="Equation.DSMT4" ShapeID="_x0000_i1041" DrawAspect="Content" ObjectID="_1697288483" r:id="rId55"/>
        </w:object>
      </w:r>
      <w:r>
        <w:rPr>
          <w:rFonts w:ascii="宋体" w:hAnsi="宋体"/>
          <w:sz w:val="24"/>
          <w:lang w:eastAsia="zh-TW"/>
        </w:rPr>
        <w:t xml:space="preserve">                   </w:t>
      </w:r>
      <w:r>
        <w:rPr>
          <w:rFonts w:ascii="宋体" w:hAnsi="宋体" w:hint="eastAsia"/>
          <w:sz w:val="24"/>
          <w:lang w:eastAsia="zh-TW"/>
        </w:rPr>
        <w:t>（1</w:t>
      </w:r>
      <w:r>
        <w:rPr>
          <w:rFonts w:ascii="宋体" w:hAnsi="宋体" w:hint="eastAsia"/>
          <w:sz w:val="24"/>
        </w:rPr>
        <w:t>1</w:t>
      </w:r>
      <w:r>
        <w:rPr>
          <w:rFonts w:ascii="宋体" w:hAnsi="宋体" w:hint="eastAsia"/>
          <w:sz w:val="24"/>
          <w:lang w:eastAsia="zh-TW"/>
        </w:rPr>
        <w:t>）</w:t>
      </w:r>
    </w:p>
    <w:p w14:paraId="3DAB9901" w14:textId="77777777" w:rsidR="00BF4F93" w:rsidRDefault="00C85DD0">
      <w:pPr>
        <w:spacing w:line="360" w:lineRule="auto"/>
        <w:rPr>
          <w:rFonts w:ascii="宋体" w:hAnsi="宋体"/>
          <w:sz w:val="24"/>
          <w:lang w:eastAsia="zh-TW"/>
        </w:rPr>
      </w:pPr>
      <w:r>
        <w:rPr>
          <w:rFonts w:ascii="宋体" w:hAnsi="宋体" w:hint="eastAsia"/>
          <w:sz w:val="24"/>
          <w:lang w:eastAsia="zh-TW"/>
        </w:rPr>
        <w:t>式中：</w:t>
      </w:r>
    </w:p>
    <w:p w14:paraId="7B198E3B" w14:textId="77777777" w:rsidR="00BF4F93" w:rsidRDefault="00C85DD0">
      <w:pPr>
        <w:spacing w:line="360" w:lineRule="auto"/>
        <w:rPr>
          <w:sz w:val="24"/>
          <w:lang w:eastAsia="zh-TW"/>
        </w:rPr>
      </w:pPr>
      <w:r>
        <w:rPr>
          <w:position w:val="-12"/>
        </w:rPr>
        <w:object w:dxaOrig="240" w:dyaOrig="360" w14:anchorId="64832B46">
          <v:shape id="_x0000_i1042" type="#_x0000_t75" style="width:11.9pt;height:18.15pt" o:ole="">
            <v:imagedata r:id="rId50" o:title=""/>
          </v:shape>
          <o:OLEObject Type="Embed" ProgID="Equation.DSMT4" ShapeID="_x0000_i1042" DrawAspect="Content" ObjectID="_1697288484" r:id="rId56"/>
        </w:object>
      </w:r>
      <w:r>
        <w:rPr>
          <w:sz w:val="24"/>
          <w:lang w:eastAsia="zh-TW"/>
        </w:rPr>
        <w:t xml:space="preserve">  —— </w:t>
      </w:r>
      <w:r>
        <w:rPr>
          <w:rFonts w:hint="eastAsia"/>
          <w:sz w:val="24"/>
          <w:lang w:eastAsia="zh-TW"/>
        </w:rPr>
        <w:t>各</w:t>
      </w:r>
      <w:r>
        <w:rPr>
          <w:rFonts w:hint="eastAsia"/>
          <w:sz w:val="24"/>
        </w:rPr>
        <w:t>眩光源亮度标准值</w:t>
      </w:r>
      <w:r>
        <w:rPr>
          <w:sz w:val="24"/>
          <w:lang w:eastAsia="zh-TW"/>
        </w:rPr>
        <w:t>（</w:t>
      </w:r>
      <w:r>
        <w:rPr>
          <w:sz w:val="24"/>
          <w:lang w:eastAsia="zh-TW"/>
        </w:rPr>
        <w:t>cd/m</w:t>
      </w:r>
      <w:r>
        <w:rPr>
          <w:sz w:val="24"/>
          <w:vertAlign w:val="superscript"/>
          <w:lang w:eastAsia="zh-TW"/>
        </w:rPr>
        <w:t>2</w:t>
      </w:r>
      <w:r>
        <w:rPr>
          <w:sz w:val="24"/>
          <w:lang w:eastAsia="zh-TW"/>
        </w:rPr>
        <w:t>）</w:t>
      </w:r>
      <w:r>
        <w:rPr>
          <w:rFonts w:hint="eastAsia"/>
          <w:sz w:val="24"/>
          <w:lang w:eastAsia="zh-TW"/>
        </w:rPr>
        <w:t>；</w:t>
      </w:r>
    </w:p>
    <w:p w14:paraId="1E72750E" w14:textId="77777777" w:rsidR="00BF4F93" w:rsidRDefault="00C85DD0">
      <w:pPr>
        <w:spacing w:line="360" w:lineRule="auto"/>
        <w:rPr>
          <w:sz w:val="24"/>
        </w:rPr>
      </w:pPr>
      <w:r>
        <w:rPr>
          <w:position w:val="-12"/>
        </w:rPr>
        <w:object w:dxaOrig="273" w:dyaOrig="360" w14:anchorId="171FFC0A">
          <v:shape id="_x0000_i1043" type="#_x0000_t75" style="width:13.75pt;height:18.15pt" o:ole="">
            <v:imagedata r:id="rId52" o:title=""/>
          </v:shape>
          <o:OLEObject Type="Embed" ProgID="Equation.DSMT4" ShapeID="_x0000_i1043" DrawAspect="Content" ObjectID="_1697288485" r:id="rId57"/>
        </w:object>
      </w:r>
      <w:r>
        <w:t xml:space="preserve"> </w:t>
      </w:r>
      <w:r>
        <w:rPr>
          <w:rFonts w:hint="eastAsia"/>
          <w:sz w:val="24"/>
        </w:rPr>
        <w:t>——</w:t>
      </w:r>
      <w:r>
        <w:rPr>
          <w:rFonts w:hint="eastAsia"/>
          <w:sz w:val="24"/>
        </w:rPr>
        <w:t xml:space="preserve"> </w:t>
      </w:r>
      <w:r>
        <w:rPr>
          <w:rFonts w:hint="eastAsia"/>
          <w:sz w:val="24"/>
        </w:rPr>
        <w:t>各眩光源亮度被校示值</w:t>
      </w:r>
      <w:r>
        <w:rPr>
          <w:sz w:val="24"/>
          <w:lang w:eastAsia="zh-TW"/>
        </w:rPr>
        <w:t>（</w:t>
      </w:r>
      <w:r>
        <w:rPr>
          <w:sz w:val="24"/>
          <w:lang w:eastAsia="zh-TW"/>
        </w:rPr>
        <w:t>cd/m</w:t>
      </w:r>
      <w:r>
        <w:rPr>
          <w:sz w:val="24"/>
          <w:vertAlign w:val="superscript"/>
          <w:lang w:eastAsia="zh-TW"/>
        </w:rPr>
        <w:t>2</w:t>
      </w:r>
      <w:r>
        <w:rPr>
          <w:sz w:val="24"/>
          <w:lang w:eastAsia="zh-TW"/>
        </w:rPr>
        <w:t>）</w:t>
      </w:r>
      <w:r>
        <w:rPr>
          <w:rFonts w:hint="eastAsia"/>
          <w:sz w:val="24"/>
        </w:rPr>
        <w:t>；</w:t>
      </w:r>
    </w:p>
    <w:p w14:paraId="28016B3C" w14:textId="77777777" w:rsidR="00BF4F93" w:rsidRDefault="00C85DD0">
      <w:pPr>
        <w:spacing w:line="360" w:lineRule="auto"/>
        <w:rPr>
          <w:sz w:val="24"/>
        </w:rPr>
      </w:pPr>
      <w:r>
        <w:rPr>
          <w:rFonts w:ascii="宋体" w:hAnsi="宋体"/>
          <w:position w:val="-12"/>
          <w:sz w:val="24"/>
        </w:rPr>
        <w:object w:dxaOrig="633" w:dyaOrig="360" w14:anchorId="4114DCC8">
          <v:shape id="_x0000_i1044" type="#_x0000_t75" style="width:31.95pt;height:18.15pt" o:ole="">
            <v:imagedata r:id="rId58" o:title=""/>
          </v:shape>
          <o:OLEObject Type="Embed" ProgID="Equation.DSMT4" ShapeID="_x0000_i1044" DrawAspect="Content" ObjectID="_1697288486" r:id="rId59"/>
        </w:object>
      </w:r>
      <w:r>
        <w:rPr>
          <w:sz w:val="24"/>
          <w:vertAlign w:val="subscript"/>
        </w:rPr>
        <w:t xml:space="preserve"> </w:t>
      </w:r>
      <w:r>
        <w:rPr>
          <w:rFonts w:hint="eastAsia"/>
          <w:sz w:val="24"/>
        </w:rPr>
        <w:t>——</w:t>
      </w:r>
      <w:r>
        <w:rPr>
          <w:rFonts w:hint="eastAsia"/>
          <w:sz w:val="24"/>
        </w:rPr>
        <w:t xml:space="preserve"> </w:t>
      </w:r>
      <w:r>
        <w:rPr>
          <w:rFonts w:hint="eastAsia"/>
          <w:sz w:val="24"/>
        </w:rPr>
        <w:t>亮度相对示值误差最大值。</w:t>
      </w:r>
    </w:p>
    <w:p w14:paraId="597BABC5" w14:textId="77777777" w:rsidR="00BF4F93" w:rsidRDefault="00C85DD0">
      <w:pPr>
        <w:pStyle w:val="ae"/>
        <w:spacing w:line="360" w:lineRule="auto"/>
        <w:ind w:firstLineChars="200" w:firstLine="480"/>
        <w:rPr>
          <w:rFonts w:asciiTheme="minorEastAsia" w:eastAsiaTheme="minorEastAsia" w:hAnsiTheme="minorEastAsia" w:hint="default"/>
          <w:sz w:val="24"/>
          <w:lang w:val="zh-TW" w:bidi="zh-TW"/>
        </w:rPr>
      </w:pPr>
      <w:r>
        <w:rPr>
          <w:rFonts w:asciiTheme="minorEastAsia" w:eastAsiaTheme="minorEastAsia" w:hAnsiTheme="minorEastAsia"/>
          <w:sz w:val="24"/>
          <w:lang w:val="zh-TW" w:bidi="zh-TW"/>
        </w:rPr>
        <w:t>设置不同的亮度标准值</w:t>
      </w:r>
      <w:r>
        <w:rPr>
          <w:position w:val="-12"/>
        </w:rPr>
        <w:object w:dxaOrig="240" w:dyaOrig="360" w14:anchorId="5866B3A1">
          <v:shape id="_x0000_i1045" type="#_x0000_t75" style="width:11.9pt;height:18.15pt" o:ole="">
            <v:imagedata r:id="rId50" o:title=""/>
          </v:shape>
          <o:OLEObject Type="Embed" ProgID="Equation.DSMT4" ShapeID="_x0000_i1045" DrawAspect="Content" ObjectID="_1697288487" r:id="rId60"/>
        </w:object>
      </w:r>
      <w:r>
        <w:rPr>
          <w:rFonts w:asciiTheme="minorEastAsia" w:eastAsiaTheme="minorEastAsia" w:hAnsiTheme="minorEastAsia"/>
          <w:sz w:val="24"/>
          <w:lang w:val="zh-TW" w:bidi="zh-TW"/>
        </w:rPr>
        <w:t>，需要覆盖眩光校准装置亮度的主要量程。</w:t>
      </w:r>
    </w:p>
    <w:p w14:paraId="78798FA3" w14:textId="77777777" w:rsidR="00BF4F93" w:rsidRDefault="00C85DD0">
      <w:pPr>
        <w:pStyle w:val="ae"/>
        <w:spacing w:beforeLines="50" w:before="156" w:afterLines="50" w:after="156"/>
        <w:outlineLvl w:val="2"/>
        <w:rPr>
          <w:rFonts w:ascii="Times New Roman" w:hAnsi="Times New Roman" w:hint="default"/>
          <w:sz w:val="24"/>
          <w:szCs w:val="24"/>
        </w:rPr>
      </w:pPr>
      <w:bookmarkStart w:id="57" w:name="_Toc83376447"/>
      <w:r>
        <w:rPr>
          <w:rFonts w:ascii="Times New Roman" w:hAnsi="Times New Roman"/>
          <w:bCs/>
          <w:kern w:val="0"/>
          <w:sz w:val="24"/>
          <w:szCs w:val="24"/>
        </w:rPr>
        <w:t xml:space="preserve">7.2.2 </w:t>
      </w:r>
      <w:bookmarkEnd w:id="57"/>
      <w:r>
        <w:rPr>
          <w:rFonts w:ascii="Times New Roman" w:hAnsi="Times New Roman"/>
          <w:sz w:val="24"/>
          <w:szCs w:val="24"/>
        </w:rPr>
        <w:t>统一眩光值（</w:t>
      </w:r>
      <w:r>
        <w:rPr>
          <w:rFonts w:ascii="Times New Roman" w:hAnsi="Times New Roman"/>
          <w:sz w:val="24"/>
          <w:szCs w:val="24"/>
        </w:rPr>
        <w:t>UGR</w:t>
      </w:r>
      <w:r>
        <w:rPr>
          <w:rFonts w:ascii="Times New Roman" w:hAnsi="Times New Roman"/>
          <w:sz w:val="24"/>
          <w:szCs w:val="24"/>
        </w:rPr>
        <w:t>）示值误差</w:t>
      </w:r>
    </w:p>
    <w:p w14:paraId="0A66B763" w14:textId="5AD788E6" w:rsidR="00BF4F93" w:rsidRDefault="00173CEB" w:rsidP="00E336EA">
      <w:pPr>
        <w:pStyle w:val="ae"/>
        <w:spacing w:line="360" w:lineRule="auto"/>
        <w:ind w:firstLineChars="200" w:firstLine="480"/>
        <w:rPr>
          <w:rFonts w:ascii="Times New Roman" w:hAnsi="Times New Roman" w:hint="default"/>
          <w:sz w:val="24"/>
          <w:lang w:val="zh-TW" w:bidi="zh-TW"/>
        </w:rPr>
      </w:pPr>
      <w:r>
        <w:rPr>
          <w:sz w:val="24"/>
          <w:lang w:bidi="zh-TW"/>
        </w:rPr>
        <w:t>在</w:t>
      </w:r>
      <w:r w:rsidR="00C85DD0">
        <w:rPr>
          <w:sz w:val="24"/>
          <w:lang w:bidi="zh-TW"/>
        </w:rPr>
        <w:t>统一眩光值（</w:t>
      </w:r>
      <w:r w:rsidR="00C85DD0">
        <w:rPr>
          <w:rFonts w:ascii="Times New Roman" w:eastAsiaTheme="minorEastAsia" w:hAnsi="Times New Roman" w:hint="default"/>
          <w:color w:val="000000"/>
          <w:kern w:val="0"/>
          <w:sz w:val="24"/>
          <w:lang w:bidi="en-US"/>
        </w:rPr>
        <w:t>10</w:t>
      </w:r>
      <w:r w:rsidR="00C85DD0">
        <w:rPr>
          <w:rFonts w:ascii="Times New Roman" w:eastAsiaTheme="minorEastAsia" w:hAnsi="Times New Roman" w:hint="default"/>
          <w:color w:val="000000"/>
          <w:kern w:val="0"/>
          <w:sz w:val="24"/>
          <w:lang w:bidi="en-US"/>
        </w:rPr>
        <w:t>～</w:t>
      </w:r>
      <w:r w:rsidR="00C85DD0">
        <w:rPr>
          <w:rFonts w:ascii="Times New Roman" w:eastAsiaTheme="minorEastAsia" w:hAnsi="Times New Roman" w:hint="default"/>
          <w:color w:val="000000"/>
          <w:kern w:val="0"/>
          <w:sz w:val="24"/>
          <w:lang w:bidi="en-US"/>
        </w:rPr>
        <w:t>30</w:t>
      </w:r>
      <w:r w:rsidR="00C85DD0">
        <w:rPr>
          <w:sz w:val="24"/>
          <w:lang w:bidi="zh-TW"/>
        </w:rPr>
        <w:t>）的校准范围</w:t>
      </w:r>
      <w:r w:rsidR="00871221">
        <w:rPr>
          <w:sz w:val="24"/>
          <w:lang w:bidi="zh-TW"/>
        </w:rPr>
        <w:t>内</w:t>
      </w:r>
      <w:r w:rsidR="00C85DD0">
        <w:rPr>
          <w:sz w:val="24"/>
          <w:lang w:bidi="zh-TW"/>
        </w:rPr>
        <w:t>，</w:t>
      </w:r>
      <w:r>
        <w:rPr>
          <w:sz w:val="24"/>
          <w:lang w:bidi="zh-TW"/>
        </w:rPr>
        <w:t>选取不少于6个点</w:t>
      </w:r>
      <w:r w:rsidR="00C85DD0">
        <w:rPr>
          <w:sz w:val="24"/>
          <w:lang w:bidi="zh-TW"/>
        </w:rPr>
        <w:t>作为统一眩光值校准点</w:t>
      </w:r>
      <w:r>
        <w:rPr>
          <w:sz w:val="24"/>
          <w:lang w:bidi="zh-TW"/>
        </w:rPr>
        <w:t>，各个校准点</w:t>
      </w:r>
      <w:r w:rsidR="00E336EA" w:rsidRPr="00E336EA">
        <w:rPr>
          <w:position w:val="-10"/>
        </w:rPr>
        <w:object w:dxaOrig="200" w:dyaOrig="300" w14:anchorId="07290BFB">
          <v:shape id="_x0000_i1046" type="#_x0000_t75" style="width:10pt;height:15.05pt" o:ole="">
            <v:imagedata r:id="rId61" o:title=""/>
          </v:shape>
          <o:OLEObject Type="Embed" ProgID="Equation.DSMT4" ShapeID="_x0000_i1046" DrawAspect="Content" ObjectID="_1697288488" r:id="rId62"/>
        </w:object>
      </w:r>
      <w:r w:rsidR="00E336EA">
        <w:rPr>
          <w:sz w:val="24"/>
          <w:lang w:bidi="zh-TW"/>
        </w:rPr>
        <w:t>应均匀</w:t>
      </w:r>
      <w:r>
        <w:rPr>
          <w:sz w:val="24"/>
          <w:lang w:bidi="zh-TW"/>
        </w:rPr>
        <w:t>间隔分布</w:t>
      </w:r>
      <w:r w:rsidR="0099647B">
        <w:rPr>
          <w:sz w:val="24"/>
          <w:lang w:bidi="zh-TW"/>
        </w:rPr>
        <w:t>。</w:t>
      </w:r>
      <w:r w:rsidR="00067F84">
        <w:rPr>
          <w:sz w:val="24"/>
          <w:lang w:bidi="zh-TW"/>
        </w:rPr>
        <w:t>在</w:t>
      </w:r>
      <w:r w:rsidR="0099647B">
        <w:rPr>
          <w:sz w:val="24"/>
          <w:lang w:bidi="zh-TW"/>
        </w:rPr>
        <w:t>每个校准</w:t>
      </w:r>
      <w:proofErr w:type="gramStart"/>
      <w:r w:rsidR="0099647B">
        <w:rPr>
          <w:sz w:val="24"/>
          <w:lang w:bidi="zh-TW"/>
        </w:rPr>
        <w:t>点标准</w:t>
      </w:r>
      <w:proofErr w:type="gramEnd"/>
      <w:r w:rsidR="0099647B">
        <w:rPr>
          <w:sz w:val="24"/>
          <w:lang w:bidi="zh-TW"/>
        </w:rPr>
        <w:t>值</w:t>
      </w:r>
      <w:r w:rsidR="00E336EA" w:rsidRPr="00284640">
        <w:rPr>
          <w:position w:val="-12"/>
        </w:rPr>
        <w:object w:dxaOrig="580" w:dyaOrig="360" w14:anchorId="3FC8099B">
          <v:shape id="_x0000_i1047" type="#_x0000_t75" style="width:29.45pt;height:17.55pt" o:ole="">
            <v:imagedata r:id="rId63" o:title=""/>
          </v:shape>
          <o:OLEObject Type="Embed" ProgID="Equation.DSMT4" ShapeID="_x0000_i1047" DrawAspect="Content" ObjectID="_1697288489" r:id="rId64"/>
        </w:object>
      </w:r>
      <w:r w:rsidR="00E336EA">
        <w:t>（</w:t>
      </w:r>
      <w:r w:rsidR="00E336EA" w:rsidRPr="00E336EA">
        <w:rPr>
          <w:position w:val="-10"/>
        </w:rPr>
        <w:object w:dxaOrig="859" w:dyaOrig="320" w14:anchorId="055F1CC7">
          <v:shape id="_x0000_i1048" type="#_x0000_t75" style="width:43.2pt;height:16.3pt" o:ole="">
            <v:imagedata r:id="rId65" o:title=""/>
          </v:shape>
          <o:OLEObject Type="Embed" ProgID="Equation.DSMT4" ShapeID="_x0000_i1048" DrawAspect="Content" ObjectID="_1697288490" r:id="rId66"/>
        </w:object>
      </w:r>
      <w:r w:rsidR="00E336EA">
        <w:t>）</w:t>
      </w:r>
      <w:r w:rsidR="00284640">
        <w:rPr>
          <w:sz w:val="24"/>
          <w:lang w:bidi="zh-TW"/>
        </w:rPr>
        <w:t>分别</w:t>
      </w:r>
      <w:r w:rsidR="00284640">
        <w:rPr>
          <w:rFonts w:ascii="Times New Roman" w:hAnsi="Times New Roman"/>
          <w:sz w:val="24"/>
          <w:lang w:bidi="zh-TW"/>
        </w:rPr>
        <w:t>设置</w:t>
      </w:r>
      <w:r w:rsidR="00284640">
        <w:rPr>
          <w:sz w:val="24"/>
          <w:lang w:bidi="zh-TW"/>
        </w:rPr>
        <w:t>3个不同亮度组合的</w:t>
      </w:r>
      <w:r w:rsidR="00284640">
        <w:rPr>
          <w:rFonts w:ascii="Times New Roman" w:hAnsi="Times New Roman"/>
          <w:sz w:val="24"/>
          <w:lang w:val="zh-TW" w:bidi="zh-TW"/>
        </w:rPr>
        <w:t>眩光标准场，每个</w:t>
      </w:r>
      <w:proofErr w:type="gramStart"/>
      <w:r w:rsidR="00284640">
        <w:rPr>
          <w:rFonts w:ascii="Times New Roman" w:hAnsi="Times New Roman"/>
          <w:sz w:val="24"/>
          <w:lang w:val="zh-TW" w:bidi="zh-TW"/>
        </w:rPr>
        <w:t>标准场</w:t>
      </w:r>
      <w:proofErr w:type="gramEnd"/>
      <w:r w:rsidR="00284640">
        <w:rPr>
          <w:rFonts w:ascii="Times New Roman" w:hAnsi="Times New Roman"/>
          <w:sz w:val="24"/>
          <w:lang w:val="zh-TW" w:bidi="zh-TW"/>
        </w:rPr>
        <w:t>测量</w:t>
      </w:r>
      <w:r w:rsidR="00284640">
        <w:rPr>
          <w:rFonts w:ascii="Times New Roman" w:hAnsi="Times New Roman"/>
          <w:sz w:val="24"/>
          <w:lang w:val="zh-TW" w:bidi="zh-TW"/>
        </w:rPr>
        <w:t>1</w:t>
      </w:r>
      <w:r w:rsidR="00284640">
        <w:rPr>
          <w:rFonts w:ascii="Times New Roman" w:hAnsi="Times New Roman"/>
          <w:sz w:val="24"/>
          <w:lang w:val="zh-TW" w:bidi="zh-TW"/>
        </w:rPr>
        <w:t>次</w:t>
      </w:r>
      <w:r w:rsidR="00E336EA">
        <w:rPr>
          <w:rFonts w:ascii="Times New Roman" w:hAnsi="Times New Roman"/>
          <w:sz w:val="24"/>
          <w:lang w:val="zh-TW" w:bidi="zh-TW"/>
        </w:rPr>
        <w:t>，得同一校准点的</w:t>
      </w:r>
      <w:r w:rsidR="00E336EA">
        <w:rPr>
          <w:rFonts w:ascii="Times New Roman" w:hAnsi="Times New Roman"/>
          <w:sz w:val="24"/>
          <w:lang w:val="zh-TW" w:bidi="zh-TW"/>
        </w:rPr>
        <w:t>3</w:t>
      </w:r>
      <w:r w:rsidR="00E336EA">
        <w:rPr>
          <w:rFonts w:ascii="Times New Roman" w:hAnsi="Times New Roman"/>
          <w:sz w:val="24"/>
          <w:lang w:val="zh-TW" w:bidi="zh-TW"/>
        </w:rPr>
        <w:t>个实测值</w:t>
      </w:r>
      <w:r w:rsidR="00E336EA">
        <w:rPr>
          <w:position w:val="-12"/>
        </w:rPr>
        <w:object w:dxaOrig="600" w:dyaOrig="360" w14:anchorId="6498F9B7">
          <v:shape id="_x0000_i1049" type="#_x0000_t75" style="width:30.05pt;height:18.15pt" o:ole="">
            <v:imagedata r:id="rId67" o:title=""/>
          </v:shape>
          <o:OLEObject Type="Embed" ProgID="Equation.DSMT4" ShapeID="_x0000_i1049" DrawAspect="Content" ObjectID="_1697288491" r:id="rId68"/>
        </w:object>
      </w:r>
      <w:r w:rsidR="00284640">
        <w:rPr>
          <w:sz w:val="24"/>
          <w:lang w:bidi="zh-TW"/>
        </w:rPr>
        <w:t>。</w:t>
      </w:r>
      <w:r w:rsidR="00C85DD0">
        <w:rPr>
          <w:sz w:val="24"/>
          <w:lang w:bidi="en-US"/>
        </w:rPr>
        <w:t>取最大值</w:t>
      </w:r>
      <w:r w:rsidR="00067F84">
        <w:rPr>
          <w:sz w:val="24"/>
          <w:lang w:bidi="en-US"/>
        </w:rPr>
        <w:t>作为此校准</w:t>
      </w:r>
      <w:r w:rsidR="00C85DD0">
        <w:rPr>
          <w:sz w:val="24"/>
          <w:lang w:bidi="en-US"/>
        </w:rPr>
        <w:t>点</w:t>
      </w:r>
      <w:r w:rsidR="00067F84" w:rsidRPr="00E336EA">
        <w:rPr>
          <w:position w:val="-10"/>
        </w:rPr>
        <w:object w:dxaOrig="200" w:dyaOrig="300" w14:anchorId="66479246">
          <v:shape id="_x0000_i1050" type="#_x0000_t75" style="width:10pt;height:15.05pt" o:ole="">
            <v:imagedata r:id="rId61" o:title=""/>
          </v:shape>
          <o:OLEObject Type="Embed" ProgID="Equation.DSMT4" ShapeID="_x0000_i1050" DrawAspect="Content" ObjectID="_1697288492" r:id="rId69"/>
        </w:object>
      </w:r>
      <w:r w:rsidR="00C85DD0">
        <w:rPr>
          <w:sz w:val="24"/>
          <w:lang w:bidi="en-US"/>
        </w:rPr>
        <w:t>的示值误差</w:t>
      </w:r>
      <w:r w:rsidR="00067F84" w:rsidRPr="00E336EA">
        <w:rPr>
          <w:rFonts w:hAnsi="宋体"/>
          <w:position w:val="-14"/>
          <w:sz w:val="24"/>
        </w:rPr>
        <w:object w:dxaOrig="1040" w:dyaOrig="380" w14:anchorId="3AC4D4C8">
          <v:shape id="_x0000_i1051" type="#_x0000_t75" style="width:51.95pt;height:18.8pt" o:ole="">
            <v:imagedata r:id="rId70" o:title=""/>
          </v:shape>
          <o:OLEObject Type="Embed" ProgID="Equation.DSMT4" ShapeID="_x0000_i1051" DrawAspect="Content" ObjectID="_1697288493" r:id="rId71"/>
        </w:object>
      </w:r>
      <w:r w:rsidR="00067F84">
        <w:rPr>
          <w:rFonts w:hAnsi="宋体"/>
          <w:sz w:val="24"/>
        </w:rPr>
        <w:t>，</w:t>
      </w:r>
      <w:r w:rsidR="00C85DD0">
        <w:rPr>
          <w:sz w:val="24"/>
          <w:lang w:val="zh-TW" w:bidi="zh-TW"/>
        </w:rPr>
        <w:t>由公式（</w:t>
      </w:r>
      <w:r w:rsidR="00C85DD0">
        <w:rPr>
          <w:rFonts w:ascii="Times New Roman" w:hAnsi="Times New Roman" w:hint="default"/>
          <w:sz w:val="24"/>
          <w:lang w:val="zh-TW" w:bidi="zh-TW"/>
        </w:rPr>
        <w:t>1</w:t>
      </w:r>
      <w:r w:rsidR="00067F84">
        <w:rPr>
          <w:rFonts w:ascii="Times New Roman" w:hAnsi="Times New Roman"/>
          <w:sz w:val="24"/>
          <w:lang w:val="zh-TW" w:bidi="zh-TW"/>
        </w:rPr>
        <w:t>2</w:t>
      </w:r>
      <w:r w:rsidR="00C85DD0">
        <w:rPr>
          <w:sz w:val="24"/>
          <w:lang w:val="zh-TW" w:bidi="zh-TW"/>
        </w:rPr>
        <w:t>）</w:t>
      </w:r>
      <w:r w:rsidR="00067F84">
        <w:rPr>
          <w:sz w:val="24"/>
          <w:lang w:val="zh-TW" w:bidi="zh-TW"/>
        </w:rPr>
        <w:t>表示</w:t>
      </w:r>
      <w:r w:rsidR="00C85DD0">
        <w:rPr>
          <w:sz w:val="24"/>
          <w:lang w:val="zh-TW" w:bidi="zh-TW"/>
        </w:rPr>
        <w:t>。</w:t>
      </w:r>
    </w:p>
    <w:p w14:paraId="21960245" w14:textId="188EAA44" w:rsidR="00BF4F93" w:rsidRDefault="00E336EA">
      <w:pPr>
        <w:spacing w:line="360" w:lineRule="auto"/>
        <w:jc w:val="right"/>
        <w:rPr>
          <w:rFonts w:ascii="宋体" w:hAnsi="宋体"/>
          <w:sz w:val="24"/>
          <w:lang w:eastAsia="zh-TW"/>
        </w:rPr>
      </w:pPr>
      <w:r w:rsidRPr="00E336EA">
        <w:rPr>
          <w:rFonts w:ascii="宋体" w:hAnsi="宋体"/>
          <w:position w:val="-14"/>
          <w:sz w:val="24"/>
        </w:rPr>
        <w:object w:dxaOrig="2540" w:dyaOrig="380" w14:anchorId="3F02E771">
          <v:shape id="_x0000_i1052" type="#_x0000_t75" style="width:127.1pt;height:18.8pt" o:ole="">
            <v:imagedata r:id="rId72" o:title=""/>
          </v:shape>
          <o:OLEObject Type="Embed" ProgID="Equation.DSMT4" ShapeID="_x0000_i1052" DrawAspect="Content" ObjectID="_1697288494" r:id="rId73"/>
        </w:object>
      </w:r>
      <w:r w:rsidR="00C85DD0">
        <w:rPr>
          <w:rFonts w:ascii="宋体" w:hAnsi="宋体"/>
          <w:sz w:val="24"/>
          <w:lang w:eastAsia="zh-TW"/>
        </w:rPr>
        <w:t xml:space="preserve"> </w:t>
      </w:r>
      <w:r w:rsidR="00C85DD0">
        <w:rPr>
          <w:rFonts w:ascii="宋体" w:hAnsi="宋体" w:hint="eastAsia"/>
          <w:sz w:val="24"/>
        </w:rPr>
        <w:t xml:space="preserve"> </w:t>
      </w:r>
      <w:r w:rsidR="00C85DD0">
        <w:rPr>
          <w:rFonts w:ascii="宋体" w:hAnsi="宋体"/>
          <w:sz w:val="24"/>
          <w:lang w:eastAsia="zh-TW"/>
        </w:rPr>
        <w:t xml:space="preserve"> </w:t>
      </w:r>
      <w:r w:rsidR="00C85DD0">
        <w:rPr>
          <w:rFonts w:ascii="宋体" w:hAnsi="宋体"/>
          <w:position w:val="-10"/>
          <w:sz w:val="24"/>
        </w:rPr>
        <w:object w:dxaOrig="1020" w:dyaOrig="320" w14:anchorId="6D75BEAD">
          <v:shape id="_x0000_i1053" type="#_x0000_t75" style="width:50.7pt;height:16.3pt" o:ole="">
            <v:imagedata r:id="rId74" o:title=""/>
          </v:shape>
          <o:OLEObject Type="Embed" ProgID="Equation.DSMT4" ShapeID="_x0000_i1053" DrawAspect="Content" ObjectID="_1697288495" r:id="rId75"/>
        </w:object>
      </w:r>
      <w:r w:rsidR="00C85DD0">
        <w:rPr>
          <w:rFonts w:ascii="宋体" w:hAnsi="宋体"/>
          <w:sz w:val="24"/>
          <w:lang w:eastAsia="zh-TW"/>
        </w:rPr>
        <w:t xml:space="preserve">             </w:t>
      </w:r>
      <w:r w:rsidR="00C85DD0">
        <w:rPr>
          <w:rFonts w:ascii="宋体" w:hAnsi="宋体" w:hint="eastAsia"/>
          <w:sz w:val="24"/>
          <w:lang w:eastAsia="zh-TW"/>
        </w:rPr>
        <w:t>（1</w:t>
      </w:r>
      <w:r w:rsidR="00C85DD0">
        <w:rPr>
          <w:rFonts w:ascii="宋体" w:hAnsi="宋体" w:hint="eastAsia"/>
          <w:sz w:val="24"/>
        </w:rPr>
        <w:t>2</w:t>
      </w:r>
      <w:r w:rsidR="00C85DD0">
        <w:rPr>
          <w:rFonts w:ascii="宋体" w:hAnsi="宋体" w:hint="eastAsia"/>
          <w:sz w:val="24"/>
          <w:lang w:eastAsia="zh-TW"/>
        </w:rPr>
        <w:t>）</w:t>
      </w:r>
    </w:p>
    <w:p w14:paraId="12E1D87A" w14:textId="77777777" w:rsidR="00BF4F93" w:rsidRDefault="00C85DD0">
      <w:pPr>
        <w:spacing w:line="360" w:lineRule="auto"/>
        <w:rPr>
          <w:rFonts w:ascii="宋体" w:hAnsi="宋体"/>
          <w:sz w:val="24"/>
          <w:lang w:eastAsia="zh-TW"/>
        </w:rPr>
      </w:pPr>
      <w:r>
        <w:rPr>
          <w:rFonts w:ascii="宋体" w:hAnsi="宋体" w:hint="eastAsia"/>
          <w:sz w:val="24"/>
          <w:lang w:eastAsia="zh-TW"/>
        </w:rPr>
        <w:t>式中：</w:t>
      </w:r>
    </w:p>
    <w:p w14:paraId="7D3A77C4" w14:textId="3BC64356" w:rsidR="00BF4F93" w:rsidRDefault="00284640">
      <w:pPr>
        <w:spacing w:line="360" w:lineRule="auto"/>
        <w:rPr>
          <w:sz w:val="24"/>
          <w:lang w:eastAsia="zh-TW"/>
        </w:rPr>
      </w:pPr>
      <w:r w:rsidRPr="00284640">
        <w:rPr>
          <w:position w:val="-12"/>
        </w:rPr>
        <w:object w:dxaOrig="580" w:dyaOrig="360" w14:anchorId="5920F0E0">
          <v:shape id="_x0000_i1054" type="#_x0000_t75" style="width:29.45pt;height:17.55pt" o:ole="">
            <v:imagedata r:id="rId63" o:title=""/>
          </v:shape>
          <o:OLEObject Type="Embed" ProgID="Equation.DSMT4" ShapeID="_x0000_i1054" DrawAspect="Content" ObjectID="_1697288496" r:id="rId76"/>
        </w:object>
      </w:r>
      <w:r w:rsidR="00C85DD0">
        <w:rPr>
          <w:sz w:val="24"/>
          <w:lang w:eastAsia="zh-TW"/>
        </w:rPr>
        <w:t xml:space="preserve">  </w:t>
      </w:r>
      <w:r w:rsidR="00C85DD0">
        <w:rPr>
          <w:rFonts w:hint="eastAsia"/>
          <w:sz w:val="24"/>
        </w:rPr>
        <w:t>——</w:t>
      </w:r>
      <w:r w:rsidR="00C85DD0">
        <w:rPr>
          <w:sz w:val="24"/>
          <w:lang w:eastAsia="zh-TW"/>
        </w:rPr>
        <w:t xml:space="preserve"> </w:t>
      </w:r>
      <w:r w:rsidR="00E336EA">
        <w:rPr>
          <w:rFonts w:hint="eastAsia"/>
          <w:sz w:val="24"/>
        </w:rPr>
        <w:t>第</w:t>
      </w:r>
      <w:r w:rsidR="00E336EA" w:rsidRPr="00E336EA">
        <w:rPr>
          <w:position w:val="-10"/>
        </w:rPr>
        <w:object w:dxaOrig="200" w:dyaOrig="300" w14:anchorId="28F9B8F0">
          <v:shape id="_x0000_i1055" type="#_x0000_t75" style="width:10pt;height:15.05pt" o:ole="">
            <v:imagedata r:id="rId61" o:title=""/>
          </v:shape>
          <o:OLEObject Type="Embed" ProgID="Equation.DSMT4" ShapeID="_x0000_i1055" DrawAspect="Content" ObjectID="_1697288497" r:id="rId77"/>
        </w:object>
      </w:r>
      <w:proofErr w:type="gramStart"/>
      <w:r w:rsidR="00E336EA" w:rsidRPr="00E336EA">
        <w:rPr>
          <w:rFonts w:hint="eastAsia"/>
          <w:sz w:val="24"/>
        </w:rPr>
        <w:t>个</w:t>
      </w:r>
      <w:proofErr w:type="gramEnd"/>
      <w:r w:rsidR="00E336EA" w:rsidRPr="00E336EA">
        <w:rPr>
          <w:rFonts w:hint="eastAsia"/>
          <w:sz w:val="24"/>
        </w:rPr>
        <w:t>校准点</w:t>
      </w:r>
      <w:r w:rsidR="003931EA">
        <w:rPr>
          <w:rFonts w:hint="eastAsia"/>
          <w:sz w:val="24"/>
        </w:rPr>
        <w:t>在第</w:t>
      </w:r>
      <w:proofErr w:type="spellStart"/>
      <w:r w:rsidR="003931EA">
        <w:rPr>
          <w:rFonts w:hint="eastAsia"/>
          <w:i/>
          <w:iCs/>
          <w:sz w:val="24"/>
        </w:rPr>
        <w:t>i</w:t>
      </w:r>
      <w:proofErr w:type="spellEnd"/>
      <w:proofErr w:type="gramStart"/>
      <w:r w:rsidR="003931EA">
        <w:rPr>
          <w:rFonts w:hint="eastAsia"/>
          <w:sz w:val="24"/>
        </w:rPr>
        <w:t>个标准场</w:t>
      </w:r>
      <w:r w:rsidR="00C85DD0">
        <w:rPr>
          <w:sz w:val="24"/>
        </w:rPr>
        <w:t>统一眩光值</w:t>
      </w:r>
      <w:r w:rsidR="00C85DD0">
        <w:rPr>
          <w:rFonts w:hint="eastAsia"/>
          <w:sz w:val="24"/>
        </w:rPr>
        <w:t>标准</w:t>
      </w:r>
      <w:proofErr w:type="gramEnd"/>
      <w:r w:rsidR="00C85DD0">
        <w:rPr>
          <w:rFonts w:hint="eastAsia"/>
          <w:sz w:val="24"/>
        </w:rPr>
        <w:t>值</w:t>
      </w:r>
      <w:r w:rsidR="00C85DD0">
        <w:rPr>
          <w:rFonts w:hint="eastAsia"/>
          <w:sz w:val="24"/>
          <w:lang w:eastAsia="zh-TW"/>
        </w:rPr>
        <w:t>；</w:t>
      </w:r>
    </w:p>
    <w:p w14:paraId="471183ED" w14:textId="6625C0EA" w:rsidR="00BF4F93" w:rsidRDefault="00C85DD0">
      <w:pPr>
        <w:spacing w:line="360" w:lineRule="auto"/>
        <w:rPr>
          <w:sz w:val="24"/>
        </w:rPr>
      </w:pPr>
      <w:r>
        <w:rPr>
          <w:position w:val="-12"/>
        </w:rPr>
        <w:object w:dxaOrig="600" w:dyaOrig="360" w14:anchorId="5FC5AF4B">
          <v:shape id="_x0000_i1056" type="#_x0000_t75" style="width:30.05pt;height:18.15pt" o:ole="">
            <v:imagedata r:id="rId67" o:title=""/>
          </v:shape>
          <o:OLEObject Type="Embed" ProgID="Equation.DSMT4" ShapeID="_x0000_i1056" DrawAspect="Content" ObjectID="_1697288498" r:id="rId78"/>
        </w:object>
      </w:r>
      <w:r>
        <w:t xml:space="preserve"> </w:t>
      </w:r>
      <w:r>
        <w:rPr>
          <w:rFonts w:hint="eastAsia"/>
          <w:sz w:val="24"/>
        </w:rPr>
        <w:t>——</w:t>
      </w:r>
      <w:r w:rsidR="00E336EA">
        <w:rPr>
          <w:rFonts w:hint="eastAsia"/>
          <w:sz w:val="24"/>
        </w:rPr>
        <w:t>第</w:t>
      </w:r>
      <w:r w:rsidR="00E336EA" w:rsidRPr="00E336EA">
        <w:rPr>
          <w:position w:val="-10"/>
        </w:rPr>
        <w:object w:dxaOrig="200" w:dyaOrig="300" w14:anchorId="25343C66">
          <v:shape id="_x0000_i1057" type="#_x0000_t75" style="width:10pt;height:15.05pt" o:ole="">
            <v:imagedata r:id="rId61" o:title=""/>
          </v:shape>
          <o:OLEObject Type="Embed" ProgID="Equation.DSMT4" ShapeID="_x0000_i1057" DrawAspect="Content" ObjectID="_1697288499" r:id="rId79"/>
        </w:object>
      </w:r>
      <w:proofErr w:type="gramStart"/>
      <w:r w:rsidR="00E336EA" w:rsidRPr="00E336EA">
        <w:rPr>
          <w:rFonts w:hint="eastAsia"/>
          <w:sz w:val="24"/>
        </w:rPr>
        <w:t>个</w:t>
      </w:r>
      <w:proofErr w:type="gramEnd"/>
      <w:r w:rsidR="00E336EA" w:rsidRPr="00E336EA">
        <w:rPr>
          <w:rFonts w:hint="eastAsia"/>
          <w:sz w:val="24"/>
        </w:rPr>
        <w:t>校准点</w:t>
      </w:r>
      <w:r w:rsidR="003931EA">
        <w:rPr>
          <w:rFonts w:hint="eastAsia"/>
          <w:sz w:val="24"/>
        </w:rPr>
        <w:t>在</w:t>
      </w:r>
      <w:r>
        <w:rPr>
          <w:rFonts w:hint="eastAsia"/>
          <w:sz w:val="24"/>
        </w:rPr>
        <w:t>第</w:t>
      </w:r>
      <w:proofErr w:type="spellStart"/>
      <w:r>
        <w:rPr>
          <w:rFonts w:hint="eastAsia"/>
          <w:i/>
          <w:iCs/>
          <w:sz w:val="24"/>
        </w:rPr>
        <w:t>i</w:t>
      </w:r>
      <w:proofErr w:type="spellEnd"/>
      <w:proofErr w:type="gramStart"/>
      <w:r>
        <w:rPr>
          <w:rFonts w:hint="eastAsia"/>
          <w:sz w:val="24"/>
        </w:rPr>
        <w:t>个</w:t>
      </w:r>
      <w:r w:rsidR="003931EA">
        <w:rPr>
          <w:rFonts w:hint="eastAsia"/>
          <w:sz w:val="24"/>
        </w:rPr>
        <w:t>标准场</w:t>
      </w:r>
      <w:proofErr w:type="gramEnd"/>
      <w:r>
        <w:rPr>
          <w:rFonts w:hint="eastAsia"/>
          <w:sz w:val="24"/>
        </w:rPr>
        <w:t>中</w:t>
      </w:r>
      <w:r>
        <w:rPr>
          <w:sz w:val="24"/>
        </w:rPr>
        <w:t>统</w:t>
      </w:r>
      <w:proofErr w:type="gramStart"/>
      <w:r>
        <w:rPr>
          <w:sz w:val="24"/>
        </w:rPr>
        <w:t>一</w:t>
      </w:r>
      <w:proofErr w:type="gramEnd"/>
      <w:r>
        <w:rPr>
          <w:sz w:val="24"/>
        </w:rPr>
        <w:t>眩光值</w:t>
      </w:r>
      <w:r>
        <w:rPr>
          <w:rFonts w:hint="eastAsia"/>
          <w:sz w:val="24"/>
        </w:rPr>
        <w:t>实测值；</w:t>
      </w:r>
    </w:p>
    <w:p w14:paraId="05FF0054" w14:textId="029CDCAB" w:rsidR="00BF4F93" w:rsidRDefault="00E336EA">
      <w:pPr>
        <w:spacing w:line="360" w:lineRule="auto"/>
        <w:rPr>
          <w:sz w:val="24"/>
        </w:rPr>
      </w:pPr>
      <w:r w:rsidRPr="00E336EA">
        <w:rPr>
          <w:rFonts w:ascii="宋体" w:hAnsi="宋体"/>
          <w:position w:val="-14"/>
          <w:sz w:val="24"/>
        </w:rPr>
        <w:object w:dxaOrig="1040" w:dyaOrig="380" w14:anchorId="3DE2BBFE">
          <v:shape id="_x0000_i1058" type="#_x0000_t75" style="width:51.95pt;height:18.8pt" o:ole="">
            <v:imagedata r:id="rId70" o:title=""/>
          </v:shape>
          <o:OLEObject Type="Embed" ProgID="Equation.DSMT4" ShapeID="_x0000_i1058" DrawAspect="Content" ObjectID="_1697288500" r:id="rId80"/>
        </w:object>
      </w:r>
      <w:r w:rsidR="00C85DD0">
        <w:rPr>
          <w:sz w:val="24"/>
          <w:vertAlign w:val="subscript"/>
        </w:rPr>
        <w:t xml:space="preserve"> </w:t>
      </w:r>
      <w:r w:rsidR="00C85DD0">
        <w:rPr>
          <w:rFonts w:hint="eastAsia"/>
          <w:sz w:val="24"/>
        </w:rPr>
        <w:t>——</w:t>
      </w:r>
      <w:r w:rsidR="00C85DD0">
        <w:rPr>
          <w:rFonts w:hint="eastAsia"/>
          <w:sz w:val="24"/>
        </w:rPr>
        <w:t xml:space="preserve"> </w:t>
      </w:r>
      <w:r>
        <w:rPr>
          <w:rFonts w:hint="eastAsia"/>
          <w:sz w:val="24"/>
        </w:rPr>
        <w:t>第</w:t>
      </w:r>
      <w:r w:rsidRPr="00E336EA">
        <w:rPr>
          <w:position w:val="-10"/>
        </w:rPr>
        <w:object w:dxaOrig="200" w:dyaOrig="300" w14:anchorId="5B128AD4">
          <v:shape id="_x0000_i1059" type="#_x0000_t75" style="width:10pt;height:15.05pt" o:ole="">
            <v:imagedata r:id="rId61" o:title=""/>
          </v:shape>
          <o:OLEObject Type="Embed" ProgID="Equation.DSMT4" ShapeID="_x0000_i1059" DrawAspect="Content" ObjectID="_1697288501" r:id="rId81"/>
        </w:object>
      </w:r>
      <w:proofErr w:type="gramStart"/>
      <w:r w:rsidRPr="00E336EA">
        <w:rPr>
          <w:rFonts w:hint="eastAsia"/>
          <w:sz w:val="24"/>
        </w:rPr>
        <w:t>个</w:t>
      </w:r>
      <w:proofErr w:type="gramEnd"/>
      <w:r w:rsidRPr="00E336EA">
        <w:rPr>
          <w:rFonts w:hint="eastAsia"/>
          <w:sz w:val="24"/>
        </w:rPr>
        <w:t>校准点</w:t>
      </w:r>
      <w:r w:rsidR="00C85DD0">
        <w:rPr>
          <w:sz w:val="24"/>
        </w:rPr>
        <w:t>统一眩光值</w:t>
      </w:r>
      <w:r w:rsidR="00C85DD0">
        <w:rPr>
          <w:rFonts w:hint="eastAsia"/>
          <w:sz w:val="24"/>
        </w:rPr>
        <w:t>示值误差</w:t>
      </w:r>
      <w:r>
        <w:rPr>
          <w:rFonts w:hint="eastAsia"/>
          <w:sz w:val="24"/>
        </w:rPr>
        <w:t>。</w:t>
      </w:r>
    </w:p>
    <w:p w14:paraId="2EB6ECB2" w14:textId="77777777" w:rsidR="00BF4F93" w:rsidRDefault="00C85DD0">
      <w:pPr>
        <w:pStyle w:val="ae"/>
        <w:spacing w:beforeLines="50" w:before="156" w:afterLines="50" w:after="156"/>
        <w:outlineLvl w:val="2"/>
        <w:rPr>
          <w:rFonts w:ascii="Times New Roman" w:hAnsi="Times New Roman" w:hint="default"/>
          <w:sz w:val="24"/>
          <w:szCs w:val="24"/>
        </w:rPr>
      </w:pPr>
      <w:bookmarkStart w:id="58" w:name="_Toc83376449"/>
      <w:r>
        <w:rPr>
          <w:rFonts w:ascii="Times New Roman" w:hAnsi="Times New Roman"/>
          <w:sz w:val="24"/>
          <w:szCs w:val="24"/>
        </w:rPr>
        <w:t xml:space="preserve">7.2.3 </w:t>
      </w:r>
      <w:bookmarkEnd w:id="58"/>
      <w:r>
        <w:rPr>
          <w:rFonts w:ascii="Times New Roman" w:hAnsi="Times New Roman"/>
          <w:sz w:val="24"/>
          <w:szCs w:val="24"/>
        </w:rPr>
        <w:t>阈值增量（</w:t>
      </w:r>
      <w:r>
        <w:rPr>
          <w:rFonts w:ascii="Times New Roman" w:hAnsi="Times New Roman"/>
          <w:sz w:val="24"/>
          <w:szCs w:val="24"/>
        </w:rPr>
        <w:t>TI</w:t>
      </w:r>
      <w:r>
        <w:rPr>
          <w:rFonts w:ascii="Times New Roman" w:hAnsi="Times New Roman"/>
          <w:sz w:val="24"/>
          <w:szCs w:val="24"/>
        </w:rPr>
        <w:t>）示值误差</w:t>
      </w:r>
    </w:p>
    <w:p w14:paraId="3AA3231C" w14:textId="1183CEDC" w:rsidR="00871221" w:rsidRDefault="00871221" w:rsidP="00871221">
      <w:pPr>
        <w:pStyle w:val="ae"/>
        <w:spacing w:line="360" w:lineRule="auto"/>
        <w:ind w:firstLineChars="200" w:firstLine="480"/>
        <w:rPr>
          <w:rFonts w:hint="default"/>
        </w:rPr>
      </w:pPr>
      <w:r>
        <w:rPr>
          <w:sz w:val="24"/>
          <w:lang w:bidi="zh-TW"/>
        </w:rPr>
        <w:t>在</w:t>
      </w:r>
      <w:r w:rsidR="00C85DD0">
        <w:rPr>
          <w:rFonts w:ascii="Times New Roman" w:hAnsi="Times New Roman"/>
          <w:sz w:val="24"/>
          <w:szCs w:val="24"/>
        </w:rPr>
        <w:t>阈值增量</w:t>
      </w:r>
      <w:r w:rsidR="00C85DD0">
        <w:rPr>
          <w:sz w:val="24"/>
          <w:lang w:bidi="zh-TW"/>
        </w:rPr>
        <w:t>（</w:t>
      </w:r>
      <w:r w:rsidR="00C85DD0">
        <w:rPr>
          <w:rFonts w:ascii="Times New Roman" w:eastAsiaTheme="minorEastAsia" w:hAnsi="Times New Roman" w:hint="default"/>
          <w:color w:val="000000"/>
          <w:kern w:val="0"/>
          <w:sz w:val="24"/>
          <w:lang w:bidi="en-US"/>
        </w:rPr>
        <w:t>5 %</w:t>
      </w:r>
      <w:r w:rsidR="00C85DD0">
        <w:rPr>
          <w:rFonts w:ascii="Times New Roman" w:eastAsiaTheme="minorEastAsia" w:hAnsi="Times New Roman" w:hint="default"/>
          <w:color w:val="000000"/>
          <w:kern w:val="0"/>
          <w:sz w:val="24"/>
          <w:lang w:bidi="en-US"/>
        </w:rPr>
        <w:t>～</w:t>
      </w:r>
      <w:r w:rsidR="00C85DD0">
        <w:rPr>
          <w:rFonts w:ascii="Times New Roman" w:eastAsiaTheme="minorEastAsia" w:hAnsi="Times New Roman" w:hint="default"/>
          <w:color w:val="000000"/>
          <w:kern w:val="0"/>
          <w:sz w:val="24"/>
          <w:lang w:bidi="en-US"/>
        </w:rPr>
        <w:t>25 %</w:t>
      </w:r>
      <w:r w:rsidR="00C85DD0">
        <w:rPr>
          <w:sz w:val="24"/>
          <w:lang w:bidi="zh-TW"/>
        </w:rPr>
        <w:t>）的校准范围</w:t>
      </w:r>
      <w:r>
        <w:rPr>
          <w:sz w:val="24"/>
          <w:lang w:bidi="zh-TW"/>
        </w:rPr>
        <w:t>内</w:t>
      </w:r>
      <w:r w:rsidR="00C85DD0">
        <w:rPr>
          <w:sz w:val="24"/>
          <w:lang w:bidi="zh-TW"/>
        </w:rPr>
        <w:t>，</w:t>
      </w:r>
      <w:r>
        <w:rPr>
          <w:sz w:val="24"/>
          <w:lang w:bidi="zh-TW"/>
        </w:rPr>
        <w:t>选取不少于</w:t>
      </w:r>
      <w:r w:rsidR="007817C1">
        <w:rPr>
          <w:sz w:val="24"/>
          <w:lang w:bidi="zh-TW"/>
        </w:rPr>
        <w:t>5</w:t>
      </w:r>
      <w:r>
        <w:rPr>
          <w:sz w:val="24"/>
          <w:lang w:bidi="zh-TW"/>
        </w:rPr>
        <w:t>个点作为阈值增量校准点，各个校准点</w:t>
      </w:r>
      <w:r w:rsidRPr="00E336EA">
        <w:rPr>
          <w:position w:val="-10"/>
        </w:rPr>
        <w:object w:dxaOrig="200" w:dyaOrig="300" w14:anchorId="39C17FA0">
          <v:shape id="_x0000_i1060" type="#_x0000_t75" style="width:10pt;height:15.05pt" o:ole="">
            <v:imagedata r:id="rId61" o:title=""/>
          </v:shape>
          <o:OLEObject Type="Embed" ProgID="Equation.DSMT4" ShapeID="_x0000_i1060" DrawAspect="Content" ObjectID="_1697288502" r:id="rId82"/>
        </w:object>
      </w:r>
      <w:r>
        <w:rPr>
          <w:sz w:val="24"/>
          <w:lang w:bidi="zh-TW"/>
        </w:rPr>
        <w:t>应均匀间隔分布。在每个校准</w:t>
      </w:r>
      <w:proofErr w:type="gramStart"/>
      <w:r>
        <w:rPr>
          <w:sz w:val="24"/>
          <w:lang w:bidi="zh-TW"/>
        </w:rPr>
        <w:t>点标准</w:t>
      </w:r>
      <w:proofErr w:type="gramEnd"/>
      <w:r>
        <w:rPr>
          <w:sz w:val="24"/>
          <w:lang w:bidi="zh-TW"/>
        </w:rPr>
        <w:t>值</w:t>
      </w:r>
      <w:r w:rsidRPr="00871221">
        <w:rPr>
          <w:rFonts w:hAnsi="宋体"/>
          <w:position w:val="-12"/>
          <w:sz w:val="24"/>
        </w:rPr>
        <w:object w:dxaOrig="340" w:dyaOrig="360" w14:anchorId="6DABBB11">
          <v:shape id="_x0000_i1061" type="#_x0000_t75" style="width:16.9pt;height:18.15pt" o:ole="">
            <v:imagedata r:id="rId83" o:title=""/>
          </v:shape>
          <o:OLEObject Type="Embed" ProgID="Equation.DSMT4" ShapeID="_x0000_i1061" DrawAspect="Content" ObjectID="_1697288503" r:id="rId84"/>
        </w:object>
      </w:r>
      <w:r>
        <w:t>（</w:t>
      </w:r>
      <w:r w:rsidRPr="00E336EA">
        <w:rPr>
          <w:position w:val="-10"/>
        </w:rPr>
        <w:object w:dxaOrig="859" w:dyaOrig="320" w14:anchorId="5FF97CEA">
          <v:shape id="_x0000_i1062" type="#_x0000_t75" style="width:43.2pt;height:16.3pt" o:ole="">
            <v:imagedata r:id="rId65" o:title=""/>
          </v:shape>
          <o:OLEObject Type="Embed" ProgID="Equation.DSMT4" ShapeID="_x0000_i1062" DrawAspect="Content" ObjectID="_1697288504" r:id="rId85"/>
        </w:object>
      </w:r>
      <w:r>
        <w:t>）</w:t>
      </w:r>
      <w:r>
        <w:rPr>
          <w:sz w:val="24"/>
          <w:lang w:bidi="zh-TW"/>
        </w:rPr>
        <w:t>分别</w:t>
      </w:r>
      <w:r>
        <w:rPr>
          <w:rFonts w:ascii="Times New Roman" w:hAnsi="Times New Roman"/>
          <w:sz w:val="24"/>
          <w:lang w:bidi="zh-TW"/>
        </w:rPr>
        <w:t>设置</w:t>
      </w:r>
      <w:r>
        <w:rPr>
          <w:sz w:val="24"/>
          <w:lang w:bidi="zh-TW"/>
        </w:rPr>
        <w:t>3个不同亮度组合的</w:t>
      </w:r>
      <w:r w:rsidR="006510FB">
        <w:rPr>
          <w:rFonts w:ascii="Times New Roman" w:hAnsi="Times New Roman"/>
          <w:sz w:val="24"/>
          <w:lang w:val="zh-TW" w:bidi="zh-TW"/>
        </w:rPr>
        <w:t>阈值增量</w:t>
      </w:r>
      <w:r>
        <w:rPr>
          <w:rFonts w:ascii="Times New Roman" w:hAnsi="Times New Roman"/>
          <w:sz w:val="24"/>
          <w:lang w:val="zh-TW" w:bidi="zh-TW"/>
        </w:rPr>
        <w:t>标准场，每个</w:t>
      </w:r>
      <w:proofErr w:type="gramStart"/>
      <w:r>
        <w:rPr>
          <w:rFonts w:ascii="Times New Roman" w:hAnsi="Times New Roman"/>
          <w:sz w:val="24"/>
          <w:lang w:val="zh-TW" w:bidi="zh-TW"/>
        </w:rPr>
        <w:t>标准场</w:t>
      </w:r>
      <w:proofErr w:type="gramEnd"/>
      <w:r>
        <w:rPr>
          <w:rFonts w:ascii="Times New Roman" w:hAnsi="Times New Roman"/>
          <w:sz w:val="24"/>
          <w:lang w:val="zh-TW" w:bidi="zh-TW"/>
        </w:rPr>
        <w:t>测量</w:t>
      </w:r>
      <w:r>
        <w:rPr>
          <w:rFonts w:ascii="Times New Roman" w:hAnsi="Times New Roman"/>
          <w:sz w:val="24"/>
          <w:lang w:val="zh-TW" w:bidi="zh-TW"/>
        </w:rPr>
        <w:t>1</w:t>
      </w:r>
      <w:r>
        <w:rPr>
          <w:rFonts w:ascii="Times New Roman" w:hAnsi="Times New Roman"/>
          <w:sz w:val="24"/>
          <w:lang w:val="zh-TW" w:bidi="zh-TW"/>
        </w:rPr>
        <w:t>次，得同一校准点的</w:t>
      </w:r>
      <w:r>
        <w:rPr>
          <w:rFonts w:ascii="Times New Roman" w:hAnsi="Times New Roman"/>
          <w:sz w:val="24"/>
          <w:lang w:val="zh-TW" w:bidi="zh-TW"/>
        </w:rPr>
        <w:t>3</w:t>
      </w:r>
      <w:r>
        <w:rPr>
          <w:rFonts w:ascii="Times New Roman" w:hAnsi="Times New Roman"/>
          <w:sz w:val="24"/>
          <w:lang w:val="zh-TW" w:bidi="zh-TW"/>
        </w:rPr>
        <w:t>个实测值</w:t>
      </w:r>
      <w:r w:rsidRPr="00871221">
        <w:rPr>
          <w:rFonts w:hAnsi="宋体"/>
          <w:position w:val="-12"/>
          <w:sz w:val="24"/>
        </w:rPr>
        <w:object w:dxaOrig="360" w:dyaOrig="360" w14:anchorId="4E55AAC4">
          <v:shape id="_x0000_i1063" type="#_x0000_t75" style="width:18.15pt;height:18.15pt" o:ole="">
            <v:imagedata r:id="rId86" o:title=""/>
          </v:shape>
          <o:OLEObject Type="Embed" ProgID="Equation.DSMT4" ShapeID="_x0000_i1063" DrawAspect="Content" ObjectID="_1697288505" r:id="rId87"/>
        </w:object>
      </w:r>
      <w:r>
        <w:rPr>
          <w:sz w:val="24"/>
          <w:lang w:bidi="zh-TW"/>
        </w:rPr>
        <w:t>。</w:t>
      </w:r>
      <w:r>
        <w:rPr>
          <w:sz w:val="24"/>
          <w:lang w:bidi="en-US"/>
        </w:rPr>
        <w:t>取最大值作为此校准点</w:t>
      </w:r>
      <w:r w:rsidRPr="00E336EA">
        <w:rPr>
          <w:position w:val="-10"/>
        </w:rPr>
        <w:object w:dxaOrig="200" w:dyaOrig="300" w14:anchorId="2A747557">
          <v:shape id="_x0000_i1064" type="#_x0000_t75" style="width:10pt;height:15.05pt" o:ole="">
            <v:imagedata r:id="rId61" o:title=""/>
          </v:shape>
          <o:OLEObject Type="Embed" ProgID="Equation.DSMT4" ShapeID="_x0000_i1064" DrawAspect="Content" ObjectID="_1697288506" r:id="rId88"/>
        </w:object>
      </w:r>
      <w:r>
        <w:rPr>
          <w:sz w:val="24"/>
          <w:lang w:bidi="en-US"/>
        </w:rPr>
        <w:t>的示值误差</w:t>
      </w:r>
      <w:r w:rsidR="006510FB" w:rsidRPr="00871221">
        <w:rPr>
          <w:rFonts w:hAnsi="宋体"/>
          <w:position w:val="-14"/>
          <w:sz w:val="24"/>
        </w:rPr>
        <w:object w:dxaOrig="780" w:dyaOrig="380" w14:anchorId="59DB234C">
          <v:shape id="_x0000_i1065" type="#_x0000_t75" style="width:39.45pt;height:18.8pt" o:ole="">
            <v:imagedata r:id="rId89" o:title=""/>
          </v:shape>
          <o:OLEObject Type="Embed" ProgID="Equation.DSMT4" ShapeID="_x0000_i1065" DrawAspect="Content" ObjectID="_1697288507" r:id="rId90"/>
        </w:object>
      </w:r>
      <w:r>
        <w:rPr>
          <w:rFonts w:hAnsi="宋体"/>
          <w:sz w:val="24"/>
        </w:rPr>
        <w:t>，</w:t>
      </w:r>
      <w:r>
        <w:rPr>
          <w:sz w:val="24"/>
          <w:lang w:val="zh-TW" w:bidi="zh-TW"/>
        </w:rPr>
        <w:t>由公式（</w:t>
      </w:r>
      <w:r>
        <w:rPr>
          <w:rFonts w:ascii="Times New Roman" w:hAnsi="Times New Roman" w:hint="default"/>
          <w:sz w:val="24"/>
          <w:lang w:val="zh-TW" w:bidi="zh-TW"/>
        </w:rPr>
        <w:t>1</w:t>
      </w:r>
      <w:r>
        <w:rPr>
          <w:rFonts w:ascii="Times New Roman" w:eastAsia="PMingLiU" w:hAnsi="Times New Roman" w:hint="default"/>
          <w:sz w:val="24"/>
          <w:lang w:val="zh-TW" w:eastAsia="zh-TW" w:bidi="zh-TW"/>
        </w:rPr>
        <w:t>3</w:t>
      </w:r>
      <w:r>
        <w:rPr>
          <w:sz w:val="24"/>
          <w:lang w:val="zh-TW" w:bidi="zh-TW"/>
        </w:rPr>
        <w:t>）表示。</w:t>
      </w:r>
    </w:p>
    <w:p w14:paraId="0E1CB0F9" w14:textId="72C64885" w:rsidR="00BF4F93" w:rsidRDefault="00871221">
      <w:pPr>
        <w:spacing w:line="360" w:lineRule="auto"/>
        <w:jc w:val="right"/>
        <w:rPr>
          <w:rFonts w:ascii="宋体" w:hAnsi="宋体"/>
          <w:sz w:val="24"/>
          <w:lang w:eastAsia="zh-TW"/>
        </w:rPr>
      </w:pPr>
      <w:r w:rsidRPr="00871221">
        <w:rPr>
          <w:rFonts w:ascii="宋体" w:hAnsi="宋体"/>
          <w:position w:val="-14"/>
          <w:sz w:val="24"/>
        </w:rPr>
        <w:object w:dxaOrig="1780" w:dyaOrig="380" w14:anchorId="0C853205">
          <v:shape id="_x0000_i1066" type="#_x0000_t75" style="width:89.55pt;height:18.8pt" o:ole="">
            <v:imagedata r:id="rId91" o:title=""/>
          </v:shape>
          <o:OLEObject Type="Embed" ProgID="Equation.DSMT4" ShapeID="_x0000_i1066" DrawAspect="Content" ObjectID="_1697288508" r:id="rId92"/>
        </w:object>
      </w:r>
      <w:r w:rsidR="00C85DD0">
        <w:rPr>
          <w:rFonts w:ascii="宋体" w:hAnsi="宋体" w:hint="eastAsia"/>
          <w:position w:val="-12"/>
          <w:sz w:val="24"/>
        </w:rPr>
        <w:t xml:space="preserve">   </w:t>
      </w:r>
      <w:r w:rsidR="00C85DD0">
        <w:rPr>
          <w:rFonts w:ascii="宋体" w:hAnsi="宋体"/>
          <w:sz w:val="24"/>
          <w:lang w:eastAsia="zh-TW"/>
        </w:rPr>
        <w:t xml:space="preserve"> </w:t>
      </w:r>
      <w:r w:rsidR="00C85DD0">
        <w:rPr>
          <w:rFonts w:ascii="宋体" w:hAnsi="宋体"/>
          <w:position w:val="-10"/>
          <w:sz w:val="24"/>
        </w:rPr>
        <w:object w:dxaOrig="1020" w:dyaOrig="320" w14:anchorId="6CDC9E7D">
          <v:shape id="_x0000_i1067" type="#_x0000_t75" style="width:50.7pt;height:16.3pt" o:ole="">
            <v:imagedata r:id="rId74" o:title=""/>
          </v:shape>
          <o:OLEObject Type="Embed" ProgID="Equation.DSMT4" ShapeID="_x0000_i1067" DrawAspect="Content" ObjectID="_1697288509" r:id="rId93"/>
        </w:object>
      </w:r>
      <w:r w:rsidR="00C85DD0">
        <w:rPr>
          <w:rFonts w:ascii="宋体" w:hAnsi="宋体"/>
          <w:sz w:val="24"/>
          <w:lang w:eastAsia="zh-TW"/>
        </w:rPr>
        <w:t xml:space="preserve">            </w:t>
      </w:r>
      <w:r w:rsidR="00C85DD0">
        <w:rPr>
          <w:rFonts w:ascii="宋体" w:hAnsi="宋体" w:hint="eastAsia"/>
          <w:sz w:val="24"/>
          <w:lang w:eastAsia="zh-TW"/>
        </w:rPr>
        <w:t>（1</w:t>
      </w:r>
      <w:r w:rsidR="00C85DD0">
        <w:rPr>
          <w:rFonts w:ascii="宋体" w:hAnsi="宋体" w:hint="eastAsia"/>
          <w:sz w:val="24"/>
        </w:rPr>
        <w:t>3</w:t>
      </w:r>
      <w:r w:rsidR="00C85DD0">
        <w:rPr>
          <w:rFonts w:ascii="宋体" w:hAnsi="宋体" w:hint="eastAsia"/>
          <w:sz w:val="24"/>
          <w:lang w:eastAsia="zh-TW"/>
        </w:rPr>
        <w:t>）</w:t>
      </w:r>
    </w:p>
    <w:p w14:paraId="7DBE0B28" w14:textId="77777777" w:rsidR="00BF4F93" w:rsidRDefault="00C85DD0">
      <w:pPr>
        <w:spacing w:line="360" w:lineRule="auto"/>
        <w:rPr>
          <w:rFonts w:ascii="宋体" w:hAnsi="宋体"/>
          <w:sz w:val="24"/>
          <w:lang w:eastAsia="zh-TW"/>
        </w:rPr>
      </w:pPr>
      <w:r>
        <w:rPr>
          <w:rFonts w:ascii="宋体" w:hAnsi="宋体" w:hint="eastAsia"/>
          <w:sz w:val="24"/>
          <w:lang w:eastAsia="zh-TW"/>
        </w:rPr>
        <w:t>式中：</w:t>
      </w:r>
    </w:p>
    <w:p w14:paraId="7EBF0167" w14:textId="21498E26" w:rsidR="00BF4F93" w:rsidRDefault="006510FB">
      <w:pPr>
        <w:spacing w:line="360" w:lineRule="auto"/>
        <w:rPr>
          <w:sz w:val="24"/>
          <w:lang w:eastAsia="zh-TW"/>
        </w:rPr>
      </w:pPr>
      <w:r w:rsidRPr="006510FB">
        <w:rPr>
          <w:position w:val="-12"/>
        </w:rPr>
        <w:object w:dxaOrig="340" w:dyaOrig="360" w14:anchorId="66B915D9">
          <v:shape id="_x0000_i1068" type="#_x0000_t75" style="width:16.9pt;height:18.15pt" o:ole="">
            <v:imagedata r:id="rId94" o:title=""/>
          </v:shape>
          <o:OLEObject Type="Embed" ProgID="Equation.DSMT4" ShapeID="_x0000_i1068" DrawAspect="Content" ObjectID="_1697288510" r:id="rId95"/>
        </w:object>
      </w:r>
      <w:r w:rsidR="00C85DD0">
        <w:rPr>
          <w:sz w:val="24"/>
          <w:lang w:eastAsia="zh-TW"/>
        </w:rPr>
        <w:t xml:space="preserve"> </w:t>
      </w:r>
      <w:r w:rsidR="00C85DD0">
        <w:rPr>
          <w:rFonts w:hint="eastAsia"/>
          <w:sz w:val="24"/>
        </w:rPr>
        <w:t>——</w:t>
      </w:r>
      <w:r w:rsidR="00C85DD0">
        <w:rPr>
          <w:sz w:val="24"/>
          <w:lang w:eastAsia="zh-TW"/>
        </w:rPr>
        <w:t xml:space="preserve"> </w:t>
      </w:r>
      <w:r>
        <w:rPr>
          <w:rFonts w:hint="eastAsia"/>
          <w:sz w:val="24"/>
        </w:rPr>
        <w:t>第</w:t>
      </w:r>
      <w:r w:rsidRPr="00E336EA">
        <w:rPr>
          <w:position w:val="-10"/>
        </w:rPr>
        <w:object w:dxaOrig="200" w:dyaOrig="300" w14:anchorId="6DC7B3CC">
          <v:shape id="_x0000_i1069" type="#_x0000_t75" style="width:10pt;height:15.05pt" o:ole="">
            <v:imagedata r:id="rId61" o:title=""/>
          </v:shape>
          <o:OLEObject Type="Embed" ProgID="Equation.DSMT4" ShapeID="_x0000_i1069" DrawAspect="Content" ObjectID="_1697288511" r:id="rId96"/>
        </w:object>
      </w:r>
      <w:proofErr w:type="gramStart"/>
      <w:r w:rsidRPr="00E336EA">
        <w:rPr>
          <w:rFonts w:hint="eastAsia"/>
          <w:sz w:val="24"/>
        </w:rPr>
        <w:t>个</w:t>
      </w:r>
      <w:proofErr w:type="gramEnd"/>
      <w:r w:rsidRPr="00E336EA">
        <w:rPr>
          <w:rFonts w:hint="eastAsia"/>
          <w:sz w:val="24"/>
        </w:rPr>
        <w:t>校准点</w:t>
      </w:r>
      <w:r>
        <w:rPr>
          <w:rFonts w:hint="eastAsia"/>
          <w:sz w:val="24"/>
        </w:rPr>
        <w:t>在第</w:t>
      </w:r>
      <w:proofErr w:type="spellStart"/>
      <w:r>
        <w:rPr>
          <w:rFonts w:hint="eastAsia"/>
          <w:i/>
          <w:iCs/>
          <w:sz w:val="24"/>
        </w:rPr>
        <w:t>i</w:t>
      </w:r>
      <w:proofErr w:type="spellEnd"/>
      <w:proofErr w:type="gramStart"/>
      <w:r>
        <w:rPr>
          <w:rFonts w:hint="eastAsia"/>
          <w:sz w:val="24"/>
        </w:rPr>
        <w:t>个标准场</w:t>
      </w:r>
      <w:proofErr w:type="gramEnd"/>
      <w:r w:rsidR="00C85DD0">
        <w:rPr>
          <w:sz w:val="24"/>
        </w:rPr>
        <w:t>阈值增量</w:t>
      </w:r>
      <w:r w:rsidR="00C85DD0">
        <w:rPr>
          <w:rFonts w:hint="eastAsia"/>
          <w:sz w:val="24"/>
        </w:rPr>
        <w:t>标准值</w:t>
      </w:r>
      <w:r w:rsidR="00C85DD0">
        <w:rPr>
          <w:rFonts w:hint="eastAsia"/>
          <w:sz w:val="24"/>
          <w:lang w:eastAsia="zh-TW"/>
        </w:rPr>
        <w:t>；</w:t>
      </w:r>
    </w:p>
    <w:p w14:paraId="00A5C0A3" w14:textId="0A75DFBC" w:rsidR="00BF4F93" w:rsidRDefault="00C85DD0">
      <w:pPr>
        <w:spacing w:line="360" w:lineRule="auto"/>
        <w:rPr>
          <w:sz w:val="24"/>
        </w:rPr>
      </w:pPr>
      <w:r>
        <w:rPr>
          <w:position w:val="-12"/>
        </w:rPr>
        <w:object w:dxaOrig="360" w:dyaOrig="360" w14:anchorId="65880A29">
          <v:shape id="_x0000_i1070" type="#_x0000_t75" style="width:18.15pt;height:18.15pt" o:ole="">
            <v:imagedata r:id="rId97" o:title=""/>
          </v:shape>
          <o:OLEObject Type="Embed" ProgID="Equation.DSMT4" ShapeID="_x0000_i1070" DrawAspect="Content" ObjectID="_1697288512" r:id="rId98"/>
        </w:object>
      </w:r>
      <w:r>
        <w:t xml:space="preserve"> </w:t>
      </w:r>
      <w:r>
        <w:rPr>
          <w:rFonts w:hint="eastAsia"/>
          <w:sz w:val="24"/>
        </w:rPr>
        <w:t>——</w:t>
      </w:r>
      <w:r w:rsidR="006510FB">
        <w:rPr>
          <w:rFonts w:hint="eastAsia"/>
          <w:sz w:val="24"/>
        </w:rPr>
        <w:t>第</w:t>
      </w:r>
      <w:r w:rsidR="006510FB" w:rsidRPr="00E336EA">
        <w:rPr>
          <w:position w:val="-10"/>
        </w:rPr>
        <w:object w:dxaOrig="200" w:dyaOrig="300" w14:anchorId="12881AB9">
          <v:shape id="_x0000_i1071" type="#_x0000_t75" style="width:10pt;height:15.05pt" o:ole="">
            <v:imagedata r:id="rId61" o:title=""/>
          </v:shape>
          <o:OLEObject Type="Embed" ProgID="Equation.DSMT4" ShapeID="_x0000_i1071" DrawAspect="Content" ObjectID="_1697288513" r:id="rId99"/>
        </w:object>
      </w:r>
      <w:proofErr w:type="gramStart"/>
      <w:r w:rsidR="006510FB" w:rsidRPr="00E336EA">
        <w:rPr>
          <w:rFonts w:hint="eastAsia"/>
          <w:sz w:val="24"/>
        </w:rPr>
        <w:t>个</w:t>
      </w:r>
      <w:proofErr w:type="gramEnd"/>
      <w:r w:rsidR="006510FB" w:rsidRPr="00E336EA">
        <w:rPr>
          <w:rFonts w:hint="eastAsia"/>
          <w:sz w:val="24"/>
        </w:rPr>
        <w:t>校准点</w:t>
      </w:r>
      <w:r w:rsidR="006510FB">
        <w:rPr>
          <w:rFonts w:hint="eastAsia"/>
          <w:sz w:val="24"/>
        </w:rPr>
        <w:t>在第</w:t>
      </w:r>
      <w:proofErr w:type="spellStart"/>
      <w:r w:rsidR="006510FB">
        <w:rPr>
          <w:rFonts w:hint="eastAsia"/>
          <w:i/>
          <w:iCs/>
          <w:sz w:val="24"/>
        </w:rPr>
        <w:t>i</w:t>
      </w:r>
      <w:proofErr w:type="spellEnd"/>
      <w:proofErr w:type="gramStart"/>
      <w:r w:rsidR="006510FB">
        <w:rPr>
          <w:rFonts w:hint="eastAsia"/>
          <w:sz w:val="24"/>
        </w:rPr>
        <w:t>个</w:t>
      </w:r>
      <w:proofErr w:type="gramEnd"/>
      <w:r w:rsidR="006510FB">
        <w:rPr>
          <w:rFonts w:hint="eastAsia"/>
          <w:sz w:val="24"/>
        </w:rPr>
        <w:t>标准场</w:t>
      </w:r>
      <w:r>
        <w:rPr>
          <w:rFonts w:hint="eastAsia"/>
          <w:sz w:val="24"/>
        </w:rPr>
        <w:t>中</w:t>
      </w:r>
      <w:r>
        <w:rPr>
          <w:sz w:val="24"/>
        </w:rPr>
        <w:t>阈值增量</w:t>
      </w:r>
      <w:r>
        <w:rPr>
          <w:rFonts w:hint="eastAsia"/>
          <w:sz w:val="24"/>
        </w:rPr>
        <w:t>实测值；</w:t>
      </w:r>
    </w:p>
    <w:p w14:paraId="71DBD633" w14:textId="48D36B8C" w:rsidR="00BF4F93" w:rsidRDefault="006510FB">
      <w:pPr>
        <w:spacing w:line="360" w:lineRule="auto"/>
        <w:rPr>
          <w:sz w:val="24"/>
        </w:rPr>
      </w:pPr>
      <w:r w:rsidRPr="006510FB">
        <w:rPr>
          <w:rFonts w:hAnsi="宋体"/>
          <w:position w:val="-14"/>
          <w:sz w:val="24"/>
        </w:rPr>
        <w:object w:dxaOrig="780" w:dyaOrig="380" w14:anchorId="2EFAA90D">
          <v:shape id="_x0000_i1072" type="#_x0000_t75" style="width:39.45pt;height:18.8pt" o:ole="">
            <v:imagedata r:id="rId100" o:title=""/>
          </v:shape>
          <o:OLEObject Type="Embed" ProgID="Equation.DSMT4" ShapeID="_x0000_i1072" DrawAspect="Content" ObjectID="_1697288514" r:id="rId101"/>
        </w:object>
      </w:r>
      <w:r w:rsidR="00C85DD0">
        <w:rPr>
          <w:rFonts w:hint="eastAsia"/>
          <w:sz w:val="24"/>
        </w:rPr>
        <w:t>——</w:t>
      </w:r>
      <w:r w:rsidR="00C85DD0">
        <w:rPr>
          <w:rFonts w:hint="eastAsia"/>
          <w:sz w:val="24"/>
        </w:rPr>
        <w:t xml:space="preserve"> </w:t>
      </w:r>
      <w:r>
        <w:rPr>
          <w:rFonts w:hint="eastAsia"/>
          <w:sz w:val="24"/>
        </w:rPr>
        <w:t>第</w:t>
      </w:r>
      <w:r w:rsidRPr="00E336EA">
        <w:rPr>
          <w:position w:val="-10"/>
        </w:rPr>
        <w:object w:dxaOrig="200" w:dyaOrig="300" w14:anchorId="6714EF6F">
          <v:shape id="_x0000_i1073" type="#_x0000_t75" style="width:10pt;height:15.05pt" o:ole="">
            <v:imagedata r:id="rId61" o:title=""/>
          </v:shape>
          <o:OLEObject Type="Embed" ProgID="Equation.DSMT4" ShapeID="_x0000_i1073" DrawAspect="Content" ObjectID="_1697288515" r:id="rId102"/>
        </w:object>
      </w:r>
      <w:proofErr w:type="gramStart"/>
      <w:r w:rsidRPr="00E336EA">
        <w:rPr>
          <w:rFonts w:hint="eastAsia"/>
          <w:sz w:val="24"/>
        </w:rPr>
        <w:t>个</w:t>
      </w:r>
      <w:proofErr w:type="gramEnd"/>
      <w:r w:rsidRPr="00E336EA">
        <w:rPr>
          <w:rFonts w:hint="eastAsia"/>
          <w:sz w:val="24"/>
        </w:rPr>
        <w:t>校准点</w:t>
      </w:r>
      <w:r w:rsidR="00C85DD0">
        <w:rPr>
          <w:sz w:val="24"/>
        </w:rPr>
        <w:t>阈值增量</w:t>
      </w:r>
      <w:r w:rsidR="00C85DD0">
        <w:rPr>
          <w:rFonts w:hint="eastAsia"/>
          <w:sz w:val="24"/>
        </w:rPr>
        <w:t>示值误差。</w:t>
      </w:r>
    </w:p>
    <w:p w14:paraId="5AE7C7B1" w14:textId="77777777" w:rsidR="00BF4F93" w:rsidRDefault="00C85DD0">
      <w:pPr>
        <w:pStyle w:val="ae"/>
        <w:spacing w:beforeLines="50" w:before="156" w:afterLines="50" w:after="156"/>
        <w:outlineLvl w:val="2"/>
        <w:rPr>
          <w:rFonts w:ascii="Times New Roman" w:hAnsi="Times New Roman" w:hint="default"/>
          <w:sz w:val="24"/>
          <w:szCs w:val="24"/>
        </w:rPr>
      </w:pPr>
      <w:bookmarkStart w:id="59" w:name="_Toc83376451"/>
      <w:r>
        <w:rPr>
          <w:rFonts w:ascii="Times New Roman" w:hAnsi="Times New Roman"/>
          <w:sz w:val="24"/>
          <w:szCs w:val="24"/>
        </w:rPr>
        <w:t xml:space="preserve">7.2.4 </w:t>
      </w:r>
      <w:bookmarkEnd w:id="59"/>
      <w:r>
        <w:rPr>
          <w:rFonts w:ascii="Times New Roman" w:hAnsi="Times New Roman"/>
          <w:sz w:val="24"/>
          <w:szCs w:val="24"/>
        </w:rPr>
        <w:t>眩光值（</w:t>
      </w:r>
      <w:r>
        <w:rPr>
          <w:rFonts w:ascii="Times New Roman" w:hAnsi="Times New Roman"/>
          <w:sz w:val="24"/>
          <w:szCs w:val="24"/>
        </w:rPr>
        <w:t>GR</w:t>
      </w:r>
      <w:r>
        <w:rPr>
          <w:rFonts w:ascii="Times New Roman" w:hAnsi="Times New Roman"/>
          <w:sz w:val="24"/>
          <w:szCs w:val="24"/>
        </w:rPr>
        <w:t>）示值误差</w:t>
      </w:r>
    </w:p>
    <w:p w14:paraId="08E4B6C2" w14:textId="5358ABB1" w:rsidR="00BF4F93" w:rsidRDefault="00C85DD0">
      <w:pPr>
        <w:pStyle w:val="ae"/>
        <w:spacing w:line="360" w:lineRule="auto"/>
        <w:ind w:firstLineChars="200" w:firstLine="480"/>
        <w:rPr>
          <w:rFonts w:hint="default"/>
          <w:sz w:val="24"/>
          <w:lang w:bidi="zh-TW"/>
        </w:rPr>
      </w:pPr>
      <w:r>
        <w:rPr>
          <w:sz w:val="24"/>
          <w:lang w:bidi="zh-TW"/>
        </w:rPr>
        <w:t>为了覆盖</w:t>
      </w:r>
      <w:r>
        <w:rPr>
          <w:sz w:val="24"/>
          <w:lang w:val="zh-TW" w:bidi="zh-TW"/>
        </w:rPr>
        <w:t>眩光校准装置</w:t>
      </w:r>
      <w:r>
        <w:rPr>
          <w:sz w:val="24"/>
          <w:lang w:bidi="zh-TW"/>
        </w:rPr>
        <w:t>的校准范围，同时参考各照明质量评价标准中对眩光值的限值要求，最终选择</w:t>
      </w:r>
      <w:r>
        <w:rPr>
          <w:rFonts w:ascii="Times New Roman" w:hAnsi="Times New Roman"/>
          <w:sz w:val="24"/>
          <w:lang w:bidi="zh-TW"/>
        </w:rPr>
        <w:t>30</w:t>
      </w:r>
      <w:r>
        <w:rPr>
          <w:sz w:val="24"/>
          <w:lang w:bidi="zh-TW"/>
        </w:rPr>
        <w:t>、</w:t>
      </w:r>
      <w:r>
        <w:rPr>
          <w:rFonts w:ascii="Times New Roman" w:hAnsi="Times New Roman"/>
          <w:sz w:val="24"/>
          <w:lang w:bidi="zh-TW"/>
        </w:rPr>
        <w:t>40</w:t>
      </w:r>
      <w:r>
        <w:rPr>
          <w:sz w:val="24"/>
          <w:lang w:bidi="zh-TW"/>
        </w:rPr>
        <w:t>和</w:t>
      </w:r>
      <w:r>
        <w:rPr>
          <w:rFonts w:ascii="Times New Roman" w:hAnsi="Times New Roman"/>
          <w:sz w:val="24"/>
          <w:lang w:bidi="zh-TW"/>
        </w:rPr>
        <w:t>55</w:t>
      </w:r>
      <w:r>
        <w:rPr>
          <w:sz w:val="24"/>
          <w:lang w:bidi="zh-TW"/>
        </w:rPr>
        <w:t>作为眩光值校准点。</w:t>
      </w:r>
    </w:p>
    <w:p w14:paraId="6FE679E6" w14:textId="2F656111" w:rsidR="00DC69F2" w:rsidRDefault="00DC69F2" w:rsidP="00DC69F2">
      <w:pPr>
        <w:pStyle w:val="ae"/>
        <w:spacing w:line="360" w:lineRule="auto"/>
        <w:ind w:firstLineChars="200" w:firstLine="480"/>
        <w:rPr>
          <w:rFonts w:hint="default"/>
        </w:rPr>
      </w:pPr>
      <w:r>
        <w:rPr>
          <w:sz w:val="24"/>
          <w:lang w:bidi="zh-TW"/>
        </w:rPr>
        <w:t>在眩光值（</w:t>
      </w:r>
      <w:r>
        <w:rPr>
          <w:rFonts w:ascii="Times New Roman" w:eastAsiaTheme="minorEastAsia" w:hAnsi="Times New Roman" w:hint="default"/>
          <w:color w:val="000000"/>
          <w:kern w:val="0"/>
          <w:sz w:val="24"/>
          <w:lang w:bidi="en-US"/>
        </w:rPr>
        <w:t>20</w:t>
      </w:r>
      <w:r>
        <w:rPr>
          <w:rFonts w:ascii="Times New Roman" w:eastAsiaTheme="minorEastAsia" w:hAnsi="Times New Roman" w:hint="default"/>
          <w:color w:val="000000"/>
          <w:kern w:val="0"/>
          <w:sz w:val="24"/>
          <w:lang w:bidi="en-US"/>
        </w:rPr>
        <w:t>～</w:t>
      </w:r>
      <w:r>
        <w:rPr>
          <w:rFonts w:ascii="Times New Roman" w:eastAsiaTheme="minorEastAsia" w:hAnsi="Times New Roman" w:hint="default"/>
          <w:color w:val="000000"/>
          <w:kern w:val="0"/>
          <w:sz w:val="24"/>
          <w:lang w:bidi="en-US"/>
        </w:rPr>
        <w:t>60</w:t>
      </w:r>
      <w:r>
        <w:rPr>
          <w:sz w:val="24"/>
          <w:lang w:bidi="zh-TW"/>
        </w:rPr>
        <w:t>）的校准范围内，选取不少于6个点作为眩光值校准点，各个校准点</w:t>
      </w:r>
      <w:r w:rsidRPr="00E336EA">
        <w:rPr>
          <w:position w:val="-10"/>
        </w:rPr>
        <w:object w:dxaOrig="200" w:dyaOrig="300" w14:anchorId="179B36AC">
          <v:shape id="_x0000_i1074" type="#_x0000_t75" style="width:10pt;height:15.05pt" o:ole="">
            <v:imagedata r:id="rId61" o:title=""/>
          </v:shape>
          <o:OLEObject Type="Embed" ProgID="Equation.DSMT4" ShapeID="_x0000_i1074" DrawAspect="Content" ObjectID="_1697288516" r:id="rId103"/>
        </w:object>
      </w:r>
      <w:r>
        <w:rPr>
          <w:sz w:val="24"/>
          <w:lang w:bidi="zh-TW"/>
        </w:rPr>
        <w:t>应均匀间隔分布。在每个校准</w:t>
      </w:r>
      <w:proofErr w:type="gramStart"/>
      <w:r>
        <w:rPr>
          <w:sz w:val="24"/>
          <w:lang w:bidi="zh-TW"/>
        </w:rPr>
        <w:t>点标准</w:t>
      </w:r>
      <w:proofErr w:type="gramEnd"/>
      <w:r>
        <w:rPr>
          <w:sz w:val="24"/>
          <w:lang w:bidi="zh-TW"/>
        </w:rPr>
        <w:t>值</w:t>
      </w:r>
      <w:r w:rsidRPr="00871221">
        <w:rPr>
          <w:rFonts w:hAnsi="宋体"/>
          <w:position w:val="-12"/>
          <w:sz w:val="24"/>
        </w:rPr>
        <w:object w:dxaOrig="420" w:dyaOrig="360" w14:anchorId="388D230D">
          <v:shape id="_x0000_i1075" type="#_x0000_t75" style="width:21.3pt;height:18.15pt" o:ole="">
            <v:imagedata r:id="rId104" o:title=""/>
          </v:shape>
          <o:OLEObject Type="Embed" ProgID="Equation.DSMT4" ShapeID="_x0000_i1075" DrawAspect="Content" ObjectID="_1697288517" r:id="rId105"/>
        </w:object>
      </w:r>
      <w:r>
        <w:t>（</w:t>
      </w:r>
      <w:r w:rsidRPr="00E336EA">
        <w:rPr>
          <w:position w:val="-10"/>
        </w:rPr>
        <w:object w:dxaOrig="859" w:dyaOrig="320" w14:anchorId="198676E7">
          <v:shape id="_x0000_i1076" type="#_x0000_t75" style="width:43.2pt;height:16.3pt" o:ole="">
            <v:imagedata r:id="rId65" o:title=""/>
          </v:shape>
          <o:OLEObject Type="Embed" ProgID="Equation.DSMT4" ShapeID="_x0000_i1076" DrawAspect="Content" ObjectID="_1697288518" r:id="rId106"/>
        </w:object>
      </w:r>
      <w:r>
        <w:t>）</w:t>
      </w:r>
      <w:r>
        <w:rPr>
          <w:sz w:val="24"/>
          <w:lang w:bidi="zh-TW"/>
        </w:rPr>
        <w:t>分别</w:t>
      </w:r>
      <w:r>
        <w:rPr>
          <w:rFonts w:ascii="Times New Roman" w:hAnsi="Times New Roman"/>
          <w:sz w:val="24"/>
          <w:lang w:bidi="zh-TW"/>
        </w:rPr>
        <w:t>设置</w:t>
      </w:r>
      <w:r>
        <w:rPr>
          <w:sz w:val="24"/>
          <w:lang w:bidi="zh-TW"/>
        </w:rPr>
        <w:t>3个不同亮度组合的</w:t>
      </w:r>
      <w:r>
        <w:rPr>
          <w:rFonts w:ascii="Times New Roman" w:hAnsi="Times New Roman"/>
          <w:sz w:val="24"/>
          <w:lang w:val="zh-TW" w:bidi="zh-TW"/>
        </w:rPr>
        <w:t>眩光</w:t>
      </w:r>
      <w:proofErr w:type="gramStart"/>
      <w:r>
        <w:rPr>
          <w:rFonts w:ascii="Times New Roman" w:hAnsi="Times New Roman"/>
          <w:sz w:val="24"/>
          <w:lang w:val="zh-TW" w:bidi="zh-TW"/>
        </w:rPr>
        <w:t>值标准场</w:t>
      </w:r>
      <w:proofErr w:type="gramEnd"/>
      <w:r>
        <w:rPr>
          <w:rFonts w:ascii="Times New Roman" w:hAnsi="Times New Roman"/>
          <w:sz w:val="24"/>
          <w:lang w:val="zh-TW" w:bidi="zh-TW"/>
        </w:rPr>
        <w:t>，每个</w:t>
      </w:r>
      <w:proofErr w:type="gramStart"/>
      <w:r>
        <w:rPr>
          <w:rFonts w:ascii="Times New Roman" w:hAnsi="Times New Roman"/>
          <w:sz w:val="24"/>
          <w:lang w:val="zh-TW" w:bidi="zh-TW"/>
        </w:rPr>
        <w:t>标准场</w:t>
      </w:r>
      <w:proofErr w:type="gramEnd"/>
      <w:r>
        <w:rPr>
          <w:rFonts w:ascii="Times New Roman" w:hAnsi="Times New Roman"/>
          <w:sz w:val="24"/>
          <w:lang w:val="zh-TW" w:bidi="zh-TW"/>
        </w:rPr>
        <w:t>测量</w:t>
      </w:r>
      <w:r>
        <w:rPr>
          <w:rFonts w:ascii="Times New Roman" w:hAnsi="Times New Roman"/>
          <w:sz w:val="24"/>
          <w:lang w:val="zh-TW" w:bidi="zh-TW"/>
        </w:rPr>
        <w:t>1</w:t>
      </w:r>
      <w:r>
        <w:rPr>
          <w:rFonts w:ascii="Times New Roman" w:hAnsi="Times New Roman"/>
          <w:sz w:val="24"/>
          <w:lang w:val="zh-TW" w:bidi="zh-TW"/>
        </w:rPr>
        <w:t>次，得同一校准点的</w:t>
      </w:r>
      <w:r>
        <w:rPr>
          <w:rFonts w:ascii="Times New Roman" w:hAnsi="Times New Roman"/>
          <w:sz w:val="24"/>
          <w:lang w:val="zh-TW" w:bidi="zh-TW"/>
        </w:rPr>
        <w:t>3</w:t>
      </w:r>
      <w:r>
        <w:rPr>
          <w:rFonts w:ascii="Times New Roman" w:hAnsi="Times New Roman"/>
          <w:sz w:val="24"/>
          <w:lang w:val="zh-TW" w:bidi="zh-TW"/>
        </w:rPr>
        <w:t>个实测值</w:t>
      </w:r>
      <w:r>
        <w:rPr>
          <w:rFonts w:hAnsi="宋体"/>
          <w:position w:val="-12"/>
          <w:sz w:val="24"/>
        </w:rPr>
        <w:object w:dxaOrig="440" w:dyaOrig="360" w14:anchorId="70D792E2">
          <v:shape id="_x0000_i1077" type="#_x0000_t75" style="width:21.9pt;height:18.15pt" o:ole="">
            <v:imagedata r:id="rId107" o:title=""/>
          </v:shape>
          <o:OLEObject Type="Embed" ProgID="Equation.DSMT4" ShapeID="_x0000_i1077" DrawAspect="Content" ObjectID="_1697288519" r:id="rId108"/>
        </w:object>
      </w:r>
      <w:r>
        <w:rPr>
          <w:sz w:val="24"/>
          <w:lang w:bidi="zh-TW"/>
        </w:rPr>
        <w:t>。</w:t>
      </w:r>
      <w:r>
        <w:rPr>
          <w:sz w:val="24"/>
          <w:lang w:bidi="en-US"/>
        </w:rPr>
        <w:t>取最大值作为此校准点</w:t>
      </w:r>
      <w:r w:rsidRPr="00E336EA">
        <w:rPr>
          <w:position w:val="-10"/>
        </w:rPr>
        <w:object w:dxaOrig="200" w:dyaOrig="300" w14:anchorId="5B87416A">
          <v:shape id="_x0000_i1078" type="#_x0000_t75" style="width:10pt;height:15.05pt" o:ole="">
            <v:imagedata r:id="rId61" o:title=""/>
          </v:shape>
          <o:OLEObject Type="Embed" ProgID="Equation.DSMT4" ShapeID="_x0000_i1078" DrawAspect="Content" ObjectID="_1697288520" r:id="rId109"/>
        </w:object>
      </w:r>
      <w:r>
        <w:rPr>
          <w:sz w:val="24"/>
          <w:lang w:bidi="en-US"/>
        </w:rPr>
        <w:t>的示值误差</w:t>
      </w:r>
      <w:r w:rsidRPr="00871221">
        <w:rPr>
          <w:rFonts w:hAnsi="宋体"/>
          <w:position w:val="-14"/>
          <w:sz w:val="24"/>
        </w:rPr>
        <w:object w:dxaOrig="859" w:dyaOrig="380" w14:anchorId="6EE55B24">
          <v:shape id="_x0000_i1079" type="#_x0000_t75" style="width:43.2pt;height:18.8pt" o:ole="">
            <v:imagedata r:id="rId110" o:title=""/>
          </v:shape>
          <o:OLEObject Type="Embed" ProgID="Equation.DSMT4" ShapeID="_x0000_i1079" DrawAspect="Content" ObjectID="_1697288521" r:id="rId111"/>
        </w:object>
      </w:r>
      <w:r>
        <w:rPr>
          <w:rFonts w:hAnsi="宋体"/>
          <w:sz w:val="24"/>
        </w:rPr>
        <w:t>，</w:t>
      </w:r>
      <w:r>
        <w:rPr>
          <w:sz w:val="24"/>
          <w:lang w:val="zh-TW" w:bidi="zh-TW"/>
        </w:rPr>
        <w:t>由公式（</w:t>
      </w:r>
      <w:r>
        <w:rPr>
          <w:rFonts w:ascii="Times New Roman" w:hAnsi="Times New Roman" w:hint="default"/>
          <w:sz w:val="24"/>
          <w:lang w:val="zh-TW" w:bidi="zh-TW"/>
        </w:rPr>
        <w:t>1</w:t>
      </w:r>
      <w:r>
        <w:rPr>
          <w:rFonts w:ascii="Times New Roman" w:eastAsia="PMingLiU" w:hAnsi="Times New Roman" w:hint="default"/>
          <w:sz w:val="24"/>
          <w:lang w:val="zh-TW" w:eastAsia="zh-TW" w:bidi="zh-TW"/>
        </w:rPr>
        <w:t>4</w:t>
      </w:r>
      <w:r>
        <w:rPr>
          <w:sz w:val="24"/>
          <w:lang w:val="zh-TW" w:bidi="zh-TW"/>
        </w:rPr>
        <w:t>）表示。</w:t>
      </w:r>
    </w:p>
    <w:p w14:paraId="4C369D31" w14:textId="565845AB" w:rsidR="00BF4F93" w:rsidRDefault="00DC69F2">
      <w:pPr>
        <w:spacing w:line="360" w:lineRule="auto"/>
        <w:jc w:val="right"/>
        <w:rPr>
          <w:rFonts w:ascii="宋体" w:hAnsi="宋体"/>
          <w:sz w:val="24"/>
          <w:lang w:eastAsia="zh-TW"/>
        </w:rPr>
      </w:pPr>
      <w:r w:rsidRPr="00DC69F2">
        <w:rPr>
          <w:rFonts w:ascii="宋体" w:hAnsi="宋体"/>
          <w:position w:val="-14"/>
          <w:sz w:val="24"/>
        </w:rPr>
        <w:object w:dxaOrig="2079" w:dyaOrig="380" w14:anchorId="2A137659">
          <v:shape id="_x0000_i1080" type="#_x0000_t75" style="width:104.55pt;height:18.8pt" o:ole="">
            <v:imagedata r:id="rId112" o:title=""/>
          </v:shape>
          <o:OLEObject Type="Embed" ProgID="Equation.DSMT4" ShapeID="_x0000_i1080" DrawAspect="Content" ObjectID="_1697288522" r:id="rId113"/>
        </w:object>
      </w:r>
      <w:r w:rsidR="00C85DD0">
        <w:rPr>
          <w:rFonts w:ascii="宋体" w:hAnsi="宋体"/>
          <w:sz w:val="24"/>
          <w:lang w:eastAsia="zh-TW"/>
        </w:rPr>
        <w:t xml:space="preserve">   </w:t>
      </w:r>
      <w:r w:rsidR="00C85DD0">
        <w:rPr>
          <w:rFonts w:ascii="宋体" w:hAnsi="宋体"/>
          <w:position w:val="-10"/>
          <w:sz w:val="24"/>
        </w:rPr>
        <w:object w:dxaOrig="1020" w:dyaOrig="320" w14:anchorId="47B005C7">
          <v:shape id="_x0000_i1081" type="#_x0000_t75" style="width:50.7pt;height:16.3pt" o:ole="">
            <v:imagedata r:id="rId74" o:title=""/>
          </v:shape>
          <o:OLEObject Type="Embed" ProgID="Equation.DSMT4" ShapeID="_x0000_i1081" DrawAspect="Content" ObjectID="_1697288523" r:id="rId114"/>
        </w:object>
      </w:r>
      <w:r w:rsidR="00C85DD0">
        <w:rPr>
          <w:rFonts w:ascii="宋体" w:hAnsi="宋体"/>
          <w:sz w:val="24"/>
          <w:lang w:eastAsia="zh-TW"/>
        </w:rPr>
        <w:t xml:space="preserve">           </w:t>
      </w:r>
      <w:r w:rsidR="00C85DD0">
        <w:rPr>
          <w:rFonts w:ascii="宋体" w:hAnsi="宋体" w:hint="eastAsia"/>
          <w:sz w:val="24"/>
          <w:lang w:eastAsia="zh-TW"/>
        </w:rPr>
        <w:t>（</w:t>
      </w:r>
      <w:r w:rsidR="00C85DD0">
        <w:rPr>
          <w:rFonts w:ascii="宋体" w:hAnsi="宋体" w:hint="eastAsia"/>
          <w:sz w:val="24"/>
        </w:rPr>
        <w:t>14</w:t>
      </w:r>
      <w:r w:rsidR="00C85DD0">
        <w:rPr>
          <w:rFonts w:ascii="宋体" w:hAnsi="宋体" w:hint="eastAsia"/>
          <w:sz w:val="24"/>
          <w:lang w:eastAsia="zh-TW"/>
        </w:rPr>
        <w:t>）</w:t>
      </w:r>
    </w:p>
    <w:p w14:paraId="663942BB" w14:textId="77777777" w:rsidR="00BF4F93" w:rsidRDefault="00C85DD0">
      <w:pPr>
        <w:spacing w:line="360" w:lineRule="auto"/>
        <w:rPr>
          <w:rFonts w:ascii="宋体" w:hAnsi="宋体"/>
          <w:sz w:val="24"/>
          <w:lang w:eastAsia="zh-TW"/>
        </w:rPr>
      </w:pPr>
      <w:r>
        <w:rPr>
          <w:rFonts w:ascii="宋体" w:hAnsi="宋体" w:hint="eastAsia"/>
          <w:sz w:val="24"/>
          <w:lang w:eastAsia="zh-TW"/>
        </w:rPr>
        <w:t>式中：</w:t>
      </w:r>
    </w:p>
    <w:p w14:paraId="3DC1E949" w14:textId="6E616CC0" w:rsidR="00BF4F93" w:rsidRDefault="00DC69F2">
      <w:pPr>
        <w:spacing w:line="360" w:lineRule="auto"/>
        <w:rPr>
          <w:sz w:val="24"/>
          <w:lang w:eastAsia="zh-TW"/>
        </w:rPr>
      </w:pPr>
      <w:r w:rsidRPr="00DC69F2">
        <w:rPr>
          <w:position w:val="-14"/>
        </w:rPr>
        <w:object w:dxaOrig="460" w:dyaOrig="380" w14:anchorId="46DA8E24">
          <v:shape id="_x0000_i1082" type="#_x0000_t75" style="width:23.15pt;height:18.8pt" o:ole="">
            <v:imagedata r:id="rId115" o:title=""/>
          </v:shape>
          <o:OLEObject Type="Embed" ProgID="Equation.DSMT4" ShapeID="_x0000_i1082" DrawAspect="Content" ObjectID="_1697288524" r:id="rId116"/>
        </w:object>
      </w:r>
      <w:r w:rsidR="00C85DD0">
        <w:rPr>
          <w:sz w:val="24"/>
          <w:lang w:eastAsia="zh-TW"/>
        </w:rPr>
        <w:t xml:space="preserve">  </w:t>
      </w:r>
      <w:r w:rsidR="00C85DD0">
        <w:rPr>
          <w:rFonts w:hint="eastAsia"/>
          <w:sz w:val="24"/>
        </w:rPr>
        <w:t>——</w:t>
      </w:r>
      <w:r w:rsidR="00C85DD0">
        <w:rPr>
          <w:sz w:val="24"/>
          <w:lang w:eastAsia="zh-TW"/>
        </w:rPr>
        <w:t xml:space="preserve"> </w:t>
      </w:r>
      <w:r>
        <w:rPr>
          <w:rFonts w:hint="eastAsia"/>
          <w:sz w:val="24"/>
        </w:rPr>
        <w:t>第</w:t>
      </w:r>
      <w:r w:rsidRPr="00E336EA">
        <w:rPr>
          <w:position w:val="-10"/>
        </w:rPr>
        <w:object w:dxaOrig="200" w:dyaOrig="300" w14:anchorId="1A7750BF">
          <v:shape id="_x0000_i1083" type="#_x0000_t75" style="width:10pt;height:15.05pt" o:ole="">
            <v:imagedata r:id="rId61" o:title=""/>
          </v:shape>
          <o:OLEObject Type="Embed" ProgID="Equation.DSMT4" ShapeID="_x0000_i1083" DrawAspect="Content" ObjectID="_1697288525" r:id="rId117"/>
        </w:object>
      </w:r>
      <w:proofErr w:type="gramStart"/>
      <w:r w:rsidRPr="00E336EA">
        <w:rPr>
          <w:rFonts w:hint="eastAsia"/>
          <w:sz w:val="24"/>
        </w:rPr>
        <w:t>个</w:t>
      </w:r>
      <w:proofErr w:type="gramEnd"/>
      <w:r w:rsidRPr="00E336EA">
        <w:rPr>
          <w:rFonts w:hint="eastAsia"/>
          <w:sz w:val="24"/>
        </w:rPr>
        <w:t>校准点</w:t>
      </w:r>
      <w:r>
        <w:rPr>
          <w:rFonts w:hint="eastAsia"/>
          <w:sz w:val="24"/>
        </w:rPr>
        <w:t>在第</w:t>
      </w:r>
      <w:proofErr w:type="spellStart"/>
      <w:r>
        <w:rPr>
          <w:rFonts w:hint="eastAsia"/>
          <w:i/>
          <w:iCs/>
          <w:sz w:val="24"/>
        </w:rPr>
        <w:t>i</w:t>
      </w:r>
      <w:proofErr w:type="spellEnd"/>
      <w:proofErr w:type="gramStart"/>
      <w:r>
        <w:rPr>
          <w:rFonts w:hint="eastAsia"/>
          <w:sz w:val="24"/>
        </w:rPr>
        <w:t>个标准场</w:t>
      </w:r>
      <w:r w:rsidR="00C85DD0">
        <w:rPr>
          <w:sz w:val="24"/>
        </w:rPr>
        <w:t>眩光值</w:t>
      </w:r>
      <w:r w:rsidR="00C85DD0">
        <w:rPr>
          <w:rFonts w:hint="eastAsia"/>
          <w:sz w:val="24"/>
        </w:rPr>
        <w:t>标准</w:t>
      </w:r>
      <w:proofErr w:type="gramEnd"/>
      <w:r w:rsidR="00C85DD0">
        <w:rPr>
          <w:rFonts w:hint="eastAsia"/>
          <w:sz w:val="24"/>
        </w:rPr>
        <w:t>值</w:t>
      </w:r>
      <w:r w:rsidR="00C85DD0">
        <w:rPr>
          <w:rFonts w:hint="eastAsia"/>
          <w:sz w:val="24"/>
          <w:lang w:eastAsia="zh-TW"/>
        </w:rPr>
        <w:t>；</w:t>
      </w:r>
    </w:p>
    <w:p w14:paraId="531F57D5" w14:textId="1ED6EC6D" w:rsidR="00BF4F93" w:rsidRDefault="00C85DD0">
      <w:pPr>
        <w:spacing w:line="360" w:lineRule="auto"/>
        <w:rPr>
          <w:sz w:val="24"/>
        </w:rPr>
      </w:pPr>
      <w:r>
        <w:rPr>
          <w:position w:val="-12"/>
        </w:rPr>
        <w:object w:dxaOrig="436" w:dyaOrig="360" w14:anchorId="498BD5AB">
          <v:shape id="_x0000_i1084" type="#_x0000_t75" style="width:21.9pt;height:18.15pt" o:ole="">
            <v:imagedata r:id="rId118" o:title=""/>
          </v:shape>
          <o:OLEObject Type="Embed" ProgID="Equation.DSMT4" ShapeID="_x0000_i1084" DrawAspect="Content" ObjectID="_1697288526" r:id="rId119"/>
        </w:object>
      </w:r>
      <w:r>
        <w:t xml:space="preserve"> </w:t>
      </w:r>
      <w:r>
        <w:rPr>
          <w:rFonts w:hint="eastAsia"/>
          <w:sz w:val="24"/>
        </w:rPr>
        <w:t>——</w:t>
      </w:r>
      <w:r w:rsidR="00DC69F2">
        <w:rPr>
          <w:rFonts w:hint="eastAsia"/>
          <w:sz w:val="24"/>
        </w:rPr>
        <w:t>第</w:t>
      </w:r>
      <w:r w:rsidR="00DC69F2" w:rsidRPr="00E336EA">
        <w:rPr>
          <w:position w:val="-10"/>
        </w:rPr>
        <w:object w:dxaOrig="200" w:dyaOrig="300" w14:anchorId="5679EF1C">
          <v:shape id="_x0000_i1085" type="#_x0000_t75" style="width:10pt;height:15.05pt" o:ole="">
            <v:imagedata r:id="rId61" o:title=""/>
          </v:shape>
          <o:OLEObject Type="Embed" ProgID="Equation.DSMT4" ShapeID="_x0000_i1085" DrawAspect="Content" ObjectID="_1697288527" r:id="rId120"/>
        </w:object>
      </w:r>
      <w:proofErr w:type="gramStart"/>
      <w:r w:rsidR="00DC69F2" w:rsidRPr="00E336EA">
        <w:rPr>
          <w:rFonts w:hint="eastAsia"/>
          <w:sz w:val="24"/>
        </w:rPr>
        <w:t>个</w:t>
      </w:r>
      <w:proofErr w:type="gramEnd"/>
      <w:r w:rsidR="00DC69F2" w:rsidRPr="00E336EA">
        <w:rPr>
          <w:rFonts w:hint="eastAsia"/>
          <w:sz w:val="24"/>
        </w:rPr>
        <w:t>校准点</w:t>
      </w:r>
      <w:r w:rsidR="00DC69F2">
        <w:rPr>
          <w:rFonts w:hint="eastAsia"/>
          <w:sz w:val="24"/>
        </w:rPr>
        <w:t>在第</w:t>
      </w:r>
      <w:proofErr w:type="spellStart"/>
      <w:r w:rsidR="00DC69F2">
        <w:rPr>
          <w:rFonts w:hint="eastAsia"/>
          <w:i/>
          <w:iCs/>
          <w:sz w:val="24"/>
        </w:rPr>
        <w:t>i</w:t>
      </w:r>
      <w:proofErr w:type="spellEnd"/>
      <w:proofErr w:type="gramStart"/>
      <w:r w:rsidR="00DC69F2">
        <w:rPr>
          <w:rFonts w:hint="eastAsia"/>
          <w:sz w:val="24"/>
        </w:rPr>
        <w:t>个</w:t>
      </w:r>
      <w:proofErr w:type="gramEnd"/>
      <w:r w:rsidR="00DC69F2">
        <w:rPr>
          <w:rFonts w:hint="eastAsia"/>
          <w:sz w:val="24"/>
        </w:rPr>
        <w:t>标准场</w:t>
      </w:r>
      <w:r>
        <w:rPr>
          <w:rFonts w:hint="eastAsia"/>
          <w:sz w:val="24"/>
        </w:rPr>
        <w:t>中</w:t>
      </w:r>
      <w:r>
        <w:rPr>
          <w:sz w:val="24"/>
        </w:rPr>
        <w:t>眩光值</w:t>
      </w:r>
      <w:r>
        <w:rPr>
          <w:rFonts w:hint="eastAsia"/>
          <w:sz w:val="24"/>
        </w:rPr>
        <w:t>实测值；</w:t>
      </w:r>
    </w:p>
    <w:p w14:paraId="747956B3" w14:textId="2A28B394" w:rsidR="00BF4F93" w:rsidRDefault="00DC69F2">
      <w:pPr>
        <w:spacing w:line="360" w:lineRule="auto"/>
        <w:rPr>
          <w:sz w:val="24"/>
        </w:rPr>
      </w:pPr>
      <w:r w:rsidRPr="00DC69F2">
        <w:rPr>
          <w:rFonts w:ascii="宋体" w:hAnsi="宋体"/>
          <w:position w:val="-14"/>
          <w:sz w:val="24"/>
        </w:rPr>
        <w:object w:dxaOrig="859" w:dyaOrig="380" w14:anchorId="1490CBC1">
          <v:shape id="_x0000_i1086" type="#_x0000_t75" style="width:43.2pt;height:18.8pt" o:ole="">
            <v:imagedata r:id="rId121" o:title=""/>
          </v:shape>
          <o:OLEObject Type="Embed" ProgID="Equation.DSMT4" ShapeID="_x0000_i1086" DrawAspect="Content" ObjectID="_1697288528" r:id="rId122"/>
        </w:object>
      </w:r>
      <w:r w:rsidR="00C85DD0">
        <w:rPr>
          <w:i/>
          <w:sz w:val="24"/>
        </w:rPr>
        <w:t xml:space="preserve"> </w:t>
      </w:r>
      <w:r w:rsidR="00C85DD0">
        <w:rPr>
          <w:rFonts w:hint="eastAsia"/>
          <w:sz w:val="24"/>
        </w:rPr>
        <w:t>——</w:t>
      </w:r>
      <w:r>
        <w:rPr>
          <w:rFonts w:hint="eastAsia"/>
          <w:sz w:val="24"/>
        </w:rPr>
        <w:t>第</w:t>
      </w:r>
      <w:r w:rsidRPr="00E336EA">
        <w:rPr>
          <w:position w:val="-10"/>
        </w:rPr>
        <w:object w:dxaOrig="200" w:dyaOrig="300" w14:anchorId="3638D09D">
          <v:shape id="_x0000_i1087" type="#_x0000_t75" style="width:10pt;height:15.05pt" o:ole="">
            <v:imagedata r:id="rId61" o:title=""/>
          </v:shape>
          <o:OLEObject Type="Embed" ProgID="Equation.DSMT4" ShapeID="_x0000_i1087" DrawAspect="Content" ObjectID="_1697288529" r:id="rId123"/>
        </w:object>
      </w:r>
      <w:proofErr w:type="gramStart"/>
      <w:r w:rsidRPr="00E336EA">
        <w:rPr>
          <w:rFonts w:hint="eastAsia"/>
          <w:sz w:val="24"/>
        </w:rPr>
        <w:t>个</w:t>
      </w:r>
      <w:proofErr w:type="gramEnd"/>
      <w:r w:rsidRPr="00E336EA">
        <w:rPr>
          <w:rFonts w:hint="eastAsia"/>
          <w:sz w:val="24"/>
        </w:rPr>
        <w:t>校准点</w:t>
      </w:r>
      <w:r w:rsidR="00C85DD0">
        <w:rPr>
          <w:rFonts w:hint="eastAsia"/>
          <w:sz w:val="24"/>
        </w:rPr>
        <w:t xml:space="preserve"> </w:t>
      </w:r>
      <w:r w:rsidR="00C85DD0">
        <w:rPr>
          <w:sz w:val="24"/>
        </w:rPr>
        <w:t>眩光值</w:t>
      </w:r>
      <w:r w:rsidR="00C85DD0">
        <w:rPr>
          <w:rFonts w:hint="eastAsia"/>
          <w:sz w:val="24"/>
        </w:rPr>
        <w:t>示值误差</w:t>
      </w:r>
      <w:r>
        <w:rPr>
          <w:rFonts w:hint="eastAsia"/>
          <w:sz w:val="24"/>
        </w:rPr>
        <w:t>。</w:t>
      </w:r>
    </w:p>
    <w:p w14:paraId="1203E8CE" w14:textId="77777777" w:rsidR="00BF4F93" w:rsidRDefault="00C85DD0">
      <w:pPr>
        <w:pStyle w:val="1"/>
        <w:spacing w:line="480" w:lineRule="auto"/>
        <w:rPr>
          <w:rFonts w:ascii="黑体" w:eastAsia="黑体"/>
          <w:b w:val="0"/>
          <w:sz w:val="24"/>
          <w:szCs w:val="24"/>
        </w:rPr>
      </w:pPr>
      <w:bookmarkStart w:id="60" w:name="_Toc325828176"/>
      <w:bookmarkStart w:id="61" w:name="_Toc83376454"/>
      <w:bookmarkStart w:id="62" w:name="_Toc412811551"/>
      <w:r>
        <w:rPr>
          <w:rFonts w:ascii="黑体" w:eastAsia="黑体" w:hint="eastAsia"/>
          <w:b w:val="0"/>
          <w:sz w:val="24"/>
          <w:szCs w:val="24"/>
        </w:rPr>
        <w:t>8  校准结果</w:t>
      </w:r>
      <w:bookmarkEnd w:id="60"/>
      <w:r>
        <w:rPr>
          <w:rFonts w:ascii="黑体" w:eastAsia="黑体" w:hint="eastAsia"/>
          <w:b w:val="0"/>
          <w:sz w:val="24"/>
          <w:szCs w:val="24"/>
        </w:rPr>
        <w:t>表述</w:t>
      </w:r>
      <w:bookmarkEnd w:id="61"/>
      <w:bookmarkEnd w:id="62"/>
    </w:p>
    <w:p w14:paraId="3B06F2E4" w14:textId="77777777" w:rsidR="00BF4F93" w:rsidRDefault="00C85DD0">
      <w:pPr>
        <w:spacing w:line="360" w:lineRule="auto"/>
        <w:ind w:firstLine="480"/>
        <w:rPr>
          <w:sz w:val="24"/>
        </w:rPr>
      </w:pPr>
      <w:r>
        <w:rPr>
          <w:rFonts w:hint="eastAsia"/>
          <w:sz w:val="24"/>
        </w:rPr>
        <w:t>校准结果应在校准证书或校准报告上反映，校准证书校准原始记录格式见附录</w:t>
      </w:r>
      <w:r>
        <w:rPr>
          <w:rFonts w:hint="eastAsia"/>
          <w:sz w:val="24"/>
        </w:rPr>
        <w:t>A</w:t>
      </w:r>
      <w:r>
        <w:rPr>
          <w:rFonts w:hint="eastAsia"/>
          <w:sz w:val="24"/>
        </w:rPr>
        <w:t>，校准证书内页推荐格式见附录</w:t>
      </w:r>
      <w:r>
        <w:rPr>
          <w:rFonts w:hint="eastAsia"/>
          <w:sz w:val="24"/>
        </w:rPr>
        <w:t>B</w:t>
      </w:r>
      <w:r>
        <w:rPr>
          <w:rFonts w:hint="eastAsia"/>
          <w:sz w:val="24"/>
        </w:rPr>
        <w:t>。校准证书应至少包括以下信息：</w:t>
      </w:r>
    </w:p>
    <w:p w14:paraId="14A0D652" w14:textId="77777777" w:rsidR="00BF4F93" w:rsidRDefault="00C85DD0">
      <w:pPr>
        <w:spacing w:line="360" w:lineRule="auto"/>
        <w:ind w:firstLine="480"/>
        <w:rPr>
          <w:sz w:val="24"/>
        </w:rPr>
      </w:pPr>
      <w:r>
        <w:rPr>
          <w:sz w:val="24"/>
        </w:rPr>
        <w:t xml:space="preserve">a) </w:t>
      </w:r>
      <w:r>
        <w:rPr>
          <w:rFonts w:hint="eastAsia"/>
          <w:sz w:val="24"/>
        </w:rPr>
        <w:t>标题，如“校准证书”或“校准报告”；</w:t>
      </w:r>
    </w:p>
    <w:p w14:paraId="794AB1D2" w14:textId="77777777" w:rsidR="00BF4F93" w:rsidRDefault="00C85DD0">
      <w:pPr>
        <w:spacing w:line="360" w:lineRule="auto"/>
        <w:ind w:firstLine="480"/>
        <w:rPr>
          <w:sz w:val="24"/>
        </w:rPr>
      </w:pPr>
      <w:r>
        <w:rPr>
          <w:sz w:val="24"/>
        </w:rPr>
        <w:t xml:space="preserve">b) </w:t>
      </w:r>
      <w:r>
        <w:rPr>
          <w:rFonts w:hint="eastAsia"/>
          <w:sz w:val="24"/>
        </w:rPr>
        <w:t>实验室名称和地址</w:t>
      </w:r>
      <w:r>
        <w:rPr>
          <w:rFonts w:asciiTheme="minorEastAsia" w:eastAsiaTheme="minorEastAsia" w:hAnsiTheme="minorEastAsia" w:hint="eastAsia"/>
          <w:color w:val="000000"/>
          <w:kern w:val="0"/>
          <w:sz w:val="24"/>
          <w:lang w:bidi="en-US"/>
        </w:rPr>
        <w:t>；</w:t>
      </w:r>
    </w:p>
    <w:p w14:paraId="4194C1AC" w14:textId="77777777" w:rsidR="00BF4F93" w:rsidRDefault="00C85DD0">
      <w:pPr>
        <w:spacing w:line="360" w:lineRule="auto"/>
        <w:ind w:firstLine="480"/>
        <w:rPr>
          <w:sz w:val="24"/>
        </w:rPr>
      </w:pPr>
      <w:r>
        <w:rPr>
          <w:sz w:val="24"/>
        </w:rPr>
        <w:t xml:space="preserve">c) </w:t>
      </w:r>
      <w:r>
        <w:rPr>
          <w:rFonts w:hint="eastAsia"/>
          <w:sz w:val="24"/>
        </w:rPr>
        <w:t>进行校准的地点</w:t>
      </w:r>
      <w:r>
        <w:rPr>
          <w:rFonts w:asciiTheme="minorEastAsia" w:eastAsiaTheme="minorEastAsia" w:hAnsiTheme="minorEastAsia" w:hint="eastAsia"/>
          <w:sz w:val="24"/>
        </w:rPr>
        <w:t>(如果与实验室的地址不同</w:t>
      </w:r>
      <w:r>
        <w:rPr>
          <w:rFonts w:asciiTheme="minorEastAsia" w:eastAsiaTheme="minorEastAsia" w:hAnsiTheme="minorEastAsia"/>
          <w:sz w:val="24"/>
        </w:rPr>
        <w:t>)</w:t>
      </w:r>
      <w:r>
        <w:rPr>
          <w:rFonts w:hint="eastAsia"/>
          <w:sz w:val="24"/>
        </w:rPr>
        <w:t>；</w:t>
      </w:r>
    </w:p>
    <w:p w14:paraId="02D6AB0C" w14:textId="77777777" w:rsidR="00BF4F93" w:rsidRDefault="00C85DD0">
      <w:pPr>
        <w:spacing w:line="360" w:lineRule="auto"/>
        <w:ind w:firstLine="480"/>
        <w:rPr>
          <w:sz w:val="24"/>
        </w:rPr>
      </w:pPr>
      <w:r>
        <w:rPr>
          <w:sz w:val="24"/>
        </w:rPr>
        <w:t xml:space="preserve">d) </w:t>
      </w:r>
      <w:r>
        <w:rPr>
          <w:rFonts w:hint="eastAsia"/>
          <w:sz w:val="24"/>
        </w:rPr>
        <w:t>证书或报告的唯一性标识</w:t>
      </w:r>
      <w:r>
        <w:rPr>
          <w:sz w:val="24"/>
        </w:rPr>
        <w:t>(</w:t>
      </w:r>
      <w:r>
        <w:rPr>
          <w:rFonts w:hint="eastAsia"/>
          <w:sz w:val="24"/>
        </w:rPr>
        <w:t>如编号</w:t>
      </w:r>
      <w:r>
        <w:rPr>
          <w:sz w:val="24"/>
        </w:rPr>
        <w:t>)</w:t>
      </w:r>
      <w:r>
        <w:rPr>
          <w:rFonts w:hint="eastAsia"/>
          <w:sz w:val="24"/>
        </w:rPr>
        <w:t>，每页及总页数的标识；</w:t>
      </w:r>
    </w:p>
    <w:p w14:paraId="006C8A62" w14:textId="77777777" w:rsidR="00BF4F93" w:rsidRDefault="00C85DD0">
      <w:pPr>
        <w:spacing w:line="360" w:lineRule="auto"/>
        <w:ind w:firstLine="480"/>
        <w:rPr>
          <w:sz w:val="24"/>
        </w:rPr>
      </w:pPr>
      <w:r>
        <w:rPr>
          <w:sz w:val="24"/>
        </w:rPr>
        <w:t xml:space="preserve">e) </w:t>
      </w:r>
      <w:r>
        <w:rPr>
          <w:rFonts w:hint="eastAsia"/>
          <w:sz w:val="24"/>
        </w:rPr>
        <w:t>送</w:t>
      </w:r>
      <w:proofErr w:type="gramStart"/>
      <w:r>
        <w:rPr>
          <w:rFonts w:hint="eastAsia"/>
          <w:sz w:val="24"/>
        </w:rPr>
        <w:t>校单位</w:t>
      </w:r>
      <w:proofErr w:type="gramEnd"/>
      <w:r>
        <w:rPr>
          <w:rFonts w:hint="eastAsia"/>
          <w:sz w:val="24"/>
        </w:rPr>
        <w:t>的名称和地址；</w:t>
      </w:r>
    </w:p>
    <w:p w14:paraId="5F058CB9" w14:textId="77777777" w:rsidR="00BF4F93" w:rsidRDefault="00C85DD0">
      <w:pPr>
        <w:spacing w:line="360" w:lineRule="auto"/>
        <w:ind w:firstLine="480"/>
        <w:rPr>
          <w:sz w:val="24"/>
        </w:rPr>
      </w:pPr>
      <w:r>
        <w:rPr>
          <w:sz w:val="24"/>
        </w:rPr>
        <w:t xml:space="preserve">f) </w:t>
      </w:r>
      <w:r>
        <w:rPr>
          <w:rFonts w:hint="eastAsia"/>
          <w:sz w:val="24"/>
        </w:rPr>
        <w:t>被校对</w:t>
      </w:r>
      <w:proofErr w:type="gramStart"/>
      <w:r>
        <w:rPr>
          <w:rFonts w:hint="eastAsia"/>
          <w:sz w:val="24"/>
        </w:rPr>
        <w:t>象</w:t>
      </w:r>
      <w:proofErr w:type="gramEnd"/>
      <w:r>
        <w:rPr>
          <w:rFonts w:hint="eastAsia"/>
          <w:sz w:val="24"/>
        </w:rPr>
        <w:t>的描述和明确标识；</w:t>
      </w:r>
    </w:p>
    <w:p w14:paraId="72F46BBE" w14:textId="77777777" w:rsidR="00BF4F93" w:rsidRDefault="00C85DD0">
      <w:pPr>
        <w:spacing w:line="360" w:lineRule="auto"/>
        <w:ind w:firstLine="480"/>
        <w:rPr>
          <w:sz w:val="24"/>
        </w:rPr>
      </w:pPr>
      <w:r>
        <w:rPr>
          <w:rFonts w:hint="eastAsia"/>
          <w:sz w:val="24"/>
        </w:rPr>
        <w:t>g</w:t>
      </w:r>
      <w:r>
        <w:rPr>
          <w:sz w:val="24"/>
        </w:rPr>
        <w:t xml:space="preserve">) </w:t>
      </w:r>
      <w:r>
        <w:rPr>
          <w:rFonts w:hint="eastAsia"/>
          <w:sz w:val="24"/>
        </w:rPr>
        <w:t>进行校准的日期，如果与校准结果的有效性和应用有关时，应说明被校</w:t>
      </w:r>
      <w:r>
        <w:rPr>
          <w:rFonts w:hint="eastAsia"/>
          <w:sz w:val="24"/>
        </w:rPr>
        <w:lastRenderedPageBreak/>
        <w:t>对</w:t>
      </w:r>
      <w:proofErr w:type="gramStart"/>
      <w:r>
        <w:rPr>
          <w:rFonts w:hint="eastAsia"/>
          <w:sz w:val="24"/>
        </w:rPr>
        <w:t>象</w:t>
      </w:r>
      <w:proofErr w:type="gramEnd"/>
      <w:r>
        <w:rPr>
          <w:rFonts w:hint="eastAsia"/>
          <w:sz w:val="24"/>
        </w:rPr>
        <w:t>的接收日期；</w:t>
      </w:r>
    </w:p>
    <w:p w14:paraId="25D63D41" w14:textId="77777777" w:rsidR="00BF4F93" w:rsidRDefault="00C85DD0">
      <w:pPr>
        <w:spacing w:line="360" w:lineRule="auto"/>
        <w:ind w:firstLine="480"/>
        <w:rPr>
          <w:sz w:val="24"/>
        </w:rPr>
      </w:pPr>
      <w:r>
        <w:rPr>
          <w:sz w:val="24"/>
        </w:rPr>
        <w:t xml:space="preserve">h) </w:t>
      </w:r>
      <w:r>
        <w:rPr>
          <w:rFonts w:hint="eastAsia"/>
          <w:sz w:val="24"/>
        </w:rPr>
        <w:t>如果与校准结果的有效性和应用有关时，应对抽样程序进行说明；</w:t>
      </w:r>
    </w:p>
    <w:p w14:paraId="26F8A960" w14:textId="77777777" w:rsidR="00BF4F93" w:rsidRDefault="00C85DD0">
      <w:pPr>
        <w:spacing w:line="360" w:lineRule="auto"/>
        <w:ind w:firstLine="480"/>
        <w:rPr>
          <w:sz w:val="24"/>
        </w:rPr>
      </w:pPr>
      <w:proofErr w:type="spellStart"/>
      <w:r>
        <w:rPr>
          <w:sz w:val="24"/>
        </w:rPr>
        <w:t>i</w:t>
      </w:r>
      <w:proofErr w:type="spellEnd"/>
      <w:r>
        <w:rPr>
          <w:sz w:val="24"/>
        </w:rPr>
        <w:t xml:space="preserve">) </w:t>
      </w:r>
      <w:r>
        <w:rPr>
          <w:rFonts w:hint="eastAsia"/>
          <w:sz w:val="24"/>
        </w:rPr>
        <w:t>对校准所依据的技术规范的标识，包括名称及代号；</w:t>
      </w:r>
    </w:p>
    <w:p w14:paraId="2C869BA5" w14:textId="77777777" w:rsidR="00BF4F93" w:rsidRDefault="00C85DD0">
      <w:pPr>
        <w:spacing w:line="360" w:lineRule="auto"/>
        <w:ind w:firstLine="480"/>
        <w:rPr>
          <w:sz w:val="24"/>
        </w:rPr>
      </w:pPr>
      <w:r>
        <w:rPr>
          <w:sz w:val="24"/>
        </w:rPr>
        <w:t xml:space="preserve">j) </w:t>
      </w:r>
      <w:r>
        <w:rPr>
          <w:rFonts w:hint="eastAsia"/>
          <w:sz w:val="24"/>
        </w:rPr>
        <w:t>本次校准所用测量标准的溯源性及有效性说明；</w:t>
      </w:r>
    </w:p>
    <w:p w14:paraId="430DE5A1" w14:textId="77777777" w:rsidR="00BF4F93" w:rsidRDefault="00C85DD0">
      <w:pPr>
        <w:spacing w:line="360" w:lineRule="auto"/>
        <w:ind w:firstLine="480"/>
        <w:rPr>
          <w:sz w:val="24"/>
        </w:rPr>
      </w:pPr>
      <w:r>
        <w:rPr>
          <w:sz w:val="24"/>
        </w:rPr>
        <w:t xml:space="preserve">k) </w:t>
      </w:r>
      <w:r>
        <w:rPr>
          <w:rFonts w:hint="eastAsia"/>
          <w:sz w:val="24"/>
        </w:rPr>
        <w:t>校准环境的描述；</w:t>
      </w:r>
    </w:p>
    <w:p w14:paraId="072F1F6B" w14:textId="77777777" w:rsidR="00BF4F93" w:rsidRDefault="00C85DD0">
      <w:pPr>
        <w:spacing w:line="360" w:lineRule="auto"/>
        <w:ind w:firstLine="480"/>
        <w:rPr>
          <w:sz w:val="24"/>
        </w:rPr>
      </w:pPr>
      <w:r>
        <w:rPr>
          <w:rFonts w:hint="eastAsia"/>
          <w:sz w:val="24"/>
        </w:rPr>
        <w:t>l</w:t>
      </w:r>
      <w:r>
        <w:rPr>
          <w:sz w:val="24"/>
        </w:rPr>
        <w:t xml:space="preserve">) </w:t>
      </w:r>
      <w:r>
        <w:rPr>
          <w:rFonts w:hint="eastAsia"/>
          <w:sz w:val="24"/>
        </w:rPr>
        <w:t>被校仪器工作的波长范围；</w:t>
      </w:r>
    </w:p>
    <w:p w14:paraId="35D4FBC0" w14:textId="77777777" w:rsidR="00BF4F93" w:rsidRDefault="00C85DD0">
      <w:pPr>
        <w:spacing w:line="360" w:lineRule="auto"/>
        <w:ind w:firstLine="480"/>
        <w:rPr>
          <w:sz w:val="24"/>
        </w:rPr>
      </w:pPr>
      <w:r>
        <w:rPr>
          <w:rFonts w:hint="eastAsia"/>
          <w:sz w:val="24"/>
        </w:rPr>
        <w:t>m</w:t>
      </w:r>
      <w:r>
        <w:rPr>
          <w:sz w:val="24"/>
        </w:rPr>
        <w:t xml:space="preserve">) </w:t>
      </w:r>
      <w:r>
        <w:rPr>
          <w:rFonts w:hint="eastAsia"/>
          <w:sz w:val="24"/>
        </w:rPr>
        <w:t>校准结果及其测量不确定度的说明；</w:t>
      </w:r>
    </w:p>
    <w:p w14:paraId="46CAD136" w14:textId="77777777" w:rsidR="00BF4F93" w:rsidRDefault="00C85DD0">
      <w:pPr>
        <w:spacing w:line="360" w:lineRule="auto"/>
        <w:ind w:firstLine="480"/>
        <w:rPr>
          <w:sz w:val="24"/>
        </w:rPr>
      </w:pPr>
      <w:r>
        <w:rPr>
          <w:sz w:val="24"/>
        </w:rPr>
        <w:t xml:space="preserve">n) </w:t>
      </w:r>
      <w:r>
        <w:rPr>
          <w:rFonts w:hint="eastAsia"/>
          <w:sz w:val="24"/>
        </w:rPr>
        <w:t>校准证书或校准报告签发人的签名、职务或等效标识，以及签发日期；</w:t>
      </w:r>
    </w:p>
    <w:p w14:paraId="6DC8E400" w14:textId="77777777" w:rsidR="00BF4F93" w:rsidRDefault="00C85DD0">
      <w:pPr>
        <w:spacing w:line="360" w:lineRule="auto"/>
        <w:ind w:firstLine="480"/>
        <w:rPr>
          <w:sz w:val="24"/>
        </w:rPr>
      </w:pPr>
      <w:r>
        <w:rPr>
          <w:sz w:val="24"/>
        </w:rPr>
        <w:t xml:space="preserve">o) </w:t>
      </w:r>
      <w:r>
        <w:rPr>
          <w:rFonts w:hint="eastAsia"/>
          <w:sz w:val="24"/>
        </w:rPr>
        <w:t>校准结果仅对被校对</w:t>
      </w:r>
      <w:proofErr w:type="gramStart"/>
      <w:r>
        <w:rPr>
          <w:rFonts w:hint="eastAsia"/>
          <w:sz w:val="24"/>
        </w:rPr>
        <w:t>象</w:t>
      </w:r>
      <w:proofErr w:type="gramEnd"/>
      <w:r>
        <w:rPr>
          <w:rFonts w:hint="eastAsia"/>
          <w:sz w:val="24"/>
        </w:rPr>
        <w:t>有效的声明；</w:t>
      </w:r>
    </w:p>
    <w:p w14:paraId="4EDFB69B" w14:textId="77777777" w:rsidR="00BF4F93" w:rsidRDefault="00C85DD0">
      <w:pPr>
        <w:spacing w:line="360" w:lineRule="auto"/>
        <w:ind w:firstLine="480"/>
        <w:rPr>
          <w:sz w:val="24"/>
        </w:rPr>
      </w:pPr>
      <w:r>
        <w:rPr>
          <w:sz w:val="24"/>
        </w:rPr>
        <w:t xml:space="preserve">p) </w:t>
      </w:r>
      <w:r>
        <w:rPr>
          <w:rFonts w:hint="eastAsia"/>
          <w:sz w:val="24"/>
        </w:rPr>
        <w:t>未经实验室书面批准，不得部分复制证书或报告的声明。</w:t>
      </w:r>
    </w:p>
    <w:p w14:paraId="776D33A5" w14:textId="77777777" w:rsidR="00BF4F93" w:rsidRDefault="00C85DD0">
      <w:pPr>
        <w:pStyle w:val="1"/>
        <w:spacing w:line="480" w:lineRule="auto"/>
        <w:rPr>
          <w:rFonts w:ascii="黑体" w:eastAsia="黑体"/>
          <w:b w:val="0"/>
          <w:sz w:val="24"/>
          <w:szCs w:val="24"/>
        </w:rPr>
      </w:pPr>
      <w:bookmarkStart w:id="63" w:name="_Toc83376455"/>
      <w:bookmarkStart w:id="64" w:name="_Toc330560382"/>
      <w:bookmarkStart w:id="65" w:name="_Toc412811552"/>
      <w:r>
        <w:rPr>
          <w:rFonts w:ascii="黑体" w:eastAsia="黑体"/>
          <w:b w:val="0"/>
          <w:sz w:val="24"/>
          <w:szCs w:val="24"/>
        </w:rPr>
        <w:t xml:space="preserve">9 </w:t>
      </w:r>
      <w:r>
        <w:rPr>
          <w:rFonts w:ascii="黑体" w:eastAsia="黑体" w:hint="eastAsia"/>
          <w:b w:val="0"/>
          <w:sz w:val="24"/>
          <w:szCs w:val="24"/>
        </w:rPr>
        <w:t>复校间隔时间</w:t>
      </w:r>
      <w:bookmarkEnd w:id="63"/>
      <w:bookmarkEnd w:id="64"/>
      <w:bookmarkEnd w:id="65"/>
    </w:p>
    <w:p w14:paraId="33632AE4" w14:textId="77777777" w:rsidR="00BF4F93" w:rsidRDefault="00C85DD0">
      <w:pPr>
        <w:spacing w:line="360" w:lineRule="auto"/>
        <w:ind w:firstLine="480"/>
        <w:rPr>
          <w:sz w:val="24"/>
        </w:rPr>
      </w:pPr>
      <w:r>
        <w:rPr>
          <w:rFonts w:hint="eastAsia"/>
          <w:sz w:val="24"/>
        </w:rPr>
        <w:t>眩光测量仪</w:t>
      </w:r>
      <w:r>
        <w:rPr>
          <w:sz w:val="24"/>
        </w:rPr>
        <w:t>的复校时间间隔</w:t>
      </w:r>
      <w:r>
        <w:rPr>
          <w:rFonts w:hint="eastAsia"/>
          <w:sz w:val="24"/>
        </w:rPr>
        <w:t>建议</w:t>
      </w:r>
      <w:r>
        <w:rPr>
          <w:sz w:val="24"/>
        </w:rPr>
        <w:t>为</w:t>
      </w:r>
      <w:r>
        <w:rPr>
          <w:sz w:val="24"/>
        </w:rPr>
        <w:t>1</w:t>
      </w:r>
      <w:r>
        <w:rPr>
          <w:sz w:val="24"/>
        </w:rPr>
        <w:t>年。</w:t>
      </w:r>
      <w:r>
        <w:rPr>
          <w:rFonts w:hint="eastAsia"/>
          <w:sz w:val="24"/>
        </w:rPr>
        <w:t>由于复校时间间隔的长短是由仪器的使用情况、使用者、仪器本身质量等诸因素所决定的，因此送</w:t>
      </w:r>
      <w:proofErr w:type="gramStart"/>
      <w:r>
        <w:rPr>
          <w:rFonts w:hint="eastAsia"/>
          <w:sz w:val="24"/>
        </w:rPr>
        <w:t>校单位</w:t>
      </w:r>
      <w:proofErr w:type="gramEnd"/>
      <w:r>
        <w:rPr>
          <w:rFonts w:hint="eastAsia"/>
          <w:sz w:val="24"/>
        </w:rPr>
        <w:t>可根据实际使用情况自主决定复校时间间隔</w:t>
      </w:r>
      <w:r>
        <w:rPr>
          <w:sz w:val="24"/>
        </w:rPr>
        <w:t>。</w:t>
      </w:r>
      <w:r>
        <w:rPr>
          <w:rFonts w:hint="eastAsia"/>
          <w:sz w:val="24"/>
        </w:rPr>
        <w:t>如果</w:t>
      </w:r>
      <w:r>
        <w:rPr>
          <w:sz w:val="24"/>
        </w:rPr>
        <w:t>对仪器的检测数据有怀疑或仪器更换主要部件及修理后应对仪器</w:t>
      </w:r>
      <w:r>
        <w:rPr>
          <w:rFonts w:hint="eastAsia"/>
          <w:sz w:val="24"/>
        </w:rPr>
        <w:t>重新</w:t>
      </w:r>
      <w:r>
        <w:rPr>
          <w:sz w:val="24"/>
        </w:rPr>
        <w:t>校准。</w:t>
      </w:r>
    </w:p>
    <w:p w14:paraId="7E7140AB" w14:textId="77777777" w:rsidR="00BF4F93" w:rsidRDefault="00BF4F93">
      <w:pPr>
        <w:autoSpaceDE w:val="0"/>
        <w:autoSpaceDN w:val="0"/>
        <w:adjustRightInd w:val="0"/>
        <w:spacing w:line="360" w:lineRule="auto"/>
        <w:ind w:leftChars="100" w:left="210" w:firstLineChars="200" w:firstLine="480"/>
        <w:jc w:val="left"/>
        <w:rPr>
          <w:rFonts w:ascii="宋体" w:cs="宋体"/>
          <w:kern w:val="0"/>
          <w:sz w:val="24"/>
        </w:rPr>
      </w:pPr>
    </w:p>
    <w:p w14:paraId="59CAEA23" w14:textId="77777777" w:rsidR="00BF4F93" w:rsidRDefault="00BF4F93">
      <w:pPr>
        <w:spacing w:line="360" w:lineRule="auto"/>
        <w:rPr>
          <w:rFonts w:ascii="宋体" w:hAnsi="宋体"/>
          <w:sz w:val="24"/>
        </w:rPr>
        <w:sectPr w:rsidR="00BF4F93">
          <w:pgSz w:w="11906" w:h="16838"/>
          <w:pgMar w:top="1440" w:right="1800" w:bottom="1440" w:left="1800" w:header="851" w:footer="992" w:gutter="0"/>
          <w:pgNumType w:start="1"/>
          <w:cols w:space="425"/>
          <w:titlePg/>
          <w:docGrid w:type="lines" w:linePitch="312"/>
        </w:sectPr>
      </w:pPr>
    </w:p>
    <w:p w14:paraId="58853108" w14:textId="77777777" w:rsidR="00BF4F93" w:rsidRDefault="00C85DD0">
      <w:pPr>
        <w:pStyle w:val="1"/>
        <w:rPr>
          <w:rFonts w:ascii="黑体" w:eastAsia="黑体"/>
          <w:b w:val="0"/>
          <w:sz w:val="28"/>
          <w:szCs w:val="28"/>
        </w:rPr>
      </w:pPr>
      <w:bookmarkStart w:id="66" w:name="_Toc330560383"/>
      <w:bookmarkStart w:id="67" w:name="_Toc325828178"/>
      <w:bookmarkStart w:id="68" w:name="_Toc83376456"/>
      <w:bookmarkStart w:id="69" w:name="_Toc412811553"/>
      <w:r>
        <w:rPr>
          <w:rFonts w:ascii="黑体" w:eastAsia="黑体" w:hint="eastAsia"/>
          <w:b w:val="0"/>
          <w:sz w:val="28"/>
          <w:szCs w:val="28"/>
        </w:rPr>
        <w:lastRenderedPageBreak/>
        <w:t>附录</w:t>
      </w:r>
      <w:r>
        <w:rPr>
          <w:rFonts w:ascii="黑体" w:eastAsia="黑体"/>
          <w:b w:val="0"/>
          <w:sz w:val="28"/>
          <w:szCs w:val="28"/>
        </w:rPr>
        <w:t>A</w:t>
      </w:r>
      <w:bookmarkStart w:id="70" w:name="_Toc325828183"/>
      <w:bookmarkStart w:id="71" w:name="_Toc412811555"/>
      <w:bookmarkEnd w:id="66"/>
      <w:bookmarkEnd w:id="67"/>
      <w:bookmarkEnd w:id="68"/>
      <w:bookmarkEnd w:id="69"/>
    </w:p>
    <w:p w14:paraId="08B6E477" w14:textId="77777777" w:rsidR="00BF4F93" w:rsidRDefault="00C85DD0">
      <w:pPr>
        <w:spacing w:beforeLines="50" w:before="156" w:afterLines="50" w:after="156"/>
        <w:jc w:val="center"/>
        <w:rPr>
          <w:rFonts w:eastAsia="黑体"/>
          <w:bCs/>
          <w:sz w:val="28"/>
          <w:szCs w:val="28"/>
        </w:rPr>
      </w:pPr>
      <w:r>
        <w:rPr>
          <w:rFonts w:eastAsia="黑体" w:hint="eastAsia"/>
          <w:bCs/>
          <w:sz w:val="28"/>
          <w:szCs w:val="28"/>
        </w:rPr>
        <w:t>眩光测量仪</w:t>
      </w:r>
      <w:r>
        <w:rPr>
          <w:rFonts w:eastAsia="黑体"/>
          <w:bCs/>
          <w:sz w:val="28"/>
          <w:szCs w:val="28"/>
        </w:rPr>
        <w:t>校准</w:t>
      </w:r>
      <w:r>
        <w:rPr>
          <w:rFonts w:eastAsia="黑体" w:hint="eastAsia"/>
          <w:bCs/>
          <w:sz w:val="28"/>
          <w:szCs w:val="28"/>
        </w:rPr>
        <w:t>原始</w:t>
      </w:r>
      <w:r>
        <w:rPr>
          <w:rFonts w:eastAsia="黑体"/>
          <w:bCs/>
          <w:sz w:val="28"/>
          <w:szCs w:val="28"/>
        </w:rPr>
        <w:t>记录</w:t>
      </w:r>
      <w:r>
        <w:rPr>
          <w:rFonts w:eastAsia="黑体" w:hint="eastAsia"/>
          <w:bCs/>
          <w:sz w:val="28"/>
          <w:szCs w:val="28"/>
        </w:rPr>
        <w:t>推荐格式</w:t>
      </w:r>
    </w:p>
    <w:p w14:paraId="6B675390" w14:textId="77777777" w:rsidR="00BF4F93" w:rsidRDefault="00C85DD0">
      <w:pPr>
        <w:ind w:rightChars="-230" w:right="-483"/>
        <w:jc w:val="right"/>
        <w:rPr>
          <w:rFonts w:eastAsia="黑体"/>
        </w:rPr>
      </w:pPr>
      <w:r>
        <w:rPr>
          <w:rFonts w:eastAsia="黑体" w:hint="eastAsia"/>
          <w:sz w:val="24"/>
        </w:rPr>
        <w:t xml:space="preserve"> </w:t>
      </w:r>
      <w:r>
        <w:rPr>
          <w:rFonts w:eastAsia="黑体"/>
          <w:sz w:val="24"/>
        </w:rPr>
        <w:t xml:space="preserve">          </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1879"/>
        <w:gridCol w:w="2147"/>
        <w:gridCol w:w="3163"/>
      </w:tblGrid>
      <w:tr w:rsidR="00BF4F93" w14:paraId="19B23BE2" w14:textId="77777777">
        <w:trPr>
          <w:jc w:val="center"/>
        </w:trPr>
        <w:tc>
          <w:tcPr>
            <w:tcW w:w="2099" w:type="dxa"/>
          </w:tcPr>
          <w:p w14:paraId="75FDAD33" w14:textId="77777777" w:rsidR="00BF4F93" w:rsidRDefault="00C85DD0">
            <w:pPr>
              <w:autoSpaceDE w:val="0"/>
              <w:autoSpaceDN w:val="0"/>
              <w:adjustRightInd w:val="0"/>
              <w:spacing w:line="360" w:lineRule="auto"/>
              <w:jc w:val="left"/>
              <w:rPr>
                <w:kern w:val="0"/>
                <w:sz w:val="24"/>
              </w:rPr>
            </w:pPr>
            <w:r>
              <w:rPr>
                <w:kern w:val="0"/>
                <w:sz w:val="24"/>
              </w:rPr>
              <w:t>原始记录编号</w:t>
            </w:r>
          </w:p>
        </w:tc>
        <w:tc>
          <w:tcPr>
            <w:tcW w:w="1879" w:type="dxa"/>
          </w:tcPr>
          <w:p w14:paraId="1FEA8154" w14:textId="77777777" w:rsidR="00BF4F93" w:rsidRDefault="00BF4F93">
            <w:pPr>
              <w:autoSpaceDE w:val="0"/>
              <w:autoSpaceDN w:val="0"/>
              <w:adjustRightInd w:val="0"/>
              <w:spacing w:line="360" w:lineRule="auto"/>
              <w:jc w:val="left"/>
              <w:rPr>
                <w:kern w:val="0"/>
                <w:sz w:val="24"/>
              </w:rPr>
            </w:pPr>
          </w:p>
        </w:tc>
        <w:tc>
          <w:tcPr>
            <w:tcW w:w="2147" w:type="dxa"/>
          </w:tcPr>
          <w:p w14:paraId="02703A7A" w14:textId="77777777" w:rsidR="00BF4F93" w:rsidRDefault="00C85DD0">
            <w:pPr>
              <w:autoSpaceDE w:val="0"/>
              <w:autoSpaceDN w:val="0"/>
              <w:adjustRightInd w:val="0"/>
              <w:spacing w:line="360" w:lineRule="auto"/>
              <w:jc w:val="left"/>
              <w:rPr>
                <w:kern w:val="0"/>
                <w:sz w:val="24"/>
              </w:rPr>
            </w:pPr>
            <w:r>
              <w:rPr>
                <w:kern w:val="0"/>
                <w:sz w:val="24"/>
              </w:rPr>
              <w:t>证书编号</w:t>
            </w:r>
          </w:p>
        </w:tc>
        <w:tc>
          <w:tcPr>
            <w:tcW w:w="3163" w:type="dxa"/>
          </w:tcPr>
          <w:p w14:paraId="26800E53" w14:textId="77777777" w:rsidR="00BF4F93" w:rsidRDefault="00BF4F93">
            <w:pPr>
              <w:autoSpaceDE w:val="0"/>
              <w:autoSpaceDN w:val="0"/>
              <w:adjustRightInd w:val="0"/>
              <w:spacing w:line="360" w:lineRule="auto"/>
              <w:jc w:val="left"/>
              <w:rPr>
                <w:kern w:val="0"/>
                <w:sz w:val="24"/>
              </w:rPr>
            </w:pPr>
          </w:p>
        </w:tc>
      </w:tr>
      <w:tr w:rsidR="00BF4F93" w14:paraId="04F9A889" w14:textId="77777777">
        <w:trPr>
          <w:jc w:val="center"/>
        </w:trPr>
        <w:tc>
          <w:tcPr>
            <w:tcW w:w="2099" w:type="dxa"/>
          </w:tcPr>
          <w:p w14:paraId="65AFFA48" w14:textId="77777777" w:rsidR="00BF4F93" w:rsidRDefault="00C85DD0">
            <w:pPr>
              <w:autoSpaceDE w:val="0"/>
              <w:autoSpaceDN w:val="0"/>
              <w:adjustRightInd w:val="0"/>
              <w:spacing w:line="360" w:lineRule="auto"/>
              <w:jc w:val="left"/>
              <w:rPr>
                <w:kern w:val="0"/>
                <w:sz w:val="24"/>
              </w:rPr>
            </w:pPr>
            <w:r>
              <w:rPr>
                <w:kern w:val="0"/>
                <w:sz w:val="24"/>
              </w:rPr>
              <w:t>仪器名称</w:t>
            </w:r>
          </w:p>
        </w:tc>
        <w:tc>
          <w:tcPr>
            <w:tcW w:w="1879" w:type="dxa"/>
          </w:tcPr>
          <w:p w14:paraId="2B218A4D" w14:textId="77777777" w:rsidR="00BF4F93" w:rsidRDefault="00BF4F93">
            <w:pPr>
              <w:autoSpaceDE w:val="0"/>
              <w:autoSpaceDN w:val="0"/>
              <w:adjustRightInd w:val="0"/>
              <w:spacing w:line="360" w:lineRule="auto"/>
              <w:jc w:val="left"/>
              <w:rPr>
                <w:kern w:val="0"/>
                <w:sz w:val="24"/>
              </w:rPr>
            </w:pPr>
          </w:p>
        </w:tc>
        <w:tc>
          <w:tcPr>
            <w:tcW w:w="2147" w:type="dxa"/>
          </w:tcPr>
          <w:p w14:paraId="40C38643" w14:textId="77777777" w:rsidR="00BF4F93" w:rsidRDefault="00C85DD0">
            <w:pPr>
              <w:autoSpaceDE w:val="0"/>
              <w:autoSpaceDN w:val="0"/>
              <w:adjustRightInd w:val="0"/>
              <w:spacing w:line="360" w:lineRule="auto"/>
              <w:jc w:val="left"/>
              <w:rPr>
                <w:kern w:val="0"/>
                <w:sz w:val="24"/>
              </w:rPr>
            </w:pPr>
            <w:r>
              <w:rPr>
                <w:kern w:val="0"/>
                <w:sz w:val="24"/>
              </w:rPr>
              <w:t>型号</w:t>
            </w:r>
            <w:r>
              <w:rPr>
                <w:kern w:val="0"/>
                <w:sz w:val="24"/>
              </w:rPr>
              <w:t>/</w:t>
            </w:r>
            <w:r>
              <w:rPr>
                <w:kern w:val="0"/>
                <w:sz w:val="24"/>
              </w:rPr>
              <w:t>规格</w:t>
            </w:r>
          </w:p>
        </w:tc>
        <w:tc>
          <w:tcPr>
            <w:tcW w:w="3163" w:type="dxa"/>
          </w:tcPr>
          <w:p w14:paraId="28028D76" w14:textId="77777777" w:rsidR="00BF4F93" w:rsidRDefault="00BF4F93">
            <w:pPr>
              <w:autoSpaceDE w:val="0"/>
              <w:autoSpaceDN w:val="0"/>
              <w:adjustRightInd w:val="0"/>
              <w:spacing w:line="360" w:lineRule="auto"/>
              <w:jc w:val="left"/>
              <w:rPr>
                <w:kern w:val="0"/>
                <w:sz w:val="24"/>
              </w:rPr>
            </w:pPr>
          </w:p>
        </w:tc>
      </w:tr>
      <w:tr w:rsidR="00BF4F93" w14:paraId="68ECAEC4" w14:textId="77777777">
        <w:trPr>
          <w:jc w:val="center"/>
        </w:trPr>
        <w:tc>
          <w:tcPr>
            <w:tcW w:w="2099" w:type="dxa"/>
          </w:tcPr>
          <w:p w14:paraId="78C339E0" w14:textId="77777777" w:rsidR="00BF4F93" w:rsidRDefault="00C85DD0">
            <w:pPr>
              <w:autoSpaceDE w:val="0"/>
              <w:autoSpaceDN w:val="0"/>
              <w:adjustRightInd w:val="0"/>
              <w:spacing w:line="360" w:lineRule="auto"/>
              <w:jc w:val="left"/>
              <w:rPr>
                <w:kern w:val="0"/>
                <w:sz w:val="24"/>
              </w:rPr>
            </w:pPr>
            <w:r>
              <w:rPr>
                <w:kern w:val="0"/>
                <w:sz w:val="24"/>
              </w:rPr>
              <w:t>制造厂</w:t>
            </w:r>
          </w:p>
        </w:tc>
        <w:tc>
          <w:tcPr>
            <w:tcW w:w="1879" w:type="dxa"/>
          </w:tcPr>
          <w:p w14:paraId="749049B9" w14:textId="77777777" w:rsidR="00BF4F93" w:rsidRDefault="00BF4F93">
            <w:pPr>
              <w:autoSpaceDE w:val="0"/>
              <w:autoSpaceDN w:val="0"/>
              <w:adjustRightInd w:val="0"/>
              <w:spacing w:line="360" w:lineRule="auto"/>
              <w:jc w:val="left"/>
              <w:rPr>
                <w:kern w:val="0"/>
                <w:sz w:val="24"/>
              </w:rPr>
            </w:pPr>
          </w:p>
        </w:tc>
        <w:tc>
          <w:tcPr>
            <w:tcW w:w="2147" w:type="dxa"/>
          </w:tcPr>
          <w:p w14:paraId="5E692814" w14:textId="77777777" w:rsidR="00BF4F93" w:rsidRDefault="00C85DD0">
            <w:pPr>
              <w:autoSpaceDE w:val="0"/>
              <w:autoSpaceDN w:val="0"/>
              <w:adjustRightInd w:val="0"/>
              <w:spacing w:line="360" w:lineRule="auto"/>
              <w:jc w:val="left"/>
              <w:rPr>
                <w:kern w:val="0"/>
                <w:sz w:val="24"/>
              </w:rPr>
            </w:pPr>
            <w:r>
              <w:rPr>
                <w:kern w:val="0"/>
                <w:sz w:val="24"/>
              </w:rPr>
              <w:t>出厂编号</w:t>
            </w:r>
          </w:p>
        </w:tc>
        <w:tc>
          <w:tcPr>
            <w:tcW w:w="3163" w:type="dxa"/>
          </w:tcPr>
          <w:p w14:paraId="03337A6F" w14:textId="77777777" w:rsidR="00BF4F93" w:rsidRDefault="00BF4F93">
            <w:pPr>
              <w:autoSpaceDE w:val="0"/>
              <w:autoSpaceDN w:val="0"/>
              <w:adjustRightInd w:val="0"/>
              <w:spacing w:line="360" w:lineRule="auto"/>
              <w:jc w:val="left"/>
              <w:rPr>
                <w:kern w:val="0"/>
                <w:sz w:val="24"/>
              </w:rPr>
            </w:pPr>
          </w:p>
        </w:tc>
      </w:tr>
      <w:tr w:rsidR="00BF4F93" w14:paraId="27AE5657" w14:textId="77777777">
        <w:trPr>
          <w:jc w:val="center"/>
        </w:trPr>
        <w:tc>
          <w:tcPr>
            <w:tcW w:w="2099" w:type="dxa"/>
          </w:tcPr>
          <w:p w14:paraId="5AF9891E" w14:textId="77777777" w:rsidR="00BF4F93" w:rsidRDefault="00C85DD0">
            <w:pPr>
              <w:autoSpaceDE w:val="0"/>
              <w:autoSpaceDN w:val="0"/>
              <w:adjustRightInd w:val="0"/>
              <w:spacing w:line="360" w:lineRule="auto"/>
              <w:jc w:val="left"/>
              <w:rPr>
                <w:kern w:val="0"/>
                <w:sz w:val="24"/>
              </w:rPr>
            </w:pPr>
            <w:r>
              <w:rPr>
                <w:kern w:val="0"/>
                <w:sz w:val="24"/>
              </w:rPr>
              <w:t>送</w:t>
            </w:r>
            <w:proofErr w:type="gramStart"/>
            <w:r>
              <w:rPr>
                <w:kern w:val="0"/>
                <w:sz w:val="24"/>
              </w:rPr>
              <w:t>校单位</w:t>
            </w:r>
            <w:proofErr w:type="gramEnd"/>
          </w:p>
        </w:tc>
        <w:tc>
          <w:tcPr>
            <w:tcW w:w="1879" w:type="dxa"/>
          </w:tcPr>
          <w:p w14:paraId="320E34AB" w14:textId="77777777" w:rsidR="00BF4F93" w:rsidRDefault="00BF4F93">
            <w:pPr>
              <w:autoSpaceDE w:val="0"/>
              <w:autoSpaceDN w:val="0"/>
              <w:adjustRightInd w:val="0"/>
              <w:spacing w:line="360" w:lineRule="auto"/>
              <w:jc w:val="left"/>
              <w:rPr>
                <w:kern w:val="0"/>
                <w:sz w:val="24"/>
              </w:rPr>
            </w:pPr>
          </w:p>
        </w:tc>
        <w:tc>
          <w:tcPr>
            <w:tcW w:w="2147" w:type="dxa"/>
          </w:tcPr>
          <w:p w14:paraId="660745C2" w14:textId="77777777" w:rsidR="00BF4F93" w:rsidRDefault="00C85DD0">
            <w:pPr>
              <w:autoSpaceDE w:val="0"/>
              <w:autoSpaceDN w:val="0"/>
              <w:adjustRightInd w:val="0"/>
              <w:spacing w:line="360" w:lineRule="auto"/>
              <w:jc w:val="left"/>
              <w:rPr>
                <w:kern w:val="0"/>
                <w:sz w:val="24"/>
              </w:rPr>
            </w:pPr>
            <w:r>
              <w:rPr>
                <w:kern w:val="0"/>
                <w:sz w:val="24"/>
              </w:rPr>
              <w:t>电话</w:t>
            </w:r>
          </w:p>
        </w:tc>
        <w:tc>
          <w:tcPr>
            <w:tcW w:w="3163" w:type="dxa"/>
          </w:tcPr>
          <w:p w14:paraId="400C01D0" w14:textId="77777777" w:rsidR="00BF4F93" w:rsidRDefault="00BF4F93">
            <w:pPr>
              <w:autoSpaceDE w:val="0"/>
              <w:autoSpaceDN w:val="0"/>
              <w:adjustRightInd w:val="0"/>
              <w:spacing w:line="360" w:lineRule="auto"/>
              <w:jc w:val="left"/>
              <w:rPr>
                <w:kern w:val="0"/>
                <w:sz w:val="24"/>
              </w:rPr>
            </w:pPr>
          </w:p>
        </w:tc>
      </w:tr>
      <w:tr w:rsidR="00BF4F93" w14:paraId="2AC29E6D" w14:textId="77777777">
        <w:trPr>
          <w:jc w:val="center"/>
        </w:trPr>
        <w:tc>
          <w:tcPr>
            <w:tcW w:w="2099" w:type="dxa"/>
          </w:tcPr>
          <w:p w14:paraId="66330FE9" w14:textId="77777777" w:rsidR="00BF4F93" w:rsidRDefault="00C85DD0">
            <w:pPr>
              <w:autoSpaceDE w:val="0"/>
              <w:autoSpaceDN w:val="0"/>
              <w:adjustRightInd w:val="0"/>
              <w:spacing w:line="360" w:lineRule="auto"/>
              <w:jc w:val="left"/>
              <w:rPr>
                <w:kern w:val="0"/>
                <w:sz w:val="24"/>
              </w:rPr>
            </w:pPr>
            <w:r>
              <w:rPr>
                <w:kern w:val="0"/>
                <w:sz w:val="24"/>
              </w:rPr>
              <w:t>地址</w:t>
            </w:r>
          </w:p>
        </w:tc>
        <w:tc>
          <w:tcPr>
            <w:tcW w:w="1879" w:type="dxa"/>
          </w:tcPr>
          <w:p w14:paraId="4FF64259" w14:textId="77777777" w:rsidR="00BF4F93" w:rsidRDefault="00BF4F93">
            <w:pPr>
              <w:autoSpaceDE w:val="0"/>
              <w:autoSpaceDN w:val="0"/>
              <w:adjustRightInd w:val="0"/>
              <w:spacing w:line="360" w:lineRule="auto"/>
              <w:jc w:val="left"/>
              <w:rPr>
                <w:kern w:val="0"/>
                <w:sz w:val="24"/>
              </w:rPr>
            </w:pPr>
          </w:p>
        </w:tc>
        <w:tc>
          <w:tcPr>
            <w:tcW w:w="2147" w:type="dxa"/>
          </w:tcPr>
          <w:p w14:paraId="355C2EF8" w14:textId="77777777" w:rsidR="00BF4F93" w:rsidRDefault="00C85DD0">
            <w:pPr>
              <w:autoSpaceDE w:val="0"/>
              <w:autoSpaceDN w:val="0"/>
              <w:adjustRightInd w:val="0"/>
              <w:spacing w:line="360" w:lineRule="auto"/>
              <w:jc w:val="left"/>
              <w:rPr>
                <w:kern w:val="0"/>
                <w:sz w:val="24"/>
              </w:rPr>
            </w:pPr>
            <w:r>
              <w:rPr>
                <w:kern w:val="0"/>
                <w:sz w:val="24"/>
              </w:rPr>
              <w:t>联系人</w:t>
            </w:r>
          </w:p>
        </w:tc>
        <w:tc>
          <w:tcPr>
            <w:tcW w:w="3163" w:type="dxa"/>
          </w:tcPr>
          <w:p w14:paraId="2C82A362" w14:textId="77777777" w:rsidR="00BF4F93" w:rsidRDefault="00BF4F93">
            <w:pPr>
              <w:autoSpaceDE w:val="0"/>
              <w:autoSpaceDN w:val="0"/>
              <w:adjustRightInd w:val="0"/>
              <w:spacing w:line="360" w:lineRule="auto"/>
              <w:jc w:val="left"/>
              <w:rPr>
                <w:kern w:val="0"/>
                <w:sz w:val="24"/>
              </w:rPr>
            </w:pPr>
          </w:p>
        </w:tc>
      </w:tr>
      <w:tr w:rsidR="00BF4F93" w14:paraId="116E7219" w14:textId="77777777">
        <w:trPr>
          <w:jc w:val="center"/>
        </w:trPr>
        <w:tc>
          <w:tcPr>
            <w:tcW w:w="2099" w:type="dxa"/>
          </w:tcPr>
          <w:p w14:paraId="07447B71" w14:textId="77777777" w:rsidR="00BF4F93" w:rsidRDefault="00C85DD0">
            <w:pPr>
              <w:autoSpaceDE w:val="0"/>
              <w:autoSpaceDN w:val="0"/>
              <w:adjustRightInd w:val="0"/>
              <w:spacing w:line="360" w:lineRule="auto"/>
              <w:jc w:val="left"/>
              <w:rPr>
                <w:kern w:val="0"/>
                <w:sz w:val="24"/>
              </w:rPr>
            </w:pPr>
            <w:r>
              <w:rPr>
                <w:kern w:val="0"/>
                <w:sz w:val="24"/>
              </w:rPr>
              <w:t>校准依据</w:t>
            </w:r>
          </w:p>
        </w:tc>
        <w:tc>
          <w:tcPr>
            <w:tcW w:w="1879" w:type="dxa"/>
          </w:tcPr>
          <w:p w14:paraId="6940483C" w14:textId="77777777" w:rsidR="00BF4F93" w:rsidRDefault="00BF4F93">
            <w:pPr>
              <w:autoSpaceDE w:val="0"/>
              <w:autoSpaceDN w:val="0"/>
              <w:adjustRightInd w:val="0"/>
              <w:spacing w:line="360" w:lineRule="auto"/>
              <w:jc w:val="left"/>
              <w:rPr>
                <w:kern w:val="0"/>
                <w:sz w:val="24"/>
              </w:rPr>
            </w:pPr>
          </w:p>
        </w:tc>
        <w:tc>
          <w:tcPr>
            <w:tcW w:w="2147" w:type="dxa"/>
          </w:tcPr>
          <w:p w14:paraId="622009C0" w14:textId="77777777" w:rsidR="00BF4F93" w:rsidRDefault="00C85DD0">
            <w:pPr>
              <w:autoSpaceDE w:val="0"/>
              <w:autoSpaceDN w:val="0"/>
              <w:adjustRightInd w:val="0"/>
              <w:spacing w:line="360" w:lineRule="auto"/>
              <w:jc w:val="left"/>
              <w:rPr>
                <w:kern w:val="0"/>
                <w:sz w:val="24"/>
              </w:rPr>
            </w:pPr>
            <w:proofErr w:type="gramStart"/>
            <w:r>
              <w:rPr>
                <w:rFonts w:hint="eastAsia"/>
                <w:kern w:val="0"/>
                <w:sz w:val="24"/>
              </w:rPr>
              <w:t>收</w:t>
            </w:r>
            <w:r>
              <w:rPr>
                <w:kern w:val="0"/>
                <w:sz w:val="24"/>
              </w:rPr>
              <w:t>样日期</w:t>
            </w:r>
            <w:proofErr w:type="gramEnd"/>
          </w:p>
        </w:tc>
        <w:tc>
          <w:tcPr>
            <w:tcW w:w="3163" w:type="dxa"/>
          </w:tcPr>
          <w:p w14:paraId="0222F06F" w14:textId="77777777" w:rsidR="00BF4F93" w:rsidRDefault="00C85DD0">
            <w:pPr>
              <w:autoSpaceDE w:val="0"/>
              <w:autoSpaceDN w:val="0"/>
              <w:adjustRightInd w:val="0"/>
              <w:spacing w:line="360" w:lineRule="auto"/>
              <w:ind w:firstLineChars="150" w:firstLine="360"/>
              <w:jc w:val="right"/>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BF4F93" w14:paraId="3CBBD1A5" w14:textId="77777777">
        <w:trPr>
          <w:jc w:val="center"/>
        </w:trPr>
        <w:tc>
          <w:tcPr>
            <w:tcW w:w="2099" w:type="dxa"/>
          </w:tcPr>
          <w:p w14:paraId="551BDD29" w14:textId="77777777" w:rsidR="00BF4F93" w:rsidRDefault="00C85DD0">
            <w:pPr>
              <w:autoSpaceDE w:val="0"/>
              <w:autoSpaceDN w:val="0"/>
              <w:adjustRightInd w:val="0"/>
              <w:spacing w:line="360" w:lineRule="auto"/>
              <w:jc w:val="left"/>
              <w:rPr>
                <w:kern w:val="0"/>
                <w:sz w:val="24"/>
              </w:rPr>
            </w:pPr>
            <w:r>
              <w:rPr>
                <w:rFonts w:hint="eastAsia"/>
                <w:kern w:val="0"/>
                <w:sz w:val="24"/>
              </w:rPr>
              <w:t>校准</w:t>
            </w:r>
            <w:r>
              <w:rPr>
                <w:kern w:val="0"/>
                <w:sz w:val="24"/>
              </w:rPr>
              <w:t>地点</w:t>
            </w:r>
          </w:p>
        </w:tc>
        <w:tc>
          <w:tcPr>
            <w:tcW w:w="1879" w:type="dxa"/>
          </w:tcPr>
          <w:p w14:paraId="29004197" w14:textId="77777777" w:rsidR="00BF4F93" w:rsidRDefault="00BF4F93">
            <w:pPr>
              <w:autoSpaceDE w:val="0"/>
              <w:autoSpaceDN w:val="0"/>
              <w:adjustRightInd w:val="0"/>
              <w:spacing w:line="360" w:lineRule="auto"/>
              <w:ind w:firstLineChars="150" w:firstLine="360"/>
              <w:jc w:val="left"/>
              <w:rPr>
                <w:kern w:val="0"/>
                <w:sz w:val="24"/>
              </w:rPr>
            </w:pPr>
          </w:p>
        </w:tc>
        <w:tc>
          <w:tcPr>
            <w:tcW w:w="2147" w:type="dxa"/>
          </w:tcPr>
          <w:p w14:paraId="09E11394" w14:textId="77777777" w:rsidR="00BF4F93" w:rsidRDefault="00C85DD0">
            <w:pPr>
              <w:autoSpaceDE w:val="0"/>
              <w:autoSpaceDN w:val="0"/>
              <w:adjustRightInd w:val="0"/>
              <w:spacing w:line="360" w:lineRule="auto"/>
              <w:jc w:val="left"/>
              <w:rPr>
                <w:kern w:val="0"/>
                <w:sz w:val="24"/>
              </w:rPr>
            </w:pPr>
            <w:r>
              <w:rPr>
                <w:rFonts w:hint="eastAsia"/>
                <w:kern w:val="0"/>
                <w:sz w:val="24"/>
              </w:rPr>
              <w:t>校准</w:t>
            </w:r>
            <w:r>
              <w:rPr>
                <w:kern w:val="0"/>
                <w:sz w:val="24"/>
              </w:rPr>
              <w:t>日期</w:t>
            </w:r>
          </w:p>
        </w:tc>
        <w:tc>
          <w:tcPr>
            <w:tcW w:w="3163" w:type="dxa"/>
          </w:tcPr>
          <w:p w14:paraId="1AB8C074" w14:textId="77777777" w:rsidR="00BF4F93" w:rsidRDefault="00C85DD0">
            <w:pPr>
              <w:autoSpaceDE w:val="0"/>
              <w:autoSpaceDN w:val="0"/>
              <w:adjustRightInd w:val="0"/>
              <w:spacing w:line="360" w:lineRule="auto"/>
              <w:ind w:firstLineChars="150" w:firstLine="360"/>
              <w:jc w:val="right"/>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BF4F93" w14:paraId="5A58E63C" w14:textId="77777777">
        <w:trPr>
          <w:jc w:val="center"/>
        </w:trPr>
        <w:tc>
          <w:tcPr>
            <w:tcW w:w="2099" w:type="dxa"/>
          </w:tcPr>
          <w:p w14:paraId="0C6686EE" w14:textId="77777777" w:rsidR="00BF4F93" w:rsidRDefault="00C85DD0">
            <w:pPr>
              <w:autoSpaceDE w:val="0"/>
              <w:autoSpaceDN w:val="0"/>
              <w:adjustRightInd w:val="0"/>
              <w:spacing w:line="360" w:lineRule="auto"/>
              <w:jc w:val="left"/>
              <w:rPr>
                <w:kern w:val="0"/>
                <w:sz w:val="24"/>
              </w:rPr>
            </w:pPr>
            <w:r>
              <w:rPr>
                <w:kern w:val="0"/>
                <w:sz w:val="24"/>
              </w:rPr>
              <w:t>校准使用的器具</w:t>
            </w:r>
          </w:p>
        </w:tc>
        <w:tc>
          <w:tcPr>
            <w:tcW w:w="1879" w:type="dxa"/>
          </w:tcPr>
          <w:p w14:paraId="5452FFB9" w14:textId="77777777" w:rsidR="00BF4F93" w:rsidRDefault="00BF4F93">
            <w:pPr>
              <w:autoSpaceDE w:val="0"/>
              <w:autoSpaceDN w:val="0"/>
              <w:adjustRightInd w:val="0"/>
              <w:spacing w:line="360" w:lineRule="auto"/>
              <w:jc w:val="left"/>
              <w:rPr>
                <w:kern w:val="0"/>
                <w:sz w:val="24"/>
              </w:rPr>
            </w:pPr>
          </w:p>
        </w:tc>
        <w:tc>
          <w:tcPr>
            <w:tcW w:w="2147" w:type="dxa"/>
          </w:tcPr>
          <w:p w14:paraId="0F293CF1" w14:textId="77777777" w:rsidR="00BF4F93" w:rsidRDefault="00C85DD0">
            <w:pPr>
              <w:autoSpaceDE w:val="0"/>
              <w:autoSpaceDN w:val="0"/>
              <w:adjustRightInd w:val="0"/>
              <w:spacing w:line="360" w:lineRule="auto"/>
              <w:jc w:val="left"/>
              <w:rPr>
                <w:kern w:val="0"/>
                <w:sz w:val="24"/>
              </w:rPr>
            </w:pPr>
            <w:r>
              <w:rPr>
                <w:kern w:val="0"/>
                <w:sz w:val="24"/>
              </w:rPr>
              <w:t>编号</w:t>
            </w:r>
          </w:p>
        </w:tc>
        <w:tc>
          <w:tcPr>
            <w:tcW w:w="3163" w:type="dxa"/>
          </w:tcPr>
          <w:p w14:paraId="3C13B022" w14:textId="77777777" w:rsidR="00BF4F93" w:rsidRDefault="00BF4F93">
            <w:pPr>
              <w:autoSpaceDE w:val="0"/>
              <w:autoSpaceDN w:val="0"/>
              <w:adjustRightInd w:val="0"/>
              <w:spacing w:line="360" w:lineRule="auto"/>
              <w:ind w:firstLineChars="150" w:firstLine="360"/>
              <w:jc w:val="left"/>
              <w:rPr>
                <w:kern w:val="0"/>
                <w:sz w:val="24"/>
              </w:rPr>
            </w:pPr>
          </w:p>
        </w:tc>
      </w:tr>
      <w:tr w:rsidR="00BF4F93" w14:paraId="3BA17564" w14:textId="77777777">
        <w:trPr>
          <w:jc w:val="center"/>
        </w:trPr>
        <w:tc>
          <w:tcPr>
            <w:tcW w:w="2099" w:type="dxa"/>
          </w:tcPr>
          <w:p w14:paraId="1F857C7E" w14:textId="77777777" w:rsidR="00BF4F93" w:rsidRDefault="00C85DD0">
            <w:pPr>
              <w:autoSpaceDE w:val="0"/>
              <w:autoSpaceDN w:val="0"/>
              <w:adjustRightInd w:val="0"/>
              <w:spacing w:line="360" w:lineRule="auto"/>
              <w:jc w:val="left"/>
              <w:rPr>
                <w:kern w:val="0"/>
                <w:sz w:val="24"/>
              </w:rPr>
            </w:pPr>
            <w:r>
              <w:rPr>
                <w:kern w:val="0"/>
                <w:sz w:val="24"/>
              </w:rPr>
              <w:t>标准器具证书号</w:t>
            </w:r>
          </w:p>
        </w:tc>
        <w:tc>
          <w:tcPr>
            <w:tcW w:w="1879" w:type="dxa"/>
          </w:tcPr>
          <w:p w14:paraId="5F05A871" w14:textId="77777777" w:rsidR="00BF4F93" w:rsidRDefault="00BF4F93">
            <w:pPr>
              <w:autoSpaceDE w:val="0"/>
              <w:autoSpaceDN w:val="0"/>
              <w:adjustRightInd w:val="0"/>
              <w:spacing w:line="360" w:lineRule="auto"/>
              <w:jc w:val="left"/>
              <w:rPr>
                <w:kern w:val="0"/>
                <w:sz w:val="24"/>
              </w:rPr>
            </w:pPr>
          </w:p>
        </w:tc>
        <w:tc>
          <w:tcPr>
            <w:tcW w:w="2147" w:type="dxa"/>
          </w:tcPr>
          <w:p w14:paraId="771BD981" w14:textId="77777777" w:rsidR="00BF4F93" w:rsidRDefault="00C85DD0">
            <w:pPr>
              <w:autoSpaceDE w:val="0"/>
              <w:autoSpaceDN w:val="0"/>
              <w:adjustRightInd w:val="0"/>
              <w:spacing w:line="360" w:lineRule="auto"/>
              <w:jc w:val="left"/>
              <w:rPr>
                <w:kern w:val="0"/>
                <w:sz w:val="24"/>
              </w:rPr>
            </w:pPr>
            <w:r>
              <w:rPr>
                <w:kern w:val="0"/>
                <w:sz w:val="24"/>
              </w:rPr>
              <w:t>标准器具有效期至</w:t>
            </w:r>
          </w:p>
        </w:tc>
        <w:tc>
          <w:tcPr>
            <w:tcW w:w="3163" w:type="dxa"/>
          </w:tcPr>
          <w:p w14:paraId="02741DA2" w14:textId="77777777" w:rsidR="00BF4F93" w:rsidRDefault="00C85DD0">
            <w:pPr>
              <w:autoSpaceDE w:val="0"/>
              <w:autoSpaceDN w:val="0"/>
              <w:adjustRightInd w:val="0"/>
              <w:spacing w:line="360" w:lineRule="auto"/>
              <w:jc w:val="right"/>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BF4F93" w14:paraId="7B2A9ED2" w14:textId="77777777">
        <w:trPr>
          <w:jc w:val="center"/>
        </w:trPr>
        <w:tc>
          <w:tcPr>
            <w:tcW w:w="2099" w:type="dxa"/>
          </w:tcPr>
          <w:p w14:paraId="3C21573F" w14:textId="77777777" w:rsidR="00BF4F93" w:rsidRDefault="00C85DD0">
            <w:pPr>
              <w:autoSpaceDE w:val="0"/>
              <w:autoSpaceDN w:val="0"/>
              <w:adjustRightInd w:val="0"/>
              <w:spacing w:line="360" w:lineRule="auto"/>
              <w:jc w:val="left"/>
              <w:rPr>
                <w:kern w:val="0"/>
                <w:sz w:val="24"/>
              </w:rPr>
            </w:pPr>
            <w:r>
              <w:rPr>
                <w:kern w:val="0"/>
                <w:sz w:val="24"/>
              </w:rPr>
              <w:t>实验室环境条件</w:t>
            </w:r>
          </w:p>
        </w:tc>
        <w:tc>
          <w:tcPr>
            <w:tcW w:w="7189" w:type="dxa"/>
            <w:gridSpan w:val="3"/>
          </w:tcPr>
          <w:p w14:paraId="661CD52A" w14:textId="77777777" w:rsidR="00BF4F93" w:rsidRDefault="00C85DD0">
            <w:pPr>
              <w:autoSpaceDE w:val="0"/>
              <w:autoSpaceDN w:val="0"/>
              <w:adjustRightInd w:val="0"/>
              <w:spacing w:line="360" w:lineRule="auto"/>
              <w:jc w:val="left"/>
              <w:rPr>
                <w:kern w:val="0"/>
                <w:sz w:val="24"/>
              </w:rPr>
            </w:pPr>
            <w:r>
              <w:rPr>
                <w:kern w:val="0"/>
                <w:sz w:val="24"/>
              </w:rPr>
              <w:t>温度：</w:t>
            </w:r>
            <w:r>
              <w:rPr>
                <w:kern w:val="0"/>
                <w:sz w:val="24"/>
              </w:rPr>
              <w:t xml:space="preserve">    </w:t>
            </w:r>
            <w:r>
              <w:rPr>
                <w:rFonts w:ascii="宋体" w:hAnsi="宋体" w:cs="宋体" w:hint="eastAsia"/>
                <w:kern w:val="0"/>
                <w:sz w:val="24"/>
              </w:rPr>
              <w:t>℃</w:t>
            </w:r>
            <w:r>
              <w:rPr>
                <w:kern w:val="0"/>
                <w:sz w:val="24"/>
              </w:rPr>
              <w:t xml:space="preserve">            </w:t>
            </w:r>
            <w:r>
              <w:rPr>
                <w:kern w:val="0"/>
                <w:sz w:val="24"/>
              </w:rPr>
              <w:t>湿度：</w:t>
            </w:r>
            <w:r>
              <w:rPr>
                <w:kern w:val="0"/>
                <w:sz w:val="24"/>
              </w:rPr>
              <w:t xml:space="preserve">    %RH   </w:t>
            </w:r>
          </w:p>
        </w:tc>
      </w:tr>
    </w:tbl>
    <w:p w14:paraId="2D1BD414" w14:textId="77777777" w:rsidR="00BF4F93" w:rsidRDefault="00C85DD0">
      <w:pPr>
        <w:pStyle w:val="afd"/>
        <w:numPr>
          <w:ilvl w:val="0"/>
          <w:numId w:val="2"/>
        </w:numPr>
        <w:spacing w:beforeLines="100" w:before="312" w:afterLines="100" w:after="312"/>
        <w:ind w:left="363" w:firstLineChars="0" w:hanging="363"/>
        <w:rPr>
          <w:rFonts w:ascii="宋体" w:hAnsi="宋体"/>
          <w:bCs/>
          <w:sz w:val="24"/>
          <w:u w:val="single"/>
        </w:rPr>
      </w:pPr>
      <w:r>
        <w:rPr>
          <w:rFonts w:hint="eastAsia"/>
          <w:sz w:val="24"/>
        </w:rPr>
        <w:t>使用前检查：</w:t>
      </w:r>
      <w:r>
        <w:rPr>
          <w:rFonts w:hint="eastAsia"/>
          <w:sz w:val="24"/>
        </w:rPr>
        <w:t xml:space="preserve">                            </w:t>
      </w:r>
    </w:p>
    <w:p w14:paraId="1FA3CB6D" w14:textId="0E2EE90C" w:rsidR="00BF4F93" w:rsidRDefault="00C85DD0">
      <w:pPr>
        <w:pStyle w:val="afd"/>
        <w:numPr>
          <w:ilvl w:val="0"/>
          <w:numId w:val="2"/>
        </w:numPr>
        <w:spacing w:beforeLines="100" w:before="312" w:afterLines="100" w:after="312"/>
        <w:ind w:left="363" w:firstLineChars="0" w:hanging="363"/>
        <w:rPr>
          <w:sz w:val="24"/>
        </w:rPr>
      </w:pPr>
      <w:r>
        <w:rPr>
          <w:rFonts w:hint="eastAsia"/>
          <w:sz w:val="24"/>
        </w:rPr>
        <w:t>亮度</w:t>
      </w:r>
      <w:r w:rsidR="00AB7C10">
        <w:rPr>
          <w:rFonts w:hint="eastAsia"/>
          <w:sz w:val="24"/>
        </w:rPr>
        <w:t>相对</w:t>
      </w:r>
      <w:r>
        <w:rPr>
          <w:rFonts w:hint="eastAsia"/>
          <w:sz w:val="24"/>
        </w:rPr>
        <w:t>示值误差：</w:t>
      </w:r>
      <w:r>
        <w:rPr>
          <w:rFonts w:hint="eastAsia"/>
          <w:sz w:val="24"/>
        </w:rPr>
        <w:t xml:space="preserve">                            </w:t>
      </w:r>
    </w:p>
    <w:tbl>
      <w:tblPr>
        <w:tblW w:w="9326" w:type="dxa"/>
        <w:jc w:val="center"/>
        <w:tblLayout w:type="fixed"/>
        <w:tblCellMar>
          <w:left w:w="10" w:type="dxa"/>
          <w:right w:w="10" w:type="dxa"/>
        </w:tblCellMar>
        <w:tblLook w:val="04A0" w:firstRow="1" w:lastRow="0" w:firstColumn="1" w:lastColumn="0" w:noHBand="0" w:noVBand="1"/>
      </w:tblPr>
      <w:tblGrid>
        <w:gridCol w:w="3112"/>
        <w:gridCol w:w="3102"/>
        <w:gridCol w:w="3112"/>
      </w:tblGrid>
      <w:tr w:rsidR="00BF4F93" w14:paraId="7FAB23A7" w14:textId="77777777">
        <w:trPr>
          <w:trHeight w:hRule="exact" w:val="479"/>
          <w:jc w:val="center"/>
        </w:trPr>
        <w:tc>
          <w:tcPr>
            <w:tcW w:w="3112" w:type="dxa"/>
            <w:tcBorders>
              <w:top w:val="single" w:sz="4" w:space="0" w:color="auto"/>
              <w:left w:val="single" w:sz="4" w:space="0" w:color="auto"/>
            </w:tcBorders>
            <w:shd w:val="clear" w:color="auto" w:fill="FFFFFF"/>
            <w:vAlign w:val="center"/>
          </w:tcPr>
          <w:p w14:paraId="69BFC500" w14:textId="77777777" w:rsidR="00BF4F93" w:rsidRDefault="00C85DD0">
            <w:pPr>
              <w:numPr>
                <w:ilvl w:val="0"/>
                <w:numId w:val="1"/>
              </w:numPr>
              <w:spacing w:before="120" w:after="120"/>
              <w:ind w:right="-105"/>
              <w:jc w:val="center"/>
              <w:rPr>
                <w:rFonts w:ascii="宋体" w:hAnsi="宋体"/>
                <w:color w:val="000000"/>
                <w:kern w:val="0"/>
                <w:sz w:val="24"/>
                <w:lang w:eastAsia="en-US" w:bidi="en-US"/>
              </w:rPr>
            </w:pPr>
            <w:r>
              <w:rPr>
                <w:rFonts w:ascii="宋体" w:hAnsi="宋体" w:cs="宋体"/>
                <w:color w:val="000000"/>
                <w:kern w:val="0"/>
                <w:sz w:val="24"/>
                <w:lang w:val="zh-TW" w:eastAsia="zh-TW" w:bidi="zh-TW"/>
              </w:rPr>
              <w:t>亮度标准值</w:t>
            </w:r>
            <w:r>
              <w:rPr>
                <w:bCs/>
                <w:color w:val="000000"/>
                <w:kern w:val="0"/>
                <w:sz w:val="24"/>
                <w:lang w:eastAsia="en-US" w:bidi="en-US"/>
              </w:rPr>
              <w:t>(cd/</w:t>
            </w:r>
            <w:r>
              <w:rPr>
                <w:bCs/>
                <w:color w:val="000000"/>
                <w:kern w:val="0"/>
                <w:sz w:val="24"/>
                <w:lang w:bidi="en-US"/>
              </w:rPr>
              <w:t>m</w:t>
            </w:r>
            <w:r>
              <w:rPr>
                <w:bCs/>
                <w:color w:val="000000"/>
                <w:kern w:val="0"/>
                <w:sz w:val="24"/>
                <w:vertAlign w:val="superscript"/>
                <w:lang w:eastAsia="en-US" w:bidi="en-US"/>
              </w:rPr>
              <w:t>2</w:t>
            </w:r>
            <w:r>
              <w:rPr>
                <w:bCs/>
                <w:color w:val="000000"/>
                <w:kern w:val="0"/>
                <w:sz w:val="24"/>
                <w:lang w:eastAsia="en-US" w:bidi="en-US"/>
              </w:rPr>
              <w:t>)</w:t>
            </w:r>
          </w:p>
        </w:tc>
        <w:tc>
          <w:tcPr>
            <w:tcW w:w="3102" w:type="dxa"/>
            <w:tcBorders>
              <w:top w:val="single" w:sz="4" w:space="0" w:color="auto"/>
              <w:left w:val="single" w:sz="4" w:space="0" w:color="auto"/>
            </w:tcBorders>
            <w:shd w:val="clear" w:color="auto" w:fill="FFFFFF"/>
            <w:vAlign w:val="center"/>
          </w:tcPr>
          <w:p w14:paraId="7CF577E0" w14:textId="77777777" w:rsidR="00BF4F93" w:rsidRDefault="00C85DD0">
            <w:pPr>
              <w:numPr>
                <w:ilvl w:val="0"/>
                <w:numId w:val="1"/>
              </w:numPr>
              <w:spacing w:before="120" w:after="120"/>
              <w:ind w:right="-105"/>
              <w:jc w:val="center"/>
              <w:rPr>
                <w:rFonts w:ascii="宋体" w:hAnsi="宋体"/>
                <w:color w:val="000000"/>
                <w:kern w:val="0"/>
                <w:sz w:val="24"/>
                <w:lang w:eastAsia="en-US" w:bidi="en-US"/>
              </w:rPr>
            </w:pPr>
            <w:r>
              <w:rPr>
                <w:rFonts w:ascii="宋体" w:hAnsi="宋体" w:cs="宋体"/>
                <w:color w:val="000000"/>
                <w:kern w:val="0"/>
                <w:sz w:val="24"/>
                <w:lang w:val="zh-TW" w:eastAsia="zh-TW" w:bidi="zh-TW"/>
              </w:rPr>
              <w:t>亮度测量值</w:t>
            </w:r>
            <w:r>
              <w:rPr>
                <w:bCs/>
                <w:color w:val="000000"/>
                <w:kern w:val="0"/>
                <w:sz w:val="24"/>
                <w:lang w:eastAsia="en-US" w:bidi="en-US"/>
              </w:rPr>
              <w:t>(cd/</w:t>
            </w:r>
            <w:r>
              <w:rPr>
                <w:bCs/>
                <w:color w:val="000000"/>
                <w:kern w:val="0"/>
                <w:sz w:val="24"/>
                <w:lang w:bidi="en-US"/>
              </w:rPr>
              <w:t>m</w:t>
            </w:r>
            <w:r>
              <w:rPr>
                <w:bCs/>
                <w:color w:val="000000"/>
                <w:kern w:val="0"/>
                <w:sz w:val="24"/>
                <w:vertAlign w:val="superscript"/>
                <w:lang w:eastAsia="en-US" w:bidi="en-US"/>
              </w:rPr>
              <w:t>2</w:t>
            </w:r>
            <w:r>
              <w:rPr>
                <w:bCs/>
                <w:color w:val="000000"/>
                <w:kern w:val="0"/>
                <w:sz w:val="24"/>
                <w:lang w:eastAsia="en-US" w:bidi="en-US"/>
              </w:rPr>
              <w:t>)</w:t>
            </w:r>
          </w:p>
        </w:tc>
        <w:tc>
          <w:tcPr>
            <w:tcW w:w="3112" w:type="dxa"/>
            <w:tcBorders>
              <w:top w:val="single" w:sz="4" w:space="0" w:color="auto"/>
              <w:left w:val="single" w:sz="4" w:space="0" w:color="auto"/>
              <w:right w:val="single" w:sz="4" w:space="0" w:color="auto"/>
            </w:tcBorders>
            <w:shd w:val="clear" w:color="auto" w:fill="FFFFFF"/>
            <w:vAlign w:val="center"/>
          </w:tcPr>
          <w:p w14:paraId="7004B546" w14:textId="20DD332C" w:rsidR="00BF4F93" w:rsidRDefault="00C85DD0">
            <w:pPr>
              <w:numPr>
                <w:ilvl w:val="0"/>
                <w:numId w:val="1"/>
              </w:numPr>
              <w:spacing w:before="120" w:after="120"/>
              <w:ind w:right="-105"/>
              <w:jc w:val="center"/>
              <w:rPr>
                <w:rFonts w:ascii="宋体" w:hAnsi="宋体"/>
                <w:color w:val="000000"/>
                <w:kern w:val="0"/>
                <w:sz w:val="24"/>
                <w:lang w:eastAsia="en-US" w:bidi="en-US"/>
              </w:rPr>
            </w:pPr>
            <w:r>
              <w:rPr>
                <w:rFonts w:ascii="宋体" w:hAnsi="宋体" w:cs="宋体"/>
                <w:color w:val="000000"/>
                <w:kern w:val="0"/>
                <w:sz w:val="24"/>
                <w:lang w:val="zh-TW" w:eastAsia="zh-TW" w:bidi="zh-TW"/>
              </w:rPr>
              <w:t>亮度</w:t>
            </w:r>
            <w:r w:rsidR="00AB7C10">
              <w:rPr>
                <w:rFonts w:ascii="宋体" w:hAnsi="宋体" w:cs="宋体" w:hint="eastAsia"/>
                <w:color w:val="000000"/>
                <w:kern w:val="0"/>
                <w:sz w:val="24"/>
                <w:lang w:val="zh-TW" w:eastAsia="zh-TW" w:bidi="zh-TW"/>
              </w:rPr>
              <w:t>相对</w:t>
            </w:r>
            <w:r>
              <w:rPr>
                <w:rFonts w:ascii="宋体" w:hAnsi="宋体" w:cs="宋体"/>
                <w:color w:val="000000"/>
                <w:kern w:val="0"/>
                <w:sz w:val="24"/>
                <w:lang w:val="zh-TW" w:eastAsia="zh-TW" w:bidi="zh-TW"/>
              </w:rPr>
              <w:t>示值误差</w:t>
            </w:r>
          </w:p>
        </w:tc>
      </w:tr>
      <w:tr w:rsidR="00BF4F93" w14:paraId="35F97C36" w14:textId="77777777">
        <w:trPr>
          <w:trHeight w:hRule="exact" w:val="387"/>
          <w:jc w:val="center"/>
        </w:trPr>
        <w:tc>
          <w:tcPr>
            <w:tcW w:w="3112" w:type="dxa"/>
            <w:tcBorders>
              <w:top w:val="single" w:sz="4" w:space="0" w:color="auto"/>
              <w:left w:val="single" w:sz="4" w:space="0" w:color="auto"/>
            </w:tcBorders>
            <w:shd w:val="clear" w:color="auto" w:fill="FFFFFF"/>
          </w:tcPr>
          <w:p w14:paraId="6383CD27" w14:textId="77777777" w:rsidR="00BF4F93" w:rsidRDefault="00BF4F93">
            <w:pPr>
              <w:jc w:val="left"/>
              <w:rPr>
                <w:rFonts w:ascii="宋体" w:hAnsi="宋体"/>
                <w:color w:val="000000"/>
                <w:kern w:val="0"/>
                <w:sz w:val="24"/>
                <w:lang w:eastAsia="en-US" w:bidi="en-US"/>
              </w:rPr>
            </w:pPr>
          </w:p>
        </w:tc>
        <w:tc>
          <w:tcPr>
            <w:tcW w:w="3102" w:type="dxa"/>
            <w:tcBorders>
              <w:top w:val="single" w:sz="4" w:space="0" w:color="auto"/>
              <w:left w:val="single" w:sz="4" w:space="0" w:color="auto"/>
            </w:tcBorders>
            <w:shd w:val="clear" w:color="auto" w:fill="FFFFFF"/>
          </w:tcPr>
          <w:p w14:paraId="52624B60" w14:textId="77777777" w:rsidR="00BF4F93" w:rsidRDefault="00BF4F93">
            <w:pPr>
              <w:jc w:val="left"/>
              <w:rPr>
                <w:rFonts w:ascii="宋体" w:hAnsi="宋体"/>
                <w:color w:val="000000"/>
                <w:kern w:val="0"/>
                <w:sz w:val="24"/>
                <w:lang w:eastAsia="en-US" w:bidi="en-US"/>
              </w:rPr>
            </w:pPr>
          </w:p>
        </w:tc>
        <w:tc>
          <w:tcPr>
            <w:tcW w:w="3112" w:type="dxa"/>
            <w:tcBorders>
              <w:top w:val="single" w:sz="4" w:space="0" w:color="auto"/>
              <w:left w:val="single" w:sz="4" w:space="0" w:color="auto"/>
              <w:right w:val="single" w:sz="4" w:space="0" w:color="auto"/>
            </w:tcBorders>
            <w:shd w:val="clear" w:color="auto" w:fill="FFFFFF"/>
          </w:tcPr>
          <w:p w14:paraId="1FF28588" w14:textId="77777777" w:rsidR="00BF4F93" w:rsidRDefault="00BF4F93">
            <w:pPr>
              <w:jc w:val="left"/>
              <w:rPr>
                <w:rFonts w:ascii="宋体" w:hAnsi="宋体"/>
                <w:color w:val="000000"/>
                <w:kern w:val="0"/>
                <w:sz w:val="24"/>
                <w:lang w:eastAsia="en-US" w:bidi="en-US"/>
              </w:rPr>
            </w:pPr>
          </w:p>
        </w:tc>
      </w:tr>
      <w:tr w:rsidR="00BF4F93" w14:paraId="1D691E2B" w14:textId="77777777">
        <w:trPr>
          <w:trHeight w:hRule="exact" w:val="391"/>
          <w:jc w:val="center"/>
        </w:trPr>
        <w:tc>
          <w:tcPr>
            <w:tcW w:w="3112" w:type="dxa"/>
            <w:tcBorders>
              <w:top w:val="single" w:sz="4" w:space="0" w:color="auto"/>
              <w:left w:val="single" w:sz="4" w:space="0" w:color="auto"/>
            </w:tcBorders>
            <w:shd w:val="clear" w:color="auto" w:fill="FFFFFF"/>
          </w:tcPr>
          <w:p w14:paraId="3F1EFA3C" w14:textId="77777777" w:rsidR="00BF4F93" w:rsidRDefault="00BF4F93">
            <w:pPr>
              <w:jc w:val="left"/>
              <w:rPr>
                <w:rFonts w:ascii="宋体" w:hAnsi="宋体"/>
                <w:color w:val="000000"/>
                <w:kern w:val="0"/>
                <w:sz w:val="24"/>
                <w:lang w:eastAsia="en-US" w:bidi="en-US"/>
              </w:rPr>
            </w:pPr>
          </w:p>
        </w:tc>
        <w:tc>
          <w:tcPr>
            <w:tcW w:w="3102" w:type="dxa"/>
            <w:tcBorders>
              <w:top w:val="single" w:sz="4" w:space="0" w:color="auto"/>
              <w:left w:val="single" w:sz="4" w:space="0" w:color="auto"/>
            </w:tcBorders>
            <w:shd w:val="clear" w:color="auto" w:fill="FFFFFF"/>
          </w:tcPr>
          <w:p w14:paraId="2272A8BD" w14:textId="77777777" w:rsidR="00BF4F93" w:rsidRDefault="00BF4F93">
            <w:pPr>
              <w:jc w:val="left"/>
              <w:rPr>
                <w:rFonts w:ascii="宋体" w:hAnsi="宋体"/>
                <w:color w:val="000000"/>
                <w:kern w:val="0"/>
                <w:sz w:val="24"/>
                <w:lang w:eastAsia="en-US" w:bidi="en-US"/>
              </w:rPr>
            </w:pPr>
          </w:p>
        </w:tc>
        <w:tc>
          <w:tcPr>
            <w:tcW w:w="3112" w:type="dxa"/>
            <w:tcBorders>
              <w:top w:val="single" w:sz="4" w:space="0" w:color="auto"/>
              <w:left w:val="single" w:sz="4" w:space="0" w:color="auto"/>
              <w:right w:val="single" w:sz="4" w:space="0" w:color="auto"/>
            </w:tcBorders>
            <w:shd w:val="clear" w:color="auto" w:fill="FFFFFF"/>
          </w:tcPr>
          <w:p w14:paraId="23C02571" w14:textId="77777777" w:rsidR="00BF4F93" w:rsidRDefault="00BF4F93">
            <w:pPr>
              <w:jc w:val="left"/>
              <w:rPr>
                <w:rFonts w:ascii="宋体" w:hAnsi="宋体"/>
                <w:color w:val="000000"/>
                <w:kern w:val="0"/>
                <w:sz w:val="24"/>
                <w:lang w:eastAsia="en-US" w:bidi="en-US"/>
              </w:rPr>
            </w:pPr>
          </w:p>
        </w:tc>
      </w:tr>
      <w:tr w:rsidR="00BF4F93" w14:paraId="7390074F" w14:textId="77777777">
        <w:trPr>
          <w:trHeight w:hRule="exact" w:val="395"/>
          <w:jc w:val="center"/>
        </w:trPr>
        <w:tc>
          <w:tcPr>
            <w:tcW w:w="3112" w:type="dxa"/>
            <w:tcBorders>
              <w:top w:val="single" w:sz="4" w:space="0" w:color="auto"/>
              <w:left w:val="single" w:sz="4" w:space="0" w:color="auto"/>
              <w:bottom w:val="single" w:sz="4" w:space="0" w:color="auto"/>
            </w:tcBorders>
            <w:shd w:val="clear" w:color="auto" w:fill="FFFFFF"/>
          </w:tcPr>
          <w:p w14:paraId="64B72159" w14:textId="77777777" w:rsidR="00BF4F93" w:rsidRDefault="00BF4F93">
            <w:pPr>
              <w:jc w:val="left"/>
              <w:rPr>
                <w:rFonts w:ascii="宋体" w:hAnsi="宋体"/>
                <w:color w:val="000000"/>
                <w:kern w:val="0"/>
                <w:sz w:val="24"/>
                <w:lang w:eastAsia="en-US" w:bidi="en-US"/>
              </w:rPr>
            </w:pPr>
          </w:p>
        </w:tc>
        <w:tc>
          <w:tcPr>
            <w:tcW w:w="3102" w:type="dxa"/>
            <w:tcBorders>
              <w:top w:val="single" w:sz="4" w:space="0" w:color="auto"/>
              <w:left w:val="single" w:sz="4" w:space="0" w:color="auto"/>
              <w:bottom w:val="single" w:sz="4" w:space="0" w:color="auto"/>
            </w:tcBorders>
            <w:shd w:val="clear" w:color="auto" w:fill="FFFFFF"/>
          </w:tcPr>
          <w:p w14:paraId="60874958" w14:textId="77777777" w:rsidR="00BF4F93" w:rsidRDefault="00BF4F93">
            <w:pPr>
              <w:jc w:val="left"/>
              <w:rPr>
                <w:rFonts w:ascii="宋体" w:hAnsi="宋体"/>
                <w:color w:val="000000"/>
                <w:kern w:val="0"/>
                <w:sz w:val="24"/>
                <w:lang w:eastAsia="en-US" w:bidi="en-US"/>
              </w:rPr>
            </w:pPr>
          </w:p>
        </w:tc>
        <w:tc>
          <w:tcPr>
            <w:tcW w:w="3112" w:type="dxa"/>
            <w:tcBorders>
              <w:top w:val="single" w:sz="4" w:space="0" w:color="auto"/>
              <w:left w:val="single" w:sz="4" w:space="0" w:color="auto"/>
              <w:bottom w:val="single" w:sz="4" w:space="0" w:color="auto"/>
              <w:right w:val="single" w:sz="4" w:space="0" w:color="auto"/>
            </w:tcBorders>
            <w:shd w:val="clear" w:color="auto" w:fill="FFFFFF"/>
          </w:tcPr>
          <w:p w14:paraId="41159208" w14:textId="77777777" w:rsidR="00BF4F93" w:rsidRDefault="00BF4F93">
            <w:pPr>
              <w:jc w:val="left"/>
              <w:rPr>
                <w:rFonts w:ascii="宋体" w:hAnsi="宋体"/>
                <w:color w:val="000000"/>
                <w:kern w:val="0"/>
                <w:sz w:val="24"/>
                <w:lang w:eastAsia="en-US" w:bidi="en-US"/>
              </w:rPr>
            </w:pPr>
          </w:p>
        </w:tc>
      </w:tr>
    </w:tbl>
    <w:p w14:paraId="777549B2" w14:textId="77777777" w:rsidR="00BF4F93" w:rsidRDefault="00C85DD0">
      <w:pPr>
        <w:pStyle w:val="afd"/>
        <w:numPr>
          <w:ilvl w:val="0"/>
          <w:numId w:val="2"/>
        </w:numPr>
        <w:spacing w:beforeLines="100" w:before="312" w:afterLines="100" w:after="312" w:line="480" w:lineRule="auto"/>
        <w:ind w:left="363" w:firstLineChars="0" w:hanging="363"/>
        <w:rPr>
          <w:sz w:val="24"/>
        </w:rPr>
      </w:pPr>
      <w:r>
        <w:rPr>
          <w:rFonts w:hint="eastAsia"/>
          <w:sz w:val="24"/>
        </w:rPr>
        <w:t>UGR</w:t>
      </w:r>
      <w:r>
        <w:rPr>
          <w:rFonts w:hint="eastAsia"/>
          <w:sz w:val="24"/>
        </w:rPr>
        <w:t>示值误差：</w:t>
      </w:r>
    </w:p>
    <w:tbl>
      <w:tblPr>
        <w:tblW w:w="9120" w:type="dxa"/>
        <w:jc w:val="center"/>
        <w:tblLayout w:type="fixed"/>
        <w:tblCellMar>
          <w:left w:w="10" w:type="dxa"/>
          <w:right w:w="10" w:type="dxa"/>
        </w:tblCellMar>
        <w:tblLook w:val="04A0" w:firstRow="1" w:lastRow="0" w:firstColumn="1" w:lastColumn="0" w:noHBand="0" w:noVBand="1"/>
      </w:tblPr>
      <w:tblGrid>
        <w:gridCol w:w="3043"/>
        <w:gridCol w:w="3034"/>
        <w:gridCol w:w="3043"/>
      </w:tblGrid>
      <w:tr w:rsidR="00BF4F93" w14:paraId="4B43DAFE" w14:textId="77777777">
        <w:trPr>
          <w:trHeight w:hRule="exact" w:val="770"/>
          <w:jc w:val="center"/>
        </w:trPr>
        <w:tc>
          <w:tcPr>
            <w:tcW w:w="3043" w:type="dxa"/>
            <w:tcBorders>
              <w:top w:val="single" w:sz="4" w:space="0" w:color="auto"/>
              <w:left w:val="single" w:sz="4" w:space="0" w:color="auto"/>
            </w:tcBorders>
            <w:shd w:val="clear" w:color="auto" w:fill="FFFFFF"/>
            <w:vAlign w:val="center"/>
          </w:tcPr>
          <w:p w14:paraId="6999365C"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rFonts w:hint="eastAsia"/>
                <w:sz w:val="24"/>
              </w:rPr>
              <w:t>U</w:t>
            </w:r>
            <w:r>
              <w:rPr>
                <w:sz w:val="24"/>
              </w:rPr>
              <w:t>GR</w:t>
            </w:r>
            <w:r>
              <w:rPr>
                <w:rFonts w:asciiTheme="minorEastAsia" w:eastAsiaTheme="minorEastAsia" w:hAnsiTheme="minorEastAsia" w:cs="宋体"/>
                <w:color w:val="000000"/>
                <w:kern w:val="0"/>
                <w:sz w:val="24"/>
                <w:lang w:val="zh-TW" w:eastAsia="zh-TW" w:bidi="zh-TW"/>
              </w:rPr>
              <w:t>标准值</w:t>
            </w:r>
          </w:p>
        </w:tc>
        <w:tc>
          <w:tcPr>
            <w:tcW w:w="3034" w:type="dxa"/>
            <w:tcBorders>
              <w:top w:val="single" w:sz="4" w:space="0" w:color="auto"/>
              <w:left w:val="single" w:sz="4" w:space="0" w:color="auto"/>
            </w:tcBorders>
            <w:shd w:val="clear" w:color="auto" w:fill="FFFFFF"/>
            <w:vAlign w:val="center"/>
          </w:tcPr>
          <w:p w14:paraId="35C75BA3"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rFonts w:hint="eastAsia"/>
                <w:sz w:val="24"/>
              </w:rPr>
              <w:t>U</w:t>
            </w:r>
            <w:r>
              <w:rPr>
                <w:sz w:val="24"/>
              </w:rPr>
              <w:t>GR</w:t>
            </w:r>
            <w:r>
              <w:rPr>
                <w:rFonts w:asciiTheme="minorEastAsia" w:eastAsiaTheme="minorEastAsia" w:hAnsiTheme="minorEastAsia" w:cs="宋体"/>
                <w:color w:val="000000"/>
                <w:kern w:val="0"/>
                <w:sz w:val="24"/>
                <w:lang w:val="zh-TW" w:eastAsia="zh-TW" w:bidi="zh-TW"/>
              </w:rPr>
              <w:t>测量值</w:t>
            </w:r>
          </w:p>
        </w:tc>
        <w:tc>
          <w:tcPr>
            <w:tcW w:w="3043" w:type="dxa"/>
            <w:tcBorders>
              <w:top w:val="single" w:sz="4" w:space="0" w:color="auto"/>
              <w:left w:val="single" w:sz="4" w:space="0" w:color="auto"/>
              <w:right w:val="single" w:sz="4" w:space="0" w:color="auto"/>
            </w:tcBorders>
            <w:shd w:val="clear" w:color="auto" w:fill="FFFFFF"/>
            <w:vAlign w:val="center"/>
          </w:tcPr>
          <w:p w14:paraId="3C134B7D" w14:textId="77777777" w:rsidR="00BF4F93" w:rsidRDefault="00C85DD0">
            <w:pPr>
              <w:numPr>
                <w:ilvl w:val="0"/>
                <w:numId w:val="1"/>
              </w:numPr>
              <w:jc w:val="center"/>
              <w:rPr>
                <w:rFonts w:eastAsiaTheme="minorEastAsia"/>
                <w:bCs/>
                <w:color w:val="000000"/>
                <w:kern w:val="0"/>
                <w:sz w:val="24"/>
                <w:lang w:eastAsia="en-US" w:bidi="en-US"/>
              </w:rPr>
            </w:pPr>
            <w:proofErr w:type="spellStart"/>
            <w:r>
              <w:rPr>
                <w:rFonts w:hint="eastAsia"/>
                <w:sz w:val="24"/>
              </w:rPr>
              <w:t>U</w:t>
            </w:r>
            <w:r>
              <w:rPr>
                <w:sz w:val="24"/>
              </w:rPr>
              <w:t>GR</w:t>
            </w:r>
            <w:r>
              <w:rPr>
                <w:rFonts w:eastAsiaTheme="minorEastAsia"/>
                <w:bCs/>
                <w:color w:val="000000"/>
                <w:kern w:val="0"/>
                <w:sz w:val="24"/>
                <w:lang w:eastAsia="en-US" w:bidi="en-US"/>
              </w:rPr>
              <w:t>示值误差</w:t>
            </w:r>
            <w:proofErr w:type="spellEnd"/>
          </w:p>
        </w:tc>
      </w:tr>
      <w:tr w:rsidR="00BF4F93" w14:paraId="59A60E28" w14:textId="77777777">
        <w:trPr>
          <w:trHeight w:hRule="exact" w:val="433"/>
          <w:jc w:val="center"/>
        </w:trPr>
        <w:tc>
          <w:tcPr>
            <w:tcW w:w="3043" w:type="dxa"/>
            <w:tcBorders>
              <w:top w:val="single" w:sz="4" w:space="0" w:color="auto"/>
              <w:left w:val="single" w:sz="4" w:space="0" w:color="auto"/>
            </w:tcBorders>
            <w:shd w:val="clear" w:color="auto" w:fill="FFFFFF"/>
          </w:tcPr>
          <w:p w14:paraId="05352149" w14:textId="77777777" w:rsidR="00BF4F93" w:rsidRDefault="00BF4F93">
            <w:pPr>
              <w:jc w:val="left"/>
              <w:rPr>
                <w:rFonts w:asciiTheme="minorEastAsia" w:eastAsiaTheme="minorEastAsia" w:hAnsiTheme="minorEastAsia"/>
                <w:color w:val="000000"/>
                <w:kern w:val="0"/>
                <w:sz w:val="24"/>
                <w:lang w:eastAsia="en-US" w:bidi="en-US"/>
              </w:rPr>
            </w:pPr>
          </w:p>
        </w:tc>
        <w:tc>
          <w:tcPr>
            <w:tcW w:w="3034" w:type="dxa"/>
            <w:tcBorders>
              <w:top w:val="single" w:sz="4" w:space="0" w:color="auto"/>
              <w:left w:val="single" w:sz="4" w:space="0" w:color="auto"/>
            </w:tcBorders>
            <w:shd w:val="clear" w:color="auto" w:fill="FFFFFF"/>
          </w:tcPr>
          <w:p w14:paraId="624AAD48" w14:textId="77777777" w:rsidR="00BF4F93" w:rsidRDefault="00BF4F93">
            <w:pPr>
              <w:jc w:val="left"/>
              <w:rPr>
                <w:rFonts w:asciiTheme="minorEastAsia" w:eastAsiaTheme="minorEastAsia" w:hAnsiTheme="minorEastAsia"/>
                <w:color w:val="000000"/>
                <w:kern w:val="0"/>
                <w:sz w:val="24"/>
                <w:lang w:eastAsia="en-US" w:bidi="en-US"/>
              </w:rPr>
            </w:pPr>
          </w:p>
        </w:tc>
        <w:tc>
          <w:tcPr>
            <w:tcW w:w="3043" w:type="dxa"/>
            <w:tcBorders>
              <w:top w:val="single" w:sz="4" w:space="0" w:color="auto"/>
              <w:left w:val="single" w:sz="4" w:space="0" w:color="auto"/>
              <w:right w:val="single" w:sz="4" w:space="0" w:color="auto"/>
            </w:tcBorders>
            <w:shd w:val="clear" w:color="auto" w:fill="FFFFFF"/>
          </w:tcPr>
          <w:p w14:paraId="65E69319"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19B20A7B" w14:textId="77777777">
        <w:trPr>
          <w:trHeight w:hRule="exact" w:val="428"/>
          <w:jc w:val="center"/>
        </w:trPr>
        <w:tc>
          <w:tcPr>
            <w:tcW w:w="3043" w:type="dxa"/>
            <w:tcBorders>
              <w:top w:val="single" w:sz="4" w:space="0" w:color="auto"/>
              <w:left w:val="single" w:sz="4" w:space="0" w:color="auto"/>
            </w:tcBorders>
            <w:shd w:val="clear" w:color="auto" w:fill="FFFFFF"/>
          </w:tcPr>
          <w:p w14:paraId="5279F9D5" w14:textId="77777777" w:rsidR="00BF4F93" w:rsidRDefault="00BF4F93">
            <w:pPr>
              <w:jc w:val="left"/>
              <w:rPr>
                <w:rFonts w:asciiTheme="minorEastAsia" w:eastAsiaTheme="minorEastAsia" w:hAnsiTheme="minorEastAsia"/>
                <w:color w:val="000000"/>
                <w:kern w:val="0"/>
                <w:sz w:val="24"/>
                <w:lang w:eastAsia="en-US" w:bidi="en-US"/>
              </w:rPr>
            </w:pPr>
          </w:p>
        </w:tc>
        <w:tc>
          <w:tcPr>
            <w:tcW w:w="3034" w:type="dxa"/>
            <w:tcBorders>
              <w:top w:val="single" w:sz="4" w:space="0" w:color="auto"/>
              <w:left w:val="single" w:sz="4" w:space="0" w:color="auto"/>
            </w:tcBorders>
            <w:shd w:val="clear" w:color="auto" w:fill="FFFFFF"/>
          </w:tcPr>
          <w:p w14:paraId="2C725066" w14:textId="77777777" w:rsidR="00BF4F93" w:rsidRDefault="00BF4F93">
            <w:pPr>
              <w:jc w:val="left"/>
              <w:rPr>
                <w:rFonts w:asciiTheme="minorEastAsia" w:eastAsiaTheme="minorEastAsia" w:hAnsiTheme="minorEastAsia"/>
                <w:color w:val="000000"/>
                <w:kern w:val="0"/>
                <w:sz w:val="24"/>
                <w:lang w:eastAsia="en-US" w:bidi="en-US"/>
              </w:rPr>
            </w:pPr>
          </w:p>
        </w:tc>
        <w:tc>
          <w:tcPr>
            <w:tcW w:w="3043" w:type="dxa"/>
            <w:tcBorders>
              <w:top w:val="single" w:sz="4" w:space="0" w:color="auto"/>
              <w:left w:val="single" w:sz="4" w:space="0" w:color="auto"/>
              <w:right w:val="single" w:sz="4" w:space="0" w:color="auto"/>
            </w:tcBorders>
            <w:shd w:val="clear" w:color="auto" w:fill="FFFFFF"/>
          </w:tcPr>
          <w:p w14:paraId="388321BC"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015E6570" w14:textId="77777777">
        <w:trPr>
          <w:trHeight w:hRule="exact" w:val="445"/>
          <w:jc w:val="center"/>
        </w:trPr>
        <w:tc>
          <w:tcPr>
            <w:tcW w:w="3043" w:type="dxa"/>
            <w:tcBorders>
              <w:top w:val="single" w:sz="4" w:space="0" w:color="auto"/>
              <w:left w:val="single" w:sz="4" w:space="0" w:color="auto"/>
              <w:bottom w:val="single" w:sz="4" w:space="0" w:color="auto"/>
            </w:tcBorders>
            <w:shd w:val="clear" w:color="auto" w:fill="FFFFFF"/>
          </w:tcPr>
          <w:p w14:paraId="5E48DAB6" w14:textId="77777777" w:rsidR="00BF4F93" w:rsidRDefault="00BF4F93">
            <w:pPr>
              <w:jc w:val="left"/>
              <w:rPr>
                <w:rFonts w:asciiTheme="minorEastAsia" w:eastAsiaTheme="minorEastAsia" w:hAnsiTheme="minorEastAsia"/>
                <w:color w:val="000000"/>
                <w:kern w:val="0"/>
                <w:sz w:val="24"/>
                <w:lang w:eastAsia="en-US" w:bidi="en-US"/>
              </w:rPr>
            </w:pPr>
          </w:p>
        </w:tc>
        <w:tc>
          <w:tcPr>
            <w:tcW w:w="3034" w:type="dxa"/>
            <w:tcBorders>
              <w:top w:val="single" w:sz="4" w:space="0" w:color="auto"/>
              <w:left w:val="single" w:sz="4" w:space="0" w:color="auto"/>
              <w:bottom w:val="single" w:sz="4" w:space="0" w:color="auto"/>
            </w:tcBorders>
            <w:shd w:val="clear" w:color="auto" w:fill="FFFFFF"/>
          </w:tcPr>
          <w:p w14:paraId="2BFB63A4" w14:textId="77777777" w:rsidR="00BF4F93" w:rsidRDefault="00BF4F93">
            <w:pPr>
              <w:jc w:val="left"/>
              <w:rPr>
                <w:rFonts w:asciiTheme="minorEastAsia" w:eastAsiaTheme="minorEastAsia" w:hAnsiTheme="minorEastAsia"/>
                <w:color w:val="000000"/>
                <w:kern w:val="0"/>
                <w:sz w:val="24"/>
                <w:lang w:eastAsia="en-US" w:bidi="en-US"/>
              </w:rPr>
            </w:pPr>
          </w:p>
        </w:tc>
        <w:tc>
          <w:tcPr>
            <w:tcW w:w="3043" w:type="dxa"/>
            <w:tcBorders>
              <w:top w:val="single" w:sz="4" w:space="0" w:color="auto"/>
              <w:left w:val="single" w:sz="4" w:space="0" w:color="auto"/>
              <w:bottom w:val="single" w:sz="4" w:space="0" w:color="auto"/>
              <w:right w:val="single" w:sz="4" w:space="0" w:color="auto"/>
            </w:tcBorders>
            <w:shd w:val="clear" w:color="auto" w:fill="FFFFFF"/>
          </w:tcPr>
          <w:p w14:paraId="662A5727" w14:textId="77777777" w:rsidR="00BF4F93" w:rsidRDefault="00BF4F93">
            <w:pPr>
              <w:jc w:val="left"/>
              <w:rPr>
                <w:rFonts w:asciiTheme="minorEastAsia" w:eastAsiaTheme="minorEastAsia" w:hAnsiTheme="minorEastAsia"/>
                <w:color w:val="000000"/>
                <w:kern w:val="0"/>
                <w:sz w:val="24"/>
                <w:lang w:eastAsia="en-US" w:bidi="en-US"/>
              </w:rPr>
            </w:pPr>
          </w:p>
        </w:tc>
      </w:tr>
    </w:tbl>
    <w:p w14:paraId="1D662D3E" w14:textId="77777777" w:rsidR="00BF4F93" w:rsidRDefault="00C85DD0">
      <w:pPr>
        <w:pStyle w:val="afd"/>
        <w:numPr>
          <w:ilvl w:val="0"/>
          <w:numId w:val="2"/>
        </w:numPr>
        <w:spacing w:beforeLines="100" w:before="312" w:afterLines="100" w:after="312" w:line="480" w:lineRule="auto"/>
        <w:ind w:left="363" w:firstLineChars="0" w:hanging="363"/>
        <w:rPr>
          <w:sz w:val="24"/>
        </w:rPr>
      </w:pPr>
      <w:r>
        <w:rPr>
          <w:rFonts w:hint="eastAsia"/>
          <w:sz w:val="24"/>
        </w:rPr>
        <w:lastRenderedPageBreak/>
        <w:t>TI</w:t>
      </w:r>
      <w:r>
        <w:rPr>
          <w:rFonts w:hint="eastAsia"/>
          <w:sz w:val="24"/>
        </w:rPr>
        <w:t>示值误差：</w:t>
      </w:r>
    </w:p>
    <w:tbl>
      <w:tblPr>
        <w:tblW w:w="9122" w:type="dxa"/>
        <w:jc w:val="center"/>
        <w:tblLayout w:type="fixed"/>
        <w:tblCellMar>
          <w:left w:w="10" w:type="dxa"/>
          <w:right w:w="10" w:type="dxa"/>
        </w:tblCellMar>
        <w:tblLook w:val="04A0" w:firstRow="1" w:lastRow="0" w:firstColumn="1" w:lastColumn="0" w:noHBand="0" w:noVBand="1"/>
      </w:tblPr>
      <w:tblGrid>
        <w:gridCol w:w="3044"/>
        <w:gridCol w:w="3034"/>
        <w:gridCol w:w="3044"/>
      </w:tblGrid>
      <w:tr w:rsidR="00BF4F93" w14:paraId="0D05D983" w14:textId="77777777">
        <w:trPr>
          <w:trHeight w:hRule="exact" w:val="700"/>
          <w:jc w:val="center"/>
        </w:trPr>
        <w:tc>
          <w:tcPr>
            <w:tcW w:w="3044" w:type="dxa"/>
            <w:tcBorders>
              <w:top w:val="single" w:sz="4" w:space="0" w:color="auto"/>
              <w:left w:val="single" w:sz="4" w:space="0" w:color="auto"/>
            </w:tcBorders>
            <w:shd w:val="clear" w:color="auto" w:fill="FFFFFF"/>
            <w:vAlign w:val="center"/>
          </w:tcPr>
          <w:p w14:paraId="73E255CC"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TI</w:t>
            </w:r>
            <w:r>
              <w:rPr>
                <w:rFonts w:asciiTheme="minorEastAsia" w:eastAsiaTheme="minorEastAsia" w:hAnsiTheme="minorEastAsia" w:cs="宋体"/>
                <w:color w:val="000000"/>
                <w:kern w:val="0"/>
                <w:sz w:val="24"/>
                <w:lang w:val="zh-TW" w:eastAsia="zh-TW" w:bidi="zh-TW"/>
              </w:rPr>
              <w:t>标准值</w:t>
            </w:r>
          </w:p>
        </w:tc>
        <w:tc>
          <w:tcPr>
            <w:tcW w:w="3034" w:type="dxa"/>
            <w:tcBorders>
              <w:top w:val="single" w:sz="4" w:space="0" w:color="auto"/>
              <w:left w:val="single" w:sz="4" w:space="0" w:color="auto"/>
            </w:tcBorders>
            <w:shd w:val="clear" w:color="auto" w:fill="FFFFFF"/>
            <w:vAlign w:val="center"/>
          </w:tcPr>
          <w:p w14:paraId="4D027A3E"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TI</w:t>
            </w:r>
            <w:r>
              <w:rPr>
                <w:rFonts w:asciiTheme="minorEastAsia" w:eastAsiaTheme="minorEastAsia" w:hAnsiTheme="minorEastAsia" w:cs="宋体"/>
                <w:color w:val="000000"/>
                <w:kern w:val="0"/>
                <w:sz w:val="24"/>
                <w:lang w:val="zh-TW" w:eastAsia="zh-TW" w:bidi="zh-TW"/>
              </w:rPr>
              <w:t>测量值</w:t>
            </w:r>
          </w:p>
        </w:tc>
        <w:tc>
          <w:tcPr>
            <w:tcW w:w="3044" w:type="dxa"/>
            <w:tcBorders>
              <w:top w:val="single" w:sz="4" w:space="0" w:color="auto"/>
              <w:left w:val="single" w:sz="4" w:space="0" w:color="auto"/>
              <w:right w:val="single" w:sz="4" w:space="0" w:color="auto"/>
            </w:tcBorders>
            <w:shd w:val="clear" w:color="auto" w:fill="FFFFFF"/>
            <w:vAlign w:val="center"/>
          </w:tcPr>
          <w:p w14:paraId="731879CE" w14:textId="77777777" w:rsidR="00BF4F93" w:rsidRDefault="00C85DD0">
            <w:pPr>
              <w:numPr>
                <w:ilvl w:val="0"/>
                <w:numId w:val="1"/>
              </w:numPr>
              <w:jc w:val="center"/>
              <w:rPr>
                <w:rFonts w:eastAsiaTheme="minorEastAsia"/>
                <w:bCs/>
                <w:color w:val="000000"/>
                <w:kern w:val="0"/>
                <w:sz w:val="24"/>
                <w:lang w:eastAsia="en-US" w:bidi="en-US"/>
              </w:rPr>
            </w:pPr>
            <w:proofErr w:type="spellStart"/>
            <w:r>
              <w:rPr>
                <w:sz w:val="24"/>
              </w:rPr>
              <w:t>TI</w:t>
            </w:r>
            <w:r>
              <w:rPr>
                <w:rFonts w:eastAsiaTheme="minorEastAsia"/>
                <w:bCs/>
                <w:color w:val="000000"/>
                <w:kern w:val="0"/>
                <w:sz w:val="24"/>
                <w:lang w:eastAsia="en-US" w:bidi="en-US"/>
              </w:rPr>
              <w:t>示值误差</w:t>
            </w:r>
            <w:proofErr w:type="spellEnd"/>
          </w:p>
        </w:tc>
      </w:tr>
      <w:tr w:rsidR="00BF4F93" w14:paraId="7483DACC" w14:textId="77777777">
        <w:trPr>
          <w:trHeight w:hRule="exact" w:val="394"/>
          <w:jc w:val="center"/>
        </w:trPr>
        <w:tc>
          <w:tcPr>
            <w:tcW w:w="3044" w:type="dxa"/>
            <w:tcBorders>
              <w:top w:val="single" w:sz="4" w:space="0" w:color="auto"/>
              <w:left w:val="single" w:sz="4" w:space="0" w:color="auto"/>
            </w:tcBorders>
            <w:shd w:val="clear" w:color="auto" w:fill="FFFFFF"/>
          </w:tcPr>
          <w:p w14:paraId="34762BDD" w14:textId="77777777" w:rsidR="00BF4F93" w:rsidRDefault="00BF4F93">
            <w:pPr>
              <w:jc w:val="left"/>
              <w:rPr>
                <w:rFonts w:asciiTheme="minorEastAsia" w:eastAsiaTheme="minorEastAsia" w:hAnsiTheme="minorEastAsia"/>
                <w:color w:val="000000"/>
                <w:kern w:val="0"/>
                <w:sz w:val="24"/>
                <w:lang w:eastAsia="en-US" w:bidi="en-US"/>
              </w:rPr>
            </w:pPr>
          </w:p>
        </w:tc>
        <w:tc>
          <w:tcPr>
            <w:tcW w:w="3034" w:type="dxa"/>
            <w:tcBorders>
              <w:top w:val="single" w:sz="4" w:space="0" w:color="auto"/>
              <w:left w:val="single" w:sz="4" w:space="0" w:color="auto"/>
            </w:tcBorders>
            <w:shd w:val="clear" w:color="auto" w:fill="FFFFFF"/>
          </w:tcPr>
          <w:p w14:paraId="347D9CBF" w14:textId="77777777" w:rsidR="00BF4F93" w:rsidRDefault="00BF4F93">
            <w:pPr>
              <w:jc w:val="left"/>
              <w:rPr>
                <w:rFonts w:asciiTheme="minorEastAsia" w:eastAsiaTheme="minorEastAsia" w:hAnsiTheme="minorEastAsia"/>
                <w:color w:val="000000"/>
                <w:kern w:val="0"/>
                <w:sz w:val="24"/>
                <w:lang w:eastAsia="en-US" w:bidi="en-US"/>
              </w:rPr>
            </w:pPr>
          </w:p>
        </w:tc>
        <w:tc>
          <w:tcPr>
            <w:tcW w:w="3044" w:type="dxa"/>
            <w:tcBorders>
              <w:top w:val="single" w:sz="4" w:space="0" w:color="auto"/>
              <w:left w:val="single" w:sz="4" w:space="0" w:color="auto"/>
              <w:right w:val="single" w:sz="4" w:space="0" w:color="auto"/>
            </w:tcBorders>
            <w:shd w:val="clear" w:color="auto" w:fill="FFFFFF"/>
          </w:tcPr>
          <w:p w14:paraId="51F30E99"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57DB8B4F" w14:textId="77777777">
        <w:trPr>
          <w:trHeight w:hRule="exact" w:val="389"/>
          <w:jc w:val="center"/>
        </w:trPr>
        <w:tc>
          <w:tcPr>
            <w:tcW w:w="3044" w:type="dxa"/>
            <w:tcBorders>
              <w:top w:val="single" w:sz="4" w:space="0" w:color="auto"/>
              <w:left w:val="single" w:sz="4" w:space="0" w:color="auto"/>
            </w:tcBorders>
            <w:shd w:val="clear" w:color="auto" w:fill="FFFFFF"/>
          </w:tcPr>
          <w:p w14:paraId="016DAE70" w14:textId="77777777" w:rsidR="00BF4F93" w:rsidRDefault="00BF4F93">
            <w:pPr>
              <w:jc w:val="left"/>
              <w:rPr>
                <w:rFonts w:asciiTheme="minorEastAsia" w:eastAsiaTheme="minorEastAsia" w:hAnsiTheme="minorEastAsia"/>
                <w:color w:val="000000"/>
                <w:kern w:val="0"/>
                <w:sz w:val="24"/>
                <w:lang w:eastAsia="en-US" w:bidi="en-US"/>
              </w:rPr>
            </w:pPr>
          </w:p>
        </w:tc>
        <w:tc>
          <w:tcPr>
            <w:tcW w:w="3034" w:type="dxa"/>
            <w:tcBorders>
              <w:top w:val="single" w:sz="4" w:space="0" w:color="auto"/>
              <w:left w:val="single" w:sz="4" w:space="0" w:color="auto"/>
            </w:tcBorders>
            <w:shd w:val="clear" w:color="auto" w:fill="FFFFFF"/>
          </w:tcPr>
          <w:p w14:paraId="67C9A892" w14:textId="77777777" w:rsidR="00BF4F93" w:rsidRDefault="00BF4F93">
            <w:pPr>
              <w:jc w:val="left"/>
              <w:rPr>
                <w:rFonts w:asciiTheme="minorEastAsia" w:eastAsiaTheme="minorEastAsia" w:hAnsiTheme="minorEastAsia"/>
                <w:color w:val="000000"/>
                <w:kern w:val="0"/>
                <w:sz w:val="24"/>
                <w:lang w:eastAsia="en-US" w:bidi="en-US"/>
              </w:rPr>
            </w:pPr>
          </w:p>
        </w:tc>
        <w:tc>
          <w:tcPr>
            <w:tcW w:w="3044" w:type="dxa"/>
            <w:tcBorders>
              <w:top w:val="single" w:sz="4" w:space="0" w:color="auto"/>
              <w:left w:val="single" w:sz="4" w:space="0" w:color="auto"/>
              <w:right w:val="single" w:sz="4" w:space="0" w:color="auto"/>
            </w:tcBorders>
            <w:shd w:val="clear" w:color="auto" w:fill="FFFFFF"/>
          </w:tcPr>
          <w:p w14:paraId="3E54D77C"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22DA3209" w14:textId="77777777">
        <w:trPr>
          <w:trHeight w:hRule="exact" w:val="405"/>
          <w:jc w:val="center"/>
        </w:trPr>
        <w:tc>
          <w:tcPr>
            <w:tcW w:w="3044" w:type="dxa"/>
            <w:tcBorders>
              <w:top w:val="single" w:sz="4" w:space="0" w:color="auto"/>
              <w:left w:val="single" w:sz="4" w:space="0" w:color="auto"/>
              <w:bottom w:val="single" w:sz="4" w:space="0" w:color="auto"/>
            </w:tcBorders>
            <w:shd w:val="clear" w:color="auto" w:fill="FFFFFF"/>
          </w:tcPr>
          <w:p w14:paraId="1C7C38AF" w14:textId="77777777" w:rsidR="00BF4F93" w:rsidRDefault="00BF4F93">
            <w:pPr>
              <w:jc w:val="left"/>
              <w:rPr>
                <w:rFonts w:asciiTheme="minorEastAsia" w:eastAsiaTheme="minorEastAsia" w:hAnsiTheme="minorEastAsia"/>
                <w:color w:val="000000"/>
                <w:kern w:val="0"/>
                <w:sz w:val="24"/>
                <w:lang w:eastAsia="en-US" w:bidi="en-US"/>
              </w:rPr>
            </w:pPr>
          </w:p>
        </w:tc>
        <w:tc>
          <w:tcPr>
            <w:tcW w:w="3034" w:type="dxa"/>
            <w:tcBorders>
              <w:top w:val="single" w:sz="4" w:space="0" w:color="auto"/>
              <w:left w:val="single" w:sz="4" w:space="0" w:color="auto"/>
              <w:bottom w:val="single" w:sz="4" w:space="0" w:color="auto"/>
            </w:tcBorders>
            <w:shd w:val="clear" w:color="auto" w:fill="FFFFFF"/>
          </w:tcPr>
          <w:p w14:paraId="64974306" w14:textId="77777777" w:rsidR="00BF4F93" w:rsidRDefault="00BF4F93">
            <w:pPr>
              <w:jc w:val="left"/>
              <w:rPr>
                <w:rFonts w:asciiTheme="minorEastAsia" w:eastAsiaTheme="minorEastAsia" w:hAnsiTheme="minorEastAsia"/>
                <w:color w:val="000000"/>
                <w:kern w:val="0"/>
                <w:sz w:val="24"/>
                <w:lang w:eastAsia="en-US" w:bidi="en-US"/>
              </w:rPr>
            </w:pPr>
          </w:p>
        </w:tc>
        <w:tc>
          <w:tcPr>
            <w:tcW w:w="3044" w:type="dxa"/>
            <w:tcBorders>
              <w:top w:val="single" w:sz="4" w:space="0" w:color="auto"/>
              <w:left w:val="single" w:sz="4" w:space="0" w:color="auto"/>
              <w:bottom w:val="single" w:sz="4" w:space="0" w:color="auto"/>
              <w:right w:val="single" w:sz="4" w:space="0" w:color="auto"/>
            </w:tcBorders>
            <w:shd w:val="clear" w:color="auto" w:fill="FFFFFF"/>
          </w:tcPr>
          <w:p w14:paraId="19F338E4" w14:textId="77777777" w:rsidR="00BF4F93" w:rsidRDefault="00BF4F93">
            <w:pPr>
              <w:jc w:val="left"/>
              <w:rPr>
                <w:rFonts w:asciiTheme="minorEastAsia" w:eastAsiaTheme="minorEastAsia" w:hAnsiTheme="minorEastAsia"/>
                <w:color w:val="000000"/>
                <w:kern w:val="0"/>
                <w:sz w:val="24"/>
                <w:lang w:eastAsia="en-US" w:bidi="en-US"/>
              </w:rPr>
            </w:pPr>
          </w:p>
        </w:tc>
      </w:tr>
    </w:tbl>
    <w:p w14:paraId="27BE4762" w14:textId="77777777" w:rsidR="00BF4F93" w:rsidRDefault="00C85DD0">
      <w:pPr>
        <w:pStyle w:val="afd"/>
        <w:numPr>
          <w:ilvl w:val="0"/>
          <w:numId w:val="2"/>
        </w:numPr>
        <w:spacing w:beforeLines="100" w:before="312" w:afterLines="100" w:after="312" w:line="480" w:lineRule="auto"/>
        <w:ind w:left="363" w:firstLineChars="0" w:hanging="363"/>
        <w:rPr>
          <w:sz w:val="24"/>
        </w:rPr>
      </w:pPr>
      <w:r>
        <w:rPr>
          <w:rFonts w:hint="eastAsia"/>
          <w:sz w:val="24"/>
        </w:rPr>
        <w:t>GR</w:t>
      </w:r>
      <w:r>
        <w:rPr>
          <w:rFonts w:hint="eastAsia"/>
          <w:sz w:val="24"/>
        </w:rPr>
        <w:t>示值误差：</w:t>
      </w:r>
    </w:p>
    <w:tbl>
      <w:tblPr>
        <w:tblW w:w="9162" w:type="dxa"/>
        <w:jc w:val="center"/>
        <w:tblLayout w:type="fixed"/>
        <w:tblCellMar>
          <w:left w:w="10" w:type="dxa"/>
          <w:right w:w="10" w:type="dxa"/>
        </w:tblCellMar>
        <w:tblLook w:val="04A0" w:firstRow="1" w:lastRow="0" w:firstColumn="1" w:lastColumn="0" w:noHBand="0" w:noVBand="1"/>
      </w:tblPr>
      <w:tblGrid>
        <w:gridCol w:w="3057"/>
        <w:gridCol w:w="3048"/>
        <w:gridCol w:w="3057"/>
      </w:tblGrid>
      <w:tr w:rsidR="00BF4F93" w14:paraId="79809D8C" w14:textId="77777777">
        <w:trPr>
          <w:trHeight w:hRule="exact" w:val="730"/>
          <w:jc w:val="center"/>
        </w:trPr>
        <w:tc>
          <w:tcPr>
            <w:tcW w:w="3057" w:type="dxa"/>
            <w:tcBorders>
              <w:top w:val="single" w:sz="4" w:space="0" w:color="auto"/>
              <w:left w:val="single" w:sz="4" w:space="0" w:color="auto"/>
            </w:tcBorders>
            <w:shd w:val="clear" w:color="auto" w:fill="FFFFFF"/>
            <w:vAlign w:val="center"/>
          </w:tcPr>
          <w:p w14:paraId="49C53259"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GR</w:t>
            </w:r>
            <w:r>
              <w:rPr>
                <w:rFonts w:asciiTheme="minorEastAsia" w:eastAsiaTheme="minorEastAsia" w:hAnsiTheme="minorEastAsia" w:cs="宋体"/>
                <w:color w:val="000000"/>
                <w:kern w:val="0"/>
                <w:sz w:val="24"/>
                <w:lang w:val="zh-TW" w:eastAsia="zh-TW" w:bidi="zh-TW"/>
              </w:rPr>
              <w:t>标准值</w:t>
            </w:r>
          </w:p>
        </w:tc>
        <w:tc>
          <w:tcPr>
            <w:tcW w:w="3048" w:type="dxa"/>
            <w:tcBorders>
              <w:top w:val="single" w:sz="4" w:space="0" w:color="auto"/>
              <w:left w:val="single" w:sz="4" w:space="0" w:color="auto"/>
            </w:tcBorders>
            <w:shd w:val="clear" w:color="auto" w:fill="FFFFFF"/>
            <w:vAlign w:val="center"/>
          </w:tcPr>
          <w:p w14:paraId="2D295F91"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GR</w:t>
            </w:r>
            <w:r>
              <w:rPr>
                <w:rFonts w:asciiTheme="minorEastAsia" w:eastAsiaTheme="minorEastAsia" w:hAnsiTheme="minorEastAsia" w:cs="宋体"/>
                <w:color w:val="000000"/>
                <w:kern w:val="0"/>
                <w:sz w:val="24"/>
                <w:lang w:val="zh-TW" w:eastAsia="zh-TW" w:bidi="zh-TW"/>
              </w:rPr>
              <w:t>测量值</w:t>
            </w:r>
          </w:p>
        </w:tc>
        <w:tc>
          <w:tcPr>
            <w:tcW w:w="3057" w:type="dxa"/>
            <w:tcBorders>
              <w:top w:val="single" w:sz="4" w:space="0" w:color="auto"/>
              <w:left w:val="single" w:sz="4" w:space="0" w:color="auto"/>
              <w:right w:val="single" w:sz="4" w:space="0" w:color="auto"/>
            </w:tcBorders>
            <w:shd w:val="clear" w:color="auto" w:fill="FFFFFF"/>
            <w:vAlign w:val="center"/>
          </w:tcPr>
          <w:p w14:paraId="27441259" w14:textId="77777777" w:rsidR="00BF4F93" w:rsidRDefault="00C85DD0">
            <w:pPr>
              <w:numPr>
                <w:ilvl w:val="0"/>
                <w:numId w:val="1"/>
              </w:numPr>
              <w:jc w:val="center"/>
              <w:rPr>
                <w:rFonts w:eastAsiaTheme="minorEastAsia"/>
                <w:bCs/>
                <w:color w:val="000000"/>
                <w:kern w:val="0"/>
                <w:sz w:val="24"/>
                <w:lang w:eastAsia="en-US" w:bidi="en-US"/>
              </w:rPr>
            </w:pPr>
            <w:proofErr w:type="spellStart"/>
            <w:r>
              <w:rPr>
                <w:sz w:val="24"/>
              </w:rPr>
              <w:t>GR</w:t>
            </w:r>
            <w:r>
              <w:rPr>
                <w:rFonts w:eastAsiaTheme="minorEastAsia"/>
                <w:bCs/>
                <w:color w:val="000000"/>
                <w:kern w:val="0"/>
                <w:sz w:val="24"/>
                <w:lang w:eastAsia="en-US" w:bidi="en-US"/>
              </w:rPr>
              <w:t>示值误差</w:t>
            </w:r>
            <w:proofErr w:type="spellEnd"/>
          </w:p>
        </w:tc>
      </w:tr>
      <w:tr w:rsidR="00BF4F93" w14:paraId="34D2A1D0" w14:textId="77777777">
        <w:trPr>
          <w:trHeight w:hRule="exact" w:val="410"/>
          <w:jc w:val="center"/>
        </w:trPr>
        <w:tc>
          <w:tcPr>
            <w:tcW w:w="3057" w:type="dxa"/>
            <w:tcBorders>
              <w:top w:val="single" w:sz="4" w:space="0" w:color="auto"/>
              <w:left w:val="single" w:sz="4" w:space="0" w:color="auto"/>
            </w:tcBorders>
            <w:shd w:val="clear" w:color="auto" w:fill="FFFFFF"/>
          </w:tcPr>
          <w:p w14:paraId="5628ED0F" w14:textId="77777777" w:rsidR="00BF4F93" w:rsidRDefault="00BF4F93">
            <w:pPr>
              <w:jc w:val="left"/>
              <w:rPr>
                <w:rFonts w:asciiTheme="minorEastAsia" w:eastAsiaTheme="minorEastAsia" w:hAnsiTheme="minorEastAsia"/>
                <w:color w:val="000000"/>
                <w:kern w:val="0"/>
                <w:sz w:val="24"/>
                <w:lang w:eastAsia="en-US" w:bidi="en-US"/>
              </w:rPr>
            </w:pPr>
          </w:p>
        </w:tc>
        <w:tc>
          <w:tcPr>
            <w:tcW w:w="3048" w:type="dxa"/>
            <w:tcBorders>
              <w:top w:val="single" w:sz="4" w:space="0" w:color="auto"/>
              <w:left w:val="single" w:sz="4" w:space="0" w:color="auto"/>
            </w:tcBorders>
            <w:shd w:val="clear" w:color="auto" w:fill="FFFFFF"/>
          </w:tcPr>
          <w:p w14:paraId="7B1B332F" w14:textId="77777777" w:rsidR="00BF4F93" w:rsidRDefault="00BF4F93">
            <w:pPr>
              <w:jc w:val="left"/>
              <w:rPr>
                <w:rFonts w:asciiTheme="minorEastAsia" w:eastAsiaTheme="minorEastAsia" w:hAnsiTheme="minorEastAsia"/>
                <w:color w:val="000000"/>
                <w:kern w:val="0"/>
                <w:sz w:val="24"/>
                <w:lang w:eastAsia="en-US" w:bidi="en-US"/>
              </w:rPr>
            </w:pPr>
          </w:p>
        </w:tc>
        <w:tc>
          <w:tcPr>
            <w:tcW w:w="3057" w:type="dxa"/>
            <w:tcBorders>
              <w:top w:val="single" w:sz="4" w:space="0" w:color="auto"/>
              <w:left w:val="single" w:sz="4" w:space="0" w:color="auto"/>
              <w:right w:val="single" w:sz="4" w:space="0" w:color="auto"/>
            </w:tcBorders>
            <w:shd w:val="clear" w:color="auto" w:fill="FFFFFF"/>
          </w:tcPr>
          <w:p w14:paraId="5D879100"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3503C211" w14:textId="77777777">
        <w:trPr>
          <w:trHeight w:hRule="exact" w:val="406"/>
          <w:jc w:val="center"/>
        </w:trPr>
        <w:tc>
          <w:tcPr>
            <w:tcW w:w="3057" w:type="dxa"/>
            <w:tcBorders>
              <w:top w:val="single" w:sz="4" w:space="0" w:color="auto"/>
              <w:left w:val="single" w:sz="4" w:space="0" w:color="auto"/>
            </w:tcBorders>
            <w:shd w:val="clear" w:color="auto" w:fill="FFFFFF"/>
          </w:tcPr>
          <w:p w14:paraId="0F968939" w14:textId="77777777" w:rsidR="00BF4F93" w:rsidRDefault="00BF4F93">
            <w:pPr>
              <w:jc w:val="left"/>
              <w:rPr>
                <w:rFonts w:asciiTheme="minorEastAsia" w:eastAsiaTheme="minorEastAsia" w:hAnsiTheme="minorEastAsia"/>
                <w:color w:val="000000"/>
                <w:kern w:val="0"/>
                <w:sz w:val="24"/>
                <w:lang w:eastAsia="en-US" w:bidi="en-US"/>
              </w:rPr>
            </w:pPr>
          </w:p>
        </w:tc>
        <w:tc>
          <w:tcPr>
            <w:tcW w:w="3048" w:type="dxa"/>
            <w:tcBorders>
              <w:top w:val="single" w:sz="4" w:space="0" w:color="auto"/>
              <w:left w:val="single" w:sz="4" w:space="0" w:color="auto"/>
            </w:tcBorders>
            <w:shd w:val="clear" w:color="auto" w:fill="FFFFFF"/>
          </w:tcPr>
          <w:p w14:paraId="1D1B0F53" w14:textId="77777777" w:rsidR="00BF4F93" w:rsidRDefault="00BF4F93">
            <w:pPr>
              <w:jc w:val="left"/>
              <w:rPr>
                <w:rFonts w:asciiTheme="minorEastAsia" w:eastAsiaTheme="minorEastAsia" w:hAnsiTheme="minorEastAsia"/>
                <w:color w:val="000000"/>
                <w:kern w:val="0"/>
                <w:sz w:val="24"/>
                <w:lang w:eastAsia="en-US" w:bidi="en-US"/>
              </w:rPr>
            </w:pPr>
          </w:p>
        </w:tc>
        <w:tc>
          <w:tcPr>
            <w:tcW w:w="3057" w:type="dxa"/>
            <w:tcBorders>
              <w:top w:val="single" w:sz="4" w:space="0" w:color="auto"/>
              <w:left w:val="single" w:sz="4" w:space="0" w:color="auto"/>
              <w:right w:val="single" w:sz="4" w:space="0" w:color="auto"/>
            </w:tcBorders>
            <w:shd w:val="clear" w:color="auto" w:fill="FFFFFF"/>
          </w:tcPr>
          <w:p w14:paraId="32279ECC"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749C00BA" w14:textId="77777777">
        <w:trPr>
          <w:trHeight w:hRule="exact" w:val="422"/>
          <w:jc w:val="center"/>
        </w:trPr>
        <w:tc>
          <w:tcPr>
            <w:tcW w:w="3057" w:type="dxa"/>
            <w:tcBorders>
              <w:top w:val="single" w:sz="4" w:space="0" w:color="auto"/>
              <w:left w:val="single" w:sz="4" w:space="0" w:color="auto"/>
              <w:bottom w:val="single" w:sz="4" w:space="0" w:color="auto"/>
            </w:tcBorders>
            <w:shd w:val="clear" w:color="auto" w:fill="FFFFFF"/>
          </w:tcPr>
          <w:p w14:paraId="6C38C45D" w14:textId="77777777" w:rsidR="00BF4F93" w:rsidRDefault="00BF4F93">
            <w:pPr>
              <w:jc w:val="left"/>
              <w:rPr>
                <w:rFonts w:asciiTheme="minorEastAsia" w:eastAsiaTheme="minorEastAsia" w:hAnsiTheme="minorEastAsia"/>
                <w:color w:val="000000"/>
                <w:kern w:val="0"/>
                <w:sz w:val="24"/>
                <w:lang w:eastAsia="en-US" w:bidi="en-US"/>
              </w:rPr>
            </w:pPr>
          </w:p>
        </w:tc>
        <w:tc>
          <w:tcPr>
            <w:tcW w:w="3048" w:type="dxa"/>
            <w:tcBorders>
              <w:top w:val="single" w:sz="4" w:space="0" w:color="auto"/>
              <w:left w:val="single" w:sz="4" w:space="0" w:color="auto"/>
              <w:bottom w:val="single" w:sz="4" w:space="0" w:color="auto"/>
            </w:tcBorders>
            <w:shd w:val="clear" w:color="auto" w:fill="FFFFFF"/>
          </w:tcPr>
          <w:p w14:paraId="58D21AD8" w14:textId="77777777" w:rsidR="00BF4F93" w:rsidRDefault="00BF4F93">
            <w:pPr>
              <w:jc w:val="left"/>
              <w:rPr>
                <w:rFonts w:asciiTheme="minorEastAsia" w:eastAsiaTheme="minorEastAsia" w:hAnsiTheme="minorEastAsia"/>
                <w:color w:val="000000"/>
                <w:kern w:val="0"/>
                <w:sz w:val="24"/>
                <w:lang w:eastAsia="en-US" w:bidi="en-US"/>
              </w:rPr>
            </w:pPr>
          </w:p>
        </w:tc>
        <w:tc>
          <w:tcPr>
            <w:tcW w:w="3057" w:type="dxa"/>
            <w:tcBorders>
              <w:top w:val="single" w:sz="4" w:space="0" w:color="auto"/>
              <w:left w:val="single" w:sz="4" w:space="0" w:color="auto"/>
              <w:bottom w:val="single" w:sz="4" w:space="0" w:color="auto"/>
              <w:right w:val="single" w:sz="4" w:space="0" w:color="auto"/>
            </w:tcBorders>
            <w:shd w:val="clear" w:color="auto" w:fill="FFFFFF"/>
          </w:tcPr>
          <w:p w14:paraId="0F5CC270" w14:textId="77777777" w:rsidR="00BF4F93" w:rsidRDefault="00BF4F93">
            <w:pPr>
              <w:jc w:val="left"/>
              <w:rPr>
                <w:rFonts w:asciiTheme="minorEastAsia" w:eastAsiaTheme="minorEastAsia" w:hAnsiTheme="minorEastAsia"/>
                <w:color w:val="000000"/>
                <w:kern w:val="0"/>
                <w:sz w:val="24"/>
                <w:lang w:eastAsia="en-US" w:bidi="en-US"/>
              </w:rPr>
            </w:pPr>
          </w:p>
        </w:tc>
      </w:tr>
    </w:tbl>
    <w:p w14:paraId="1FD4C8B2" w14:textId="77777777" w:rsidR="00BF4F93" w:rsidRDefault="00BF4F93">
      <w:pPr>
        <w:rPr>
          <w:kern w:val="0"/>
          <w:sz w:val="24"/>
        </w:rPr>
      </w:pPr>
    </w:p>
    <w:p w14:paraId="41242882" w14:textId="77777777" w:rsidR="00BF4F93" w:rsidRDefault="00BF4F93">
      <w:pPr>
        <w:rPr>
          <w:kern w:val="0"/>
          <w:sz w:val="24"/>
        </w:rPr>
      </w:pPr>
    </w:p>
    <w:p w14:paraId="2332E6E2" w14:textId="77777777" w:rsidR="00BF4F93" w:rsidRDefault="00BF4F93">
      <w:pPr>
        <w:rPr>
          <w:kern w:val="0"/>
          <w:sz w:val="24"/>
        </w:rPr>
      </w:pPr>
    </w:p>
    <w:p w14:paraId="72D035E7" w14:textId="77777777" w:rsidR="00BF4F93" w:rsidRDefault="00BF4F93">
      <w:pPr>
        <w:rPr>
          <w:kern w:val="0"/>
          <w:sz w:val="24"/>
        </w:rPr>
      </w:pPr>
    </w:p>
    <w:p w14:paraId="38B0DBE6" w14:textId="77777777" w:rsidR="00BF4F93" w:rsidRDefault="00BF4F93">
      <w:pPr>
        <w:rPr>
          <w:kern w:val="0"/>
          <w:sz w:val="24"/>
        </w:rPr>
      </w:pPr>
    </w:p>
    <w:p w14:paraId="73F0DF7E" w14:textId="77777777" w:rsidR="00BF4F93" w:rsidRDefault="00BF4F93">
      <w:pPr>
        <w:rPr>
          <w:kern w:val="0"/>
          <w:sz w:val="24"/>
        </w:rPr>
      </w:pPr>
    </w:p>
    <w:p w14:paraId="7ABAD5E9" w14:textId="77777777" w:rsidR="00BF4F93" w:rsidRDefault="00BF4F93">
      <w:pPr>
        <w:rPr>
          <w:kern w:val="0"/>
          <w:sz w:val="24"/>
        </w:rPr>
      </w:pPr>
    </w:p>
    <w:p w14:paraId="6CAD56A2" w14:textId="77777777" w:rsidR="00BF4F93" w:rsidRDefault="00BF4F93">
      <w:pPr>
        <w:rPr>
          <w:kern w:val="0"/>
          <w:sz w:val="24"/>
        </w:rPr>
      </w:pPr>
    </w:p>
    <w:p w14:paraId="50E182F5" w14:textId="77777777" w:rsidR="00BF4F93" w:rsidRDefault="00BF4F93">
      <w:pPr>
        <w:rPr>
          <w:kern w:val="0"/>
          <w:sz w:val="24"/>
        </w:rPr>
      </w:pPr>
    </w:p>
    <w:p w14:paraId="7669BF73" w14:textId="77777777" w:rsidR="00BF4F93" w:rsidRDefault="00BF4F93">
      <w:pPr>
        <w:rPr>
          <w:kern w:val="0"/>
          <w:sz w:val="24"/>
        </w:rPr>
      </w:pPr>
    </w:p>
    <w:p w14:paraId="51E2A5CC" w14:textId="77777777" w:rsidR="00BF4F93" w:rsidRDefault="00BF4F93">
      <w:pPr>
        <w:rPr>
          <w:kern w:val="0"/>
          <w:sz w:val="24"/>
        </w:rPr>
      </w:pPr>
    </w:p>
    <w:p w14:paraId="7EFF693C" w14:textId="77777777" w:rsidR="00BF4F93" w:rsidRDefault="00BF4F93">
      <w:pPr>
        <w:rPr>
          <w:kern w:val="0"/>
          <w:sz w:val="24"/>
        </w:rPr>
      </w:pPr>
    </w:p>
    <w:p w14:paraId="277512BE" w14:textId="77777777" w:rsidR="00BF4F93" w:rsidRDefault="00BF4F93">
      <w:pPr>
        <w:rPr>
          <w:kern w:val="0"/>
          <w:sz w:val="24"/>
        </w:rPr>
      </w:pPr>
    </w:p>
    <w:p w14:paraId="515CC4E2" w14:textId="77777777" w:rsidR="00BF4F93" w:rsidRDefault="00BF4F93">
      <w:pPr>
        <w:rPr>
          <w:kern w:val="0"/>
          <w:sz w:val="24"/>
        </w:rPr>
      </w:pPr>
    </w:p>
    <w:p w14:paraId="6EFA0557" w14:textId="77777777" w:rsidR="00BF4F93" w:rsidRDefault="00BF4F93">
      <w:pPr>
        <w:rPr>
          <w:kern w:val="0"/>
          <w:sz w:val="24"/>
        </w:rPr>
      </w:pPr>
    </w:p>
    <w:p w14:paraId="08ABC263" w14:textId="77777777" w:rsidR="00BF4F93" w:rsidRDefault="00BF4F93">
      <w:pPr>
        <w:rPr>
          <w:kern w:val="0"/>
          <w:sz w:val="24"/>
        </w:rPr>
      </w:pPr>
    </w:p>
    <w:p w14:paraId="404CF31B" w14:textId="77777777" w:rsidR="00BF4F93" w:rsidRDefault="00BF4F93">
      <w:pPr>
        <w:rPr>
          <w:kern w:val="0"/>
          <w:sz w:val="24"/>
        </w:rPr>
      </w:pPr>
    </w:p>
    <w:p w14:paraId="631733EA" w14:textId="77777777" w:rsidR="00BF4F93" w:rsidRDefault="00BF4F93">
      <w:pPr>
        <w:rPr>
          <w:kern w:val="0"/>
          <w:sz w:val="24"/>
        </w:rPr>
      </w:pPr>
    </w:p>
    <w:p w14:paraId="0C2F816F" w14:textId="77777777" w:rsidR="00BF4F93" w:rsidRDefault="00BF4F93">
      <w:pPr>
        <w:rPr>
          <w:kern w:val="0"/>
          <w:sz w:val="24"/>
        </w:rPr>
      </w:pPr>
    </w:p>
    <w:p w14:paraId="1585489B" w14:textId="77777777" w:rsidR="00BF4F93" w:rsidRDefault="00BF4F93">
      <w:pPr>
        <w:rPr>
          <w:kern w:val="0"/>
          <w:sz w:val="24"/>
        </w:rPr>
      </w:pPr>
    </w:p>
    <w:p w14:paraId="353F2E83" w14:textId="77777777" w:rsidR="00BF4F93" w:rsidRDefault="00BF4F93">
      <w:pPr>
        <w:rPr>
          <w:kern w:val="0"/>
          <w:sz w:val="24"/>
        </w:rPr>
      </w:pPr>
    </w:p>
    <w:p w14:paraId="53E82703" w14:textId="77777777" w:rsidR="00BF4F93" w:rsidRDefault="00C85DD0">
      <w:pPr>
        <w:rPr>
          <w:sz w:val="24"/>
        </w:rPr>
        <w:sectPr w:rsidR="00BF4F93">
          <w:pgSz w:w="11906" w:h="16838"/>
          <w:pgMar w:top="1440" w:right="1800" w:bottom="1440" w:left="1800" w:header="851" w:footer="992" w:gutter="0"/>
          <w:cols w:space="425"/>
          <w:docGrid w:type="lines" w:linePitch="312"/>
        </w:sectPr>
      </w:pPr>
      <w:r>
        <w:rPr>
          <w:kern w:val="0"/>
          <w:sz w:val="24"/>
        </w:rPr>
        <w:t>校准员：</w:t>
      </w:r>
      <w:r>
        <w:rPr>
          <w:kern w:val="0"/>
          <w:sz w:val="24"/>
        </w:rPr>
        <w:t xml:space="preserve">               </w:t>
      </w:r>
      <w:r>
        <w:rPr>
          <w:rFonts w:hint="eastAsia"/>
          <w:kern w:val="0"/>
          <w:sz w:val="24"/>
        </w:rPr>
        <w:t xml:space="preserve">                                                  </w:t>
      </w:r>
      <w:r>
        <w:rPr>
          <w:kern w:val="0"/>
          <w:sz w:val="24"/>
        </w:rPr>
        <w:t xml:space="preserve">                        </w:t>
      </w:r>
      <w:r>
        <w:rPr>
          <w:kern w:val="0"/>
          <w:sz w:val="24"/>
        </w:rPr>
        <w:t>核验员：</w:t>
      </w:r>
    </w:p>
    <w:p w14:paraId="0C2D8C9D" w14:textId="77777777" w:rsidR="00BF4F93" w:rsidRDefault="00C85DD0">
      <w:pPr>
        <w:pStyle w:val="1"/>
        <w:rPr>
          <w:rFonts w:ascii="黑体" w:eastAsia="黑体"/>
          <w:b w:val="0"/>
          <w:sz w:val="28"/>
          <w:szCs w:val="28"/>
        </w:rPr>
      </w:pPr>
      <w:bookmarkStart w:id="72" w:name="_Toc83376457"/>
      <w:r>
        <w:rPr>
          <w:rFonts w:ascii="黑体" w:eastAsia="黑体"/>
          <w:b w:val="0"/>
          <w:sz w:val="28"/>
          <w:szCs w:val="28"/>
        </w:rPr>
        <w:lastRenderedPageBreak/>
        <w:t>附录</w:t>
      </w:r>
      <w:r>
        <w:rPr>
          <w:rFonts w:ascii="黑体" w:eastAsia="黑体" w:hint="eastAsia"/>
          <w:b w:val="0"/>
          <w:sz w:val="28"/>
          <w:szCs w:val="28"/>
        </w:rPr>
        <w:t xml:space="preserve"> B</w:t>
      </w:r>
      <w:bookmarkEnd w:id="72"/>
    </w:p>
    <w:p w14:paraId="4A781370" w14:textId="77777777" w:rsidR="00BF4F93" w:rsidRDefault="00C85DD0">
      <w:pPr>
        <w:pStyle w:val="10"/>
        <w:pBdr>
          <w:bottom w:val="none" w:sz="0" w:space="0" w:color="auto"/>
        </w:pBdr>
        <w:tabs>
          <w:tab w:val="clear" w:pos="4153"/>
          <w:tab w:val="clear" w:pos="8306"/>
        </w:tabs>
        <w:snapToGrid/>
        <w:spacing w:beforeLines="100" w:before="312" w:afterLines="100" w:after="312" w:line="500" w:lineRule="exact"/>
        <w:rPr>
          <w:rFonts w:eastAsia="黑体"/>
          <w:bCs/>
          <w:sz w:val="28"/>
          <w:szCs w:val="28"/>
        </w:rPr>
      </w:pPr>
      <w:r>
        <w:rPr>
          <w:rFonts w:eastAsia="黑体" w:hint="eastAsia"/>
          <w:bCs/>
          <w:sz w:val="28"/>
          <w:szCs w:val="28"/>
        </w:rPr>
        <w:t>眩光测量仪校准证书内页推荐格式</w:t>
      </w:r>
    </w:p>
    <w:p w14:paraId="7B8E9690" w14:textId="77777777" w:rsidR="00BF4F93" w:rsidRDefault="00C85DD0">
      <w:pPr>
        <w:pStyle w:val="10"/>
        <w:pBdr>
          <w:bottom w:val="none" w:sz="0" w:space="0" w:color="auto"/>
        </w:pBdr>
        <w:tabs>
          <w:tab w:val="clear" w:pos="4153"/>
          <w:tab w:val="clear" w:pos="8306"/>
        </w:tabs>
        <w:snapToGrid/>
        <w:spacing w:beforeLines="100" w:before="312" w:afterLines="100" w:after="312" w:line="500" w:lineRule="exact"/>
        <w:rPr>
          <w:rFonts w:eastAsia="黑体"/>
          <w:bCs/>
          <w:sz w:val="28"/>
          <w:szCs w:val="28"/>
        </w:rPr>
      </w:pPr>
      <w:r>
        <w:rPr>
          <w:rFonts w:eastAsia="黑体" w:hint="eastAsia"/>
          <w:bCs/>
          <w:sz w:val="28"/>
          <w:szCs w:val="28"/>
        </w:rPr>
        <w:t>校准结果</w:t>
      </w:r>
    </w:p>
    <w:p w14:paraId="2832FB37" w14:textId="77777777" w:rsidR="00BF4F93" w:rsidRDefault="00C85DD0">
      <w:pPr>
        <w:pStyle w:val="afd"/>
        <w:numPr>
          <w:ilvl w:val="0"/>
          <w:numId w:val="3"/>
        </w:numPr>
        <w:spacing w:beforeLines="100" w:before="312" w:afterLines="100" w:after="312" w:line="480" w:lineRule="auto"/>
        <w:ind w:left="363" w:firstLineChars="0" w:hanging="363"/>
        <w:rPr>
          <w:sz w:val="24"/>
        </w:rPr>
      </w:pPr>
      <w:r>
        <w:rPr>
          <w:rFonts w:hint="eastAsia"/>
          <w:sz w:val="24"/>
        </w:rPr>
        <w:t>亮度示值误差：</w:t>
      </w:r>
      <w:r>
        <w:rPr>
          <w:rFonts w:hint="eastAsia"/>
          <w:sz w:val="24"/>
        </w:rPr>
        <w:t xml:space="preserve">                            </w:t>
      </w:r>
    </w:p>
    <w:tbl>
      <w:tblPr>
        <w:tblW w:w="9430" w:type="dxa"/>
        <w:jc w:val="center"/>
        <w:tblLayout w:type="fixed"/>
        <w:tblCellMar>
          <w:left w:w="10" w:type="dxa"/>
          <w:right w:w="10" w:type="dxa"/>
        </w:tblCellMar>
        <w:tblLook w:val="04A0" w:firstRow="1" w:lastRow="0" w:firstColumn="1" w:lastColumn="0" w:noHBand="0" w:noVBand="1"/>
      </w:tblPr>
      <w:tblGrid>
        <w:gridCol w:w="3147"/>
        <w:gridCol w:w="3136"/>
        <w:gridCol w:w="3147"/>
      </w:tblGrid>
      <w:tr w:rsidR="00BF4F93" w14:paraId="6393E4B4" w14:textId="77777777">
        <w:trPr>
          <w:trHeight w:hRule="exact" w:val="570"/>
          <w:jc w:val="center"/>
        </w:trPr>
        <w:tc>
          <w:tcPr>
            <w:tcW w:w="3147" w:type="dxa"/>
            <w:tcBorders>
              <w:top w:val="single" w:sz="4" w:space="0" w:color="auto"/>
              <w:left w:val="single" w:sz="4" w:space="0" w:color="auto"/>
            </w:tcBorders>
            <w:shd w:val="clear" w:color="auto" w:fill="FFFFFF"/>
            <w:vAlign w:val="center"/>
          </w:tcPr>
          <w:p w14:paraId="46DC2BD8" w14:textId="77777777" w:rsidR="00BF4F93" w:rsidRDefault="00C85DD0">
            <w:pPr>
              <w:numPr>
                <w:ilvl w:val="0"/>
                <w:numId w:val="1"/>
              </w:numPr>
              <w:spacing w:before="120" w:after="120"/>
              <w:ind w:right="-105"/>
              <w:jc w:val="center"/>
              <w:rPr>
                <w:rFonts w:ascii="宋体" w:hAnsi="宋体"/>
                <w:color w:val="000000"/>
                <w:kern w:val="0"/>
                <w:sz w:val="24"/>
                <w:lang w:eastAsia="en-US" w:bidi="en-US"/>
              </w:rPr>
            </w:pPr>
            <w:r>
              <w:rPr>
                <w:rFonts w:ascii="宋体" w:hAnsi="宋体" w:cs="宋体"/>
                <w:color w:val="000000"/>
                <w:kern w:val="0"/>
                <w:sz w:val="24"/>
                <w:lang w:val="zh-TW" w:eastAsia="zh-TW" w:bidi="zh-TW"/>
              </w:rPr>
              <w:t>亮度标准值</w:t>
            </w:r>
            <w:r>
              <w:rPr>
                <w:bCs/>
                <w:color w:val="000000"/>
                <w:kern w:val="0"/>
                <w:sz w:val="24"/>
                <w:lang w:eastAsia="en-US" w:bidi="en-US"/>
              </w:rPr>
              <w:t>(cd/</w:t>
            </w:r>
            <w:r>
              <w:rPr>
                <w:bCs/>
                <w:color w:val="000000"/>
                <w:kern w:val="0"/>
                <w:sz w:val="24"/>
                <w:lang w:bidi="en-US"/>
              </w:rPr>
              <w:t>m</w:t>
            </w:r>
            <w:r>
              <w:rPr>
                <w:bCs/>
                <w:color w:val="000000"/>
                <w:kern w:val="0"/>
                <w:sz w:val="24"/>
                <w:vertAlign w:val="superscript"/>
                <w:lang w:eastAsia="en-US" w:bidi="en-US"/>
              </w:rPr>
              <w:t>2</w:t>
            </w:r>
            <w:r>
              <w:rPr>
                <w:bCs/>
                <w:color w:val="000000"/>
                <w:kern w:val="0"/>
                <w:sz w:val="24"/>
                <w:lang w:eastAsia="en-US" w:bidi="en-US"/>
              </w:rPr>
              <w:t>)</w:t>
            </w:r>
          </w:p>
        </w:tc>
        <w:tc>
          <w:tcPr>
            <w:tcW w:w="3136" w:type="dxa"/>
            <w:tcBorders>
              <w:top w:val="single" w:sz="4" w:space="0" w:color="auto"/>
              <w:left w:val="single" w:sz="4" w:space="0" w:color="auto"/>
            </w:tcBorders>
            <w:shd w:val="clear" w:color="auto" w:fill="FFFFFF"/>
            <w:vAlign w:val="center"/>
          </w:tcPr>
          <w:p w14:paraId="078AE686" w14:textId="77777777" w:rsidR="00BF4F93" w:rsidRDefault="00C85DD0">
            <w:pPr>
              <w:numPr>
                <w:ilvl w:val="0"/>
                <w:numId w:val="1"/>
              </w:numPr>
              <w:spacing w:before="120" w:after="120"/>
              <w:ind w:right="-105"/>
              <w:jc w:val="center"/>
              <w:rPr>
                <w:rFonts w:ascii="宋体" w:hAnsi="宋体"/>
                <w:color w:val="000000"/>
                <w:kern w:val="0"/>
                <w:sz w:val="24"/>
                <w:lang w:eastAsia="en-US" w:bidi="en-US"/>
              </w:rPr>
            </w:pPr>
            <w:r>
              <w:rPr>
                <w:rFonts w:ascii="宋体" w:hAnsi="宋体" w:cs="宋体"/>
                <w:color w:val="000000"/>
                <w:kern w:val="0"/>
                <w:sz w:val="24"/>
                <w:lang w:val="zh-TW" w:eastAsia="zh-TW" w:bidi="zh-TW"/>
              </w:rPr>
              <w:t>亮度测量值</w:t>
            </w:r>
            <w:r>
              <w:rPr>
                <w:bCs/>
                <w:color w:val="000000"/>
                <w:kern w:val="0"/>
                <w:sz w:val="24"/>
                <w:lang w:eastAsia="en-US" w:bidi="en-US"/>
              </w:rPr>
              <w:t>(cd/</w:t>
            </w:r>
            <w:r>
              <w:rPr>
                <w:bCs/>
                <w:color w:val="000000"/>
                <w:kern w:val="0"/>
                <w:sz w:val="24"/>
                <w:lang w:bidi="en-US"/>
              </w:rPr>
              <w:t>m</w:t>
            </w:r>
            <w:r>
              <w:rPr>
                <w:bCs/>
                <w:color w:val="000000"/>
                <w:kern w:val="0"/>
                <w:sz w:val="24"/>
                <w:vertAlign w:val="superscript"/>
                <w:lang w:eastAsia="en-US" w:bidi="en-US"/>
              </w:rPr>
              <w:t>2</w:t>
            </w:r>
            <w:r>
              <w:rPr>
                <w:bCs/>
                <w:color w:val="000000"/>
                <w:kern w:val="0"/>
                <w:sz w:val="24"/>
                <w:lang w:eastAsia="en-US" w:bidi="en-US"/>
              </w:rPr>
              <w:t>)</w:t>
            </w:r>
          </w:p>
        </w:tc>
        <w:tc>
          <w:tcPr>
            <w:tcW w:w="3147" w:type="dxa"/>
            <w:tcBorders>
              <w:top w:val="single" w:sz="4" w:space="0" w:color="auto"/>
              <w:left w:val="single" w:sz="4" w:space="0" w:color="auto"/>
              <w:right w:val="single" w:sz="4" w:space="0" w:color="auto"/>
            </w:tcBorders>
            <w:shd w:val="clear" w:color="auto" w:fill="FFFFFF"/>
            <w:vAlign w:val="center"/>
          </w:tcPr>
          <w:p w14:paraId="76BA491D" w14:textId="77777777" w:rsidR="00BF4F93" w:rsidRDefault="00C85DD0">
            <w:pPr>
              <w:numPr>
                <w:ilvl w:val="0"/>
                <w:numId w:val="1"/>
              </w:numPr>
              <w:spacing w:before="120" w:after="120"/>
              <w:ind w:right="-105"/>
              <w:jc w:val="center"/>
              <w:rPr>
                <w:rFonts w:ascii="宋体" w:hAnsi="宋体"/>
                <w:color w:val="000000"/>
                <w:kern w:val="0"/>
                <w:sz w:val="24"/>
                <w:lang w:bidi="en-US"/>
              </w:rPr>
            </w:pPr>
            <w:r>
              <w:rPr>
                <w:rFonts w:ascii="宋体" w:hAnsi="宋体" w:cs="宋体"/>
                <w:color w:val="000000"/>
                <w:kern w:val="0"/>
                <w:sz w:val="24"/>
                <w:lang w:val="zh-TW" w:eastAsia="zh-TW" w:bidi="zh-TW"/>
              </w:rPr>
              <w:t>亮度</w:t>
            </w:r>
            <w:r>
              <w:rPr>
                <w:rFonts w:ascii="宋体" w:hAnsi="宋体" w:cs="宋体" w:hint="eastAsia"/>
                <w:color w:val="000000"/>
                <w:kern w:val="0"/>
                <w:sz w:val="24"/>
                <w:lang w:val="zh-TW" w:eastAsia="zh-TW" w:bidi="zh-TW"/>
              </w:rPr>
              <w:t>相对</w:t>
            </w:r>
            <w:r>
              <w:rPr>
                <w:rFonts w:ascii="宋体" w:hAnsi="宋体" w:cs="宋体"/>
                <w:color w:val="000000"/>
                <w:kern w:val="0"/>
                <w:sz w:val="24"/>
                <w:lang w:val="zh-TW" w:eastAsia="zh-TW" w:bidi="zh-TW"/>
              </w:rPr>
              <w:t>示值误差</w:t>
            </w:r>
            <w:r>
              <w:rPr>
                <w:rFonts w:ascii="宋体" w:hAnsi="宋体" w:cs="宋体" w:hint="eastAsia"/>
                <w:color w:val="000000"/>
                <w:kern w:val="0"/>
                <w:sz w:val="24"/>
                <w:lang w:val="zh-TW" w:eastAsia="zh-TW" w:bidi="zh-TW"/>
              </w:rPr>
              <w:t>（%）</w:t>
            </w:r>
          </w:p>
        </w:tc>
      </w:tr>
      <w:tr w:rsidR="00BF4F93" w14:paraId="20D19E51" w14:textId="77777777">
        <w:trPr>
          <w:trHeight w:hRule="exact" w:val="460"/>
          <w:jc w:val="center"/>
        </w:trPr>
        <w:tc>
          <w:tcPr>
            <w:tcW w:w="3147" w:type="dxa"/>
            <w:tcBorders>
              <w:top w:val="single" w:sz="4" w:space="0" w:color="auto"/>
              <w:left w:val="single" w:sz="4" w:space="0" w:color="auto"/>
            </w:tcBorders>
            <w:shd w:val="clear" w:color="auto" w:fill="FFFFFF"/>
          </w:tcPr>
          <w:p w14:paraId="3BB9C14E" w14:textId="77777777" w:rsidR="00BF4F93" w:rsidRDefault="00BF4F93">
            <w:pPr>
              <w:jc w:val="left"/>
              <w:rPr>
                <w:rFonts w:ascii="宋体" w:hAnsi="宋体"/>
                <w:color w:val="000000"/>
                <w:kern w:val="0"/>
                <w:sz w:val="24"/>
                <w:lang w:bidi="en-US"/>
              </w:rPr>
            </w:pPr>
          </w:p>
        </w:tc>
        <w:tc>
          <w:tcPr>
            <w:tcW w:w="3136" w:type="dxa"/>
            <w:tcBorders>
              <w:top w:val="single" w:sz="4" w:space="0" w:color="auto"/>
              <w:left w:val="single" w:sz="4" w:space="0" w:color="auto"/>
            </w:tcBorders>
            <w:shd w:val="clear" w:color="auto" w:fill="FFFFFF"/>
          </w:tcPr>
          <w:p w14:paraId="6039A719" w14:textId="77777777" w:rsidR="00BF4F93" w:rsidRDefault="00BF4F93">
            <w:pPr>
              <w:jc w:val="left"/>
              <w:rPr>
                <w:rFonts w:ascii="宋体" w:hAnsi="宋体"/>
                <w:color w:val="000000"/>
                <w:kern w:val="0"/>
                <w:sz w:val="24"/>
                <w:lang w:bidi="en-US"/>
              </w:rPr>
            </w:pPr>
          </w:p>
        </w:tc>
        <w:tc>
          <w:tcPr>
            <w:tcW w:w="3147" w:type="dxa"/>
            <w:tcBorders>
              <w:top w:val="single" w:sz="4" w:space="0" w:color="auto"/>
              <w:left w:val="single" w:sz="4" w:space="0" w:color="auto"/>
              <w:right w:val="single" w:sz="4" w:space="0" w:color="auto"/>
            </w:tcBorders>
            <w:shd w:val="clear" w:color="auto" w:fill="FFFFFF"/>
          </w:tcPr>
          <w:p w14:paraId="1ECC5B27" w14:textId="77777777" w:rsidR="00BF4F93" w:rsidRDefault="00BF4F93">
            <w:pPr>
              <w:jc w:val="left"/>
              <w:rPr>
                <w:rFonts w:ascii="宋体" w:hAnsi="宋体"/>
                <w:color w:val="000000"/>
                <w:kern w:val="0"/>
                <w:sz w:val="24"/>
                <w:lang w:bidi="en-US"/>
              </w:rPr>
            </w:pPr>
          </w:p>
        </w:tc>
      </w:tr>
      <w:tr w:rsidR="00BF4F93" w14:paraId="24952B7D" w14:textId="77777777">
        <w:trPr>
          <w:trHeight w:hRule="exact" w:val="465"/>
          <w:jc w:val="center"/>
        </w:trPr>
        <w:tc>
          <w:tcPr>
            <w:tcW w:w="3147" w:type="dxa"/>
            <w:tcBorders>
              <w:top w:val="single" w:sz="4" w:space="0" w:color="auto"/>
              <w:left w:val="single" w:sz="4" w:space="0" w:color="auto"/>
            </w:tcBorders>
            <w:shd w:val="clear" w:color="auto" w:fill="FFFFFF"/>
          </w:tcPr>
          <w:p w14:paraId="24B35747" w14:textId="77777777" w:rsidR="00BF4F93" w:rsidRDefault="00BF4F93">
            <w:pPr>
              <w:jc w:val="left"/>
              <w:rPr>
                <w:rFonts w:ascii="宋体" w:hAnsi="宋体"/>
                <w:color w:val="000000"/>
                <w:kern w:val="0"/>
                <w:sz w:val="24"/>
                <w:lang w:bidi="en-US"/>
              </w:rPr>
            </w:pPr>
          </w:p>
        </w:tc>
        <w:tc>
          <w:tcPr>
            <w:tcW w:w="3136" w:type="dxa"/>
            <w:tcBorders>
              <w:top w:val="single" w:sz="4" w:space="0" w:color="auto"/>
              <w:left w:val="single" w:sz="4" w:space="0" w:color="auto"/>
            </w:tcBorders>
            <w:shd w:val="clear" w:color="auto" w:fill="FFFFFF"/>
          </w:tcPr>
          <w:p w14:paraId="0F280E12" w14:textId="77777777" w:rsidR="00BF4F93" w:rsidRDefault="00BF4F93">
            <w:pPr>
              <w:jc w:val="left"/>
              <w:rPr>
                <w:rFonts w:ascii="宋体" w:hAnsi="宋体"/>
                <w:color w:val="000000"/>
                <w:kern w:val="0"/>
                <w:sz w:val="24"/>
                <w:lang w:bidi="en-US"/>
              </w:rPr>
            </w:pPr>
          </w:p>
        </w:tc>
        <w:tc>
          <w:tcPr>
            <w:tcW w:w="3147" w:type="dxa"/>
            <w:tcBorders>
              <w:top w:val="single" w:sz="4" w:space="0" w:color="auto"/>
              <w:left w:val="single" w:sz="4" w:space="0" w:color="auto"/>
              <w:right w:val="single" w:sz="4" w:space="0" w:color="auto"/>
            </w:tcBorders>
            <w:shd w:val="clear" w:color="auto" w:fill="FFFFFF"/>
          </w:tcPr>
          <w:p w14:paraId="0EB082C3" w14:textId="77777777" w:rsidR="00BF4F93" w:rsidRDefault="00BF4F93">
            <w:pPr>
              <w:jc w:val="left"/>
              <w:rPr>
                <w:rFonts w:ascii="宋体" w:hAnsi="宋体"/>
                <w:color w:val="000000"/>
                <w:kern w:val="0"/>
                <w:sz w:val="24"/>
                <w:lang w:bidi="en-US"/>
              </w:rPr>
            </w:pPr>
          </w:p>
        </w:tc>
      </w:tr>
      <w:tr w:rsidR="00BF4F93" w14:paraId="547D3A49" w14:textId="77777777">
        <w:trPr>
          <w:trHeight w:hRule="exact" w:val="470"/>
          <w:jc w:val="center"/>
        </w:trPr>
        <w:tc>
          <w:tcPr>
            <w:tcW w:w="3147" w:type="dxa"/>
            <w:tcBorders>
              <w:top w:val="single" w:sz="4" w:space="0" w:color="auto"/>
              <w:left w:val="single" w:sz="4" w:space="0" w:color="auto"/>
              <w:bottom w:val="single" w:sz="4" w:space="0" w:color="auto"/>
            </w:tcBorders>
            <w:shd w:val="clear" w:color="auto" w:fill="FFFFFF"/>
          </w:tcPr>
          <w:p w14:paraId="09B21A2E" w14:textId="77777777" w:rsidR="00BF4F93" w:rsidRDefault="00BF4F93">
            <w:pPr>
              <w:jc w:val="left"/>
              <w:rPr>
                <w:rFonts w:ascii="宋体" w:hAnsi="宋体"/>
                <w:color w:val="000000"/>
                <w:kern w:val="0"/>
                <w:sz w:val="24"/>
                <w:lang w:bidi="en-US"/>
              </w:rPr>
            </w:pPr>
          </w:p>
        </w:tc>
        <w:tc>
          <w:tcPr>
            <w:tcW w:w="3136" w:type="dxa"/>
            <w:tcBorders>
              <w:top w:val="single" w:sz="4" w:space="0" w:color="auto"/>
              <w:left w:val="single" w:sz="4" w:space="0" w:color="auto"/>
              <w:bottom w:val="single" w:sz="4" w:space="0" w:color="auto"/>
            </w:tcBorders>
            <w:shd w:val="clear" w:color="auto" w:fill="FFFFFF"/>
          </w:tcPr>
          <w:p w14:paraId="10A2F9EE" w14:textId="77777777" w:rsidR="00BF4F93" w:rsidRDefault="00BF4F93">
            <w:pPr>
              <w:jc w:val="left"/>
              <w:rPr>
                <w:rFonts w:ascii="宋体" w:hAnsi="宋体"/>
                <w:color w:val="000000"/>
                <w:kern w:val="0"/>
                <w:sz w:val="24"/>
                <w:lang w:bidi="en-US"/>
              </w:rPr>
            </w:pPr>
          </w:p>
        </w:tc>
        <w:tc>
          <w:tcPr>
            <w:tcW w:w="3147" w:type="dxa"/>
            <w:tcBorders>
              <w:top w:val="single" w:sz="4" w:space="0" w:color="auto"/>
              <w:left w:val="single" w:sz="4" w:space="0" w:color="auto"/>
              <w:bottom w:val="single" w:sz="4" w:space="0" w:color="auto"/>
              <w:right w:val="single" w:sz="4" w:space="0" w:color="auto"/>
            </w:tcBorders>
            <w:shd w:val="clear" w:color="auto" w:fill="FFFFFF"/>
          </w:tcPr>
          <w:p w14:paraId="575AE12C" w14:textId="77777777" w:rsidR="00BF4F93" w:rsidRDefault="00BF4F93">
            <w:pPr>
              <w:jc w:val="left"/>
              <w:rPr>
                <w:rFonts w:ascii="宋体" w:hAnsi="宋体"/>
                <w:color w:val="000000"/>
                <w:kern w:val="0"/>
                <w:sz w:val="24"/>
                <w:lang w:bidi="en-US"/>
              </w:rPr>
            </w:pPr>
          </w:p>
        </w:tc>
      </w:tr>
    </w:tbl>
    <w:p w14:paraId="6331F289" w14:textId="77777777" w:rsidR="00BF4F93" w:rsidRDefault="00C85DD0">
      <w:pPr>
        <w:pStyle w:val="afd"/>
        <w:numPr>
          <w:ilvl w:val="0"/>
          <w:numId w:val="3"/>
        </w:numPr>
        <w:spacing w:beforeLines="100" w:before="312" w:afterLines="100" w:after="312" w:line="480" w:lineRule="auto"/>
        <w:ind w:left="363" w:firstLineChars="0" w:hanging="363"/>
        <w:rPr>
          <w:sz w:val="24"/>
        </w:rPr>
      </w:pPr>
      <w:r>
        <w:rPr>
          <w:rFonts w:hint="eastAsia"/>
          <w:sz w:val="24"/>
        </w:rPr>
        <w:t>U</w:t>
      </w:r>
      <w:r>
        <w:rPr>
          <w:sz w:val="24"/>
        </w:rPr>
        <w:t>GR</w:t>
      </w:r>
      <w:r>
        <w:rPr>
          <w:rFonts w:hint="eastAsia"/>
          <w:sz w:val="24"/>
        </w:rPr>
        <w:t>示值误差：</w:t>
      </w:r>
    </w:p>
    <w:tbl>
      <w:tblPr>
        <w:tblW w:w="9372" w:type="dxa"/>
        <w:jc w:val="center"/>
        <w:tblLayout w:type="fixed"/>
        <w:tblCellMar>
          <w:left w:w="10" w:type="dxa"/>
          <w:right w:w="10" w:type="dxa"/>
        </w:tblCellMar>
        <w:tblLook w:val="04A0" w:firstRow="1" w:lastRow="0" w:firstColumn="1" w:lastColumn="0" w:noHBand="0" w:noVBand="1"/>
      </w:tblPr>
      <w:tblGrid>
        <w:gridCol w:w="3127"/>
        <w:gridCol w:w="3118"/>
        <w:gridCol w:w="3127"/>
      </w:tblGrid>
      <w:tr w:rsidR="00BF4F93" w14:paraId="2F2B3F08" w14:textId="77777777">
        <w:trPr>
          <w:trHeight w:hRule="exact" w:val="859"/>
          <w:jc w:val="center"/>
        </w:trPr>
        <w:tc>
          <w:tcPr>
            <w:tcW w:w="3127" w:type="dxa"/>
            <w:tcBorders>
              <w:top w:val="single" w:sz="4" w:space="0" w:color="auto"/>
              <w:left w:val="single" w:sz="4" w:space="0" w:color="auto"/>
            </w:tcBorders>
            <w:shd w:val="clear" w:color="auto" w:fill="FFFFFF"/>
            <w:vAlign w:val="center"/>
          </w:tcPr>
          <w:p w14:paraId="0E3260D1"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rFonts w:hint="eastAsia"/>
                <w:sz w:val="24"/>
              </w:rPr>
              <w:t>U</w:t>
            </w:r>
            <w:r>
              <w:rPr>
                <w:sz w:val="24"/>
              </w:rPr>
              <w:t>GR</w:t>
            </w:r>
            <w:r>
              <w:rPr>
                <w:rFonts w:asciiTheme="minorEastAsia" w:eastAsiaTheme="minorEastAsia" w:hAnsiTheme="minorEastAsia" w:cs="宋体"/>
                <w:color w:val="000000"/>
                <w:kern w:val="0"/>
                <w:sz w:val="24"/>
                <w:lang w:val="zh-TW" w:eastAsia="zh-TW" w:bidi="zh-TW"/>
              </w:rPr>
              <w:t>标准值</w:t>
            </w:r>
          </w:p>
        </w:tc>
        <w:tc>
          <w:tcPr>
            <w:tcW w:w="3118" w:type="dxa"/>
            <w:tcBorders>
              <w:top w:val="single" w:sz="4" w:space="0" w:color="auto"/>
              <w:left w:val="single" w:sz="4" w:space="0" w:color="auto"/>
            </w:tcBorders>
            <w:shd w:val="clear" w:color="auto" w:fill="FFFFFF"/>
            <w:vAlign w:val="center"/>
          </w:tcPr>
          <w:p w14:paraId="3DB8ECBF"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rFonts w:hint="eastAsia"/>
                <w:sz w:val="24"/>
              </w:rPr>
              <w:t>U</w:t>
            </w:r>
            <w:r>
              <w:rPr>
                <w:sz w:val="24"/>
              </w:rPr>
              <w:t>GR</w:t>
            </w:r>
            <w:r>
              <w:rPr>
                <w:rFonts w:asciiTheme="minorEastAsia" w:eastAsiaTheme="minorEastAsia" w:hAnsiTheme="minorEastAsia" w:cs="宋体"/>
                <w:color w:val="000000"/>
                <w:kern w:val="0"/>
                <w:sz w:val="24"/>
                <w:lang w:val="zh-TW" w:eastAsia="zh-TW" w:bidi="zh-TW"/>
              </w:rPr>
              <w:t>测量值</w:t>
            </w:r>
          </w:p>
        </w:tc>
        <w:tc>
          <w:tcPr>
            <w:tcW w:w="3127" w:type="dxa"/>
            <w:tcBorders>
              <w:top w:val="single" w:sz="4" w:space="0" w:color="auto"/>
              <w:left w:val="single" w:sz="4" w:space="0" w:color="auto"/>
              <w:right w:val="single" w:sz="4" w:space="0" w:color="auto"/>
            </w:tcBorders>
            <w:shd w:val="clear" w:color="auto" w:fill="FFFFFF"/>
            <w:vAlign w:val="center"/>
          </w:tcPr>
          <w:p w14:paraId="7A5F256A" w14:textId="77777777" w:rsidR="00BF4F93" w:rsidRDefault="00C85DD0">
            <w:pPr>
              <w:numPr>
                <w:ilvl w:val="0"/>
                <w:numId w:val="1"/>
              </w:numPr>
              <w:jc w:val="center"/>
              <w:rPr>
                <w:rFonts w:eastAsiaTheme="minorEastAsia"/>
                <w:bCs/>
                <w:color w:val="000000"/>
                <w:kern w:val="0"/>
                <w:sz w:val="24"/>
                <w:lang w:eastAsia="en-US" w:bidi="en-US"/>
              </w:rPr>
            </w:pPr>
            <w:proofErr w:type="spellStart"/>
            <w:r>
              <w:rPr>
                <w:rFonts w:hint="eastAsia"/>
                <w:sz w:val="24"/>
              </w:rPr>
              <w:t>U</w:t>
            </w:r>
            <w:r>
              <w:rPr>
                <w:sz w:val="24"/>
              </w:rPr>
              <w:t>GR</w:t>
            </w:r>
            <w:r>
              <w:rPr>
                <w:rFonts w:eastAsiaTheme="minorEastAsia"/>
                <w:bCs/>
                <w:color w:val="000000"/>
                <w:kern w:val="0"/>
                <w:sz w:val="24"/>
                <w:lang w:eastAsia="en-US" w:bidi="en-US"/>
              </w:rPr>
              <w:t>示值误差</w:t>
            </w:r>
            <w:proofErr w:type="spellEnd"/>
          </w:p>
        </w:tc>
      </w:tr>
      <w:tr w:rsidR="00BF4F93" w14:paraId="5105FEB8" w14:textId="77777777">
        <w:trPr>
          <w:trHeight w:hRule="exact" w:val="483"/>
          <w:jc w:val="center"/>
        </w:trPr>
        <w:tc>
          <w:tcPr>
            <w:tcW w:w="3127" w:type="dxa"/>
            <w:tcBorders>
              <w:top w:val="single" w:sz="4" w:space="0" w:color="auto"/>
              <w:left w:val="single" w:sz="4" w:space="0" w:color="auto"/>
            </w:tcBorders>
            <w:shd w:val="clear" w:color="auto" w:fill="FFFFFF"/>
          </w:tcPr>
          <w:p w14:paraId="291DE28F" w14:textId="77777777" w:rsidR="00BF4F93" w:rsidRDefault="00BF4F93">
            <w:pPr>
              <w:jc w:val="left"/>
              <w:rPr>
                <w:rFonts w:asciiTheme="minorEastAsia" w:eastAsiaTheme="minorEastAsia" w:hAnsiTheme="minorEastAsia"/>
                <w:color w:val="000000"/>
                <w:kern w:val="0"/>
                <w:sz w:val="24"/>
                <w:lang w:eastAsia="en-US" w:bidi="en-US"/>
              </w:rPr>
            </w:pPr>
          </w:p>
        </w:tc>
        <w:tc>
          <w:tcPr>
            <w:tcW w:w="3118" w:type="dxa"/>
            <w:tcBorders>
              <w:top w:val="single" w:sz="4" w:space="0" w:color="auto"/>
              <w:left w:val="single" w:sz="4" w:space="0" w:color="auto"/>
            </w:tcBorders>
            <w:shd w:val="clear" w:color="auto" w:fill="FFFFFF"/>
          </w:tcPr>
          <w:p w14:paraId="7A895AD1" w14:textId="77777777" w:rsidR="00BF4F93" w:rsidRDefault="00BF4F93">
            <w:pPr>
              <w:jc w:val="left"/>
              <w:rPr>
                <w:rFonts w:asciiTheme="minorEastAsia" w:eastAsiaTheme="minorEastAsia" w:hAnsiTheme="minorEastAsia"/>
                <w:color w:val="000000"/>
                <w:kern w:val="0"/>
                <w:sz w:val="24"/>
                <w:lang w:eastAsia="en-US" w:bidi="en-US"/>
              </w:rPr>
            </w:pPr>
          </w:p>
        </w:tc>
        <w:tc>
          <w:tcPr>
            <w:tcW w:w="3127" w:type="dxa"/>
            <w:tcBorders>
              <w:top w:val="single" w:sz="4" w:space="0" w:color="auto"/>
              <w:left w:val="single" w:sz="4" w:space="0" w:color="auto"/>
              <w:right w:val="single" w:sz="4" w:space="0" w:color="auto"/>
            </w:tcBorders>
            <w:shd w:val="clear" w:color="auto" w:fill="FFFFFF"/>
          </w:tcPr>
          <w:p w14:paraId="026E0016"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17317A28" w14:textId="77777777">
        <w:trPr>
          <w:trHeight w:hRule="exact" w:val="477"/>
          <w:jc w:val="center"/>
        </w:trPr>
        <w:tc>
          <w:tcPr>
            <w:tcW w:w="3127" w:type="dxa"/>
            <w:tcBorders>
              <w:top w:val="single" w:sz="4" w:space="0" w:color="auto"/>
              <w:left w:val="single" w:sz="4" w:space="0" w:color="auto"/>
            </w:tcBorders>
            <w:shd w:val="clear" w:color="auto" w:fill="FFFFFF"/>
          </w:tcPr>
          <w:p w14:paraId="6E09B18F" w14:textId="77777777" w:rsidR="00BF4F93" w:rsidRDefault="00BF4F93">
            <w:pPr>
              <w:jc w:val="left"/>
              <w:rPr>
                <w:rFonts w:asciiTheme="minorEastAsia" w:eastAsiaTheme="minorEastAsia" w:hAnsiTheme="minorEastAsia"/>
                <w:color w:val="000000"/>
                <w:kern w:val="0"/>
                <w:sz w:val="24"/>
                <w:lang w:eastAsia="en-US" w:bidi="en-US"/>
              </w:rPr>
            </w:pPr>
          </w:p>
        </w:tc>
        <w:tc>
          <w:tcPr>
            <w:tcW w:w="3118" w:type="dxa"/>
            <w:tcBorders>
              <w:top w:val="single" w:sz="4" w:space="0" w:color="auto"/>
              <w:left w:val="single" w:sz="4" w:space="0" w:color="auto"/>
            </w:tcBorders>
            <w:shd w:val="clear" w:color="auto" w:fill="FFFFFF"/>
          </w:tcPr>
          <w:p w14:paraId="04EDAE31" w14:textId="77777777" w:rsidR="00BF4F93" w:rsidRDefault="00BF4F93">
            <w:pPr>
              <w:jc w:val="left"/>
              <w:rPr>
                <w:rFonts w:asciiTheme="minorEastAsia" w:eastAsiaTheme="minorEastAsia" w:hAnsiTheme="minorEastAsia"/>
                <w:color w:val="000000"/>
                <w:kern w:val="0"/>
                <w:sz w:val="24"/>
                <w:lang w:eastAsia="en-US" w:bidi="en-US"/>
              </w:rPr>
            </w:pPr>
          </w:p>
        </w:tc>
        <w:tc>
          <w:tcPr>
            <w:tcW w:w="3127" w:type="dxa"/>
            <w:tcBorders>
              <w:top w:val="single" w:sz="4" w:space="0" w:color="auto"/>
              <w:left w:val="single" w:sz="4" w:space="0" w:color="auto"/>
              <w:right w:val="single" w:sz="4" w:space="0" w:color="auto"/>
            </w:tcBorders>
            <w:shd w:val="clear" w:color="auto" w:fill="FFFFFF"/>
          </w:tcPr>
          <w:p w14:paraId="2D404F5D"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0223AA3A" w14:textId="77777777">
        <w:trPr>
          <w:trHeight w:hRule="exact" w:val="496"/>
          <w:jc w:val="center"/>
        </w:trPr>
        <w:tc>
          <w:tcPr>
            <w:tcW w:w="3127" w:type="dxa"/>
            <w:tcBorders>
              <w:top w:val="single" w:sz="4" w:space="0" w:color="auto"/>
              <w:left w:val="single" w:sz="4" w:space="0" w:color="auto"/>
              <w:bottom w:val="single" w:sz="4" w:space="0" w:color="auto"/>
            </w:tcBorders>
            <w:shd w:val="clear" w:color="auto" w:fill="FFFFFF"/>
          </w:tcPr>
          <w:p w14:paraId="6027FC10" w14:textId="77777777" w:rsidR="00BF4F93" w:rsidRDefault="00BF4F93">
            <w:pPr>
              <w:jc w:val="left"/>
              <w:rPr>
                <w:rFonts w:asciiTheme="minorEastAsia" w:eastAsiaTheme="minorEastAsia" w:hAnsiTheme="minorEastAsia"/>
                <w:color w:val="000000"/>
                <w:kern w:val="0"/>
                <w:sz w:val="24"/>
                <w:lang w:eastAsia="en-US" w:bidi="en-US"/>
              </w:rPr>
            </w:pPr>
          </w:p>
        </w:tc>
        <w:tc>
          <w:tcPr>
            <w:tcW w:w="3118" w:type="dxa"/>
            <w:tcBorders>
              <w:top w:val="single" w:sz="4" w:space="0" w:color="auto"/>
              <w:left w:val="single" w:sz="4" w:space="0" w:color="auto"/>
              <w:bottom w:val="single" w:sz="4" w:space="0" w:color="auto"/>
            </w:tcBorders>
            <w:shd w:val="clear" w:color="auto" w:fill="FFFFFF"/>
          </w:tcPr>
          <w:p w14:paraId="78FDE01B" w14:textId="77777777" w:rsidR="00BF4F93" w:rsidRDefault="00BF4F93">
            <w:pPr>
              <w:jc w:val="left"/>
              <w:rPr>
                <w:rFonts w:asciiTheme="minorEastAsia" w:eastAsiaTheme="minorEastAsia" w:hAnsiTheme="minorEastAsia"/>
                <w:color w:val="000000"/>
                <w:kern w:val="0"/>
                <w:sz w:val="24"/>
                <w:lang w:eastAsia="en-US" w:bidi="en-US"/>
              </w:rPr>
            </w:pPr>
          </w:p>
        </w:tc>
        <w:tc>
          <w:tcPr>
            <w:tcW w:w="3127" w:type="dxa"/>
            <w:tcBorders>
              <w:top w:val="single" w:sz="4" w:space="0" w:color="auto"/>
              <w:left w:val="single" w:sz="4" w:space="0" w:color="auto"/>
              <w:bottom w:val="single" w:sz="4" w:space="0" w:color="auto"/>
              <w:right w:val="single" w:sz="4" w:space="0" w:color="auto"/>
            </w:tcBorders>
            <w:shd w:val="clear" w:color="auto" w:fill="FFFFFF"/>
          </w:tcPr>
          <w:p w14:paraId="3E8B5409" w14:textId="77777777" w:rsidR="00BF4F93" w:rsidRDefault="00BF4F93">
            <w:pPr>
              <w:jc w:val="left"/>
              <w:rPr>
                <w:rFonts w:asciiTheme="minorEastAsia" w:eastAsiaTheme="minorEastAsia" w:hAnsiTheme="minorEastAsia"/>
                <w:color w:val="000000"/>
                <w:kern w:val="0"/>
                <w:sz w:val="24"/>
                <w:lang w:eastAsia="en-US" w:bidi="en-US"/>
              </w:rPr>
            </w:pPr>
          </w:p>
        </w:tc>
      </w:tr>
    </w:tbl>
    <w:p w14:paraId="2D461517" w14:textId="77777777" w:rsidR="00BF4F93" w:rsidRDefault="00C85DD0">
      <w:pPr>
        <w:pStyle w:val="afd"/>
        <w:numPr>
          <w:ilvl w:val="0"/>
          <w:numId w:val="3"/>
        </w:numPr>
        <w:spacing w:beforeLines="100" w:before="312" w:afterLines="100" w:after="312" w:line="480" w:lineRule="auto"/>
        <w:ind w:left="363" w:firstLineChars="0" w:hanging="363"/>
        <w:rPr>
          <w:sz w:val="24"/>
        </w:rPr>
      </w:pPr>
      <w:r>
        <w:rPr>
          <w:rFonts w:hint="eastAsia"/>
          <w:sz w:val="24"/>
        </w:rPr>
        <w:t>TI</w:t>
      </w:r>
      <w:r>
        <w:rPr>
          <w:rFonts w:hint="eastAsia"/>
          <w:sz w:val="24"/>
        </w:rPr>
        <w:t>示值误差：</w:t>
      </w:r>
    </w:p>
    <w:tbl>
      <w:tblPr>
        <w:tblW w:w="9464" w:type="dxa"/>
        <w:jc w:val="center"/>
        <w:tblLayout w:type="fixed"/>
        <w:tblCellMar>
          <w:left w:w="10" w:type="dxa"/>
          <w:right w:w="10" w:type="dxa"/>
        </w:tblCellMar>
        <w:tblLook w:val="04A0" w:firstRow="1" w:lastRow="0" w:firstColumn="1" w:lastColumn="0" w:noHBand="0" w:noVBand="1"/>
      </w:tblPr>
      <w:tblGrid>
        <w:gridCol w:w="3158"/>
        <w:gridCol w:w="3148"/>
        <w:gridCol w:w="3158"/>
      </w:tblGrid>
      <w:tr w:rsidR="00BF4F93" w14:paraId="3DABF253" w14:textId="77777777">
        <w:trPr>
          <w:trHeight w:hRule="exact" w:val="805"/>
          <w:jc w:val="center"/>
        </w:trPr>
        <w:tc>
          <w:tcPr>
            <w:tcW w:w="3158" w:type="dxa"/>
            <w:tcBorders>
              <w:top w:val="single" w:sz="4" w:space="0" w:color="auto"/>
              <w:left w:val="single" w:sz="4" w:space="0" w:color="auto"/>
            </w:tcBorders>
            <w:shd w:val="clear" w:color="auto" w:fill="FFFFFF"/>
            <w:vAlign w:val="center"/>
          </w:tcPr>
          <w:p w14:paraId="74A3D8AA"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TI</w:t>
            </w:r>
            <w:r>
              <w:rPr>
                <w:rFonts w:asciiTheme="minorEastAsia" w:eastAsiaTheme="minorEastAsia" w:hAnsiTheme="minorEastAsia" w:cs="宋体"/>
                <w:color w:val="000000"/>
                <w:kern w:val="0"/>
                <w:sz w:val="24"/>
                <w:lang w:val="zh-TW" w:eastAsia="zh-TW" w:bidi="zh-TW"/>
              </w:rPr>
              <w:t>标准值</w:t>
            </w:r>
          </w:p>
        </w:tc>
        <w:tc>
          <w:tcPr>
            <w:tcW w:w="3148" w:type="dxa"/>
            <w:tcBorders>
              <w:top w:val="single" w:sz="4" w:space="0" w:color="auto"/>
              <w:left w:val="single" w:sz="4" w:space="0" w:color="auto"/>
            </w:tcBorders>
            <w:shd w:val="clear" w:color="auto" w:fill="FFFFFF"/>
            <w:vAlign w:val="center"/>
          </w:tcPr>
          <w:p w14:paraId="4CBBE346"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TI</w:t>
            </w:r>
            <w:r>
              <w:rPr>
                <w:rFonts w:asciiTheme="minorEastAsia" w:eastAsiaTheme="minorEastAsia" w:hAnsiTheme="minorEastAsia" w:cs="宋体"/>
                <w:color w:val="000000"/>
                <w:kern w:val="0"/>
                <w:sz w:val="24"/>
                <w:lang w:val="zh-TW" w:eastAsia="zh-TW" w:bidi="zh-TW"/>
              </w:rPr>
              <w:t>测量值</w:t>
            </w:r>
          </w:p>
        </w:tc>
        <w:tc>
          <w:tcPr>
            <w:tcW w:w="3158" w:type="dxa"/>
            <w:tcBorders>
              <w:top w:val="single" w:sz="4" w:space="0" w:color="auto"/>
              <w:left w:val="single" w:sz="4" w:space="0" w:color="auto"/>
              <w:right w:val="single" w:sz="4" w:space="0" w:color="auto"/>
            </w:tcBorders>
            <w:shd w:val="clear" w:color="auto" w:fill="FFFFFF"/>
            <w:vAlign w:val="center"/>
          </w:tcPr>
          <w:p w14:paraId="5F0AD576" w14:textId="77777777" w:rsidR="00BF4F93" w:rsidRDefault="00C85DD0">
            <w:pPr>
              <w:numPr>
                <w:ilvl w:val="0"/>
                <w:numId w:val="1"/>
              </w:numPr>
              <w:jc w:val="center"/>
              <w:rPr>
                <w:rFonts w:eastAsiaTheme="minorEastAsia"/>
                <w:bCs/>
                <w:color w:val="000000"/>
                <w:kern w:val="0"/>
                <w:sz w:val="24"/>
                <w:lang w:eastAsia="en-US" w:bidi="en-US"/>
              </w:rPr>
            </w:pPr>
            <w:proofErr w:type="spellStart"/>
            <w:r>
              <w:rPr>
                <w:sz w:val="24"/>
              </w:rPr>
              <w:t>TI</w:t>
            </w:r>
            <w:r>
              <w:rPr>
                <w:rFonts w:eastAsiaTheme="minorEastAsia"/>
                <w:bCs/>
                <w:color w:val="000000"/>
                <w:kern w:val="0"/>
                <w:sz w:val="24"/>
                <w:lang w:eastAsia="en-US" w:bidi="en-US"/>
              </w:rPr>
              <w:t>示值误差</w:t>
            </w:r>
            <w:proofErr w:type="spellEnd"/>
          </w:p>
        </w:tc>
      </w:tr>
      <w:tr w:rsidR="00BF4F93" w14:paraId="2816ADE7" w14:textId="77777777">
        <w:trPr>
          <w:trHeight w:hRule="exact" w:val="453"/>
          <w:jc w:val="center"/>
        </w:trPr>
        <w:tc>
          <w:tcPr>
            <w:tcW w:w="3158" w:type="dxa"/>
            <w:tcBorders>
              <w:top w:val="single" w:sz="4" w:space="0" w:color="auto"/>
              <w:left w:val="single" w:sz="4" w:space="0" w:color="auto"/>
            </w:tcBorders>
            <w:shd w:val="clear" w:color="auto" w:fill="FFFFFF"/>
          </w:tcPr>
          <w:p w14:paraId="087C278F" w14:textId="77777777" w:rsidR="00BF4F93" w:rsidRDefault="00BF4F93">
            <w:pPr>
              <w:jc w:val="left"/>
              <w:rPr>
                <w:rFonts w:asciiTheme="minorEastAsia" w:eastAsiaTheme="minorEastAsia" w:hAnsiTheme="minorEastAsia"/>
                <w:color w:val="000000"/>
                <w:kern w:val="0"/>
                <w:sz w:val="24"/>
                <w:lang w:eastAsia="en-US" w:bidi="en-US"/>
              </w:rPr>
            </w:pPr>
          </w:p>
        </w:tc>
        <w:tc>
          <w:tcPr>
            <w:tcW w:w="3148" w:type="dxa"/>
            <w:tcBorders>
              <w:top w:val="single" w:sz="4" w:space="0" w:color="auto"/>
              <w:left w:val="single" w:sz="4" w:space="0" w:color="auto"/>
            </w:tcBorders>
            <w:shd w:val="clear" w:color="auto" w:fill="FFFFFF"/>
          </w:tcPr>
          <w:p w14:paraId="1E063E6A" w14:textId="77777777" w:rsidR="00BF4F93" w:rsidRDefault="00BF4F93">
            <w:pPr>
              <w:jc w:val="left"/>
              <w:rPr>
                <w:rFonts w:asciiTheme="minorEastAsia" w:eastAsiaTheme="minorEastAsia" w:hAnsiTheme="minorEastAsia"/>
                <w:color w:val="000000"/>
                <w:kern w:val="0"/>
                <w:sz w:val="24"/>
                <w:lang w:eastAsia="en-US" w:bidi="en-US"/>
              </w:rPr>
            </w:pPr>
          </w:p>
        </w:tc>
        <w:tc>
          <w:tcPr>
            <w:tcW w:w="3158" w:type="dxa"/>
            <w:tcBorders>
              <w:top w:val="single" w:sz="4" w:space="0" w:color="auto"/>
              <w:left w:val="single" w:sz="4" w:space="0" w:color="auto"/>
              <w:right w:val="single" w:sz="4" w:space="0" w:color="auto"/>
            </w:tcBorders>
            <w:shd w:val="clear" w:color="auto" w:fill="FFFFFF"/>
          </w:tcPr>
          <w:p w14:paraId="70953B73"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679A5269" w14:textId="77777777">
        <w:trPr>
          <w:trHeight w:hRule="exact" w:val="447"/>
          <w:jc w:val="center"/>
        </w:trPr>
        <w:tc>
          <w:tcPr>
            <w:tcW w:w="3158" w:type="dxa"/>
            <w:tcBorders>
              <w:top w:val="single" w:sz="4" w:space="0" w:color="auto"/>
              <w:left w:val="single" w:sz="4" w:space="0" w:color="auto"/>
            </w:tcBorders>
            <w:shd w:val="clear" w:color="auto" w:fill="FFFFFF"/>
          </w:tcPr>
          <w:p w14:paraId="091A4BF7" w14:textId="77777777" w:rsidR="00BF4F93" w:rsidRDefault="00BF4F93">
            <w:pPr>
              <w:jc w:val="left"/>
              <w:rPr>
                <w:rFonts w:asciiTheme="minorEastAsia" w:eastAsiaTheme="minorEastAsia" w:hAnsiTheme="minorEastAsia"/>
                <w:color w:val="000000"/>
                <w:kern w:val="0"/>
                <w:sz w:val="24"/>
                <w:lang w:eastAsia="en-US" w:bidi="en-US"/>
              </w:rPr>
            </w:pPr>
          </w:p>
        </w:tc>
        <w:tc>
          <w:tcPr>
            <w:tcW w:w="3148" w:type="dxa"/>
            <w:tcBorders>
              <w:top w:val="single" w:sz="4" w:space="0" w:color="auto"/>
              <w:left w:val="single" w:sz="4" w:space="0" w:color="auto"/>
            </w:tcBorders>
            <w:shd w:val="clear" w:color="auto" w:fill="FFFFFF"/>
          </w:tcPr>
          <w:p w14:paraId="50E0FC6D" w14:textId="77777777" w:rsidR="00BF4F93" w:rsidRDefault="00BF4F93">
            <w:pPr>
              <w:jc w:val="left"/>
              <w:rPr>
                <w:rFonts w:asciiTheme="minorEastAsia" w:eastAsiaTheme="minorEastAsia" w:hAnsiTheme="minorEastAsia"/>
                <w:color w:val="000000"/>
                <w:kern w:val="0"/>
                <w:sz w:val="24"/>
                <w:lang w:eastAsia="en-US" w:bidi="en-US"/>
              </w:rPr>
            </w:pPr>
          </w:p>
        </w:tc>
        <w:tc>
          <w:tcPr>
            <w:tcW w:w="3158" w:type="dxa"/>
            <w:tcBorders>
              <w:top w:val="single" w:sz="4" w:space="0" w:color="auto"/>
              <w:left w:val="single" w:sz="4" w:space="0" w:color="auto"/>
              <w:right w:val="single" w:sz="4" w:space="0" w:color="auto"/>
            </w:tcBorders>
            <w:shd w:val="clear" w:color="auto" w:fill="FFFFFF"/>
          </w:tcPr>
          <w:p w14:paraId="6240B631"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6719703D" w14:textId="77777777">
        <w:trPr>
          <w:trHeight w:hRule="exact" w:val="466"/>
          <w:jc w:val="center"/>
        </w:trPr>
        <w:tc>
          <w:tcPr>
            <w:tcW w:w="3158" w:type="dxa"/>
            <w:tcBorders>
              <w:top w:val="single" w:sz="4" w:space="0" w:color="auto"/>
              <w:left w:val="single" w:sz="4" w:space="0" w:color="auto"/>
              <w:bottom w:val="single" w:sz="4" w:space="0" w:color="auto"/>
            </w:tcBorders>
            <w:shd w:val="clear" w:color="auto" w:fill="FFFFFF"/>
          </w:tcPr>
          <w:p w14:paraId="26587378" w14:textId="77777777" w:rsidR="00BF4F93" w:rsidRDefault="00BF4F93">
            <w:pPr>
              <w:jc w:val="left"/>
              <w:rPr>
                <w:rFonts w:asciiTheme="minorEastAsia" w:eastAsiaTheme="minorEastAsia" w:hAnsiTheme="minorEastAsia"/>
                <w:color w:val="000000"/>
                <w:kern w:val="0"/>
                <w:sz w:val="24"/>
                <w:lang w:eastAsia="en-US" w:bidi="en-US"/>
              </w:rPr>
            </w:pPr>
          </w:p>
        </w:tc>
        <w:tc>
          <w:tcPr>
            <w:tcW w:w="3148" w:type="dxa"/>
            <w:tcBorders>
              <w:top w:val="single" w:sz="4" w:space="0" w:color="auto"/>
              <w:left w:val="single" w:sz="4" w:space="0" w:color="auto"/>
              <w:bottom w:val="single" w:sz="4" w:space="0" w:color="auto"/>
            </w:tcBorders>
            <w:shd w:val="clear" w:color="auto" w:fill="FFFFFF"/>
          </w:tcPr>
          <w:p w14:paraId="2A527698" w14:textId="77777777" w:rsidR="00BF4F93" w:rsidRDefault="00BF4F93">
            <w:pPr>
              <w:jc w:val="left"/>
              <w:rPr>
                <w:rFonts w:asciiTheme="minorEastAsia" w:eastAsiaTheme="minorEastAsia" w:hAnsiTheme="minorEastAsia"/>
                <w:color w:val="000000"/>
                <w:kern w:val="0"/>
                <w:sz w:val="24"/>
                <w:lang w:eastAsia="en-US" w:bidi="en-US"/>
              </w:rPr>
            </w:pPr>
          </w:p>
        </w:tc>
        <w:tc>
          <w:tcPr>
            <w:tcW w:w="3158" w:type="dxa"/>
            <w:tcBorders>
              <w:top w:val="single" w:sz="4" w:space="0" w:color="auto"/>
              <w:left w:val="single" w:sz="4" w:space="0" w:color="auto"/>
              <w:bottom w:val="single" w:sz="4" w:space="0" w:color="auto"/>
              <w:right w:val="single" w:sz="4" w:space="0" w:color="auto"/>
            </w:tcBorders>
            <w:shd w:val="clear" w:color="auto" w:fill="FFFFFF"/>
          </w:tcPr>
          <w:p w14:paraId="389C814E" w14:textId="77777777" w:rsidR="00BF4F93" w:rsidRDefault="00BF4F93">
            <w:pPr>
              <w:jc w:val="left"/>
              <w:rPr>
                <w:rFonts w:asciiTheme="minorEastAsia" w:eastAsiaTheme="minorEastAsia" w:hAnsiTheme="minorEastAsia"/>
                <w:color w:val="000000"/>
                <w:kern w:val="0"/>
                <w:sz w:val="24"/>
                <w:lang w:eastAsia="en-US" w:bidi="en-US"/>
              </w:rPr>
            </w:pPr>
          </w:p>
        </w:tc>
      </w:tr>
    </w:tbl>
    <w:p w14:paraId="55F3CB5F" w14:textId="77777777" w:rsidR="00BF4F93" w:rsidRDefault="00BF4F93">
      <w:pPr>
        <w:pStyle w:val="afd"/>
        <w:spacing w:beforeLines="100" w:before="312" w:afterLines="100" w:after="312" w:line="480" w:lineRule="auto"/>
        <w:ind w:firstLineChars="0" w:firstLine="0"/>
        <w:rPr>
          <w:sz w:val="24"/>
        </w:rPr>
      </w:pPr>
    </w:p>
    <w:p w14:paraId="04CDD4FB" w14:textId="77777777" w:rsidR="00BF4F93" w:rsidRDefault="00C85DD0">
      <w:pPr>
        <w:pStyle w:val="afd"/>
        <w:numPr>
          <w:ilvl w:val="0"/>
          <w:numId w:val="3"/>
        </w:numPr>
        <w:spacing w:beforeLines="100" w:before="312" w:afterLines="100" w:after="312" w:line="480" w:lineRule="auto"/>
        <w:ind w:left="363" w:firstLineChars="0" w:hanging="363"/>
        <w:rPr>
          <w:sz w:val="24"/>
        </w:rPr>
      </w:pPr>
      <w:r>
        <w:rPr>
          <w:rFonts w:hint="eastAsia"/>
          <w:sz w:val="24"/>
        </w:rPr>
        <w:lastRenderedPageBreak/>
        <w:t>GR</w:t>
      </w:r>
      <w:r>
        <w:rPr>
          <w:rFonts w:hint="eastAsia"/>
          <w:sz w:val="24"/>
        </w:rPr>
        <w:t>示值误差：</w:t>
      </w:r>
    </w:p>
    <w:tbl>
      <w:tblPr>
        <w:tblW w:w="9626" w:type="dxa"/>
        <w:jc w:val="center"/>
        <w:tblLayout w:type="fixed"/>
        <w:tblCellMar>
          <w:left w:w="10" w:type="dxa"/>
          <w:right w:w="10" w:type="dxa"/>
        </w:tblCellMar>
        <w:tblLook w:val="04A0" w:firstRow="1" w:lastRow="0" w:firstColumn="1" w:lastColumn="0" w:noHBand="0" w:noVBand="1"/>
      </w:tblPr>
      <w:tblGrid>
        <w:gridCol w:w="3212"/>
        <w:gridCol w:w="3202"/>
        <w:gridCol w:w="3212"/>
      </w:tblGrid>
      <w:tr w:rsidR="00BF4F93" w14:paraId="04527E55" w14:textId="77777777">
        <w:trPr>
          <w:trHeight w:hRule="exact" w:val="774"/>
          <w:jc w:val="center"/>
        </w:trPr>
        <w:tc>
          <w:tcPr>
            <w:tcW w:w="3212" w:type="dxa"/>
            <w:tcBorders>
              <w:top w:val="single" w:sz="4" w:space="0" w:color="auto"/>
              <w:left w:val="single" w:sz="4" w:space="0" w:color="auto"/>
            </w:tcBorders>
            <w:shd w:val="clear" w:color="auto" w:fill="FFFFFF"/>
            <w:vAlign w:val="center"/>
          </w:tcPr>
          <w:p w14:paraId="67705003"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GR</w:t>
            </w:r>
            <w:r>
              <w:rPr>
                <w:rFonts w:asciiTheme="minorEastAsia" w:eastAsiaTheme="minorEastAsia" w:hAnsiTheme="minorEastAsia" w:cs="宋体"/>
                <w:color w:val="000000"/>
                <w:kern w:val="0"/>
                <w:sz w:val="24"/>
                <w:lang w:val="zh-TW" w:eastAsia="zh-TW" w:bidi="zh-TW"/>
              </w:rPr>
              <w:t>标准值</w:t>
            </w:r>
          </w:p>
        </w:tc>
        <w:tc>
          <w:tcPr>
            <w:tcW w:w="3202" w:type="dxa"/>
            <w:tcBorders>
              <w:top w:val="single" w:sz="4" w:space="0" w:color="auto"/>
              <w:left w:val="single" w:sz="4" w:space="0" w:color="auto"/>
            </w:tcBorders>
            <w:shd w:val="clear" w:color="auto" w:fill="FFFFFF"/>
            <w:vAlign w:val="center"/>
          </w:tcPr>
          <w:p w14:paraId="5ABA7115" w14:textId="77777777" w:rsidR="00BF4F93" w:rsidRDefault="00C85DD0">
            <w:pPr>
              <w:numPr>
                <w:ilvl w:val="0"/>
                <w:numId w:val="1"/>
              </w:numPr>
              <w:jc w:val="center"/>
              <w:rPr>
                <w:rFonts w:asciiTheme="minorEastAsia" w:eastAsiaTheme="minorEastAsia" w:hAnsiTheme="minorEastAsia"/>
                <w:color w:val="000000"/>
                <w:kern w:val="0"/>
                <w:sz w:val="24"/>
                <w:lang w:eastAsia="en-US" w:bidi="en-US"/>
              </w:rPr>
            </w:pPr>
            <w:r>
              <w:rPr>
                <w:sz w:val="24"/>
              </w:rPr>
              <w:t>GR</w:t>
            </w:r>
            <w:r>
              <w:rPr>
                <w:rFonts w:asciiTheme="minorEastAsia" w:eastAsiaTheme="minorEastAsia" w:hAnsiTheme="minorEastAsia" w:cs="宋体"/>
                <w:color w:val="000000"/>
                <w:kern w:val="0"/>
                <w:sz w:val="24"/>
                <w:lang w:val="zh-TW" w:eastAsia="zh-TW" w:bidi="zh-TW"/>
              </w:rPr>
              <w:t>测量值</w:t>
            </w:r>
          </w:p>
        </w:tc>
        <w:tc>
          <w:tcPr>
            <w:tcW w:w="3212" w:type="dxa"/>
            <w:tcBorders>
              <w:top w:val="single" w:sz="4" w:space="0" w:color="auto"/>
              <w:left w:val="single" w:sz="4" w:space="0" w:color="auto"/>
              <w:right w:val="single" w:sz="4" w:space="0" w:color="auto"/>
            </w:tcBorders>
            <w:shd w:val="clear" w:color="auto" w:fill="FFFFFF"/>
            <w:vAlign w:val="center"/>
          </w:tcPr>
          <w:p w14:paraId="3D912558" w14:textId="77777777" w:rsidR="00BF4F93" w:rsidRDefault="00C85DD0">
            <w:pPr>
              <w:numPr>
                <w:ilvl w:val="0"/>
                <w:numId w:val="1"/>
              </w:numPr>
              <w:jc w:val="center"/>
              <w:rPr>
                <w:rFonts w:eastAsiaTheme="minorEastAsia"/>
                <w:bCs/>
                <w:color w:val="000000"/>
                <w:kern w:val="0"/>
                <w:sz w:val="24"/>
                <w:lang w:eastAsia="en-US" w:bidi="en-US"/>
              </w:rPr>
            </w:pPr>
            <w:proofErr w:type="spellStart"/>
            <w:r>
              <w:rPr>
                <w:sz w:val="24"/>
              </w:rPr>
              <w:t>GR</w:t>
            </w:r>
            <w:r>
              <w:rPr>
                <w:rFonts w:eastAsiaTheme="minorEastAsia"/>
                <w:bCs/>
                <w:color w:val="000000"/>
                <w:kern w:val="0"/>
                <w:sz w:val="24"/>
                <w:lang w:eastAsia="en-US" w:bidi="en-US"/>
              </w:rPr>
              <w:t>示值误差</w:t>
            </w:r>
            <w:proofErr w:type="spellEnd"/>
          </w:p>
        </w:tc>
      </w:tr>
      <w:tr w:rsidR="00BF4F93" w14:paraId="37FB650A" w14:textId="77777777">
        <w:trPr>
          <w:trHeight w:hRule="exact" w:val="435"/>
          <w:jc w:val="center"/>
        </w:trPr>
        <w:tc>
          <w:tcPr>
            <w:tcW w:w="3212" w:type="dxa"/>
            <w:tcBorders>
              <w:top w:val="single" w:sz="4" w:space="0" w:color="auto"/>
              <w:left w:val="single" w:sz="4" w:space="0" w:color="auto"/>
            </w:tcBorders>
            <w:shd w:val="clear" w:color="auto" w:fill="FFFFFF"/>
          </w:tcPr>
          <w:p w14:paraId="6BC542CA" w14:textId="77777777" w:rsidR="00BF4F93" w:rsidRDefault="00BF4F93">
            <w:pPr>
              <w:jc w:val="left"/>
              <w:rPr>
                <w:rFonts w:asciiTheme="minorEastAsia" w:eastAsiaTheme="minorEastAsia" w:hAnsiTheme="minorEastAsia"/>
                <w:color w:val="000000"/>
                <w:kern w:val="0"/>
                <w:sz w:val="24"/>
                <w:lang w:eastAsia="en-US" w:bidi="en-US"/>
              </w:rPr>
            </w:pPr>
          </w:p>
        </w:tc>
        <w:tc>
          <w:tcPr>
            <w:tcW w:w="3202" w:type="dxa"/>
            <w:tcBorders>
              <w:top w:val="single" w:sz="4" w:space="0" w:color="auto"/>
              <w:left w:val="single" w:sz="4" w:space="0" w:color="auto"/>
            </w:tcBorders>
            <w:shd w:val="clear" w:color="auto" w:fill="FFFFFF"/>
          </w:tcPr>
          <w:p w14:paraId="09A03D44" w14:textId="77777777" w:rsidR="00BF4F93" w:rsidRDefault="00BF4F93">
            <w:pPr>
              <w:jc w:val="left"/>
              <w:rPr>
                <w:rFonts w:asciiTheme="minorEastAsia" w:eastAsiaTheme="minorEastAsia" w:hAnsiTheme="minorEastAsia"/>
                <w:color w:val="000000"/>
                <w:kern w:val="0"/>
                <w:sz w:val="24"/>
                <w:lang w:eastAsia="en-US" w:bidi="en-US"/>
              </w:rPr>
            </w:pPr>
          </w:p>
        </w:tc>
        <w:tc>
          <w:tcPr>
            <w:tcW w:w="3212" w:type="dxa"/>
            <w:tcBorders>
              <w:top w:val="single" w:sz="4" w:space="0" w:color="auto"/>
              <w:left w:val="single" w:sz="4" w:space="0" w:color="auto"/>
              <w:right w:val="single" w:sz="4" w:space="0" w:color="auto"/>
            </w:tcBorders>
            <w:shd w:val="clear" w:color="auto" w:fill="FFFFFF"/>
          </w:tcPr>
          <w:p w14:paraId="635B132C"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798DD92D" w14:textId="77777777">
        <w:trPr>
          <w:trHeight w:hRule="exact" w:val="430"/>
          <w:jc w:val="center"/>
        </w:trPr>
        <w:tc>
          <w:tcPr>
            <w:tcW w:w="3212" w:type="dxa"/>
            <w:tcBorders>
              <w:top w:val="single" w:sz="4" w:space="0" w:color="auto"/>
              <w:left w:val="single" w:sz="4" w:space="0" w:color="auto"/>
            </w:tcBorders>
            <w:shd w:val="clear" w:color="auto" w:fill="FFFFFF"/>
          </w:tcPr>
          <w:p w14:paraId="425FF33F" w14:textId="77777777" w:rsidR="00BF4F93" w:rsidRDefault="00BF4F93">
            <w:pPr>
              <w:jc w:val="left"/>
              <w:rPr>
                <w:rFonts w:asciiTheme="minorEastAsia" w:eastAsiaTheme="minorEastAsia" w:hAnsiTheme="minorEastAsia"/>
                <w:color w:val="000000"/>
                <w:kern w:val="0"/>
                <w:sz w:val="24"/>
                <w:lang w:eastAsia="en-US" w:bidi="en-US"/>
              </w:rPr>
            </w:pPr>
          </w:p>
        </w:tc>
        <w:tc>
          <w:tcPr>
            <w:tcW w:w="3202" w:type="dxa"/>
            <w:tcBorders>
              <w:top w:val="single" w:sz="4" w:space="0" w:color="auto"/>
              <w:left w:val="single" w:sz="4" w:space="0" w:color="auto"/>
            </w:tcBorders>
            <w:shd w:val="clear" w:color="auto" w:fill="FFFFFF"/>
          </w:tcPr>
          <w:p w14:paraId="76037DB8" w14:textId="77777777" w:rsidR="00BF4F93" w:rsidRDefault="00BF4F93">
            <w:pPr>
              <w:jc w:val="left"/>
              <w:rPr>
                <w:rFonts w:asciiTheme="minorEastAsia" w:eastAsiaTheme="minorEastAsia" w:hAnsiTheme="minorEastAsia"/>
                <w:color w:val="000000"/>
                <w:kern w:val="0"/>
                <w:sz w:val="24"/>
                <w:lang w:eastAsia="en-US" w:bidi="en-US"/>
              </w:rPr>
            </w:pPr>
          </w:p>
        </w:tc>
        <w:tc>
          <w:tcPr>
            <w:tcW w:w="3212" w:type="dxa"/>
            <w:tcBorders>
              <w:top w:val="single" w:sz="4" w:space="0" w:color="auto"/>
              <w:left w:val="single" w:sz="4" w:space="0" w:color="auto"/>
              <w:right w:val="single" w:sz="4" w:space="0" w:color="auto"/>
            </w:tcBorders>
            <w:shd w:val="clear" w:color="auto" w:fill="FFFFFF"/>
          </w:tcPr>
          <w:p w14:paraId="7EFAE0C5" w14:textId="77777777" w:rsidR="00BF4F93" w:rsidRDefault="00BF4F93">
            <w:pPr>
              <w:jc w:val="left"/>
              <w:rPr>
                <w:rFonts w:asciiTheme="minorEastAsia" w:eastAsiaTheme="minorEastAsia" w:hAnsiTheme="minorEastAsia"/>
                <w:color w:val="000000"/>
                <w:kern w:val="0"/>
                <w:sz w:val="24"/>
                <w:lang w:eastAsia="en-US" w:bidi="en-US"/>
              </w:rPr>
            </w:pPr>
          </w:p>
        </w:tc>
      </w:tr>
      <w:tr w:rsidR="00BF4F93" w14:paraId="1FC48BC9" w14:textId="77777777">
        <w:trPr>
          <w:trHeight w:hRule="exact" w:val="447"/>
          <w:jc w:val="center"/>
        </w:trPr>
        <w:tc>
          <w:tcPr>
            <w:tcW w:w="3212" w:type="dxa"/>
            <w:tcBorders>
              <w:top w:val="single" w:sz="4" w:space="0" w:color="auto"/>
              <w:left w:val="single" w:sz="4" w:space="0" w:color="auto"/>
              <w:bottom w:val="single" w:sz="4" w:space="0" w:color="auto"/>
            </w:tcBorders>
            <w:shd w:val="clear" w:color="auto" w:fill="FFFFFF"/>
          </w:tcPr>
          <w:p w14:paraId="51D19E0A" w14:textId="77777777" w:rsidR="00BF4F93" w:rsidRDefault="00BF4F93">
            <w:pPr>
              <w:jc w:val="left"/>
              <w:rPr>
                <w:rFonts w:asciiTheme="minorEastAsia" w:eastAsiaTheme="minorEastAsia" w:hAnsiTheme="minorEastAsia"/>
                <w:color w:val="000000"/>
                <w:kern w:val="0"/>
                <w:sz w:val="24"/>
                <w:lang w:eastAsia="en-US" w:bidi="en-US"/>
              </w:rPr>
            </w:pPr>
          </w:p>
        </w:tc>
        <w:tc>
          <w:tcPr>
            <w:tcW w:w="3202" w:type="dxa"/>
            <w:tcBorders>
              <w:top w:val="single" w:sz="4" w:space="0" w:color="auto"/>
              <w:left w:val="single" w:sz="4" w:space="0" w:color="auto"/>
              <w:bottom w:val="single" w:sz="4" w:space="0" w:color="auto"/>
            </w:tcBorders>
            <w:shd w:val="clear" w:color="auto" w:fill="FFFFFF"/>
          </w:tcPr>
          <w:p w14:paraId="71A8C7DC" w14:textId="77777777" w:rsidR="00BF4F93" w:rsidRDefault="00BF4F93">
            <w:pPr>
              <w:jc w:val="left"/>
              <w:rPr>
                <w:rFonts w:asciiTheme="minorEastAsia" w:eastAsiaTheme="minorEastAsia" w:hAnsiTheme="minorEastAsia"/>
                <w:color w:val="000000"/>
                <w:kern w:val="0"/>
                <w:sz w:val="24"/>
                <w:lang w:eastAsia="en-US" w:bidi="en-US"/>
              </w:rPr>
            </w:pPr>
          </w:p>
        </w:tc>
        <w:tc>
          <w:tcPr>
            <w:tcW w:w="3212" w:type="dxa"/>
            <w:tcBorders>
              <w:top w:val="single" w:sz="4" w:space="0" w:color="auto"/>
              <w:left w:val="single" w:sz="4" w:space="0" w:color="auto"/>
              <w:bottom w:val="single" w:sz="4" w:space="0" w:color="auto"/>
              <w:right w:val="single" w:sz="4" w:space="0" w:color="auto"/>
            </w:tcBorders>
            <w:shd w:val="clear" w:color="auto" w:fill="FFFFFF"/>
          </w:tcPr>
          <w:p w14:paraId="73084824" w14:textId="77777777" w:rsidR="00BF4F93" w:rsidRDefault="00BF4F93">
            <w:pPr>
              <w:jc w:val="left"/>
              <w:rPr>
                <w:rFonts w:asciiTheme="minorEastAsia" w:eastAsiaTheme="minorEastAsia" w:hAnsiTheme="minorEastAsia"/>
                <w:color w:val="000000"/>
                <w:kern w:val="0"/>
                <w:sz w:val="24"/>
                <w:lang w:eastAsia="en-US" w:bidi="en-US"/>
              </w:rPr>
            </w:pPr>
          </w:p>
        </w:tc>
      </w:tr>
    </w:tbl>
    <w:p w14:paraId="5233577D" w14:textId="77777777" w:rsidR="00BF4F93" w:rsidRDefault="00BF4F93">
      <w:pPr>
        <w:rPr>
          <w:kern w:val="0"/>
          <w:sz w:val="24"/>
        </w:rPr>
      </w:pPr>
    </w:p>
    <w:p w14:paraId="16B03C77" w14:textId="77777777" w:rsidR="00BF4F93" w:rsidRDefault="00BF4F93">
      <w:pPr>
        <w:rPr>
          <w:sz w:val="24"/>
        </w:rPr>
      </w:pPr>
    </w:p>
    <w:p w14:paraId="020C63D9" w14:textId="77777777" w:rsidR="00BF4F93" w:rsidRDefault="00C85DD0">
      <w:pPr>
        <w:jc w:val="center"/>
        <w:rPr>
          <w:sz w:val="24"/>
        </w:rPr>
      </w:pPr>
      <w:r>
        <w:rPr>
          <w:rFonts w:hint="eastAsia"/>
          <w:sz w:val="24"/>
        </w:rPr>
        <w:t>以下空白</w:t>
      </w:r>
    </w:p>
    <w:p w14:paraId="305F1B4E" w14:textId="77777777" w:rsidR="00BF4F93" w:rsidRDefault="00BF4F93">
      <w:pPr>
        <w:spacing w:line="500" w:lineRule="exact"/>
        <w:rPr>
          <w:rFonts w:ascii="黑体" w:eastAsia="黑体"/>
          <w:bCs/>
          <w:sz w:val="28"/>
          <w:szCs w:val="28"/>
        </w:rPr>
      </w:pPr>
    </w:p>
    <w:p w14:paraId="4BA73DE7" w14:textId="77777777" w:rsidR="00BF4F93" w:rsidRDefault="00BF4F93">
      <w:pPr>
        <w:spacing w:line="500" w:lineRule="exact"/>
        <w:rPr>
          <w:rFonts w:ascii="黑体" w:eastAsia="黑体"/>
          <w:bCs/>
          <w:sz w:val="28"/>
          <w:szCs w:val="28"/>
        </w:rPr>
      </w:pPr>
    </w:p>
    <w:p w14:paraId="69FEAB18" w14:textId="77777777" w:rsidR="00BF4F93" w:rsidRDefault="00BF4F93">
      <w:pPr>
        <w:spacing w:line="500" w:lineRule="exact"/>
        <w:rPr>
          <w:rFonts w:ascii="黑体" w:eastAsia="黑体"/>
          <w:bCs/>
          <w:sz w:val="28"/>
          <w:szCs w:val="28"/>
        </w:rPr>
      </w:pPr>
    </w:p>
    <w:p w14:paraId="69F6B24D" w14:textId="77777777" w:rsidR="00BF4F93" w:rsidRDefault="00BF4F93">
      <w:pPr>
        <w:spacing w:line="500" w:lineRule="exact"/>
        <w:rPr>
          <w:rFonts w:ascii="黑体" w:eastAsia="黑体"/>
          <w:bCs/>
          <w:sz w:val="28"/>
          <w:szCs w:val="28"/>
        </w:rPr>
      </w:pPr>
    </w:p>
    <w:p w14:paraId="3823141B" w14:textId="77777777" w:rsidR="00BF4F93" w:rsidRDefault="00BF4F93">
      <w:pPr>
        <w:spacing w:line="500" w:lineRule="exact"/>
        <w:rPr>
          <w:rFonts w:ascii="黑体" w:eastAsia="黑体"/>
          <w:bCs/>
          <w:sz w:val="28"/>
          <w:szCs w:val="28"/>
        </w:rPr>
      </w:pPr>
    </w:p>
    <w:p w14:paraId="34C72B5F" w14:textId="77777777" w:rsidR="00BF4F93" w:rsidRDefault="00BF4F93">
      <w:pPr>
        <w:spacing w:line="500" w:lineRule="exact"/>
        <w:rPr>
          <w:rFonts w:ascii="黑体" w:eastAsia="黑体"/>
          <w:bCs/>
          <w:sz w:val="28"/>
          <w:szCs w:val="28"/>
        </w:rPr>
      </w:pPr>
    </w:p>
    <w:p w14:paraId="57D7B400" w14:textId="77777777" w:rsidR="00BF4F93" w:rsidRDefault="00BF4F93">
      <w:pPr>
        <w:spacing w:line="500" w:lineRule="exact"/>
        <w:rPr>
          <w:rFonts w:ascii="黑体" w:eastAsia="黑体"/>
          <w:bCs/>
          <w:sz w:val="28"/>
          <w:szCs w:val="28"/>
        </w:rPr>
      </w:pPr>
    </w:p>
    <w:p w14:paraId="092151B3" w14:textId="77777777" w:rsidR="00BF4F93" w:rsidRDefault="00BF4F93">
      <w:pPr>
        <w:spacing w:line="500" w:lineRule="exact"/>
        <w:rPr>
          <w:rFonts w:ascii="黑体" w:eastAsia="黑体"/>
          <w:bCs/>
          <w:sz w:val="28"/>
          <w:szCs w:val="28"/>
        </w:rPr>
      </w:pPr>
    </w:p>
    <w:p w14:paraId="5E47F081" w14:textId="77777777" w:rsidR="00BF4F93" w:rsidRDefault="00BF4F93">
      <w:pPr>
        <w:spacing w:line="500" w:lineRule="exact"/>
        <w:rPr>
          <w:rFonts w:ascii="黑体" w:eastAsia="黑体"/>
          <w:bCs/>
          <w:sz w:val="28"/>
          <w:szCs w:val="28"/>
        </w:rPr>
      </w:pPr>
    </w:p>
    <w:p w14:paraId="08E272B6" w14:textId="77777777" w:rsidR="00BF4F93" w:rsidRDefault="00BF4F93">
      <w:pPr>
        <w:spacing w:line="500" w:lineRule="exact"/>
        <w:rPr>
          <w:rFonts w:ascii="黑体" w:eastAsia="黑体"/>
          <w:bCs/>
          <w:sz w:val="28"/>
          <w:szCs w:val="28"/>
        </w:rPr>
      </w:pPr>
    </w:p>
    <w:p w14:paraId="72576E88" w14:textId="77777777" w:rsidR="00BF4F93" w:rsidRDefault="00BF4F93">
      <w:pPr>
        <w:spacing w:line="500" w:lineRule="exact"/>
        <w:rPr>
          <w:rFonts w:ascii="黑体" w:eastAsia="黑体"/>
          <w:bCs/>
          <w:sz w:val="28"/>
          <w:szCs w:val="28"/>
        </w:rPr>
      </w:pPr>
    </w:p>
    <w:p w14:paraId="1F383D03" w14:textId="77777777" w:rsidR="00BF4F93" w:rsidRDefault="00BF4F93">
      <w:pPr>
        <w:spacing w:line="500" w:lineRule="exact"/>
        <w:rPr>
          <w:rFonts w:ascii="黑体" w:eastAsia="黑体"/>
          <w:bCs/>
          <w:sz w:val="28"/>
          <w:szCs w:val="28"/>
        </w:rPr>
      </w:pPr>
    </w:p>
    <w:p w14:paraId="4B895B41" w14:textId="77777777" w:rsidR="00BF4F93" w:rsidRDefault="00BF4F93">
      <w:pPr>
        <w:spacing w:line="500" w:lineRule="exact"/>
        <w:rPr>
          <w:rFonts w:ascii="黑体" w:eastAsia="黑体"/>
          <w:bCs/>
          <w:sz w:val="28"/>
          <w:szCs w:val="28"/>
        </w:rPr>
      </w:pPr>
    </w:p>
    <w:p w14:paraId="6F7EAB2C" w14:textId="77777777" w:rsidR="00BF4F93" w:rsidRDefault="00BF4F93">
      <w:pPr>
        <w:spacing w:line="500" w:lineRule="exact"/>
        <w:rPr>
          <w:rFonts w:ascii="黑体" w:eastAsia="黑体"/>
          <w:bCs/>
          <w:sz w:val="28"/>
          <w:szCs w:val="28"/>
        </w:rPr>
      </w:pPr>
    </w:p>
    <w:p w14:paraId="697999AA" w14:textId="77777777" w:rsidR="00BF4F93" w:rsidRDefault="00BF4F93">
      <w:pPr>
        <w:spacing w:line="500" w:lineRule="exact"/>
        <w:rPr>
          <w:rFonts w:ascii="黑体" w:eastAsia="黑体"/>
          <w:bCs/>
          <w:sz w:val="28"/>
          <w:szCs w:val="28"/>
        </w:rPr>
      </w:pPr>
    </w:p>
    <w:p w14:paraId="7908F123" w14:textId="77777777" w:rsidR="00BF4F93" w:rsidRDefault="00BF4F93">
      <w:pPr>
        <w:spacing w:line="500" w:lineRule="exact"/>
        <w:rPr>
          <w:rFonts w:ascii="黑体" w:eastAsia="黑体"/>
          <w:bCs/>
          <w:sz w:val="28"/>
          <w:szCs w:val="28"/>
        </w:rPr>
      </w:pPr>
    </w:p>
    <w:p w14:paraId="6717B882" w14:textId="77777777" w:rsidR="00BF4F93" w:rsidRDefault="00BF4F93">
      <w:pPr>
        <w:spacing w:line="500" w:lineRule="exact"/>
        <w:rPr>
          <w:rFonts w:ascii="黑体" w:eastAsia="黑体"/>
          <w:bCs/>
          <w:sz w:val="28"/>
          <w:szCs w:val="28"/>
        </w:rPr>
      </w:pPr>
    </w:p>
    <w:p w14:paraId="140E498B" w14:textId="77777777" w:rsidR="00BF4F93" w:rsidRDefault="00BF4F93">
      <w:pPr>
        <w:spacing w:line="500" w:lineRule="exact"/>
        <w:rPr>
          <w:rFonts w:ascii="黑体" w:eastAsia="黑体"/>
          <w:bCs/>
          <w:sz w:val="28"/>
          <w:szCs w:val="28"/>
        </w:rPr>
      </w:pPr>
    </w:p>
    <w:p w14:paraId="032805B5" w14:textId="77777777" w:rsidR="00BF4F93" w:rsidRDefault="00BF4F93">
      <w:pPr>
        <w:spacing w:line="500" w:lineRule="exact"/>
        <w:rPr>
          <w:rFonts w:ascii="黑体" w:eastAsia="黑体"/>
          <w:bCs/>
          <w:sz w:val="28"/>
          <w:szCs w:val="28"/>
        </w:rPr>
      </w:pPr>
    </w:p>
    <w:p w14:paraId="4D68B7CC" w14:textId="77777777" w:rsidR="00BF4F93" w:rsidRDefault="00C85DD0">
      <w:pPr>
        <w:pStyle w:val="1"/>
        <w:spacing w:before="960"/>
        <w:contextualSpacing/>
        <w:rPr>
          <w:rFonts w:ascii="黑体" w:eastAsia="黑体"/>
          <w:b w:val="0"/>
          <w:sz w:val="28"/>
          <w:szCs w:val="28"/>
        </w:rPr>
      </w:pPr>
      <w:bookmarkStart w:id="73" w:name="_Toc504984110"/>
      <w:bookmarkStart w:id="74" w:name="_Toc83376458"/>
      <w:r>
        <w:rPr>
          <w:rFonts w:ascii="黑体" w:eastAsia="黑体" w:hint="eastAsia"/>
          <w:b w:val="0"/>
          <w:sz w:val="28"/>
          <w:szCs w:val="28"/>
        </w:rPr>
        <w:lastRenderedPageBreak/>
        <w:t>附录</w:t>
      </w:r>
      <w:bookmarkEnd w:id="73"/>
      <w:r>
        <w:rPr>
          <w:rFonts w:ascii="黑体" w:eastAsia="黑体"/>
          <w:b w:val="0"/>
          <w:sz w:val="28"/>
          <w:szCs w:val="28"/>
        </w:rPr>
        <w:t>C</w:t>
      </w:r>
      <w:bookmarkEnd w:id="74"/>
    </w:p>
    <w:p w14:paraId="455FF27D" w14:textId="77777777" w:rsidR="00BF4F93" w:rsidRDefault="00C85DD0">
      <w:pPr>
        <w:pStyle w:val="10"/>
        <w:pBdr>
          <w:bottom w:val="none" w:sz="0" w:space="0" w:color="auto"/>
        </w:pBdr>
        <w:tabs>
          <w:tab w:val="clear" w:pos="4153"/>
          <w:tab w:val="clear" w:pos="8306"/>
        </w:tabs>
        <w:snapToGrid/>
        <w:spacing w:beforeLines="100" w:before="312" w:afterLines="100" w:after="312" w:line="500" w:lineRule="exact"/>
        <w:rPr>
          <w:rFonts w:eastAsia="黑体"/>
          <w:bCs/>
          <w:sz w:val="28"/>
          <w:szCs w:val="28"/>
        </w:rPr>
      </w:pPr>
      <w:r>
        <w:rPr>
          <w:rFonts w:eastAsia="黑体" w:hint="eastAsia"/>
          <w:bCs/>
          <w:sz w:val="28"/>
          <w:szCs w:val="28"/>
        </w:rPr>
        <w:t>眩光测量仪的测量不确定度评定示例</w:t>
      </w:r>
    </w:p>
    <w:p w14:paraId="0CE67609" w14:textId="77777777" w:rsidR="00BF4F93" w:rsidRDefault="00BF4F93"/>
    <w:bookmarkEnd w:id="70"/>
    <w:bookmarkEnd w:id="71"/>
    <w:p w14:paraId="004AFBD5" w14:textId="77777777" w:rsidR="00BF4F93" w:rsidRDefault="00C85DD0">
      <w:pPr>
        <w:spacing w:afterLines="50" w:after="156"/>
      </w:pPr>
      <w:r>
        <w:t>E</w:t>
      </w:r>
      <w:r>
        <w:rPr>
          <w:rFonts w:hint="eastAsia"/>
        </w:rPr>
        <w:t>.</w:t>
      </w:r>
      <w:r>
        <w:t>0</w:t>
      </w:r>
      <w:r>
        <w:rPr>
          <w:rFonts w:hint="eastAsia"/>
        </w:rPr>
        <w:t>概述：</w:t>
      </w:r>
    </w:p>
    <w:p w14:paraId="57ABD592" w14:textId="77777777" w:rsidR="00BF4F93" w:rsidRDefault="00C85DD0">
      <w:pPr>
        <w:spacing w:afterLines="50" w:after="156"/>
        <w:ind w:firstLineChars="200" w:firstLine="420"/>
      </w:pPr>
      <w:r>
        <w:rPr>
          <w:rFonts w:hint="eastAsia"/>
        </w:rPr>
        <w:t>依据《眩光测量仪校准规范》中的校准方法，用眩光校准装置，对</w:t>
      </w:r>
      <w:r>
        <w:rPr>
          <w:rFonts w:hint="eastAsia"/>
        </w:rPr>
        <w:t>1</w:t>
      </w:r>
      <w:r>
        <w:rPr>
          <w:rFonts w:hint="eastAsia"/>
        </w:rPr>
        <w:t>台眩光测量仪在某个校准点校准结果的不确定度进行评定。眩光测量仪的不确定度来源主要有：测量亮度的标准器上级溯源不确定度、光学测量设备的安装（距离和角度），几何量的测量，背景光和眩光源的亮度均匀性及稳定性、眩光源与测量点之间的相对位置、环境杂散光以及测量重复性。以阈值增量的限值</w:t>
      </w:r>
      <w:r>
        <w:rPr>
          <w:rFonts w:hint="eastAsia"/>
        </w:rPr>
        <w:t>15%</w:t>
      </w:r>
      <w:r>
        <w:rPr>
          <w:rFonts w:hint="eastAsia"/>
        </w:rPr>
        <w:t>为例，分析其测量不确定度。</w:t>
      </w:r>
    </w:p>
    <w:p w14:paraId="762D2EE9" w14:textId="77777777" w:rsidR="00BF4F93" w:rsidRDefault="00C85DD0">
      <w:pPr>
        <w:spacing w:beforeLines="50" w:before="156" w:afterLines="50" w:after="156"/>
      </w:pPr>
      <w:r>
        <w:t>E</w:t>
      </w:r>
      <w:r>
        <w:rPr>
          <w:rFonts w:hint="eastAsia"/>
        </w:rPr>
        <w:t xml:space="preserve">.1 </w:t>
      </w:r>
      <w:r>
        <w:rPr>
          <w:rFonts w:hint="eastAsia"/>
        </w:rPr>
        <w:t>测量方法：</w:t>
      </w:r>
      <w:r>
        <w:t xml:space="preserve"> </w:t>
      </w:r>
    </w:p>
    <w:p w14:paraId="3E6D85F3" w14:textId="77777777" w:rsidR="00BF4F93" w:rsidRDefault="00C85DD0">
      <w:pPr>
        <w:ind w:firstLineChars="200" w:firstLine="420"/>
      </w:pPr>
      <w:r>
        <w:rPr>
          <w:rFonts w:hint="eastAsia"/>
        </w:rPr>
        <w:t>调节眩光测量仪，测量待校准的眩光测量仪与眩光校准装置之间的相对位置和角度。打开眩光校准装置，预热</w:t>
      </w:r>
      <w:r>
        <w:rPr>
          <w:rFonts w:hint="eastAsia"/>
        </w:rPr>
        <w:t>30</w:t>
      </w:r>
      <w:r>
        <w:rPr>
          <w:rFonts w:hint="eastAsia"/>
        </w:rPr>
        <w:t>分钟。启动眩光测量仪测量眩光校准装置产生的眩光，</w:t>
      </w:r>
      <w:r>
        <w:t>读取</w:t>
      </w:r>
      <w:r>
        <w:rPr>
          <w:rFonts w:hint="eastAsia"/>
        </w:rPr>
        <w:t>并记录</w:t>
      </w:r>
      <w:r>
        <w:t>仪器示值，重复测量</w:t>
      </w:r>
      <w:r>
        <w:t>3</w:t>
      </w:r>
      <w:r>
        <w:t>次，用公式</w:t>
      </w:r>
      <w:r>
        <w:t>(</w:t>
      </w:r>
      <w:r>
        <w:rPr>
          <w:rFonts w:hint="eastAsia"/>
        </w:rPr>
        <w:t>E</w:t>
      </w:r>
      <w:r>
        <w:t>1)</w:t>
      </w:r>
      <w:r>
        <w:t>计算出每一个校准点的</w:t>
      </w:r>
      <w:r>
        <w:rPr>
          <w:rFonts w:hint="eastAsia"/>
        </w:rPr>
        <w:t>能见度相对</w:t>
      </w:r>
      <w:r>
        <w:t>示值误差</w:t>
      </w:r>
      <w:r>
        <w:rPr>
          <w:rFonts w:hint="eastAsia"/>
        </w:rPr>
        <w:t>。</w:t>
      </w:r>
    </w:p>
    <w:p w14:paraId="0AB884EF" w14:textId="77777777" w:rsidR="00BF4F93" w:rsidRDefault="00C85DD0">
      <w:pPr>
        <w:spacing w:beforeLines="50" w:before="156" w:afterLines="50" w:after="156"/>
      </w:pPr>
      <w:r>
        <w:t>E</w:t>
      </w:r>
      <w:r>
        <w:rPr>
          <w:rFonts w:hint="eastAsia"/>
        </w:rPr>
        <w:t>.2</w:t>
      </w:r>
      <w:r>
        <w:rPr>
          <w:rFonts w:hint="eastAsia"/>
        </w:rPr>
        <w:t>测量模型：</w:t>
      </w:r>
    </w:p>
    <w:p w14:paraId="63D08D81" w14:textId="77777777" w:rsidR="00BF4F93" w:rsidRDefault="00C85DD0">
      <w:pPr>
        <w:ind w:firstLine="480"/>
      </w:pPr>
      <w:r>
        <w:rPr>
          <w:rFonts w:hint="eastAsia"/>
        </w:rPr>
        <w:t>示值误差表示为</w:t>
      </w:r>
    </w:p>
    <w:p w14:paraId="52D16F0B" w14:textId="77777777" w:rsidR="00BF4F93" w:rsidRDefault="00C85DD0">
      <w:pPr>
        <w:spacing w:beforeLines="50" w:before="156" w:afterLines="50" w:after="156"/>
        <w:ind w:firstLine="482"/>
        <w:jc w:val="right"/>
        <w:rPr>
          <w:rFonts w:ascii="Arial" w:hAnsi="Arial" w:cs="Arial"/>
        </w:rPr>
      </w:pPr>
      <w:r>
        <w:rPr>
          <w:rFonts w:ascii="Arial" w:hAnsi="Arial" w:cs="Arial"/>
          <w:position w:val="-62"/>
        </w:rPr>
        <w:object w:dxaOrig="1396" w:dyaOrig="1375" w14:anchorId="11E55B4C">
          <v:shape id="_x0000_i1088" type="#_x0000_t75" style="width:69.5pt;height:68.85pt" o:ole="">
            <v:imagedata r:id="rId124" o:title=""/>
          </v:shape>
          <o:OLEObject Type="Embed" ProgID="Equation.DSMT4" ShapeID="_x0000_i1088" DrawAspect="Content" ObjectID="_1697288530" r:id="rId125"/>
        </w:object>
      </w:r>
      <w:r>
        <w:rPr>
          <w:rFonts w:ascii="Arial" w:hAnsi="Arial" w:cs="Arial" w:hint="eastAsia"/>
          <w:color w:val="FF0000"/>
        </w:rPr>
        <w:t xml:space="preserve">     </w:t>
      </w:r>
      <w:r>
        <w:rPr>
          <w:rFonts w:ascii="Arial" w:hAnsi="Arial" w:cs="Arial" w:hint="eastAsia"/>
        </w:rPr>
        <w:t xml:space="preserve">   </w:t>
      </w:r>
      <w:r>
        <w:rPr>
          <w:rFonts w:ascii="Arial" w:hAnsi="Arial" w:cs="Arial"/>
        </w:rPr>
        <w:t xml:space="preserve">   </w:t>
      </w:r>
      <w:r>
        <w:rPr>
          <w:rFonts w:ascii="Arial" w:hAnsi="Arial" w:cs="Arial" w:hint="eastAsia"/>
        </w:rPr>
        <w:t xml:space="preserve">                 </w:t>
      </w:r>
      <w:r>
        <w:rPr>
          <w:rFonts w:ascii="Arial" w:hAnsi="Arial" w:cs="Arial"/>
        </w:rPr>
        <w:t xml:space="preserve">           </w:t>
      </w:r>
      <w:r>
        <w:rPr>
          <w:rFonts w:ascii="Arial" w:hAnsi="Arial" w:cs="Arial" w:hint="eastAsia"/>
        </w:rPr>
        <w:t xml:space="preserve">     </w:t>
      </w:r>
      <w:r>
        <w:rPr>
          <w:rFonts w:ascii="Arial" w:hAnsi="Arial" w:cs="Arial" w:hint="eastAsia"/>
        </w:rPr>
        <w:t>（</w:t>
      </w:r>
      <w:r>
        <w:rPr>
          <w:rFonts w:hint="eastAsia"/>
          <w:sz w:val="24"/>
        </w:rPr>
        <w:t>E</w:t>
      </w:r>
      <w:r>
        <w:rPr>
          <w:sz w:val="24"/>
        </w:rPr>
        <w:t>1</w:t>
      </w:r>
      <w:r>
        <w:rPr>
          <w:rFonts w:ascii="Arial" w:hAnsi="Arial" w:cs="Arial" w:hint="eastAsia"/>
        </w:rPr>
        <w:t>）</w:t>
      </w:r>
    </w:p>
    <w:p w14:paraId="479DE963" w14:textId="77777777" w:rsidR="00BF4F93" w:rsidRDefault="00C85DD0">
      <w:pPr>
        <w:ind w:firstLine="480"/>
        <w:jc w:val="right"/>
        <w:rPr>
          <w:rFonts w:ascii="Arial" w:hAnsi="Arial" w:cs="Arial"/>
        </w:rPr>
      </w:pPr>
      <w:r>
        <w:rPr>
          <w:rFonts w:ascii="Arial" w:hAnsi="Arial" w:cs="Arial" w:hint="eastAsia"/>
        </w:rPr>
        <w:t xml:space="preserve">            </w:t>
      </w:r>
    </w:p>
    <w:p w14:paraId="100F667D" w14:textId="77777777" w:rsidR="00BF4F93" w:rsidRDefault="00C85DD0">
      <w:pPr>
        <w:ind w:firstLineChars="200" w:firstLine="420"/>
        <w:rPr>
          <w:rFonts w:ascii="Arial" w:hAnsi="Arial" w:cs="Arial"/>
        </w:rPr>
      </w:pPr>
      <w:r>
        <w:rPr>
          <w:rFonts w:ascii="Arial" w:hAnsi="Arial" w:cs="Arial" w:hint="eastAsia"/>
        </w:rPr>
        <w:t>式中：</w:t>
      </w:r>
      <w:r>
        <w:rPr>
          <w:rFonts w:ascii="Arial" w:hAnsi="Arial" w:cs="Arial"/>
          <w:position w:val="-4"/>
        </w:rPr>
        <w:object w:dxaOrig="491" w:dyaOrig="262" w14:anchorId="26EC1E38">
          <v:shape id="_x0000_i1089" type="#_x0000_t75" style="width:24.4pt;height:13.15pt" o:ole="">
            <v:imagedata r:id="rId126" o:title=""/>
          </v:shape>
          <o:OLEObject Type="Embed" ProgID="Equation.DSMT4" ShapeID="_x0000_i1089" DrawAspect="Content" ObjectID="_1697288531" r:id="rId127"/>
        </w:object>
      </w:r>
      <w:r>
        <w:rPr>
          <w:rFonts w:ascii="Arial" w:hAnsi="Arial" w:cs="Arial" w:hint="eastAsia"/>
        </w:rPr>
        <w:t>——某校准点的阈值增量</w:t>
      </w:r>
      <w:r>
        <w:t>（</w:t>
      </w:r>
      <w:r>
        <w:t>TI</w:t>
      </w:r>
      <w:r>
        <w:t>）</w:t>
      </w:r>
      <w:r>
        <w:rPr>
          <w:rFonts w:ascii="Arial" w:hAnsi="Arial" w:cs="Arial" w:hint="eastAsia"/>
        </w:rPr>
        <w:t>示值误差；</w:t>
      </w:r>
    </w:p>
    <w:p w14:paraId="39DB95FD" w14:textId="77777777" w:rsidR="00BF4F93" w:rsidRDefault="00C85DD0">
      <w:pPr>
        <w:ind w:firstLineChars="500" w:firstLine="1050"/>
        <w:rPr>
          <w:rFonts w:ascii="Arial" w:hAnsi="Arial" w:cs="Arial"/>
        </w:rPr>
      </w:pPr>
      <w:r>
        <w:rPr>
          <w:rFonts w:ascii="Arial" w:hAnsi="Arial" w:cs="Arial"/>
          <w:position w:val="-4"/>
        </w:rPr>
        <w:object w:dxaOrig="273" w:dyaOrig="305" w14:anchorId="4B50193E">
          <v:shape id="_x0000_i1090" type="#_x0000_t75" style="width:13.75pt;height:15.05pt" o:ole="">
            <v:imagedata r:id="rId128" o:title=""/>
          </v:shape>
          <o:OLEObject Type="Embed" ProgID="Equation.DSMT4" ShapeID="_x0000_i1090" DrawAspect="Content" ObjectID="_1697288532" r:id="rId129"/>
        </w:object>
      </w:r>
      <w:r>
        <w:rPr>
          <w:rFonts w:ascii="Arial" w:hAnsi="Arial" w:cs="Arial" w:hint="eastAsia"/>
        </w:rPr>
        <w:t>——某校准点</w:t>
      </w:r>
      <w:r>
        <w:rPr>
          <w:rFonts w:eastAsiaTheme="minorEastAsia" w:hint="eastAsia"/>
          <w:color w:val="000000"/>
          <w:szCs w:val="21"/>
        </w:rPr>
        <w:t>3</w:t>
      </w:r>
      <w:r>
        <w:rPr>
          <w:rFonts w:ascii="Arial" w:hAnsi="Arial" w:cs="Arial" w:hint="eastAsia"/>
        </w:rPr>
        <w:t>次测量的阈值增量</w:t>
      </w:r>
      <w:r>
        <w:t>（</w:t>
      </w:r>
      <w:r>
        <w:t>TI</w:t>
      </w:r>
      <w:r>
        <w:t>）</w:t>
      </w:r>
      <w:r>
        <w:rPr>
          <w:rFonts w:ascii="Arial" w:hAnsi="Arial" w:cs="Arial" w:hint="eastAsia"/>
        </w:rPr>
        <w:t>平均值，</w:t>
      </w:r>
    </w:p>
    <w:p w14:paraId="3815D6D0" w14:textId="77777777" w:rsidR="00BF4F93" w:rsidRDefault="00C85DD0">
      <w:pPr>
        <w:ind w:firstLineChars="500" w:firstLine="1050"/>
        <w:rPr>
          <w:rFonts w:ascii="Arial" w:hAnsi="Arial" w:cs="Arial"/>
        </w:rPr>
      </w:pPr>
      <w:r>
        <w:rPr>
          <w:rFonts w:ascii="Arial" w:hAnsi="Arial" w:cs="Arial"/>
          <w:position w:val="-12"/>
        </w:rPr>
        <w:object w:dxaOrig="338" w:dyaOrig="360" w14:anchorId="5AE543A0">
          <v:shape id="_x0000_i1091" type="#_x0000_t75" style="width:16.9pt;height:18.15pt" o:ole="">
            <v:imagedata r:id="rId130" o:title=""/>
          </v:shape>
          <o:OLEObject Type="Embed" ProgID="Equation.DSMT4" ShapeID="_x0000_i1091" DrawAspect="Content" ObjectID="_1697288533" r:id="rId131"/>
        </w:object>
      </w:r>
      <w:r>
        <w:rPr>
          <w:rFonts w:ascii="Arial" w:hAnsi="Arial" w:cs="Arial" w:hint="eastAsia"/>
        </w:rPr>
        <w:t>——某校准点的阈值增量</w:t>
      </w:r>
      <w:r>
        <w:t>（</w:t>
      </w:r>
      <w:r>
        <w:t>TI</w:t>
      </w:r>
      <w:r>
        <w:t>）</w:t>
      </w:r>
      <w:r>
        <w:rPr>
          <w:rFonts w:ascii="Arial" w:hAnsi="Arial" w:cs="Arial" w:hint="eastAsia"/>
        </w:rPr>
        <w:t>标准值。</w:t>
      </w:r>
    </w:p>
    <w:p w14:paraId="38DEC37A" w14:textId="77777777" w:rsidR="00BF4F93" w:rsidRDefault="00C85DD0">
      <w:pPr>
        <w:ind w:leftChars="200" w:left="2625" w:hangingChars="1050" w:hanging="2205"/>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灵敏系数：</w:t>
      </w:r>
    </w:p>
    <w:p w14:paraId="54FDF7F6" w14:textId="77777777" w:rsidR="00BF4F93" w:rsidRDefault="00C85DD0">
      <w:pPr>
        <w:ind w:leftChars="334" w:left="701" w:firstLineChars="50" w:firstLine="105"/>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对（</w:t>
      </w:r>
      <w:r>
        <w:rPr>
          <w:rFonts w:eastAsiaTheme="minorEastAsia" w:hint="eastAsia"/>
          <w:color w:val="000000"/>
          <w:szCs w:val="21"/>
        </w:rPr>
        <w:t>E</w:t>
      </w:r>
      <w:r>
        <w:rPr>
          <w:rFonts w:eastAsiaTheme="minorEastAsia"/>
          <w:color w:val="000000"/>
          <w:szCs w:val="21"/>
        </w:rPr>
        <w:t>1</w:t>
      </w:r>
      <w:r>
        <w:rPr>
          <w:rFonts w:asciiTheme="minorEastAsia" w:eastAsiaTheme="minorEastAsia" w:hAnsiTheme="minorEastAsia" w:hint="eastAsia"/>
          <w:color w:val="000000"/>
          <w:szCs w:val="21"/>
        </w:rPr>
        <w:t>）式求偏导数   有</w:t>
      </w:r>
      <w:r>
        <w:rPr>
          <w:rFonts w:asciiTheme="minorEastAsia" w:eastAsiaTheme="minorEastAsia" w:hAnsiTheme="minorEastAsia"/>
          <w:color w:val="000000"/>
          <w:position w:val="-12"/>
          <w:szCs w:val="21"/>
        </w:rPr>
        <w:object w:dxaOrig="1647" w:dyaOrig="393" w14:anchorId="286044BE">
          <v:shape id="_x0000_i1092" type="#_x0000_t75" style="width:82pt;height:20.05pt" o:ole="">
            <v:imagedata r:id="rId132" o:title=""/>
          </v:shape>
          <o:OLEObject Type="Embed" ProgID="Equation.DSMT4" ShapeID="_x0000_i1092" DrawAspect="Content" ObjectID="_1697288534" r:id="rId133"/>
        </w:object>
      </w:r>
    </w:p>
    <w:p w14:paraId="2E1E6DA3" w14:textId="77777777" w:rsidR="00BF4F93" w:rsidRDefault="00C85DD0">
      <w:pPr>
        <w:ind w:leftChars="334" w:left="701" w:firstLineChars="50" w:firstLine="105"/>
        <w:rPr>
          <w:rFonts w:asciiTheme="minorEastAsia" w:eastAsiaTheme="minorEastAsia" w:hAnsiTheme="minorEastAsia"/>
          <w:color w:val="000000"/>
          <w:szCs w:val="21"/>
        </w:rPr>
      </w:pPr>
      <w:r>
        <w:rPr>
          <w:rFonts w:asciiTheme="minorEastAsia" w:eastAsiaTheme="minorEastAsia" w:hAnsiTheme="minorEastAsia" w:hint="eastAsia"/>
          <w:color w:val="000000"/>
          <w:szCs w:val="21"/>
        </w:rPr>
        <w:t xml:space="preserve">即  </w:t>
      </w:r>
      <w:r>
        <w:rPr>
          <w:rFonts w:asciiTheme="minorEastAsia" w:eastAsiaTheme="minorEastAsia" w:hAnsiTheme="minorEastAsia"/>
          <w:color w:val="000000"/>
          <w:position w:val="-12"/>
          <w:szCs w:val="21"/>
        </w:rPr>
        <w:object w:dxaOrig="556" w:dyaOrig="360" w14:anchorId="1039EAEB">
          <v:shape id="_x0000_i1093" type="#_x0000_t75" style="width:27.55pt;height:18.15pt" o:ole="">
            <v:imagedata r:id="rId134" o:title=""/>
          </v:shape>
          <o:OLEObject Type="Embed" ProgID="Equation.DSMT4" ShapeID="_x0000_i1093" DrawAspect="Content" ObjectID="_1697288535" r:id="rId135"/>
        </w:object>
      </w:r>
      <w:r>
        <w:rPr>
          <w:rFonts w:asciiTheme="minorEastAsia" w:eastAsiaTheme="minorEastAsia" w:hAnsiTheme="minorEastAsia" w:hint="eastAsia"/>
          <w:color w:val="000000"/>
          <w:szCs w:val="21"/>
        </w:rPr>
        <w:t xml:space="preserve">， </w:t>
      </w:r>
      <w:r>
        <w:rPr>
          <w:rFonts w:asciiTheme="minorEastAsia" w:eastAsiaTheme="minorEastAsia" w:hAnsiTheme="minorEastAsia"/>
          <w:color w:val="000000"/>
          <w:position w:val="-12"/>
          <w:szCs w:val="21"/>
        </w:rPr>
        <w:object w:dxaOrig="742" w:dyaOrig="360" w14:anchorId="18F5EE33">
          <v:shape id="_x0000_i1094" type="#_x0000_t75" style="width:36.95pt;height:18.15pt" o:ole="">
            <v:imagedata r:id="rId136" o:title=""/>
          </v:shape>
          <o:OLEObject Type="Embed" ProgID="Equation.DSMT4" ShapeID="_x0000_i1094" DrawAspect="Content" ObjectID="_1697288536" r:id="rId137"/>
        </w:object>
      </w:r>
    </w:p>
    <w:p w14:paraId="6060D4D0" w14:textId="77777777" w:rsidR="00BF4F93" w:rsidRDefault="00C85DD0">
      <w:pPr>
        <w:spacing w:beforeLines="50" w:before="156" w:afterLines="50" w:after="156"/>
      </w:pPr>
      <w:r>
        <w:t>E</w:t>
      </w:r>
      <w:r>
        <w:rPr>
          <w:rFonts w:hint="eastAsia"/>
        </w:rPr>
        <w:t>.</w:t>
      </w:r>
      <w:r>
        <w:t>3</w:t>
      </w:r>
      <w:r>
        <w:rPr>
          <w:rFonts w:hint="eastAsia"/>
        </w:rPr>
        <w:t>输入量的标准不确定度评定：</w:t>
      </w:r>
    </w:p>
    <w:p w14:paraId="7DD11E27" w14:textId="77777777" w:rsidR="00BF4F93" w:rsidRDefault="00C85DD0">
      <w:pPr>
        <w:spacing w:afterLines="50" w:after="156"/>
        <w:rPr>
          <w:rFonts w:asciiTheme="minorEastAsia" w:eastAsiaTheme="minorEastAsia" w:hAnsiTheme="minorEastAsia"/>
          <w:color w:val="000000"/>
          <w:szCs w:val="21"/>
        </w:rPr>
      </w:pPr>
      <w:r>
        <w:t>E</w:t>
      </w:r>
      <w:r>
        <w:rPr>
          <w:rFonts w:hint="eastAsia"/>
        </w:rPr>
        <w:t>.</w:t>
      </w:r>
      <w:r>
        <w:t>3.1</w:t>
      </w:r>
      <w:r>
        <w:rPr>
          <w:rFonts w:asciiTheme="minorEastAsia" w:eastAsiaTheme="minorEastAsia" w:hAnsiTheme="minorEastAsia"/>
          <w:color w:val="000000"/>
          <w:szCs w:val="21"/>
        </w:rPr>
        <w:t xml:space="preserve"> </w:t>
      </w:r>
      <w:r>
        <w:rPr>
          <w:rFonts w:asciiTheme="minorEastAsia" w:eastAsiaTheme="minorEastAsia" w:hAnsiTheme="minorEastAsia"/>
          <w:color w:val="000000"/>
          <w:position w:val="-22"/>
          <w:szCs w:val="21"/>
        </w:rPr>
        <w:object w:dxaOrig="371" w:dyaOrig="382" w14:anchorId="2DBFD02D">
          <v:shape id="_x0000_i1095" type="#_x0000_t75" style="width:18.8pt;height:19.4pt" o:ole="">
            <v:imagedata r:id="rId138" o:title=""/>
          </v:shape>
          <o:OLEObject Type="Embed" ProgID="Equation.DSMT4" ShapeID="_x0000_i1095" DrawAspect="Content" ObjectID="_1697288537" r:id="rId139"/>
        </w:object>
      </w:r>
      <w:r>
        <w:rPr>
          <w:rFonts w:asciiTheme="minorEastAsia" w:eastAsiaTheme="minorEastAsia" w:hAnsiTheme="minorEastAsia" w:hint="eastAsia"/>
          <w:color w:val="000000"/>
          <w:szCs w:val="21"/>
        </w:rPr>
        <w:t>的来源主要是被校仪器的测量重复性，它反映了各种随机因素的综合影响。因此采用A类方法评定。</w:t>
      </w:r>
    </w:p>
    <w:p w14:paraId="5A7EC244" w14:textId="77777777" w:rsidR="00BF4F93" w:rsidRDefault="00C85DD0">
      <w:pPr>
        <w:ind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lastRenderedPageBreak/>
        <w:t>校准装置按要求调整后，连续测量被校仪器10次，读取被校仪器的显示值，测量结果列于表1。</w:t>
      </w:r>
    </w:p>
    <w:p w14:paraId="4BEF8D88"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表</w:t>
      </w:r>
      <w:r>
        <w:rPr>
          <w:rFonts w:asciiTheme="minorEastAsia" w:eastAsiaTheme="minorEastAsia" w:hAnsiTheme="minorEastAsia"/>
          <w:color w:val="000000"/>
          <w:szCs w:val="21"/>
        </w:rPr>
        <w:t>C</w:t>
      </w:r>
      <w:r>
        <w:rPr>
          <w:rFonts w:asciiTheme="minorEastAsia" w:eastAsiaTheme="minorEastAsia" w:hAnsiTheme="minorEastAsia" w:hint="eastAsia"/>
          <w:color w:val="000000"/>
          <w:szCs w:val="21"/>
        </w:rPr>
        <w:t xml:space="preserve">1  测量结果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1"/>
        <w:gridCol w:w="2847"/>
      </w:tblGrid>
      <w:tr w:rsidR="00BF4F93" w14:paraId="3FBE02A6" w14:textId="77777777">
        <w:trPr>
          <w:trHeight w:val="831"/>
          <w:jc w:val="center"/>
        </w:trPr>
        <w:tc>
          <w:tcPr>
            <w:tcW w:w="2881" w:type="dxa"/>
            <w:vAlign w:val="center"/>
          </w:tcPr>
          <w:p w14:paraId="40158AA6"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测量次数</w:t>
            </w:r>
          </w:p>
        </w:tc>
        <w:tc>
          <w:tcPr>
            <w:tcW w:w="2847" w:type="dxa"/>
            <w:vAlign w:val="center"/>
          </w:tcPr>
          <w:p w14:paraId="1574DFE5" w14:textId="77777777" w:rsidR="00BF4F93" w:rsidRDefault="00C85DD0">
            <w:pPr>
              <w:jc w:val="center"/>
              <w:rPr>
                <w:rFonts w:asciiTheme="minorEastAsia" w:eastAsiaTheme="minorEastAsia" w:hAnsiTheme="minorEastAsia"/>
                <w:szCs w:val="21"/>
              </w:rPr>
            </w:pPr>
            <w:r>
              <w:rPr>
                <w:rFonts w:eastAsiaTheme="minorEastAsia"/>
                <w:szCs w:val="21"/>
              </w:rPr>
              <w:t>15 %</w:t>
            </w: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校准点 </w:t>
            </w:r>
          </w:p>
        </w:tc>
      </w:tr>
      <w:tr w:rsidR="00BF4F93" w14:paraId="03D8FC82" w14:textId="77777777">
        <w:trPr>
          <w:trHeight w:val="421"/>
          <w:jc w:val="center"/>
        </w:trPr>
        <w:tc>
          <w:tcPr>
            <w:tcW w:w="2881" w:type="dxa"/>
            <w:vAlign w:val="center"/>
          </w:tcPr>
          <w:p w14:paraId="77786574" w14:textId="77777777" w:rsidR="00BF4F93" w:rsidRDefault="00C85DD0">
            <w:pPr>
              <w:jc w:val="center"/>
              <w:rPr>
                <w:rFonts w:eastAsiaTheme="minorEastAsia"/>
                <w:szCs w:val="21"/>
              </w:rPr>
            </w:pPr>
            <w:r>
              <w:rPr>
                <w:rFonts w:eastAsiaTheme="minorEastAsia"/>
                <w:szCs w:val="21"/>
              </w:rPr>
              <w:t>1</w:t>
            </w:r>
          </w:p>
        </w:tc>
        <w:tc>
          <w:tcPr>
            <w:tcW w:w="2847" w:type="dxa"/>
            <w:vAlign w:val="center"/>
          </w:tcPr>
          <w:p w14:paraId="60D91A76" w14:textId="77777777" w:rsidR="00BF4F93" w:rsidRDefault="00C85DD0">
            <w:pPr>
              <w:jc w:val="center"/>
              <w:rPr>
                <w:rFonts w:asciiTheme="minorEastAsia" w:eastAsiaTheme="minorEastAsia" w:hAnsiTheme="minorEastAsia"/>
                <w:szCs w:val="21"/>
              </w:rPr>
            </w:pPr>
            <w:r>
              <w:t>1</w:t>
            </w:r>
            <w:r>
              <w:rPr>
                <w:rFonts w:hint="eastAsia"/>
              </w:rPr>
              <w:t>5</w:t>
            </w:r>
            <w:r>
              <w:t xml:space="preserve">.1 </w:t>
            </w:r>
            <w:r>
              <w:rPr>
                <w:rFonts w:eastAsiaTheme="minorEastAsia"/>
                <w:szCs w:val="21"/>
              </w:rPr>
              <w:t>%</w:t>
            </w:r>
          </w:p>
        </w:tc>
      </w:tr>
      <w:tr w:rsidR="00BF4F93" w14:paraId="5B9E0E00" w14:textId="77777777">
        <w:trPr>
          <w:trHeight w:val="404"/>
          <w:jc w:val="center"/>
        </w:trPr>
        <w:tc>
          <w:tcPr>
            <w:tcW w:w="2881" w:type="dxa"/>
            <w:vAlign w:val="center"/>
          </w:tcPr>
          <w:p w14:paraId="365BC053" w14:textId="77777777" w:rsidR="00BF4F93" w:rsidRDefault="00C85DD0">
            <w:pPr>
              <w:jc w:val="center"/>
              <w:rPr>
                <w:rFonts w:eastAsiaTheme="minorEastAsia"/>
                <w:szCs w:val="21"/>
              </w:rPr>
            </w:pPr>
            <w:r>
              <w:rPr>
                <w:rFonts w:eastAsiaTheme="minorEastAsia"/>
                <w:szCs w:val="21"/>
              </w:rPr>
              <w:t>2</w:t>
            </w:r>
          </w:p>
        </w:tc>
        <w:tc>
          <w:tcPr>
            <w:tcW w:w="2847" w:type="dxa"/>
            <w:vAlign w:val="center"/>
          </w:tcPr>
          <w:p w14:paraId="78EDF35C" w14:textId="77777777" w:rsidR="00BF4F93" w:rsidRDefault="00C85DD0">
            <w:pPr>
              <w:jc w:val="center"/>
              <w:rPr>
                <w:rFonts w:asciiTheme="minorEastAsia" w:eastAsiaTheme="minorEastAsia" w:hAnsiTheme="minorEastAsia"/>
                <w:szCs w:val="21"/>
              </w:rPr>
            </w:pPr>
            <w:r>
              <w:t>1</w:t>
            </w:r>
            <w:r>
              <w:rPr>
                <w:rFonts w:hint="eastAsia"/>
              </w:rPr>
              <w:t>4</w:t>
            </w:r>
            <w:r>
              <w:t xml:space="preserve">.6 </w:t>
            </w:r>
            <w:r>
              <w:rPr>
                <w:rFonts w:eastAsiaTheme="minorEastAsia"/>
                <w:szCs w:val="21"/>
              </w:rPr>
              <w:t>%</w:t>
            </w:r>
          </w:p>
        </w:tc>
      </w:tr>
      <w:tr w:rsidR="00BF4F93" w14:paraId="5DB197A0" w14:textId="77777777">
        <w:trPr>
          <w:trHeight w:val="421"/>
          <w:jc w:val="center"/>
        </w:trPr>
        <w:tc>
          <w:tcPr>
            <w:tcW w:w="2881" w:type="dxa"/>
            <w:vAlign w:val="center"/>
          </w:tcPr>
          <w:p w14:paraId="598C0052" w14:textId="77777777" w:rsidR="00BF4F93" w:rsidRDefault="00C85DD0">
            <w:pPr>
              <w:jc w:val="center"/>
              <w:rPr>
                <w:rFonts w:eastAsiaTheme="minorEastAsia"/>
                <w:szCs w:val="21"/>
              </w:rPr>
            </w:pPr>
            <w:r>
              <w:rPr>
                <w:rFonts w:eastAsiaTheme="minorEastAsia"/>
                <w:szCs w:val="21"/>
              </w:rPr>
              <w:t>3</w:t>
            </w:r>
          </w:p>
        </w:tc>
        <w:tc>
          <w:tcPr>
            <w:tcW w:w="2847" w:type="dxa"/>
            <w:vAlign w:val="center"/>
          </w:tcPr>
          <w:p w14:paraId="6AF54053" w14:textId="77777777" w:rsidR="00BF4F93" w:rsidRDefault="00C85DD0">
            <w:pPr>
              <w:jc w:val="center"/>
              <w:rPr>
                <w:rFonts w:asciiTheme="minorEastAsia" w:eastAsiaTheme="minorEastAsia" w:hAnsiTheme="minorEastAsia"/>
                <w:szCs w:val="21"/>
              </w:rPr>
            </w:pPr>
            <w:r>
              <w:t>15.</w:t>
            </w:r>
            <w:r>
              <w:rPr>
                <w:rFonts w:hint="eastAsia"/>
              </w:rPr>
              <w:t>7</w:t>
            </w:r>
            <w:r>
              <w:t xml:space="preserve"> </w:t>
            </w:r>
            <w:r>
              <w:rPr>
                <w:rFonts w:eastAsiaTheme="minorEastAsia"/>
                <w:szCs w:val="21"/>
              </w:rPr>
              <w:t>%</w:t>
            </w:r>
          </w:p>
        </w:tc>
      </w:tr>
      <w:tr w:rsidR="00BF4F93" w14:paraId="4954CC5B" w14:textId="77777777">
        <w:trPr>
          <w:trHeight w:val="421"/>
          <w:jc w:val="center"/>
        </w:trPr>
        <w:tc>
          <w:tcPr>
            <w:tcW w:w="2881" w:type="dxa"/>
            <w:vAlign w:val="center"/>
          </w:tcPr>
          <w:p w14:paraId="0112CF7D" w14:textId="77777777" w:rsidR="00BF4F93" w:rsidRDefault="00C85DD0">
            <w:pPr>
              <w:jc w:val="center"/>
              <w:rPr>
                <w:rFonts w:eastAsiaTheme="minorEastAsia"/>
                <w:szCs w:val="21"/>
              </w:rPr>
            </w:pPr>
            <w:r>
              <w:rPr>
                <w:rFonts w:eastAsiaTheme="minorEastAsia"/>
                <w:szCs w:val="21"/>
              </w:rPr>
              <w:t>4</w:t>
            </w:r>
          </w:p>
        </w:tc>
        <w:tc>
          <w:tcPr>
            <w:tcW w:w="2847" w:type="dxa"/>
            <w:vAlign w:val="center"/>
          </w:tcPr>
          <w:p w14:paraId="49AE9346" w14:textId="77777777" w:rsidR="00BF4F93" w:rsidRDefault="00C85DD0">
            <w:pPr>
              <w:jc w:val="center"/>
              <w:rPr>
                <w:rFonts w:asciiTheme="minorEastAsia" w:eastAsiaTheme="minorEastAsia" w:hAnsiTheme="minorEastAsia"/>
                <w:szCs w:val="21"/>
              </w:rPr>
            </w:pPr>
            <w:r>
              <w:t>1</w:t>
            </w:r>
            <w:r>
              <w:rPr>
                <w:rFonts w:hint="eastAsia"/>
              </w:rPr>
              <w:t>5</w:t>
            </w:r>
            <w:r>
              <w:t>.</w:t>
            </w:r>
            <w:r>
              <w:rPr>
                <w:rFonts w:hint="eastAsia"/>
              </w:rPr>
              <w:t>9</w:t>
            </w:r>
            <w:r>
              <w:t xml:space="preserve"> </w:t>
            </w:r>
            <w:r>
              <w:rPr>
                <w:rFonts w:eastAsiaTheme="minorEastAsia"/>
                <w:szCs w:val="21"/>
              </w:rPr>
              <w:t>%</w:t>
            </w:r>
          </w:p>
        </w:tc>
      </w:tr>
      <w:tr w:rsidR="00BF4F93" w14:paraId="5C7A0A57" w14:textId="77777777">
        <w:trPr>
          <w:trHeight w:val="421"/>
          <w:jc w:val="center"/>
        </w:trPr>
        <w:tc>
          <w:tcPr>
            <w:tcW w:w="2881" w:type="dxa"/>
            <w:vAlign w:val="center"/>
          </w:tcPr>
          <w:p w14:paraId="5530A1E3" w14:textId="77777777" w:rsidR="00BF4F93" w:rsidRDefault="00C85DD0">
            <w:pPr>
              <w:jc w:val="center"/>
              <w:rPr>
                <w:rFonts w:eastAsiaTheme="minorEastAsia"/>
                <w:szCs w:val="21"/>
              </w:rPr>
            </w:pPr>
            <w:r>
              <w:rPr>
                <w:rFonts w:eastAsiaTheme="minorEastAsia"/>
                <w:szCs w:val="21"/>
              </w:rPr>
              <w:t>5</w:t>
            </w:r>
          </w:p>
        </w:tc>
        <w:tc>
          <w:tcPr>
            <w:tcW w:w="2847" w:type="dxa"/>
            <w:vAlign w:val="center"/>
          </w:tcPr>
          <w:p w14:paraId="45BF71B5" w14:textId="77777777" w:rsidR="00BF4F93" w:rsidRDefault="00C85DD0">
            <w:pPr>
              <w:jc w:val="center"/>
              <w:rPr>
                <w:rFonts w:asciiTheme="minorEastAsia" w:eastAsiaTheme="minorEastAsia" w:hAnsiTheme="minorEastAsia"/>
                <w:szCs w:val="21"/>
              </w:rPr>
            </w:pPr>
            <w:r>
              <w:t xml:space="preserve">15.5 </w:t>
            </w:r>
            <w:r>
              <w:rPr>
                <w:rFonts w:eastAsiaTheme="minorEastAsia"/>
                <w:szCs w:val="21"/>
              </w:rPr>
              <w:t>%</w:t>
            </w:r>
          </w:p>
        </w:tc>
      </w:tr>
      <w:tr w:rsidR="00BF4F93" w14:paraId="2DE5C6B5" w14:textId="77777777">
        <w:trPr>
          <w:trHeight w:val="404"/>
          <w:jc w:val="center"/>
        </w:trPr>
        <w:tc>
          <w:tcPr>
            <w:tcW w:w="2881" w:type="dxa"/>
            <w:vAlign w:val="center"/>
          </w:tcPr>
          <w:p w14:paraId="50EB806C" w14:textId="77777777" w:rsidR="00BF4F93" w:rsidRDefault="00C85DD0">
            <w:pPr>
              <w:jc w:val="center"/>
              <w:rPr>
                <w:rFonts w:eastAsiaTheme="minorEastAsia"/>
                <w:szCs w:val="21"/>
              </w:rPr>
            </w:pPr>
            <w:r>
              <w:rPr>
                <w:rFonts w:eastAsiaTheme="minorEastAsia"/>
                <w:szCs w:val="21"/>
              </w:rPr>
              <w:t>6</w:t>
            </w:r>
          </w:p>
        </w:tc>
        <w:tc>
          <w:tcPr>
            <w:tcW w:w="2847" w:type="dxa"/>
            <w:vAlign w:val="center"/>
          </w:tcPr>
          <w:p w14:paraId="75AAA0BF" w14:textId="77777777" w:rsidR="00BF4F93" w:rsidRDefault="00C85DD0">
            <w:pPr>
              <w:jc w:val="center"/>
              <w:rPr>
                <w:rFonts w:asciiTheme="minorEastAsia" w:eastAsiaTheme="minorEastAsia" w:hAnsiTheme="minorEastAsia"/>
                <w:szCs w:val="21"/>
              </w:rPr>
            </w:pPr>
            <w:r>
              <w:t xml:space="preserve">15.2 </w:t>
            </w:r>
            <w:r>
              <w:rPr>
                <w:rFonts w:eastAsiaTheme="minorEastAsia"/>
                <w:szCs w:val="21"/>
              </w:rPr>
              <w:t>%</w:t>
            </w:r>
          </w:p>
        </w:tc>
      </w:tr>
      <w:tr w:rsidR="00BF4F93" w14:paraId="4CAB8898" w14:textId="77777777">
        <w:trPr>
          <w:trHeight w:val="421"/>
          <w:jc w:val="center"/>
        </w:trPr>
        <w:tc>
          <w:tcPr>
            <w:tcW w:w="2881" w:type="dxa"/>
            <w:vAlign w:val="center"/>
          </w:tcPr>
          <w:p w14:paraId="6304E964" w14:textId="77777777" w:rsidR="00BF4F93" w:rsidRDefault="00C85DD0">
            <w:pPr>
              <w:jc w:val="center"/>
              <w:rPr>
                <w:rFonts w:eastAsiaTheme="minorEastAsia"/>
                <w:szCs w:val="21"/>
              </w:rPr>
            </w:pPr>
            <w:r>
              <w:rPr>
                <w:rFonts w:eastAsiaTheme="minorEastAsia"/>
                <w:szCs w:val="21"/>
              </w:rPr>
              <w:t>7</w:t>
            </w:r>
          </w:p>
        </w:tc>
        <w:tc>
          <w:tcPr>
            <w:tcW w:w="2847" w:type="dxa"/>
            <w:vAlign w:val="center"/>
          </w:tcPr>
          <w:p w14:paraId="4E7A80C9" w14:textId="77777777" w:rsidR="00BF4F93" w:rsidRDefault="00C85DD0">
            <w:pPr>
              <w:jc w:val="center"/>
              <w:rPr>
                <w:rFonts w:asciiTheme="minorEastAsia" w:eastAsiaTheme="minorEastAsia" w:hAnsiTheme="minorEastAsia"/>
                <w:szCs w:val="21"/>
              </w:rPr>
            </w:pPr>
            <w:r>
              <w:t>1</w:t>
            </w:r>
            <w:r>
              <w:rPr>
                <w:rFonts w:hint="eastAsia"/>
              </w:rPr>
              <w:t>5</w:t>
            </w:r>
            <w:r>
              <w:t xml:space="preserve">.3 </w:t>
            </w:r>
            <w:r>
              <w:rPr>
                <w:rFonts w:eastAsiaTheme="minorEastAsia"/>
                <w:szCs w:val="21"/>
              </w:rPr>
              <w:t>%</w:t>
            </w:r>
          </w:p>
        </w:tc>
      </w:tr>
      <w:tr w:rsidR="00BF4F93" w14:paraId="6DE0428D" w14:textId="77777777">
        <w:trPr>
          <w:trHeight w:val="421"/>
          <w:jc w:val="center"/>
        </w:trPr>
        <w:tc>
          <w:tcPr>
            <w:tcW w:w="2881" w:type="dxa"/>
            <w:vAlign w:val="center"/>
          </w:tcPr>
          <w:p w14:paraId="6BA4066F" w14:textId="77777777" w:rsidR="00BF4F93" w:rsidRDefault="00C85DD0">
            <w:pPr>
              <w:jc w:val="center"/>
              <w:rPr>
                <w:rFonts w:eastAsiaTheme="minorEastAsia"/>
                <w:szCs w:val="21"/>
              </w:rPr>
            </w:pPr>
            <w:r>
              <w:rPr>
                <w:rFonts w:eastAsiaTheme="minorEastAsia"/>
                <w:szCs w:val="21"/>
              </w:rPr>
              <w:t>8</w:t>
            </w:r>
          </w:p>
        </w:tc>
        <w:tc>
          <w:tcPr>
            <w:tcW w:w="2847" w:type="dxa"/>
            <w:vAlign w:val="center"/>
          </w:tcPr>
          <w:p w14:paraId="0E97BAA7" w14:textId="77777777" w:rsidR="00BF4F93" w:rsidRDefault="00C85DD0">
            <w:pPr>
              <w:jc w:val="center"/>
              <w:rPr>
                <w:rFonts w:asciiTheme="minorEastAsia" w:eastAsiaTheme="minorEastAsia" w:hAnsiTheme="minorEastAsia"/>
                <w:szCs w:val="21"/>
              </w:rPr>
            </w:pPr>
            <w:r>
              <w:t>1</w:t>
            </w:r>
            <w:r>
              <w:rPr>
                <w:rFonts w:hint="eastAsia"/>
              </w:rPr>
              <w:t>4</w:t>
            </w:r>
            <w:r>
              <w:t xml:space="preserve">.9 </w:t>
            </w:r>
            <w:r>
              <w:rPr>
                <w:rFonts w:eastAsiaTheme="minorEastAsia"/>
                <w:szCs w:val="21"/>
              </w:rPr>
              <w:t>%</w:t>
            </w:r>
          </w:p>
        </w:tc>
      </w:tr>
      <w:tr w:rsidR="00BF4F93" w14:paraId="0F68461D" w14:textId="77777777">
        <w:trPr>
          <w:trHeight w:val="404"/>
          <w:jc w:val="center"/>
        </w:trPr>
        <w:tc>
          <w:tcPr>
            <w:tcW w:w="2881" w:type="dxa"/>
            <w:vAlign w:val="center"/>
          </w:tcPr>
          <w:p w14:paraId="4F6609AB" w14:textId="77777777" w:rsidR="00BF4F93" w:rsidRDefault="00C85DD0">
            <w:pPr>
              <w:jc w:val="center"/>
              <w:rPr>
                <w:rFonts w:eastAsiaTheme="minorEastAsia"/>
                <w:szCs w:val="21"/>
              </w:rPr>
            </w:pPr>
            <w:r>
              <w:rPr>
                <w:rFonts w:eastAsiaTheme="minorEastAsia"/>
                <w:szCs w:val="21"/>
              </w:rPr>
              <w:t>9</w:t>
            </w:r>
          </w:p>
        </w:tc>
        <w:tc>
          <w:tcPr>
            <w:tcW w:w="2847" w:type="dxa"/>
            <w:vAlign w:val="center"/>
          </w:tcPr>
          <w:p w14:paraId="188DB513" w14:textId="77777777" w:rsidR="00BF4F93" w:rsidRDefault="00C85DD0">
            <w:pPr>
              <w:jc w:val="center"/>
              <w:rPr>
                <w:rFonts w:asciiTheme="minorEastAsia" w:eastAsiaTheme="minorEastAsia" w:hAnsiTheme="minorEastAsia"/>
                <w:szCs w:val="21"/>
              </w:rPr>
            </w:pPr>
            <w:r>
              <w:t>1</w:t>
            </w:r>
            <w:r>
              <w:rPr>
                <w:rFonts w:hint="eastAsia"/>
              </w:rPr>
              <w:t>5</w:t>
            </w:r>
            <w:r>
              <w:t xml:space="preserve">.1 </w:t>
            </w:r>
            <w:r>
              <w:rPr>
                <w:rFonts w:eastAsiaTheme="minorEastAsia"/>
                <w:szCs w:val="21"/>
              </w:rPr>
              <w:t>%</w:t>
            </w:r>
          </w:p>
        </w:tc>
      </w:tr>
      <w:tr w:rsidR="00BF4F93" w14:paraId="32B322D4" w14:textId="77777777">
        <w:trPr>
          <w:trHeight w:val="421"/>
          <w:jc w:val="center"/>
        </w:trPr>
        <w:tc>
          <w:tcPr>
            <w:tcW w:w="2881" w:type="dxa"/>
            <w:vAlign w:val="center"/>
          </w:tcPr>
          <w:p w14:paraId="2E568075" w14:textId="77777777" w:rsidR="00BF4F93" w:rsidRDefault="00C85DD0">
            <w:pPr>
              <w:jc w:val="center"/>
              <w:rPr>
                <w:rFonts w:eastAsiaTheme="minorEastAsia"/>
                <w:szCs w:val="21"/>
              </w:rPr>
            </w:pPr>
            <w:r>
              <w:rPr>
                <w:rFonts w:eastAsiaTheme="minorEastAsia"/>
                <w:szCs w:val="21"/>
              </w:rPr>
              <w:t>10</w:t>
            </w:r>
          </w:p>
        </w:tc>
        <w:tc>
          <w:tcPr>
            <w:tcW w:w="2847" w:type="dxa"/>
            <w:vAlign w:val="center"/>
          </w:tcPr>
          <w:p w14:paraId="478ACBA4" w14:textId="77777777" w:rsidR="00BF4F93" w:rsidRDefault="00C85DD0">
            <w:pPr>
              <w:jc w:val="center"/>
              <w:rPr>
                <w:rFonts w:asciiTheme="minorEastAsia" w:eastAsiaTheme="minorEastAsia" w:hAnsiTheme="minorEastAsia"/>
                <w:szCs w:val="21"/>
              </w:rPr>
            </w:pPr>
            <w:r>
              <w:t>1</w:t>
            </w:r>
            <w:r>
              <w:rPr>
                <w:rFonts w:hint="eastAsia"/>
              </w:rPr>
              <w:t>5</w:t>
            </w:r>
            <w:r>
              <w:t xml:space="preserve">.5 </w:t>
            </w:r>
            <w:r>
              <w:rPr>
                <w:rFonts w:eastAsiaTheme="minorEastAsia"/>
                <w:szCs w:val="21"/>
              </w:rPr>
              <w:t>%</w:t>
            </w:r>
          </w:p>
        </w:tc>
      </w:tr>
      <w:tr w:rsidR="00BF4F93" w14:paraId="486997BC" w14:textId="77777777">
        <w:trPr>
          <w:trHeight w:val="701"/>
          <w:jc w:val="center"/>
        </w:trPr>
        <w:tc>
          <w:tcPr>
            <w:tcW w:w="2881" w:type="dxa"/>
            <w:vAlign w:val="center"/>
          </w:tcPr>
          <w:p w14:paraId="1D4BE719" w14:textId="77777777" w:rsidR="00BF4F93" w:rsidRDefault="00C85DD0">
            <w:pPr>
              <w:jc w:val="center"/>
              <w:rPr>
                <w:rFonts w:asciiTheme="minorEastAsia" w:eastAsiaTheme="minorEastAsia" w:hAnsiTheme="minorEastAsia"/>
                <w:szCs w:val="21"/>
              </w:rPr>
            </w:pPr>
            <w:r>
              <w:rPr>
                <w:rFonts w:asciiTheme="minorEastAsia" w:eastAsiaTheme="minorEastAsia" w:hAnsiTheme="minorEastAsia"/>
                <w:szCs w:val="21"/>
              </w:rPr>
              <w:object w:dxaOrig="229" w:dyaOrig="316" w14:anchorId="32A22A49">
                <v:shape id="_x0000_i1096" type="#_x0000_t75" style="width:11.25pt;height:15.65pt" o:ole="">
                  <v:imagedata r:id="rId140" o:title=""/>
                </v:shape>
                <o:OLEObject Type="Embed" ProgID="Equation.3" ShapeID="_x0000_i1096" DrawAspect="Content" ObjectID="_1697288538" r:id="rId141"/>
              </w:object>
            </w:r>
          </w:p>
        </w:tc>
        <w:tc>
          <w:tcPr>
            <w:tcW w:w="2847" w:type="dxa"/>
            <w:vAlign w:val="center"/>
          </w:tcPr>
          <w:p w14:paraId="03ED79E2" w14:textId="77777777" w:rsidR="00BF4F93" w:rsidRDefault="00C85DD0">
            <w:pPr>
              <w:jc w:val="center"/>
              <w:rPr>
                <w:rFonts w:eastAsiaTheme="minorEastAsia"/>
                <w:szCs w:val="21"/>
              </w:rPr>
            </w:pPr>
            <w:r>
              <w:rPr>
                <w:rFonts w:eastAsiaTheme="minorEastAsia"/>
                <w:szCs w:val="21"/>
              </w:rPr>
              <w:t>15.3 %</w:t>
            </w:r>
          </w:p>
        </w:tc>
      </w:tr>
      <w:tr w:rsidR="00BF4F93" w14:paraId="00A03AEE" w14:textId="77777777">
        <w:trPr>
          <w:trHeight w:val="826"/>
          <w:jc w:val="center"/>
        </w:trPr>
        <w:tc>
          <w:tcPr>
            <w:tcW w:w="2881" w:type="dxa"/>
            <w:vAlign w:val="center"/>
          </w:tcPr>
          <w:p w14:paraId="15EEEFD3" w14:textId="77777777" w:rsidR="00BF4F93" w:rsidRDefault="00C85DD0">
            <w:pPr>
              <w:jc w:val="center"/>
              <w:rPr>
                <w:rFonts w:asciiTheme="minorEastAsia" w:eastAsiaTheme="minorEastAsia" w:hAnsiTheme="minorEastAsia"/>
                <w:szCs w:val="21"/>
              </w:rPr>
            </w:pPr>
            <w:r>
              <w:rPr>
                <w:rFonts w:asciiTheme="minorEastAsia" w:eastAsiaTheme="minorEastAsia" w:hAnsiTheme="minorEastAsia"/>
                <w:position w:val="-18"/>
                <w:szCs w:val="21"/>
              </w:rPr>
              <w:object w:dxaOrig="982" w:dyaOrig="360" w14:anchorId="123D077E">
                <v:shape id="_x0000_i1097" type="#_x0000_t75" style="width:49.45pt;height:18.15pt" o:ole="">
                  <v:imagedata r:id="rId142" o:title=""/>
                </v:shape>
                <o:OLEObject Type="Embed" ProgID="Equation.DSMT4" ShapeID="_x0000_i1097" DrawAspect="Content" ObjectID="_1697288539" r:id="rId143"/>
              </w:object>
            </w:r>
          </w:p>
        </w:tc>
        <w:tc>
          <w:tcPr>
            <w:tcW w:w="2847" w:type="dxa"/>
            <w:vAlign w:val="center"/>
          </w:tcPr>
          <w:p w14:paraId="0A73340B" w14:textId="77777777" w:rsidR="00BF4F93" w:rsidRDefault="00C85DD0">
            <w:pPr>
              <w:jc w:val="center"/>
              <w:rPr>
                <w:rFonts w:eastAsiaTheme="minorEastAsia"/>
                <w:szCs w:val="21"/>
              </w:rPr>
            </w:pPr>
            <w:r>
              <w:rPr>
                <w:rFonts w:eastAsiaTheme="minorEastAsia" w:hint="eastAsia"/>
                <w:szCs w:val="21"/>
              </w:rPr>
              <w:t>1.3</w:t>
            </w:r>
            <w:r>
              <w:rPr>
                <w:rFonts w:eastAsiaTheme="minorEastAsia"/>
                <w:szCs w:val="21"/>
              </w:rPr>
              <w:t xml:space="preserve"> %</w:t>
            </w:r>
          </w:p>
        </w:tc>
      </w:tr>
      <w:tr w:rsidR="00BF4F93" w14:paraId="6FED5B91" w14:textId="77777777">
        <w:trPr>
          <w:trHeight w:val="845"/>
          <w:jc w:val="center"/>
        </w:trPr>
        <w:tc>
          <w:tcPr>
            <w:tcW w:w="2881" w:type="dxa"/>
            <w:vAlign w:val="center"/>
          </w:tcPr>
          <w:p w14:paraId="1E016107" w14:textId="77777777" w:rsidR="00BF4F93" w:rsidRDefault="00C85DD0">
            <w:pPr>
              <w:jc w:val="center"/>
              <w:rPr>
                <w:rFonts w:asciiTheme="minorEastAsia" w:eastAsiaTheme="minorEastAsia" w:hAnsiTheme="minorEastAsia"/>
                <w:szCs w:val="21"/>
              </w:rPr>
            </w:pPr>
            <w:r>
              <w:rPr>
                <w:rFonts w:asciiTheme="minorEastAsia" w:eastAsiaTheme="minorEastAsia" w:hAnsiTheme="minorEastAsia"/>
                <w:position w:val="-26"/>
                <w:szCs w:val="21"/>
              </w:rPr>
              <w:object w:dxaOrig="1418" w:dyaOrig="458" w14:anchorId="4A551F80">
                <v:shape id="_x0000_i1098" type="#_x0000_t75" style="width:70.75pt;height:22.55pt" o:ole="">
                  <v:imagedata r:id="rId144" o:title=""/>
                </v:shape>
                <o:OLEObject Type="Embed" ProgID="Equation.DSMT4" ShapeID="_x0000_i1098" DrawAspect="Content" ObjectID="_1697288540" r:id="rId145"/>
              </w:object>
            </w:r>
          </w:p>
        </w:tc>
        <w:tc>
          <w:tcPr>
            <w:tcW w:w="2847" w:type="dxa"/>
            <w:vAlign w:val="center"/>
          </w:tcPr>
          <w:p w14:paraId="35F41599" w14:textId="77777777" w:rsidR="00BF4F93" w:rsidRDefault="00C85DD0">
            <w:pPr>
              <w:jc w:val="center"/>
              <w:rPr>
                <w:rFonts w:eastAsiaTheme="minorEastAsia"/>
                <w:szCs w:val="21"/>
              </w:rPr>
            </w:pPr>
            <w:r>
              <w:rPr>
                <w:rFonts w:eastAsiaTheme="minorEastAsia"/>
                <w:szCs w:val="21"/>
              </w:rPr>
              <w:t>0.</w:t>
            </w:r>
            <w:r>
              <w:rPr>
                <w:rFonts w:eastAsiaTheme="minorEastAsia" w:hint="eastAsia"/>
                <w:szCs w:val="21"/>
              </w:rPr>
              <w:t>38</w:t>
            </w:r>
            <w:r>
              <w:rPr>
                <w:rFonts w:eastAsiaTheme="minorEastAsia"/>
                <w:szCs w:val="21"/>
              </w:rPr>
              <w:t xml:space="preserve"> %</w:t>
            </w:r>
          </w:p>
        </w:tc>
      </w:tr>
    </w:tbl>
    <w:p w14:paraId="7FDECF0B" w14:textId="77777777" w:rsidR="00BF4F93" w:rsidRDefault="00C85DD0">
      <w:pPr>
        <w:spacing w:beforeLines="50" w:before="156"/>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按本规程规定，每个校准点重复测量</w:t>
      </w:r>
      <w:r>
        <w:rPr>
          <w:rFonts w:eastAsiaTheme="minorEastAsia"/>
          <w:color w:val="000000"/>
          <w:szCs w:val="21"/>
        </w:rPr>
        <w:t>3</w:t>
      </w:r>
      <w:r>
        <w:rPr>
          <w:rFonts w:asciiTheme="minorEastAsia" w:eastAsiaTheme="minorEastAsia" w:hAnsiTheme="minorEastAsia" w:hint="eastAsia"/>
          <w:color w:val="000000"/>
          <w:szCs w:val="21"/>
        </w:rPr>
        <w:t>次，取平均值作为测量结果，则可得到：（被校仪器分辨力为满量程的</w:t>
      </w:r>
      <w:r>
        <w:rPr>
          <w:rFonts w:eastAsiaTheme="minorEastAsia" w:hint="eastAsia"/>
          <w:color w:val="000000"/>
          <w:szCs w:val="21"/>
        </w:rPr>
        <w:t>0.1</w:t>
      </w:r>
      <w:r>
        <w:rPr>
          <w:rFonts w:eastAsiaTheme="minorEastAsia"/>
          <w:color w:val="000000"/>
          <w:szCs w:val="21"/>
        </w:rPr>
        <w:t xml:space="preserve"> </w:t>
      </w:r>
      <w:r>
        <w:rPr>
          <w:rFonts w:asciiTheme="minorEastAsia" w:eastAsiaTheme="minorEastAsia" w:hAnsiTheme="minorEastAsia" w:hint="eastAsia"/>
          <w:color w:val="000000"/>
          <w:szCs w:val="21"/>
        </w:rPr>
        <w:t>%或</w:t>
      </w:r>
      <w:r>
        <w:rPr>
          <w:rFonts w:eastAsiaTheme="minorEastAsia" w:hint="eastAsia"/>
          <w:color w:val="000000"/>
          <w:szCs w:val="21"/>
        </w:rPr>
        <w:t>0.01</w:t>
      </w:r>
      <w:r>
        <w:rPr>
          <w:rFonts w:eastAsiaTheme="minorEastAsia"/>
          <w:color w:val="000000"/>
          <w:szCs w:val="21"/>
        </w:rPr>
        <w:t xml:space="preserve"> </w:t>
      </w:r>
      <w:r>
        <w:rPr>
          <w:rFonts w:eastAsiaTheme="minorEastAsia" w:hint="eastAsia"/>
          <w:color w:val="000000"/>
          <w:szCs w:val="21"/>
        </w:rPr>
        <w:t>%</w:t>
      </w:r>
      <w:r>
        <w:rPr>
          <w:rFonts w:eastAsiaTheme="minorEastAsia" w:hint="eastAsia"/>
          <w:color w:val="000000"/>
          <w:szCs w:val="21"/>
        </w:rPr>
        <w:t>，</w:t>
      </w:r>
      <w:r>
        <w:rPr>
          <w:rFonts w:asciiTheme="minorEastAsia" w:eastAsiaTheme="minorEastAsia" w:hAnsiTheme="minorEastAsia" w:hint="eastAsia"/>
          <w:color w:val="000000"/>
          <w:szCs w:val="21"/>
        </w:rPr>
        <w:t>其引入的不确定度分量约为</w:t>
      </w:r>
      <w:r>
        <w:rPr>
          <w:rFonts w:eastAsiaTheme="minorEastAsia" w:hint="eastAsia"/>
          <w:color w:val="000000"/>
          <w:szCs w:val="21"/>
        </w:rPr>
        <w:t>0.029</w:t>
      </w:r>
      <w:r>
        <w:rPr>
          <w:rFonts w:eastAsiaTheme="minorEastAsia"/>
          <w:color w:val="000000"/>
          <w:szCs w:val="21"/>
        </w:rPr>
        <w:t xml:space="preserve"> </w:t>
      </w:r>
      <w:r>
        <w:rPr>
          <w:rFonts w:eastAsiaTheme="minorEastAsia" w:hint="eastAsia"/>
          <w:color w:val="000000"/>
          <w:szCs w:val="21"/>
        </w:rPr>
        <w:t>%</w:t>
      </w:r>
      <w:r>
        <w:rPr>
          <w:rFonts w:asciiTheme="minorEastAsia" w:eastAsiaTheme="minorEastAsia" w:hAnsiTheme="minorEastAsia" w:hint="eastAsia"/>
          <w:color w:val="000000"/>
          <w:szCs w:val="21"/>
        </w:rPr>
        <w:t>或</w:t>
      </w:r>
      <w:r>
        <w:rPr>
          <w:rFonts w:eastAsiaTheme="minorEastAsia" w:hint="eastAsia"/>
          <w:color w:val="000000"/>
          <w:szCs w:val="21"/>
        </w:rPr>
        <w:t>0.0029</w:t>
      </w:r>
      <w:r>
        <w:rPr>
          <w:rFonts w:eastAsiaTheme="minorEastAsia"/>
          <w:color w:val="000000"/>
          <w:szCs w:val="21"/>
        </w:rPr>
        <w:t xml:space="preserve"> </w:t>
      </w:r>
      <w:r>
        <w:rPr>
          <w:rFonts w:eastAsiaTheme="minorEastAsia" w:hint="eastAsia"/>
          <w:color w:val="000000"/>
          <w:szCs w:val="21"/>
        </w:rPr>
        <w:t>%</w:t>
      </w:r>
      <w:r>
        <w:rPr>
          <w:rFonts w:asciiTheme="minorEastAsia" w:eastAsiaTheme="minorEastAsia" w:hAnsiTheme="minorEastAsia" w:hint="eastAsia"/>
          <w:color w:val="000000"/>
          <w:szCs w:val="21"/>
        </w:rPr>
        <w:t>，小于重复性所引入的不确定度分量，故不考虑仪器分辨力所引入的不确定度分量）</w:t>
      </w:r>
    </w:p>
    <w:p w14:paraId="21B9E57D" w14:textId="77777777" w:rsidR="00BF4F93" w:rsidRDefault="00C85DD0">
      <w:pPr>
        <w:spacing w:beforeLines="50" w:before="156"/>
        <w:ind w:firstLineChars="200" w:firstLine="420"/>
        <w:jc w:val="center"/>
        <w:rPr>
          <w:rFonts w:asciiTheme="minorEastAsia" w:eastAsiaTheme="minorEastAsia" w:hAnsiTheme="minorEastAsia"/>
          <w:color w:val="000000"/>
          <w:szCs w:val="21"/>
        </w:rPr>
      </w:pPr>
      <w:r>
        <w:rPr>
          <w:rFonts w:asciiTheme="minorEastAsia" w:eastAsiaTheme="minorEastAsia" w:hAnsiTheme="minorEastAsia"/>
          <w:color w:val="000000"/>
          <w:position w:val="-28"/>
          <w:szCs w:val="21"/>
        </w:rPr>
        <w:object w:dxaOrig="927" w:dyaOrig="502" w14:anchorId="3EA64A37">
          <v:shape id="_x0000_i1099" type="#_x0000_t75" style="width:46.35pt;height:25.05pt" o:ole="">
            <v:imagedata r:id="rId146" o:title=""/>
          </v:shape>
          <o:OLEObject Type="Embed" ProgID="Equation.DSMT4" ShapeID="_x0000_i1099" DrawAspect="Content" ObjectID="_1697288541" r:id="rId147"/>
        </w:object>
      </w:r>
    </w:p>
    <w:p w14:paraId="73A5B610" w14:textId="77777777" w:rsidR="00BF4F93" w:rsidRDefault="00C85DD0">
      <w:pPr>
        <w:ind w:firstLineChars="300" w:firstLine="63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即眩光测量仪重复性测量引入的标准不确定度：</w:t>
      </w:r>
      <w:r>
        <w:rPr>
          <w:rFonts w:asciiTheme="minorEastAsia" w:eastAsiaTheme="minorEastAsia" w:hAnsiTheme="minorEastAsia"/>
          <w:color w:val="000000"/>
          <w:position w:val="-22"/>
          <w:szCs w:val="21"/>
        </w:rPr>
        <w:object w:dxaOrig="1178" w:dyaOrig="382" w14:anchorId="0C79FC38">
          <v:shape id="_x0000_i1100" type="#_x0000_t75" style="width:58.85pt;height:19.4pt" o:ole="">
            <v:imagedata r:id="rId148" o:title=""/>
          </v:shape>
          <o:OLEObject Type="Embed" ProgID="Equation.DSMT4" ShapeID="_x0000_i1100" DrawAspect="Content" ObjectID="_1697288542" r:id="rId149"/>
        </w:object>
      </w:r>
      <w:r>
        <w:rPr>
          <w:rFonts w:asciiTheme="minorEastAsia" w:eastAsiaTheme="minorEastAsia" w:hAnsiTheme="minorEastAsia" w:hint="eastAsia"/>
          <w:color w:val="000000"/>
          <w:szCs w:val="21"/>
        </w:rPr>
        <w:t xml:space="preserve">       </w:t>
      </w:r>
    </w:p>
    <w:p w14:paraId="374672DB" w14:textId="77777777" w:rsidR="00BF4F93" w:rsidRDefault="00C85DD0">
      <w:pPr>
        <w:ind w:firstLineChars="300" w:firstLine="630"/>
        <w:rPr>
          <w:rFonts w:asciiTheme="minorEastAsia" w:eastAsiaTheme="minorEastAsia" w:hAnsiTheme="minorEastAsia"/>
          <w:szCs w:val="21"/>
        </w:rPr>
      </w:pPr>
      <w:r>
        <w:rPr>
          <w:rFonts w:asciiTheme="minorEastAsia" w:eastAsiaTheme="minorEastAsia" w:hAnsiTheme="minorEastAsia" w:hint="eastAsia"/>
          <w:color w:val="000000"/>
          <w:szCs w:val="21"/>
        </w:rPr>
        <w:t xml:space="preserve">其自由度为：      </w:t>
      </w:r>
      <w:r>
        <w:rPr>
          <w:rFonts w:asciiTheme="minorEastAsia" w:eastAsiaTheme="minorEastAsia" w:hAnsiTheme="minorEastAsia"/>
          <w:color w:val="000000"/>
          <w:position w:val="-6"/>
          <w:szCs w:val="21"/>
        </w:rPr>
        <w:object w:dxaOrig="2018" w:dyaOrig="284" w14:anchorId="3ECDBAD3">
          <v:shape id="_x0000_i1101" type="#_x0000_t75" style="width:100.8pt;height:14.4pt" o:ole="">
            <v:imagedata r:id="rId150" o:title=""/>
          </v:shape>
          <o:OLEObject Type="Embed" ProgID="Equation.3" ShapeID="_x0000_i1101" DrawAspect="Content" ObjectID="_1697288543" r:id="rId151"/>
        </w:object>
      </w:r>
    </w:p>
    <w:p w14:paraId="24B11CE4" w14:textId="77777777" w:rsidR="00BF4F93" w:rsidRDefault="00C85DD0">
      <w:pPr>
        <w:rPr>
          <w:rFonts w:asciiTheme="minorEastAsia" w:eastAsiaTheme="minorEastAsia" w:hAnsiTheme="minorEastAsia"/>
          <w:color w:val="000000"/>
          <w:szCs w:val="21"/>
        </w:rPr>
      </w:pPr>
      <w:r>
        <w:t>E</w:t>
      </w:r>
      <w:r>
        <w:rPr>
          <w:rFonts w:hint="eastAsia"/>
        </w:rPr>
        <w:t>.</w:t>
      </w:r>
      <w:r>
        <w:t>3</w:t>
      </w:r>
      <w:r>
        <w:rPr>
          <w:rFonts w:hint="eastAsia"/>
        </w:rPr>
        <w:t>.</w:t>
      </w:r>
      <w:r>
        <w:t>2</w:t>
      </w:r>
      <w:r>
        <w:rPr>
          <w:rFonts w:asciiTheme="minorEastAsia" w:eastAsiaTheme="minorEastAsia" w:hAnsiTheme="minorEastAsia"/>
          <w:szCs w:val="21"/>
        </w:rPr>
        <w:t xml:space="preserve"> </w:t>
      </w:r>
      <w:r>
        <w:rPr>
          <w:rFonts w:asciiTheme="minorEastAsia" w:eastAsiaTheme="minorEastAsia" w:hAnsiTheme="minorEastAsia" w:hint="eastAsia"/>
          <w:color w:val="000000"/>
          <w:szCs w:val="21"/>
        </w:rPr>
        <w:t>输入量的标准不确定度</w:t>
      </w:r>
      <w:r>
        <w:rPr>
          <w:rFonts w:eastAsiaTheme="minorEastAsia"/>
          <w:i/>
          <w:color w:val="000000"/>
          <w:szCs w:val="21"/>
        </w:rPr>
        <w:t>u</w:t>
      </w:r>
      <w:r>
        <w:rPr>
          <w:rFonts w:eastAsiaTheme="minorEastAsia"/>
          <w:i/>
          <w:color w:val="000000"/>
          <w:szCs w:val="21"/>
          <w:vertAlign w:val="subscript"/>
        </w:rPr>
        <w:t>(TI)</w:t>
      </w:r>
      <w:r>
        <w:rPr>
          <w:rFonts w:asciiTheme="minorEastAsia" w:eastAsiaTheme="minorEastAsia" w:hAnsiTheme="minorEastAsia" w:hint="eastAsia"/>
          <w:color w:val="000000"/>
          <w:szCs w:val="21"/>
        </w:rPr>
        <w:t>的评定</w:t>
      </w:r>
    </w:p>
    <w:p w14:paraId="39AE2ECB" w14:textId="77777777" w:rsidR="00BF4F93" w:rsidRDefault="00C85DD0">
      <w:pPr>
        <w:ind w:leftChars="200" w:left="630" w:hangingChars="100" w:hanging="210"/>
        <w:rPr>
          <w:rFonts w:asciiTheme="minorEastAsia" w:eastAsiaTheme="minorEastAsia" w:hAnsiTheme="minorEastAsia"/>
          <w:color w:val="000000"/>
          <w:szCs w:val="21"/>
        </w:rPr>
      </w:pPr>
      <w:r>
        <w:rPr>
          <w:rFonts w:eastAsiaTheme="minorEastAsia"/>
          <w:i/>
          <w:color w:val="000000"/>
          <w:szCs w:val="21"/>
        </w:rPr>
        <w:t>u</w:t>
      </w:r>
      <w:r>
        <w:rPr>
          <w:rFonts w:eastAsiaTheme="minorEastAsia"/>
          <w:i/>
          <w:color w:val="000000"/>
          <w:szCs w:val="21"/>
          <w:vertAlign w:val="subscript"/>
        </w:rPr>
        <w:t>(TI)</w:t>
      </w:r>
      <w:r>
        <w:rPr>
          <w:rFonts w:asciiTheme="minorEastAsia" w:eastAsiaTheme="minorEastAsia" w:hAnsiTheme="minorEastAsia" w:hint="eastAsia"/>
          <w:color w:val="000000"/>
          <w:szCs w:val="21"/>
        </w:rPr>
        <w:t>的不确定度主要来源于上级检定部门检定证书，用B类方法评定。</w:t>
      </w:r>
    </w:p>
    <w:p w14:paraId="6A460506" w14:textId="77777777" w:rsidR="00BF4F93" w:rsidRDefault="00C85DD0">
      <w:pPr>
        <w:rPr>
          <w:rFonts w:asciiTheme="minorEastAsia" w:eastAsiaTheme="minorEastAsia" w:hAnsiTheme="minorEastAsia"/>
          <w:color w:val="000000"/>
          <w:szCs w:val="21"/>
        </w:rPr>
      </w:pPr>
      <w:r>
        <w:t>E.3.2.1</w:t>
      </w:r>
      <w:r>
        <w:rPr>
          <w:rFonts w:asciiTheme="minorEastAsia" w:eastAsiaTheme="minorEastAsia" w:hAnsiTheme="minorEastAsia" w:hint="eastAsia"/>
          <w:color w:val="000000"/>
          <w:szCs w:val="21"/>
        </w:rPr>
        <w:t>上级量传值的不确定度</w:t>
      </w:r>
    </w:p>
    <w:p w14:paraId="1B3BAADF"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由亮度计上级溯源证书得到，亮度测量的扩展不确定度</w:t>
      </w:r>
      <w:r>
        <w:rPr>
          <w:rFonts w:asciiTheme="minorEastAsia" w:eastAsiaTheme="minorEastAsia" w:hAnsiTheme="minorEastAsia"/>
          <w:color w:val="000000"/>
          <w:position w:val="-12"/>
          <w:szCs w:val="21"/>
        </w:rPr>
        <w:object w:dxaOrig="393" w:dyaOrig="360" w14:anchorId="7584F941">
          <v:shape id="_x0000_i1102" type="#_x0000_t75" style="width:20.05pt;height:18.15pt" o:ole="">
            <v:imagedata r:id="rId152" o:title=""/>
          </v:shape>
          <o:OLEObject Type="Embed" ProgID="Equation.DSMT4" ShapeID="_x0000_i1102" DrawAspect="Content" ObjectID="_1697288544" r:id="rId153"/>
        </w:object>
      </w:r>
      <w:r>
        <w:rPr>
          <w:rFonts w:asciiTheme="minorEastAsia" w:eastAsiaTheme="minorEastAsia" w:hAnsiTheme="minorEastAsia" w:hint="eastAsia"/>
          <w:color w:val="000000"/>
          <w:szCs w:val="21"/>
        </w:rPr>
        <w:t>=</w:t>
      </w:r>
      <w:r>
        <w:rPr>
          <w:rFonts w:asciiTheme="minorEastAsia" w:eastAsiaTheme="minorEastAsia" w:hAnsiTheme="minorEastAsia"/>
          <w:color w:val="000000"/>
          <w:szCs w:val="21"/>
        </w:rPr>
        <w:t xml:space="preserve"> </w:t>
      </w:r>
      <w:r>
        <w:rPr>
          <w:rFonts w:eastAsiaTheme="minorEastAsia"/>
          <w:color w:val="000000"/>
          <w:szCs w:val="21"/>
        </w:rPr>
        <w:t>0.6 %,</w:t>
      </w:r>
      <w:r>
        <w:rPr>
          <w:rFonts w:eastAsiaTheme="minorEastAsia"/>
          <w:color w:val="000000"/>
          <w:position w:val="-6"/>
          <w:szCs w:val="21"/>
        </w:rPr>
        <w:object w:dxaOrig="218" w:dyaOrig="284" w14:anchorId="095B3332">
          <v:shape id="_x0000_i1103" type="#_x0000_t75" style="width:10.65pt;height:14.4pt" o:ole="">
            <v:imagedata r:id="rId154" o:title=""/>
          </v:shape>
          <o:OLEObject Type="Embed" ProgID="Equation.3" ShapeID="_x0000_i1103" DrawAspect="Content" ObjectID="_1697288545" r:id="rId155"/>
        </w:object>
      </w:r>
      <w:r>
        <w:rPr>
          <w:rFonts w:eastAsiaTheme="minorEastAsia"/>
          <w:color w:val="000000"/>
          <w:szCs w:val="21"/>
        </w:rPr>
        <w:t>= 2</w:t>
      </w:r>
      <w:r>
        <w:rPr>
          <w:rFonts w:asciiTheme="minorEastAsia" w:eastAsiaTheme="minorEastAsia" w:hAnsiTheme="minorEastAsia" w:hint="eastAsia"/>
          <w:color w:val="000000"/>
          <w:szCs w:val="21"/>
        </w:rPr>
        <w:t>。则眩光校准装置的标准不确定度为：</w:t>
      </w:r>
      <w:r>
        <w:rPr>
          <w:rFonts w:asciiTheme="minorEastAsia" w:eastAsiaTheme="minorEastAsia" w:hAnsiTheme="minorEastAsia"/>
          <w:color w:val="000000"/>
          <w:position w:val="-16"/>
          <w:szCs w:val="21"/>
        </w:rPr>
        <w:object w:dxaOrig="1244" w:dyaOrig="393" w14:anchorId="0AC7ACF4">
          <v:shape id="_x0000_i1104" type="#_x0000_t75" style="width:62.6pt;height:20.05pt" o:ole="">
            <v:imagedata r:id="rId156" o:title=""/>
          </v:shape>
          <o:OLEObject Type="Embed" ProgID="Equation.DSMT4" ShapeID="_x0000_i1104" DrawAspect="Content" ObjectID="_1697288546" r:id="rId157"/>
        </w:object>
      </w:r>
    </w:p>
    <w:p w14:paraId="5B16F1DF"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lastRenderedPageBreak/>
        <w:t>估计</w:t>
      </w:r>
      <w:r>
        <w:rPr>
          <w:rFonts w:asciiTheme="minorEastAsia" w:eastAsiaTheme="minorEastAsia" w:hAnsiTheme="minorEastAsia"/>
          <w:position w:val="-36"/>
          <w:szCs w:val="21"/>
        </w:rPr>
        <w:object w:dxaOrig="1222" w:dyaOrig="807" w14:anchorId="2942D16D">
          <v:shape id="_x0000_i1105" type="#_x0000_t75" style="width:61.35pt;height:40.05pt" o:ole="">
            <v:imagedata r:id="rId158" o:title=""/>
          </v:shape>
          <o:OLEObject Type="Embed" ProgID="Equation.DSMT4" ShapeID="_x0000_i1105" DrawAspect="Content" ObjectID="_1697288547" r:id="rId159"/>
        </w:object>
      </w:r>
      <w:r>
        <w:rPr>
          <w:rFonts w:asciiTheme="minorEastAsia" w:eastAsiaTheme="minorEastAsia" w:hAnsiTheme="minorEastAsia" w:hint="eastAsia"/>
          <w:color w:val="000000"/>
          <w:szCs w:val="21"/>
        </w:rPr>
        <w:t xml:space="preserve">，则自由度为:  </w:t>
      </w:r>
      <w:r>
        <w:rPr>
          <w:rFonts w:asciiTheme="minorEastAsia" w:eastAsiaTheme="minorEastAsia" w:hAnsiTheme="minorEastAsia"/>
          <w:color w:val="000000"/>
          <w:position w:val="-38"/>
          <w:szCs w:val="21"/>
        </w:rPr>
        <w:object w:dxaOrig="2607" w:dyaOrig="916" w14:anchorId="036912B3">
          <v:shape id="_x0000_i1106" type="#_x0000_t75" style="width:130.25pt;height:45.7pt" o:ole="">
            <v:imagedata r:id="rId160" o:title=""/>
          </v:shape>
          <o:OLEObject Type="Embed" ProgID="Equation.DSMT4" ShapeID="_x0000_i1106" DrawAspect="Content" ObjectID="_1697288548" r:id="rId161"/>
        </w:object>
      </w:r>
    </w:p>
    <w:p w14:paraId="1A49CF15" w14:textId="77777777" w:rsidR="00BF4F93" w:rsidRDefault="00C85DD0">
      <w:pPr>
        <w:rPr>
          <w:rFonts w:asciiTheme="minorEastAsia" w:eastAsiaTheme="minorEastAsia" w:hAnsiTheme="minorEastAsia"/>
          <w:color w:val="000000"/>
          <w:szCs w:val="21"/>
        </w:rPr>
      </w:pPr>
      <w:r>
        <w:t>E.3.2.2</w:t>
      </w:r>
      <w:r>
        <w:rPr>
          <w:rFonts w:asciiTheme="minorEastAsia" w:eastAsiaTheme="minorEastAsia" w:hAnsiTheme="minorEastAsia" w:hint="eastAsia"/>
          <w:color w:val="000000"/>
          <w:szCs w:val="21"/>
        </w:rPr>
        <w:t xml:space="preserve"> 眩光源均匀性带来的不确定度</w:t>
      </w:r>
    </w:p>
    <w:p w14:paraId="1C9A0EA8" w14:textId="77777777" w:rsidR="00BF4F93" w:rsidRDefault="00C85DD0">
      <w:pPr>
        <w:spacing w:line="40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由眩光校准装置眩光源均匀性引入的标准不确定度</w:t>
      </w:r>
      <w:r>
        <w:rPr>
          <w:rFonts w:eastAsiaTheme="minorEastAsia"/>
          <w:i/>
          <w:color w:val="000000"/>
          <w:szCs w:val="21"/>
        </w:rPr>
        <w:t>u</w:t>
      </w:r>
      <w:r>
        <w:rPr>
          <w:rFonts w:eastAsiaTheme="minorEastAsia"/>
          <w:color w:val="000000"/>
          <w:szCs w:val="21"/>
          <w:vertAlign w:val="subscript"/>
        </w:rPr>
        <w:t>(TI2)</w:t>
      </w:r>
      <w:r>
        <w:rPr>
          <w:rFonts w:asciiTheme="minorEastAsia" w:eastAsiaTheme="minorEastAsia" w:hAnsiTheme="minorEastAsia" w:hint="eastAsia"/>
          <w:color w:val="000000"/>
          <w:szCs w:val="21"/>
        </w:rPr>
        <w:t>，估计其最大可达</w:t>
      </w:r>
      <w:r>
        <w:rPr>
          <w:rFonts w:eastAsiaTheme="minorEastAsia"/>
          <w:szCs w:val="21"/>
        </w:rPr>
        <w:t>0.</w:t>
      </w:r>
      <w:r>
        <w:rPr>
          <w:rFonts w:eastAsiaTheme="minorEastAsia" w:hint="eastAsia"/>
          <w:szCs w:val="21"/>
        </w:rPr>
        <w:t>2</w:t>
      </w:r>
      <w:r>
        <w:rPr>
          <w:rFonts w:eastAsiaTheme="minorEastAsia"/>
          <w:color w:val="FF0000"/>
          <w:szCs w:val="21"/>
        </w:rPr>
        <w:t xml:space="preserve"> </w:t>
      </w:r>
      <w:r>
        <w:rPr>
          <w:rFonts w:eastAsiaTheme="minorEastAsia" w:hint="eastAsia"/>
          <w:color w:val="000000"/>
          <w:szCs w:val="21"/>
        </w:rPr>
        <w:t>%</w:t>
      </w:r>
      <w:r>
        <w:rPr>
          <w:rFonts w:eastAsiaTheme="minorEastAsia" w:hint="eastAsia"/>
          <w:color w:val="000000"/>
          <w:szCs w:val="21"/>
        </w:rPr>
        <w:t>，</w:t>
      </w:r>
      <w:r>
        <w:rPr>
          <w:rFonts w:asciiTheme="minorEastAsia" w:eastAsiaTheme="minorEastAsia" w:hAnsiTheme="minorEastAsia" w:hint="eastAsia"/>
          <w:color w:val="000000"/>
          <w:szCs w:val="21"/>
        </w:rPr>
        <w:t>此项服从均匀分布，则此标准不确定度为：</w:t>
      </w:r>
    </w:p>
    <w:p w14:paraId="5D30F515" w14:textId="77777777" w:rsidR="00BF4F93" w:rsidRDefault="00C85DD0">
      <w:pPr>
        <w:ind w:left="630" w:hangingChars="300" w:hanging="630"/>
        <w:jc w:val="center"/>
        <w:rPr>
          <w:rFonts w:asciiTheme="minorEastAsia" w:eastAsiaTheme="minorEastAsia" w:hAnsiTheme="minorEastAsia"/>
          <w:color w:val="000000"/>
          <w:szCs w:val="21"/>
        </w:rPr>
      </w:pPr>
      <w:r>
        <w:rPr>
          <w:rFonts w:asciiTheme="minorEastAsia" w:eastAsiaTheme="minorEastAsia" w:hAnsiTheme="minorEastAsia"/>
          <w:color w:val="000000"/>
          <w:position w:val="-28"/>
          <w:szCs w:val="21"/>
        </w:rPr>
        <w:object w:dxaOrig="2138" w:dyaOrig="633" w14:anchorId="70FF172B">
          <v:shape id="_x0000_i1107" type="#_x0000_t75" style="width:107.05pt;height:31.95pt" o:ole="">
            <v:imagedata r:id="rId162" o:title=""/>
          </v:shape>
          <o:OLEObject Type="Embed" ProgID="Equation.DSMT4" ShapeID="_x0000_i1107" DrawAspect="Content" ObjectID="_1697288549" r:id="rId163"/>
        </w:object>
      </w:r>
    </w:p>
    <w:p w14:paraId="3A370D5B"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由于此项目不确定度是按眩光源均匀性的最大变化量计算的，则认为：</w:t>
      </w:r>
    </w:p>
    <w:p w14:paraId="6D083705"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color w:val="000000"/>
          <w:position w:val="-16"/>
          <w:szCs w:val="21"/>
        </w:rPr>
        <w:object w:dxaOrig="916" w:dyaOrig="360" w14:anchorId="0528CB07">
          <v:shape id="_x0000_i1108" type="#_x0000_t75" style="width:45.7pt;height:18.15pt" o:ole="">
            <v:imagedata r:id="rId164" o:title=""/>
          </v:shape>
          <o:OLEObject Type="Embed" ProgID="Equation.DSMT4" ShapeID="_x0000_i1108" DrawAspect="Content" ObjectID="_1697288550" r:id="rId165"/>
        </w:object>
      </w:r>
    </w:p>
    <w:p w14:paraId="6F33A849" w14:textId="77777777" w:rsidR="00BF4F93" w:rsidRDefault="00C85DD0">
      <w:pPr>
        <w:spacing w:line="400" w:lineRule="exact"/>
        <w:ind w:left="630" w:hangingChars="300" w:hanging="630"/>
        <w:rPr>
          <w:rFonts w:asciiTheme="minorEastAsia" w:eastAsiaTheme="minorEastAsia" w:hAnsiTheme="minorEastAsia"/>
          <w:color w:val="000000"/>
          <w:szCs w:val="21"/>
        </w:rPr>
      </w:pPr>
      <w:r>
        <w:t>E.3.2.3</w:t>
      </w:r>
      <w:r>
        <w:rPr>
          <w:rFonts w:asciiTheme="minorEastAsia" w:eastAsiaTheme="minorEastAsia" w:hAnsiTheme="minorEastAsia" w:hint="eastAsia"/>
          <w:color w:val="000000"/>
          <w:szCs w:val="21"/>
        </w:rPr>
        <w:t xml:space="preserve"> 眩光源稳定性引入的标准不确定度</w:t>
      </w:r>
    </w:p>
    <w:p w14:paraId="2BCBE0E5" w14:textId="77777777" w:rsidR="00BF4F93" w:rsidRDefault="00C85DD0">
      <w:pPr>
        <w:spacing w:line="40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由眩光校准装置眩光源稳定性引入的标准不确定度</w:t>
      </w:r>
      <w:r>
        <w:rPr>
          <w:rFonts w:eastAsiaTheme="minorEastAsia"/>
          <w:i/>
          <w:color w:val="000000"/>
          <w:szCs w:val="21"/>
        </w:rPr>
        <w:t>u</w:t>
      </w:r>
      <w:r>
        <w:rPr>
          <w:rFonts w:eastAsiaTheme="minorEastAsia"/>
          <w:color w:val="000000"/>
          <w:szCs w:val="21"/>
          <w:vertAlign w:val="subscript"/>
        </w:rPr>
        <w:t>(TI3)</w:t>
      </w:r>
      <w:r>
        <w:rPr>
          <w:rFonts w:asciiTheme="minorEastAsia" w:eastAsiaTheme="minorEastAsia" w:hAnsiTheme="minorEastAsia" w:hint="eastAsia"/>
          <w:color w:val="000000"/>
          <w:szCs w:val="21"/>
        </w:rPr>
        <w:t>，估计其最大变化量之绝对值为</w:t>
      </w:r>
      <w:r>
        <w:rPr>
          <w:rFonts w:eastAsiaTheme="minorEastAsia"/>
          <w:szCs w:val="21"/>
        </w:rPr>
        <w:t>0.4</w:t>
      </w:r>
      <w:r>
        <w:rPr>
          <w:rFonts w:asciiTheme="minorEastAsia" w:eastAsiaTheme="minorEastAsia" w:hAnsiTheme="minorEastAsia"/>
          <w:color w:val="FF0000"/>
          <w:szCs w:val="21"/>
        </w:rPr>
        <w:t xml:space="preserve"> </w:t>
      </w:r>
      <w:r>
        <w:rPr>
          <w:rFonts w:eastAsiaTheme="minorEastAsia"/>
          <w:color w:val="000000"/>
          <w:szCs w:val="21"/>
        </w:rPr>
        <w:t>%</w:t>
      </w:r>
      <w:r>
        <w:rPr>
          <w:rFonts w:asciiTheme="minorEastAsia" w:eastAsiaTheme="minorEastAsia" w:hAnsiTheme="minorEastAsia" w:hint="eastAsia"/>
          <w:color w:val="000000"/>
          <w:szCs w:val="21"/>
        </w:rPr>
        <w:t>，此项服从三角分布，则此标准不确定度为：</w:t>
      </w:r>
    </w:p>
    <w:p w14:paraId="477F8C14" w14:textId="77777777" w:rsidR="00BF4F93" w:rsidRDefault="00C85DD0">
      <w:pPr>
        <w:spacing w:beforeLines="50" w:before="156" w:afterLines="50" w:after="156"/>
        <w:ind w:left="630" w:hangingChars="300" w:hanging="630"/>
        <w:jc w:val="center"/>
        <w:rPr>
          <w:rFonts w:asciiTheme="minorEastAsia" w:eastAsiaTheme="minorEastAsia" w:hAnsiTheme="minorEastAsia"/>
          <w:color w:val="000000"/>
          <w:szCs w:val="21"/>
        </w:rPr>
      </w:pPr>
      <w:r>
        <w:rPr>
          <w:rFonts w:asciiTheme="minorEastAsia" w:eastAsiaTheme="minorEastAsia" w:hAnsiTheme="minorEastAsia"/>
          <w:color w:val="000000"/>
          <w:position w:val="-28"/>
          <w:szCs w:val="21"/>
        </w:rPr>
        <w:object w:dxaOrig="1909" w:dyaOrig="600" w14:anchorId="09018F82">
          <v:shape id="_x0000_i1109" type="#_x0000_t75" style="width:95.15pt;height:30.05pt" o:ole="">
            <v:imagedata r:id="rId166" o:title=""/>
          </v:shape>
          <o:OLEObject Type="Embed" ProgID="Equation.DSMT4" ShapeID="_x0000_i1109" DrawAspect="Content" ObjectID="_1697288551" r:id="rId167"/>
        </w:object>
      </w:r>
    </w:p>
    <w:p w14:paraId="032DC1C6"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由于此项目不确定度是按眩光源稳定性的最大变化量计算的，则认为：</w:t>
      </w:r>
    </w:p>
    <w:p w14:paraId="0D6F68A1" w14:textId="77777777" w:rsidR="00BF4F93" w:rsidRDefault="00C85DD0">
      <w:pPr>
        <w:spacing w:beforeLines="50" w:before="156" w:afterLines="50" w:after="156"/>
        <w:jc w:val="center"/>
        <w:rPr>
          <w:rFonts w:asciiTheme="minorEastAsia" w:eastAsiaTheme="minorEastAsia" w:hAnsiTheme="minorEastAsia"/>
          <w:color w:val="000000"/>
          <w:szCs w:val="21"/>
        </w:rPr>
      </w:pPr>
      <w:r>
        <w:rPr>
          <w:rFonts w:asciiTheme="minorEastAsia" w:eastAsiaTheme="minorEastAsia" w:hAnsiTheme="minorEastAsia"/>
          <w:color w:val="000000"/>
          <w:position w:val="-16"/>
          <w:szCs w:val="21"/>
        </w:rPr>
        <w:object w:dxaOrig="1036" w:dyaOrig="393" w14:anchorId="1BEB180A">
          <v:shape id="_x0000_i1110" type="#_x0000_t75" style="width:51.35pt;height:20.05pt" o:ole="">
            <v:imagedata r:id="rId168" o:title=""/>
          </v:shape>
          <o:OLEObject Type="Embed" ProgID="Equation.DSMT4" ShapeID="_x0000_i1110" DrawAspect="Content" ObjectID="_1697288552" r:id="rId169"/>
        </w:object>
      </w:r>
    </w:p>
    <w:p w14:paraId="060D959A" w14:textId="77777777" w:rsidR="00BF4F93" w:rsidRDefault="00C85DD0">
      <w:pPr>
        <w:spacing w:line="400" w:lineRule="exact"/>
        <w:ind w:left="630" w:hangingChars="300" w:hanging="630"/>
        <w:rPr>
          <w:rFonts w:asciiTheme="minorEastAsia" w:eastAsiaTheme="minorEastAsia" w:hAnsiTheme="minorEastAsia"/>
          <w:szCs w:val="21"/>
        </w:rPr>
      </w:pPr>
      <w:r>
        <w:t>E.3.2.</w:t>
      </w:r>
      <w:r>
        <w:rPr>
          <w:rFonts w:hint="eastAsia"/>
        </w:rPr>
        <w:t>4</w:t>
      </w:r>
      <w:r>
        <w:rPr>
          <w:rFonts w:asciiTheme="minorEastAsia" w:eastAsiaTheme="minorEastAsia" w:hAnsiTheme="minorEastAsia" w:hint="eastAsia"/>
          <w:szCs w:val="21"/>
        </w:rPr>
        <w:t xml:space="preserve"> 背景亮度均匀性引入的标准不确定度</w:t>
      </w:r>
    </w:p>
    <w:p w14:paraId="5230E666" w14:textId="77777777" w:rsidR="00BF4F93" w:rsidRDefault="00C85DD0">
      <w:pPr>
        <w:spacing w:line="400" w:lineRule="exact"/>
        <w:ind w:firstLineChars="200" w:firstLine="420"/>
        <w:rPr>
          <w:rFonts w:asciiTheme="minorEastAsia" w:eastAsiaTheme="minorEastAsia" w:hAnsiTheme="minorEastAsia"/>
          <w:color w:val="FF0000"/>
          <w:szCs w:val="21"/>
        </w:rPr>
      </w:pPr>
      <w:r>
        <w:rPr>
          <w:rFonts w:asciiTheme="minorEastAsia" w:eastAsiaTheme="minorEastAsia" w:hAnsiTheme="minorEastAsia" w:hint="eastAsia"/>
          <w:szCs w:val="21"/>
        </w:rPr>
        <w:t>由眩光校准装置背景亮度均匀性引入的标准不确定度</w:t>
      </w:r>
      <w:r>
        <w:rPr>
          <w:rFonts w:eastAsiaTheme="minorEastAsia"/>
          <w:i/>
          <w:szCs w:val="21"/>
        </w:rPr>
        <w:t>u</w:t>
      </w:r>
      <w:r>
        <w:rPr>
          <w:rFonts w:eastAsiaTheme="minorEastAsia"/>
          <w:szCs w:val="21"/>
          <w:vertAlign w:val="subscript"/>
        </w:rPr>
        <w:t>(TI4)</w:t>
      </w:r>
      <w:r>
        <w:rPr>
          <w:rFonts w:asciiTheme="minorEastAsia" w:eastAsiaTheme="minorEastAsia" w:hAnsiTheme="minorEastAsia" w:hint="eastAsia"/>
          <w:szCs w:val="21"/>
        </w:rPr>
        <w:t>，估计其最大变化量之绝对值为：</w:t>
      </w:r>
      <w:r>
        <w:rPr>
          <w:rFonts w:eastAsiaTheme="minorEastAsia"/>
          <w:szCs w:val="21"/>
        </w:rPr>
        <w:t>0.2 %</w:t>
      </w:r>
      <w:r>
        <w:rPr>
          <w:rFonts w:asciiTheme="minorEastAsia" w:eastAsiaTheme="minorEastAsia" w:hAnsiTheme="minorEastAsia" w:hint="eastAsia"/>
          <w:szCs w:val="21"/>
        </w:rPr>
        <w:t xml:space="preserve">，此项服从均匀分布，则此标准不确定度为： </w:t>
      </w:r>
      <w:r>
        <w:rPr>
          <w:rFonts w:asciiTheme="minorEastAsia" w:eastAsiaTheme="minorEastAsia" w:hAnsiTheme="minorEastAsia" w:hint="eastAsia"/>
          <w:color w:val="FF0000"/>
          <w:szCs w:val="21"/>
        </w:rPr>
        <w:t xml:space="preserve"> </w:t>
      </w:r>
    </w:p>
    <w:p w14:paraId="3903AC66" w14:textId="77777777" w:rsidR="00BF4F93" w:rsidRDefault="00C85DD0">
      <w:pPr>
        <w:spacing w:beforeLines="50" w:before="156" w:afterLines="50" w:after="156"/>
        <w:jc w:val="center"/>
        <w:rPr>
          <w:rFonts w:asciiTheme="minorEastAsia" w:eastAsiaTheme="minorEastAsia" w:hAnsiTheme="minorEastAsia"/>
          <w:color w:val="FF0000"/>
          <w:szCs w:val="21"/>
        </w:rPr>
      </w:pPr>
      <w:r>
        <w:rPr>
          <w:rFonts w:asciiTheme="minorEastAsia" w:eastAsiaTheme="minorEastAsia" w:hAnsiTheme="minorEastAsia"/>
          <w:color w:val="FF0000"/>
          <w:position w:val="-28"/>
          <w:szCs w:val="21"/>
        </w:rPr>
        <w:object w:dxaOrig="1964" w:dyaOrig="600" w14:anchorId="2505F8BF">
          <v:shape id="_x0000_i1111" type="#_x0000_t75" style="width:98.3pt;height:30.05pt" o:ole="">
            <v:imagedata r:id="rId170" o:title=""/>
          </v:shape>
          <o:OLEObject Type="Embed" ProgID="Equation.DSMT4" ShapeID="_x0000_i1111" DrawAspect="Content" ObjectID="_1697288553" r:id="rId171"/>
        </w:object>
      </w:r>
    </w:p>
    <w:p w14:paraId="5CF99A9F"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此项目不确定度是按背景亮度均匀性的最大变化量计算的，则认为：</w:t>
      </w:r>
    </w:p>
    <w:p w14:paraId="6EADB03B" w14:textId="77777777" w:rsidR="00BF4F93" w:rsidRDefault="00C85DD0">
      <w:pPr>
        <w:spacing w:beforeLines="50" w:before="156" w:afterLines="50" w:after="156"/>
        <w:jc w:val="center"/>
        <w:rPr>
          <w:rFonts w:asciiTheme="minorEastAsia" w:eastAsiaTheme="minorEastAsia" w:hAnsiTheme="minorEastAsia"/>
          <w:color w:val="000000"/>
          <w:szCs w:val="21"/>
        </w:rPr>
      </w:pPr>
      <w:r>
        <w:rPr>
          <w:rFonts w:asciiTheme="minorEastAsia" w:eastAsiaTheme="minorEastAsia" w:hAnsiTheme="minorEastAsia"/>
          <w:color w:val="000000"/>
          <w:position w:val="-16"/>
          <w:szCs w:val="21"/>
        </w:rPr>
        <w:object w:dxaOrig="1004" w:dyaOrig="393" w14:anchorId="71248B4E">
          <v:shape id="_x0000_i1112" type="#_x0000_t75" style="width:50.7pt;height:20.05pt" o:ole="">
            <v:imagedata r:id="rId172" o:title=""/>
          </v:shape>
          <o:OLEObject Type="Embed" ProgID="Equation.DSMT4" ShapeID="_x0000_i1112" DrawAspect="Content" ObjectID="_1697288554" r:id="rId173"/>
        </w:object>
      </w:r>
    </w:p>
    <w:p w14:paraId="184ECBE9" w14:textId="77777777" w:rsidR="00BF4F93" w:rsidRDefault="00C85DD0">
      <w:pPr>
        <w:ind w:left="630" w:hangingChars="300" w:hanging="630"/>
        <w:rPr>
          <w:rFonts w:ascii="宋体" w:hAnsi="宋体"/>
          <w:szCs w:val="21"/>
        </w:rPr>
      </w:pPr>
      <w:r>
        <w:t>E.3.2.5</w:t>
      </w:r>
      <w:r>
        <w:rPr>
          <w:rFonts w:ascii="宋体" w:hAnsi="宋体" w:hint="eastAsia"/>
          <w:szCs w:val="21"/>
        </w:rPr>
        <w:t xml:space="preserve"> 背景亮度稳定性引入的标准不确定度</w:t>
      </w:r>
    </w:p>
    <w:p w14:paraId="21F16284" w14:textId="77777777" w:rsidR="00BF4F93" w:rsidRDefault="00C85DD0">
      <w:pPr>
        <w:spacing w:line="400" w:lineRule="exact"/>
        <w:ind w:firstLineChars="200" w:firstLine="420"/>
        <w:rPr>
          <w:rFonts w:ascii="宋体" w:hAnsi="宋体"/>
          <w:szCs w:val="21"/>
        </w:rPr>
      </w:pPr>
      <w:r>
        <w:rPr>
          <w:rFonts w:ascii="宋体" w:hAnsi="宋体" w:hint="eastAsia"/>
          <w:szCs w:val="21"/>
        </w:rPr>
        <w:t>由</w:t>
      </w:r>
      <w:r>
        <w:rPr>
          <w:rFonts w:asciiTheme="minorEastAsia" w:eastAsiaTheme="minorEastAsia" w:hAnsiTheme="minorEastAsia" w:hint="eastAsia"/>
          <w:szCs w:val="21"/>
        </w:rPr>
        <w:t>眩光校准装置背景亮度稳定性</w:t>
      </w:r>
      <w:r>
        <w:rPr>
          <w:rFonts w:ascii="宋体" w:hAnsi="宋体" w:hint="eastAsia"/>
          <w:szCs w:val="21"/>
        </w:rPr>
        <w:t>引入的标准不确定度</w:t>
      </w:r>
      <w:r>
        <w:rPr>
          <w:i/>
          <w:szCs w:val="21"/>
        </w:rPr>
        <w:t>u</w:t>
      </w:r>
      <w:r>
        <w:rPr>
          <w:szCs w:val="21"/>
          <w:vertAlign w:val="subscript"/>
        </w:rPr>
        <w:t>(TI5)</w:t>
      </w:r>
      <w:r>
        <w:rPr>
          <w:rFonts w:ascii="宋体" w:hAnsi="宋体" w:hint="eastAsia"/>
          <w:szCs w:val="21"/>
        </w:rPr>
        <w:t>，估计其最大变化量之绝对值为</w:t>
      </w:r>
      <w:r>
        <w:rPr>
          <w:rFonts w:eastAsiaTheme="minorEastAsia"/>
          <w:szCs w:val="21"/>
        </w:rPr>
        <w:t>0.2 %</w:t>
      </w:r>
      <w:r>
        <w:rPr>
          <w:rFonts w:ascii="宋体" w:hAnsi="宋体" w:hint="eastAsia"/>
          <w:szCs w:val="21"/>
        </w:rPr>
        <w:t xml:space="preserve">，此项服从三角分布，则此标准不确定度为：  </w:t>
      </w:r>
    </w:p>
    <w:p w14:paraId="445D369F" w14:textId="77777777" w:rsidR="00BF4F93" w:rsidRDefault="00C85DD0">
      <w:pPr>
        <w:spacing w:beforeLines="100" w:before="312" w:afterLines="100" w:after="312"/>
        <w:ind w:firstLineChars="200" w:firstLine="420"/>
        <w:jc w:val="center"/>
        <w:rPr>
          <w:rFonts w:ascii="宋体" w:hAnsi="宋体"/>
          <w:szCs w:val="21"/>
        </w:rPr>
      </w:pPr>
      <w:r>
        <w:rPr>
          <w:rFonts w:ascii="宋体" w:hAnsi="宋体"/>
          <w:position w:val="-28"/>
          <w:szCs w:val="21"/>
        </w:rPr>
        <w:object w:dxaOrig="2040" w:dyaOrig="600" w14:anchorId="220119F6">
          <v:shape id="_x0000_i1113" type="#_x0000_t75" style="width:102.05pt;height:30.05pt" o:ole="">
            <v:imagedata r:id="rId174" o:title=""/>
          </v:shape>
          <o:OLEObject Type="Embed" ProgID="Equation.DSMT4" ShapeID="_x0000_i1113" DrawAspect="Content" ObjectID="_1697288555" r:id="rId175"/>
        </w:object>
      </w:r>
    </w:p>
    <w:p w14:paraId="47055557" w14:textId="77777777" w:rsidR="00BF4F93" w:rsidRDefault="00C85DD0">
      <w:pPr>
        <w:ind w:firstLineChars="200" w:firstLine="420"/>
        <w:rPr>
          <w:rFonts w:ascii="宋体" w:hAnsi="宋体"/>
          <w:szCs w:val="21"/>
        </w:rPr>
      </w:pPr>
      <w:r>
        <w:rPr>
          <w:rFonts w:ascii="宋体" w:hAnsi="宋体" w:hint="eastAsia"/>
          <w:szCs w:val="21"/>
        </w:rPr>
        <w:t>此项目不确定度是按</w:t>
      </w:r>
      <w:r>
        <w:rPr>
          <w:rFonts w:asciiTheme="minorEastAsia" w:eastAsiaTheme="minorEastAsia" w:hAnsiTheme="minorEastAsia" w:hint="eastAsia"/>
          <w:szCs w:val="21"/>
        </w:rPr>
        <w:t>背景亮度稳定性的</w:t>
      </w:r>
      <w:r>
        <w:rPr>
          <w:rFonts w:ascii="宋体" w:hAnsi="宋体" w:hint="eastAsia"/>
          <w:szCs w:val="21"/>
        </w:rPr>
        <w:t>最大变化量计算的，则认为：</w:t>
      </w:r>
    </w:p>
    <w:p w14:paraId="32A7D3CE" w14:textId="77777777" w:rsidR="00BF4F93" w:rsidRDefault="00C85DD0">
      <w:pPr>
        <w:jc w:val="center"/>
        <w:rPr>
          <w:rFonts w:ascii="宋体" w:hAnsi="宋体"/>
          <w:color w:val="FF0000"/>
          <w:szCs w:val="21"/>
        </w:rPr>
      </w:pPr>
      <w:r>
        <w:rPr>
          <w:rFonts w:ascii="宋体" w:hAnsi="宋体"/>
          <w:color w:val="FF0000"/>
          <w:position w:val="-14"/>
          <w:szCs w:val="21"/>
        </w:rPr>
        <w:object w:dxaOrig="993" w:dyaOrig="382" w14:anchorId="1F4DB821">
          <v:shape id="_x0000_i1114" type="#_x0000_t75" style="width:50.1pt;height:19.4pt" o:ole="">
            <v:imagedata r:id="rId176" o:title=""/>
          </v:shape>
          <o:OLEObject Type="Embed" ProgID="Equation.DSMT4" ShapeID="_x0000_i1114" DrawAspect="Content" ObjectID="_1697288556" r:id="rId177"/>
        </w:object>
      </w:r>
    </w:p>
    <w:p w14:paraId="6B756092" w14:textId="77777777" w:rsidR="00BF4F93" w:rsidRDefault="00C85DD0">
      <w:pPr>
        <w:ind w:left="630" w:hangingChars="300" w:hanging="630"/>
        <w:rPr>
          <w:rFonts w:ascii="宋体" w:hAnsi="宋体"/>
          <w:szCs w:val="21"/>
        </w:rPr>
      </w:pPr>
      <w:r>
        <w:lastRenderedPageBreak/>
        <w:t>E.3.2.6</w:t>
      </w:r>
      <w:r>
        <w:rPr>
          <w:rFonts w:ascii="宋体" w:hAnsi="宋体" w:hint="eastAsia"/>
          <w:szCs w:val="21"/>
        </w:rPr>
        <w:t xml:space="preserve"> 环境杂散光引入的标准不确定度</w:t>
      </w:r>
    </w:p>
    <w:p w14:paraId="1106BFF9" w14:textId="77777777" w:rsidR="00BF4F93" w:rsidRDefault="00C85DD0">
      <w:pPr>
        <w:spacing w:line="400" w:lineRule="exact"/>
        <w:ind w:firstLineChars="200" w:firstLine="420"/>
        <w:rPr>
          <w:rFonts w:ascii="宋体" w:hAnsi="宋体"/>
          <w:szCs w:val="21"/>
        </w:rPr>
      </w:pPr>
      <w:r>
        <w:rPr>
          <w:rFonts w:ascii="宋体" w:hAnsi="宋体" w:hint="eastAsia"/>
          <w:szCs w:val="21"/>
        </w:rPr>
        <w:t>环境杂散光对背景亮度和眩光源亮度的测量都会有影响，由于背景亮度较低，杂散光对它的影响较大，但是眩光源亮度整体较高，杂散光对它的影响不显著。 因此，只考虑杂散光对背景亮度的影响。由环境杂散光引入的标准不确定度</w:t>
      </w:r>
      <w:r>
        <w:rPr>
          <w:i/>
          <w:szCs w:val="21"/>
        </w:rPr>
        <w:t>u</w:t>
      </w:r>
      <w:r>
        <w:rPr>
          <w:szCs w:val="21"/>
          <w:vertAlign w:val="subscript"/>
        </w:rPr>
        <w:t>(TI</w:t>
      </w:r>
      <w:r>
        <w:rPr>
          <w:rFonts w:hint="eastAsia"/>
          <w:szCs w:val="21"/>
          <w:vertAlign w:val="subscript"/>
        </w:rPr>
        <w:t>6</w:t>
      </w:r>
      <w:r>
        <w:rPr>
          <w:szCs w:val="21"/>
          <w:vertAlign w:val="subscript"/>
        </w:rPr>
        <w:t>)</w:t>
      </w:r>
      <w:r>
        <w:rPr>
          <w:rFonts w:ascii="宋体" w:hAnsi="宋体" w:hint="eastAsia"/>
          <w:szCs w:val="21"/>
        </w:rPr>
        <w:t>，估计其最大变化量之绝对值为</w:t>
      </w:r>
      <w:r>
        <w:rPr>
          <w:rFonts w:eastAsiaTheme="minorEastAsia"/>
          <w:szCs w:val="21"/>
        </w:rPr>
        <w:t>0.</w:t>
      </w:r>
      <w:r>
        <w:rPr>
          <w:rFonts w:eastAsiaTheme="minorEastAsia" w:hint="eastAsia"/>
          <w:szCs w:val="21"/>
        </w:rPr>
        <w:t>1</w:t>
      </w:r>
      <w:r>
        <w:rPr>
          <w:rFonts w:eastAsiaTheme="minorEastAsia"/>
          <w:szCs w:val="21"/>
        </w:rPr>
        <w:t xml:space="preserve"> %</w:t>
      </w:r>
      <w:r>
        <w:rPr>
          <w:rFonts w:ascii="宋体" w:hAnsi="宋体" w:hint="eastAsia"/>
          <w:szCs w:val="21"/>
        </w:rPr>
        <w:t xml:space="preserve">，此项服从均匀分布，则此标准不确定度为：  </w:t>
      </w:r>
    </w:p>
    <w:p w14:paraId="4AFF5B8B" w14:textId="77777777" w:rsidR="00BF4F93" w:rsidRDefault="00C85DD0">
      <w:pPr>
        <w:spacing w:beforeLines="100" w:before="312" w:afterLines="100" w:after="312"/>
        <w:ind w:firstLineChars="200" w:firstLine="420"/>
        <w:jc w:val="center"/>
        <w:rPr>
          <w:rFonts w:ascii="宋体" w:hAnsi="宋体"/>
          <w:szCs w:val="21"/>
        </w:rPr>
      </w:pPr>
      <w:r>
        <w:rPr>
          <w:rFonts w:ascii="宋体" w:hAnsi="宋体"/>
          <w:position w:val="-28"/>
          <w:szCs w:val="21"/>
        </w:rPr>
        <w:object w:dxaOrig="1920" w:dyaOrig="600" w14:anchorId="039D8197">
          <v:shape id="_x0000_i1115" type="#_x0000_t75" style="width:95.8pt;height:30.05pt" o:ole="">
            <v:imagedata r:id="rId178" o:title=""/>
          </v:shape>
          <o:OLEObject Type="Embed" ProgID="Equation.DSMT4" ShapeID="_x0000_i1115" DrawAspect="Content" ObjectID="_1697288557" r:id="rId179"/>
        </w:object>
      </w:r>
    </w:p>
    <w:p w14:paraId="4167C427" w14:textId="77777777" w:rsidR="00BF4F93" w:rsidRDefault="00C85DD0">
      <w:pPr>
        <w:ind w:firstLineChars="200" w:firstLine="420"/>
        <w:rPr>
          <w:rFonts w:ascii="宋体" w:hAnsi="宋体"/>
          <w:szCs w:val="21"/>
        </w:rPr>
      </w:pPr>
      <w:r>
        <w:rPr>
          <w:rFonts w:ascii="宋体" w:hAnsi="宋体" w:hint="eastAsia"/>
          <w:szCs w:val="21"/>
        </w:rPr>
        <w:t>此项目不确定度是</w:t>
      </w:r>
      <w:proofErr w:type="gramStart"/>
      <w:r>
        <w:rPr>
          <w:rFonts w:ascii="宋体" w:hAnsi="宋体" w:hint="eastAsia"/>
          <w:szCs w:val="21"/>
        </w:rPr>
        <w:t>按环境</w:t>
      </w:r>
      <w:proofErr w:type="gramEnd"/>
      <w:r>
        <w:rPr>
          <w:rFonts w:ascii="宋体" w:hAnsi="宋体" w:hint="eastAsia"/>
          <w:szCs w:val="21"/>
        </w:rPr>
        <w:t>杂散光</w:t>
      </w:r>
      <w:r>
        <w:rPr>
          <w:rFonts w:asciiTheme="minorEastAsia" w:eastAsiaTheme="minorEastAsia" w:hAnsiTheme="minorEastAsia" w:hint="eastAsia"/>
          <w:szCs w:val="21"/>
        </w:rPr>
        <w:t>的</w:t>
      </w:r>
      <w:r>
        <w:rPr>
          <w:rFonts w:ascii="宋体" w:hAnsi="宋体" w:hint="eastAsia"/>
          <w:szCs w:val="21"/>
        </w:rPr>
        <w:t>最大变化量计算的，则认为：</w:t>
      </w:r>
    </w:p>
    <w:p w14:paraId="44DCF225" w14:textId="77777777" w:rsidR="00BF4F93" w:rsidRDefault="00C85DD0">
      <w:pPr>
        <w:jc w:val="center"/>
        <w:rPr>
          <w:rFonts w:asciiTheme="minorEastAsia" w:eastAsiaTheme="minorEastAsia" w:hAnsiTheme="minorEastAsia"/>
          <w:color w:val="000000"/>
          <w:szCs w:val="21"/>
        </w:rPr>
      </w:pPr>
      <w:r>
        <w:rPr>
          <w:rFonts w:ascii="宋体" w:hAnsi="宋体"/>
          <w:color w:val="FF0000"/>
          <w:position w:val="-14"/>
          <w:szCs w:val="21"/>
        </w:rPr>
        <w:object w:dxaOrig="993" w:dyaOrig="382" w14:anchorId="4C8128CA">
          <v:shape id="_x0000_i1116" type="#_x0000_t75" style="width:50.1pt;height:19.4pt" o:ole="">
            <v:imagedata r:id="rId180" o:title=""/>
          </v:shape>
          <o:OLEObject Type="Embed" ProgID="Equation.DSMT4" ShapeID="_x0000_i1116" DrawAspect="Content" ObjectID="_1697288558" r:id="rId181"/>
        </w:object>
      </w:r>
    </w:p>
    <w:p w14:paraId="6B425772" w14:textId="77777777" w:rsidR="00BF4F93" w:rsidRDefault="00C85DD0">
      <w:pPr>
        <w:ind w:left="630" w:hangingChars="300" w:hanging="630"/>
        <w:rPr>
          <w:rFonts w:ascii="宋体" w:hAnsi="宋体"/>
          <w:szCs w:val="21"/>
        </w:rPr>
      </w:pPr>
      <w:r>
        <w:t>E.3.2.</w:t>
      </w:r>
      <w:r>
        <w:rPr>
          <w:rFonts w:hint="eastAsia"/>
        </w:rPr>
        <w:t>7</w:t>
      </w:r>
      <w:r>
        <w:rPr>
          <w:rFonts w:ascii="宋体" w:hAnsi="宋体" w:hint="eastAsia"/>
          <w:szCs w:val="21"/>
        </w:rPr>
        <w:t xml:space="preserve"> 眩光</w:t>
      </w:r>
      <w:proofErr w:type="gramStart"/>
      <w:r>
        <w:rPr>
          <w:rFonts w:ascii="宋体" w:hAnsi="宋体" w:hint="eastAsia"/>
          <w:szCs w:val="21"/>
        </w:rPr>
        <w:t>源面积</w:t>
      </w:r>
      <w:proofErr w:type="gramEnd"/>
      <w:r>
        <w:rPr>
          <w:rFonts w:ascii="宋体" w:hAnsi="宋体" w:hint="eastAsia"/>
          <w:szCs w:val="21"/>
        </w:rPr>
        <w:t>引入的标准不确定度</w:t>
      </w:r>
    </w:p>
    <w:p w14:paraId="6B21A0BB" w14:textId="77777777" w:rsidR="00BF4F93" w:rsidRDefault="00C85DD0">
      <w:pPr>
        <w:spacing w:line="400" w:lineRule="exact"/>
        <w:ind w:firstLineChars="200" w:firstLine="420"/>
        <w:rPr>
          <w:rFonts w:ascii="宋体" w:hAnsi="宋体"/>
          <w:szCs w:val="21"/>
        </w:rPr>
      </w:pPr>
      <w:r>
        <w:rPr>
          <w:rFonts w:ascii="宋体" w:hAnsi="宋体" w:hint="eastAsia"/>
          <w:szCs w:val="21"/>
        </w:rPr>
        <w:t>由</w:t>
      </w:r>
      <w:r>
        <w:rPr>
          <w:rFonts w:asciiTheme="minorEastAsia" w:eastAsiaTheme="minorEastAsia" w:hAnsiTheme="minorEastAsia" w:hint="eastAsia"/>
          <w:szCs w:val="21"/>
        </w:rPr>
        <w:t>眩光校准装置眩光</w:t>
      </w:r>
      <w:proofErr w:type="gramStart"/>
      <w:r>
        <w:rPr>
          <w:rFonts w:asciiTheme="minorEastAsia" w:eastAsiaTheme="minorEastAsia" w:hAnsiTheme="minorEastAsia" w:hint="eastAsia"/>
          <w:szCs w:val="21"/>
        </w:rPr>
        <w:t>源面积</w:t>
      </w:r>
      <w:proofErr w:type="gramEnd"/>
      <w:r>
        <w:rPr>
          <w:rFonts w:ascii="宋体" w:hAnsi="宋体" w:hint="eastAsia"/>
          <w:szCs w:val="21"/>
        </w:rPr>
        <w:t>引入的标准不确定度</w:t>
      </w:r>
      <w:r>
        <w:rPr>
          <w:i/>
          <w:szCs w:val="21"/>
        </w:rPr>
        <w:t>u</w:t>
      </w:r>
      <w:r>
        <w:rPr>
          <w:szCs w:val="21"/>
          <w:vertAlign w:val="subscript"/>
        </w:rPr>
        <w:t>(TI</w:t>
      </w:r>
      <w:r>
        <w:rPr>
          <w:rFonts w:hint="eastAsia"/>
          <w:szCs w:val="21"/>
          <w:vertAlign w:val="subscript"/>
        </w:rPr>
        <w:t>7</w:t>
      </w:r>
      <w:r>
        <w:rPr>
          <w:szCs w:val="21"/>
          <w:vertAlign w:val="subscript"/>
        </w:rPr>
        <w:t>)</w:t>
      </w:r>
      <w:r>
        <w:rPr>
          <w:rFonts w:ascii="宋体" w:hAnsi="宋体" w:hint="eastAsia"/>
          <w:szCs w:val="21"/>
        </w:rPr>
        <w:t>，估计其最大变化量之绝对值为</w:t>
      </w:r>
      <w:r>
        <w:rPr>
          <w:rFonts w:eastAsiaTheme="minorEastAsia"/>
          <w:szCs w:val="21"/>
        </w:rPr>
        <w:t>0.</w:t>
      </w:r>
      <w:r>
        <w:rPr>
          <w:rFonts w:eastAsiaTheme="minorEastAsia" w:hint="eastAsia"/>
          <w:szCs w:val="21"/>
        </w:rPr>
        <w:t>3</w:t>
      </w:r>
      <w:r>
        <w:rPr>
          <w:rFonts w:eastAsiaTheme="minorEastAsia"/>
          <w:szCs w:val="21"/>
        </w:rPr>
        <w:t xml:space="preserve"> %</w:t>
      </w:r>
      <w:r>
        <w:rPr>
          <w:rFonts w:eastAsiaTheme="minorEastAsia" w:hint="eastAsia"/>
          <w:szCs w:val="21"/>
        </w:rPr>
        <w:t>，</w:t>
      </w:r>
      <w:r>
        <w:rPr>
          <w:rFonts w:ascii="宋体" w:hAnsi="宋体" w:hint="eastAsia"/>
          <w:szCs w:val="21"/>
        </w:rPr>
        <w:t xml:space="preserve">此项服从均匀分布，则此标准不确定度为：  </w:t>
      </w:r>
    </w:p>
    <w:p w14:paraId="04200A91" w14:textId="77777777" w:rsidR="00BF4F93" w:rsidRDefault="00C85DD0">
      <w:pPr>
        <w:spacing w:beforeLines="100" w:before="312" w:afterLines="100" w:after="312"/>
        <w:ind w:firstLineChars="200" w:firstLine="420"/>
        <w:jc w:val="center"/>
        <w:rPr>
          <w:rFonts w:ascii="宋体" w:hAnsi="宋体"/>
          <w:szCs w:val="21"/>
        </w:rPr>
      </w:pPr>
      <w:r>
        <w:rPr>
          <w:rFonts w:ascii="宋体" w:hAnsi="宋体"/>
          <w:position w:val="-28"/>
          <w:szCs w:val="21"/>
        </w:rPr>
        <w:object w:dxaOrig="2040" w:dyaOrig="600" w14:anchorId="1206AA4C">
          <v:shape id="_x0000_i1117" type="#_x0000_t75" style="width:102.05pt;height:30.05pt" o:ole="">
            <v:imagedata r:id="rId182" o:title=""/>
          </v:shape>
          <o:OLEObject Type="Embed" ProgID="Equation.DSMT4" ShapeID="_x0000_i1117" DrawAspect="Content" ObjectID="_1697288559" r:id="rId183"/>
        </w:object>
      </w:r>
    </w:p>
    <w:p w14:paraId="5C420E0D" w14:textId="77777777" w:rsidR="00BF4F93" w:rsidRDefault="00C85DD0">
      <w:pPr>
        <w:ind w:firstLineChars="200" w:firstLine="420"/>
        <w:rPr>
          <w:rFonts w:ascii="宋体" w:hAnsi="宋体"/>
          <w:szCs w:val="21"/>
        </w:rPr>
      </w:pPr>
      <w:r>
        <w:rPr>
          <w:rFonts w:ascii="宋体" w:hAnsi="宋体" w:hint="eastAsia"/>
          <w:szCs w:val="21"/>
        </w:rPr>
        <w:t>此项目不确定度是按眩光</w:t>
      </w:r>
      <w:proofErr w:type="gramStart"/>
      <w:r>
        <w:rPr>
          <w:rFonts w:ascii="宋体" w:hAnsi="宋体" w:hint="eastAsia"/>
          <w:szCs w:val="21"/>
        </w:rPr>
        <w:t>源面积</w:t>
      </w:r>
      <w:proofErr w:type="gramEnd"/>
      <w:r>
        <w:rPr>
          <w:rFonts w:asciiTheme="minorEastAsia" w:eastAsiaTheme="minorEastAsia" w:hAnsiTheme="minorEastAsia" w:hint="eastAsia"/>
          <w:szCs w:val="21"/>
        </w:rPr>
        <w:t>的</w:t>
      </w:r>
      <w:r>
        <w:rPr>
          <w:rFonts w:ascii="宋体" w:hAnsi="宋体" w:hint="eastAsia"/>
          <w:szCs w:val="21"/>
        </w:rPr>
        <w:t>最大变化量计算的，则认为：</w:t>
      </w:r>
    </w:p>
    <w:p w14:paraId="6D21FD75" w14:textId="77777777" w:rsidR="00BF4F93" w:rsidRDefault="00C85DD0">
      <w:pPr>
        <w:jc w:val="center"/>
        <w:rPr>
          <w:rFonts w:asciiTheme="minorEastAsia" w:eastAsiaTheme="minorEastAsia" w:hAnsiTheme="minorEastAsia"/>
          <w:color w:val="000000"/>
          <w:szCs w:val="21"/>
        </w:rPr>
      </w:pPr>
      <w:r>
        <w:rPr>
          <w:rFonts w:ascii="宋体" w:hAnsi="宋体"/>
          <w:color w:val="FF0000"/>
          <w:position w:val="-14"/>
          <w:szCs w:val="21"/>
        </w:rPr>
        <w:object w:dxaOrig="993" w:dyaOrig="382" w14:anchorId="24BFE214">
          <v:shape id="_x0000_i1118" type="#_x0000_t75" style="width:50.1pt;height:19.4pt" o:ole="">
            <v:imagedata r:id="rId184" o:title=""/>
          </v:shape>
          <o:OLEObject Type="Embed" ProgID="Equation.DSMT4" ShapeID="_x0000_i1118" DrawAspect="Content" ObjectID="_1697288560" r:id="rId185"/>
        </w:object>
      </w:r>
    </w:p>
    <w:p w14:paraId="4C05718E" w14:textId="77777777" w:rsidR="00BF4F93" w:rsidRDefault="00C85DD0">
      <w:pPr>
        <w:ind w:left="630" w:hangingChars="300" w:hanging="630"/>
        <w:rPr>
          <w:rFonts w:ascii="宋体" w:hAnsi="宋体"/>
          <w:szCs w:val="21"/>
        </w:rPr>
      </w:pPr>
      <w:r>
        <w:t>E.3.2.</w:t>
      </w:r>
      <w:r>
        <w:rPr>
          <w:rFonts w:hint="eastAsia"/>
        </w:rPr>
        <w:t>8</w:t>
      </w:r>
      <w:r>
        <w:rPr>
          <w:rFonts w:ascii="宋体" w:hAnsi="宋体" w:hint="eastAsia"/>
          <w:szCs w:val="21"/>
        </w:rPr>
        <w:t xml:space="preserve"> 眩光源与测量点之间的相对位置分量</w:t>
      </w:r>
      <w:r>
        <w:rPr>
          <w:szCs w:val="21"/>
        </w:rPr>
        <w:t>R</w:t>
      </w:r>
      <w:r>
        <w:rPr>
          <w:rFonts w:ascii="宋体" w:hAnsi="宋体" w:hint="eastAsia"/>
          <w:szCs w:val="21"/>
        </w:rPr>
        <w:t>引入的标准不确定度</w:t>
      </w:r>
    </w:p>
    <w:p w14:paraId="07E23EC3" w14:textId="77777777" w:rsidR="00BF4F93" w:rsidRDefault="00C85DD0">
      <w:pPr>
        <w:spacing w:line="400" w:lineRule="exact"/>
        <w:ind w:firstLineChars="200" w:firstLine="420"/>
        <w:rPr>
          <w:rFonts w:ascii="宋体" w:hAnsi="宋体"/>
          <w:szCs w:val="21"/>
        </w:rPr>
      </w:pPr>
      <w:r>
        <w:rPr>
          <w:rFonts w:ascii="宋体" w:hAnsi="宋体" w:hint="eastAsia"/>
          <w:szCs w:val="21"/>
        </w:rPr>
        <w:t>由</w:t>
      </w:r>
      <w:r>
        <w:rPr>
          <w:rFonts w:asciiTheme="minorEastAsia" w:eastAsiaTheme="minorEastAsia" w:hAnsiTheme="minorEastAsia" w:hint="eastAsia"/>
          <w:szCs w:val="21"/>
        </w:rPr>
        <w:t>眩光源与测量点之间的相对位置分量</w:t>
      </w:r>
      <w:r>
        <w:rPr>
          <w:rFonts w:eastAsiaTheme="minorEastAsia"/>
          <w:szCs w:val="21"/>
        </w:rPr>
        <w:t>R</w:t>
      </w:r>
      <w:r>
        <w:rPr>
          <w:rFonts w:ascii="宋体" w:hAnsi="宋体" w:hint="eastAsia"/>
          <w:szCs w:val="21"/>
        </w:rPr>
        <w:t>引入的标准不确定度</w:t>
      </w:r>
      <w:r>
        <w:rPr>
          <w:i/>
          <w:szCs w:val="21"/>
        </w:rPr>
        <w:t>u</w:t>
      </w:r>
      <w:r>
        <w:rPr>
          <w:szCs w:val="21"/>
          <w:vertAlign w:val="subscript"/>
        </w:rPr>
        <w:t>(TI</w:t>
      </w:r>
      <w:r>
        <w:rPr>
          <w:rFonts w:hint="eastAsia"/>
          <w:szCs w:val="21"/>
          <w:vertAlign w:val="subscript"/>
        </w:rPr>
        <w:t>8</w:t>
      </w:r>
      <w:r>
        <w:rPr>
          <w:szCs w:val="21"/>
          <w:vertAlign w:val="subscript"/>
        </w:rPr>
        <w:t>)</w:t>
      </w:r>
      <w:r>
        <w:rPr>
          <w:rFonts w:ascii="宋体" w:hAnsi="宋体" w:hint="eastAsia"/>
          <w:szCs w:val="21"/>
        </w:rPr>
        <w:t>，估计其最大变化量之绝对值为</w:t>
      </w:r>
      <w:r>
        <w:rPr>
          <w:rFonts w:eastAsiaTheme="minorEastAsia"/>
          <w:szCs w:val="21"/>
        </w:rPr>
        <w:t>0.</w:t>
      </w:r>
      <w:r>
        <w:rPr>
          <w:rFonts w:eastAsiaTheme="minorEastAsia" w:hint="eastAsia"/>
          <w:szCs w:val="21"/>
        </w:rPr>
        <w:t>3</w:t>
      </w:r>
      <w:r>
        <w:rPr>
          <w:rFonts w:eastAsiaTheme="minorEastAsia"/>
          <w:szCs w:val="21"/>
        </w:rPr>
        <w:t xml:space="preserve"> %</w:t>
      </w:r>
      <w:r>
        <w:rPr>
          <w:rFonts w:ascii="宋体" w:hAnsi="宋体" w:hint="eastAsia"/>
          <w:szCs w:val="21"/>
        </w:rPr>
        <w:t xml:space="preserve">，此项服从三角分布，则此标准不确定度为：  </w:t>
      </w:r>
    </w:p>
    <w:p w14:paraId="0D8E8114" w14:textId="77777777" w:rsidR="00BF4F93" w:rsidRDefault="00C85DD0">
      <w:pPr>
        <w:spacing w:beforeLines="100" w:before="312" w:afterLines="100" w:after="312"/>
        <w:ind w:firstLineChars="200" w:firstLine="420"/>
        <w:jc w:val="center"/>
        <w:rPr>
          <w:rFonts w:ascii="宋体" w:hAnsi="宋体"/>
          <w:szCs w:val="21"/>
        </w:rPr>
      </w:pPr>
      <w:r>
        <w:rPr>
          <w:rFonts w:ascii="宋体" w:hAnsi="宋体"/>
          <w:position w:val="-28"/>
          <w:szCs w:val="21"/>
        </w:rPr>
        <w:object w:dxaOrig="1931" w:dyaOrig="600" w14:anchorId="7050E324">
          <v:shape id="_x0000_i1119" type="#_x0000_t75" style="width:96.4pt;height:30.05pt" o:ole="">
            <v:imagedata r:id="rId186" o:title=""/>
          </v:shape>
          <o:OLEObject Type="Embed" ProgID="Equation.DSMT4" ShapeID="_x0000_i1119" DrawAspect="Content" ObjectID="_1697288561" r:id="rId187"/>
        </w:object>
      </w:r>
    </w:p>
    <w:p w14:paraId="2EFAA59F" w14:textId="77777777" w:rsidR="00BF4F93" w:rsidRDefault="00C85DD0">
      <w:pPr>
        <w:ind w:firstLineChars="200" w:firstLine="420"/>
        <w:rPr>
          <w:rFonts w:ascii="宋体" w:hAnsi="宋体"/>
          <w:szCs w:val="21"/>
        </w:rPr>
      </w:pPr>
      <w:r>
        <w:rPr>
          <w:rFonts w:ascii="宋体" w:hAnsi="宋体" w:hint="eastAsia"/>
          <w:szCs w:val="21"/>
        </w:rPr>
        <w:t>此项目不确定度是按</w:t>
      </w:r>
      <w:r>
        <w:rPr>
          <w:rFonts w:asciiTheme="minorEastAsia" w:eastAsiaTheme="minorEastAsia" w:hAnsiTheme="minorEastAsia" w:hint="eastAsia"/>
          <w:szCs w:val="21"/>
        </w:rPr>
        <w:t>背景亮度稳定性的</w:t>
      </w:r>
      <w:r>
        <w:rPr>
          <w:rFonts w:ascii="宋体" w:hAnsi="宋体" w:hint="eastAsia"/>
          <w:szCs w:val="21"/>
        </w:rPr>
        <w:t>最大变化量计算的，则认为：</w:t>
      </w:r>
    </w:p>
    <w:p w14:paraId="60B097EE" w14:textId="77777777" w:rsidR="00BF4F93" w:rsidRDefault="00C85DD0">
      <w:pPr>
        <w:jc w:val="center"/>
        <w:rPr>
          <w:rFonts w:asciiTheme="minorEastAsia" w:eastAsiaTheme="minorEastAsia" w:hAnsiTheme="minorEastAsia"/>
          <w:color w:val="000000"/>
          <w:szCs w:val="21"/>
        </w:rPr>
      </w:pPr>
      <w:r>
        <w:rPr>
          <w:rFonts w:ascii="宋体" w:hAnsi="宋体"/>
          <w:color w:val="FF0000"/>
          <w:position w:val="-14"/>
          <w:szCs w:val="21"/>
        </w:rPr>
        <w:object w:dxaOrig="993" w:dyaOrig="382" w14:anchorId="6A26E006">
          <v:shape id="_x0000_i1120" type="#_x0000_t75" style="width:50.1pt;height:19.4pt" o:ole="">
            <v:imagedata r:id="rId188" o:title=""/>
          </v:shape>
          <o:OLEObject Type="Embed" ProgID="Equation.DSMT4" ShapeID="_x0000_i1120" DrawAspect="Content" ObjectID="_1697288562" r:id="rId189"/>
        </w:object>
      </w:r>
    </w:p>
    <w:p w14:paraId="71C17720" w14:textId="77777777" w:rsidR="00BF4F93" w:rsidRDefault="00C85DD0">
      <w:pPr>
        <w:ind w:left="630" w:hangingChars="300" w:hanging="630"/>
        <w:rPr>
          <w:rFonts w:ascii="宋体" w:hAnsi="宋体"/>
          <w:szCs w:val="21"/>
        </w:rPr>
      </w:pPr>
      <w:r>
        <w:t>E.3.2.</w:t>
      </w:r>
      <w:r>
        <w:rPr>
          <w:rFonts w:hint="eastAsia"/>
        </w:rPr>
        <w:t>9</w:t>
      </w:r>
      <w:r>
        <w:rPr>
          <w:rFonts w:ascii="宋体" w:hAnsi="宋体" w:hint="eastAsia"/>
          <w:szCs w:val="21"/>
        </w:rPr>
        <w:t xml:space="preserve"> 眩光源与测量点之间的相对位置分量</w:t>
      </w:r>
      <w:r>
        <w:rPr>
          <w:szCs w:val="21"/>
        </w:rPr>
        <w:t>T</w:t>
      </w:r>
      <w:r>
        <w:rPr>
          <w:rFonts w:ascii="宋体" w:hAnsi="宋体" w:hint="eastAsia"/>
          <w:szCs w:val="21"/>
        </w:rPr>
        <w:t>引入的标准不确定度</w:t>
      </w:r>
    </w:p>
    <w:p w14:paraId="2603F585" w14:textId="77777777" w:rsidR="00BF4F93" w:rsidRDefault="00C85DD0">
      <w:pPr>
        <w:spacing w:line="400" w:lineRule="exact"/>
        <w:ind w:firstLineChars="200" w:firstLine="420"/>
        <w:rPr>
          <w:rFonts w:ascii="宋体" w:hAnsi="宋体"/>
          <w:szCs w:val="21"/>
        </w:rPr>
      </w:pPr>
      <w:r>
        <w:rPr>
          <w:rFonts w:ascii="宋体" w:hAnsi="宋体" w:hint="eastAsia"/>
          <w:szCs w:val="21"/>
        </w:rPr>
        <w:t>由</w:t>
      </w:r>
      <w:r>
        <w:rPr>
          <w:rFonts w:asciiTheme="minorEastAsia" w:eastAsiaTheme="minorEastAsia" w:hAnsiTheme="minorEastAsia" w:hint="eastAsia"/>
          <w:szCs w:val="21"/>
        </w:rPr>
        <w:t>眩光源与测量点之间的相对位置分量</w:t>
      </w:r>
      <w:r>
        <w:rPr>
          <w:szCs w:val="21"/>
        </w:rPr>
        <w:t>T</w:t>
      </w:r>
      <w:r>
        <w:rPr>
          <w:rFonts w:ascii="宋体" w:hAnsi="宋体" w:hint="eastAsia"/>
          <w:szCs w:val="21"/>
        </w:rPr>
        <w:t>引入的标准不确定度</w:t>
      </w:r>
      <w:r>
        <w:rPr>
          <w:i/>
          <w:szCs w:val="21"/>
        </w:rPr>
        <w:t>u</w:t>
      </w:r>
      <w:r>
        <w:rPr>
          <w:szCs w:val="21"/>
          <w:vertAlign w:val="subscript"/>
        </w:rPr>
        <w:t>(TI9)</w:t>
      </w:r>
      <w:r>
        <w:rPr>
          <w:rFonts w:ascii="宋体" w:hAnsi="宋体" w:hint="eastAsia"/>
          <w:szCs w:val="21"/>
        </w:rPr>
        <w:t>，估计其最大变化量之绝对值为</w:t>
      </w:r>
      <w:r>
        <w:rPr>
          <w:rFonts w:eastAsiaTheme="minorEastAsia"/>
          <w:szCs w:val="21"/>
        </w:rPr>
        <w:t>0.</w:t>
      </w:r>
      <w:r>
        <w:rPr>
          <w:rFonts w:eastAsiaTheme="minorEastAsia" w:hint="eastAsia"/>
          <w:szCs w:val="21"/>
        </w:rPr>
        <w:t>1</w:t>
      </w:r>
      <w:r>
        <w:rPr>
          <w:rFonts w:eastAsiaTheme="minorEastAsia"/>
          <w:szCs w:val="21"/>
        </w:rPr>
        <w:t xml:space="preserve"> %</w:t>
      </w:r>
      <w:r>
        <w:rPr>
          <w:rFonts w:ascii="宋体" w:hAnsi="宋体" w:hint="eastAsia"/>
          <w:szCs w:val="21"/>
        </w:rPr>
        <w:t xml:space="preserve">，此项服从三角分布，则此标准不确定度为：  </w:t>
      </w:r>
    </w:p>
    <w:p w14:paraId="00EEC291" w14:textId="77777777" w:rsidR="00BF4F93" w:rsidRDefault="00C85DD0">
      <w:pPr>
        <w:spacing w:beforeLines="100" w:before="312" w:afterLines="100" w:after="312"/>
        <w:ind w:firstLineChars="200" w:firstLine="420"/>
        <w:jc w:val="center"/>
        <w:rPr>
          <w:rFonts w:ascii="宋体" w:hAnsi="宋体"/>
          <w:szCs w:val="21"/>
        </w:rPr>
      </w:pPr>
      <w:r>
        <w:rPr>
          <w:rFonts w:ascii="宋体" w:hAnsi="宋体"/>
          <w:position w:val="-28"/>
          <w:szCs w:val="21"/>
        </w:rPr>
        <w:object w:dxaOrig="1931" w:dyaOrig="600" w14:anchorId="706D416F">
          <v:shape id="_x0000_i1121" type="#_x0000_t75" style="width:96.4pt;height:30.05pt" o:ole="">
            <v:imagedata r:id="rId190" o:title=""/>
          </v:shape>
          <o:OLEObject Type="Embed" ProgID="Equation.DSMT4" ShapeID="_x0000_i1121" DrawAspect="Content" ObjectID="_1697288563" r:id="rId191"/>
        </w:object>
      </w:r>
    </w:p>
    <w:p w14:paraId="62AAE095" w14:textId="77777777" w:rsidR="00BF4F93" w:rsidRDefault="00C85DD0">
      <w:pPr>
        <w:ind w:firstLineChars="200" w:firstLine="420"/>
        <w:rPr>
          <w:rFonts w:ascii="宋体" w:hAnsi="宋体"/>
          <w:szCs w:val="21"/>
        </w:rPr>
      </w:pPr>
      <w:r>
        <w:rPr>
          <w:rFonts w:ascii="宋体" w:hAnsi="宋体" w:hint="eastAsia"/>
          <w:szCs w:val="21"/>
        </w:rPr>
        <w:t>此项目不确定度是按</w:t>
      </w:r>
      <w:r>
        <w:rPr>
          <w:rFonts w:asciiTheme="minorEastAsia" w:eastAsiaTheme="minorEastAsia" w:hAnsiTheme="minorEastAsia" w:hint="eastAsia"/>
          <w:szCs w:val="21"/>
        </w:rPr>
        <w:t>背景亮度稳定性的</w:t>
      </w:r>
      <w:r>
        <w:rPr>
          <w:rFonts w:ascii="宋体" w:hAnsi="宋体" w:hint="eastAsia"/>
          <w:szCs w:val="21"/>
        </w:rPr>
        <w:t>最大变化量计算的，则认为：</w:t>
      </w:r>
    </w:p>
    <w:p w14:paraId="50769EE7" w14:textId="77777777" w:rsidR="00BF4F93" w:rsidRDefault="00C85DD0">
      <w:pPr>
        <w:jc w:val="center"/>
        <w:rPr>
          <w:rFonts w:asciiTheme="minorEastAsia" w:eastAsiaTheme="minorEastAsia" w:hAnsiTheme="minorEastAsia"/>
          <w:color w:val="000000"/>
          <w:szCs w:val="21"/>
        </w:rPr>
      </w:pPr>
      <w:r>
        <w:rPr>
          <w:rFonts w:ascii="宋体" w:hAnsi="宋体"/>
          <w:color w:val="FF0000"/>
          <w:position w:val="-14"/>
          <w:szCs w:val="21"/>
        </w:rPr>
        <w:object w:dxaOrig="993" w:dyaOrig="382" w14:anchorId="2A7437D0">
          <v:shape id="_x0000_i1122" type="#_x0000_t75" style="width:50.1pt;height:19.4pt" o:ole="">
            <v:imagedata r:id="rId192" o:title=""/>
          </v:shape>
          <o:OLEObject Type="Embed" ProgID="Equation.DSMT4" ShapeID="_x0000_i1122" DrawAspect="Content" ObjectID="_1697288564" r:id="rId193"/>
        </w:object>
      </w:r>
    </w:p>
    <w:p w14:paraId="71BAE300" w14:textId="77777777" w:rsidR="00BF4F93" w:rsidRDefault="00C85DD0">
      <w:pPr>
        <w:ind w:left="630" w:hangingChars="300" w:hanging="630"/>
        <w:rPr>
          <w:rFonts w:ascii="宋体" w:hAnsi="宋体"/>
          <w:szCs w:val="21"/>
        </w:rPr>
      </w:pPr>
      <w:r>
        <w:lastRenderedPageBreak/>
        <w:t>E.3.2.10</w:t>
      </w:r>
      <w:r>
        <w:rPr>
          <w:rFonts w:ascii="宋体" w:hAnsi="宋体" w:hint="eastAsia"/>
          <w:szCs w:val="21"/>
        </w:rPr>
        <w:t xml:space="preserve"> 眩光源与测量点之间的相对位置分量</w:t>
      </w:r>
      <w:r>
        <w:rPr>
          <w:szCs w:val="21"/>
        </w:rPr>
        <w:t>H</w:t>
      </w:r>
      <w:r>
        <w:rPr>
          <w:rFonts w:ascii="宋体" w:hAnsi="宋体" w:hint="eastAsia"/>
          <w:szCs w:val="21"/>
        </w:rPr>
        <w:t>引入的标准不确定度</w:t>
      </w:r>
    </w:p>
    <w:p w14:paraId="29A36419" w14:textId="77777777" w:rsidR="00BF4F93" w:rsidRDefault="00C85DD0">
      <w:pPr>
        <w:spacing w:line="400" w:lineRule="exact"/>
        <w:ind w:firstLineChars="200" w:firstLine="420"/>
        <w:rPr>
          <w:rFonts w:ascii="宋体" w:hAnsi="宋体"/>
          <w:szCs w:val="21"/>
        </w:rPr>
      </w:pPr>
      <w:r>
        <w:rPr>
          <w:rFonts w:ascii="宋体" w:hAnsi="宋体" w:hint="eastAsia"/>
          <w:szCs w:val="21"/>
        </w:rPr>
        <w:t>由</w:t>
      </w:r>
      <w:r>
        <w:rPr>
          <w:rFonts w:asciiTheme="minorEastAsia" w:eastAsiaTheme="minorEastAsia" w:hAnsiTheme="minorEastAsia" w:hint="eastAsia"/>
          <w:szCs w:val="21"/>
        </w:rPr>
        <w:t>眩光源与测量点之间的相对位置分量</w:t>
      </w:r>
      <w:r>
        <w:rPr>
          <w:rFonts w:eastAsiaTheme="minorEastAsia"/>
          <w:szCs w:val="21"/>
        </w:rPr>
        <w:t>H</w:t>
      </w:r>
      <w:r>
        <w:rPr>
          <w:rFonts w:ascii="宋体" w:hAnsi="宋体" w:hint="eastAsia"/>
          <w:szCs w:val="21"/>
        </w:rPr>
        <w:t>引入的标准不确定度</w:t>
      </w:r>
      <w:r>
        <w:rPr>
          <w:i/>
          <w:szCs w:val="21"/>
        </w:rPr>
        <w:t>u</w:t>
      </w:r>
      <w:r>
        <w:rPr>
          <w:szCs w:val="21"/>
          <w:vertAlign w:val="subscript"/>
        </w:rPr>
        <w:t>(TI10)</w:t>
      </w:r>
      <w:r>
        <w:rPr>
          <w:rFonts w:ascii="宋体" w:hAnsi="宋体" w:hint="eastAsia"/>
          <w:szCs w:val="21"/>
        </w:rPr>
        <w:t>，估计其最大变化量之绝对值为</w:t>
      </w:r>
      <w:r>
        <w:rPr>
          <w:rFonts w:eastAsiaTheme="minorEastAsia"/>
          <w:szCs w:val="21"/>
        </w:rPr>
        <w:t>0.</w:t>
      </w:r>
      <w:r>
        <w:rPr>
          <w:rFonts w:eastAsiaTheme="minorEastAsia" w:hint="eastAsia"/>
          <w:szCs w:val="21"/>
        </w:rPr>
        <w:t>1</w:t>
      </w:r>
      <w:r>
        <w:rPr>
          <w:rFonts w:eastAsiaTheme="minorEastAsia"/>
          <w:szCs w:val="21"/>
        </w:rPr>
        <w:t xml:space="preserve"> %</w:t>
      </w:r>
      <w:r>
        <w:rPr>
          <w:rFonts w:ascii="宋体" w:hAnsi="宋体" w:hint="eastAsia"/>
          <w:szCs w:val="21"/>
        </w:rPr>
        <w:t xml:space="preserve">，此项服从三角分布，则此标准不确定度为：  </w:t>
      </w:r>
    </w:p>
    <w:p w14:paraId="7C43D88A" w14:textId="77777777" w:rsidR="00BF4F93" w:rsidRDefault="00C85DD0">
      <w:pPr>
        <w:spacing w:beforeLines="100" w:before="312" w:afterLines="100" w:after="312"/>
        <w:ind w:firstLineChars="200" w:firstLine="420"/>
        <w:jc w:val="center"/>
        <w:rPr>
          <w:rFonts w:ascii="宋体" w:hAnsi="宋体"/>
          <w:szCs w:val="21"/>
        </w:rPr>
      </w:pPr>
      <w:r>
        <w:rPr>
          <w:rFonts w:ascii="宋体" w:hAnsi="宋体"/>
          <w:position w:val="-28"/>
          <w:szCs w:val="21"/>
        </w:rPr>
        <w:object w:dxaOrig="2007" w:dyaOrig="600" w14:anchorId="478DDD09">
          <v:shape id="_x0000_i1123" type="#_x0000_t75" style="width:100.15pt;height:30.05pt" o:ole="">
            <v:imagedata r:id="rId194" o:title=""/>
          </v:shape>
          <o:OLEObject Type="Embed" ProgID="Equation.DSMT4" ShapeID="_x0000_i1123" DrawAspect="Content" ObjectID="_1697288565" r:id="rId195"/>
        </w:object>
      </w:r>
    </w:p>
    <w:p w14:paraId="51D70E95" w14:textId="77777777" w:rsidR="00BF4F93" w:rsidRDefault="00C85DD0">
      <w:pPr>
        <w:ind w:firstLineChars="200" w:firstLine="420"/>
        <w:rPr>
          <w:rFonts w:ascii="宋体" w:hAnsi="宋体"/>
          <w:szCs w:val="21"/>
        </w:rPr>
      </w:pPr>
      <w:r>
        <w:rPr>
          <w:rFonts w:ascii="宋体" w:hAnsi="宋体" w:hint="eastAsia"/>
          <w:szCs w:val="21"/>
        </w:rPr>
        <w:t>此项目不确定度是按</w:t>
      </w:r>
      <w:r>
        <w:rPr>
          <w:rFonts w:asciiTheme="minorEastAsia" w:eastAsiaTheme="minorEastAsia" w:hAnsiTheme="minorEastAsia" w:hint="eastAsia"/>
          <w:szCs w:val="21"/>
        </w:rPr>
        <w:t>背景亮度稳定性的</w:t>
      </w:r>
      <w:r>
        <w:rPr>
          <w:rFonts w:ascii="宋体" w:hAnsi="宋体" w:hint="eastAsia"/>
          <w:szCs w:val="21"/>
        </w:rPr>
        <w:t>最大变化量计算的，则认为：</w:t>
      </w:r>
    </w:p>
    <w:p w14:paraId="42574C0F" w14:textId="77777777" w:rsidR="00BF4F93" w:rsidRDefault="00C85DD0">
      <w:pPr>
        <w:jc w:val="center"/>
        <w:rPr>
          <w:rFonts w:asciiTheme="minorEastAsia" w:eastAsiaTheme="minorEastAsia" w:hAnsiTheme="minorEastAsia"/>
          <w:color w:val="000000"/>
          <w:szCs w:val="21"/>
        </w:rPr>
      </w:pPr>
      <w:r>
        <w:rPr>
          <w:rFonts w:ascii="宋体" w:hAnsi="宋体"/>
          <w:color w:val="FF0000"/>
          <w:position w:val="-14"/>
          <w:szCs w:val="21"/>
        </w:rPr>
        <w:object w:dxaOrig="1091" w:dyaOrig="382" w14:anchorId="28657E22">
          <v:shape id="_x0000_i1124" type="#_x0000_t75" style="width:54.45pt;height:19.4pt" o:ole="">
            <v:imagedata r:id="rId196" o:title=""/>
          </v:shape>
          <o:OLEObject Type="Embed" ProgID="Equation.DSMT4" ShapeID="_x0000_i1124" DrawAspect="Content" ObjectID="_1697288566" r:id="rId197"/>
        </w:object>
      </w:r>
    </w:p>
    <w:p w14:paraId="2A0DC4CD" w14:textId="77777777" w:rsidR="00BF4F93" w:rsidRDefault="00BF4F93">
      <w:pPr>
        <w:jc w:val="center"/>
        <w:rPr>
          <w:rFonts w:asciiTheme="minorEastAsia" w:eastAsiaTheme="minorEastAsia" w:hAnsiTheme="minorEastAsia"/>
          <w:color w:val="000000"/>
          <w:szCs w:val="21"/>
        </w:rPr>
      </w:pPr>
    </w:p>
    <w:p w14:paraId="6D43AEC8" w14:textId="77777777" w:rsidR="00BF4F93" w:rsidRDefault="00C85DD0">
      <w:pPr>
        <w:spacing w:line="400" w:lineRule="exact"/>
        <w:rPr>
          <w:rFonts w:asciiTheme="minorEastAsia" w:eastAsiaTheme="minorEastAsia" w:hAnsiTheme="minorEastAsia"/>
          <w:szCs w:val="21"/>
        </w:rPr>
      </w:pPr>
      <w:r>
        <w:t>E</w:t>
      </w:r>
      <w:r>
        <w:rPr>
          <w:rFonts w:hint="eastAsia"/>
        </w:rPr>
        <w:t>.</w:t>
      </w:r>
      <w:r>
        <w:t>4</w:t>
      </w:r>
      <w:r>
        <w:rPr>
          <w:rFonts w:asciiTheme="minorEastAsia" w:eastAsiaTheme="minorEastAsia" w:hAnsiTheme="minorEastAsia"/>
          <w:szCs w:val="21"/>
        </w:rPr>
        <w:t xml:space="preserve"> </w:t>
      </w:r>
      <w:r>
        <w:rPr>
          <w:rFonts w:asciiTheme="minorEastAsia" w:eastAsiaTheme="minorEastAsia" w:hAnsiTheme="minorEastAsia" w:hint="eastAsia"/>
          <w:color w:val="000000"/>
          <w:szCs w:val="21"/>
        </w:rPr>
        <w:t>不确定度分量的评定</w:t>
      </w:r>
    </w:p>
    <w:p w14:paraId="58952557" w14:textId="77777777" w:rsidR="00BF4F93" w:rsidRDefault="00C85DD0">
      <w:pPr>
        <w:spacing w:beforeLines="50" w:before="156" w:afterLines="50" w:after="156" w:line="400" w:lineRule="exact"/>
        <w:ind w:firstLineChars="200" w:firstLine="420"/>
        <w:rPr>
          <w:rFonts w:asciiTheme="minorEastAsia" w:eastAsiaTheme="minorEastAsia" w:hAnsiTheme="minorEastAsia"/>
          <w:szCs w:val="21"/>
        </w:rPr>
      </w:pPr>
      <w:r>
        <w:rPr>
          <w:rFonts w:asciiTheme="minorEastAsia" w:eastAsiaTheme="minorEastAsia" w:hAnsiTheme="minorEastAsia" w:hint="eastAsia"/>
          <w:color w:val="000000"/>
          <w:szCs w:val="21"/>
        </w:rPr>
        <w:t>眩光测量</w:t>
      </w:r>
      <w:proofErr w:type="gramStart"/>
      <w:r>
        <w:rPr>
          <w:rFonts w:asciiTheme="minorEastAsia" w:eastAsiaTheme="minorEastAsia" w:hAnsiTheme="minorEastAsia" w:hint="eastAsia"/>
          <w:color w:val="000000"/>
          <w:szCs w:val="21"/>
        </w:rPr>
        <w:t>仪标准</w:t>
      </w:r>
      <w:proofErr w:type="gramEnd"/>
      <w:r>
        <w:rPr>
          <w:rFonts w:asciiTheme="minorEastAsia" w:eastAsiaTheme="minorEastAsia" w:hAnsiTheme="minorEastAsia" w:hint="eastAsia"/>
          <w:color w:val="000000"/>
          <w:szCs w:val="21"/>
        </w:rPr>
        <w:t>不确定度分量，及相关信息列于表</w:t>
      </w:r>
      <w:r>
        <w:rPr>
          <w:rFonts w:eastAsiaTheme="minorEastAsia" w:hint="eastAsia"/>
          <w:color w:val="000000"/>
          <w:szCs w:val="21"/>
        </w:rPr>
        <w:t>C2</w:t>
      </w:r>
      <w:r>
        <w:rPr>
          <w:rFonts w:asciiTheme="minorEastAsia" w:eastAsiaTheme="minorEastAsia" w:hAnsiTheme="minorEastAsia" w:hint="eastAsia"/>
          <w:color w:val="000000"/>
          <w:szCs w:val="21"/>
        </w:rPr>
        <w:t>。</w:t>
      </w:r>
    </w:p>
    <w:p w14:paraId="6CC67004" w14:textId="77777777" w:rsidR="00BF4F93" w:rsidRDefault="00C85DD0">
      <w:pPr>
        <w:spacing w:beforeLines="50" w:before="156" w:afterLines="50" w:after="156"/>
        <w:ind w:left="630" w:hangingChars="300" w:hanging="630"/>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表</w:t>
      </w:r>
      <w:r>
        <w:rPr>
          <w:rFonts w:eastAsiaTheme="minorEastAsia"/>
          <w:color w:val="000000"/>
          <w:szCs w:val="21"/>
        </w:rPr>
        <w:t>C</w:t>
      </w:r>
      <w:r>
        <w:rPr>
          <w:rFonts w:eastAsiaTheme="minorEastAsia" w:hint="eastAsia"/>
          <w:color w:val="000000"/>
          <w:szCs w:val="21"/>
        </w:rPr>
        <w:t>2</w:t>
      </w:r>
      <w:r>
        <w:rPr>
          <w:rFonts w:asciiTheme="minorEastAsia" w:eastAsiaTheme="minorEastAsia" w:hAnsiTheme="minorEastAsia" w:hint="eastAsia"/>
          <w:color w:val="000000"/>
          <w:szCs w:val="21"/>
        </w:rPr>
        <w:t xml:space="preserve">   眩光测量</w:t>
      </w:r>
      <w:proofErr w:type="gramStart"/>
      <w:r>
        <w:rPr>
          <w:rFonts w:asciiTheme="minorEastAsia" w:eastAsiaTheme="minorEastAsia" w:hAnsiTheme="minorEastAsia" w:hint="eastAsia"/>
          <w:color w:val="000000"/>
          <w:szCs w:val="21"/>
        </w:rPr>
        <w:t>仪标准</w:t>
      </w:r>
      <w:proofErr w:type="gramEnd"/>
      <w:r>
        <w:rPr>
          <w:rFonts w:asciiTheme="minorEastAsia" w:eastAsiaTheme="minorEastAsia" w:hAnsiTheme="minorEastAsia" w:hint="eastAsia"/>
          <w:color w:val="000000"/>
          <w:szCs w:val="21"/>
        </w:rPr>
        <w:t>不确定度分量及相关信息</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1891"/>
        <w:gridCol w:w="1512"/>
        <w:gridCol w:w="2080"/>
        <w:gridCol w:w="1077"/>
        <w:gridCol w:w="729"/>
      </w:tblGrid>
      <w:tr w:rsidR="00BF4F93" w14:paraId="07948937" w14:textId="77777777">
        <w:trPr>
          <w:trHeight w:val="846"/>
          <w:jc w:val="center"/>
        </w:trPr>
        <w:tc>
          <w:tcPr>
            <w:tcW w:w="2210" w:type="dxa"/>
            <w:vAlign w:val="center"/>
          </w:tcPr>
          <w:p w14:paraId="13C43B7F"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不确定度来源</w:t>
            </w:r>
          </w:p>
        </w:tc>
        <w:tc>
          <w:tcPr>
            <w:tcW w:w="1891" w:type="dxa"/>
            <w:vAlign w:val="center"/>
          </w:tcPr>
          <w:p w14:paraId="6A2B3C4B"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输入量的标准不确定度</w:t>
            </w:r>
            <w:r>
              <w:rPr>
                <w:rFonts w:asciiTheme="minorEastAsia" w:eastAsiaTheme="minorEastAsia" w:hAnsiTheme="minorEastAsia"/>
                <w:color w:val="000000"/>
                <w:position w:val="-12"/>
                <w:szCs w:val="21"/>
              </w:rPr>
              <w:object w:dxaOrig="524" w:dyaOrig="360" w14:anchorId="58A4AC5A">
                <v:shape id="_x0000_i1125" type="#_x0000_t75" style="width:26.3pt;height:18.15pt" o:ole="">
                  <v:imagedata r:id="rId198" o:title=""/>
                </v:shape>
                <o:OLEObject Type="Embed" ProgID="Equation.3" ShapeID="_x0000_i1125" DrawAspect="Content" ObjectID="_1697288567" r:id="rId199"/>
              </w:object>
            </w:r>
          </w:p>
        </w:tc>
        <w:tc>
          <w:tcPr>
            <w:tcW w:w="1512" w:type="dxa"/>
            <w:vAlign w:val="center"/>
          </w:tcPr>
          <w:p w14:paraId="17B4FC30"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灵敏系数</w:t>
            </w:r>
          </w:p>
          <w:p w14:paraId="153B8958"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color w:val="000000"/>
                <w:position w:val="-12"/>
                <w:szCs w:val="21"/>
              </w:rPr>
              <w:object w:dxaOrig="229" w:dyaOrig="360" w14:anchorId="4074D5E8">
                <v:shape id="_x0000_i1126" type="#_x0000_t75" style="width:11.25pt;height:18.15pt" o:ole="">
                  <v:imagedata r:id="rId200" o:title=""/>
                </v:shape>
                <o:OLEObject Type="Embed" ProgID="Equation.3" ShapeID="_x0000_i1126" DrawAspect="Content" ObjectID="_1697288568" r:id="rId201"/>
              </w:object>
            </w:r>
          </w:p>
        </w:tc>
        <w:tc>
          <w:tcPr>
            <w:tcW w:w="2080" w:type="dxa"/>
            <w:vAlign w:val="center"/>
          </w:tcPr>
          <w:p w14:paraId="2810A885"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标准不确定度分量</w:t>
            </w:r>
            <w:r>
              <w:rPr>
                <w:rFonts w:asciiTheme="minorEastAsia" w:eastAsiaTheme="minorEastAsia" w:hAnsiTheme="minorEastAsia"/>
                <w:color w:val="000000"/>
                <w:position w:val="-14"/>
                <w:szCs w:val="21"/>
              </w:rPr>
              <w:object w:dxaOrig="1222" w:dyaOrig="393" w14:anchorId="5D3EFD9F">
                <v:shape id="_x0000_i1127" type="#_x0000_t75" style="width:61.35pt;height:20.05pt" o:ole="">
                  <v:imagedata r:id="rId202" o:title=""/>
                </v:shape>
                <o:OLEObject Type="Embed" ProgID="Equation.3" ShapeID="_x0000_i1127" DrawAspect="Content" ObjectID="_1697288569" r:id="rId203"/>
              </w:object>
            </w:r>
          </w:p>
        </w:tc>
        <w:tc>
          <w:tcPr>
            <w:tcW w:w="1077" w:type="dxa"/>
            <w:vAlign w:val="center"/>
          </w:tcPr>
          <w:p w14:paraId="221DCEF5"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自由度</w:t>
            </w:r>
          </w:p>
          <w:p w14:paraId="6C996245"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color w:val="000000"/>
                <w:position w:val="-12"/>
                <w:szCs w:val="21"/>
              </w:rPr>
              <w:object w:dxaOrig="229" w:dyaOrig="360" w14:anchorId="54949C85">
                <v:shape id="_x0000_i1128" type="#_x0000_t75" style="width:11.25pt;height:18.15pt" o:ole="">
                  <v:imagedata r:id="rId204" o:title=""/>
                </v:shape>
                <o:OLEObject Type="Embed" ProgID="Equation.3" ShapeID="_x0000_i1128" DrawAspect="Content" ObjectID="_1697288570" r:id="rId205"/>
              </w:object>
            </w:r>
          </w:p>
        </w:tc>
        <w:tc>
          <w:tcPr>
            <w:tcW w:w="729" w:type="dxa"/>
            <w:vAlign w:val="center"/>
          </w:tcPr>
          <w:p w14:paraId="535BE607"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类别</w:t>
            </w:r>
          </w:p>
        </w:tc>
      </w:tr>
      <w:tr w:rsidR="00BF4F93" w14:paraId="2F0DC012" w14:textId="77777777">
        <w:trPr>
          <w:trHeight w:val="601"/>
          <w:jc w:val="center"/>
        </w:trPr>
        <w:tc>
          <w:tcPr>
            <w:tcW w:w="2210" w:type="dxa"/>
            <w:vAlign w:val="center"/>
          </w:tcPr>
          <w:p w14:paraId="6860C152"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重复性测量</w:t>
            </w:r>
          </w:p>
        </w:tc>
        <w:tc>
          <w:tcPr>
            <w:tcW w:w="1891" w:type="dxa"/>
            <w:vAlign w:val="center"/>
          </w:tcPr>
          <w:p w14:paraId="62E5456C" w14:textId="77777777" w:rsidR="00BF4F93" w:rsidRDefault="00C85DD0">
            <w:pPr>
              <w:jc w:val="center"/>
              <w:rPr>
                <w:rFonts w:eastAsiaTheme="minorEastAsia"/>
                <w:color w:val="000000"/>
                <w:szCs w:val="21"/>
              </w:rPr>
            </w:pPr>
            <w:r>
              <w:rPr>
                <w:rFonts w:eastAsiaTheme="minorEastAsia"/>
                <w:color w:val="000000"/>
                <w:szCs w:val="21"/>
              </w:rPr>
              <w:t>0.</w:t>
            </w:r>
            <w:r>
              <w:rPr>
                <w:rFonts w:eastAsiaTheme="minorEastAsia" w:hint="eastAsia"/>
                <w:color w:val="000000"/>
                <w:szCs w:val="21"/>
              </w:rPr>
              <w:t>22</w:t>
            </w:r>
            <w:r>
              <w:rPr>
                <w:rFonts w:eastAsiaTheme="minorEastAsia"/>
                <w:color w:val="000000"/>
                <w:szCs w:val="21"/>
              </w:rPr>
              <w:t xml:space="preserve"> %</w:t>
            </w:r>
          </w:p>
        </w:tc>
        <w:tc>
          <w:tcPr>
            <w:tcW w:w="1512" w:type="dxa"/>
            <w:vAlign w:val="center"/>
          </w:tcPr>
          <w:p w14:paraId="10A529E3" w14:textId="77777777" w:rsidR="00BF4F93" w:rsidRDefault="00C85DD0">
            <w:pPr>
              <w:jc w:val="center"/>
              <w:rPr>
                <w:rFonts w:eastAsiaTheme="minorEastAsia"/>
                <w:color w:val="000000"/>
                <w:szCs w:val="21"/>
              </w:rPr>
            </w:pPr>
            <w:r>
              <w:rPr>
                <w:rFonts w:eastAsiaTheme="minorEastAsia"/>
                <w:color w:val="000000"/>
                <w:szCs w:val="21"/>
              </w:rPr>
              <w:t>1</w:t>
            </w:r>
          </w:p>
        </w:tc>
        <w:tc>
          <w:tcPr>
            <w:tcW w:w="2080" w:type="dxa"/>
            <w:vAlign w:val="center"/>
          </w:tcPr>
          <w:p w14:paraId="2B44A14A" w14:textId="77777777" w:rsidR="00BF4F93" w:rsidRDefault="00C85DD0">
            <w:pPr>
              <w:jc w:val="center"/>
              <w:rPr>
                <w:rFonts w:eastAsiaTheme="minorEastAsia"/>
                <w:color w:val="000000"/>
                <w:szCs w:val="21"/>
              </w:rPr>
            </w:pPr>
            <w:r>
              <w:rPr>
                <w:rFonts w:eastAsiaTheme="minorEastAsia"/>
                <w:color w:val="000000"/>
                <w:szCs w:val="21"/>
              </w:rPr>
              <w:t>0.</w:t>
            </w:r>
            <w:r>
              <w:rPr>
                <w:rFonts w:eastAsiaTheme="minorEastAsia" w:hint="eastAsia"/>
                <w:color w:val="000000"/>
                <w:szCs w:val="21"/>
              </w:rPr>
              <w:t>22</w:t>
            </w:r>
            <w:r>
              <w:rPr>
                <w:rFonts w:eastAsiaTheme="minorEastAsia"/>
                <w:color w:val="000000"/>
                <w:szCs w:val="21"/>
              </w:rPr>
              <w:t xml:space="preserve"> %</w:t>
            </w:r>
          </w:p>
        </w:tc>
        <w:tc>
          <w:tcPr>
            <w:tcW w:w="1077" w:type="dxa"/>
            <w:vAlign w:val="center"/>
          </w:tcPr>
          <w:p w14:paraId="02EC53BA" w14:textId="77777777" w:rsidR="00BF4F93" w:rsidRDefault="00C85DD0">
            <w:pPr>
              <w:jc w:val="center"/>
              <w:rPr>
                <w:rFonts w:eastAsiaTheme="minorEastAsia"/>
                <w:color w:val="000000"/>
                <w:szCs w:val="21"/>
              </w:rPr>
            </w:pPr>
            <w:r>
              <w:rPr>
                <w:rFonts w:eastAsiaTheme="minorEastAsia"/>
                <w:color w:val="000000"/>
                <w:szCs w:val="21"/>
              </w:rPr>
              <w:t>9</w:t>
            </w:r>
          </w:p>
        </w:tc>
        <w:tc>
          <w:tcPr>
            <w:tcW w:w="729" w:type="dxa"/>
            <w:vAlign w:val="center"/>
          </w:tcPr>
          <w:p w14:paraId="3F54B0C1" w14:textId="77777777" w:rsidR="00BF4F93" w:rsidRDefault="00C85DD0">
            <w:pPr>
              <w:jc w:val="center"/>
              <w:rPr>
                <w:rFonts w:eastAsiaTheme="minorEastAsia"/>
                <w:color w:val="000000"/>
                <w:szCs w:val="21"/>
              </w:rPr>
            </w:pPr>
            <w:r>
              <w:rPr>
                <w:rFonts w:eastAsiaTheme="minorEastAsia" w:hint="eastAsia"/>
                <w:color w:val="000000"/>
                <w:szCs w:val="21"/>
              </w:rPr>
              <w:t>A</w:t>
            </w:r>
          </w:p>
        </w:tc>
      </w:tr>
      <w:tr w:rsidR="00BF4F93" w14:paraId="2E5D0676" w14:textId="77777777">
        <w:trPr>
          <w:trHeight w:val="601"/>
          <w:jc w:val="center"/>
        </w:trPr>
        <w:tc>
          <w:tcPr>
            <w:tcW w:w="2210" w:type="dxa"/>
            <w:vAlign w:val="center"/>
          </w:tcPr>
          <w:p w14:paraId="3D8E48DB"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上级量传值</w:t>
            </w:r>
          </w:p>
        </w:tc>
        <w:tc>
          <w:tcPr>
            <w:tcW w:w="1891" w:type="dxa"/>
            <w:vAlign w:val="center"/>
          </w:tcPr>
          <w:p w14:paraId="168DDCFE" w14:textId="77777777" w:rsidR="00BF4F93" w:rsidRDefault="00C85DD0">
            <w:pPr>
              <w:jc w:val="center"/>
              <w:rPr>
                <w:rFonts w:eastAsiaTheme="minorEastAsia"/>
                <w:color w:val="000000"/>
                <w:szCs w:val="21"/>
              </w:rPr>
            </w:pPr>
            <w:r>
              <w:rPr>
                <w:rFonts w:eastAsiaTheme="minorEastAsia"/>
                <w:color w:val="000000"/>
                <w:szCs w:val="21"/>
              </w:rPr>
              <w:t>0.3 %</w:t>
            </w:r>
          </w:p>
        </w:tc>
        <w:tc>
          <w:tcPr>
            <w:tcW w:w="1512" w:type="dxa"/>
            <w:vAlign w:val="center"/>
          </w:tcPr>
          <w:p w14:paraId="5B63B12C" w14:textId="77777777" w:rsidR="00BF4F93" w:rsidRDefault="00C85DD0">
            <w:pPr>
              <w:jc w:val="center"/>
              <w:rPr>
                <w:rFonts w:eastAsiaTheme="minorEastAsia"/>
                <w:color w:val="000000"/>
                <w:szCs w:val="21"/>
              </w:rPr>
            </w:pPr>
            <w:r>
              <w:rPr>
                <w:rFonts w:eastAsiaTheme="minorEastAsia"/>
                <w:color w:val="000000"/>
                <w:szCs w:val="21"/>
              </w:rPr>
              <w:t>1</w:t>
            </w:r>
          </w:p>
        </w:tc>
        <w:tc>
          <w:tcPr>
            <w:tcW w:w="2080" w:type="dxa"/>
            <w:vAlign w:val="center"/>
          </w:tcPr>
          <w:p w14:paraId="1A90C7F8" w14:textId="77777777" w:rsidR="00BF4F93" w:rsidRDefault="00C85DD0">
            <w:pPr>
              <w:jc w:val="center"/>
              <w:rPr>
                <w:rFonts w:eastAsiaTheme="minorEastAsia"/>
                <w:color w:val="000000"/>
                <w:szCs w:val="21"/>
              </w:rPr>
            </w:pPr>
            <w:r>
              <w:rPr>
                <w:rFonts w:eastAsiaTheme="minorEastAsia"/>
                <w:color w:val="000000"/>
                <w:szCs w:val="21"/>
              </w:rPr>
              <w:t>0.3 %</w:t>
            </w:r>
          </w:p>
        </w:tc>
        <w:tc>
          <w:tcPr>
            <w:tcW w:w="1077" w:type="dxa"/>
            <w:vAlign w:val="center"/>
          </w:tcPr>
          <w:p w14:paraId="3F54268C" w14:textId="77777777" w:rsidR="00BF4F93" w:rsidRDefault="00C85DD0">
            <w:pPr>
              <w:jc w:val="center"/>
              <w:rPr>
                <w:rFonts w:eastAsiaTheme="minorEastAsia"/>
                <w:color w:val="000000"/>
                <w:szCs w:val="21"/>
              </w:rPr>
            </w:pPr>
            <w:r>
              <w:rPr>
                <w:rFonts w:eastAsiaTheme="minorEastAsia"/>
                <w:color w:val="000000"/>
                <w:szCs w:val="21"/>
              </w:rPr>
              <w:t>12</w:t>
            </w:r>
          </w:p>
        </w:tc>
        <w:tc>
          <w:tcPr>
            <w:tcW w:w="729" w:type="dxa"/>
            <w:vAlign w:val="center"/>
          </w:tcPr>
          <w:p w14:paraId="1A579E35" w14:textId="77777777" w:rsidR="00BF4F93" w:rsidRDefault="00C85DD0">
            <w:pPr>
              <w:jc w:val="center"/>
              <w:rPr>
                <w:rFonts w:eastAsiaTheme="minorEastAsia"/>
                <w:color w:val="000000"/>
                <w:szCs w:val="21"/>
              </w:rPr>
            </w:pPr>
            <w:r>
              <w:rPr>
                <w:rFonts w:eastAsiaTheme="minorEastAsia" w:hint="eastAsia"/>
                <w:color w:val="000000"/>
                <w:szCs w:val="21"/>
              </w:rPr>
              <w:t>B</w:t>
            </w:r>
          </w:p>
        </w:tc>
      </w:tr>
      <w:tr w:rsidR="00BF4F93" w14:paraId="77E44320" w14:textId="77777777">
        <w:trPr>
          <w:trHeight w:val="601"/>
          <w:jc w:val="center"/>
        </w:trPr>
        <w:tc>
          <w:tcPr>
            <w:tcW w:w="2210" w:type="dxa"/>
            <w:vAlign w:val="center"/>
          </w:tcPr>
          <w:p w14:paraId="41CDA0FA"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眩光源均匀性</w:t>
            </w:r>
          </w:p>
        </w:tc>
        <w:tc>
          <w:tcPr>
            <w:tcW w:w="1891" w:type="dxa"/>
            <w:vAlign w:val="center"/>
          </w:tcPr>
          <w:p w14:paraId="08A574EF" w14:textId="77777777" w:rsidR="00BF4F93" w:rsidRDefault="00C85DD0">
            <w:pPr>
              <w:jc w:val="center"/>
              <w:rPr>
                <w:rFonts w:eastAsiaTheme="minorEastAsia"/>
                <w:color w:val="000000"/>
                <w:szCs w:val="21"/>
              </w:rPr>
            </w:pPr>
            <w:r>
              <w:rPr>
                <w:rFonts w:eastAsiaTheme="minorEastAsia"/>
                <w:color w:val="000000"/>
                <w:szCs w:val="21"/>
              </w:rPr>
              <w:t>0.</w:t>
            </w:r>
            <w:r>
              <w:rPr>
                <w:rFonts w:eastAsiaTheme="minorEastAsia" w:hint="eastAsia"/>
                <w:color w:val="000000"/>
                <w:szCs w:val="21"/>
              </w:rPr>
              <w:t>12</w:t>
            </w:r>
            <w:r>
              <w:rPr>
                <w:rFonts w:eastAsiaTheme="minorEastAsia"/>
                <w:color w:val="000000"/>
                <w:szCs w:val="21"/>
              </w:rPr>
              <w:t xml:space="preserve"> %</w:t>
            </w:r>
          </w:p>
        </w:tc>
        <w:tc>
          <w:tcPr>
            <w:tcW w:w="1512" w:type="dxa"/>
            <w:vAlign w:val="center"/>
          </w:tcPr>
          <w:p w14:paraId="4E83ADB2" w14:textId="77777777" w:rsidR="00BF4F93" w:rsidRDefault="00C85DD0">
            <w:pPr>
              <w:jc w:val="center"/>
              <w:rPr>
                <w:rFonts w:eastAsiaTheme="minorEastAsia"/>
                <w:color w:val="000000"/>
                <w:szCs w:val="21"/>
              </w:rPr>
            </w:pPr>
            <w:r>
              <w:rPr>
                <w:rFonts w:eastAsiaTheme="minorEastAsia"/>
                <w:color w:val="000000"/>
                <w:szCs w:val="21"/>
              </w:rPr>
              <w:t>1</w:t>
            </w:r>
          </w:p>
        </w:tc>
        <w:tc>
          <w:tcPr>
            <w:tcW w:w="2080" w:type="dxa"/>
            <w:vAlign w:val="center"/>
          </w:tcPr>
          <w:p w14:paraId="2CAB5A56" w14:textId="77777777" w:rsidR="00BF4F93" w:rsidRDefault="00C85DD0">
            <w:pPr>
              <w:jc w:val="center"/>
              <w:rPr>
                <w:rFonts w:eastAsiaTheme="minorEastAsia"/>
                <w:color w:val="000000"/>
                <w:szCs w:val="21"/>
              </w:rPr>
            </w:pPr>
            <w:r>
              <w:rPr>
                <w:rFonts w:eastAsiaTheme="minorEastAsia"/>
                <w:color w:val="000000"/>
                <w:szCs w:val="21"/>
              </w:rPr>
              <w:t>0.</w:t>
            </w:r>
            <w:r>
              <w:rPr>
                <w:rFonts w:eastAsiaTheme="minorEastAsia" w:hint="eastAsia"/>
                <w:color w:val="000000"/>
                <w:szCs w:val="21"/>
              </w:rPr>
              <w:t>12</w:t>
            </w:r>
            <w:r>
              <w:rPr>
                <w:rFonts w:eastAsiaTheme="minorEastAsia"/>
                <w:color w:val="000000"/>
                <w:szCs w:val="21"/>
              </w:rPr>
              <w:t xml:space="preserve"> %</w:t>
            </w:r>
          </w:p>
        </w:tc>
        <w:tc>
          <w:tcPr>
            <w:tcW w:w="1077" w:type="dxa"/>
            <w:vAlign w:val="center"/>
          </w:tcPr>
          <w:p w14:paraId="44B55275" w14:textId="77777777" w:rsidR="00BF4F93" w:rsidRDefault="00C85DD0">
            <w:pPr>
              <w:jc w:val="center"/>
              <w:rPr>
                <w:rFonts w:eastAsiaTheme="minorEastAsia"/>
                <w:color w:val="000000"/>
                <w:szCs w:val="21"/>
              </w:rPr>
            </w:pPr>
            <w:r>
              <w:rPr>
                <w:rFonts w:eastAsiaTheme="minorEastAsia"/>
                <w:color w:val="000000"/>
                <w:szCs w:val="21"/>
              </w:rPr>
              <w:t>∞</w:t>
            </w:r>
          </w:p>
        </w:tc>
        <w:tc>
          <w:tcPr>
            <w:tcW w:w="729" w:type="dxa"/>
            <w:vAlign w:val="center"/>
          </w:tcPr>
          <w:p w14:paraId="7B293BB3" w14:textId="77777777" w:rsidR="00BF4F93" w:rsidRDefault="00C85DD0">
            <w:pPr>
              <w:jc w:val="center"/>
              <w:rPr>
                <w:rFonts w:eastAsiaTheme="minorEastAsia"/>
                <w:color w:val="000000"/>
                <w:szCs w:val="21"/>
              </w:rPr>
            </w:pPr>
            <w:r>
              <w:rPr>
                <w:rFonts w:eastAsiaTheme="minorEastAsia" w:hint="eastAsia"/>
                <w:color w:val="000000"/>
                <w:szCs w:val="21"/>
              </w:rPr>
              <w:t>B</w:t>
            </w:r>
          </w:p>
        </w:tc>
      </w:tr>
      <w:tr w:rsidR="00BF4F93" w14:paraId="67175946" w14:textId="77777777">
        <w:trPr>
          <w:trHeight w:val="601"/>
          <w:jc w:val="center"/>
        </w:trPr>
        <w:tc>
          <w:tcPr>
            <w:tcW w:w="2210" w:type="dxa"/>
            <w:vAlign w:val="center"/>
          </w:tcPr>
          <w:p w14:paraId="0AF021A2"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眩光源稳定性</w:t>
            </w:r>
          </w:p>
        </w:tc>
        <w:tc>
          <w:tcPr>
            <w:tcW w:w="1891" w:type="dxa"/>
            <w:vAlign w:val="center"/>
          </w:tcPr>
          <w:p w14:paraId="3946F2D5" w14:textId="77777777" w:rsidR="00BF4F93" w:rsidRDefault="00C85DD0">
            <w:pPr>
              <w:jc w:val="center"/>
              <w:rPr>
                <w:rFonts w:eastAsiaTheme="minorEastAsia"/>
                <w:color w:val="000000"/>
                <w:szCs w:val="21"/>
              </w:rPr>
            </w:pPr>
            <w:r>
              <w:rPr>
                <w:rFonts w:eastAsiaTheme="minorEastAsia"/>
                <w:color w:val="000000"/>
                <w:szCs w:val="21"/>
              </w:rPr>
              <w:t>0.16 %</w:t>
            </w:r>
          </w:p>
        </w:tc>
        <w:tc>
          <w:tcPr>
            <w:tcW w:w="1512" w:type="dxa"/>
            <w:vAlign w:val="center"/>
          </w:tcPr>
          <w:p w14:paraId="71DEAAF2" w14:textId="77777777" w:rsidR="00BF4F93" w:rsidRDefault="00C85DD0">
            <w:pPr>
              <w:jc w:val="center"/>
              <w:rPr>
                <w:rFonts w:eastAsiaTheme="minorEastAsia"/>
                <w:color w:val="000000"/>
                <w:szCs w:val="21"/>
              </w:rPr>
            </w:pPr>
            <w:r>
              <w:rPr>
                <w:rFonts w:eastAsiaTheme="minorEastAsia"/>
                <w:color w:val="000000"/>
                <w:szCs w:val="21"/>
              </w:rPr>
              <w:t>1</w:t>
            </w:r>
          </w:p>
        </w:tc>
        <w:tc>
          <w:tcPr>
            <w:tcW w:w="2080" w:type="dxa"/>
            <w:vAlign w:val="center"/>
          </w:tcPr>
          <w:p w14:paraId="0650F064" w14:textId="77777777" w:rsidR="00BF4F93" w:rsidRDefault="00C85DD0">
            <w:pPr>
              <w:jc w:val="center"/>
              <w:rPr>
                <w:rFonts w:eastAsiaTheme="minorEastAsia"/>
                <w:color w:val="000000"/>
                <w:szCs w:val="21"/>
              </w:rPr>
            </w:pPr>
            <w:r>
              <w:rPr>
                <w:rFonts w:eastAsiaTheme="minorEastAsia"/>
                <w:color w:val="000000"/>
                <w:szCs w:val="21"/>
              </w:rPr>
              <w:t>0.16 %</w:t>
            </w:r>
          </w:p>
        </w:tc>
        <w:tc>
          <w:tcPr>
            <w:tcW w:w="1077" w:type="dxa"/>
            <w:vAlign w:val="center"/>
          </w:tcPr>
          <w:p w14:paraId="6A22E426" w14:textId="77777777" w:rsidR="00BF4F93" w:rsidRDefault="00C85DD0">
            <w:pPr>
              <w:jc w:val="center"/>
              <w:rPr>
                <w:rFonts w:eastAsiaTheme="minorEastAsia"/>
                <w:color w:val="000000"/>
                <w:szCs w:val="21"/>
              </w:rPr>
            </w:pPr>
            <w:r>
              <w:rPr>
                <w:rFonts w:eastAsiaTheme="minorEastAsia"/>
                <w:color w:val="000000"/>
                <w:szCs w:val="21"/>
              </w:rPr>
              <w:t>∞</w:t>
            </w:r>
          </w:p>
        </w:tc>
        <w:tc>
          <w:tcPr>
            <w:tcW w:w="729" w:type="dxa"/>
            <w:vAlign w:val="center"/>
          </w:tcPr>
          <w:p w14:paraId="57976C01" w14:textId="77777777" w:rsidR="00BF4F93" w:rsidRDefault="00C85DD0">
            <w:pPr>
              <w:jc w:val="center"/>
              <w:rPr>
                <w:rFonts w:eastAsiaTheme="minorEastAsia"/>
                <w:color w:val="000000"/>
                <w:szCs w:val="21"/>
              </w:rPr>
            </w:pPr>
            <w:r>
              <w:rPr>
                <w:rFonts w:eastAsiaTheme="minorEastAsia" w:hint="eastAsia"/>
                <w:color w:val="000000"/>
                <w:szCs w:val="21"/>
              </w:rPr>
              <w:t>B</w:t>
            </w:r>
          </w:p>
        </w:tc>
      </w:tr>
      <w:tr w:rsidR="00BF4F93" w14:paraId="2DCE6A71" w14:textId="77777777">
        <w:trPr>
          <w:trHeight w:val="601"/>
          <w:jc w:val="center"/>
        </w:trPr>
        <w:tc>
          <w:tcPr>
            <w:tcW w:w="2210" w:type="dxa"/>
            <w:vAlign w:val="center"/>
          </w:tcPr>
          <w:p w14:paraId="05C8B663"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背景亮度均匀性</w:t>
            </w:r>
          </w:p>
        </w:tc>
        <w:tc>
          <w:tcPr>
            <w:tcW w:w="1891" w:type="dxa"/>
            <w:vAlign w:val="center"/>
          </w:tcPr>
          <w:p w14:paraId="0009B349" w14:textId="77777777" w:rsidR="00BF4F93" w:rsidRDefault="00C85DD0">
            <w:pPr>
              <w:jc w:val="center"/>
              <w:rPr>
                <w:rFonts w:eastAsiaTheme="minorEastAsia"/>
                <w:color w:val="000000"/>
                <w:szCs w:val="21"/>
              </w:rPr>
            </w:pPr>
            <w:r>
              <w:rPr>
                <w:rFonts w:eastAsiaTheme="minorEastAsia"/>
                <w:color w:val="000000"/>
                <w:szCs w:val="21"/>
              </w:rPr>
              <w:t>0.12 %</w:t>
            </w:r>
          </w:p>
        </w:tc>
        <w:tc>
          <w:tcPr>
            <w:tcW w:w="1512" w:type="dxa"/>
            <w:vAlign w:val="center"/>
          </w:tcPr>
          <w:p w14:paraId="0F2F974B" w14:textId="77777777" w:rsidR="00BF4F93" w:rsidRDefault="00C85DD0">
            <w:pPr>
              <w:jc w:val="center"/>
              <w:rPr>
                <w:rFonts w:eastAsiaTheme="minorEastAsia"/>
                <w:color w:val="000000"/>
                <w:szCs w:val="21"/>
              </w:rPr>
            </w:pPr>
            <w:r>
              <w:rPr>
                <w:rFonts w:eastAsiaTheme="minorEastAsia"/>
                <w:color w:val="000000"/>
                <w:szCs w:val="21"/>
              </w:rPr>
              <w:t>1</w:t>
            </w:r>
          </w:p>
        </w:tc>
        <w:tc>
          <w:tcPr>
            <w:tcW w:w="2080" w:type="dxa"/>
            <w:vAlign w:val="center"/>
          </w:tcPr>
          <w:p w14:paraId="2FCBCC53" w14:textId="77777777" w:rsidR="00BF4F93" w:rsidRDefault="00C85DD0">
            <w:pPr>
              <w:jc w:val="center"/>
              <w:rPr>
                <w:rFonts w:eastAsiaTheme="minorEastAsia"/>
                <w:color w:val="000000"/>
                <w:szCs w:val="21"/>
              </w:rPr>
            </w:pPr>
            <w:r>
              <w:rPr>
                <w:rFonts w:eastAsiaTheme="minorEastAsia"/>
                <w:color w:val="000000"/>
                <w:szCs w:val="21"/>
              </w:rPr>
              <w:t>0.12 %</w:t>
            </w:r>
          </w:p>
        </w:tc>
        <w:tc>
          <w:tcPr>
            <w:tcW w:w="1077" w:type="dxa"/>
            <w:vAlign w:val="center"/>
          </w:tcPr>
          <w:p w14:paraId="386A5680" w14:textId="77777777" w:rsidR="00BF4F93" w:rsidRDefault="00C85DD0">
            <w:pPr>
              <w:jc w:val="center"/>
              <w:rPr>
                <w:rFonts w:eastAsiaTheme="minorEastAsia"/>
                <w:color w:val="000000"/>
                <w:szCs w:val="21"/>
              </w:rPr>
            </w:pPr>
            <w:r>
              <w:rPr>
                <w:rFonts w:eastAsiaTheme="minorEastAsia"/>
                <w:color w:val="000000"/>
                <w:szCs w:val="21"/>
              </w:rPr>
              <w:t>∞</w:t>
            </w:r>
          </w:p>
        </w:tc>
        <w:tc>
          <w:tcPr>
            <w:tcW w:w="729" w:type="dxa"/>
            <w:vAlign w:val="center"/>
          </w:tcPr>
          <w:p w14:paraId="628545AA" w14:textId="77777777" w:rsidR="00BF4F93" w:rsidRDefault="00C85DD0">
            <w:pPr>
              <w:jc w:val="center"/>
              <w:rPr>
                <w:rFonts w:eastAsiaTheme="minorEastAsia"/>
                <w:color w:val="000000"/>
                <w:szCs w:val="21"/>
              </w:rPr>
            </w:pPr>
            <w:r>
              <w:rPr>
                <w:rFonts w:eastAsiaTheme="minorEastAsia" w:hint="eastAsia"/>
                <w:color w:val="000000"/>
                <w:szCs w:val="21"/>
              </w:rPr>
              <w:t>B</w:t>
            </w:r>
          </w:p>
        </w:tc>
      </w:tr>
      <w:tr w:rsidR="00BF4F93" w14:paraId="793054F5" w14:textId="77777777">
        <w:trPr>
          <w:trHeight w:val="601"/>
          <w:jc w:val="center"/>
        </w:trPr>
        <w:tc>
          <w:tcPr>
            <w:tcW w:w="2210" w:type="dxa"/>
            <w:vAlign w:val="center"/>
          </w:tcPr>
          <w:p w14:paraId="62D6492A"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背景亮度稳定性</w:t>
            </w:r>
          </w:p>
        </w:tc>
        <w:tc>
          <w:tcPr>
            <w:tcW w:w="1891" w:type="dxa"/>
            <w:vAlign w:val="center"/>
          </w:tcPr>
          <w:p w14:paraId="51C1C179" w14:textId="77777777" w:rsidR="00BF4F93" w:rsidRDefault="00C85DD0">
            <w:pPr>
              <w:jc w:val="center"/>
              <w:rPr>
                <w:rFonts w:eastAsiaTheme="minorEastAsia"/>
                <w:color w:val="000000"/>
                <w:szCs w:val="21"/>
              </w:rPr>
            </w:pPr>
            <w:r>
              <w:t>0.082 %</w:t>
            </w:r>
          </w:p>
        </w:tc>
        <w:tc>
          <w:tcPr>
            <w:tcW w:w="1512" w:type="dxa"/>
            <w:vAlign w:val="center"/>
          </w:tcPr>
          <w:p w14:paraId="11282A68" w14:textId="77777777" w:rsidR="00BF4F93" w:rsidRDefault="00C85DD0">
            <w:pPr>
              <w:jc w:val="center"/>
              <w:rPr>
                <w:rFonts w:eastAsiaTheme="minorEastAsia"/>
                <w:color w:val="000000"/>
                <w:szCs w:val="21"/>
              </w:rPr>
            </w:pPr>
            <w:r>
              <w:t>1</w:t>
            </w:r>
          </w:p>
        </w:tc>
        <w:tc>
          <w:tcPr>
            <w:tcW w:w="2080" w:type="dxa"/>
            <w:vAlign w:val="center"/>
          </w:tcPr>
          <w:p w14:paraId="4CEF9D64" w14:textId="77777777" w:rsidR="00BF4F93" w:rsidRDefault="00C85DD0">
            <w:pPr>
              <w:jc w:val="center"/>
              <w:rPr>
                <w:rFonts w:eastAsiaTheme="minorEastAsia"/>
                <w:color w:val="000000"/>
                <w:szCs w:val="21"/>
              </w:rPr>
            </w:pPr>
            <w:r>
              <w:t>0.082 %</w:t>
            </w:r>
          </w:p>
        </w:tc>
        <w:tc>
          <w:tcPr>
            <w:tcW w:w="1077" w:type="dxa"/>
            <w:vAlign w:val="center"/>
          </w:tcPr>
          <w:p w14:paraId="1F75D55B" w14:textId="77777777" w:rsidR="00BF4F93" w:rsidRDefault="00C85DD0">
            <w:pPr>
              <w:jc w:val="center"/>
              <w:rPr>
                <w:rFonts w:eastAsiaTheme="minorEastAsia"/>
                <w:color w:val="000000"/>
                <w:szCs w:val="21"/>
              </w:rPr>
            </w:pPr>
            <w:r>
              <w:t>∞</w:t>
            </w:r>
          </w:p>
        </w:tc>
        <w:tc>
          <w:tcPr>
            <w:tcW w:w="729" w:type="dxa"/>
            <w:vAlign w:val="center"/>
          </w:tcPr>
          <w:p w14:paraId="0686B73D" w14:textId="77777777" w:rsidR="00BF4F93" w:rsidRDefault="00C85DD0">
            <w:pPr>
              <w:jc w:val="center"/>
              <w:rPr>
                <w:rFonts w:eastAsiaTheme="minorEastAsia"/>
                <w:color w:val="000000"/>
                <w:szCs w:val="21"/>
              </w:rPr>
            </w:pPr>
            <w:r>
              <w:rPr>
                <w:rFonts w:hint="eastAsia"/>
                <w:color w:val="000000"/>
                <w:szCs w:val="21"/>
              </w:rPr>
              <w:t>B</w:t>
            </w:r>
          </w:p>
        </w:tc>
      </w:tr>
      <w:tr w:rsidR="00BF4F93" w14:paraId="0033754E" w14:textId="77777777">
        <w:trPr>
          <w:trHeight w:val="601"/>
          <w:jc w:val="center"/>
        </w:trPr>
        <w:tc>
          <w:tcPr>
            <w:tcW w:w="2210" w:type="dxa"/>
            <w:vAlign w:val="center"/>
          </w:tcPr>
          <w:p w14:paraId="4E3824E1" w14:textId="77777777" w:rsidR="00BF4F93" w:rsidRDefault="00C85DD0">
            <w:pPr>
              <w:jc w:val="center"/>
              <w:rPr>
                <w:rFonts w:ascii="宋体" w:hAnsi="宋体"/>
                <w:color w:val="000000"/>
                <w:szCs w:val="21"/>
              </w:rPr>
            </w:pPr>
            <w:r>
              <w:rPr>
                <w:rFonts w:ascii="宋体" w:hAnsi="宋体" w:hint="eastAsia"/>
                <w:color w:val="000000"/>
                <w:szCs w:val="21"/>
              </w:rPr>
              <w:t>环境杂散光</w:t>
            </w:r>
          </w:p>
        </w:tc>
        <w:tc>
          <w:tcPr>
            <w:tcW w:w="1891" w:type="dxa"/>
            <w:vAlign w:val="center"/>
          </w:tcPr>
          <w:p w14:paraId="5AEB988A" w14:textId="77777777" w:rsidR="00BF4F93" w:rsidRDefault="00C85DD0">
            <w:pPr>
              <w:jc w:val="center"/>
            </w:pPr>
            <w:r>
              <w:rPr>
                <w:rFonts w:eastAsiaTheme="minorEastAsia"/>
                <w:color w:val="000000"/>
                <w:szCs w:val="21"/>
              </w:rPr>
              <w:t>0.</w:t>
            </w:r>
            <w:r>
              <w:rPr>
                <w:rFonts w:eastAsiaTheme="minorEastAsia" w:hint="eastAsia"/>
                <w:color w:val="000000"/>
                <w:szCs w:val="21"/>
              </w:rPr>
              <w:t>06</w:t>
            </w:r>
            <w:r>
              <w:rPr>
                <w:rFonts w:eastAsiaTheme="minorEastAsia"/>
                <w:color w:val="000000"/>
                <w:szCs w:val="21"/>
              </w:rPr>
              <w:t xml:space="preserve"> %</w:t>
            </w:r>
          </w:p>
        </w:tc>
        <w:tc>
          <w:tcPr>
            <w:tcW w:w="1512" w:type="dxa"/>
            <w:vAlign w:val="center"/>
          </w:tcPr>
          <w:p w14:paraId="1B47C6F1" w14:textId="77777777" w:rsidR="00BF4F93" w:rsidRDefault="00C85DD0">
            <w:pPr>
              <w:jc w:val="center"/>
            </w:pPr>
            <w:r>
              <w:t>1</w:t>
            </w:r>
          </w:p>
        </w:tc>
        <w:tc>
          <w:tcPr>
            <w:tcW w:w="2080" w:type="dxa"/>
            <w:vAlign w:val="center"/>
          </w:tcPr>
          <w:p w14:paraId="2BA7D91A" w14:textId="77777777" w:rsidR="00BF4F93" w:rsidRDefault="00C85DD0">
            <w:pPr>
              <w:jc w:val="center"/>
            </w:pPr>
            <w:r>
              <w:rPr>
                <w:rFonts w:eastAsiaTheme="minorEastAsia"/>
                <w:color w:val="000000"/>
                <w:szCs w:val="21"/>
              </w:rPr>
              <w:t>0.</w:t>
            </w:r>
            <w:r>
              <w:rPr>
                <w:rFonts w:eastAsiaTheme="minorEastAsia" w:hint="eastAsia"/>
                <w:color w:val="000000"/>
                <w:szCs w:val="21"/>
              </w:rPr>
              <w:t>06</w:t>
            </w:r>
            <w:r>
              <w:rPr>
                <w:rFonts w:eastAsiaTheme="minorEastAsia"/>
                <w:color w:val="000000"/>
                <w:szCs w:val="21"/>
              </w:rPr>
              <w:t xml:space="preserve"> %</w:t>
            </w:r>
          </w:p>
        </w:tc>
        <w:tc>
          <w:tcPr>
            <w:tcW w:w="1077" w:type="dxa"/>
            <w:vAlign w:val="center"/>
          </w:tcPr>
          <w:p w14:paraId="61409435" w14:textId="77777777" w:rsidR="00BF4F93" w:rsidRDefault="00C85DD0">
            <w:pPr>
              <w:jc w:val="center"/>
            </w:pPr>
            <w:r>
              <w:t>∞</w:t>
            </w:r>
          </w:p>
        </w:tc>
        <w:tc>
          <w:tcPr>
            <w:tcW w:w="729" w:type="dxa"/>
            <w:vAlign w:val="center"/>
          </w:tcPr>
          <w:p w14:paraId="0582A653" w14:textId="77777777" w:rsidR="00BF4F93" w:rsidRDefault="00C85DD0">
            <w:pPr>
              <w:jc w:val="center"/>
              <w:rPr>
                <w:color w:val="000000"/>
                <w:szCs w:val="21"/>
              </w:rPr>
            </w:pPr>
            <w:r>
              <w:rPr>
                <w:rFonts w:hint="eastAsia"/>
                <w:color w:val="000000"/>
                <w:szCs w:val="21"/>
              </w:rPr>
              <w:t>B</w:t>
            </w:r>
          </w:p>
        </w:tc>
      </w:tr>
      <w:tr w:rsidR="00BF4F93" w14:paraId="167017F8" w14:textId="77777777">
        <w:trPr>
          <w:trHeight w:val="601"/>
          <w:jc w:val="center"/>
        </w:trPr>
        <w:tc>
          <w:tcPr>
            <w:tcW w:w="2210" w:type="dxa"/>
            <w:vAlign w:val="center"/>
          </w:tcPr>
          <w:p w14:paraId="5127D8D3" w14:textId="77777777" w:rsidR="00BF4F93" w:rsidRDefault="00C85DD0">
            <w:pPr>
              <w:jc w:val="center"/>
              <w:rPr>
                <w:rFonts w:ascii="宋体" w:hAnsi="宋体"/>
                <w:color w:val="000000"/>
                <w:szCs w:val="21"/>
              </w:rPr>
            </w:pPr>
            <w:r>
              <w:rPr>
                <w:rFonts w:ascii="宋体" w:hAnsi="宋体" w:hint="eastAsia"/>
                <w:color w:val="000000"/>
                <w:szCs w:val="21"/>
              </w:rPr>
              <w:t>眩光</w:t>
            </w:r>
            <w:proofErr w:type="gramStart"/>
            <w:r>
              <w:rPr>
                <w:rFonts w:ascii="宋体" w:hAnsi="宋体" w:hint="eastAsia"/>
                <w:color w:val="000000"/>
                <w:szCs w:val="21"/>
              </w:rPr>
              <w:t>源面积</w:t>
            </w:r>
            <w:proofErr w:type="gramEnd"/>
          </w:p>
        </w:tc>
        <w:tc>
          <w:tcPr>
            <w:tcW w:w="1891" w:type="dxa"/>
            <w:vAlign w:val="center"/>
          </w:tcPr>
          <w:p w14:paraId="00B5E5EF" w14:textId="77777777" w:rsidR="00BF4F93" w:rsidRDefault="00C85DD0">
            <w:pPr>
              <w:jc w:val="center"/>
            </w:pPr>
            <w:r>
              <w:rPr>
                <w:rFonts w:eastAsiaTheme="minorEastAsia"/>
                <w:color w:val="000000"/>
                <w:szCs w:val="21"/>
              </w:rPr>
              <w:t>0.</w:t>
            </w:r>
            <w:r>
              <w:rPr>
                <w:rFonts w:eastAsiaTheme="minorEastAsia" w:hint="eastAsia"/>
                <w:color w:val="000000"/>
                <w:szCs w:val="21"/>
              </w:rPr>
              <w:t>17</w:t>
            </w:r>
            <w:r>
              <w:rPr>
                <w:rFonts w:eastAsiaTheme="minorEastAsia"/>
                <w:color w:val="000000"/>
                <w:szCs w:val="21"/>
              </w:rPr>
              <w:t xml:space="preserve"> %</w:t>
            </w:r>
          </w:p>
        </w:tc>
        <w:tc>
          <w:tcPr>
            <w:tcW w:w="1512" w:type="dxa"/>
            <w:vAlign w:val="center"/>
          </w:tcPr>
          <w:p w14:paraId="5D42A411" w14:textId="77777777" w:rsidR="00BF4F93" w:rsidRDefault="00C85DD0">
            <w:pPr>
              <w:jc w:val="center"/>
            </w:pPr>
            <w:r>
              <w:t>1</w:t>
            </w:r>
          </w:p>
        </w:tc>
        <w:tc>
          <w:tcPr>
            <w:tcW w:w="2080" w:type="dxa"/>
            <w:vAlign w:val="center"/>
          </w:tcPr>
          <w:p w14:paraId="609CFA64" w14:textId="77777777" w:rsidR="00BF4F93" w:rsidRDefault="00C85DD0">
            <w:pPr>
              <w:jc w:val="center"/>
            </w:pPr>
            <w:r>
              <w:rPr>
                <w:rFonts w:eastAsiaTheme="minorEastAsia"/>
                <w:color w:val="000000"/>
                <w:szCs w:val="21"/>
              </w:rPr>
              <w:t>0.</w:t>
            </w:r>
            <w:r>
              <w:rPr>
                <w:rFonts w:eastAsiaTheme="minorEastAsia" w:hint="eastAsia"/>
                <w:color w:val="000000"/>
                <w:szCs w:val="21"/>
              </w:rPr>
              <w:t>17</w:t>
            </w:r>
            <w:r>
              <w:rPr>
                <w:rFonts w:eastAsiaTheme="minorEastAsia"/>
                <w:color w:val="000000"/>
                <w:szCs w:val="21"/>
              </w:rPr>
              <w:t xml:space="preserve"> %</w:t>
            </w:r>
          </w:p>
        </w:tc>
        <w:tc>
          <w:tcPr>
            <w:tcW w:w="1077" w:type="dxa"/>
            <w:vAlign w:val="center"/>
          </w:tcPr>
          <w:p w14:paraId="013EA7F2" w14:textId="77777777" w:rsidR="00BF4F93" w:rsidRDefault="00C85DD0">
            <w:pPr>
              <w:jc w:val="center"/>
            </w:pPr>
            <w:r>
              <w:t>∞</w:t>
            </w:r>
          </w:p>
        </w:tc>
        <w:tc>
          <w:tcPr>
            <w:tcW w:w="729" w:type="dxa"/>
            <w:vAlign w:val="center"/>
          </w:tcPr>
          <w:p w14:paraId="5BBDABAE" w14:textId="77777777" w:rsidR="00BF4F93" w:rsidRDefault="00C85DD0">
            <w:pPr>
              <w:jc w:val="center"/>
              <w:rPr>
                <w:color w:val="000000"/>
                <w:szCs w:val="21"/>
              </w:rPr>
            </w:pPr>
            <w:r>
              <w:rPr>
                <w:rFonts w:hint="eastAsia"/>
                <w:color w:val="000000"/>
                <w:szCs w:val="21"/>
              </w:rPr>
              <w:t>B</w:t>
            </w:r>
          </w:p>
        </w:tc>
      </w:tr>
      <w:tr w:rsidR="00BF4F93" w14:paraId="0E7C6BE2" w14:textId="77777777">
        <w:trPr>
          <w:trHeight w:val="601"/>
          <w:jc w:val="center"/>
        </w:trPr>
        <w:tc>
          <w:tcPr>
            <w:tcW w:w="2210" w:type="dxa"/>
            <w:vAlign w:val="center"/>
          </w:tcPr>
          <w:p w14:paraId="6554374B" w14:textId="77777777" w:rsidR="00BF4F93" w:rsidRDefault="00C85DD0">
            <w:pPr>
              <w:jc w:val="center"/>
              <w:rPr>
                <w:color w:val="000000"/>
                <w:szCs w:val="21"/>
              </w:rPr>
            </w:pPr>
            <w:r>
              <w:rPr>
                <w:color w:val="000000"/>
                <w:szCs w:val="21"/>
              </w:rPr>
              <w:t>R</w:t>
            </w:r>
          </w:p>
        </w:tc>
        <w:tc>
          <w:tcPr>
            <w:tcW w:w="1891" w:type="dxa"/>
            <w:vAlign w:val="center"/>
          </w:tcPr>
          <w:p w14:paraId="6ADA2CE8" w14:textId="77777777" w:rsidR="00BF4F93" w:rsidRDefault="00C85DD0">
            <w:pPr>
              <w:jc w:val="center"/>
            </w:pPr>
            <w:r>
              <w:rPr>
                <w:rFonts w:eastAsiaTheme="minorEastAsia"/>
                <w:color w:val="000000"/>
                <w:szCs w:val="21"/>
              </w:rPr>
              <w:t>0.</w:t>
            </w:r>
            <w:r>
              <w:rPr>
                <w:rFonts w:eastAsiaTheme="minorEastAsia" w:hint="eastAsia"/>
                <w:color w:val="000000"/>
                <w:szCs w:val="21"/>
              </w:rPr>
              <w:t>12</w:t>
            </w:r>
            <w:r>
              <w:rPr>
                <w:rFonts w:eastAsiaTheme="minorEastAsia"/>
                <w:color w:val="000000"/>
                <w:szCs w:val="21"/>
              </w:rPr>
              <w:t xml:space="preserve"> %</w:t>
            </w:r>
          </w:p>
        </w:tc>
        <w:tc>
          <w:tcPr>
            <w:tcW w:w="1512" w:type="dxa"/>
            <w:vAlign w:val="center"/>
          </w:tcPr>
          <w:p w14:paraId="4EF9B95D" w14:textId="77777777" w:rsidR="00BF4F93" w:rsidRDefault="00C85DD0">
            <w:pPr>
              <w:jc w:val="center"/>
            </w:pPr>
            <w:r>
              <w:t>1</w:t>
            </w:r>
          </w:p>
        </w:tc>
        <w:tc>
          <w:tcPr>
            <w:tcW w:w="2080" w:type="dxa"/>
            <w:vAlign w:val="center"/>
          </w:tcPr>
          <w:p w14:paraId="5D491301" w14:textId="77777777" w:rsidR="00BF4F93" w:rsidRDefault="00C85DD0">
            <w:pPr>
              <w:jc w:val="center"/>
            </w:pPr>
            <w:r>
              <w:rPr>
                <w:rFonts w:eastAsiaTheme="minorEastAsia"/>
                <w:color w:val="000000"/>
                <w:szCs w:val="21"/>
              </w:rPr>
              <w:t>0.</w:t>
            </w:r>
            <w:r>
              <w:rPr>
                <w:rFonts w:eastAsiaTheme="minorEastAsia" w:hint="eastAsia"/>
                <w:color w:val="000000"/>
                <w:szCs w:val="21"/>
              </w:rPr>
              <w:t>12</w:t>
            </w:r>
            <w:r>
              <w:rPr>
                <w:rFonts w:eastAsiaTheme="minorEastAsia"/>
                <w:color w:val="000000"/>
                <w:szCs w:val="21"/>
              </w:rPr>
              <w:t xml:space="preserve"> %</w:t>
            </w:r>
          </w:p>
        </w:tc>
        <w:tc>
          <w:tcPr>
            <w:tcW w:w="1077" w:type="dxa"/>
            <w:vAlign w:val="center"/>
          </w:tcPr>
          <w:p w14:paraId="576AEE9E" w14:textId="77777777" w:rsidR="00BF4F93" w:rsidRDefault="00C85DD0">
            <w:pPr>
              <w:jc w:val="center"/>
            </w:pPr>
            <w:r>
              <w:t>∞</w:t>
            </w:r>
          </w:p>
        </w:tc>
        <w:tc>
          <w:tcPr>
            <w:tcW w:w="729" w:type="dxa"/>
            <w:vAlign w:val="center"/>
          </w:tcPr>
          <w:p w14:paraId="3C511AC2" w14:textId="77777777" w:rsidR="00BF4F93" w:rsidRDefault="00C85DD0">
            <w:pPr>
              <w:jc w:val="center"/>
              <w:rPr>
                <w:color w:val="000000"/>
                <w:szCs w:val="21"/>
              </w:rPr>
            </w:pPr>
            <w:r>
              <w:rPr>
                <w:rFonts w:hint="eastAsia"/>
                <w:color w:val="000000"/>
                <w:szCs w:val="21"/>
              </w:rPr>
              <w:t>B</w:t>
            </w:r>
          </w:p>
        </w:tc>
      </w:tr>
      <w:tr w:rsidR="00BF4F93" w14:paraId="22207C69" w14:textId="77777777">
        <w:trPr>
          <w:trHeight w:val="601"/>
          <w:jc w:val="center"/>
        </w:trPr>
        <w:tc>
          <w:tcPr>
            <w:tcW w:w="2210" w:type="dxa"/>
            <w:vAlign w:val="center"/>
          </w:tcPr>
          <w:p w14:paraId="564363B0" w14:textId="77777777" w:rsidR="00BF4F93" w:rsidRDefault="00C85DD0">
            <w:pPr>
              <w:jc w:val="center"/>
              <w:rPr>
                <w:color w:val="000000"/>
                <w:szCs w:val="21"/>
              </w:rPr>
            </w:pPr>
            <w:r>
              <w:rPr>
                <w:color w:val="000000"/>
                <w:szCs w:val="21"/>
              </w:rPr>
              <w:t>T</w:t>
            </w:r>
          </w:p>
        </w:tc>
        <w:tc>
          <w:tcPr>
            <w:tcW w:w="1891" w:type="dxa"/>
            <w:vAlign w:val="center"/>
          </w:tcPr>
          <w:p w14:paraId="725445AE" w14:textId="77777777" w:rsidR="00BF4F93" w:rsidRDefault="00C85DD0">
            <w:pPr>
              <w:jc w:val="center"/>
            </w:pPr>
            <w:r>
              <w:rPr>
                <w:rFonts w:eastAsiaTheme="minorEastAsia"/>
                <w:color w:val="000000"/>
                <w:szCs w:val="21"/>
              </w:rPr>
              <w:t>0.</w:t>
            </w:r>
            <w:r>
              <w:rPr>
                <w:rFonts w:eastAsiaTheme="minorEastAsia" w:hint="eastAsia"/>
                <w:color w:val="000000"/>
                <w:szCs w:val="21"/>
              </w:rPr>
              <w:t>04</w:t>
            </w:r>
            <w:r>
              <w:rPr>
                <w:rFonts w:eastAsiaTheme="minorEastAsia"/>
                <w:color w:val="000000"/>
                <w:szCs w:val="21"/>
              </w:rPr>
              <w:t xml:space="preserve"> %</w:t>
            </w:r>
          </w:p>
        </w:tc>
        <w:tc>
          <w:tcPr>
            <w:tcW w:w="1512" w:type="dxa"/>
            <w:vAlign w:val="center"/>
          </w:tcPr>
          <w:p w14:paraId="26020FE3" w14:textId="77777777" w:rsidR="00BF4F93" w:rsidRDefault="00C85DD0">
            <w:pPr>
              <w:jc w:val="center"/>
            </w:pPr>
            <w:r>
              <w:t>1</w:t>
            </w:r>
          </w:p>
        </w:tc>
        <w:tc>
          <w:tcPr>
            <w:tcW w:w="2080" w:type="dxa"/>
            <w:vAlign w:val="center"/>
          </w:tcPr>
          <w:p w14:paraId="38282BB1" w14:textId="77777777" w:rsidR="00BF4F93" w:rsidRDefault="00C85DD0">
            <w:pPr>
              <w:jc w:val="center"/>
            </w:pPr>
            <w:r>
              <w:rPr>
                <w:rFonts w:eastAsiaTheme="minorEastAsia"/>
                <w:color w:val="000000"/>
                <w:szCs w:val="21"/>
              </w:rPr>
              <w:t>0.</w:t>
            </w:r>
            <w:r>
              <w:rPr>
                <w:rFonts w:eastAsiaTheme="minorEastAsia" w:hint="eastAsia"/>
                <w:color w:val="000000"/>
                <w:szCs w:val="21"/>
              </w:rPr>
              <w:t>04</w:t>
            </w:r>
            <w:r>
              <w:rPr>
                <w:rFonts w:eastAsiaTheme="minorEastAsia"/>
                <w:color w:val="000000"/>
                <w:szCs w:val="21"/>
              </w:rPr>
              <w:t xml:space="preserve"> %</w:t>
            </w:r>
          </w:p>
        </w:tc>
        <w:tc>
          <w:tcPr>
            <w:tcW w:w="1077" w:type="dxa"/>
            <w:vAlign w:val="center"/>
          </w:tcPr>
          <w:p w14:paraId="7820EFED" w14:textId="77777777" w:rsidR="00BF4F93" w:rsidRDefault="00C85DD0">
            <w:pPr>
              <w:jc w:val="center"/>
            </w:pPr>
            <w:r>
              <w:t>∞</w:t>
            </w:r>
          </w:p>
        </w:tc>
        <w:tc>
          <w:tcPr>
            <w:tcW w:w="729" w:type="dxa"/>
            <w:vAlign w:val="center"/>
          </w:tcPr>
          <w:p w14:paraId="22A15401" w14:textId="77777777" w:rsidR="00BF4F93" w:rsidRDefault="00C85DD0">
            <w:pPr>
              <w:jc w:val="center"/>
              <w:rPr>
                <w:color w:val="000000"/>
                <w:szCs w:val="21"/>
              </w:rPr>
            </w:pPr>
            <w:r>
              <w:rPr>
                <w:rFonts w:hint="eastAsia"/>
                <w:color w:val="000000"/>
                <w:szCs w:val="21"/>
              </w:rPr>
              <w:t>B</w:t>
            </w:r>
          </w:p>
        </w:tc>
      </w:tr>
      <w:tr w:rsidR="00BF4F93" w14:paraId="0D4F3BB6" w14:textId="77777777">
        <w:trPr>
          <w:trHeight w:val="601"/>
          <w:jc w:val="center"/>
        </w:trPr>
        <w:tc>
          <w:tcPr>
            <w:tcW w:w="2210" w:type="dxa"/>
            <w:vAlign w:val="center"/>
          </w:tcPr>
          <w:p w14:paraId="53519E03" w14:textId="77777777" w:rsidR="00BF4F93" w:rsidRDefault="00C85DD0">
            <w:pPr>
              <w:jc w:val="center"/>
              <w:rPr>
                <w:color w:val="000000"/>
                <w:szCs w:val="21"/>
              </w:rPr>
            </w:pPr>
            <w:r>
              <w:rPr>
                <w:color w:val="000000"/>
                <w:szCs w:val="21"/>
              </w:rPr>
              <w:t>H</w:t>
            </w:r>
          </w:p>
        </w:tc>
        <w:tc>
          <w:tcPr>
            <w:tcW w:w="1891" w:type="dxa"/>
            <w:vAlign w:val="center"/>
          </w:tcPr>
          <w:p w14:paraId="7D27B912" w14:textId="77777777" w:rsidR="00BF4F93" w:rsidRDefault="00C85DD0">
            <w:pPr>
              <w:jc w:val="center"/>
            </w:pPr>
            <w:r>
              <w:rPr>
                <w:rFonts w:eastAsiaTheme="minorEastAsia"/>
                <w:color w:val="000000"/>
                <w:szCs w:val="21"/>
              </w:rPr>
              <w:t>0.</w:t>
            </w:r>
            <w:r>
              <w:rPr>
                <w:rFonts w:eastAsiaTheme="minorEastAsia" w:hint="eastAsia"/>
                <w:color w:val="000000"/>
                <w:szCs w:val="21"/>
              </w:rPr>
              <w:t>04</w:t>
            </w:r>
            <w:r>
              <w:rPr>
                <w:rFonts w:eastAsiaTheme="minorEastAsia"/>
                <w:color w:val="000000"/>
                <w:szCs w:val="21"/>
              </w:rPr>
              <w:t xml:space="preserve"> %</w:t>
            </w:r>
          </w:p>
        </w:tc>
        <w:tc>
          <w:tcPr>
            <w:tcW w:w="1512" w:type="dxa"/>
            <w:vAlign w:val="center"/>
          </w:tcPr>
          <w:p w14:paraId="77F3DB86" w14:textId="77777777" w:rsidR="00BF4F93" w:rsidRDefault="00C85DD0">
            <w:pPr>
              <w:jc w:val="center"/>
            </w:pPr>
            <w:r>
              <w:t>1</w:t>
            </w:r>
          </w:p>
        </w:tc>
        <w:tc>
          <w:tcPr>
            <w:tcW w:w="2080" w:type="dxa"/>
            <w:vAlign w:val="center"/>
          </w:tcPr>
          <w:p w14:paraId="6139AAC6" w14:textId="77777777" w:rsidR="00BF4F93" w:rsidRDefault="00C85DD0">
            <w:pPr>
              <w:jc w:val="center"/>
            </w:pPr>
            <w:r>
              <w:rPr>
                <w:rFonts w:eastAsiaTheme="minorEastAsia"/>
                <w:color w:val="000000"/>
                <w:szCs w:val="21"/>
              </w:rPr>
              <w:t>0.</w:t>
            </w:r>
            <w:r>
              <w:rPr>
                <w:rFonts w:eastAsiaTheme="minorEastAsia" w:hint="eastAsia"/>
                <w:color w:val="000000"/>
                <w:szCs w:val="21"/>
              </w:rPr>
              <w:t>04</w:t>
            </w:r>
            <w:r>
              <w:rPr>
                <w:rFonts w:eastAsiaTheme="minorEastAsia"/>
                <w:color w:val="000000"/>
                <w:szCs w:val="21"/>
              </w:rPr>
              <w:t xml:space="preserve"> %</w:t>
            </w:r>
          </w:p>
        </w:tc>
        <w:tc>
          <w:tcPr>
            <w:tcW w:w="1077" w:type="dxa"/>
            <w:vAlign w:val="center"/>
          </w:tcPr>
          <w:p w14:paraId="7C595AF2" w14:textId="77777777" w:rsidR="00BF4F93" w:rsidRDefault="00C85DD0">
            <w:pPr>
              <w:jc w:val="center"/>
            </w:pPr>
            <w:r>
              <w:t>∞</w:t>
            </w:r>
          </w:p>
        </w:tc>
        <w:tc>
          <w:tcPr>
            <w:tcW w:w="729" w:type="dxa"/>
            <w:vAlign w:val="center"/>
          </w:tcPr>
          <w:p w14:paraId="0B030122" w14:textId="77777777" w:rsidR="00BF4F93" w:rsidRDefault="00C85DD0">
            <w:pPr>
              <w:jc w:val="center"/>
              <w:rPr>
                <w:color w:val="000000"/>
                <w:szCs w:val="21"/>
              </w:rPr>
            </w:pPr>
            <w:r>
              <w:rPr>
                <w:rFonts w:hint="eastAsia"/>
                <w:color w:val="000000"/>
                <w:szCs w:val="21"/>
              </w:rPr>
              <w:t>B</w:t>
            </w:r>
          </w:p>
        </w:tc>
      </w:tr>
    </w:tbl>
    <w:p w14:paraId="33B27E19" w14:textId="77777777" w:rsidR="00BF4F93" w:rsidRDefault="00C85DD0">
      <w:pPr>
        <w:spacing w:beforeLines="50" w:before="156" w:afterLines="50" w:after="156"/>
        <w:rPr>
          <w:rFonts w:asciiTheme="minorEastAsia" w:eastAsiaTheme="minorEastAsia" w:hAnsiTheme="minorEastAsia"/>
          <w:color w:val="000000"/>
          <w:szCs w:val="21"/>
        </w:rPr>
      </w:pPr>
      <w:r>
        <w:t>E</w:t>
      </w:r>
      <w:r>
        <w:rPr>
          <w:rFonts w:hint="eastAsia"/>
        </w:rPr>
        <w:t>.</w:t>
      </w:r>
      <w:r>
        <w:t>5</w:t>
      </w:r>
      <w:r>
        <w:rPr>
          <w:rFonts w:hint="eastAsia"/>
        </w:rPr>
        <w:t xml:space="preserve"> </w:t>
      </w:r>
      <w:r>
        <w:rPr>
          <w:rFonts w:asciiTheme="minorEastAsia" w:eastAsiaTheme="minorEastAsia" w:hAnsiTheme="minorEastAsia" w:hint="eastAsia"/>
          <w:color w:val="000000"/>
          <w:szCs w:val="21"/>
        </w:rPr>
        <w:t xml:space="preserve"> 合成标准不确定度评定</w:t>
      </w:r>
    </w:p>
    <w:p w14:paraId="619C5BC6"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各标准不确定度分量彼此不相关，则被校能见度仪合成不确定度为：</w:t>
      </w:r>
    </w:p>
    <w:p w14:paraId="46799AD6" w14:textId="77777777" w:rsidR="00BF4F93" w:rsidRDefault="00C85DD0">
      <w:pPr>
        <w:jc w:val="center"/>
        <w:rPr>
          <w:rFonts w:asciiTheme="minorEastAsia" w:eastAsiaTheme="minorEastAsia" w:hAnsiTheme="minorEastAsia"/>
          <w:color w:val="000000"/>
          <w:szCs w:val="21"/>
        </w:rPr>
      </w:pPr>
      <w:r>
        <w:rPr>
          <w:rFonts w:asciiTheme="minorEastAsia" w:eastAsiaTheme="minorEastAsia" w:hAnsiTheme="minorEastAsia"/>
          <w:color w:val="000000"/>
          <w:position w:val="-30"/>
          <w:szCs w:val="21"/>
        </w:rPr>
        <w:object w:dxaOrig="3480" w:dyaOrig="764" w14:anchorId="64457966">
          <v:shape id="_x0000_i1129" type="#_x0000_t75" style="width:174.05pt;height:38.2pt" o:ole="">
            <v:imagedata r:id="rId206" o:title=""/>
          </v:shape>
          <o:OLEObject Type="Embed" ProgID="Equation.DSMT4" ShapeID="_x0000_i1129" DrawAspect="Content" ObjectID="_1697288571" r:id="rId207"/>
        </w:object>
      </w:r>
    </w:p>
    <w:p w14:paraId="4235F0C3" w14:textId="77777777" w:rsidR="00BF4F93" w:rsidRDefault="00C85DD0">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 xml:space="preserve">     有效自由度为：</w:t>
      </w:r>
    </w:p>
    <w:p w14:paraId="2A624DB2" w14:textId="77777777" w:rsidR="00BF4F93" w:rsidRDefault="00C85DD0">
      <w:pPr>
        <w:ind w:firstLineChars="250" w:firstLine="525"/>
        <w:jc w:val="center"/>
        <w:rPr>
          <w:rFonts w:asciiTheme="minorEastAsia" w:eastAsiaTheme="minorEastAsia" w:hAnsiTheme="minorEastAsia"/>
          <w:color w:val="000000"/>
          <w:szCs w:val="21"/>
        </w:rPr>
      </w:pPr>
      <w:r>
        <w:rPr>
          <w:rFonts w:asciiTheme="minorEastAsia" w:eastAsiaTheme="minorEastAsia" w:hAnsiTheme="minorEastAsia"/>
          <w:color w:val="000000"/>
          <w:position w:val="-64"/>
          <w:szCs w:val="21"/>
        </w:rPr>
        <w:object w:dxaOrig="5258" w:dyaOrig="1080" w14:anchorId="584F2B26">
          <v:shape id="_x0000_i1130" type="#_x0000_t75" style="width:262.95pt;height:53.85pt" o:ole="">
            <v:imagedata r:id="rId208" o:title=""/>
          </v:shape>
          <o:OLEObject Type="Embed" ProgID="Equation.DSMT4" ShapeID="_x0000_i1130" DrawAspect="Content" ObjectID="_1697288572" r:id="rId209"/>
        </w:object>
      </w:r>
    </w:p>
    <w:p w14:paraId="184B6BE0" w14:textId="77777777" w:rsidR="00BF4F93" w:rsidRDefault="00C85DD0">
      <w:pPr>
        <w:ind w:left="3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 xml:space="preserve">  扩展不确定度的评定：</w:t>
      </w:r>
    </w:p>
    <w:p w14:paraId="20762B6C" w14:textId="77777777" w:rsidR="00BF4F93" w:rsidRDefault="00C85DD0">
      <w:pPr>
        <w:ind w:firstLineChars="250" w:firstLine="525"/>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取置信概率</w:t>
      </w:r>
      <w:r>
        <w:rPr>
          <w:rFonts w:asciiTheme="minorEastAsia" w:eastAsiaTheme="minorEastAsia" w:hAnsiTheme="minorEastAsia"/>
          <w:color w:val="000000"/>
          <w:position w:val="-10"/>
          <w:szCs w:val="21"/>
        </w:rPr>
        <w:object w:dxaOrig="927" w:dyaOrig="316" w14:anchorId="70373CA0">
          <v:shape id="_x0000_i1131" type="#_x0000_t75" style="width:46.35pt;height:15.65pt" o:ole="">
            <v:imagedata r:id="rId210" o:title=""/>
          </v:shape>
          <o:OLEObject Type="Embed" ProgID="Equation.3" ShapeID="_x0000_i1131" DrawAspect="Content" ObjectID="_1697288573" r:id="rId211"/>
        </w:object>
      </w:r>
      <w:r>
        <w:rPr>
          <w:rFonts w:asciiTheme="minorEastAsia" w:eastAsiaTheme="minorEastAsia" w:hAnsiTheme="minorEastAsia" w:hint="eastAsia"/>
          <w:color w:val="000000"/>
          <w:szCs w:val="21"/>
        </w:rPr>
        <w:t>，查</w:t>
      </w:r>
      <w:r>
        <w:rPr>
          <w:rFonts w:eastAsiaTheme="minorEastAsia" w:hint="eastAsia"/>
          <w:color w:val="000000"/>
          <w:szCs w:val="21"/>
        </w:rPr>
        <w:t>t</w:t>
      </w:r>
      <w:r>
        <w:rPr>
          <w:rFonts w:asciiTheme="minorEastAsia" w:eastAsiaTheme="minorEastAsia" w:hAnsiTheme="minorEastAsia" w:hint="eastAsia"/>
          <w:color w:val="000000"/>
          <w:szCs w:val="21"/>
        </w:rPr>
        <w:t>分布表得：</w:t>
      </w:r>
      <w:r>
        <w:rPr>
          <w:rFonts w:asciiTheme="minorEastAsia" w:eastAsiaTheme="minorEastAsia" w:hAnsiTheme="minorEastAsia"/>
          <w:color w:val="000000"/>
          <w:position w:val="-14"/>
          <w:szCs w:val="21"/>
        </w:rPr>
        <w:object w:dxaOrig="1527" w:dyaOrig="393" w14:anchorId="121DAE94">
          <v:shape id="_x0000_i1132" type="#_x0000_t75" style="width:76.4pt;height:20.05pt" o:ole="">
            <v:imagedata r:id="rId212" o:title=""/>
          </v:shape>
          <o:OLEObject Type="Embed" ProgID="Equation.DSMT4" ShapeID="_x0000_i1132" DrawAspect="Content" ObjectID="_1697288574" r:id="rId213"/>
        </w:object>
      </w:r>
      <w:r>
        <w:rPr>
          <w:rFonts w:asciiTheme="minorEastAsia" w:eastAsiaTheme="minorEastAsia" w:hAnsiTheme="minorEastAsia" w:hint="eastAsia"/>
          <w:color w:val="000000"/>
          <w:szCs w:val="21"/>
        </w:rPr>
        <w:t>。</w:t>
      </w:r>
    </w:p>
    <w:p w14:paraId="706C86CD" w14:textId="77777777" w:rsidR="00BF4F93" w:rsidRDefault="00C85DD0">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 xml:space="preserve">     眩光测量仪测量结果的扩展不确定度为：</w:t>
      </w:r>
    </w:p>
    <w:p w14:paraId="0E7C6C00" w14:textId="77777777" w:rsidR="00BF4F93" w:rsidRDefault="00C85DD0">
      <w:pPr>
        <w:ind w:firstLineChars="250" w:firstLine="525"/>
        <w:jc w:val="center"/>
        <w:rPr>
          <w:rFonts w:asciiTheme="minorEastAsia" w:eastAsiaTheme="minorEastAsia" w:hAnsiTheme="minorEastAsia"/>
          <w:color w:val="000000"/>
          <w:szCs w:val="21"/>
        </w:rPr>
      </w:pPr>
      <w:r>
        <w:rPr>
          <w:rFonts w:asciiTheme="minorEastAsia" w:eastAsiaTheme="minorEastAsia" w:hAnsiTheme="minorEastAsia"/>
          <w:color w:val="000000"/>
          <w:position w:val="-14"/>
          <w:szCs w:val="21"/>
        </w:rPr>
        <w:object w:dxaOrig="2978" w:dyaOrig="393" w14:anchorId="17BF1F56">
          <v:shape id="_x0000_i1133" type="#_x0000_t75" style="width:149pt;height:20.05pt" o:ole="">
            <v:imagedata r:id="rId214" o:title=""/>
          </v:shape>
          <o:OLEObject Type="Embed" ProgID="Equation.DSMT4" ShapeID="_x0000_i1133" DrawAspect="Content" ObjectID="_1697288575" r:id="rId215"/>
        </w:object>
      </w:r>
      <w:r>
        <w:rPr>
          <w:rFonts w:asciiTheme="minorEastAsia" w:eastAsiaTheme="minorEastAsia" w:hAnsiTheme="minorEastAsia" w:hint="eastAsia"/>
          <w:color w:val="000000"/>
          <w:szCs w:val="21"/>
        </w:rPr>
        <w:t>，</w:t>
      </w:r>
      <w:r>
        <w:rPr>
          <w:rFonts w:asciiTheme="minorEastAsia" w:eastAsiaTheme="minorEastAsia" w:hAnsiTheme="minorEastAsia"/>
          <w:color w:val="000000"/>
          <w:position w:val="-14"/>
          <w:szCs w:val="21"/>
        </w:rPr>
        <w:object w:dxaOrig="851" w:dyaOrig="371" w14:anchorId="1A21E93B">
          <v:shape id="_x0000_i1134" type="#_x0000_t75" style="width:42.55pt;height:18.8pt" o:ole="">
            <v:imagedata r:id="rId216" o:title=""/>
          </v:shape>
          <o:OLEObject Type="Embed" ProgID="Equation.DSMT4" ShapeID="_x0000_i1134" DrawAspect="Content" ObjectID="_1697288576" r:id="rId217"/>
        </w:object>
      </w:r>
    </w:p>
    <w:p w14:paraId="5647E37C"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对于被测量</w:t>
      </w:r>
      <w:r>
        <w:rPr>
          <w:rFonts w:eastAsiaTheme="minorEastAsia"/>
          <w:i/>
          <w:color w:val="000000"/>
          <w:szCs w:val="21"/>
        </w:rPr>
        <w:t>TI</w:t>
      </w:r>
      <w:r>
        <w:rPr>
          <w:rFonts w:asciiTheme="minorEastAsia" w:eastAsiaTheme="minorEastAsia" w:hAnsiTheme="minorEastAsia" w:hint="eastAsia"/>
          <w:color w:val="000000"/>
          <w:szCs w:val="21"/>
        </w:rPr>
        <w:t>的估计是一系列具有接近正态分布的输入量，被估计的标准不确定度来源于</w:t>
      </w:r>
      <w:r>
        <w:rPr>
          <w:rFonts w:eastAsiaTheme="minorEastAsia"/>
          <w:color w:val="000000"/>
          <w:szCs w:val="21"/>
        </w:rPr>
        <w:t>A</w:t>
      </w:r>
      <w:r>
        <w:rPr>
          <w:rFonts w:asciiTheme="minorEastAsia" w:eastAsiaTheme="minorEastAsia" w:hAnsiTheme="minorEastAsia" w:hint="eastAsia"/>
          <w:color w:val="000000"/>
          <w:szCs w:val="21"/>
        </w:rPr>
        <w:t>类或</w:t>
      </w:r>
      <w:r>
        <w:rPr>
          <w:rFonts w:eastAsiaTheme="minorEastAsia" w:hint="eastAsia"/>
          <w:color w:val="000000"/>
          <w:szCs w:val="21"/>
        </w:rPr>
        <w:t>B</w:t>
      </w:r>
      <w:r>
        <w:rPr>
          <w:rFonts w:asciiTheme="minorEastAsia" w:eastAsiaTheme="minorEastAsia" w:hAnsiTheme="minorEastAsia" w:hint="eastAsia"/>
          <w:color w:val="000000"/>
          <w:szCs w:val="21"/>
        </w:rPr>
        <w:t>类评定，它们均对测量结果有一定贡献，传播率决定的输入输出关系为线性，有效自由度较大。因此，测量结果可取为正态分布标准差的估计：</w:t>
      </w:r>
    </w:p>
    <w:p w14:paraId="1EEF01B0" w14:textId="77777777" w:rsidR="00BF4F93" w:rsidRDefault="00C85DD0">
      <w:pPr>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即，</w:t>
      </w:r>
      <w:r>
        <w:rPr>
          <w:rFonts w:asciiTheme="minorEastAsia" w:eastAsiaTheme="minorEastAsia" w:hAnsiTheme="minorEastAsia"/>
          <w:color w:val="000000"/>
          <w:position w:val="-12"/>
          <w:szCs w:val="21"/>
        </w:rPr>
        <w:object w:dxaOrig="1124" w:dyaOrig="360" w14:anchorId="21FD3EBF">
          <v:shape id="_x0000_i1135" type="#_x0000_t75" style="width:56.35pt;height:18.15pt" o:ole="">
            <v:imagedata r:id="rId218" o:title=""/>
          </v:shape>
          <o:OLEObject Type="Embed" ProgID="Equation.DSMT4" ShapeID="_x0000_i1135" DrawAspect="Content" ObjectID="_1697288577" r:id="rId219"/>
        </w:object>
      </w:r>
      <w:r>
        <w:rPr>
          <w:rFonts w:asciiTheme="minorEastAsia" w:eastAsiaTheme="minorEastAsia" w:hAnsiTheme="minorEastAsia" w:hint="eastAsia"/>
          <w:color w:val="000000"/>
          <w:szCs w:val="21"/>
        </w:rPr>
        <w:t>（</w:t>
      </w:r>
      <w:r>
        <w:rPr>
          <w:rFonts w:asciiTheme="minorEastAsia" w:eastAsiaTheme="minorEastAsia" w:hAnsiTheme="minorEastAsia"/>
          <w:color w:val="000000"/>
          <w:position w:val="-6"/>
          <w:szCs w:val="21"/>
        </w:rPr>
        <w:object w:dxaOrig="589" w:dyaOrig="284" w14:anchorId="0B5CF5B7">
          <v:shape id="_x0000_i1136" type="#_x0000_t75" style="width:29.45pt;height:14.4pt" o:ole="">
            <v:imagedata r:id="rId220" o:title=""/>
          </v:shape>
          <o:OLEObject Type="Embed" ProgID="Equation.3" ShapeID="_x0000_i1136" DrawAspect="Content" ObjectID="_1697288578" r:id="rId221"/>
        </w:object>
      </w:r>
      <w:r>
        <w:rPr>
          <w:rFonts w:asciiTheme="minorEastAsia" w:eastAsiaTheme="minorEastAsia" w:hAnsiTheme="minorEastAsia" w:hint="eastAsia"/>
          <w:color w:val="000000"/>
          <w:szCs w:val="21"/>
        </w:rPr>
        <w:t>）.</w:t>
      </w:r>
    </w:p>
    <w:p w14:paraId="52207728" w14:textId="77777777" w:rsidR="00BF4F93" w:rsidRDefault="00BF4F93">
      <w:pPr>
        <w:tabs>
          <w:tab w:val="left" w:pos="780"/>
        </w:tabs>
      </w:pPr>
    </w:p>
    <w:p w14:paraId="4288188A" w14:textId="77777777" w:rsidR="00BF4F93" w:rsidRDefault="00C85DD0">
      <w:pPr>
        <w:pStyle w:val="aff"/>
        <w:framePr w:wrap="around" w:hAnchor="page" w:x="4043" w:y="9"/>
      </w:pPr>
      <w:r>
        <w:t>_________________________________</w:t>
      </w:r>
    </w:p>
    <w:p w14:paraId="7A224C42" w14:textId="77777777" w:rsidR="00BF4F93" w:rsidRDefault="00BF4F93">
      <w:pPr>
        <w:autoSpaceDE w:val="0"/>
        <w:autoSpaceDN w:val="0"/>
        <w:adjustRightInd w:val="0"/>
        <w:spacing w:line="360" w:lineRule="auto"/>
        <w:jc w:val="center"/>
        <w:rPr>
          <w:rFonts w:eastAsia="黑体"/>
          <w:kern w:val="0"/>
          <w:sz w:val="28"/>
          <w:szCs w:val="28"/>
        </w:rPr>
      </w:pPr>
    </w:p>
    <w:p w14:paraId="10D46FEC" w14:textId="77777777" w:rsidR="00BF4F93" w:rsidRDefault="00BF4F93">
      <w:pPr>
        <w:ind w:firstLineChars="200" w:firstLine="420"/>
        <w:rPr>
          <w:rFonts w:asciiTheme="minorEastAsia" w:eastAsiaTheme="minorEastAsia" w:hAnsiTheme="minorEastAsia"/>
          <w:color w:val="000000"/>
          <w:szCs w:val="21"/>
        </w:rPr>
      </w:pPr>
    </w:p>
    <w:p w14:paraId="40D67299" w14:textId="77777777" w:rsidR="00BF4F93" w:rsidRDefault="00BF4F93">
      <w:pPr>
        <w:rPr>
          <w:rFonts w:ascii="宋体" w:hAnsi="宋体" w:cs="宋体"/>
          <w:bCs/>
          <w:color w:val="000000"/>
          <w:sz w:val="24"/>
        </w:rPr>
      </w:pPr>
    </w:p>
    <w:sectPr w:rsidR="00BF4F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6951" w14:textId="77777777" w:rsidR="00A67AFD" w:rsidRDefault="00A67AFD">
      <w:r>
        <w:separator/>
      </w:r>
    </w:p>
  </w:endnote>
  <w:endnote w:type="continuationSeparator" w:id="0">
    <w:p w14:paraId="6558D49D" w14:textId="77777777" w:rsidR="00A67AFD" w:rsidRDefault="00A6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Italic">
    <w:altName w:val="Harlow Solid Italic"/>
    <w:charset w:val="00"/>
    <w:family w:val="auto"/>
    <w:pitch w:val="variable"/>
    <w:sig w:usb0="20002A87" w:usb1="00000000" w:usb2="00000000" w:usb3="00000000" w:csb0="000001FF" w:csb1="00000000"/>
  </w:font>
  <w:font w:name="TimesNewRoman">
    <w:altName w:val="Times New Roman"/>
    <w:charset w:val="00"/>
    <w:family w:val="roman"/>
    <w:pitch w:val="default"/>
  </w:font>
  <w:font w:name="TTCB1Eo00">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BZ">
    <w:altName w:val="Malgun Gothic"/>
    <w:charset w:val="00"/>
    <w:family w:val="auto"/>
    <w:pitch w:val="default"/>
  </w:font>
  <w:font w:name="楷体_GB2312">
    <w:altName w:val="楷体"/>
    <w:charset w:val="86"/>
    <w:family w:val="modern"/>
    <w:pitch w:val="default"/>
    <w:sig w:usb0="00000000" w:usb1="0000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67B8" w14:textId="77777777" w:rsidR="00BF4F93" w:rsidRDefault="00C85DD0">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2ECBB23" w14:textId="77777777" w:rsidR="00BF4F93" w:rsidRDefault="00BF4F9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7FEF" w14:textId="77777777" w:rsidR="00BF4F93" w:rsidRDefault="00BF4F93">
    <w:pPr>
      <w:pStyle w:val="af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745FB" w14:textId="77777777" w:rsidR="00BF4F93" w:rsidRDefault="00BF4F93">
    <w:pPr>
      <w:pStyle w:val="af2"/>
      <w:jc w:val="center"/>
    </w:pPr>
  </w:p>
  <w:p w14:paraId="68C492A9" w14:textId="77777777" w:rsidR="00BF4F93" w:rsidRDefault="00BF4F93">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787945"/>
    </w:sdtPr>
    <w:sdtEndPr/>
    <w:sdtContent>
      <w:p w14:paraId="7C793C24" w14:textId="77777777" w:rsidR="00BF4F93" w:rsidRDefault="00C85DD0">
        <w:pPr>
          <w:pStyle w:val="af2"/>
          <w:jc w:val="center"/>
        </w:pPr>
        <w:r>
          <w:fldChar w:fldCharType="begin"/>
        </w:r>
        <w:r>
          <w:instrText>PAGE   \* MERGEFORMAT</w:instrText>
        </w:r>
        <w:r>
          <w:fldChar w:fldCharType="separate"/>
        </w:r>
        <w:r>
          <w:rPr>
            <w:lang w:val="zh-CN"/>
          </w:rPr>
          <w:t>8</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096028"/>
    </w:sdtPr>
    <w:sdtEndPr/>
    <w:sdtContent>
      <w:p w14:paraId="15D55A03" w14:textId="77777777" w:rsidR="00BF4F93" w:rsidRDefault="00C85DD0">
        <w:pPr>
          <w:pStyle w:val="af2"/>
          <w:jc w:val="center"/>
        </w:pPr>
        <w:r>
          <w:fldChar w:fldCharType="begin"/>
        </w:r>
        <w:r>
          <w:instrText>PAGE   \* MERGEFORMAT</w:instrText>
        </w:r>
        <w:r>
          <w:fldChar w:fldCharType="separate"/>
        </w:r>
        <w:r>
          <w:rPr>
            <w:lang w:val="zh-CN"/>
          </w:rPr>
          <w:t>1</w:t>
        </w:r>
        <w:r>
          <w:fldChar w:fldCharType="end"/>
        </w:r>
      </w:p>
    </w:sdtContent>
  </w:sdt>
  <w:p w14:paraId="34EAE155" w14:textId="77777777" w:rsidR="00BF4F93" w:rsidRDefault="00BF4F9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2C99" w14:textId="77777777" w:rsidR="00A67AFD" w:rsidRDefault="00A67AFD">
      <w:r>
        <w:separator/>
      </w:r>
    </w:p>
  </w:footnote>
  <w:footnote w:type="continuationSeparator" w:id="0">
    <w:p w14:paraId="5C652BB5" w14:textId="77777777" w:rsidR="00A67AFD" w:rsidRDefault="00A67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DB6" w14:textId="77777777" w:rsidR="00BF4F93" w:rsidRDefault="00C85DD0">
    <w:pPr>
      <w:pStyle w:val="af4"/>
    </w:pPr>
    <w:r>
      <w:rPr>
        <w:rFonts w:hint="eastAsia"/>
      </w:rPr>
      <w:t xml:space="preserve">JJF </w:t>
    </w:r>
    <w:proofErr w:type="spellStart"/>
    <w:r>
      <w:rPr>
        <w:rFonts w:hint="eastAsia"/>
      </w:rPr>
      <w:t>xxxx</w:t>
    </w:r>
    <w:proofErr w:type="spellEnd"/>
    <w:r>
      <w:rPr>
        <w:rFonts w:hint="eastAsia"/>
      </w:rPr>
      <w:t>－</w:t>
    </w:r>
    <w:r>
      <w:rPr>
        <w:rFonts w:hint="eastAsia"/>
      </w:rPr>
      <w:t xml:space="preserve">20xx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840E" w14:textId="77777777" w:rsidR="00BF4F93" w:rsidRDefault="00C85DD0">
    <w:pPr>
      <w:pStyle w:val="af4"/>
      <w:rPr>
        <w:rFonts w:ascii="黑体" w:eastAsia="黑体"/>
        <w:sz w:val="21"/>
        <w:szCs w:val="21"/>
      </w:rPr>
    </w:pPr>
    <w:r>
      <w:rPr>
        <w:rFonts w:ascii="黑体" w:eastAsia="黑体" w:hint="eastAsia"/>
        <w:sz w:val="21"/>
        <w:szCs w:val="21"/>
      </w:rPr>
      <w:t xml:space="preserve">JJF </w:t>
    </w:r>
    <w:proofErr w:type="spellStart"/>
    <w:r>
      <w:rPr>
        <w:rFonts w:ascii="黑体" w:eastAsia="黑体" w:hint="eastAsia"/>
        <w:sz w:val="21"/>
        <w:szCs w:val="21"/>
      </w:rPr>
      <w:t>xxxx</w:t>
    </w:r>
    <w:proofErr w:type="spellEnd"/>
    <w:r>
      <w:rPr>
        <w:rFonts w:ascii="黑体" w:eastAsia="黑体" w:hint="eastAsia"/>
        <w:sz w:val="21"/>
        <w:szCs w:val="21"/>
      </w:rPr>
      <w:t xml:space="preserve">- </w:t>
    </w:r>
    <w:proofErr w:type="spellStart"/>
    <w:r>
      <w:rPr>
        <w:rFonts w:ascii="黑体" w:eastAsia="黑体" w:hint="eastAsia"/>
        <w:sz w:val="21"/>
        <w:szCs w:val="21"/>
      </w:rPr>
      <w:t>xxxx</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69AB2" w14:textId="77777777" w:rsidR="00BF4F93" w:rsidRDefault="00C85DD0">
    <w:pPr>
      <w:pStyle w:val="af4"/>
      <w:rPr>
        <w:rFonts w:ascii="黑体" w:eastAsia="黑体"/>
        <w:sz w:val="21"/>
        <w:szCs w:val="21"/>
      </w:rPr>
    </w:pPr>
    <w:r>
      <w:rPr>
        <w:rFonts w:ascii="黑体" w:eastAsia="黑体" w:hint="eastAsia"/>
        <w:sz w:val="21"/>
        <w:szCs w:val="21"/>
      </w:rPr>
      <w:t xml:space="preserve">JJF </w:t>
    </w:r>
    <w:proofErr w:type="spellStart"/>
    <w:r>
      <w:rPr>
        <w:rFonts w:ascii="黑体" w:eastAsia="黑体" w:hint="eastAsia"/>
        <w:sz w:val="21"/>
        <w:szCs w:val="21"/>
      </w:rPr>
      <w:t>xxxx</w:t>
    </w:r>
    <w:proofErr w:type="spellEnd"/>
    <w:r>
      <w:rPr>
        <w:rFonts w:ascii="黑体" w:eastAsia="黑体" w:hint="eastAsia"/>
        <w:sz w:val="21"/>
        <w:szCs w:val="21"/>
      </w:rPr>
      <w:t xml:space="preserve">- </w:t>
    </w:r>
    <w:proofErr w:type="spellStart"/>
    <w:r>
      <w:rPr>
        <w:rFonts w:ascii="黑体" w:eastAsia="黑体" w:hint="eastAsia"/>
        <w:sz w:val="21"/>
        <w:szCs w:val="21"/>
      </w:rPr>
      <w:t>xxxx</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0AF360"/>
    <w:multiLevelType w:val="multilevel"/>
    <w:tmpl w:val="A50AF360"/>
    <w:lvl w:ilvl="0">
      <w:start w:val="1"/>
      <w:numFmt w:val="decimal"/>
      <w:lvlText w:val="%1."/>
      <w:lvlJc w:val="left"/>
      <w:pPr>
        <w:ind w:left="360" w:hanging="360"/>
      </w:pPr>
      <w:rPr>
        <w:rFonts w:ascii="Times New Roman" w:hAnsi="Times New Roman" w:hint="default"/>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5E67084"/>
    <w:multiLevelType w:val="multilevel"/>
    <w:tmpl w:val="65E67084"/>
    <w:lvl w:ilvl="0">
      <w:start w:val="1"/>
      <w:numFmt w:val="decimal"/>
      <w:lvlText w:val="%1."/>
      <w:lvlJc w:val="left"/>
      <w:pPr>
        <w:ind w:left="360" w:hanging="360"/>
      </w:pPr>
      <w:rPr>
        <w:rFonts w:ascii="Times New Roman" w:hAnsi="Times New Roman" w:hint="default"/>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1418" w:firstLine="0"/>
      </w:pPr>
      <w:rPr>
        <w:rFonts w:ascii="Times New Roman" w:eastAsia="黑体" w:hAnsi="Times New Roman" w:cs="Times New Roman" w:hint="default"/>
        <w:b w:val="0"/>
        <w:i w:val="0"/>
        <w:sz w:val="24"/>
        <w:szCs w:val="24"/>
      </w:rPr>
    </w:lvl>
    <w:lvl w:ilvl="2">
      <w:start w:val="1"/>
      <w:numFmt w:val="decimal"/>
      <w:pStyle w:val="a1"/>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2"/>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haracterSpacingControl w:val="doNotCompress"/>
  <w:hdrShapeDefaults>
    <o:shapedefaults v:ext="edit" spidmax="2137"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5418D"/>
    <w:rsid w:val="000008B8"/>
    <w:rsid w:val="00000C00"/>
    <w:rsid w:val="00001EEE"/>
    <w:rsid w:val="00002FC3"/>
    <w:rsid w:val="00003A5E"/>
    <w:rsid w:val="0000470D"/>
    <w:rsid w:val="00006C91"/>
    <w:rsid w:val="000113A5"/>
    <w:rsid w:val="00012C7F"/>
    <w:rsid w:val="00014B61"/>
    <w:rsid w:val="00014DD0"/>
    <w:rsid w:val="00017101"/>
    <w:rsid w:val="000203CA"/>
    <w:rsid w:val="0002167C"/>
    <w:rsid w:val="00022B45"/>
    <w:rsid w:val="00023A5D"/>
    <w:rsid w:val="00024030"/>
    <w:rsid w:val="00024A27"/>
    <w:rsid w:val="00024E70"/>
    <w:rsid w:val="00026DBB"/>
    <w:rsid w:val="00027444"/>
    <w:rsid w:val="00030558"/>
    <w:rsid w:val="00031D0A"/>
    <w:rsid w:val="00032D33"/>
    <w:rsid w:val="00034FB1"/>
    <w:rsid w:val="0003671D"/>
    <w:rsid w:val="00036A9F"/>
    <w:rsid w:val="00036F28"/>
    <w:rsid w:val="00041BAA"/>
    <w:rsid w:val="00042307"/>
    <w:rsid w:val="00045BF0"/>
    <w:rsid w:val="00051235"/>
    <w:rsid w:val="0005394A"/>
    <w:rsid w:val="00054C0F"/>
    <w:rsid w:val="00060471"/>
    <w:rsid w:val="0006178F"/>
    <w:rsid w:val="000619AD"/>
    <w:rsid w:val="00061ACF"/>
    <w:rsid w:val="00063EE7"/>
    <w:rsid w:val="00064433"/>
    <w:rsid w:val="00064947"/>
    <w:rsid w:val="000664DF"/>
    <w:rsid w:val="00066954"/>
    <w:rsid w:val="00066E41"/>
    <w:rsid w:val="000679A8"/>
    <w:rsid w:val="00067C5F"/>
    <w:rsid w:val="00067F84"/>
    <w:rsid w:val="000708DE"/>
    <w:rsid w:val="00070924"/>
    <w:rsid w:val="0007313B"/>
    <w:rsid w:val="00074687"/>
    <w:rsid w:val="0007573C"/>
    <w:rsid w:val="000769BB"/>
    <w:rsid w:val="00076C6C"/>
    <w:rsid w:val="00077EE0"/>
    <w:rsid w:val="00077F25"/>
    <w:rsid w:val="000800B8"/>
    <w:rsid w:val="00080671"/>
    <w:rsid w:val="00081521"/>
    <w:rsid w:val="0008289E"/>
    <w:rsid w:val="0008634B"/>
    <w:rsid w:val="0008724C"/>
    <w:rsid w:val="0008755A"/>
    <w:rsid w:val="00090FDC"/>
    <w:rsid w:val="00091B63"/>
    <w:rsid w:val="000922F1"/>
    <w:rsid w:val="00092BBE"/>
    <w:rsid w:val="000930B7"/>
    <w:rsid w:val="00093E35"/>
    <w:rsid w:val="000A1D53"/>
    <w:rsid w:val="000A3FB7"/>
    <w:rsid w:val="000A5043"/>
    <w:rsid w:val="000A6859"/>
    <w:rsid w:val="000A75CA"/>
    <w:rsid w:val="000B004A"/>
    <w:rsid w:val="000B183E"/>
    <w:rsid w:val="000B2CD0"/>
    <w:rsid w:val="000B2DA7"/>
    <w:rsid w:val="000B363C"/>
    <w:rsid w:val="000B60C3"/>
    <w:rsid w:val="000B6916"/>
    <w:rsid w:val="000B6A20"/>
    <w:rsid w:val="000C0378"/>
    <w:rsid w:val="000C0DC8"/>
    <w:rsid w:val="000C1787"/>
    <w:rsid w:val="000C1CEC"/>
    <w:rsid w:val="000C3873"/>
    <w:rsid w:val="000C3B92"/>
    <w:rsid w:val="000C4373"/>
    <w:rsid w:val="000C51D4"/>
    <w:rsid w:val="000C571D"/>
    <w:rsid w:val="000C613E"/>
    <w:rsid w:val="000C6159"/>
    <w:rsid w:val="000D1AC1"/>
    <w:rsid w:val="000D1D7F"/>
    <w:rsid w:val="000D37EF"/>
    <w:rsid w:val="000D4AF7"/>
    <w:rsid w:val="000D5793"/>
    <w:rsid w:val="000D6FFF"/>
    <w:rsid w:val="000D73C4"/>
    <w:rsid w:val="000E2408"/>
    <w:rsid w:val="000E25B0"/>
    <w:rsid w:val="000E382E"/>
    <w:rsid w:val="000E47EA"/>
    <w:rsid w:val="000E650C"/>
    <w:rsid w:val="000F016E"/>
    <w:rsid w:val="000F0563"/>
    <w:rsid w:val="000F07BD"/>
    <w:rsid w:val="000F12A7"/>
    <w:rsid w:val="000F4262"/>
    <w:rsid w:val="000F4363"/>
    <w:rsid w:val="000F5017"/>
    <w:rsid w:val="000F5D17"/>
    <w:rsid w:val="000F7BD7"/>
    <w:rsid w:val="0010051D"/>
    <w:rsid w:val="001012D7"/>
    <w:rsid w:val="0010201E"/>
    <w:rsid w:val="00102109"/>
    <w:rsid w:val="00103159"/>
    <w:rsid w:val="00104583"/>
    <w:rsid w:val="00106FCC"/>
    <w:rsid w:val="0010734D"/>
    <w:rsid w:val="00107EFB"/>
    <w:rsid w:val="0011089B"/>
    <w:rsid w:val="00110C62"/>
    <w:rsid w:val="0011204C"/>
    <w:rsid w:val="00112EFA"/>
    <w:rsid w:val="001139A5"/>
    <w:rsid w:val="00113D44"/>
    <w:rsid w:val="00116E1B"/>
    <w:rsid w:val="0011708F"/>
    <w:rsid w:val="00117C34"/>
    <w:rsid w:val="0012022D"/>
    <w:rsid w:val="00122C24"/>
    <w:rsid w:val="001230F4"/>
    <w:rsid w:val="00124057"/>
    <w:rsid w:val="00124694"/>
    <w:rsid w:val="00124881"/>
    <w:rsid w:val="00125F91"/>
    <w:rsid w:val="001261BE"/>
    <w:rsid w:val="0012688F"/>
    <w:rsid w:val="001272FA"/>
    <w:rsid w:val="00127361"/>
    <w:rsid w:val="001330C4"/>
    <w:rsid w:val="00133382"/>
    <w:rsid w:val="001334CC"/>
    <w:rsid w:val="00133A9C"/>
    <w:rsid w:val="00134C65"/>
    <w:rsid w:val="00135553"/>
    <w:rsid w:val="00135856"/>
    <w:rsid w:val="001376FB"/>
    <w:rsid w:val="00137C16"/>
    <w:rsid w:val="001404E6"/>
    <w:rsid w:val="001414B2"/>
    <w:rsid w:val="001421A1"/>
    <w:rsid w:val="00142848"/>
    <w:rsid w:val="001444AA"/>
    <w:rsid w:val="00144651"/>
    <w:rsid w:val="00144A51"/>
    <w:rsid w:val="00144A96"/>
    <w:rsid w:val="001453D4"/>
    <w:rsid w:val="00146008"/>
    <w:rsid w:val="00146D14"/>
    <w:rsid w:val="001471F6"/>
    <w:rsid w:val="001507B3"/>
    <w:rsid w:val="0015323A"/>
    <w:rsid w:val="001547CF"/>
    <w:rsid w:val="00155C8C"/>
    <w:rsid w:val="00155F0E"/>
    <w:rsid w:val="0015699F"/>
    <w:rsid w:val="00160049"/>
    <w:rsid w:val="00161478"/>
    <w:rsid w:val="001614B2"/>
    <w:rsid w:val="001623E3"/>
    <w:rsid w:val="00162F72"/>
    <w:rsid w:val="00164392"/>
    <w:rsid w:val="0016630F"/>
    <w:rsid w:val="00166E01"/>
    <w:rsid w:val="00167FD8"/>
    <w:rsid w:val="00170F1C"/>
    <w:rsid w:val="00171FB1"/>
    <w:rsid w:val="00173CEB"/>
    <w:rsid w:val="0017446B"/>
    <w:rsid w:val="00174E48"/>
    <w:rsid w:val="00175203"/>
    <w:rsid w:val="00175261"/>
    <w:rsid w:val="00175806"/>
    <w:rsid w:val="00177E36"/>
    <w:rsid w:val="00180790"/>
    <w:rsid w:val="001813A0"/>
    <w:rsid w:val="00181A9E"/>
    <w:rsid w:val="0018264E"/>
    <w:rsid w:val="001826AC"/>
    <w:rsid w:val="0018296E"/>
    <w:rsid w:val="00182BAA"/>
    <w:rsid w:val="00183EC1"/>
    <w:rsid w:val="00184B2D"/>
    <w:rsid w:val="00185698"/>
    <w:rsid w:val="00185FA9"/>
    <w:rsid w:val="00186DA6"/>
    <w:rsid w:val="00187CF8"/>
    <w:rsid w:val="00192516"/>
    <w:rsid w:val="00192BC7"/>
    <w:rsid w:val="00193BB0"/>
    <w:rsid w:val="0019516E"/>
    <w:rsid w:val="00196139"/>
    <w:rsid w:val="00196884"/>
    <w:rsid w:val="001A1974"/>
    <w:rsid w:val="001A2000"/>
    <w:rsid w:val="001A2D58"/>
    <w:rsid w:val="001A3179"/>
    <w:rsid w:val="001A434D"/>
    <w:rsid w:val="001A5B08"/>
    <w:rsid w:val="001A6BC4"/>
    <w:rsid w:val="001A77DB"/>
    <w:rsid w:val="001B055D"/>
    <w:rsid w:val="001B35D3"/>
    <w:rsid w:val="001B38D6"/>
    <w:rsid w:val="001B4C11"/>
    <w:rsid w:val="001B6A79"/>
    <w:rsid w:val="001B6F2D"/>
    <w:rsid w:val="001C1C7F"/>
    <w:rsid w:val="001C4427"/>
    <w:rsid w:val="001C64CD"/>
    <w:rsid w:val="001C6A4E"/>
    <w:rsid w:val="001C6D67"/>
    <w:rsid w:val="001C70B6"/>
    <w:rsid w:val="001C77D7"/>
    <w:rsid w:val="001D19CD"/>
    <w:rsid w:val="001D203C"/>
    <w:rsid w:val="001D20A0"/>
    <w:rsid w:val="001D28B1"/>
    <w:rsid w:val="001D2D51"/>
    <w:rsid w:val="001D3046"/>
    <w:rsid w:val="001D40CB"/>
    <w:rsid w:val="001D53D0"/>
    <w:rsid w:val="001D6892"/>
    <w:rsid w:val="001D6C69"/>
    <w:rsid w:val="001E0522"/>
    <w:rsid w:val="001E1143"/>
    <w:rsid w:val="001E14E3"/>
    <w:rsid w:val="001E2048"/>
    <w:rsid w:val="001E29E4"/>
    <w:rsid w:val="001E2F80"/>
    <w:rsid w:val="001E317A"/>
    <w:rsid w:val="001E3FAC"/>
    <w:rsid w:val="001E5BC6"/>
    <w:rsid w:val="001F14DD"/>
    <w:rsid w:val="001F3D30"/>
    <w:rsid w:val="001F653A"/>
    <w:rsid w:val="001F68F9"/>
    <w:rsid w:val="001F6941"/>
    <w:rsid w:val="001F7315"/>
    <w:rsid w:val="0020199D"/>
    <w:rsid w:val="00201C75"/>
    <w:rsid w:val="002059F5"/>
    <w:rsid w:val="00205B71"/>
    <w:rsid w:val="002060FA"/>
    <w:rsid w:val="00206546"/>
    <w:rsid w:val="00206C4E"/>
    <w:rsid w:val="00212CF2"/>
    <w:rsid w:val="002136F3"/>
    <w:rsid w:val="002140D1"/>
    <w:rsid w:val="00216EE9"/>
    <w:rsid w:val="00220F10"/>
    <w:rsid w:val="0022147B"/>
    <w:rsid w:val="00221BAA"/>
    <w:rsid w:val="0022273C"/>
    <w:rsid w:val="00222DDE"/>
    <w:rsid w:val="00222FFC"/>
    <w:rsid w:val="00227FF6"/>
    <w:rsid w:val="002312A5"/>
    <w:rsid w:val="00231CBF"/>
    <w:rsid w:val="00232E2D"/>
    <w:rsid w:val="00233D15"/>
    <w:rsid w:val="00234111"/>
    <w:rsid w:val="00234C84"/>
    <w:rsid w:val="0023682D"/>
    <w:rsid w:val="00236FCA"/>
    <w:rsid w:val="00237F21"/>
    <w:rsid w:val="00240511"/>
    <w:rsid w:val="00240562"/>
    <w:rsid w:val="002425B4"/>
    <w:rsid w:val="002437C9"/>
    <w:rsid w:val="0024414E"/>
    <w:rsid w:val="00244259"/>
    <w:rsid w:val="002463B2"/>
    <w:rsid w:val="0025040C"/>
    <w:rsid w:val="002505E0"/>
    <w:rsid w:val="002514B2"/>
    <w:rsid w:val="00252968"/>
    <w:rsid w:val="002534A4"/>
    <w:rsid w:val="00253F1D"/>
    <w:rsid w:val="00254399"/>
    <w:rsid w:val="002543ED"/>
    <w:rsid w:val="00254701"/>
    <w:rsid w:val="00256245"/>
    <w:rsid w:val="00257A7C"/>
    <w:rsid w:val="00260096"/>
    <w:rsid w:val="00260321"/>
    <w:rsid w:val="002603F5"/>
    <w:rsid w:val="002607C7"/>
    <w:rsid w:val="00260C22"/>
    <w:rsid w:val="00260D87"/>
    <w:rsid w:val="00261631"/>
    <w:rsid w:val="002616AD"/>
    <w:rsid w:val="00262032"/>
    <w:rsid w:val="002627A0"/>
    <w:rsid w:val="00264300"/>
    <w:rsid w:val="00264866"/>
    <w:rsid w:val="00265908"/>
    <w:rsid w:val="00266175"/>
    <w:rsid w:val="002669C4"/>
    <w:rsid w:val="00266BA2"/>
    <w:rsid w:val="002706DB"/>
    <w:rsid w:val="00271637"/>
    <w:rsid w:val="002740FB"/>
    <w:rsid w:val="00275A86"/>
    <w:rsid w:val="0028251F"/>
    <w:rsid w:val="00282E63"/>
    <w:rsid w:val="00283931"/>
    <w:rsid w:val="002843FE"/>
    <w:rsid w:val="00284640"/>
    <w:rsid w:val="00285534"/>
    <w:rsid w:val="00290177"/>
    <w:rsid w:val="002909F3"/>
    <w:rsid w:val="00292525"/>
    <w:rsid w:val="002931ED"/>
    <w:rsid w:val="002933EB"/>
    <w:rsid w:val="00293572"/>
    <w:rsid w:val="00294AD8"/>
    <w:rsid w:val="002953B8"/>
    <w:rsid w:val="00296EE8"/>
    <w:rsid w:val="00297364"/>
    <w:rsid w:val="00297626"/>
    <w:rsid w:val="00297681"/>
    <w:rsid w:val="002A16CF"/>
    <w:rsid w:val="002A1815"/>
    <w:rsid w:val="002A29C7"/>
    <w:rsid w:val="002A33F4"/>
    <w:rsid w:val="002A6CB6"/>
    <w:rsid w:val="002A70EF"/>
    <w:rsid w:val="002A784D"/>
    <w:rsid w:val="002A7A8B"/>
    <w:rsid w:val="002A7AF5"/>
    <w:rsid w:val="002B095B"/>
    <w:rsid w:val="002B107F"/>
    <w:rsid w:val="002B11D8"/>
    <w:rsid w:val="002B19A5"/>
    <w:rsid w:val="002B1A3E"/>
    <w:rsid w:val="002B26F5"/>
    <w:rsid w:val="002B49DF"/>
    <w:rsid w:val="002C048A"/>
    <w:rsid w:val="002C14FD"/>
    <w:rsid w:val="002C2267"/>
    <w:rsid w:val="002C2BE4"/>
    <w:rsid w:val="002C39E9"/>
    <w:rsid w:val="002C4577"/>
    <w:rsid w:val="002C7504"/>
    <w:rsid w:val="002D1B8D"/>
    <w:rsid w:val="002D2C19"/>
    <w:rsid w:val="002D2DEB"/>
    <w:rsid w:val="002D2E1C"/>
    <w:rsid w:val="002D38FC"/>
    <w:rsid w:val="002D3999"/>
    <w:rsid w:val="002D3DE1"/>
    <w:rsid w:val="002D619D"/>
    <w:rsid w:val="002E1750"/>
    <w:rsid w:val="002E1FC6"/>
    <w:rsid w:val="002E2DC5"/>
    <w:rsid w:val="002E37A9"/>
    <w:rsid w:val="002E4A35"/>
    <w:rsid w:val="002E4E99"/>
    <w:rsid w:val="002E7059"/>
    <w:rsid w:val="002F084C"/>
    <w:rsid w:val="002F14B4"/>
    <w:rsid w:val="002F1E33"/>
    <w:rsid w:val="002F2704"/>
    <w:rsid w:val="002F2E50"/>
    <w:rsid w:val="002F37A3"/>
    <w:rsid w:val="002F3C05"/>
    <w:rsid w:val="002F635E"/>
    <w:rsid w:val="002F6794"/>
    <w:rsid w:val="002F6DCB"/>
    <w:rsid w:val="002F6FF1"/>
    <w:rsid w:val="00300604"/>
    <w:rsid w:val="00301F46"/>
    <w:rsid w:val="003031B6"/>
    <w:rsid w:val="00303F5A"/>
    <w:rsid w:val="003067B4"/>
    <w:rsid w:val="003107CC"/>
    <w:rsid w:val="00311157"/>
    <w:rsid w:val="00311AEC"/>
    <w:rsid w:val="00312AFB"/>
    <w:rsid w:val="00314D47"/>
    <w:rsid w:val="00315210"/>
    <w:rsid w:val="00317BF2"/>
    <w:rsid w:val="003219EC"/>
    <w:rsid w:val="00323D8E"/>
    <w:rsid w:val="003242C1"/>
    <w:rsid w:val="003265FF"/>
    <w:rsid w:val="0032662B"/>
    <w:rsid w:val="003272B7"/>
    <w:rsid w:val="003279D7"/>
    <w:rsid w:val="003310FA"/>
    <w:rsid w:val="00331D77"/>
    <w:rsid w:val="00333341"/>
    <w:rsid w:val="003350A7"/>
    <w:rsid w:val="0033554A"/>
    <w:rsid w:val="0033622C"/>
    <w:rsid w:val="00336BB0"/>
    <w:rsid w:val="00340FEF"/>
    <w:rsid w:val="00342C12"/>
    <w:rsid w:val="00343106"/>
    <w:rsid w:val="00343762"/>
    <w:rsid w:val="003445B4"/>
    <w:rsid w:val="00344F5B"/>
    <w:rsid w:val="0034584E"/>
    <w:rsid w:val="0034697B"/>
    <w:rsid w:val="003473D9"/>
    <w:rsid w:val="003474C1"/>
    <w:rsid w:val="00347C69"/>
    <w:rsid w:val="00351360"/>
    <w:rsid w:val="0035148D"/>
    <w:rsid w:val="0035174A"/>
    <w:rsid w:val="0035702E"/>
    <w:rsid w:val="00357F0F"/>
    <w:rsid w:val="0036130E"/>
    <w:rsid w:val="003637D9"/>
    <w:rsid w:val="00364DE2"/>
    <w:rsid w:val="00365CFA"/>
    <w:rsid w:val="00366471"/>
    <w:rsid w:val="00367CE2"/>
    <w:rsid w:val="0037091E"/>
    <w:rsid w:val="00373A0A"/>
    <w:rsid w:val="00374DCE"/>
    <w:rsid w:val="003754EF"/>
    <w:rsid w:val="003766DB"/>
    <w:rsid w:val="0037685E"/>
    <w:rsid w:val="00377D51"/>
    <w:rsid w:val="00380464"/>
    <w:rsid w:val="00382004"/>
    <w:rsid w:val="0038355A"/>
    <w:rsid w:val="00383927"/>
    <w:rsid w:val="0038396F"/>
    <w:rsid w:val="00386BC4"/>
    <w:rsid w:val="0038792D"/>
    <w:rsid w:val="00390976"/>
    <w:rsid w:val="00391753"/>
    <w:rsid w:val="003918D9"/>
    <w:rsid w:val="00391BF7"/>
    <w:rsid w:val="003920CF"/>
    <w:rsid w:val="003931EA"/>
    <w:rsid w:val="00393D77"/>
    <w:rsid w:val="00394BCD"/>
    <w:rsid w:val="00395444"/>
    <w:rsid w:val="00396BB9"/>
    <w:rsid w:val="0039765D"/>
    <w:rsid w:val="003A0761"/>
    <w:rsid w:val="003A158F"/>
    <w:rsid w:val="003A25A3"/>
    <w:rsid w:val="003A41F2"/>
    <w:rsid w:val="003A43D2"/>
    <w:rsid w:val="003A45FF"/>
    <w:rsid w:val="003A7F44"/>
    <w:rsid w:val="003B0254"/>
    <w:rsid w:val="003B0363"/>
    <w:rsid w:val="003B0384"/>
    <w:rsid w:val="003B0888"/>
    <w:rsid w:val="003B091D"/>
    <w:rsid w:val="003B1E5A"/>
    <w:rsid w:val="003B4012"/>
    <w:rsid w:val="003B5A95"/>
    <w:rsid w:val="003B7061"/>
    <w:rsid w:val="003B7099"/>
    <w:rsid w:val="003C00EE"/>
    <w:rsid w:val="003C0FBB"/>
    <w:rsid w:val="003C1311"/>
    <w:rsid w:val="003C169A"/>
    <w:rsid w:val="003C1C55"/>
    <w:rsid w:val="003C596A"/>
    <w:rsid w:val="003C6686"/>
    <w:rsid w:val="003C6C36"/>
    <w:rsid w:val="003C7B85"/>
    <w:rsid w:val="003D1015"/>
    <w:rsid w:val="003D534B"/>
    <w:rsid w:val="003D54B6"/>
    <w:rsid w:val="003D6629"/>
    <w:rsid w:val="003D6B53"/>
    <w:rsid w:val="003E1B17"/>
    <w:rsid w:val="003E2D54"/>
    <w:rsid w:val="003E3926"/>
    <w:rsid w:val="003E57C6"/>
    <w:rsid w:val="003E5A5C"/>
    <w:rsid w:val="003E7F29"/>
    <w:rsid w:val="003F0D1B"/>
    <w:rsid w:val="003F182A"/>
    <w:rsid w:val="003F2731"/>
    <w:rsid w:val="003F43CE"/>
    <w:rsid w:val="003F4403"/>
    <w:rsid w:val="003F4DCB"/>
    <w:rsid w:val="003F549B"/>
    <w:rsid w:val="003F622E"/>
    <w:rsid w:val="003F713B"/>
    <w:rsid w:val="003F7277"/>
    <w:rsid w:val="0040006D"/>
    <w:rsid w:val="00400739"/>
    <w:rsid w:val="00400CBF"/>
    <w:rsid w:val="00400F3D"/>
    <w:rsid w:val="004014B3"/>
    <w:rsid w:val="00403EF6"/>
    <w:rsid w:val="00407E34"/>
    <w:rsid w:val="0041015B"/>
    <w:rsid w:val="00411B0E"/>
    <w:rsid w:val="00411F64"/>
    <w:rsid w:val="00411FC2"/>
    <w:rsid w:val="00412C4E"/>
    <w:rsid w:val="00413345"/>
    <w:rsid w:val="00413418"/>
    <w:rsid w:val="0041492D"/>
    <w:rsid w:val="00414F5A"/>
    <w:rsid w:val="0041565B"/>
    <w:rsid w:val="004159E4"/>
    <w:rsid w:val="0041659E"/>
    <w:rsid w:val="004176A8"/>
    <w:rsid w:val="0041778B"/>
    <w:rsid w:val="0042055A"/>
    <w:rsid w:val="004208D0"/>
    <w:rsid w:val="00421BB3"/>
    <w:rsid w:val="004223DB"/>
    <w:rsid w:val="004229EB"/>
    <w:rsid w:val="00422F33"/>
    <w:rsid w:val="0042679F"/>
    <w:rsid w:val="00427627"/>
    <w:rsid w:val="00427910"/>
    <w:rsid w:val="0043191E"/>
    <w:rsid w:val="00431C4C"/>
    <w:rsid w:val="00436023"/>
    <w:rsid w:val="00436356"/>
    <w:rsid w:val="00436437"/>
    <w:rsid w:val="0043718A"/>
    <w:rsid w:val="00437796"/>
    <w:rsid w:val="00437FA9"/>
    <w:rsid w:val="0044110C"/>
    <w:rsid w:val="00442130"/>
    <w:rsid w:val="004434AD"/>
    <w:rsid w:val="00444524"/>
    <w:rsid w:val="00444741"/>
    <w:rsid w:val="00444D1A"/>
    <w:rsid w:val="00445E97"/>
    <w:rsid w:val="00446892"/>
    <w:rsid w:val="00446CB6"/>
    <w:rsid w:val="00450E03"/>
    <w:rsid w:val="004510B6"/>
    <w:rsid w:val="00452C35"/>
    <w:rsid w:val="00452DDB"/>
    <w:rsid w:val="00453246"/>
    <w:rsid w:val="0045582A"/>
    <w:rsid w:val="00455E7A"/>
    <w:rsid w:val="00460EC8"/>
    <w:rsid w:val="00461B07"/>
    <w:rsid w:val="00463FFC"/>
    <w:rsid w:val="00464D53"/>
    <w:rsid w:val="00467B2F"/>
    <w:rsid w:val="0047125C"/>
    <w:rsid w:val="00472124"/>
    <w:rsid w:val="004724AC"/>
    <w:rsid w:val="0047313D"/>
    <w:rsid w:val="0047339F"/>
    <w:rsid w:val="00473532"/>
    <w:rsid w:val="0047360C"/>
    <w:rsid w:val="0047386E"/>
    <w:rsid w:val="00473B92"/>
    <w:rsid w:val="00475323"/>
    <w:rsid w:val="004756DE"/>
    <w:rsid w:val="00476332"/>
    <w:rsid w:val="004817CD"/>
    <w:rsid w:val="00481FAC"/>
    <w:rsid w:val="004836B6"/>
    <w:rsid w:val="00484E5F"/>
    <w:rsid w:val="00485C9B"/>
    <w:rsid w:val="00486951"/>
    <w:rsid w:val="004878F4"/>
    <w:rsid w:val="004910F3"/>
    <w:rsid w:val="00491695"/>
    <w:rsid w:val="00492802"/>
    <w:rsid w:val="00493B7D"/>
    <w:rsid w:val="0049402B"/>
    <w:rsid w:val="00494427"/>
    <w:rsid w:val="004948BA"/>
    <w:rsid w:val="00495B22"/>
    <w:rsid w:val="004978C5"/>
    <w:rsid w:val="004A19D0"/>
    <w:rsid w:val="004A1E00"/>
    <w:rsid w:val="004A3374"/>
    <w:rsid w:val="004A37CB"/>
    <w:rsid w:val="004A3F3A"/>
    <w:rsid w:val="004A48AE"/>
    <w:rsid w:val="004A5F1B"/>
    <w:rsid w:val="004A70A6"/>
    <w:rsid w:val="004A722C"/>
    <w:rsid w:val="004A7882"/>
    <w:rsid w:val="004B09CC"/>
    <w:rsid w:val="004B0D42"/>
    <w:rsid w:val="004B142C"/>
    <w:rsid w:val="004B2203"/>
    <w:rsid w:val="004B2F6B"/>
    <w:rsid w:val="004B39B5"/>
    <w:rsid w:val="004B4494"/>
    <w:rsid w:val="004B4852"/>
    <w:rsid w:val="004B674E"/>
    <w:rsid w:val="004C224E"/>
    <w:rsid w:val="004C50DA"/>
    <w:rsid w:val="004C57B2"/>
    <w:rsid w:val="004C5855"/>
    <w:rsid w:val="004C72F6"/>
    <w:rsid w:val="004D01E8"/>
    <w:rsid w:val="004D1367"/>
    <w:rsid w:val="004D2835"/>
    <w:rsid w:val="004D36AE"/>
    <w:rsid w:val="004D39DB"/>
    <w:rsid w:val="004D51DB"/>
    <w:rsid w:val="004D59D9"/>
    <w:rsid w:val="004D5B40"/>
    <w:rsid w:val="004D7260"/>
    <w:rsid w:val="004E0429"/>
    <w:rsid w:val="004E07B3"/>
    <w:rsid w:val="004E186C"/>
    <w:rsid w:val="004E25A7"/>
    <w:rsid w:val="004E3A05"/>
    <w:rsid w:val="004E61FD"/>
    <w:rsid w:val="004E692F"/>
    <w:rsid w:val="004E7120"/>
    <w:rsid w:val="004F02D7"/>
    <w:rsid w:val="004F0389"/>
    <w:rsid w:val="004F067C"/>
    <w:rsid w:val="004F0978"/>
    <w:rsid w:val="004F0C61"/>
    <w:rsid w:val="004F1303"/>
    <w:rsid w:val="004F349B"/>
    <w:rsid w:val="004F5364"/>
    <w:rsid w:val="004F5703"/>
    <w:rsid w:val="004F59CF"/>
    <w:rsid w:val="004F751F"/>
    <w:rsid w:val="005029F8"/>
    <w:rsid w:val="00502F44"/>
    <w:rsid w:val="005034E6"/>
    <w:rsid w:val="00503C3D"/>
    <w:rsid w:val="0050490E"/>
    <w:rsid w:val="00505C14"/>
    <w:rsid w:val="005109CB"/>
    <w:rsid w:val="00513F57"/>
    <w:rsid w:val="00514510"/>
    <w:rsid w:val="005146B9"/>
    <w:rsid w:val="005152BB"/>
    <w:rsid w:val="00516455"/>
    <w:rsid w:val="00520662"/>
    <w:rsid w:val="00520E9D"/>
    <w:rsid w:val="00521A39"/>
    <w:rsid w:val="005220B1"/>
    <w:rsid w:val="005231B2"/>
    <w:rsid w:val="00526855"/>
    <w:rsid w:val="005270DB"/>
    <w:rsid w:val="005271E3"/>
    <w:rsid w:val="00530267"/>
    <w:rsid w:val="00530EA2"/>
    <w:rsid w:val="00531FA0"/>
    <w:rsid w:val="0053365E"/>
    <w:rsid w:val="00534342"/>
    <w:rsid w:val="005348A6"/>
    <w:rsid w:val="00535900"/>
    <w:rsid w:val="00535CE9"/>
    <w:rsid w:val="00537A16"/>
    <w:rsid w:val="00537E71"/>
    <w:rsid w:val="005405A5"/>
    <w:rsid w:val="00540FBC"/>
    <w:rsid w:val="0054195E"/>
    <w:rsid w:val="00546653"/>
    <w:rsid w:val="00546DCF"/>
    <w:rsid w:val="005500D4"/>
    <w:rsid w:val="005518A2"/>
    <w:rsid w:val="0055217B"/>
    <w:rsid w:val="00553951"/>
    <w:rsid w:val="00553ABC"/>
    <w:rsid w:val="0055410E"/>
    <w:rsid w:val="0055418D"/>
    <w:rsid w:val="00554B50"/>
    <w:rsid w:val="00554C3E"/>
    <w:rsid w:val="00556D47"/>
    <w:rsid w:val="00556E16"/>
    <w:rsid w:val="005604B7"/>
    <w:rsid w:val="00562C3F"/>
    <w:rsid w:val="005632D4"/>
    <w:rsid w:val="0056453A"/>
    <w:rsid w:val="005648A6"/>
    <w:rsid w:val="00565411"/>
    <w:rsid w:val="00565D13"/>
    <w:rsid w:val="00570D9C"/>
    <w:rsid w:val="00571120"/>
    <w:rsid w:val="00571245"/>
    <w:rsid w:val="00571810"/>
    <w:rsid w:val="005755EA"/>
    <w:rsid w:val="00575D3E"/>
    <w:rsid w:val="0057731A"/>
    <w:rsid w:val="00577C2F"/>
    <w:rsid w:val="005800E7"/>
    <w:rsid w:val="00580832"/>
    <w:rsid w:val="00580A81"/>
    <w:rsid w:val="00583EB7"/>
    <w:rsid w:val="00584DF9"/>
    <w:rsid w:val="005875B4"/>
    <w:rsid w:val="00590298"/>
    <w:rsid w:val="00590B3C"/>
    <w:rsid w:val="00591231"/>
    <w:rsid w:val="00591948"/>
    <w:rsid w:val="00591CA9"/>
    <w:rsid w:val="0059467A"/>
    <w:rsid w:val="00594AE4"/>
    <w:rsid w:val="005952E0"/>
    <w:rsid w:val="005973D7"/>
    <w:rsid w:val="005A2D86"/>
    <w:rsid w:val="005A2FCE"/>
    <w:rsid w:val="005A4C37"/>
    <w:rsid w:val="005A5654"/>
    <w:rsid w:val="005A6542"/>
    <w:rsid w:val="005A7077"/>
    <w:rsid w:val="005A76DD"/>
    <w:rsid w:val="005B0B0A"/>
    <w:rsid w:val="005B2358"/>
    <w:rsid w:val="005B345C"/>
    <w:rsid w:val="005B365C"/>
    <w:rsid w:val="005B3BF8"/>
    <w:rsid w:val="005B4946"/>
    <w:rsid w:val="005B53E0"/>
    <w:rsid w:val="005B6A6A"/>
    <w:rsid w:val="005B6CFE"/>
    <w:rsid w:val="005B6E8F"/>
    <w:rsid w:val="005C07F6"/>
    <w:rsid w:val="005C2B00"/>
    <w:rsid w:val="005C5BBD"/>
    <w:rsid w:val="005C73E3"/>
    <w:rsid w:val="005C7FD7"/>
    <w:rsid w:val="005D05FE"/>
    <w:rsid w:val="005D23AC"/>
    <w:rsid w:val="005D2DCD"/>
    <w:rsid w:val="005D3672"/>
    <w:rsid w:val="005D518E"/>
    <w:rsid w:val="005D56D9"/>
    <w:rsid w:val="005D7E76"/>
    <w:rsid w:val="005E07F2"/>
    <w:rsid w:val="005E1B64"/>
    <w:rsid w:val="005E1E4C"/>
    <w:rsid w:val="005E3C34"/>
    <w:rsid w:val="005E3CB1"/>
    <w:rsid w:val="005E49A6"/>
    <w:rsid w:val="005E60E6"/>
    <w:rsid w:val="005E662B"/>
    <w:rsid w:val="005E7449"/>
    <w:rsid w:val="005F17B5"/>
    <w:rsid w:val="005F4AAD"/>
    <w:rsid w:val="005F4D4A"/>
    <w:rsid w:val="005F5CFE"/>
    <w:rsid w:val="005F5D10"/>
    <w:rsid w:val="005F73A0"/>
    <w:rsid w:val="005F7882"/>
    <w:rsid w:val="006014CE"/>
    <w:rsid w:val="00602F71"/>
    <w:rsid w:val="00603925"/>
    <w:rsid w:val="00603E12"/>
    <w:rsid w:val="00604C6F"/>
    <w:rsid w:val="00604F22"/>
    <w:rsid w:val="006053BE"/>
    <w:rsid w:val="00610C70"/>
    <w:rsid w:val="006119B8"/>
    <w:rsid w:val="0061214E"/>
    <w:rsid w:val="00613347"/>
    <w:rsid w:val="006134DE"/>
    <w:rsid w:val="00613AC9"/>
    <w:rsid w:val="006140C4"/>
    <w:rsid w:val="006151BB"/>
    <w:rsid w:val="006157E8"/>
    <w:rsid w:val="00616175"/>
    <w:rsid w:val="0061752D"/>
    <w:rsid w:val="00617B3C"/>
    <w:rsid w:val="00622BBF"/>
    <w:rsid w:val="0062344F"/>
    <w:rsid w:val="006234C0"/>
    <w:rsid w:val="00625366"/>
    <w:rsid w:val="00625EB2"/>
    <w:rsid w:val="006278BD"/>
    <w:rsid w:val="00630F14"/>
    <w:rsid w:val="00631FED"/>
    <w:rsid w:val="00634A4C"/>
    <w:rsid w:val="006350FD"/>
    <w:rsid w:val="00635613"/>
    <w:rsid w:val="00635803"/>
    <w:rsid w:val="00635CA3"/>
    <w:rsid w:val="00636145"/>
    <w:rsid w:val="00636CED"/>
    <w:rsid w:val="0064092A"/>
    <w:rsid w:val="00640ECA"/>
    <w:rsid w:val="006412BE"/>
    <w:rsid w:val="0064221F"/>
    <w:rsid w:val="006446D3"/>
    <w:rsid w:val="006456EC"/>
    <w:rsid w:val="00645EA5"/>
    <w:rsid w:val="006471DD"/>
    <w:rsid w:val="00647A6D"/>
    <w:rsid w:val="00650661"/>
    <w:rsid w:val="006510FB"/>
    <w:rsid w:val="0065175C"/>
    <w:rsid w:val="00654F96"/>
    <w:rsid w:val="006563DD"/>
    <w:rsid w:val="00656FEF"/>
    <w:rsid w:val="00657117"/>
    <w:rsid w:val="006601B9"/>
    <w:rsid w:val="00661C1A"/>
    <w:rsid w:val="00663368"/>
    <w:rsid w:val="0066487F"/>
    <w:rsid w:val="0066522C"/>
    <w:rsid w:val="00670D1E"/>
    <w:rsid w:val="00670ED3"/>
    <w:rsid w:val="006742E4"/>
    <w:rsid w:val="00675ABD"/>
    <w:rsid w:val="00677E90"/>
    <w:rsid w:val="00680652"/>
    <w:rsid w:val="00683776"/>
    <w:rsid w:val="00685293"/>
    <w:rsid w:val="00686A8B"/>
    <w:rsid w:val="00690BEB"/>
    <w:rsid w:val="00692249"/>
    <w:rsid w:val="00692D8B"/>
    <w:rsid w:val="00694D69"/>
    <w:rsid w:val="00697371"/>
    <w:rsid w:val="00697448"/>
    <w:rsid w:val="006A0B5B"/>
    <w:rsid w:val="006A1950"/>
    <w:rsid w:val="006A2418"/>
    <w:rsid w:val="006A2537"/>
    <w:rsid w:val="006A29F2"/>
    <w:rsid w:val="006A3024"/>
    <w:rsid w:val="006A3B62"/>
    <w:rsid w:val="006A3EC3"/>
    <w:rsid w:val="006A52E8"/>
    <w:rsid w:val="006A6A77"/>
    <w:rsid w:val="006A7075"/>
    <w:rsid w:val="006A7627"/>
    <w:rsid w:val="006B14B2"/>
    <w:rsid w:val="006B2192"/>
    <w:rsid w:val="006B34AF"/>
    <w:rsid w:val="006B4AB8"/>
    <w:rsid w:val="006B5016"/>
    <w:rsid w:val="006B5272"/>
    <w:rsid w:val="006B7123"/>
    <w:rsid w:val="006B7CC3"/>
    <w:rsid w:val="006C15E4"/>
    <w:rsid w:val="006C2FF8"/>
    <w:rsid w:val="006C4D6F"/>
    <w:rsid w:val="006C5218"/>
    <w:rsid w:val="006C6682"/>
    <w:rsid w:val="006C6F51"/>
    <w:rsid w:val="006C7887"/>
    <w:rsid w:val="006D045E"/>
    <w:rsid w:val="006D08A9"/>
    <w:rsid w:val="006D09A4"/>
    <w:rsid w:val="006D0BDA"/>
    <w:rsid w:val="006D2A6A"/>
    <w:rsid w:val="006D338B"/>
    <w:rsid w:val="006D406A"/>
    <w:rsid w:val="006D5D39"/>
    <w:rsid w:val="006D5FAF"/>
    <w:rsid w:val="006D7547"/>
    <w:rsid w:val="006E13B4"/>
    <w:rsid w:val="006E43BE"/>
    <w:rsid w:val="006E49F3"/>
    <w:rsid w:val="006E4B71"/>
    <w:rsid w:val="006E5F98"/>
    <w:rsid w:val="006E6706"/>
    <w:rsid w:val="006F0889"/>
    <w:rsid w:val="006F0AF0"/>
    <w:rsid w:val="006F0E61"/>
    <w:rsid w:val="006F27BA"/>
    <w:rsid w:val="006F2C47"/>
    <w:rsid w:val="006F3011"/>
    <w:rsid w:val="006F3485"/>
    <w:rsid w:val="006F53C2"/>
    <w:rsid w:val="006F5691"/>
    <w:rsid w:val="006F654D"/>
    <w:rsid w:val="006F7989"/>
    <w:rsid w:val="006F7DDC"/>
    <w:rsid w:val="007008C8"/>
    <w:rsid w:val="00702659"/>
    <w:rsid w:val="00705515"/>
    <w:rsid w:val="007062C0"/>
    <w:rsid w:val="007066C1"/>
    <w:rsid w:val="007068BF"/>
    <w:rsid w:val="00706FA9"/>
    <w:rsid w:val="00712B6C"/>
    <w:rsid w:val="00713FFF"/>
    <w:rsid w:val="0071472E"/>
    <w:rsid w:val="00714AB9"/>
    <w:rsid w:val="00715AC0"/>
    <w:rsid w:val="007169D4"/>
    <w:rsid w:val="007178C2"/>
    <w:rsid w:val="007220EF"/>
    <w:rsid w:val="00722160"/>
    <w:rsid w:val="00723213"/>
    <w:rsid w:val="00723401"/>
    <w:rsid w:val="0072362C"/>
    <w:rsid w:val="00725EC7"/>
    <w:rsid w:val="00726D7A"/>
    <w:rsid w:val="0072763F"/>
    <w:rsid w:val="00727682"/>
    <w:rsid w:val="007329E0"/>
    <w:rsid w:val="00732D57"/>
    <w:rsid w:val="007340FF"/>
    <w:rsid w:val="0073472C"/>
    <w:rsid w:val="007348AB"/>
    <w:rsid w:val="00734B21"/>
    <w:rsid w:val="00735378"/>
    <w:rsid w:val="007357DE"/>
    <w:rsid w:val="00735E5D"/>
    <w:rsid w:val="00735F57"/>
    <w:rsid w:val="0073708C"/>
    <w:rsid w:val="00741241"/>
    <w:rsid w:val="00741A6D"/>
    <w:rsid w:val="0074283A"/>
    <w:rsid w:val="00743D9A"/>
    <w:rsid w:val="007441EF"/>
    <w:rsid w:val="00751360"/>
    <w:rsid w:val="00751A53"/>
    <w:rsid w:val="00752819"/>
    <w:rsid w:val="0075323C"/>
    <w:rsid w:val="00754631"/>
    <w:rsid w:val="007568F1"/>
    <w:rsid w:val="00760261"/>
    <w:rsid w:val="00761711"/>
    <w:rsid w:val="00762B06"/>
    <w:rsid w:val="0076329D"/>
    <w:rsid w:val="00763436"/>
    <w:rsid w:val="00763A8C"/>
    <w:rsid w:val="007643C5"/>
    <w:rsid w:val="00764928"/>
    <w:rsid w:val="00766408"/>
    <w:rsid w:val="00766555"/>
    <w:rsid w:val="00770DA7"/>
    <w:rsid w:val="007712B9"/>
    <w:rsid w:val="00772425"/>
    <w:rsid w:val="00773454"/>
    <w:rsid w:val="00774EC9"/>
    <w:rsid w:val="00775249"/>
    <w:rsid w:val="0077721C"/>
    <w:rsid w:val="00777B53"/>
    <w:rsid w:val="0078115C"/>
    <w:rsid w:val="007817C1"/>
    <w:rsid w:val="0078229E"/>
    <w:rsid w:val="00782EAE"/>
    <w:rsid w:val="00782F4D"/>
    <w:rsid w:val="00783593"/>
    <w:rsid w:val="00786A77"/>
    <w:rsid w:val="00787043"/>
    <w:rsid w:val="007879B5"/>
    <w:rsid w:val="00794914"/>
    <w:rsid w:val="00795CAE"/>
    <w:rsid w:val="007A002F"/>
    <w:rsid w:val="007A10DF"/>
    <w:rsid w:val="007A2C0C"/>
    <w:rsid w:val="007A41F4"/>
    <w:rsid w:val="007A5134"/>
    <w:rsid w:val="007A5372"/>
    <w:rsid w:val="007B0A8A"/>
    <w:rsid w:val="007B0D9D"/>
    <w:rsid w:val="007B0FF2"/>
    <w:rsid w:val="007B1A37"/>
    <w:rsid w:val="007B2D8C"/>
    <w:rsid w:val="007B34DF"/>
    <w:rsid w:val="007B3D77"/>
    <w:rsid w:val="007B420C"/>
    <w:rsid w:val="007B58E3"/>
    <w:rsid w:val="007B6A28"/>
    <w:rsid w:val="007C02AE"/>
    <w:rsid w:val="007C171A"/>
    <w:rsid w:val="007C18FC"/>
    <w:rsid w:val="007C1B6C"/>
    <w:rsid w:val="007C1C92"/>
    <w:rsid w:val="007C2C47"/>
    <w:rsid w:val="007C2FA9"/>
    <w:rsid w:val="007C3640"/>
    <w:rsid w:val="007C3935"/>
    <w:rsid w:val="007C39A9"/>
    <w:rsid w:val="007C3FE0"/>
    <w:rsid w:val="007C425D"/>
    <w:rsid w:val="007C4798"/>
    <w:rsid w:val="007C4FE9"/>
    <w:rsid w:val="007C54E5"/>
    <w:rsid w:val="007C6D68"/>
    <w:rsid w:val="007D1AB5"/>
    <w:rsid w:val="007D4579"/>
    <w:rsid w:val="007D6694"/>
    <w:rsid w:val="007D77AF"/>
    <w:rsid w:val="007E0484"/>
    <w:rsid w:val="007E23DB"/>
    <w:rsid w:val="007E3438"/>
    <w:rsid w:val="007E4F90"/>
    <w:rsid w:val="007E75E1"/>
    <w:rsid w:val="007F2622"/>
    <w:rsid w:val="007F2B2A"/>
    <w:rsid w:val="007F37E5"/>
    <w:rsid w:val="007F3D22"/>
    <w:rsid w:val="007F6B73"/>
    <w:rsid w:val="0080057F"/>
    <w:rsid w:val="00800783"/>
    <w:rsid w:val="00803D62"/>
    <w:rsid w:val="00804290"/>
    <w:rsid w:val="0080577E"/>
    <w:rsid w:val="00805923"/>
    <w:rsid w:val="00806005"/>
    <w:rsid w:val="00807376"/>
    <w:rsid w:val="00807528"/>
    <w:rsid w:val="00811044"/>
    <w:rsid w:val="00813DF9"/>
    <w:rsid w:val="008147E9"/>
    <w:rsid w:val="0081741B"/>
    <w:rsid w:val="008178DA"/>
    <w:rsid w:val="00820AE4"/>
    <w:rsid w:val="00821A65"/>
    <w:rsid w:val="0082220C"/>
    <w:rsid w:val="008222F7"/>
    <w:rsid w:val="00822EDA"/>
    <w:rsid w:val="00823F12"/>
    <w:rsid w:val="008246C3"/>
    <w:rsid w:val="00824F82"/>
    <w:rsid w:val="00825256"/>
    <w:rsid w:val="0082551F"/>
    <w:rsid w:val="00825C8A"/>
    <w:rsid w:val="0082678F"/>
    <w:rsid w:val="00826D07"/>
    <w:rsid w:val="00827C16"/>
    <w:rsid w:val="00827FDC"/>
    <w:rsid w:val="00830B91"/>
    <w:rsid w:val="00832B4C"/>
    <w:rsid w:val="00832DF5"/>
    <w:rsid w:val="00833B58"/>
    <w:rsid w:val="00835924"/>
    <w:rsid w:val="00837C7D"/>
    <w:rsid w:val="00841502"/>
    <w:rsid w:val="00842CB3"/>
    <w:rsid w:val="00843B3F"/>
    <w:rsid w:val="00843F15"/>
    <w:rsid w:val="00844015"/>
    <w:rsid w:val="0084605B"/>
    <w:rsid w:val="00847496"/>
    <w:rsid w:val="00847C95"/>
    <w:rsid w:val="00851658"/>
    <w:rsid w:val="00852A7B"/>
    <w:rsid w:val="0085315D"/>
    <w:rsid w:val="00853704"/>
    <w:rsid w:val="00856DF0"/>
    <w:rsid w:val="00856F00"/>
    <w:rsid w:val="00857101"/>
    <w:rsid w:val="00857361"/>
    <w:rsid w:val="00857E37"/>
    <w:rsid w:val="00860420"/>
    <w:rsid w:val="00861495"/>
    <w:rsid w:val="00861BEC"/>
    <w:rsid w:val="00863031"/>
    <w:rsid w:val="00863786"/>
    <w:rsid w:val="0086444C"/>
    <w:rsid w:val="00864BA5"/>
    <w:rsid w:val="008660FA"/>
    <w:rsid w:val="008662A8"/>
    <w:rsid w:val="008671DA"/>
    <w:rsid w:val="0087068C"/>
    <w:rsid w:val="00871221"/>
    <w:rsid w:val="008729E6"/>
    <w:rsid w:val="008735A7"/>
    <w:rsid w:val="00874C8C"/>
    <w:rsid w:val="008761F4"/>
    <w:rsid w:val="00877E7C"/>
    <w:rsid w:val="00877FA3"/>
    <w:rsid w:val="00877FBC"/>
    <w:rsid w:val="008809DF"/>
    <w:rsid w:val="00881C8E"/>
    <w:rsid w:val="00882777"/>
    <w:rsid w:val="008850AE"/>
    <w:rsid w:val="00885F99"/>
    <w:rsid w:val="0088669D"/>
    <w:rsid w:val="00887232"/>
    <w:rsid w:val="00887306"/>
    <w:rsid w:val="008873BA"/>
    <w:rsid w:val="008875EB"/>
    <w:rsid w:val="0089099F"/>
    <w:rsid w:val="008909AE"/>
    <w:rsid w:val="008911DB"/>
    <w:rsid w:val="00891960"/>
    <w:rsid w:val="00892295"/>
    <w:rsid w:val="008929BC"/>
    <w:rsid w:val="00892B47"/>
    <w:rsid w:val="00893644"/>
    <w:rsid w:val="00893BBE"/>
    <w:rsid w:val="00896979"/>
    <w:rsid w:val="008A07D1"/>
    <w:rsid w:val="008A1B10"/>
    <w:rsid w:val="008A3D17"/>
    <w:rsid w:val="008A5A6C"/>
    <w:rsid w:val="008A5C03"/>
    <w:rsid w:val="008A648E"/>
    <w:rsid w:val="008B0927"/>
    <w:rsid w:val="008B1D56"/>
    <w:rsid w:val="008B2C27"/>
    <w:rsid w:val="008B3880"/>
    <w:rsid w:val="008B4310"/>
    <w:rsid w:val="008B52B1"/>
    <w:rsid w:val="008B5BC1"/>
    <w:rsid w:val="008B6260"/>
    <w:rsid w:val="008B63ED"/>
    <w:rsid w:val="008B6DC1"/>
    <w:rsid w:val="008B7A7F"/>
    <w:rsid w:val="008C02A1"/>
    <w:rsid w:val="008C1362"/>
    <w:rsid w:val="008C2A30"/>
    <w:rsid w:val="008C30A5"/>
    <w:rsid w:val="008C324D"/>
    <w:rsid w:val="008C3AAD"/>
    <w:rsid w:val="008C3CCD"/>
    <w:rsid w:val="008C458A"/>
    <w:rsid w:val="008C45C9"/>
    <w:rsid w:val="008C57B9"/>
    <w:rsid w:val="008C5A48"/>
    <w:rsid w:val="008C7E33"/>
    <w:rsid w:val="008D22CA"/>
    <w:rsid w:val="008D324D"/>
    <w:rsid w:val="008D3C50"/>
    <w:rsid w:val="008D64AF"/>
    <w:rsid w:val="008D6F34"/>
    <w:rsid w:val="008D7855"/>
    <w:rsid w:val="008E0D4A"/>
    <w:rsid w:val="008E14BE"/>
    <w:rsid w:val="008E270C"/>
    <w:rsid w:val="008E54C4"/>
    <w:rsid w:val="008E562A"/>
    <w:rsid w:val="008E577B"/>
    <w:rsid w:val="008E61D1"/>
    <w:rsid w:val="008E6279"/>
    <w:rsid w:val="008F0656"/>
    <w:rsid w:val="008F1992"/>
    <w:rsid w:val="008F4201"/>
    <w:rsid w:val="008F625D"/>
    <w:rsid w:val="008F7F46"/>
    <w:rsid w:val="009004DF"/>
    <w:rsid w:val="009006C2"/>
    <w:rsid w:val="00900DB5"/>
    <w:rsid w:val="009024ED"/>
    <w:rsid w:val="009033FC"/>
    <w:rsid w:val="009042B1"/>
    <w:rsid w:val="0090583C"/>
    <w:rsid w:val="00910208"/>
    <w:rsid w:val="0091482A"/>
    <w:rsid w:val="0091513F"/>
    <w:rsid w:val="0091549B"/>
    <w:rsid w:val="00915506"/>
    <w:rsid w:val="0091569F"/>
    <w:rsid w:val="009162B9"/>
    <w:rsid w:val="009177C4"/>
    <w:rsid w:val="00917B69"/>
    <w:rsid w:val="009213FE"/>
    <w:rsid w:val="00921D43"/>
    <w:rsid w:val="009225BD"/>
    <w:rsid w:val="0092271D"/>
    <w:rsid w:val="00923ED2"/>
    <w:rsid w:val="009241AE"/>
    <w:rsid w:val="009249C2"/>
    <w:rsid w:val="0092674D"/>
    <w:rsid w:val="009306D6"/>
    <w:rsid w:val="00933805"/>
    <w:rsid w:val="00933AE5"/>
    <w:rsid w:val="00935801"/>
    <w:rsid w:val="00935984"/>
    <w:rsid w:val="009370B9"/>
    <w:rsid w:val="009413A5"/>
    <w:rsid w:val="00942803"/>
    <w:rsid w:val="00942F70"/>
    <w:rsid w:val="00943163"/>
    <w:rsid w:val="00943DE8"/>
    <w:rsid w:val="009448A3"/>
    <w:rsid w:val="00946C3A"/>
    <w:rsid w:val="00946EC7"/>
    <w:rsid w:val="009475FF"/>
    <w:rsid w:val="009477B3"/>
    <w:rsid w:val="00947FFB"/>
    <w:rsid w:val="00950822"/>
    <w:rsid w:val="00950F69"/>
    <w:rsid w:val="00951277"/>
    <w:rsid w:val="00953103"/>
    <w:rsid w:val="00954F9B"/>
    <w:rsid w:val="00955170"/>
    <w:rsid w:val="0095623E"/>
    <w:rsid w:val="0095631B"/>
    <w:rsid w:val="00956ECE"/>
    <w:rsid w:val="009612F4"/>
    <w:rsid w:val="0096266E"/>
    <w:rsid w:val="00965807"/>
    <w:rsid w:val="009707DA"/>
    <w:rsid w:val="009722DE"/>
    <w:rsid w:val="009741D1"/>
    <w:rsid w:val="009743FF"/>
    <w:rsid w:val="009749D5"/>
    <w:rsid w:val="00975FC7"/>
    <w:rsid w:val="009762EE"/>
    <w:rsid w:val="0097648A"/>
    <w:rsid w:val="0097666D"/>
    <w:rsid w:val="00981F77"/>
    <w:rsid w:val="009825F4"/>
    <w:rsid w:val="0098277B"/>
    <w:rsid w:val="00983016"/>
    <w:rsid w:val="00983CFB"/>
    <w:rsid w:val="00984BAD"/>
    <w:rsid w:val="00986FE2"/>
    <w:rsid w:val="00987161"/>
    <w:rsid w:val="009871DB"/>
    <w:rsid w:val="00987265"/>
    <w:rsid w:val="009874AD"/>
    <w:rsid w:val="00987D2A"/>
    <w:rsid w:val="0099121F"/>
    <w:rsid w:val="0099143A"/>
    <w:rsid w:val="009925E7"/>
    <w:rsid w:val="0099262D"/>
    <w:rsid w:val="0099426E"/>
    <w:rsid w:val="0099647B"/>
    <w:rsid w:val="00997C56"/>
    <w:rsid w:val="009A0FA0"/>
    <w:rsid w:val="009A48BC"/>
    <w:rsid w:val="009A50DB"/>
    <w:rsid w:val="009A5A82"/>
    <w:rsid w:val="009A671A"/>
    <w:rsid w:val="009A71A0"/>
    <w:rsid w:val="009B0627"/>
    <w:rsid w:val="009B06CA"/>
    <w:rsid w:val="009B1743"/>
    <w:rsid w:val="009B1E77"/>
    <w:rsid w:val="009B293E"/>
    <w:rsid w:val="009B2B56"/>
    <w:rsid w:val="009B3401"/>
    <w:rsid w:val="009B3430"/>
    <w:rsid w:val="009B36C3"/>
    <w:rsid w:val="009B395A"/>
    <w:rsid w:val="009B44F1"/>
    <w:rsid w:val="009B5324"/>
    <w:rsid w:val="009B5C99"/>
    <w:rsid w:val="009B5E4A"/>
    <w:rsid w:val="009B6422"/>
    <w:rsid w:val="009B7C72"/>
    <w:rsid w:val="009C2742"/>
    <w:rsid w:val="009C288B"/>
    <w:rsid w:val="009C2AB2"/>
    <w:rsid w:val="009C3639"/>
    <w:rsid w:val="009C468C"/>
    <w:rsid w:val="009C5F35"/>
    <w:rsid w:val="009C7302"/>
    <w:rsid w:val="009C7FBD"/>
    <w:rsid w:val="009D02DD"/>
    <w:rsid w:val="009D1994"/>
    <w:rsid w:val="009D2098"/>
    <w:rsid w:val="009D3811"/>
    <w:rsid w:val="009D4EE9"/>
    <w:rsid w:val="009E0617"/>
    <w:rsid w:val="009E2594"/>
    <w:rsid w:val="009E3343"/>
    <w:rsid w:val="009E42ED"/>
    <w:rsid w:val="009E53D6"/>
    <w:rsid w:val="009E56AE"/>
    <w:rsid w:val="009F30BA"/>
    <w:rsid w:val="009F3731"/>
    <w:rsid w:val="009F3CA6"/>
    <w:rsid w:val="009F573B"/>
    <w:rsid w:val="009F5A00"/>
    <w:rsid w:val="009F7F73"/>
    <w:rsid w:val="00A00868"/>
    <w:rsid w:val="00A00FD8"/>
    <w:rsid w:val="00A02378"/>
    <w:rsid w:val="00A04989"/>
    <w:rsid w:val="00A04B92"/>
    <w:rsid w:val="00A04FB2"/>
    <w:rsid w:val="00A05085"/>
    <w:rsid w:val="00A05973"/>
    <w:rsid w:val="00A05C94"/>
    <w:rsid w:val="00A074D7"/>
    <w:rsid w:val="00A10710"/>
    <w:rsid w:val="00A10845"/>
    <w:rsid w:val="00A136BD"/>
    <w:rsid w:val="00A14BDC"/>
    <w:rsid w:val="00A14CBE"/>
    <w:rsid w:val="00A15154"/>
    <w:rsid w:val="00A15525"/>
    <w:rsid w:val="00A15CF3"/>
    <w:rsid w:val="00A16A75"/>
    <w:rsid w:val="00A208A6"/>
    <w:rsid w:val="00A20EFB"/>
    <w:rsid w:val="00A20FD2"/>
    <w:rsid w:val="00A24AD2"/>
    <w:rsid w:val="00A25378"/>
    <w:rsid w:val="00A265AA"/>
    <w:rsid w:val="00A27D8B"/>
    <w:rsid w:val="00A305BB"/>
    <w:rsid w:val="00A32982"/>
    <w:rsid w:val="00A32F08"/>
    <w:rsid w:val="00A34A80"/>
    <w:rsid w:val="00A34F98"/>
    <w:rsid w:val="00A3644D"/>
    <w:rsid w:val="00A403F5"/>
    <w:rsid w:val="00A4071B"/>
    <w:rsid w:val="00A413C9"/>
    <w:rsid w:val="00A421D4"/>
    <w:rsid w:val="00A42926"/>
    <w:rsid w:val="00A42EF4"/>
    <w:rsid w:val="00A43488"/>
    <w:rsid w:val="00A43A59"/>
    <w:rsid w:val="00A43CFF"/>
    <w:rsid w:val="00A44BEF"/>
    <w:rsid w:val="00A458F2"/>
    <w:rsid w:val="00A45AC3"/>
    <w:rsid w:val="00A46E7F"/>
    <w:rsid w:val="00A500A6"/>
    <w:rsid w:val="00A502D5"/>
    <w:rsid w:val="00A5156F"/>
    <w:rsid w:val="00A51BFB"/>
    <w:rsid w:val="00A52014"/>
    <w:rsid w:val="00A52331"/>
    <w:rsid w:val="00A5502C"/>
    <w:rsid w:val="00A5611B"/>
    <w:rsid w:val="00A604F4"/>
    <w:rsid w:val="00A607EE"/>
    <w:rsid w:val="00A6126E"/>
    <w:rsid w:val="00A61A24"/>
    <w:rsid w:val="00A62556"/>
    <w:rsid w:val="00A62D6E"/>
    <w:rsid w:val="00A6453C"/>
    <w:rsid w:val="00A65163"/>
    <w:rsid w:val="00A65FBA"/>
    <w:rsid w:val="00A6645A"/>
    <w:rsid w:val="00A66495"/>
    <w:rsid w:val="00A67376"/>
    <w:rsid w:val="00A67AFD"/>
    <w:rsid w:val="00A7010D"/>
    <w:rsid w:val="00A704DA"/>
    <w:rsid w:val="00A75018"/>
    <w:rsid w:val="00A75135"/>
    <w:rsid w:val="00A76983"/>
    <w:rsid w:val="00A7701B"/>
    <w:rsid w:val="00A80327"/>
    <w:rsid w:val="00A81306"/>
    <w:rsid w:val="00A82237"/>
    <w:rsid w:val="00A83833"/>
    <w:rsid w:val="00A8472D"/>
    <w:rsid w:val="00A86536"/>
    <w:rsid w:val="00A90AAA"/>
    <w:rsid w:val="00A90F33"/>
    <w:rsid w:val="00A9213F"/>
    <w:rsid w:val="00A92A05"/>
    <w:rsid w:val="00A930EC"/>
    <w:rsid w:val="00A93DE5"/>
    <w:rsid w:val="00A943DA"/>
    <w:rsid w:val="00A9517B"/>
    <w:rsid w:val="00A95999"/>
    <w:rsid w:val="00A97CF7"/>
    <w:rsid w:val="00AA07E6"/>
    <w:rsid w:val="00AA10C0"/>
    <w:rsid w:val="00AA12FA"/>
    <w:rsid w:val="00AA2ECC"/>
    <w:rsid w:val="00AA2FB4"/>
    <w:rsid w:val="00AA4473"/>
    <w:rsid w:val="00AA4C21"/>
    <w:rsid w:val="00AA5050"/>
    <w:rsid w:val="00AA5BDA"/>
    <w:rsid w:val="00AA5DA8"/>
    <w:rsid w:val="00AA7695"/>
    <w:rsid w:val="00AA7F37"/>
    <w:rsid w:val="00AB0CA7"/>
    <w:rsid w:val="00AB15E4"/>
    <w:rsid w:val="00AB281C"/>
    <w:rsid w:val="00AB4D82"/>
    <w:rsid w:val="00AB700D"/>
    <w:rsid w:val="00AB7A12"/>
    <w:rsid w:val="00AB7A2B"/>
    <w:rsid w:val="00AB7C10"/>
    <w:rsid w:val="00AB7E9D"/>
    <w:rsid w:val="00AC2C0A"/>
    <w:rsid w:val="00AC37B4"/>
    <w:rsid w:val="00AC4473"/>
    <w:rsid w:val="00AC4D1E"/>
    <w:rsid w:val="00AC4ECF"/>
    <w:rsid w:val="00AC5850"/>
    <w:rsid w:val="00AC5AE5"/>
    <w:rsid w:val="00AC5CE4"/>
    <w:rsid w:val="00AC6739"/>
    <w:rsid w:val="00AC7D81"/>
    <w:rsid w:val="00AD0051"/>
    <w:rsid w:val="00AD0225"/>
    <w:rsid w:val="00AD11B5"/>
    <w:rsid w:val="00AD130D"/>
    <w:rsid w:val="00AD135D"/>
    <w:rsid w:val="00AD13C2"/>
    <w:rsid w:val="00AD3011"/>
    <w:rsid w:val="00AD4848"/>
    <w:rsid w:val="00AD5A90"/>
    <w:rsid w:val="00AD5FF8"/>
    <w:rsid w:val="00AD7160"/>
    <w:rsid w:val="00AE07BD"/>
    <w:rsid w:val="00AE1803"/>
    <w:rsid w:val="00AE2165"/>
    <w:rsid w:val="00AE5644"/>
    <w:rsid w:val="00AE6396"/>
    <w:rsid w:val="00AE73DB"/>
    <w:rsid w:val="00AF08E3"/>
    <w:rsid w:val="00AF0A24"/>
    <w:rsid w:val="00AF1875"/>
    <w:rsid w:val="00AF1E05"/>
    <w:rsid w:val="00AF1E94"/>
    <w:rsid w:val="00AF1F0E"/>
    <w:rsid w:val="00AF2002"/>
    <w:rsid w:val="00AF35E7"/>
    <w:rsid w:val="00AF39D8"/>
    <w:rsid w:val="00AF3F79"/>
    <w:rsid w:val="00AF4823"/>
    <w:rsid w:val="00AF62E3"/>
    <w:rsid w:val="00AF6A8C"/>
    <w:rsid w:val="00AF7D2F"/>
    <w:rsid w:val="00B0050D"/>
    <w:rsid w:val="00B0055C"/>
    <w:rsid w:val="00B016C0"/>
    <w:rsid w:val="00B017C6"/>
    <w:rsid w:val="00B01B06"/>
    <w:rsid w:val="00B01E87"/>
    <w:rsid w:val="00B02485"/>
    <w:rsid w:val="00B03748"/>
    <w:rsid w:val="00B04317"/>
    <w:rsid w:val="00B04B3C"/>
    <w:rsid w:val="00B0678A"/>
    <w:rsid w:val="00B06C5C"/>
    <w:rsid w:val="00B07D4C"/>
    <w:rsid w:val="00B10BC1"/>
    <w:rsid w:val="00B11898"/>
    <w:rsid w:val="00B1300F"/>
    <w:rsid w:val="00B15965"/>
    <w:rsid w:val="00B17E2E"/>
    <w:rsid w:val="00B242AF"/>
    <w:rsid w:val="00B26655"/>
    <w:rsid w:val="00B272FD"/>
    <w:rsid w:val="00B2751E"/>
    <w:rsid w:val="00B2781B"/>
    <w:rsid w:val="00B279BC"/>
    <w:rsid w:val="00B27AE6"/>
    <w:rsid w:val="00B32DDF"/>
    <w:rsid w:val="00B33073"/>
    <w:rsid w:val="00B3390D"/>
    <w:rsid w:val="00B3467D"/>
    <w:rsid w:val="00B371D3"/>
    <w:rsid w:val="00B37A05"/>
    <w:rsid w:val="00B40826"/>
    <w:rsid w:val="00B412F9"/>
    <w:rsid w:val="00B41E3A"/>
    <w:rsid w:val="00B42BD5"/>
    <w:rsid w:val="00B42F1D"/>
    <w:rsid w:val="00B44F30"/>
    <w:rsid w:val="00B44FF8"/>
    <w:rsid w:val="00B4631F"/>
    <w:rsid w:val="00B46F64"/>
    <w:rsid w:val="00B471DF"/>
    <w:rsid w:val="00B5206D"/>
    <w:rsid w:val="00B5219D"/>
    <w:rsid w:val="00B54E67"/>
    <w:rsid w:val="00B6319A"/>
    <w:rsid w:val="00B6335D"/>
    <w:rsid w:val="00B63F6E"/>
    <w:rsid w:val="00B64E21"/>
    <w:rsid w:val="00B6776A"/>
    <w:rsid w:val="00B679E2"/>
    <w:rsid w:val="00B70093"/>
    <w:rsid w:val="00B719DD"/>
    <w:rsid w:val="00B7335A"/>
    <w:rsid w:val="00B76712"/>
    <w:rsid w:val="00B76A7A"/>
    <w:rsid w:val="00B76F51"/>
    <w:rsid w:val="00B777AA"/>
    <w:rsid w:val="00B80808"/>
    <w:rsid w:val="00B81EF4"/>
    <w:rsid w:val="00B8212E"/>
    <w:rsid w:val="00B83938"/>
    <w:rsid w:val="00B83DCC"/>
    <w:rsid w:val="00B8456A"/>
    <w:rsid w:val="00B85600"/>
    <w:rsid w:val="00B85A43"/>
    <w:rsid w:val="00B87682"/>
    <w:rsid w:val="00B87758"/>
    <w:rsid w:val="00B8778C"/>
    <w:rsid w:val="00B922A9"/>
    <w:rsid w:val="00B93240"/>
    <w:rsid w:val="00B9463F"/>
    <w:rsid w:val="00B9576D"/>
    <w:rsid w:val="00B958A2"/>
    <w:rsid w:val="00B95B08"/>
    <w:rsid w:val="00B95E5E"/>
    <w:rsid w:val="00B96AA9"/>
    <w:rsid w:val="00B96D27"/>
    <w:rsid w:val="00B97F20"/>
    <w:rsid w:val="00B97F45"/>
    <w:rsid w:val="00BA033D"/>
    <w:rsid w:val="00BA1EC9"/>
    <w:rsid w:val="00BA2283"/>
    <w:rsid w:val="00BA35D6"/>
    <w:rsid w:val="00BA4B4B"/>
    <w:rsid w:val="00BA4E55"/>
    <w:rsid w:val="00BA7420"/>
    <w:rsid w:val="00BB219E"/>
    <w:rsid w:val="00BB240A"/>
    <w:rsid w:val="00BB3DB3"/>
    <w:rsid w:val="00BB6EAF"/>
    <w:rsid w:val="00BB75A0"/>
    <w:rsid w:val="00BC03A1"/>
    <w:rsid w:val="00BC0985"/>
    <w:rsid w:val="00BC2D66"/>
    <w:rsid w:val="00BC362E"/>
    <w:rsid w:val="00BC3C8E"/>
    <w:rsid w:val="00BC52DF"/>
    <w:rsid w:val="00BC57F8"/>
    <w:rsid w:val="00BC78CB"/>
    <w:rsid w:val="00BD1388"/>
    <w:rsid w:val="00BD15D0"/>
    <w:rsid w:val="00BD29CD"/>
    <w:rsid w:val="00BD317D"/>
    <w:rsid w:val="00BD65F9"/>
    <w:rsid w:val="00BD66D0"/>
    <w:rsid w:val="00BD6F3E"/>
    <w:rsid w:val="00BD6F4D"/>
    <w:rsid w:val="00BD7B99"/>
    <w:rsid w:val="00BE03AC"/>
    <w:rsid w:val="00BE0B3F"/>
    <w:rsid w:val="00BE0D7B"/>
    <w:rsid w:val="00BE1436"/>
    <w:rsid w:val="00BE1DFD"/>
    <w:rsid w:val="00BE2F31"/>
    <w:rsid w:val="00BE74FA"/>
    <w:rsid w:val="00BF0A6D"/>
    <w:rsid w:val="00BF1BE2"/>
    <w:rsid w:val="00BF39B8"/>
    <w:rsid w:val="00BF4F93"/>
    <w:rsid w:val="00BF535E"/>
    <w:rsid w:val="00BF6ED9"/>
    <w:rsid w:val="00BF7CBB"/>
    <w:rsid w:val="00C00646"/>
    <w:rsid w:val="00C035CE"/>
    <w:rsid w:val="00C03DEA"/>
    <w:rsid w:val="00C05109"/>
    <w:rsid w:val="00C07270"/>
    <w:rsid w:val="00C11EC6"/>
    <w:rsid w:val="00C135CF"/>
    <w:rsid w:val="00C1460E"/>
    <w:rsid w:val="00C16787"/>
    <w:rsid w:val="00C1774F"/>
    <w:rsid w:val="00C17D91"/>
    <w:rsid w:val="00C20A3F"/>
    <w:rsid w:val="00C213C2"/>
    <w:rsid w:val="00C23046"/>
    <w:rsid w:val="00C248D5"/>
    <w:rsid w:val="00C26717"/>
    <w:rsid w:val="00C2791F"/>
    <w:rsid w:val="00C27BAE"/>
    <w:rsid w:val="00C30D15"/>
    <w:rsid w:val="00C3124C"/>
    <w:rsid w:val="00C3154D"/>
    <w:rsid w:val="00C339F4"/>
    <w:rsid w:val="00C33B43"/>
    <w:rsid w:val="00C34217"/>
    <w:rsid w:val="00C3479B"/>
    <w:rsid w:val="00C36CEA"/>
    <w:rsid w:val="00C41113"/>
    <w:rsid w:val="00C43166"/>
    <w:rsid w:val="00C43BF4"/>
    <w:rsid w:val="00C45809"/>
    <w:rsid w:val="00C46770"/>
    <w:rsid w:val="00C5037B"/>
    <w:rsid w:val="00C532A6"/>
    <w:rsid w:val="00C53489"/>
    <w:rsid w:val="00C55212"/>
    <w:rsid w:val="00C603FD"/>
    <w:rsid w:val="00C60DD7"/>
    <w:rsid w:val="00C6367C"/>
    <w:rsid w:val="00C6369F"/>
    <w:rsid w:val="00C6383B"/>
    <w:rsid w:val="00C64A64"/>
    <w:rsid w:val="00C64D86"/>
    <w:rsid w:val="00C65342"/>
    <w:rsid w:val="00C65864"/>
    <w:rsid w:val="00C65E2A"/>
    <w:rsid w:val="00C65F49"/>
    <w:rsid w:val="00C66C42"/>
    <w:rsid w:val="00C6751D"/>
    <w:rsid w:val="00C676DB"/>
    <w:rsid w:val="00C704FF"/>
    <w:rsid w:val="00C70B4C"/>
    <w:rsid w:val="00C71164"/>
    <w:rsid w:val="00C7134F"/>
    <w:rsid w:val="00C8126D"/>
    <w:rsid w:val="00C81EF3"/>
    <w:rsid w:val="00C82467"/>
    <w:rsid w:val="00C83D08"/>
    <w:rsid w:val="00C85DD0"/>
    <w:rsid w:val="00C85E36"/>
    <w:rsid w:val="00C86CDE"/>
    <w:rsid w:val="00C86DBA"/>
    <w:rsid w:val="00C879A4"/>
    <w:rsid w:val="00C941FF"/>
    <w:rsid w:val="00C96F23"/>
    <w:rsid w:val="00C972C8"/>
    <w:rsid w:val="00CA18B2"/>
    <w:rsid w:val="00CA202C"/>
    <w:rsid w:val="00CA3E64"/>
    <w:rsid w:val="00CA3EED"/>
    <w:rsid w:val="00CA4D7E"/>
    <w:rsid w:val="00CA71F6"/>
    <w:rsid w:val="00CB06C4"/>
    <w:rsid w:val="00CB093C"/>
    <w:rsid w:val="00CB3801"/>
    <w:rsid w:val="00CB4738"/>
    <w:rsid w:val="00CB676D"/>
    <w:rsid w:val="00CC036A"/>
    <w:rsid w:val="00CC17B5"/>
    <w:rsid w:val="00CC1CF3"/>
    <w:rsid w:val="00CC2246"/>
    <w:rsid w:val="00CC457B"/>
    <w:rsid w:val="00CC4DAA"/>
    <w:rsid w:val="00CC5248"/>
    <w:rsid w:val="00CC58D6"/>
    <w:rsid w:val="00CC75E7"/>
    <w:rsid w:val="00CC7D4D"/>
    <w:rsid w:val="00CD0C0F"/>
    <w:rsid w:val="00CD13D0"/>
    <w:rsid w:val="00CD4577"/>
    <w:rsid w:val="00CD4A4A"/>
    <w:rsid w:val="00CD6577"/>
    <w:rsid w:val="00CE0194"/>
    <w:rsid w:val="00CE01AA"/>
    <w:rsid w:val="00CE0572"/>
    <w:rsid w:val="00CE0A82"/>
    <w:rsid w:val="00CE126D"/>
    <w:rsid w:val="00CE1E86"/>
    <w:rsid w:val="00CE2130"/>
    <w:rsid w:val="00CE58FE"/>
    <w:rsid w:val="00CE5B5A"/>
    <w:rsid w:val="00CE672E"/>
    <w:rsid w:val="00CE7F1F"/>
    <w:rsid w:val="00CF01C9"/>
    <w:rsid w:val="00CF02CB"/>
    <w:rsid w:val="00CF1AFE"/>
    <w:rsid w:val="00CF243C"/>
    <w:rsid w:val="00CF258A"/>
    <w:rsid w:val="00CF3C2D"/>
    <w:rsid w:val="00CF65A2"/>
    <w:rsid w:val="00CF6AB5"/>
    <w:rsid w:val="00CF7426"/>
    <w:rsid w:val="00D001B8"/>
    <w:rsid w:val="00D0050F"/>
    <w:rsid w:val="00D0580F"/>
    <w:rsid w:val="00D101A6"/>
    <w:rsid w:val="00D111F7"/>
    <w:rsid w:val="00D1121C"/>
    <w:rsid w:val="00D11597"/>
    <w:rsid w:val="00D12398"/>
    <w:rsid w:val="00D1555E"/>
    <w:rsid w:val="00D15EAF"/>
    <w:rsid w:val="00D22299"/>
    <w:rsid w:val="00D2394E"/>
    <w:rsid w:val="00D262CF"/>
    <w:rsid w:val="00D27194"/>
    <w:rsid w:val="00D274C3"/>
    <w:rsid w:val="00D27832"/>
    <w:rsid w:val="00D308D0"/>
    <w:rsid w:val="00D30A86"/>
    <w:rsid w:val="00D32A80"/>
    <w:rsid w:val="00D3383D"/>
    <w:rsid w:val="00D34E9B"/>
    <w:rsid w:val="00D3506A"/>
    <w:rsid w:val="00D36AF6"/>
    <w:rsid w:val="00D377DC"/>
    <w:rsid w:val="00D41B26"/>
    <w:rsid w:val="00D429B8"/>
    <w:rsid w:val="00D42BDB"/>
    <w:rsid w:val="00D43BB7"/>
    <w:rsid w:val="00D44190"/>
    <w:rsid w:val="00D4471F"/>
    <w:rsid w:val="00D453B4"/>
    <w:rsid w:val="00D461CE"/>
    <w:rsid w:val="00D46316"/>
    <w:rsid w:val="00D51F6C"/>
    <w:rsid w:val="00D52916"/>
    <w:rsid w:val="00D5442E"/>
    <w:rsid w:val="00D569B4"/>
    <w:rsid w:val="00D60C9C"/>
    <w:rsid w:val="00D624E9"/>
    <w:rsid w:val="00D62CA1"/>
    <w:rsid w:val="00D64E4B"/>
    <w:rsid w:val="00D66E13"/>
    <w:rsid w:val="00D6719F"/>
    <w:rsid w:val="00D6747D"/>
    <w:rsid w:val="00D72421"/>
    <w:rsid w:val="00D76054"/>
    <w:rsid w:val="00D76FCA"/>
    <w:rsid w:val="00D8004D"/>
    <w:rsid w:val="00D82D42"/>
    <w:rsid w:val="00D830EE"/>
    <w:rsid w:val="00D833EC"/>
    <w:rsid w:val="00D86418"/>
    <w:rsid w:val="00D87994"/>
    <w:rsid w:val="00D87CA7"/>
    <w:rsid w:val="00D93A11"/>
    <w:rsid w:val="00D941F3"/>
    <w:rsid w:val="00D94648"/>
    <w:rsid w:val="00D9493E"/>
    <w:rsid w:val="00D94CE4"/>
    <w:rsid w:val="00D95F5E"/>
    <w:rsid w:val="00D972A2"/>
    <w:rsid w:val="00D97376"/>
    <w:rsid w:val="00DA36E8"/>
    <w:rsid w:val="00DA42F8"/>
    <w:rsid w:val="00DA61EA"/>
    <w:rsid w:val="00DB112B"/>
    <w:rsid w:val="00DB2507"/>
    <w:rsid w:val="00DB2A70"/>
    <w:rsid w:val="00DB2A84"/>
    <w:rsid w:val="00DB4566"/>
    <w:rsid w:val="00DB7272"/>
    <w:rsid w:val="00DC0C3B"/>
    <w:rsid w:val="00DC1358"/>
    <w:rsid w:val="00DC1AAE"/>
    <w:rsid w:val="00DC1E81"/>
    <w:rsid w:val="00DC20B9"/>
    <w:rsid w:val="00DC278C"/>
    <w:rsid w:val="00DC320F"/>
    <w:rsid w:val="00DC344D"/>
    <w:rsid w:val="00DC5C11"/>
    <w:rsid w:val="00DC5EF7"/>
    <w:rsid w:val="00DC633B"/>
    <w:rsid w:val="00DC69F2"/>
    <w:rsid w:val="00DC7266"/>
    <w:rsid w:val="00DD01F5"/>
    <w:rsid w:val="00DD1570"/>
    <w:rsid w:val="00DD2BFF"/>
    <w:rsid w:val="00DD494F"/>
    <w:rsid w:val="00DD4D6A"/>
    <w:rsid w:val="00DD5223"/>
    <w:rsid w:val="00DD5741"/>
    <w:rsid w:val="00DD57F0"/>
    <w:rsid w:val="00DD5BCA"/>
    <w:rsid w:val="00DD5EE1"/>
    <w:rsid w:val="00DD61D7"/>
    <w:rsid w:val="00DD6A90"/>
    <w:rsid w:val="00DD716E"/>
    <w:rsid w:val="00DE1625"/>
    <w:rsid w:val="00DE1945"/>
    <w:rsid w:val="00DE2C07"/>
    <w:rsid w:val="00DE302E"/>
    <w:rsid w:val="00DE3C0F"/>
    <w:rsid w:val="00DE4B1D"/>
    <w:rsid w:val="00DE4ED0"/>
    <w:rsid w:val="00DE5219"/>
    <w:rsid w:val="00DE6D80"/>
    <w:rsid w:val="00DE71BD"/>
    <w:rsid w:val="00DF169F"/>
    <w:rsid w:val="00DF2583"/>
    <w:rsid w:val="00DF2BEF"/>
    <w:rsid w:val="00DF3042"/>
    <w:rsid w:val="00DF540E"/>
    <w:rsid w:val="00DF5616"/>
    <w:rsid w:val="00DF6676"/>
    <w:rsid w:val="00E018B1"/>
    <w:rsid w:val="00E036A5"/>
    <w:rsid w:val="00E03707"/>
    <w:rsid w:val="00E04A1D"/>
    <w:rsid w:val="00E051C0"/>
    <w:rsid w:val="00E11307"/>
    <w:rsid w:val="00E115CC"/>
    <w:rsid w:val="00E11AB3"/>
    <w:rsid w:val="00E1248C"/>
    <w:rsid w:val="00E1248D"/>
    <w:rsid w:val="00E12618"/>
    <w:rsid w:val="00E133F9"/>
    <w:rsid w:val="00E158A7"/>
    <w:rsid w:val="00E17339"/>
    <w:rsid w:val="00E2125A"/>
    <w:rsid w:val="00E21CED"/>
    <w:rsid w:val="00E23562"/>
    <w:rsid w:val="00E25038"/>
    <w:rsid w:val="00E2668C"/>
    <w:rsid w:val="00E267DE"/>
    <w:rsid w:val="00E26B16"/>
    <w:rsid w:val="00E26E56"/>
    <w:rsid w:val="00E27267"/>
    <w:rsid w:val="00E3216A"/>
    <w:rsid w:val="00E32E0A"/>
    <w:rsid w:val="00E32E43"/>
    <w:rsid w:val="00E336EA"/>
    <w:rsid w:val="00E355F8"/>
    <w:rsid w:val="00E36811"/>
    <w:rsid w:val="00E37BF2"/>
    <w:rsid w:val="00E40529"/>
    <w:rsid w:val="00E42605"/>
    <w:rsid w:val="00E42E0E"/>
    <w:rsid w:val="00E4481F"/>
    <w:rsid w:val="00E47258"/>
    <w:rsid w:val="00E513A6"/>
    <w:rsid w:val="00E54609"/>
    <w:rsid w:val="00E55CB9"/>
    <w:rsid w:val="00E565FB"/>
    <w:rsid w:val="00E56E90"/>
    <w:rsid w:val="00E5714C"/>
    <w:rsid w:val="00E57FEA"/>
    <w:rsid w:val="00E612C8"/>
    <w:rsid w:val="00E616DA"/>
    <w:rsid w:val="00E62423"/>
    <w:rsid w:val="00E6329D"/>
    <w:rsid w:val="00E63E13"/>
    <w:rsid w:val="00E65340"/>
    <w:rsid w:val="00E65C58"/>
    <w:rsid w:val="00E665EA"/>
    <w:rsid w:val="00E667B3"/>
    <w:rsid w:val="00E66E3D"/>
    <w:rsid w:val="00E675A7"/>
    <w:rsid w:val="00E703CB"/>
    <w:rsid w:val="00E711C0"/>
    <w:rsid w:val="00E71723"/>
    <w:rsid w:val="00E72C2A"/>
    <w:rsid w:val="00E72FFF"/>
    <w:rsid w:val="00E735E9"/>
    <w:rsid w:val="00E736C8"/>
    <w:rsid w:val="00E73D67"/>
    <w:rsid w:val="00E74688"/>
    <w:rsid w:val="00E779EF"/>
    <w:rsid w:val="00E77C4A"/>
    <w:rsid w:val="00E806E1"/>
    <w:rsid w:val="00E81CD3"/>
    <w:rsid w:val="00E8209A"/>
    <w:rsid w:val="00E8351E"/>
    <w:rsid w:val="00E839D9"/>
    <w:rsid w:val="00E85C63"/>
    <w:rsid w:val="00E87B76"/>
    <w:rsid w:val="00E906ED"/>
    <w:rsid w:val="00E90A8F"/>
    <w:rsid w:val="00E91884"/>
    <w:rsid w:val="00E93029"/>
    <w:rsid w:val="00E93CB4"/>
    <w:rsid w:val="00E943B3"/>
    <w:rsid w:val="00E975CB"/>
    <w:rsid w:val="00EA0358"/>
    <w:rsid w:val="00EA230C"/>
    <w:rsid w:val="00EA2C29"/>
    <w:rsid w:val="00EA3941"/>
    <w:rsid w:val="00EA42BB"/>
    <w:rsid w:val="00EA7D1F"/>
    <w:rsid w:val="00EB06D9"/>
    <w:rsid w:val="00EB0CAC"/>
    <w:rsid w:val="00EB0E53"/>
    <w:rsid w:val="00EB226E"/>
    <w:rsid w:val="00EB3E22"/>
    <w:rsid w:val="00EB4832"/>
    <w:rsid w:val="00EB4C75"/>
    <w:rsid w:val="00EB6243"/>
    <w:rsid w:val="00EC07B4"/>
    <w:rsid w:val="00EC0DC1"/>
    <w:rsid w:val="00EC1B5F"/>
    <w:rsid w:val="00EC1B7C"/>
    <w:rsid w:val="00EC20EF"/>
    <w:rsid w:val="00EC40F9"/>
    <w:rsid w:val="00EC4F4F"/>
    <w:rsid w:val="00EC5571"/>
    <w:rsid w:val="00EC5D01"/>
    <w:rsid w:val="00EC5F10"/>
    <w:rsid w:val="00EC6A0F"/>
    <w:rsid w:val="00EC7999"/>
    <w:rsid w:val="00ED00DE"/>
    <w:rsid w:val="00ED0DDC"/>
    <w:rsid w:val="00ED1602"/>
    <w:rsid w:val="00ED288C"/>
    <w:rsid w:val="00ED2E99"/>
    <w:rsid w:val="00ED3328"/>
    <w:rsid w:val="00ED3CBE"/>
    <w:rsid w:val="00ED3D5B"/>
    <w:rsid w:val="00ED6AD4"/>
    <w:rsid w:val="00EE070B"/>
    <w:rsid w:val="00EE10F2"/>
    <w:rsid w:val="00EE233B"/>
    <w:rsid w:val="00EE284D"/>
    <w:rsid w:val="00EE3DAB"/>
    <w:rsid w:val="00EE3FD2"/>
    <w:rsid w:val="00EE4D1A"/>
    <w:rsid w:val="00EE4E17"/>
    <w:rsid w:val="00EE5453"/>
    <w:rsid w:val="00EE68C9"/>
    <w:rsid w:val="00EE7E22"/>
    <w:rsid w:val="00EF0473"/>
    <w:rsid w:val="00EF0A1D"/>
    <w:rsid w:val="00EF21CA"/>
    <w:rsid w:val="00EF32AA"/>
    <w:rsid w:val="00EF5330"/>
    <w:rsid w:val="00EF730B"/>
    <w:rsid w:val="00EF78C7"/>
    <w:rsid w:val="00F0048F"/>
    <w:rsid w:val="00F011DA"/>
    <w:rsid w:val="00F02631"/>
    <w:rsid w:val="00F0308D"/>
    <w:rsid w:val="00F042B0"/>
    <w:rsid w:val="00F04BA0"/>
    <w:rsid w:val="00F05B73"/>
    <w:rsid w:val="00F06FC8"/>
    <w:rsid w:val="00F07253"/>
    <w:rsid w:val="00F07A4E"/>
    <w:rsid w:val="00F12CFA"/>
    <w:rsid w:val="00F1494F"/>
    <w:rsid w:val="00F14ECD"/>
    <w:rsid w:val="00F156BA"/>
    <w:rsid w:val="00F161D8"/>
    <w:rsid w:val="00F178E6"/>
    <w:rsid w:val="00F218EA"/>
    <w:rsid w:val="00F23B1D"/>
    <w:rsid w:val="00F24992"/>
    <w:rsid w:val="00F24993"/>
    <w:rsid w:val="00F24A7A"/>
    <w:rsid w:val="00F25853"/>
    <w:rsid w:val="00F2752E"/>
    <w:rsid w:val="00F31807"/>
    <w:rsid w:val="00F32719"/>
    <w:rsid w:val="00F32D36"/>
    <w:rsid w:val="00F33BD0"/>
    <w:rsid w:val="00F33C37"/>
    <w:rsid w:val="00F35EA2"/>
    <w:rsid w:val="00F37DE2"/>
    <w:rsid w:val="00F41345"/>
    <w:rsid w:val="00F439AE"/>
    <w:rsid w:val="00F439DE"/>
    <w:rsid w:val="00F45939"/>
    <w:rsid w:val="00F476B2"/>
    <w:rsid w:val="00F51227"/>
    <w:rsid w:val="00F514F6"/>
    <w:rsid w:val="00F51703"/>
    <w:rsid w:val="00F528E1"/>
    <w:rsid w:val="00F532B3"/>
    <w:rsid w:val="00F558B2"/>
    <w:rsid w:val="00F56E3B"/>
    <w:rsid w:val="00F57BC2"/>
    <w:rsid w:val="00F63BEE"/>
    <w:rsid w:val="00F64F4C"/>
    <w:rsid w:val="00F665E1"/>
    <w:rsid w:val="00F667B3"/>
    <w:rsid w:val="00F67C80"/>
    <w:rsid w:val="00F67FBE"/>
    <w:rsid w:val="00F7029C"/>
    <w:rsid w:val="00F70776"/>
    <w:rsid w:val="00F74ACB"/>
    <w:rsid w:val="00F7525F"/>
    <w:rsid w:val="00F75CFF"/>
    <w:rsid w:val="00F76110"/>
    <w:rsid w:val="00F76854"/>
    <w:rsid w:val="00F77FF4"/>
    <w:rsid w:val="00F8095D"/>
    <w:rsid w:val="00F82D20"/>
    <w:rsid w:val="00F834B2"/>
    <w:rsid w:val="00F8364F"/>
    <w:rsid w:val="00F83FF6"/>
    <w:rsid w:val="00F84903"/>
    <w:rsid w:val="00F86BAC"/>
    <w:rsid w:val="00F9049E"/>
    <w:rsid w:val="00F93DEF"/>
    <w:rsid w:val="00F94D4F"/>
    <w:rsid w:val="00F957F7"/>
    <w:rsid w:val="00F95F68"/>
    <w:rsid w:val="00F97133"/>
    <w:rsid w:val="00FA0638"/>
    <w:rsid w:val="00FA0ACE"/>
    <w:rsid w:val="00FA352E"/>
    <w:rsid w:val="00FA3D39"/>
    <w:rsid w:val="00FA3E77"/>
    <w:rsid w:val="00FA4F69"/>
    <w:rsid w:val="00FA4F92"/>
    <w:rsid w:val="00FA6063"/>
    <w:rsid w:val="00FA77AE"/>
    <w:rsid w:val="00FA7F16"/>
    <w:rsid w:val="00FB139D"/>
    <w:rsid w:val="00FB1BD3"/>
    <w:rsid w:val="00FB269F"/>
    <w:rsid w:val="00FB2DE2"/>
    <w:rsid w:val="00FC01A3"/>
    <w:rsid w:val="00FC1889"/>
    <w:rsid w:val="00FC32F1"/>
    <w:rsid w:val="00FC3650"/>
    <w:rsid w:val="00FC4458"/>
    <w:rsid w:val="00FC6897"/>
    <w:rsid w:val="00FD048B"/>
    <w:rsid w:val="00FD0A51"/>
    <w:rsid w:val="00FD13A8"/>
    <w:rsid w:val="00FD16DB"/>
    <w:rsid w:val="00FD1862"/>
    <w:rsid w:val="00FD199E"/>
    <w:rsid w:val="00FD2439"/>
    <w:rsid w:val="00FD2A3A"/>
    <w:rsid w:val="00FD3268"/>
    <w:rsid w:val="00FD46E2"/>
    <w:rsid w:val="00FD4EFA"/>
    <w:rsid w:val="00FD5800"/>
    <w:rsid w:val="00FD7752"/>
    <w:rsid w:val="00FE05B2"/>
    <w:rsid w:val="00FE0A39"/>
    <w:rsid w:val="00FE248F"/>
    <w:rsid w:val="00FE2D1D"/>
    <w:rsid w:val="00FE41CC"/>
    <w:rsid w:val="00FF007B"/>
    <w:rsid w:val="00FF2084"/>
    <w:rsid w:val="00FF2753"/>
    <w:rsid w:val="00FF2B09"/>
    <w:rsid w:val="00FF3683"/>
    <w:rsid w:val="00FF44DD"/>
    <w:rsid w:val="00FF4ABA"/>
    <w:rsid w:val="00FF6F58"/>
    <w:rsid w:val="00FF7A46"/>
    <w:rsid w:val="077D729D"/>
    <w:rsid w:val="099A36DC"/>
    <w:rsid w:val="09F163AA"/>
    <w:rsid w:val="0CF036B8"/>
    <w:rsid w:val="13822E79"/>
    <w:rsid w:val="163E2E65"/>
    <w:rsid w:val="1A783B5B"/>
    <w:rsid w:val="1FC166B5"/>
    <w:rsid w:val="23F33D78"/>
    <w:rsid w:val="256715C7"/>
    <w:rsid w:val="28791801"/>
    <w:rsid w:val="2BD74656"/>
    <w:rsid w:val="308B494C"/>
    <w:rsid w:val="337A685E"/>
    <w:rsid w:val="3A9F346D"/>
    <w:rsid w:val="3F6A3742"/>
    <w:rsid w:val="427B5C8A"/>
    <w:rsid w:val="43366B8A"/>
    <w:rsid w:val="43B0125B"/>
    <w:rsid w:val="43FE5458"/>
    <w:rsid w:val="442545DC"/>
    <w:rsid w:val="448A424F"/>
    <w:rsid w:val="4559517D"/>
    <w:rsid w:val="4DA36DF6"/>
    <w:rsid w:val="527D0696"/>
    <w:rsid w:val="53CB338D"/>
    <w:rsid w:val="541056DE"/>
    <w:rsid w:val="581939E9"/>
    <w:rsid w:val="5A1A34E7"/>
    <w:rsid w:val="5C7E78BB"/>
    <w:rsid w:val="62A562D7"/>
    <w:rsid w:val="6BF61A79"/>
    <w:rsid w:val="6C5E3069"/>
    <w:rsid w:val="72425BBE"/>
    <w:rsid w:val="7441651F"/>
    <w:rsid w:val="79D477C1"/>
    <w:rsid w:val="79F26A61"/>
    <w:rsid w:val="7CDB0139"/>
    <w:rsid w:val="7D5C0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7" fillcolor="white">
      <v:fill color="white"/>
    </o:shapedefaults>
    <o:shapelayout v:ext="edit">
      <o:idmap v:ext="edit" data="2"/>
    </o:shapelayout>
  </w:shapeDefaults>
  <w:decimalSymbol w:val="."/>
  <w:listSeparator w:val=","/>
  <w14:docId w14:val="395F52D4"/>
  <w15:docId w15:val="{1A026EAB-4A6C-4348-BB7F-8E7B88C0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
    <w:name w:val="heading 1"/>
    <w:basedOn w:val="a6"/>
    <w:next w:val="a6"/>
    <w:qFormat/>
    <w:pPr>
      <w:keepNext/>
      <w:keepLines/>
      <w:spacing w:before="340" w:after="330" w:line="578" w:lineRule="auto"/>
      <w:outlineLvl w:val="0"/>
    </w:pPr>
    <w:rPr>
      <w:b/>
      <w:bCs/>
      <w:kern w:val="44"/>
      <w:sz w:val="44"/>
      <w:szCs w:val="44"/>
    </w:rPr>
  </w:style>
  <w:style w:type="paragraph" w:styleId="2">
    <w:name w:val="heading 2"/>
    <w:basedOn w:val="a6"/>
    <w:next w:val="a6"/>
    <w:qFormat/>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qFormat/>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Document Map"/>
    <w:basedOn w:val="a6"/>
    <w:semiHidden/>
    <w:qFormat/>
    <w:pPr>
      <w:shd w:val="clear" w:color="auto" w:fill="000080"/>
    </w:pPr>
  </w:style>
  <w:style w:type="paragraph" w:styleId="ab">
    <w:name w:val="annotation text"/>
    <w:basedOn w:val="a6"/>
    <w:semiHidden/>
    <w:qFormat/>
    <w:pPr>
      <w:jc w:val="left"/>
    </w:pPr>
  </w:style>
  <w:style w:type="paragraph" w:styleId="ac">
    <w:name w:val="Body Text Indent"/>
    <w:basedOn w:val="a6"/>
    <w:link w:val="ad"/>
    <w:qFormat/>
    <w:pPr>
      <w:ind w:firstLine="720"/>
    </w:pPr>
    <w:rPr>
      <w:sz w:val="32"/>
      <w:szCs w:val="20"/>
    </w:rPr>
  </w:style>
  <w:style w:type="paragraph" w:styleId="TOC3">
    <w:name w:val="toc 3"/>
    <w:basedOn w:val="a6"/>
    <w:next w:val="a6"/>
    <w:uiPriority w:val="39"/>
    <w:unhideWhenUsed/>
    <w:qFormat/>
    <w:pPr>
      <w:ind w:leftChars="400" w:left="840"/>
    </w:pPr>
  </w:style>
  <w:style w:type="paragraph" w:styleId="ae">
    <w:name w:val="Plain Text"/>
    <w:basedOn w:val="a6"/>
    <w:link w:val="af"/>
    <w:qFormat/>
    <w:rPr>
      <w:rFonts w:ascii="宋体" w:hAnsi="Courier New" w:hint="eastAsia"/>
      <w:szCs w:val="20"/>
    </w:rPr>
  </w:style>
  <w:style w:type="paragraph" w:styleId="af0">
    <w:name w:val="Date"/>
    <w:basedOn w:val="a6"/>
    <w:next w:val="a6"/>
    <w:qFormat/>
    <w:pPr>
      <w:ind w:leftChars="2500" w:left="100"/>
    </w:pPr>
  </w:style>
  <w:style w:type="paragraph" w:styleId="af1">
    <w:name w:val="Balloon Text"/>
    <w:basedOn w:val="a6"/>
    <w:semiHidden/>
    <w:qFormat/>
    <w:rPr>
      <w:sz w:val="18"/>
      <w:szCs w:val="18"/>
    </w:rPr>
  </w:style>
  <w:style w:type="paragraph" w:styleId="af2">
    <w:name w:val="footer"/>
    <w:basedOn w:val="a6"/>
    <w:link w:val="af3"/>
    <w:uiPriority w:val="99"/>
    <w:qFormat/>
    <w:pPr>
      <w:tabs>
        <w:tab w:val="center" w:pos="4153"/>
        <w:tab w:val="right" w:pos="8306"/>
      </w:tabs>
      <w:snapToGrid w:val="0"/>
      <w:jc w:val="left"/>
    </w:pPr>
    <w:rPr>
      <w:sz w:val="18"/>
      <w:szCs w:val="18"/>
    </w:rPr>
  </w:style>
  <w:style w:type="paragraph" w:styleId="af4">
    <w:name w:val="header"/>
    <w:basedOn w:val="a6"/>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315"/>
        <w:tab w:val="right" w:leader="dot" w:pos="8303"/>
      </w:tabs>
      <w:spacing w:line="360" w:lineRule="auto"/>
    </w:pPr>
  </w:style>
  <w:style w:type="paragraph" w:styleId="TOC2">
    <w:name w:val="toc 2"/>
    <w:basedOn w:val="a6"/>
    <w:next w:val="a6"/>
    <w:uiPriority w:val="39"/>
    <w:qFormat/>
    <w:pPr>
      <w:ind w:leftChars="200" w:left="420"/>
    </w:pPr>
  </w:style>
  <w:style w:type="paragraph" w:styleId="af5">
    <w:name w:val="Title"/>
    <w:basedOn w:val="a6"/>
    <w:next w:val="a6"/>
    <w:link w:val="af6"/>
    <w:qFormat/>
    <w:pPr>
      <w:spacing w:before="240" w:after="60"/>
      <w:jc w:val="center"/>
      <w:outlineLvl w:val="0"/>
    </w:pPr>
    <w:rPr>
      <w:rFonts w:ascii="Cambria" w:hAnsi="Cambria"/>
      <w:b/>
      <w:bCs/>
      <w:sz w:val="32"/>
      <w:szCs w:val="32"/>
    </w:rPr>
  </w:style>
  <w:style w:type="paragraph" w:styleId="af7">
    <w:name w:val="annotation subject"/>
    <w:basedOn w:val="ab"/>
    <w:next w:val="ab"/>
    <w:semiHidden/>
    <w:qFormat/>
    <w:rPr>
      <w:b/>
      <w:bCs/>
    </w:rPr>
  </w:style>
  <w:style w:type="table" w:styleId="af8">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7"/>
    <w:qFormat/>
  </w:style>
  <w:style w:type="character" w:styleId="afa">
    <w:name w:val="Emphasis"/>
    <w:basedOn w:val="a7"/>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21"/>
      <w:szCs w:val="21"/>
    </w:rPr>
  </w:style>
  <w:style w:type="character" w:customStyle="1" w:styleId="af3">
    <w:name w:val="页脚 字符"/>
    <w:link w:val="af2"/>
    <w:uiPriority w:val="99"/>
    <w:qFormat/>
    <w:rPr>
      <w:rFonts w:eastAsia="宋体"/>
      <w:kern w:val="2"/>
      <w:sz w:val="18"/>
      <w:szCs w:val="18"/>
      <w:lang w:val="en-US" w:eastAsia="zh-CN" w:bidi="ar-SA"/>
    </w:rPr>
  </w:style>
  <w:style w:type="character" w:customStyle="1" w:styleId="ad">
    <w:name w:val="正文文本缩进 字符"/>
    <w:basedOn w:val="a7"/>
    <w:link w:val="ac"/>
    <w:qFormat/>
    <w:rPr>
      <w:kern w:val="2"/>
      <w:sz w:val="32"/>
    </w:rPr>
  </w:style>
  <w:style w:type="paragraph" w:styleId="afd">
    <w:name w:val="List Paragraph"/>
    <w:basedOn w:val="a6"/>
    <w:uiPriority w:val="34"/>
    <w:qFormat/>
    <w:pPr>
      <w:ind w:firstLineChars="200" w:firstLine="420"/>
    </w:pPr>
  </w:style>
  <w:style w:type="character" w:customStyle="1" w:styleId="af6">
    <w:name w:val="标题 字符"/>
    <w:basedOn w:val="a7"/>
    <w:link w:val="af5"/>
    <w:qFormat/>
    <w:rPr>
      <w:rFonts w:ascii="Cambria" w:hAnsi="Cambria" w:cs="Times New Roman"/>
      <w:b/>
      <w:bCs/>
      <w:kern w:val="2"/>
      <w:sz w:val="32"/>
      <w:szCs w:val="32"/>
    </w:rPr>
  </w:style>
  <w:style w:type="paragraph" w:customStyle="1" w:styleId="TOC10">
    <w:name w:val="TOC 标题1"/>
    <w:basedOn w:val="1"/>
    <w:next w:val="a6"/>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character" w:styleId="afe">
    <w:name w:val="Placeholder Text"/>
    <w:basedOn w:val="a7"/>
    <w:uiPriority w:val="99"/>
    <w:semiHidden/>
    <w:qFormat/>
    <w:rPr>
      <w:color w:val="808080"/>
    </w:rPr>
  </w:style>
  <w:style w:type="paragraph" w:customStyle="1" w:styleId="10">
    <w:name w:val="样式1"/>
    <w:basedOn w:val="af4"/>
    <w:qFormat/>
    <w:pPr>
      <w:pBdr>
        <w:bottom w:val="single" w:sz="12" w:space="1" w:color="auto"/>
      </w:pBdr>
    </w:pPr>
    <w:rPr>
      <w:sz w:val="24"/>
    </w:rPr>
  </w:style>
  <w:style w:type="character" w:customStyle="1" w:styleId="af">
    <w:name w:val="纯文本 字符"/>
    <w:basedOn w:val="a7"/>
    <w:link w:val="ae"/>
    <w:qFormat/>
    <w:rPr>
      <w:rFonts w:ascii="宋体" w:hAnsi="Courier New"/>
      <w:kern w:val="2"/>
      <w:sz w:val="21"/>
    </w:rPr>
  </w:style>
  <w:style w:type="character" w:customStyle="1" w:styleId="fontstyle01">
    <w:name w:val="fontstyle01"/>
    <w:basedOn w:val="a7"/>
    <w:qFormat/>
    <w:rPr>
      <w:color w:val="000000"/>
      <w:sz w:val="18"/>
      <w:szCs w:val="18"/>
    </w:rPr>
  </w:style>
  <w:style w:type="character" w:customStyle="1" w:styleId="fontstyle11">
    <w:name w:val="fontstyle11"/>
    <w:basedOn w:val="a7"/>
    <w:qFormat/>
    <w:rPr>
      <w:rFonts w:ascii="Symbol" w:hAnsi="Symbol" w:hint="default"/>
      <w:color w:val="000000"/>
      <w:sz w:val="24"/>
      <w:szCs w:val="24"/>
    </w:rPr>
  </w:style>
  <w:style w:type="character" w:customStyle="1" w:styleId="fontstyle21">
    <w:name w:val="fontstyle21"/>
    <w:basedOn w:val="a7"/>
    <w:rPr>
      <w:rFonts w:ascii="Italic" w:hAnsi="Italic" w:hint="default"/>
      <w:i/>
      <w:iCs/>
      <w:color w:val="000000"/>
      <w:sz w:val="14"/>
      <w:szCs w:val="14"/>
    </w:rPr>
  </w:style>
  <w:style w:type="character" w:customStyle="1" w:styleId="fontstyle31">
    <w:name w:val="fontstyle31"/>
    <w:basedOn w:val="a7"/>
    <w:qFormat/>
    <w:rPr>
      <w:rFonts w:ascii="TimesNewRoman" w:hAnsi="TimesNewRoman" w:hint="default"/>
      <w:color w:val="000000"/>
      <w:sz w:val="14"/>
      <w:szCs w:val="14"/>
    </w:rPr>
  </w:style>
  <w:style w:type="character" w:customStyle="1" w:styleId="fontstyle41">
    <w:name w:val="fontstyle41"/>
    <w:basedOn w:val="a7"/>
    <w:qFormat/>
    <w:rPr>
      <w:rFonts w:ascii="TTCB1Eo00" w:hAnsi="TTCB1Eo00" w:hint="default"/>
      <w:color w:val="000000"/>
      <w:sz w:val="24"/>
      <w:szCs w:val="24"/>
    </w:rPr>
  </w:style>
  <w:style w:type="paragraph" w:customStyle="1" w:styleId="aff">
    <w:name w:val="终结线"/>
    <w:basedOn w:val="a6"/>
    <w:qFormat/>
    <w:pPr>
      <w:framePr w:hSpace="181" w:vSpace="181" w:wrap="around" w:vAnchor="text" w:hAnchor="margin" w:xAlign="center" w:y="285"/>
    </w:pPr>
  </w:style>
  <w:style w:type="paragraph" w:customStyle="1" w:styleId="a2">
    <w:name w:val="标准文件_二级条标题"/>
    <w:basedOn w:val="a1"/>
    <w:next w:val="a6"/>
    <w:qFormat/>
    <w:pPr>
      <w:numPr>
        <w:ilvl w:val="3"/>
      </w:numPr>
      <w:outlineLvl w:val="3"/>
    </w:pPr>
  </w:style>
  <w:style w:type="paragraph" w:customStyle="1" w:styleId="a1">
    <w:name w:val="标准文件_一级条标题"/>
    <w:basedOn w:val="a0"/>
    <w:next w:val="a6"/>
    <w:qFormat/>
    <w:pPr>
      <w:numPr>
        <w:ilvl w:val="2"/>
      </w:numPr>
      <w:outlineLvl w:val="2"/>
    </w:pPr>
  </w:style>
  <w:style w:type="paragraph" w:customStyle="1" w:styleId="a0">
    <w:name w:val="标准文件_章标题"/>
    <w:next w:val="a6"/>
    <w:qFormat/>
    <w:pPr>
      <w:numPr>
        <w:ilvl w:val="1"/>
        <w:numId w:val="1"/>
      </w:numPr>
      <w:spacing w:beforeLines="50" w:afterLines="50"/>
      <w:ind w:left="0" w:rightChars="-50" w:right="-50"/>
      <w:jc w:val="both"/>
      <w:outlineLvl w:val="1"/>
    </w:pPr>
    <w:rPr>
      <w:rFonts w:ascii="黑体" w:eastAsia="黑体"/>
      <w:spacing w:val="2"/>
      <w:sz w:val="21"/>
    </w:rPr>
  </w:style>
  <w:style w:type="paragraph" w:customStyle="1" w:styleId="a5">
    <w:name w:val="标准文件_五级条标题"/>
    <w:basedOn w:val="a4"/>
    <w:next w:val="a6"/>
    <w:qFormat/>
    <w:pPr>
      <w:numPr>
        <w:ilvl w:val="6"/>
      </w:numPr>
      <w:outlineLvl w:val="6"/>
    </w:pPr>
  </w:style>
  <w:style w:type="paragraph" w:customStyle="1" w:styleId="a4">
    <w:name w:val="标准文件_四级条标题"/>
    <w:basedOn w:val="a3"/>
    <w:next w:val="a6"/>
    <w:qFormat/>
    <w:pPr>
      <w:numPr>
        <w:ilvl w:val="5"/>
      </w:numPr>
      <w:outlineLvl w:val="5"/>
    </w:pPr>
  </w:style>
  <w:style w:type="paragraph" w:customStyle="1" w:styleId="a3">
    <w:name w:val="标准文件_三级条标题"/>
    <w:basedOn w:val="a2"/>
    <w:next w:val="a6"/>
    <w:qFormat/>
    <w:pPr>
      <w:numPr>
        <w:ilvl w:val="4"/>
      </w:numPr>
      <w:ind w:left="-50"/>
      <w:outlineLvl w:val="4"/>
    </w:pPr>
  </w:style>
  <w:style w:type="paragraph" w:customStyle="1" w:styleId="a">
    <w:name w:val="前言标题"/>
    <w:next w:val="a6"/>
    <w:qFormat/>
    <w:pPr>
      <w:numPr>
        <w:numId w:val="1"/>
      </w:numPr>
      <w:shd w:val="clear" w:color="FFFFFF" w:fill="FFFFFF"/>
      <w:spacing w:before="540" w:after="600"/>
      <w:jc w:val="center"/>
      <w:outlineLvl w:val="0"/>
    </w:pPr>
    <w:rPr>
      <w:rFonts w:ascii="黑体" w:eastAsia="黑体"/>
      <w:sz w:val="32"/>
    </w:rPr>
  </w:style>
  <w:style w:type="paragraph" w:customStyle="1" w:styleId="aff0">
    <w:name w:val="标准文件_段"/>
    <w:qFormat/>
    <w:pPr>
      <w:autoSpaceDE w:val="0"/>
      <w:autoSpaceDN w:val="0"/>
      <w:spacing w:line="360" w:lineRule="auto"/>
    </w:pPr>
    <w:rPr>
      <w:rFonts w:ascii="宋体" w:hAnsi="宋体"/>
      <w:spacing w:val="2"/>
      <w:sz w:val="24"/>
      <w:szCs w:val="24"/>
    </w:rPr>
  </w:style>
  <w:style w:type="table" w:customStyle="1" w:styleId="11">
    <w:name w:val="网格型1"/>
    <w:basedOn w:val="a8"/>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3.wmf"/><Relationship Id="rId42" Type="http://schemas.openxmlformats.org/officeDocument/2006/relationships/oleObject" Target="embeddings/oleObject11.bin"/><Relationship Id="rId63" Type="http://schemas.openxmlformats.org/officeDocument/2006/relationships/image" Target="media/image24.wmf"/><Relationship Id="rId84" Type="http://schemas.openxmlformats.org/officeDocument/2006/relationships/oleObject" Target="embeddings/oleObject37.bin"/><Relationship Id="rId138" Type="http://schemas.openxmlformats.org/officeDocument/2006/relationships/image" Target="media/image51.wmf"/><Relationship Id="rId159" Type="http://schemas.openxmlformats.org/officeDocument/2006/relationships/oleObject" Target="embeddings/oleObject81.bin"/><Relationship Id="rId170" Type="http://schemas.openxmlformats.org/officeDocument/2006/relationships/image" Target="media/image67.wmf"/><Relationship Id="rId191" Type="http://schemas.openxmlformats.org/officeDocument/2006/relationships/oleObject" Target="embeddings/oleObject97.bin"/><Relationship Id="rId205" Type="http://schemas.openxmlformats.org/officeDocument/2006/relationships/oleObject" Target="embeddings/oleObject104.bin"/><Relationship Id="rId107" Type="http://schemas.openxmlformats.org/officeDocument/2006/relationships/image" Target="media/image38.wmf"/><Relationship Id="rId11" Type="http://schemas.openxmlformats.org/officeDocument/2006/relationships/footer" Target="footer2.xml"/><Relationship Id="rId32" Type="http://schemas.openxmlformats.org/officeDocument/2006/relationships/oleObject" Target="embeddings/oleObject6.bin"/><Relationship Id="rId53" Type="http://schemas.openxmlformats.org/officeDocument/2006/relationships/oleObject" Target="embeddings/oleObject16.bin"/><Relationship Id="rId74" Type="http://schemas.openxmlformats.org/officeDocument/2006/relationships/image" Target="media/image29.wmf"/><Relationship Id="rId128" Type="http://schemas.openxmlformats.org/officeDocument/2006/relationships/image" Target="media/image46.wmf"/><Relationship Id="rId149" Type="http://schemas.openxmlformats.org/officeDocument/2006/relationships/oleObject" Target="embeddings/oleObject76.bin"/><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image" Target="media/image62.wmf"/><Relationship Id="rId181" Type="http://schemas.openxmlformats.org/officeDocument/2006/relationships/oleObject" Target="embeddings/oleObject92.bin"/><Relationship Id="rId216" Type="http://schemas.openxmlformats.org/officeDocument/2006/relationships/image" Target="media/image90.wmf"/><Relationship Id="rId22" Type="http://schemas.openxmlformats.org/officeDocument/2006/relationships/oleObject" Target="embeddings/oleObject2.bin"/><Relationship Id="rId43" Type="http://schemas.openxmlformats.org/officeDocument/2006/relationships/image" Target="media/image15.wmf"/><Relationship Id="rId64" Type="http://schemas.openxmlformats.org/officeDocument/2006/relationships/oleObject" Target="embeddings/oleObject23.bin"/><Relationship Id="rId118" Type="http://schemas.openxmlformats.org/officeDocument/2006/relationships/image" Target="media/image42.wmf"/><Relationship Id="rId139" Type="http://schemas.openxmlformats.org/officeDocument/2006/relationships/oleObject" Target="embeddings/oleObject71.bin"/><Relationship Id="rId85" Type="http://schemas.openxmlformats.org/officeDocument/2006/relationships/oleObject" Target="embeddings/oleObject38.bin"/><Relationship Id="rId150" Type="http://schemas.openxmlformats.org/officeDocument/2006/relationships/image" Target="media/image57.wmf"/><Relationship Id="rId171" Type="http://schemas.openxmlformats.org/officeDocument/2006/relationships/oleObject" Target="embeddings/oleObject87.bin"/><Relationship Id="rId192" Type="http://schemas.openxmlformats.org/officeDocument/2006/relationships/image" Target="media/image78.wmf"/><Relationship Id="rId206" Type="http://schemas.openxmlformats.org/officeDocument/2006/relationships/image" Target="media/image85.wmf"/><Relationship Id="rId12" Type="http://schemas.openxmlformats.org/officeDocument/2006/relationships/footer" Target="footer3.xml"/><Relationship Id="rId33" Type="http://schemas.openxmlformats.org/officeDocument/2006/relationships/image" Target="media/image10.wmf"/><Relationship Id="rId108" Type="http://schemas.openxmlformats.org/officeDocument/2006/relationships/oleObject" Target="embeddings/oleObject53.bin"/><Relationship Id="rId129" Type="http://schemas.openxmlformats.org/officeDocument/2006/relationships/oleObject" Target="embeddings/oleObject66.bin"/><Relationship Id="rId54" Type="http://schemas.openxmlformats.org/officeDocument/2006/relationships/image" Target="media/image21.wmf"/><Relationship Id="rId75" Type="http://schemas.openxmlformats.org/officeDocument/2006/relationships/oleObject" Target="embeddings/oleObject29.bin"/><Relationship Id="rId96" Type="http://schemas.openxmlformats.org/officeDocument/2006/relationships/oleObject" Target="embeddings/oleObject45.bin"/><Relationship Id="rId140" Type="http://schemas.openxmlformats.org/officeDocument/2006/relationships/image" Target="media/image52.wmf"/><Relationship Id="rId161" Type="http://schemas.openxmlformats.org/officeDocument/2006/relationships/oleObject" Target="embeddings/oleObject82.bin"/><Relationship Id="rId182" Type="http://schemas.openxmlformats.org/officeDocument/2006/relationships/image" Target="media/image73.wmf"/><Relationship Id="rId217" Type="http://schemas.openxmlformats.org/officeDocument/2006/relationships/oleObject" Target="embeddings/oleObject110.bin"/><Relationship Id="rId6" Type="http://schemas.openxmlformats.org/officeDocument/2006/relationships/webSettings" Target="webSettings.xml"/><Relationship Id="rId23" Type="http://schemas.openxmlformats.org/officeDocument/2006/relationships/image" Target="media/image4.emf"/><Relationship Id="rId119" Type="http://schemas.openxmlformats.org/officeDocument/2006/relationships/oleObject" Target="embeddings/oleObject60.bin"/><Relationship Id="rId44" Type="http://schemas.openxmlformats.org/officeDocument/2006/relationships/oleObject" Target="embeddings/oleObject12.bin"/><Relationship Id="rId65" Type="http://schemas.openxmlformats.org/officeDocument/2006/relationships/image" Target="media/image25.wmf"/><Relationship Id="rId86" Type="http://schemas.openxmlformats.org/officeDocument/2006/relationships/image" Target="media/image31.wmf"/><Relationship Id="rId130" Type="http://schemas.openxmlformats.org/officeDocument/2006/relationships/image" Target="media/image47.wmf"/><Relationship Id="rId151" Type="http://schemas.openxmlformats.org/officeDocument/2006/relationships/oleObject" Target="embeddings/oleObject77.bin"/><Relationship Id="rId172" Type="http://schemas.openxmlformats.org/officeDocument/2006/relationships/image" Target="media/image68.wmf"/><Relationship Id="rId193" Type="http://schemas.openxmlformats.org/officeDocument/2006/relationships/oleObject" Target="embeddings/oleObject98.bin"/><Relationship Id="rId207" Type="http://schemas.openxmlformats.org/officeDocument/2006/relationships/oleObject" Target="embeddings/oleObject105.bin"/><Relationship Id="rId13" Type="http://schemas.openxmlformats.org/officeDocument/2006/relationships/hyperlink" Target="http://www.baidu.com/link?url=pqB1TJkffcb0e4wISZy08zp6T0Xr66efH9T-nvWuaEi&amp;wd=&amp;eqid=d6ea16d70000275b0000000561693827" TargetMode="External"/><Relationship Id="rId109" Type="http://schemas.openxmlformats.org/officeDocument/2006/relationships/oleObject" Target="embeddings/oleObject54.bin"/><Relationship Id="rId34" Type="http://schemas.openxmlformats.org/officeDocument/2006/relationships/oleObject" Target="embeddings/oleObject7.bin"/><Relationship Id="rId55" Type="http://schemas.openxmlformats.org/officeDocument/2006/relationships/oleObject" Target="embeddings/oleObject17.bin"/><Relationship Id="rId76" Type="http://schemas.openxmlformats.org/officeDocument/2006/relationships/oleObject" Target="embeddings/oleObject30.bin"/><Relationship Id="rId97" Type="http://schemas.openxmlformats.org/officeDocument/2006/relationships/image" Target="media/image35.wmf"/><Relationship Id="rId120" Type="http://schemas.openxmlformats.org/officeDocument/2006/relationships/oleObject" Target="embeddings/oleObject61.bin"/><Relationship Id="rId141" Type="http://schemas.openxmlformats.org/officeDocument/2006/relationships/oleObject" Target="embeddings/oleObject72.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93.bin"/><Relationship Id="rId218" Type="http://schemas.openxmlformats.org/officeDocument/2006/relationships/image" Target="media/image91.wmf"/><Relationship Id="rId24" Type="http://schemas.openxmlformats.org/officeDocument/2006/relationships/image" Target="media/image5.emf"/><Relationship Id="rId45" Type="http://schemas.openxmlformats.org/officeDocument/2006/relationships/image" Target="media/image16.wmf"/><Relationship Id="rId66" Type="http://schemas.openxmlformats.org/officeDocument/2006/relationships/oleObject" Target="embeddings/oleObject24.bin"/><Relationship Id="rId87" Type="http://schemas.openxmlformats.org/officeDocument/2006/relationships/oleObject" Target="embeddings/oleObject39.bin"/><Relationship Id="rId110" Type="http://schemas.openxmlformats.org/officeDocument/2006/relationships/image" Target="media/image39.wmf"/><Relationship Id="rId131" Type="http://schemas.openxmlformats.org/officeDocument/2006/relationships/oleObject" Target="embeddings/oleObject67.bin"/><Relationship Id="rId152" Type="http://schemas.openxmlformats.org/officeDocument/2006/relationships/image" Target="media/image58.wmf"/><Relationship Id="rId173" Type="http://schemas.openxmlformats.org/officeDocument/2006/relationships/oleObject" Target="embeddings/oleObject88.bin"/><Relationship Id="rId194" Type="http://schemas.openxmlformats.org/officeDocument/2006/relationships/image" Target="media/image79.wmf"/><Relationship Id="rId208" Type="http://schemas.openxmlformats.org/officeDocument/2006/relationships/image" Target="media/image86.wmf"/><Relationship Id="rId14" Type="http://schemas.openxmlformats.org/officeDocument/2006/relationships/header" Target="header2.xml"/><Relationship Id="rId35" Type="http://schemas.openxmlformats.org/officeDocument/2006/relationships/image" Target="media/image11.wmf"/><Relationship Id="rId56" Type="http://schemas.openxmlformats.org/officeDocument/2006/relationships/oleObject" Target="embeddings/oleObject18.bin"/><Relationship Id="rId77" Type="http://schemas.openxmlformats.org/officeDocument/2006/relationships/oleObject" Target="embeddings/oleObject31.bin"/><Relationship Id="rId100" Type="http://schemas.openxmlformats.org/officeDocument/2006/relationships/image" Target="media/image36.wmf"/><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image" Target="media/image28.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43.wmf"/><Relationship Id="rId142" Type="http://schemas.openxmlformats.org/officeDocument/2006/relationships/image" Target="media/image53.wmf"/><Relationship Id="rId163" Type="http://schemas.openxmlformats.org/officeDocument/2006/relationships/oleObject" Target="embeddings/oleObject83.bin"/><Relationship Id="rId184" Type="http://schemas.openxmlformats.org/officeDocument/2006/relationships/image" Target="media/image74.wmf"/><Relationship Id="rId189" Type="http://schemas.openxmlformats.org/officeDocument/2006/relationships/oleObject" Target="embeddings/oleObject96.bin"/><Relationship Id="rId219" Type="http://schemas.openxmlformats.org/officeDocument/2006/relationships/oleObject" Target="embeddings/oleObject111.bin"/><Relationship Id="rId3" Type="http://schemas.openxmlformats.org/officeDocument/2006/relationships/numbering" Target="numbering.xml"/><Relationship Id="rId214" Type="http://schemas.openxmlformats.org/officeDocument/2006/relationships/image" Target="media/image89.wmf"/><Relationship Id="rId25" Type="http://schemas.openxmlformats.org/officeDocument/2006/relationships/image" Target="media/image6.wmf"/><Relationship Id="rId46" Type="http://schemas.openxmlformats.org/officeDocument/2006/relationships/oleObject" Target="embeddings/oleObject13.bin"/><Relationship Id="rId67" Type="http://schemas.openxmlformats.org/officeDocument/2006/relationships/image" Target="media/image26.wmf"/><Relationship Id="rId116" Type="http://schemas.openxmlformats.org/officeDocument/2006/relationships/oleObject" Target="embeddings/oleObject58.bin"/><Relationship Id="rId137" Type="http://schemas.openxmlformats.org/officeDocument/2006/relationships/oleObject" Target="embeddings/oleObject70.bin"/><Relationship Id="rId158" Type="http://schemas.openxmlformats.org/officeDocument/2006/relationships/image" Target="media/image61.wmf"/><Relationship Id="rId20" Type="http://schemas.openxmlformats.org/officeDocument/2006/relationships/oleObject" Target="embeddings/oleObject1.bin"/><Relationship Id="rId41" Type="http://schemas.openxmlformats.org/officeDocument/2006/relationships/image" Target="media/image14.wmf"/><Relationship Id="rId62" Type="http://schemas.openxmlformats.org/officeDocument/2006/relationships/oleObject" Target="embeddings/oleObject22.bin"/><Relationship Id="rId83" Type="http://schemas.openxmlformats.org/officeDocument/2006/relationships/image" Target="media/image30.wmf"/><Relationship Id="rId88" Type="http://schemas.openxmlformats.org/officeDocument/2006/relationships/oleObject" Target="embeddings/oleObject40.bin"/><Relationship Id="rId111" Type="http://schemas.openxmlformats.org/officeDocument/2006/relationships/oleObject" Target="embeddings/oleObject55.bin"/><Relationship Id="rId132" Type="http://schemas.openxmlformats.org/officeDocument/2006/relationships/image" Target="media/image48.wmf"/><Relationship Id="rId153" Type="http://schemas.openxmlformats.org/officeDocument/2006/relationships/oleObject" Target="embeddings/oleObject78.bin"/><Relationship Id="rId174" Type="http://schemas.openxmlformats.org/officeDocument/2006/relationships/image" Target="media/image69.wmf"/><Relationship Id="rId179" Type="http://schemas.openxmlformats.org/officeDocument/2006/relationships/oleObject" Target="embeddings/oleObject91.bin"/><Relationship Id="rId195" Type="http://schemas.openxmlformats.org/officeDocument/2006/relationships/oleObject" Target="embeddings/oleObject99.bin"/><Relationship Id="rId209" Type="http://schemas.openxmlformats.org/officeDocument/2006/relationships/oleObject" Target="embeddings/oleObject106.bin"/><Relationship Id="rId190" Type="http://schemas.openxmlformats.org/officeDocument/2006/relationships/image" Target="media/image77.wmf"/><Relationship Id="rId204" Type="http://schemas.openxmlformats.org/officeDocument/2006/relationships/image" Target="media/image84.wmf"/><Relationship Id="rId220" Type="http://schemas.openxmlformats.org/officeDocument/2006/relationships/image" Target="media/image92.wmf"/><Relationship Id="rId15" Type="http://schemas.openxmlformats.org/officeDocument/2006/relationships/footer" Target="footer4.xml"/><Relationship Id="rId36" Type="http://schemas.openxmlformats.org/officeDocument/2006/relationships/oleObject" Target="embeddings/oleObject8.bin"/><Relationship Id="rId57" Type="http://schemas.openxmlformats.org/officeDocument/2006/relationships/oleObject" Target="embeddings/oleObject19.bin"/><Relationship Id="rId106" Type="http://schemas.openxmlformats.org/officeDocument/2006/relationships/oleObject" Target="embeddings/oleObject52.bin"/><Relationship Id="rId127" Type="http://schemas.openxmlformats.org/officeDocument/2006/relationships/oleObject" Target="embeddings/oleObject65.bin"/><Relationship Id="rId10" Type="http://schemas.openxmlformats.org/officeDocument/2006/relationships/footer" Target="footer1.xml"/><Relationship Id="rId31" Type="http://schemas.openxmlformats.org/officeDocument/2006/relationships/image" Target="media/image9.wmf"/><Relationship Id="rId52" Type="http://schemas.openxmlformats.org/officeDocument/2006/relationships/image" Target="media/image20.wmf"/><Relationship Id="rId73" Type="http://schemas.openxmlformats.org/officeDocument/2006/relationships/oleObject" Target="embeddings/oleObject28.bin"/><Relationship Id="rId78" Type="http://schemas.openxmlformats.org/officeDocument/2006/relationships/oleObject" Target="embeddings/oleObject32.bin"/><Relationship Id="rId94" Type="http://schemas.openxmlformats.org/officeDocument/2006/relationships/image" Target="media/image3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2.bin"/><Relationship Id="rId143" Type="http://schemas.openxmlformats.org/officeDocument/2006/relationships/oleObject" Target="embeddings/oleObject73.bin"/><Relationship Id="rId148" Type="http://schemas.openxmlformats.org/officeDocument/2006/relationships/image" Target="media/image56.wmf"/><Relationship Id="rId164" Type="http://schemas.openxmlformats.org/officeDocument/2006/relationships/image" Target="media/image64.wmf"/><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72.wmf"/><Relationship Id="rId210" Type="http://schemas.openxmlformats.org/officeDocument/2006/relationships/image" Target="media/image87.wmf"/><Relationship Id="rId215" Type="http://schemas.openxmlformats.org/officeDocument/2006/relationships/oleObject" Target="embeddings/oleObject109.bin"/><Relationship Id="rId26" Type="http://schemas.openxmlformats.org/officeDocument/2006/relationships/oleObject" Target="embeddings/oleObject3.bin"/><Relationship Id="rId47" Type="http://schemas.openxmlformats.org/officeDocument/2006/relationships/image" Target="media/image17.emf"/><Relationship Id="rId68" Type="http://schemas.openxmlformats.org/officeDocument/2006/relationships/oleObject" Target="embeddings/oleObject25.bin"/><Relationship Id="rId89" Type="http://schemas.openxmlformats.org/officeDocument/2006/relationships/image" Target="media/image32.wmf"/><Relationship Id="rId112" Type="http://schemas.openxmlformats.org/officeDocument/2006/relationships/image" Target="media/image40.wmf"/><Relationship Id="rId133" Type="http://schemas.openxmlformats.org/officeDocument/2006/relationships/oleObject" Target="embeddings/oleObject68.bin"/><Relationship Id="rId154" Type="http://schemas.openxmlformats.org/officeDocument/2006/relationships/image" Target="media/image59.wmf"/><Relationship Id="rId175" Type="http://schemas.openxmlformats.org/officeDocument/2006/relationships/oleObject" Target="embeddings/oleObject89.bin"/><Relationship Id="rId196" Type="http://schemas.openxmlformats.org/officeDocument/2006/relationships/image" Target="media/image80.wmf"/><Relationship Id="rId200" Type="http://schemas.openxmlformats.org/officeDocument/2006/relationships/image" Target="media/image82.wmf"/><Relationship Id="rId16" Type="http://schemas.openxmlformats.org/officeDocument/2006/relationships/header" Target="header3.xml"/><Relationship Id="rId221" Type="http://schemas.openxmlformats.org/officeDocument/2006/relationships/oleObject" Target="embeddings/oleObject112.bin"/><Relationship Id="rId37" Type="http://schemas.openxmlformats.org/officeDocument/2006/relationships/image" Target="media/image12.wmf"/><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oleObject" Target="embeddings/oleObject49.bin"/><Relationship Id="rId123" Type="http://schemas.openxmlformats.org/officeDocument/2006/relationships/oleObject" Target="embeddings/oleObject63.bin"/><Relationship Id="rId144" Type="http://schemas.openxmlformats.org/officeDocument/2006/relationships/image" Target="media/image54.wmf"/><Relationship Id="rId90" Type="http://schemas.openxmlformats.org/officeDocument/2006/relationships/oleObject" Target="embeddings/oleObject41.bin"/><Relationship Id="rId165" Type="http://schemas.openxmlformats.org/officeDocument/2006/relationships/oleObject" Target="embeddings/oleObject84.bin"/><Relationship Id="rId186" Type="http://schemas.openxmlformats.org/officeDocument/2006/relationships/image" Target="media/image75.wmf"/><Relationship Id="rId211" Type="http://schemas.openxmlformats.org/officeDocument/2006/relationships/oleObject" Target="embeddings/oleObject107.bin"/><Relationship Id="rId27" Type="http://schemas.openxmlformats.org/officeDocument/2006/relationships/image" Target="media/image7.wmf"/><Relationship Id="rId48" Type="http://schemas.openxmlformats.org/officeDocument/2006/relationships/image" Target="media/image18.wmf"/><Relationship Id="rId69" Type="http://schemas.openxmlformats.org/officeDocument/2006/relationships/oleObject" Target="embeddings/oleObject26.bin"/><Relationship Id="rId113" Type="http://schemas.openxmlformats.org/officeDocument/2006/relationships/oleObject" Target="embeddings/oleObject56.bin"/><Relationship Id="rId134" Type="http://schemas.openxmlformats.org/officeDocument/2006/relationships/image" Target="media/image49.wmf"/><Relationship Id="rId80" Type="http://schemas.openxmlformats.org/officeDocument/2006/relationships/oleObject" Target="embeddings/oleObject34.bin"/><Relationship Id="rId155" Type="http://schemas.openxmlformats.org/officeDocument/2006/relationships/oleObject" Target="embeddings/oleObject79.bin"/><Relationship Id="rId176" Type="http://schemas.openxmlformats.org/officeDocument/2006/relationships/image" Target="media/image70.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fontTable" Target="fontTable.xml"/><Relationship Id="rId17" Type="http://schemas.openxmlformats.org/officeDocument/2006/relationships/footer" Target="footer5.xml"/><Relationship Id="rId38" Type="http://schemas.openxmlformats.org/officeDocument/2006/relationships/oleObject" Target="embeddings/oleObject9.bin"/><Relationship Id="rId59" Type="http://schemas.openxmlformats.org/officeDocument/2006/relationships/oleObject" Target="embeddings/oleObject20.bin"/><Relationship Id="rId103" Type="http://schemas.openxmlformats.org/officeDocument/2006/relationships/oleObject" Target="embeddings/oleObject50.bin"/><Relationship Id="rId124" Type="http://schemas.openxmlformats.org/officeDocument/2006/relationships/image" Target="media/image44.wmf"/><Relationship Id="rId70" Type="http://schemas.openxmlformats.org/officeDocument/2006/relationships/image" Target="media/image27.wmf"/><Relationship Id="rId91" Type="http://schemas.openxmlformats.org/officeDocument/2006/relationships/image" Target="media/image33.wmf"/><Relationship Id="rId145" Type="http://schemas.openxmlformats.org/officeDocument/2006/relationships/oleObject" Target="embeddings/oleObject74.bin"/><Relationship Id="rId166" Type="http://schemas.openxmlformats.org/officeDocument/2006/relationships/image" Target="media/image65.wmf"/><Relationship Id="rId187" Type="http://schemas.openxmlformats.org/officeDocument/2006/relationships/oleObject" Target="embeddings/oleObject95.bin"/><Relationship Id="rId1" Type="http://schemas.openxmlformats.org/officeDocument/2006/relationships/customXml" Target="../customXml/item1.xml"/><Relationship Id="rId212" Type="http://schemas.openxmlformats.org/officeDocument/2006/relationships/image" Target="media/image88.wmf"/><Relationship Id="rId28" Type="http://schemas.openxmlformats.org/officeDocument/2006/relationships/oleObject" Target="embeddings/oleObject4.bin"/><Relationship Id="rId49" Type="http://schemas.openxmlformats.org/officeDocument/2006/relationships/oleObject" Target="embeddings/oleObject14.bin"/><Relationship Id="rId114" Type="http://schemas.openxmlformats.org/officeDocument/2006/relationships/oleObject" Target="embeddings/oleObject57.bin"/><Relationship Id="rId60" Type="http://schemas.openxmlformats.org/officeDocument/2006/relationships/oleObject" Target="embeddings/oleObject21.bin"/><Relationship Id="rId81" Type="http://schemas.openxmlformats.org/officeDocument/2006/relationships/oleObject" Target="embeddings/oleObject35.bin"/><Relationship Id="rId135" Type="http://schemas.openxmlformats.org/officeDocument/2006/relationships/oleObject" Target="embeddings/oleObject69.bin"/><Relationship Id="rId156" Type="http://schemas.openxmlformats.org/officeDocument/2006/relationships/image" Target="media/image60.wmf"/><Relationship Id="rId177" Type="http://schemas.openxmlformats.org/officeDocument/2006/relationships/oleObject" Target="embeddings/oleObject90.bin"/><Relationship Id="rId198" Type="http://schemas.openxmlformats.org/officeDocument/2006/relationships/image" Target="media/image81.wmf"/><Relationship Id="rId202" Type="http://schemas.openxmlformats.org/officeDocument/2006/relationships/image" Target="media/image83.wmf"/><Relationship Id="rId223" Type="http://schemas.openxmlformats.org/officeDocument/2006/relationships/theme" Target="theme/theme1.xml"/><Relationship Id="rId18" Type="http://schemas.openxmlformats.org/officeDocument/2006/relationships/image" Target="media/image1.emf"/><Relationship Id="rId39" Type="http://schemas.openxmlformats.org/officeDocument/2006/relationships/image" Target="media/image13.wmf"/><Relationship Id="rId50" Type="http://schemas.openxmlformats.org/officeDocument/2006/relationships/image" Target="media/image19.wmf"/><Relationship Id="rId104" Type="http://schemas.openxmlformats.org/officeDocument/2006/relationships/image" Target="media/image37.wmf"/><Relationship Id="rId125" Type="http://schemas.openxmlformats.org/officeDocument/2006/relationships/oleObject" Target="embeddings/oleObject64.bin"/><Relationship Id="rId146" Type="http://schemas.openxmlformats.org/officeDocument/2006/relationships/image" Target="media/image55.wmf"/><Relationship Id="rId167" Type="http://schemas.openxmlformats.org/officeDocument/2006/relationships/oleObject" Target="embeddings/oleObject85.bin"/><Relationship Id="rId188" Type="http://schemas.openxmlformats.org/officeDocument/2006/relationships/image" Target="media/image76.wmf"/><Relationship Id="rId71" Type="http://schemas.openxmlformats.org/officeDocument/2006/relationships/oleObject" Target="embeddings/oleObject27.bin"/><Relationship Id="rId92" Type="http://schemas.openxmlformats.org/officeDocument/2006/relationships/oleObject" Target="embeddings/oleObject42.bin"/><Relationship Id="rId213" Type="http://schemas.openxmlformats.org/officeDocument/2006/relationships/oleObject" Target="embeddings/oleObject108.bin"/><Relationship Id="rId2" Type="http://schemas.openxmlformats.org/officeDocument/2006/relationships/customXml" Target="../customXml/item2.xml"/><Relationship Id="rId29" Type="http://schemas.openxmlformats.org/officeDocument/2006/relationships/image" Target="media/image8.wmf"/><Relationship Id="rId40" Type="http://schemas.openxmlformats.org/officeDocument/2006/relationships/oleObject" Target="embeddings/oleObject10.bin"/><Relationship Id="rId115" Type="http://schemas.openxmlformats.org/officeDocument/2006/relationships/image" Target="media/image41.wmf"/><Relationship Id="rId136" Type="http://schemas.openxmlformats.org/officeDocument/2006/relationships/image" Target="media/image50.wmf"/><Relationship Id="rId157" Type="http://schemas.openxmlformats.org/officeDocument/2006/relationships/oleObject" Target="embeddings/oleObject80.bin"/><Relationship Id="rId178" Type="http://schemas.openxmlformats.org/officeDocument/2006/relationships/image" Target="media/image71.wmf"/><Relationship Id="rId61" Type="http://schemas.openxmlformats.org/officeDocument/2006/relationships/image" Target="media/image23.wmf"/><Relationship Id="rId82" Type="http://schemas.openxmlformats.org/officeDocument/2006/relationships/oleObject" Target="embeddings/oleObject36.bin"/><Relationship Id="rId199" Type="http://schemas.openxmlformats.org/officeDocument/2006/relationships/oleObject" Target="embeddings/oleObject101.bin"/><Relationship Id="rId203" Type="http://schemas.openxmlformats.org/officeDocument/2006/relationships/oleObject" Target="embeddings/oleObject103.bin"/><Relationship Id="rId19" Type="http://schemas.openxmlformats.org/officeDocument/2006/relationships/image" Target="media/image2.wmf"/><Relationship Id="rId30" Type="http://schemas.openxmlformats.org/officeDocument/2006/relationships/oleObject" Target="embeddings/oleObject5.bin"/><Relationship Id="rId105" Type="http://schemas.openxmlformats.org/officeDocument/2006/relationships/oleObject" Target="embeddings/oleObject51.bin"/><Relationship Id="rId126" Type="http://schemas.openxmlformats.org/officeDocument/2006/relationships/image" Target="media/image45.wmf"/><Relationship Id="rId147" Type="http://schemas.openxmlformats.org/officeDocument/2006/relationships/oleObject" Target="embeddings/oleObject75.bin"/><Relationship Id="rId168" Type="http://schemas.openxmlformats.org/officeDocument/2006/relationships/image" Target="media/image6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136"/>
    <customShpInfo spid="_x0000_s2135"/>
    <customShpInfo spid="_x0000_s2134"/>
    <customShpInfo spid="_x0000_s2133"/>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0BA9B4-2F3A-4310-8186-3839D400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2174</Words>
  <Characters>12395</Characters>
  <Application>Microsoft Office Word</Application>
  <DocSecurity>0</DocSecurity>
  <Lines>103</Lines>
  <Paragraphs>29</Paragraphs>
  <ScaleCrop>false</ScaleCrop>
  <Company/>
  <LinksUpToDate>false</LinksUpToDate>
  <CharactersWithSpaces>14540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Wu Houping</dc:creator>
  <cp:lastModifiedBy>yi li</cp:lastModifiedBy>
  <cp:revision>34</cp:revision>
  <cp:lastPrinted>2012-08-24T06:02:00Z</cp:lastPrinted>
  <dcterms:created xsi:type="dcterms:W3CDTF">2021-05-23T13:27:00Z</dcterms:created>
  <dcterms:modified xsi:type="dcterms:W3CDTF">2021-11-01T08:11:00Z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2052-11.1.0.10938</vt:lpwstr>
  </property>
  <property fmtid="{D5CDD505-2E9C-101B-9397-08002B2CF9AE}" pid="4" name="ICV">
    <vt:lpwstr>67F4E94F961B4AB297F32B1F5B8CD6EA</vt:lpwstr>
  </property>
</Properties>
</file>