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6E977" w14:textId="77777777" w:rsidR="00873F5E" w:rsidRDefault="00873F5E" w:rsidP="006E2EB8">
      <w:pPr>
        <w:spacing w:line="560" w:lineRule="exact"/>
        <w:rPr>
          <w:rFonts w:eastAsia="黑体"/>
          <w:sz w:val="28"/>
          <w:szCs w:val="28"/>
        </w:rPr>
      </w:pPr>
    </w:p>
    <w:p w14:paraId="55875B90" w14:textId="77777777" w:rsidR="0056457D" w:rsidRDefault="0056457D" w:rsidP="006E2EB8">
      <w:pPr>
        <w:spacing w:line="560" w:lineRule="exact"/>
        <w:rPr>
          <w:rFonts w:eastAsia="黑体"/>
          <w:sz w:val="28"/>
          <w:szCs w:val="28"/>
        </w:rPr>
      </w:pPr>
    </w:p>
    <w:p w14:paraId="44D07B47" w14:textId="77777777" w:rsidR="009E3354" w:rsidRDefault="009E3354" w:rsidP="006E2EB8">
      <w:pPr>
        <w:spacing w:line="560" w:lineRule="exact"/>
        <w:rPr>
          <w:rFonts w:eastAsia="黑体"/>
          <w:sz w:val="28"/>
          <w:szCs w:val="28"/>
        </w:rPr>
      </w:pPr>
    </w:p>
    <w:p w14:paraId="0D163614" w14:textId="63A690C7" w:rsidR="009E3354" w:rsidRDefault="000A2D34" w:rsidP="006E2EB8">
      <w:pPr>
        <w:spacing w:line="560" w:lineRule="exact"/>
        <w:rPr>
          <w:rFonts w:eastAsia="黑体"/>
          <w:sz w:val="28"/>
          <w:szCs w:val="28"/>
        </w:rPr>
      </w:pPr>
      <w:r>
        <w:rPr>
          <w:rFonts w:eastAsia="黑体" w:hint="eastAsia"/>
          <w:sz w:val="28"/>
          <w:szCs w:val="28"/>
        </w:rPr>
        <w:t xml:space="preserve"> </w:t>
      </w:r>
    </w:p>
    <w:p w14:paraId="2825443B" w14:textId="77777777" w:rsidR="009E3354" w:rsidRDefault="009E3354" w:rsidP="006E2EB8">
      <w:pPr>
        <w:spacing w:line="560" w:lineRule="exact"/>
        <w:rPr>
          <w:rFonts w:eastAsia="黑体"/>
          <w:sz w:val="28"/>
          <w:szCs w:val="28"/>
        </w:rPr>
      </w:pPr>
    </w:p>
    <w:p w14:paraId="38B7504B" w14:textId="77777777" w:rsidR="009E3354" w:rsidRPr="006E2EB8" w:rsidRDefault="009E3354" w:rsidP="006E2EB8">
      <w:pPr>
        <w:spacing w:line="560" w:lineRule="exact"/>
        <w:rPr>
          <w:rFonts w:eastAsia="黑体"/>
          <w:sz w:val="28"/>
          <w:szCs w:val="28"/>
        </w:rPr>
      </w:pPr>
    </w:p>
    <w:p w14:paraId="6B90244F" w14:textId="7BD37BD9" w:rsidR="00D2299D" w:rsidRDefault="009E4B19" w:rsidP="00D2299D">
      <w:pPr>
        <w:jc w:val="center"/>
        <w:rPr>
          <w:b/>
          <w:sz w:val="44"/>
          <w:szCs w:val="44"/>
        </w:rPr>
      </w:pPr>
      <w:r>
        <w:rPr>
          <w:b/>
          <w:sz w:val="44"/>
          <w:szCs w:val="44"/>
        </w:rPr>
        <w:t xml:space="preserve">JJF </w:t>
      </w:r>
      <w:r w:rsidR="00F333C1">
        <w:rPr>
          <w:b/>
          <w:sz w:val="44"/>
          <w:szCs w:val="44"/>
        </w:rPr>
        <w:t>XXXX</w:t>
      </w:r>
      <w:r>
        <w:rPr>
          <w:b/>
          <w:sz w:val="44"/>
          <w:szCs w:val="44"/>
        </w:rPr>
        <w:t>-202X</w:t>
      </w:r>
    </w:p>
    <w:p w14:paraId="13CDED74" w14:textId="543402AC" w:rsidR="00D2299D" w:rsidRPr="009E4B19" w:rsidRDefault="00D2299D" w:rsidP="009E4B19">
      <w:pPr>
        <w:ind w:leftChars="-135" w:rightChars="-146" w:right="-307" w:hangingChars="64" w:hanging="283"/>
        <w:jc w:val="center"/>
        <w:rPr>
          <w:b/>
          <w:sz w:val="44"/>
          <w:szCs w:val="44"/>
        </w:rPr>
      </w:pPr>
      <w:r w:rsidRPr="009E4B19">
        <w:rPr>
          <w:b/>
          <w:sz w:val="44"/>
          <w:szCs w:val="44"/>
        </w:rPr>
        <w:t>《</w:t>
      </w:r>
      <w:r w:rsidR="00F333C1">
        <w:rPr>
          <w:b/>
          <w:sz w:val="44"/>
          <w:szCs w:val="44"/>
        </w:rPr>
        <w:t>带附加功能计量器具的性能评估导则</w:t>
      </w:r>
      <w:r w:rsidRPr="009E4B19">
        <w:rPr>
          <w:b/>
          <w:sz w:val="44"/>
          <w:szCs w:val="44"/>
        </w:rPr>
        <w:t>》</w:t>
      </w:r>
    </w:p>
    <w:p w14:paraId="5E1B2D44" w14:textId="77777777" w:rsidR="009E4B19" w:rsidRDefault="009E4B19" w:rsidP="00D2299D">
      <w:pPr>
        <w:jc w:val="center"/>
        <w:rPr>
          <w:b/>
          <w:sz w:val="44"/>
          <w:szCs w:val="44"/>
        </w:rPr>
      </w:pPr>
    </w:p>
    <w:p w14:paraId="53A47766" w14:textId="77777777" w:rsidR="00D2299D" w:rsidRPr="00EB14EA" w:rsidRDefault="009E4B19" w:rsidP="00D2299D">
      <w:pPr>
        <w:jc w:val="center"/>
        <w:rPr>
          <w:b/>
          <w:sz w:val="44"/>
          <w:szCs w:val="44"/>
        </w:rPr>
      </w:pPr>
      <w:r>
        <w:rPr>
          <w:b/>
          <w:sz w:val="44"/>
          <w:szCs w:val="44"/>
        </w:rPr>
        <w:t>国家计量技术规范</w:t>
      </w:r>
    </w:p>
    <w:p w14:paraId="67855AE5" w14:textId="77777777" w:rsidR="003F0931" w:rsidRPr="006E2EB8" w:rsidRDefault="003F0931" w:rsidP="006E2EB8">
      <w:pPr>
        <w:spacing w:line="560" w:lineRule="exact"/>
        <w:ind w:left="1399" w:hanging="280"/>
        <w:rPr>
          <w:rFonts w:ascii="黑体" w:eastAsia="黑体"/>
          <w:sz w:val="28"/>
          <w:szCs w:val="28"/>
        </w:rPr>
      </w:pPr>
    </w:p>
    <w:p w14:paraId="01FCF10A" w14:textId="77777777" w:rsidR="00FC69FD" w:rsidRDefault="00873F5E" w:rsidP="006E2EB8">
      <w:pPr>
        <w:spacing w:line="560" w:lineRule="exact"/>
        <w:jc w:val="center"/>
        <w:rPr>
          <w:rFonts w:ascii="黑体" w:eastAsia="黑体"/>
          <w:sz w:val="44"/>
          <w:szCs w:val="44"/>
        </w:rPr>
      </w:pPr>
      <w:r w:rsidRPr="000F0900">
        <w:rPr>
          <w:rFonts w:ascii="黑体" w:eastAsia="黑体" w:hint="eastAsia"/>
          <w:sz w:val="44"/>
          <w:szCs w:val="44"/>
        </w:rPr>
        <w:t>编</w:t>
      </w:r>
      <w:r w:rsidR="00B420C2">
        <w:rPr>
          <w:rFonts w:ascii="黑体" w:eastAsia="黑体" w:hint="eastAsia"/>
          <w:sz w:val="44"/>
          <w:szCs w:val="44"/>
        </w:rPr>
        <w:t>写</w:t>
      </w:r>
      <w:r w:rsidRPr="000F0900">
        <w:rPr>
          <w:rFonts w:ascii="黑体" w:eastAsia="黑体" w:hint="eastAsia"/>
          <w:sz w:val="44"/>
          <w:szCs w:val="44"/>
        </w:rPr>
        <w:t>说明</w:t>
      </w:r>
    </w:p>
    <w:p w14:paraId="5FB7CB0C" w14:textId="77777777" w:rsidR="00873F5E" w:rsidRPr="000F0900" w:rsidRDefault="009E4B19" w:rsidP="006E2EB8">
      <w:pPr>
        <w:spacing w:line="560" w:lineRule="exact"/>
        <w:jc w:val="center"/>
        <w:rPr>
          <w:rFonts w:ascii="黑体" w:eastAsia="黑体"/>
          <w:sz w:val="44"/>
          <w:szCs w:val="44"/>
        </w:rPr>
      </w:pPr>
      <w:r>
        <w:rPr>
          <w:rFonts w:ascii="黑体" w:eastAsia="黑体" w:hint="eastAsia"/>
          <w:sz w:val="44"/>
          <w:szCs w:val="44"/>
        </w:rPr>
        <w:t xml:space="preserve"> </w:t>
      </w:r>
    </w:p>
    <w:p w14:paraId="28F570F7" w14:textId="77777777" w:rsidR="00873F5E" w:rsidRPr="006E2EB8" w:rsidRDefault="00873F5E" w:rsidP="006E2EB8">
      <w:pPr>
        <w:spacing w:line="560" w:lineRule="exact"/>
        <w:ind w:left="1399" w:hanging="280"/>
        <w:rPr>
          <w:rFonts w:ascii="黑体" w:eastAsia="黑体"/>
          <w:sz w:val="28"/>
          <w:szCs w:val="28"/>
        </w:rPr>
      </w:pPr>
    </w:p>
    <w:p w14:paraId="6AFB89E5" w14:textId="77777777" w:rsidR="00873F5E" w:rsidRPr="006E2EB8" w:rsidRDefault="00873F5E" w:rsidP="006E2EB8">
      <w:pPr>
        <w:spacing w:line="560" w:lineRule="exact"/>
        <w:ind w:left="1399" w:hanging="280"/>
        <w:rPr>
          <w:rFonts w:ascii="黑体" w:eastAsia="黑体"/>
          <w:sz w:val="28"/>
          <w:szCs w:val="28"/>
        </w:rPr>
      </w:pPr>
    </w:p>
    <w:p w14:paraId="4EE6120C" w14:textId="77777777" w:rsidR="00873F5E" w:rsidRPr="006E2EB8" w:rsidRDefault="00873F5E" w:rsidP="006E2EB8">
      <w:pPr>
        <w:spacing w:line="560" w:lineRule="exact"/>
        <w:rPr>
          <w:rFonts w:ascii="黑体" w:eastAsia="黑体"/>
          <w:sz w:val="28"/>
          <w:szCs w:val="28"/>
        </w:rPr>
      </w:pPr>
    </w:p>
    <w:p w14:paraId="6B4F39F0" w14:textId="77777777" w:rsidR="003F0931" w:rsidRPr="006E2EB8" w:rsidRDefault="00873F5E" w:rsidP="009E3354">
      <w:pPr>
        <w:spacing w:line="560" w:lineRule="exact"/>
        <w:ind w:firstLine="1120"/>
        <w:rPr>
          <w:rFonts w:eastAsia="黑体"/>
          <w:sz w:val="28"/>
          <w:szCs w:val="28"/>
        </w:rPr>
      </w:pPr>
      <w:r w:rsidRPr="006E2EB8">
        <w:rPr>
          <w:rFonts w:eastAsia="黑体" w:hint="eastAsia"/>
          <w:sz w:val="28"/>
          <w:szCs w:val="28"/>
        </w:rPr>
        <w:t xml:space="preserve"> </w:t>
      </w:r>
      <w:r w:rsidR="00FC69FD">
        <w:rPr>
          <w:rFonts w:eastAsia="黑体" w:hint="eastAsia"/>
          <w:sz w:val="28"/>
          <w:szCs w:val="28"/>
        </w:rPr>
        <w:t xml:space="preserve">             </w:t>
      </w:r>
      <w:r w:rsidR="00D4152D" w:rsidRPr="006E2EB8">
        <w:rPr>
          <w:rFonts w:eastAsia="黑体" w:hint="eastAsia"/>
          <w:sz w:val="28"/>
          <w:szCs w:val="28"/>
        </w:rPr>
        <w:t xml:space="preserve"> </w:t>
      </w:r>
    </w:p>
    <w:p w14:paraId="596E9563" w14:textId="77777777" w:rsidR="003F0931" w:rsidRPr="000F0900" w:rsidRDefault="003F0931" w:rsidP="009E3354">
      <w:pPr>
        <w:spacing w:line="560" w:lineRule="exact"/>
        <w:ind w:firstLineChars="1250" w:firstLine="4000"/>
        <w:rPr>
          <w:rFonts w:eastAsia="黑体"/>
          <w:sz w:val="32"/>
          <w:szCs w:val="32"/>
        </w:rPr>
      </w:pPr>
    </w:p>
    <w:p w14:paraId="0265D1B5" w14:textId="77777777" w:rsidR="00873F5E" w:rsidRPr="00F70794" w:rsidRDefault="009E4B19" w:rsidP="009E3354">
      <w:pPr>
        <w:spacing w:line="560" w:lineRule="exact"/>
        <w:jc w:val="center"/>
        <w:rPr>
          <w:rFonts w:eastAsia="黑体"/>
          <w:b/>
          <w:sz w:val="32"/>
          <w:szCs w:val="32"/>
        </w:rPr>
      </w:pPr>
      <w:r>
        <w:rPr>
          <w:rFonts w:ascii="宋体" w:hAnsi="宋体" w:hint="eastAsia"/>
          <w:b/>
          <w:sz w:val="32"/>
          <w:szCs w:val="32"/>
        </w:rPr>
        <w:t>国家计量技术规范起草小组</w:t>
      </w:r>
    </w:p>
    <w:p w14:paraId="172ABEF5" w14:textId="0B332D72" w:rsidR="000162CE" w:rsidRPr="00F70794" w:rsidRDefault="00D4152D" w:rsidP="009E3354">
      <w:pPr>
        <w:spacing w:line="560" w:lineRule="exact"/>
        <w:jc w:val="center"/>
        <w:rPr>
          <w:rFonts w:ascii="宋体" w:hAnsi="宋体"/>
          <w:b/>
          <w:sz w:val="32"/>
          <w:szCs w:val="32"/>
        </w:rPr>
      </w:pPr>
      <w:r w:rsidRPr="00F70794">
        <w:rPr>
          <w:rFonts w:ascii="宋体" w:hAnsi="宋体"/>
          <w:b/>
          <w:sz w:val="32"/>
          <w:szCs w:val="32"/>
        </w:rPr>
        <w:t>20</w:t>
      </w:r>
      <w:r w:rsidR="009E4B19">
        <w:rPr>
          <w:rFonts w:ascii="宋体" w:hAnsi="宋体"/>
          <w:b/>
          <w:sz w:val="32"/>
          <w:szCs w:val="32"/>
        </w:rPr>
        <w:t>2</w:t>
      </w:r>
      <w:r w:rsidR="00AB32DB">
        <w:rPr>
          <w:rFonts w:ascii="宋体" w:hAnsi="宋体"/>
          <w:b/>
          <w:sz w:val="32"/>
          <w:szCs w:val="32"/>
        </w:rPr>
        <w:t>1</w:t>
      </w:r>
      <w:r w:rsidR="00525568" w:rsidRPr="00F70794">
        <w:rPr>
          <w:rFonts w:ascii="宋体" w:hAnsi="宋体"/>
          <w:b/>
          <w:sz w:val="32"/>
          <w:szCs w:val="32"/>
        </w:rPr>
        <w:t>年</w:t>
      </w:r>
      <w:r w:rsidR="005D409F">
        <w:rPr>
          <w:rFonts w:ascii="宋体" w:hAnsi="宋体"/>
          <w:b/>
          <w:sz w:val="32"/>
          <w:szCs w:val="32"/>
        </w:rPr>
        <w:t>1</w:t>
      </w:r>
      <w:r w:rsidR="00F333C1">
        <w:rPr>
          <w:rFonts w:ascii="宋体" w:hAnsi="宋体"/>
          <w:b/>
          <w:sz w:val="32"/>
          <w:szCs w:val="32"/>
        </w:rPr>
        <w:t>2</w:t>
      </w:r>
      <w:r w:rsidR="00525568" w:rsidRPr="00F70794">
        <w:rPr>
          <w:rFonts w:ascii="宋体" w:hAnsi="宋体"/>
          <w:b/>
          <w:sz w:val="32"/>
          <w:szCs w:val="32"/>
        </w:rPr>
        <w:t>月</w:t>
      </w:r>
    </w:p>
    <w:p w14:paraId="5DEC8B4E" w14:textId="77777777" w:rsidR="005B7257" w:rsidRPr="006E2EB8" w:rsidRDefault="005B7257" w:rsidP="006E2EB8">
      <w:pPr>
        <w:spacing w:line="560" w:lineRule="exact"/>
        <w:rPr>
          <w:rFonts w:ascii="宋体" w:hAnsi="宋体"/>
          <w:sz w:val="28"/>
          <w:szCs w:val="28"/>
        </w:rPr>
        <w:sectPr w:rsidR="005B7257" w:rsidRPr="006E2EB8" w:rsidSect="005B7257">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361" w:left="1440" w:header="851" w:footer="992" w:gutter="0"/>
          <w:pgNumType w:start="1" w:chapStyle="1"/>
          <w:cols w:space="425"/>
          <w:titlePg/>
          <w:docGrid w:type="lines" w:linePitch="468"/>
        </w:sectPr>
      </w:pPr>
    </w:p>
    <w:p w14:paraId="56A9190F" w14:textId="7879EB42" w:rsidR="006D0AF2" w:rsidRPr="000F0900" w:rsidRDefault="00EC2B87" w:rsidP="00A67BBB">
      <w:pPr>
        <w:jc w:val="center"/>
        <w:rPr>
          <w:rFonts w:ascii="宋体" w:hAnsi="宋体"/>
          <w:b/>
          <w:sz w:val="28"/>
          <w:szCs w:val="28"/>
        </w:rPr>
      </w:pPr>
      <w:r>
        <w:rPr>
          <w:rFonts w:ascii="宋体" w:hAnsi="宋体" w:hint="eastAsia"/>
          <w:b/>
          <w:sz w:val="28"/>
          <w:szCs w:val="28"/>
        </w:rPr>
        <w:lastRenderedPageBreak/>
        <w:t>J</w:t>
      </w:r>
      <w:r>
        <w:rPr>
          <w:rFonts w:ascii="宋体" w:hAnsi="宋体"/>
          <w:b/>
          <w:sz w:val="28"/>
          <w:szCs w:val="28"/>
        </w:rPr>
        <w:t>JF</w:t>
      </w:r>
      <w:r w:rsidR="00BB1D59" w:rsidRPr="000F0900">
        <w:rPr>
          <w:rFonts w:ascii="宋体" w:hAnsi="宋体" w:hint="eastAsia"/>
          <w:b/>
          <w:sz w:val="28"/>
          <w:szCs w:val="28"/>
        </w:rPr>
        <w:t>《</w:t>
      </w:r>
      <w:r w:rsidR="00F333C1">
        <w:rPr>
          <w:rFonts w:ascii="宋体" w:hAnsi="宋体" w:hint="eastAsia"/>
          <w:b/>
          <w:sz w:val="28"/>
          <w:szCs w:val="28"/>
        </w:rPr>
        <w:t>带附加功能计量器具的性能评估导则</w:t>
      </w:r>
      <w:r w:rsidR="00BB1D59" w:rsidRPr="000F0900">
        <w:rPr>
          <w:rFonts w:ascii="宋体" w:hAnsi="宋体" w:hint="eastAsia"/>
          <w:b/>
          <w:sz w:val="28"/>
          <w:szCs w:val="28"/>
        </w:rPr>
        <w:t>》</w:t>
      </w:r>
    </w:p>
    <w:p w14:paraId="3033399B" w14:textId="77777777" w:rsidR="006D0AF2" w:rsidRDefault="009E4B19" w:rsidP="00A67BBB">
      <w:pPr>
        <w:jc w:val="center"/>
        <w:rPr>
          <w:rFonts w:ascii="宋体" w:hAnsi="宋体"/>
          <w:b/>
          <w:sz w:val="28"/>
          <w:szCs w:val="28"/>
        </w:rPr>
      </w:pPr>
      <w:r>
        <w:rPr>
          <w:rFonts w:ascii="宋体" w:hAnsi="宋体" w:hint="eastAsia"/>
          <w:b/>
          <w:sz w:val="28"/>
          <w:szCs w:val="28"/>
        </w:rPr>
        <w:t>国家计量技术规范</w:t>
      </w:r>
      <w:r w:rsidR="00BB1D59" w:rsidRPr="000F0900">
        <w:rPr>
          <w:rFonts w:ascii="宋体" w:hAnsi="宋体" w:hint="eastAsia"/>
          <w:b/>
          <w:sz w:val="28"/>
          <w:szCs w:val="28"/>
        </w:rPr>
        <w:t>起草</w:t>
      </w:r>
      <w:r w:rsidR="00873F5E" w:rsidRPr="000F0900">
        <w:rPr>
          <w:rFonts w:ascii="宋体" w:hAnsi="宋体" w:hint="eastAsia"/>
          <w:b/>
          <w:sz w:val="28"/>
          <w:szCs w:val="28"/>
        </w:rPr>
        <w:t>编</w:t>
      </w:r>
      <w:r w:rsidR="00B420C2">
        <w:rPr>
          <w:rFonts w:ascii="宋体" w:hAnsi="宋体" w:hint="eastAsia"/>
          <w:b/>
          <w:sz w:val="28"/>
          <w:szCs w:val="28"/>
        </w:rPr>
        <w:t>写</w:t>
      </w:r>
      <w:r w:rsidR="00873F5E" w:rsidRPr="000F0900">
        <w:rPr>
          <w:rFonts w:ascii="宋体" w:hAnsi="宋体" w:hint="eastAsia"/>
          <w:b/>
          <w:sz w:val="28"/>
          <w:szCs w:val="28"/>
        </w:rPr>
        <w:t>说明</w:t>
      </w:r>
    </w:p>
    <w:p w14:paraId="3835AB07" w14:textId="77777777" w:rsidR="00EF45E9" w:rsidRPr="00EF45E9" w:rsidRDefault="00EF45E9" w:rsidP="00A67BBB">
      <w:pPr>
        <w:jc w:val="center"/>
        <w:rPr>
          <w:rFonts w:ascii="宋体" w:hAnsi="宋体"/>
          <w:b/>
          <w:sz w:val="24"/>
        </w:rPr>
      </w:pPr>
    </w:p>
    <w:p w14:paraId="7DEEFC76" w14:textId="77777777" w:rsidR="00F724A4" w:rsidRPr="00EF45E9" w:rsidRDefault="00F724A4" w:rsidP="00A67BBB">
      <w:pPr>
        <w:numPr>
          <w:ilvl w:val="0"/>
          <w:numId w:val="11"/>
        </w:numPr>
        <w:rPr>
          <w:sz w:val="24"/>
        </w:rPr>
      </w:pPr>
      <w:r w:rsidRPr="00EF45E9">
        <w:rPr>
          <w:rFonts w:hint="eastAsia"/>
          <w:sz w:val="24"/>
        </w:rPr>
        <w:t>任务来源</w:t>
      </w:r>
    </w:p>
    <w:p w14:paraId="545841AA" w14:textId="7CA62235" w:rsidR="00F724A4" w:rsidRDefault="00F333C1" w:rsidP="00AB32DB">
      <w:pPr>
        <w:ind w:firstLineChars="200" w:firstLine="480"/>
        <w:rPr>
          <w:rFonts w:ascii="宋体" w:hAnsi="宋体"/>
          <w:sz w:val="24"/>
        </w:rPr>
      </w:pPr>
      <w:r w:rsidRPr="00F333C1">
        <w:rPr>
          <w:rFonts w:ascii="宋体" w:hAnsi="宋体" w:hint="eastAsia"/>
          <w:sz w:val="24"/>
        </w:rPr>
        <w:t>2021年7</w:t>
      </w:r>
      <w:r>
        <w:rPr>
          <w:rFonts w:ascii="宋体" w:hAnsi="宋体" w:hint="eastAsia"/>
          <w:sz w:val="24"/>
        </w:rPr>
        <w:t>月</w:t>
      </w:r>
      <w:r w:rsidR="00201ADB" w:rsidRPr="00201ADB">
        <w:rPr>
          <w:rFonts w:ascii="宋体" w:hAnsi="宋体" w:hint="eastAsia"/>
          <w:sz w:val="24"/>
        </w:rPr>
        <w:t>，</w:t>
      </w:r>
      <w:r w:rsidRPr="00F333C1">
        <w:rPr>
          <w:rFonts w:ascii="宋体" w:hAnsi="宋体" w:hint="eastAsia"/>
          <w:sz w:val="24"/>
        </w:rPr>
        <w:t>国家市场监管总局办公厅市监计量发（2021）50号文件（市场监管总局办公厅关于下达《2021年国家技术规范制定、修订及宣贯计划的通知》</w:t>
      </w:r>
      <w:r w:rsidR="002F7F5D">
        <w:rPr>
          <w:rFonts w:ascii="宋体" w:hAnsi="宋体" w:hint="eastAsia"/>
          <w:sz w:val="24"/>
        </w:rPr>
        <w:t>）</w:t>
      </w:r>
      <w:r w:rsidR="00F724A4" w:rsidRPr="00EF45E9">
        <w:rPr>
          <w:rFonts w:ascii="宋体" w:hAnsi="宋体" w:hint="eastAsia"/>
          <w:sz w:val="24"/>
        </w:rPr>
        <w:t>，《</w:t>
      </w:r>
      <w:r>
        <w:rPr>
          <w:rFonts w:ascii="宋体" w:hAnsi="宋体" w:hint="eastAsia"/>
          <w:sz w:val="24"/>
        </w:rPr>
        <w:t>带附加功能计量器具的性能评估导则</w:t>
      </w:r>
      <w:r w:rsidR="00F724A4">
        <w:rPr>
          <w:rFonts w:ascii="宋体" w:hAnsi="宋体" w:hint="eastAsia"/>
          <w:sz w:val="24"/>
        </w:rPr>
        <w:t>》</w:t>
      </w:r>
      <w:r w:rsidR="009E4B19">
        <w:rPr>
          <w:rFonts w:ascii="宋体" w:hAnsi="宋体" w:hint="eastAsia"/>
          <w:sz w:val="24"/>
        </w:rPr>
        <w:t>国家计量技术规范</w:t>
      </w:r>
      <w:r>
        <w:rPr>
          <w:rFonts w:ascii="宋体" w:hAnsi="宋体" w:hint="eastAsia"/>
          <w:sz w:val="24"/>
        </w:rPr>
        <w:t>制定</w:t>
      </w:r>
      <w:r w:rsidR="00F724A4">
        <w:rPr>
          <w:rFonts w:ascii="宋体" w:hAnsi="宋体" w:hint="eastAsia"/>
          <w:sz w:val="24"/>
        </w:rPr>
        <w:t>任务下达到</w:t>
      </w:r>
      <w:r w:rsidR="00DC0ED2">
        <w:rPr>
          <w:rFonts w:ascii="宋体" w:hAnsi="宋体" w:hint="eastAsia"/>
          <w:sz w:val="24"/>
        </w:rPr>
        <w:t>全国法制计量管理计量技术委员会</w:t>
      </w:r>
      <w:r w:rsidR="00F724A4" w:rsidRPr="00EF45E9">
        <w:rPr>
          <w:rFonts w:ascii="宋体" w:hAnsi="宋体" w:hint="eastAsia"/>
          <w:sz w:val="24"/>
        </w:rPr>
        <w:t>。</w:t>
      </w:r>
      <w:r>
        <w:rPr>
          <w:rFonts w:ascii="宋体" w:hAnsi="宋体" w:hint="eastAsia"/>
          <w:sz w:val="24"/>
        </w:rPr>
        <w:t>随后</w:t>
      </w:r>
      <w:r w:rsidR="00F724A4">
        <w:rPr>
          <w:rFonts w:ascii="宋体" w:hAnsi="宋体" w:hint="eastAsia"/>
          <w:sz w:val="24"/>
        </w:rPr>
        <w:t>，</w:t>
      </w:r>
      <w:r w:rsidR="00DC0ED2">
        <w:rPr>
          <w:rFonts w:ascii="宋体" w:hAnsi="宋体" w:hint="eastAsia"/>
          <w:sz w:val="24"/>
        </w:rPr>
        <w:t>全国法制计量管理计量技术委员会</w:t>
      </w:r>
      <w:r w:rsidR="00F724A4">
        <w:rPr>
          <w:rFonts w:ascii="宋体" w:hAnsi="宋体" w:hint="eastAsia"/>
          <w:sz w:val="24"/>
        </w:rPr>
        <w:t>秘书处对主要起草单位下达了</w:t>
      </w:r>
      <w:r w:rsidR="00EC2B87">
        <w:rPr>
          <w:rFonts w:ascii="宋体" w:hAnsi="宋体" w:hint="eastAsia"/>
          <w:sz w:val="24"/>
        </w:rPr>
        <w:t>关于委托起草国家计量技术规范的函</w:t>
      </w:r>
      <w:r w:rsidR="00F724A4" w:rsidRPr="000333B2">
        <w:rPr>
          <w:rFonts w:ascii="宋体" w:hAnsi="宋体" w:hint="eastAsia"/>
          <w:sz w:val="24"/>
        </w:rPr>
        <w:t>。</w:t>
      </w:r>
    </w:p>
    <w:p w14:paraId="58DBE7E7" w14:textId="2D334B4B" w:rsidR="00F724A4" w:rsidRDefault="00CF2943" w:rsidP="00CF2943">
      <w:pPr>
        <w:ind w:firstLineChars="200" w:firstLine="480"/>
        <w:rPr>
          <w:rFonts w:ascii="宋体" w:hAnsi="宋体"/>
          <w:sz w:val="24"/>
        </w:rPr>
      </w:pPr>
      <w:r>
        <w:rPr>
          <w:rFonts w:ascii="宋体" w:hAnsi="宋体" w:hint="eastAsia"/>
          <w:sz w:val="24"/>
        </w:rPr>
        <w:t>起草组</w:t>
      </w:r>
      <w:r w:rsidR="00F724A4" w:rsidRPr="000333B2">
        <w:rPr>
          <w:rFonts w:ascii="宋体" w:hAnsi="宋体" w:hint="eastAsia"/>
          <w:sz w:val="24"/>
        </w:rPr>
        <w:t>于20</w:t>
      </w:r>
      <w:r w:rsidR="00D06AF3">
        <w:rPr>
          <w:rFonts w:ascii="宋体" w:hAnsi="宋体" w:hint="eastAsia"/>
          <w:sz w:val="24"/>
        </w:rPr>
        <w:t>2</w:t>
      </w:r>
      <w:r w:rsidR="00AB32DB">
        <w:rPr>
          <w:rFonts w:ascii="宋体" w:hAnsi="宋体" w:hint="eastAsia"/>
          <w:sz w:val="24"/>
        </w:rPr>
        <w:t>1</w:t>
      </w:r>
      <w:r w:rsidR="00F724A4" w:rsidRPr="000333B2">
        <w:rPr>
          <w:rFonts w:ascii="宋体" w:hAnsi="宋体" w:hint="eastAsia"/>
          <w:sz w:val="24"/>
        </w:rPr>
        <w:t>年</w:t>
      </w:r>
      <w:r w:rsidR="00F333C1">
        <w:rPr>
          <w:rFonts w:ascii="宋体" w:hAnsi="宋体" w:hint="eastAsia"/>
          <w:sz w:val="24"/>
        </w:rPr>
        <w:t>8</w:t>
      </w:r>
      <w:r w:rsidR="00F724A4" w:rsidRPr="000333B2">
        <w:rPr>
          <w:rFonts w:ascii="宋体" w:hAnsi="宋体" w:hint="eastAsia"/>
          <w:sz w:val="24"/>
        </w:rPr>
        <w:t>月开始启动国家计量</w:t>
      </w:r>
      <w:r w:rsidR="00EE2FC4" w:rsidRPr="00EE2FC4">
        <w:rPr>
          <w:rFonts w:ascii="宋体" w:hAnsi="宋体" w:hint="eastAsia"/>
          <w:sz w:val="24"/>
        </w:rPr>
        <w:t>技术规范</w:t>
      </w:r>
      <w:r w:rsidR="00D06AF3">
        <w:rPr>
          <w:rFonts w:ascii="宋体" w:hAnsi="宋体" w:hint="eastAsia"/>
          <w:sz w:val="24"/>
        </w:rPr>
        <w:t>制修订工作，</w:t>
      </w:r>
      <w:r w:rsidR="00F724A4" w:rsidRPr="000333B2">
        <w:rPr>
          <w:rFonts w:ascii="宋体" w:hAnsi="宋体" w:hint="eastAsia"/>
          <w:sz w:val="24"/>
        </w:rPr>
        <w:t>按照《</w:t>
      </w:r>
      <w:r w:rsidR="009E4B19">
        <w:rPr>
          <w:rFonts w:ascii="宋体" w:hAnsi="宋体" w:hint="eastAsia"/>
          <w:sz w:val="24"/>
        </w:rPr>
        <w:t>国家计量技术规范</w:t>
      </w:r>
      <w:r w:rsidR="00F724A4" w:rsidRPr="000333B2">
        <w:rPr>
          <w:rFonts w:ascii="宋体" w:hAnsi="宋体" w:hint="eastAsia"/>
          <w:sz w:val="24"/>
        </w:rPr>
        <w:t>管理办法》，严格按照JJF1001等文件的要求，</w:t>
      </w:r>
      <w:r w:rsidR="00F333C1">
        <w:rPr>
          <w:rFonts w:ascii="宋体" w:hAnsi="宋体" w:hint="eastAsia"/>
          <w:sz w:val="24"/>
        </w:rPr>
        <w:t>制定JJF</w:t>
      </w:r>
      <w:r w:rsidR="00646ED9">
        <w:rPr>
          <w:rFonts w:ascii="宋体" w:hAnsi="宋体" w:hint="eastAsia"/>
          <w:sz w:val="24"/>
        </w:rPr>
        <w:t>《</w:t>
      </w:r>
      <w:r w:rsidR="00F333C1">
        <w:rPr>
          <w:rFonts w:ascii="宋体" w:hAnsi="宋体" w:hint="eastAsia"/>
          <w:sz w:val="24"/>
        </w:rPr>
        <w:t>带附加功能计量器具的性能评估导则》</w:t>
      </w:r>
      <w:r w:rsidR="00646ED9">
        <w:rPr>
          <w:rFonts w:ascii="宋体" w:hAnsi="宋体" w:hint="eastAsia"/>
          <w:sz w:val="24"/>
        </w:rPr>
        <w:t>，</w:t>
      </w:r>
      <w:r w:rsidR="00F724A4" w:rsidRPr="000333B2">
        <w:rPr>
          <w:rFonts w:ascii="宋体" w:hAnsi="宋体" w:hint="eastAsia"/>
          <w:sz w:val="24"/>
        </w:rPr>
        <w:t>确保</w:t>
      </w:r>
      <w:r w:rsidR="00EE2FC4">
        <w:rPr>
          <w:rFonts w:ascii="宋体" w:hAnsi="宋体" w:hint="eastAsia"/>
          <w:sz w:val="24"/>
        </w:rPr>
        <w:t>技术规范</w:t>
      </w:r>
      <w:r w:rsidR="00F724A4" w:rsidRPr="000333B2">
        <w:rPr>
          <w:rFonts w:ascii="宋体" w:hAnsi="宋体" w:hint="eastAsia"/>
          <w:sz w:val="24"/>
        </w:rPr>
        <w:t>制修订项目按时保质完成。</w:t>
      </w:r>
    </w:p>
    <w:p w14:paraId="075C7E42" w14:textId="77777777" w:rsidR="00D06AF3" w:rsidRPr="00EF45E9" w:rsidRDefault="00D06AF3" w:rsidP="005E3DF2">
      <w:pPr>
        <w:rPr>
          <w:sz w:val="24"/>
        </w:rPr>
      </w:pPr>
    </w:p>
    <w:p w14:paraId="02646EB1" w14:textId="77777777" w:rsidR="00C146D4" w:rsidRPr="00716000" w:rsidRDefault="008857CD" w:rsidP="00A67BBB">
      <w:pPr>
        <w:numPr>
          <w:ilvl w:val="0"/>
          <w:numId w:val="11"/>
        </w:numPr>
        <w:rPr>
          <w:sz w:val="24"/>
        </w:rPr>
      </w:pPr>
      <w:r w:rsidRPr="00716000">
        <w:rPr>
          <w:sz w:val="24"/>
        </w:rPr>
        <w:t>立项必要性</w:t>
      </w:r>
    </w:p>
    <w:p w14:paraId="3851D481" w14:textId="167E22BC" w:rsidR="00716000" w:rsidRDefault="00FE2197" w:rsidP="00F333C1">
      <w:pPr>
        <w:ind w:firstLineChars="200" w:firstLine="480"/>
        <w:rPr>
          <w:rFonts w:ascii="宋体" w:hAnsi="宋体"/>
          <w:sz w:val="24"/>
          <w:shd w:val="clear" w:color="auto" w:fill="FFFFFF"/>
        </w:rPr>
      </w:pPr>
      <w:r>
        <w:rPr>
          <w:rFonts w:ascii="宋体" w:hAnsi="宋体" w:hint="eastAsia"/>
          <w:sz w:val="24"/>
          <w:shd w:val="clear" w:color="auto" w:fill="FFFFFF"/>
        </w:rPr>
        <w:t xml:space="preserve"> </w:t>
      </w:r>
    </w:p>
    <w:p w14:paraId="35681AA4" w14:textId="7EF878E4" w:rsidR="00FE2197" w:rsidRPr="00FE2197" w:rsidRDefault="002F7F5D" w:rsidP="00FE2197">
      <w:pPr>
        <w:ind w:firstLineChars="200" w:firstLine="480"/>
        <w:rPr>
          <w:rFonts w:hAnsi="宋体"/>
          <w:sz w:val="24"/>
        </w:rPr>
      </w:pPr>
      <w:r>
        <w:rPr>
          <w:rFonts w:hAnsi="宋体" w:hint="eastAsia"/>
          <w:sz w:val="24"/>
        </w:rPr>
        <w:t>本</w:t>
      </w:r>
      <w:r w:rsidR="00FE2197" w:rsidRPr="00FE2197">
        <w:rPr>
          <w:rFonts w:hAnsi="宋体" w:hint="eastAsia"/>
          <w:sz w:val="24"/>
        </w:rPr>
        <w:t>技术规范修改采用国际法制计量组织（</w:t>
      </w:r>
      <w:r w:rsidR="00FE2197" w:rsidRPr="00FE2197">
        <w:rPr>
          <w:rFonts w:hAnsi="宋体" w:hint="eastAsia"/>
          <w:sz w:val="24"/>
        </w:rPr>
        <w:t>OIML</w:t>
      </w:r>
      <w:r w:rsidR="00FE2197" w:rsidRPr="00FE2197">
        <w:rPr>
          <w:rFonts w:hAnsi="宋体" w:hint="eastAsia"/>
          <w:sz w:val="24"/>
        </w:rPr>
        <w:t>）</w:t>
      </w:r>
      <w:r w:rsidR="00FE2197" w:rsidRPr="00FE2197">
        <w:rPr>
          <w:rFonts w:hAnsi="宋体" w:hint="eastAsia"/>
          <w:sz w:val="24"/>
        </w:rPr>
        <w:t xml:space="preserve"> E6</w:t>
      </w:r>
      <w:r w:rsidR="00FE2197" w:rsidRPr="00FE2197">
        <w:rPr>
          <w:rFonts w:hAnsi="宋体" w:hint="eastAsia"/>
          <w:sz w:val="24"/>
        </w:rPr>
        <w:t>：</w:t>
      </w:r>
      <w:r w:rsidR="00FE2197" w:rsidRPr="00FE2197">
        <w:rPr>
          <w:rFonts w:hAnsi="宋体" w:hint="eastAsia"/>
          <w:sz w:val="24"/>
        </w:rPr>
        <w:t>2011</w:t>
      </w:r>
      <w:r w:rsidR="00FE2197" w:rsidRPr="00FE2197">
        <w:rPr>
          <w:rFonts w:hAnsi="宋体" w:hint="eastAsia"/>
          <w:sz w:val="24"/>
        </w:rPr>
        <w:t>《</w:t>
      </w:r>
      <w:r w:rsidR="00FE2197" w:rsidRPr="00FE2197">
        <w:rPr>
          <w:rFonts w:hAnsi="宋体" w:hint="eastAsia"/>
          <w:sz w:val="24"/>
        </w:rPr>
        <w:t>Guidance on the selection and implementation of performance requirements for utility meters containing additional functionalities</w:t>
      </w:r>
      <w:r w:rsidR="00FE2197" w:rsidRPr="00FE2197">
        <w:rPr>
          <w:rFonts w:hAnsi="宋体" w:hint="eastAsia"/>
          <w:sz w:val="24"/>
        </w:rPr>
        <w:t>》</w:t>
      </w:r>
      <w:r w:rsidR="003F4804">
        <w:rPr>
          <w:rFonts w:hAnsi="宋体" w:hint="eastAsia"/>
          <w:sz w:val="24"/>
        </w:rPr>
        <w:t>（带附加功能仪表性能要求的</w:t>
      </w:r>
      <w:r w:rsidR="003F4804" w:rsidRPr="00703291">
        <w:rPr>
          <w:rFonts w:hAnsi="宋体" w:hint="eastAsia"/>
          <w:sz w:val="24"/>
        </w:rPr>
        <w:t>导</w:t>
      </w:r>
      <w:r w:rsidR="003F4804">
        <w:rPr>
          <w:rFonts w:hAnsi="宋体" w:hint="eastAsia"/>
          <w:sz w:val="24"/>
        </w:rPr>
        <w:t>则）</w:t>
      </w:r>
      <w:r w:rsidR="00FE2197" w:rsidRPr="00FE2197">
        <w:rPr>
          <w:rFonts w:hAnsi="宋体" w:hint="eastAsia"/>
          <w:sz w:val="24"/>
        </w:rPr>
        <w:t>。</w:t>
      </w:r>
      <w:r w:rsidR="00FE2197" w:rsidRPr="00FE2197">
        <w:rPr>
          <w:rFonts w:hAnsi="宋体" w:hint="eastAsia"/>
          <w:sz w:val="24"/>
        </w:rPr>
        <w:t xml:space="preserve">E6 </w:t>
      </w:r>
      <w:r w:rsidR="00FE2197" w:rsidRPr="00FE2197">
        <w:rPr>
          <w:rFonts w:hAnsi="宋体" w:hint="eastAsia"/>
          <w:sz w:val="24"/>
        </w:rPr>
        <w:t>是</w:t>
      </w:r>
      <w:r w:rsidR="00B63E99" w:rsidRPr="00B63E99">
        <w:rPr>
          <w:rFonts w:hAnsi="宋体" w:hint="eastAsia"/>
          <w:sz w:val="24"/>
        </w:rPr>
        <w:t>国际法制计量组织</w:t>
      </w:r>
      <w:r w:rsidR="00FE2197" w:rsidRPr="00FE2197">
        <w:rPr>
          <w:rFonts w:hAnsi="宋体" w:hint="eastAsia"/>
          <w:sz w:val="24"/>
        </w:rPr>
        <w:t>OIML</w:t>
      </w:r>
      <w:r w:rsidR="00B63E99">
        <w:rPr>
          <w:rFonts w:hAnsi="宋体" w:hint="eastAsia"/>
          <w:sz w:val="24"/>
        </w:rPr>
        <w:t>公开</w:t>
      </w:r>
      <w:r w:rsidR="00FE2197" w:rsidRPr="00FE2197">
        <w:rPr>
          <w:rFonts w:hAnsi="宋体" w:hint="eastAsia"/>
          <w:sz w:val="24"/>
        </w:rPr>
        <w:t>出版</w:t>
      </w:r>
      <w:r w:rsidR="00B63E99">
        <w:rPr>
          <w:rFonts w:hAnsi="宋体" w:hint="eastAsia"/>
          <w:sz w:val="24"/>
        </w:rPr>
        <w:t>物</w:t>
      </w:r>
      <w:r w:rsidR="00FE2197" w:rsidRPr="00FE2197">
        <w:rPr>
          <w:rFonts w:hAnsi="宋体" w:hint="eastAsia"/>
          <w:sz w:val="24"/>
        </w:rPr>
        <w:t>，</w:t>
      </w:r>
      <w:r w:rsidR="003F4804">
        <w:rPr>
          <w:rFonts w:hAnsi="宋体" w:hint="eastAsia"/>
          <w:sz w:val="24"/>
        </w:rPr>
        <w:t>是</w:t>
      </w:r>
      <w:r w:rsidR="00FE2197" w:rsidRPr="00FE2197">
        <w:rPr>
          <w:rFonts w:hAnsi="宋体" w:hint="eastAsia"/>
          <w:sz w:val="24"/>
        </w:rPr>
        <w:t>由</w:t>
      </w:r>
      <w:r w:rsidR="00FE2197" w:rsidRPr="00FE2197">
        <w:rPr>
          <w:rFonts w:hAnsi="宋体" w:hint="eastAsia"/>
          <w:sz w:val="24"/>
        </w:rPr>
        <w:t xml:space="preserve"> Verispect B.V.  Netherlands</w:t>
      </w:r>
      <w:r w:rsidR="00FE2197" w:rsidRPr="00FE2197">
        <w:rPr>
          <w:rFonts w:hAnsi="宋体" w:hint="eastAsia"/>
          <w:sz w:val="24"/>
        </w:rPr>
        <w:t>起草的</w:t>
      </w:r>
      <w:r w:rsidR="003F4804">
        <w:rPr>
          <w:rFonts w:hAnsi="宋体" w:hint="eastAsia"/>
          <w:sz w:val="24"/>
        </w:rPr>
        <w:t>OIML</w:t>
      </w:r>
      <w:r w:rsidR="00FE2197" w:rsidRPr="00FE2197">
        <w:rPr>
          <w:rFonts w:hAnsi="宋体" w:hint="eastAsia"/>
          <w:sz w:val="24"/>
        </w:rPr>
        <w:t>专家报告。</w:t>
      </w:r>
    </w:p>
    <w:p w14:paraId="14D04612" w14:textId="67545AEB" w:rsidR="00F73A81" w:rsidRPr="00F73A81" w:rsidRDefault="00F73A81" w:rsidP="00FE2197">
      <w:pPr>
        <w:ind w:firstLineChars="200" w:firstLine="480"/>
        <w:rPr>
          <w:rFonts w:hAnsi="宋体"/>
          <w:color w:val="FF0000"/>
          <w:sz w:val="24"/>
        </w:rPr>
      </w:pPr>
      <w:r w:rsidRPr="00201ADB">
        <w:rPr>
          <w:rFonts w:hAnsi="宋体" w:hint="eastAsia"/>
          <w:sz w:val="24"/>
        </w:rPr>
        <w:t>本技术规范</w:t>
      </w:r>
      <w:r w:rsidRPr="00201ADB">
        <w:rPr>
          <w:rFonts w:hAnsi="宋体"/>
          <w:sz w:val="24"/>
        </w:rPr>
        <w:t>的目的是</w:t>
      </w:r>
      <w:r w:rsidRPr="00201ADB">
        <w:rPr>
          <w:rFonts w:hAnsi="宋体" w:hint="eastAsia"/>
          <w:sz w:val="24"/>
        </w:rPr>
        <w:t>为</w:t>
      </w:r>
      <w:r w:rsidRPr="00201ADB">
        <w:rPr>
          <w:rFonts w:hAnsi="宋体"/>
          <w:sz w:val="24"/>
        </w:rPr>
        <w:t>编制</w:t>
      </w:r>
      <w:r w:rsidRPr="00201ADB">
        <w:rPr>
          <w:rFonts w:hAnsi="宋体" w:hint="eastAsia"/>
          <w:sz w:val="24"/>
        </w:rPr>
        <w:t>带附加功能计量器具的性能评估试验大纲或者型式评价大纲</w:t>
      </w:r>
      <w:r w:rsidR="003F4804">
        <w:rPr>
          <w:rFonts w:hAnsi="宋体" w:hint="eastAsia"/>
          <w:sz w:val="24"/>
        </w:rPr>
        <w:t>时</w:t>
      </w:r>
      <w:r w:rsidRPr="00201ADB">
        <w:rPr>
          <w:rFonts w:hAnsi="宋体" w:hint="eastAsia"/>
          <w:sz w:val="24"/>
        </w:rPr>
        <w:t>提供一个方向性的指导文件，</w:t>
      </w:r>
      <w:r w:rsidR="007471DE" w:rsidRPr="00201ADB">
        <w:rPr>
          <w:rFonts w:hAnsi="宋体" w:hint="eastAsia"/>
          <w:sz w:val="24"/>
        </w:rPr>
        <w:t>各类带附加功能计量器具的性能评估试验大纲或者型式评价大纲可</w:t>
      </w:r>
      <w:r w:rsidR="007471DE" w:rsidRPr="00201ADB">
        <w:rPr>
          <w:rFonts w:hAnsi="宋体"/>
          <w:sz w:val="24"/>
        </w:rPr>
        <w:t>参照</w:t>
      </w:r>
      <w:r w:rsidR="007471DE" w:rsidRPr="00201ADB">
        <w:rPr>
          <w:rFonts w:hAnsi="宋体" w:hint="eastAsia"/>
          <w:sz w:val="24"/>
        </w:rPr>
        <w:t>本</w:t>
      </w:r>
      <w:r w:rsidR="007471DE" w:rsidRPr="00201ADB">
        <w:rPr>
          <w:rFonts w:hAnsi="宋体"/>
          <w:sz w:val="24"/>
        </w:rPr>
        <w:t>技术规范编写。</w:t>
      </w:r>
    </w:p>
    <w:p w14:paraId="32B5A15E" w14:textId="266FC6BE" w:rsidR="00FE2197" w:rsidRDefault="00FE2197" w:rsidP="00FE2197">
      <w:pPr>
        <w:ind w:firstLineChars="200" w:firstLine="480"/>
        <w:rPr>
          <w:rFonts w:hAnsi="宋体"/>
          <w:sz w:val="24"/>
        </w:rPr>
      </w:pPr>
      <w:r w:rsidRPr="00FE2197">
        <w:rPr>
          <w:rFonts w:hAnsi="宋体" w:hint="eastAsia"/>
          <w:sz w:val="24"/>
        </w:rPr>
        <w:t>本技术规范适用于法制计量管理、带附加功能的计量器具。对带附加功能的计量器具性能</w:t>
      </w:r>
      <w:r w:rsidRPr="007471DE">
        <w:rPr>
          <w:rFonts w:hAnsi="宋体" w:hint="eastAsia"/>
          <w:sz w:val="24"/>
        </w:rPr>
        <w:t>给出如何</w:t>
      </w:r>
      <w:r w:rsidRPr="00FE2197">
        <w:rPr>
          <w:rFonts w:hAnsi="宋体" w:hint="eastAsia"/>
          <w:sz w:val="24"/>
        </w:rPr>
        <w:t>评估</w:t>
      </w:r>
      <w:r w:rsidR="003F4804">
        <w:rPr>
          <w:rFonts w:hAnsi="宋体" w:hint="eastAsia"/>
          <w:sz w:val="24"/>
        </w:rPr>
        <w:t>的</w:t>
      </w:r>
      <w:r w:rsidRPr="00FE2197">
        <w:rPr>
          <w:rFonts w:hAnsi="宋体" w:hint="eastAsia"/>
          <w:sz w:val="24"/>
        </w:rPr>
        <w:t>指导原则，</w:t>
      </w:r>
      <w:r w:rsidR="00201ADB" w:rsidRPr="00201ADB">
        <w:rPr>
          <w:rFonts w:hAnsi="宋体" w:hint="eastAsia"/>
          <w:sz w:val="24"/>
        </w:rPr>
        <w:t>对法制管理的计量器具在远程数据采集和控制装置连接中，测量过程和测量数据的</w:t>
      </w:r>
      <w:r w:rsidR="00201ADB" w:rsidRPr="00201ADB">
        <w:rPr>
          <w:rFonts w:hAnsi="宋体"/>
          <w:sz w:val="24"/>
        </w:rPr>
        <w:t>性能保持</w:t>
      </w:r>
      <w:r w:rsidR="00201ADB" w:rsidRPr="00201ADB">
        <w:rPr>
          <w:rFonts w:hAnsi="宋体" w:hint="eastAsia"/>
          <w:sz w:val="24"/>
        </w:rPr>
        <w:t>提供通用方法指导</w:t>
      </w:r>
    </w:p>
    <w:p w14:paraId="40B04462" w14:textId="4AA61A3D" w:rsidR="00D44A75" w:rsidRPr="00201ADB" w:rsidRDefault="00D44A75" w:rsidP="00A9008B">
      <w:pPr>
        <w:ind w:firstLineChars="200" w:firstLine="480"/>
        <w:rPr>
          <w:rFonts w:hAnsi="宋体"/>
          <w:sz w:val="24"/>
        </w:rPr>
      </w:pPr>
      <w:r w:rsidRPr="00201ADB">
        <w:rPr>
          <w:rFonts w:hAnsi="宋体" w:hint="eastAsia"/>
          <w:sz w:val="24"/>
        </w:rPr>
        <w:t>目前国内</w:t>
      </w:r>
      <w:r w:rsidRPr="00201ADB">
        <w:rPr>
          <w:rFonts w:hAnsi="宋体"/>
          <w:sz w:val="24"/>
        </w:rPr>
        <w:t>尚无</w:t>
      </w:r>
      <w:r w:rsidRPr="00201ADB">
        <w:rPr>
          <w:rFonts w:hAnsi="宋体" w:hint="eastAsia"/>
          <w:sz w:val="24"/>
        </w:rPr>
        <w:t>针对带附加功能计量器具的性能评估导则技术规范，</w:t>
      </w:r>
      <w:r w:rsidRPr="00201ADB">
        <w:rPr>
          <w:rFonts w:hAnsi="宋体"/>
          <w:sz w:val="24"/>
        </w:rPr>
        <w:t>亟需制定相关技术规范，以便</w:t>
      </w:r>
      <w:r w:rsidRPr="00201ADB">
        <w:rPr>
          <w:rFonts w:hAnsi="宋体" w:hint="eastAsia"/>
          <w:sz w:val="24"/>
        </w:rPr>
        <w:t>指导各类带附加功能计量器具的性能评估试验大纲或者型式评价大纲的</w:t>
      </w:r>
      <w:r w:rsidRPr="00201ADB">
        <w:rPr>
          <w:rFonts w:hAnsi="宋体"/>
          <w:sz w:val="24"/>
        </w:rPr>
        <w:t>规范编写</w:t>
      </w:r>
      <w:r w:rsidR="003F4804">
        <w:rPr>
          <w:rFonts w:hAnsi="宋体"/>
          <w:sz w:val="24"/>
        </w:rPr>
        <w:t>并</w:t>
      </w:r>
      <w:r w:rsidRPr="00201ADB">
        <w:rPr>
          <w:rFonts w:hAnsi="宋体"/>
          <w:sz w:val="24"/>
        </w:rPr>
        <w:t>执行。</w:t>
      </w:r>
    </w:p>
    <w:p w14:paraId="1608021D" w14:textId="30BD8C66" w:rsidR="00A9008B" w:rsidRDefault="00A9008B" w:rsidP="00716000">
      <w:pPr>
        <w:ind w:firstLineChars="200" w:firstLine="480"/>
        <w:rPr>
          <w:rFonts w:ascii="宋体" w:hAnsi="宋体"/>
          <w:sz w:val="24"/>
          <w:shd w:val="clear" w:color="auto" w:fill="FFFFFF"/>
        </w:rPr>
      </w:pPr>
      <w:r w:rsidRPr="00A9008B">
        <w:rPr>
          <w:rFonts w:ascii="宋体" w:hAnsi="宋体" w:hint="eastAsia"/>
          <w:sz w:val="24"/>
          <w:shd w:val="clear" w:color="auto" w:fill="FFFFFF"/>
        </w:rPr>
        <w:t>本规范首先可以指导生产带附加功能计量器具（典型如民用四表）的制造商的设计</w:t>
      </w:r>
      <w:r w:rsidRPr="00A9008B">
        <w:rPr>
          <w:rFonts w:ascii="宋体" w:hAnsi="宋体" w:hint="eastAsia"/>
          <w:sz w:val="24"/>
          <w:shd w:val="clear" w:color="auto" w:fill="FFFFFF"/>
        </w:rPr>
        <w:lastRenderedPageBreak/>
        <w:t>研发方向和技术路线</w:t>
      </w:r>
      <w:r w:rsidRPr="00D87A3F">
        <w:rPr>
          <w:rFonts w:ascii="宋体" w:hAnsi="宋体" w:hint="eastAsia"/>
          <w:sz w:val="24"/>
          <w:shd w:val="clear" w:color="auto" w:fill="FFFFFF"/>
        </w:rPr>
        <w:t>，</w:t>
      </w:r>
      <w:r w:rsidR="005F4815">
        <w:rPr>
          <w:rFonts w:ascii="宋体" w:hAnsi="宋体" w:hint="eastAsia"/>
          <w:sz w:val="24"/>
          <w:shd w:val="clear" w:color="auto" w:fill="FFFFFF"/>
        </w:rPr>
        <w:t>以及</w:t>
      </w:r>
      <w:r w:rsidRPr="00201ADB">
        <w:rPr>
          <w:rFonts w:ascii="宋体" w:hAnsi="宋体" w:hint="eastAsia"/>
          <w:sz w:val="24"/>
          <w:shd w:val="clear" w:color="auto" w:fill="FFFFFF"/>
        </w:rPr>
        <w:t>如何确定计量器具的附加功能性能测试提供指导，</w:t>
      </w:r>
      <w:r w:rsidRPr="00E53E95">
        <w:rPr>
          <w:rFonts w:ascii="宋体" w:hAnsi="宋体" w:hint="eastAsia"/>
          <w:sz w:val="24"/>
          <w:shd w:val="clear" w:color="auto" w:fill="FFFFFF"/>
        </w:rPr>
        <w:t>如何设计符合法制计量</w:t>
      </w:r>
      <w:r w:rsidR="00D87A3F" w:rsidRPr="00201ADB">
        <w:rPr>
          <w:rFonts w:ascii="宋体" w:hAnsi="宋体" w:hint="eastAsia"/>
          <w:sz w:val="24"/>
          <w:shd w:val="clear" w:color="auto" w:fill="FFFFFF"/>
        </w:rPr>
        <w:t>要求</w:t>
      </w:r>
      <w:r w:rsidRPr="00E53E95">
        <w:rPr>
          <w:rFonts w:ascii="宋体" w:hAnsi="宋体" w:hint="eastAsia"/>
          <w:sz w:val="24"/>
          <w:shd w:val="clear" w:color="auto" w:fill="FFFFFF"/>
        </w:rPr>
        <w:t>的附加装置和功能；其次可以指导有关技术机构编写带附加功能计量器具的性能评估试验大纲或者型式评价大纲，试验</w:t>
      </w:r>
      <w:r w:rsidRPr="00A9008B">
        <w:rPr>
          <w:rFonts w:ascii="宋体" w:hAnsi="宋体" w:hint="eastAsia"/>
          <w:sz w:val="24"/>
          <w:shd w:val="clear" w:color="auto" w:fill="FFFFFF"/>
        </w:rPr>
        <w:t>应该考虑测试的项目、要求和方法。</w:t>
      </w:r>
      <w:r w:rsidRPr="001549D4">
        <w:rPr>
          <w:rFonts w:ascii="宋体" w:hAnsi="宋体" w:hint="eastAsia"/>
          <w:sz w:val="24"/>
          <w:shd w:val="clear" w:color="auto" w:fill="FFFFFF"/>
        </w:rPr>
        <w:t>对</w:t>
      </w:r>
      <w:r w:rsidR="005F4815">
        <w:rPr>
          <w:rFonts w:ascii="宋体" w:hAnsi="宋体" w:hint="eastAsia"/>
          <w:sz w:val="24"/>
          <w:shd w:val="clear" w:color="auto" w:fill="FFFFFF"/>
        </w:rPr>
        <w:t>带有</w:t>
      </w:r>
      <w:r w:rsidRPr="001C0961">
        <w:rPr>
          <w:rFonts w:ascii="宋体" w:hAnsi="宋体" w:hint="eastAsia"/>
          <w:sz w:val="24"/>
          <w:shd w:val="clear" w:color="auto" w:fill="FFFFFF"/>
        </w:rPr>
        <w:t>附加功能</w:t>
      </w:r>
      <w:r w:rsidRPr="001549D4">
        <w:rPr>
          <w:rFonts w:ascii="宋体" w:hAnsi="宋体" w:hint="eastAsia"/>
          <w:sz w:val="24"/>
          <w:shd w:val="clear" w:color="auto" w:fill="FFFFFF"/>
        </w:rPr>
        <w:t>计量器具的检</w:t>
      </w:r>
      <w:r>
        <w:rPr>
          <w:rFonts w:ascii="宋体" w:hAnsi="宋体" w:hint="eastAsia"/>
          <w:sz w:val="24"/>
          <w:shd w:val="clear" w:color="auto" w:fill="FFFFFF"/>
        </w:rPr>
        <w:t>测</w:t>
      </w:r>
      <w:r w:rsidRPr="001549D4">
        <w:rPr>
          <w:rFonts w:ascii="宋体" w:hAnsi="宋体" w:hint="eastAsia"/>
          <w:sz w:val="24"/>
          <w:shd w:val="clear" w:color="auto" w:fill="FFFFFF"/>
        </w:rPr>
        <w:t>工作具有实际指导意义。</w:t>
      </w:r>
    </w:p>
    <w:p w14:paraId="6EE41123" w14:textId="77777777" w:rsidR="00D44A75" w:rsidRPr="00F86A6B" w:rsidRDefault="00D44A75" w:rsidP="00D44A75">
      <w:pPr>
        <w:ind w:firstLineChars="200" w:firstLine="480"/>
        <w:rPr>
          <w:rFonts w:ascii="宋体" w:hAnsi="宋体"/>
          <w:sz w:val="24"/>
        </w:rPr>
      </w:pPr>
    </w:p>
    <w:p w14:paraId="79FB3A58" w14:textId="77777777" w:rsidR="00341F80" w:rsidRPr="00EF45E9" w:rsidRDefault="00341F80" w:rsidP="00A67BBB">
      <w:pPr>
        <w:numPr>
          <w:ilvl w:val="0"/>
          <w:numId w:val="11"/>
        </w:numPr>
        <w:rPr>
          <w:sz w:val="24"/>
        </w:rPr>
      </w:pPr>
      <w:r w:rsidRPr="00EF45E9">
        <w:rPr>
          <w:rFonts w:hint="eastAsia"/>
          <w:sz w:val="24"/>
        </w:rPr>
        <w:t>编制依据和原则</w:t>
      </w:r>
    </w:p>
    <w:p w14:paraId="35FA4685" w14:textId="77777777" w:rsidR="00341F80" w:rsidRPr="00EF45E9" w:rsidRDefault="00341F80" w:rsidP="00A67BBB">
      <w:pPr>
        <w:numPr>
          <w:ilvl w:val="0"/>
          <w:numId w:val="12"/>
        </w:numPr>
        <w:rPr>
          <w:sz w:val="24"/>
        </w:rPr>
      </w:pPr>
      <w:r w:rsidRPr="00EF45E9">
        <w:rPr>
          <w:rFonts w:hint="eastAsia"/>
          <w:sz w:val="24"/>
        </w:rPr>
        <w:t>编制依据</w:t>
      </w:r>
    </w:p>
    <w:p w14:paraId="5D701C3B" w14:textId="1C936F76" w:rsidR="000842EB" w:rsidRPr="000842EB" w:rsidRDefault="000842EB" w:rsidP="006F2C8E">
      <w:pPr>
        <w:ind w:firstLine="480"/>
        <w:rPr>
          <w:sz w:val="24"/>
        </w:rPr>
      </w:pPr>
      <w:r w:rsidRPr="000842EB">
        <w:rPr>
          <w:rFonts w:hint="eastAsia"/>
          <w:sz w:val="24"/>
        </w:rPr>
        <w:t>本技术规范</w:t>
      </w:r>
      <w:r w:rsidR="00C37B26">
        <w:rPr>
          <w:rFonts w:hint="eastAsia"/>
          <w:sz w:val="24"/>
        </w:rPr>
        <w:t>参考</w:t>
      </w:r>
      <w:r w:rsidR="003165D1" w:rsidRPr="003165D1">
        <w:rPr>
          <w:rFonts w:hint="eastAsia"/>
          <w:sz w:val="24"/>
        </w:rPr>
        <w:t>国际法制计量组织（</w:t>
      </w:r>
      <w:r w:rsidR="003165D1" w:rsidRPr="003165D1">
        <w:rPr>
          <w:rFonts w:hint="eastAsia"/>
          <w:sz w:val="24"/>
        </w:rPr>
        <w:t>OIML</w:t>
      </w:r>
      <w:r w:rsidR="003165D1" w:rsidRPr="003165D1">
        <w:rPr>
          <w:rFonts w:hint="eastAsia"/>
          <w:sz w:val="24"/>
        </w:rPr>
        <w:t>）</w:t>
      </w:r>
      <w:r w:rsidR="003165D1" w:rsidRPr="003165D1">
        <w:rPr>
          <w:rFonts w:hint="eastAsia"/>
          <w:sz w:val="24"/>
        </w:rPr>
        <w:t xml:space="preserve"> E6</w:t>
      </w:r>
      <w:r w:rsidR="003165D1" w:rsidRPr="003165D1">
        <w:rPr>
          <w:rFonts w:hint="eastAsia"/>
          <w:sz w:val="24"/>
        </w:rPr>
        <w:t>：</w:t>
      </w:r>
      <w:r w:rsidR="003165D1" w:rsidRPr="003165D1">
        <w:rPr>
          <w:rFonts w:hint="eastAsia"/>
          <w:sz w:val="24"/>
        </w:rPr>
        <w:t>2011</w:t>
      </w:r>
      <w:r w:rsidR="003165D1" w:rsidRPr="003165D1">
        <w:rPr>
          <w:rFonts w:hint="eastAsia"/>
          <w:sz w:val="24"/>
        </w:rPr>
        <w:t>《</w:t>
      </w:r>
      <w:r w:rsidR="003165D1" w:rsidRPr="003165D1">
        <w:rPr>
          <w:rFonts w:hint="eastAsia"/>
          <w:sz w:val="24"/>
        </w:rPr>
        <w:t>Guidance on the selection and implementation of performance requirements for utility meters containing additional functionalities</w:t>
      </w:r>
      <w:r w:rsidR="003165D1" w:rsidRPr="003165D1">
        <w:rPr>
          <w:rFonts w:hint="eastAsia"/>
          <w:sz w:val="24"/>
        </w:rPr>
        <w:t>》</w:t>
      </w:r>
      <w:r w:rsidRPr="000842EB">
        <w:rPr>
          <w:rFonts w:hint="eastAsia"/>
          <w:sz w:val="24"/>
        </w:rPr>
        <w:t>进行编制。本技术规范所用术语，除在规范中专门定义外，均采用</w:t>
      </w:r>
      <w:r w:rsidRPr="000842EB">
        <w:rPr>
          <w:rFonts w:hint="eastAsia"/>
          <w:sz w:val="24"/>
        </w:rPr>
        <w:t>JJF1001</w:t>
      </w:r>
      <w:r w:rsidR="008466E1">
        <w:rPr>
          <w:rFonts w:hint="eastAsia"/>
          <w:sz w:val="24"/>
        </w:rPr>
        <w:t>-2011</w:t>
      </w:r>
      <w:r w:rsidRPr="000842EB">
        <w:rPr>
          <w:rFonts w:hint="eastAsia"/>
          <w:sz w:val="24"/>
        </w:rPr>
        <w:t>《通用计量术语及定义》。</w:t>
      </w:r>
    </w:p>
    <w:p w14:paraId="30F7DAF3" w14:textId="77777777" w:rsidR="000842EB" w:rsidRPr="000842EB" w:rsidRDefault="000842EB" w:rsidP="000842EB">
      <w:pPr>
        <w:ind w:firstLineChars="200" w:firstLine="480"/>
        <w:rPr>
          <w:sz w:val="24"/>
        </w:rPr>
      </w:pPr>
      <w:r w:rsidRPr="000842EB">
        <w:rPr>
          <w:rFonts w:hint="eastAsia"/>
          <w:sz w:val="24"/>
        </w:rPr>
        <w:t>本技术规范依据的主要技术文件有：</w:t>
      </w:r>
    </w:p>
    <w:p w14:paraId="3A0C6D33" w14:textId="77777777" w:rsidR="0079659F" w:rsidRPr="0079659F" w:rsidRDefault="0079659F" w:rsidP="0079659F">
      <w:pPr>
        <w:ind w:firstLineChars="200" w:firstLine="480"/>
        <w:rPr>
          <w:sz w:val="24"/>
        </w:rPr>
      </w:pPr>
      <w:r w:rsidRPr="0079659F">
        <w:rPr>
          <w:rFonts w:hint="eastAsia"/>
          <w:sz w:val="24"/>
        </w:rPr>
        <w:t xml:space="preserve">JJF 1001-2011 </w:t>
      </w:r>
      <w:r w:rsidRPr="0079659F">
        <w:rPr>
          <w:rFonts w:hint="eastAsia"/>
          <w:sz w:val="24"/>
        </w:rPr>
        <w:t>《通用计量术语及定义》</w:t>
      </w:r>
    </w:p>
    <w:p w14:paraId="09C6029D" w14:textId="77777777" w:rsidR="0079659F" w:rsidRPr="0079659F" w:rsidRDefault="0079659F" w:rsidP="0079659F">
      <w:pPr>
        <w:ind w:firstLineChars="200" w:firstLine="480"/>
        <w:rPr>
          <w:sz w:val="24"/>
        </w:rPr>
      </w:pPr>
      <w:r w:rsidRPr="0079659F">
        <w:rPr>
          <w:rFonts w:hint="eastAsia"/>
          <w:sz w:val="24"/>
        </w:rPr>
        <w:t>OIML E6</w:t>
      </w:r>
      <w:r w:rsidRPr="0079659F">
        <w:rPr>
          <w:rFonts w:hint="eastAsia"/>
          <w:sz w:val="24"/>
        </w:rPr>
        <w:t>：</w:t>
      </w:r>
      <w:r w:rsidRPr="0079659F">
        <w:rPr>
          <w:rFonts w:hint="eastAsia"/>
          <w:sz w:val="24"/>
        </w:rPr>
        <w:t>2011</w:t>
      </w:r>
      <w:r w:rsidRPr="0079659F">
        <w:rPr>
          <w:rFonts w:hint="eastAsia"/>
          <w:sz w:val="24"/>
        </w:rPr>
        <w:t>《</w:t>
      </w:r>
      <w:r w:rsidRPr="0079659F">
        <w:rPr>
          <w:rFonts w:hint="eastAsia"/>
          <w:sz w:val="24"/>
        </w:rPr>
        <w:t>Guidance on the selection and implementation of performance requirements for utility meters containing additional functionalities</w:t>
      </w:r>
      <w:r w:rsidRPr="0079659F">
        <w:rPr>
          <w:rFonts w:hint="eastAsia"/>
          <w:sz w:val="24"/>
        </w:rPr>
        <w:t>》（带附加功能仪表性能要求的导则）</w:t>
      </w:r>
    </w:p>
    <w:p w14:paraId="20851CB6" w14:textId="62345845" w:rsidR="00362E62" w:rsidRPr="00EF45E9" w:rsidRDefault="0079659F" w:rsidP="0079659F">
      <w:pPr>
        <w:ind w:firstLineChars="200" w:firstLine="480"/>
        <w:rPr>
          <w:sz w:val="24"/>
        </w:rPr>
      </w:pPr>
      <w:r w:rsidRPr="0079659F">
        <w:rPr>
          <w:rFonts w:hint="eastAsia"/>
          <w:sz w:val="24"/>
        </w:rPr>
        <w:t>OIML D11:2013</w:t>
      </w:r>
      <w:r w:rsidRPr="0079659F">
        <w:rPr>
          <w:rFonts w:hint="eastAsia"/>
          <w:sz w:val="24"/>
        </w:rPr>
        <w:t>《</w:t>
      </w:r>
      <w:r w:rsidRPr="0079659F">
        <w:rPr>
          <w:rFonts w:hint="eastAsia"/>
          <w:sz w:val="24"/>
        </w:rPr>
        <w:t>General requirements for measuring instruments-Environmental conditions</w:t>
      </w:r>
      <w:r w:rsidRPr="0079659F">
        <w:rPr>
          <w:rFonts w:hint="eastAsia"/>
          <w:sz w:val="24"/>
        </w:rPr>
        <w:t>》（计量器具环境试验通用要求）</w:t>
      </w:r>
    </w:p>
    <w:p w14:paraId="2DAB3F4B" w14:textId="77777777" w:rsidR="00341F80" w:rsidRPr="00EF45E9" w:rsidRDefault="00341F80" w:rsidP="00A67BBB">
      <w:pPr>
        <w:numPr>
          <w:ilvl w:val="0"/>
          <w:numId w:val="12"/>
        </w:numPr>
        <w:rPr>
          <w:sz w:val="24"/>
        </w:rPr>
      </w:pPr>
      <w:r w:rsidRPr="00EF45E9">
        <w:rPr>
          <w:rFonts w:hint="eastAsia"/>
          <w:sz w:val="24"/>
        </w:rPr>
        <w:t>编写原则</w:t>
      </w:r>
    </w:p>
    <w:p w14:paraId="1DA7FD89" w14:textId="54B80BE8" w:rsidR="000842EB" w:rsidRPr="000842EB" w:rsidRDefault="000842EB" w:rsidP="000842EB">
      <w:pPr>
        <w:ind w:firstLineChars="200" w:firstLine="480"/>
        <w:rPr>
          <w:bCs/>
          <w:sz w:val="24"/>
        </w:rPr>
      </w:pPr>
      <w:r w:rsidRPr="000842EB">
        <w:rPr>
          <w:rFonts w:hint="eastAsia"/>
          <w:bCs/>
          <w:sz w:val="24"/>
        </w:rPr>
        <w:t>本技术规范</w:t>
      </w:r>
      <w:r w:rsidR="00A90292">
        <w:rPr>
          <w:rFonts w:hint="eastAsia"/>
          <w:bCs/>
          <w:sz w:val="24"/>
        </w:rPr>
        <w:t>以</w:t>
      </w:r>
      <w:r w:rsidR="00A90292" w:rsidRPr="00A90292">
        <w:rPr>
          <w:rFonts w:hint="eastAsia"/>
          <w:bCs/>
          <w:sz w:val="24"/>
        </w:rPr>
        <w:t>OIML E6</w:t>
      </w:r>
      <w:r w:rsidR="00A90292" w:rsidRPr="00A90292">
        <w:rPr>
          <w:rFonts w:hint="eastAsia"/>
          <w:bCs/>
          <w:sz w:val="24"/>
        </w:rPr>
        <w:t>：</w:t>
      </w:r>
      <w:r w:rsidR="00A90292" w:rsidRPr="00A90292">
        <w:rPr>
          <w:rFonts w:hint="eastAsia"/>
          <w:bCs/>
          <w:sz w:val="24"/>
        </w:rPr>
        <w:t>2011</w:t>
      </w:r>
      <w:r w:rsidR="00A90292" w:rsidRPr="00A90292">
        <w:rPr>
          <w:rFonts w:hint="eastAsia"/>
          <w:bCs/>
          <w:sz w:val="24"/>
        </w:rPr>
        <w:t>《</w:t>
      </w:r>
      <w:r w:rsidR="00A90292" w:rsidRPr="00A90292">
        <w:rPr>
          <w:rFonts w:hint="eastAsia"/>
          <w:bCs/>
          <w:sz w:val="24"/>
        </w:rPr>
        <w:t>Guidance on the selection and implementation of performance requirements for utility meters containing additional functionalities</w:t>
      </w:r>
      <w:r w:rsidR="00A90292" w:rsidRPr="00A90292">
        <w:rPr>
          <w:rFonts w:hint="eastAsia"/>
          <w:bCs/>
          <w:sz w:val="24"/>
        </w:rPr>
        <w:t>》（带附加功能仪表性能要求的导则）</w:t>
      </w:r>
      <w:r w:rsidRPr="000842EB">
        <w:rPr>
          <w:rFonts w:hint="eastAsia"/>
          <w:bCs/>
          <w:sz w:val="24"/>
        </w:rPr>
        <w:t>为主要技术依据，遵循科学性、合理性、可行性和可操作性的原则，结合</w:t>
      </w:r>
      <w:r w:rsidR="00805A78">
        <w:rPr>
          <w:rFonts w:hint="eastAsia"/>
          <w:bCs/>
          <w:sz w:val="24"/>
        </w:rPr>
        <w:t>计量器具检定周期确定</w:t>
      </w:r>
      <w:r w:rsidRPr="000842EB">
        <w:rPr>
          <w:rFonts w:hint="eastAsia"/>
          <w:bCs/>
          <w:sz w:val="24"/>
        </w:rPr>
        <w:t>的实际工作进行</w:t>
      </w:r>
      <w:r w:rsidR="00DE7DDE">
        <w:rPr>
          <w:rFonts w:hint="eastAsia"/>
          <w:bCs/>
          <w:sz w:val="24"/>
        </w:rPr>
        <w:t>修订</w:t>
      </w:r>
      <w:r w:rsidRPr="000842EB">
        <w:rPr>
          <w:rFonts w:hint="eastAsia"/>
          <w:bCs/>
          <w:sz w:val="24"/>
        </w:rPr>
        <w:t>，主要的技术指标与</w:t>
      </w:r>
      <w:r w:rsidR="00A90292">
        <w:rPr>
          <w:sz w:val="24"/>
        </w:rPr>
        <w:t>E6</w:t>
      </w:r>
      <w:r w:rsidRPr="000842EB">
        <w:rPr>
          <w:rFonts w:hint="eastAsia"/>
          <w:bCs/>
          <w:sz w:val="24"/>
        </w:rPr>
        <w:t>相一致。</w:t>
      </w:r>
    </w:p>
    <w:p w14:paraId="50B629B7" w14:textId="77777777" w:rsidR="000842EB" w:rsidRPr="000842EB" w:rsidRDefault="000842EB" w:rsidP="000842EB">
      <w:pPr>
        <w:ind w:firstLineChars="200" w:firstLine="480"/>
        <w:rPr>
          <w:bCs/>
          <w:sz w:val="24"/>
        </w:rPr>
      </w:pPr>
      <w:r w:rsidRPr="000842EB">
        <w:rPr>
          <w:rFonts w:hint="eastAsia"/>
          <w:bCs/>
          <w:sz w:val="24"/>
        </w:rPr>
        <w:t>在编制过程中起草小组掌握以下几个原则：</w:t>
      </w:r>
    </w:p>
    <w:p w14:paraId="776B2D1D" w14:textId="77777777" w:rsidR="000842EB" w:rsidRPr="000842EB" w:rsidRDefault="000842EB" w:rsidP="000842EB">
      <w:pPr>
        <w:ind w:firstLineChars="200" w:firstLine="480"/>
        <w:rPr>
          <w:bCs/>
          <w:sz w:val="24"/>
        </w:rPr>
      </w:pPr>
      <w:r w:rsidRPr="000842EB">
        <w:rPr>
          <w:rFonts w:hint="eastAsia"/>
          <w:bCs/>
          <w:sz w:val="24"/>
        </w:rPr>
        <w:t>(1)</w:t>
      </w:r>
      <w:r w:rsidRPr="000842EB">
        <w:rPr>
          <w:rFonts w:hint="eastAsia"/>
          <w:bCs/>
          <w:sz w:val="24"/>
        </w:rPr>
        <w:t>与现行国际文件指标一致，结合工作实际进行编制；</w:t>
      </w:r>
    </w:p>
    <w:p w14:paraId="65AEB75B" w14:textId="0C284649" w:rsidR="000842EB" w:rsidRPr="000842EB" w:rsidRDefault="000842EB" w:rsidP="000842EB">
      <w:pPr>
        <w:ind w:firstLineChars="200" w:firstLine="480"/>
        <w:rPr>
          <w:bCs/>
          <w:sz w:val="24"/>
        </w:rPr>
      </w:pPr>
      <w:r w:rsidRPr="000842EB">
        <w:rPr>
          <w:rFonts w:hint="eastAsia"/>
          <w:bCs/>
          <w:sz w:val="24"/>
        </w:rPr>
        <w:t>(2)</w:t>
      </w:r>
      <w:r w:rsidRPr="000842EB">
        <w:rPr>
          <w:rFonts w:hint="eastAsia"/>
          <w:bCs/>
          <w:sz w:val="24"/>
        </w:rPr>
        <w:t>体现目前</w:t>
      </w:r>
      <w:r w:rsidR="00AD244A">
        <w:rPr>
          <w:rFonts w:hint="eastAsia"/>
          <w:bCs/>
          <w:sz w:val="24"/>
        </w:rPr>
        <w:t>计量器具</w:t>
      </w:r>
      <w:r w:rsidR="00A90292">
        <w:rPr>
          <w:rFonts w:hint="eastAsia"/>
          <w:bCs/>
          <w:sz w:val="24"/>
        </w:rPr>
        <w:t>附加功能</w:t>
      </w:r>
      <w:r w:rsidRPr="000842EB">
        <w:rPr>
          <w:rFonts w:hint="eastAsia"/>
          <w:bCs/>
          <w:sz w:val="24"/>
        </w:rPr>
        <w:t>方面的共性需求；</w:t>
      </w:r>
    </w:p>
    <w:p w14:paraId="7ABD07C7" w14:textId="77777777" w:rsidR="00D06AF3" w:rsidRDefault="000842EB" w:rsidP="000842EB">
      <w:pPr>
        <w:ind w:firstLineChars="200" w:firstLine="480"/>
        <w:rPr>
          <w:bCs/>
          <w:sz w:val="24"/>
        </w:rPr>
      </w:pPr>
      <w:r w:rsidRPr="000842EB">
        <w:rPr>
          <w:rFonts w:hint="eastAsia"/>
          <w:bCs/>
          <w:sz w:val="24"/>
        </w:rPr>
        <w:t>(3)</w:t>
      </w:r>
      <w:r w:rsidR="00AD244A">
        <w:rPr>
          <w:rFonts w:hint="eastAsia"/>
          <w:bCs/>
          <w:sz w:val="24"/>
        </w:rPr>
        <w:t>具体实施时的</w:t>
      </w:r>
      <w:r w:rsidR="00E135FB">
        <w:rPr>
          <w:rFonts w:hint="eastAsia"/>
          <w:bCs/>
          <w:sz w:val="24"/>
        </w:rPr>
        <w:t>可行性和</w:t>
      </w:r>
      <w:r w:rsidR="00AD244A">
        <w:rPr>
          <w:rFonts w:hint="eastAsia"/>
          <w:bCs/>
          <w:sz w:val="24"/>
        </w:rPr>
        <w:t>可操作性；</w:t>
      </w:r>
    </w:p>
    <w:p w14:paraId="7C21AF6D" w14:textId="142EDD00" w:rsidR="00D06AF3" w:rsidRPr="000E1EEE" w:rsidRDefault="00A90292" w:rsidP="00A90292">
      <w:pPr>
        <w:ind w:firstLineChars="200" w:firstLine="480"/>
        <w:rPr>
          <w:sz w:val="24"/>
        </w:rPr>
      </w:pPr>
      <w:r>
        <w:rPr>
          <w:bCs/>
          <w:sz w:val="24"/>
        </w:rPr>
        <w:t xml:space="preserve"> </w:t>
      </w:r>
    </w:p>
    <w:p w14:paraId="3353EDD2" w14:textId="77777777" w:rsidR="00341F80" w:rsidRPr="00EF45E9" w:rsidRDefault="00341F80" w:rsidP="00A67BBB">
      <w:pPr>
        <w:numPr>
          <w:ilvl w:val="0"/>
          <w:numId w:val="11"/>
        </w:numPr>
        <w:rPr>
          <w:sz w:val="24"/>
        </w:rPr>
      </w:pPr>
      <w:r w:rsidRPr="00EF45E9">
        <w:rPr>
          <w:rFonts w:hint="eastAsia"/>
          <w:sz w:val="24"/>
        </w:rPr>
        <w:t>编制过程</w:t>
      </w:r>
    </w:p>
    <w:p w14:paraId="35D769A1" w14:textId="1CBFB526" w:rsidR="00E91628" w:rsidRPr="00E91628" w:rsidRDefault="00E91628" w:rsidP="00E91628">
      <w:pPr>
        <w:ind w:firstLineChars="235" w:firstLine="564"/>
        <w:rPr>
          <w:sz w:val="24"/>
        </w:rPr>
      </w:pPr>
      <w:r w:rsidRPr="00E91628">
        <w:rPr>
          <w:rFonts w:hint="eastAsia"/>
          <w:sz w:val="24"/>
        </w:rPr>
        <w:lastRenderedPageBreak/>
        <w:t>起草小组于</w:t>
      </w:r>
      <w:r w:rsidRPr="00E91628">
        <w:rPr>
          <w:rFonts w:hint="eastAsia"/>
          <w:sz w:val="24"/>
        </w:rPr>
        <w:t>202</w:t>
      </w:r>
      <w:r w:rsidR="00F3306F">
        <w:rPr>
          <w:rFonts w:hint="eastAsia"/>
          <w:sz w:val="24"/>
        </w:rPr>
        <w:t>1</w:t>
      </w:r>
      <w:r w:rsidRPr="00E91628">
        <w:rPr>
          <w:rFonts w:hint="eastAsia"/>
          <w:sz w:val="24"/>
        </w:rPr>
        <w:t>年</w:t>
      </w:r>
      <w:r w:rsidR="00A90292">
        <w:rPr>
          <w:rFonts w:hint="eastAsia"/>
          <w:sz w:val="24"/>
        </w:rPr>
        <w:t>8</w:t>
      </w:r>
      <w:r w:rsidRPr="00E91628">
        <w:rPr>
          <w:rFonts w:hint="eastAsia"/>
          <w:sz w:val="24"/>
        </w:rPr>
        <w:t>月开始筹备，考虑参编单位组成应为计量行业中对</w:t>
      </w:r>
      <w:r w:rsidR="00F3306F">
        <w:rPr>
          <w:rFonts w:hint="eastAsia"/>
          <w:sz w:val="24"/>
        </w:rPr>
        <w:t>计量器具</w:t>
      </w:r>
      <w:r w:rsidRPr="00E91628">
        <w:rPr>
          <w:rFonts w:hint="eastAsia"/>
          <w:sz w:val="24"/>
        </w:rPr>
        <w:t>的</w:t>
      </w:r>
      <w:r w:rsidR="00F73961">
        <w:rPr>
          <w:rFonts w:hint="eastAsia"/>
          <w:sz w:val="24"/>
        </w:rPr>
        <w:t>附加功能测试有</w:t>
      </w:r>
      <w:r w:rsidR="00F3306F" w:rsidRPr="00E91628">
        <w:rPr>
          <w:rFonts w:hint="eastAsia"/>
          <w:sz w:val="24"/>
        </w:rPr>
        <w:t>丰富</w:t>
      </w:r>
      <w:r w:rsidR="00F86A6B">
        <w:rPr>
          <w:rFonts w:hint="eastAsia"/>
          <w:sz w:val="24"/>
        </w:rPr>
        <w:t>经验的单位</w:t>
      </w:r>
      <w:r w:rsidR="00F3306F">
        <w:rPr>
          <w:rFonts w:hint="eastAsia"/>
          <w:sz w:val="24"/>
        </w:rPr>
        <w:t>，</w:t>
      </w:r>
      <w:r w:rsidR="00F86A6B">
        <w:rPr>
          <w:rFonts w:hint="eastAsia"/>
          <w:sz w:val="24"/>
        </w:rPr>
        <w:t>涵盖不同计量专业的不同</w:t>
      </w:r>
      <w:r w:rsidR="00F3306F">
        <w:rPr>
          <w:rFonts w:hint="eastAsia"/>
          <w:sz w:val="24"/>
        </w:rPr>
        <w:t>计量器具</w:t>
      </w:r>
      <w:r w:rsidR="00F86A6B">
        <w:rPr>
          <w:rFonts w:hint="eastAsia"/>
          <w:sz w:val="24"/>
        </w:rPr>
        <w:t>需求，</w:t>
      </w:r>
      <w:r w:rsidR="00F3306F">
        <w:rPr>
          <w:rFonts w:hint="eastAsia"/>
          <w:sz w:val="24"/>
        </w:rPr>
        <w:t>起草单位主要由国内多年从事</w:t>
      </w:r>
      <w:r w:rsidR="00C46521">
        <w:rPr>
          <w:rFonts w:hint="eastAsia"/>
          <w:sz w:val="24"/>
        </w:rPr>
        <w:t>法定</w:t>
      </w:r>
      <w:r w:rsidR="00F3306F">
        <w:rPr>
          <w:rFonts w:hint="eastAsia"/>
          <w:sz w:val="24"/>
        </w:rPr>
        <w:t>计量检定、具有较强技术</w:t>
      </w:r>
      <w:r w:rsidR="00C46521">
        <w:rPr>
          <w:rFonts w:hint="eastAsia"/>
          <w:sz w:val="24"/>
        </w:rPr>
        <w:t>实力</w:t>
      </w:r>
      <w:r w:rsidR="00F3306F">
        <w:rPr>
          <w:rFonts w:hint="eastAsia"/>
          <w:sz w:val="24"/>
        </w:rPr>
        <w:t>的计量技术机构</w:t>
      </w:r>
      <w:r w:rsidR="00B64443">
        <w:rPr>
          <w:rFonts w:hint="eastAsia"/>
          <w:sz w:val="24"/>
        </w:rPr>
        <w:t>和相关单位</w:t>
      </w:r>
      <w:r w:rsidRPr="00E91628">
        <w:rPr>
          <w:rFonts w:hint="eastAsia"/>
          <w:sz w:val="24"/>
        </w:rPr>
        <w:t>组成。</w:t>
      </w:r>
    </w:p>
    <w:p w14:paraId="23FC2540" w14:textId="77777777" w:rsidR="00E91628" w:rsidRPr="00E91628" w:rsidRDefault="00E91628" w:rsidP="00B64443">
      <w:pPr>
        <w:ind w:firstLineChars="200" w:firstLine="480"/>
        <w:rPr>
          <w:sz w:val="24"/>
        </w:rPr>
      </w:pPr>
      <w:r w:rsidRPr="00E91628">
        <w:rPr>
          <w:rFonts w:hint="eastAsia"/>
          <w:sz w:val="24"/>
        </w:rPr>
        <w:t>编制计划和过程：</w:t>
      </w:r>
    </w:p>
    <w:p w14:paraId="1B2DC0F9" w14:textId="44DA317C" w:rsidR="00E91628" w:rsidRPr="00E91628" w:rsidRDefault="00E91628" w:rsidP="00E91628">
      <w:pPr>
        <w:ind w:firstLineChars="235" w:firstLine="564"/>
        <w:rPr>
          <w:sz w:val="24"/>
        </w:rPr>
      </w:pPr>
      <w:r w:rsidRPr="00E91628">
        <w:rPr>
          <w:rFonts w:hint="eastAsia"/>
          <w:sz w:val="24"/>
        </w:rPr>
        <w:t>1</w:t>
      </w:r>
      <w:r w:rsidRPr="00E91628">
        <w:rPr>
          <w:rFonts w:hint="eastAsia"/>
          <w:sz w:val="24"/>
        </w:rPr>
        <w:t>、</w:t>
      </w:r>
      <w:r w:rsidRPr="00E91628">
        <w:rPr>
          <w:rFonts w:hint="eastAsia"/>
          <w:sz w:val="24"/>
        </w:rPr>
        <w:t>202</w:t>
      </w:r>
      <w:r w:rsidR="00C46521">
        <w:rPr>
          <w:rFonts w:hint="eastAsia"/>
          <w:sz w:val="24"/>
        </w:rPr>
        <w:t>1</w:t>
      </w:r>
      <w:r w:rsidRPr="00E91628">
        <w:rPr>
          <w:rFonts w:hint="eastAsia"/>
          <w:sz w:val="24"/>
        </w:rPr>
        <w:t>年</w:t>
      </w:r>
      <w:r w:rsidR="001F1022">
        <w:rPr>
          <w:rFonts w:hint="eastAsia"/>
          <w:sz w:val="24"/>
        </w:rPr>
        <w:t>8</w:t>
      </w:r>
      <w:r w:rsidRPr="00E91628">
        <w:rPr>
          <w:rFonts w:hint="eastAsia"/>
          <w:sz w:val="24"/>
        </w:rPr>
        <w:t>月至</w:t>
      </w:r>
      <w:r w:rsidR="001F1022">
        <w:rPr>
          <w:rFonts w:hint="eastAsia"/>
          <w:sz w:val="24"/>
        </w:rPr>
        <w:t>9</w:t>
      </w:r>
      <w:r w:rsidRPr="00E91628">
        <w:rPr>
          <w:rFonts w:hint="eastAsia"/>
          <w:sz w:val="24"/>
        </w:rPr>
        <w:t>月</w:t>
      </w:r>
      <w:r w:rsidRPr="00E91628">
        <w:rPr>
          <w:rFonts w:hint="eastAsia"/>
          <w:sz w:val="24"/>
        </w:rPr>
        <w:t xml:space="preserve"> </w:t>
      </w:r>
      <w:r w:rsidRPr="00E91628">
        <w:rPr>
          <w:rFonts w:hint="eastAsia"/>
          <w:sz w:val="24"/>
        </w:rPr>
        <w:t>调研、初步探讨阶段，根据规范制定任务要求，起草单位</w:t>
      </w:r>
      <w:r>
        <w:rPr>
          <w:rFonts w:hint="eastAsia"/>
          <w:sz w:val="24"/>
        </w:rPr>
        <w:t>采用电话、邮件、微信等方式</w:t>
      </w:r>
      <w:r w:rsidRPr="00E91628">
        <w:rPr>
          <w:rFonts w:hint="eastAsia"/>
          <w:sz w:val="24"/>
        </w:rPr>
        <w:t>进行了广泛</w:t>
      </w:r>
      <w:r>
        <w:rPr>
          <w:rFonts w:hint="eastAsia"/>
          <w:sz w:val="24"/>
        </w:rPr>
        <w:t>初步</w:t>
      </w:r>
      <w:r w:rsidRPr="00E91628">
        <w:rPr>
          <w:rFonts w:hint="eastAsia"/>
          <w:sz w:val="24"/>
        </w:rPr>
        <w:t>调研，对本技术规范的可行性</w:t>
      </w:r>
      <w:r>
        <w:rPr>
          <w:rFonts w:hint="eastAsia"/>
          <w:sz w:val="24"/>
        </w:rPr>
        <w:t>、可操作性</w:t>
      </w:r>
      <w:r w:rsidRPr="00E91628">
        <w:rPr>
          <w:rFonts w:hint="eastAsia"/>
          <w:sz w:val="24"/>
        </w:rPr>
        <w:t>进行初步探讨研究。</w:t>
      </w:r>
    </w:p>
    <w:p w14:paraId="4550D730" w14:textId="18E10A07" w:rsidR="00E91628" w:rsidRPr="00E91628" w:rsidRDefault="00E91628" w:rsidP="00E91628">
      <w:pPr>
        <w:ind w:firstLineChars="235" w:firstLine="564"/>
        <w:rPr>
          <w:sz w:val="24"/>
        </w:rPr>
      </w:pPr>
      <w:r w:rsidRPr="00E91628">
        <w:rPr>
          <w:rFonts w:hint="eastAsia"/>
          <w:sz w:val="24"/>
        </w:rPr>
        <w:t>2</w:t>
      </w:r>
      <w:r w:rsidRPr="00E91628">
        <w:rPr>
          <w:rFonts w:hint="eastAsia"/>
          <w:sz w:val="24"/>
        </w:rPr>
        <w:t>、</w:t>
      </w:r>
      <w:r w:rsidRPr="00E91628">
        <w:rPr>
          <w:rFonts w:hint="eastAsia"/>
          <w:sz w:val="24"/>
        </w:rPr>
        <w:t>202</w:t>
      </w:r>
      <w:r w:rsidR="00C46521">
        <w:rPr>
          <w:rFonts w:hint="eastAsia"/>
          <w:sz w:val="24"/>
        </w:rPr>
        <w:t>1</w:t>
      </w:r>
      <w:r w:rsidRPr="00E91628">
        <w:rPr>
          <w:rFonts w:hint="eastAsia"/>
          <w:sz w:val="24"/>
        </w:rPr>
        <w:t>年</w:t>
      </w:r>
      <w:r w:rsidR="001F1022">
        <w:rPr>
          <w:rFonts w:hint="eastAsia"/>
          <w:sz w:val="24"/>
        </w:rPr>
        <w:t>8</w:t>
      </w:r>
      <w:r w:rsidRPr="00E91628">
        <w:rPr>
          <w:rFonts w:hint="eastAsia"/>
          <w:sz w:val="24"/>
        </w:rPr>
        <w:t>月</w:t>
      </w:r>
      <w:r w:rsidRPr="00E91628">
        <w:rPr>
          <w:rFonts w:hint="eastAsia"/>
          <w:sz w:val="24"/>
        </w:rPr>
        <w:t xml:space="preserve"> </w:t>
      </w:r>
      <w:r w:rsidRPr="00E91628">
        <w:rPr>
          <w:rFonts w:hint="eastAsia"/>
          <w:sz w:val="24"/>
        </w:rPr>
        <w:t>成立起草小组，</w:t>
      </w:r>
      <w:r w:rsidR="00C46521">
        <w:rPr>
          <w:rFonts w:hint="eastAsia"/>
          <w:sz w:val="24"/>
        </w:rPr>
        <w:t>在对国际文件</w:t>
      </w:r>
      <w:r w:rsidR="001F1022">
        <w:rPr>
          <w:sz w:val="24"/>
        </w:rPr>
        <w:t>E6</w:t>
      </w:r>
      <w:r w:rsidR="00C46521">
        <w:rPr>
          <w:sz w:val="24"/>
        </w:rPr>
        <w:t>进行翻译与研讨的基础上，</w:t>
      </w:r>
      <w:r w:rsidR="00C46521">
        <w:rPr>
          <w:rFonts w:hint="eastAsia"/>
          <w:sz w:val="24"/>
        </w:rPr>
        <w:t>初步讨论本技术规范的主要内容。</w:t>
      </w:r>
      <w:r>
        <w:rPr>
          <w:rFonts w:hint="eastAsia"/>
          <w:sz w:val="24"/>
        </w:rPr>
        <w:t>由于疫情影响，起草组在</w:t>
      </w:r>
      <w:r w:rsidR="00F73961">
        <w:rPr>
          <w:rFonts w:hint="eastAsia"/>
          <w:sz w:val="24"/>
        </w:rPr>
        <w:t>2021</w:t>
      </w:r>
      <w:r w:rsidR="00F73961">
        <w:rPr>
          <w:rFonts w:hint="eastAsia"/>
          <w:sz w:val="24"/>
        </w:rPr>
        <w:t>年</w:t>
      </w:r>
      <w:r w:rsidR="001F1022">
        <w:rPr>
          <w:rFonts w:hint="eastAsia"/>
          <w:sz w:val="24"/>
        </w:rPr>
        <w:t>11</w:t>
      </w:r>
      <w:r>
        <w:rPr>
          <w:rFonts w:hint="eastAsia"/>
          <w:sz w:val="24"/>
        </w:rPr>
        <w:t>月</w:t>
      </w:r>
      <w:r w:rsidR="001F1022">
        <w:rPr>
          <w:rFonts w:hint="eastAsia"/>
          <w:sz w:val="24"/>
        </w:rPr>
        <w:t>6</w:t>
      </w:r>
      <w:r>
        <w:rPr>
          <w:rFonts w:hint="eastAsia"/>
          <w:sz w:val="24"/>
        </w:rPr>
        <w:t>日通过腾讯会议</w:t>
      </w:r>
      <w:r w:rsidRPr="00E91628">
        <w:rPr>
          <w:rFonts w:hint="eastAsia"/>
          <w:sz w:val="24"/>
        </w:rPr>
        <w:t>召开首次</w:t>
      </w:r>
      <w:r>
        <w:rPr>
          <w:rFonts w:hint="eastAsia"/>
          <w:sz w:val="24"/>
        </w:rPr>
        <w:t>视频</w:t>
      </w:r>
      <w:r w:rsidRPr="00E91628">
        <w:rPr>
          <w:rFonts w:hint="eastAsia"/>
          <w:sz w:val="24"/>
        </w:rPr>
        <w:t>会议，讨论本技术规范的制定原则、结构</w:t>
      </w:r>
      <w:r w:rsidR="00C46521" w:rsidRPr="00E91628">
        <w:rPr>
          <w:rFonts w:hint="eastAsia"/>
          <w:sz w:val="24"/>
        </w:rPr>
        <w:t>框架</w:t>
      </w:r>
      <w:r w:rsidRPr="00E91628">
        <w:rPr>
          <w:rFonts w:hint="eastAsia"/>
          <w:sz w:val="24"/>
        </w:rPr>
        <w:t>与主要内容，商讨起草工作任务安排，制定规范编制工作计划，明确</w:t>
      </w:r>
      <w:r>
        <w:rPr>
          <w:rFonts w:hint="eastAsia"/>
          <w:sz w:val="24"/>
        </w:rPr>
        <w:t>了各个起草单位的</w:t>
      </w:r>
      <w:r w:rsidRPr="00E91628">
        <w:rPr>
          <w:rFonts w:hint="eastAsia"/>
          <w:sz w:val="24"/>
        </w:rPr>
        <w:t>任务分工。</w:t>
      </w:r>
    </w:p>
    <w:p w14:paraId="495C3842" w14:textId="35EEB26E" w:rsidR="009E6BF3" w:rsidRDefault="009E6BF3" w:rsidP="009E6BF3">
      <w:pPr>
        <w:ind w:firstLineChars="235" w:firstLine="564"/>
        <w:rPr>
          <w:sz w:val="24"/>
        </w:rPr>
      </w:pPr>
      <w:r>
        <w:rPr>
          <w:rFonts w:hint="eastAsia"/>
          <w:sz w:val="24"/>
        </w:rPr>
        <w:t>3</w:t>
      </w:r>
      <w:r w:rsidR="00E91628" w:rsidRPr="00E91628">
        <w:rPr>
          <w:rFonts w:hint="eastAsia"/>
          <w:sz w:val="24"/>
        </w:rPr>
        <w:t>、</w:t>
      </w:r>
      <w:r w:rsidR="00E91628" w:rsidRPr="00E91628">
        <w:rPr>
          <w:rFonts w:hint="eastAsia"/>
          <w:sz w:val="24"/>
        </w:rPr>
        <w:t>202</w:t>
      </w:r>
      <w:r>
        <w:rPr>
          <w:rFonts w:hint="eastAsia"/>
          <w:sz w:val="24"/>
        </w:rPr>
        <w:t>1</w:t>
      </w:r>
      <w:r w:rsidR="00E91628" w:rsidRPr="00E91628">
        <w:rPr>
          <w:rFonts w:hint="eastAsia"/>
          <w:sz w:val="24"/>
        </w:rPr>
        <w:t>年</w:t>
      </w:r>
      <w:r w:rsidR="00DE272B">
        <w:rPr>
          <w:rFonts w:hint="eastAsia"/>
          <w:sz w:val="24"/>
        </w:rPr>
        <w:t>1</w:t>
      </w:r>
      <w:r w:rsidR="005C5AC6">
        <w:rPr>
          <w:rFonts w:hint="eastAsia"/>
          <w:sz w:val="24"/>
        </w:rPr>
        <w:t>1</w:t>
      </w:r>
      <w:r w:rsidR="00E91628" w:rsidRPr="00E91628">
        <w:rPr>
          <w:rFonts w:hint="eastAsia"/>
          <w:sz w:val="24"/>
        </w:rPr>
        <w:t>月</w:t>
      </w:r>
      <w:r w:rsidR="00E91628" w:rsidRPr="00E91628">
        <w:rPr>
          <w:rFonts w:hint="eastAsia"/>
          <w:sz w:val="24"/>
        </w:rPr>
        <w:t xml:space="preserve"> </w:t>
      </w:r>
      <w:r w:rsidR="00E91628" w:rsidRPr="00E91628">
        <w:rPr>
          <w:rFonts w:hint="eastAsia"/>
          <w:sz w:val="24"/>
        </w:rPr>
        <w:t>起草小组内部征求意见，同时处理反馈意见。</w:t>
      </w:r>
    </w:p>
    <w:p w14:paraId="71E7246D" w14:textId="0F5834AF" w:rsidR="009E6BF3" w:rsidRPr="00E91628" w:rsidRDefault="009E6BF3" w:rsidP="009E6BF3">
      <w:pPr>
        <w:ind w:firstLineChars="235" w:firstLine="564"/>
        <w:rPr>
          <w:sz w:val="24"/>
        </w:rPr>
      </w:pPr>
      <w:r>
        <w:rPr>
          <w:rFonts w:hint="eastAsia"/>
          <w:sz w:val="24"/>
        </w:rPr>
        <w:t>4</w:t>
      </w:r>
      <w:r w:rsidRPr="00E91628">
        <w:rPr>
          <w:rFonts w:hint="eastAsia"/>
          <w:sz w:val="24"/>
        </w:rPr>
        <w:t>、</w:t>
      </w:r>
      <w:r w:rsidRPr="00E91628">
        <w:rPr>
          <w:rFonts w:hint="eastAsia"/>
          <w:sz w:val="24"/>
        </w:rPr>
        <w:t>202</w:t>
      </w:r>
      <w:r w:rsidR="005C5AC6">
        <w:rPr>
          <w:rFonts w:hint="eastAsia"/>
          <w:sz w:val="24"/>
        </w:rPr>
        <w:t>1</w:t>
      </w:r>
      <w:r w:rsidRPr="00E91628">
        <w:rPr>
          <w:rFonts w:hint="eastAsia"/>
          <w:sz w:val="24"/>
        </w:rPr>
        <w:t>年</w:t>
      </w:r>
      <w:r w:rsidR="00DE272B">
        <w:rPr>
          <w:rFonts w:hint="eastAsia"/>
          <w:sz w:val="24"/>
        </w:rPr>
        <w:t>1</w:t>
      </w:r>
      <w:r w:rsidR="005C5AC6">
        <w:rPr>
          <w:rFonts w:hint="eastAsia"/>
          <w:sz w:val="24"/>
        </w:rPr>
        <w:t>2</w:t>
      </w:r>
      <w:r w:rsidRPr="00E91628">
        <w:rPr>
          <w:rFonts w:hint="eastAsia"/>
          <w:sz w:val="24"/>
        </w:rPr>
        <w:t>月完成</w:t>
      </w:r>
      <w:r w:rsidRPr="00E91628">
        <w:rPr>
          <w:rFonts w:hint="eastAsia"/>
          <w:sz w:val="24"/>
        </w:rPr>
        <w:t xml:space="preserve"> </w:t>
      </w:r>
      <w:r>
        <w:rPr>
          <w:rFonts w:ascii="宋体" w:hAnsi="宋体" w:hint="eastAsia"/>
          <w:sz w:val="24"/>
        </w:rPr>
        <w:t>JJF《</w:t>
      </w:r>
      <w:r w:rsidR="00F333C1">
        <w:rPr>
          <w:rFonts w:ascii="宋体" w:hAnsi="宋体" w:hint="eastAsia"/>
          <w:sz w:val="24"/>
        </w:rPr>
        <w:t>带附加功能计量器具的性能评估导则</w:t>
      </w:r>
      <w:r>
        <w:rPr>
          <w:rFonts w:ascii="宋体" w:hAnsi="宋体" w:hint="eastAsia"/>
          <w:sz w:val="24"/>
        </w:rPr>
        <w:t>》</w:t>
      </w:r>
      <w:r w:rsidRPr="00E91628">
        <w:rPr>
          <w:rFonts w:hint="eastAsia"/>
          <w:sz w:val="24"/>
        </w:rPr>
        <w:t>技术规范正文初稿、验证报告、编制说明。</w:t>
      </w:r>
    </w:p>
    <w:p w14:paraId="4B6D4B61" w14:textId="279FE434" w:rsidR="009532A8" w:rsidRDefault="00E91628" w:rsidP="00EB15AE">
      <w:pPr>
        <w:ind w:firstLineChars="235" w:firstLine="564"/>
        <w:rPr>
          <w:sz w:val="24"/>
        </w:rPr>
      </w:pPr>
      <w:r w:rsidRPr="00E91628">
        <w:rPr>
          <w:rFonts w:hint="eastAsia"/>
          <w:sz w:val="24"/>
        </w:rPr>
        <w:t>5</w:t>
      </w:r>
      <w:r w:rsidRPr="00E91628">
        <w:rPr>
          <w:rFonts w:hint="eastAsia"/>
          <w:sz w:val="24"/>
        </w:rPr>
        <w:t>、</w:t>
      </w:r>
      <w:r w:rsidRPr="00E91628">
        <w:rPr>
          <w:rFonts w:hint="eastAsia"/>
          <w:sz w:val="24"/>
        </w:rPr>
        <w:t>202</w:t>
      </w:r>
      <w:r w:rsidR="005C5AC6">
        <w:rPr>
          <w:rFonts w:hint="eastAsia"/>
          <w:color w:val="FF0000"/>
          <w:sz w:val="24"/>
        </w:rPr>
        <w:t>1</w:t>
      </w:r>
      <w:r w:rsidRPr="00DE272B">
        <w:rPr>
          <w:rFonts w:hint="eastAsia"/>
          <w:color w:val="FF0000"/>
          <w:sz w:val="24"/>
        </w:rPr>
        <w:t>年</w:t>
      </w:r>
      <w:r w:rsidR="00F73961">
        <w:rPr>
          <w:rFonts w:hint="eastAsia"/>
          <w:color w:val="FF0000"/>
          <w:sz w:val="24"/>
        </w:rPr>
        <w:t>1</w:t>
      </w:r>
      <w:r w:rsidR="005C5AC6">
        <w:rPr>
          <w:rFonts w:hint="eastAsia"/>
          <w:color w:val="FF0000"/>
          <w:sz w:val="24"/>
        </w:rPr>
        <w:t>2</w:t>
      </w:r>
      <w:r w:rsidRPr="00DE272B">
        <w:rPr>
          <w:rFonts w:hint="eastAsia"/>
          <w:color w:val="FF0000"/>
          <w:sz w:val="24"/>
        </w:rPr>
        <w:t>月</w:t>
      </w:r>
      <w:r w:rsidR="009538F4" w:rsidRPr="00DE272B">
        <w:rPr>
          <w:rFonts w:ascii="宋体" w:hAnsi="宋体" w:hint="eastAsia"/>
          <w:color w:val="FF0000"/>
          <w:sz w:val="24"/>
        </w:rPr>
        <w:t>～</w:t>
      </w:r>
      <w:r w:rsidR="005C5AC6" w:rsidRPr="005C5AC6">
        <w:rPr>
          <w:rFonts w:ascii="宋体" w:hAnsi="宋体" w:hint="eastAsia"/>
          <w:color w:val="FF0000"/>
          <w:sz w:val="24"/>
        </w:rPr>
        <w:t>20</w:t>
      </w:r>
      <w:bookmarkStart w:id="0" w:name="_GoBack"/>
      <w:bookmarkEnd w:id="0"/>
      <w:r w:rsidR="005C5AC6" w:rsidRPr="005C5AC6">
        <w:rPr>
          <w:rFonts w:ascii="宋体" w:hAnsi="宋体" w:hint="eastAsia"/>
          <w:color w:val="FF0000"/>
          <w:sz w:val="24"/>
        </w:rPr>
        <w:t>2</w:t>
      </w:r>
      <w:r w:rsidR="005C5AC6">
        <w:rPr>
          <w:rFonts w:ascii="宋体" w:hAnsi="宋体" w:hint="eastAsia"/>
          <w:color w:val="FF0000"/>
          <w:sz w:val="24"/>
        </w:rPr>
        <w:t>2</w:t>
      </w:r>
      <w:r w:rsidR="005C5AC6" w:rsidRPr="005C5AC6">
        <w:rPr>
          <w:rFonts w:ascii="宋体" w:hAnsi="宋体" w:hint="eastAsia"/>
          <w:color w:val="FF0000"/>
          <w:sz w:val="24"/>
        </w:rPr>
        <w:t>年</w:t>
      </w:r>
      <w:r w:rsidR="005C5AC6">
        <w:rPr>
          <w:rFonts w:hint="eastAsia"/>
          <w:color w:val="FF0000"/>
          <w:sz w:val="24"/>
        </w:rPr>
        <w:t>2</w:t>
      </w:r>
      <w:r w:rsidRPr="00DE272B">
        <w:rPr>
          <w:rFonts w:hint="eastAsia"/>
          <w:color w:val="FF0000"/>
          <w:sz w:val="24"/>
        </w:rPr>
        <w:t>月，</w:t>
      </w:r>
      <w:r>
        <w:rPr>
          <w:rFonts w:hint="eastAsia"/>
          <w:sz w:val="24"/>
        </w:rPr>
        <w:t>通过中国计量协</w:t>
      </w:r>
      <w:r w:rsidRPr="005955C8">
        <w:rPr>
          <w:rFonts w:hint="eastAsia"/>
          <w:sz w:val="24"/>
        </w:rPr>
        <w:t>会网站</w:t>
      </w:r>
      <w:r w:rsidR="005955C8" w:rsidRPr="005955C8">
        <w:rPr>
          <w:rFonts w:hint="eastAsia"/>
          <w:sz w:val="24"/>
        </w:rPr>
        <w:t>（</w:t>
      </w:r>
      <w:hyperlink r:id="rId13" w:history="1">
        <w:r w:rsidR="005955C8" w:rsidRPr="005955C8">
          <w:rPr>
            <w:rStyle w:val="ab"/>
            <w:color w:val="auto"/>
            <w:sz w:val="24"/>
          </w:rPr>
          <w:t>http://www.cma-cma.org/</w:t>
        </w:r>
      </w:hyperlink>
      <w:r w:rsidR="005955C8" w:rsidRPr="005955C8">
        <w:rPr>
          <w:sz w:val="24"/>
        </w:rPr>
        <w:t>）</w:t>
      </w:r>
      <w:r w:rsidR="00880798" w:rsidRPr="00E91628">
        <w:rPr>
          <w:rFonts w:hint="eastAsia"/>
          <w:sz w:val="24"/>
        </w:rPr>
        <w:t>和微信平台公布征求意见稿，</w:t>
      </w:r>
      <w:r w:rsidR="00880798">
        <w:rPr>
          <w:rFonts w:hint="eastAsia"/>
          <w:sz w:val="24"/>
        </w:rPr>
        <w:t>在互联网上向全国公开，</w:t>
      </w:r>
      <w:r w:rsidR="003C22DE">
        <w:rPr>
          <w:rFonts w:hint="eastAsia"/>
          <w:sz w:val="24"/>
        </w:rPr>
        <w:t>并</w:t>
      </w:r>
      <w:r w:rsidR="003C22DE" w:rsidRPr="00E91628">
        <w:rPr>
          <w:rFonts w:hint="eastAsia"/>
          <w:sz w:val="24"/>
        </w:rPr>
        <w:t>向全国各个省级计量技术机构和有关单位以发送电子邮件方式征求意见</w:t>
      </w:r>
      <w:r w:rsidR="003C22DE">
        <w:rPr>
          <w:rFonts w:hint="eastAsia"/>
          <w:sz w:val="24"/>
        </w:rPr>
        <w:t>，</w:t>
      </w:r>
      <w:r w:rsidR="00880798">
        <w:rPr>
          <w:rFonts w:hint="eastAsia"/>
          <w:sz w:val="24"/>
        </w:rPr>
        <w:t>广泛听取和征求各方的意见</w:t>
      </w:r>
      <w:r w:rsidR="009532A8">
        <w:rPr>
          <w:rFonts w:hint="eastAsia"/>
          <w:sz w:val="24"/>
        </w:rPr>
        <w:t>。</w:t>
      </w:r>
    </w:p>
    <w:p w14:paraId="3AF1A3BA" w14:textId="77777777" w:rsidR="003050A0" w:rsidRPr="00EF45E9" w:rsidRDefault="003050A0" w:rsidP="00EB15AE">
      <w:pPr>
        <w:ind w:firstLineChars="235" w:firstLine="564"/>
        <w:rPr>
          <w:sz w:val="24"/>
        </w:rPr>
      </w:pPr>
      <w:r>
        <w:rPr>
          <w:sz w:val="24"/>
        </w:rPr>
        <w:t>6</w:t>
      </w:r>
      <w:r>
        <w:rPr>
          <w:sz w:val="24"/>
        </w:rPr>
        <w:t>、汇总意见</w:t>
      </w:r>
      <w:r w:rsidR="009E6BF3">
        <w:rPr>
          <w:sz w:val="24"/>
        </w:rPr>
        <w:t>并</w:t>
      </w:r>
      <w:r>
        <w:rPr>
          <w:sz w:val="24"/>
        </w:rPr>
        <w:t>进行修改和调整</w:t>
      </w:r>
      <w:r w:rsidR="009E6BF3">
        <w:rPr>
          <w:sz w:val="24"/>
        </w:rPr>
        <w:t>，</w:t>
      </w:r>
      <w:r>
        <w:rPr>
          <w:sz w:val="24"/>
        </w:rPr>
        <w:t>形成报审稿。</w:t>
      </w:r>
    </w:p>
    <w:p w14:paraId="6322E817" w14:textId="77777777" w:rsidR="0098018E" w:rsidRPr="00EF45E9" w:rsidRDefault="003F2860" w:rsidP="00A67BBB">
      <w:pPr>
        <w:ind w:firstLineChars="235" w:firstLine="564"/>
        <w:rPr>
          <w:sz w:val="24"/>
        </w:rPr>
      </w:pPr>
      <w:r>
        <w:rPr>
          <w:sz w:val="24"/>
        </w:rPr>
        <w:t xml:space="preserve"> </w:t>
      </w:r>
    </w:p>
    <w:p w14:paraId="4D2EAC2C" w14:textId="77777777" w:rsidR="00341F80" w:rsidRPr="00EF45E9" w:rsidRDefault="00341F80" w:rsidP="00214EFC">
      <w:pPr>
        <w:numPr>
          <w:ilvl w:val="0"/>
          <w:numId w:val="11"/>
        </w:numPr>
        <w:rPr>
          <w:sz w:val="24"/>
        </w:rPr>
      </w:pPr>
      <w:r w:rsidRPr="00EF45E9">
        <w:rPr>
          <w:rFonts w:hint="eastAsia"/>
          <w:sz w:val="24"/>
        </w:rPr>
        <w:t>编制主要技术</w:t>
      </w:r>
      <w:r w:rsidR="00886D2A" w:rsidRPr="00EF45E9">
        <w:rPr>
          <w:rFonts w:hint="eastAsia"/>
          <w:sz w:val="24"/>
        </w:rPr>
        <w:t>指标说明</w:t>
      </w:r>
    </w:p>
    <w:p w14:paraId="128FEA74" w14:textId="77777777" w:rsidR="00341F80" w:rsidRPr="00EF45E9" w:rsidRDefault="008A1EA9" w:rsidP="00A67BBB">
      <w:pPr>
        <w:numPr>
          <w:ilvl w:val="0"/>
          <w:numId w:val="13"/>
        </w:numPr>
        <w:ind w:left="0" w:firstLineChars="235" w:firstLine="564"/>
        <w:rPr>
          <w:sz w:val="24"/>
        </w:rPr>
      </w:pPr>
      <w:r>
        <w:rPr>
          <w:rFonts w:hint="eastAsia"/>
          <w:sz w:val="24"/>
        </w:rPr>
        <w:t>规范</w:t>
      </w:r>
      <w:r w:rsidR="00266D24" w:rsidRPr="00EF45E9">
        <w:rPr>
          <w:rFonts w:hint="eastAsia"/>
          <w:sz w:val="24"/>
        </w:rPr>
        <w:t>编制</w:t>
      </w:r>
      <w:r w:rsidR="008868AB" w:rsidRPr="00EF45E9">
        <w:rPr>
          <w:rFonts w:hint="eastAsia"/>
          <w:sz w:val="24"/>
        </w:rPr>
        <w:t>主要</w:t>
      </w:r>
      <w:r w:rsidR="00266D24" w:rsidRPr="00EF45E9">
        <w:rPr>
          <w:rFonts w:hint="eastAsia"/>
          <w:sz w:val="24"/>
        </w:rPr>
        <w:t>内容</w:t>
      </w:r>
      <w:r w:rsidR="008868AB" w:rsidRPr="00EF45E9">
        <w:rPr>
          <w:rFonts w:hint="eastAsia"/>
          <w:sz w:val="24"/>
        </w:rPr>
        <w:t>说明</w:t>
      </w:r>
      <w:r w:rsidR="00374404" w:rsidRPr="00EF45E9">
        <w:rPr>
          <w:rFonts w:hint="eastAsia"/>
          <w:sz w:val="24"/>
        </w:rPr>
        <w:t>：</w:t>
      </w:r>
    </w:p>
    <w:p w14:paraId="0B45DCD8" w14:textId="63C7EAF3" w:rsidR="00B412B8" w:rsidRPr="00201ADB" w:rsidRDefault="00B412B8" w:rsidP="003165D1">
      <w:pPr>
        <w:ind w:firstLineChars="177" w:firstLine="425"/>
        <w:rPr>
          <w:sz w:val="24"/>
        </w:rPr>
      </w:pPr>
      <w:r w:rsidRPr="00201ADB">
        <w:rPr>
          <w:rFonts w:hint="eastAsia"/>
          <w:sz w:val="24"/>
        </w:rPr>
        <w:t>本技术</w:t>
      </w:r>
      <w:r w:rsidRPr="00201ADB">
        <w:rPr>
          <w:sz w:val="24"/>
        </w:rPr>
        <w:t>规范</w:t>
      </w:r>
      <w:r w:rsidRPr="00201ADB">
        <w:rPr>
          <w:rFonts w:hint="eastAsia"/>
          <w:sz w:val="24"/>
        </w:rPr>
        <w:t>从法制管理</w:t>
      </w:r>
      <w:r w:rsidRPr="00201ADB">
        <w:rPr>
          <w:sz w:val="24"/>
        </w:rPr>
        <w:t>计量器具的</w:t>
      </w:r>
      <w:r w:rsidRPr="00201ADB">
        <w:rPr>
          <w:rFonts w:hint="eastAsia"/>
          <w:sz w:val="24"/>
        </w:rPr>
        <w:t>计量性能要求</w:t>
      </w:r>
      <w:r w:rsidRPr="00201ADB">
        <w:rPr>
          <w:sz w:val="24"/>
        </w:rPr>
        <w:t>出发，</w:t>
      </w:r>
      <w:r w:rsidRPr="00201ADB">
        <w:rPr>
          <w:rFonts w:hint="eastAsia"/>
          <w:sz w:val="24"/>
        </w:rPr>
        <w:t>对带附加功能计量器具提出</w:t>
      </w:r>
      <w:r w:rsidRPr="00201ADB">
        <w:rPr>
          <w:sz w:val="24"/>
        </w:rPr>
        <w:t>明确的技术要求，包括：</w:t>
      </w:r>
      <w:r w:rsidRPr="00201ADB">
        <w:rPr>
          <w:rFonts w:hint="eastAsia"/>
          <w:sz w:val="24"/>
        </w:rPr>
        <w:t>设计</w:t>
      </w:r>
      <w:r w:rsidRPr="00201ADB">
        <w:rPr>
          <w:sz w:val="24"/>
        </w:rPr>
        <w:t>的适宜性与可靠性</w:t>
      </w:r>
      <w:r w:rsidRPr="00201ADB">
        <w:rPr>
          <w:rFonts w:hint="eastAsia"/>
          <w:sz w:val="24"/>
        </w:rPr>
        <w:t>、一致性</w:t>
      </w:r>
      <w:r w:rsidRPr="00201ADB">
        <w:rPr>
          <w:sz w:val="24"/>
        </w:rPr>
        <w:t>和</w:t>
      </w:r>
      <w:r w:rsidRPr="00201ADB">
        <w:rPr>
          <w:rFonts w:hint="eastAsia"/>
          <w:sz w:val="24"/>
        </w:rPr>
        <w:t>软件</w:t>
      </w:r>
      <w:r w:rsidRPr="00201ADB">
        <w:rPr>
          <w:sz w:val="24"/>
        </w:rPr>
        <w:t>安全性</w:t>
      </w:r>
      <w:r w:rsidRPr="00201ADB">
        <w:rPr>
          <w:rFonts w:hint="eastAsia"/>
          <w:sz w:val="24"/>
        </w:rPr>
        <w:t>、可接受</w:t>
      </w:r>
      <w:r w:rsidRPr="00201ADB">
        <w:rPr>
          <w:sz w:val="24"/>
        </w:rPr>
        <w:t>的风险、</w:t>
      </w:r>
      <w:r w:rsidRPr="00201ADB">
        <w:rPr>
          <w:rFonts w:hint="eastAsia"/>
          <w:sz w:val="24"/>
        </w:rPr>
        <w:t>覆盖的</w:t>
      </w:r>
      <w:r w:rsidRPr="00201ADB">
        <w:rPr>
          <w:sz w:val="24"/>
        </w:rPr>
        <w:t>范围、</w:t>
      </w:r>
      <w:r w:rsidR="00DB4596" w:rsidRPr="00201ADB">
        <w:rPr>
          <w:rFonts w:hint="eastAsia"/>
          <w:sz w:val="24"/>
        </w:rPr>
        <w:t>法制计量管理</w:t>
      </w:r>
      <w:r w:rsidR="00DB4596" w:rsidRPr="00201ADB">
        <w:rPr>
          <w:sz w:val="24"/>
        </w:rPr>
        <w:t>范围</w:t>
      </w:r>
      <w:r w:rsidR="00DB4596" w:rsidRPr="00201ADB">
        <w:rPr>
          <w:rFonts w:hint="eastAsia"/>
          <w:sz w:val="24"/>
        </w:rPr>
        <w:t>和</w:t>
      </w:r>
      <w:r w:rsidR="00DB4596" w:rsidRPr="00201ADB">
        <w:rPr>
          <w:sz w:val="24"/>
        </w:rPr>
        <w:t>创新的限制</w:t>
      </w:r>
      <w:r w:rsidR="00DB4596" w:rsidRPr="00201ADB">
        <w:rPr>
          <w:rFonts w:hint="eastAsia"/>
          <w:sz w:val="24"/>
        </w:rPr>
        <w:t>，确保</w:t>
      </w:r>
      <w:r w:rsidR="00DB4596" w:rsidRPr="00201ADB">
        <w:rPr>
          <w:sz w:val="24"/>
        </w:rPr>
        <w:t>计量器具符合预期用途。</w:t>
      </w:r>
      <w:r w:rsidR="00DB4596" w:rsidRPr="00201ADB">
        <w:rPr>
          <w:rFonts w:hint="eastAsia"/>
          <w:sz w:val="24"/>
        </w:rPr>
        <w:t>为了</w:t>
      </w:r>
      <w:r w:rsidR="00DB4596" w:rsidRPr="00201ADB">
        <w:rPr>
          <w:sz w:val="24"/>
        </w:rPr>
        <w:t>分析</w:t>
      </w:r>
      <w:r w:rsidR="00DB4596" w:rsidRPr="00201ADB">
        <w:rPr>
          <w:rFonts w:hint="eastAsia"/>
          <w:sz w:val="24"/>
        </w:rPr>
        <w:t>法制管理的计量器具在远程数据采集和控制装置连接中可能出现测量过程干扰或篡改测量数据现象，</w:t>
      </w:r>
      <w:r w:rsidR="00DB4596" w:rsidRPr="00201ADB">
        <w:rPr>
          <w:sz w:val="24"/>
        </w:rPr>
        <w:t>从</w:t>
      </w:r>
      <w:r w:rsidR="00DB4596" w:rsidRPr="00201ADB">
        <w:rPr>
          <w:rFonts w:hint="eastAsia"/>
          <w:sz w:val="24"/>
        </w:rPr>
        <w:t>智能计量器具</w:t>
      </w:r>
      <w:r w:rsidR="00DB4596" w:rsidRPr="00201ADB">
        <w:rPr>
          <w:sz w:val="24"/>
        </w:rPr>
        <w:t>的法制计量管理进行分析，</w:t>
      </w:r>
      <w:r w:rsidR="00DB4596" w:rsidRPr="00201ADB">
        <w:rPr>
          <w:rFonts w:hint="eastAsia"/>
          <w:sz w:val="24"/>
        </w:rPr>
        <w:t>分别从智能仪表</w:t>
      </w:r>
      <w:r w:rsidR="00DB4596" w:rsidRPr="00201ADB">
        <w:rPr>
          <w:sz w:val="24"/>
        </w:rPr>
        <w:t>的配置和环境、</w:t>
      </w:r>
      <w:r w:rsidR="00DB4596" w:rsidRPr="00201ADB">
        <w:rPr>
          <w:rFonts w:hint="eastAsia"/>
          <w:sz w:val="24"/>
        </w:rPr>
        <w:t>计量系统</w:t>
      </w:r>
      <w:r w:rsidR="00DB4596" w:rsidRPr="00201ADB">
        <w:rPr>
          <w:sz w:val="24"/>
        </w:rPr>
        <w:t>的</w:t>
      </w:r>
      <w:r w:rsidR="00DB4596" w:rsidRPr="00201ADB">
        <w:rPr>
          <w:rFonts w:hint="eastAsia"/>
          <w:sz w:val="24"/>
        </w:rPr>
        <w:t>分析</w:t>
      </w:r>
      <w:r w:rsidR="00DB4596" w:rsidRPr="00201ADB">
        <w:rPr>
          <w:sz w:val="24"/>
        </w:rPr>
        <w:t>、</w:t>
      </w:r>
      <w:r w:rsidR="00DB4596" w:rsidRPr="00201ADB">
        <w:rPr>
          <w:rFonts w:hint="eastAsia"/>
          <w:sz w:val="24"/>
        </w:rPr>
        <w:t>智能计量器具的</w:t>
      </w:r>
      <w:r w:rsidR="00DB4596" w:rsidRPr="00201ADB">
        <w:rPr>
          <w:sz w:val="24"/>
        </w:rPr>
        <w:t>设计分析</w:t>
      </w:r>
      <w:r w:rsidR="00DB4596" w:rsidRPr="00201ADB">
        <w:rPr>
          <w:rFonts w:hint="eastAsia"/>
          <w:sz w:val="24"/>
        </w:rPr>
        <w:t>层层深入</w:t>
      </w:r>
      <w:r w:rsidR="00DB4596" w:rsidRPr="00201ADB">
        <w:rPr>
          <w:sz w:val="24"/>
        </w:rPr>
        <w:t>，</w:t>
      </w:r>
      <w:r w:rsidR="00DB4596" w:rsidRPr="00201ADB">
        <w:rPr>
          <w:rFonts w:hint="eastAsia"/>
          <w:sz w:val="24"/>
        </w:rPr>
        <w:t>根据计量相关性对计量器具分类为</w:t>
      </w:r>
      <w:r w:rsidR="00DB4596" w:rsidRPr="00201ADB">
        <w:rPr>
          <w:sz w:val="24"/>
        </w:rPr>
        <w:t>：</w:t>
      </w:r>
      <w:r w:rsidR="00DB4596" w:rsidRPr="00201ADB">
        <w:rPr>
          <w:rFonts w:hint="eastAsia"/>
          <w:sz w:val="24"/>
        </w:rPr>
        <w:t>有内部记录数据的计量器具和无内部数据记录的计量器具。</w:t>
      </w:r>
      <w:r w:rsidR="00A94739" w:rsidRPr="00201ADB">
        <w:rPr>
          <w:rFonts w:hint="eastAsia"/>
          <w:sz w:val="24"/>
        </w:rPr>
        <w:t>并</w:t>
      </w:r>
      <w:r w:rsidR="00DB4596" w:rsidRPr="00201ADB">
        <w:rPr>
          <w:rFonts w:hint="eastAsia"/>
          <w:sz w:val="24"/>
        </w:rPr>
        <w:t>将违规测量的行为分为故意和无意两种，采用不同的方式进行风险评估。</w:t>
      </w:r>
      <w:r w:rsidR="00A94739" w:rsidRPr="00201ADB">
        <w:rPr>
          <w:rFonts w:hint="eastAsia"/>
          <w:sz w:val="24"/>
        </w:rPr>
        <w:t>最后通过计量系统</w:t>
      </w:r>
      <w:r w:rsidR="00A94739" w:rsidRPr="00201ADB">
        <w:rPr>
          <w:sz w:val="24"/>
        </w:rPr>
        <w:t>的</w:t>
      </w:r>
      <w:r w:rsidR="00A94739" w:rsidRPr="00201ADB">
        <w:rPr>
          <w:rFonts w:hint="eastAsia"/>
          <w:sz w:val="24"/>
        </w:rPr>
        <w:t>法制计量</w:t>
      </w:r>
      <w:r w:rsidR="00A94739" w:rsidRPr="00201ADB">
        <w:rPr>
          <w:rFonts w:hint="eastAsia"/>
          <w:sz w:val="24"/>
        </w:rPr>
        <w:lastRenderedPageBreak/>
        <w:t>相关组件（硬件、固件和软件）评估项目来保证评估的</w:t>
      </w:r>
      <w:r w:rsidR="00A94739" w:rsidRPr="00201ADB">
        <w:rPr>
          <w:sz w:val="24"/>
        </w:rPr>
        <w:t>目的和意义</w:t>
      </w:r>
      <w:r w:rsidR="00A94739" w:rsidRPr="00201ADB">
        <w:rPr>
          <w:rFonts w:hint="eastAsia"/>
          <w:sz w:val="24"/>
        </w:rPr>
        <w:t>。</w:t>
      </w:r>
    </w:p>
    <w:p w14:paraId="731F03AA" w14:textId="77777777" w:rsidR="00B67366" w:rsidRPr="00B67366" w:rsidRDefault="00B67366" w:rsidP="00B67366">
      <w:pPr>
        <w:numPr>
          <w:ilvl w:val="0"/>
          <w:numId w:val="13"/>
        </w:numPr>
        <w:ind w:left="0" w:firstLineChars="235" w:firstLine="564"/>
        <w:rPr>
          <w:sz w:val="24"/>
        </w:rPr>
      </w:pPr>
      <w:r w:rsidRPr="00B67366">
        <w:rPr>
          <w:rFonts w:hint="eastAsia"/>
          <w:sz w:val="24"/>
        </w:rPr>
        <w:t>适用范围</w:t>
      </w:r>
    </w:p>
    <w:p w14:paraId="6FDEC123" w14:textId="593D5447" w:rsidR="00DE272B" w:rsidRPr="00DE272B" w:rsidRDefault="00B67366" w:rsidP="00DE272B">
      <w:pPr>
        <w:ind w:firstLineChars="235" w:firstLine="564"/>
        <w:rPr>
          <w:rFonts w:ascii="宋体" w:hAnsi="宋体"/>
          <w:sz w:val="24"/>
        </w:rPr>
      </w:pPr>
      <w:r w:rsidRPr="00B67366">
        <w:rPr>
          <w:rFonts w:ascii="宋体" w:hAnsi="宋体"/>
          <w:sz w:val="24"/>
        </w:rPr>
        <w:t>本</w:t>
      </w:r>
      <w:r w:rsidR="00DE272B" w:rsidRPr="00DE272B">
        <w:rPr>
          <w:rFonts w:ascii="宋体" w:hAnsi="宋体" w:hint="eastAsia"/>
          <w:sz w:val="24"/>
        </w:rPr>
        <w:t>规范适用于法制计量管理带附加功能的计量器具。对带附加功能的计量器具性能评估提供指导原则，对法制管理的计量器具在远程数据采集和控制装置互联提供通用的方法指导，涵盖了防止硬件干扰的措施，防止出现测量过程和测量数据的违规现象。</w:t>
      </w:r>
    </w:p>
    <w:p w14:paraId="4FA446DD" w14:textId="77777777" w:rsidR="00DE272B" w:rsidRPr="00DE272B" w:rsidRDefault="00DE272B" w:rsidP="00DE272B">
      <w:pPr>
        <w:ind w:firstLineChars="235" w:firstLine="564"/>
        <w:rPr>
          <w:rFonts w:ascii="宋体" w:hAnsi="宋体"/>
          <w:sz w:val="24"/>
        </w:rPr>
      </w:pPr>
      <w:r w:rsidRPr="00DE272B">
        <w:rPr>
          <w:rFonts w:ascii="宋体" w:hAnsi="宋体" w:hint="eastAsia"/>
          <w:sz w:val="24"/>
        </w:rPr>
        <w:t>本规范不考虑单个测量准确度相关的要求，也不处理独立计量器具的受影响程度，因为现有的相关标准和规范已经涵盖了这些内容。</w:t>
      </w:r>
    </w:p>
    <w:p w14:paraId="07DC89FF" w14:textId="6C3F7376" w:rsidR="00B67366" w:rsidRPr="00B67366" w:rsidRDefault="00DE272B" w:rsidP="00DE272B">
      <w:pPr>
        <w:ind w:firstLineChars="235" w:firstLine="564"/>
        <w:rPr>
          <w:rFonts w:ascii="宋体" w:hAnsi="宋体"/>
          <w:sz w:val="24"/>
        </w:rPr>
      </w:pPr>
      <w:r w:rsidRPr="00DE272B">
        <w:rPr>
          <w:rFonts w:ascii="宋体" w:hAnsi="宋体" w:hint="eastAsia"/>
          <w:sz w:val="24"/>
        </w:rPr>
        <w:t>本规范侧重于智能化计量器具的附加功能， 主要涵盖数据存储以及数据存储和传输安全、相关控制和响应的功能。</w:t>
      </w:r>
    </w:p>
    <w:p w14:paraId="32A6AB38" w14:textId="77777777" w:rsidR="00B67366" w:rsidRPr="000E668D" w:rsidRDefault="00B67366" w:rsidP="00B67366">
      <w:pPr>
        <w:numPr>
          <w:ilvl w:val="0"/>
          <w:numId w:val="13"/>
        </w:numPr>
        <w:ind w:left="0" w:firstLineChars="235" w:firstLine="564"/>
        <w:rPr>
          <w:sz w:val="24"/>
        </w:rPr>
      </w:pPr>
      <w:r w:rsidRPr="000E668D">
        <w:rPr>
          <w:rFonts w:hint="eastAsia"/>
          <w:sz w:val="24"/>
        </w:rPr>
        <w:t>现实意义</w:t>
      </w:r>
    </w:p>
    <w:p w14:paraId="74FAE031" w14:textId="77777777" w:rsidR="002E75BA" w:rsidRPr="002E75BA" w:rsidRDefault="002E75BA" w:rsidP="002E75BA">
      <w:pPr>
        <w:ind w:firstLineChars="200" w:firstLine="480"/>
        <w:rPr>
          <w:rFonts w:ascii="宋体" w:hAnsi="宋体"/>
          <w:sz w:val="24"/>
        </w:rPr>
      </w:pPr>
      <w:r w:rsidRPr="002E75BA">
        <w:rPr>
          <w:rFonts w:ascii="宋体" w:hAnsi="宋体" w:hint="eastAsia"/>
          <w:sz w:val="24"/>
        </w:rPr>
        <w:t>本规范目的是针对带附加功能计量器具的性能评估编制试验大纲或者型式评价大纲提供方向性的指导，按照本规范技术路线编写试验大纲或型式评价大纲，确保计量器具符合预期用途，满足并保持必要的计量性能要求，同时提供充分保护，以防误操作、结果误判和数据篡改，防止法制管理的计量器具在远程数据采集和控制装置连接中出现测量过程干扰或篡改测量数据现象。</w:t>
      </w:r>
    </w:p>
    <w:p w14:paraId="5777B455" w14:textId="77777777" w:rsidR="002E75BA" w:rsidRPr="002E75BA" w:rsidRDefault="002E75BA" w:rsidP="002E75BA">
      <w:pPr>
        <w:ind w:firstLineChars="200" w:firstLine="480"/>
        <w:rPr>
          <w:rFonts w:ascii="宋体" w:hAnsi="宋体"/>
          <w:sz w:val="24"/>
        </w:rPr>
      </w:pPr>
      <w:r w:rsidRPr="002E75BA">
        <w:rPr>
          <w:rFonts w:ascii="宋体" w:hAnsi="宋体" w:hint="eastAsia"/>
          <w:sz w:val="24"/>
        </w:rPr>
        <w:t>本规范适用于法制计量管理的带附加功能的计量器具。对带附加功能的计量器具性能评估提供了指导原则，对法制管理的计量器具在远程数据采集和控制装置连接中，测量过程和测量数据提供通用方法指导。</w:t>
      </w:r>
    </w:p>
    <w:p w14:paraId="7B51F153" w14:textId="39CC9D06" w:rsidR="00B67366" w:rsidRDefault="002E75BA" w:rsidP="002E75BA">
      <w:pPr>
        <w:ind w:firstLineChars="200" w:firstLine="480"/>
        <w:rPr>
          <w:rFonts w:ascii="Symbol" w:hAnsi="Symbol"/>
          <w:sz w:val="24"/>
        </w:rPr>
      </w:pPr>
      <w:r w:rsidRPr="002E75BA">
        <w:rPr>
          <w:rFonts w:ascii="宋体" w:hAnsi="宋体" w:hint="eastAsia"/>
          <w:sz w:val="24"/>
        </w:rPr>
        <w:t>本规范首先可以指导生产带附加功能计量器具（典型如民用四表）的制造商的设计研发方向和技术路线，</w:t>
      </w:r>
      <w:r w:rsidR="005F4815">
        <w:rPr>
          <w:rFonts w:ascii="宋体" w:hAnsi="宋体" w:hint="eastAsia"/>
          <w:sz w:val="24"/>
        </w:rPr>
        <w:t>指导</w:t>
      </w:r>
      <w:r w:rsidRPr="002E75BA">
        <w:rPr>
          <w:rFonts w:ascii="宋体" w:hAnsi="宋体" w:hint="eastAsia"/>
          <w:sz w:val="24"/>
        </w:rPr>
        <w:t>如何设计符合法制计量的附加装置和功能；其次可以指导有关技术机构编写带附加功能计量器具的性能评估试验大纲或者型式评价大纲，试验应该考虑测试的项目、要求和方法。</w:t>
      </w:r>
    </w:p>
    <w:p w14:paraId="7BA0747D" w14:textId="17F73DC3" w:rsidR="00F13F3A" w:rsidRPr="001059FB" w:rsidRDefault="002E75BA" w:rsidP="001059FB">
      <w:pPr>
        <w:ind w:firstLineChars="200" w:firstLine="480"/>
        <w:rPr>
          <w:sz w:val="24"/>
        </w:rPr>
      </w:pPr>
      <w:r>
        <w:rPr>
          <w:rFonts w:hint="eastAsia"/>
          <w:sz w:val="24"/>
        </w:rPr>
        <w:t xml:space="preserve"> </w:t>
      </w:r>
    </w:p>
    <w:p w14:paraId="55A1DF29" w14:textId="77777777" w:rsidR="002E4B9D" w:rsidRPr="002E4B9D" w:rsidRDefault="002E4B9D" w:rsidP="00A67BBB">
      <w:pPr>
        <w:numPr>
          <w:ilvl w:val="0"/>
          <w:numId w:val="11"/>
        </w:numPr>
        <w:ind w:left="0" w:firstLineChars="235" w:firstLine="566"/>
        <w:rPr>
          <w:b/>
          <w:sz w:val="24"/>
        </w:rPr>
      </w:pPr>
      <w:r w:rsidRPr="002E4B9D">
        <w:rPr>
          <w:rFonts w:hint="eastAsia"/>
          <w:b/>
          <w:sz w:val="24"/>
        </w:rPr>
        <w:t>验</w:t>
      </w:r>
      <w:r w:rsidR="00700EE9">
        <w:rPr>
          <w:rFonts w:hint="eastAsia"/>
          <w:b/>
          <w:sz w:val="24"/>
        </w:rPr>
        <w:t>证报告</w:t>
      </w:r>
    </w:p>
    <w:p w14:paraId="3DFB1C8F" w14:textId="3C428C3D" w:rsidR="005E3DF2" w:rsidRPr="00C31BCF" w:rsidRDefault="005E3DF2" w:rsidP="005E3DF2">
      <w:pPr>
        <w:ind w:firstLineChars="200" w:firstLine="480"/>
        <w:rPr>
          <w:rFonts w:ascii="宋体" w:hAnsi="宋体"/>
          <w:sz w:val="24"/>
        </w:rPr>
      </w:pPr>
      <w:r>
        <w:rPr>
          <w:rFonts w:ascii="宋体" w:hAnsi="宋体" w:hint="eastAsia"/>
          <w:sz w:val="24"/>
        </w:rPr>
        <w:t>验证报告证明了本技术规范的科学性、可行性和可操作性</w:t>
      </w:r>
      <w:r w:rsidRPr="00C31BCF">
        <w:rPr>
          <w:rFonts w:ascii="宋体" w:hAnsi="宋体" w:hint="eastAsia"/>
          <w:sz w:val="24"/>
        </w:rPr>
        <w:t>。</w:t>
      </w:r>
    </w:p>
    <w:p w14:paraId="65836CAB" w14:textId="0ADAFBFF" w:rsidR="005E3DF2" w:rsidRPr="00C31BCF" w:rsidRDefault="005E3DF2" w:rsidP="005E3DF2">
      <w:pPr>
        <w:ind w:firstLineChars="200" w:firstLine="480"/>
        <w:rPr>
          <w:rFonts w:ascii="宋体" w:hAnsi="宋体"/>
          <w:sz w:val="24"/>
        </w:rPr>
      </w:pPr>
      <w:r>
        <w:rPr>
          <w:rFonts w:ascii="宋体" w:hAnsi="宋体" w:hint="eastAsia"/>
          <w:sz w:val="24"/>
        </w:rPr>
        <w:t>验证报告分别以不同计量专业的不同</w:t>
      </w:r>
      <w:r w:rsidR="00247DB3">
        <w:rPr>
          <w:rFonts w:ascii="宋体" w:hAnsi="宋体" w:hint="eastAsia"/>
          <w:sz w:val="24"/>
        </w:rPr>
        <w:t>计量器具</w:t>
      </w:r>
      <w:r>
        <w:rPr>
          <w:rFonts w:ascii="宋体" w:hAnsi="宋体" w:hint="eastAsia"/>
          <w:sz w:val="24"/>
        </w:rPr>
        <w:t>来进行验证</w:t>
      </w:r>
      <w:r w:rsidR="005F4815">
        <w:rPr>
          <w:rFonts w:ascii="宋体" w:hAnsi="宋体" w:hint="eastAsia"/>
          <w:sz w:val="24"/>
        </w:rPr>
        <w:t>。</w:t>
      </w:r>
    </w:p>
    <w:p w14:paraId="5FBCAFDF" w14:textId="77777777" w:rsidR="008A4E3A" w:rsidRPr="00C57E1E" w:rsidRDefault="008A4E3A" w:rsidP="00F73961">
      <w:pPr>
        <w:rPr>
          <w:rFonts w:ascii="宋体" w:hAnsi="宋体"/>
          <w:sz w:val="24"/>
        </w:rPr>
      </w:pPr>
    </w:p>
    <w:p w14:paraId="64B3F106" w14:textId="77777777" w:rsidR="00127671" w:rsidRPr="00127671" w:rsidRDefault="00127671" w:rsidP="00A67BBB">
      <w:pPr>
        <w:numPr>
          <w:ilvl w:val="0"/>
          <w:numId w:val="11"/>
        </w:numPr>
        <w:rPr>
          <w:b/>
          <w:sz w:val="24"/>
        </w:rPr>
      </w:pPr>
      <w:r w:rsidRPr="00127671">
        <w:rPr>
          <w:rFonts w:hint="eastAsia"/>
          <w:b/>
          <w:sz w:val="24"/>
        </w:rPr>
        <w:t>其他说明</w:t>
      </w:r>
    </w:p>
    <w:p w14:paraId="66326C69" w14:textId="4782E282" w:rsidR="005E3DF2" w:rsidRPr="005E3DF2" w:rsidRDefault="005E3DF2" w:rsidP="005E3DF2">
      <w:pPr>
        <w:ind w:rightChars="-10" w:right="-21" w:firstLineChars="200" w:firstLine="480"/>
        <w:rPr>
          <w:rFonts w:ascii="宋体" w:hAnsi="宋体"/>
          <w:sz w:val="24"/>
        </w:rPr>
      </w:pPr>
      <w:r w:rsidRPr="005E3DF2">
        <w:rPr>
          <w:rFonts w:ascii="宋体" w:hAnsi="宋体" w:hint="eastAsia"/>
          <w:sz w:val="24"/>
        </w:rPr>
        <w:t>本技术规范的制定</w:t>
      </w:r>
      <w:r w:rsidR="00B412B8" w:rsidRPr="00201ADB">
        <w:rPr>
          <w:rFonts w:ascii="宋体" w:hAnsi="宋体" w:hint="eastAsia"/>
          <w:sz w:val="24"/>
        </w:rPr>
        <w:t>修改</w:t>
      </w:r>
      <w:r w:rsidRPr="005E3DF2">
        <w:rPr>
          <w:rFonts w:ascii="宋体" w:hAnsi="宋体" w:hint="eastAsia"/>
          <w:sz w:val="24"/>
        </w:rPr>
        <w:t>采用国际文件；在采用中符合国家有关法规和政策，坚持积</w:t>
      </w:r>
      <w:r w:rsidRPr="005E3DF2">
        <w:rPr>
          <w:rFonts w:ascii="宋体" w:hAnsi="宋体" w:hint="eastAsia"/>
          <w:sz w:val="24"/>
        </w:rPr>
        <w:lastRenderedPageBreak/>
        <w:t xml:space="preserve">极采用、注重实效的方针。 </w:t>
      </w:r>
    </w:p>
    <w:p w14:paraId="3775F44D" w14:textId="78405840" w:rsidR="005E3DF2" w:rsidRPr="005E3DF2" w:rsidRDefault="005E3DF2" w:rsidP="005E3DF2">
      <w:pPr>
        <w:ind w:rightChars="-10" w:right="-21" w:firstLineChars="200" w:firstLine="480"/>
        <w:rPr>
          <w:rFonts w:ascii="宋体" w:hAnsi="宋体"/>
          <w:sz w:val="24"/>
        </w:rPr>
      </w:pPr>
      <w:r w:rsidRPr="005E3DF2">
        <w:rPr>
          <w:rFonts w:ascii="宋体" w:hAnsi="宋体"/>
          <w:sz w:val="24"/>
        </w:rPr>
        <w:t>技术规范</w:t>
      </w:r>
      <w:r w:rsidR="005F4815">
        <w:rPr>
          <w:rFonts w:ascii="宋体" w:hAnsi="宋体"/>
          <w:sz w:val="24"/>
        </w:rPr>
        <w:t>颁布实施</w:t>
      </w:r>
      <w:r w:rsidRPr="005E3DF2">
        <w:rPr>
          <w:rFonts w:ascii="宋体" w:hAnsi="宋体"/>
          <w:sz w:val="24"/>
        </w:rPr>
        <w:t>后，需要进行全国的培训宣贯。</w:t>
      </w:r>
    </w:p>
    <w:p w14:paraId="40C2B264" w14:textId="77777777" w:rsidR="002E4B9D" w:rsidRPr="00EF45E9" w:rsidRDefault="002E4B9D" w:rsidP="00F73961">
      <w:pPr>
        <w:spacing w:line="276" w:lineRule="auto"/>
        <w:rPr>
          <w:rFonts w:ascii="宋体" w:hAnsi="宋体"/>
          <w:sz w:val="24"/>
        </w:rPr>
      </w:pPr>
    </w:p>
    <w:sectPr w:rsidR="002E4B9D" w:rsidRPr="00EF45E9" w:rsidSect="005B7257">
      <w:pgSz w:w="11906" w:h="16838" w:code="9"/>
      <w:pgMar w:top="1418" w:right="1418" w:bottom="1361" w:left="1440" w:header="851" w:footer="992" w:gutter="0"/>
      <w:pgNumType w:start="1"/>
      <w:cols w:space="425"/>
      <w:docGrid w:type="lines" w:linePitch="4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353FE" w14:textId="77777777" w:rsidR="003B5FFD" w:rsidRDefault="003B5FFD">
      <w:r>
        <w:separator/>
      </w:r>
    </w:p>
  </w:endnote>
  <w:endnote w:type="continuationSeparator" w:id="0">
    <w:p w14:paraId="56E46F0F" w14:textId="77777777" w:rsidR="003B5FFD" w:rsidRDefault="003B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5C78B" w14:textId="77777777" w:rsidR="006143D7" w:rsidRDefault="00B902D4" w:rsidP="003A39EE">
    <w:pPr>
      <w:pStyle w:val="a5"/>
      <w:framePr w:wrap="around" w:vAnchor="text" w:hAnchor="margin" w:xAlign="center" w:y="1"/>
      <w:rPr>
        <w:rStyle w:val="a6"/>
      </w:rPr>
    </w:pPr>
    <w:r>
      <w:rPr>
        <w:rStyle w:val="a6"/>
      </w:rPr>
      <w:fldChar w:fldCharType="begin"/>
    </w:r>
    <w:r w:rsidR="006143D7">
      <w:rPr>
        <w:rStyle w:val="a6"/>
      </w:rPr>
      <w:instrText xml:space="preserve">PAGE  </w:instrText>
    </w:r>
    <w:r>
      <w:rPr>
        <w:rStyle w:val="a6"/>
      </w:rPr>
      <w:fldChar w:fldCharType="separate"/>
    </w:r>
    <w:r w:rsidR="006143D7">
      <w:rPr>
        <w:rStyle w:val="a6"/>
        <w:noProof/>
      </w:rPr>
      <w:t>5</w:t>
    </w:r>
    <w:r>
      <w:rPr>
        <w:rStyle w:val="a6"/>
      </w:rPr>
      <w:fldChar w:fldCharType="end"/>
    </w:r>
  </w:p>
  <w:p w14:paraId="5254E1A8" w14:textId="77777777" w:rsidR="006143D7" w:rsidRDefault="006143D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19F2" w14:textId="77777777" w:rsidR="006143D7" w:rsidRDefault="006143D7">
    <w:pPr>
      <w:pStyle w:val="a5"/>
      <w:jc w:val="center"/>
    </w:pPr>
  </w:p>
  <w:p w14:paraId="4C504A35" w14:textId="77777777" w:rsidR="006143D7" w:rsidRDefault="00B902D4">
    <w:pPr>
      <w:pStyle w:val="a5"/>
      <w:jc w:val="center"/>
    </w:pPr>
    <w:r>
      <w:fldChar w:fldCharType="begin"/>
    </w:r>
    <w:r w:rsidR="006143D7">
      <w:instrText xml:space="preserve"> PAGE   \* MERGEFORMAT </w:instrText>
    </w:r>
    <w:r>
      <w:fldChar w:fldCharType="separate"/>
    </w:r>
    <w:r w:rsidR="00FE384F" w:rsidRPr="00FE384F">
      <w:rPr>
        <w:noProof/>
        <w:lang w:val="zh-CN"/>
      </w:rPr>
      <w:t>5</w:t>
    </w:r>
    <w:r>
      <w:fldChar w:fldCharType="end"/>
    </w:r>
  </w:p>
  <w:p w14:paraId="3F3B9F4E" w14:textId="77777777" w:rsidR="006143D7" w:rsidRDefault="006143D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95B44" w14:textId="77777777" w:rsidR="006143D7" w:rsidRDefault="006143D7">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B59AF" w14:textId="77777777" w:rsidR="003B5FFD" w:rsidRDefault="003B5FFD">
      <w:r>
        <w:separator/>
      </w:r>
    </w:p>
  </w:footnote>
  <w:footnote w:type="continuationSeparator" w:id="0">
    <w:p w14:paraId="167E3BDE" w14:textId="77777777" w:rsidR="003B5FFD" w:rsidRDefault="003B5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A2012" w14:textId="77777777" w:rsidR="00C37B26" w:rsidRDefault="00C37B2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C6776" w14:textId="77777777" w:rsidR="006143D7" w:rsidRDefault="006143D7" w:rsidP="006143D7">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610D5" w14:textId="77777777" w:rsidR="00C37B26" w:rsidRDefault="00C37B2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4973"/>
    <w:multiLevelType w:val="hybridMultilevel"/>
    <w:tmpl w:val="F4F4CA22"/>
    <w:lvl w:ilvl="0" w:tplc="2EACD8CE">
      <w:start w:val="1"/>
      <w:numFmt w:val="ideographDigital"/>
      <w:lvlText w:val="%1."/>
      <w:lvlJc w:val="left"/>
      <w:pPr>
        <w:tabs>
          <w:tab w:val="num" w:pos="420"/>
        </w:tabs>
        <w:ind w:left="420" w:hanging="420"/>
      </w:pPr>
      <w:rPr>
        <w:rFonts w:hint="eastAsia"/>
      </w:rPr>
    </w:lvl>
    <w:lvl w:ilvl="1" w:tplc="77D8229C">
      <w:start w:val="1"/>
      <w:numFmt w:val="decimal"/>
      <w:lvlText w:val="%2、"/>
      <w:lvlJc w:val="left"/>
      <w:pPr>
        <w:tabs>
          <w:tab w:val="num" w:pos="0"/>
        </w:tabs>
        <w:ind w:left="0" w:firstLine="0"/>
      </w:pPr>
      <w:rPr>
        <w:rFonts w:hint="eastAsia"/>
        <w:b w:val="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10E79B5"/>
    <w:multiLevelType w:val="hybridMultilevel"/>
    <w:tmpl w:val="026A0E16"/>
    <w:lvl w:ilvl="0" w:tplc="7B46BCCE">
      <w:start w:val="1"/>
      <w:numFmt w:val="decimal"/>
      <w:lvlText w:val="%1"/>
      <w:lvlJc w:val="right"/>
      <w:pPr>
        <w:tabs>
          <w:tab w:val="num" w:pos="227"/>
        </w:tabs>
        <w:ind w:left="170" w:hanging="170"/>
      </w:pPr>
      <w:rPr>
        <w:rFonts w:hint="eastAsia"/>
        <w:b/>
      </w:rPr>
    </w:lvl>
    <w:lvl w:ilvl="1" w:tplc="95F67392">
      <w:start w:val="1"/>
      <w:numFmt w:val="lowerLetter"/>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DAB65C3"/>
    <w:multiLevelType w:val="hybridMultilevel"/>
    <w:tmpl w:val="E96C5D92"/>
    <w:lvl w:ilvl="0" w:tplc="77CEAFC6">
      <w:start w:val="1"/>
      <w:numFmt w:val="japaneseCounting"/>
      <w:lvlText w:val="%1、"/>
      <w:lvlJc w:val="left"/>
      <w:pPr>
        <w:ind w:left="960" w:hanging="48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F4A0E31"/>
    <w:multiLevelType w:val="hybridMultilevel"/>
    <w:tmpl w:val="B11AB05C"/>
    <w:lvl w:ilvl="0" w:tplc="FFE23C70">
      <w:start w:val="1"/>
      <w:numFmt w:val="decimal"/>
      <w:lvlText w:val="%1."/>
      <w:lvlJc w:val="left"/>
      <w:pPr>
        <w:tabs>
          <w:tab w:val="num" w:pos="720"/>
        </w:tabs>
        <w:ind w:left="720" w:hanging="360"/>
      </w:pPr>
      <w:rPr>
        <w:rFonts w:hint="default"/>
      </w:rPr>
    </w:lvl>
    <w:lvl w:ilvl="1" w:tplc="6076F2DC">
      <w:start w:val="1"/>
      <w:numFmt w:val="decimal"/>
      <w:lvlText w:val="%2."/>
      <w:lvlJc w:val="left"/>
      <w:pPr>
        <w:ind w:left="1140" w:hanging="36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 w15:restartNumberingAfterBreak="0">
    <w:nsid w:val="2CD6430E"/>
    <w:multiLevelType w:val="hybridMultilevel"/>
    <w:tmpl w:val="473C18E0"/>
    <w:lvl w:ilvl="0" w:tplc="B60A488C">
      <w:start w:val="1"/>
      <w:numFmt w:val="decimal"/>
      <w:lvlText w:val="%1"/>
      <w:lvlJc w:val="left"/>
      <w:pPr>
        <w:tabs>
          <w:tab w:val="num" w:pos="435"/>
        </w:tabs>
        <w:ind w:left="435" w:hanging="435"/>
      </w:pPr>
      <w:rPr>
        <w:rFonts w:hint="eastAsia"/>
      </w:rPr>
    </w:lvl>
    <w:lvl w:ilvl="1" w:tplc="7250F070">
      <w:start w:val="1"/>
      <w:numFmt w:val="lowerLetter"/>
      <w:lvlText w:val="%2)"/>
      <w:lvlJc w:val="left"/>
      <w:pPr>
        <w:tabs>
          <w:tab w:val="num" w:pos="780"/>
        </w:tabs>
        <w:ind w:left="780" w:hanging="360"/>
      </w:pPr>
      <w:rPr>
        <w:rFonts w:hint="eastAsia"/>
      </w:rPr>
    </w:lvl>
    <w:lvl w:ilvl="2" w:tplc="85D6F0B8" w:tentative="1">
      <w:start w:val="1"/>
      <w:numFmt w:val="lowerRoman"/>
      <w:lvlText w:val="%3."/>
      <w:lvlJc w:val="right"/>
      <w:pPr>
        <w:tabs>
          <w:tab w:val="num" w:pos="1260"/>
        </w:tabs>
        <w:ind w:left="1260" w:hanging="420"/>
      </w:pPr>
    </w:lvl>
    <w:lvl w:ilvl="3" w:tplc="736A4822" w:tentative="1">
      <w:start w:val="1"/>
      <w:numFmt w:val="decimal"/>
      <w:lvlText w:val="%4."/>
      <w:lvlJc w:val="left"/>
      <w:pPr>
        <w:tabs>
          <w:tab w:val="num" w:pos="1680"/>
        </w:tabs>
        <w:ind w:left="1680" w:hanging="420"/>
      </w:pPr>
    </w:lvl>
    <w:lvl w:ilvl="4" w:tplc="AAF63C4A" w:tentative="1">
      <w:start w:val="1"/>
      <w:numFmt w:val="lowerLetter"/>
      <w:lvlText w:val="%5)"/>
      <w:lvlJc w:val="left"/>
      <w:pPr>
        <w:tabs>
          <w:tab w:val="num" w:pos="2100"/>
        </w:tabs>
        <w:ind w:left="2100" w:hanging="420"/>
      </w:pPr>
    </w:lvl>
    <w:lvl w:ilvl="5" w:tplc="4022C0EA" w:tentative="1">
      <w:start w:val="1"/>
      <w:numFmt w:val="lowerRoman"/>
      <w:lvlText w:val="%6."/>
      <w:lvlJc w:val="right"/>
      <w:pPr>
        <w:tabs>
          <w:tab w:val="num" w:pos="2520"/>
        </w:tabs>
        <w:ind w:left="2520" w:hanging="420"/>
      </w:pPr>
    </w:lvl>
    <w:lvl w:ilvl="6" w:tplc="4B66DAC2" w:tentative="1">
      <w:start w:val="1"/>
      <w:numFmt w:val="decimal"/>
      <w:lvlText w:val="%7."/>
      <w:lvlJc w:val="left"/>
      <w:pPr>
        <w:tabs>
          <w:tab w:val="num" w:pos="2940"/>
        </w:tabs>
        <w:ind w:left="2940" w:hanging="420"/>
      </w:pPr>
    </w:lvl>
    <w:lvl w:ilvl="7" w:tplc="D4484F22" w:tentative="1">
      <w:start w:val="1"/>
      <w:numFmt w:val="lowerLetter"/>
      <w:lvlText w:val="%8)"/>
      <w:lvlJc w:val="left"/>
      <w:pPr>
        <w:tabs>
          <w:tab w:val="num" w:pos="3360"/>
        </w:tabs>
        <w:ind w:left="3360" w:hanging="420"/>
      </w:pPr>
    </w:lvl>
    <w:lvl w:ilvl="8" w:tplc="486E2CB0" w:tentative="1">
      <w:start w:val="1"/>
      <w:numFmt w:val="lowerRoman"/>
      <w:lvlText w:val="%9."/>
      <w:lvlJc w:val="right"/>
      <w:pPr>
        <w:tabs>
          <w:tab w:val="num" w:pos="3780"/>
        </w:tabs>
        <w:ind w:left="3780" w:hanging="420"/>
      </w:pPr>
    </w:lvl>
  </w:abstractNum>
  <w:abstractNum w:abstractNumId="5" w15:restartNumberingAfterBreak="0">
    <w:nsid w:val="2D166CF9"/>
    <w:multiLevelType w:val="multilevel"/>
    <w:tmpl w:val="9D786D86"/>
    <w:lvl w:ilvl="0">
      <w:start w:val="1"/>
      <w:numFmt w:val="decimal"/>
      <w:lvlText w:val="%1"/>
      <w:lvlJc w:val="left"/>
      <w:pPr>
        <w:tabs>
          <w:tab w:val="num" w:pos="360"/>
        </w:tabs>
        <w:ind w:left="360" w:hanging="360"/>
      </w:pPr>
      <w:rPr>
        <w:rFonts w:hint="eastAsia"/>
      </w:rPr>
    </w:lvl>
    <w:lvl w:ilvl="1">
      <w:start w:val="1"/>
      <w:numFmt w:val="decimal"/>
      <w:isLgl/>
      <w:lvlText w:val="%1.%2"/>
      <w:lvlJc w:val="left"/>
      <w:pPr>
        <w:tabs>
          <w:tab w:val="num" w:pos="600"/>
        </w:tabs>
        <w:ind w:left="600" w:hanging="60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1080"/>
        </w:tabs>
        <w:ind w:left="1080" w:hanging="108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440"/>
        </w:tabs>
        <w:ind w:left="1440" w:hanging="1440"/>
      </w:pPr>
      <w:rPr>
        <w:rFonts w:hint="eastAsia"/>
      </w:rPr>
    </w:lvl>
    <w:lvl w:ilvl="6">
      <w:start w:val="1"/>
      <w:numFmt w:val="decimal"/>
      <w:isLgl/>
      <w:lvlText w:val="%1.%2.%3.%4.%5.%6.%7"/>
      <w:lvlJc w:val="left"/>
      <w:pPr>
        <w:tabs>
          <w:tab w:val="num" w:pos="1800"/>
        </w:tabs>
        <w:ind w:left="1800" w:hanging="1800"/>
      </w:pPr>
      <w:rPr>
        <w:rFonts w:hint="eastAsia"/>
      </w:rPr>
    </w:lvl>
    <w:lvl w:ilvl="7">
      <w:start w:val="1"/>
      <w:numFmt w:val="decimal"/>
      <w:isLgl/>
      <w:lvlText w:val="%1.%2.%3.%4.%5.%6.%7.%8"/>
      <w:lvlJc w:val="left"/>
      <w:pPr>
        <w:tabs>
          <w:tab w:val="num" w:pos="1800"/>
        </w:tabs>
        <w:ind w:left="1800" w:hanging="1800"/>
      </w:pPr>
      <w:rPr>
        <w:rFonts w:hint="eastAsia"/>
      </w:rPr>
    </w:lvl>
    <w:lvl w:ilvl="8">
      <w:start w:val="1"/>
      <w:numFmt w:val="decimal"/>
      <w:isLgl/>
      <w:lvlText w:val="%1.%2.%3.%4.%5.%6.%7.%8.%9"/>
      <w:lvlJc w:val="left"/>
      <w:pPr>
        <w:tabs>
          <w:tab w:val="num" w:pos="2160"/>
        </w:tabs>
        <w:ind w:left="2160" w:hanging="2160"/>
      </w:pPr>
      <w:rPr>
        <w:rFonts w:hint="eastAsia"/>
      </w:rPr>
    </w:lvl>
  </w:abstractNum>
  <w:abstractNum w:abstractNumId="6" w15:restartNumberingAfterBreak="0">
    <w:nsid w:val="349F66E9"/>
    <w:multiLevelType w:val="hybridMultilevel"/>
    <w:tmpl w:val="C882CE9C"/>
    <w:lvl w:ilvl="0" w:tplc="BDFE364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39704D96"/>
    <w:multiLevelType w:val="hybridMultilevel"/>
    <w:tmpl w:val="85E642E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40326D91"/>
    <w:multiLevelType w:val="multilevel"/>
    <w:tmpl w:val="05C0F4FA"/>
    <w:lvl w:ilvl="0">
      <w:start w:val="4"/>
      <w:numFmt w:val="decimal"/>
      <w:lvlText w:val="%1"/>
      <w:lvlJc w:val="left"/>
      <w:pPr>
        <w:tabs>
          <w:tab w:val="num" w:pos="480"/>
        </w:tabs>
        <w:ind w:left="480" w:hanging="4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3.%4.%5.%6.%7.%8.%9."/>
      <w:lvlJc w:val="left"/>
      <w:pPr>
        <w:tabs>
          <w:tab w:val="num" w:pos="1800"/>
        </w:tabs>
        <w:ind w:left="1800" w:hanging="1800"/>
      </w:pPr>
      <w:rPr>
        <w:rFonts w:hint="eastAsia"/>
      </w:rPr>
    </w:lvl>
  </w:abstractNum>
  <w:abstractNum w:abstractNumId="9" w15:restartNumberingAfterBreak="0">
    <w:nsid w:val="48CF680B"/>
    <w:multiLevelType w:val="hybridMultilevel"/>
    <w:tmpl w:val="DF74EF4E"/>
    <w:lvl w:ilvl="0" w:tplc="C93A341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0" w15:restartNumberingAfterBreak="0">
    <w:nsid w:val="49075FAC"/>
    <w:multiLevelType w:val="hybridMultilevel"/>
    <w:tmpl w:val="2DC66DBE"/>
    <w:lvl w:ilvl="0" w:tplc="05781108">
      <w:start w:val="1"/>
      <w:numFmt w:val="japaneseCounting"/>
      <w:lvlText w:val="%1、"/>
      <w:lvlJc w:val="left"/>
      <w:pPr>
        <w:tabs>
          <w:tab w:val="num" w:pos="480"/>
        </w:tabs>
        <w:ind w:left="480" w:hanging="480"/>
      </w:pPr>
      <w:rPr>
        <w:rFonts w:hint="eastAsia"/>
      </w:rPr>
    </w:lvl>
    <w:lvl w:ilvl="1" w:tplc="A4980132">
      <w:start w:val="1"/>
      <w:numFmt w:val="decimal"/>
      <w:lvlText w:val="%2."/>
      <w:lvlJc w:val="left"/>
      <w:pPr>
        <w:tabs>
          <w:tab w:val="num" w:pos="780"/>
        </w:tabs>
        <w:ind w:left="780" w:hanging="360"/>
      </w:pPr>
      <w:rPr>
        <w:rFonts w:hint="eastAsia"/>
      </w:rPr>
    </w:lvl>
    <w:lvl w:ilvl="2" w:tplc="24A88F3C">
      <w:start w:val="1"/>
      <w:numFmt w:val="decimal"/>
      <w:lvlText w:val="%3．"/>
      <w:lvlJc w:val="left"/>
      <w:pPr>
        <w:tabs>
          <w:tab w:val="num" w:pos="1560"/>
        </w:tabs>
        <w:ind w:left="1560" w:hanging="720"/>
      </w:pPr>
      <w:rPr>
        <w:rFonts w:hint="eastAsia"/>
      </w:rPr>
    </w:lvl>
    <w:lvl w:ilvl="3" w:tplc="758C0D7A" w:tentative="1">
      <w:start w:val="1"/>
      <w:numFmt w:val="decimal"/>
      <w:lvlText w:val="%4."/>
      <w:lvlJc w:val="left"/>
      <w:pPr>
        <w:tabs>
          <w:tab w:val="num" w:pos="1680"/>
        </w:tabs>
        <w:ind w:left="1680" w:hanging="420"/>
      </w:pPr>
    </w:lvl>
    <w:lvl w:ilvl="4" w:tplc="7C3463CA" w:tentative="1">
      <w:start w:val="1"/>
      <w:numFmt w:val="lowerLetter"/>
      <w:lvlText w:val="%5)"/>
      <w:lvlJc w:val="left"/>
      <w:pPr>
        <w:tabs>
          <w:tab w:val="num" w:pos="2100"/>
        </w:tabs>
        <w:ind w:left="2100" w:hanging="420"/>
      </w:pPr>
    </w:lvl>
    <w:lvl w:ilvl="5" w:tplc="98A6A096" w:tentative="1">
      <w:start w:val="1"/>
      <w:numFmt w:val="lowerRoman"/>
      <w:lvlText w:val="%6."/>
      <w:lvlJc w:val="right"/>
      <w:pPr>
        <w:tabs>
          <w:tab w:val="num" w:pos="2520"/>
        </w:tabs>
        <w:ind w:left="2520" w:hanging="420"/>
      </w:pPr>
    </w:lvl>
    <w:lvl w:ilvl="6" w:tplc="45BCC864" w:tentative="1">
      <w:start w:val="1"/>
      <w:numFmt w:val="decimal"/>
      <w:lvlText w:val="%7."/>
      <w:lvlJc w:val="left"/>
      <w:pPr>
        <w:tabs>
          <w:tab w:val="num" w:pos="2940"/>
        </w:tabs>
        <w:ind w:left="2940" w:hanging="420"/>
      </w:pPr>
    </w:lvl>
    <w:lvl w:ilvl="7" w:tplc="30E42C34" w:tentative="1">
      <w:start w:val="1"/>
      <w:numFmt w:val="lowerLetter"/>
      <w:lvlText w:val="%8)"/>
      <w:lvlJc w:val="left"/>
      <w:pPr>
        <w:tabs>
          <w:tab w:val="num" w:pos="3360"/>
        </w:tabs>
        <w:ind w:left="3360" w:hanging="420"/>
      </w:pPr>
    </w:lvl>
    <w:lvl w:ilvl="8" w:tplc="342E4728" w:tentative="1">
      <w:start w:val="1"/>
      <w:numFmt w:val="lowerRoman"/>
      <w:lvlText w:val="%9."/>
      <w:lvlJc w:val="right"/>
      <w:pPr>
        <w:tabs>
          <w:tab w:val="num" w:pos="3780"/>
        </w:tabs>
        <w:ind w:left="3780" w:hanging="420"/>
      </w:pPr>
    </w:lvl>
  </w:abstractNum>
  <w:abstractNum w:abstractNumId="11" w15:restartNumberingAfterBreak="0">
    <w:nsid w:val="4E8769FA"/>
    <w:multiLevelType w:val="multilevel"/>
    <w:tmpl w:val="D3E82420"/>
    <w:lvl w:ilvl="0">
      <w:start w:val="5"/>
      <w:numFmt w:val="decimal"/>
      <w:lvlText w:val="%1.......¿"/>
      <w:lvlJc w:val="left"/>
      <w:pPr>
        <w:tabs>
          <w:tab w:val="num" w:pos="2880"/>
        </w:tabs>
        <w:ind w:left="2880" w:hanging="28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800"/>
        </w:tabs>
        <w:ind w:left="1800" w:hanging="1800"/>
      </w:pPr>
      <w:rPr>
        <w:rFonts w:hint="eastAsia"/>
      </w:rPr>
    </w:lvl>
  </w:abstractNum>
  <w:abstractNum w:abstractNumId="12" w15:restartNumberingAfterBreak="0">
    <w:nsid w:val="58405E48"/>
    <w:multiLevelType w:val="hybridMultilevel"/>
    <w:tmpl w:val="67B644E8"/>
    <w:lvl w:ilvl="0" w:tplc="5DDACAC6">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5A6F1B4A"/>
    <w:multiLevelType w:val="hybridMultilevel"/>
    <w:tmpl w:val="4CE6AC46"/>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4" w15:restartNumberingAfterBreak="0">
    <w:nsid w:val="5B5D3D84"/>
    <w:multiLevelType w:val="hybridMultilevel"/>
    <w:tmpl w:val="CCB61F3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B30BBD"/>
    <w:multiLevelType w:val="hybridMultilevel"/>
    <w:tmpl w:val="E506A78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6" w15:restartNumberingAfterBreak="0">
    <w:nsid w:val="668951BD"/>
    <w:multiLevelType w:val="multilevel"/>
    <w:tmpl w:val="6A1078BE"/>
    <w:lvl w:ilvl="0">
      <w:start w:val="5"/>
      <w:numFmt w:val="decimal"/>
      <w:lvlText w:val="%1.......¿"/>
      <w:lvlJc w:val="left"/>
      <w:pPr>
        <w:tabs>
          <w:tab w:val="num" w:pos="2880"/>
        </w:tabs>
        <w:ind w:left="2880" w:hanging="28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800"/>
        </w:tabs>
        <w:ind w:left="1800" w:hanging="1800"/>
      </w:pPr>
      <w:rPr>
        <w:rFonts w:hint="eastAsia"/>
      </w:rPr>
    </w:lvl>
  </w:abstractNum>
  <w:abstractNum w:abstractNumId="17" w15:restartNumberingAfterBreak="0">
    <w:nsid w:val="6B2D7B0F"/>
    <w:multiLevelType w:val="hybridMultilevel"/>
    <w:tmpl w:val="FCC26B92"/>
    <w:lvl w:ilvl="0" w:tplc="BB7E621C">
      <w:start w:val="1"/>
      <w:numFmt w:val="japaneseCounting"/>
      <w:lvlText w:val="%1、"/>
      <w:lvlJc w:val="left"/>
      <w:pPr>
        <w:tabs>
          <w:tab w:val="num" w:pos="720"/>
        </w:tabs>
        <w:ind w:left="720" w:hanging="720"/>
      </w:pPr>
      <w:rPr>
        <w:rFonts w:hint="eastAsia"/>
      </w:rPr>
    </w:lvl>
    <w:lvl w:ilvl="1" w:tplc="6BB8F9D4" w:tentative="1">
      <w:start w:val="1"/>
      <w:numFmt w:val="lowerLetter"/>
      <w:lvlText w:val="%2)"/>
      <w:lvlJc w:val="left"/>
      <w:pPr>
        <w:tabs>
          <w:tab w:val="num" w:pos="840"/>
        </w:tabs>
        <w:ind w:left="840" w:hanging="420"/>
      </w:pPr>
    </w:lvl>
    <w:lvl w:ilvl="2" w:tplc="EDB265B4" w:tentative="1">
      <w:start w:val="1"/>
      <w:numFmt w:val="lowerRoman"/>
      <w:lvlText w:val="%3."/>
      <w:lvlJc w:val="right"/>
      <w:pPr>
        <w:tabs>
          <w:tab w:val="num" w:pos="1260"/>
        </w:tabs>
        <w:ind w:left="1260" w:hanging="420"/>
      </w:pPr>
    </w:lvl>
    <w:lvl w:ilvl="3" w:tplc="29D42A4A" w:tentative="1">
      <w:start w:val="1"/>
      <w:numFmt w:val="decimal"/>
      <w:lvlText w:val="%4."/>
      <w:lvlJc w:val="left"/>
      <w:pPr>
        <w:tabs>
          <w:tab w:val="num" w:pos="1680"/>
        </w:tabs>
        <w:ind w:left="1680" w:hanging="420"/>
      </w:pPr>
    </w:lvl>
    <w:lvl w:ilvl="4" w:tplc="DDB607C0" w:tentative="1">
      <w:start w:val="1"/>
      <w:numFmt w:val="lowerLetter"/>
      <w:lvlText w:val="%5)"/>
      <w:lvlJc w:val="left"/>
      <w:pPr>
        <w:tabs>
          <w:tab w:val="num" w:pos="2100"/>
        </w:tabs>
        <w:ind w:left="2100" w:hanging="420"/>
      </w:pPr>
    </w:lvl>
    <w:lvl w:ilvl="5" w:tplc="D46E35E8" w:tentative="1">
      <w:start w:val="1"/>
      <w:numFmt w:val="lowerRoman"/>
      <w:lvlText w:val="%6."/>
      <w:lvlJc w:val="right"/>
      <w:pPr>
        <w:tabs>
          <w:tab w:val="num" w:pos="2520"/>
        </w:tabs>
        <w:ind w:left="2520" w:hanging="420"/>
      </w:pPr>
    </w:lvl>
    <w:lvl w:ilvl="6" w:tplc="9008EA94" w:tentative="1">
      <w:start w:val="1"/>
      <w:numFmt w:val="decimal"/>
      <w:lvlText w:val="%7."/>
      <w:lvlJc w:val="left"/>
      <w:pPr>
        <w:tabs>
          <w:tab w:val="num" w:pos="2940"/>
        </w:tabs>
        <w:ind w:left="2940" w:hanging="420"/>
      </w:pPr>
    </w:lvl>
    <w:lvl w:ilvl="7" w:tplc="DFB8302A" w:tentative="1">
      <w:start w:val="1"/>
      <w:numFmt w:val="lowerLetter"/>
      <w:lvlText w:val="%8)"/>
      <w:lvlJc w:val="left"/>
      <w:pPr>
        <w:tabs>
          <w:tab w:val="num" w:pos="3360"/>
        </w:tabs>
        <w:ind w:left="3360" w:hanging="420"/>
      </w:pPr>
    </w:lvl>
    <w:lvl w:ilvl="8" w:tplc="3ED24B9C" w:tentative="1">
      <w:start w:val="1"/>
      <w:numFmt w:val="lowerRoman"/>
      <w:lvlText w:val="%9."/>
      <w:lvlJc w:val="right"/>
      <w:pPr>
        <w:tabs>
          <w:tab w:val="num" w:pos="3780"/>
        </w:tabs>
        <w:ind w:left="3780" w:hanging="420"/>
      </w:pPr>
    </w:lvl>
  </w:abstractNum>
  <w:abstractNum w:abstractNumId="18" w15:restartNumberingAfterBreak="0">
    <w:nsid w:val="76183FBD"/>
    <w:multiLevelType w:val="multilevel"/>
    <w:tmpl w:val="C7F8ED0A"/>
    <w:lvl w:ilvl="0">
      <w:start w:val="5"/>
      <w:numFmt w:val="decimal"/>
      <w:lvlText w:val="%1"/>
      <w:lvlJc w:val="left"/>
      <w:pPr>
        <w:tabs>
          <w:tab w:val="num" w:pos="840"/>
        </w:tabs>
        <w:ind w:left="840" w:hanging="840"/>
      </w:pPr>
      <w:rPr>
        <w:rFonts w:hint="eastAsia"/>
      </w:rPr>
    </w:lvl>
    <w:lvl w:ilvl="1">
      <w:start w:val="1"/>
      <w:numFmt w:val="decimal"/>
      <w:lvlText w:val="%1.%2"/>
      <w:lvlJc w:val="left"/>
      <w:pPr>
        <w:tabs>
          <w:tab w:val="num" w:pos="840"/>
        </w:tabs>
        <w:ind w:left="840" w:hanging="840"/>
      </w:pPr>
      <w:rPr>
        <w:rFonts w:hint="eastAsia"/>
      </w:rPr>
    </w:lvl>
    <w:lvl w:ilvl="2">
      <w:start w:val="2"/>
      <w:numFmt w:val="decimal"/>
      <w:lvlText w:val="%1.%2.%3"/>
      <w:lvlJc w:val="left"/>
      <w:pPr>
        <w:tabs>
          <w:tab w:val="num" w:pos="840"/>
        </w:tabs>
        <w:ind w:left="840" w:hanging="84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19" w15:restartNumberingAfterBreak="0">
    <w:nsid w:val="78FC3442"/>
    <w:multiLevelType w:val="hybridMultilevel"/>
    <w:tmpl w:val="121E60CE"/>
    <w:lvl w:ilvl="0" w:tplc="04090011">
      <w:start w:val="1"/>
      <w:numFmt w:val="decimal"/>
      <w:lvlText w:val="%1)"/>
      <w:lvlJc w:val="left"/>
      <w:pPr>
        <w:ind w:left="984" w:hanging="420"/>
      </w:p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20" w15:restartNumberingAfterBreak="0">
    <w:nsid w:val="7A23512B"/>
    <w:multiLevelType w:val="hybridMultilevel"/>
    <w:tmpl w:val="CD90C534"/>
    <w:lvl w:ilvl="0" w:tplc="C602F662">
      <w:start w:val="1"/>
      <w:numFmt w:val="lowerLetter"/>
      <w:lvlText w:val="%1、"/>
      <w:lvlJc w:val="left"/>
      <w:pPr>
        <w:tabs>
          <w:tab w:val="num" w:pos="360"/>
        </w:tabs>
        <w:ind w:left="360" w:hanging="360"/>
      </w:pPr>
      <w:rPr>
        <w:rFonts w:hint="eastAsia"/>
      </w:rPr>
    </w:lvl>
    <w:lvl w:ilvl="1" w:tplc="D6F62A7A" w:tentative="1">
      <w:start w:val="1"/>
      <w:numFmt w:val="lowerLetter"/>
      <w:lvlText w:val="%2)"/>
      <w:lvlJc w:val="left"/>
      <w:pPr>
        <w:tabs>
          <w:tab w:val="num" w:pos="840"/>
        </w:tabs>
        <w:ind w:left="840" w:hanging="420"/>
      </w:pPr>
    </w:lvl>
    <w:lvl w:ilvl="2" w:tplc="F61AF76C" w:tentative="1">
      <w:start w:val="1"/>
      <w:numFmt w:val="lowerRoman"/>
      <w:lvlText w:val="%3."/>
      <w:lvlJc w:val="right"/>
      <w:pPr>
        <w:tabs>
          <w:tab w:val="num" w:pos="1260"/>
        </w:tabs>
        <w:ind w:left="1260" w:hanging="420"/>
      </w:pPr>
    </w:lvl>
    <w:lvl w:ilvl="3" w:tplc="90E66E68" w:tentative="1">
      <w:start w:val="1"/>
      <w:numFmt w:val="decimal"/>
      <w:lvlText w:val="%4."/>
      <w:lvlJc w:val="left"/>
      <w:pPr>
        <w:tabs>
          <w:tab w:val="num" w:pos="1680"/>
        </w:tabs>
        <w:ind w:left="1680" w:hanging="420"/>
      </w:pPr>
    </w:lvl>
    <w:lvl w:ilvl="4" w:tplc="E3584078" w:tentative="1">
      <w:start w:val="1"/>
      <w:numFmt w:val="lowerLetter"/>
      <w:lvlText w:val="%5)"/>
      <w:lvlJc w:val="left"/>
      <w:pPr>
        <w:tabs>
          <w:tab w:val="num" w:pos="2100"/>
        </w:tabs>
        <w:ind w:left="2100" w:hanging="420"/>
      </w:pPr>
    </w:lvl>
    <w:lvl w:ilvl="5" w:tplc="9CF29D0E" w:tentative="1">
      <w:start w:val="1"/>
      <w:numFmt w:val="lowerRoman"/>
      <w:lvlText w:val="%6."/>
      <w:lvlJc w:val="right"/>
      <w:pPr>
        <w:tabs>
          <w:tab w:val="num" w:pos="2520"/>
        </w:tabs>
        <w:ind w:left="2520" w:hanging="420"/>
      </w:pPr>
    </w:lvl>
    <w:lvl w:ilvl="6" w:tplc="AAA409AC" w:tentative="1">
      <w:start w:val="1"/>
      <w:numFmt w:val="decimal"/>
      <w:lvlText w:val="%7."/>
      <w:lvlJc w:val="left"/>
      <w:pPr>
        <w:tabs>
          <w:tab w:val="num" w:pos="2940"/>
        </w:tabs>
        <w:ind w:left="2940" w:hanging="420"/>
      </w:pPr>
    </w:lvl>
    <w:lvl w:ilvl="7" w:tplc="7174F49A" w:tentative="1">
      <w:start w:val="1"/>
      <w:numFmt w:val="lowerLetter"/>
      <w:lvlText w:val="%8)"/>
      <w:lvlJc w:val="left"/>
      <w:pPr>
        <w:tabs>
          <w:tab w:val="num" w:pos="3360"/>
        </w:tabs>
        <w:ind w:left="3360" w:hanging="420"/>
      </w:pPr>
    </w:lvl>
    <w:lvl w:ilvl="8" w:tplc="59C67C62" w:tentative="1">
      <w:start w:val="1"/>
      <w:numFmt w:val="lowerRoman"/>
      <w:lvlText w:val="%9."/>
      <w:lvlJc w:val="right"/>
      <w:pPr>
        <w:tabs>
          <w:tab w:val="num" w:pos="3780"/>
        </w:tabs>
        <w:ind w:left="3780" w:hanging="420"/>
      </w:pPr>
    </w:lvl>
  </w:abstractNum>
  <w:num w:numId="1">
    <w:abstractNumId w:val="5"/>
  </w:num>
  <w:num w:numId="2">
    <w:abstractNumId w:val="4"/>
  </w:num>
  <w:num w:numId="3">
    <w:abstractNumId w:val="8"/>
  </w:num>
  <w:num w:numId="4">
    <w:abstractNumId w:val="18"/>
  </w:num>
  <w:num w:numId="5">
    <w:abstractNumId w:val="16"/>
  </w:num>
  <w:num w:numId="6">
    <w:abstractNumId w:val="11"/>
  </w:num>
  <w:num w:numId="7">
    <w:abstractNumId w:val="20"/>
  </w:num>
  <w:num w:numId="8">
    <w:abstractNumId w:val="17"/>
  </w:num>
  <w:num w:numId="9">
    <w:abstractNumId w:val="10"/>
  </w:num>
  <w:num w:numId="10">
    <w:abstractNumId w:val="2"/>
  </w:num>
  <w:num w:numId="11">
    <w:abstractNumId w:val="12"/>
  </w:num>
  <w:num w:numId="12">
    <w:abstractNumId w:val="9"/>
  </w:num>
  <w:num w:numId="13">
    <w:abstractNumId w:val="3"/>
  </w:num>
  <w:num w:numId="14">
    <w:abstractNumId w:val="15"/>
  </w:num>
  <w:num w:numId="15">
    <w:abstractNumId w:val="14"/>
  </w:num>
  <w:num w:numId="16">
    <w:abstractNumId w:val="13"/>
  </w:num>
  <w:num w:numId="17">
    <w:abstractNumId w:val="6"/>
  </w:num>
  <w:num w:numId="18">
    <w:abstractNumId w:val="1"/>
  </w:num>
  <w:num w:numId="19">
    <w:abstractNumId w:val="0"/>
  </w:num>
  <w:num w:numId="20">
    <w:abstractNumId w:val="19"/>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3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D71"/>
    <w:rsid w:val="000162CE"/>
    <w:rsid w:val="00021B5D"/>
    <w:rsid w:val="00022D10"/>
    <w:rsid w:val="000331F5"/>
    <w:rsid w:val="000333B2"/>
    <w:rsid w:val="00043068"/>
    <w:rsid w:val="00046CAC"/>
    <w:rsid w:val="0005676B"/>
    <w:rsid w:val="00064875"/>
    <w:rsid w:val="0007465B"/>
    <w:rsid w:val="00074801"/>
    <w:rsid w:val="00074B0E"/>
    <w:rsid w:val="00077967"/>
    <w:rsid w:val="000842EB"/>
    <w:rsid w:val="00086BAE"/>
    <w:rsid w:val="00093FD1"/>
    <w:rsid w:val="00094F6C"/>
    <w:rsid w:val="000A2D34"/>
    <w:rsid w:val="000B7586"/>
    <w:rsid w:val="000C07E1"/>
    <w:rsid w:val="000E1EEE"/>
    <w:rsid w:val="000E3BD3"/>
    <w:rsid w:val="000E5A0A"/>
    <w:rsid w:val="000E668D"/>
    <w:rsid w:val="000F0900"/>
    <w:rsid w:val="000F31C7"/>
    <w:rsid w:val="0010157B"/>
    <w:rsid w:val="00103C85"/>
    <w:rsid w:val="001059FB"/>
    <w:rsid w:val="00116548"/>
    <w:rsid w:val="00127671"/>
    <w:rsid w:val="001333D1"/>
    <w:rsid w:val="001430C5"/>
    <w:rsid w:val="001549D4"/>
    <w:rsid w:val="00161983"/>
    <w:rsid w:val="00161DD9"/>
    <w:rsid w:val="00163606"/>
    <w:rsid w:val="001661E9"/>
    <w:rsid w:val="00177FE7"/>
    <w:rsid w:val="001803CA"/>
    <w:rsid w:val="00181E5C"/>
    <w:rsid w:val="00187CE7"/>
    <w:rsid w:val="001B0B8A"/>
    <w:rsid w:val="001B71E8"/>
    <w:rsid w:val="001B7CD4"/>
    <w:rsid w:val="001C0961"/>
    <w:rsid w:val="001C1147"/>
    <w:rsid w:val="001D6386"/>
    <w:rsid w:val="001D66B5"/>
    <w:rsid w:val="001E30EC"/>
    <w:rsid w:val="001F1022"/>
    <w:rsid w:val="001F74F3"/>
    <w:rsid w:val="002016B8"/>
    <w:rsid w:val="00201ADB"/>
    <w:rsid w:val="002102E4"/>
    <w:rsid w:val="00214EFC"/>
    <w:rsid w:val="00216CA5"/>
    <w:rsid w:val="002208E8"/>
    <w:rsid w:val="002249BF"/>
    <w:rsid w:val="00227890"/>
    <w:rsid w:val="00241824"/>
    <w:rsid w:val="00245359"/>
    <w:rsid w:val="00247DB3"/>
    <w:rsid w:val="00256704"/>
    <w:rsid w:val="002642BC"/>
    <w:rsid w:val="00264428"/>
    <w:rsid w:val="00265311"/>
    <w:rsid w:val="00266D24"/>
    <w:rsid w:val="00267F1E"/>
    <w:rsid w:val="002702D6"/>
    <w:rsid w:val="00270572"/>
    <w:rsid w:val="00274DB5"/>
    <w:rsid w:val="00277962"/>
    <w:rsid w:val="00290D67"/>
    <w:rsid w:val="002B23BF"/>
    <w:rsid w:val="002B2EEC"/>
    <w:rsid w:val="002B335C"/>
    <w:rsid w:val="002B62A5"/>
    <w:rsid w:val="002C0594"/>
    <w:rsid w:val="002D6B27"/>
    <w:rsid w:val="002D6E6B"/>
    <w:rsid w:val="002E3B90"/>
    <w:rsid w:val="002E4098"/>
    <w:rsid w:val="002E4B9D"/>
    <w:rsid w:val="002E75BA"/>
    <w:rsid w:val="002F4312"/>
    <w:rsid w:val="002F5294"/>
    <w:rsid w:val="002F7F5D"/>
    <w:rsid w:val="00302243"/>
    <w:rsid w:val="00302D14"/>
    <w:rsid w:val="003047F0"/>
    <w:rsid w:val="003050A0"/>
    <w:rsid w:val="0030567A"/>
    <w:rsid w:val="00311438"/>
    <w:rsid w:val="00311F23"/>
    <w:rsid w:val="003165D1"/>
    <w:rsid w:val="00327D4E"/>
    <w:rsid w:val="003359EC"/>
    <w:rsid w:val="00340ED3"/>
    <w:rsid w:val="00341F80"/>
    <w:rsid w:val="00346FAA"/>
    <w:rsid w:val="00362E62"/>
    <w:rsid w:val="00367C88"/>
    <w:rsid w:val="0037089D"/>
    <w:rsid w:val="0037439D"/>
    <w:rsid w:val="00374404"/>
    <w:rsid w:val="00376760"/>
    <w:rsid w:val="0038642D"/>
    <w:rsid w:val="00392F06"/>
    <w:rsid w:val="00396A5C"/>
    <w:rsid w:val="003A087D"/>
    <w:rsid w:val="003A163B"/>
    <w:rsid w:val="003A2C63"/>
    <w:rsid w:val="003A2D94"/>
    <w:rsid w:val="003A39EE"/>
    <w:rsid w:val="003A5C27"/>
    <w:rsid w:val="003B0BA5"/>
    <w:rsid w:val="003B2147"/>
    <w:rsid w:val="003B2859"/>
    <w:rsid w:val="003B4EF2"/>
    <w:rsid w:val="003B5FFD"/>
    <w:rsid w:val="003C22DE"/>
    <w:rsid w:val="003C43C3"/>
    <w:rsid w:val="003C53C5"/>
    <w:rsid w:val="003C66E8"/>
    <w:rsid w:val="003D7730"/>
    <w:rsid w:val="003E7D71"/>
    <w:rsid w:val="003F0931"/>
    <w:rsid w:val="003F0A4D"/>
    <w:rsid w:val="003F0BC9"/>
    <w:rsid w:val="003F128B"/>
    <w:rsid w:val="003F2860"/>
    <w:rsid w:val="003F4804"/>
    <w:rsid w:val="004052E4"/>
    <w:rsid w:val="00406862"/>
    <w:rsid w:val="00406BE2"/>
    <w:rsid w:val="004328C5"/>
    <w:rsid w:val="0043335E"/>
    <w:rsid w:val="00446346"/>
    <w:rsid w:val="004509B7"/>
    <w:rsid w:val="00450F88"/>
    <w:rsid w:val="004668D6"/>
    <w:rsid w:val="00473DF2"/>
    <w:rsid w:val="004822DC"/>
    <w:rsid w:val="004845C4"/>
    <w:rsid w:val="0049302E"/>
    <w:rsid w:val="00494476"/>
    <w:rsid w:val="004A3326"/>
    <w:rsid w:val="004A39DB"/>
    <w:rsid w:val="004A7902"/>
    <w:rsid w:val="004B3996"/>
    <w:rsid w:val="004D57F5"/>
    <w:rsid w:val="004F46FC"/>
    <w:rsid w:val="0050524F"/>
    <w:rsid w:val="005059EF"/>
    <w:rsid w:val="005212AD"/>
    <w:rsid w:val="00525568"/>
    <w:rsid w:val="0053700C"/>
    <w:rsid w:val="0054529A"/>
    <w:rsid w:val="00552180"/>
    <w:rsid w:val="00563EE0"/>
    <w:rsid w:val="0056457D"/>
    <w:rsid w:val="00577756"/>
    <w:rsid w:val="005955C8"/>
    <w:rsid w:val="005B013A"/>
    <w:rsid w:val="005B7257"/>
    <w:rsid w:val="005C5AC6"/>
    <w:rsid w:val="005C6AA1"/>
    <w:rsid w:val="005D12C2"/>
    <w:rsid w:val="005D409F"/>
    <w:rsid w:val="005D6354"/>
    <w:rsid w:val="005D79D5"/>
    <w:rsid w:val="005E0A3E"/>
    <w:rsid w:val="005E234D"/>
    <w:rsid w:val="005E3DF2"/>
    <w:rsid w:val="005E6AE8"/>
    <w:rsid w:val="005E79D3"/>
    <w:rsid w:val="005F223D"/>
    <w:rsid w:val="005F2762"/>
    <w:rsid w:val="005F4815"/>
    <w:rsid w:val="005F60E1"/>
    <w:rsid w:val="006044DF"/>
    <w:rsid w:val="00607333"/>
    <w:rsid w:val="006143D7"/>
    <w:rsid w:val="00634A63"/>
    <w:rsid w:val="006379AB"/>
    <w:rsid w:val="00642DD6"/>
    <w:rsid w:val="00643953"/>
    <w:rsid w:val="00645CD2"/>
    <w:rsid w:val="00646ED9"/>
    <w:rsid w:val="00650C14"/>
    <w:rsid w:val="00657834"/>
    <w:rsid w:val="0066425C"/>
    <w:rsid w:val="006819F8"/>
    <w:rsid w:val="00684D26"/>
    <w:rsid w:val="00697A4D"/>
    <w:rsid w:val="006A3F39"/>
    <w:rsid w:val="006A6AB2"/>
    <w:rsid w:val="006B1F9C"/>
    <w:rsid w:val="006B50C8"/>
    <w:rsid w:val="006B6A2B"/>
    <w:rsid w:val="006B7685"/>
    <w:rsid w:val="006C325D"/>
    <w:rsid w:val="006C49D6"/>
    <w:rsid w:val="006C57C9"/>
    <w:rsid w:val="006D0AF2"/>
    <w:rsid w:val="006D55DC"/>
    <w:rsid w:val="006E03E6"/>
    <w:rsid w:val="006E2EB8"/>
    <w:rsid w:val="006E5186"/>
    <w:rsid w:val="006F00FC"/>
    <w:rsid w:val="006F10C6"/>
    <w:rsid w:val="006F2C8E"/>
    <w:rsid w:val="006F6620"/>
    <w:rsid w:val="00700EE9"/>
    <w:rsid w:val="00705446"/>
    <w:rsid w:val="0071221E"/>
    <w:rsid w:val="00716000"/>
    <w:rsid w:val="00726A23"/>
    <w:rsid w:val="0073221D"/>
    <w:rsid w:val="0073567D"/>
    <w:rsid w:val="00743A85"/>
    <w:rsid w:val="007471DE"/>
    <w:rsid w:val="00756682"/>
    <w:rsid w:val="0077447A"/>
    <w:rsid w:val="007772F2"/>
    <w:rsid w:val="00777315"/>
    <w:rsid w:val="0078189E"/>
    <w:rsid w:val="00781D19"/>
    <w:rsid w:val="0079659F"/>
    <w:rsid w:val="007B1B54"/>
    <w:rsid w:val="007C007D"/>
    <w:rsid w:val="007C4AE8"/>
    <w:rsid w:val="007D6779"/>
    <w:rsid w:val="007E59C1"/>
    <w:rsid w:val="008023BE"/>
    <w:rsid w:val="00805A78"/>
    <w:rsid w:val="00806125"/>
    <w:rsid w:val="00820F24"/>
    <w:rsid w:val="00822C59"/>
    <w:rsid w:val="00830D12"/>
    <w:rsid w:val="00831D85"/>
    <w:rsid w:val="008320BA"/>
    <w:rsid w:val="0083378E"/>
    <w:rsid w:val="00835ED9"/>
    <w:rsid w:val="008410CD"/>
    <w:rsid w:val="00842661"/>
    <w:rsid w:val="00843CE1"/>
    <w:rsid w:val="008466E1"/>
    <w:rsid w:val="008530B8"/>
    <w:rsid w:val="00866B09"/>
    <w:rsid w:val="0087177E"/>
    <w:rsid w:val="00873F5E"/>
    <w:rsid w:val="00880798"/>
    <w:rsid w:val="008857CD"/>
    <w:rsid w:val="008868AB"/>
    <w:rsid w:val="00886D2A"/>
    <w:rsid w:val="008A1EA9"/>
    <w:rsid w:val="008A2202"/>
    <w:rsid w:val="008A30C8"/>
    <w:rsid w:val="008A4274"/>
    <w:rsid w:val="008A4E3A"/>
    <w:rsid w:val="008B6BFB"/>
    <w:rsid w:val="008B6ECA"/>
    <w:rsid w:val="008C5BC9"/>
    <w:rsid w:val="008C7835"/>
    <w:rsid w:val="008D3880"/>
    <w:rsid w:val="008D4C80"/>
    <w:rsid w:val="008D6BAD"/>
    <w:rsid w:val="008D6FC7"/>
    <w:rsid w:val="008E0CD5"/>
    <w:rsid w:val="008E540C"/>
    <w:rsid w:val="008F3B17"/>
    <w:rsid w:val="00914280"/>
    <w:rsid w:val="00915E5E"/>
    <w:rsid w:val="00922974"/>
    <w:rsid w:val="00927EE2"/>
    <w:rsid w:val="0093496E"/>
    <w:rsid w:val="00943FCF"/>
    <w:rsid w:val="009532A8"/>
    <w:rsid w:val="009538F4"/>
    <w:rsid w:val="00960CFF"/>
    <w:rsid w:val="0096126A"/>
    <w:rsid w:val="009672EA"/>
    <w:rsid w:val="00974E6E"/>
    <w:rsid w:val="00975C90"/>
    <w:rsid w:val="009762AD"/>
    <w:rsid w:val="0098018E"/>
    <w:rsid w:val="009804CA"/>
    <w:rsid w:val="00982D4E"/>
    <w:rsid w:val="009A0838"/>
    <w:rsid w:val="009B15D2"/>
    <w:rsid w:val="009C5BE3"/>
    <w:rsid w:val="009C618D"/>
    <w:rsid w:val="009C668E"/>
    <w:rsid w:val="009C7EC3"/>
    <w:rsid w:val="009D17B6"/>
    <w:rsid w:val="009D3513"/>
    <w:rsid w:val="009D3F3F"/>
    <w:rsid w:val="009E08EA"/>
    <w:rsid w:val="009E3354"/>
    <w:rsid w:val="009E4B19"/>
    <w:rsid w:val="009E6BF3"/>
    <w:rsid w:val="00A03401"/>
    <w:rsid w:val="00A0620F"/>
    <w:rsid w:val="00A15A6A"/>
    <w:rsid w:val="00A2122E"/>
    <w:rsid w:val="00A2348F"/>
    <w:rsid w:val="00A32C43"/>
    <w:rsid w:val="00A46E63"/>
    <w:rsid w:val="00A474BF"/>
    <w:rsid w:val="00A502ED"/>
    <w:rsid w:val="00A570F3"/>
    <w:rsid w:val="00A579CE"/>
    <w:rsid w:val="00A6508B"/>
    <w:rsid w:val="00A66C1E"/>
    <w:rsid w:val="00A67BBB"/>
    <w:rsid w:val="00A71C73"/>
    <w:rsid w:val="00A75277"/>
    <w:rsid w:val="00A765E7"/>
    <w:rsid w:val="00A868B4"/>
    <w:rsid w:val="00A9008B"/>
    <w:rsid w:val="00A90292"/>
    <w:rsid w:val="00A90B59"/>
    <w:rsid w:val="00A91D80"/>
    <w:rsid w:val="00A94739"/>
    <w:rsid w:val="00A963BC"/>
    <w:rsid w:val="00AA3699"/>
    <w:rsid w:val="00AB0820"/>
    <w:rsid w:val="00AB26D1"/>
    <w:rsid w:val="00AB32DB"/>
    <w:rsid w:val="00AB38E0"/>
    <w:rsid w:val="00AB5FEC"/>
    <w:rsid w:val="00AB7F0D"/>
    <w:rsid w:val="00AD18C9"/>
    <w:rsid w:val="00AD244A"/>
    <w:rsid w:val="00AD3D69"/>
    <w:rsid w:val="00AD79FF"/>
    <w:rsid w:val="00AE6342"/>
    <w:rsid w:val="00B00C8D"/>
    <w:rsid w:val="00B065DB"/>
    <w:rsid w:val="00B106FE"/>
    <w:rsid w:val="00B14BBD"/>
    <w:rsid w:val="00B24EC3"/>
    <w:rsid w:val="00B27152"/>
    <w:rsid w:val="00B361FE"/>
    <w:rsid w:val="00B412B8"/>
    <w:rsid w:val="00B420C2"/>
    <w:rsid w:val="00B63E99"/>
    <w:rsid w:val="00B64443"/>
    <w:rsid w:val="00B6521C"/>
    <w:rsid w:val="00B66E1D"/>
    <w:rsid w:val="00B67366"/>
    <w:rsid w:val="00B740C7"/>
    <w:rsid w:val="00B82800"/>
    <w:rsid w:val="00B84857"/>
    <w:rsid w:val="00B902D4"/>
    <w:rsid w:val="00B94AF5"/>
    <w:rsid w:val="00B954F2"/>
    <w:rsid w:val="00BA42A7"/>
    <w:rsid w:val="00BA4E77"/>
    <w:rsid w:val="00BB18C8"/>
    <w:rsid w:val="00BB1D59"/>
    <w:rsid w:val="00BB6C3A"/>
    <w:rsid w:val="00BC2AC2"/>
    <w:rsid w:val="00BC2AEE"/>
    <w:rsid w:val="00BC7760"/>
    <w:rsid w:val="00BF35EB"/>
    <w:rsid w:val="00BF60F5"/>
    <w:rsid w:val="00C0241B"/>
    <w:rsid w:val="00C045BD"/>
    <w:rsid w:val="00C04AA8"/>
    <w:rsid w:val="00C05FE4"/>
    <w:rsid w:val="00C063FC"/>
    <w:rsid w:val="00C146D4"/>
    <w:rsid w:val="00C20E20"/>
    <w:rsid w:val="00C23C14"/>
    <w:rsid w:val="00C37B26"/>
    <w:rsid w:val="00C43E95"/>
    <w:rsid w:val="00C453DD"/>
    <w:rsid w:val="00C46521"/>
    <w:rsid w:val="00C57663"/>
    <w:rsid w:val="00C57E1E"/>
    <w:rsid w:val="00C750E4"/>
    <w:rsid w:val="00CA6793"/>
    <w:rsid w:val="00CB3744"/>
    <w:rsid w:val="00CC1A3A"/>
    <w:rsid w:val="00CC283B"/>
    <w:rsid w:val="00CD192D"/>
    <w:rsid w:val="00CF2943"/>
    <w:rsid w:val="00D01E32"/>
    <w:rsid w:val="00D03D6A"/>
    <w:rsid w:val="00D06AF3"/>
    <w:rsid w:val="00D137C0"/>
    <w:rsid w:val="00D14139"/>
    <w:rsid w:val="00D165D1"/>
    <w:rsid w:val="00D2299D"/>
    <w:rsid w:val="00D22EF2"/>
    <w:rsid w:val="00D24F3E"/>
    <w:rsid w:val="00D27656"/>
    <w:rsid w:val="00D374DF"/>
    <w:rsid w:val="00D4152D"/>
    <w:rsid w:val="00D44A75"/>
    <w:rsid w:val="00D535DA"/>
    <w:rsid w:val="00D6445A"/>
    <w:rsid w:val="00D7135B"/>
    <w:rsid w:val="00D73F65"/>
    <w:rsid w:val="00D81B5C"/>
    <w:rsid w:val="00D832B3"/>
    <w:rsid w:val="00D87A3F"/>
    <w:rsid w:val="00D906C9"/>
    <w:rsid w:val="00D90B0E"/>
    <w:rsid w:val="00D95F4B"/>
    <w:rsid w:val="00DA4B7B"/>
    <w:rsid w:val="00DB0F54"/>
    <w:rsid w:val="00DB1303"/>
    <w:rsid w:val="00DB3578"/>
    <w:rsid w:val="00DB4596"/>
    <w:rsid w:val="00DC0721"/>
    <w:rsid w:val="00DC0ED2"/>
    <w:rsid w:val="00DC2362"/>
    <w:rsid w:val="00DD2A99"/>
    <w:rsid w:val="00DE272B"/>
    <w:rsid w:val="00DE3311"/>
    <w:rsid w:val="00DE744E"/>
    <w:rsid w:val="00DE7DDE"/>
    <w:rsid w:val="00DE7E4A"/>
    <w:rsid w:val="00DF0392"/>
    <w:rsid w:val="00E06629"/>
    <w:rsid w:val="00E07E86"/>
    <w:rsid w:val="00E10021"/>
    <w:rsid w:val="00E13482"/>
    <w:rsid w:val="00E135FB"/>
    <w:rsid w:val="00E13BF4"/>
    <w:rsid w:val="00E14172"/>
    <w:rsid w:val="00E15371"/>
    <w:rsid w:val="00E20856"/>
    <w:rsid w:val="00E27AB2"/>
    <w:rsid w:val="00E33B88"/>
    <w:rsid w:val="00E37E7F"/>
    <w:rsid w:val="00E459E2"/>
    <w:rsid w:val="00E46472"/>
    <w:rsid w:val="00E46735"/>
    <w:rsid w:val="00E47258"/>
    <w:rsid w:val="00E47961"/>
    <w:rsid w:val="00E47B45"/>
    <w:rsid w:val="00E47F3D"/>
    <w:rsid w:val="00E50354"/>
    <w:rsid w:val="00E53E95"/>
    <w:rsid w:val="00E54355"/>
    <w:rsid w:val="00E62E04"/>
    <w:rsid w:val="00E74C2B"/>
    <w:rsid w:val="00E82D33"/>
    <w:rsid w:val="00E8673B"/>
    <w:rsid w:val="00E87AE4"/>
    <w:rsid w:val="00E91628"/>
    <w:rsid w:val="00E925A9"/>
    <w:rsid w:val="00EA48BC"/>
    <w:rsid w:val="00EA558F"/>
    <w:rsid w:val="00EB15AE"/>
    <w:rsid w:val="00EB6C28"/>
    <w:rsid w:val="00EC2B87"/>
    <w:rsid w:val="00ED15BC"/>
    <w:rsid w:val="00ED2DC6"/>
    <w:rsid w:val="00ED4618"/>
    <w:rsid w:val="00EE2FC4"/>
    <w:rsid w:val="00EE66BD"/>
    <w:rsid w:val="00EE6D8C"/>
    <w:rsid w:val="00EF01C9"/>
    <w:rsid w:val="00EF125F"/>
    <w:rsid w:val="00EF45E9"/>
    <w:rsid w:val="00F00A7A"/>
    <w:rsid w:val="00F10522"/>
    <w:rsid w:val="00F13F3A"/>
    <w:rsid w:val="00F1472F"/>
    <w:rsid w:val="00F16656"/>
    <w:rsid w:val="00F2226A"/>
    <w:rsid w:val="00F30ECE"/>
    <w:rsid w:val="00F31045"/>
    <w:rsid w:val="00F3306F"/>
    <w:rsid w:val="00F333C1"/>
    <w:rsid w:val="00F427DC"/>
    <w:rsid w:val="00F501E6"/>
    <w:rsid w:val="00F527CC"/>
    <w:rsid w:val="00F557EC"/>
    <w:rsid w:val="00F70794"/>
    <w:rsid w:val="00F719DE"/>
    <w:rsid w:val="00F71E1B"/>
    <w:rsid w:val="00F724A4"/>
    <w:rsid w:val="00F72E39"/>
    <w:rsid w:val="00F73961"/>
    <w:rsid w:val="00F73A81"/>
    <w:rsid w:val="00F76C82"/>
    <w:rsid w:val="00F841C5"/>
    <w:rsid w:val="00F86A6B"/>
    <w:rsid w:val="00F90355"/>
    <w:rsid w:val="00F9465F"/>
    <w:rsid w:val="00FA5412"/>
    <w:rsid w:val="00FC39EE"/>
    <w:rsid w:val="00FC69FD"/>
    <w:rsid w:val="00FD52AC"/>
    <w:rsid w:val="00FE18B0"/>
    <w:rsid w:val="00FE2197"/>
    <w:rsid w:val="00FE384F"/>
    <w:rsid w:val="00FE7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E62AA"/>
  <w15:docId w15:val="{E15983CA-FEAE-4363-BCF9-5E89436C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C85"/>
    <w:pPr>
      <w:widowControl w:val="0"/>
      <w:jc w:val="both"/>
    </w:pPr>
    <w:rPr>
      <w:kern w:val="2"/>
      <w:sz w:val="21"/>
      <w:szCs w:val="24"/>
    </w:rPr>
  </w:style>
  <w:style w:type="paragraph" w:styleId="1">
    <w:name w:val="heading 1"/>
    <w:basedOn w:val="a"/>
    <w:next w:val="a"/>
    <w:qFormat/>
    <w:rsid w:val="00103C85"/>
    <w:pPr>
      <w:keepNext/>
      <w:ind w:leftChars="-85" w:left="-178" w:firstLineChars="842" w:firstLine="7073"/>
      <w:outlineLvl w:val="0"/>
    </w:pPr>
    <w:rPr>
      <w:sz w:val="84"/>
    </w:rPr>
  </w:style>
  <w:style w:type="paragraph" w:styleId="2">
    <w:name w:val="heading 2"/>
    <w:basedOn w:val="a"/>
    <w:next w:val="a"/>
    <w:qFormat/>
    <w:rsid w:val="00103C85"/>
    <w:pPr>
      <w:keepNext/>
      <w:ind w:firstLineChars="900" w:firstLine="7560"/>
      <w:outlineLvl w:val="1"/>
    </w:pPr>
    <w:rPr>
      <w:rFonts w:ascii="黑体" w:eastAsia="黑体" w:hAnsi="MS Gothic"/>
      <w:sz w:val="84"/>
    </w:rPr>
  </w:style>
  <w:style w:type="paragraph" w:styleId="3">
    <w:name w:val="heading 3"/>
    <w:basedOn w:val="a"/>
    <w:next w:val="a"/>
    <w:qFormat/>
    <w:rsid w:val="00103C85"/>
    <w:pPr>
      <w:keepNext/>
      <w:outlineLvl w:val="2"/>
    </w:pPr>
    <w:rPr>
      <w:rFonts w:ascii="黑体" w:eastAsia="黑体"/>
      <w:b/>
      <w:bCs/>
      <w:sz w:val="36"/>
      <w:u w:val="single"/>
    </w:rPr>
  </w:style>
  <w:style w:type="paragraph" w:styleId="4">
    <w:name w:val="heading 4"/>
    <w:basedOn w:val="a"/>
    <w:next w:val="a"/>
    <w:qFormat/>
    <w:rsid w:val="00103C85"/>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03C85"/>
    <w:pPr>
      <w:ind w:firstLineChars="200" w:firstLine="480"/>
    </w:pPr>
    <w:rPr>
      <w:rFonts w:ascii="黑体" w:eastAsia="黑体"/>
      <w:sz w:val="24"/>
    </w:rPr>
  </w:style>
  <w:style w:type="paragraph" w:styleId="a4">
    <w:name w:val="Date"/>
    <w:basedOn w:val="a"/>
    <w:next w:val="a"/>
    <w:rsid w:val="00103C85"/>
    <w:pPr>
      <w:ind w:leftChars="2500" w:left="100"/>
    </w:pPr>
    <w:rPr>
      <w:rFonts w:ascii="黑体" w:eastAsia="黑体"/>
      <w:sz w:val="24"/>
    </w:rPr>
  </w:style>
  <w:style w:type="paragraph" w:styleId="a5">
    <w:name w:val="footer"/>
    <w:basedOn w:val="a"/>
    <w:link w:val="Char"/>
    <w:uiPriority w:val="99"/>
    <w:rsid w:val="002E4098"/>
    <w:pPr>
      <w:tabs>
        <w:tab w:val="center" w:pos="4153"/>
        <w:tab w:val="right" w:pos="8306"/>
      </w:tabs>
      <w:snapToGrid w:val="0"/>
      <w:jc w:val="left"/>
    </w:pPr>
    <w:rPr>
      <w:sz w:val="18"/>
      <w:szCs w:val="18"/>
    </w:rPr>
  </w:style>
  <w:style w:type="character" w:styleId="a6">
    <w:name w:val="page number"/>
    <w:basedOn w:val="a0"/>
    <w:rsid w:val="002E4098"/>
  </w:style>
  <w:style w:type="paragraph" w:styleId="a7">
    <w:name w:val="header"/>
    <w:basedOn w:val="a"/>
    <w:link w:val="Char0"/>
    <w:rsid w:val="00B065D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rsid w:val="00B065DB"/>
    <w:rPr>
      <w:kern w:val="2"/>
      <w:sz w:val="18"/>
      <w:szCs w:val="18"/>
    </w:rPr>
  </w:style>
  <w:style w:type="character" w:customStyle="1" w:styleId="Char">
    <w:name w:val="页脚 Char"/>
    <w:link w:val="a5"/>
    <w:uiPriority w:val="99"/>
    <w:rsid w:val="00341F80"/>
    <w:rPr>
      <w:kern w:val="2"/>
      <w:sz w:val="18"/>
      <w:szCs w:val="18"/>
    </w:rPr>
  </w:style>
  <w:style w:type="character" w:styleId="a8">
    <w:name w:val="line number"/>
    <w:basedOn w:val="a0"/>
    <w:rsid w:val="00D535DA"/>
  </w:style>
  <w:style w:type="paragraph" w:styleId="a9">
    <w:name w:val="Body Text"/>
    <w:basedOn w:val="a"/>
    <w:link w:val="Char1"/>
    <w:rsid w:val="006819F8"/>
    <w:pPr>
      <w:spacing w:after="120"/>
    </w:pPr>
  </w:style>
  <w:style w:type="character" w:customStyle="1" w:styleId="Char1">
    <w:name w:val="正文文本 Char"/>
    <w:link w:val="a9"/>
    <w:rsid w:val="006819F8"/>
    <w:rPr>
      <w:kern w:val="2"/>
      <w:sz w:val="21"/>
      <w:szCs w:val="24"/>
    </w:rPr>
  </w:style>
  <w:style w:type="paragraph" w:customStyle="1" w:styleId="CharChar">
    <w:name w:val="Char Char"/>
    <w:basedOn w:val="a"/>
    <w:rsid w:val="006E5186"/>
    <w:pPr>
      <w:widowControl/>
      <w:spacing w:after="160" w:line="240" w:lineRule="exact"/>
      <w:jc w:val="left"/>
    </w:pPr>
    <w:rPr>
      <w:rFonts w:ascii="Verdana" w:hAnsi="Verdana"/>
      <w:kern w:val="0"/>
      <w:sz w:val="20"/>
      <w:szCs w:val="20"/>
      <w:lang w:eastAsia="en-US"/>
    </w:rPr>
  </w:style>
  <w:style w:type="paragraph" w:styleId="aa">
    <w:name w:val="List Paragraph"/>
    <w:basedOn w:val="a"/>
    <w:uiPriority w:val="34"/>
    <w:qFormat/>
    <w:rsid w:val="00975C90"/>
    <w:pPr>
      <w:ind w:firstLineChars="200" w:firstLine="420"/>
    </w:pPr>
  </w:style>
  <w:style w:type="paragraph" w:customStyle="1" w:styleId="CharChar1CharCharCharCharCharCharChar">
    <w:name w:val="Char Char1 Char Char Char Char Char Char Char"/>
    <w:basedOn w:val="a"/>
    <w:rsid w:val="00266D24"/>
    <w:pPr>
      <w:widowControl/>
      <w:spacing w:after="160" w:line="240" w:lineRule="exact"/>
      <w:jc w:val="left"/>
    </w:pPr>
    <w:rPr>
      <w:rFonts w:ascii="Tahoma" w:eastAsia="Times New Roman" w:hAnsi="Tahoma" w:cs="Tahoma"/>
      <w:kern w:val="0"/>
      <w:sz w:val="20"/>
      <w:szCs w:val="20"/>
      <w:lang w:eastAsia="en-US"/>
    </w:rPr>
  </w:style>
  <w:style w:type="paragraph" w:styleId="20">
    <w:name w:val="Body Text Indent 2"/>
    <w:basedOn w:val="a"/>
    <w:link w:val="2Char"/>
    <w:rsid w:val="000E1EEE"/>
    <w:pPr>
      <w:spacing w:after="120" w:line="480" w:lineRule="auto"/>
      <w:ind w:leftChars="200" w:left="420"/>
    </w:pPr>
  </w:style>
  <w:style w:type="character" w:customStyle="1" w:styleId="2Char">
    <w:name w:val="正文文本缩进 2 Char"/>
    <w:basedOn w:val="a0"/>
    <w:link w:val="20"/>
    <w:rsid w:val="000E1EEE"/>
    <w:rPr>
      <w:kern w:val="2"/>
      <w:sz w:val="21"/>
      <w:szCs w:val="24"/>
    </w:rPr>
  </w:style>
  <w:style w:type="paragraph" w:customStyle="1" w:styleId="CharCharCharCharCharChar1">
    <w:name w:val="Char Char Char Char Char Char1"/>
    <w:basedOn w:val="a"/>
    <w:autoRedefine/>
    <w:rsid w:val="002E4B9D"/>
    <w:pPr>
      <w:widowControl/>
      <w:spacing w:after="160" w:line="240" w:lineRule="exact"/>
      <w:jc w:val="left"/>
    </w:pPr>
    <w:rPr>
      <w:rFonts w:ascii="Verdana" w:eastAsia="仿宋_GB2312" w:hAnsi="Verdana"/>
      <w:kern w:val="0"/>
      <w:sz w:val="24"/>
      <w:szCs w:val="20"/>
      <w:lang w:eastAsia="en-US"/>
    </w:rPr>
  </w:style>
  <w:style w:type="character" w:styleId="ab">
    <w:name w:val="Hyperlink"/>
    <w:basedOn w:val="a0"/>
    <w:unhideWhenUsed/>
    <w:rsid w:val="005955C8"/>
    <w:rPr>
      <w:color w:val="0563C1" w:themeColor="hyperlink"/>
      <w:u w:val="single"/>
    </w:rPr>
  </w:style>
  <w:style w:type="paragraph" w:styleId="ac">
    <w:name w:val="Balloon Text"/>
    <w:basedOn w:val="a"/>
    <w:link w:val="Char2"/>
    <w:semiHidden/>
    <w:unhideWhenUsed/>
    <w:rsid w:val="001B71E8"/>
    <w:rPr>
      <w:sz w:val="18"/>
      <w:szCs w:val="18"/>
    </w:rPr>
  </w:style>
  <w:style w:type="character" w:customStyle="1" w:styleId="Char2">
    <w:name w:val="批注框文本 Char"/>
    <w:basedOn w:val="a0"/>
    <w:link w:val="ac"/>
    <w:semiHidden/>
    <w:rsid w:val="001B71E8"/>
    <w:rPr>
      <w:kern w:val="2"/>
      <w:sz w:val="18"/>
      <w:szCs w:val="18"/>
    </w:rPr>
  </w:style>
  <w:style w:type="character" w:customStyle="1" w:styleId="translated-span">
    <w:name w:val="translated-span"/>
    <w:basedOn w:val="a0"/>
    <w:qFormat/>
    <w:rsid w:val="008A1EA9"/>
  </w:style>
  <w:style w:type="character" w:styleId="ad">
    <w:name w:val="annotation reference"/>
    <w:basedOn w:val="a0"/>
    <w:semiHidden/>
    <w:unhideWhenUsed/>
    <w:rsid w:val="007471DE"/>
    <w:rPr>
      <w:sz w:val="21"/>
      <w:szCs w:val="21"/>
    </w:rPr>
  </w:style>
  <w:style w:type="paragraph" w:styleId="ae">
    <w:name w:val="annotation text"/>
    <w:basedOn w:val="a"/>
    <w:link w:val="Char3"/>
    <w:semiHidden/>
    <w:unhideWhenUsed/>
    <w:rsid w:val="007471DE"/>
    <w:pPr>
      <w:jc w:val="left"/>
    </w:pPr>
  </w:style>
  <w:style w:type="character" w:customStyle="1" w:styleId="Char3">
    <w:name w:val="批注文字 Char"/>
    <w:basedOn w:val="a0"/>
    <w:link w:val="ae"/>
    <w:semiHidden/>
    <w:rsid w:val="007471DE"/>
    <w:rPr>
      <w:kern w:val="2"/>
      <w:sz w:val="21"/>
      <w:szCs w:val="24"/>
    </w:rPr>
  </w:style>
  <w:style w:type="paragraph" w:styleId="af">
    <w:name w:val="annotation subject"/>
    <w:basedOn w:val="ae"/>
    <w:next w:val="ae"/>
    <w:link w:val="Char4"/>
    <w:semiHidden/>
    <w:unhideWhenUsed/>
    <w:rsid w:val="007471DE"/>
    <w:rPr>
      <w:b/>
      <w:bCs/>
    </w:rPr>
  </w:style>
  <w:style w:type="character" w:customStyle="1" w:styleId="Char4">
    <w:name w:val="批注主题 Char"/>
    <w:basedOn w:val="Char3"/>
    <w:link w:val="af"/>
    <w:semiHidden/>
    <w:rsid w:val="007471DE"/>
    <w:rPr>
      <w:b/>
      <w:bCs/>
      <w:kern w:val="2"/>
      <w:sz w:val="21"/>
      <w:szCs w:val="24"/>
    </w:rPr>
  </w:style>
  <w:style w:type="character" w:styleId="af0">
    <w:name w:val="FollowedHyperlink"/>
    <w:basedOn w:val="a0"/>
    <w:semiHidden/>
    <w:unhideWhenUsed/>
    <w:rsid w:val="00D87A3F"/>
    <w:rPr>
      <w:color w:val="954F72" w:themeColor="followedHyperlink"/>
      <w:u w:val="single"/>
    </w:rPr>
  </w:style>
  <w:style w:type="character" w:customStyle="1" w:styleId="fontstyle01">
    <w:name w:val="fontstyle01"/>
    <w:basedOn w:val="a0"/>
    <w:uiPriority w:val="99"/>
    <w:qFormat/>
    <w:rsid w:val="00DB4596"/>
    <w:rPr>
      <w:rFonts w:ascii="TimesNewRomanPSMT" w:eastAsia="TimesNewRomanPSMT" w:hAnsi="TimesNewRomanPSMT" w:cs="TimesNewRomanPS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245748">
      <w:bodyDiv w:val="1"/>
      <w:marLeft w:val="0"/>
      <w:marRight w:val="0"/>
      <w:marTop w:val="0"/>
      <w:marBottom w:val="0"/>
      <w:divBdr>
        <w:top w:val="none" w:sz="0" w:space="0" w:color="auto"/>
        <w:left w:val="none" w:sz="0" w:space="0" w:color="auto"/>
        <w:bottom w:val="none" w:sz="0" w:space="0" w:color="auto"/>
        <w:right w:val="none" w:sz="0" w:space="0" w:color="auto"/>
      </w:divBdr>
    </w:div>
    <w:div w:id="209905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cma-cma.org/"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558</Words>
  <Characters>3186</Characters>
  <Application>Microsoft Office Word</Application>
  <DocSecurity>0</DocSecurity>
  <Lines>26</Lines>
  <Paragraphs>7</Paragraphs>
  <ScaleCrop>false</ScaleCrop>
  <Company>SIMT</Company>
  <LinksUpToDate>false</LinksUpToDate>
  <CharactersWithSpaces>3737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JJF带附加功能计量器具的性能评估导则编写说明</dc:title>
  <dc:creator>YT</dc:creator>
  <cp:lastModifiedBy>杨有涛</cp:lastModifiedBy>
  <cp:revision>2</cp:revision>
  <cp:lastPrinted>2015-03-11T06:23:00Z</cp:lastPrinted>
  <dcterms:created xsi:type="dcterms:W3CDTF">2021-12-02T13:27:00Z</dcterms:created>
  <dcterms:modified xsi:type="dcterms:W3CDTF">2021-12-02T13:27:00Z</dcterms:modified>
</cp:coreProperties>
</file>