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SectionMark0"/>
    <w:p w14:paraId="21E44405" w14:textId="77777777" w:rsidR="008A64CF" w:rsidRDefault="00702696" w:rsidP="00FE2B53">
      <w:pPr>
        <w:pStyle w:val="affe"/>
        <w:ind w:leftChars="48" w:left="6115" w:hangingChars="3000" w:hanging="6000"/>
      </w:pPr>
      <w:r>
        <w:rPr>
          <w:noProof/>
        </w:rPr>
        <mc:AlternateContent>
          <mc:Choice Requires="wps">
            <w:drawing>
              <wp:anchor distT="0" distB="0" distL="114300" distR="114300" simplePos="0" relativeHeight="251660800" behindDoc="0" locked="1" layoutInCell="1" allowOverlap="1" wp14:anchorId="4B45814F" wp14:editId="447E95DB">
                <wp:simplePos x="0" y="0"/>
                <wp:positionH relativeFrom="margin">
                  <wp:posOffset>733425</wp:posOffset>
                </wp:positionH>
                <wp:positionV relativeFrom="margin">
                  <wp:posOffset>8983980</wp:posOffset>
                </wp:positionV>
                <wp:extent cx="3867150" cy="396240"/>
                <wp:effectExtent l="0" t="0" r="0" b="3810"/>
                <wp:wrapNone/>
                <wp:docPr id="12"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0"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2CDAD4" w14:textId="77777777" w:rsidR="007104AE" w:rsidRPr="00200C7D" w:rsidRDefault="007104AE">
                            <w:pPr>
                              <w:pStyle w:val="aff6"/>
                              <w:spacing w:line="0" w:lineRule="atLeast"/>
                              <w:jc w:val="distribute"/>
                              <w:rPr>
                                <w:rFonts w:ascii="华文中宋" w:eastAsia="华文中宋" w:hAnsi="华文中宋"/>
                                <w:spacing w:val="0"/>
                                <w:w w:val="110"/>
                                <w:sz w:val="44"/>
                                <w:szCs w:val="44"/>
                              </w:rPr>
                            </w:pPr>
                            <w:r w:rsidRPr="00200C7D">
                              <w:rPr>
                                <w:rFonts w:ascii="华文中宋" w:eastAsia="华文中宋" w:hAnsi="华文中宋" w:hint="eastAsia"/>
                                <w:spacing w:val="0"/>
                                <w:w w:val="110"/>
                                <w:sz w:val="44"/>
                                <w:szCs w:val="44"/>
                              </w:rPr>
                              <w:t>国家</w:t>
                            </w:r>
                            <w:r w:rsidRPr="007311A0">
                              <w:rPr>
                                <w:rFonts w:ascii="华文中宋" w:eastAsia="华文中宋" w:hAnsi="华文中宋" w:hint="eastAsia"/>
                                <w:spacing w:val="0"/>
                                <w:w w:val="110"/>
                                <w:sz w:val="44"/>
                                <w:szCs w:val="44"/>
                              </w:rPr>
                              <w:t>市场监督</w:t>
                            </w:r>
                            <w:r w:rsidRPr="007311A0">
                              <w:rPr>
                                <w:rFonts w:ascii="华文中宋" w:eastAsia="华文中宋" w:hAnsi="华文中宋"/>
                                <w:spacing w:val="0"/>
                                <w:w w:val="110"/>
                                <w:sz w:val="44"/>
                                <w:szCs w:val="44"/>
                              </w:rPr>
                              <w:t>管理</w:t>
                            </w:r>
                            <w:r w:rsidRPr="00200C7D">
                              <w:rPr>
                                <w:rFonts w:ascii="华文中宋" w:eastAsia="华文中宋" w:hAnsi="华文中宋" w:hint="eastAsia"/>
                                <w:spacing w:val="0"/>
                                <w:w w:val="110"/>
                                <w:sz w:val="44"/>
                                <w:szCs w:val="44"/>
                              </w:rPr>
                              <w:t>总局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45814F" id="_x0000_t202" coordsize="21600,21600" o:spt="202" path="m,l,21600r21600,l21600,xe">
                <v:stroke joinstyle="miter"/>
                <v:path gradientshapeok="t" o:connecttype="rect"/>
              </v:shapetype>
              <v:shape id="fmFrame7" o:spid="_x0000_s1026" type="#_x0000_t202" style="position:absolute;left:0;text-align:left;margin-left:57.75pt;margin-top:707.4pt;width:304.5pt;height:31.2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" stroked="f">
                <v:textbox inset="0,0,0,0">
                  <w:txbxContent>
                    <w:p w14:paraId="3D2CDAD4" w14:textId="77777777" w:rsidR="007104AE" w:rsidRPr="00200C7D" w:rsidRDefault="007104AE">
                      <w:pPr>
                        <w:pStyle w:val="aff6"/>
                        <w:spacing w:line="0" w:lineRule="atLeast"/>
                        <w:jc w:val="distribute"/>
                        <w:rPr>
                          <w:rFonts w:ascii="华文中宋" w:eastAsia="华文中宋" w:hAnsi="华文中宋"/>
                          <w:spacing w:val="0"/>
                          <w:w w:val="110"/>
                          <w:sz w:val="44"/>
                          <w:szCs w:val="44"/>
                        </w:rPr>
                      </w:pPr>
                      <w:r w:rsidRPr="00200C7D">
                        <w:rPr>
                          <w:rFonts w:ascii="华文中宋" w:eastAsia="华文中宋" w:hAnsi="华文中宋" w:hint="eastAsia"/>
                          <w:spacing w:val="0"/>
                          <w:w w:val="110"/>
                          <w:sz w:val="44"/>
                          <w:szCs w:val="44"/>
                        </w:rPr>
                        <w:t>国家</w:t>
                      </w:r>
                      <w:r w:rsidRPr="007311A0">
                        <w:rPr>
                          <w:rFonts w:ascii="华文中宋" w:eastAsia="华文中宋" w:hAnsi="华文中宋" w:hint="eastAsia"/>
                          <w:spacing w:val="0"/>
                          <w:w w:val="110"/>
                          <w:sz w:val="44"/>
                          <w:szCs w:val="44"/>
                        </w:rPr>
                        <w:t>市场监督</w:t>
                      </w:r>
                      <w:r w:rsidRPr="007311A0">
                        <w:rPr>
                          <w:rFonts w:ascii="华文中宋" w:eastAsia="华文中宋" w:hAnsi="华文中宋"/>
                          <w:spacing w:val="0"/>
                          <w:w w:val="110"/>
                          <w:sz w:val="44"/>
                          <w:szCs w:val="44"/>
                        </w:rPr>
                        <w:t>管理</w:t>
                      </w:r>
                      <w:r w:rsidRPr="00200C7D">
                        <w:rPr>
                          <w:rFonts w:ascii="华文中宋" w:eastAsia="华文中宋" w:hAnsi="华文中宋" w:hint="eastAsia"/>
                          <w:spacing w:val="0"/>
                          <w:w w:val="110"/>
                          <w:sz w:val="44"/>
                          <w:szCs w:val="44"/>
                        </w:rPr>
                        <w:t>总局</w:t>
                      </w:r>
                    </w:p>
                  </w:txbxContent>
                </v:textbox>
                <w10:wrap anchorx="margin" anchory="margin"/>
                <w10:anchorlock/>
              </v:shape>
            </w:pict>
          </mc:Fallback>
        </mc:AlternateContent>
      </w:r>
      <w:r>
        <w:rPr>
          <w:noProof/>
        </w:rPr>
        <mc:AlternateContent>
          <mc:Choice Requires="wps">
            <w:drawing>
              <wp:anchor distT="4294967295" distB="4294967295" distL="114300" distR="114300" simplePos="0" relativeHeight="251659776" behindDoc="0" locked="0" layoutInCell="1" allowOverlap="1" wp14:anchorId="4747CA73" wp14:editId="282E7A17">
                <wp:simplePos x="0" y="0"/>
                <wp:positionH relativeFrom="column">
                  <wp:posOffset>0</wp:posOffset>
                </wp:positionH>
                <wp:positionV relativeFrom="paragraph">
                  <wp:posOffset>8889999</wp:posOffset>
                </wp:positionV>
                <wp:extent cx="6121400" cy="0"/>
                <wp:effectExtent l="0" t="0" r="31750" b="19050"/>
                <wp:wrapNone/>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5B872A" id="Line 11" o:spid="_x0000_s1026" style="position:absolute;left:0;text-align:left;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" strokecolor="#080000" strokeweight="1pt"/>
            </w:pict>
          </mc:Fallback>
        </mc:AlternateContent>
      </w:r>
      <w:r>
        <w:rPr>
          <w:noProof/>
        </w:rPr>
        <mc:AlternateContent>
          <mc:Choice Requires="wps">
            <w:drawing>
              <wp:anchor distT="0" distB="0" distL="114300" distR="114300" simplePos="0" relativeHeight="251657728" behindDoc="0" locked="1" layoutInCell="1" allowOverlap="1" wp14:anchorId="1A0E95CE" wp14:editId="3C95C452">
                <wp:simplePos x="0" y="0"/>
                <wp:positionH relativeFrom="margin">
                  <wp:posOffset>4746625</wp:posOffset>
                </wp:positionH>
                <wp:positionV relativeFrom="margin">
                  <wp:posOffset>9025890</wp:posOffset>
                </wp:positionV>
                <wp:extent cx="733425" cy="297180"/>
                <wp:effectExtent l="0" t="0" r="9525" b="762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9BC344" w14:textId="77777777" w:rsidR="007104AE" w:rsidRPr="00A44036" w:rsidRDefault="007104AE">
                            <w:pPr>
                              <w:pStyle w:val="aff6"/>
                              <w:jc w:val="both"/>
                              <w:rPr>
                                <w:b w:val="0"/>
                                <w:sz w:val="28"/>
                                <w:szCs w:val="28"/>
                              </w:rPr>
                            </w:pPr>
                            <w:r w:rsidRPr="00A44036">
                              <w:rPr>
                                <w:rStyle w:val="aff5"/>
                                <w:rFonts w:hint="eastAsia"/>
                                <w:b w:val="0"/>
                                <w:szCs w:val="28"/>
                              </w:rPr>
                              <w:t>发 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0E95CE" id="_x0000_s1027" type="#_x0000_t202" style="position:absolute;left:0;text-align:left;margin-left:373.75pt;margin-top:710.7pt;width:57.75pt;height:23.4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" stroked="f">
                <v:textbox inset="0,0,0,0">
                  <w:txbxContent>
                    <w:p w14:paraId="639BC344" w14:textId="77777777" w:rsidR="007104AE" w:rsidRPr="00A44036" w:rsidRDefault="007104AE">
                      <w:pPr>
                        <w:pStyle w:val="aff6"/>
                        <w:jc w:val="both"/>
                        <w:rPr>
                          <w:b w:val="0"/>
                          <w:sz w:val="28"/>
                          <w:szCs w:val="28"/>
                        </w:rPr>
                      </w:pPr>
                      <w:r w:rsidRPr="00A44036">
                        <w:rPr>
                          <w:rStyle w:val="aff5"/>
                          <w:rFonts w:hint="eastAsia"/>
                          <w:b w:val="0"/>
                          <w:szCs w:val="28"/>
                        </w:rPr>
                        <w:t>发 布</w:t>
                      </w:r>
                    </w:p>
                  </w:txbxContent>
                </v:textbox>
                <w10:wrap anchorx="margin" anchory="margin"/>
                <w10:anchorlock/>
              </v:shape>
            </w:pict>
          </mc:Fallback>
        </mc:AlternateContent>
      </w:r>
      <w:r>
        <w:rPr>
          <w:noProof/>
        </w:rPr>
        <mc:AlternateContent>
          <mc:Choice Requires="wps">
            <w:drawing>
              <wp:anchor distT="0" distB="0" distL="114300" distR="114300" simplePos="0" relativeHeight="251656704" behindDoc="0" locked="1" layoutInCell="1" allowOverlap="1" wp14:anchorId="58995860" wp14:editId="0DE04BDF">
                <wp:simplePos x="0" y="0"/>
                <wp:positionH relativeFrom="margin">
                  <wp:posOffset>4100830</wp:posOffset>
                </wp:positionH>
                <wp:positionV relativeFrom="margin">
                  <wp:posOffset>8563610</wp:posOffset>
                </wp:positionV>
                <wp:extent cx="2019300" cy="312420"/>
                <wp:effectExtent l="0" t="0" r="0" b="0"/>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0B4E7B" w14:textId="77777777" w:rsidR="007104AE" w:rsidRPr="00392974" w:rsidRDefault="007104AE">
                            <w:pPr>
                              <w:pStyle w:val="afff9"/>
                              <w:rPr>
                                <w:rFonts w:ascii="黑体" w:hAnsi="黑体"/>
                              </w:rPr>
                            </w:pPr>
                            <w:r w:rsidRPr="00392974">
                              <w:rPr>
                                <w:rFonts w:ascii="黑体" w:hAnsi="黑体" w:hint="eastAsia"/>
                              </w:rPr>
                              <w:t>20</w:t>
                            </w:r>
                            <w:r>
                              <w:rPr>
                                <w:rFonts w:ascii="黑体" w:hAnsi="黑体"/>
                              </w:rPr>
                              <w:t>2</w:t>
                            </w:r>
                            <w:r w:rsidRPr="00392974">
                              <w:rPr>
                                <w:rFonts w:ascii="黑体" w:hAnsi="黑体"/>
                              </w:rPr>
                              <w:t>X</w:t>
                            </w:r>
                            <w:r w:rsidRPr="00392974">
                              <w:rPr>
                                <w:rFonts w:ascii="黑体" w:hAnsi="黑体" w:hint="eastAsia"/>
                              </w:rPr>
                              <w:t>-</w:t>
                            </w:r>
                            <w:r w:rsidRPr="00392974">
                              <w:rPr>
                                <w:rFonts w:ascii="黑体" w:hAnsi="黑体"/>
                              </w:rPr>
                              <w:t>XX</w:t>
                            </w:r>
                            <w:r w:rsidRPr="00392974">
                              <w:rPr>
                                <w:rFonts w:ascii="黑体" w:hAnsi="黑体" w:hint="eastAsia"/>
                              </w:rPr>
                              <w:t>-</w:t>
                            </w:r>
                            <w:r w:rsidRPr="00392974">
                              <w:rPr>
                                <w:rFonts w:ascii="黑体" w:hAnsi="黑体"/>
                              </w:rPr>
                              <w:t>XX</w:t>
                            </w:r>
                            <w:r w:rsidRPr="00392974">
                              <w:rPr>
                                <w:rFonts w:ascii="黑体" w:hAnsi="黑体"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995860" id="fmFrame6" o:spid="_x0000_s1028" type="#_x0000_t202" style="position:absolute;left:0;text-align:left;margin-left:322.9pt;margin-top:674.3pt;width:159pt;height:24.6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" stroked="f">
                <v:textbox inset="0,0,0,0">
                  <w:txbxContent>
                    <w:p w14:paraId="110B4E7B" w14:textId="77777777" w:rsidR="007104AE" w:rsidRPr="00392974" w:rsidRDefault="007104AE">
                      <w:pPr>
                        <w:pStyle w:val="afff9"/>
                        <w:rPr>
                          <w:rFonts w:ascii="黑体" w:hAnsi="黑体"/>
                        </w:rPr>
                      </w:pPr>
                      <w:r w:rsidRPr="00392974">
                        <w:rPr>
                          <w:rFonts w:ascii="黑体" w:hAnsi="黑体" w:hint="eastAsia"/>
                        </w:rPr>
                        <w:t>20</w:t>
                      </w:r>
                      <w:r>
                        <w:rPr>
                          <w:rFonts w:ascii="黑体" w:hAnsi="黑体"/>
                        </w:rPr>
                        <w:t>2</w:t>
                      </w:r>
                      <w:r w:rsidRPr="00392974">
                        <w:rPr>
                          <w:rFonts w:ascii="黑体" w:hAnsi="黑体"/>
                        </w:rPr>
                        <w:t>X</w:t>
                      </w:r>
                      <w:r w:rsidRPr="00392974">
                        <w:rPr>
                          <w:rFonts w:ascii="黑体" w:hAnsi="黑体" w:hint="eastAsia"/>
                        </w:rPr>
                        <w:t>-</w:t>
                      </w:r>
                      <w:r w:rsidRPr="00392974">
                        <w:rPr>
                          <w:rFonts w:ascii="黑体" w:hAnsi="黑体"/>
                        </w:rPr>
                        <w:t>XX</w:t>
                      </w:r>
                      <w:r w:rsidRPr="00392974">
                        <w:rPr>
                          <w:rFonts w:ascii="黑体" w:hAnsi="黑体" w:hint="eastAsia"/>
                        </w:rPr>
                        <w:t>-</w:t>
                      </w:r>
                      <w:r w:rsidRPr="00392974">
                        <w:rPr>
                          <w:rFonts w:ascii="黑体" w:hAnsi="黑体"/>
                        </w:rPr>
                        <w:t>XX</w:t>
                      </w:r>
                      <w:r w:rsidRPr="00392974">
                        <w:rPr>
                          <w:rFonts w:ascii="黑体" w:hAnsi="黑体"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5680" behindDoc="0" locked="1" layoutInCell="1" allowOverlap="1" wp14:anchorId="70CB5A30" wp14:editId="444FDBC6">
                <wp:simplePos x="0" y="0"/>
                <wp:positionH relativeFrom="margin">
                  <wp:posOffset>0</wp:posOffset>
                </wp:positionH>
                <wp:positionV relativeFrom="margin">
                  <wp:posOffset>8563610</wp:posOffset>
                </wp:positionV>
                <wp:extent cx="2019300" cy="312420"/>
                <wp:effectExtent l="0" t="0" r="0" b="0"/>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BF5BC1" w14:textId="77777777" w:rsidR="007104AE" w:rsidRPr="00392974" w:rsidRDefault="007104AE">
                            <w:pPr>
                              <w:pStyle w:val="aff7"/>
                              <w:rPr>
                                <w:rFonts w:ascii="黑体" w:hAnsi="黑体"/>
                              </w:rPr>
                            </w:pPr>
                            <w:r w:rsidRPr="00392974">
                              <w:rPr>
                                <w:rFonts w:ascii="黑体" w:hAnsi="黑体" w:hint="eastAsia"/>
                              </w:rPr>
                              <w:t>20</w:t>
                            </w:r>
                            <w:r>
                              <w:rPr>
                                <w:rFonts w:ascii="黑体" w:hAnsi="黑体"/>
                              </w:rPr>
                              <w:t>2</w:t>
                            </w:r>
                            <w:r w:rsidRPr="00392974">
                              <w:rPr>
                                <w:rFonts w:ascii="黑体" w:hAnsi="黑体"/>
                              </w:rPr>
                              <w:t>X</w:t>
                            </w:r>
                            <w:r w:rsidRPr="00392974">
                              <w:rPr>
                                <w:rFonts w:ascii="黑体" w:hAnsi="黑体" w:hint="eastAsia"/>
                              </w:rPr>
                              <w:t>-</w:t>
                            </w:r>
                            <w:r w:rsidRPr="00392974">
                              <w:rPr>
                                <w:rFonts w:ascii="黑体" w:hAnsi="黑体"/>
                              </w:rPr>
                              <w:t>XX</w:t>
                            </w:r>
                            <w:r w:rsidRPr="00392974">
                              <w:rPr>
                                <w:rFonts w:ascii="黑体" w:hAnsi="黑体" w:hint="eastAsia"/>
                              </w:rPr>
                              <w:t>-</w:t>
                            </w:r>
                            <w:r w:rsidRPr="00392974">
                              <w:rPr>
                                <w:rFonts w:ascii="黑体" w:hAnsi="黑体"/>
                              </w:rPr>
                              <w:t>XX</w:t>
                            </w:r>
                            <w:r w:rsidRPr="00392974">
                              <w:rPr>
                                <w:rFonts w:ascii="黑体" w:hAnsi="黑体"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CB5A30" id="fmFrame5" o:spid="_x0000_s1029" type="#_x0000_t202" style="position:absolute;left:0;text-align:left;margin-left:0;margin-top:674.3pt;width:159pt;height:24.6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" stroked="f">
                <v:textbox inset="0,0,0,0">
                  <w:txbxContent>
                    <w:p w14:paraId="7FBF5BC1" w14:textId="77777777" w:rsidR="007104AE" w:rsidRPr="00392974" w:rsidRDefault="007104AE">
                      <w:pPr>
                        <w:pStyle w:val="aff7"/>
                        <w:rPr>
                          <w:rFonts w:ascii="黑体" w:hAnsi="黑体"/>
                        </w:rPr>
                      </w:pPr>
                      <w:r w:rsidRPr="00392974">
                        <w:rPr>
                          <w:rFonts w:ascii="黑体" w:hAnsi="黑体" w:hint="eastAsia"/>
                        </w:rPr>
                        <w:t>20</w:t>
                      </w:r>
                      <w:r>
                        <w:rPr>
                          <w:rFonts w:ascii="黑体" w:hAnsi="黑体"/>
                        </w:rPr>
                        <w:t>2</w:t>
                      </w:r>
                      <w:r w:rsidRPr="00392974">
                        <w:rPr>
                          <w:rFonts w:ascii="黑体" w:hAnsi="黑体"/>
                        </w:rPr>
                        <w:t>X</w:t>
                      </w:r>
                      <w:r w:rsidRPr="00392974">
                        <w:rPr>
                          <w:rFonts w:ascii="黑体" w:hAnsi="黑体" w:hint="eastAsia"/>
                        </w:rPr>
                        <w:t>-</w:t>
                      </w:r>
                      <w:r w:rsidRPr="00392974">
                        <w:rPr>
                          <w:rFonts w:ascii="黑体" w:hAnsi="黑体"/>
                        </w:rPr>
                        <w:t>XX</w:t>
                      </w:r>
                      <w:r w:rsidRPr="00392974">
                        <w:rPr>
                          <w:rFonts w:ascii="黑体" w:hAnsi="黑体" w:hint="eastAsia"/>
                        </w:rPr>
                        <w:t>-</w:t>
                      </w:r>
                      <w:r w:rsidRPr="00392974">
                        <w:rPr>
                          <w:rFonts w:ascii="黑体" w:hAnsi="黑体"/>
                        </w:rPr>
                        <w:t>XX</w:t>
                      </w:r>
                      <w:r w:rsidRPr="00392974">
                        <w:rPr>
                          <w:rFonts w:ascii="黑体" w:hAnsi="黑体"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4656" behindDoc="0" locked="1" layoutInCell="1" allowOverlap="1" wp14:anchorId="46AF09FB" wp14:editId="441EADDC">
                <wp:simplePos x="0" y="0"/>
                <wp:positionH relativeFrom="margin">
                  <wp:posOffset>0</wp:posOffset>
                </wp:positionH>
                <wp:positionV relativeFrom="margin">
                  <wp:posOffset>3635375</wp:posOffset>
                </wp:positionV>
                <wp:extent cx="5969000" cy="4681220"/>
                <wp:effectExtent l="0" t="0" r="0" b="5080"/>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78A7CC" w14:textId="77777777" w:rsidR="007104AE" w:rsidRPr="00CD5121" w:rsidRDefault="007104AE" w:rsidP="00CD5121">
                            <w:pPr>
                              <w:pStyle w:val="aff9"/>
                              <w:rPr>
                                <w:b/>
                                <w:szCs w:val="52"/>
                              </w:rPr>
                            </w:pPr>
                            <w:r>
                              <w:rPr>
                                <w:rFonts w:hint="eastAsia"/>
                                <w:b/>
                                <w:szCs w:val="52"/>
                              </w:rPr>
                              <w:t>带</w:t>
                            </w:r>
                            <w:r w:rsidRPr="00CD5121">
                              <w:rPr>
                                <w:rFonts w:hint="eastAsia"/>
                                <w:b/>
                                <w:szCs w:val="52"/>
                              </w:rPr>
                              <w:t>附加功能</w:t>
                            </w:r>
                            <w:r>
                              <w:rPr>
                                <w:rFonts w:hint="eastAsia"/>
                                <w:b/>
                                <w:szCs w:val="52"/>
                              </w:rPr>
                              <w:t>计量器具</w:t>
                            </w:r>
                          </w:p>
                          <w:p w14:paraId="71C9F77A" w14:textId="77777777" w:rsidR="007104AE" w:rsidRDefault="007104AE" w:rsidP="00CD5121">
                            <w:pPr>
                              <w:pStyle w:val="aff9"/>
                              <w:rPr>
                                <w:rFonts w:hAnsi="黑体"/>
                                <w:b/>
                                <w:bCs/>
                                <w:sz w:val="28"/>
                                <w:szCs w:val="28"/>
                                <w:lang w:val="nl-NL"/>
                              </w:rPr>
                            </w:pPr>
                            <w:r w:rsidRPr="00CD5121">
                              <w:rPr>
                                <w:rFonts w:hint="eastAsia"/>
                                <w:b/>
                                <w:szCs w:val="52"/>
                              </w:rPr>
                              <w:t>的</w:t>
                            </w:r>
                            <w:r>
                              <w:rPr>
                                <w:rFonts w:hint="eastAsia"/>
                                <w:b/>
                                <w:szCs w:val="52"/>
                              </w:rPr>
                              <w:t>性能</w:t>
                            </w:r>
                            <w:r>
                              <w:rPr>
                                <w:b/>
                                <w:szCs w:val="52"/>
                              </w:rPr>
                              <w:t>评估导则</w:t>
                            </w:r>
                          </w:p>
                          <w:p w14:paraId="6C27F044" w14:textId="77777777" w:rsidR="007104AE" w:rsidRDefault="007104AE" w:rsidP="002E2E35">
                            <w:pPr>
                              <w:ind w:firstLineChars="0" w:firstLine="0"/>
                              <w:jc w:val="center"/>
                              <w:rPr>
                                <w:rFonts w:ascii="黑体" w:eastAsia="黑体" w:hAnsi="黑体"/>
                                <w:b/>
                                <w:bCs/>
                                <w:sz w:val="28"/>
                                <w:szCs w:val="28"/>
                                <w:lang w:val="nl-NL"/>
                              </w:rPr>
                            </w:pPr>
                            <w:r w:rsidRPr="00D1782F">
                              <w:rPr>
                                <w:rFonts w:ascii="黑体" w:eastAsia="黑体" w:hAnsi="黑体"/>
                                <w:b/>
                                <w:bCs/>
                                <w:sz w:val="28"/>
                                <w:szCs w:val="28"/>
                                <w:lang w:val="nl-NL"/>
                              </w:rPr>
                              <w:t xml:space="preserve">Guidance on </w:t>
                            </w:r>
                            <w:r>
                              <w:rPr>
                                <w:rFonts w:ascii="黑体" w:eastAsia="黑体" w:hAnsi="黑体"/>
                                <w:b/>
                                <w:bCs/>
                                <w:sz w:val="28"/>
                                <w:szCs w:val="28"/>
                                <w:lang w:val="nl-NL"/>
                              </w:rPr>
                              <w:t>P</w:t>
                            </w:r>
                            <w:r w:rsidRPr="00CD5121">
                              <w:rPr>
                                <w:rFonts w:ascii="黑体" w:eastAsia="黑体" w:hAnsi="黑体"/>
                                <w:b/>
                                <w:bCs/>
                                <w:sz w:val="28"/>
                                <w:szCs w:val="28"/>
                                <w:lang w:val="nl-NL"/>
                              </w:rPr>
                              <w:t xml:space="preserve">erformance </w:t>
                            </w:r>
                            <w:r>
                              <w:rPr>
                                <w:rFonts w:ascii="黑体" w:eastAsia="黑体" w:hAnsi="黑体"/>
                                <w:b/>
                                <w:bCs/>
                                <w:sz w:val="28"/>
                                <w:szCs w:val="28"/>
                                <w:lang w:val="nl-NL"/>
                              </w:rPr>
                              <w:t>R</w:t>
                            </w:r>
                            <w:r w:rsidRPr="00CD5121">
                              <w:rPr>
                                <w:rFonts w:ascii="黑体" w:eastAsia="黑体" w:hAnsi="黑体"/>
                                <w:b/>
                                <w:bCs/>
                                <w:sz w:val="28"/>
                                <w:szCs w:val="28"/>
                                <w:lang w:val="nl-NL"/>
                              </w:rPr>
                              <w:t xml:space="preserve">equirements </w:t>
                            </w:r>
                            <w:r w:rsidRPr="002E2E35">
                              <w:rPr>
                                <w:rFonts w:ascii="黑体" w:eastAsia="黑体" w:hAnsi="黑体"/>
                                <w:b/>
                                <w:bCs/>
                                <w:sz w:val="28"/>
                                <w:szCs w:val="28"/>
                                <w:lang w:val="nl-NL"/>
                              </w:rPr>
                              <w:t xml:space="preserve">for </w:t>
                            </w:r>
                          </w:p>
                          <w:p w14:paraId="53393EBD" w14:textId="77777777" w:rsidR="007104AE" w:rsidRDefault="007104AE" w:rsidP="002E2E35">
                            <w:pPr>
                              <w:ind w:firstLineChars="0" w:firstLine="0"/>
                              <w:jc w:val="center"/>
                              <w:rPr>
                                <w:rFonts w:ascii="黑体" w:eastAsia="黑体" w:hAnsi="黑体"/>
                                <w:b/>
                                <w:bCs/>
                                <w:sz w:val="28"/>
                                <w:szCs w:val="28"/>
                                <w:lang w:val="nl-NL"/>
                              </w:rPr>
                            </w:pPr>
                            <w:r>
                              <w:rPr>
                                <w:rFonts w:ascii="黑体" w:eastAsia="黑体" w:hAnsi="黑体"/>
                                <w:b/>
                                <w:bCs/>
                                <w:sz w:val="28"/>
                                <w:szCs w:val="28"/>
                                <w:lang w:val="nl-NL"/>
                              </w:rPr>
                              <w:t>M</w:t>
                            </w:r>
                            <w:r w:rsidRPr="00F5787F">
                              <w:rPr>
                                <w:rFonts w:ascii="黑体" w:eastAsia="黑体" w:hAnsi="黑体"/>
                                <w:b/>
                                <w:bCs/>
                                <w:sz w:val="28"/>
                                <w:szCs w:val="28"/>
                                <w:lang w:val="nl-NL"/>
                              </w:rPr>
                              <w:t xml:space="preserve">easuring </w:t>
                            </w:r>
                            <w:r>
                              <w:rPr>
                                <w:rFonts w:ascii="黑体" w:eastAsia="黑体" w:hAnsi="黑体"/>
                                <w:b/>
                                <w:bCs/>
                                <w:sz w:val="28"/>
                                <w:szCs w:val="28"/>
                                <w:lang w:val="nl-NL"/>
                              </w:rPr>
                              <w:t>I</w:t>
                            </w:r>
                            <w:r w:rsidRPr="00F5787F">
                              <w:rPr>
                                <w:rFonts w:ascii="黑体" w:eastAsia="黑体" w:hAnsi="黑体"/>
                                <w:b/>
                                <w:bCs/>
                                <w:sz w:val="28"/>
                                <w:szCs w:val="28"/>
                                <w:lang w:val="nl-NL"/>
                              </w:rPr>
                              <w:t>nstruments</w:t>
                            </w:r>
                            <w:r>
                              <w:rPr>
                                <w:rFonts w:ascii="黑体" w:eastAsia="黑体" w:hAnsi="黑体" w:hint="eastAsia"/>
                                <w:b/>
                                <w:bCs/>
                                <w:sz w:val="28"/>
                                <w:szCs w:val="28"/>
                                <w:lang w:val="nl-NL"/>
                              </w:rPr>
                              <w:t xml:space="preserve"> </w:t>
                            </w:r>
                            <w:r>
                              <w:rPr>
                                <w:rFonts w:ascii="黑体" w:eastAsia="黑体" w:hAnsi="黑体"/>
                                <w:b/>
                                <w:bCs/>
                                <w:sz w:val="28"/>
                                <w:szCs w:val="28"/>
                                <w:lang w:val="nl-NL"/>
                              </w:rPr>
                              <w:t>C</w:t>
                            </w:r>
                            <w:r w:rsidRPr="00CD5121">
                              <w:rPr>
                                <w:rFonts w:ascii="黑体" w:eastAsia="黑体" w:hAnsi="黑体"/>
                                <w:b/>
                                <w:bCs/>
                                <w:sz w:val="28"/>
                                <w:szCs w:val="28"/>
                                <w:lang w:val="nl-NL"/>
                              </w:rPr>
                              <w:t xml:space="preserve">ontaining </w:t>
                            </w:r>
                            <w:r>
                              <w:rPr>
                                <w:rFonts w:ascii="黑体" w:eastAsia="黑体" w:hAnsi="黑体"/>
                                <w:b/>
                                <w:bCs/>
                                <w:sz w:val="28"/>
                                <w:szCs w:val="28"/>
                                <w:lang w:val="nl-NL"/>
                              </w:rPr>
                              <w:t>A</w:t>
                            </w:r>
                            <w:r w:rsidRPr="00CD5121">
                              <w:rPr>
                                <w:rFonts w:ascii="黑体" w:eastAsia="黑体" w:hAnsi="黑体"/>
                                <w:b/>
                                <w:bCs/>
                                <w:sz w:val="28"/>
                                <w:szCs w:val="28"/>
                                <w:lang w:val="nl-NL"/>
                              </w:rPr>
                              <w:t xml:space="preserve">dditional </w:t>
                            </w:r>
                            <w:r>
                              <w:rPr>
                                <w:rFonts w:ascii="黑体" w:eastAsia="黑体" w:hAnsi="黑体"/>
                                <w:b/>
                                <w:bCs/>
                                <w:sz w:val="28"/>
                                <w:szCs w:val="28"/>
                                <w:lang w:val="nl-NL"/>
                              </w:rPr>
                              <w:t>F</w:t>
                            </w:r>
                            <w:r w:rsidRPr="00CD5121">
                              <w:rPr>
                                <w:rFonts w:ascii="黑体" w:eastAsia="黑体" w:hAnsi="黑体"/>
                                <w:b/>
                                <w:bCs/>
                                <w:sz w:val="28"/>
                                <w:szCs w:val="28"/>
                                <w:lang w:val="nl-NL"/>
                              </w:rPr>
                              <w:t>unctionalities</w:t>
                            </w:r>
                            <w:r w:rsidRPr="00CD5121">
                              <w:rPr>
                                <w:rFonts w:ascii="黑体" w:eastAsia="黑体" w:hAnsi="黑体" w:hint="eastAsia"/>
                                <w:b/>
                                <w:bCs/>
                                <w:sz w:val="28"/>
                                <w:szCs w:val="28"/>
                                <w:lang w:val="nl-NL"/>
                              </w:rPr>
                              <w:t xml:space="preserve"> </w:t>
                            </w:r>
                          </w:p>
                          <w:p w14:paraId="5628B100" w14:textId="29A98AE7" w:rsidR="007104AE" w:rsidRPr="00D70C07" w:rsidRDefault="007104AE" w:rsidP="00CD5121">
                            <w:pPr>
                              <w:ind w:firstLineChars="0" w:firstLine="0"/>
                              <w:jc w:val="center"/>
                              <w:rPr>
                                <w:rFonts w:ascii="黑体" w:eastAsia="黑体"/>
                                <w:sz w:val="28"/>
                                <w:szCs w:val="28"/>
                              </w:rPr>
                            </w:pPr>
                            <w:r w:rsidRPr="00D70C07">
                              <w:rPr>
                                <w:rFonts w:ascii="黑体" w:eastAsia="黑体" w:hint="eastAsia"/>
                                <w:sz w:val="28"/>
                                <w:szCs w:val="28"/>
                              </w:rPr>
                              <w:t>(</w:t>
                            </w:r>
                            <w:r>
                              <w:rPr>
                                <w:rFonts w:ascii="黑体" w:eastAsia="黑体" w:hint="eastAsia"/>
                                <w:sz w:val="28"/>
                                <w:szCs w:val="28"/>
                              </w:rPr>
                              <w:t>征求意见稿</w:t>
                            </w:r>
                            <w:r w:rsidRPr="00D70C07">
                              <w:rPr>
                                <w:rFonts w:ascii="黑体" w:eastAsia="黑体" w:hint="eastAsia"/>
                                <w:sz w:val="28"/>
                                <w:szCs w:val="28"/>
                              </w:rPr>
                              <w:t>)</w:t>
                            </w:r>
                          </w:p>
                          <w:p w14:paraId="721B2CC1" w14:textId="77777777" w:rsidR="007104AE" w:rsidRDefault="007104AE">
                            <w:pPr>
                              <w:pStyle w:val="afffff"/>
                              <w:ind w:right="43" w:firstLine="480"/>
                              <w:rPr>
                                <w:rFonts w:ascii="黑体" w:eastAsia="黑体"/>
                                <w:sz w:val="24"/>
                                <w:szCs w:val="24"/>
                              </w:rPr>
                            </w:pPr>
                          </w:p>
                          <w:p w14:paraId="1790ED90" w14:textId="77777777" w:rsidR="007104AE" w:rsidRDefault="007104AE">
                            <w:pPr>
                              <w:tabs>
                                <w:tab w:val="left" w:pos="2552"/>
                                <w:tab w:val="left" w:pos="2977"/>
                              </w:tabs>
                              <w:ind w:firstLine="480"/>
                              <w:rPr>
                                <w:color w:val="000099"/>
                              </w:rPr>
                            </w:pPr>
                          </w:p>
                          <w:p w14:paraId="2DF6741F" w14:textId="77777777" w:rsidR="007104AE" w:rsidRDefault="007104AE">
                            <w:pPr>
                              <w:pStyle w:val="afffff"/>
                              <w:ind w:right="-693" w:firstLine="420"/>
                              <w:rPr>
                                <w:rFonts w:ascii="黑体" w:eastAsia="黑体"/>
                                <w:sz w:val="21"/>
                              </w:rPr>
                            </w:pPr>
                          </w:p>
                          <w:p w14:paraId="62D195B0" w14:textId="52F6AC9B" w:rsidR="007104AE" w:rsidRPr="00BF26C3" w:rsidRDefault="007104AE" w:rsidP="00BF26C3">
                            <w:pPr>
                              <w:pStyle w:val="affa"/>
                              <w:spacing w:line="276" w:lineRule="auto"/>
                              <w:rPr>
                                <w:sz w:val="24"/>
                                <w:szCs w:val="24"/>
                              </w:rPr>
                            </w:pPr>
                            <w:r w:rsidRPr="00BF26C3">
                              <w:rPr>
                                <w:rFonts w:hint="eastAsia"/>
                                <w:sz w:val="24"/>
                                <w:szCs w:val="24"/>
                              </w:rPr>
                              <w:t>意见</w:t>
                            </w:r>
                            <w:r w:rsidRPr="00BF26C3">
                              <w:rPr>
                                <w:sz w:val="24"/>
                                <w:szCs w:val="24"/>
                              </w:rPr>
                              <w:t>返回邮箱：</w:t>
                            </w:r>
                            <w:r w:rsidRPr="00BF26C3">
                              <w:rPr>
                                <w:rFonts w:hint="eastAsia"/>
                                <w:sz w:val="24"/>
                                <w:szCs w:val="24"/>
                              </w:rPr>
                              <w:t xml:space="preserve">  </w:t>
                            </w:r>
                            <w:r w:rsidRPr="00BF26C3">
                              <w:rPr>
                                <w:sz w:val="24"/>
                                <w:szCs w:val="24"/>
                              </w:rPr>
                              <w:t>42768953@qq.com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AF09FB" id="fmFrame4" o:spid="_x0000_s1030" type="#_x0000_t202" style="position:absolute;left:0;text-align:left;margin-left:0;margin-top:286.25pt;width:470pt;height:368.6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" stroked="f">
                <v:textbox inset="0,0,0,0">
                  <w:txbxContent>
                    <w:p w14:paraId="2A78A7CC" w14:textId="77777777" w:rsidR="007104AE" w:rsidRPr="00CD5121" w:rsidRDefault="007104AE" w:rsidP="00CD5121">
                      <w:pPr>
                        <w:pStyle w:val="aff9"/>
                        <w:rPr>
                          <w:b/>
                          <w:szCs w:val="52"/>
                        </w:rPr>
                      </w:pPr>
                      <w:r>
                        <w:rPr>
                          <w:rFonts w:hint="eastAsia"/>
                          <w:b/>
                          <w:szCs w:val="52"/>
                        </w:rPr>
                        <w:t>带</w:t>
                      </w:r>
                      <w:r w:rsidRPr="00CD5121">
                        <w:rPr>
                          <w:rFonts w:hint="eastAsia"/>
                          <w:b/>
                          <w:szCs w:val="52"/>
                        </w:rPr>
                        <w:t>附加功能</w:t>
                      </w:r>
                      <w:r>
                        <w:rPr>
                          <w:rFonts w:hint="eastAsia"/>
                          <w:b/>
                          <w:szCs w:val="52"/>
                        </w:rPr>
                        <w:t>计量器具</w:t>
                      </w:r>
                    </w:p>
                    <w:p w14:paraId="71C9F77A" w14:textId="77777777" w:rsidR="007104AE" w:rsidRDefault="007104AE" w:rsidP="00CD5121">
                      <w:pPr>
                        <w:pStyle w:val="aff9"/>
                        <w:rPr>
                          <w:rFonts w:hAnsi="黑体"/>
                          <w:b/>
                          <w:bCs/>
                          <w:sz w:val="28"/>
                          <w:szCs w:val="28"/>
                          <w:lang w:val="nl-NL"/>
                        </w:rPr>
                      </w:pPr>
                      <w:r w:rsidRPr="00CD5121">
                        <w:rPr>
                          <w:rFonts w:hint="eastAsia"/>
                          <w:b/>
                          <w:szCs w:val="52"/>
                        </w:rPr>
                        <w:t>的</w:t>
                      </w:r>
                      <w:r>
                        <w:rPr>
                          <w:rFonts w:hint="eastAsia"/>
                          <w:b/>
                          <w:szCs w:val="52"/>
                        </w:rPr>
                        <w:t>性能</w:t>
                      </w:r>
                      <w:r>
                        <w:rPr>
                          <w:b/>
                          <w:szCs w:val="52"/>
                        </w:rPr>
                        <w:t>评估导则</w:t>
                      </w:r>
                    </w:p>
                    <w:p w14:paraId="6C27F044" w14:textId="77777777" w:rsidR="007104AE" w:rsidRDefault="007104AE" w:rsidP="002E2E35">
                      <w:pPr>
                        <w:ind w:firstLineChars="0" w:firstLine="0"/>
                        <w:jc w:val="center"/>
                        <w:rPr>
                          <w:rFonts w:ascii="黑体" w:eastAsia="黑体" w:hAnsi="黑体"/>
                          <w:b/>
                          <w:bCs/>
                          <w:sz w:val="28"/>
                          <w:szCs w:val="28"/>
                          <w:lang w:val="nl-NL"/>
                        </w:rPr>
                      </w:pPr>
                      <w:r w:rsidRPr="00D1782F">
                        <w:rPr>
                          <w:rFonts w:ascii="黑体" w:eastAsia="黑体" w:hAnsi="黑体"/>
                          <w:b/>
                          <w:bCs/>
                          <w:sz w:val="28"/>
                          <w:szCs w:val="28"/>
                          <w:lang w:val="nl-NL"/>
                        </w:rPr>
                        <w:t xml:space="preserve">Guidance on </w:t>
                      </w:r>
                      <w:r>
                        <w:rPr>
                          <w:rFonts w:ascii="黑体" w:eastAsia="黑体" w:hAnsi="黑体"/>
                          <w:b/>
                          <w:bCs/>
                          <w:sz w:val="28"/>
                          <w:szCs w:val="28"/>
                          <w:lang w:val="nl-NL"/>
                        </w:rPr>
                        <w:t>P</w:t>
                      </w:r>
                      <w:r w:rsidRPr="00CD5121">
                        <w:rPr>
                          <w:rFonts w:ascii="黑体" w:eastAsia="黑体" w:hAnsi="黑体"/>
                          <w:b/>
                          <w:bCs/>
                          <w:sz w:val="28"/>
                          <w:szCs w:val="28"/>
                          <w:lang w:val="nl-NL"/>
                        </w:rPr>
                        <w:t xml:space="preserve">erformance </w:t>
                      </w:r>
                      <w:r>
                        <w:rPr>
                          <w:rFonts w:ascii="黑体" w:eastAsia="黑体" w:hAnsi="黑体"/>
                          <w:b/>
                          <w:bCs/>
                          <w:sz w:val="28"/>
                          <w:szCs w:val="28"/>
                          <w:lang w:val="nl-NL"/>
                        </w:rPr>
                        <w:t>R</w:t>
                      </w:r>
                      <w:r w:rsidRPr="00CD5121">
                        <w:rPr>
                          <w:rFonts w:ascii="黑体" w:eastAsia="黑体" w:hAnsi="黑体"/>
                          <w:b/>
                          <w:bCs/>
                          <w:sz w:val="28"/>
                          <w:szCs w:val="28"/>
                          <w:lang w:val="nl-NL"/>
                        </w:rPr>
                        <w:t xml:space="preserve">equirements </w:t>
                      </w:r>
                      <w:r w:rsidRPr="002E2E35">
                        <w:rPr>
                          <w:rFonts w:ascii="黑体" w:eastAsia="黑体" w:hAnsi="黑体"/>
                          <w:b/>
                          <w:bCs/>
                          <w:sz w:val="28"/>
                          <w:szCs w:val="28"/>
                          <w:lang w:val="nl-NL"/>
                        </w:rPr>
                        <w:t xml:space="preserve">for </w:t>
                      </w:r>
                    </w:p>
                    <w:p w14:paraId="53393EBD" w14:textId="77777777" w:rsidR="007104AE" w:rsidRDefault="007104AE" w:rsidP="002E2E35">
                      <w:pPr>
                        <w:ind w:firstLineChars="0" w:firstLine="0"/>
                        <w:jc w:val="center"/>
                        <w:rPr>
                          <w:rFonts w:ascii="黑体" w:eastAsia="黑体" w:hAnsi="黑体"/>
                          <w:b/>
                          <w:bCs/>
                          <w:sz w:val="28"/>
                          <w:szCs w:val="28"/>
                          <w:lang w:val="nl-NL"/>
                        </w:rPr>
                      </w:pPr>
                      <w:r>
                        <w:rPr>
                          <w:rFonts w:ascii="黑体" w:eastAsia="黑体" w:hAnsi="黑体"/>
                          <w:b/>
                          <w:bCs/>
                          <w:sz w:val="28"/>
                          <w:szCs w:val="28"/>
                          <w:lang w:val="nl-NL"/>
                        </w:rPr>
                        <w:t>M</w:t>
                      </w:r>
                      <w:r w:rsidRPr="00F5787F">
                        <w:rPr>
                          <w:rFonts w:ascii="黑体" w:eastAsia="黑体" w:hAnsi="黑体"/>
                          <w:b/>
                          <w:bCs/>
                          <w:sz w:val="28"/>
                          <w:szCs w:val="28"/>
                          <w:lang w:val="nl-NL"/>
                        </w:rPr>
                        <w:t xml:space="preserve">easuring </w:t>
                      </w:r>
                      <w:r>
                        <w:rPr>
                          <w:rFonts w:ascii="黑体" w:eastAsia="黑体" w:hAnsi="黑体"/>
                          <w:b/>
                          <w:bCs/>
                          <w:sz w:val="28"/>
                          <w:szCs w:val="28"/>
                          <w:lang w:val="nl-NL"/>
                        </w:rPr>
                        <w:t>I</w:t>
                      </w:r>
                      <w:r w:rsidRPr="00F5787F">
                        <w:rPr>
                          <w:rFonts w:ascii="黑体" w:eastAsia="黑体" w:hAnsi="黑体"/>
                          <w:b/>
                          <w:bCs/>
                          <w:sz w:val="28"/>
                          <w:szCs w:val="28"/>
                          <w:lang w:val="nl-NL"/>
                        </w:rPr>
                        <w:t>nstruments</w:t>
                      </w:r>
                      <w:r>
                        <w:rPr>
                          <w:rFonts w:ascii="黑体" w:eastAsia="黑体" w:hAnsi="黑体" w:hint="eastAsia"/>
                          <w:b/>
                          <w:bCs/>
                          <w:sz w:val="28"/>
                          <w:szCs w:val="28"/>
                          <w:lang w:val="nl-NL"/>
                        </w:rPr>
                        <w:t xml:space="preserve"> </w:t>
                      </w:r>
                      <w:r>
                        <w:rPr>
                          <w:rFonts w:ascii="黑体" w:eastAsia="黑体" w:hAnsi="黑体"/>
                          <w:b/>
                          <w:bCs/>
                          <w:sz w:val="28"/>
                          <w:szCs w:val="28"/>
                          <w:lang w:val="nl-NL"/>
                        </w:rPr>
                        <w:t>C</w:t>
                      </w:r>
                      <w:r w:rsidRPr="00CD5121">
                        <w:rPr>
                          <w:rFonts w:ascii="黑体" w:eastAsia="黑体" w:hAnsi="黑体"/>
                          <w:b/>
                          <w:bCs/>
                          <w:sz w:val="28"/>
                          <w:szCs w:val="28"/>
                          <w:lang w:val="nl-NL"/>
                        </w:rPr>
                        <w:t xml:space="preserve">ontaining </w:t>
                      </w:r>
                      <w:r>
                        <w:rPr>
                          <w:rFonts w:ascii="黑体" w:eastAsia="黑体" w:hAnsi="黑体"/>
                          <w:b/>
                          <w:bCs/>
                          <w:sz w:val="28"/>
                          <w:szCs w:val="28"/>
                          <w:lang w:val="nl-NL"/>
                        </w:rPr>
                        <w:t>A</w:t>
                      </w:r>
                      <w:r w:rsidRPr="00CD5121">
                        <w:rPr>
                          <w:rFonts w:ascii="黑体" w:eastAsia="黑体" w:hAnsi="黑体"/>
                          <w:b/>
                          <w:bCs/>
                          <w:sz w:val="28"/>
                          <w:szCs w:val="28"/>
                          <w:lang w:val="nl-NL"/>
                        </w:rPr>
                        <w:t xml:space="preserve">dditional </w:t>
                      </w:r>
                      <w:r>
                        <w:rPr>
                          <w:rFonts w:ascii="黑体" w:eastAsia="黑体" w:hAnsi="黑体"/>
                          <w:b/>
                          <w:bCs/>
                          <w:sz w:val="28"/>
                          <w:szCs w:val="28"/>
                          <w:lang w:val="nl-NL"/>
                        </w:rPr>
                        <w:t>F</w:t>
                      </w:r>
                      <w:r w:rsidRPr="00CD5121">
                        <w:rPr>
                          <w:rFonts w:ascii="黑体" w:eastAsia="黑体" w:hAnsi="黑体"/>
                          <w:b/>
                          <w:bCs/>
                          <w:sz w:val="28"/>
                          <w:szCs w:val="28"/>
                          <w:lang w:val="nl-NL"/>
                        </w:rPr>
                        <w:t>unctionalities</w:t>
                      </w:r>
                      <w:r w:rsidRPr="00CD5121">
                        <w:rPr>
                          <w:rFonts w:ascii="黑体" w:eastAsia="黑体" w:hAnsi="黑体" w:hint="eastAsia"/>
                          <w:b/>
                          <w:bCs/>
                          <w:sz w:val="28"/>
                          <w:szCs w:val="28"/>
                          <w:lang w:val="nl-NL"/>
                        </w:rPr>
                        <w:t xml:space="preserve"> </w:t>
                      </w:r>
                    </w:p>
                    <w:p w14:paraId="5628B100" w14:textId="29A98AE7" w:rsidR="007104AE" w:rsidRPr="00D70C07" w:rsidRDefault="007104AE" w:rsidP="00CD5121">
                      <w:pPr>
                        <w:ind w:firstLineChars="0" w:firstLine="0"/>
                        <w:jc w:val="center"/>
                        <w:rPr>
                          <w:rFonts w:ascii="黑体" w:eastAsia="黑体"/>
                          <w:sz w:val="28"/>
                          <w:szCs w:val="28"/>
                        </w:rPr>
                      </w:pPr>
                      <w:r w:rsidRPr="00D70C07">
                        <w:rPr>
                          <w:rFonts w:ascii="黑体" w:eastAsia="黑体" w:hint="eastAsia"/>
                          <w:sz w:val="28"/>
                          <w:szCs w:val="28"/>
                        </w:rPr>
                        <w:t>(</w:t>
                      </w:r>
                      <w:r>
                        <w:rPr>
                          <w:rFonts w:ascii="黑体" w:eastAsia="黑体" w:hint="eastAsia"/>
                          <w:sz w:val="28"/>
                          <w:szCs w:val="28"/>
                        </w:rPr>
                        <w:t>征求意见稿</w:t>
                      </w:r>
                      <w:r w:rsidRPr="00D70C07">
                        <w:rPr>
                          <w:rFonts w:ascii="黑体" w:eastAsia="黑体" w:hint="eastAsia"/>
                          <w:sz w:val="28"/>
                          <w:szCs w:val="28"/>
                        </w:rPr>
                        <w:t>)</w:t>
                      </w:r>
                    </w:p>
                    <w:p w14:paraId="721B2CC1" w14:textId="77777777" w:rsidR="007104AE" w:rsidRDefault="007104AE">
                      <w:pPr>
                        <w:pStyle w:val="afffff"/>
                        <w:ind w:right="43" w:firstLine="480"/>
                        <w:rPr>
                          <w:rFonts w:ascii="黑体" w:eastAsia="黑体"/>
                          <w:sz w:val="24"/>
                          <w:szCs w:val="24"/>
                        </w:rPr>
                      </w:pPr>
                    </w:p>
                    <w:p w14:paraId="1790ED90" w14:textId="77777777" w:rsidR="007104AE" w:rsidRDefault="007104AE">
                      <w:pPr>
                        <w:tabs>
                          <w:tab w:val="left" w:pos="2552"/>
                          <w:tab w:val="left" w:pos="2977"/>
                        </w:tabs>
                        <w:ind w:firstLine="480"/>
                        <w:rPr>
                          <w:color w:val="000099"/>
                        </w:rPr>
                      </w:pPr>
                    </w:p>
                    <w:p w14:paraId="2DF6741F" w14:textId="77777777" w:rsidR="007104AE" w:rsidRDefault="007104AE">
                      <w:pPr>
                        <w:pStyle w:val="afffff"/>
                        <w:ind w:right="-693" w:firstLine="420"/>
                        <w:rPr>
                          <w:rFonts w:ascii="黑体" w:eastAsia="黑体"/>
                          <w:sz w:val="21"/>
                        </w:rPr>
                      </w:pPr>
                    </w:p>
                    <w:p w14:paraId="62D195B0" w14:textId="52F6AC9B" w:rsidR="007104AE" w:rsidRPr="00BF26C3" w:rsidRDefault="007104AE" w:rsidP="00BF26C3">
                      <w:pPr>
                        <w:pStyle w:val="affa"/>
                        <w:spacing w:line="276" w:lineRule="auto"/>
                        <w:rPr>
                          <w:sz w:val="24"/>
                          <w:szCs w:val="24"/>
                        </w:rPr>
                      </w:pPr>
                      <w:r w:rsidRPr="00BF26C3">
                        <w:rPr>
                          <w:rFonts w:hint="eastAsia"/>
                          <w:sz w:val="24"/>
                          <w:szCs w:val="24"/>
                        </w:rPr>
                        <w:t>意见</w:t>
                      </w:r>
                      <w:r w:rsidRPr="00BF26C3">
                        <w:rPr>
                          <w:sz w:val="24"/>
                          <w:szCs w:val="24"/>
                        </w:rPr>
                        <w:t>返回邮箱：</w:t>
                      </w:r>
                      <w:r w:rsidRPr="00BF26C3">
                        <w:rPr>
                          <w:rFonts w:hint="eastAsia"/>
                          <w:sz w:val="24"/>
                          <w:szCs w:val="24"/>
                        </w:rPr>
                        <w:t xml:space="preserve">  </w:t>
                      </w:r>
                      <w:r w:rsidRPr="00BF26C3">
                        <w:rPr>
                          <w:sz w:val="24"/>
                          <w:szCs w:val="24"/>
                        </w:rPr>
                        <w:t>42768953@qq.com</w:t>
                      </w:r>
                    </w:p>
                  </w:txbxContent>
                </v:textbox>
                <w10:wrap anchorx="margin" anchory="margin"/>
                <w10:anchorlock/>
              </v:shape>
            </w:pict>
          </mc:Fallback>
        </mc:AlternateContent>
      </w:r>
      <w:r>
        <w:rPr>
          <w:noProof/>
        </w:rPr>
        <mc:AlternateContent>
          <mc:Choice Requires="wps">
            <w:drawing>
              <wp:anchor distT="0" distB="0" distL="114300" distR="114300" simplePos="0" relativeHeight="251653632" behindDoc="0" locked="1" layoutInCell="1" allowOverlap="1" wp14:anchorId="6800BC4B" wp14:editId="7F446E3F">
                <wp:simplePos x="0" y="0"/>
                <wp:positionH relativeFrom="margin">
                  <wp:posOffset>1270</wp:posOffset>
                </wp:positionH>
                <wp:positionV relativeFrom="margin">
                  <wp:posOffset>1008380</wp:posOffset>
                </wp:positionV>
                <wp:extent cx="6120130" cy="476250"/>
                <wp:effectExtent l="0" t="0" r="0" b="0"/>
                <wp:wrapNone/>
                <wp:docPr id="4"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01C3DC" w14:textId="77777777" w:rsidR="007104AE" w:rsidRPr="00200C7D" w:rsidRDefault="007104AE">
                            <w:pPr>
                              <w:pStyle w:val="afc"/>
                              <w:rPr>
                                <w:rFonts w:ascii="华文中宋" w:eastAsia="华文中宋" w:hAnsi="华文中宋"/>
                                <w:spacing w:val="0"/>
                                <w:w w:val="120"/>
                                <w:szCs w:val="52"/>
                              </w:rPr>
                            </w:pPr>
                            <w:r w:rsidRPr="00200C7D">
                              <w:rPr>
                                <w:rFonts w:ascii="华文中宋" w:eastAsia="华文中宋" w:hAnsi="华文中宋" w:hint="eastAsia"/>
                                <w:spacing w:val="0"/>
                                <w:w w:val="120"/>
                                <w:szCs w:val="52"/>
                              </w:rPr>
                              <w:t>中华人民共和国国家计量技术规范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00BC4B" id="fmFrame2" o:spid="_x0000_s1031" type="#_x0000_t202" style="position:absolute;left:0;text-align:left;margin-left:.1pt;margin-top:79.4pt;width:481.9pt;height:37.5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" stroked="f">
                <v:textbox inset="0,0,0,0">
                  <w:txbxContent>
                    <w:p w14:paraId="4901C3DC" w14:textId="77777777" w:rsidR="007104AE" w:rsidRPr="00200C7D" w:rsidRDefault="007104AE">
                      <w:pPr>
                        <w:pStyle w:val="afc"/>
                        <w:rPr>
                          <w:rFonts w:ascii="华文中宋" w:eastAsia="华文中宋" w:hAnsi="华文中宋"/>
                          <w:spacing w:val="0"/>
                          <w:w w:val="120"/>
                          <w:szCs w:val="52"/>
                        </w:rPr>
                      </w:pPr>
                      <w:r w:rsidRPr="00200C7D">
                        <w:rPr>
                          <w:rFonts w:ascii="华文中宋" w:eastAsia="华文中宋" w:hAnsi="华文中宋" w:hint="eastAsia"/>
                          <w:spacing w:val="0"/>
                          <w:w w:val="120"/>
                          <w:szCs w:val="52"/>
                        </w:rPr>
                        <w:t>中华人民共和国国家计量技术规范</w:t>
                      </w:r>
                    </w:p>
                  </w:txbxContent>
                </v:textbox>
                <w10:wrap anchorx="margin" anchory="margin"/>
                <w10:anchorlock/>
              </v:shape>
            </w:pict>
          </mc:Fallback>
        </mc:AlternateContent>
      </w:r>
      <w:r w:rsidR="00D32BC3">
        <w:rPr>
          <w:rFonts w:hint="eastAsia"/>
          <w:noProof/>
        </w:rPr>
        <w:drawing>
          <wp:inline distT="0" distB="0" distL="0" distR="0" wp14:anchorId="7F466164" wp14:editId="4A1338EE">
            <wp:extent cx="1743075" cy="7524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43075" cy="752475"/>
                    </a:xfrm>
                    <a:prstGeom prst="rect">
                      <a:avLst/>
                    </a:prstGeom>
                    <a:noFill/>
                    <a:ln>
                      <a:noFill/>
                    </a:ln>
                  </pic:spPr>
                </pic:pic>
              </a:graphicData>
            </a:graphic>
          </wp:inline>
        </w:drawing>
      </w:r>
    </w:p>
    <w:p w14:paraId="4D123E12" w14:textId="77777777" w:rsidR="008A64CF" w:rsidRPr="008A64CF" w:rsidRDefault="008A64CF" w:rsidP="008A64CF">
      <w:pPr>
        <w:ind w:firstLine="480"/>
      </w:pPr>
    </w:p>
    <w:p w14:paraId="4FE4129A" w14:textId="77777777" w:rsidR="008A64CF" w:rsidRPr="008A64CF" w:rsidRDefault="008A64CF" w:rsidP="008A64CF">
      <w:pPr>
        <w:ind w:firstLine="480"/>
      </w:pPr>
    </w:p>
    <w:p w14:paraId="7BAA8485" w14:textId="77777777" w:rsidR="008A64CF" w:rsidRPr="008A64CF" w:rsidRDefault="008A64CF" w:rsidP="008A64CF">
      <w:pPr>
        <w:ind w:firstLine="480"/>
      </w:pPr>
    </w:p>
    <w:p w14:paraId="57AAD5B4" w14:textId="3813869A" w:rsidR="005A73C9" w:rsidRPr="005F465C" w:rsidRDefault="005A73C9" w:rsidP="005A73C9">
      <w:pPr>
        <w:pStyle w:val="20"/>
        <w:framePr w:w="0" w:hRule="auto" w:wrap="auto" w:vAnchor="margin" w:hAnchor="text" w:yAlign="inline"/>
        <w:rPr>
          <w:rFonts w:ascii="黑体" w:eastAsia="黑体"/>
          <w:lang w:val="de-DE"/>
        </w:rPr>
      </w:pPr>
      <w:r w:rsidRPr="005F465C">
        <w:rPr>
          <w:rFonts w:hint="eastAsia"/>
          <w:b/>
          <w:lang w:val="de-DE"/>
        </w:rPr>
        <w:t>JJF</w:t>
      </w:r>
      <w:r w:rsidRPr="005F465C">
        <w:rPr>
          <w:rFonts w:ascii="黑体" w:eastAsia="黑体" w:hint="eastAsia"/>
          <w:lang w:val="de-DE"/>
        </w:rPr>
        <w:t>XXXX</w:t>
      </w:r>
      <w:r w:rsidR="001841E2">
        <w:rPr>
          <w:rFonts w:ascii="黑体" w:eastAsia="黑体" w:hint="eastAsia"/>
          <w:lang w:val="de-DE"/>
        </w:rPr>
        <w:t>-</w:t>
      </w:r>
      <w:r w:rsidRPr="005F465C">
        <w:rPr>
          <w:rFonts w:ascii="黑体" w:eastAsia="黑体" w:hint="eastAsia"/>
          <w:lang w:val="de-DE"/>
        </w:rPr>
        <w:t>20</w:t>
      </w:r>
      <w:r w:rsidR="00702696">
        <w:rPr>
          <w:rFonts w:ascii="黑体" w:eastAsia="黑体" w:hint="eastAsia"/>
          <w:lang w:val="de-DE"/>
        </w:rPr>
        <w:t>2</w:t>
      </w:r>
      <w:r w:rsidRPr="005F465C">
        <w:rPr>
          <w:rFonts w:ascii="黑体" w:eastAsia="黑体" w:hint="eastAsia"/>
          <w:lang w:val="de-DE"/>
        </w:rPr>
        <w:t>X</w:t>
      </w:r>
    </w:p>
    <w:p w14:paraId="4FD5501A" w14:textId="77777777" w:rsidR="008A64CF" w:rsidRPr="00517C19" w:rsidRDefault="008A64CF" w:rsidP="008A64CF">
      <w:pPr>
        <w:ind w:firstLine="480"/>
        <w:rPr>
          <w:lang w:val="de-DE"/>
        </w:rPr>
      </w:pPr>
    </w:p>
    <w:p w14:paraId="456EDCFF" w14:textId="77777777" w:rsidR="008A64CF" w:rsidRPr="008A64CF" w:rsidRDefault="00702696" w:rsidP="008A64CF">
      <w:pPr>
        <w:ind w:firstLine="480"/>
      </w:pPr>
      <w:r>
        <w:rPr>
          <w:noProof/>
        </w:rPr>
        <mc:AlternateContent>
          <mc:Choice Requires="wps">
            <w:drawing>
              <wp:anchor distT="4294967295" distB="4294967295" distL="114300" distR="114300" simplePos="0" relativeHeight="251658752" behindDoc="0" locked="0" layoutInCell="1" allowOverlap="1" wp14:anchorId="5E7BE930" wp14:editId="52ADB166">
                <wp:simplePos x="0" y="0"/>
                <wp:positionH relativeFrom="column">
                  <wp:posOffset>19050</wp:posOffset>
                </wp:positionH>
                <wp:positionV relativeFrom="paragraph">
                  <wp:posOffset>26669</wp:posOffset>
                </wp:positionV>
                <wp:extent cx="6121400" cy="0"/>
                <wp:effectExtent l="0" t="0" r="31750" b="19050"/>
                <wp:wrapNone/>
                <wp:docPr id="1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AFC39" id="Line 10" o:spid="_x0000_s1026" style="position:absolute;left:0;text-align:left;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2.1pt" to="483.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" strokecolor="#080000" strokeweight="1pt"/>
            </w:pict>
          </mc:Fallback>
        </mc:AlternateContent>
      </w:r>
      <w:r w:rsidR="0039350B">
        <w:tab/>
      </w:r>
    </w:p>
    <w:p w14:paraId="4920FD86" w14:textId="77777777" w:rsidR="008A64CF" w:rsidRPr="007E183B" w:rsidRDefault="008A64CF" w:rsidP="008A64CF">
      <w:pPr>
        <w:ind w:firstLine="480"/>
      </w:pPr>
    </w:p>
    <w:p w14:paraId="11AAE42F" w14:textId="77777777" w:rsidR="008A64CF" w:rsidRPr="00F5787F" w:rsidRDefault="008A64CF" w:rsidP="008A64CF">
      <w:pPr>
        <w:ind w:firstLine="480"/>
      </w:pPr>
    </w:p>
    <w:p w14:paraId="6400A521" w14:textId="77777777" w:rsidR="008A64CF" w:rsidRPr="001A6EDC" w:rsidRDefault="008A64CF" w:rsidP="008A64CF">
      <w:pPr>
        <w:ind w:firstLine="480"/>
      </w:pPr>
    </w:p>
    <w:p w14:paraId="07CBDCD3" w14:textId="77777777" w:rsidR="008A64CF" w:rsidRPr="00F8752D" w:rsidRDefault="008A64CF" w:rsidP="008A64CF">
      <w:pPr>
        <w:ind w:firstLine="480"/>
      </w:pPr>
    </w:p>
    <w:p w14:paraId="32E34B77" w14:textId="77777777" w:rsidR="008A64CF" w:rsidRPr="008A64CF" w:rsidRDefault="008A64CF" w:rsidP="008A64CF">
      <w:pPr>
        <w:ind w:firstLine="480"/>
      </w:pPr>
    </w:p>
    <w:p w14:paraId="54D2F2A4" w14:textId="77777777" w:rsidR="008A64CF" w:rsidRPr="008A64CF" w:rsidRDefault="008A64CF" w:rsidP="008A64CF">
      <w:pPr>
        <w:ind w:firstLine="480"/>
      </w:pPr>
    </w:p>
    <w:p w14:paraId="3BB35253" w14:textId="77777777" w:rsidR="008A64CF" w:rsidRPr="008A64CF" w:rsidRDefault="008A64CF" w:rsidP="008A64CF">
      <w:pPr>
        <w:ind w:firstLine="480"/>
      </w:pPr>
    </w:p>
    <w:p w14:paraId="6969FE56" w14:textId="77777777" w:rsidR="008A64CF" w:rsidRPr="008A64CF" w:rsidRDefault="008A64CF" w:rsidP="008A64CF">
      <w:pPr>
        <w:ind w:firstLine="480"/>
      </w:pPr>
    </w:p>
    <w:p w14:paraId="224F0E53" w14:textId="77777777" w:rsidR="008A64CF" w:rsidRPr="008A64CF" w:rsidRDefault="008A64CF" w:rsidP="008A64CF">
      <w:pPr>
        <w:ind w:firstLine="480"/>
      </w:pPr>
    </w:p>
    <w:p w14:paraId="4DE53AE7" w14:textId="77777777" w:rsidR="008A64CF" w:rsidRPr="008A64CF" w:rsidRDefault="008A64CF" w:rsidP="008A64CF">
      <w:pPr>
        <w:ind w:firstLine="480"/>
      </w:pPr>
    </w:p>
    <w:p w14:paraId="6E1184F6" w14:textId="77777777" w:rsidR="008A64CF" w:rsidRPr="008A64CF" w:rsidRDefault="008A64CF" w:rsidP="008A64CF">
      <w:pPr>
        <w:ind w:firstLine="480"/>
      </w:pPr>
    </w:p>
    <w:p w14:paraId="3126B16D" w14:textId="77777777" w:rsidR="008A64CF" w:rsidRPr="008A64CF" w:rsidRDefault="008A64CF" w:rsidP="008A64CF">
      <w:pPr>
        <w:ind w:firstLine="480"/>
      </w:pPr>
    </w:p>
    <w:p w14:paraId="34717758" w14:textId="77777777" w:rsidR="008A64CF" w:rsidRPr="008A64CF" w:rsidRDefault="008A64CF" w:rsidP="008A64CF">
      <w:pPr>
        <w:ind w:firstLine="480"/>
      </w:pPr>
    </w:p>
    <w:p w14:paraId="7FFC2F26" w14:textId="77777777" w:rsidR="008A64CF" w:rsidRPr="008A64CF" w:rsidRDefault="008A64CF" w:rsidP="008A64CF">
      <w:pPr>
        <w:ind w:firstLine="480"/>
      </w:pPr>
    </w:p>
    <w:p w14:paraId="08A9D040" w14:textId="77777777" w:rsidR="008A64CF" w:rsidRPr="008A64CF" w:rsidRDefault="008A64CF" w:rsidP="008A64CF">
      <w:pPr>
        <w:ind w:firstLine="480"/>
      </w:pPr>
    </w:p>
    <w:p w14:paraId="75A6DC12" w14:textId="77777777" w:rsidR="008A64CF" w:rsidRPr="008A64CF" w:rsidRDefault="008A64CF" w:rsidP="008A64CF">
      <w:pPr>
        <w:ind w:firstLine="480"/>
      </w:pPr>
    </w:p>
    <w:p w14:paraId="1D55A0EB" w14:textId="77777777" w:rsidR="008A64CF" w:rsidRPr="008A64CF" w:rsidRDefault="008A64CF" w:rsidP="008A64CF">
      <w:pPr>
        <w:ind w:firstLine="480"/>
      </w:pPr>
    </w:p>
    <w:p w14:paraId="790B0CF1" w14:textId="77777777" w:rsidR="008A64CF" w:rsidRPr="008A64CF" w:rsidRDefault="008A64CF" w:rsidP="008A64CF">
      <w:pPr>
        <w:ind w:firstLine="480"/>
      </w:pPr>
    </w:p>
    <w:p w14:paraId="37FC74E2" w14:textId="77777777" w:rsidR="008A64CF" w:rsidRPr="008A64CF" w:rsidRDefault="008A64CF" w:rsidP="008A64CF">
      <w:pPr>
        <w:ind w:firstLine="480"/>
      </w:pPr>
    </w:p>
    <w:p w14:paraId="6B1CDB57" w14:textId="77777777" w:rsidR="008A64CF" w:rsidRPr="008A64CF" w:rsidRDefault="008A64CF" w:rsidP="008A64CF">
      <w:pPr>
        <w:ind w:firstLine="480"/>
      </w:pPr>
    </w:p>
    <w:p w14:paraId="4D177F42" w14:textId="77777777" w:rsidR="008A64CF" w:rsidRPr="008A64CF" w:rsidRDefault="008A64CF" w:rsidP="008A64CF">
      <w:pPr>
        <w:ind w:firstLine="480"/>
      </w:pPr>
    </w:p>
    <w:p w14:paraId="1979DB20" w14:textId="77777777" w:rsidR="008A64CF" w:rsidRPr="008A64CF" w:rsidRDefault="008A64CF" w:rsidP="008A64CF">
      <w:pPr>
        <w:ind w:firstLine="480"/>
      </w:pPr>
    </w:p>
    <w:p w14:paraId="72D80D6C" w14:textId="77777777" w:rsidR="008A64CF" w:rsidRPr="008A64CF" w:rsidRDefault="008A64CF" w:rsidP="008A64CF">
      <w:pPr>
        <w:ind w:firstLine="480"/>
      </w:pPr>
    </w:p>
    <w:p w14:paraId="6587EE47" w14:textId="77777777" w:rsidR="008A64CF" w:rsidRPr="008A64CF" w:rsidRDefault="008A64CF" w:rsidP="008A64CF">
      <w:pPr>
        <w:ind w:firstLine="480"/>
      </w:pPr>
    </w:p>
    <w:p w14:paraId="2ACD1859" w14:textId="77777777" w:rsidR="008A64CF" w:rsidRPr="008A64CF" w:rsidRDefault="008A64CF" w:rsidP="008A64CF">
      <w:pPr>
        <w:ind w:firstLine="480"/>
      </w:pPr>
    </w:p>
    <w:p w14:paraId="192BE028" w14:textId="77777777" w:rsidR="008A64CF" w:rsidRPr="008A64CF" w:rsidRDefault="008A64CF" w:rsidP="008A64CF">
      <w:pPr>
        <w:ind w:firstLine="480"/>
      </w:pPr>
    </w:p>
    <w:p w14:paraId="43431F7F" w14:textId="77777777" w:rsidR="008A64CF" w:rsidRPr="008A64CF" w:rsidRDefault="008A64CF" w:rsidP="008A64CF">
      <w:pPr>
        <w:ind w:firstLine="480"/>
      </w:pPr>
    </w:p>
    <w:p w14:paraId="011C1120" w14:textId="77777777" w:rsidR="008A64CF" w:rsidRPr="008A64CF" w:rsidRDefault="008A64CF" w:rsidP="008A64CF">
      <w:pPr>
        <w:ind w:firstLine="480"/>
      </w:pPr>
    </w:p>
    <w:p w14:paraId="2CC99EC4" w14:textId="77777777" w:rsidR="002D1639" w:rsidRPr="008A64CF" w:rsidRDefault="002D1639" w:rsidP="008A64CF">
      <w:pPr>
        <w:ind w:firstLine="480"/>
        <w:sectPr w:rsidR="002D1639" w:rsidRPr="008A64CF">
          <w:headerReference w:type="even" r:id="rId9"/>
          <w:headerReference w:type="default" r:id="rId10"/>
          <w:footerReference w:type="even" r:id="rId11"/>
          <w:footerReference w:type="default" r:id="rId12"/>
          <w:headerReference w:type="first" r:id="rId13"/>
          <w:footerReference w:type="first" r:id="rId14"/>
          <w:pgSz w:w="11907" w:h="16839"/>
          <w:pgMar w:top="567" w:right="851" w:bottom="1361" w:left="1418" w:header="0" w:footer="0" w:gutter="0"/>
          <w:pgNumType w:start="1"/>
          <w:cols w:space="425"/>
          <w:titlePg/>
          <w:docGrid w:type="lines" w:linePitch="312"/>
        </w:sectPr>
      </w:pPr>
    </w:p>
    <w:p w14:paraId="4DDC8A23" w14:textId="77777777" w:rsidR="002D1639" w:rsidRPr="00360067" w:rsidRDefault="002D1639">
      <w:pPr>
        <w:ind w:firstLine="480"/>
      </w:pPr>
      <w:bookmarkStart w:id="1" w:name="SectionMark1"/>
      <w:bookmarkEnd w:id="0"/>
    </w:p>
    <w:p w14:paraId="20AC4A41" w14:textId="77777777" w:rsidR="000E1A53" w:rsidRPr="000E1A53" w:rsidRDefault="00702696" w:rsidP="000E1A53">
      <w:pPr>
        <w:ind w:firstLineChars="0" w:firstLine="0"/>
        <w:rPr>
          <w:rFonts w:ascii="黑体" w:eastAsia="黑体"/>
          <w:sz w:val="44"/>
          <w:szCs w:val="44"/>
        </w:rPr>
      </w:pPr>
      <w:r>
        <w:rPr>
          <w:rFonts w:ascii="黑体" w:eastAsia="黑体"/>
          <w:noProof/>
          <w:sz w:val="44"/>
          <w:szCs w:val="44"/>
        </w:rPr>
        <mc:AlternateContent>
          <mc:Choice Requires="wps">
            <w:drawing>
              <wp:anchor distT="0" distB="0" distL="114300" distR="114300" simplePos="0" relativeHeight="251651072" behindDoc="0" locked="0" layoutInCell="1" allowOverlap="1" wp14:anchorId="6C7B8386" wp14:editId="597193FB">
                <wp:simplePos x="0" y="0"/>
                <wp:positionH relativeFrom="column">
                  <wp:posOffset>4348226</wp:posOffset>
                </wp:positionH>
                <wp:positionV relativeFrom="paragraph">
                  <wp:posOffset>201168</wp:posOffset>
                </wp:positionV>
                <wp:extent cx="1798066" cy="931545"/>
                <wp:effectExtent l="19050" t="19050" r="31115" b="40005"/>
                <wp:wrapNone/>
                <wp:docPr id="3"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8066" cy="931545"/>
                        </a:xfrm>
                        <a:prstGeom prst="rect">
                          <a:avLst/>
                        </a:prstGeom>
                        <a:solidFill>
                          <a:srgbClr val="FFFFFF"/>
                        </a:solidFill>
                        <a:ln w="57150" cap="rnd">
                          <a:solidFill>
                            <a:srgbClr val="000000"/>
                          </a:solidFill>
                          <a:prstDash val="sysDot"/>
                          <a:miter lim="800000"/>
                          <a:headEnd/>
                          <a:tailEnd/>
                        </a:ln>
                      </wps:spPr>
                      <wps:txbx>
                        <w:txbxContent>
                          <w:p w14:paraId="63E355DF" w14:textId="77777777" w:rsidR="007104AE" w:rsidRPr="00B62F18" w:rsidRDefault="007104AE" w:rsidP="00D66E4F">
                            <w:pPr>
                              <w:spacing w:beforeLines="100" w:before="312" w:line="480" w:lineRule="auto"/>
                              <w:ind w:firstLineChars="0" w:firstLine="0"/>
                              <w:jc w:val="center"/>
                              <w:rPr>
                                <w:bCs/>
                                <w:sz w:val="30"/>
                                <w:szCs w:val="30"/>
                              </w:rPr>
                            </w:pPr>
                            <w:r w:rsidRPr="00B62F18">
                              <w:rPr>
                                <w:rFonts w:hint="eastAsia"/>
                                <w:bCs/>
                                <w:sz w:val="30"/>
                                <w:szCs w:val="30"/>
                              </w:rPr>
                              <w:t>JJF</w:t>
                            </w:r>
                            <w:r>
                              <w:rPr>
                                <w:rFonts w:hint="eastAsia"/>
                                <w:bCs/>
                                <w:sz w:val="30"/>
                                <w:szCs w:val="30"/>
                              </w:rPr>
                              <w:t xml:space="preserve"> X</w:t>
                            </w:r>
                            <w:r w:rsidRPr="00B62F18">
                              <w:rPr>
                                <w:rFonts w:hint="eastAsia"/>
                                <w:bCs/>
                                <w:sz w:val="30"/>
                                <w:szCs w:val="30"/>
                              </w:rPr>
                              <w:t>XXX-20</w:t>
                            </w:r>
                            <w:r>
                              <w:rPr>
                                <w:bCs/>
                                <w:sz w:val="30"/>
                                <w:szCs w:val="30"/>
                              </w:rPr>
                              <w:t>2</w:t>
                            </w:r>
                            <w:r>
                              <w:rPr>
                                <w:rFonts w:hint="eastAsia"/>
                                <w:bCs/>
                                <w:sz w:val="30"/>
                                <w:szCs w:val="30"/>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7B8386" id="Rectangle 65" o:spid="_x0000_s1032" style="position:absolute;left:0;text-align:left;margin-left:342.4pt;margin-top:15.85pt;width:141.6pt;height:73.3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" strokeweight="4.5pt">
                <v:stroke dashstyle="1 1" endcap="round"/>
                <v:textbox>
                  <w:txbxContent>
                    <w:p w14:paraId="63E355DF" w14:textId="77777777" w:rsidR="007104AE" w:rsidRPr="00B62F18" w:rsidRDefault="007104AE" w:rsidP="00D66E4F">
                      <w:pPr>
                        <w:spacing w:beforeLines="100" w:before="312" w:line="480" w:lineRule="auto"/>
                        <w:ind w:firstLineChars="0" w:firstLine="0"/>
                        <w:jc w:val="center"/>
                        <w:rPr>
                          <w:bCs/>
                          <w:sz w:val="30"/>
                          <w:szCs w:val="30"/>
                        </w:rPr>
                      </w:pPr>
                      <w:r w:rsidRPr="00B62F18">
                        <w:rPr>
                          <w:rFonts w:hint="eastAsia"/>
                          <w:bCs/>
                          <w:sz w:val="30"/>
                          <w:szCs w:val="30"/>
                        </w:rPr>
                        <w:t>JJF</w:t>
                      </w:r>
                      <w:r>
                        <w:rPr>
                          <w:rFonts w:hint="eastAsia"/>
                          <w:bCs/>
                          <w:sz w:val="30"/>
                          <w:szCs w:val="30"/>
                        </w:rPr>
                        <w:t xml:space="preserve"> X</w:t>
                      </w:r>
                      <w:r w:rsidRPr="00B62F18">
                        <w:rPr>
                          <w:rFonts w:hint="eastAsia"/>
                          <w:bCs/>
                          <w:sz w:val="30"/>
                          <w:szCs w:val="30"/>
                        </w:rPr>
                        <w:t>XXX-20</w:t>
                      </w:r>
                      <w:r>
                        <w:rPr>
                          <w:bCs/>
                          <w:sz w:val="30"/>
                          <w:szCs w:val="30"/>
                        </w:rPr>
                        <w:t>2</w:t>
                      </w:r>
                      <w:r>
                        <w:rPr>
                          <w:rFonts w:hint="eastAsia"/>
                          <w:bCs/>
                          <w:sz w:val="30"/>
                          <w:szCs w:val="30"/>
                        </w:rPr>
                        <w:t>X</w:t>
                      </w:r>
                    </w:p>
                  </w:txbxContent>
                </v:textbox>
              </v:rect>
            </w:pict>
          </mc:Fallback>
        </mc:AlternateContent>
      </w:r>
      <w:r w:rsidR="000E1A53" w:rsidRPr="000E1A53">
        <w:rPr>
          <w:rFonts w:ascii="黑体" w:eastAsia="黑体" w:hint="eastAsia"/>
          <w:sz w:val="44"/>
          <w:szCs w:val="44"/>
        </w:rPr>
        <w:t>带附加功能计量器具</w:t>
      </w:r>
    </w:p>
    <w:p w14:paraId="0CA96034" w14:textId="77777777" w:rsidR="002D1639" w:rsidRPr="000E1A53" w:rsidRDefault="000E1A53" w:rsidP="000E1A53">
      <w:pPr>
        <w:ind w:firstLineChars="0" w:firstLine="0"/>
        <w:rPr>
          <w:rFonts w:ascii="黑体" w:eastAsia="黑体"/>
          <w:sz w:val="44"/>
          <w:szCs w:val="44"/>
        </w:rPr>
      </w:pPr>
      <w:r w:rsidRPr="000E1A53">
        <w:rPr>
          <w:rFonts w:ascii="黑体" w:eastAsia="黑体" w:hint="eastAsia"/>
          <w:sz w:val="44"/>
          <w:szCs w:val="44"/>
        </w:rPr>
        <w:t>的</w:t>
      </w:r>
      <w:r w:rsidR="002E2E35" w:rsidRPr="002E2E35">
        <w:rPr>
          <w:rFonts w:ascii="黑体" w:eastAsia="黑体" w:hint="eastAsia"/>
          <w:sz w:val="44"/>
          <w:szCs w:val="44"/>
        </w:rPr>
        <w:t>性能评估导则</w:t>
      </w:r>
    </w:p>
    <w:p w14:paraId="58DC7465" w14:textId="77777777" w:rsidR="002E2E35" w:rsidRDefault="002E2E35" w:rsidP="000E1A53">
      <w:pPr>
        <w:ind w:firstLineChars="0" w:firstLine="0"/>
        <w:rPr>
          <w:rFonts w:ascii="黑体" w:eastAsia="黑体" w:hAnsi="黑体"/>
        </w:rPr>
      </w:pPr>
      <w:r w:rsidRPr="002E2E35">
        <w:rPr>
          <w:rFonts w:ascii="黑体" w:eastAsia="黑体" w:hAnsi="黑体"/>
        </w:rPr>
        <w:t xml:space="preserve">Guidance on </w:t>
      </w:r>
      <w:r w:rsidR="000E1A53">
        <w:rPr>
          <w:rFonts w:ascii="黑体" w:eastAsia="黑体" w:hAnsi="黑体"/>
        </w:rPr>
        <w:t>P</w:t>
      </w:r>
      <w:r w:rsidR="000E1A53" w:rsidRPr="000E1A53">
        <w:rPr>
          <w:rFonts w:ascii="黑体" w:eastAsia="黑体" w:hAnsi="黑体"/>
        </w:rPr>
        <w:t xml:space="preserve">erformance </w:t>
      </w:r>
      <w:r w:rsidR="009462DA">
        <w:rPr>
          <w:rFonts w:ascii="黑体" w:eastAsia="黑体" w:hAnsi="黑体"/>
        </w:rPr>
        <w:t>R</w:t>
      </w:r>
      <w:r w:rsidR="000E1A53" w:rsidRPr="000E1A53">
        <w:rPr>
          <w:rFonts w:ascii="黑体" w:eastAsia="黑体" w:hAnsi="黑体"/>
        </w:rPr>
        <w:t xml:space="preserve">equirements for </w:t>
      </w:r>
      <w:r w:rsidR="00F5787F" w:rsidRPr="00F5787F">
        <w:rPr>
          <w:rFonts w:ascii="黑体" w:eastAsia="黑体" w:hAnsi="黑体"/>
        </w:rPr>
        <w:t>Measuring</w:t>
      </w:r>
    </w:p>
    <w:p w14:paraId="1C6A27CD" w14:textId="77777777" w:rsidR="002D1639" w:rsidRPr="002E2E35" w:rsidRDefault="00F5787F" w:rsidP="000E1A53">
      <w:pPr>
        <w:ind w:firstLineChars="0" w:firstLine="0"/>
        <w:rPr>
          <w:rFonts w:ascii="黑体" w:eastAsia="黑体" w:hAnsi="黑体"/>
        </w:rPr>
      </w:pPr>
      <w:r w:rsidRPr="00F5787F">
        <w:rPr>
          <w:rFonts w:ascii="黑体" w:eastAsia="黑体" w:hAnsi="黑体"/>
        </w:rPr>
        <w:t>Instruments</w:t>
      </w:r>
      <w:r w:rsidR="002E2E35">
        <w:rPr>
          <w:rFonts w:ascii="黑体" w:eastAsia="黑体" w:hAnsi="黑体" w:hint="eastAsia"/>
        </w:rPr>
        <w:t xml:space="preserve"> </w:t>
      </w:r>
      <w:r w:rsidR="009462DA">
        <w:rPr>
          <w:rFonts w:ascii="黑体" w:eastAsia="黑体" w:hAnsi="黑体"/>
        </w:rPr>
        <w:t>C</w:t>
      </w:r>
      <w:r w:rsidR="000E1A53" w:rsidRPr="000E1A53">
        <w:rPr>
          <w:rFonts w:ascii="黑体" w:eastAsia="黑体" w:hAnsi="黑体"/>
        </w:rPr>
        <w:t xml:space="preserve">ontaining </w:t>
      </w:r>
      <w:r w:rsidR="009462DA">
        <w:rPr>
          <w:rFonts w:ascii="黑体" w:eastAsia="黑体" w:hAnsi="黑体"/>
        </w:rPr>
        <w:t>A</w:t>
      </w:r>
      <w:r w:rsidR="000E1A53" w:rsidRPr="000E1A53">
        <w:rPr>
          <w:rFonts w:ascii="黑体" w:eastAsia="黑体" w:hAnsi="黑体"/>
        </w:rPr>
        <w:t xml:space="preserve">dditional </w:t>
      </w:r>
      <w:r w:rsidR="009462DA">
        <w:rPr>
          <w:rFonts w:ascii="黑体" w:eastAsia="黑体" w:hAnsi="黑体"/>
        </w:rPr>
        <w:t>F</w:t>
      </w:r>
      <w:r w:rsidR="000E1A53" w:rsidRPr="000E1A53">
        <w:rPr>
          <w:rFonts w:ascii="黑体" w:eastAsia="黑体" w:hAnsi="黑体"/>
        </w:rPr>
        <w:t xml:space="preserve">unctionalities </w:t>
      </w:r>
    </w:p>
    <w:p w14:paraId="2F85A689" w14:textId="77777777" w:rsidR="002D1639" w:rsidRPr="009462DA" w:rsidRDefault="002D1639">
      <w:pPr>
        <w:ind w:firstLine="560"/>
        <w:rPr>
          <w:rFonts w:eastAsia="黑体"/>
          <w:sz w:val="28"/>
        </w:rPr>
      </w:pPr>
    </w:p>
    <w:p w14:paraId="35529F0D" w14:textId="77777777" w:rsidR="0038288D" w:rsidRPr="009462DA" w:rsidRDefault="0038288D">
      <w:pPr>
        <w:ind w:firstLine="560"/>
        <w:rPr>
          <w:rFonts w:eastAsia="黑体"/>
          <w:sz w:val="28"/>
        </w:rPr>
      </w:pPr>
    </w:p>
    <w:p w14:paraId="3DAC81ED" w14:textId="77777777" w:rsidR="0077617F" w:rsidRPr="00316809" w:rsidRDefault="0077617F" w:rsidP="003A5920">
      <w:pPr>
        <w:ind w:firstLine="600"/>
      </w:pPr>
      <w:bookmarkStart w:id="2" w:name="_Toc241380366"/>
      <w:bookmarkStart w:id="3" w:name="_Toc437954932"/>
      <w:bookmarkStart w:id="4" w:name="_Toc438476696"/>
      <w:bookmarkStart w:id="5" w:name="_Toc440033558"/>
      <w:bookmarkStart w:id="6" w:name="_Toc442170294"/>
      <w:bookmarkStart w:id="7" w:name="_Toc446589564"/>
      <w:r w:rsidRPr="003A5920">
        <w:rPr>
          <w:rFonts w:ascii="黑体" w:eastAsia="黑体" w:hint="eastAsia"/>
          <w:spacing w:val="10"/>
          <w:sz w:val="28"/>
        </w:rPr>
        <w:t>归 口 单 位</w:t>
      </w:r>
      <w:r w:rsidRPr="00316809">
        <w:rPr>
          <w:rFonts w:ascii="黑体" w:eastAsia="黑体" w:hint="eastAsia"/>
        </w:rPr>
        <w:t>：</w:t>
      </w:r>
      <w:bookmarkEnd w:id="2"/>
      <w:bookmarkEnd w:id="3"/>
      <w:bookmarkEnd w:id="4"/>
      <w:bookmarkEnd w:id="5"/>
      <w:bookmarkEnd w:id="6"/>
      <w:bookmarkEnd w:id="7"/>
      <w:r w:rsidR="00A846E7">
        <w:rPr>
          <w:rFonts w:hint="eastAsia"/>
          <w:sz w:val="28"/>
          <w:szCs w:val="28"/>
        </w:rPr>
        <w:t>全国法制计量管理计量技术委员会</w:t>
      </w:r>
    </w:p>
    <w:p w14:paraId="1E013086" w14:textId="0D231648" w:rsidR="00436F39" w:rsidRDefault="0077617F" w:rsidP="0077617F">
      <w:pPr>
        <w:tabs>
          <w:tab w:val="left" w:pos="1620"/>
          <w:tab w:val="left" w:pos="1800"/>
        </w:tabs>
        <w:spacing w:line="360" w:lineRule="auto"/>
        <w:ind w:firstLine="560"/>
        <w:rPr>
          <w:rFonts w:ascii="黑体" w:eastAsia="黑体"/>
          <w:sz w:val="28"/>
        </w:rPr>
      </w:pPr>
      <w:r w:rsidRPr="00316809">
        <w:rPr>
          <w:rFonts w:ascii="黑体" w:eastAsia="黑体" w:hint="eastAsia"/>
          <w:sz w:val="28"/>
        </w:rPr>
        <w:t>主要起草单位：</w:t>
      </w:r>
      <w:r w:rsidR="007104AE">
        <w:rPr>
          <w:rFonts w:hint="eastAsia"/>
          <w:sz w:val="28"/>
        </w:rPr>
        <w:t xml:space="preserve"> </w:t>
      </w:r>
    </w:p>
    <w:p w14:paraId="2EAF4CD6" w14:textId="77777777" w:rsidR="0077617F" w:rsidRPr="003D1083" w:rsidRDefault="0077617F" w:rsidP="00436F39">
      <w:pPr>
        <w:tabs>
          <w:tab w:val="left" w:pos="1620"/>
          <w:tab w:val="left" w:pos="1800"/>
        </w:tabs>
        <w:spacing w:line="360" w:lineRule="auto"/>
        <w:ind w:firstLineChars="911" w:firstLine="2551"/>
        <w:rPr>
          <w:sz w:val="28"/>
        </w:rPr>
      </w:pPr>
    </w:p>
    <w:p w14:paraId="16238483" w14:textId="77777777" w:rsidR="0077617F" w:rsidRPr="00316809" w:rsidRDefault="0077617F" w:rsidP="0077617F">
      <w:pPr>
        <w:tabs>
          <w:tab w:val="left" w:pos="1620"/>
          <w:tab w:val="left" w:pos="1800"/>
        </w:tabs>
        <w:spacing w:line="360" w:lineRule="auto"/>
        <w:ind w:firstLine="560"/>
        <w:rPr>
          <w:sz w:val="28"/>
        </w:rPr>
      </w:pPr>
    </w:p>
    <w:p w14:paraId="6B9F561A" w14:textId="77777777" w:rsidR="00436F39" w:rsidRDefault="0077617F" w:rsidP="00436F39">
      <w:pPr>
        <w:ind w:firstLine="560"/>
        <w:jc w:val="left"/>
        <w:rPr>
          <w:rFonts w:ascii="黑体" w:eastAsia="黑体"/>
          <w:sz w:val="28"/>
        </w:rPr>
      </w:pPr>
      <w:r w:rsidRPr="00316809">
        <w:rPr>
          <w:rFonts w:ascii="黑体" w:eastAsia="黑体" w:hint="eastAsia"/>
          <w:sz w:val="28"/>
        </w:rPr>
        <w:t>参加起草单位：</w:t>
      </w:r>
      <w:bookmarkStart w:id="8" w:name="_Toc241380367"/>
    </w:p>
    <w:p w14:paraId="5AB70C58" w14:textId="77777777" w:rsidR="00436F39" w:rsidRDefault="00436F39" w:rsidP="00436F39">
      <w:pPr>
        <w:ind w:firstLine="560"/>
        <w:jc w:val="left"/>
        <w:rPr>
          <w:rFonts w:ascii="黑体" w:eastAsia="黑体"/>
          <w:sz w:val="28"/>
        </w:rPr>
      </w:pPr>
    </w:p>
    <w:p w14:paraId="3B617133" w14:textId="77777777" w:rsidR="00436F39" w:rsidRDefault="00436F39" w:rsidP="00436F39">
      <w:pPr>
        <w:ind w:firstLine="560"/>
        <w:jc w:val="left"/>
        <w:rPr>
          <w:rFonts w:ascii="黑体" w:eastAsia="黑体"/>
          <w:sz w:val="28"/>
        </w:rPr>
      </w:pPr>
    </w:p>
    <w:p w14:paraId="24407437" w14:textId="77777777" w:rsidR="00436F39" w:rsidRDefault="00436F39" w:rsidP="00436F39">
      <w:pPr>
        <w:ind w:firstLine="560"/>
        <w:jc w:val="left"/>
        <w:rPr>
          <w:rFonts w:ascii="黑体" w:eastAsia="黑体"/>
          <w:sz w:val="28"/>
        </w:rPr>
      </w:pPr>
    </w:p>
    <w:p w14:paraId="57B72EC8" w14:textId="77777777" w:rsidR="00436F39" w:rsidRDefault="00436F39" w:rsidP="00436F39">
      <w:pPr>
        <w:ind w:firstLine="560"/>
        <w:jc w:val="left"/>
        <w:rPr>
          <w:rFonts w:ascii="黑体" w:eastAsia="黑体"/>
          <w:sz w:val="28"/>
        </w:rPr>
      </w:pPr>
    </w:p>
    <w:p w14:paraId="298A8F77" w14:textId="77777777" w:rsidR="00436F39" w:rsidRDefault="00436F39" w:rsidP="00436F39">
      <w:pPr>
        <w:ind w:firstLine="560"/>
        <w:jc w:val="left"/>
        <w:rPr>
          <w:rFonts w:ascii="黑体" w:eastAsia="黑体"/>
          <w:sz w:val="28"/>
        </w:rPr>
      </w:pPr>
    </w:p>
    <w:p w14:paraId="43AE95C8" w14:textId="77777777" w:rsidR="00436F39" w:rsidRPr="00B02B5D" w:rsidRDefault="00436F39" w:rsidP="00436F39">
      <w:pPr>
        <w:ind w:firstLine="560"/>
        <w:jc w:val="left"/>
        <w:rPr>
          <w:rFonts w:ascii="黑体" w:eastAsia="黑体"/>
          <w:sz w:val="28"/>
        </w:rPr>
      </w:pPr>
    </w:p>
    <w:p w14:paraId="1BB4F36C" w14:textId="77777777" w:rsidR="00522E2A" w:rsidRPr="009547C4" w:rsidRDefault="00522E2A" w:rsidP="00522E2A">
      <w:pPr>
        <w:tabs>
          <w:tab w:val="left" w:pos="1620"/>
          <w:tab w:val="left" w:pos="1800"/>
        </w:tabs>
        <w:spacing w:line="360" w:lineRule="auto"/>
        <w:ind w:firstLineChars="900" w:firstLine="2520"/>
        <w:rPr>
          <w:rFonts w:asciiTheme="minorEastAsia" w:hAnsiTheme="minorEastAsia" w:cs="MingLiU"/>
          <w:sz w:val="28"/>
          <w:szCs w:val="28"/>
        </w:rPr>
      </w:pPr>
    </w:p>
    <w:p w14:paraId="07EB40F1" w14:textId="77777777" w:rsidR="00731E85" w:rsidRPr="00316809" w:rsidRDefault="00731E85" w:rsidP="009451EC">
      <w:pPr>
        <w:ind w:firstLineChars="900" w:firstLine="2520"/>
        <w:jc w:val="left"/>
        <w:rPr>
          <w:sz w:val="28"/>
        </w:rPr>
      </w:pPr>
    </w:p>
    <w:bookmarkEnd w:id="8"/>
    <w:p w14:paraId="672714B2" w14:textId="77777777" w:rsidR="009D6044" w:rsidRPr="00360067" w:rsidRDefault="00A95A27" w:rsidP="00961CF0">
      <w:pPr>
        <w:ind w:firstLineChars="202" w:firstLine="566"/>
        <w:jc w:val="left"/>
        <w:rPr>
          <w:sz w:val="28"/>
        </w:rPr>
      </w:pPr>
      <w:r>
        <w:rPr>
          <w:rFonts w:hint="eastAsia"/>
          <w:sz w:val="28"/>
        </w:rPr>
        <w:t>本规范委托</w:t>
      </w:r>
      <w:r w:rsidR="00A846E7">
        <w:rPr>
          <w:rFonts w:hint="eastAsia"/>
          <w:sz w:val="28"/>
        </w:rPr>
        <w:t>全国法制计量管理计量技术委员会</w:t>
      </w:r>
      <w:r w:rsidR="00961CF0" w:rsidRPr="00961CF0">
        <w:rPr>
          <w:rFonts w:hint="eastAsia"/>
          <w:sz w:val="28"/>
        </w:rPr>
        <w:t>负责解释</w:t>
      </w:r>
    </w:p>
    <w:p w14:paraId="6151E4E0" w14:textId="77777777" w:rsidR="009D6044" w:rsidRPr="000702C7" w:rsidRDefault="009D6044" w:rsidP="009D6044">
      <w:pPr>
        <w:ind w:firstLine="560"/>
        <w:rPr>
          <w:sz w:val="28"/>
        </w:rPr>
      </w:pPr>
    </w:p>
    <w:p w14:paraId="1DC65B04" w14:textId="77777777" w:rsidR="00A40EEB" w:rsidRPr="00EE08C3" w:rsidRDefault="00A40EEB" w:rsidP="009A369D">
      <w:pPr>
        <w:tabs>
          <w:tab w:val="num" w:pos="1620"/>
          <w:tab w:val="num" w:pos="2520"/>
        </w:tabs>
        <w:spacing w:line="480" w:lineRule="exact"/>
        <w:ind w:firstLineChars="1093" w:firstLine="2623"/>
        <w:sectPr w:rsidR="00A40EEB" w:rsidRPr="00EE08C3">
          <w:headerReference w:type="default" r:id="rId15"/>
          <w:footerReference w:type="default" r:id="rId16"/>
          <w:pgSz w:w="11907" w:h="16839"/>
          <w:pgMar w:top="1418" w:right="1134" w:bottom="1134" w:left="1418" w:header="1418" w:footer="851" w:gutter="0"/>
          <w:pgNumType w:fmt="upperRoman" w:start="1"/>
          <w:cols w:space="425"/>
          <w:docGrid w:type="lines" w:linePitch="312"/>
        </w:sectPr>
      </w:pPr>
    </w:p>
    <w:p w14:paraId="5D9E62AC" w14:textId="77777777" w:rsidR="00E60E6B" w:rsidRPr="00D70C07" w:rsidRDefault="002D1639" w:rsidP="00F8567E">
      <w:pPr>
        <w:ind w:firstLineChars="0" w:firstLine="0"/>
        <w:jc w:val="center"/>
        <w:rPr>
          <w:rFonts w:ascii="黑体" w:eastAsia="黑体" w:hAnsi="黑体"/>
          <w:sz w:val="36"/>
          <w:szCs w:val="36"/>
        </w:rPr>
      </w:pPr>
      <w:r w:rsidRPr="00D70C07">
        <w:rPr>
          <w:rFonts w:ascii="黑体" w:eastAsia="黑体" w:hAnsi="黑体" w:hint="eastAsia"/>
          <w:sz w:val="36"/>
          <w:szCs w:val="36"/>
        </w:rPr>
        <w:lastRenderedPageBreak/>
        <w:t>目    录</w:t>
      </w:r>
    </w:p>
    <w:p w14:paraId="203C3F7F" w14:textId="77777777" w:rsidR="00F167DF" w:rsidRPr="000A0D79" w:rsidRDefault="00F167DF" w:rsidP="00A40EEB">
      <w:pPr>
        <w:ind w:firstLine="482"/>
        <w:jc w:val="center"/>
        <w:rPr>
          <w:b/>
        </w:rPr>
      </w:pPr>
    </w:p>
    <w:p w14:paraId="1377F01C" w14:textId="77777777" w:rsidR="000504CD" w:rsidRDefault="00093855">
      <w:pPr>
        <w:pStyle w:val="11"/>
        <w:rPr>
          <w:rFonts w:asciiTheme="minorHAnsi" w:eastAsiaTheme="minorEastAsia" w:hAnsiTheme="minorHAnsi" w:cstheme="minorBidi"/>
          <w:bCs w:val="0"/>
          <w:smallCaps w:val="0"/>
          <w:noProof/>
          <w:kern w:val="2"/>
          <w:sz w:val="21"/>
          <w:szCs w:val="22"/>
        </w:rPr>
      </w:pPr>
      <w:r w:rsidRPr="003805AD">
        <w:rPr>
          <w:rFonts w:ascii="宋体" w:eastAsia="宋体" w:hAnsi="宋体"/>
          <w:b/>
          <w:szCs w:val="24"/>
        </w:rPr>
        <w:fldChar w:fldCharType="begin"/>
      </w:r>
      <w:r w:rsidR="003375AA" w:rsidRPr="003805AD">
        <w:rPr>
          <w:rFonts w:ascii="宋体" w:eastAsia="宋体" w:hAnsi="宋体"/>
          <w:b/>
          <w:szCs w:val="24"/>
        </w:rPr>
        <w:instrText xml:space="preserve"> TOC \o "1-2" \h \z \u </w:instrText>
      </w:r>
      <w:r w:rsidRPr="003805AD">
        <w:rPr>
          <w:rFonts w:ascii="宋体" w:eastAsia="宋体" w:hAnsi="宋体"/>
          <w:b/>
          <w:szCs w:val="24"/>
        </w:rPr>
        <w:fldChar w:fldCharType="separate"/>
      </w:r>
      <w:hyperlink w:anchor="_Toc87731095" w:history="1">
        <w:r w:rsidR="000504CD" w:rsidRPr="00E01A99">
          <w:rPr>
            <w:rStyle w:val="aff3"/>
            <w:rFonts w:hint="eastAsia"/>
            <w:noProof/>
          </w:rPr>
          <w:t>引</w:t>
        </w:r>
        <w:r w:rsidR="000504CD" w:rsidRPr="00E01A99">
          <w:rPr>
            <w:rStyle w:val="aff3"/>
            <w:noProof/>
          </w:rPr>
          <w:t xml:space="preserve"> </w:t>
        </w:r>
        <w:r w:rsidR="000504CD" w:rsidRPr="00E01A99">
          <w:rPr>
            <w:rStyle w:val="aff3"/>
            <w:rFonts w:hint="eastAsia"/>
            <w:noProof/>
          </w:rPr>
          <w:t>言</w:t>
        </w:r>
        <w:r w:rsidR="000504CD">
          <w:rPr>
            <w:noProof/>
            <w:webHidden/>
          </w:rPr>
          <w:tab/>
        </w:r>
        <w:r w:rsidR="000504CD">
          <w:rPr>
            <w:noProof/>
            <w:webHidden/>
          </w:rPr>
          <w:fldChar w:fldCharType="begin"/>
        </w:r>
        <w:r w:rsidR="000504CD">
          <w:rPr>
            <w:noProof/>
            <w:webHidden/>
          </w:rPr>
          <w:instrText xml:space="preserve"> PAGEREF _Toc87731095 \h </w:instrText>
        </w:r>
        <w:r w:rsidR="000504CD">
          <w:rPr>
            <w:noProof/>
            <w:webHidden/>
          </w:rPr>
        </w:r>
        <w:r w:rsidR="000504CD">
          <w:rPr>
            <w:noProof/>
            <w:webHidden/>
          </w:rPr>
          <w:fldChar w:fldCharType="separate"/>
        </w:r>
        <w:r w:rsidR="000504CD">
          <w:rPr>
            <w:noProof/>
            <w:webHidden/>
          </w:rPr>
          <w:t>II</w:t>
        </w:r>
        <w:r w:rsidR="000504CD">
          <w:rPr>
            <w:noProof/>
            <w:webHidden/>
          </w:rPr>
          <w:fldChar w:fldCharType="end"/>
        </w:r>
      </w:hyperlink>
    </w:p>
    <w:p w14:paraId="7B431917" w14:textId="77777777" w:rsidR="000504CD" w:rsidRDefault="00A75701">
      <w:pPr>
        <w:pStyle w:val="11"/>
        <w:rPr>
          <w:rFonts w:asciiTheme="minorHAnsi" w:eastAsiaTheme="minorEastAsia" w:hAnsiTheme="minorHAnsi" w:cstheme="minorBidi"/>
          <w:bCs w:val="0"/>
          <w:smallCaps w:val="0"/>
          <w:noProof/>
          <w:kern w:val="2"/>
          <w:sz w:val="21"/>
          <w:szCs w:val="22"/>
        </w:rPr>
      </w:pPr>
      <w:hyperlink w:anchor="_Toc87731096" w:history="1">
        <w:r w:rsidR="000504CD" w:rsidRPr="00E01A99">
          <w:rPr>
            <w:rStyle w:val="aff3"/>
            <w:noProof/>
          </w:rPr>
          <w:t xml:space="preserve">1 </w:t>
        </w:r>
        <w:r w:rsidR="000504CD" w:rsidRPr="00E01A99">
          <w:rPr>
            <w:rStyle w:val="aff3"/>
            <w:rFonts w:asciiTheme="minorEastAsia" w:hAnsiTheme="minorEastAsia" w:hint="eastAsia"/>
            <w:noProof/>
          </w:rPr>
          <w:t>范围</w:t>
        </w:r>
        <w:r w:rsidR="000504CD">
          <w:rPr>
            <w:noProof/>
            <w:webHidden/>
          </w:rPr>
          <w:tab/>
        </w:r>
        <w:r w:rsidR="000504CD">
          <w:rPr>
            <w:noProof/>
            <w:webHidden/>
          </w:rPr>
          <w:fldChar w:fldCharType="begin"/>
        </w:r>
        <w:r w:rsidR="000504CD">
          <w:rPr>
            <w:noProof/>
            <w:webHidden/>
          </w:rPr>
          <w:instrText xml:space="preserve"> PAGEREF _Toc87731096 \h </w:instrText>
        </w:r>
        <w:r w:rsidR="000504CD">
          <w:rPr>
            <w:noProof/>
            <w:webHidden/>
          </w:rPr>
        </w:r>
        <w:r w:rsidR="000504CD">
          <w:rPr>
            <w:noProof/>
            <w:webHidden/>
          </w:rPr>
          <w:fldChar w:fldCharType="separate"/>
        </w:r>
        <w:r w:rsidR="000504CD">
          <w:rPr>
            <w:noProof/>
            <w:webHidden/>
          </w:rPr>
          <w:t>3</w:t>
        </w:r>
        <w:r w:rsidR="000504CD">
          <w:rPr>
            <w:noProof/>
            <w:webHidden/>
          </w:rPr>
          <w:fldChar w:fldCharType="end"/>
        </w:r>
      </w:hyperlink>
    </w:p>
    <w:p w14:paraId="58268D07" w14:textId="77777777" w:rsidR="000504CD" w:rsidRDefault="00A75701">
      <w:pPr>
        <w:pStyle w:val="11"/>
        <w:rPr>
          <w:rFonts w:asciiTheme="minorHAnsi" w:eastAsiaTheme="minorEastAsia" w:hAnsiTheme="minorHAnsi" w:cstheme="minorBidi"/>
          <w:bCs w:val="0"/>
          <w:smallCaps w:val="0"/>
          <w:noProof/>
          <w:kern w:val="2"/>
          <w:sz w:val="21"/>
          <w:szCs w:val="22"/>
        </w:rPr>
      </w:pPr>
      <w:hyperlink w:anchor="_Toc87731097" w:history="1">
        <w:r w:rsidR="000504CD" w:rsidRPr="00E01A99">
          <w:rPr>
            <w:rStyle w:val="aff3"/>
            <w:rFonts w:asciiTheme="minorEastAsia" w:hAnsiTheme="minorEastAsia"/>
            <w:noProof/>
          </w:rPr>
          <w:t xml:space="preserve">2 </w:t>
        </w:r>
        <w:r w:rsidR="000504CD" w:rsidRPr="00E01A99">
          <w:rPr>
            <w:rStyle w:val="aff3"/>
            <w:rFonts w:asciiTheme="minorEastAsia" w:hAnsiTheme="minorEastAsia" w:hint="eastAsia"/>
            <w:noProof/>
          </w:rPr>
          <w:t>引用文件</w:t>
        </w:r>
        <w:r w:rsidR="000504CD">
          <w:rPr>
            <w:noProof/>
            <w:webHidden/>
          </w:rPr>
          <w:tab/>
        </w:r>
        <w:r w:rsidR="000504CD">
          <w:rPr>
            <w:noProof/>
            <w:webHidden/>
          </w:rPr>
          <w:fldChar w:fldCharType="begin"/>
        </w:r>
        <w:r w:rsidR="000504CD">
          <w:rPr>
            <w:noProof/>
            <w:webHidden/>
          </w:rPr>
          <w:instrText xml:space="preserve"> PAGEREF _Toc87731097 \h </w:instrText>
        </w:r>
        <w:r w:rsidR="000504CD">
          <w:rPr>
            <w:noProof/>
            <w:webHidden/>
          </w:rPr>
        </w:r>
        <w:r w:rsidR="000504CD">
          <w:rPr>
            <w:noProof/>
            <w:webHidden/>
          </w:rPr>
          <w:fldChar w:fldCharType="separate"/>
        </w:r>
        <w:r w:rsidR="000504CD">
          <w:rPr>
            <w:noProof/>
            <w:webHidden/>
          </w:rPr>
          <w:t>3</w:t>
        </w:r>
        <w:r w:rsidR="000504CD">
          <w:rPr>
            <w:noProof/>
            <w:webHidden/>
          </w:rPr>
          <w:fldChar w:fldCharType="end"/>
        </w:r>
      </w:hyperlink>
    </w:p>
    <w:p w14:paraId="59FD212E" w14:textId="77777777" w:rsidR="000504CD" w:rsidRDefault="00A75701">
      <w:pPr>
        <w:pStyle w:val="11"/>
        <w:rPr>
          <w:rFonts w:asciiTheme="minorHAnsi" w:eastAsiaTheme="minorEastAsia" w:hAnsiTheme="minorHAnsi" w:cstheme="minorBidi"/>
          <w:bCs w:val="0"/>
          <w:smallCaps w:val="0"/>
          <w:noProof/>
          <w:kern w:val="2"/>
          <w:sz w:val="21"/>
          <w:szCs w:val="22"/>
        </w:rPr>
      </w:pPr>
      <w:hyperlink w:anchor="_Toc87731098" w:history="1">
        <w:r w:rsidR="000504CD" w:rsidRPr="00E01A99">
          <w:rPr>
            <w:rStyle w:val="aff3"/>
            <w:rFonts w:asciiTheme="minorEastAsia" w:hAnsiTheme="minorEastAsia"/>
            <w:noProof/>
          </w:rPr>
          <w:t xml:space="preserve">3 </w:t>
        </w:r>
        <w:r w:rsidR="000504CD" w:rsidRPr="00E01A99">
          <w:rPr>
            <w:rStyle w:val="aff3"/>
            <w:rFonts w:asciiTheme="minorEastAsia" w:hAnsiTheme="minorEastAsia" w:hint="eastAsia"/>
            <w:noProof/>
          </w:rPr>
          <w:t>术语和定义</w:t>
        </w:r>
        <w:r w:rsidR="000504CD">
          <w:rPr>
            <w:noProof/>
            <w:webHidden/>
          </w:rPr>
          <w:tab/>
        </w:r>
        <w:r w:rsidR="000504CD">
          <w:rPr>
            <w:noProof/>
            <w:webHidden/>
          </w:rPr>
          <w:fldChar w:fldCharType="begin"/>
        </w:r>
        <w:r w:rsidR="000504CD">
          <w:rPr>
            <w:noProof/>
            <w:webHidden/>
          </w:rPr>
          <w:instrText xml:space="preserve"> PAGEREF _Toc87731098 \h </w:instrText>
        </w:r>
        <w:r w:rsidR="000504CD">
          <w:rPr>
            <w:noProof/>
            <w:webHidden/>
          </w:rPr>
        </w:r>
        <w:r w:rsidR="000504CD">
          <w:rPr>
            <w:noProof/>
            <w:webHidden/>
          </w:rPr>
          <w:fldChar w:fldCharType="separate"/>
        </w:r>
        <w:r w:rsidR="000504CD">
          <w:rPr>
            <w:noProof/>
            <w:webHidden/>
          </w:rPr>
          <w:t>3</w:t>
        </w:r>
        <w:r w:rsidR="000504CD">
          <w:rPr>
            <w:noProof/>
            <w:webHidden/>
          </w:rPr>
          <w:fldChar w:fldCharType="end"/>
        </w:r>
      </w:hyperlink>
    </w:p>
    <w:p w14:paraId="5EEEC12B" w14:textId="77777777" w:rsidR="000504CD" w:rsidRDefault="00A75701">
      <w:pPr>
        <w:pStyle w:val="11"/>
        <w:rPr>
          <w:rFonts w:asciiTheme="minorHAnsi" w:eastAsiaTheme="minorEastAsia" w:hAnsiTheme="minorHAnsi" w:cstheme="minorBidi"/>
          <w:bCs w:val="0"/>
          <w:smallCaps w:val="0"/>
          <w:noProof/>
          <w:kern w:val="2"/>
          <w:sz w:val="21"/>
          <w:szCs w:val="22"/>
        </w:rPr>
      </w:pPr>
      <w:hyperlink w:anchor="_Toc87731099" w:history="1">
        <w:r w:rsidR="000504CD" w:rsidRPr="00E01A99">
          <w:rPr>
            <w:rStyle w:val="aff3"/>
            <w:rFonts w:asciiTheme="minorEastAsia" w:hAnsiTheme="minorEastAsia"/>
            <w:noProof/>
          </w:rPr>
          <w:t xml:space="preserve">4   </w:t>
        </w:r>
        <w:r w:rsidR="000504CD" w:rsidRPr="00E01A99">
          <w:rPr>
            <w:rStyle w:val="aff3"/>
            <w:rFonts w:asciiTheme="minorEastAsia" w:hAnsiTheme="minorEastAsia" w:hint="eastAsia"/>
            <w:noProof/>
          </w:rPr>
          <w:t>技术要求</w:t>
        </w:r>
        <w:r w:rsidR="000504CD">
          <w:rPr>
            <w:noProof/>
            <w:webHidden/>
          </w:rPr>
          <w:tab/>
        </w:r>
        <w:r w:rsidR="000504CD">
          <w:rPr>
            <w:noProof/>
            <w:webHidden/>
          </w:rPr>
          <w:fldChar w:fldCharType="begin"/>
        </w:r>
        <w:r w:rsidR="000504CD">
          <w:rPr>
            <w:noProof/>
            <w:webHidden/>
          </w:rPr>
          <w:instrText xml:space="preserve"> PAGEREF _Toc87731099 \h </w:instrText>
        </w:r>
        <w:r w:rsidR="000504CD">
          <w:rPr>
            <w:noProof/>
            <w:webHidden/>
          </w:rPr>
        </w:r>
        <w:r w:rsidR="000504CD">
          <w:rPr>
            <w:noProof/>
            <w:webHidden/>
          </w:rPr>
          <w:fldChar w:fldCharType="separate"/>
        </w:r>
        <w:r w:rsidR="000504CD">
          <w:rPr>
            <w:noProof/>
            <w:webHidden/>
          </w:rPr>
          <w:t>4</w:t>
        </w:r>
        <w:r w:rsidR="000504CD">
          <w:rPr>
            <w:noProof/>
            <w:webHidden/>
          </w:rPr>
          <w:fldChar w:fldCharType="end"/>
        </w:r>
      </w:hyperlink>
    </w:p>
    <w:p w14:paraId="08757833" w14:textId="77777777" w:rsidR="000504CD" w:rsidRDefault="00A75701">
      <w:pPr>
        <w:pStyle w:val="21"/>
        <w:rPr>
          <w:rFonts w:asciiTheme="minorHAnsi" w:eastAsiaTheme="minorEastAsia" w:hAnsiTheme="minorHAnsi" w:cstheme="minorBidi"/>
          <w:bCs w:val="0"/>
          <w:caps w:val="0"/>
          <w:smallCaps w:val="0"/>
          <w:noProof/>
          <w:kern w:val="2"/>
          <w:sz w:val="21"/>
          <w:szCs w:val="22"/>
        </w:rPr>
      </w:pPr>
      <w:hyperlink w:anchor="_Toc87731100" w:history="1">
        <w:r w:rsidR="000504CD" w:rsidRPr="00E01A99">
          <w:rPr>
            <w:rStyle w:val="aff3"/>
            <w:noProof/>
          </w:rPr>
          <w:t xml:space="preserve">4.1  </w:t>
        </w:r>
        <w:r w:rsidR="000504CD" w:rsidRPr="00E01A99">
          <w:rPr>
            <w:rStyle w:val="aff3"/>
            <w:rFonts w:hint="eastAsia"/>
            <w:noProof/>
          </w:rPr>
          <w:t>基本要求</w:t>
        </w:r>
        <w:r w:rsidR="000504CD">
          <w:rPr>
            <w:noProof/>
            <w:webHidden/>
          </w:rPr>
          <w:tab/>
        </w:r>
        <w:r w:rsidR="000504CD">
          <w:rPr>
            <w:noProof/>
            <w:webHidden/>
          </w:rPr>
          <w:fldChar w:fldCharType="begin"/>
        </w:r>
        <w:r w:rsidR="000504CD">
          <w:rPr>
            <w:noProof/>
            <w:webHidden/>
          </w:rPr>
          <w:instrText xml:space="preserve"> PAGEREF _Toc87731100 \h </w:instrText>
        </w:r>
        <w:r w:rsidR="000504CD">
          <w:rPr>
            <w:noProof/>
            <w:webHidden/>
          </w:rPr>
        </w:r>
        <w:r w:rsidR="000504CD">
          <w:rPr>
            <w:noProof/>
            <w:webHidden/>
          </w:rPr>
          <w:fldChar w:fldCharType="separate"/>
        </w:r>
        <w:r w:rsidR="000504CD">
          <w:rPr>
            <w:noProof/>
            <w:webHidden/>
          </w:rPr>
          <w:t>4</w:t>
        </w:r>
        <w:r w:rsidR="000504CD">
          <w:rPr>
            <w:noProof/>
            <w:webHidden/>
          </w:rPr>
          <w:fldChar w:fldCharType="end"/>
        </w:r>
      </w:hyperlink>
    </w:p>
    <w:p w14:paraId="1D90ED62" w14:textId="77777777" w:rsidR="000504CD" w:rsidRDefault="00A75701">
      <w:pPr>
        <w:pStyle w:val="21"/>
        <w:rPr>
          <w:rFonts w:asciiTheme="minorHAnsi" w:eastAsiaTheme="minorEastAsia" w:hAnsiTheme="minorHAnsi" w:cstheme="minorBidi"/>
          <w:bCs w:val="0"/>
          <w:caps w:val="0"/>
          <w:smallCaps w:val="0"/>
          <w:noProof/>
          <w:kern w:val="2"/>
          <w:sz w:val="21"/>
          <w:szCs w:val="22"/>
        </w:rPr>
      </w:pPr>
      <w:hyperlink w:anchor="_Toc87731101" w:history="1">
        <w:r w:rsidR="000504CD" w:rsidRPr="00E01A99">
          <w:rPr>
            <w:rStyle w:val="aff3"/>
            <w:noProof/>
          </w:rPr>
          <w:t xml:space="preserve">4.2 </w:t>
        </w:r>
        <w:r w:rsidR="000504CD" w:rsidRPr="00E01A99">
          <w:rPr>
            <w:rStyle w:val="aff3"/>
            <w:rFonts w:hint="eastAsia"/>
            <w:noProof/>
          </w:rPr>
          <w:t>设计的适宜性与可靠性</w:t>
        </w:r>
        <w:r w:rsidR="000504CD">
          <w:rPr>
            <w:noProof/>
            <w:webHidden/>
          </w:rPr>
          <w:tab/>
        </w:r>
        <w:r w:rsidR="000504CD">
          <w:rPr>
            <w:noProof/>
            <w:webHidden/>
          </w:rPr>
          <w:fldChar w:fldCharType="begin"/>
        </w:r>
        <w:r w:rsidR="000504CD">
          <w:rPr>
            <w:noProof/>
            <w:webHidden/>
          </w:rPr>
          <w:instrText xml:space="preserve"> PAGEREF _Toc87731101 \h </w:instrText>
        </w:r>
        <w:r w:rsidR="000504CD">
          <w:rPr>
            <w:noProof/>
            <w:webHidden/>
          </w:rPr>
        </w:r>
        <w:r w:rsidR="000504CD">
          <w:rPr>
            <w:noProof/>
            <w:webHidden/>
          </w:rPr>
          <w:fldChar w:fldCharType="separate"/>
        </w:r>
        <w:r w:rsidR="000504CD">
          <w:rPr>
            <w:noProof/>
            <w:webHidden/>
          </w:rPr>
          <w:t>4</w:t>
        </w:r>
        <w:r w:rsidR="000504CD">
          <w:rPr>
            <w:noProof/>
            <w:webHidden/>
          </w:rPr>
          <w:fldChar w:fldCharType="end"/>
        </w:r>
      </w:hyperlink>
    </w:p>
    <w:p w14:paraId="5BEF8C8F" w14:textId="77777777" w:rsidR="000504CD" w:rsidRDefault="00A75701">
      <w:pPr>
        <w:pStyle w:val="21"/>
        <w:rPr>
          <w:rFonts w:asciiTheme="minorHAnsi" w:eastAsiaTheme="minorEastAsia" w:hAnsiTheme="minorHAnsi" w:cstheme="minorBidi"/>
          <w:bCs w:val="0"/>
          <w:caps w:val="0"/>
          <w:smallCaps w:val="0"/>
          <w:noProof/>
          <w:kern w:val="2"/>
          <w:sz w:val="21"/>
          <w:szCs w:val="22"/>
        </w:rPr>
      </w:pPr>
      <w:hyperlink w:anchor="_Toc87731102" w:history="1">
        <w:r w:rsidR="000504CD" w:rsidRPr="00E01A99">
          <w:rPr>
            <w:rStyle w:val="aff3"/>
            <w:noProof/>
          </w:rPr>
          <w:t xml:space="preserve">4.3  </w:t>
        </w:r>
        <w:r w:rsidR="000504CD" w:rsidRPr="00E01A99">
          <w:rPr>
            <w:rStyle w:val="aff3"/>
            <w:rFonts w:hint="eastAsia"/>
            <w:noProof/>
          </w:rPr>
          <w:t>一致性和软件安全性</w:t>
        </w:r>
        <w:r w:rsidR="000504CD">
          <w:rPr>
            <w:noProof/>
            <w:webHidden/>
          </w:rPr>
          <w:tab/>
        </w:r>
        <w:r w:rsidR="000504CD">
          <w:rPr>
            <w:noProof/>
            <w:webHidden/>
          </w:rPr>
          <w:fldChar w:fldCharType="begin"/>
        </w:r>
        <w:r w:rsidR="000504CD">
          <w:rPr>
            <w:noProof/>
            <w:webHidden/>
          </w:rPr>
          <w:instrText xml:space="preserve"> PAGEREF _Toc87731102 \h </w:instrText>
        </w:r>
        <w:r w:rsidR="000504CD">
          <w:rPr>
            <w:noProof/>
            <w:webHidden/>
          </w:rPr>
        </w:r>
        <w:r w:rsidR="000504CD">
          <w:rPr>
            <w:noProof/>
            <w:webHidden/>
          </w:rPr>
          <w:fldChar w:fldCharType="separate"/>
        </w:r>
        <w:r w:rsidR="000504CD">
          <w:rPr>
            <w:noProof/>
            <w:webHidden/>
          </w:rPr>
          <w:t>4</w:t>
        </w:r>
        <w:r w:rsidR="000504CD">
          <w:rPr>
            <w:noProof/>
            <w:webHidden/>
          </w:rPr>
          <w:fldChar w:fldCharType="end"/>
        </w:r>
      </w:hyperlink>
    </w:p>
    <w:p w14:paraId="0FF0407D" w14:textId="77777777" w:rsidR="000504CD" w:rsidRDefault="00A75701">
      <w:pPr>
        <w:pStyle w:val="21"/>
        <w:rPr>
          <w:rFonts w:asciiTheme="minorHAnsi" w:eastAsiaTheme="minorEastAsia" w:hAnsiTheme="minorHAnsi" w:cstheme="minorBidi"/>
          <w:bCs w:val="0"/>
          <w:caps w:val="0"/>
          <w:smallCaps w:val="0"/>
          <w:noProof/>
          <w:kern w:val="2"/>
          <w:sz w:val="21"/>
          <w:szCs w:val="22"/>
        </w:rPr>
      </w:pPr>
      <w:hyperlink w:anchor="_Toc87731103" w:history="1">
        <w:r w:rsidR="000504CD" w:rsidRPr="00E01A99">
          <w:rPr>
            <w:rStyle w:val="aff3"/>
            <w:noProof/>
          </w:rPr>
          <w:t xml:space="preserve">4.4  </w:t>
        </w:r>
        <w:r w:rsidR="000504CD" w:rsidRPr="00E01A99">
          <w:rPr>
            <w:rStyle w:val="aff3"/>
            <w:rFonts w:hint="eastAsia"/>
            <w:noProof/>
          </w:rPr>
          <w:t>风险评估</w:t>
        </w:r>
        <w:r w:rsidR="000504CD">
          <w:rPr>
            <w:noProof/>
            <w:webHidden/>
          </w:rPr>
          <w:tab/>
        </w:r>
        <w:r w:rsidR="000504CD">
          <w:rPr>
            <w:noProof/>
            <w:webHidden/>
          </w:rPr>
          <w:fldChar w:fldCharType="begin"/>
        </w:r>
        <w:r w:rsidR="000504CD">
          <w:rPr>
            <w:noProof/>
            <w:webHidden/>
          </w:rPr>
          <w:instrText xml:space="preserve"> PAGEREF _Toc87731103 \h </w:instrText>
        </w:r>
        <w:r w:rsidR="000504CD">
          <w:rPr>
            <w:noProof/>
            <w:webHidden/>
          </w:rPr>
        </w:r>
        <w:r w:rsidR="000504CD">
          <w:rPr>
            <w:noProof/>
            <w:webHidden/>
          </w:rPr>
          <w:fldChar w:fldCharType="separate"/>
        </w:r>
        <w:r w:rsidR="000504CD">
          <w:rPr>
            <w:noProof/>
            <w:webHidden/>
          </w:rPr>
          <w:t>4</w:t>
        </w:r>
        <w:r w:rsidR="000504CD">
          <w:rPr>
            <w:noProof/>
            <w:webHidden/>
          </w:rPr>
          <w:fldChar w:fldCharType="end"/>
        </w:r>
      </w:hyperlink>
    </w:p>
    <w:p w14:paraId="0EE6BC87" w14:textId="77777777" w:rsidR="000504CD" w:rsidRDefault="00A75701">
      <w:pPr>
        <w:pStyle w:val="21"/>
        <w:rPr>
          <w:rFonts w:asciiTheme="minorHAnsi" w:eastAsiaTheme="minorEastAsia" w:hAnsiTheme="minorHAnsi" w:cstheme="minorBidi"/>
          <w:bCs w:val="0"/>
          <w:caps w:val="0"/>
          <w:smallCaps w:val="0"/>
          <w:noProof/>
          <w:kern w:val="2"/>
          <w:sz w:val="21"/>
          <w:szCs w:val="22"/>
        </w:rPr>
      </w:pPr>
      <w:hyperlink w:anchor="_Toc87731104" w:history="1">
        <w:r w:rsidR="000504CD" w:rsidRPr="00E01A99">
          <w:rPr>
            <w:rStyle w:val="aff3"/>
            <w:noProof/>
          </w:rPr>
          <w:t xml:space="preserve">4.5 </w:t>
        </w:r>
        <w:r w:rsidR="000504CD" w:rsidRPr="00E01A99">
          <w:rPr>
            <w:rStyle w:val="aff3"/>
            <w:rFonts w:hint="eastAsia"/>
            <w:noProof/>
          </w:rPr>
          <w:t>覆盖的范围</w:t>
        </w:r>
        <w:r w:rsidR="000504CD">
          <w:rPr>
            <w:noProof/>
            <w:webHidden/>
          </w:rPr>
          <w:tab/>
        </w:r>
        <w:r w:rsidR="000504CD">
          <w:rPr>
            <w:noProof/>
            <w:webHidden/>
          </w:rPr>
          <w:fldChar w:fldCharType="begin"/>
        </w:r>
        <w:r w:rsidR="000504CD">
          <w:rPr>
            <w:noProof/>
            <w:webHidden/>
          </w:rPr>
          <w:instrText xml:space="preserve"> PAGEREF _Toc87731104 \h </w:instrText>
        </w:r>
        <w:r w:rsidR="000504CD">
          <w:rPr>
            <w:noProof/>
            <w:webHidden/>
          </w:rPr>
        </w:r>
        <w:r w:rsidR="000504CD">
          <w:rPr>
            <w:noProof/>
            <w:webHidden/>
          </w:rPr>
          <w:fldChar w:fldCharType="separate"/>
        </w:r>
        <w:r w:rsidR="000504CD">
          <w:rPr>
            <w:noProof/>
            <w:webHidden/>
          </w:rPr>
          <w:t>4</w:t>
        </w:r>
        <w:r w:rsidR="000504CD">
          <w:rPr>
            <w:noProof/>
            <w:webHidden/>
          </w:rPr>
          <w:fldChar w:fldCharType="end"/>
        </w:r>
      </w:hyperlink>
    </w:p>
    <w:p w14:paraId="44DB3499" w14:textId="77777777" w:rsidR="000504CD" w:rsidRDefault="00A75701">
      <w:pPr>
        <w:pStyle w:val="21"/>
        <w:rPr>
          <w:rFonts w:asciiTheme="minorHAnsi" w:eastAsiaTheme="minorEastAsia" w:hAnsiTheme="minorHAnsi" w:cstheme="minorBidi"/>
          <w:bCs w:val="0"/>
          <w:caps w:val="0"/>
          <w:smallCaps w:val="0"/>
          <w:noProof/>
          <w:kern w:val="2"/>
          <w:sz w:val="21"/>
          <w:szCs w:val="22"/>
        </w:rPr>
      </w:pPr>
      <w:hyperlink w:anchor="_Toc87731105" w:history="1">
        <w:r w:rsidR="000504CD" w:rsidRPr="00E01A99">
          <w:rPr>
            <w:rStyle w:val="aff3"/>
            <w:noProof/>
          </w:rPr>
          <w:t xml:space="preserve">4.6 </w:t>
        </w:r>
        <w:r w:rsidR="000504CD" w:rsidRPr="00E01A99">
          <w:rPr>
            <w:rStyle w:val="aff3"/>
            <w:rFonts w:hint="eastAsia"/>
            <w:noProof/>
          </w:rPr>
          <w:t>法制计量管理范围</w:t>
        </w:r>
        <w:r w:rsidR="000504CD">
          <w:rPr>
            <w:noProof/>
            <w:webHidden/>
          </w:rPr>
          <w:tab/>
        </w:r>
        <w:r w:rsidR="000504CD">
          <w:rPr>
            <w:noProof/>
            <w:webHidden/>
          </w:rPr>
          <w:fldChar w:fldCharType="begin"/>
        </w:r>
        <w:r w:rsidR="000504CD">
          <w:rPr>
            <w:noProof/>
            <w:webHidden/>
          </w:rPr>
          <w:instrText xml:space="preserve"> PAGEREF _Toc87731105 \h </w:instrText>
        </w:r>
        <w:r w:rsidR="000504CD">
          <w:rPr>
            <w:noProof/>
            <w:webHidden/>
          </w:rPr>
        </w:r>
        <w:r w:rsidR="000504CD">
          <w:rPr>
            <w:noProof/>
            <w:webHidden/>
          </w:rPr>
          <w:fldChar w:fldCharType="separate"/>
        </w:r>
        <w:r w:rsidR="000504CD">
          <w:rPr>
            <w:noProof/>
            <w:webHidden/>
          </w:rPr>
          <w:t>4</w:t>
        </w:r>
        <w:r w:rsidR="000504CD">
          <w:rPr>
            <w:noProof/>
            <w:webHidden/>
          </w:rPr>
          <w:fldChar w:fldCharType="end"/>
        </w:r>
      </w:hyperlink>
    </w:p>
    <w:p w14:paraId="287DBC35" w14:textId="77777777" w:rsidR="000504CD" w:rsidRDefault="00A75701">
      <w:pPr>
        <w:pStyle w:val="21"/>
        <w:rPr>
          <w:rFonts w:asciiTheme="minorHAnsi" w:eastAsiaTheme="minorEastAsia" w:hAnsiTheme="minorHAnsi" w:cstheme="minorBidi"/>
          <w:bCs w:val="0"/>
          <w:caps w:val="0"/>
          <w:smallCaps w:val="0"/>
          <w:noProof/>
          <w:kern w:val="2"/>
          <w:sz w:val="21"/>
          <w:szCs w:val="22"/>
        </w:rPr>
      </w:pPr>
      <w:hyperlink w:anchor="_Toc87731106" w:history="1">
        <w:r w:rsidR="000504CD" w:rsidRPr="00E01A99">
          <w:rPr>
            <w:rStyle w:val="aff3"/>
            <w:noProof/>
          </w:rPr>
          <w:t xml:space="preserve">4.7 </w:t>
        </w:r>
        <w:r w:rsidR="000504CD" w:rsidRPr="00E01A99">
          <w:rPr>
            <w:rStyle w:val="aff3"/>
            <w:rFonts w:hint="eastAsia"/>
            <w:noProof/>
          </w:rPr>
          <w:t>创新的应用</w:t>
        </w:r>
        <w:r w:rsidR="000504CD">
          <w:rPr>
            <w:noProof/>
            <w:webHidden/>
          </w:rPr>
          <w:tab/>
        </w:r>
        <w:r w:rsidR="000504CD">
          <w:rPr>
            <w:noProof/>
            <w:webHidden/>
          </w:rPr>
          <w:fldChar w:fldCharType="begin"/>
        </w:r>
        <w:r w:rsidR="000504CD">
          <w:rPr>
            <w:noProof/>
            <w:webHidden/>
          </w:rPr>
          <w:instrText xml:space="preserve"> PAGEREF _Toc87731106 \h </w:instrText>
        </w:r>
        <w:r w:rsidR="000504CD">
          <w:rPr>
            <w:noProof/>
            <w:webHidden/>
          </w:rPr>
        </w:r>
        <w:r w:rsidR="000504CD">
          <w:rPr>
            <w:noProof/>
            <w:webHidden/>
          </w:rPr>
          <w:fldChar w:fldCharType="separate"/>
        </w:r>
        <w:r w:rsidR="000504CD">
          <w:rPr>
            <w:noProof/>
            <w:webHidden/>
          </w:rPr>
          <w:t>4</w:t>
        </w:r>
        <w:r w:rsidR="000504CD">
          <w:rPr>
            <w:noProof/>
            <w:webHidden/>
          </w:rPr>
          <w:fldChar w:fldCharType="end"/>
        </w:r>
      </w:hyperlink>
    </w:p>
    <w:p w14:paraId="7AAA02EF" w14:textId="77777777" w:rsidR="000504CD" w:rsidRDefault="00A75701">
      <w:pPr>
        <w:pStyle w:val="11"/>
        <w:rPr>
          <w:rFonts w:asciiTheme="minorHAnsi" w:eastAsiaTheme="minorEastAsia" w:hAnsiTheme="minorHAnsi" w:cstheme="minorBidi"/>
          <w:bCs w:val="0"/>
          <w:smallCaps w:val="0"/>
          <w:noProof/>
          <w:kern w:val="2"/>
          <w:sz w:val="21"/>
          <w:szCs w:val="22"/>
        </w:rPr>
      </w:pPr>
      <w:hyperlink w:anchor="_Toc87731107" w:history="1">
        <w:r w:rsidR="000504CD" w:rsidRPr="00E01A99">
          <w:rPr>
            <w:rStyle w:val="aff3"/>
            <w:rFonts w:asciiTheme="minorEastAsia" w:hAnsiTheme="minorEastAsia"/>
            <w:noProof/>
          </w:rPr>
          <w:t xml:space="preserve">5 </w:t>
        </w:r>
        <w:r w:rsidR="000504CD" w:rsidRPr="00E01A99">
          <w:rPr>
            <w:rStyle w:val="aff3"/>
            <w:rFonts w:asciiTheme="minorEastAsia" w:hAnsiTheme="minorEastAsia" w:hint="eastAsia"/>
            <w:noProof/>
          </w:rPr>
          <w:t>智能计量器具的法制计量管理</w:t>
        </w:r>
        <w:r w:rsidR="000504CD">
          <w:rPr>
            <w:noProof/>
            <w:webHidden/>
          </w:rPr>
          <w:tab/>
        </w:r>
        <w:r w:rsidR="000504CD">
          <w:rPr>
            <w:noProof/>
            <w:webHidden/>
          </w:rPr>
          <w:fldChar w:fldCharType="begin"/>
        </w:r>
        <w:r w:rsidR="000504CD">
          <w:rPr>
            <w:noProof/>
            <w:webHidden/>
          </w:rPr>
          <w:instrText xml:space="preserve"> PAGEREF _Toc87731107 \h </w:instrText>
        </w:r>
        <w:r w:rsidR="000504CD">
          <w:rPr>
            <w:noProof/>
            <w:webHidden/>
          </w:rPr>
        </w:r>
        <w:r w:rsidR="000504CD">
          <w:rPr>
            <w:noProof/>
            <w:webHidden/>
          </w:rPr>
          <w:fldChar w:fldCharType="separate"/>
        </w:r>
        <w:r w:rsidR="000504CD">
          <w:rPr>
            <w:noProof/>
            <w:webHidden/>
          </w:rPr>
          <w:t>4</w:t>
        </w:r>
        <w:r w:rsidR="000504CD">
          <w:rPr>
            <w:noProof/>
            <w:webHidden/>
          </w:rPr>
          <w:fldChar w:fldCharType="end"/>
        </w:r>
      </w:hyperlink>
    </w:p>
    <w:p w14:paraId="673F882D" w14:textId="77777777" w:rsidR="000504CD" w:rsidRDefault="00A75701">
      <w:pPr>
        <w:pStyle w:val="21"/>
        <w:rPr>
          <w:rFonts w:asciiTheme="minorHAnsi" w:eastAsiaTheme="minorEastAsia" w:hAnsiTheme="minorHAnsi" w:cstheme="minorBidi"/>
          <w:bCs w:val="0"/>
          <w:caps w:val="0"/>
          <w:smallCaps w:val="0"/>
          <w:noProof/>
          <w:kern w:val="2"/>
          <w:sz w:val="21"/>
          <w:szCs w:val="22"/>
        </w:rPr>
      </w:pPr>
      <w:hyperlink w:anchor="_Toc87731108" w:history="1">
        <w:r w:rsidR="000504CD" w:rsidRPr="00E01A99">
          <w:rPr>
            <w:rStyle w:val="aff3"/>
            <w:noProof/>
          </w:rPr>
          <w:t>5.1</w:t>
        </w:r>
        <w:r w:rsidR="000504CD" w:rsidRPr="00E01A99">
          <w:rPr>
            <w:rStyle w:val="aff3"/>
            <w:rFonts w:hint="eastAsia"/>
            <w:noProof/>
          </w:rPr>
          <w:t>智能计量器具</w:t>
        </w:r>
        <w:r w:rsidR="000504CD">
          <w:rPr>
            <w:noProof/>
            <w:webHidden/>
          </w:rPr>
          <w:tab/>
        </w:r>
        <w:r w:rsidR="000504CD">
          <w:rPr>
            <w:noProof/>
            <w:webHidden/>
          </w:rPr>
          <w:fldChar w:fldCharType="begin"/>
        </w:r>
        <w:r w:rsidR="000504CD">
          <w:rPr>
            <w:noProof/>
            <w:webHidden/>
          </w:rPr>
          <w:instrText xml:space="preserve"> PAGEREF _Toc87731108 \h </w:instrText>
        </w:r>
        <w:r w:rsidR="000504CD">
          <w:rPr>
            <w:noProof/>
            <w:webHidden/>
          </w:rPr>
        </w:r>
        <w:r w:rsidR="000504CD">
          <w:rPr>
            <w:noProof/>
            <w:webHidden/>
          </w:rPr>
          <w:fldChar w:fldCharType="separate"/>
        </w:r>
        <w:r w:rsidR="000504CD">
          <w:rPr>
            <w:noProof/>
            <w:webHidden/>
          </w:rPr>
          <w:t>4</w:t>
        </w:r>
        <w:r w:rsidR="000504CD">
          <w:rPr>
            <w:noProof/>
            <w:webHidden/>
          </w:rPr>
          <w:fldChar w:fldCharType="end"/>
        </w:r>
      </w:hyperlink>
    </w:p>
    <w:p w14:paraId="0B582235" w14:textId="77777777" w:rsidR="000504CD" w:rsidRDefault="00A75701">
      <w:pPr>
        <w:pStyle w:val="21"/>
        <w:rPr>
          <w:rFonts w:asciiTheme="minorHAnsi" w:eastAsiaTheme="minorEastAsia" w:hAnsiTheme="minorHAnsi" w:cstheme="minorBidi"/>
          <w:bCs w:val="0"/>
          <w:caps w:val="0"/>
          <w:smallCaps w:val="0"/>
          <w:noProof/>
          <w:kern w:val="2"/>
          <w:sz w:val="21"/>
          <w:szCs w:val="22"/>
        </w:rPr>
      </w:pPr>
      <w:hyperlink w:anchor="_Toc87731109" w:history="1">
        <w:r w:rsidR="000504CD" w:rsidRPr="00E01A99">
          <w:rPr>
            <w:rStyle w:val="aff3"/>
            <w:noProof/>
          </w:rPr>
          <w:t xml:space="preserve">5.2  </w:t>
        </w:r>
        <w:r w:rsidR="000504CD" w:rsidRPr="00E01A99">
          <w:rPr>
            <w:rStyle w:val="aff3"/>
            <w:rFonts w:hint="eastAsia"/>
            <w:noProof/>
          </w:rPr>
          <w:t>智能计量器具配置及其环境</w:t>
        </w:r>
        <w:r w:rsidR="000504CD">
          <w:rPr>
            <w:noProof/>
            <w:webHidden/>
          </w:rPr>
          <w:tab/>
        </w:r>
        <w:r w:rsidR="000504CD">
          <w:rPr>
            <w:noProof/>
            <w:webHidden/>
          </w:rPr>
          <w:fldChar w:fldCharType="begin"/>
        </w:r>
        <w:r w:rsidR="000504CD">
          <w:rPr>
            <w:noProof/>
            <w:webHidden/>
          </w:rPr>
          <w:instrText xml:space="preserve"> PAGEREF _Toc87731109 \h </w:instrText>
        </w:r>
        <w:r w:rsidR="000504CD">
          <w:rPr>
            <w:noProof/>
            <w:webHidden/>
          </w:rPr>
        </w:r>
        <w:r w:rsidR="000504CD">
          <w:rPr>
            <w:noProof/>
            <w:webHidden/>
          </w:rPr>
          <w:fldChar w:fldCharType="separate"/>
        </w:r>
        <w:r w:rsidR="000504CD">
          <w:rPr>
            <w:noProof/>
            <w:webHidden/>
          </w:rPr>
          <w:t>4</w:t>
        </w:r>
        <w:r w:rsidR="000504CD">
          <w:rPr>
            <w:noProof/>
            <w:webHidden/>
          </w:rPr>
          <w:fldChar w:fldCharType="end"/>
        </w:r>
      </w:hyperlink>
    </w:p>
    <w:p w14:paraId="4F250865" w14:textId="77777777" w:rsidR="000504CD" w:rsidRDefault="00A75701">
      <w:pPr>
        <w:pStyle w:val="21"/>
        <w:rPr>
          <w:rFonts w:asciiTheme="minorHAnsi" w:eastAsiaTheme="minorEastAsia" w:hAnsiTheme="minorHAnsi" w:cstheme="minorBidi"/>
          <w:bCs w:val="0"/>
          <w:caps w:val="0"/>
          <w:smallCaps w:val="0"/>
          <w:noProof/>
          <w:kern w:val="2"/>
          <w:sz w:val="21"/>
          <w:szCs w:val="22"/>
        </w:rPr>
      </w:pPr>
      <w:hyperlink w:anchor="_Toc87731110" w:history="1">
        <w:r w:rsidR="000504CD" w:rsidRPr="00E01A99">
          <w:rPr>
            <w:rStyle w:val="aff3"/>
            <w:noProof/>
          </w:rPr>
          <w:t xml:space="preserve">5.3  </w:t>
        </w:r>
        <w:r w:rsidR="000504CD" w:rsidRPr="00E01A99">
          <w:rPr>
            <w:rStyle w:val="aff3"/>
            <w:rFonts w:hint="eastAsia"/>
            <w:noProof/>
          </w:rPr>
          <w:t>计量系统的分析</w:t>
        </w:r>
        <w:r w:rsidR="000504CD">
          <w:rPr>
            <w:noProof/>
            <w:webHidden/>
          </w:rPr>
          <w:tab/>
        </w:r>
        <w:r w:rsidR="000504CD">
          <w:rPr>
            <w:noProof/>
            <w:webHidden/>
          </w:rPr>
          <w:fldChar w:fldCharType="begin"/>
        </w:r>
        <w:r w:rsidR="000504CD">
          <w:rPr>
            <w:noProof/>
            <w:webHidden/>
          </w:rPr>
          <w:instrText xml:space="preserve"> PAGEREF _Toc87731110 \h </w:instrText>
        </w:r>
        <w:r w:rsidR="000504CD">
          <w:rPr>
            <w:noProof/>
            <w:webHidden/>
          </w:rPr>
        </w:r>
        <w:r w:rsidR="000504CD">
          <w:rPr>
            <w:noProof/>
            <w:webHidden/>
          </w:rPr>
          <w:fldChar w:fldCharType="separate"/>
        </w:r>
        <w:r w:rsidR="000504CD">
          <w:rPr>
            <w:noProof/>
            <w:webHidden/>
          </w:rPr>
          <w:t>4</w:t>
        </w:r>
        <w:r w:rsidR="000504CD">
          <w:rPr>
            <w:noProof/>
            <w:webHidden/>
          </w:rPr>
          <w:fldChar w:fldCharType="end"/>
        </w:r>
      </w:hyperlink>
    </w:p>
    <w:p w14:paraId="5ABFECEC" w14:textId="77777777" w:rsidR="000504CD" w:rsidRDefault="00A75701">
      <w:pPr>
        <w:pStyle w:val="11"/>
        <w:rPr>
          <w:rFonts w:asciiTheme="minorHAnsi" w:eastAsiaTheme="minorEastAsia" w:hAnsiTheme="minorHAnsi" w:cstheme="minorBidi"/>
          <w:bCs w:val="0"/>
          <w:smallCaps w:val="0"/>
          <w:noProof/>
          <w:kern w:val="2"/>
          <w:sz w:val="21"/>
          <w:szCs w:val="22"/>
        </w:rPr>
      </w:pPr>
      <w:hyperlink w:anchor="_Toc87731111" w:history="1">
        <w:r w:rsidR="000504CD" w:rsidRPr="00E01A99">
          <w:rPr>
            <w:rStyle w:val="aff3"/>
            <w:rFonts w:asciiTheme="minorEastAsia" w:hAnsiTheme="minorEastAsia"/>
            <w:noProof/>
          </w:rPr>
          <w:t xml:space="preserve">6   </w:t>
        </w:r>
        <w:r w:rsidR="000504CD" w:rsidRPr="00E01A99">
          <w:rPr>
            <w:rStyle w:val="aff3"/>
            <w:rFonts w:asciiTheme="minorEastAsia" w:hAnsiTheme="minorEastAsia" w:hint="eastAsia"/>
            <w:noProof/>
          </w:rPr>
          <w:t>计量系统的法制计量相关组件的评估</w:t>
        </w:r>
        <w:r w:rsidR="000504CD">
          <w:rPr>
            <w:noProof/>
            <w:webHidden/>
          </w:rPr>
          <w:tab/>
        </w:r>
        <w:r w:rsidR="000504CD">
          <w:rPr>
            <w:noProof/>
            <w:webHidden/>
          </w:rPr>
          <w:fldChar w:fldCharType="begin"/>
        </w:r>
        <w:r w:rsidR="000504CD">
          <w:rPr>
            <w:noProof/>
            <w:webHidden/>
          </w:rPr>
          <w:instrText xml:space="preserve"> PAGEREF _Toc87731111 \h </w:instrText>
        </w:r>
        <w:r w:rsidR="000504CD">
          <w:rPr>
            <w:noProof/>
            <w:webHidden/>
          </w:rPr>
        </w:r>
        <w:r w:rsidR="000504CD">
          <w:rPr>
            <w:noProof/>
            <w:webHidden/>
          </w:rPr>
          <w:fldChar w:fldCharType="separate"/>
        </w:r>
        <w:r w:rsidR="000504CD">
          <w:rPr>
            <w:noProof/>
            <w:webHidden/>
          </w:rPr>
          <w:t>7</w:t>
        </w:r>
        <w:r w:rsidR="000504CD">
          <w:rPr>
            <w:noProof/>
            <w:webHidden/>
          </w:rPr>
          <w:fldChar w:fldCharType="end"/>
        </w:r>
      </w:hyperlink>
    </w:p>
    <w:p w14:paraId="0FF0F899" w14:textId="77777777" w:rsidR="000504CD" w:rsidRDefault="00A75701">
      <w:pPr>
        <w:pStyle w:val="21"/>
        <w:rPr>
          <w:rFonts w:asciiTheme="minorHAnsi" w:eastAsiaTheme="minorEastAsia" w:hAnsiTheme="minorHAnsi" w:cstheme="minorBidi"/>
          <w:bCs w:val="0"/>
          <w:caps w:val="0"/>
          <w:smallCaps w:val="0"/>
          <w:noProof/>
          <w:kern w:val="2"/>
          <w:sz w:val="21"/>
          <w:szCs w:val="22"/>
        </w:rPr>
      </w:pPr>
      <w:hyperlink w:anchor="_Toc87731112" w:history="1">
        <w:r w:rsidR="000504CD" w:rsidRPr="00E01A99">
          <w:rPr>
            <w:rStyle w:val="aff3"/>
            <w:noProof/>
          </w:rPr>
          <w:t xml:space="preserve">6.1 </w:t>
        </w:r>
        <w:r w:rsidR="000504CD" w:rsidRPr="00E01A99">
          <w:rPr>
            <w:rStyle w:val="aff3"/>
            <w:rFonts w:hint="eastAsia"/>
            <w:noProof/>
          </w:rPr>
          <w:t>硬件的评估</w:t>
        </w:r>
        <w:r w:rsidR="000504CD">
          <w:rPr>
            <w:noProof/>
            <w:webHidden/>
          </w:rPr>
          <w:tab/>
        </w:r>
        <w:r w:rsidR="000504CD">
          <w:rPr>
            <w:noProof/>
            <w:webHidden/>
          </w:rPr>
          <w:fldChar w:fldCharType="begin"/>
        </w:r>
        <w:r w:rsidR="000504CD">
          <w:rPr>
            <w:noProof/>
            <w:webHidden/>
          </w:rPr>
          <w:instrText xml:space="preserve"> PAGEREF _Toc87731112 \h </w:instrText>
        </w:r>
        <w:r w:rsidR="000504CD">
          <w:rPr>
            <w:noProof/>
            <w:webHidden/>
          </w:rPr>
        </w:r>
        <w:r w:rsidR="000504CD">
          <w:rPr>
            <w:noProof/>
            <w:webHidden/>
          </w:rPr>
          <w:fldChar w:fldCharType="separate"/>
        </w:r>
        <w:r w:rsidR="000504CD">
          <w:rPr>
            <w:noProof/>
            <w:webHidden/>
          </w:rPr>
          <w:t>7</w:t>
        </w:r>
        <w:r w:rsidR="000504CD">
          <w:rPr>
            <w:noProof/>
            <w:webHidden/>
          </w:rPr>
          <w:fldChar w:fldCharType="end"/>
        </w:r>
      </w:hyperlink>
    </w:p>
    <w:p w14:paraId="2A7DB769" w14:textId="77777777" w:rsidR="000504CD" w:rsidRDefault="00A75701">
      <w:pPr>
        <w:pStyle w:val="21"/>
        <w:rPr>
          <w:rFonts w:asciiTheme="minorHAnsi" w:eastAsiaTheme="minorEastAsia" w:hAnsiTheme="minorHAnsi" w:cstheme="minorBidi"/>
          <w:bCs w:val="0"/>
          <w:caps w:val="0"/>
          <w:smallCaps w:val="0"/>
          <w:noProof/>
          <w:kern w:val="2"/>
          <w:sz w:val="21"/>
          <w:szCs w:val="22"/>
        </w:rPr>
      </w:pPr>
      <w:hyperlink w:anchor="_Toc87731113" w:history="1">
        <w:r w:rsidR="000504CD" w:rsidRPr="00E01A99">
          <w:rPr>
            <w:rStyle w:val="aff3"/>
            <w:noProof/>
          </w:rPr>
          <w:t xml:space="preserve">6.2  </w:t>
        </w:r>
        <w:r w:rsidR="000504CD" w:rsidRPr="00E01A99">
          <w:rPr>
            <w:rStyle w:val="aff3"/>
            <w:rFonts w:eastAsia="TimesNewRomanPSMT" w:cs="TimesNewRomanPSMT" w:hint="eastAsia"/>
            <w:noProof/>
          </w:rPr>
          <w:t>软件</w:t>
        </w:r>
        <w:r w:rsidR="000504CD" w:rsidRPr="00E01A99">
          <w:rPr>
            <w:rStyle w:val="aff3"/>
            <w:rFonts w:cs="TimesNewRomanPSMT"/>
            <w:noProof/>
          </w:rPr>
          <w:t>/</w:t>
        </w:r>
        <w:r w:rsidR="000504CD" w:rsidRPr="00E01A99">
          <w:rPr>
            <w:rStyle w:val="aff3"/>
            <w:rFonts w:cs="TimesNewRomanPSMT" w:hint="eastAsia"/>
            <w:noProof/>
          </w:rPr>
          <w:t>固件</w:t>
        </w:r>
        <w:r w:rsidR="000504CD" w:rsidRPr="00E01A99">
          <w:rPr>
            <w:rStyle w:val="aff3"/>
            <w:rFonts w:eastAsia="TimesNewRomanPSMT" w:cs="TimesNewRomanPSMT" w:hint="eastAsia"/>
            <w:noProof/>
          </w:rPr>
          <w:t>的评</w:t>
        </w:r>
        <w:r w:rsidR="000504CD" w:rsidRPr="00E01A99">
          <w:rPr>
            <w:rStyle w:val="aff3"/>
            <w:rFonts w:cs="TimesNewRomanPSMT" w:hint="eastAsia"/>
            <w:noProof/>
          </w:rPr>
          <w:t>估</w:t>
        </w:r>
        <w:r w:rsidR="000504CD">
          <w:rPr>
            <w:noProof/>
            <w:webHidden/>
          </w:rPr>
          <w:tab/>
        </w:r>
        <w:r w:rsidR="000504CD">
          <w:rPr>
            <w:noProof/>
            <w:webHidden/>
          </w:rPr>
          <w:fldChar w:fldCharType="begin"/>
        </w:r>
        <w:r w:rsidR="000504CD">
          <w:rPr>
            <w:noProof/>
            <w:webHidden/>
          </w:rPr>
          <w:instrText xml:space="preserve"> PAGEREF _Toc87731113 \h </w:instrText>
        </w:r>
        <w:r w:rsidR="000504CD">
          <w:rPr>
            <w:noProof/>
            <w:webHidden/>
          </w:rPr>
        </w:r>
        <w:r w:rsidR="000504CD">
          <w:rPr>
            <w:noProof/>
            <w:webHidden/>
          </w:rPr>
          <w:fldChar w:fldCharType="separate"/>
        </w:r>
        <w:r w:rsidR="000504CD">
          <w:rPr>
            <w:noProof/>
            <w:webHidden/>
          </w:rPr>
          <w:t>11</w:t>
        </w:r>
        <w:r w:rsidR="000504CD">
          <w:rPr>
            <w:noProof/>
            <w:webHidden/>
          </w:rPr>
          <w:fldChar w:fldCharType="end"/>
        </w:r>
      </w:hyperlink>
    </w:p>
    <w:p w14:paraId="33F208F8" w14:textId="77777777" w:rsidR="000504CD" w:rsidRDefault="00A75701">
      <w:pPr>
        <w:pStyle w:val="11"/>
        <w:rPr>
          <w:rFonts w:asciiTheme="minorHAnsi" w:eastAsiaTheme="minorEastAsia" w:hAnsiTheme="minorHAnsi" w:cstheme="minorBidi"/>
          <w:bCs w:val="0"/>
          <w:smallCaps w:val="0"/>
          <w:noProof/>
          <w:kern w:val="2"/>
          <w:sz w:val="21"/>
          <w:szCs w:val="22"/>
        </w:rPr>
      </w:pPr>
      <w:hyperlink w:anchor="_Toc87731114" w:history="1">
        <w:r w:rsidR="000504CD" w:rsidRPr="00E01A99">
          <w:rPr>
            <w:rStyle w:val="aff3"/>
            <w:rFonts w:asciiTheme="minorEastAsia" w:hAnsiTheme="minorEastAsia"/>
            <w:noProof/>
          </w:rPr>
          <w:t xml:space="preserve">7 </w:t>
        </w:r>
        <w:r w:rsidR="000504CD" w:rsidRPr="00E01A99">
          <w:rPr>
            <w:rStyle w:val="aff3"/>
            <w:rFonts w:asciiTheme="minorEastAsia" w:hAnsiTheme="minorEastAsia" w:hint="eastAsia"/>
            <w:noProof/>
          </w:rPr>
          <w:t>其他要求</w:t>
        </w:r>
        <w:r w:rsidR="000504CD">
          <w:rPr>
            <w:noProof/>
            <w:webHidden/>
          </w:rPr>
          <w:tab/>
        </w:r>
        <w:r w:rsidR="000504CD">
          <w:rPr>
            <w:noProof/>
            <w:webHidden/>
          </w:rPr>
          <w:fldChar w:fldCharType="begin"/>
        </w:r>
        <w:r w:rsidR="000504CD">
          <w:rPr>
            <w:noProof/>
            <w:webHidden/>
          </w:rPr>
          <w:instrText xml:space="preserve"> PAGEREF _Toc87731114 \h </w:instrText>
        </w:r>
        <w:r w:rsidR="000504CD">
          <w:rPr>
            <w:noProof/>
            <w:webHidden/>
          </w:rPr>
        </w:r>
        <w:r w:rsidR="000504CD">
          <w:rPr>
            <w:noProof/>
            <w:webHidden/>
          </w:rPr>
          <w:fldChar w:fldCharType="separate"/>
        </w:r>
        <w:r w:rsidR="000504CD">
          <w:rPr>
            <w:noProof/>
            <w:webHidden/>
          </w:rPr>
          <w:t>12</w:t>
        </w:r>
        <w:r w:rsidR="000504CD">
          <w:rPr>
            <w:noProof/>
            <w:webHidden/>
          </w:rPr>
          <w:fldChar w:fldCharType="end"/>
        </w:r>
      </w:hyperlink>
    </w:p>
    <w:p w14:paraId="674ED30E" w14:textId="77777777" w:rsidR="000504CD" w:rsidRDefault="00A75701">
      <w:pPr>
        <w:pStyle w:val="11"/>
        <w:rPr>
          <w:rFonts w:asciiTheme="minorHAnsi" w:eastAsiaTheme="minorEastAsia" w:hAnsiTheme="minorHAnsi" w:cstheme="minorBidi"/>
          <w:bCs w:val="0"/>
          <w:smallCaps w:val="0"/>
          <w:noProof/>
          <w:kern w:val="2"/>
          <w:sz w:val="21"/>
          <w:szCs w:val="22"/>
        </w:rPr>
      </w:pPr>
      <w:hyperlink w:anchor="_Toc87731115" w:history="1">
        <w:r w:rsidR="000504CD" w:rsidRPr="00E01A99">
          <w:rPr>
            <w:rStyle w:val="aff3"/>
            <w:rFonts w:hint="eastAsia"/>
            <w:noProof/>
          </w:rPr>
          <w:t>附录</w:t>
        </w:r>
        <w:r w:rsidR="000504CD" w:rsidRPr="00E01A99">
          <w:rPr>
            <w:rStyle w:val="aff3"/>
            <w:noProof/>
          </w:rPr>
          <w:t xml:space="preserve">A </w:t>
        </w:r>
        <w:r w:rsidR="000504CD" w:rsidRPr="00E01A99">
          <w:rPr>
            <w:rStyle w:val="aff3"/>
            <w:rFonts w:hint="eastAsia"/>
            <w:noProof/>
          </w:rPr>
          <w:t>评估电磁干扰风险的准则</w:t>
        </w:r>
        <w:r w:rsidR="000504CD">
          <w:rPr>
            <w:noProof/>
            <w:webHidden/>
          </w:rPr>
          <w:tab/>
        </w:r>
        <w:r w:rsidR="000504CD">
          <w:rPr>
            <w:noProof/>
            <w:webHidden/>
          </w:rPr>
          <w:fldChar w:fldCharType="begin"/>
        </w:r>
        <w:r w:rsidR="000504CD">
          <w:rPr>
            <w:noProof/>
            <w:webHidden/>
          </w:rPr>
          <w:instrText xml:space="preserve"> PAGEREF _Toc87731115 \h </w:instrText>
        </w:r>
        <w:r w:rsidR="000504CD">
          <w:rPr>
            <w:noProof/>
            <w:webHidden/>
          </w:rPr>
        </w:r>
        <w:r w:rsidR="000504CD">
          <w:rPr>
            <w:noProof/>
            <w:webHidden/>
          </w:rPr>
          <w:fldChar w:fldCharType="separate"/>
        </w:r>
        <w:r w:rsidR="000504CD">
          <w:rPr>
            <w:noProof/>
            <w:webHidden/>
          </w:rPr>
          <w:t>13</w:t>
        </w:r>
        <w:r w:rsidR="000504CD">
          <w:rPr>
            <w:noProof/>
            <w:webHidden/>
          </w:rPr>
          <w:fldChar w:fldCharType="end"/>
        </w:r>
      </w:hyperlink>
    </w:p>
    <w:p w14:paraId="48019405" w14:textId="77777777" w:rsidR="002D1639" w:rsidRPr="00C1533E" w:rsidRDefault="00093855" w:rsidP="0020793F">
      <w:pPr>
        <w:pStyle w:val="afff6"/>
        <w:spacing w:line="276" w:lineRule="auto"/>
        <w:rPr>
          <w:rFonts w:hAnsi="宋体"/>
          <w:noProof/>
          <w:sz w:val="24"/>
          <w:szCs w:val="24"/>
        </w:rPr>
      </w:pPr>
      <w:r w:rsidRPr="003805AD">
        <w:rPr>
          <w:rFonts w:hAnsi="宋体" w:cstheme="minorHAnsi"/>
          <w:b/>
          <w:bCs/>
          <w:kern w:val="44"/>
          <w:sz w:val="24"/>
          <w:szCs w:val="24"/>
        </w:rPr>
        <w:fldChar w:fldCharType="end"/>
      </w:r>
    </w:p>
    <w:p w14:paraId="7F9852A3" w14:textId="77777777" w:rsidR="00F167DF" w:rsidRDefault="00F167DF" w:rsidP="00F167DF">
      <w:pPr>
        <w:pageBreakBefore/>
        <w:ind w:firstLine="880"/>
        <w:jc w:val="center"/>
        <w:rPr>
          <w:rFonts w:ascii="黑体" w:eastAsia="黑体" w:hAnsi="黑体"/>
          <w:sz w:val="44"/>
          <w:szCs w:val="44"/>
        </w:rPr>
      </w:pPr>
      <w:bookmarkStart w:id="9" w:name="_Toc301019263"/>
      <w:bookmarkStart w:id="10" w:name="_Toc301019301"/>
      <w:bookmarkStart w:id="11" w:name="_Toc301019369"/>
      <w:bookmarkStart w:id="12" w:name="_Toc301019572"/>
    </w:p>
    <w:p w14:paraId="11A73AB8" w14:textId="77777777" w:rsidR="002D1639" w:rsidRPr="00847293" w:rsidRDefault="002D1639" w:rsidP="00E60DBE">
      <w:pPr>
        <w:pStyle w:val="1"/>
        <w:jc w:val="center"/>
        <w:rPr>
          <w:sz w:val="36"/>
          <w:szCs w:val="36"/>
        </w:rPr>
      </w:pPr>
      <w:bookmarkStart w:id="13" w:name="_Toc87731095"/>
      <w:r w:rsidRPr="00847293">
        <w:rPr>
          <w:rFonts w:hint="eastAsia"/>
          <w:sz w:val="36"/>
          <w:szCs w:val="36"/>
        </w:rPr>
        <w:t>引</w:t>
      </w:r>
      <w:r w:rsidR="005F5586">
        <w:rPr>
          <w:rFonts w:hint="eastAsia"/>
          <w:sz w:val="36"/>
          <w:szCs w:val="36"/>
        </w:rPr>
        <w:t xml:space="preserve"> </w:t>
      </w:r>
      <w:r w:rsidRPr="00847293">
        <w:rPr>
          <w:rFonts w:hint="eastAsia"/>
          <w:sz w:val="36"/>
          <w:szCs w:val="36"/>
        </w:rPr>
        <w:t>言</w:t>
      </w:r>
      <w:bookmarkEnd w:id="9"/>
      <w:bookmarkEnd w:id="10"/>
      <w:bookmarkEnd w:id="11"/>
      <w:bookmarkEnd w:id="12"/>
      <w:bookmarkEnd w:id="13"/>
    </w:p>
    <w:p w14:paraId="57844FED" w14:textId="77777777" w:rsidR="00F167DF" w:rsidRPr="005F5586" w:rsidRDefault="00F167DF" w:rsidP="0077617F">
      <w:pPr>
        <w:pStyle w:val="afff6"/>
        <w:spacing w:line="360" w:lineRule="auto"/>
        <w:ind w:firstLineChars="200" w:firstLine="480"/>
        <w:rPr>
          <w:rFonts w:ascii="Times New Roman"/>
          <w:kern w:val="2"/>
          <w:sz w:val="24"/>
          <w:szCs w:val="24"/>
        </w:rPr>
      </w:pPr>
    </w:p>
    <w:p w14:paraId="09FB21F3" w14:textId="12DA7320" w:rsidR="00A95A27" w:rsidRDefault="00920EC5" w:rsidP="00FC1D54">
      <w:pPr>
        <w:pStyle w:val="afff6"/>
        <w:spacing w:line="360" w:lineRule="auto"/>
        <w:ind w:firstLineChars="236" w:firstLine="566"/>
        <w:rPr>
          <w:rFonts w:hAnsi="宋体"/>
          <w:kern w:val="2"/>
          <w:sz w:val="24"/>
          <w:szCs w:val="24"/>
        </w:rPr>
      </w:pPr>
      <w:r>
        <w:rPr>
          <w:rFonts w:hAnsi="宋体" w:hint="eastAsia"/>
          <w:kern w:val="2"/>
          <w:sz w:val="24"/>
          <w:szCs w:val="24"/>
        </w:rPr>
        <w:t>本</w:t>
      </w:r>
      <w:r w:rsidR="00A95A27" w:rsidRPr="005F5586">
        <w:rPr>
          <w:rFonts w:hAnsi="宋体" w:hint="eastAsia"/>
          <w:kern w:val="2"/>
          <w:sz w:val="24"/>
          <w:szCs w:val="24"/>
        </w:rPr>
        <w:t>规范</w:t>
      </w:r>
      <w:r w:rsidR="00FC1D54" w:rsidRPr="005F5586">
        <w:rPr>
          <w:rFonts w:hAnsi="宋体" w:hint="eastAsia"/>
          <w:kern w:val="2"/>
          <w:sz w:val="24"/>
          <w:szCs w:val="24"/>
        </w:rPr>
        <w:t>修改</w:t>
      </w:r>
      <w:r w:rsidR="00A95A27" w:rsidRPr="005F5586">
        <w:rPr>
          <w:rFonts w:hAnsi="宋体"/>
          <w:kern w:val="2"/>
          <w:sz w:val="24"/>
          <w:szCs w:val="24"/>
        </w:rPr>
        <w:t>采用</w:t>
      </w:r>
      <w:r w:rsidR="00D418FD" w:rsidRPr="005F5586">
        <w:rPr>
          <w:rFonts w:hAnsi="宋体" w:hint="eastAsia"/>
          <w:kern w:val="2"/>
          <w:sz w:val="24"/>
          <w:szCs w:val="24"/>
        </w:rPr>
        <w:t>国际法制计量组织（</w:t>
      </w:r>
      <w:r w:rsidR="00A95A27" w:rsidRPr="005F5586">
        <w:rPr>
          <w:rFonts w:hAnsi="宋体" w:hint="eastAsia"/>
          <w:kern w:val="2"/>
          <w:sz w:val="24"/>
          <w:szCs w:val="24"/>
        </w:rPr>
        <w:t>OIML</w:t>
      </w:r>
      <w:r w:rsidR="00D418FD" w:rsidRPr="005F5586">
        <w:rPr>
          <w:rFonts w:hAnsi="宋体" w:hint="eastAsia"/>
          <w:kern w:val="2"/>
          <w:sz w:val="24"/>
          <w:szCs w:val="24"/>
        </w:rPr>
        <w:t>）</w:t>
      </w:r>
      <w:r w:rsidR="00A95A27" w:rsidRPr="005F5586">
        <w:rPr>
          <w:rFonts w:hAnsi="宋体" w:hint="eastAsia"/>
          <w:kern w:val="2"/>
          <w:sz w:val="24"/>
          <w:szCs w:val="24"/>
        </w:rPr>
        <w:t xml:space="preserve"> </w:t>
      </w:r>
      <w:r w:rsidR="00FC1D54" w:rsidRPr="005F5586">
        <w:rPr>
          <w:rFonts w:hAnsi="宋体"/>
          <w:kern w:val="2"/>
          <w:sz w:val="24"/>
          <w:szCs w:val="24"/>
        </w:rPr>
        <w:t>E6</w:t>
      </w:r>
      <w:r w:rsidR="009A40C6">
        <w:rPr>
          <w:rFonts w:hAnsi="宋体" w:hint="eastAsia"/>
          <w:kern w:val="2"/>
          <w:sz w:val="24"/>
          <w:szCs w:val="24"/>
        </w:rPr>
        <w:t>：2011</w:t>
      </w:r>
      <w:r w:rsidR="006F5F84">
        <w:rPr>
          <w:rFonts w:hAnsi="宋体" w:hint="eastAsia"/>
          <w:kern w:val="2"/>
          <w:sz w:val="24"/>
          <w:szCs w:val="24"/>
        </w:rPr>
        <w:t>（带附加功能仪表性能要求的</w:t>
      </w:r>
      <w:r w:rsidR="006F5F84" w:rsidRPr="00703291">
        <w:rPr>
          <w:rFonts w:hAnsi="宋体" w:hint="eastAsia"/>
          <w:kern w:val="2"/>
          <w:sz w:val="24"/>
          <w:szCs w:val="24"/>
        </w:rPr>
        <w:t>导</w:t>
      </w:r>
      <w:r w:rsidR="006F5F84">
        <w:rPr>
          <w:rFonts w:hAnsi="宋体" w:hint="eastAsia"/>
          <w:kern w:val="2"/>
          <w:sz w:val="24"/>
          <w:szCs w:val="24"/>
        </w:rPr>
        <w:t>则）</w:t>
      </w:r>
      <w:r w:rsidR="00A95A27" w:rsidRPr="005F5586">
        <w:rPr>
          <w:rFonts w:hAnsi="宋体" w:hint="eastAsia"/>
          <w:kern w:val="2"/>
          <w:sz w:val="24"/>
          <w:szCs w:val="24"/>
        </w:rPr>
        <w:t>《</w:t>
      </w:r>
      <w:r w:rsidR="00FC1D54" w:rsidRPr="005F5586">
        <w:rPr>
          <w:rFonts w:hAnsi="宋体"/>
          <w:kern w:val="2"/>
          <w:sz w:val="24"/>
          <w:szCs w:val="24"/>
        </w:rPr>
        <w:t>Guidance on the selection and implementation</w:t>
      </w:r>
      <w:r w:rsidR="00FC1D54" w:rsidRPr="005F5586">
        <w:rPr>
          <w:rFonts w:hAnsi="宋体" w:hint="eastAsia"/>
          <w:kern w:val="2"/>
          <w:sz w:val="24"/>
          <w:szCs w:val="24"/>
        </w:rPr>
        <w:t xml:space="preserve"> </w:t>
      </w:r>
      <w:r w:rsidR="00FC1D54" w:rsidRPr="005F5586">
        <w:rPr>
          <w:rFonts w:hAnsi="宋体"/>
          <w:kern w:val="2"/>
          <w:sz w:val="24"/>
          <w:szCs w:val="24"/>
        </w:rPr>
        <w:t>of performance requirements for utility meters</w:t>
      </w:r>
      <w:r w:rsidR="00FC1D54" w:rsidRPr="005F5586">
        <w:rPr>
          <w:rFonts w:hAnsi="宋体" w:hint="eastAsia"/>
          <w:kern w:val="2"/>
          <w:sz w:val="24"/>
          <w:szCs w:val="24"/>
        </w:rPr>
        <w:t xml:space="preserve"> </w:t>
      </w:r>
      <w:r w:rsidR="00FC1D54" w:rsidRPr="005F5586">
        <w:rPr>
          <w:rFonts w:hAnsi="宋体"/>
          <w:kern w:val="2"/>
          <w:sz w:val="24"/>
          <w:szCs w:val="24"/>
        </w:rPr>
        <w:t>containing additional functionalities</w:t>
      </w:r>
      <w:r w:rsidR="00A7793E">
        <w:rPr>
          <w:rFonts w:hAnsi="宋体" w:hint="eastAsia"/>
          <w:kern w:val="2"/>
          <w:sz w:val="24"/>
          <w:szCs w:val="24"/>
        </w:rPr>
        <w:t>》</w:t>
      </w:r>
      <w:r w:rsidR="00A95A27" w:rsidRPr="005F5586">
        <w:rPr>
          <w:rFonts w:hAnsi="宋体" w:hint="eastAsia"/>
          <w:kern w:val="2"/>
          <w:sz w:val="24"/>
          <w:szCs w:val="24"/>
        </w:rPr>
        <w:t>。</w:t>
      </w:r>
      <w:r w:rsidR="00A7793E">
        <w:rPr>
          <w:rFonts w:hAnsi="宋体" w:hint="eastAsia"/>
          <w:kern w:val="2"/>
          <w:sz w:val="24"/>
          <w:szCs w:val="24"/>
        </w:rPr>
        <w:t>考虑到我国法制计量管理的实际情况，结合国际文件内容，为便于执行和理解，进行了部分条文修改调整，主要的技术要求和国际文件保持一致。</w:t>
      </w:r>
    </w:p>
    <w:p w14:paraId="02521B82" w14:textId="1340BF2E" w:rsidR="00C271CB" w:rsidRDefault="00920EC5" w:rsidP="00C271CB">
      <w:pPr>
        <w:pStyle w:val="afff6"/>
        <w:spacing w:line="360" w:lineRule="auto"/>
        <w:ind w:firstLineChars="236" w:firstLine="566"/>
        <w:rPr>
          <w:rFonts w:hAnsi="宋体"/>
          <w:kern w:val="2"/>
          <w:sz w:val="24"/>
          <w:szCs w:val="24"/>
        </w:rPr>
      </w:pPr>
      <w:r>
        <w:rPr>
          <w:rFonts w:hAnsi="宋体"/>
          <w:kern w:val="2"/>
          <w:sz w:val="24"/>
          <w:szCs w:val="24"/>
        </w:rPr>
        <w:t>本规范</w:t>
      </w:r>
      <w:r w:rsidR="00C271CB">
        <w:rPr>
          <w:rFonts w:hAnsi="宋体"/>
          <w:kern w:val="2"/>
          <w:sz w:val="24"/>
          <w:szCs w:val="24"/>
        </w:rPr>
        <w:t>目的是针对</w:t>
      </w:r>
      <w:r w:rsidR="00C271CB" w:rsidRPr="00C271CB">
        <w:rPr>
          <w:rFonts w:hAnsi="宋体" w:hint="eastAsia"/>
          <w:kern w:val="2"/>
          <w:sz w:val="24"/>
          <w:szCs w:val="24"/>
        </w:rPr>
        <w:t>带附加功能计量器具的性能评估</w:t>
      </w:r>
      <w:r w:rsidR="00A80EFD">
        <w:rPr>
          <w:rFonts w:hAnsi="宋体"/>
          <w:kern w:val="2"/>
          <w:sz w:val="24"/>
          <w:szCs w:val="24"/>
        </w:rPr>
        <w:t>编制</w:t>
      </w:r>
      <w:r w:rsidR="00C271CB">
        <w:rPr>
          <w:rFonts w:hAnsi="宋体" w:hint="eastAsia"/>
          <w:kern w:val="2"/>
          <w:sz w:val="24"/>
          <w:szCs w:val="24"/>
        </w:rPr>
        <w:t>试验大纲</w:t>
      </w:r>
      <w:r w:rsidR="00C271CB" w:rsidRPr="00C271CB">
        <w:rPr>
          <w:rFonts w:hAnsi="宋体" w:hint="eastAsia"/>
          <w:kern w:val="2"/>
          <w:sz w:val="24"/>
          <w:szCs w:val="24"/>
        </w:rPr>
        <w:t>或者型式评价大纲</w:t>
      </w:r>
      <w:r w:rsidR="00C35947" w:rsidRPr="00C35947">
        <w:rPr>
          <w:rFonts w:hAnsi="宋体" w:hint="eastAsia"/>
          <w:kern w:val="2"/>
          <w:sz w:val="24"/>
          <w:szCs w:val="24"/>
        </w:rPr>
        <w:t>提供</w:t>
      </w:r>
      <w:r w:rsidR="00C271CB">
        <w:rPr>
          <w:rFonts w:hAnsi="宋体" w:hint="eastAsia"/>
          <w:kern w:val="2"/>
          <w:sz w:val="24"/>
          <w:szCs w:val="24"/>
        </w:rPr>
        <w:t>方向性的指导，按照本规范</w:t>
      </w:r>
      <w:r w:rsidR="00A80EFD">
        <w:rPr>
          <w:rFonts w:hAnsi="宋体" w:hint="eastAsia"/>
          <w:kern w:val="2"/>
          <w:sz w:val="24"/>
          <w:szCs w:val="24"/>
        </w:rPr>
        <w:t>技术路线</w:t>
      </w:r>
      <w:r w:rsidR="001A6EDC">
        <w:rPr>
          <w:rFonts w:hAnsi="宋体" w:hint="eastAsia"/>
          <w:kern w:val="2"/>
          <w:sz w:val="24"/>
          <w:szCs w:val="24"/>
        </w:rPr>
        <w:t>编写试验大纲或</w:t>
      </w:r>
      <w:r w:rsidR="00C35947">
        <w:rPr>
          <w:rFonts w:hAnsi="宋体" w:hint="eastAsia"/>
          <w:kern w:val="2"/>
          <w:sz w:val="24"/>
          <w:szCs w:val="24"/>
        </w:rPr>
        <w:t>型式评价大纲</w:t>
      </w:r>
      <w:r w:rsidR="00C35947" w:rsidRPr="00C35947">
        <w:rPr>
          <w:rFonts w:hAnsi="宋体" w:hint="eastAsia"/>
          <w:kern w:val="2"/>
          <w:sz w:val="24"/>
          <w:szCs w:val="24"/>
        </w:rPr>
        <w:t>，</w:t>
      </w:r>
      <w:r w:rsidR="001A6EDC" w:rsidRPr="001A6EDC">
        <w:rPr>
          <w:rFonts w:hAnsi="宋体" w:hint="eastAsia"/>
          <w:kern w:val="2"/>
          <w:sz w:val="24"/>
          <w:szCs w:val="24"/>
        </w:rPr>
        <w:t>确保计量器具符合预期用途，满足并保持必要的计量性能要求，同时提供充分保护，以防误操作、结果误判和数据篡改，</w:t>
      </w:r>
      <w:r w:rsidR="001A6EDC">
        <w:rPr>
          <w:rFonts w:hAnsi="宋体" w:hint="eastAsia"/>
          <w:kern w:val="2"/>
          <w:sz w:val="24"/>
          <w:szCs w:val="24"/>
        </w:rPr>
        <w:t>防止</w:t>
      </w:r>
      <w:r w:rsidR="002B158F">
        <w:rPr>
          <w:rFonts w:hAnsi="宋体" w:hint="eastAsia"/>
          <w:kern w:val="2"/>
          <w:sz w:val="24"/>
          <w:szCs w:val="24"/>
        </w:rPr>
        <w:t>法制计量管理</w:t>
      </w:r>
      <w:r w:rsidR="00C35947" w:rsidRPr="00C35947">
        <w:rPr>
          <w:rFonts w:hAnsi="宋体" w:hint="eastAsia"/>
          <w:kern w:val="2"/>
          <w:sz w:val="24"/>
          <w:szCs w:val="24"/>
        </w:rPr>
        <w:t>的计量器具在远程数据采集和控制装置连</w:t>
      </w:r>
      <w:r w:rsidR="00C35947" w:rsidRPr="00DB500E">
        <w:rPr>
          <w:rFonts w:hAnsi="宋体" w:hint="eastAsia"/>
          <w:kern w:val="2"/>
          <w:sz w:val="24"/>
          <w:szCs w:val="24"/>
        </w:rPr>
        <w:t>接中</w:t>
      </w:r>
      <w:r w:rsidR="00DB500E" w:rsidRPr="00DB500E">
        <w:rPr>
          <w:rFonts w:hAnsi="宋体" w:hint="eastAsia"/>
          <w:kern w:val="2"/>
          <w:sz w:val="24"/>
          <w:szCs w:val="24"/>
        </w:rPr>
        <w:t>出现测量过程干扰或篡改测量数据现象</w:t>
      </w:r>
      <w:r w:rsidR="00C35947" w:rsidRPr="00DB500E">
        <w:rPr>
          <w:rFonts w:hAnsi="宋体" w:hint="eastAsia"/>
          <w:kern w:val="2"/>
          <w:sz w:val="24"/>
          <w:szCs w:val="24"/>
        </w:rPr>
        <w:t>。</w:t>
      </w:r>
    </w:p>
    <w:p w14:paraId="06644987" w14:textId="1AA82409" w:rsidR="00BF26C3" w:rsidRPr="00BF26C3" w:rsidRDefault="00BF26C3" w:rsidP="00BF26C3">
      <w:pPr>
        <w:pStyle w:val="afff6"/>
        <w:spacing w:line="360" w:lineRule="auto"/>
        <w:ind w:firstLineChars="236" w:firstLine="566"/>
        <w:rPr>
          <w:rFonts w:hAnsi="宋体"/>
          <w:kern w:val="2"/>
          <w:sz w:val="24"/>
          <w:szCs w:val="24"/>
        </w:rPr>
      </w:pPr>
      <w:r w:rsidRPr="00BF26C3">
        <w:rPr>
          <w:rFonts w:hAnsi="宋体" w:hint="eastAsia"/>
          <w:kern w:val="2"/>
          <w:sz w:val="24"/>
          <w:szCs w:val="24"/>
        </w:rPr>
        <w:t>随着物联网技术的发展和计量器具智能化进程的推进，亟需制定具体的带附加功能计量器具的法制计量管理要求。本规范适用于法制计量管理的带附加功能的计量器具，为评估其计量特性，法制计量管理要求应包括测量过程、参数设置及原始数据溯源方式。</w:t>
      </w:r>
    </w:p>
    <w:p w14:paraId="40BCC267" w14:textId="5FE6551E" w:rsidR="0077617F" w:rsidRPr="00BF26C3" w:rsidRDefault="00920EC5" w:rsidP="00BF26C3">
      <w:pPr>
        <w:pStyle w:val="afff6"/>
        <w:spacing w:line="360" w:lineRule="auto"/>
        <w:ind w:firstLineChars="236" w:firstLine="566"/>
        <w:rPr>
          <w:rFonts w:hAnsi="宋体"/>
          <w:kern w:val="2"/>
          <w:sz w:val="24"/>
          <w:szCs w:val="24"/>
        </w:rPr>
      </w:pPr>
      <w:r>
        <w:rPr>
          <w:rFonts w:hAnsi="宋体"/>
          <w:kern w:val="2"/>
          <w:sz w:val="24"/>
          <w:szCs w:val="24"/>
        </w:rPr>
        <w:t>本</w:t>
      </w:r>
      <w:r w:rsidR="00610860">
        <w:rPr>
          <w:rFonts w:hAnsi="宋体"/>
          <w:kern w:val="2"/>
          <w:sz w:val="24"/>
          <w:szCs w:val="24"/>
        </w:rPr>
        <w:t>规范首先可以指导</w:t>
      </w:r>
      <w:r w:rsidR="00610860" w:rsidRPr="00610860">
        <w:rPr>
          <w:rFonts w:hAnsi="宋体" w:hint="eastAsia"/>
          <w:kern w:val="2"/>
          <w:sz w:val="24"/>
          <w:szCs w:val="24"/>
        </w:rPr>
        <w:t>带附加功能计量器具</w:t>
      </w:r>
      <w:r w:rsidR="009462DA">
        <w:rPr>
          <w:rFonts w:hAnsi="宋体" w:hint="eastAsia"/>
          <w:kern w:val="2"/>
          <w:sz w:val="24"/>
          <w:szCs w:val="24"/>
        </w:rPr>
        <w:t>（典型</w:t>
      </w:r>
      <w:r w:rsidR="00610860">
        <w:rPr>
          <w:rFonts w:hAnsi="宋体" w:hint="eastAsia"/>
          <w:kern w:val="2"/>
          <w:sz w:val="24"/>
          <w:szCs w:val="24"/>
        </w:rPr>
        <w:t>如民用四表）</w:t>
      </w:r>
      <w:r w:rsidR="00610860" w:rsidRPr="00610860">
        <w:rPr>
          <w:rFonts w:hAnsi="宋体" w:hint="eastAsia"/>
          <w:kern w:val="2"/>
          <w:sz w:val="24"/>
          <w:szCs w:val="24"/>
        </w:rPr>
        <w:t>的</w:t>
      </w:r>
      <w:r w:rsidR="00EC4297">
        <w:rPr>
          <w:rFonts w:hAnsi="宋体"/>
          <w:kern w:val="2"/>
          <w:sz w:val="24"/>
          <w:szCs w:val="24"/>
        </w:rPr>
        <w:t>生产</w:t>
      </w:r>
      <w:r w:rsidR="00610860">
        <w:rPr>
          <w:rFonts w:hAnsi="宋体" w:hint="eastAsia"/>
          <w:kern w:val="2"/>
          <w:sz w:val="24"/>
          <w:szCs w:val="24"/>
        </w:rPr>
        <w:t>制造商</w:t>
      </w:r>
      <w:r w:rsidR="00610860">
        <w:rPr>
          <w:rFonts w:hAnsi="宋体"/>
          <w:kern w:val="2"/>
          <w:sz w:val="24"/>
          <w:szCs w:val="24"/>
        </w:rPr>
        <w:t>的设计研发方向和技术路线，</w:t>
      </w:r>
      <w:r w:rsidR="00EC4297">
        <w:rPr>
          <w:rFonts w:hAnsi="宋体" w:hint="eastAsia"/>
          <w:kern w:val="2"/>
          <w:sz w:val="24"/>
          <w:szCs w:val="24"/>
        </w:rPr>
        <w:t>指导</w:t>
      </w:r>
      <w:r w:rsidR="00610860">
        <w:rPr>
          <w:rFonts w:hAnsi="宋体"/>
          <w:kern w:val="2"/>
          <w:sz w:val="24"/>
          <w:szCs w:val="24"/>
        </w:rPr>
        <w:t>设计符合法制计</w:t>
      </w:r>
      <w:r w:rsidR="00610860" w:rsidRPr="00BF26C3">
        <w:rPr>
          <w:rFonts w:hAnsi="宋体"/>
          <w:sz w:val="24"/>
          <w:szCs w:val="24"/>
        </w:rPr>
        <w:t>量</w:t>
      </w:r>
      <w:r w:rsidR="00BF26C3" w:rsidRPr="00BF26C3">
        <w:rPr>
          <w:rFonts w:hAnsi="宋体" w:hint="eastAsia"/>
          <w:sz w:val="24"/>
          <w:szCs w:val="24"/>
        </w:rPr>
        <w:t>管理要求</w:t>
      </w:r>
      <w:r w:rsidR="00610860" w:rsidRPr="00BF26C3">
        <w:rPr>
          <w:rFonts w:hAnsi="宋体"/>
          <w:sz w:val="24"/>
          <w:szCs w:val="24"/>
        </w:rPr>
        <w:t>的附加装置和功能；其次可以指导有关技术机构编写</w:t>
      </w:r>
      <w:r w:rsidR="001A6EDC" w:rsidRPr="00BF26C3">
        <w:rPr>
          <w:rFonts w:hAnsi="宋体" w:hint="eastAsia"/>
          <w:sz w:val="24"/>
          <w:szCs w:val="24"/>
        </w:rPr>
        <w:t>带附加功能计量器具的性能评估</w:t>
      </w:r>
      <w:r w:rsidR="00610860" w:rsidRPr="00BF26C3">
        <w:rPr>
          <w:rFonts w:hAnsi="宋体" w:hint="eastAsia"/>
          <w:sz w:val="24"/>
          <w:szCs w:val="24"/>
        </w:rPr>
        <w:t>试验大纲或者型式评价大纲，试验</w:t>
      </w:r>
      <w:r w:rsidR="00BF26C3" w:rsidRPr="00BF26C3">
        <w:rPr>
          <w:rFonts w:hAnsi="宋体" w:hint="eastAsia"/>
          <w:sz w:val="24"/>
          <w:szCs w:val="24"/>
        </w:rPr>
        <w:t>应</w:t>
      </w:r>
      <w:r w:rsidR="00610860" w:rsidRPr="00BF26C3">
        <w:rPr>
          <w:rFonts w:hAnsi="宋体" w:hint="eastAsia"/>
          <w:sz w:val="24"/>
          <w:szCs w:val="24"/>
        </w:rPr>
        <w:t>考虑</w:t>
      </w:r>
      <w:r w:rsidR="00A63BB0" w:rsidRPr="00BF26C3">
        <w:rPr>
          <w:rFonts w:hAnsi="宋体" w:hint="eastAsia"/>
          <w:sz w:val="24"/>
          <w:szCs w:val="24"/>
        </w:rPr>
        <w:t>测试的项目、要求和方法</w:t>
      </w:r>
      <w:r w:rsidR="00BF26C3" w:rsidRPr="00BF26C3">
        <w:rPr>
          <w:rFonts w:hAnsi="宋体" w:hint="eastAsia"/>
          <w:sz w:val="24"/>
          <w:szCs w:val="24"/>
        </w:rPr>
        <w:t>，以保证测量结果的准确可靠并减少对结果的争议。</w:t>
      </w:r>
    </w:p>
    <w:p w14:paraId="247AAF41" w14:textId="77777777" w:rsidR="0077617F" w:rsidRPr="00EF6DF1" w:rsidRDefault="00C26613" w:rsidP="0077617F">
      <w:pPr>
        <w:tabs>
          <w:tab w:val="left" w:pos="426"/>
        </w:tabs>
        <w:spacing w:line="360" w:lineRule="auto"/>
        <w:ind w:firstLineChars="236" w:firstLine="566"/>
      </w:pPr>
      <w:r>
        <w:rPr>
          <w:rFonts w:hint="eastAsia"/>
        </w:rPr>
        <w:t>本</w:t>
      </w:r>
      <w:r w:rsidR="00A95A27">
        <w:rPr>
          <w:rFonts w:hint="eastAsia"/>
        </w:rPr>
        <w:t>规范</w:t>
      </w:r>
      <w:r w:rsidR="0077617F" w:rsidRPr="00EF6DF1">
        <w:rPr>
          <w:rFonts w:hint="eastAsia"/>
        </w:rPr>
        <w:t>是首次制</w:t>
      </w:r>
      <w:r w:rsidR="00A95A27">
        <w:rPr>
          <w:rFonts w:hint="eastAsia"/>
        </w:rPr>
        <w:t>定</w:t>
      </w:r>
      <w:r w:rsidR="0077617F" w:rsidRPr="00EF6DF1">
        <w:rPr>
          <w:rFonts w:hint="eastAsia"/>
        </w:rPr>
        <w:t>。</w:t>
      </w:r>
    </w:p>
    <w:p w14:paraId="11A20F2E" w14:textId="77777777" w:rsidR="0077617F" w:rsidRDefault="0077617F" w:rsidP="0077617F">
      <w:pPr>
        <w:tabs>
          <w:tab w:val="left" w:pos="426"/>
        </w:tabs>
        <w:spacing w:line="360" w:lineRule="auto"/>
        <w:ind w:firstLineChars="236" w:firstLine="566"/>
      </w:pPr>
    </w:p>
    <w:p w14:paraId="112D24E4" w14:textId="77777777" w:rsidR="00A40EEB" w:rsidRPr="0033617C" w:rsidRDefault="00A40EEB" w:rsidP="00864316">
      <w:pPr>
        <w:tabs>
          <w:tab w:val="left" w:pos="426"/>
        </w:tabs>
        <w:spacing w:line="360" w:lineRule="auto"/>
        <w:ind w:firstLineChars="236" w:firstLine="850"/>
        <w:rPr>
          <w:color w:val="0070C0"/>
          <w:sz w:val="36"/>
          <w:szCs w:val="36"/>
        </w:rPr>
        <w:sectPr w:rsidR="00A40EEB" w:rsidRPr="0033617C">
          <w:headerReference w:type="default" r:id="rId17"/>
          <w:footerReference w:type="default" r:id="rId18"/>
          <w:pgSz w:w="11907" w:h="16839"/>
          <w:pgMar w:top="1418" w:right="1134" w:bottom="1134" w:left="1418" w:header="1418" w:footer="851" w:gutter="0"/>
          <w:pgNumType w:fmt="upperRoman" w:start="1"/>
          <w:cols w:space="425"/>
          <w:docGrid w:type="lines" w:linePitch="312"/>
        </w:sectPr>
      </w:pPr>
    </w:p>
    <w:bookmarkEnd w:id="1"/>
    <w:p w14:paraId="1C9CA610" w14:textId="77777777" w:rsidR="002D1639" w:rsidRDefault="00537559" w:rsidP="009C70A1">
      <w:pPr>
        <w:ind w:firstLineChars="0" w:firstLine="0"/>
        <w:jc w:val="center"/>
        <w:rPr>
          <w:rFonts w:ascii="黑体" w:eastAsia="黑体"/>
          <w:sz w:val="32"/>
          <w:szCs w:val="32"/>
        </w:rPr>
      </w:pPr>
      <w:r w:rsidRPr="009C70A1">
        <w:rPr>
          <w:rFonts w:ascii="黑体" w:eastAsia="黑体" w:hint="eastAsia"/>
          <w:sz w:val="32"/>
          <w:szCs w:val="32"/>
        </w:rPr>
        <w:lastRenderedPageBreak/>
        <w:t>带附加功能计量器具的性</w:t>
      </w:r>
      <w:r w:rsidRPr="00537559">
        <w:rPr>
          <w:rFonts w:ascii="黑体" w:eastAsia="黑体" w:hint="eastAsia"/>
          <w:sz w:val="32"/>
          <w:szCs w:val="32"/>
        </w:rPr>
        <w:t>能评估导则</w:t>
      </w:r>
    </w:p>
    <w:p w14:paraId="409B6916" w14:textId="77777777" w:rsidR="00B87955" w:rsidRPr="002B158F" w:rsidRDefault="00B87955" w:rsidP="00A95A27">
      <w:pPr>
        <w:ind w:firstLine="640"/>
        <w:jc w:val="center"/>
        <w:rPr>
          <w:rFonts w:ascii="黑体" w:eastAsia="黑体"/>
          <w:sz w:val="32"/>
          <w:szCs w:val="32"/>
        </w:rPr>
      </w:pPr>
    </w:p>
    <w:p w14:paraId="251B5074" w14:textId="77777777" w:rsidR="002D1639" w:rsidRPr="00D70C07" w:rsidRDefault="0007608E" w:rsidP="00D70C07">
      <w:pPr>
        <w:pStyle w:val="1"/>
        <w:spacing w:line="276" w:lineRule="auto"/>
        <w:rPr>
          <w:rFonts w:asciiTheme="minorEastAsia" w:eastAsiaTheme="minorEastAsia" w:hAnsiTheme="minorEastAsia"/>
          <w:szCs w:val="24"/>
        </w:rPr>
      </w:pPr>
      <w:bookmarkStart w:id="14" w:name="_Toc87731096"/>
      <w:r w:rsidRPr="007C42D4">
        <w:rPr>
          <w:rFonts w:hint="eastAsia"/>
        </w:rPr>
        <w:t xml:space="preserve">1 </w:t>
      </w:r>
      <w:r w:rsidR="002D1639" w:rsidRPr="00D70C07">
        <w:rPr>
          <w:rFonts w:asciiTheme="minorEastAsia" w:eastAsiaTheme="minorEastAsia" w:hAnsiTheme="minorEastAsia" w:hint="eastAsia"/>
          <w:szCs w:val="24"/>
        </w:rPr>
        <w:t>范围</w:t>
      </w:r>
      <w:bookmarkEnd w:id="14"/>
    </w:p>
    <w:p w14:paraId="23EA355A" w14:textId="380CA47D" w:rsidR="008A3903" w:rsidRPr="00F8752D" w:rsidRDefault="00B658E2" w:rsidP="00D70C07">
      <w:pPr>
        <w:ind w:firstLine="480"/>
        <w:rPr>
          <w:rFonts w:asciiTheme="minorEastAsia" w:eastAsiaTheme="minorEastAsia" w:hAnsiTheme="minorEastAsia"/>
        </w:rPr>
      </w:pPr>
      <w:r w:rsidRPr="00F8752D">
        <w:rPr>
          <w:rFonts w:asciiTheme="minorEastAsia" w:eastAsiaTheme="minorEastAsia" w:hAnsiTheme="minorEastAsia" w:hint="eastAsia"/>
        </w:rPr>
        <w:t>本</w:t>
      </w:r>
      <w:r w:rsidR="00A95A27" w:rsidRPr="00F8752D">
        <w:rPr>
          <w:rFonts w:asciiTheme="minorEastAsia" w:eastAsiaTheme="minorEastAsia" w:hAnsiTheme="minorEastAsia"/>
        </w:rPr>
        <w:t>规范</w:t>
      </w:r>
      <w:r w:rsidR="00F8752D" w:rsidRPr="00F8752D">
        <w:rPr>
          <w:rFonts w:asciiTheme="minorEastAsia" w:eastAsiaTheme="minorEastAsia" w:hAnsiTheme="minorEastAsia"/>
        </w:rPr>
        <w:t>适用于</w:t>
      </w:r>
      <w:r w:rsidR="007E4337">
        <w:rPr>
          <w:rFonts w:asciiTheme="minorEastAsia" w:eastAsiaTheme="minorEastAsia" w:hAnsiTheme="minorEastAsia" w:hint="eastAsia"/>
        </w:rPr>
        <w:t>法制计量管理</w:t>
      </w:r>
      <w:r w:rsidR="00954AC9">
        <w:rPr>
          <w:rFonts w:asciiTheme="minorEastAsia" w:eastAsiaTheme="minorEastAsia" w:hAnsiTheme="minorEastAsia" w:hint="eastAsia"/>
        </w:rPr>
        <w:t>带附加功能的计量器具。对带附加功能的计量器具性能</w:t>
      </w:r>
      <w:r w:rsidR="00B14AF2" w:rsidRPr="00F8752D">
        <w:rPr>
          <w:rFonts w:asciiTheme="minorEastAsia" w:eastAsiaTheme="minorEastAsia" w:hAnsiTheme="minorEastAsia" w:hint="eastAsia"/>
        </w:rPr>
        <w:t>评估</w:t>
      </w:r>
      <w:r w:rsidR="00954AC9">
        <w:rPr>
          <w:rFonts w:asciiTheme="minorEastAsia" w:eastAsiaTheme="minorEastAsia" w:hAnsiTheme="minorEastAsia" w:hint="eastAsia"/>
        </w:rPr>
        <w:t>提供</w:t>
      </w:r>
      <w:r w:rsidR="00F8752D" w:rsidRPr="00F8752D">
        <w:rPr>
          <w:rFonts w:asciiTheme="minorEastAsia" w:eastAsiaTheme="minorEastAsia" w:hAnsiTheme="minorEastAsia" w:hint="eastAsia"/>
        </w:rPr>
        <w:t>指导原则，</w:t>
      </w:r>
      <w:r w:rsidR="001A6EDC">
        <w:rPr>
          <w:rFonts w:asciiTheme="minorEastAsia" w:eastAsiaTheme="minorEastAsia" w:hAnsiTheme="minorEastAsia" w:hint="eastAsia"/>
        </w:rPr>
        <w:t>对法制</w:t>
      </w:r>
      <w:r w:rsidR="002B158F">
        <w:rPr>
          <w:rFonts w:asciiTheme="minorEastAsia" w:eastAsiaTheme="minorEastAsia" w:hAnsiTheme="minorEastAsia" w:hint="eastAsia"/>
        </w:rPr>
        <w:t>计量</w:t>
      </w:r>
      <w:r w:rsidR="001A6EDC">
        <w:rPr>
          <w:rFonts w:asciiTheme="minorEastAsia" w:eastAsiaTheme="minorEastAsia" w:hAnsiTheme="minorEastAsia" w:hint="eastAsia"/>
        </w:rPr>
        <w:t>管理的计量器具在远程数据采集和控制装置</w:t>
      </w:r>
      <w:r w:rsidR="00954AC9">
        <w:rPr>
          <w:rFonts w:asciiTheme="minorEastAsia" w:eastAsiaTheme="minorEastAsia" w:hAnsiTheme="minorEastAsia" w:hint="eastAsia"/>
        </w:rPr>
        <w:t>互联</w:t>
      </w:r>
      <w:r w:rsidR="001A6EDC" w:rsidRPr="00F80CA1">
        <w:rPr>
          <w:rFonts w:asciiTheme="minorEastAsia" w:eastAsiaTheme="minorEastAsia" w:hAnsiTheme="minorEastAsia" w:hint="eastAsia"/>
        </w:rPr>
        <w:t>提供通用</w:t>
      </w:r>
      <w:r w:rsidR="001A6EDC">
        <w:rPr>
          <w:rFonts w:asciiTheme="minorEastAsia" w:eastAsiaTheme="minorEastAsia" w:hAnsiTheme="minorEastAsia" w:hint="eastAsia"/>
        </w:rPr>
        <w:t>的</w:t>
      </w:r>
      <w:r w:rsidR="001A6EDC" w:rsidRPr="00F80CA1">
        <w:rPr>
          <w:rFonts w:asciiTheme="minorEastAsia" w:eastAsiaTheme="minorEastAsia" w:hAnsiTheme="minorEastAsia" w:hint="eastAsia"/>
        </w:rPr>
        <w:t>方法指导</w:t>
      </w:r>
      <w:r w:rsidR="00F80CA1" w:rsidRPr="00F80CA1">
        <w:rPr>
          <w:rFonts w:asciiTheme="minorEastAsia" w:eastAsiaTheme="minorEastAsia" w:hAnsiTheme="minorEastAsia" w:hint="eastAsia"/>
        </w:rPr>
        <w:t>，</w:t>
      </w:r>
      <w:r w:rsidR="001A6EDC" w:rsidRPr="001A6EDC">
        <w:rPr>
          <w:rFonts w:asciiTheme="minorEastAsia" w:eastAsiaTheme="minorEastAsia" w:hAnsiTheme="minorEastAsia" w:hint="eastAsia"/>
        </w:rPr>
        <w:t>涵盖了防止硬件干扰的措施，防止出现测量过程和测量数据的违规现象。</w:t>
      </w:r>
    </w:p>
    <w:p w14:paraId="6B0D94E9" w14:textId="3D91956B" w:rsidR="00FA4118" w:rsidRDefault="00FA4118" w:rsidP="00FA4118">
      <w:pPr>
        <w:ind w:firstLine="480"/>
      </w:pPr>
      <w:r>
        <w:rPr>
          <w:rFonts w:hint="eastAsia"/>
        </w:rPr>
        <w:t>本规范不考虑单个测量准确度相关的要求，也不处理独立计量器具的受影响程度。</w:t>
      </w:r>
    </w:p>
    <w:p w14:paraId="031698F9" w14:textId="1269A99F" w:rsidR="00093855" w:rsidRPr="009C70A1" w:rsidRDefault="00D77037" w:rsidP="00FA4118">
      <w:pPr>
        <w:ind w:firstLine="480"/>
      </w:pPr>
      <w:r>
        <w:rPr>
          <w:rFonts w:hint="eastAsia"/>
        </w:rPr>
        <w:t>本规范侧重</w:t>
      </w:r>
      <w:r w:rsidR="000851D6">
        <w:rPr>
          <w:rFonts w:hint="eastAsia"/>
        </w:rPr>
        <w:t>于</w:t>
      </w:r>
      <w:r>
        <w:rPr>
          <w:rFonts w:hint="eastAsia"/>
        </w:rPr>
        <w:t>智能</w:t>
      </w:r>
      <w:r w:rsidR="007F1FC0">
        <w:rPr>
          <w:rFonts w:hint="eastAsia"/>
        </w:rPr>
        <w:t>化</w:t>
      </w:r>
      <w:r w:rsidR="007F1FC0" w:rsidRPr="007F1FC0">
        <w:rPr>
          <w:rFonts w:hint="eastAsia"/>
        </w:rPr>
        <w:t>计量器具</w:t>
      </w:r>
      <w:r w:rsidR="00FA4118">
        <w:rPr>
          <w:rFonts w:hint="eastAsia"/>
        </w:rPr>
        <w:t>的</w:t>
      </w:r>
      <w:r>
        <w:rPr>
          <w:rFonts w:hint="eastAsia"/>
        </w:rPr>
        <w:t>附加</w:t>
      </w:r>
      <w:r w:rsidRPr="009C70A1">
        <w:rPr>
          <w:rFonts w:hint="eastAsia"/>
        </w:rPr>
        <w:t>功能</w:t>
      </w:r>
      <w:r w:rsidR="00FA4118" w:rsidRPr="009C70A1">
        <w:rPr>
          <w:rFonts w:hint="eastAsia"/>
        </w:rPr>
        <w:t>，</w:t>
      </w:r>
      <w:r w:rsidR="00700599">
        <w:rPr>
          <w:rFonts w:hint="eastAsia"/>
        </w:rPr>
        <w:t xml:space="preserve"> </w:t>
      </w:r>
      <w:r w:rsidRPr="009C70A1">
        <w:rPr>
          <w:rFonts w:hint="eastAsia"/>
        </w:rPr>
        <w:t>主要</w:t>
      </w:r>
      <w:r w:rsidR="00FA4118" w:rsidRPr="009C70A1">
        <w:rPr>
          <w:rFonts w:hint="eastAsia"/>
        </w:rPr>
        <w:t>涵盖数据存储以及数据存储和传输</w:t>
      </w:r>
      <w:r w:rsidR="00EC4297">
        <w:rPr>
          <w:rFonts w:hint="eastAsia"/>
        </w:rPr>
        <w:t>的</w:t>
      </w:r>
      <w:r w:rsidR="00FA4118" w:rsidRPr="009C70A1">
        <w:rPr>
          <w:rFonts w:hint="eastAsia"/>
        </w:rPr>
        <w:t>安全</w:t>
      </w:r>
      <w:r w:rsidR="009C70A1" w:rsidRPr="009C70A1">
        <w:rPr>
          <w:rFonts w:hint="eastAsia"/>
        </w:rPr>
        <w:t>、</w:t>
      </w:r>
      <w:r w:rsidR="00FA4118" w:rsidRPr="009C70A1">
        <w:rPr>
          <w:rFonts w:hint="eastAsia"/>
        </w:rPr>
        <w:t>相关</w:t>
      </w:r>
      <w:r w:rsidR="009C70A1" w:rsidRPr="009C70A1">
        <w:rPr>
          <w:rFonts w:hint="eastAsia"/>
        </w:rPr>
        <w:t>控制和响应</w:t>
      </w:r>
      <w:r w:rsidR="00FA4118" w:rsidRPr="009C70A1">
        <w:rPr>
          <w:rFonts w:hint="eastAsia"/>
        </w:rPr>
        <w:t>的功能。</w:t>
      </w:r>
    </w:p>
    <w:p w14:paraId="14F73258" w14:textId="77777777" w:rsidR="002D1639" w:rsidRPr="00D70C07" w:rsidRDefault="0007608E" w:rsidP="00D70C07">
      <w:pPr>
        <w:pStyle w:val="1"/>
        <w:spacing w:line="276" w:lineRule="auto"/>
        <w:rPr>
          <w:rFonts w:asciiTheme="minorEastAsia" w:eastAsiaTheme="minorEastAsia" w:hAnsiTheme="minorEastAsia"/>
          <w:szCs w:val="24"/>
        </w:rPr>
      </w:pPr>
      <w:bookmarkStart w:id="15" w:name="_Toc87731097"/>
      <w:r w:rsidRPr="00D70C07">
        <w:rPr>
          <w:rFonts w:asciiTheme="minorEastAsia" w:eastAsiaTheme="minorEastAsia" w:hAnsiTheme="minorEastAsia" w:hint="eastAsia"/>
          <w:szCs w:val="24"/>
        </w:rPr>
        <w:t xml:space="preserve">2 </w:t>
      </w:r>
      <w:r w:rsidR="002D1639" w:rsidRPr="00D70C07">
        <w:rPr>
          <w:rFonts w:asciiTheme="minorEastAsia" w:eastAsiaTheme="minorEastAsia" w:hAnsiTheme="minorEastAsia" w:hint="eastAsia"/>
          <w:szCs w:val="24"/>
        </w:rPr>
        <w:t>引用文件</w:t>
      </w:r>
      <w:bookmarkEnd w:id="15"/>
    </w:p>
    <w:p w14:paraId="6A53220D" w14:textId="24F962BE" w:rsidR="00840231" w:rsidRPr="00D70C07" w:rsidRDefault="00840231" w:rsidP="00D70C07">
      <w:pPr>
        <w:ind w:firstLine="480"/>
        <w:rPr>
          <w:rFonts w:asciiTheme="minorEastAsia" w:eastAsiaTheme="minorEastAsia" w:hAnsiTheme="minorEastAsia"/>
        </w:rPr>
      </w:pPr>
      <w:r w:rsidRPr="00D70C07">
        <w:rPr>
          <w:rFonts w:asciiTheme="minorEastAsia" w:eastAsiaTheme="minorEastAsia" w:hAnsiTheme="minorEastAsia" w:hint="eastAsia"/>
        </w:rPr>
        <w:t>JJF 1001</w:t>
      </w:r>
      <w:r w:rsidR="00770C21" w:rsidRPr="00D70C07">
        <w:rPr>
          <w:rFonts w:asciiTheme="minorEastAsia" w:eastAsiaTheme="minorEastAsia" w:hAnsiTheme="minorEastAsia" w:hint="eastAsia"/>
        </w:rPr>
        <w:t>-</w:t>
      </w:r>
      <w:r w:rsidR="00E52085" w:rsidRPr="00D70C07">
        <w:rPr>
          <w:rFonts w:asciiTheme="minorEastAsia" w:eastAsiaTheme="minorEastAsia" w:hAnsiTheme="minorEastAsia" w:hint="eastAsia"/>
        </w:rPr>
        <w:t>2011</w:t>
      </w:r>
      <w:r w:rsidRPr="00D70C07">
        <w:rPr>
          <w:rFonts w:asciiTheme="minorEastAsia" w:eastAsiaTheme="minorEastAsia" w:hAnsiTheme="minorEastAsia" w:hint="eastAsia"/>
        </w:rPr>
        <w:t xml:space="preserve"> </w:t>
      </w:r>
      <w:r w:rsidR="009D77F1">
        <w:rPr>
          <w:rFonts w:asciiTheme="minorEastAsia" w:eastAsiaTheme="minorEastAsia" w:hAnsiTheme="minorEastAsia" w:hint="eastAsia"/>
        </w:rPr>
        <w:t xml:space="preserve"> </w:t>
      </w:r>
      <w:r w:rsidRPr="00D70C07">
        <w:rPr>
          <w:rFonts w:asciiTheme="minorEastAsia" w:eastAsiaTheme="minorEastAsia" w:hAnsiTheme="minorEastAsia" w:hint="eastAsia"/>
        </w:rPr>
        <w:t>通用计量术语及定义</w:t>
      </w:r>
    </w:p>
    <w:p w14:paraId="124E3387" w14:textId="6F1B443F" w:rsidR="000140C0" w:rsidRDefault="004B2A9A" w:rsidP="000140C0">
      <w:pPr>
        <w:ind w:firstLine="480"/>
        <w:rPr>
          <w:rFonts w:asciiTheme="minorEastAsia" w:eastAsiaTheme="minorEastAsia" w:hAnsiTheme="minorEastAsia"/>
        </w:rPr>
      </w:pPr>
      <w:r w:rsidRPr="00C562F7">
        <w:rPr>
          <w:rFonts w:asciiTheme="minorEastAsia" w:eastAsiaTheme="minorEastAsia" w:hAnsiTheme="minorEastAsia"/>
        </w:rPr>
        <w:t>O</w:t>
      </w:r>
      <w:r w:rsidR="005F5586">
        <w:rPr>
          <w:rFonts w:asciiTheme="minorEastAsia" w:eastAsiaTheme="minorEastAsia" w:hAnsiTheme="minorEastAsia"/>
        </w:rPr>
        <w:t>IML</w:t>
      </w:r>
      <w:r w:rsidR="005F5586" w:rsidRPr="005F5586">
        <w:rPr>
          <w:rFonts w:hint="eastAsia"/>
        </w:rPr>
        <w:t xml:space="preserve"> </w:t>
      </w:r>
      <w:r w:rsidR="005F5586" w:rsidRPr="005F5586">
        <w:rPr>
          <w:rFonts w:asciiTheme="minorEastAsia" w:eastAsiaTheme="minorEastAsia" w:hAnsiTheme="minorEastAsia" w:hint="eastAsia"/>
        </w:rPr>
        <w:t>E6</w:t>
      </w:r>
      <w:r w:rsidR="007F1FC0">
        <w:rPr>
          <w:rFonts w:asciiTheme="minorEastAsia" w:eastAsiaTheme="minorEastAsia" w:hAnsiTheme="minorEastAsia" w:hint="eastAsia"/>
        </w:rPr>
        <w:t>：2011</w:t>
      </w:r>
      <w:r w:rsidR="007F0A07">
        <w:rPr>
          <w:rFonts w:asciiTheme="minorEastAsia" w:eastAsiaTheme="minorEastAsia" w:hAnsiTheme="minorEastAsia" w:hint="eastAsia"/>
        </w:rPr>
        <w:t>带附加功能公用事业仪表性能要求的选择和实施导则</w:t>
      </w:r>
      <w:r w:rsidR="009D77F1">
        <w:rPr>
          <w:rFonts w:asciiTheme="minorEastAsia" w:eastAsiaTheme="minorEastAsia" w:hAnsiTheme="minorEastAsia" w:hint="eastAsia"/>
        </w:rPr>
        <w:t>（</w:t>
      </w:r>
      <w:r w:rsidR="005F5586" w:rsidRPr="005F5586">
        <w:rPr>
          <w:rFonts w:asciiTheme="minorEastAsia" w:eastAsiaTheme="minorEastAsia" w:hAnsiTheme="minorEastAsia" w:hint="eastAsia"/>
        </w:rPr>
        <w:t>Guidance on the selection and implementation of performance requirements for utility meters containing additional functionalities</w:t>
      </w:r>
      <w:r w:rsidR="009D77F1" w:rsidRPr="008435B3">
        <w:rPr>
          <w:rFonts w:asciiTheme="minorEastAsia" w:eastAsiaTheme="minorEastAsia" w:hAnsiTheme="minorEastAsia" w:hint="eastAsia"/>
        </w:rPr>
        <w:t>）</w:t>
      </w:r>
    </w:p>
    <w:p w14:paraId="5D1B7D9C" w14:textId="16BDB3FF" w:rsidR="00FA40ED" w:rsidRPr="00D70C07" w:rsidRDefault="00FA40ED" w:rsidP="000140C0">
      <w:pPr>
        <w:ind w:firstLine="480"/>
        <w:rPr>
          <w:rFonts w:asciiTheme="minorEastAsia" w:eastAsiaTheme="minorEastAsia" w:hAnsiTheme="minorEastAsia"/>
        </w:rPr>
      </w:pPr>
      <w:r w:rsidRPr="00FA40ED">
        <w:rPr>
          <w:rFonts w:asciiTheme="minorEastAsia" w:eastAsiaTheme="minorEastAsia" w:hAnsiTheme="minorEastAsia" w:hint="eastAsia"/>
        </w:rPr>
        <w:t>OIML D11:2013</w:t>
      </w:r>
      <w:r w:rsidR="006F5F84">
        <w:rPr>
          <w:rFonts w:asciiTheme="minorEastAsia" w:eastAsiaTheme="minorEastAsia" w:hAnsiTheme="minorEastAsia" w:hint="eastAsia"/>
        </w:rPr>
        <w:t>计量器具环境试验通用要求（</w:t>
      </w:r>
      <w:r w:rsidRPr="00FA40ED">
        <w:rPr>
          <w:rFonts w:asciiTheme="minorEastAsia" w:eastAsiaTheme="minorEastAsia" w:hAnsiTheme="minorEastAsia" w:hint="eastAsia"/>
        </w:rPr>
        <w:t>General requirements for measuring instruments-Environmental conditions</w:t>
      </w:r>
      <w:r w:rsidR="008435B3">
        <w:rPr>
          <w:rFonts w:asciiTheme="minorEastAsia" w:eastAsiaTheme="minorEastAsia" w:hAnsiTheme="minorEastAsia" w:hint="eastAsia"/>
        </w:rPr>
        <w:t>）</w:t>
      </w:r>
    </w:p>
    <w:p w14:paraId="02AEB306" w14:textId="77777777" w:rsidR="00DE5392" w:rsidRDefault="00DE5392" w:rsidP="00D70C07">
      <w:pPr>
        <w:ind w:firstLine="480"/>
        <w:rPr>
          <w:rFonts w:asciiTheme="minorEastAsia" w:eastAsiaTheme="minorEastAsia" w:hAnsiTheme="minorEastAsia"/>
        </w:rPr>
      </w:pPr>
      <w:r w:rsidRPr="00D70C07">
        <w:rPr>
          <w:rFonts w:asciiTheme="minorEastAsia" w:eastAsiaTheme="minorEastAsia" w:hAnsiTheme="minorEastAsia" w:hint="eastAsia"/>
        </w:rPr>
        <w:t>凡是注日期的引用文件，仅注日期的版本适用</w:t>
      </w:r>
      <w:r w:rsidR="000B46B7">
        <w:rPr>
          <w:rFonts w:asciiTheme="minorEastAsia" w:eastAsiaTheme="minorEastAsia" w:hAnsiTheme="minorEastAsia" w:hint="eastAsia"/>
        </w:rPr>
        <w:t>本技术规范</w:t>
      </w:r>
      <w:r w:rsidRPr="00D70C07">
        <w:rPr>
          <w:rFonts w:asciiTheme="minorEastAsia" w:eastAsiaTheme="minorEastAsia" w:hAnsiTheme="minorEastAsia" w:hint="eastAsia"/>
        </w:rPr>
        <w:t>；凡是不注日期的引用文件，其最新版本（包括所有的修改单）适用于</w:t>
      </w:r>
      <w:r w:rsidR="000B46B7">
        <w:rPr>
          <w:rFonts w:asciiTheme="minorEastAsia" w:eastAsiaTheme="minorEastAsia" w:hAnsiTheme="minorEastAsia" w:hint="eastAsia"/>
        </w:rPr>
        <w:t>本技术规范</w:t>
      </w:r>
      <w:r w:rsidRPr="00D70C07">
        <w:rPr>
          <w:rFonts w:asciiTheme="minorEastAsia" w:eastAsiaTheme="minorEastAsia" w:hAnsiTheme="minorEastAsia" w:hint="eastAsia"/>
        </w:rPr>
        <w:t>。</w:t>
      </w:r>
    </w:p>
    <w:p w14:paraId="0316AF7F" w14:textId="77777777" w:rsidR="000F02A8" w:rsidRPr="00D70C07" w:rsidRDefault="000F02A8" w:rsidP="00D70C07">
      <w:pPr>
        <w:ind w:firstLine="480"/>
        <w:rPr>
          <w:rFonts w:asciiTheme="minorEastAsia" w:eastAsiaTheme="minorEastAsia" w:hAnsiTheme="minorEastAsia"/>
        </w:rPr>
      </w:pPr>
    </w:p>
    <w:p w14:paraId="1857451A" w14:textId="77777777" w:rsidR="002D1639" w:rsidRPr="00D70C07" w:rsidRDefault="0007608E" w:rsidP="00D70C07">
      <w:pPr>
        <w:pStyle w:val="1"/>
        <w:spacing w:line="276" w:lineRule="auto"/>
        <w:rPr>
          <w:rFonts w:asciiTheme="minorEastAsia" w:eastAsiaTheme="minorEastAsia" w:hAnsiTheme="minorEastAsia"/>
          <w:szCs w:val="24"/>
        </w:rPr>
      </w:pPr>
      <w:bookmarkStart w:id="16" w:name="_Toc87731098"/>
      <w:bookmarkStart w:id="17" w:name="_Toc161738601"/>
      <w:bookmarkStart w:id="18" w:name="_Toc162067408"/>
      <w:bookmarkStart w:id="19" w:name="_Toc162709936"/>
      <w:bookmarkStart w:id="20" w:name="_Toc163888583"/>
      <w:bookmarkStart w:id="21" w:name="_Toc164390989"/>
      <w:bookmarkStart w:id="22" w:name="_Toc176762418"/>
      <w:bookmarkStart w:id="23" w:name="_Toc222584177"/>
      <w:bookmarkStart w:id="24" w:name="_Toc225404786"/>
      <w:r w:rsidRPr="00D70C07">
        <w:rPr>
          <w:rFonts w:asciiTheme="minorEastAsia" w:eastAsiaTheme="minorEastAsia" w:hAnsiTheme="minorEastAsia" w:hint="eastAsia"/>
          <w:szCs w:val="24"/>
        </w:rPr>
        <w:t xml:space="preserve">3 </w:t>
      </w:r>
      <w:r w:rsidR="002D1639" w:rsidRPr="00D70C07">
        <w:rPr>
          <w:rFonts w:asciiTheme="minorEastAsia" w:eastAsiaTheme="minorEastAsia" w:hAnsiTheme="minorEastAsia" w:hint="eastAsia"/>
          <w:szCs w:val="24"/>
        </w:rPr>
        <w:t>术语</w:t>
      </w:r>
      <w:bookmarkStart w:id="25" w:name="_Toc301019576"/>
      <w:r w:rsidR="00D64F04" w:rsidRPr="00D70C07">
        <w:rPr>
          <w:rFonts w:asciiTheme="minorEastAsia" w:eastAsiaTheme="minorEastAsia" w:hAnsiTheme="minorEastAsia" w:hint="eastAsia"/>
          <w:szCs w:val="24"/>
        </w:rPr>
        <w:t>和定义</w:t>
      </w:r>
      <w:bookmarkEnd w:id="16"/>
    </w:p>
    <w:bookmarkEnd w:id="25"/>
    <w:p w14:paraId="6702B621" w14:textId="77777777" w:rsidR="00BA7299" w:rsidRDefault="00D64F04" w:rsidP="000B46B7">
      <w:pPr>
        <w:adjustRightInd w:val="0"/>
        <w:snapToGrid w:val="0"/>
        <w:ind w:firstLineChars="0" w:firstLine="0"/>
        <w:rPr>
          <w:rFonts w:asciiTheme="minorEastAsia" w:eastAsiaTheme="minorEastAsia" w:hAnsiTheme="minorEastAsia"/>
          <w:kern w:val="2"/>
        </w:rPr>
      </w:pPr>
      <w:r w:rsidRPr="00D70C07">
        <w:rPr>
          <w:rFonts w:asciiTheme="minorEastAsia" w:eastAsiaTheme="minorEastAsia" w:hAnsiTheme="minorEastAsia" w:cs="宋体"/>
          <w:bCs/>
        </w:rPr>
        <w:t>3.1</w:t>
      </w:r>
      <w:r w:rsidR="00907E62">
        <w:rPr>
          <w:rFonts w:asciiTheme="minorEastAsia" w:eastAsiaTheme="minorEastAsia" w:hAnsiTheme="minorEastAsia"/>
          <w:kern w:val="2"/>
        </w:rPr>
        <w:t xml:space="preserve"> 法制计量管理的计量器具</w:t>
      </w:r>
    </w:p>
    <w:p w14:paraId="6E11F156" w14:textId="77777777" w:rsidR="00907E62" w:rsidRDefault="009552FA" w:rsidP="009552FA">
      <w:pPr>
        <w:adjustRightInd w:val="0"/>
        <w:snapToGrid w:val="0"/>
        <w:ind w:firstLineChars="177" w:firstLine="425"/>
        <w:rPr>
          <w:rFonts w:asciiTheme="minorEastAsia" w:eastAsiaTheme="minorEastAsia" w:hAnsiTheme="minorEastAsia"/>
          <w:kern w:val="2"/>
        </w:rPr>
      </w:pPr>
      <w:r w:rsidRPr="009552FA">
        <w:rPr>
          <w:rFonts w:asciiTheme="minorEastAsia" w:eastAsiaTheme="minorEastAsia" w:hAnsiTheme="minorEastAsia" w:hint="eastAsia"/>
          <w:kern w:val="2"/>
        </w:rPr>
        <w:t>法制计量是指由政府或授权机构根据法制、技术和行政的需要进行强制管理的一种社会公用</w:t>
      </w:r>
      <w:r>
        <w:rPr>
          <w:rFonts w:asciiTheme="minorEastAsia" w:eastAsiaTheme="minorEastAsia" w:hAnsiTheme="minorEastAsia" w:hint="eastAsia"/>
          <w:kern w:val="2"/>
        </w:rPr>
        <w:t>事业，</w:t>
      </w:r>
      <w:r w:rsidR="001A6EDC">
        <w:rPr>
          <w:rFonts w:asciiTheme="minorEastAsia" w:eastAsiaTheme="minorEastAsia" w:hAnsiTheme="minorEastAsia" w:hint="eastAsia"/>
          <w:kern w:val="2"/>
        </w:rPr>
        <w:t>涉及</w:t>
      </w:r>
      <w:r>
        <w:rPr>
          <w:rFonts w:asciiTheme="minorEastAsia" w:eastAsiaTheme="minorEastAsia" w:hAnsiTheme="minorEastAsia" w:hint="eastAsia"/>
          <w:kern w:val="2"/>
        </w:rPr>
        <w:t>贸易结算、安全防护、医疗卫生、环境监测</w:t>
      </w:r>
      <w:r w:rsidRPr="009552FA">
        <w:rPr>
          <w:rFonts w:asciiTheme="minorEastAsia" w:eastAsiaTheme="minorEastAsia" w:hAnsiTheme="minorEastAsia" w:hint="eastAsia"/>
          <w:kern w:val="2"/>
        </w:rPr>
        <w:t>等</w:t>
      </w:r>
      <w:r w:rsidR="001A6EDC">
        <w:rPr>
          <w:rFonts w:asciiTheme="minorEastAsia" w:eastAsiaTheme="minorEastAsia" w:hAnsiTheme="minorEastAsia" w:hint="eastAsia"/>
          <w:kern w:val="2"/>
        </w:rPr>
        <w:t>测量工作</w:t>
      </w:r>
      <w:r w:rsidR="001A6EDC" w:rsidRPr="009552FA">
        <w:rPr>
          <w:rFonts w:asciiTheme="minorEastAsia" w:eastAsiaTheme="minorEastAsia" w:hAnsiTheme="minorEastAsia" w:hint="eastAsia"/>
          <w:kern w:val="2"/>
        </w:rPr>
        <w:t>有关的</w:t>
      </w:r>
      <w:r w:rsidR="001A6EDC">
        <w:rPr>
          <w:rFonts w:asciiTheme="minorEastAsia" w:eastAsiaTheme="minorEastAsia" w:hAnsiTheme="minorEastAsia" w:hint="eastAsia"/>
          <w:kern w:val="2"/>
        </w:rPr>
        <w:t>计量器具都属于法制计量</w:t>
      </w:r>
      <w:proofErr w:type="gramStart"/>
      <w:r w:rsidR="001A6EDC">
        <w:rPr>
          <w:rFonts w:asciiTheme="minorEastAsia" w:eastAsiaTheme="minorEastAsia" w:hAnsiTheme="minorEastAsia" w:hint="eastAsia"/>
          <w:kern w:val="2"/>
        </w:rPr>
        <w:t>范筹</w:t>
      </w:r>
      <w:proofErr w:type="gramEnd"/>
      <w:r w:rsidR="00470236">
        <w:rPr>
          <w:rFonts w:asciiTheme="minorEastAsia" w:eastAsiaTheme="minorEastAsia" w:hAnsiTheme="minorEastAsia" w:hint="eastAsia"/>
          <w:kern w:val="2"/>
        </w:rPr>
        <w:t>，如</w:t>
      </w:r>
      <w:r w:rsidR="000E1145">
        <w:rPr>
          <w:rFonts w:asciiTheme="minorEastAsia" w:eastAsiaTheme="minorEastAsia" w:hAnsiTheme="minorEastAsia" w:hint="eastAsia"/>
          <w:kern w:val="2"/>
        </w:rPr>
        <w:t>在</w:t>
      </w:r>
      <w:r w:rsidR="000061D8" w:rsidRPr="000061D8">
        <w:rPr>
          <w:rFonts w:asciiTheme="minorEastAsia" w:eastAsiaTheme="minorEastAsia" w:hAnsiTheme="minorEastAsia" w:hint="eastAsia"/>
          <w:kern w:val="2"/>
        </w:rPr>
        <w:t>市场监管总局</w:t>
      </w:r>
      <w:r w:rsidR="000E1145">
        <w:rPr>
          <w:rFonts w:asciiTheme="minorEastAsia" w:eastAsiaTheme="minorEastAsia" w:hAnsiTheme="minorEastAsia" w:hint="eastAsia"/>
          <w:kern w:val="2"/>
        </w:rPr>
        <w:t>实施强制管理</w:t>
      </w:r>
      <w:r w:rsidR="000061D8" w:rsidRPr="000061D8">
        <w:rPr>
          <w:rFonts w:asciiTheme="minorEastAsia" w:eastAsiaTheme="minorEastAsia" w:hAnsiTheme="minorEastAsia" w:hint="eastAsia"/>
          <w:kern w:val="2"/>
        </w:rPr>
        <w:t>目录</w:t>
      </w:r>
      <w:r w:rsidR="000E1145">
        <w:rPr>
          <w:rFonts w:asciiTheme="minorEastAsia" w:eastAsiaTheme="minorEastAsia" w:hAnsiTheme="minorEastAsia" w:hint="eastAsia"/>
          <w:kern w:val="2"/>
        </w:rPr>
        <w:t>内的</w:t>
      </w:r>
      <w:r w:rsidR="000E1145" w:rsidRPr="000061D8">
        <w:rPr>
          <w:rFonts w:asciiTheme="minorEastAsia" w:eastAsiaTheme="minorEastAsia" w:hAnsiTheme="minorEastAsia" w:hint="eastAsia"/>
          <w:kern w:val="2"/>
        </w:rPr>
        <w:t>计量器具</w:t>
      </w:r>
      <w:r w:rsidR="000E1145">
        <w:rPr>
          <w:rFonts w:asciiTheme="minorEastAsia" w:eastAsiaTheme="minorEastAsia" w:hAnsiTheme="minorEastAsia" w:hint="eastAsia"/>
          <w:kern w:val="2"/>
        </w:rPr>
        <w:t>。</w:t>
      </w:r>
      <w:r w:rsidR="00AC67BD" w:rsidRPr="00AC67BD">
        <w:rPr>
          <w:rFonts w:asciiTheme="minorEastAsia" w:eastAsiaTheme="minorEastAsia" w:hAnsiTheme="minorEastAsia" w:hint="eastAsia"/>
          <w:kern w:val="2"/>
        </w:rPr>
        <w:t>法制计量管理的计量器具</w:t>
      </w:r>
      <w:r w:rsidR="00AC67BD">
        <w:rPr>
          <w:rFonts w:asciiTheme="minorEastAsia" w:eastAsiaTheme="minorEastAsia" w:hAnsiTheme="minorEastAsia" w:hint="eastAsia"/>
          <w:kern w:val="2"/>
        </w:rPr>
        <w:t>应符合法定计量规定要求</w:t>
      </w:r>
      <w:r w:rsidR="00AC67BD" w:rsidRPr="00AC67BD">
        <w:rPr>
          <w:rFonts w:asciiTheme="minorEastAsia" w:eastAsiaTheme="minorEastAsia" w:hAnsiTheme="minorEastAsia" w:hint="eastAsia"/>
          <w:kern w:val="2"/>
        </w:rPr>
        <w:t>。</w:t>
      </w:r>
    </w:p>
    <w:p w14:paraId="416466B4" w14:textId="77777777" w:rsidR="000B46B7" w:rsidRDefault="000B46B7" w:rsidP="000B46B7">
      <w:pPr>
        <w:adjustRightInd w:val="0"/>
        <w:snapToGrid w:val="0"/>
        <w:ind w:firstLineChars="0" w:firstLine="0"/>
        <w:rPr>
          <w:rFonts w:asciiTheme="minorEastAsia" w:eastAsiaTheme="minorEastAsia" w:hAnsiTheme="minorEastAsia"/>
          <w:kern w:val="2"/>
        </w:rPr>
      </w:pPr>
      <w:r w:rsidRPr="00D70C07">
        <w:rPr>
          <w:rFonts w:asciiTheme="minorEastAsia" w:eastAsiaTheme="minorEastAsia" w:hAnsiTheme="minorEastAsia" w:cs="宋体"/>
          <w:bCs/>
        </w:rPr>
        <w:t>3.</w:t>
      </w:r>
      <w:bookmarkStart w:id="26" w:name="_Toc311448319"/>
      <w:bookmarkStart w:id="27" w:name="_Toc313024447"/>
      <w:bookmarkStart w:id="28" w:name="_Toc313626205"/>
      <w:bookmarkStart w:id="29" w:name="_Toc313626279"/>
      <w:bookmarkStart w:id="30" w:name="_Toc313626363"/>
      <w:bookmarkStart w:id="31" w:name="_Toc324245944"/>
      <w:bookmarkStart w:id="32" w:name="_Toc324246063"/>
      <w:bookmarkStart w:id="33" w:name="_Toc324246181"/>
      <w:bookmarkStart w:id="34" w:name="_Toc324246292"/>
      <w:bookmarkStart w:id="35" w:name="_Toc324946967"/>
      <w:bookmarkEnd w:id="26"/>
      <w:bookmarkEnd w:id="27"/>
      <w:bookmarkEnd w:id="28"/>
      <w:bookmarkEnd w:id="29"/>
      <w:bookmarkEnd w:id="30"/>
      <w:bookmarkEnd w:id="31"/>
      <w:bookmarkEnd w:id="32"/>
      <w:bookmarkEnd w:id="33"/>
      <w:bookmarkEnd w:id="34"/>
      <w:bookmarkEnd w:id="35"/>
      <w:r w:rsidR="006D112B">
        <w:rPr>
          <w:rFonts w:asciiTheme="minorEastAsia" w:eastAsiaTheme="minorEastAsia" w:hAnsiTheme="minorEastAsia" w:cs="宋体"/>
          <w:bCs/>
        </w:rPr>
        <w:t>2</w:t>
      </w:r>
      <w:r w:rsidR="006D112B">
        <w:rPr>
          <w:rFonts w:asciiTheme="minorEastAsia" w:eastAsiaTheme="minorEastAsia" w:hAnsiTheme="minorEastAsia" w:hint="eastAsia"/>
          <w:kern w:val="2"/>
        </w:rPr>
        <w:t xml:space="preserve"> </w:t>
      </w:r>
      <w:r w:rsidRPr="000B46B7">
        <w:rPr>
          <w:rFonts w:asciiTheme="minorEastAsia" w:eastAsiaTheme="minorEastAsia" w:hAnsiTheme="minorEastAsia" w:hint="eastAsia"/>
          <w:kern w:val="2"/>
        </w:rPr>
        <w:t xml:space="preserve"> </w:t>
      </w:r>
      <w:r w:rsidR="009552FA" w:rsidRPr="009552FA">
        <w:rPr>
          <w:rFonts w:asciiTheme="minorEastAsia" w:eastAsiaTheme="minorEastAsia" w:hAnsiTheme="minorEastAsia" w:hint="eastAsia"/>
          <w:kern w:val="2"/>
        </w:rPr>
        <w:t>计量器具</w:t>
      </w:r>
      <w:r w:rsidR="009552FA">
        <w:rPr>
          <w:rFonts w:asciiTheme="minorEastAsia" w:eastAsiaTheme="minorEastAsia" w:hAnsiTheme="minorEastAsia" w:hint="eastAsia"/>
          <w:kern w:val="2"/>
        </w:rPr>
        <w:t>的</w:t>
      </w:r>
      <w:r w:rsidR="00FE1419" w:rsidRPr="00FE1419">
        <w:rPr>
          <w:rFonts w:asciiTheme="minorEastAsia" w:eastAsiaTheme="minorEastAsia" w:hAnsiTheme="minorEastAsia" w:hint="eastAsia"/>
          <w:kern w:val="2"/>
        </w:rPr>
        <w:t>附加功能</w:t>
      </w:r>
    </w:p>
    <w:p w14:paraId="43C4E7F9" w14:textId="74B437CB" w:rsidR="00DA09C6" w:rsidRDefault="00161606" w:rsidP="00E5229C">
      <w:pPr>
        <w:adjustRightInd w:val="0"/>
        <w:snapToGrid w:val="0"/>
        <w:ind w:firstLineChars="177" w:firstLine="425"/>
        <w:rPr>
          <w:rFonts w:asciiTheme="minorEastAsia" w:eastAsiaTheme="minorEastAsia" w:hAnsiTheme="minorEastAsia"/>
          <w:kern w:val="2"/>
        </w:rPr>
      </w:pPr>
      <w:r>
        <w:rPr>
          <w:rFonts w:asciiTheme="minorEastAsia" w:eastAsiaTheme="minorEastAsia" w:hAnsiTheme="minorEastAsia" w:hint="eastAsia"/>
          <w:kern w:val="2"/>
        </w:rPr>
        <w:t>为实现特定功能，计量器具上</w:t>
      </w:r>
      <w:r w:rsidR="00E5229C">
        <w:rPr>
          <w:rFonts w:asciiTheme="minorEastAsia" w:eastAsiaTheme="minorEastAsia" w:hAnsiTheme="minorEastAsia" w:hint="eastAsia"/>
          <w:kern w:val="2"/>
        </w:rPr>
        <w:t>附加</w:t>
      </w:r>
      <w:r w:rsidR="004B315B">
        <w:rPr>
          <w:rFonts w:asciiTheme="minorEastAsia" w:eastAsiaTheme="minorEastAsia" w:hAnsiTheme="minorEastAsia" w:hint="eastAsia"/>
          <w:kern w:val="2"/>
        </w:rPr>
        <w:t>具备</w:t>
      </w:r>
      <w:r w:rsidR="00E5229C">
        <w:rPr>
          <w:rFonts w:asciiTheme="minorEastAsia" w:eastAsiaTheme="minorEastAsia" w:hAnsiTheme="minorEastAsia" w:hint="eastAsia"/>
          <w:kern w:val="2"/>
        </w:rPr>
        <w:t>某些功能作用的模块，但是不能影响和降低计量器具的计</w:t>
      </w:r>
      <w:r w:rsidR="00E5229C" w:rsidRPr="00FD6743">
        <w:rPr>
          <w:rFonts w:asciiTheme="minorEastAsia" w:eastAsiaTheme="minorEastAsia" w:hAnsiTheme="minorEastAsia" w:hint="eastAsia"/>
          <w:kern w:val="2"/>
        </w:rPr>
        <w:t>量</w:t>
      </w:r>
      <w:r w:rsidR="00E5229C" w:rsidRPr="00FD6743">
        <w:rPr>
          <w:rFonts w:hint="eastAsia"/>
        </w:rPr>
        <w:t>特性。</w:t>
      </w:r>
    </w:p>
    <w:p w14:paraId="74041A77" w14:textId="3F9170E9" w:rsidR="00DA09C6" w:rsidRPr="00FD6743" w:rsidRDefault="00DA09C6" w:rsidP="000B46B7">
      <w:pPr>
        <w:adjustRightInd w:val="0"/>
        <w:snapToGrid w:val="0"/>
        <w:ind w:firstLineChars="0" w:firstLine="0"/>
        <w:rPr>
          <w:rFonts w:asciiTheme="minorEastAsia" w:eastAsiaTheme="minorEastAsia" w:hAnsiTheme="minorEastAsia"/>
          <w:kern w:val="2"/>
        </w:rPr>
      </w:pPr>
      <w:r>
        <w:rPr>
          <w:rFonts w:asciiTheme="minorEastAsia" w:eastAsiaTheme="minorEastAsia" w:hAnsiTheme="minorEastAsia"/>
          <w:kern w:val="2"/>
        </w:rPr>
        <w:t>3.</w:t>
      </w:r>
      <w:r w:rsidR="006D112B">
        <w:rPr>
          <w:rFonts w:asciiTheme="minorEastAsia" w:eastAsiaTheme="minorEastAsia" w:hAnsiTheme="minorEastAsia"/>
          <w:kern w:val="2"/>
        </w:rPr>
        <w:t>3</w:t>
      </w:r>
      <w:r>
        <w:rPr>
          <w:rFonts w:asciiTheme="minorEastAsia" w:eastAsiaTheme="minorEastAsia" w:hAnsiTheme="minorEastAsia"/>
          <w:kern w:val="2"/>
        </w:rPr>
        <w:t xml:space="preserve"> </w:t>
      </w:r>
      <w:r w:rsidR="0076180A">
        <w:rPr>
          <w:rFonts w:asciiTheme="minorEastAsia" w:eastAsiaTheme="minorEastAsia" w:hAnsiTheme="minorEastAsia" w:hint="eastAsia"/>
          <w:kern w:val="2"/>
        </w:rPr>
        <w:t>智</w:t>
      </w:r>
      <w:r w:rsidR="0076180A" w:rsidRPr="00FD6743">
        <w:rPr>
          <w:rFonts w:asciiTheme="minorEastAsia" w:eastAsiaTheme="minorEastAsia" w:hAnsiTheme="minorEastAsia" w:hint="eastAsia"/>
          <w:kern w:val="2"/>
        </w:rPr>
        <w:t>能</w:t>
      </w:r>
      <w:r w:rsidR="002A771F" w:rsidRPr="00FD6743">
        <w:rPr>
          <w:rFonts w:asciiTheme="minorEastAsia" w:eastAsiaTheme="minorEastAsia" w:hAnsiTheme="minorEastAsia" w:hint="eastAsia"/>
          <w:kern w:val="2"/>
        </w:rPr>
        <w:t>计量器具</w:t>
      </w:r>
    </w:p>
    <w:p w14:paraId="5C782D5B" w14:textId="40CD5916" w:rsidR="00DA09C6" w:rsidRPr="00FD6743" w:rsidRDefault="0076180A" w:rsidP="00427044">
      <w:pPr>
        <w:adjustRightInd w:val="0"/>
        <w:snapToGrid w:val="0"/>
        <w:ind w:firstLineChars="177" w:firstLine="425"/>
        <w:rPr>
          <w:rFonts w:asciiTheme="minorEastAsia" w:eastAsiaTheme="minorEastAsia" w:hAnsiTheme="minorEastAsia"/>
          <w:kern w:val="2"/>
        </w:rPr>
      </w:pPr>
      <w:r w:rsidRPr="00FD6743">
        <w:rPr>
          <w:rFonts w:asciiTheme="minorEastAsia" w:eastAsiaTheme="minorEastAsia" w:hAnsiTheme="minorEastAsia" w:hint="eastAsia"/>
          <w:kern w:val="2"/>
        </w:rPr>
        <w:t>智能计量器具</w:t>
      </w:r>
      <w:r w:rsidR="00DA09C6" w:rsidRPr="00FD6743">
        <w:rPr>
          <w:rFonts w:asciiTheme="minorEastAsia" w:eastAsiaTheme="minorEastAsia" w:hAnsiTheme="minorEastAsia" w:hint="eastAsia"/>
          <w:kern w:val="2"/>
        </w:rPr>
        <w:t>是一种</w:t>
      </w:r>
      <w:r w:rsidR="00954AC9" w:rsidRPr="00FD6743">
        <w:rPr>
          <w:rFonts w:asciiTheme="minorEastAsia" w:eastAsiaTheme="minorEastAsia" w:hAnsiTheme="minorEastAsia" w:hint="eastAsia"/>
          <w:kern w:val="2"/>
        </w:rPr>
        <w:t>具备</w:t>
      </w:r>
      <w:r w:rsidR="006631E1" w:rsidRPr="00FD6743">
        <w:rPr>
          <w:rFonts w:asciiTheme="minorEastAsia" w:eastAsiaTheme="minorEastAsia" w:hAnsiTheme="minorEastAsia" w:hint="eastAsia"/>
          <w:kern w:val="2"/>
        </w:rPr>
        <w:t>网络系统的</w:t>
      </w:r>
      <w:r w:rsidR="00FD6743" w:rsidRPr="00FD6743">
        <w:rPr>
          <w:rFonts w:asciiTheme="minorEastAsia" w:eastAsiaTheme="minorEastAsia" w:hAnsiTheme="minorEastAsia" w:hint="eastAsia"/>
          <w:kern w:val="2"/>
        </w:rPr>
        <w:t>、带智能附加功能的计量器具</w:t>
      </w:r>
      <w:r w:rsidR="006631E1" w:rsidRPr="00FD6743">
        <w:rPr>
          <w:rFonts w:asciiTheme="minorEastAsia" w:eastAsiaTheme="minorEastAsia" w:hAnsiTheme="minorEastAsia" w:hint="eastAsia"/>
          <w:kern w:val="2"/>
        </w:rPr>
        <w:t>，</w:t>
      </w:r>
      <w:r w:rsidR="00FD6743" w:rsidRPr="00FD6743">
        <w:rPr>
          <w:rFonts w:asciiTheme="minorEastAsia" w:eastAsiaTheme="minorEastAsia" w:hAnsiTheme="minorEastAsia" w:hint="eastAsia"/>
          <w:kern w:val="2"/>
        </w:rPr>
        <w:t>可</w:t>
      </w:r>
      <w:r w:rsidR="006631E1" w:rsidRPr="00FD6743">
        <w:rPr>
          <w:rFonts w:asciiTheme="minorEastAsia" w:eastAsiaTheme="minorEastAsia" w:hAnsiTheme="minorEastAsia" w:hint="eastAsia"/>
          <w:kern w:val="2"/>
        </w:rPr>
        <w:t>包含许多有线或无线互连的计量仪器，</w:t>
      </w:r>
      <w:r w:rsidR="00DA09C6" w:rsidRPr="00FD6743">
        <w:rPr>
          <w:rFonts w:asciiTheme="minorEastAsia" w:eastAsiaTheme="minorEastAsia" w:hAnsiTheme="minorEastAsia" w:hint="eastAsia"/>
          <w:kern w:val="2"/>
        </w:rPr>
        <w:t>可以对计量器具的某些参数和数据进行远程控制、</w:t>
      </w:r>
      <w:r w:rsidR="00954AC9" w:rsidRPr="00FD6743">
        <w:rPr>
          <w:rFonts w:asciiTheme="minorEastAsia" w:eastAsiaTheme="minorEastAsia" w:hAnsiTheme="minorEastAsia" w:hint="eastAsia"/>
          <w:kern w:val="2"/>
        </w:rPr>
        <w:t>观察</w:t>
      </w:r>
      <w:r w:rsidR="00DA09C6" w:rsidRPr="00FD6743">
        <w:rPr>
          <w:rFonts w:asciiTheme="minorEastAsia" w:eastAsiaTheme="minorEastAsia" w:hAnsiTheme="minorEastAsia" w:hint="eastAsia"/>
          <w:kern w:val="2"/>
        </w:rPr>
        <w:t>和操作</w:t>
      </w:r>
      <w:r w:rsidR="00E73DB9" w:rsidRPr="00FD6743">
        <w:rPr>
          <w:rFonts w:asciiTheme="minorEastAsia" w:eastAsiaTheme="minorEastAsia" w:hAnsiTheme="minorEastAsia" w:hint="eastAsia"/>
          <w:kern w:val="2"/>
        </w:rPr>
        <w:t>。</w:t>
      </w:r>
    </w:p>
    <w:p w14:paraId="0970EC14" w14:textId="77777777" w:rsidR="00DA09C6" w:rsidRDefault="00DA09C6" w:rsidP="000B46B7">
      <w:pPr>
        <w:adjustRightInd w:val="0"/>
        <w:snapToGrid w:val="0"/>
        <w:ind w:firstLineChars="0" w:firstLine="0"/>
        <w:rPr>
          <w:rFonts w:asciiTheme="minorEastAsia" w:eastAsiaTheme="minorEastAsia" w:hAnsiTheme="minorEastAsia"/>
          <w:kern w:val="2"/>
        </w:rPr>
      </w:pPr>
      <w:r>
        <w:rPr>
          <w:rFonts w:asciiTheme="minorEastAsia" w:eastAsiaTheme="minorEastAsia" w:hAnsiTheme="minorEastAsia" w:hint="eastAsia"/>
          <w:kern w:val="2"/>
        </w:rPr>
        <w:t>3.</w:t>
      </w:r>
      <w:r w:rsidR="006D112B">
        <w:rPr>
          <w:rFonts w:asciiTheme="minorEastAsia" w:eastAsiaTheme="minorEastAsia" w:hAnsiTheme="minorEastAsia" w:hint="eastAsia"/>
          <w:kern w:val="2"/>
        </w:rPr>
        <w:t>4</w:t>
      </w:r>
      <w:r>
        <w:rPr>
          <w:rFonts w:asciiTheme="minorEastAsia" w:eastAsiaTheme="minorEastAsia" w:hAnsiTheme="minorEastAsia"/>
          <w:kern w:val="2"/>
        </w:rPr>
        <w:t xml:space="preserve">  </w:t>
      </w:r>
      <w:r w:rsidRPr="00DA09C6">
        <w:rPr>
          <w:rFonts w:asciiTheme="minorEastAsia" w:eastAsiaTheme="minorEastAsia" w:hAnsiTheme="minorEastAsia" w:hint="eastAsia"/>
          <w:kern w:val="2"/>
        </w:rPr>
        <w:t>计量系统</w:t>
      </w:r>
    </w:p>
    <w:p w14:paraId="4C1D83F2" w14:textId="77777777" w:rsidR="00DA09C6" w:rsidRDefault="006631E1" w:rsidP="00427044">
      <w:pPr>
        <w:adjustRightInd w:val="0"/>
        <w:snapToGrid w:val="0"/>
        <w:ind w:firstLineChars="177" w:firstLine="425"/>
        <w:rPr>
          <w:rFonts w:asciiTheme="minorEastAsia" w:eastAsiaTheme="minorEastAsia" w:hAnsiTheme="minorEastAsia"/>
          <w:kern w:val="2"/>
        </w:rPr>
      </w:pPr>
      <w:r w:rsidRPr="006631E1">
        <w:rPr>
          <w:rFonts w:asciiTheme="minorEastAsia" w:eastAsiaTheme="minorEastAsia" w:hAnsiTheme="minorEastAsia" w:hint="eastAsia"/>
          <w:kern w:val="2"/>
        </w:rPr>
        <w:t>计量系统是指由一个或多个计量器具组成的系统，每个计量器具由一个或多个设备或模块构成。</w:t>
      </w:r>
    </w:p>
    <w:p w14:paraId="235BBC19" w14:textId="77777777" w:rsidR="00A2360B" w:rsidRDefault="00A2360B" w:rsidP="000B46B7">
      <w:pPr>
        <w:adjustRightInd w:val="0"/>
        <w:snapToGrid w:val="0"/>
        <w:ind w:firstLineChars="0" w:firstLine="0"/>
        <w:rPr>
          <w:rFonts w:asciiTheme="minorEastAsia" w:eastAsiaTheme="minorEastAsia" w:hAnsiTheme="minorEastAsia"/>
          <w:kern w:val="2"/>
        </w:rPr>
      </w:pPr>
      <w:r>
        <w:rPr>
          <w:rFonts w:asciiTheme="minorEastAsia" w:eastAsiaTheme="minorEastAsia" w:hAnsiTheme="minorEastAsia"/>
          <w:kern w:val="2"/>
        </w:rPr>
        <w:lastRenderedPageBreak/>
        <w:t>3.</w:t>
      </w:r>
      <w:r w:rsidR="006D112B">
        <w:rPr>
          <w:rFonts w:asciiTheme="minorEastAsia" w:eastAsiaTheme="minorEastAsia" w:hAnsiTheme="minorEastAsia"/>
          <w:kern w:val="2"/>
        </w:rPr>
        <w:t>5</w:t>
      </w:r>
      <w:r>
        <w:rPr>
          <w:rFonts w:asciiTheme="minorEastAsia" w:eastAsiaTheme="minorEastAsia" w:hAnsiTheme="minorEastAsia"/>
          <w:kern w:val="2"/>
        </w:rPr>
        <w:t xml:space="preserve">  计量</w:t>
      </w:r>
      <w:r w:rsidRPr="00A2360B">
        <w:rPr>
          <w:rFonts w:asciiTheme="minorEastAsia" w:eastAsiaTheme="minorEastAsia" w:hAnsiTheme="minorEastAsia" w:hint="eastAsia"/>
          <w:kern w:val="2"/>
        </w:rPr>
        <w:t>模块</w:t>
      </w:r>
    </w:p>
    <w:p w14:paraId="114BD51D" w14:textId="10BF42F9" w:rsidR="00A2360B" w:rsidRDefault="00B242D6" w:rsidP="00427044">
      <w:pPr>
        <w:adjustRightInd w:val="0"/>
        <w:snapToGrid w:val="0"/>
        <w:ind w:firstLineChars="177" w:firstLine="425"/>
        <w:rPr>
          <w:rFonts w:asciiTheme="minorEastAsia" w:eastAsiaTheme="minorEastAsia" w:hAnsiTheme="minorEastAsia"/>
          <w:kern w:val="2"/>
        </w:rPr>
      </w:pPr>
      <w:r>
        <w:rPr>
          <w:rFonts w:asciiTheme="minorEastAsia" w:eastAsiaTheme="minorEastAsia" w:hAnsiTheme="minorEastAsia" w:hint="eastAsia"/>
          <w:kern w:val="2"/>
        </w:rPr>
        <w:t>执行特定功能</w:t>
      </w:r>
      <w:r w:rsidR="00A2360B" w:rsidRPr="00A2360B">
        <w:rPr>
          <w:rFonts w:asciiTheme="minorEastAsia" w:eastAsiaTheme="minorEastAsia" w:hAnsiTheme="minorEastAsia" w:hint="eastAsia"/>
          <w:kern w:val="2"/>
        </w:rPr>
        <w:t>计量器具</w:t>
      </w:r>
      <w:r>
        <w:rPr>
          <w:rFonts w:asciiTheme="minorEastAsia" w:eastAsiaTheme="minorEastAsia" w:hAnsiTheme="minorEastAsia" w:hint="eastAsia"/>
          <w:kern w:val="2"/>
        </w:rPr>
        <w:t>或计量器具组</w:t>
      </w:r>
      <w:r w:rsidR="00A2360B" w:rsidRPr="00A2360B">
        <w:rPr>
          <w:rFonts w:asciiTheme="minorEastAsia" w:eastAsiaTheme="minorEastAsia" w:hAnsiTheme="minorEastAsia" w:hint="eastAsia"/>
          <w:kern w:val="2"/>
        </w:rPr>
        <w:t>的可识别</w:t>
      </w:r>
      <w:r w:rsidR="00954AC9">
        <w:rPr>
          <w:rFonts w:asciiTheme="minorEastAsia" w:eastAsiaTheme="minorEastAsia" w:hAnsiTheme="minorEastAsia" w:hint="eastAsia"/>
          <w:kern w:val="2"/>
        </w:rPr>
        <w:t>部</w:t>
      </w:r>
      <w:r w:rsidR="00A2360B" w:rsidRPr="00A2360B">
        <w:rPr>
          <w:rFonts w:asciiTheme="minorEastAsia" w:eastAsiaTheme="minorEastAsia" w:hAnsiTheme="minorEastAsia" w:hint="eastAsia"/>
          <w:kern w:val="2"/>
        </w:rPr>
        <w:t>件，可根据相关</w:t>
      </w:r>
      <w:r w:rsidR="00427044">
        <w:rPr>
          <w:rFonts w:asciiTheme="minorEastAsia" w:eastAsiaTheme="minorEastAsia" w:hAnsiTheme="minorEastAsia" w:hint="eastAsia"/>
          <w:kern w:val="2"/>
        </w:rPr>
        <w:t>标准</w:t>
      </w:r>
      <w:r w:rsidR="00A2360B" w:rsidRPr="00A2360B">
        <w:rPr>
          <w:rFonts w:asciiTheme="minorEastAsia" w:eastAsiaTheme="minorEastAsia" w:hAnsiTheme="minorEastAsia" w:hint="eastAsia"/>
          <w:kern w:val="2"/>
        </w:rPr>
        <w:t>中规定的计量和技术性能要求进行单独评估。</w:t>
      </w:r>
    </w:p>
    <w:p w14:paraId="2DE6326A" w14:textId="08C18BF6" w:rsidR="00294436" w:rsidRPr="00294436" w:rsidRDefault="00294436" w:rsidP="00294436">
      <w:pPr>
        <w:adjustRightInd w:val="0"/>
        <w:snapToGrid w:val="0"/>
        <w:ind w:firstLineChars="0" w:firstLine="0"/>
        <w:rPr>
          <w:rFonts w:asciiTheme="minorEastAsia" w:eastAsiaTheme="minorEastAsia" w:hAnsiTheme="minorEastAsia"/>
          <w:kern w:val="2"/>
        </w:rPr>
      </w:pPr>
      <w:r>
        <w:rPr>
          <w:rFonts w:asciiTheme="minorEastAsia" w:eastAsiaTheme="minorEastAsia" w:hAnsiTheme="minorEastAsia" w:hint="eastAsia"/>
          <w:kern w:val="2"/>
        </w:rPr>
        <w:t>3</w:t>
      </w:r>
      <w:r>
        <w:rPr>
          <w:rFonts w:asciiTheme="minorEastAsia" w:eastAsiaTheme="minorEastAsia" w:hAnsiTheme="minorEastAsia"/>
          <w:kern w:val="2"/>
        </w:rPr>
        <w:t xml:space="preserve">.6 </w:t>
      </w:r>
      <w:r w:rsidRPr="00294436">
        <w:rPr>
          <w:rFonts w:asciiTheme="minorEastAsia" w:eastAsiaTheme="minorEastAsia" w:hAnsiTheme="minorEastAsia" w:hint="eastAsia"/>
          <w:kern w:val="2"/>
        </w:rPr>
        <w:t>可接受的风险</w:t>
      </w:r>
    </w:p>
    <w:p w14:paraId="253B7EB2" w14:textId="5E9E3BCA" w:rsidR="00CC46F4" w:rsidRPr="004B315B" w:rsidRDefault="00294436" w:rsidP="004B315B">
      <w:pPr>
        <w:adjustRightInd w:val="0"/>
        <w:snapToGrid w:val="0"/>
        <w:ind w:firstLineChars="177" w:firstLine="425"/>
        <w:rPr>
          <w:rFonts w:asciiTheme="minorEastAsia" w:eastAsiaTheme="minorEastAsia" w:hAnsiTheme="minorEastAsia"/>
          <w:kern w:val="2"/>
        </w:rPr>
      </w:pPr>
      <w:r w:rsidRPr="00294436">
        <w:rPr>
          <w:rFonts w:asciiTheme="minorEastAsia" w:eastAsiaTheme="minorEastAsia" w:hAnsiTheme="minorEastAsia" w:hint="eastAsia"/>
          <w:kern w:val="2"/>
        </w:rPr>
        <w:t>计量器具在存在可忽略的未经授权或无意</w:t>
      </w:r>
      <w:r w:rsidR="004B315B">
        <w:rPr>
          <w:rFonts w:asciiTheme="minorEastAsia" w:eastAsiaTheme="minorEastAsia" w:hAnsiTheme="minorEastAsia" w:hint="eastAsia"/>
          <w:kern w:val="2"/>
        </w:rPr>
        <w:t>干扰计量信息的风险情况下，应能保持其计量性能。不同的使用环境下</w:t>
      </w:r>
      <w:r w:rsidRPr="00294436">
        <w:rPr>
          <w:rFonts w:asciiTheme="minorEastAsia" w:eastAsiaTheme="minorEastAsia" w:hAnsiTheme="minorEastAsia" w:hint="eastAsia"/>
          <w:kern w:val="2"/>
        </w:rPr>
        <w:t>硬件配置、应用软件对测量装置的可接受风险程度有一定的影响。</w:t>
      </w:r>
      <w:bookmarkStart w:id="36" w:name="_Toc311448317"/>
      <w:bookmarkStart w:id="37" w:name="_Toc313024445"/>
      <w:bookmarkStart w:id="38" w:name="_Toc313626203"/>
      <w:bookmarkStart w:id="39" w:name="_Toc313626277"/>
      <w:bookmarkStart w:id="40" w:name="_Toc313626361"/>
      <w:bookmarkStart w:id="41" w:name="_Toc324245942"/>
      <w:bookmarkStart w:id="42" w:name="_Toc324246061"/>
      <w:bookmarkStart w:id="43" w:name="_Toc324246179"/>
      <w:bookmarkStart w:id="44" w:name="_Toc324246290"/>
      <w:bookmarkStart w:id="45" w:name="_Toc324946965"/>
      <w:bookmarkStart w:id="46" w:name="_Toc301019577"/>
      <w:bookmarkEnd w:id="36"/>
      <w:bookmarkEnd w:id="37"/>
      <w:bookmarkEnd w:id="38"/>
      <w:bookmarkEnd w:id="39"/>
      <w:bookmarkEnd w:id="40"/>
      <w:bookmarkEnd w:id="41"/>
      <w:bookmarkEnd w:id="42"/>
      <w:bookmarkEnd w:id="43"/>
      <w:bookmarkEnd w:id="44"/>
      <w:bookmarkEnd w:id="45"/>
    </w:p>
    <w:p w14:paraId="76783F3D" w14:textId="77777777" w:rsidR="002D1639" w:rsidRPr="00D70C07" w:rsidRDefault="0007608E" w:rsidP="00C35947">
      <w:pPr>
        <w:pStyle w:val="1"/>
        <w:spacing w:line="276" w:lineRule="auto"/>
        <w:rPr>
          <w:rFonts w:asciiTheme="minorEastAsia" w:eastAsiaTheme="minorEastAsia" w:hAnsiTheme="minorEastAsia"/>
          <w:szCs w:val="24"/>
        </w:rPr>
      </w:pPr>
      <w:bookmarkStart w:id="47" w:name="_Toc87731099"/>
      <w:bookmarkEnd w:id="46"/>
      <w:r w:rsidRPr="00D70C07">
        <w:rPr>
          <w:rFonts w:asciiTheme="minorEastAsia" w:eastAsiaTheme="minorEastAsia" w:hAnsiTheme="minorEastAsia" w:hint="eastAsia"/>
          <w:szCs w:val="24"/>
        </w:rPr>
        <w:t>4</w:t>
      </w:r>
      <w:r w:rsidR="00D1782F">
        <w:rPr>
          <w:rFonts w:asciiTheme="minorEastAsia" w:eastAsiaTheme="minorEastAsia" w:hAnsiTheme="minorEastAsia"/>
          <w:szCs w:val="24"/>
        </w:rPr>
        <w:t xml:space="preserve"> </w:t>
      </w:r>
      <w:r w:rsidR="00C455C5">
        <w:rPr>
          <w:rFonts w:asciiTheme="minorEastAsia" w:eastAsiaTheme="minorEastAsia" w:hAnsiTheme="minorEastAsia"/>
          <w:szCs w:val="24"/>
        </w:rPr>
        <w:t xml:space="preserve"> </w:t>
      </w:r>
      <w:r w:rsidR="00C4303C">
        <w:rPr>
          <w:rFonts w:asciiTheme="minorEastAsia" w:eastAsiaTheme="minorEastAsia" w:hAnsiTheme="minorEastAsia" w:hint="eastAsia"/>
          <w:szCs w:val="24"/>
        </w:rPr>
        <w:t xml:space="preserve"> </w:t>
      </w:r>
      <w:r w:rsidR="002701EB">
        <w:rPr>
          <w:rFonts w:asciiTheme="minorEastAsia" w:eastAsiaTheme="minorEastAsia" w:hAnsiTheme="minorEastAsia" w:hint="eastAsia"/>
          <w:szCs w:val="24"/>
        </w:rPr>
        <w:t>技术要求</w:t>
      </w:r>
      <w:bookmarkEnd w:id="47"/>
    </w:p>
    <w:p w14:paraId="7E1EF96C" w14:textId="77777777" w:rsidR="005E7C5C" w:rsidRDefault="00366494" w:rsidP="00C35947">
      <w:pPr>
        <w:pStyle w:val="2"/>
        <w:rPr>
          <w:rFonts w:eastAsiaTheme="minorEastAsia"/>
          <w:szCs w:val="24"/>
        </w:rPr>
      </w:pPr>
      <w:bookmarkStart w:id="48" w:name="_Toc87731100"/>
      <w:bookmarkStart w:id="49" w:name="_Toc436383633"/>
      <w:r w:rsidRPr="00D70C07">
        <w:rPr>
          <w:rFonts w:eastAsiaTheme="minorEastAsia"/>
          <w:szCs w:val="24"/>
        </w:rPr>
        <w:t>4.1</w:t>
      </w:r>
      <w:r w:rsidR="00C455C5">
        <w:rPr>
          <w:rFonts w:eastAsiaTheme="minorEastAsia" w:hint="eastAsia"/>
          <w:szCs w:val="24"/>
        </w:rPr>
        <w:t xml:space="preserve">  </w:t>
      </w:r>
      <w:r w:rsidR="00C455C5" w:rsidRPr="00C455C5">
        <w:rPr>
          <w:rFonts w:eastAsiaTheme="minorEastAsia" w:hint="eastAsia"/>
          <w:szCs w:val="24"/>
        </w:rPr>
        <w:t>基本</w:t>
      </w:r>
      <w:r w:rsidR="00C4303C">
        <w:rPr>
          <w:rFonts w:eastAsiaTheme="minorEastAsia" w:hint="eastAsia"/>
          <w:szCs w:val="24"/>
        </w:rPr>
        <w:t>要求</w:t>
      </w:r>
      <w:bookmarkEnd w:id="48"/>
    </w:p>
    <w:bookmarkEnd w:id="49"/>
    <w:p w14:paraId="0553A497" w14:textId="494A07B1" w:rsidR="00C83509" w:rsidRDefault="00D34BE8" w:rsidP="00D34BE8">
      <w:pPr>
        <w:adjustRightInd w:val="0"/>
        <w:snapToGrid w:val="0"/>
        <w:ind w:right="198" w:firstLineChars="177" w:firstLine="425"/>
      </w:pPr>
      <w:r w:rsidRPr="00D34BE8">
        <w:rPr>
          <w:rFonts w:hint="eastAsia"/>
        </w:rPr>
        <w:t>对</w:t>
      </w:r>
      <w:r w:rsidR="002B158F">
        <w:rPr>
          <w:rFonts w:hint="eastAsia"/>
        </w:rPr>
        <w:t>法制计量管理</w:t>
      </w:r>
      <w:r w:rsidRPr="00D34BE8">
        <w:rPr>
          <w:rFonts w:hint="eastAsia"/>
        </w:rPr>
        <w:t>的计量器具提出性能要求</w:t>
      </w:r>
      <w:r w:rsidRPr="00FD6743">
        <w:rPr>
          <w:rFonts w:hint="eastAsia"/>
        </w:rPr>
        <w:t>，</w:t>
      </w:r>
      <w:r w:rsidR="00E768C3" w:rsidRPr="00FD6743">
        <w:rPr>
          <w:rFonts w:hint="eastAsia"/>
        </w:rPr>
        <w:t>并</w:t>
      </w:r>
      <w:r w:rsidRPr="00FD6743">
        <w:rPr>
          <w:rFonts w:hint="eastAsia"/>
        </w:rPr>
        <w:t>提供</w:t>
      </w:r>
      <w:r w:rsidRPr="00D34BE8">
        <w:rPr>
          <w:rFonts w:hint="eastAsia"/>
        </w:rPr>
        <w:t>相应的基本</w:t>
      </w:r>
      <w:r w:rsidR="000851D6">
        <w:rPr>
          <w:rFonts w:hint="eastAsia"/>
        </w:rPr>
        <w:t>工作</w:t>
      </w:r>
      <w:r w:rsidRPr="00D34BE8">
        <w:rPr>
          <w:rFonts w:hint="eastAsia"/>
        </w:rPr>
        <w:t>原理。</w:t>
      </w:r>
    </w:p>
    <w:p w14:paraId="74DDEE2C" w14:textId="77777777" w:rsidR="00C455C5" w:rsidRPr="002701EB" w:rsidRDefault="002701EB" w:rsidP="00C35947">
      <w:pPr>
        <w:pStyle w:val="2"/>
        <w:rPr>
          <w:rFonts w:eastAsiaTheme="minorEastAsia"/>
          <w:szCs w:val="24"/>
        </w:rPr>
      </w:pPr>
      <w:bookmarkStart w:id="50" w:name="_Toc87731101"/>
      <w:r>
        <w:rPr>
          <w:rFonts w:eastAsiaTheme="minorEastAsia" w:hint="eastAsia"/>
          <w:szCs w:val="24"/>
        </w:rPr>
        <w:t>4.2</w:t>
      </w:r>
      <w:r w:rsidR="00D418FD" w:rsidRPr="002701EB">
        <w:rPr>
          <w:rFonts w:eastAsiaTheme="minorEastAsia"/>
          <w:szCs w:val="24"/>
        </w:rPr>
        <w:t xml:space="preserve"> </w:t>
      </w:r>
      <w:r w:rsidR="00C455C5" w:rsidRPr="002701EB">
        <w:rPr>
          <w:rFonts w:eastAsiaTheme="minorEastAsia" w:hint="eastAsia"/>
          <w:szCs w:val="24"/>
        </w:rPr>
        <w:t>设计</w:t>
      </w:r>
      <w:r w:rsidR="00145EF6">
        <w:rPr>
          <w:rFonts w:eastAsiaTheme="minorEastAsia" w:hint="eastAsia"/>
          <w:szCs w:val="24"/>
        </w:rPr>
        <w:t>的</w:t>
      </w:r>
      <w:r w:rsidR="00C455C5" w:rsidRPr="002701EB">
        <w:rPr>
          <w:rFonts w:eastAsiaTheme="minorEastAsia" w:hint="eastAsia"/>
          <w:szCs w:val="24"/>
        </w:rPr>
        <w:t>适宜性与</w:t>
      </w:r>
      <w:r w:rsidR="00145EF6">
        <w:rPr>
          <w:rFonts w:eastAsiaTheme="minorEastAsia" w:hint="eastAsia"/>
          <w:szCs w:val="24"/>
        </w:rPr>
        <w:t>可靠</w:t>
      </w:r>
      <w:r w:rsidR="00C455C5" w:rsidRPr="002701EB">
        <w:rPr>
          <w:rFonts w:eastAsiaTheme="minorEastAsia" w:hint="eastAsia"/>
          <w:szCs w:val="24"/>
        </w:rPr>
        <w:t>性</w:t>
      </w:r>
      <w:bookmarkEnd w:id="50"/>
    </w:p>
    <w:p w14:paraId="100F5182" w14:textId="77777777" w:rsidR="00FD6743" w:rsidRPr="00FD6743" w:rsidRDefault="00FD6743" w:rsidP="00FD6743">
      <w:pPr>
        <w:ind w:firstLine="480"/>
        <w:jc w:val="left"/>
        <w:rPr>
          <w:rStyle w:val="fontstyle01"/>
          <w:rFonts w:eastAsiaTheme="minorEastAsia" w:cs="宋体"/>
          <w:color w:val="auto"/>
        </w:rPr>
      </w:pPr>
      <w:r w:rsidRPr="00FD6743">
        <w:rPr>
          <w:rStyle w:val="fontstyle01"/>
          <w:rFonts w:eastAsiaTheme="minorEastAsia" w:cs="宋体" w:hint="eastAsia"/>
          <w:color w:val="auto"/>
        </w:rPr>
        <w:t>设计法制计量管理器具的附加功能时，应规定计量器具保护措施，以防误操作、结果误判和数据篡改，确保计量器具符合预期用途，满足并保持计量性能要求。</w:t>
      </w:r>
    </w:p>
    <w:p w14:paraId="1BF2E3CE" w14:textId="36B693E9" w:rsidR="00FD6743" w:rsidRPr="00FD6743" w:rsidRDefault="00FD6743" w:rsidP="00FD6743">
      <w:pPr>
        <w:ind w:firstLine="480"/>
        <w:jc w:val="left"/>
        <w:rPr>
          <w:rStyle w:val="fontstyle01"/>
          <w:rFonts w:eastAsiaTheme="minorEastAsia" w:cs="宋体"/>
          <w:color w:val="auto"/>
        </w:rPr>
      </w:pPr>
      <w:r w:rsidRPr="00FD6743">
        <w:rPr>
          <w:rStyle w:val="fontstyle01"/>
          <w:rFonts w:eastAsiaTheme="minorEastAsia" w:cs="宋体" w:hint="eastAsia"/>
          <w:color w:val="auto"/>
        </w:rPr>
        <w:t>应规定硬件保护措施，以保持计量器具的可靠性和安全性，确保测量结果与计量器具性能要求的一致性和可靠性。</w:t>
      </w:r>
    </w:p>
    <w:p w14:paraId="77549D13" w14:textId="77777777" w:rsidR="00C455C5" w:rsidRPr="002701EB" w:rsidRDefault="003A470D" w:rsidP="00C35947">
      <w:pPr>
        <w:pStyle w:val="2"/>
        <w:rPr>
          <w:rFonts w:eastAsiaTheme="minorEastAsia"/>
          <w:szCs w:val="24"/>
        </w:rPr>
      </w:pPr>
      <w:bookmarkStart w:id="51" w:name="_Toc87731102"/>
      <w:r w:rsidRPr="002701EB">
        <w:rPr>
          <w:rFonts w:eastAsiaTheme="minorEastAsia" w:hint="eastAsia"/>
          <w:szCs w:val="24"/>
        </w:rPr>
        <w:t>4.</w:t>
      </w:r>
      <w:r w:rsidR="002701EB">
        <w:rPr>
          <w:rFonts w:eastAsiaTheme="minorEastAsia" w:hint="eastAsia"/>
          <w:szCs w:val="24"/>
        </w:rPr>
        <w:t>3</w:t>
      </w:r>
      <w:r w:rsidRPr="002701EB">
        <w:rPr>
          <w:rFonts w:eastAsiaTheme="minorEastAsia" w:hint="eastAsia"/>
          <w:szCs w:val="24"/>
        </w:rPr>
        <w:t xml:space="preserve"> </w:t>
      </w:r>
      <w:r w:rsidR="00C455C5" w:rsidRPr="002701EB">
        <w:rPr>
          <w:rFonts w:eastAsiaTheme="minorEastAsia" w:hint="eastAsia"/>
          <w:szCs w:val="24"/>
        </w:rPr>
        <w:t xml:space="preserve"> 一致性</w:t>
      </w:r>
      <w:r w:rsidR="00C42C6D" w:rsidRPr="002701EB">
        <w:rPr>
          <w:rFonts w:eastAsiaTheme="minorEastAsia" w:hint="eastAsia"/>
          <w:szCs w:val="24"/>
        </w:rPr>
        <w:t>和软件安全性</w:t>
      </w:r>
      <w:bookmarkEnd w:id="51"/>
    </w:p>
    <w:p w14:paraId="5C700D08" w14:textId="77777777" w:rsidR="00FD6743" w:rsidRPr="00FD6743" w:rsidRDefault="00FD6743" w:rsidP="00FD6743">
      <w:pPr>
        <w:ind w:left="20" w:right="240" w:firstLine="458"/>
        <w:jc w:val="left"/>
        <w:rPr>
          <w:rFonts w:hAnsi="宋体" w:cs="宋体"/>
          <w:w w:val="96"/>
        </w:rPr>
      </w:pPr>
      <w:r w:rsidRPr="00FD6743">
        <w:rPr>
          <w:rFonts w:hAnsi="宋体" w:cs="宋体" w:hint="eastAsia"/>
          <w:w w:val="96"/>
        </w:rPr>
        <w:t>应规定计量器具的性能要求和测量程序，以确保计量器具性能的一致性。确保在适当的置信度内，实现测量结果的一致性和兼容性。</w:t>
      </w:r>
    </w:p>
    <w:p w14:paraId="52CD017E" w14:textId="400880C0" w:rsidR="00FD6743" w:rsidRPr="006C7190" w:rsidRDefault="00FD6743" w:rsidP="000D0BB4">
      <w:pPr>
        <w:ind w:left="20" w:right="240" w:firstLine="458"/>
        <w:jc w:val="left"/>
        <w:rPr>
          <w:rFonts w:hAnsi="宋体" w:cs="宋体"/>
          <w:w w:val="96"/>
        </w:rPr>
      </w:pPr>
      <w:r w:rsidRPr="00FD6743">
        <w:rPr>
          <w:rFonts w:hAnsi="宋体" w:cs="宋体" w:hint="eastAsia"/>
          <w:w w:val="96"/>
        </w:rPr>
        <w:t>应设计充分的软件保护程序，确保软件的可靠性和计量器具的安全性。当访问计量数据时，测量软件不能产生安全漏洞。例如：对潜在可能入侵的持续核查。</w:t>
      </w:r>
    </w:p>
    <w:p w14:paraId="6B173205" w14:textId="25E55893" w:rsidR="00C455C5" w:rsidRPr="006C7190" w:rsidRDefault="002701EB" w:rsidP="00C35947">
      <w:pPr>
        <w:pStyle w:val="2"/>
        <w:rPr>
          <w:rFonts w:eastAsiaTheme="minorEastAsia"/>
          <w:szCs w:val="24"/>
        </w:rPr>
      </w:pPr>
      <w:bookmarkStart w:id="52" w:name="_Toc87731103"/>
      <w:r w:rsidRPr="006C7190">
        <w:rPr>
          <w:rFonts w:eastAsiaTheme="minorEastAsia" w:hint="eastAsia"/>
          <w:szCs w:val="24"/>
        </w:rPr>
        <w:t>4.4</w:t>
      </w:r>
      <w:r w:rsidR="003A470D" w:rsidRPr="006C7190">
        <w:rPr>
          <w:rFonts w:eastAsiaTheme="minorEastAsia" w:hint="eastAsia"/>
          <w:szCs w:val="24"/>
        </w:rPr>
        <w:t xml:space="preserve"> </w:t>
      </w:r>
      <w:r w:rsidR="00C455C5" w:rsidRPr="006C7190">
        <w:rPr>
          <w:rFonts w:eastAsiaTheme="minorEastAsia"/>
          <w:szCs w:val="24"/>
        </w:rPr>
        <w:t xml:space="preserve"> </w:t>
      </w:r>
      <w:bookmarkStart w:id="53" w:name="_Hlk87087997"/>
      <w:r w:rsidR="00294436" w:rsidRPr="00294436">
        <w:rPr>
          <w:rFonts w:eastAsiaTheme="minorEastAsia" w:hint="eastAsia"/>
          <w:szCs w:val="24"/>
        </w:rPr>
        <w:t>风险评估</w:t>
      </w:r>
      <w:bookmarkEnd w:id="52"/>
    </w:p>
    <w:bookmarkEnd w:id="53"/>
    <w:p w14:paraId="417C26EB" w14:textId="5D4B1EB1" w:rsidR="00FD6743" w:rsidRPr="005813CD" w:rsidRDefault="00FD6743" w:rsidP="00E54C44">
      <w:pPr>
        <w:ind w:right="240" w:firstLine="458"/>
        <w:jc w:val="left"/>
        <w:rPr>
          <w:rFonts w:hAnsi="宋体" w:cs="宋体"/>
          <w:color w:val="000000"/>
          <w:w w:val="96"/>
        </w:rPr>
      </w:pPr>
      <w:r w:rsidRPr="00FD6743">
        <w:rPr>
          <w:rFonts w:hAnsi="宋体" w:cs="宋体" w:hint="eastAsia"/>
          <w:color w:val="000000"/>
          <w:w w:val="96"/>
        </w:rPr>
        <w:t>应在不同使用环境下对测量装置的硬件和软件入侵风险进行评估，以判定对硬件配置、应用软件可接受风险程度的影响。计量器具在存在未经授权或无意干扰计量信息风险的情况下应能保持其计量性能。</w:t>
      </w:r>
    </w:p>
    <w:p w14:paraId="7BD7DD21" w14:textId="77777777" w:rsidR="00E72E59" w:rsidRPr="002701EB" w:rsidRDefault="00514792" w:rsidP="00C35947">
      <w:pPr>
        <w:pStyle w:val="2"/>
        <w:rPr>
          <w:rFonts w:eastAsiaTheme="minorEastAsia"/>
          <w:szCs w:val="24"/>
        </w:rPr>
      </w:pPr>
      <w:bookmarkStart w:id="54" w:name="_Toc87731104"/>
      <w:r w:rsidRPr="002701EB">
        <w:rPr>
          <w:rFonts w:eastAsiaTheme="minorEastAsia" w:hint="eastAsia"/>
          <w:szCs w:val="24"/>
        </w:rPr>
        <w:t>4.</w:t>
      </w:r>
      <w:r w:rsidR="002701EB">
        <w:rPr>
          <w:rFonts w:eastAsiaTheme="minorEastAsia" w:hint="eastAsia"/>
          <w:szCs w:val="24"/>
        </w:rPr>
        <w:t>5</w:t>
      </w:r>
      <w:r w:rsidR="00C455C5" w:rsidRPr="002701EB">
        <w:rPr>
          <w:rFonts w:eastAsiaTheme="minorEastAsia"/>
          <w:szCs w:val="24"/>
        </w:rPr>
        <w:t xml:space="preserve"> </w:t>
      </w:r>
      <w:r w:rsidR="0089237F">
        <w:rPr>
          <w:rFonts w:eastAsiaTheme="minorEastAsia" w:hint="eastAsia"/>
          <w:szCs w:val="24"/>
        </w:rPr>
        <w:t>覆盖</w:t>
      </w:r>
      <w:r w:rsidR="00C455C5" w:rsidRPr="002701EB">
        <w:rPr>
          <w:rFonts w:eastAsiaTheme="minorEastAsia" w:hint="eastAsia"/>
          <w:szCs w:val="24"/>
        </w:rPr>
        <w:t>的</w:t>
      </w:r>
      <w:r w:rsidR="00AC7746">
        <w:rPr>
          <w:rFonts w:eastAsiaTheme="minorEastAsia" w:hint="eastAsia"/>
          <w:szCs w:val="24"/>
        </w:rPr>
        <w:t>范围</w:t>
      </w:r>
      <w:bookmarkEnd w:id="54"/>
    </w:p>
    <w:p w14:paraId="234B3FD7" w14:textId="77777777" w:rsidR="00E72E59" w:rsidRDefault="00C455C5" w:rsidP="0091134B">
      <w:pPr>
        <w:ind w:right="240" w:firstLine="458"/>
        <w:jc w:val="left"/>
        <w:rPr>
          <w:rFonts w:hAnsi="宋体" w:cs="宋体"/>
          <w:color w:val="000000"/>
          <w:w w:val="96"/>
        </w:rPr>
      </w:pPr>
      <w:r>
        <w:rPr>
          <w:rFonts w:hAnsi="宋体" w:cs="宋体" w:hint="eastAsia"/>
          <w:color w:val="000000"/>
          <w:w w:val="96"/>
        </w:rPr>
        <w:t>应</w:t>
      </w:r>
      <w:r w:rsidR="00CA1A5B">
        <w:rPr>
          <w:rFonts w:hAnsi="宋体" w:cs="宋体" w:hint="eastAsia"/>
          <w:color w:val="000000"/>
          <w:w w:val="96"/>
        </w:rPr>
        <w:t>涵盖防止个别计量器具可能会受到</w:t>
      </w:r>
      <w:r w:rsidR="00CA1A5B" w:rsidRPr="007104AE">
        <w:rPr>
          <w:rFonts w:hAnsi="宋体" w:cs="宋体" w:hint="eastAsia"/>
          <w:w w:val="96"/>
        </w:rPr>
        <w:t>硬件干扰的</w:t>
      </w:r>
      <w:r w:rsidR="00837686" w:rsidRPr="007104AE">
        <w:rPr>
          <w:rFonts w:hAnsi="宋体" w:cs="宋体" w:hint="eastAsia"/>
          <w:w w:val="96"/>
        </w:rPr>
        <w:t>预</w:t>
      </w:r>
      <w:r w:rsidR="00837686" w:rsidRPr="00837686">
        <w:rPr>
          <w:rFonts w:hAnsi="宋体" w:cs="宋体" w:hint="eastAsia"/>
          <w:color w:val="000000"/>
          <w:w w:val="96"/>
        </w:rPr>
        <w:t>防</w:t>
      </w:r>
      <w:r w:rsidR="00CA1A5B">
        <w:rPr>
          <w:rFonts w:hAnsi="宋体" w:cs="宋体" w:hint="eastAsia"/>
          <w:color w:val="000000"/>
          <w:w w:val="96"/>
        </w:rPr>
        <w:t>措施，</w:t>
      </w:r>
      <w:r w:rsidR="00140796">
        <w:rPr>
          <w:rFonts w:hAnsi="宋体" w:cs="宋体" w:hint="eastAsia"/>
          <w:color w:val="000000"/>
          <w:w w:val="96"/>
        </w:rPr>
        <w:t>如</w:t>
      </w:r>
      <w:r w:rsidR="00837686" w:rsidRPr="00837686">
        <w:rPr>
          <w:rFonts w:hAnsi="宋体" w:cs="宋体" w:hint="eastAsia"/>
          <w:color w:val="000000"/>
          <w:w w:val="96"/>
        </w:rPr>
        <w:t>用于连接</w:t>
      </w:r>
      <w:r w:rsidR="00140796" w:rsidRPr="00837686">
        <w:rPr>
          <w:rFonts w:hAnsi="宋体" w:cs="宋体" w:hint="eastAsia"/>
          <w:color w:val="000000"/>
          <w:w w:val="96"/>
        </w:rPr>
        <w:t>计量器具</w:t>
      </w:r>
      <w:r w:rsidR="00837686" w:rsidRPr="00837686">
        <w:rPr>
          <w:rFonts w:hAnsi="宋体" w:cs="宋体" w:hint="eastAsia"/>
          <w:color w:val="000000"/>
          <w:w w:val="96"/>
        </w:rPr>
        <w:t>电源供电</w:t>
      </w:r>
      <w:r w:rsidR="00837686">
        <w:rPr>
          <w:rFonts w:hAnsi="宋体" w:cs="宋体" w:hint="eastAsia"/>
          <w:color w:val="000000"/>
          <w:w w:val="96"/>
        </w:rPr>
        <w:t>的</w:t>
      </w:r>
      <w:r w:rsidR="00EC19CA">
        <w:rPr>
          <w:rFonts w:hAnsi="宋体" w:cs="宋体" w:hint="eastAsia"/>
          <w:color w:val="000000"/>
          <w:w w:val="96"/>
        </w:rPr>
        <w:t>连接线，或</w:t>
      </w:r>
      <w:r w:rsidR="00837686" w:rsidRPr="00837686">
        <w:rPr>
          <w:rFonts w:hAnsi="宋体" w:cs="宋体" w:hint="eastAsia"/>
          <w:color w:val="000000"/>
          <w:w w:val="96"/>
        </w:rPr>
        <w:t>测量传感器将模拟信号转换为测量值的连接线。</w:t>
      </w:r>
    </w:p>
    <w:p w14:paraId="5EC98160" w14:textId="3483D17D" w:rsidR="00920F59" w:rsidRPr="00430E85" w:rsidRDefault="00920F59" w:rsidP="0091134B">
      <w:pPr>
        <w:ind w:right="240" w:firstLine="400"/>
        <w:jc w:val="left"/>
        <w:rPr>
          <w:rFonts w:hAnsi="宋体" w:cs="宋体"/>
          <w:w w:val="96"/>
          <w:sz w:val="21"/>
          <w:szCs w:val="21"/>
        </w:rPr>
      </w:pPr>
      <w:r w:rsidRPr="00430E85">
        <w:rPr>
          <w:rFonts w:hAnsi="宋体" w:cs="宋体"/>
          <w:w w:val="96"/>
          <w:sz w:val="21"/>
          <w:szCs w:val="21"/>
        </w:rPr>
        <w:t>注：</w:t>
      </w:r>
      <w:r w:rsidRPr="00430E85">
        <w:rPr>
          <w:rFonts w:hAnsi="宋体" w:cs="宋体" w:hint="eastAsia"/>
          <w:w w:val="96"/>
          <w:sz w:val="21"/>
          <w:szCs w:val="21"/>
        </w:rPr>
        <w:t>硬件干扰</w:t>
      </w:r>
      <w:r w:rsidR="00430E85" w:rsidRPr="00430E85">
        <w:rPr>
          <w:rFonts w:hAnsi="宋体" w:cs="宋体" w:hint="eastAsia"/>
          <w:w w:val="96"/>
          <w:sz w:val="21"/>
          <w:szCs w:val="21"/>
        </w:rPr>
        <w:t>指能经过计量器具天线输入端、设备的外壳以及沿电源</w:t>
      </w:r>
      <w:proofErr w:type="gramStart"/>
      <w:r w:rsidR="00430E85" w:rsidRPr="00430E85">
        <w:rPr>
          <w:rFonts w:hAnsi="宋体" w:cs="宋体" w:hint="eastAsia"/>
          <w:w w:val="96"/>
          <w:sz w:val="21"/>
          <w:szCs w:val="21"/>
        </w:rPr>
        <w:t>线作用</w:t>
      </w:r>
      <w:proofErr w:type="gramEnd"/>
      <w:r w:rsidR="00430E85" w:rsidRPr="00430E85">
        <w:rPr>
          <w:rFonts w:hAnsi="宋体" w:cs="宋体" w:hint="eastAsia"/>
          <w:w w:val="96"/>
          <w:sz w:val="21"/>
          <w:szCs w:val="21"/>
        </w:rPr>
        <w:t>于设备的电磁干扰</w:t>
      </w:r>
      <w:r w:rsidR="007104AE" w:rsidRPr="00430E85">
        <w:rPr>
          <w:rFonts w:hAnsi="宋体" w:cs="宋体" w:hint="eastAsia"/>
          <w:w w:val="96"/>
          <w:sz w:val="21"/>
          <w:szCs w:val="21"/>
        </w:rPr>
        <w:t>；抑制干扰的措施主要</w:t>
      </w:r>
      <w:r w:rsidR="000D0BB4">
        <w:rPr>
          <w:rFonts w:hAnsi="宋体" w:cs="宋体" w:hint="eastAsia"/>
          <w:w w:val="96"/>
          <w:sz w:val="21"/>
          <w:szCs w:val="21"/>
        </w:rPr>
        <w:t>抑制干扰源，切断干扰传播路径，提高敏感器件的抗干扰性能，</w:t>
      </w:r>
      <w:r w:rsidR="007104AE" w:rsidRPr="00430E85">
        <w:rPr>
          <w:rFonts w:hAnsi="宋体" w:cs="宋体" w:hint="eastAsia"/>
          <w:w w:val="96"/>
          <w:sz w:val="21"/>
          <w:szCs w:val="21"/>
        </w:rPr>
        <w:t>包括屏蔽、隔离、滤波、接地和软件处理等方法。</w:t>
      </w:r>
    </w:p>
    <w:p w14:paraId="18DCD088" w14:textId="77777777" w:rsidR="00C455C5" w:rsidRPr="002701EB" w:rsidRDefault="00514792" w:rsidP="00C35947">
      <w:pPr>
        <w:pStyle w:val="2"/>
        <w:rPr>
          <w:rFonts w:eastAsiaTheme="minorEastAsia"/>
          <w:szCs w:val="24"/>
        </w:rPr>
      </w:pPr>
      <w:bookmarkStart w:id="55" w:name="_Toc87731105"/>
      <w:r w:rsidRPr="002701EB">
        <w:rPr>
          <w:rFonts w:eastAsiaTheme="minorEastAsia" w:hint="eastAsia"/>
          <w:szCs w:val="24"/>
        </w:rPr>
        <w:t>4.</w:t>
      </w:r>
      <w:r w:rsidR="002701EB">
        <w:rPr>
          <w:rFonts w:eastAsiaTheme="minorEastAsia" w:hint="eastAsia"/>
          <w:szCs w:val="24"/>
        </w:rPr>
        <w:t>6</w:t>
      </w:r>
      <w:r w:rsidR="00C455C5" w:rsidRPr="002701EB">
        <w:rPr>
          <w:rFonts w:eastAsiaTheme="minorEastAsia"/>
          <w:szCs w:val="24"/>
        </w:rPr>
        <w:t xml:space="preserve"> </w:t>
      </w:r>
      <w:r w:rsidR="00C455C5" w:rsidRPr="002701EB">
        <w:rPr>
          <w:rFonts w:eastAsiaTheme="minorEastAsia" w:hint="eastAsia"/>
          <w:szCs w:val="24"/>
        </w:rPr>
        <w:t>法制计量</w:t>
      </w:r>
      <w:r w:rsidR="006C7190">
        <w:rPr>
          <w:rFonts w:eastAsiaTheme="minorEastAsia" w:hint="eastAsia"/>
          <w:szCs w:val="24"/>
        </w:rPr>
        <w:t>管理</w:t>
      </w:r>
      <w:r w:rsidR="00C455C5" w:rsidRPr="002701EB">
        <w:rPr>
          <w:rFonts w:eastAsiaTheme="minorEastAsia" w:hint="eastAsia"/>
          <w:szCs w:val="24"/>
        </w:rPr>
        <w:t>范围</w:t>
      </w:r>
      <w:bookmarkEnd w:id="55"/>
    </w:p>
    <w:p w14:paraId="6A38B870" w14:textId="5C26F43E" w:rsidR="00C455C5" w:rsidRDefault="00AC7746" w:rsidP="00C35947">
      <w:pPr>
        <w:ind w:right="198" w:firstLine="458"/>
        <w:rPr>
          <w:rFonts w:hAnsi="宋体" w:cs="宋体"/>
          <w:w w:val="96"/>
        </w:rPr>
      </w:pPr>
      <w:r w:rsidRPr="00B753FF">
        <w:rPr>
          <w:rFonts w:hAnsi="宋体" w:cs="宋体" w:hint="eastAsia"/>
          <w:w w:val="96"/>
        </w:rPr>
        <w:t>对于计量器具，</w:t>
      </w:r>
      <w:r w:rsidRPr="00AC7746">
        <w:rPr>
          <w:rFonts w:hAnsi="宋体" w:cs="宋体" w:hint="eastAsia"/>
          <w:w w:val="96"/>
        </w:rPr>
        <w:t>法制计量管理的范围可延伸到允许消费者验证用于贸易结算的测量结果与计量器具读数是否一致。</w:t>
      </w:r>
    </w:p>
    <w:p w14:paraId="1D088206" w14:textId="77777777" w:rsidR="00842E81" w:rsidRDefault="00AC7746" w:rsidP="00C35947">
      <w:pPr>
        <w:ind w:right="198" w:firstLine="458"/>
        <w:rPr>
          <w:rFonts w:hAnsi="宋体" w:cs="宋体"/>
          <w:w w:val="96"/>
        </w:rPr>
      </w:pPr>
      <w:r w:rsidRPr="00AC7746">
        <w:rPr>
          <w:rFonts w:hAnsi="宋体" w:cs="宋体" w:hint="eastAsia"/>
          <w:w w:val="96"/>
        </w:rPr>
        <w:t>对于不涉及或不影响</w:t>
      </w:r>
      <w:r w:rsidR="0091134B">
        <w:rPr>
          <w:rFonts w:hAnsi="宋体" w:cs="宋体" w:hint="eastAsia"/>
          <w:w w:val="96"/>
        </w:rPr>
        <w:t>主要测量结果的</w:t>
      </w:r>
      <w:r w:rsidRPr="00AC7746">
        <w:rPr>
          <w:rFonts w:hAnsi="宋体" w:cs="宋体" w:hint="eastAsia"/>
          <w:w w:val="96"/>
        </w:rPr>
        <w:t>值或存储值的计量系统组件，无须提出限制性的性能要求。</w:t>
      </w:r>
    </w:p>
    <w:p w14:paraId="6A70D1C8" w14:textId="733C364A" w:rsidR="00501736" w:rsidRPr="00501736" w:rsidRDefault="00501736" w:rsidP="00501736">
      <w:pPr>
        <w:pStyle w:val="2"/>
        <w:rPr>
          <w:rFonts w:eastAsiaTheme="minorEastAsia"/>
          <w:szCs w:val="24"/>
        </w:rPr>
      </w:pPr>
      <w:bookmarkStart w:id="56" w:name="_Toc87731106"/>
      <w:r>
        <w:rPr>
          <w:rFonts w:eastAsiaTheme="minorEastAsia" w:hint="eastAsia"/>
          <w:szCs w:val="24"/>
        </w:rPr>
        <w:lastRenderedPageBreak/>
        <w:t>4.7</w:t>
      </w:r>
      <w:r>
        <w:rPr>
          <w:rFonts w:eastAsiaTheme="minorEastAsia"/>
          <w:szCs w:val="24"/>
        </w:rPr>
        <w:t xml:space="preserve"> </w:t>
      </w:r>
      <w:r w:rsidRPr="00501736">
        <w:rPr>
          <w:rFonts w:eastAsiaTheme="minorEastAsia" w:hint="eastAsia"/>
          <w:szCs w:val="24"/>
        </w:rPr>
        <w:t>创新的</w:t>
      </w:r>
      <w:r w:rsidR="00B753FF">
        <w:rPr>
          <w:rFonts w:eastAsiaTheme="minorEastAsia" w:hint="eastAsia"/>
          <w:szCs w:val="24"/>
        </w:rPr>
        <w:t>应用</w:t>
      </w:r>
      <w:bookmarkEnd w:id="56"/>
    </w:p>
    <w:bookmarkEnd w:id="17"/>
    <w:bookmarkEnd w:id="18"/>
    <w:bookmarkEnd w:id="19"/>
    <w:bookmarkEnd w:id="20"/>
    <w:bookmarkEnd w:id="21"/>
    <w:bookmarkEnd w:id="22"/>
    <w:bookmarkEnd w:id="23"/>
    <w:bookmarkEnd w:id="24"/>
    <w:p w14:paraId="052CC8F1" w14:textId="6CAA5D48" w:rsidR="00501736" w:rsidRPr="00AC7746" w:rsidRDefault="00FD6743" w:rsidP="00501736">
      <w:pPr>
        <w:ind w:right="198" w:firstLine="458"/>
        <w:rPr>
          <w:rFonts w:hAnsi="宋体" w:cs="宋体"/>
          <w:w w:val="96"/>
        </w:rPr>
      </w:pPr>
      <w:r w:rsidRPr="00FD6743">
        <w:rPr>
          <w:rFonts w:hAnsi="宋体" w:cs="宋体" w:hint="eastAsia"/>
          <w:w w:val="96"/>
        </w:rPr>
        <w:t>对于可靠</w:t>
      </w:r>
      <w:r w:rsidR="00920F59">
        <w:rPr>
          <w:rFonts w:hAnsi="宋体" w:cs="宋体" w:hint="eastAsia"/>
          <w:w w:val="96"/>
        </w:rPr>
        <w:t>性和一致性已得到验证的计量或处理计量数据的创新技术，法制计量管理</w:t>
      </w:r>
      <w:r w:rsidRPr="00FD6743">
        <w:rPr>
          <w:rFonts w:hAnsi="宋体" w:cs="宋体" w:hint="eastAsia"/>
          <w:w w:val="96"/>
        </w:rPr>
        <w:t>不应限制其应用。</w:t>
      </w:r>
    </w:p>
    <w:p w14:paraId="22256C84" w14:textId="77777777" w:rsidR="002D1639" w:rsidRPr="00D70C07" w:rsidRDefault="004B034D" w:rsidP="00C35947">
      <w:pPr>
        <w:pStyle w:val="1"/>
        <w:spacing w:line="276" w:lineRule="auto"/>
        <w:rPr>
          <w:rFonts w:asciiTheme="minorEastAsia" w:eastAsiaTheme="minorEastAsia" w:hAnsiTheme="minorEastAsia"/>
          <w:szCs w:val="24"/>
        </w:rPr>
      </w:pPr>
      <w:bookmarkStart w:id="57" w:name="_Toc87731107"/>
      <w:r w:rsidRPr="00E35886">
        <w:rPr>
          <w:rFonts w:asciiTheme="minorEastAsia" w:eastAsiaTheme="minorEastAsia" w:hAnsiTheme="minorEastAsia"/>
          <w:szCs w:val="24"/>
        </w:rPr>
        <w:t xml:space="preserve">5 </w:t>
      </w:r>
      <w:r w:rsidR="00CE1922" w:rsidRPr="00CE1922">
        <w:rPr>
          <w:rFonts w:asciiTheme="minorEastAsia" w:eastAsiaTheme="minorEastAsia" w:hAnsiTheme="minorEastAsia" w:hint="eastAsia"/>
          <w:szCs w:val="24"/>
        </w:rPr>
        <w:t>智能计量</w:t>
      </w:r>
      <w:r w:rsidR="00CE1922">
        <w:rPr>
          <w:rFonts w:asciiTheme="minorEastAsia" w:eastAsiaTheme="minorEastAsia" w:hAnsiTheme="minorEastAsia" w:hint="eastAsia"/>
          <w:szCs w:val="24"/>
        </w:rPr>
        <w:t>器具的法制</w:t>
      </w:r>
      <w:r w:rsidR="006C7190">
        <w:rPr>
          <w:rFonts w:asciiTheme="minorEastAsia" w:eastAsiaTheme="minorEastAsia" w:hAnsiTheme="minorEastAsia" w:hint="eastAsia"/>
          <w:szCs w:val="24"/>
        </w:rPr>
        <w:t>计量</w:t>
      </w:r>
      <w:r w:rsidR="00CE1922">
        <w:rPr>
          <w:rFonts w:asciiTheme="minorEastAsia" w:eastAsiaTheme="minorEastAsia" w:hAnsiTheme="minorEastAsia" w:hint="eastAsia"/>
          <w:szCs w:val="24"/>
        </w:rPr>
        <w:t>管理</w:t>
      </w:r>
      <w:bookmarkEnd w:id="57"/>
    </w:p>
    <w:p w14:paraId="10C0C8D1" w14:textId="7C8E5944" w:rsidR="00DE7B8E" w:rsidRPr="0036721F" w:rsidRDefault="000B63B6" w:rsidP="00C35947">
      <w:pPr>
        <w:pStyle w:val="2"/>
        <w:rPr>
          <w:rFonts w:eastAsiaTheme="minorEastAsia"/>
          <w:szCs w:val="24"/>
        </w:rPr>
      </w:pPr>
      <w:bookmarkStart w:id="58" w:name="_Toc87731108"/>
      <w:r w:rsidRPr="0036721F">
        <w:rPr>
          <w:rFonts w:eastAsiaTheme="minorEastAsia" w:hint="eastAsia"/>
          <w:szCs w:val="24"/>
        </w:rPr>
        <w:t>5.1</w:t>
      </w:r>
      <w:r w:rsidR="00624F24" w:rsidRPr="0036721F">
        <w:rPr>
          <w:rFonts w:eastAsiaTheme="minorEastAsia" w:hint="eastAsia"/>
          <w:szCs w:val="24"/>
        </w:rPr>
        <w:t>智能计量器具</w:t>
      </w:r>
      <w:bookmarkEnd w:id="58"/>
      <w:r w:rsidR="00EC4297">
        <w:rPr>
          <w:rFonts w:eastAsiaTheme="minorEastAsia" w:hint="eastAsia"/>
          <w:szCs w:val="24"/>
        </w:rPr>
        <w:t>和模块</w:t>
      </w:r>
    </w:p>
    <w:p w14:paraId="3572BEE0" w14:textId="77777777" w:rsidR="00624F24" w:rsidRPr="0036721F" w:rsidRDefault="00624F24" w:rsidP="00C35947">
      <w:pPr>
        <w:ind w:firstLine="480"/>
        <w:rPr>
          <w:rFonts w:asciiTheme="minorEastAsia" w:eastAsiaTheme="minorEastAsia" w:hAnsiTheme="minorEastAsia"/>
        </w:rPr>
      </w:pPr>
      <w:r w:rsidRPr="0036721F">
        <w:rPr>
          <w:rFonts w:asciiTheme="minorEastAsia" w:eastAsiaTheme="minorEastAsia" w:hAnsiTheme="minorEastAsia" w:hint="eastAsia"/>
        </w:rPr>
        <w:t>测量系统可以包含一个或多个</w:t>
      </w:r>
      <w:r w:rsidR="002701EB" w:rsidRPr="0036721F">
        <w:rPr>
          <w:rFonts w:asciiTheme="minorEastAsia" w:eastAsiaTheme="minorEastAsia" w:hAnsiTheme="minorEastAsia" w:hint="eastAsia"/>
        </w:rPr>
        <w:t>计量器具</w:t>
      </w:r>
      <w:r w:rsidRPr="0036721F">
        <w:rPr>
          <w:rFonts w:asciiTheme="minorEastAsia" w:eastAsiaTheme="minorEastAsia" w:hAnsiTheme="minorEastAsia" w:hint="eastAsia"/>
        </w:rPr>
        <w:t>，每个</w:t>
      </w:r>
      <w:r w:rsidR="002701EB" w:rsidRPr="0036721F">
        <w:rPr>
          <w:rFonts w:asciiTheme="minorEastAsia" w:eastAsiaTheme="minorEastAsia" w:hAnsiTheme="minorEastAsia" w:hint="eastAsia"/>
        </w:rPr>
        <w:t>计量器具</w:t>
      </w:r>
      <w:r w:rsidRPr="0036721F">
        <w:rPr>
          <w:rFonts w:asciiTheme="minorEastAsia" w:eastAsiaTheme="minorEastAsia" w:hAnsiTheme="minorEastAsia" w:hint="eastAsia"/>
        </w:rPr>
        <w:t>配备一个或多个设备或模块。</w:t>
      </w:r>
    </w:p>
    <w:p w14:paraId="0E116FCB" w14:textId="77777777" w:rsidR="00FD4E21" w:rsidRPr="0036721F" w:rsidRDefault="00624F24" w:rsidP="00103E8A">
      <w:pPr>
        <w:ind w:firstLine="480"/>
        <w:rPr>
          <w:rFonts w:asciiTheme="minorEastAsia" w:eastAsiaTheme="minorEastAsia" w:hAnsiTheme="minorEastAsia"/>
        </w:rPr>
      </w:pPr>
      <w:r w:rsidRPr="0036721F">
        <w:rPr>
          <w:rFonts w:asciiTheme="minorEastAsia" w:eastAsiaTheme="minorEastAsia" w:hAnsiTheme="minorEastAsia" w:hint="eastAsia"/>
        </w:rPr>
        <w:t>模块是</w:t>
      </w:r>
      <w:r w:rsidR="002701EB" w:rsidRPr="0036721F">
        <w:rPr>
          <w:rFonts w:asciiTheme="minorEastAsia" w:eastAsiaTheme="minorEastAsia" w:hAnsiTheme="minorEastAsia" w:hint="eastAsia"/>
        </w:rPr>
        <w:t>计量器具</w:t>
      </w:r>
      <w:r w:rsidRPr="0036721F">
        <w:rPr>
          <w:rFonts w:asciiTheme="minorEastAsia" w:eastAsiaTheme="minorEastAsia" w:hAnsiTheme="minorEastAsia" w:hint="eastAsia"/>
        </w:rPr>
        <w:t>可识别</w:t>
      </w:r>
      <w:r w:rsidR="00013572" w:rsidRPr="0036721F">
        <w:rPr>
          <w:rFonts w:asciiTheme="minorEastAsia" w:eastAsiaTheme="minorEastAsia" w:hAnsiTheme="minorEastAsia" w:hint="eastAsia"/>
        </w:rPr>
        <w:t>的部</w:t>
      </w:r>
      <w:r w:rsidR="00103E8A" w:rsidRPr="0036721F">
        <w:rPr>
          <w:rFonts w:asciiTheme="minorEastAsia" w:eastAsiaTheme="minorEastAsia" w:hAnsiTheme="minorEastAsia" w:hint="eastAsia"/>
        </w:rPr>
        <w:t>件</w:t>
      </w:r>
      <w:r w:rsidR="00013572" w:rsidRPr="0036721F">
        <w:rPr>
          <w:rFonts w:asciiTheme="minorEastAsia" w:eastAsiaTheme="minorEastAsia" w:hAnsiTheme="minorEastAsia" w:hint="eastAsia"/>
        </w:rPr>
        <w:t>，可执行特定的一个</w:t>
      </w:r>
      <w:r w:rsidRPr="0036721F">
        <w:rPr>
          <w:rFonts w:asciiTheme="minorEastAsia" w:eastAsiaTheme="minorEastAsia" w:hAnsiTheme="minorEastAsia" w:hint="eastAsia"/>
        </w:rPr>
        <w:t>或多个功能，并可根据</w:t>
      </w:r>
      <w:r w:rsidR="00013572" w:rsidRPr="0036721F">
        <w:rPr>
          <w:rFonts w:asciiTheme="minorEastAsia" w:eastAsiaTheme="minorEastAsia" w:hAnsiTheme="minorEastAsia" w:hint="eastAsia"/>
        </w:rPr>
        <w:t>相关标准</w:t>
      </w:r>
      <w:r w:rsidRPr="0036721F">
        <w:rPr>
          <w:rFonts w:asciiTheme="minorEastAsia" w:eastAsiaTheme="minorEastAsia" w:hAnsiTheme="minorEastAsia" w:hint="eastAsia"/>
        </w:rPr>
        <w:t>中规定的计量和技术性能要求进行单独评估。</w:t>
      </w:r>
    </w:p>
    <w:p w14:paraId="4DFA7F1C" w14:textId="0FB34144" w:rsidR="00624F24" w:rsidRPr="00624F24" w:rsidRDefault="00D6040E" w:rsidP="00C35947">
      <w:pPr>
        <w:pStyle w:val="2"/>
        <w:rPr>
          <w:rFonts w:eastAsiaTheme="minorEastAsia"/>
          <w:szCs w:val="24"/>
        </w:rPr>
      </w:pPr>
      <w:bookmarkStart w:id="59" w:name="_Toc87731109"/>
      <w:r w:rsidRPr="00D70C07">
        <w:rPr>
          <w:rFonts w:eastAsiaTheme="minorEastAsia" w:hint="eastAsia"/>
          <w:szCs w:val="24"/>
        </w:rPr>
        <w:t>5.</w:t>
      </w:r>
      <w:r w:rsidR="00FC24D5">
        <w:rPr>
          <w:rFonts w:eastAsiaTheme="minorEastAsia" w:hint="eastAsia"/>
          <w:szCs w:val="24"/>
        </w:rPr>
        <w:t>2</w:t>
      </w:r>
      <w:r w:rsidR="00514E1D">
        <w:rPr>
          <w:rFonts w:eastAsiaTheme="minorEastAsia"/>
          <w:szCs w:val="24"/>
        </w:rPr>
        <w:t xml:space="preserve">  </w:t>
      </w:r>
      <w:r w:rsidR="0076180A">
        <w:rPr>
          <w:rFonts w:hint="eastAsia"/>
        </w:rPr>
        <w:t>智能计量器具</w:t>
      </w:r>
      <w:r w:rsidR="00514E1D">
        <w:rPr>
          <w:rFonts w:hint="eastAsia"/>
        </w:rPr>
        <w:t>配置及其环境</w:t>
      </w:r>
      <w:bookmarkEnd w:id="59"/>
    </w:p>
    <w:p w14:paraId="1DEB3023" w14:textId="004C8FEE" w:rsidR="007E6153" w:rsidRDefault="007E6153" w:rsidP="007E6153">
      <w:pPr>
        <w:ind w:firstLineChars="177" w:firstLine="425"/>
        <w:rPr>
          <w:rStyle w:val="fontstyle01"/>
        </w:rPr>
      </w:pPr>
      <w:r>
        <w:rPr>
          <w:rFonts w:cs="宋体" w:hint="eastAsia"/>
        </w:rPr>
        <w:t>与</w:t>
      </w:r>
      <w:r w:rsidR="00697C32">
        <w:rPr>
          <w:rFonts w:cs="宋体" w:hint="eastAsia"/>
        </w:rPr>
        <w:t>传统的</w:t>
      </w:r>
      <w:r>
        <w:rPr>
          <w:rFonts w:cs="宋体" w:hint="eastAsia"/>
        </w:rPr>
        <w:t>独立计量器具相比</w:t>
      </w:r>
      <w:r>
        <w:rPr>
          <w:rStyle w:val="fontstyle01"/>
          <w:rFonts w:ascii="Calibri" w:hAnsi="Calibri" w:cs="宋体" w:hint="eastAsia"/>
        </w:rPr>
        <w:t>，</w:t>
      </w:r>
      <w:r w:rsidR="0076180A">
        <w:rPr>
          <w:rStyle w:val="fontstyle01"/>
          <w:rFonts w:ascii="宋体" w:eastAsia="宋体" w:hAnsi="宋体" w:cs="宋体" w:hint="eastAsia"/>
        </w:rPr>
        <w:t>智能计量器具</w:t>
      </w:r>
      <w:r>
        <w:rPr>
          <w:rStyle w:val="fontstyle01"/>
          <w:rFonts w:ascii="Calibri" w:hAnsi="Calibri" w:cs="宋体" w:hint="eastAsia"/>
        </w:rPr>
        <w:t>的配置包括某些互</w:t>
      </w:r>
      <w:r w:rsidR="00BE2E47">
        <w:rPr>
          <w:rStyle w:val="fontstyle01"/>
          <w:rFonts w:asciiTheme="minorEastAsia" w:eastAsiaTheme="minorEastAsia" w:hAnsiTheme="minorEastAsia" w:cs="宋体" w:hint="eastAsia"/>
        </w:rPr>
        <w:t>联</w:t>
      </w:r>
      <w:r>
        <w:rPr>
          <w:rStyle w:val="fontstyle01"/>
          <w:rFonts w:ascii="Calibri" w:hAnsi="Calibri" w:cs="宋体" w:hint="eastAsia"/>
        </w:rPr>
        <w:t>装置和传输软件。</w:t>
      </w:r>
    </w:p>
    <w:p w14:paraId="62A275D2" w14:textId="644E8E71" w:rsidR="007E6153" w:rsidRDefault="007E6153" w:rsidP="007E6153">
      <w:pPr>
        <w:ind w:firstLine="480"/>
        <w:rPr>
          <w:rStyle w:val="fontstyle01"/>
        </w:rPr>
      </w:pPr>
      <w:r>
        <w:rPr>
          <w:rStyle w:val="fontstyle01"/>
          <w:rFonts w:cs="宋体" w:hint="eastAsia"/>
        </w:rPr>
        <w:t>根据其组件及环境，</w:t>
      </w:r>
      <w:r w:rsidR="0076180A">
        <w:rPr>
          <w:rStyle w:val="fontstyle01"/>
          <w:rFonts w:ascii="宋体" w:eastAsia="宋体" w:hAnsi="宋体" w:cs="宋体" w:hint="eastAsia"/>
        </w:rPr>
        <w:t>智能计量器具</w:t>
      </w:r>
      <w:r>
        <w:rPr>
          <w:rStyle w:val="fontstyle01"/>
          <w:rFonts w:cs="宋体" w:hint="eastAsia"/>
        </w:rPr>
        <w:t>配置可视为一种网络系统，可以包含许多有线或无线互</w:t>
      </w:r>
      <w:r w:rsidR="00EC4297">
        <w:rPr>
          <w:rStyle w:val="fontstyle01"/>
          <w:rFonts w:cs="宋体" w:hint="eastAsia"/>
        </w:rPr>
        <w:t>联</w:t>
      </w:r>
      <w:r>
        <w:rPr>
          <w:rStyle w:val="fontstyle01"/>
          <w:rFonts w:cs="宋体" w:hint="eastAsia"/>
        </w:rPr>
        <w:t>的计量器具，</w:t>
      </w:r>
      <w:r w:rsidR="00791D13">
        <w:rPr>
          <w:rStyle w:val="fontstyle01"/>
          <w:rFonts w:ascii="宋体" w:eastAsia="宋体" w:hAnsi="宋体" w:cs="宋体" w:hint="eastAsia"/>
        </w:rPr>
        <w:t>包括</w:t>
      </w:r>
      <w:r>
        <w:rPr>
          <w:rStyle w:val="fontstyle01"/>
          <w:rFonts w:cs="宋体" w:hint="eastAsia"/>
        </w:rPr>
        <w:t>：</w:t>
      </w:r>
    </w:p>
    <w:p w14:paraId="0D8EE198" w14:textId="77777777" w:rsidR="007E6153" w:rsidRDefault="007E6153" w:rsidP="00BC582A">
      <w:pPr>
        <w:numPr>
          <w:ilvl w:val="0"/>
          <w:numId w:val="19"/>
        </w:numPr>
        <w:tabs>
          <w:tab w:val="left" w:pos="993"/>
        </w:tabs>
        <w:ind w:firstLineChars="0" w:firstLine="147"/>
        <w:rPr>
          <w:rStyle w:val="fontstyle01"/>
        </w:rPr>
      </w:pPr>
      <w:r>
        <w:rPr>
          <w:rStyle w:val="fontstyle01"/>
          <w:rFonts w:cs="宋体" w:hint="eastAsia"/>
        </w:rPr>
        <w:t>用于测量不同的被测量；</w:t>
      </w:r>
    </w:p>
    <w:p w14:paraId="3D7131B3" w14:textId="09E97644" w:rsidR="007E6153" w:rsidRDefault="007E6153" w:rsidP="00BC582A">
      <w:pPr>
        <w:numPr>
          <w:ilvl w:val="0"/>
          <w:numId w:val="19"/>
        </w:numPr>
        <w:tabs>
          <w:tab w:val="left" w:pos="993"/>
        </w:tabs>
        <w:ind w:firstLineChars="0" w:firstLine="147"/>
        <w:rPr>
          <w:rStyle w:val="fontstyle01"/>
        </w:rPr>
      </w:pPr>
      <w:r w:rsidRPr="00920F59">
        <w:rPr>
          <w:rStyle w:val="fontstyle01"/>
          <w:rFonts w:cs="宋体" w:hint="eastAsia"/>
          <w:color w:val="auto"/>
        </w:rPr>
        <w:t>可</w:t>
      </w:r>
      <w:r w:rsidR="00136C37" w:rsidRPr="00920F59">
        <w:rPr>
          <w:rStyle w:val="fontstyle01"/>
          <w:rFonts w:ascii="宋体" w:eastAsia="宋体" w:hAnsi="宋体" w:cs="宋体" w:hint="eastAsia"/>
          <w:color w:val="auto"/>
        </w:rPr>
        <w:t>相互</w:t>
      </w:r>
      <w:r w:rsidRPr="00920F59">
        <w:rPr>
          <w:rStyle w:val="fontstyle01"/>
          <w:rFonts w:cs="宋体" w:hint="eastAsia"/>
          <w:color w:val="auto"/>
        </w:rPr>
        <w:t>近</w:t>
      </w:r>
      <w:r>
        <w:rPr>
          <w:rStyle w:val="fontstyle01"/>
          <w:rFonts w:cs="宋体" w:hint="eastAsia"/>
        </w:rPr>
        <w:t>距离安装；</w:t>
      </w:r>
    </w:p>
    <w:p w14:paraId="3A8C83AF" w14:textId="77777777" w:rsidR="00624F24" w:rsidRPr="007E6153" w:rsidRDefault="007E6153" w:rsidP="00BC582A">
      <w:pPr>
        <w:numPr>
          <w:ilvl w:val="0"/>
          <w:numId w:val="19"/>
        </w:numPr>
        <w:tabs>
          <w:tab w:val="left" w:pos="993"/>
        </w:tabs>
        <w:ind w:firstLineChars="0" w:firstLine="147"/>
        <w:rPr>
          <w:rFonts w:ascii="TimesNewRomanPSMT" w:eastAsia="TimesNewRomanPSMT" w:hAnsi="TimesNewRomanPSMT" w:cs="TimesNewRomanPSMT"/>
          <w:color w:val="000000"/>
        </w:rPr>
      </w:pPr>
      <w:r>
        <w:rPr>
          <w:rStyle w:val="fontstyle01"/>
          <w:rFonts w:cs="宋体" w:hint="eastAsia"/>
        </w:rPr>
        <w:t>包含将测量值转换为二进制数字信号的功能</w:t>
      </w:r>
      <w:r w:rsidR="00E35716">
        <w:rPr>
          <w:rStyle w:val="fontstyle01"/>
        </w:rPr>
        <w:t>或</w:t>
      </w:r>
      <w:r>
        <w:rPr>
          <w:rStyle w:val="fontstyle01"/>
          <w:rFonts w:cs="宋体" w:hint="eastAsia"/>
        </w:rPr>
        <w:t>模块。</w:t>
      </w:r>
    </w:p>
    <w:p w14:paraId="3BA49A61" w14:textId="14555AFC" w:rsidR="00624F24" w:rsidRPr="00624F24" w:rsidRDefault="00624F24" w:rsidP="00C35947">
      <w:pPr>
        <w:pStyle w:val="2"/>
        <w:rPr>
          <w:rFonts w:eastAsiaTheme="minorEastAsia"/>
          <w:szCs w:val="24"/>
        </w:rPr>
      </w:pPr>
      <w:bookmarkStart w:id="60" w:name="_Toc87731110"/>
      <w:r w:rsidRPr="00D70C07">
        <w:rPr>
          <w:rFonts w:eastAsiaTheme="minorEastAsia" w:hint="eastAsia"/>
          <w:szCs w:val="24"/>
        </w:rPr>
        <w:t>5.</w:t>
      </w:r>
      <w:r>
        <w:rPr>
          <w:rFonts w:eastAsiaTheme="minorEastAsia" w:hint="eastAsia"/>
          <w:szCs w:val="24"/>
        </w:rPr>
        <w:t>3</w:t>
      </w:r>
      <w:r>
        <w:rPr>
          <w:rFonts w:eastAsiaTheme="minorEastAsia"/>
          <w:szCs w:val="24"/>
        </w:rPr>
        <w:t xml:space="preserve"> </w:t>
      </w:r>
      <w:r w:rsidR="0022517D">
        <w:rPr>
          <w:rFonts w:eastAsiaTheme="minorEastAsia"/>
          <w:szCs w:val="24"/>
        </w:rPr>
        <w:t xml:space="preserve"> 计</w:t>
      </w:r>
      <w:r w:rsidR="004B315B">
        <w:rPr>
          <w:rFonts w:eastAsiaTheme="minorEastAsia"/>
          <w:szCs w:val="24"/>
        </w:rPr>
        <w:t>量系统</w:t>
      </w:r>
      <w:r w:rsidRPr="00624F24">
        <w:rPr>
          <w:rFonts w:eastAsiaTheme="minorEastAsia"/>
          <w:szCs w:val="24"/>
        </w:rPr>
        <w:t>分析</w:t>
      </w:r>
      <w:bookmarkEnd w:id="60"/>
    </w:p>
    <w:p w14:paraId="34C351DB" w14:textId="77777777" w:rsidR="00624F24" w:rsidRPr="00624F24" w:rsidRDefault="00624F24" w:rsidP="00C35947">
      <w:pPr>
        <w:ind w:firstLineChars="0" w:firstLine="0"/>
        <w:jc w:val="left"/>
        <w:rPr>
          <w:rStyle w:val="fontstyle01"/>
        </w:rPr>
      </w:pPr>
      <w:bookmarkStart w:id="61" w:name="_Toc490424449"/>
      <w:r w:rsidRPr="00624F24">
        <w:rPr>
          <w:rStyle w:val="fontstyle01"/>
        </w:rPr>
        <w:t>5.3.1</w:t>
      </w:r>
      <w:bookmarkEnd w:id="61"/>
      <w:r w:rsidR="0022517D">
        <w:rPr>
          <w:rStyle w:val="fontstyle01"/>
          <w:rFonts w:ascii="宋体" w:eastAsia="宋体" w:hAnsi="宋体" w:cs="宋体" w:hint="eastAsia"/>
        </w:rPr>
        <w:t xml:space="preserve"> </w:t>
      </w:r>
      <w:r w:rsidR="0022517D" w:rsidRPr="0022517D">
        <w:rPr>
          <w:rStyle w:val="fontstyle01"/>
          <w:rFonts w:ascii="宋体" w:eastAsia="宋体" w:hAnsi="宋体" w:cs="宋体" w:hint="eastAsia"/>
        </w:rPr>
        <w:t>计量相关组件</w:t>
      </w:r>
    </w:p>
    <w:p w14:paraId="44281780" w14:textId="49B8854D" w:rsidR="0022517D" w:rsidRPr="003D4F55" w:rsidRDefault="002B158F" w:rsidP="0022517D">
      <w:pPr>
        <w:ind w:firstLine="480"/>
        <w:jc w:val="left"/>
        <w:rPr>
          <w:rStyle w:val="fontstyle01"/>
          <w:rFonts w:eastAsiaTheme="minorEastAsia"/>
          <w:color w:val="auto"/>
        </w:rPr>
      </w:pPr>
      <w:r>
        <w:rPr>
          <w:rStyle w:val="fontstyle01"/>
          <w:color w:val="auto"/>
        </w:rPr>
        <w:t>为了</w:t>
      </w:r>
      <w:r w:rsidR="0022517D" w:rsidRPr="0022517D">
        <w:rPr>
          <w:rStyle w:val="fontstyle01"/>
          <w:rFonts w:cs="宋体" w:hint="eastAsia"/>
          <w:color w:val="auto"/>
        </w:rPr>
        <w:t>明确物理模块的功能是否</w:t>
      </w:r>
      <w:r w:rsidR="005C0A1F">
        <w:rPr>
          <w:rStyle w:val="fontstyle01"/>
          <w:rFonts w:asciiTheme="minorEastAsia" w:eastAsiaTheme="minorEastAsia" w:hAnsiTheme="minorEastAsia" w:cs="宋体" w:hint="eastAsia"/>
          <w:color w:val="auto"/>
        </w:rPr>
        <w:t>为</w:t>
      </w:r>
      <w:r w:rsidR="0022517D" w:rsidRPr="0022517D">
        <w:rPr>
          <w:rStyle w:val="fontstyle01"/>
          <w:rFonts w:cs="宋体" w:hint="eastAsia"/>
          <w:color w:val="auto"/>
        </w:rPr>
        <w:t>计量必不可少</w:t>
      </w:r>
      <w:r w:rsidR="00D77037">
        <w:rPr>
          <w:rStyle w:val="fontstyle01"/>
          <w:rFonts w:hint="eastAsia"/>
          <w:color w:val="auto"/>
        </w:rPr>
        <w:t>的</w:t>
      </w:r>
      <w:r w:rsidR="0022517D" w:rsidRPr="0022517D">
        <w:rPr>
          <w:rStyle w:val="fontstyle01"/>
          <w:rFonts w:hint="eastAsia"/>
          <w:color w:val="auto"/>
        </w:rPr>
        <w:t>要素</w:t>
      </w:r>
      <w:r w:rsidR="0022517D" w:rsidRPr="0022517D">
        <w:rPr>
          <w:rStyle w:val="fontstyle01"/>
          <w:rFonts w:cs="宋体" w:hint="eastAsia"/>
          <w:color w:val="auto"/>
        </w:rPr>
        <w:t>，</w:t>
      </w:r>
      <w:r>
        <w:rPr>
          <w:rStyle w:val="fontstyle01"/>
          <w:rFonts w:cs="宋体" w:hint="eastAsia"/>
          <w:color w:val="auto"/>
        </w:rPr>
        <w:t>需要了解其对计量相关输出数据的影响。当观察计量系统的配置时，</w:t>
      </w:r>
      <w:r w:rsidR="0022517D" w:rsidRPr="0022517D">
        <w:rPr>
          <w:rStyle w:val="fontstyle01"/>
          <w:rFonts w:cs="宋体" w:hint="eastAsia"/>
          <w:color w:val="auto"/>
        </w:rPr>
        <w:t>应分析</w:t>
      </w:r>
      <w:r w:rsidR="004B315B">
        <w:rPr>
          <w:rStyle w:val="fontstyle01"/>
          <w:rFonts w:ascii="宋体" w:eastAsia="宋体" w:hAnsi="宋体" w:cs="宋体" w:hint="eastAsia"/>
          <w:color w:val="auto"/>
        </w:rPr>
        <w:t>是否属于</w:t>
      </w:r>
      <w:r>
        <w:rPr>
          <w:rStyle w:val="fontstyle01"/>
          <w:rFonts w:ascii="宋体" w:eastAsia="宋体" w:hAnsi="宋体" w:cs="宋体" w:hint="eastAsia"/>
          <w:color w:val="auto"/>
        </w:rPr>
        <w:t>法制计量管理</w:t>
      </w:r>
      <w:r w:rsidR="005C0A1F">
        <w:rPr>
          <w:rStyle w:val="fontstyle01"/>
          <w:rFonts w:ascii="宋体" w:eastAsia="宋体" w:hAnsi="宋体" w:cs="宋体" w:hint="eastAsia"/>
          <w:color w:val="auto"/>
        </w:rPr>
        <w:t>，</w:t>
      </w:r>
      <w:r w:rsidR="0022517D" w:rsidRPr="0022517D">
        <w:rPr>
          <w:rFonts w:cs="宋体" w:hint="eastAsia"/>
        </w:rPr>
        <w:t>计量系统或计量系统组件的哪些功能会影响计量活动</w:t>
      </w:r>
      <w:r w:rsidR="0022517D" w:rsidRPr="0022517D">
        <w:rPr>
          <w:rStyle w:val="fontstyle01"/>
          <w:rFonts w:cs="宋体" w:hint="eastAsia"/>
          <w:color w:val="auto"/>
        </w:rPr>
        <w:t>。</w:t>
      </w:r>
    </w:p>
    <w:p w14:paraId="7A200C45" w14:textId="3399037C" w:rsidR="0022517D" w:rsidRPr="0022517D" w:rsidRDefault="003D4F55" w:rsidP="0022517D">
      <w:pPr>
        <w:ind w:firstLine="480"/>
        <w:jc w:val="left"/>
        <w:rPr>
          <w:rStyle w:val="fontstyle01"/>
          <w:rFonts w:ascii="黑体" w:eastAsia="黑体" w:hAnsi="黑体" w:cs="Times New Roman"/>
          <w:bCs/>
          <w:color w:val="auto"/>
          <w:sz w:val="28"/>
          <w:szCs w:val="28"/>
        </w:rPr>
      </w:pPr>
      <w:r w:rsidRPr="003D4F55">
        <w:rPr>
          <w:rStyle w:val="fontstyle01"/>
          <w:rFonts w:cs="宋体" w:hint="eastAsia"/>
        </w:rPr>
        <w:t>在后续评估中，应规定包含这些功能的评估要求，分析影响这种功能的外部影响条件并制定测试方法。</w:t>
      </w:r>
    </w:p>
    <w:p w14:paraId="3A83A329" w14:textId="64EA4A03" w:rsidR="00092020" w:rsidRPr="00092020" w:rsidRDefault="00092020" w:rsidP="00C35947">
      <w:pPr>
        <w:ind w:firstLineChars="0" w:firstLine="0"/>
        <w:jc w:val="left"/>
        <w:rPr>
          <w:rStyle w:val="fontstyle01"/>
        </w:rPr>
      </w:pPr>
      <w:r>
        <w:rPr>
          <w:rStyle w:val="fontstyle01"/>
          <w:rFonts w:ascii="宋体" w:eastAsia="宋体" w:hAnsi="宋体" w:cs="宋体" w:hint="eastAsia"/>
        </w:rPr>
        <w:t>5.3.2</w:t>
      </w:r>
      <w:r>
        <w:rPr>
          <w:rStyle w:val="fontstyle01"/>
          <w:rFonts w:ascii="宋体" w:eastAsia="宋体" w:hAnsi="宋体" w:cs="宋体"/>
        </w:rPr>
        <w:t xml:space="preserve"> </w:t>
      </w:r>
      <w:r w:rsidR="0076180A">
        <w:rPr>
          <w:rStyle w:val="fontstyle01"/>
          <w:rFonts w:ascii="宋体" w:eastAsia="宋体" w:hAnsi="宋体" w:cs="宋体" w:hint="eastAsia"/>
        </w:rPr>
        <w:t>智能计量器具</w:t>
      </w:r>
      <w:r w:rsidRPr="00092020">
        <w:rPr>
          <w:rStyle w:val="fontstyle01"/>
          <w:rFonts w:ascii="宋体" w:eastAsia="宋体" w:hAnsi="宋体" w:cs="宋体" w:hint="eastAsia"/>
        </w:rPr>
        <w:t>的</w:t>
      </w:r>
      <w:r w:rsidR="0074780C" w:rsidRPr="0074780C">
        <w:rPr>
          <w:rStyle w:val="fontstyle01"/>
          <w:rFonts w:ascii="宋体" w:eastAsia="宋体" w:hAnsi="宋体" w:cs="宋体" w:hint="eastAsia"/>
        </w:rPr>
        <w:t>计量相关组件</w:t>
      </w:r>
    </w:p>
    <w:p w14:paraId="67172B8B" w14:textId="1D572639" w:rsidR="0074780C" w:rsidRDefault="00C36A98" w:rsidP="0074780C">
      <w:pPr>
        <w:ind w:firstLine="480"/>
        <w:jc w:val="left"/>
        <w:rPr>
          <w:rStyle w:val="fontstyle01"/>
        </w:rPr>
      </w:pPr>
      <w:r w:rsidRPr="00C36A98">
        <w:rPr>
          <w:rStyle w:val="fontstyle01"/>
          <w:rFonts w:cs="宋体" w:hint="eastAsia"/>
        </w:rPr>
        <w:t>法制计量应侧重保存用于贸易结算核验的有效数据</w:t>
      </w:r>
    </w:p>
    <w:p w14:paraId="7EEE508E" w14:textId="77777777" w:rsidR="0074780C" w:rsidRDefault="0074780C" w:rsidP="0074780C">
      <w:pPr>
        <w:ind w:firstLine="480"/>
        <w:jc w:val="left"/>
        <w:rPr>
          <w:rStyle w:val="fontstyle01"/>
        </w:rPr>
      </w:pPr>
      <w:r>
        <w:rPr>
          <w:rStyle w:val="fontstyle01"/>
          <w:rFonts w:cs="宋体" w:hint="eastAsia"/>
        </w:rPr>
        <w:t>智能计量概念涉及累积量值的测量以及测量周期和测量时间。法制计量</w:t>
      </w:r>
      <w:r>
        <w:rPr>
          <w:rFonts w:cs="宋体" w:hint="eastAsia"/>
          <w:color w:val="000000"/>
        </w:rPr>
        <w:t>除了记录被测量值外，时间戳的记录也很重要。</w:t>
      </w:r>
      <w:r>
        <w:rPr>
          <w:rStyle w:val="fontstyle01"/>
          <w:rFonts w:cs="宋体" w:hint="eastAsia"/>
        </w:rPr>
        <w:t>因此，智能计量系统至少要包括</w:t>
      </w:r>
      <w:r>
        <w:rPr>
          <w:rFonts w:cs="宋体" w:hint="eastAsia"/>
          <w:color w:val="000000"/>
        </w:rPr>
        <w:t>记录被测量值和时间戳的组件或模块</w:t>
      </w:r>
      <w:r>
        <w:rPr>
          <w:rStyle w:val="fontstyle01"/>
          <w:rFonts w:cs="宋体" w:hint="eastAsia"/>
        </w:rPr>
        <w:t>。任何影响这些记录值的功能都很重要。</w:t>
      </w:r>
    </w:p>
    <w:p w14:paraId="726FA894" w14:textId="6719A0DF" w:rsidR="00EE2EB1" w:rsidRPr="004B315B" w:rsidRDefault="004F3607" w:rsidP="004B315B">
      <w:pPr>
        <w:ind w:firstLine="480"/>
        <w:jc w:val="left"/>
        <w:rPr>
          <w:rStyle w:val="fontstyle01"/>
          <w:rFonts w:eastAsiaTheme="minorEastAsia" w:cs="宋体"/>
        </w:rPr>
      </w:pPr>
      <w:r>
        <w:rPr>
          <w:rStyle w:val="fontstyle01"/>
          <w:rFonts w:cs="宋体" w:hint="eastAsia"/>
        </w:rPr>
        <w:t>智能计量</w:t>
      </w:r>
      <w:r w:rsidR="00591B95">
        <w:rPr>
          <w:rStyle w:val="fontstyle01"/>
          <w:rFonts w:cs="宋体" w:hint="eastAsia"/>
        </w:rPr>
        <w:t>原则上</w:t>
      </w:r>
      <w:r>
        <w:rPr>
          <w:rStyle w:val="fontstyle01"/>
          <w:rFonts w:cs="宋体" w:hint="eastAsia"/>
        </w:rPr>
        <w:t>没有必要</w:t>
      </w:r>
      <w:proofErr w:type="gramStart"/>
      <w:r w:rsidR="00E82CA1">
        <w:rPr>
          <w:rStyle w:val="fontstyle01"/>
          <w:rFonts w:cs="宋体" w:hint="eastAsia"/>
        </w:rPr>
        <w:t>包括</w:t>
      </w:r>
      <w:r w:rsidR="00920F59" w:rsidRPr="00920F59">
        <w:rPr>
          <w:rStyle w:val="fontstyle01"/>
          <w:rFonts w:cs="宋体" w:hint="eastAsia"/>
          <w:color w:val="auto"/>
        </w:rPr>
        <w:t>税</w:t>
      </w:r>
      <w:proofErr w:type="gramEnd"/>
      <w:r w:rsidR="00E82CA1" w:rsidRPr="00920F59">
        <w:rPr>
          <w:rFonts w:cs="宋体" w:hint="eastAsia"/>
        </w:rPr>
        <w:t>费率</w:t>
      </w:r>
      <w:r w:rsidR="00E82CA1">
        <w:rPr>
          <w:rFonts w:cs="宋体" w:hint="eastAsia"/>
          <w:color w:val="000000"/>
        </w:rPr>
        <w:t>相关的组件</w:t>
      </w:r>
      <w:r w:rsidR="00D77037">
        <w:rPr>
          <w:rStyle w:val="fontstyle01"/>
          <w:rFonts w:cs="宋体" w:hint="eastAsia"/>
        </w:rPr>
        <w:t>，</w:t>
      </w:r>
      <w:proofErr w:type="gramStart"/>
      <w:r w:rsidR="00D77037">
        <w:rPr>
          <w:rStyle w:val="fontstyle01"/>
          <w:rFonts w:cs="宋体" w:hint="eastAsia"/>
        </w:rPr>
        <w:t>因为</w:t>
      </w:r>
      <w:r w:rsidR="00920F59">
        <w:rPr>
          <w:rStyle w:val="fontstyle01"/>
          <w:rFonts w:cs="宋体" w:hint="eastAsia"/>
        </w:rPr>
        <w:t>税</w:t>
      </w:r>
      <w:proofErr w:type="gramEnd"/>
      <w:r w:rsidR="00D77037">
        <w:rPr>
          <w:rFonts w:cs="宋体" w:hint="eastAsia"/>
          <w:color w:val="000000"/>
        </w:rPr>
        <w:t>费率值</w:t>
      </w:r>
      <w:r w:rsidR="00E82CA1">
        <w:rPr>
          <w:rFonts w:cs="宋体" w:hint="eastAsia"/>
          <w:color w:val="000000"/>
        </w:rPr>
        <w:t>并不是测量</w:t>
      </w:r>
      <w:r w:rsidR="00D77037">
        <w:rPr>
          <w:rFonts w:cs="宋体" w:hint="eastAsia"/>
          <w:color w:val="000000"/>
        </w:rPr>
        <w:t>的</w:t>
      </w:r>
      <w:r w:rsidR="00E82CA1">
        <w:rPr>
          <w:rFonts w:cs="宋体" w:hint="eastAsia"/>
          <w:color w:val="000000"/>
        </w:rPr>
        <w:t>结果</w:t>
      </w:r>
      <w:r w:rsidR="00E82CA1">
        <w:rPr>
          <w:rStyle w:val="fontstyle01"/>
          <w:rFonts w:cs="宋体" w:hint="eastAsia"/>
        </w:rPr>
        <w:t>。</w:t>
      </w:r>
    </w:p>
    <w:p w14:paraId="55058CC5" w14:textId="77777777" w:rsidR="002E0C55" w:rsidRPr="002E0C55" w:rsidRDefault="002E0C55" w:rsidP="0062386B">
      <w:pPr>
        <w:ind w:firstLineChars="0" w:firstLine="0"/>
        <w:jc w:val="left"/>
        <w:rPr>
          <w:rStyle w:val="fontstyle01"/>
          <w:rFonts w:ascii="宋体" w:eastAsia="宋体" w:hAnsi="宋体" w:cs="宋体"/>
        </w:rPr>
      </w:pPr>
      <w:r>
        <w:rPr>
          <w:rStyle w:val="fontstyle01"/>
          <w:rFonts w:ascii="宋体" w:eastAsia="宋体" w:hAnsi="宋体" w:cs="宋体" w:hint="eastAsia"/>
        </w:rPr>
        <w:t>5.3.3</w:t>
      </w:r>
      <w:r>
        <w:rPr>
          <w:rStyle w:val="fontstyle01"/>
          <w:rFonts w:ascii="宋体" w:eastAsia="宋体" w:hAnsi="宋体" w:cs="宋体"/>
        </w:rPr>
        <w:t xml:space="preserve"> </w:t>
      </w:r>
      <w:r w:rsidRPr="002E0C55">
        <w:rPr>
          <w:rStyle w:val="fontstyle01"/>
          <w:rFonts w:ascii="宋体" w:eastAsia="宋体" w:hAnsi="宋体" w:cs="宋体" w:hint="eastAsia"/>
        </w:rPr>
        <w:t>智能</w:t>
      </w:r>
      <w:r w:rsidR="006C7190">
        <w:rPr>
          <w:rStyle w:val="fontstyle01"/>
          <w:rFonts w:ascii="宋体" w:eastAsia="宋体" w:hAnsi="宋体" w:cs="宋体" w:hint="eastAsia"/>
        </w:rPr>
        <w:t>计量器具</w:t>
      </w:r>
      <w:r w:rsidRPr="002E0C55">
        <w:rPr>
          <w:rStyle w:val="fontstyle01"/>
          <w:rFonts w:ascii="宋体" w:eastAsia="宋体" w:hAnsi="宋体" w:cs="宋体" w:hint="eastAsia"/>
        </w:rPr>
        <w:t>设计</w:t>
      </w:r>
      <w:r w:rsidRPr="002E0C55">
        <w:rPr>
          <w:rStyle w:val="fontstyle01"/>
          <w:rFonts w:ascii="宋体" w:eastAsia="宋体" w:hAnsi="宋体" w:cs="宋体"/>
        </w:rPr>
        <w:t>分析</w:t>
      </w:r>
      <w:r w:rsidR="00BC1066">
        <w:rPr>
          <w:rStyle w:val="fontstyle01"/>
          <w:rFonts w:ascii="宋体" w:eastAsia="宋体" w:hAnsi="宋体" w:cs="宋体" w:hint="eastAsia"/>
        </w:rPr>
        <w:t xml:space="preserve">  </w:t>
      </w:r>
    </w:p>
    <w:p w14:paraId="50F646DE" w14:textId="77777777" w:rsidR="00A33C0E" w:rsidRPr="00A33C0E" w:rsidRDefault="00A33C0E" w:rsidP="0062386B">
      <w:pPr>
        <w:ind w:firstLine="480"/>
        <w:jc w:val="left"/>
        <w:rPr>
          <w:rStyle w:val="fontstyle01"/>
          <w:color w:val="auto"/>
        </w:rPr>
      </w:pPr>
      <w:r w:rsidRPr="00A33C0E">
        <w:rPr>
          <w:rStyle w:val="fontstyle01"/>
          <w:rFonts w:cs="宋体" w:hint="eastAsia"/>
          <w:color w:val="auto"/>
        </w:rPr>
        <w:t>除了对系统（模块）本身的正确计量操作进行评估之外，还需要分析存储的参数和记录是否安全，以及系统与</w:t>
      </w:r>
      <w:r w:rsidRPr="00A33C0E">
        <w:rPr>
          <w:rFonts w:cs="宋体" w:hint="eastAsia"/>
        </w:rPr>
        <w:t>环境的所有潜在</w:t>
      </w:r>
      <w:r w:rsidRPr="00A33C0E">
        <w:rPr>
          <w:rStyle w:val="fontstyle01"/>
          <w:rFonts w:cs="宋体" w:hint="eastAsia"/>
          <w:color w:val="auto"/>
        </w:rPr>
        <w:t>（可用）接口（以及这些可能作为不利影响入口的方式）是否安全。</w:t>
      </w:r>
    </w:p>
    <w:p w14:paraId="1309A2AB" w14:textId="16F29796" w:rsidR="00A33C0E" w:rsidRPr="00A33C0E" w:rsidRDefault="003E0084" w:rsidP="0088216C">
      <w:pPr>
        <w:ind w:firstLine="480"/>
        <w:jc w:val="left"/>
        <w:rPr>
          <w:rStyle w:val="fontstyle01"/>
          <w:color w:val="auto"/>
        </w:rPr>
      </w:pPr>
      <w:r>
        <w:rPr>
          <w:rStyle w:val="fontstyle01"/>
          <w:rFonts w:cs="宋体" w:hint="eastAsia"/>
          <w:color w:val="auto"/>
        </w:rPr>
        <w:t>环境</w:t>
      </w:r>
      <w:r>
        <w:rPr>
          <w:rStyle w:val="fontstyle01"/>
          <w:rFonts w:ascii="宋体" w:eastAsia="宋体" w:hAnsi="宋体" w:cs="宋体" w:hint="eastAsia"/>
          <w:color w:val="auto"/>
        </w:rPr>
        <w:t>试验应</w:t>
      </w:r>
      <w:r>
        <w:rPr>
          <w:rStyle w:val="fontstyle01"/>
          <w:rFonts w:cs="宋体" w:hint="eastAsia"/>
          <w:color w:val="auto"/>
        </w:rPr>
        <w:t>包括</w:t>
      </w:r>
      <w:r w:rsidR="00A33C0E" w:rsidRPr="00A33C0E">
        <w:rPr>
          <w:rStyle w:val="fontstyle01"/>
          <w:rFonts w:cs="宋体" w:hint="eastAsia"/>
          <w:color w:val="auto"/>
        </w:rPr>
        <w:t>所有</w:t>
      </w:r>
      <w:r w:rsidR="00A33C0E" w:rsidRPr="0036721F">
        <w:rPr>
          <w:rStyle w:val="fontstyle01"/>
          <w:rFonts w:cs="宋体" w:hint="eastAsia"/>
          <w:color w:val="auto"/>
        </w:rPr>
        <w:t>的输入和</w:t>
      </w:r>
      <w:r w:rsidR="00A33C0E" w:rsidRPr="0036721F">
        <w:rPr>
          <w:rStyle w:val="fontstyle01"/>
          <w:color w:val="auto"/>
        </w:rPr>
        <w:t>(</w:t>
      </w:r>
      <w:r w:rsidR="00A33C0E" w:rsidRPr="0036721F">
        <w:rPr>
          <w:rStyle w:val="fontstyle01"/>
          <w:rFonts w:cs="宋体" w:hint="eastAsia"/>
          <w:color w:val="auto"/>
        </w:rPr>
        <w:t>或)</w:t>
      </w:r>
      <w:r w:rsidR="00AF5EE3" w:rsidRPr="0036721F">
        <w:rPr>
          <w:rStyle w:val="fontstyle01"/>
          <w:rFonts w:cs="宋体" w:hint="eastAsia"/>
          <w:color w:val="auto"/>
        </w:rPr>
        <w:t>输出端口以及</w:t>
      </w:r>
      <w:r w:rsidRPr="0036721F">
        <w:rPr>
          <w:rStyle w:val="fontstyle01"/>
          <w:rFonts w:cs="宋体" w:hint="eastAsia"/>
          <w:color w:val="auto"/>
        </w:rPr>
        <w:t>预期的</w:t>
      </w:r>
      <w:r w:rsidRPr="0036721F">
        <w:rPr>
          <w:rStyle w:val="fontstyle01"/>
          <w:rFonts w:ascii="宋体" w:eastAsia="宋体" w:hAnsi="宋体" w:cs="宋体" w:hint="eastAsia"/>
          <w:color w:val="auto"/>
        </w:rPr>
        <w:t>安置</w:t>
      </w:r>
      <w:r w:rsidR="00AF5EE3" w:rsidRPr="0036721F">
        <w:rPr>
          <w:rStyle w:val="fontstyle01"/>
          <w:rFonts w:cs="宋体" w:hint="eastAsia"/>
          <w:color w:val="auto"/>
        </w:rPr>
        <w:t>环境</w:t>
      </w:r>
      <w:r w:rsidR="00A33C0E" w:rsidRPr="0036721F">
        <w:rPr>
          <w:rStyle w:val="fontstyle01"/>
          <w:rFonts w:cs="宋体" w:hint="eastAsia"/>
          <w:color w:val="auto"/>
        </w:rPr>
        <w:t>。</w:t>
      </w:r>
      <w:r w:rsidR="0088216C" w:rsidRPr="0036721F">
        <w:rPr>
          <w:rStyle w:val="fontstyle01"/>
          <w:rFonts w:cs="宋体" w:hint="eastAsia"/>
          <w:color w:val="auto"/>
        </w:rPr>
        <w:t>将</w:t>
      </w:r>
      <w:r w:rsidR="00AF5EE3" w:rsidRPr="0036721F">
        <w:rPr>
          <w:rStyle w:val="fontstyle01"/>
          <w:rFonts w:cs="宋体" w:hint="eastAsia"/>
          <w:color w:val="auto"/>
        </w:rPr>
        <w:t>计</w:t>
      </w:r>
      <w:r w:rsidR="00AF5EE3">
        <w:rPr>
          <w:rStyle w:val="fontstyle01"/>
          <w:rFonts w:cs="宋体" w:hint="eastAsia"/>
          <w:color w:val="auto"/>
        </w:rPr>
        <w:t>量</w:t>
      </w:r>
      <w:r w:rsidR="0088216C">
        <w:rPr>
          <w:rStyle w:val="fontstyle01"/>
          <w:rFonts w:cs="宋体" w:hint="eastAsia"/>
          <w:color w:val="auto"/>
        </w:rPr>
        <w:t>系统分解</w:t>
      </w:r>
      <w:r w:rsidR="00A33C0E" w:rsidRPr="00A33C0E">
        <w:rPr>
          <w:rStyle w:val="fontstyle01"/>
          <w:rFonts w:cs="宋体" w:hint="eastAsia"/>
          <w:color w:val="auto"/>
        </w:rPr>
        <w:t>，例如：</w:t>
      </w:r>
    </w:p>
    <w:p w14:paraId="73B242CC" w14:textId="77777777" w:rsidR="00A33C0E" w:rsidRPr="00A33C0E" w:rsidRDefault="00A33C0E" w:rsidP="00BC582A">
      <w:pPr>
        <w:numPr>
          <w:ilvl w:val="0"/>
          <w:numId w:val="20"/>
        </w:numPr>
        <w:tabs>
          <w:tab w:val="left" w:pos="993"/>
        </w:tabs>
        <w:ind w:firstLineChars="0" w:firstLine="147"/>
        <w:jc w:val="left"/>
        <w:rPr>
          <w:rStyle w:val="fontstyle01"/>
          <w:color w:val="auto"/>
        </w:rPr>
      </w:pPr>
      <w:r w:rsidRPr="00A33C0E">
        <w:rPr>
          <w:rStyle w:val="fontstyle01"/>
          <w:rFonts w:cs="宋体" w:hint="eastAsia"/>
          <w:color w:val="auto"/>
        </w:rPr>
        <w:t>计量系统的组成部分；</w:t>
      </w:r>
    </w:p>
    <w:p w14:paraId="18B993A8" w14:textId="516DCBAD" w:rsidR="00A33C0E" w:rsidRPr="00A33C0E" w:rsidRDefault="00AF5EE3" w:rsidP="00BC582A">
      <w:pPr>
        <w:numPr>
          <w:ilvl w:val="0"/>
          <w:numId w:val="20"/>
        </w:numPr>
        <w:tabs>
          <w:tab w:val="left" w:pos="993"/>
        </w:tabs>
        <w:ind w:firstLineChars="0" w:firstLine="147"/>
        <w:jc w:val="left"/>
        <w:rPr>
          <w:rStyle w:val="fontstyle01"/>
          <w:color w:val="auto"/>
        </w:rPr>
      </w:pPr>
      <w:r>
        <w:rPr>
          <w:rStyle w:val="fontstyle01"/>
          <w:rFonts w:cs="宋体" w:hint="eastAsia"/>
          <w:color w:val="auto"/>
        </w:rPr>
        <w:lastRenderedPageBreak/>
        <w:t>使用</w:t>
      </w:r>
      <w:r w:rsidR="003E0084">
        <w:rPr>
          <w:rStyle w:val="fontstyle01"/>
          <w:rFonts w:ascii="宋体" w:eastAsia="宋体" w:hAnsi="宋体" w:cs="宋体" w:hint="eastAsia"/>
          <w:color w:val="auto"/>
        </w:rPr>
        <w:t>的</w:t>
      </w:r>
      <w:r w:rsidR="00A33C0E" w:rsidRPr="00A33C0E">
        <w:rPr>
          <w:rStyle w:val="fontstyle01"/>
          <w:rFonts w:cs="宋体" w:hint="eastAsia"/>
          <w:color w:val="auto"/>
        </w:rPr>
        <w:t>环境；</w:t>
      </w:r>
    </w:p>
    <w:p w14:paraId="22625E23" w14:textId="77777777" w:rsidR="00A33C0E" w:rsidRPr="00A33C0E" w:rsidRDefault="00A33C0E" w:rsidP="00BC582A">
      <w:pPr>
        <w:numPr>
          <w:ilvl w:val="0"/>
          <w:numId w:val="20"/>
        </w:numPr>
        <w:tabs>
          <w:tab w:val="left" w:pos="993"/>
        </w:tabs>
        <w:ind w:firstLineChars="0" w:firstLine="147"/>
        <w:jc w:val="left"/>
        <w:rPr>
          <w:rStyle w:val="fontstyle01"/>
          <w:color w:val="auto"/>
        </w:rPr>
      </w:pPr>
      <w:r w:rsidRPr="00A33C0E">
        <w:rPr>
          <w:rStyle w:val="fontstyle01"/>
          <w:rFonts w:cs="宋体" w:hint="eastAsia"/>
          <w:color w:val="auto"/>
        </w:rPr>
        <w:t>接口（输入和输出端口）。</w:t>
      </w:r>
    </w:p>
    <w:p w14:paraId="32C230D8" w14:textId="46FA0AA9" w:rsidR="00A33C0E" w:rsidRPr="003E0084" w:rsidRDefault="003E0084" w:rsidP="0062386B">
      <w:pPr>
        <w:ind w:firstLine="480"/>
        <w:jc w:val="left"/>
        <w:rPr>
          <w:rStyle w:val="fontstyle01"/>
          <w:color w:val="auto"/>
        </w:rPr>
      </w:pPr>
      <w:r w:rsidRPr="003E0084">
        <w:rPr>
          <w:rStyle w:val="fontstyle01"/>
          <w:rFonts w:ascii="宋体" w:eastAsia="宋体" w:hAnsi="宋体" w:cs="宋体" w:hint="eastAsia"/>
          <w:color w:val="auto"/>
        </w:rPr>
        <w:t>由上可</w:t>
      </w:r>
      <w:r w:rsidR="00A33C0E" w:rsidRPr="003E0084">
        <w:rPr>
          <w:rStyle w:val="fontstyle01"/>
          <w:rFonts w:cs="宋体" w:hint="eastAsia"/>
          <w:color w:val="auto"/>
        </w:rPr>
        <w:t>定义与被测量相关或可能影响测量结果的组件。</w:t>
      </w:r>
    </w:p>
    <w:p w14:paraId="5ED896EC" w14:textId="24AEA2D3" w:rsidR="00A33C0E" w:rsidRDefault="00A33C0E" w:rsidP="0062386B">
      <w:pPr>
        <w:ind w:firstLine="480"/>
        <w:jc w:val="left"/>
        <w:rPr>
          <w:rStyle w:val="fontstyle01"/>
        </w:rPr>
      </w:pPr>
      <w:r>
        <w:rPr>
          <w:rStyle w:val="fontstyle01"/>
          <w:rFonts w:cs="宋体" w:hint="eastAsia"/>
        </w:rPr>
        <w:t>在评估</w:t>
      </w:r>
      <w:r w:rsidR="00C85960">
        <w:rPr>
          <w:rStyle w:val="fontstyle01"/>
          <w:rFonts w:cs="宋体" w:hint="eastAsia"/>
        </w:rPr>
        <w:t>为</w:t>
      </w:r>
      <w:r>
        <w:rPr>
          <w:rStyle w:val="fontstyle01"/>
          <w:rFonts w:cs="宋体" w:hint="eastAsia"/>
        </w:rPr>
        <w:t>防止错误的测量结果而采取的措施时，</w:t>
      </w:r>
      <w:r w:rsidR="00AF5EE3">
        <w:rPr>
          <w:rFonts w:cs="宋体" w:hint="eastAsia"/>
        </w:rPr>
        <w:t>可以</w:t>
      </w:r>
      <w:r w:rsidR="00D41B19">
        <w:rPr>
          <w:rFonts w:cs="宋体" w:hint="eastAsia"/>
        </w:rPr>
        <w:t>根据</w:t>
      </w:r>
      <w:r w:rsidR="00AF5EE3">
        <w:rPr>
          <w:rFonts w:cs="宋体" w:hint="eastAsia"/>
        </w:rPr>
        <w:t>计量相关性对计量器具</w:t>
      </w:r>
      <w:r>
        <w:rPr>
          <w:rFonts w:cs="宋体" w:hint="eastAsia"/>
        </w:rPr>
        <w:t>区分</w:t>
      </w:r>
      <w:r w:rsidR="00D41B19">
        <w:rPr>
          <w:rFonts w:cs="宋体" w:hint="eastAsia"/>
        </w:rPr>
        <w:t>：</w:t>
      </w:r>
    </w:p>
    <w:p w14:paraId="3622CE60" w14:textId="77777777" w:rsidR="00A33C0E" w:rsidRDefault="00DC71A2" w:rsidP="0062386B">
      <w:pPr>
        <w:ind w:firstLine="482"/>
        <w:jc w:val="left"/>
        <w:rPr>
          <w:rStyle w:val="fontstyle01"/>
          <w:b/>
          <w:bCs/>
        </w:rPr>
      </w:pPr>
      <w:r>
        <w:rPr>
          <w:rStyle w:val="fontstyle01"/>
          <w:rFonts w:cs="宋体" w:hint="eastAsia"/>
          <w:b/>
          <w:bCs/>
        </w:rPr>
        <w:t>1</w:t>
      </w:r>
      <w:r>
        <w:rPr>
          <w:rStyle w:val="fontstyle01"/>
          <w:rFonts w:cs="宋体"/>
          <w:b/>
          <w:bCs/>
        </w:rPr>
        <w:t xml:space="preserve">  </w:t>
      </w:r>
      <w:r w:rsidR="00A33C0E">
        <w:rPr>
          <w:rStyle w:val="fontstyle01"/>
          <w:rFonts w:cs="宋体" w:hint="eastAsia"/>
          <w:b/>
          <w:bCs/>
        </w:rPr>
        <w:t>有内部记录数据的计量器具</w:t>
      </w:r>
    </w:p>
    <w:p w14:paraId="70540F44" w14:textId="13D45FB6" w:rsidR="00A33C0E" w:rsidRDefault="00A33C0E" w:rsidP="0062386B">
      <w:pPr>
        <w:ind w:firstLine="480"/>
        <w:jc w:val="left"/>
        <w:rPr>
          <w:rStyle w:val="fontstyle01"/>
        </w:rPr>
      </w:pPr>
      <w:r>
        <w:rPr>
          <w:rStyle w:val="fontstyle01"/>
          <w:rFonts w:cs="宋体" w:hint="eastAsia"/>
        </w:rPr>
        <w:t>对于</w:t>
      </w:r>
      <w:r w:rsidR="002D03D0">
        <w:rPr>
          <w:rStyle w:val="fontstyle01"/>
          <w:rFonts w:asciiTheme="minorEastAsia" w:eastAsiaTheme="minorEastAsia" w:hAnsiTheme="minorEastAsia" w:cs="宋体" w:hint="eastAsia"/>
        </w:rPr>
        <w:t>可</w:t>
      </w:r>
      <w:r>
        <w:rPr>
          <w:rStyle w:val="fontstyle01"/>
          <w:rFonts w:cs="宋体" w:hint="eastAsia"/>
        </w:rPr>
        <w:t>记录测量结果的</w:t>
      </w:r>
      <w:r w:rsidR="002D2BF8">
        <w:rPr>
          <w:rStyle w:val="fontstyle01"/>
          <w:rFonts w:cs="宋体" w:hint="eastAsia"/>
        </w:rPr>
        <w:t>计量器具</w:t>
      </w:r>
      <w:r>
        <w:rPr>
          <w:rStyle w:val="fontstyle01"/>
          <w:rFonts w:cs="宋体" w:hint="eastAsia"/>
        </w:rPr>
        <w:t>，应评估记录中数据</w:t>
      </w:r>
      <w:r w:rsidR="00C85960">
        <w:rPr>
          <w:rStyle w:val="fontstyle01"/>
          <w:rFonts w:cs="宋体" w:hint="eastAsia"/>
        </w:rPr>
        <w:t>丢</w:t>
      </w:r>
      <w:r>
        <w:rPr>
          <w:rStyle w:val="fontstyle01"/>
          <w:rFonts w:cs="宋体" w:hint="eastAsia"/>
        </w:rPr>
        <w:t>失或数据违规风险。除了来自被测量的测量数据之外，还涉及到可能用于贸易结算的测量结果，例如时间记录和时间间隔测量。</w:t>
      </w:r>
    </w:p>
    <w:p w14:paraId="63DA8E19" w14:textId="5AA93678" w:rsidR="00A33C0E" w:rsidRDefault="00DC71A2" w:rsidP="0062386B">
      <w:pPr>
        <w:ind w:firstLine="482"/>
        <w:jc w:val="left"/>
        <w:rPr>
          <w:rStyle w:val="fontstyle01"/>
          <w:b/>
          <w:bCs/>
        </w:rPr>
      </w:pPr>
      <w:r>
        <w:rPr>
          <w:rStyle w:val="fontstyle01"/>
          <w:rFonts w:cs="宋体" w:hint="eastAsia"/>
          <w:b/>
          <w:bCs/>
        </w:rPr>
        <w:t>2</w:t>
      </w:r>
      <w:r>
        <w:rPr>
          <w:rStyle w:val="fontstyle01"/>
          <w:rFonts w:cs="宋体"/>
          <w:b/>
          <w:bCs/>
        </w:rPr>
        <w:t xml:space="preserve">  </w:t>
      </w:r>
      <w:r w:rsidR="00A33C0E">
        <w:rPr>
          <w:rStyle w:val="fontstyle01"/>
          <w:rFonts w:cs="宋体" w:hint="eastAsia"/>
          <w:b/>
          <w:bCs/>
        </w:rPr>
        <w:t>无内部数据记录的计量器具</w:t>
      </w:r>
    </w:p>
    <w:p w14:paraId="528A5296" w14:textId="2351A588" w:rsidR="00A33C0E" w:rsidRPr="00A33C0E" w:rsidRDefault="00A33C0E" w:rsidP="0062386B">
      <w:pPr>
        <w:ind w:firstLine="480"/>
        <w:jc w:val="left"/>
        <w:rPr>
          <w:rStyle w:val="fontstyle01"/>
          <w:rFonts w:eastAsiaTheme="minorEastAsia"/>
        </w:rPr>
      </w:pPr>
      <w:r>
        <w:rPr>
          <w:rStyle w:val="fontstyle01"/>
          <w:rFonts w:cs="宋体" w:hint="eastAsia"/>
        </w:rPr>
        <w:t>对于不记录测量数据而将其</w:t>
      </w:r>
      <w:r w:rsidR="002110D2">
        <w:rPr>
          <w:rStyle w:val="fontstyle01"/>
          <w:rFonts w:ascii="宋体" w:eastAsia="宋体" w:hAnsi="宋体" w:cs="宋体" w:hint="eastAsia"/>
        </w:rPr>
        <w:t>数据</w:t>
      </w:r>
      <w:r>
        <w:rPr>
          <w:rStyle w:val="fontstyle01"/>
          <w:rFonts w:cs="宋体" w:hint="eastAsia"/>
        </w:rPr>
        <w:t>传输到某些数据采集点的</w:t>
      </w:r>
      <w:r w:rsidR="002D2BF8">
        <w:rPr>
          <w:rStyle w:val="fontstyle01"/>
          <w:rFonts w:cs="宋体" w:hint="eastAsia"/>
        </w:rPr>
        <w:t>计量器具</w:t>
      </w:r>
      <w:r w:rsidR="00961A72">
        <w:rPr>
          <w:rStyle w:val="fontstyle01"/>
          <w:rFonts w:cs="宋体" w:hint="eastAsia"/>
        </w:rPr>
        <w:t>，也应降低由于</w:t>
      </w:r>
      <w:r w:rsidR="004B315B">
        <w:rPr>
          <w:rStyle w:val="fontstyle01"/>
          <w:rFonts w:cs="宋体" w:hint="eastAsia"/>
        </w:rPr>
        <w:t>数据传输介质传输</w:t>
      </w:r>
      <w:r w:rsidR="00961A72">
        <w:rPr>
          <w:rStyle w:val="fontstyle01"/>
          <w:rFonts w:cs="宋体" w:hint="eastAsia"/>
        </w:rPr>
        <w:t>数据造成</w:t>
      </w:r>
      <w:r w:rsidR="00AF5EE3">
        <w:rPr>
          <w:rStyle w:val="fontstyle01"/>
          <w:rFonts w:cs="宋体" w:hint="eastAsia"/>
        </w:rPr>
        <w:t>测量</w:t>
      </w:r>
      <w:r>
        <w:rPr>
          <w:rStyle w:val="fontstyle01"/>
          <w:rFonts w:cs="宋体" w:hint="eastAsia"/>
        </w:rPr>
        <w:t>结果违规的风险。</w:t>
      </w:r>
    </w:p>
    <w:p w14:paraId="1F8F27D9" w14:textId="6DDD91BD" w:rsidR="003A26E3" w:rsidRDefault="003A26E3" w:rsidP="005E65F9">
      <w:pPr>
        <w:ind w:firstLineChars="0" w:firstLine="0"/>
        <w:jc w:val="left"/>
        <w:rPr>
          <w:rStyle w:val="fontstyle01"/>
          <w:rFonts w:ascii="宋体" w:eastAsia="宋体" w:hAnsi="宋体" w:cs="宋体"/>
          <w:bCs/>
        </w:rPr>
      </w:pPr>
      <w:r>
        <w:rPr>
          <w:rStyle w:val="fontstyle01"/>
          <w:rFonts w:ascii="宋体" w:eastAsia="宋体" w:hAnsi="宋体" w:cs="宋体"/>
          <w:bCs/>
        </w:rPr>
        <w:t xml:space="preserve">5.3.4  </w:t>
      </w:r>
      <w:r w:rsidR="004B315B">
        <w:rPr>
          <w:rStyle w:val="fontstyle01"/>
          <w:rFonts w:ascii="宋体" w:eastAsia="宋体" w:hAnsi="宋体" w:cs="宋体"/>
          <w:bCs/>
        </w:rPr>
        <w:t>风险</w:t>
      </w:r>
      <w:r w:rsidRPr="003A26E3">
        <w:rPr>
          <w:rStyle w:val="fontstyle01"/>
          <w:rFonts w:ascii="宋体" w:eastAsia="宋体" w:hAnsi="宋体" w:cs="宋体"/>
          <w:bCs/>
        </w:rPr>
        <w:t>评估</w:t>
      </w:r>
    </w:p>
    <w:p w14:paraId="51F88420" w14:textId="77777777" w:rsidR="0062386B" w:rsidRDefault="0062386B" w:rsidP="0062386B">
      <w:pPr>
        <w:ind w:firstLine="480"/>
        <w:jc w:val="left"/>
        <w:rPr>
          <w:rStyle w:val="fontstyle01"/>
        </w:rPr>
      </w:pPr>
      <w:r>
        <w:rPr>
          <w:rStyle w:val="fontstyle01"/>
          <w:rFonts w:cs="宋体" w:hint="eastAsia"/>
        </w:rPr>
        <w:t>为了进一步评估风险，有必要区分</w:t>
      </w:r>
      <w:r w:rsidR="00C85960">
        <w:rPr>
          <w:rStyle w:val="fontstyle01"/>
          <w:rFonts w:cs="宋体" w:hint="eastAsia"/>
        </w:rPr>
        <w:t>故</w:t>
      </w:r>
      <w:r>
        <w:rPr>
          <w:rStyle w:val="fontstyle01"/>
          <w:rFonts w:cs="宋体" w:hint="eastAsia"/>
        </w:rPr>
        <w:t>意和</w:t>
      </w:r>
      <w:r>
        <w:rPr>
          <w:rFonts w:cs="宋体" w:hint="eastAsia"/>
          <w:color w:val="000000"/>
        </w:rPr>
        <w:t>无意违规测量的行为</w:t>
      </w:r>
      <w:r>
        <w:rPr>
          <w:rStyle w:val="fontstyle01"/>
          <w:rFonts w:cs="宋体" w:hint="eastAsia"/>
        </w:rPr>
        <w:t>，需要用不同的方式处理。如下所述的影响现象包括人为干预。</w:t>
      </w:r>
    </w:p>
    <w:p w14:paraId="45F1A6BA" w14:textId="1C616CA9" w:rsidR="0062386B" w:rsidRDefault="0062386B" w:rsidP="0062386B">
      <w:pPr>
        <w:ind w:firstLine="482"/>
        <w:jc w:val="left"/>
        <w:rPr>
          <w:rStyle w:val="fontstyle01"/>
          <w:b/>
          <w:bCs/>
        </w:rPr>
      </w:pPr>
      <w:r>
        <w:rPr>
          <w:rStyle w:val="fontstyle01"/>
          <w:rFonts w:cs="宋体" w:hint="eastAsia"/>
          <w:b/>
          <w:bCs/>
        </w:rPr>
        <w:t>1</w:t>
      </w:r>
      <w:r>
        <w:rPr>
          <w:rStyle w:val="fontstyle01"/>
          <w:rFonts w:cs="宋体"/>
          <w:b/>
          <w:bCs/>
        </w:rPr>
        <w:t xml:space="preserve">  </w:t>
      </w:r>
      <w:r w:rsidR="004B315B">
        <w:rPr>
          <w:rStyle w:val="fontstyle01"/>
          <w:rFonts w:cs="宋体" w:hint="eastAsia"/>
          <w:b/>
          <w:bCs/>
        </w:rPr>
        <w:t>无意违规风险</w:t>
      </w:r>
      <w:r>
        <w:rPr>
          <w:rStyle w:val="fontstyle01"/>
          <w:rFonts w:cs="宋体" w:hint="eastAsia"/>
          <w:b/>
          <w:bCs/>
        </w:rPr>
        <w:t>评估</w:t>
      </w:r>
    </w:p>
    <w:p w14:paraId="62960503" w14:textId="77777777" w:rsidR="0062386B" w:rsidRPr="00325C25" w:rsidRDefault="00993612" w:rsidP="0062386B">
      <w:pPr>
        <w:ind w:firstLine="480"/>
        <w:jc w:val="left"/>
        <w:rPr>
          <w:rStyle w:val="fontstyle01"/>
          <w:rFonts w:eastAsiaTheme="minorEastAsia"/>
        </w:rPr>
      </w:pPr>
      <w:r w:rsidRPr="00993612">
        <w:rPr>
          <w:rStyle w:val="fontstyle01"/>
          <w:rFonts w:cs="宋体" w:hint="eastAsia"/>
        </w:rPr>
        <w:t>对某些特定装置所采用技术的了解，可以作为初步估计某些影响现象的潜在敏感性的基础，它也可以作为确定与停留时间有关的扰动的重要性来源。</w:t>
      </w:r>
      <w:r w:rsidR="00325C25">
        <w:rPr>
          <w:rStyle w:val="fontstyle01"/>
          <w:rFonts w:eastAsiaTheme="minorEastAsia" w:cs="宋体" w:hint="eastAsia"/>
        </w:rPr>
        <w:t xml:space="preserve"> </w:t>
      </w:r>
    </w:p>
    <w:p w14:paraId="304B1CF5" w14:textId="499CAF21" w:rsidR="0062386B" w:rsidRPr="00920F59" w:rsidRDefault="00161606" w:rsidP="00BC582A">
      <w:pPr>
        <w:numPr>
          <w:ilvl w:val="0"/>
          <w:numId w:val="17"/>
        </w:numPr>
        <w:ind w:firstLineChars="0" w:firstLine="482"/>
        <w:jc w:val="left"/>
        <w:rPr>
          <w:rStyle w:val="fontstyle01"/>
          <w:b/>
          <w:bCs/>
          <w:color w:val="auto"/>
        </w:rPr>
      </w:pPr>
      <w:r>
        <w:rPr>
          <w:rStyle w:val="fontstyle01"/>
          <w:rFonts w:eastAsiaTheme="minorEastAsia" w:cs="宋体" w:hint="eastAsia"/>
          <w:b/>
          <w:bCs/>
          <w:color w:val="auto"/>
        </w:rPr>
        <w:t>观测</w:t>
      </w:r>
      <w:r w:rsidR="00475EBC" w:rsidRPr="00920F59">
        <w:rPr>
          <w:rStyle w:val="fontstyle01"/>
          <w:rFonts w:eastAsiaTheme="minorEastAsia" w:cs="宋体" w:hint="eastAsia"/>
          <w:b/>
          <w:bCs/>
          <w:color w:val="auto"/>
        </w:rPr>
        <w:t>评估</w:t>
      </w:r>
      <w:r w:rsidR="00920F59" w:rsidRPr="00920F59">
        <w:rPr>
          <w:rStyle w:val="fontstyle01"/>
          <w:rFonts w:eastAsiaTheme="minorEastAsia" w:cs="宋体" w:hint="eastAsia"/>
          <w:b/>
          <w:bCs/>
          <w:color w:val="auto"/>
        </w:rPr>
        <w:t>法</w:t>
      </w:r>
    </w:p>
    <w:p w14:paraId="4CA2A6D0" w14:textId="26374E4C" w:rsidR="0062386B" w:rsidRDefault="0062386B" w:rsidP="0062386B">
      <w:pPr>
        <w:ind w:firstLine="480"/>
        <w:jc w:val="left"/>
        <w:rPr>
          <w:rStyle w:val="fontstyle01"/>
        </w:rPr>
      </w:pPr>
      <w:r>
        <w:rPr>
          <w:rFonts w:cs="宋体" w:hint="eastAsia"/>
        </w:rPr>
        <w:t>计量器具设计不当，可能会因</w:t>
      </w:r>
      <w:r w:rsidR="00B05642">
        <w:rPr>
          <w:rFonts w:cs="宋体" w:hint="eastAsia"/>
        </w:rPr>
        <w:t>产生</w:t>
      </w:r>
      <w:r>
        <w:rPr>
          <w:rFonts w:cs="宋体" w:hint="eastAsia"/>
        </w:rPr>
        <w:t>意外影响测量过程或测量结果而导致数据不可靠的风险；而计量器具设计不当可能是由于设计者对</w:t>
      </w:r>
      <w:r w:rsidR="00EF0624">
        <w:rPr>
          <w:rFonts w:cs="宋体" w:hint="eastAsia"/>
        </w:rPr>
        <w:t>潜在</w:t>
      </w:r>
      <w:r>
        <w:rPr>
          <w:rFonts w:cs="宋体" w:hint="eastAsia"/>
        </w:rPr>
        <w:t>干扰现象的敏感性认识不足所导致。</w:t>
      </w:r>
    </w:p>
    <w:p w14:paraId="16E6622A" w14:textId="6A79677F" w:rsidR="0062386B" w:rsidRDefault="00EF0624" w:rsidP="0062386B">
      <w:pPr>
        <w:ind w:firstLine="480"/>
        <w:jc w:val="left"/>
        <w:rPr>
          <w:rStyle w:val="fontstyle01"/>
        </w:rPr>
      </w:pPr>
      <w:r>
        <w:rPr>
          <w:rStyle w:val="fontstyle01"/>
          <w:rFonts w:cs="宋体" w:hint="eastAsia"/>
        </w:rPr>
        <w:t>原则上</w:t>
      </w:r>
      <w:r w:rsidR="0062386B">
        <w:rPr>
          <w:rStyle w:val="fontstyle01"/>
          <w:rFonts w:cs="宋体" w:hint="eastAsia"/>
        </w:rPr>
        <w:t>在设计过程中为了防止这种风险</w:t>
      </w:r>
      <w:r w:rsidR="00B05642">
        <w:rPr>
          <w:rStyle w:val="fontstyle01"/>
          <w:rFonts w:ascii="宋体" w:eastAsia="宋体" w:hAnsi="宋体" w:cs="宋体" w:hint="eastAsia"/>
        </w:rPr>
        <w:t>应</w:t>
      </w:r>
      <w:r w:rsidR="0062386B">
        <w:rPr>
          <w:rStyle w:val="fontstyle01"/>
          <w:rFonts w:cs="宋体" w:hint="eastAsia"/>
        </w:rPr>
        <w:t>采取相应的措施，以提高可靠性，</w:t>
      </w:r>
      <w:r w:rsidR="0062386B" w:rsidRPr="00EC5C5F">
        <w:rPr>
          <w:rStyle w:val="fontstyle01"/>
          <w:rFonts w:cs="宋体" w:hint="eastAsia"/>
        </w:rPr>
        <w:t>例如，在评估软件保护措施时可采用这种方法。</w:t>
      </w:r>
      <w:r w:rsidR="0062386B">
        <w:rPr>
          <w:rStyle w:val="fontstyle01"/>
          <w:rFonts w:cs="宋体" w:hint="eastAsia"/>
        </w:rPr>
        <w:t>然而，由于硬件设计缺陷导致测量结果受到意外影响的风险，往往不能仅通过观察样品的结构或设计就能评估出来。</w:t>
      </w:r>
    </w:p>
    <w:p w14:paraId="1F50AE9D" w14:textId="77777777" w:rsidR="0062386B" w:rsidRDefault="0062386B" w:rsidP="0062386B">
      <w:pPr>
        <w:ind w:firstLine="480"/>
        <w:jc w:val="left"/>
        <w:rPr>
          <w:rStyle w:val="fontstyle01"/>
        </w:rPr>
      </w:pPr>
      <w:r>
        <w:rPr>
          <w:rStyle w:val="fontstyle01"/>
          <w:rFonts w:cs="宋体" w:hint="eastAsia"/>
        </w:rPr>
        <w:t>另一个风险是相邻的不同电子计量器具之间可能会产生相互影响，例如，来自附近计量器具的热辐射的影响。尤其是在涉及电磁干扰的情况下，难以确定潜在的电磁泄漏量（随着输入和输出端口数量的增加而增加），从而</w:t>
      </w:r>
      <w:r>
        <w:rPr>
          <w:rFonts w:cs="宋体" w:hint="eastAsia"/>
        </w:rPr>
        <w:t>加大了</w:t>
      </w:r>
      <w:r w:rsidR="00EF0624">
        <w:rPr>
          <w:rFonts w:cs="宋体" w:hint="eastAsia"/>
        </w:rPr>
        <w:t>相互</w:t>
      </w:r>
      <w:r>
        <w:rPr>
          <w:rFonts w:cs="宋体" w:hint="eastAsia"/>
        </w:rPr>
        <w:t>干扰风险评估的复杂性</w:t>
      </w:r>
      <w:r>
        <w:rPr>
          <w:rStyle w:val="fontstyle01"/>
          <w:rFonts w:cs="宋体" w:hint="eastAsia"/>
        </w:rPr>
        <w:t>。</w:t>
      </w:r>
    </w:p>
    <w:p w14:paraId="75479034" w14:textId="77777777" w:rsidR="0062386B" w:rsidRDefault="0062386B" w:rsidP="0062386B">
      <w:pPr>
        <w:ind w:firstLine="480"/>
        <w:jc w:val="left"/>
        <w:rPr>
          <w:rStyle w:val="fontstyle01"/>
        </w:rPr>
      </w:pPr>
      <w:r>
        <w:rPr>
          <w:rStyle w:val="fontstyle01"/>
          <w:rFonts w:cs="宋体" w:hint="eastAsia"/>
        </w:rPr>
        <w:t>此外，如果连接了额外的电缆线路和</w:t>
      </w:r>
      <w:r>
        <w:rPr>
          <w:rStyle w:val="fontstyle01"/>
        </w:rPr>
        <w:t>(或)</w:t>
      </w:r>
      <w:r>
        <w:rPr>
          <w:rStyle w:val="fontstyle01"/>
          <w:rFonts w:cs="宋体" w:hint="eastAsia"/>
        </w:rPr>
        <w:t>者辅助</w:t>
      </w:r>
      <w:r w:rsidR="002D2BF8">
        <w:rPr>
          <w:rStyle w:val="fontstyle01"/>
          <w:rFonts w:cs="宋体" w:hint="eastAsia"/>
        </w:rPr>
        <w:t>计量器具</w:t>
      </w:r>
      <w:r>
        <w:rPr>
          <w:rStyle w:val="fontstyle01"/>
          <w:rFonts w:cs="宋体" w:hint="eastAsia"/>
        </w:rPr>
        <w:t>，则计量器具对潜在干扰的灵敏度也可能发生变化。</w:t>
      </w:r>
    </w:p>
    <w:p w14:paraId="6012928E" w14:textId="609248CA" w:rsidR="003A26E3" w:rsidRPr="004B315B" w:rsidRDefault="0062386B" w:rsidP="004B315B">
      <w:pPr>
        <w:ind w:firstLine="480"/>
        <w:jc w:val="left"/>
        <w:rPr>
          <w:rStyle w:val="fontstyle01"/>
          <w:rFonts w:eastAsiaTheme="minorEastAsia"/>
        </w:rPr>
      </w:pPr>
      <w:r>
        <w:rPr>
          <w:rStyle w:val="fontstyle01"/>
          <w:rFonts w:cs="宋体" w:hint="eastAsia"/>
        </w:rPr>
        <w:t>因此，在大多数情况下，需要通过模拟干扰源，发现计量器具或计量系统的设计缺陷，这意味着</w:t>
      </w:r>
      <w:r>
        <w:rPr>
          <w:rFonts w:cs="宋体" w:hint="eastAsia"/>
        </w:rPr>
        <w:t>对潜在的干扰现象和干扰源，以及此类现象如何影响计量器具要有一定的基本认识。</w:t>
      </w:r>
    </w:p>
    <w:p w14:paraId="438D2BCD" w14:textId="69AE7704" w:rsidR="003A26E3" w:rsidRDefault="004632CC" w:rsidP="0062386B">
      <w:pPr>
        <w:ind w:firstLine="480"/>
        <w:jc w:val="left"/>
        <w:rPr>
          <w:rStyle w:val="fontstyle01"/>
        </w:rPr>
      </w:pPr>
      <w:r w:rsidRPr="00350131">
        <w:rPr>
          <w:rStyle w:val="fontstyle01"/>
          <w:rFonts w:cs="宋体"/>
          <w:color w:val="auto"/>
        </w:rPr>
        <w:t>GB/T 17626</w:t>
      </w:r>
      <w:r w:rsidR="00350131" w:rsidRPr="00350131">
        <w:rPr>
          <w:rStyle w:val="fontstyle01"/>
          <w:rFonts w:cs="宋体" w:hint="eastAsia"/>
          <w:color w:val="auto"/>
        </w:rPr>
        <w:t>电磁兼容试验和测量技术系列标准</w:t>
      </w:r>
      <w:r w:rsidR="0062386B" w:rsidRPr="00350131">
        <w:rPr>
          <w:rStyle w:val="fontstyle01"/>
          <w:rFonts w:cs="宋体" w:hint="eastAsia"/>
          <w:color w:val="auto"/>
        </w:rPr>
        <w:t>适用于</w:t>
      </w:r>
      <w:r w:rsidR="002B158F">
        <w:rPr>
          <w:rStyle w:val="fontstyle01"/>
          <w:rFonts w:cs="宋体" w:hint="eastAsia"/>
        </w:rPr>
        <w:t>法制计量管理</w:t>
      </w:r>
      <w:r w:rsidR="00EF0624">
        <w:rPr>
          <w:rStyle w:val="fontstyle01"/>
          <w:rFonts w:cs="宋体" w:hint="eastAsia"/>
        </w:rPr>
        <w:t>的</w:t>
      </w:r>
      <w:r w:rsidR="0062386B">
        <w:rPr>
          <w:rStyle w:val="fontstyle01"/>
          <w:rFonts w:cs="宋体" w:hint="eastAsia"/>
        </w:rPr>
        <w:t>计量器具。</w:t>
      </w:r>
    </w:p>
    <w:p w14:paraId="19D625A0" w14:textId="77BD1D7B" w:rsidR="0062386B" w:rsidRPr="0088216C" w:rsidRDefault="007E183B" w:rsidP="0062386B">
      <w:pPr>
        <w:ind w:firstLine="420"/>
        <w:jc w:val="left"/>
        <w:rPr>
          <w:rStyle w:val="fontstyle01"/>
          <w:sz w:val="21"/>
          <w:szCs w:val="21"/>
        </w:rPr>
      </w:pPr>
      <w:r w:rsidRPr="0088216C">
        <w:rPr>
          <w:rStyle w:val="fontstyle01"/>
          <w:rFonts w:cs="宋体" w:hint="eastAsia"/>
          <w:sz w:val="21"/>
          <w:szCs w:val="21"/>
        </w:rPr>
        <w:t>注：</w:t>
      </w:r>
      <w:r w:rsidR="00433F5C">
        <w:rPr>
          <w:rStyle w:val="fontstyle01"/>
          <w:rFonts w:cs="宋体" w:hint="eastAsia"/>
          <w:sz w:val="21"/>
          <w:szCs w:val="21"/>
        </w:rPr>
        <w:t>假设相关标准和其他</w:t>
      </w:r>
      <w:r w:rsidR="0062386B" w:rsidRPr="0088216C">
        <w:rPr>
          <w:rStyle w:val="fontstyle01"/>
          <w:rFonts w:cs="宋体" w:hint="eastAsia"/>
          <w:sz w:val="21"/>
          <w:szCs w:val="21"/>
        </w:rPr>
        <w:t>文件中描述的要求和测试</w:t>
      </w:r>
      <w:r w:rsidR="00E84D57">
        <w:rPr>
          <w:rStyle w:val="fontstyle01"/>
          <w:rFonts w:cs="宋体" w:hint="eastAsia"/>
          <w:sz w:val="21"/>
          <w:szCs w:val="21"/>
        </w:rPr>
        <w:t>方法</w:t>
      </w:r>
      <w:r w:rsidR="0062386B" w:rsidRPr="0088216C">
        <w:rPr>
          <w:rStyle w:val="fontstyle01"/>
          <w:rFonts w:cs="宋体" w:hint="eastAsia"/>
          <w:sz w:val="21"/>
          <w:szCs w:val="21"/>
        </w:rPr>
        <w:t>涵盖了防止干扰的所有必要需</w:t>
      </w:r>
      <w:r w:rsidR="0062386B" w:rsidRPr="0088216C">
        <w:rPr>
          <w:rStyle w:val="fontstyle01"/>
          <w:rFonts w:cs="宋体" w:hint="eastAsia"/>
          <w:sz w:val="21"/>
          <w:szCs w:val="21"/>
        </w:rPr>
        <w:lastRenderedPageBreak/>
        <w:t>求，</w:t>
      </w:r>
      <w:r w:rsidR="00433F5C">
        <w:rPr>
          <w:rStyle w:val="fontstyle01"/>
          <w:rFonts w:cs="宋体" w:hint="eastAsia"/>
          <w:sz w:val="21"/>
          <w:szCs w:val="21"/>
        </w:rPr>
        <w:t>可能</w:t>
      </w:r>
      <w:r w:rsidR="00C85960">
        <w:rPr>
          <w:rStyle w:val="fontstyle01"/>
          <w:rFonts w:cs="宋体" w:hint="eastAsia"/>
          <w:sz w:val="21"/>
          <w:szCs w:val="21"/>
        </w:rPr>
        <w:t>相当于</w:t>
      </w:r>
      <w:r w:rsidR="0062386B" w:rsidRPr="0088216C">
        <w:rPr>
          <w:rStyle w:val="fontstyle01"/>
          <w:rFonts w:cs="宋体" w:hint="eastAsia"/>
          <w:sz w:val="21"/>
          <w:szCs w:val="21"/>
        </w:rPr>
        <w:t>忽略了</w:t>
      </w:r>
      <w:r w:rsidR="0062386B" w:rsidRPr="0088216C">
        <w:rPr>
          <w:rFonts w:cs="宋体" w:hint="eastAsia"/>
          <w:sz w:val="21"/>
          <w:szCs w:val="21"/>
        </w:rPr>
        <w:t>电子计量器具</w:t>
      </w:r>
      <w:r w:rsidR="00E84D57">
        <w:rPr>
          <w:rStyle w:val="fontstyle01"/>
          <w:rFonts w:cs="宋体" w:hint="eastAsia"/>
          <w:sz w:val="21"/>
          <w:szCs w:val="21"/>
        </w:rPr>
        <w:t>的快速发展。要紧跟</w:t>
      </w:r>
      <w:r w:rsidR="0062386B" w:rsidRPr="0088216C">
        <w:rPr>
          <w:rStyle w:val="fontstyle01"/>
          <w:rFonts w:cs="宋体" w:hint="eastAsia"/>
          <w:sz w:val="21"/>
          <w:szCs w:val="21"/>
        </w:rPr>
        <w:t>快速发展的步伐并确保</w:t>
      </w:r>
      <w:r w:rsidR="00E84D57">
        <w:rPr>
          <w:rFonts w:cs="宋体" w:hint="eastAsia"/>
          <w:sz w:val="21"/>
          <w:szCs w:val="21"/>
        </w:rPr>
        <w:t>现有</w:t>
      </w:r>
      <w:r w:rsidR="0062386B" w:rsidRPr="0088216C">
        <w:rPr>
          <w:rFonts w:cs="宋体" w:hint="eastAsia"/>
          <w:sz w:val="21"/>
          <w:szCs w:val="21"/>
        </w:rPr>
        <w:t>标准将其考虑在内几乎是不可能的</w:t>
      </w:r>
      <w:r w:rsidR="0062386B" w:rsidRPr="0088216C">
        <w:rPr>
          <w:rStyle w:val="fontstyle01"/>
          <w:rFonts w:cs="宋体" w:hint="eastAsia"/>
          <w:sz w:val="21"/>
          <w:szCs w:val="21"/>
        </w:rPr>
        <w:t>，因为通常标准的起草滞后于</w:t>
      </w:r>
      <w:r w:rsidR="00433F5C">
        <w:rPr>
          <w:rStyle w:val="fontstyle01"/>
          <w:rFonts w:cs="宋体" w:hint="eastAsia"/>
          <w:sz w:val="21"/>
          <w:szCs w:val="21"/>
        </w:rPr>
        <w:t>现实</w:t>
      </w:r>
      <w:r w:rsidR="00E84D57">
        <w:rPr>
          <w:rStyle w:val="fontstyle01"/>
          <w:rFonts w:cs="宋体" w:hint="eastAsia"/>
          <w:sz w:val="21"/>
          <w:szCs w:val="21"/>
        </w:rPr>
        <w:t>产品的</w:t>
      </w:r>
      <w:r w:rsidR="0062386B" w:rsidRPr="0088216C">
        <w:rPr>
          <w:rStyle w:val="fontstyle01"/>
          <w:rFonts w:cs="宋体" w:hint="eastAsia"/>
          <w:sz w:val="21"/>
          <w:szCs w:val="21"/>
        </w:rPr>
        <w:t>发展。</w:t>
      </w:r>
    </w:p>
    <w:p w14:paraId="476E2FE9" w14:textId="49F02604" w:rsidR="0062386B" w:rsidRDefault="0062386B" w:rsidP="0062386B">
      <w:pPr>
        <w:ind w:firstLine="480"/>
        <w:jc w:val="left"/>
        <w:rPr>
          <w:rStyle w:val="fontstyle01"/>
        </w:rPr>
      </w:pPr>
      <w:r>
        <w:rPr>
          <w:rFonts w:cs="宋体" w:hint="eastAsia"/>
          <w:color w:val="000000"/>
        </w:rPr>
        <w:t>通用的无干扰要求应</w:t>
      </w:r>
      <w:r w:rsidR="00E84D57">
        <w:rPr>
          <w:rFonts w:cs="宋体" w:hint="eastAsia"/>
          <w:color w:val="000000"/>
        </w:rPr>
        <w:t>作为</w:t>
      </w:r>
      <w:r>
        <w:rPr>
          <w:rFonts w:cs="宋体" w:hint="eastAsia"/>
          <w:color w:val="000000"/>
        </w:rPr>
        <w:t>所采</w:t>
      </w:r>
      <w:r w:rsidR="00E84D57">
        <w:rPr>
          <w:rFonts w:cs="宋体" w:hint="eastAsia"/>
          <w:color w:val="000000"/>
        </w:rPr>
        <w:t>取</w:t>
      </w:r>
      <w:r>
        <w:rPr>
          <w:rFonts w:cs="宋体" w:hint="eastAsia"/>
          <w:color w:val="000000"/>
        </w:rPr>
        <w:t>方法</w:t>
      </w:r>
      <w:r w:rsidR="00E84D57">
        <w:rPr>
          <w:rFonts w:cs="宋体" w:hint="eastAsia"/>
          <w:color w:val="000000"/>
        </w:rPr>
        <w:t>的原则</w:t>
      </w:r>
      <w:r>
        <w:rPr>
          <w:rStyle w:val="fontstyle01"/>
          <w:rFonts w:cs="宋体" w:hint="eastAsia"/>
        </w:rPr>
        <w:t>，且计量器具的</w:t>
      </w:r>
      <w:r w:rsidR="00B0158A">
        <w:rPr>
          <w:rStyle w:val="fontstyle01"/>
          <w:rFonts w:ascii="宋体" w:eastAsia="宋体" w:hAnsi="宋体" w:cs="宋体" w:hint="eastAsia"/>
        </w:rPr>
        <w:t>测试</w:t>
      </w:r>
      <w:r>
        <w:rPr>
          <w:rStyle w:val="fontstyle01"/>
          <w:rFonts w:cs="宋体" w:hint="eastAsia"/>
        </w:rPr>
        <w:t>分析不应仅限于根据现有标准进行检测。</w:t>
      </w:r>
    </w:p>
    <w:p w14:paraId="6930CDBE" w14:textId="2C61A260" w:rsidR="003A26E3" w:rsidRDefault="007E183B" w:rsidP="0062386B">
      <w:pPr>
        <w:ind w:firstLine="482"/>
        <w:jc w:val="left"/>
        <w:rPr>
          <w:b/>
          <w:color w:val="000000"/>
        </w:rPr>
      </w:pPr>
      <w:r>
        <w:rPr>
          <w:b/>
          <w:color w:val="000000"/>
        </w:rPr>
        <w:t>b</w:t>
      </w:r>
      <w:r w:rsidR="003A26E3">
        <w:rPr>
          <w:rFonts w:eastAsia="TimesNewRomanPS-BoldMT"/>
          <w:b/>
          <w:color w:val="000000"/>
        </w:rPr>
        <w:t xml:space="preserve">) </w:t>
      </w:r>
      <w:r w:rsidR="00475EBC">
        <w:rPr>
          <w:rFonts w:hint="eastAsia"/>
          <w:b/>
          <w:color w:val="000000"/>
        </w:rPr>
        <w:t xml:space="preserve"> </w:t>
      </w:r>
      <w:r w:rsidR="003A26E3">
        <w:rPr>
          <w:rFonts w:hint="eastAsia"/>
          <w:b/>
          <w:color w:val="000000"/>
        </w:rPr>
        <w:t>环境</w:t>
      </w:r>
      <w:r w:rsidR="00475EBC">
        <w:rPr>
          <w:rFonts w:hint="eastAsia"/>
          <w:b/>
          <w:color w:val="000000"/>
        </w:rPr>
        <w:t>观测法</w:t>
      </w:r>
    </w:p>
    <w:p w14:paraId="1051D289" w14:textId="74ACFB16" w:rsidR="003A26E3" w:rsidRDefault="003A26E3" w:rsidP="0062386B">
      <w:pPr>
        <w:ind w:firstLine="480"/>
        <w:jc w:val="left"/>
        <w:rPr>
          <w:bCs/>
          <w:color w:val="000000"/>
        </w:rPr>
      </w:pPr>
      <w:r>
        <w:rPr>
          <w:rFonts w:hint="eastAsia"/>
          <w:bCs/>
          <w:color w:val="000000"/>
        </w:rPr>
        <w:t>在</w:t>
      </w:r>
      <w:r w:rsidR="00D92486">
        <w:rPr>
          <w:rFonts w:hint="eastAsia"/>
          <w:bCs/>
          <w:color w:val="000000"/>
        </w:rPr>
        <w:t>实际</w:t>
      </w:r>
      <w:r>
        <w:rPr>
          <w:rFonts w:hint="eastAsia"/>
          <w:bCs/>
          <w:color w:val="000000"/>
        </w:rPr>
        <w:t>运行过程中，每个</w:t>
      </w:r>
      <w:r w:rsidR="002D2BF8">
        <w:rPr>
          <w:rFonts w:hint="eastAsia"/>
          <w:bCs/>
          <w:color w:val="000000"/>
        </w:rPr>
        <w:t>计量器具</w:t>
      </w:r>
      <w:r>
        <w:rPr>
          <w:rFonts w:hint="eastAsia"/>
          <w:bCs/>
          <w:color w:val="000000"/>
        </w:rPr>
        <w:t>都或多或少地受到环境的影响。这种环境不仅</w:t>
      </w:r>
      <w:r w:rsidR="0042286B">
        <w:rPr>
          <w:rFonts w:hint="eastAsia"/>
          <w:bCs/>
          <w:color w:val="000000"/>
        </w:rPr>
        <w:t>包括“通常”的物理环境参数（如额定运行条件），还包括来自邻近</w:t>
      </w:r>
      <w:r>
        <w:rPr>
          <w:rFonts w:hint="eastAsia"/>
          <w:bCs/>
          <w:color w:val="000000"/>
        </w:rPr>
        <w:t>的其他仪器的影响。</w:t>
      </w:r>
    </w:p>
    <w:p w14:paraId="2E068373" w14:textId="77777777" w:rsidR="007945E5" w:rsidRDefault="007945E5" w:rsidP="0088216C">
      <w:pPr>
        <w:ind w:firstLine="480"/>
        <w:jc w:val="left"/>
      </w:pPr>
      <w:r>
        <w:rPr>
          <w:rFonts w:cs="宋体" w:hint="eastAsia"/>
        </w:rPr>
        <w:t>计量器具在运行过程中受到的所有干扰都来源于其所处的环境，除非干扰是计量器具本身或测量活动产生的。了解构成环境的参数</w:t>
      </w:r>
      <w:r>
        <w:t>(</w:t>
      </w:r>
      <w:r>
        <w:rPr>
          <w:rFonts w:cs="宋体" w:hint="eastAsia"/>
        </w:rPr>
        <w:t>行为</w:t>
      </w:r>
      <w:r>
        <w:t>)</w:t>
      </w:r>
      <w:r>
        <w:rPr>
          <w:rFonts w:cs="宋体" w:hint="eastAsia"/>
        </w:rPr>
        <w:t>是必不可少的。</w:t>
      </w:r>
    </w:p>
    <w:p w14:paraId="4AED96A9" w14:textId="77777777" w:rsidR="003A26E3" w:rsidRPr="007945E5" w:rsidRDefault="007945E5" w:rsidP="007945E5">
      <w:pPr>
        <w:ind w:firstLine="480"/>
        <w:jc w:val="left"/>
        <w:rPr>
          <w:color w:val="000000"/>
        </w:rPr>
      </w:pPr>
      <w:r>
        <w:rPr>
          <w:rFonts w:cs="宋体" w:hint="eastAsia"/>
          <w:color w:val="000000"/>
        </w:rPr>
        <w:t>对于一些环境参数，例如计量器具运行地点的气候条件，可以通过测量来确定其参数值</w:t>
      </w:r>
      <w:r>
        <w:rPr>
          <w:rFonts w:cs="宋体" w:hint="eastAsia"/>
        </w:rPr>
        <w:t>或参数范围。对于电磁环境等其他参数，由于电磁现象发生的频率太低，可能无法轻易评估和</w:t>
      </w:r>
      <w:r>
        <w:t>(</w:t>
      </w:r>
      <w:r>
        <w:t>或</w:t>
      </w:r>
      <w:r>
        <w:t>)</w:t>
      </w:r>
      <w:r>
        <w:rPr>
          <w:rFonts w:cs="宋体" w:hint="eastAsia"/>
        </w:rPr>
        <w:t>测量到相关信息，更好的方法是使用标准和</w:t>
      </w:r>
      <w:r>
        <w:t>(</w:t>
      </w:r>
      <w:r>
        <w:t>或</w:t>
      </w:r>
      <w:r>
        <w:t>)</w:t>
      </w:r>
      <w:r>
        <w:rPr>
          <w:rFonts w:cs="宋体" w:hint="eastAsia"/>
        </w:rPr>
        <w:t>报告中规定的方案。</w:t>
      </w:r>
    </w:p>
    <w:p w14:paraId="4C2C88F7" w14:textId="66FF4C77" w:rsidR="00596218" w:rsidRDefault="00596218" w:rsidP="00596218">
      <w:pPr>
        <w:ind w:firstLine="480"/>
        <w:jc w:val="left"/>
        <w:rPr>
          <w:color w:val="FF0000"/>
        </w:rPr>
      </w:pPr>
      <w:proofErr w:type="gramStart"/>
      <w:r>
        <w:rPr>
          <w:rFonts w:cs="宋体" w:hint="eastAsia"/>
        </w:rPr>
        <w:t>当考虑</w:t>
      </w:r>
      <w:proofErr w:type="gramEnd"/>
      <w:r>
        <w:rPr>
          <w:rFonts w:cs="宋体" w:hint="eastAsia"/>
        </w:rPr>
        <w:t>相邻的计量器具对环境的影响时，可采用上述相似的方法，且所收集的环境信息可以与相邻的计量器具的已知（最大）热辐射相结合。在空间参数和其他测定参数的基础上，可以计算出相邻计量器具的最大热辐射的量值。例如，从相邻计量器具的位置（路径）和功耗可以计算出相邻计量器具的最大辐射热量，同时可以根据相关电磁辐射标准规定的电磁辐射（限值）和路径特征，计算出计量器具的最大预期电磁辐射量。</w:t>
      </w:r>
    </w:p>
    <w:p w14:paraId="638F3F46" w14:textId="7C63BD56" w:rsidR="003A26E3" w:rsidRDefault="007E183B" w:rsidP="0062386B">
      <w:pPr>
        <w:ind w:firstLine="482"/>
        <w:jc w:val="left"/>
        <w:rPr>
          <w:b/>
          <w:color w:val="000000"/>
        </w:rPr>
      </w:pPr>
      <w:r>
        <w:rPr>
          <w:b/>
          <w:color w:val="000000"/>
        </w:rPr>
        <w:t>c</w:t>
      </w:r>
      <w:r w:rsidR="003A26E3" w:rsidRPr="0036721F">
        <w:rPr>
          <w:rFonts w:hint="eastAsia"/>
          <w:b/>
        </w:rPr>
        <w:t>）</w:t>
      </w:r>
      <w:r w:rsidR="00475EBC" w:rsidRPr="0036721F">
        <w:rPr>
          <w:rFonts w:hint="eastAsia"/>
          <w:b/>
        </w:rPr>
        <w:t>标准化方法</w:t>
      </w:r>
      <w:r w:rsidR="00E07E32" w:rsidRPr="0036721F">
        <w:rPr>
          <w:rFonts w:hint="eastAsia"/>
          <w:b/>
        </w:rPr>
        <w:t>降低风险</w:t>
      </w:r>
    </w:p>
    <w:p w14:paraId="097B4E94" w14:textId="7500C365" w:rsidR="00E07E32" w:rsidRDefault="00E07E32" w:rsidP="00E07E32">
      <w:pPr>
        <w:ind w:firstLine="480"/>
        <w:jc w:val="left"/>
      </w:pPr>
      <w:r>
        <w:rPr>
          <w:rFonts w:cs="宋体" w:hint="eastAsia"/>
        </w:rPr>
        <w:t>在</w:t>
      </w:r>
      <w:r>
        <w:t>OIML D11</w:t>
      </w:r>
      <w:r>
        <w:rPr>
          <w:rFonts w:cs="宋体" w:hint="eastAsia"/>
        </w:rPr>
        <w:t>中提出了消除若干环境现象影响的要求和试验方法的建议，其中大部分</w:t>
      </w:r>
      <w:r w:rsidR="00013572">
        <w:rPr>
          <w:rFonts w:cs="宋体" w:hint="eastAsia"/>
        </w:rPr>
        <w:t>标准</w:t>
      </w:r>
      <w:r>
        <w:rPr>
          <w:rFonts w:cs="宋体" w:hint="eastAsia"/>
        </w:rPr>
        <w:t>是基于国际标准</w:t>
      </w:r>
      <w:r w:rsidR="000B0882">
        <w:t>(IEC)</w:t>
      </w:r>
      <w:r>
        <w:rPr>
          <w:rFonts w:cs="宋体" w:hint="eastAsia"/>
        </w:rPr>
        <w:t>。虽然文件涉及了许多影响因素，但</w:t>
      </w:r>
      <w:r>
        <w:t>D 11</w:t>
      </w:r>
      <w:r>
        <w:rPr>
          <w:rFonts w:cs="宋体" w:hint="eastAsia"/>
        </w:rPr>
        <w:t>并未完全涵盖防止智能计量器具相互干扰的必要性能要求。</w:t>
      </w:r>
      <w:r w:rsidR="00D858C9">
        <w:rPr>
          <w:rFonts w:cs="宋体" w:hint="eastAsia"/>
        </w:rPr>
        <w:t>要</w:t>
      </w:r>
      <w:r>
        <w:rPr>
          <w:rFonts w:cs="宋体" w:hint="eastAsia"/>
        </w:rPr>
        <w:t>特别关注数据通信信号的辐射和抗扰度要求。</w:t>
      </w:r>
    </w:p>
    <w:p w14:paraId="5A8237B1" w14:textId="77777777" w:rsidR="00E07E32" w:rsidRDefault="00D858C9" w:rsidP="00E07E32">
      <w:pPr>
        <w:ind w:firstLine="480"/>
        <w:jc w:val="left"/>
      </w:pPr>
      <w:r>
        <w:rPr>
          <w:rFonts w:cs="宋体" w:hint="eastAsia"/>
        </w:rPr>
        <w:t>此外</w:t>
      </w:r>
      <w:r w:rsidR="00E07E32">
        <w:rPr>
          <w:rFonts w:cs="宋体" w:hint="eastAsia"/>
        </w:rPr>
        <w:t>应关注的是，尽管每一种计量器具都可以满足标准的要求，但当计量器具之间距离较近时就会产生相互干扰。</w:t>
      </w:r>
    </w:p>
    <w:p w14:paraId="509F566B" w14:textId="19F02E1A" w:rsidR="00E07E32" w:rsidRDefault="00E07E32" w:rsidP="00E07E32">
      <w:pPr>
        <w:ind w:firstLine="480"/>
        <w:jc w:val="left"/>
      </w:pPr>
      <w:bookmarkStart w:id="62" w:name="_Hlk87104237"/>
      <w:r>
        <w:rPr>
          <w:rFonts w:cs="宋体" w:hint="eastAsia"/>
        </w:rPr>
        <w:t>例</w:t>
      </w:r>
      <w:r w:rsidR="000B0882">
        <w:rPr>
          <w:rFonts w:cs="宋体" w:hint="eastAsia"/>
        </w:rPr>
        <w:t>子</w:t>
      </w:r>
      <w:r w:rsidR="000B0882">
        <w:rPr>
          <w:rFonts w:cs="宋体" w:hint="eastAsia"/>
        </w:rPr>
        <w:t>1</w:t>
      </w:r>
      <w:bookmarkEnd w:id="62"/>
      <w:r>
        <w:rPr>
          <w:rFonts w:cs="宋体" w:hint="eastAsia"/>
        </w:rPr>
        <w:t>，与</w:t>
      </w:r>
      <w:r>
        <w:t>GPRS</w:t>
      </w:r>
      <w:r>
        <w:rPr>
          <w:rFonts w:cs="宋体" w:hint="eastAsia"/>
        </w:rPr>
        <w:t>天线距离几厘米处，兆赫兹波段中的电磁强度会高于</w:t>
      </w:r>
      <w:r>
        <w:t>10V</w:t>
      </w:r>
      <w:r w:rsidR="000B0882">
        <w:t>/</w:t>
      </w:r>
      <w:r>
        <w:t>m</w:t>
      </w:r>
      <w:r>
        <w:rPr>
          <w:rFonts w:cs="宋体" w:hint="eastAsia"/>
        </w:rPr>
        <w:t>；与交流电源适配器距离几厘米处，市电频率下的电磁强度将达到</w:t>
      </w:r>
      <w:r>
        <w:t>0.1mT</w:t>
      </w:r>
      <w:r w:rsidRPr="000B0882">
        <w:rPr>
          <w:rFonts w:cs="宋体" w:hint="eastAsia"/>
        </w:rPr>
        <w:t>（</w:t>
      </w:r>
      <w:r w:rsidR="000B0882">
        <w:rPr>
          <w:rFonts w:hint="eastAsia"/>
        </w:rPr>
        <w:t>相当</w:t>
      </w:r>
      <w:r w:rsidR="000B0882" w:rsidRPr="000B0882">
        <w:rPr>
          <w:rFonts w:hint="eastAsia"/>
        </w:rPr>
        <w:t>于</w:t>
      </w:r>
      <w:r w:rsidRPr="000B0882">
        <w:t xml:space="preserve"> 80A</w:t>
      </w:r>
      <w:r w:rsidR="000B0882" w:rsidRPr="000B0882">
        <w:rPr>
          <w:rFonts w:hint="eastAsia"/>
        </w:rPr>
        <w:t>/</w:t>
      </w:r>
      <w:r w:rsidRPr="000B0882">
        <w:t>m</w:t>
      </w:r>
      <w:r w:rsidRPr="000B0882">
        <w:rPr>
          <w:rFonts w:cs="宋体" w:hint="eastAsia"/>
        </w:rPr>
        <w:t>）</w:t>
      </w:r>
      <w:r>
        <w:rPr>
          <w:rFonts w:cs="宋体" w:hint="eastAsia"/>
        </w:rPr>
        <w:t>。</w:t>
      </w:r>
    </w:p>
    <w:p w14:paraId="0BC32DE7" w14:textId="408C56AA" w:rsidR="00E07E32" w:rsidRDefault="000B0882" w:rsidP="00E07E32">
      <w:pPr>
        <w:ind w:firstLine="480"/>
        <w:jc w:val="left"/>
        <w:rPr>
          <w:color w:val="000000"/>
        </w:rPr>
      </w:pPr>
      <w:r w:rsidRPr="000E1C00">
        <w:rPr>
          <w:rFonts w:cs="宋体" w:hint="eastAsia"/>
        </w:rPr>
        <w:t>例子</w:t>
      </w:r>
      <w:r w:rsidRPr="000E1C00">
        <w:rPr>
          <w:rFonts w:cs="宋体"/>
        </w:rPr>
        <w:t>2</w:t>
      </w:r>
      <w:r w:rsidRPr="000E1C00">
        <w:rPr>
          <w:rFonts w:cs="宋体" w:hint="eastAsia"/>
        </w:rPr>
        <w:t>，</w:t>
      </w:r>
      <w:r w:rsidR="00E07E32" w:rsidRPr="000E1C00">
        <w:rPr>
          <w:rFonts w:cs="宋体" w:hint="eastAsia"/>
        </w:rPr>
        <w:t>用</w:t>
      </w:r>
      <w:r w:rsidR="00E07E32">
        <w:rPr>
          <w:rFonts w:cs="宋体" w:hint="eastAsia"/>
          <w:color w:val="000000"/>
        </w:rPr>
        <w:t>于发电的光伏器件在其连接的电路上会产生低频（</w:t>
      </w:r>
      <w:r w:rsidR="00E07E32">
        <w:rPr>
          <w:color w:val="000000"/>
        </w:rPr>
        <w:t>kHz</w:t>
      </w:r>
      <w:r w:rsidR="00E07E32">
        <w:rPr>
          <w:rFonts w:cs="宋体" w:hint="eastAsia"/>
          <w:color w:val="000000"/>
        </w:rPr>
        <w:t>）频带干扰，从而导致相连的智能电能表的测量结果产生偏差。</w:t>
      </w:r>
    </w:p>
    <w:p w14:paraId="59C4A107" w14:textId="65BCB940" w:rsidR="00E07E32" w:rsidRPr="000E1C00" w:rsidRDefault="00D858C9" w:rsidP="00E07E32">
      <w:pPr>
        <w:ind w:firstLine="480"/>
        <w:jc w:val="left"/>
      </w:pPr>
      <w:r w:rsidRPr="000E1C00">
        <w:rPr>
          <w:rFonts w:cs="宋体" w:hint="eastAsia"/>
        </w:rPr>
        <w:t>原则上</w:t>
      </w:r>
      <w:r w:rsidR="00E07E32" w:rsidRPr="000E1C00">
        <w:rPr>
          <w:rFonts w:cs="宋体" w:hint="eastAsia"/>
        </w:rPr>
        <w:t>在</w:t>
      </w:r>
      <w:r w:rsidR="00E07E32" w:rsidRPr="000E1C00">
        <w:t>UTC</w:t>
      </w:r>
      <w:r w:rsidR="00E07E32" w:rsidRPr="000E1C00">
        <w:rPr>
          <w:rFonts w:cs="宋体" w:hint="eastAsia"/>
        </w:rPr>
        <w:t>和</w:t>
      </w:r>
      <w:r w:rsidR="00E07E32" w:rsidRPr="000E1C00">
        <w:t>ETSI</w:t>
      </w:r>
      <w:r w:rsidR="00E07E32" w:rsidRPr="000E1C00">
        <w:rPr>
          <w:rFonts w:cs="宋体" w:hint="eastAsia"/>
        </w:rPr>
        <w:t>统一的电信标准中规定的要求和协议应该包括通信的安全和保护。但是，这些标准更多</w:t>
      </w:r>
      <w:r w:rsidR="004B315B" w:rsidRPr="000E1C00">
        <w:rPr>
          <w:rFonts w:cs="宋体" w:hint="eastAsia"/>
        </w:rPr>
        <w:t>的</w:t>
      </w:r>
      <w:r w:rsidR="00E07E32" w:rsidRPr="000E1C00">
        <w:rPr>
          <w:rFonts w:cs="宋体" w:hint="eastAsia"/>
        </w:rPr>
        <w:t>关注高频和中长距离，内部扰动（近场）和低频交互作用很少被提及。</w:t>
      </w:r>
    </w:p>
    <w:p w14:paraId="67626687" w14:textId="77777777" w:rsidR="003A26E3" w:rsidRDefault="00E07E32" w:rsidP="0062386B">
      <w:pPr>
        <w:ind w:firstLine="482"/>
        <w:jc w:val="left"/>
        <w:rPr>
          <w:b/>
          <w:color w:val="000000"/>
        </w:rPr>
      </w:pPr>
      <w:r>
        <w:rPr>
          <w:rFonts w:hint="eastAsia"/>
          <w:b/>
          <w:color w:val="000000"/>
        </w:rPr>
        <w:t>2</w:t>
      </w:r>
      <w:r>
        <w:rPr>
          <w:b/>
          <w:color w:val="000000"/>
        </w:rPr>
        <w:t xml:space="preserve">  </w:t>
      </w:r>
      <w:r w:rsidR="003A26E3">
        <w:rPr>
          <w:rFonts w:hint="eastAsia"/>
          <w:b/>
          <w:color w:val="000000"/>
        </w:rPr>
        <w:t>故意违规风险的评估</w:t>
      </w:r>
    </w:p>
    <w:p w14:paraId="450432D7" w14:textId="0224DE23" w:rsidR="003A26E3" w:rsidRDefault="006F196C" w:rsidP="00BC582A">
      <w:pPr>
        <w:numPr>
          <w:ilvl w:val="0"/>
          <w:numId w:val="18"/>
        </w:numPr>
        <w:ind w:firstLineChars="0" w:firstLine="482"/>
        <w:jc w:val="left"/>
        <w:rPr>
          <w:b/>
          <w:color w:val="000000"/>
        </w:rPr>
      </w:pPr>
      <w:r>
        <w:rPr>
          <w:rFonts w:hint="eastAsia"/>
          <w:b/>
          <w:color w:val="000000"/>
        </w:rPr>
        <w:t xml:space="preserve"> </w:t>
      </w:r>
      <w:r w:rsidR="002D2BF8">
        <w:rPr>
          <w:rFonts w:hint="eastAsia"/>
          <w:b/>
          <w:color w:val="000000"/>
        </w:rPr>
        <w:t>计量器具</w:t>
      </w:r>
      <w:r>
        <w:rPr>
          <w:rFonts w:hint="eastAsia"/>
          <w:b/>
          <w:color w:val="000000"/>
        </w:rPr>
        <w:t>观测法</w:t>
      </w:r>
    </w:p>
    <w:p w14:paraId="4D1F4E3A" w14:textId="77777777" w:rsidR="00ED56CD" w:rsidRPr="00ED56CD" w:rsidRDefault="00ED56CD" w:rsidP="00ED56CD">
      <w:pPr>
        <w:ind w:firstLine="480"/>
        <w:jc w:val="left"/>
        <w:rPr>
          <w:bCs/>
        </w:rPr>
      </w:pPr>
      <w:r w:rsidRPr="00ED56CD">
        <w:rPr>
          <w:rFonts w:hint="eastAsia"/>
          <w:bCs/>
        </w:rPr>
        <w:lastRenderedPageBreak/>
        <w:t>如果在设计计量器具的过程中未采取充分的预防措施，可能会产生因为</w:t>
      </w:r>
      <w:r w:rsidR="00C85960">
        <w:rPr>
          <w:rFonts w:hint="eastAsia"/>
          <w:bCs/>
        </w:rPr>
        <w:t>故意</w:t>
      </w:r>
      <w:r w:rsidRPr="00ED56CD">
        <w:rPr>
          <w:rFonts w:hint="eastAsia"/>
          <w:bCs/>
        </w:rPr>
        <w:t>影响测量活动或测量结果而导致降低数据可靠性的风险。</w:t>
      </w:r>
    </w:p>
    <w:p w14:paraId="4508E508" w14:textId="6F944EBE" w:rsidR="00ED56CD" w:rsidRPr="00ED56CD" w:rsidRDefault="00ED56CD" w:rsidP="00ED56CD">
      <w:pPr>
        <w:ind w:firstLine="480"/>
        <w:jc w:val="left"/>
        <w:rPr>
          <w:bCs/>
        </w:rPr>
      </w:pPr>
      <w:r w:rsidRPr="00ED56CD">
        <w:rPr>
          <w:rFonts w:hint="eastAsia"/>
          <w:bCs/>
        </w:rPr>
        <w:t>由于大多数情况下的测量原理都是公开的，因此影响测量的方法容易获得，这意味着所有设计都需要采取一些保护措施来防止潜在的欺诈行为。原则上，在设计中考虑防止这种风险而采取的预防可以增加可靠性。同样，在评估软件保护措施时也可采用这种方法。</w:t>
      </w:r>
    </w:p>
    <w:p w14:paraId="01473535" w14:textId="77777777" w:rsidR="00ED56CD" w:rsidRPr="00ED56CD" w:rsidRDefault="00ED56CD" w:rsidP="00ED56CD">
      <w:pPr>
        <w:ind w:firstLine="480"/>
        <w:jc w:val="left"/>
        <w:rPr>
          <w:bCs/>
        </w:rPr>
      </w:pPr>
      <w:r w:rsidRPr="00ED56CD">
        <w:rPr>
          <w:rFonts w:hint="eastAsia"/>
          <w:bCs/>
        </w:rPr>
        <w:t>硬件设计缺陷引起的</w:t>
      </w:r>
      <w:r w:rsidR="00C85960">
        <w:rPr>
          <w:rFonts w:hint="eastAsia"/>
          <w:bCs/>
        </w:rPr>
        <w:t>故意</w:t>
      </w:r>
      <w:r w:rsidRPr="00ED56CD">
        <w:rPr>
          <w:rFonts w:hint="eastAsia"/>
          <w:bCs/>
        </w:rPr>
        <w:t>影响测量结果的风险，取决于零件和电路的直接或者间接可及性</w:t>
      </w:r>
      <w:r w:rsidRPr="006F196C">
        <w:rPr>
          <w:rFonts w:hint="eastAsia"/>
          <w:bCs/>
        </w:rPr>
        <w:t>（</w:t>
      </w:r>
      <w:r w:rsidRPr="006F196C">
        <w:rPr>
          <w:rFonts w:hint="eastAsia"/>
          <w:bCs/>
          <w:color w:val="000000"/>
        </w:rPr>
        <w:t>指通过使用某些物理现象）</w:t>
      </w:r>
      <w:r w:rsidRPr="006F196C">
        <w:rPr>
          <w:rFonts w:hint="eastAsia"/>
          <w:bCs/>
        </w:rPr>
        <w:t>、</w:t>
      </w:r>
      <w:r w:rsidRPr="00ED56CD">
        <w:rPr>
          <w:rFonts w:hint="eastAsia"/>
          <w:bCs/>
        </w:rPr>
        <w:t>以及采取何种程度的干预措施。应评估为防止高强度干扰（高强度的磁或电磁干扰）而采取的措施。</w:t>
      </w:r>
    </w:p>
    <w:p w14:paraId="23D0E8CE" w14:textId="338C1AA8" w:rsidR="003A26E3" w:rsidRPr="00ED56CD" w:rsidRDefault="00ED56CD" w:rsidP="00ED56CD">
      <w:pPr>
        <w:ind w:firstLine="420"/>
        <w:jc w:val="left"/>
        <w:rPr>
          <w:bCs/>
          <w:color w:val="000000"/>
          <w:sz w:val="21"/>
          <w:szCs w:val="21"/>
          <w:vertAlign w:val="superscript"/>
        </w:rPr>
      </w:pPr>
      <w:r w:rsidRPr="00ED56CD">
        <w:rPr>
          <w:rFonts w:hint="eastAsia"/>
          <w:bCs/>
          <w:sz w:val="21"/>
          <w:szCs w:val="21"/>
        </w:rPr>
        <w:t>注：引起纯随机响应的干扰可视为</w:t>
      </w:r>
      <w:r w:rsidR="00C85960">
        <w:rPr>
          <w:rFonts w:hint="eastAsia"/>
          <w:bCs/>
          <w:sz w:val="21"/>
          <w:szCs w:val="21"/>
        </w:rPr>
        <w:t>故意</w:t>
      </w:r>
      <w:r w:rsidRPr="00ED56CD">
        <w:rPr>
          <w:rFonts w:hint="eastAsia"/>
          <w:bCs/>
          <w:sz w:val="21"/>
          <w:szCs w:val="21"/>
        </w:rPr>
        <w:t>违规行为，但实际上不需要被视为欺诈行为。</w:t>
      </w:r>
      <w:r w:rsidR="003A26E3" w:rsidRPr="00ED56CD">
        <w:rPr>
          <w:rFonts w:hint="eastAsia"/>
          <w:bCs/>
          <w:color w:val="000000"/>
          <w:sz w:val="21"/>
          <w:szCs w:val="21"/>
        </w:rPr>
        <w:t>尽管随机响应最有可能，但是通过诸如某种</w:t>
      </w:r>
      <w:r w:rsidR="00A1115C" w:rsidRPr="00ED56CD">
        <w:rPr>
          <w:rFonts w:hint="eastAsia"/>
          <w:bCs/>
          <w:color w:val="000000"/>
          <w:sz w:val="21"/>
          <w:szCs w:val="21"/>
        </w:rPr>
        <w:t xml:space="preserve"> </w:t>
      </w:r>
      <w:r w:rsidR="003A26E3" w:rsidRPr="00ED56CD">
        <w:rPr>
          <w:rFonts w:hint="eastAsia"/>
          <w:bCs/>
          <w:color w:val="000000"/>
          <w:sz w:val="21"/>
          <w:szCs w:val="21"/>
        </w:rPr>
        <w:t>“倾斜”检测</w:t>
      </w:r>
      <w:r w:rsidR="00A1115C">
        <w:rPr>
          <w:rFonts w:hint="eastAsia"/>
          <w:bCs/>
          <w:color w:val="000000"/>
          <w:sz w:val="21"/>
          <w:szCs w:val="21"/>
        </w:rPr>
        <w:t>之类的检查工具进行保护</w:t>
      </w:r>
      <w:r w:rsidR="003A26E3" w:rsidRPr="00ED56CD">
        <w:rPr>
          <w:rFonts w:hint="eastAsia"/>
          <w:bCs/>
          <w:color w:val="000000"/>
          <w:sz w:val="21"/>
          <w:szCs w:val="21"/>
        </w:rPr>
        <w:t>可以提供所需的性能保护。</w:t>
      </w:r>
    </w:p>
    <w:p w14:paraId="207FE34E" w14:textId="3A95BE26" w:rsidR="003A26E3" w:rsidRPr="006F196C" w:rsidRDefault="006F196C" w:rsidP="00BC582A">
      <w:pPr>
        <w:pStyle w:val="afffff0"/>
        <w:numPr>
          <w:ilvl w:val="0"/>
          <w:numId w:val="18"/>
        </w:numPr>
        <w:ind w:firstLineChars="0"/>
        <w:jc w:val="left"/>
        <w:rPr>
          <w:b/>
          <w:color w:val="000000"/>
        </w:rPr>
      </w:pPr>
      <w:r>
        <w:rPr>
          <w:rFonts w:hint="eastAsia"/>
          <w:b/>
          <w:color w:val="000000"/>
        </w:rPr>
        <w:t xml:space="preserve"> </w:t>
      </w:r>
      <w:r w:rsidR="003A26E3" w:rsidRPr="006F196C">
        <w:rPr>
          <w:rFonts w:hint="eastAsia"/>
          <w:b/>
          <w:color w:val="000000"/>
        </w:rPr>
        <w:t>环境</w:t>
      </w:r>
      <w:r w:rsidRPr="006F196C">
        <w:rPr>
          <w:rFonts w:hint="eastAsia"/>
          <w:b/>
          <w:color w:val="000000"/>
        </w:rPr>
        <w:t>观测法</w:t>
      </w:r>
    </w:p>
    <w:p w14:paraId="653FFCB7" w14:textId="5711275B" w:rsidR="00D06BB2" w:rsidRDefault="00D06BB2" w:rsidP="00D06BB2">
      <w:pPr>
        <w:ind w:firstLine="480"/>
        <w:jc w:val="left"/>
      </w:pPr>
      <w:r>
        <w:rPr>
          <w:rFonts w:cs="宋体" w:hint="eastAsia"/>
        </w:rPr>
        <w:t>从</w:t>
      </w:r>
      <w:r w:rsidR="00C85960">
        <w:rPr>
          <w:rFonts w:cs="宋体" w:hint="eastAsia"/>
        </w:rPr>
        <w:t>故意</w:t>
      </w:r>
      <w:r>
        <w:rPr>
          <w:rFonts w:cs="宋体" w:hint="eastAsia"/>
        </w:rPr>
        <w:t>影响测</w:t>
      </w:r>
      <w:r w:rsidR="009758CF">
        <w:rPr>
          <w:rFonts w:cs="宋体" w:hint="eastAsia"/>
        </w:rPr>
        <w:t>量的角度</w:t>
      </w:r>
      <w:r>
        <w:rPr>
          <w:rFonts w:cs="宋体" w:hint="eastAsia"/>
        </w:rPr>
        <w:t>，干扰源也可能来源于环境，例如操作的人员或使用的软件程序。</w:t>
      </w:r>
    </w:p>
    <w:p w14:paraId="62CEE4B6" w14:textId="77777777" w:rsidR="00D06BB2" w:rsidRDefault="00D06BB2" w:rsidP="00D06BB2">
      <w:pPr>
        <w:ind w:firstLine="480"/>
        <w:jc w:val="left"/>
      </w:pPr>
      <w:r>
        <w:rPr>
          <w:rFonts w:cs="宋体" w:hint="eastAsia"/>
        </w:rPr>
        <w:t>由于无法完全</w:t>
      </w:r>
      <w:proofErr w:type="gramStart"/>
      <w:r>
        <w:rPr>
          <w:rFonts w:cs="宋体" w:hint="eastAsia"/>
        </w:rPr>
        <w:t>例举</w:t>
      </w:r>
      <w:proofErr w:type="gramEnd"/>
      <w:r>
        <w:rPr>
          <w:rFonts w:cs="宋体" w:hint="eastAsia"/>
        </w:rPr>
        <w:t>所有潜</w:t>
      </w:r>
      <w:r w:rsidR="009758CF" w:rsidRPr="0036721F">
        <w:rPr>
          <w:rFonts w:cs="宋体" w:hint="eastAsia"/>
        </w:rPr>
        <w:t>在的影响方式，因此唯一的区分方法就是区分公共使用的计量器具和</w:t>
      </w:r>
      <w:r w:rsidRPr="0036721F">
        <w:rPr>
          <w:rFonts w:cs="宋体" w:hint="eastAsia"/>
        </w:rPr>
        <w:t>由特定工作人员使用的计量器具。</w:t>
      </w:r>
    </w:p>
    <w:p w14:paraId="362915C0" w14:textId="11F0E531" w:rsidR="003A26E3" w:rsidRDefault="006F196C" w:rsidP="0062386B">
      <w:pPr>
        <w:ind w:firstLine="482"/>
        <w:jc w:val="left"/>
        <w:rPr>
          <w:b/>
          <w:color w:val="000000"/>
        </w:rPr>
      </w:pPr>
      <w:r>
        <w:rPr>
          <w:b/>
          <w:color w:val="000000"/>
        </w:rPr>
        <w:t>c</w:t>
      </w:r>
      <w:r>
        <w:rPr>
          <w:rFonts w:hint="eastAsia"/>
          <w:b/>
          <w:color w:val="000000"/>
        </w:rPr>
        <w:t>）</w:t>
      </w:r>
      <w:r w:rsidR="003A26E3">
        <w:rPr>
          <w:b/>
          <w:color w:val="000000"/>
        </w:rPr>
        <w:t>降低风险</w:t>
      </w:r>
    </w:p>
    <w:p w14:paraId="61343559" w14:textId="7EEEA59A" w:rsidR="00DB2C61" w:rsidRDefault="00DB2C61" w:rsidP="00DB2C61">
      <w:pPr>
        <w:ind w:firstLine="480"/>
        <w:jc w:val="left"/>
        <w:rPr>
          <w:color w:val="000000"/>
        </w:rPr>
      </w:pPr>
      <w:r>
        <w:rPr>
          <w:rFonts w:cs="宋体" w:hint="eastAsia"/>
          <w:color w:val="000000"/>
        </w:rPr>
        <w:t>防止</w:t>
      </w:r>
      <w:r w:rsidR="00C85960">
        <w:rPr>
          <w:rFonts w:cs="宋体" w:hint="eastAsia"/>
          <w:color w:val="000000"/>
        </w:rPr>
        <w:t>故意</w:t>
      </w:r>
      <w:r>
        <w:rPr>
          <w:rFonts w:cs="宋体" w:hint="eastAsia"/>
          <w:color w:val="000000"/>
        </w:rPr>
        <w:t>干扰影响测量结果的常规</w:t>
      </w:r>
      <w:r w:rsidR="009758CF">
        <w:rPr>
          <w:rFonts w:cs="宋体" w:hint="eastAsia"/>
          <w:color w:val="000000"/>
        </w:rPr>
        <w:t>方法是采</w:t>
      </w:r>
      <w:r>
        <w:rPr>
          <w:rFonts w:cs="宋体" w:hint="eastAsia"/>
          <w:color w:val="000000"/>
        </w:rPr>
        <w:t>用足够的硬件封</w:t>
      </w:r>
      <w:r w:rsidR="00FE4E44">
        <w:rPr>
          <w:rFonts w:cs="宋体" w:hint="eastAsia"/>
          <w:color w:val="000000"/>
        </w:rPr>
        <w:t>印</w:t>
      </w:r>
      <w:r>
        <w:rPr>
          <w:rFonts w:cs="宋体" w:hint="eastAsia"/>
          <w:color w:val="000000"/>
        </w:rPr>
        <w:t>和保护措施。</w:t>
      </w:r>
    </w:p>
    <w:p w14:paraId="2AEF85EE" w14:textId="77777777" w:rsidR="00624F24" w:rsidRPr="00FD4E21" w:rsidRDefault="009758CF" w:rsidP="00DB2C61">
      <w:pPr>
        <w:ind w:firstLine="480"/>
        <w:jc w:val="left"/>
      </w:pPr>
      <w:r>
        <w:rPr>
          <w:rFonts w:cs="宋体" w:hint="eastAsia"/>
        </w:rPr>
        <w:t>通过使用密码和加密方式，能够防止软件未经授权的</w:t>
      </w:r>
      <w:r w:rsidR="004A4F90">
        <w:rPr>
          <w:rFonts w:cs="宋体" w:hint="eastAsia"/>
        </w:rPr>
        <w:t>访问和</w:t>
      </w:r>
      <w:r w:rsidR="00DB2C61">
        <w:rPr>
          <w:rFonts w:cs="宋体" w:hint="eastAsia"/>
        </w:rPr>
        <w:t>修改。同时，执行</w:t>
      </w:r>
      <w:r w:rsidR="00DB2C61">
        <w:t>OIML D 31</w:t>
      </w:r>
      <w:r>
        <w:rPr>
          <w:rFonts w:cs="宋体" w:hint="eastAsia"/>
        </w:rPr>
        <w:t>的</w:t>
      </w:r>
      <w:r w:rsidR="00DB2C61">
        <w:rPr>
          <w:rFonts w:cs="宋体" w:hint="eastAsia"/>
        </w:rPr>
        <w:t>要求，也可以为其提供必要的保护措施。</w:t>
      </w:r>
    </w:p>
    <w:p w14:paraId="41F1B2D5" w14:textId="77777777" w:rsidR="002D1639" w:rsidRDefault="0007608E" w:rsidP="0062386B">
      <w:pPr>
        <w:pStyle w:val="1"/>
        <w:spacing w:line="276" w:lineRule="auto"/>
        <w:rPr>
          <w:rFonts w:asciiTheme="minorEastAsia" w:eastAsiaTheme="minorEastAsia" w:hAnsiTheme="minorEastAsia"/>
        </w:rPr>
      </w:pPr>
      <w:bookmarkStart w:id="63" w:name="_Toc87731111"/>
      <w:r w:rsidRPr="00D70C07">
        <w:rPr>
          <w:rFonts w:asciiTheme="minorEastAsia" w:eastAsiaTheme="minorEastAsia" w:hAnsiTheme="minorEastAsia" w:hint="eastAsia"/>
          <w:szCs w:val="24"/>
        </w:rPr>
        <w:t>6</w:t>
      </w:r>
      <w:r w:rsidR="00D65882">
        <w:rPr>
          <w:rFonts w:asciiTheme="minorEastAsia" w:eastAsiaTheme="minorEastAsia" w:hAnsiTheme="minorEastAsia" w:hint="eastAsia"/>
          <w:szCs w:val="24"/>
        </w:rPr>
        <w:t xml:space="preserve">  </w:t>
      </w:r>
      <w:r w:rsidR="00817971">
        <w:rPr>
          <w:rFonts w:asciiTheme="minorEastAsia" w:eastAsiaTheme="minorEastAsia" w:hAnsiTheme="minorEastAsia" w:hint="eastAsia"/>
        </w:rPr>
        <w:t xml:space="preserve"> </w:t>
      </w:r>
      <w:r w:rsidR="00817971" w:rsidRPr="00817971">
        <w:rPr>
          <w:rFonts w:asciiTheme="minorEastAsia" w:eastAsiaTheme="minorEastAsia" w:hAnsiTheme="minorEastAsia" w:hint="eastAsia"/>
        </w:rPr>
        <w:t>计量系统的</w:t>
      </w:r>
      <w:r w:rsidR="00817971">
        <w:rPr>
          <w:rFonts w:asciiTheme="minorEastAsia" w:eastAsiaTheme="minorEastAsia" w:hAnsiTheme="minorEastAsia" w:hint="eastAsia"/>
        </w:rPr>
        <w:t>法制</w:t>
      </w:r>
      <w:r w:rsidR="00817971" w:rsidRPr="00817971">
        <w:rPr>
          <w:rFonts w:asciiTheme="minorEastAsia" w:eastAsiaTheme="minorEastAsia" w:hAnsiTheme="minorEastAsia" w:hint="eastAsia"/>
        </w:rPr>
        <w:t>计量相关组件的评估</w:t>
      </w:r>
      <w:bookmarkEnd w:id="63"/>
    </w:p>
    <w:p w14:paraId="70667822" w14:textId="77777777" w:rsidR="00D65882" w:rsidRPr="00D65882" w:rsidRDefault="00817971" w:rsidP="0062386B">
      <w:pPr>
        <w:ind w:firstLine="480"/>
      </w:pPr>
      <w:r w:rsidRPr="00817971">
        <w:rPr>
          <w:rFonts w:asciiTheme="minorEastAsia" w:eastAsiaTheme="minorEastAsia" w:hAnsiTheme="minorEastAsia" w:hint="eastAsia"/>
        </w:rPr>
        <w:t>需要通过硬件、固件和软件保护措施来满足</w:t>
      </w:r>
      <w:r w:rsidR="009758CF">
        <w:rPr>
          <w:rFonts w:asciiTheme="minorEastAsia" w:eastAsiaTheme="minorEastAsia" w:hAnsiTheme="minorEastAsia" w:hint="eastAsia"/>
        </w:rPr>
        <w:t>计量</w:t>
      </w:r>
      <w:r w:rsidRPr="00817971">
        <w:rPr>
          <w:rFonts w:asciiTheme="minorEastAsia" w:eastAsiaTheme="minorEastAsia" w:hAnsiTheme="minorEastAsia" w:hint="eastAsia"/>
        </w:rPr>
        <w:t>性能要求。</w:t>
      </w:r>
    </w:p>
    <w:p w14:paraId="261B99A1" w14:textId="77777777" w:rsidR="002D1639" w:rsidRDefault="003C7B1B" w:rsidP="0062386B">
      <w:pPr>
        <w:pStyle w:val="2"/>
        <w:rPr>
          <w:rFonts w:eastAsiaTheme="minorEastAsia"/>
          <w:szCs w:val="24"/>
        </w:rPr>
      </w:pPr>
      <w:bookmarkStart w:id="64" w:name="_Toc87731112"/>
      <w:r w:rsidRPr="00D70C07">
        <w:rPr>
          <w:rFonts w:eastAsiaTheme="minorEastAsia" w:hint="eastAsia"/>
          <w:szCs w:val="24"/>
        </w:rPr>
        <w:t>6.1</w:t>
      </w:r>
      <w:r w:rsidR="00BC7060">
        <w:rPr>
          <w:rFonts w:eastAsiaTheme="minorEastAsia"/>
          <w:szCs w:val="24"/>
        </w:rPr>
        <w:t xml:space="preserve"> </w:t>
      </w:r>
      <w:r w:rsidR="00D65882" w:rsidRPr="00D65882">
        <w:rPr>
          <w:rFonts w:eastAsiaTheme="minorEastAsia" w:hint="eastAsia"/>
          <w:szCs w:val="24"/>
        </w:rPr>
        <w:t>硬件</w:t>
      </w:r>
      <w:r w:rsidR="00BC7060">
        <w:rPr>
          <w:rFonts w:eastAsiaTheme="minorEastAsia" w:hint="eastAsia"/>
          <w:szCs w:val="24"/>
        </w:rPr>
        <w:t>的</w:t>
      </w:r>
      <w:r w:rsidR="00D65882" w:rsidRPr="00D65882">
        <w:rPr>
          <w:rFonts w:eastAsiaTheme="minorEastAsia" w:hint="eastAsia"/>
          <w:szCs w:val="24"/>
        </w:rPr>
        <w:t>评估</w:t>
      </w:r>
      <w:bookmarkEnd w:id="64"/>
    </w:p>
    <w:p w14:paraId="0BE170E9" w14:textId="77777777" w:rsidR="00D65882" w:rsidRPr="00D65882" w:rsidRDefault="00EA05F7" w:rsidP="0062386B">
      <w:pPr>
        <w:ind w:firstLineChars="0" w:firstLine="0"/>
        <w:rPr>
          <w:rStyle w:val="fontstyle01"/>
          <w:rFonts w:asciiTheme="minorEastAsia" w:eastAsiaTheme="minorEastAsia" w:hAnsiTheme="minorEastAsia" w:cs="Times New Roman"/>
          <w:color w:val="auto"/>
        </w:rPr>
      </w:pPr>
      <w:r w:rsidRPr="00EA05F7">
        <w:rPr>
          <w:rFonts w:asciiTheme="minorEastAsia" w:eastAsiaTheme="minorEastAsia" w:hAnsiTheme="minorEastAsia" w:cs="宋体" w:hint="eastAsia"/>
          <w:bCs/>
        </w:rPr>
        <w:t>6.1.1</w:t>
      </w:r>
      <w:r w:rsidR="00D65882">
        <w:rPr>
          <w:rFonts w:asciiTheme="minorEastAsia" w:eastAsiaTheme="minorEastAsia" w:hAnsiTheme="minorEastAsia" w:hint="eastAsia"/>
        </w:rPr>
        <w:t xml:space="preserve"> </w:t>
      </w:r>
      <w:r w:rsidR="00D65882" w:rsidRPr="00D65882">
        <w:rPr>
          <w:rFonts w:asciiTheme="minorEastAsia" w:eastAsiaTheme="minorEastAsia" w:hAnsiTheme="minorEastAsia" w:hint="eastAsia"/>
        </w:rPr>
        <w:t xml:space="preserve"> </w:t>
      </w:r>
      <w:r w:rsidR="00D65882" w:rsidRPr="00D65882">
        <w:rPr>
          <w:rStyle w:val="fontstyle01"/>
          <w:rFonts w:asciiTheme="minorHAnsi" w:eastAsiaTheme="minorEastAsia" w:hAnsiTheme="minorHAnsi" w:cstheme="minorBidi"/>
        </w:rPr>
        <w:t>模块化方法</w:t>
      </w:r>
      <w:r w:rsidR="00D65882" w:rsidRPr="00D65882">
        <w:rPr>
          <w:rStyle w:val="fontstyle01"/>
          <w:rFonts w:asciiTheme="minorHAnsi" w:eastAsiaTheme="minorEastAsia" w:hAnsiTheme="minorHAnsi" w:cstheme="minorBidi" w:hint="eastAsia"/>
        </w:rPr>
        <w:t xml:space="preserve"> </w:t>
      </w:r>
    </w:p>
    <w:p w14:paraId="62B54FB1" w14:textId="02F8F121" w:rsidR="00817971" w:rsidRPr="0036721F" w:rsidRDefault="007C7926" w:rsidP="00817971">
      <w:pPr>
        <w:ind w:firstLine="480"/>
        <w:jc w:val="left"/>
        <w:rPr>
          <w:rStyle w:val="fontstyle01"/>
          <w:color w:val="auto"/>
        </w:rPr>
      </w:pPr>
      <w:r w:rsidRPr="0036721F">
        <w:rPr>
          <w:rStyle w:val="fontstyle01"/>
          <w:rFonts w:cs="宋体" w:hint="eastAsia"/>
          <w:color w:val="auto"/>
        </w:rPr>
        <w:t>当提出</w:t>
      </w:r>
      <w:r w:rsidR="009758CF" w:rsidRPr="0036721F">
        <w:rPr>
          <w:rStyle w:val="fontstyle01"/>
          <w:rFonts w:cs="宋体" w:hint="eastAsia"/>
          <w:color w:val="auto"/>
        </w:rPr>
        <w:t>计量</w:t>
      </w:r>
      <w:r w:rsidRPr="0036721F">
        <w:rPr>
          <w:rStyle w:val="fontstyle01"/>
          <w:rFonts w:cs="宋体" w:hint="eastAsia"/>
          <w:color w:val="auto"/>
        </w:rPr>
        <w:t>性能要求和对</w:t>
      </w:r>
      <w:r w:rsidR="0076180A" w:rsidRPr="0036721F">
        <w:rPr>
          <w:rStyle w:val="fontstyle01"/>
          <w:rFonts w:ascii="宋体" w:eastAsia="宋体" w:hAnsi="宋体" w:cs="宋体" w:hint="eastAsia"/>
          <w:color w:val="auto"/>
        </w:rPr>
        <w:t>智能计量器具</w:t>
      </w:r>
      <w:r w:rsidRPr="0036721F">
        <w:rPr>
          <w:rStyle w:val="fontstyle01"/>
          <w:rFonts w:cs="宋体" w:hint="eastAsia"/>
          <w:color w:val="auto"/>
        </w:rPr>
        <w:t>进行检测时，</w:t>
      </w:r>
      <w:bookmarkStart w:id="65" w:name="_GoBack"/>
      <w:bookmarkEnd w:id="65"/>
      <w:r w:rsidR="00817971" w:rsidRPr="0036721F">
        <w:rPr>
          <w:rStyle w:val="fontstyle01"/>
          <w:rFonts w:cs="宋体" w:hint="eastAsia"/>
          <w:color w:val="auto"/>
        </w:rPr>
        <w:t>计量系统模块化具有以下优点：</w:t>
      </w:r>
    </w:p>
    <w:p w14:paraId="60BF2A37" w14:textId="77777777" w:rsidR="00817971" w:rsidRPr="0036721F" w:rsidRDefault="00817971" w:rsidP="00BC582A">
      <w:pPr>
        <w:numPr>
          <w:ilvl w:val="0"/>
          <w:numId w:val="21"/>
        </w:numPr>
        <w:ind w:firstLineChars="0" w:firstLine="6"/>
        <w:jc w:val="left"/>
        <w:rPr>
          <w:rStyle w:val="fontstyle01"/>
          <w:color w:val="auto"/>
        </w:rPr>
      </w:pPr>
      <w:r w:rsidRPr="0036721F">
        <w:rPr>
          <w:rStyle w:val="fontstyle01"/>
          <w:rFonts w:cs="宋体" w:hint="eastAsia"/>
          <w:color w:val="auto"/>
        </w:rPr>
        <w:t>在多数情况下，智能计量系统本身已经包含许多模块，其配置也</w:t>
      </w:r>
      <w:r w:rsidR="004A4F90" w:rsidRPr="0036721F">
        <w:rPr>
          <w:rStyle w:val="fontstyle01"/>
          <w:rFonts w:cs="宋体" w:hint="eastAsia"/>
          <w:color w:val="auto"/>
        </w:rPr>
        <w:t>容易区分</w:t>
      </w:r>
      <w:r w:rsidRPr="0036721F">
        <w:rPr>
          <w:rStyle w:val="fontstyle01"/>
          <w:color w:val="auto"/>
        </w:rPr>
        <w:t>;</w:t>
      </w:r>
    </w:p>
    <w:p w14:paraId="20C375EB" w14:textId="2AD7A351" w:rsidR="00817971" w:rsidRPr="0036721F" w:rsidRDefault="00817971" w:rsidP="00BC582A">
      <w:pPr>
        <w:numPr>
          <w:ilvl w:val="0"/>
          <w:numId w:val="21"/>
        </w:numPr>
        <w:ind w:firstLineChars="0" w:firstLine="6"/>
        <w:jc w:val="left"/>
        <w:rPr>
          <w:rStyle w:val="fontstyle01"/>
          <w:color w:val="auto"/>
        </w:rPr>
      </w:pPr>
      <w:r w:rsidRPr="0036721F">
        <w:rPr>
          <w:rStyle w:val="fontstyle01"/>
          <w:rFonts w:cs="宋体" w:hint="eastAsia"/>
          <w:color w:val="auto"/>
        </w:rPr>
        <w:t>在一些检测中，将智能计量系统作为一个整体来</w:t>
      </w:r>
      <w:r w:rsidR="009A1131" w:rsidRPr="0036721F">
        <w:rPr>
          <w:rStyle w:val="fontstyle01"/>
          <w:rFonts w:ascii="宋体" w:eastAsia="宋体" w:hAnsi="宋体" w:cs="宋体" w:hint="eastAsia"/>
          <w:color w:val="auto"/>
        </w:rPr>
        <w:t>测试较难</w:t>
      </w:r>
      <w:r w:rsidR="009758CF" w:rsidRPr="0036721F">
        <w:rPr>
          <w:rStyle w:val="fontstyle01"/>
          <w:rFonts w:cs="宋体" w:hint="eastAsia"/>
          <w:color w:val="auto"/>
        </w:rPr>
        <w:t>实现</w:t>
      </w:r>
      <w:r w:rsidR="00517C19" w:rsidRPr="0036721F">
        <w:rPr>
          <w:rStyle w:val="fontstyle01"/>
          <w:rFonts w:asciiTheme="minorEastAsia" w:eastAsiaTheme="minorEastAsia" w:hAnsiTheme="minorEastAsia" w:hint="eastAsia"/>
          <w:color w:val="auto"/>
        </w:rPr>
        <w:t>，</w:t>
      </w:r>
      <w:r w:rsidR="00517C19" w:rsidRPr="0036721F">
        <w:rPr>
          <w:rStyle w:val="fontstyle01"/>
          <w:rFonts w:hint="eastAsia"/>
          <w:color w:val="auto"/>
        </w:rPr>
        <w:t>某些测试只能在某些模块上进行</w:t>
      </w:r>
      <w:r w:rsidR="00517C19" w:rsidRPr="0036721F">
        <w:rPr>
          <w:rStyle w:val="fontstyle01"/>
          <w:rFonts w:asciiTheme="minorEastAsia" w:eastAsiaTheme="minorEastAsia" w:hAnsiTheme="minorEastAsia" w:hint="eastAsia"/>
          <w:color w:val="auto"/>
        </w:rPr>
        <w:t>；</w:t>
      </w:r>
    </w:p>
    <w:p w14:paraId="058F8E78" w14:textId="77777777" w:rsidR="00817971" w:rsidRPr="0036721F" w:rsidRDefault="00817971" w:rsidP="00BC582A">
      <w:pPr>
        <w:numPr>
          <w:ilvl w:val="0"/>
          <w:numId w:val="21"/>
        </w:numPr>
        <w:ind w:firstLineChars="0" w:firstLine="6"/>
        <w:jc w:val="left"/>
        <w:rPr>
          <w:rStyle w:val="fontstyle01"/>
          <w:color w:val="auto"/>
        </w:rPr>
      </w:pPr>
      <w:r w:rsidRPr="0036721F">
        <w:rPr>
          <w:rStyle w:val="fontstyle01"/>
          <w:rFonts w:cs="宋体" w:hint="eastAsia"/>
          <w:color w:val="auto"/>
        </w:rPr>
        <w:t>采用模块化方法时，性能评估的重点可能</w:t>
      </w:r>
      <w:r w:rsidR="004A4F90" w:rsidRPr="0036721F">
        <w:rPr>
          <w:rStyle w:val="fontstyle01"/>
          <w:rFonts w:cs="宋体" w:hint="eastAsia"/>
          <w:color w:val="auto"/>
        </w:rPr>
        <w:t>仅</w:t>
      </w:r>
      <w:r w:rsidRPr="0036721F">
        <w:rPr>
          <w:rStyle w:val="fontstyle01"/>
          <w:rFonts w:cs="宋体" w:hint="eastAsia"/>
          <w:color w:val="auto"/>
        </w:rPr>
        <w:t>限于对法制计量结果有影响的模块。</w:t>
      </w:r>
    </w:p>
    <w:p w14:paraId="6F5939C1" w14:textId="77777777" w:rsidR="00817971" w:rsidRPr="0036721F" w:rsidRDefault="00817971" w:rsidP="00817971">
      <w:pPr>
        <w:ind w:firstLineChars="0" w:firstLine="480"/>
        <w:jc w:val="left"/>
        <w:rPr>
          <w:rStyle w:val="fontstyle01"/>
          <w:color w:val="auto"/>
        </w:rPr>
      </w:pPr>
      <w:r w:rsidRPr="0036721F">
        <w:rPr>
          <w:rStyle w:val="fontstyle01"/>
          <w:rFonts w:cs="宋体" w:hint="eastAsia"/>
          <w:color w:val="auto"/>
        </w:rPr>
        <w:t>缺点是：在安装之前，</w:t>
      </w:r>
      <w:r w:rsidRPr="0036721F">
        <w:rPr>
          <w:rFonts w:cs="宋体" w:hint="eastAsia"/>
        </w:rPr>
        <w:t>无法获得整个计量系统的实际响应结果</w:t>
      </w:r>
      <w:r w:rsidRPr="0036721F">
        <w:rPr>
          <w:rStyle w:val="fontstyle01"/>
          <w:rFonts w:cs="宋体" w:hint="eastAsia"/>
          <w:color w:val="auto"/>
        </w:rPr>
        <w:t>。</w:t>
      </w:r>
    </w:p>
    <w:p w14:paraId="01CF9C98" w14:textId="00251025" w:rsidR="00817971" w:rsidRPr="0036721F" w:rsidRDefault="00817971" w:rsidP="003D36E6">
      <w:pPr>
        <w:ind w:firstLine="480"/>
        <w:jc w:val="left"/>
        <w:rPr>
          <w:rStyle w:val="fontstyle01"/>
          <w:color w:val="auto"/>
        </w:rPr>
      </w:pPr>
      <w:r w:rsidRPr="0036721F">
        <w:rPr>
          <w:rStyle w:val="fontstyle01"/>
          <w:rFonts w:cs="宋体" w:hint="eastAsia"/>
          <w:color w:val="auto"/>
        </w:rPr>
        <w:t>对整个计量系统进行检测时，仅可用于与检测距离和方向完全相同的计量器具之间的相互影响。</w:t>
      </w:r>
      <w:r w:rsidR="004A4F90" w:rsidRPr="0036721F">
        <w:rPr>
          <w:rStyle w:val="fontstyle01"/>
          <w:rFonts w:cs="宋体" w:hint="eastAsia"/>
          <w:color w:val="auto"/>
        </w:rPr>
        <w:t>由于</w:t>
      </w:r>
      <w:r w:rsidRPr="0036721F">
        <w:rPr>
          <w:rStyle w:val="fontstyle01"/>
          <w:rFonts w:cs="宋体" w:hint="eastAsia"/>
          <w:color w:val="auto"/>
        </w:rPr>
        <w:t>这些</w:t>
      </w:r>
      <w:r w:rsidR="003D36E6" w:rsidRPr="0036721F">
        <w:rPr>
          <w:rStyle w:val="fontstyle01"/>
          <w:rFonts w:ascii="宋体" w:eastAsia="宋体" w:hAnsi="宋体" w:cs="宋体" w:hint="eastAsia"/>
          <w:color w:val="auto"/>
        </w:rPr>
        <w:t>距离和方向</w:t>
      </w:r>
      <w:r w:rsidRPr="0036721F">
        <w:rPr>
          <w:rStyle w:val="fontstyle01"/>
          <w:rFonts w:cs="宋体" w:hint="eastAsia"/>
          <w:color w:val="auto"/>
        </w:rPr>
        <w:t>通常是随机的，但</w:t>
      </w:r>
      <w:r w:rsidR="002D03D0" w:rsidRPr="0036721F">
        <w:rPr>
          <w:rStyle w:val="fontstyle01"/>
          <w:rFonts w:cs="宋体" w:hint="eastAsia"/>
          <w:color w:val="auto"/>
        </w:rPr>
        <w:t>检测过程</w:t>
      </w:r>
      <w:r w:rsidR="004A4F90" w:rsidRPr="0036721F">
        <w:rPr>
          <w:rStyle w:val="fontstyle01"/>
          <w:rFonts w:cs="宋体" w:hint="eastAsia"/>
          <w:color w:val="auto"/>
        </w:rPr>
        <w:t>容易</w:t>
      </w:r>
      <w:r w:rsidR="002D03D0" w:rsidRPr="0036721F">
        <w:rPr>
          <w:rStyle w:val="fontstyle01"/>
          <w:rFonts w:cs="宋体" w:hint="eastAsia"/>
          <w:color w:val="auto"/>
        </w:rPr>
        <w:t>相互干扰</w:t>
      </w:r>
      <w:r w:rsidR="00A33B9C" w:rsidRPr="0036721F">
        <w:rPr>
          <w:rStyle w:val="fontstyle01"/>
          <w:rFonts w:cs="宋体" w:hint="eastAsia"/>
          <w:color w:val="auto"/>
        </w:rPr>
        <w:t>非常复杂。因此，采取模块化和信号模拟相结合的方法更</w:t>
      </w:r>
      <w:r w:rsidRPr="0036721F">
        <w:rPr>
          <w:rStyle w:val="fontstyle01"/>
          <w:rFonts w:cs="宋体" w:hint="eastAsia"/>
          <w:color w:val="auto"/>
        </w:rPr>
        <w:t>合适。</w:t>
      </w:r>
    </w:p>
    <w:p w14:paraId="14B73635" w14:textId="77777777" w:rsidR="00817971" w:rsidRPr="0036721F" w:rsidRDefault="00817971" w:rsidP="00BC582A">
      <w:pPr>
        <w:numPr>
          <w:ilvl w:val="0"/>
          <w:numId w:val="22"/>
        </w:numPr>
        <w:ind w:firstLineChars="0"/>
        <w:jc w:val="left"/>
        <w:rPr>
          <w:rStyle w:val="fontstyle01"/>
          <w:bCs/>
          <w:color w:val="auto"/>
        </w:rPr>
      </w:pPr>
      <w:r w:rsidRPr="0036721F">
        <w:rPr>
          <w:rStyle w:val="fontstyle01"/>
          <w:rFonts w:cs="宋体" w:hint="eastAsia"/>
          <w:bCs/>
          <w:color w:val="auto"/>
        </w:rPr>
        <w:lastRenderedPageBreak/>
        <w:t>可识别的组件（适用的仪器、设备或模块）</w:t>
      </w:r>
    </w:p>
    <w:p w14:paraId="53A75191" w14:textId="77777777" w:rsidR="00817971" w:rsidRPr="0036721F" w:rsidRDefault="00817971" w:rsidP="00817971">
      <w:pPr>
        <w:ind w:firstLine="480"/>
        <w:jc w:val="left"/>
        <w:rPr>
          <w:rStyle w:val="fontstyle01"/>
          <w:color w:val="auto"/>
        </w:rPr>
      </w:pPr>
      <w:r w:rsidRPr="0036721F">
        <w:rPr>
          <w:rStyle w:val="fontstyle01"/>
          <w:rFonts w:cs="宋体" w:hint="eastAsia"/>
          <w:color w:val="auto"/>
        </w:rPr>
        <w:t>在提出性能要求并执行检测时，可以将</w:t>
      </w:r>
      <w:r w:rsidRPr="0036721F">
        <w:rPr>
          <w:rStyle w:val="fontstyle01"/>
          <w:color w:val="auto"/>
        </w:rPr>
        <w:t>(</w:t>
      </w:r>
      <w:r w:rsidRPr="0036721F">
        <w:rPr>
          <w:rStyle w:val="fontstyle01"/>
          <w:rFonts w:cs="宋体" w:hint="eastAsia"/>
          <w:color w:val="auto"/>
        </w:rPr>
        <w:t>智能</w:t>
      </w:r>
      <w:r w:rsidRPr="0036721F">
        <w:rPr>
          <w:rStyle w:val="fontstyle01"/>
          <w:color w:val="auto"/>
        </w:rPr>
        <w:t>)</w:t>
      </w:r>
      <w:r w:rsidRPr="0036721F">
        <w:rPr>
          <w:rStyle w:val="fontstyle01"/>
          <w:rFonts w:cs="宋体" w:hint="eastAsia"/>
          <w:color w:val="auto"/>
        </w:rPr>
        <w:t>计量系统视为可识别组件的组合。</w:t>
      </w:r>
    </w:p>
    <w:p w14:paraId="54F10F00" w14:textId="289C7AD3" w:rsidR="00817971" w:rsidRDefault="00817971" w:rsidP="00817971">
      <w:pPr>
        <w:ind w:firstLine="480"/>
        <w:rPr>
          <w:rStyle w:val="fontstyle01"/>
          <w:rFonts w:ascii="Calibri" w:hAnsi="Calibri"/>
          <w:sz w:val="21"/>
          <w:szCs w:val="21"/>
        </w:rPr>
      </w:pPr>
      <w:r w:rsidRPr="0036721F">
        <w:rPr>
          <w:rStyle w:val="fontstyle01"/>
          <w:rFonts w:cs="宋体" w:hint="eastAsia"/>
          <w:color w:val="auto"/>
        </w:rPr>
        <w:t>这些组件可采用</w:t>
      </w:r>
      <w:r w:rsidR="00836542" w:rsidRPr="0036721F">
        <w:rPr>
          <w:rStyle w:val="fontstyle01"/>
          <w:rFonts w:ascii="宋体" w:eastAsia="宋体" w:hAnsi="宋体" w:cs="宋体" w:hint="eastAsia"/>
          <w:color w:val="auto"/>
        </w:rPr>
        <w:t>如图1所示</w:t>
      </w:r>
      <w:r w:rsidR="00836542" w:rsidRPr="0036721F">
        <w:rPr>
          <w:rStyle w:val="fontstyle01"/>
          <w:rFonts w:cs="宋体" w:hint="eastAsia"/>
          <w:color w:val="auto"/>
        </w:rPr>
        <w:t>模型</w:t>
      </w:r>
      <w:r w:rsidRPr="0036721F">
        <w:rPr>
          <w:rStyle w:val="fontstyle01"/>
          <w:rFonts w:cs="宋体" w:hint="eastAsia"/>
          <w:color w:val="auto"/>
        </w:rPr>
        <w:t>。</w:t>
      </w:r>
      <w:r w:rsidRPr="0036721F">
        <w:rPr>
          <w:rFonts w:cs="宋体" w:hint="eastAsia"/>
        </w:rPr>
        <w:t>组成</w:t>
      </w:r>
      <w:r>
        <w:rPr>
          <w:rFonts w:cs="宋体" w:hint="eastAsia"/>
          <w:color w:val="000000"/>
        </w:rPr>
        <w:t>计量系统的独立组件可视为带有许多输入和输出端口的黑匣子。</w:t>
      </w:r>
    </w:p>
    <w:p w14:paraId="3ED95F59" w14:textId="77777777" w:rsidR="00817971" w:rsidRPr="00032DFF" w:rsidRDefault="00817971" w:rsidP="00BC582A">
      <w:pPr>
        <w:numPr>
          <w:ilvl w:val="0"/>
          <w:numId w:val="22"/>
        </w:numPr>
        <w:ind w:firstLineChars="0"/>
        <w:jc w:val="left"/>
        <w:rPr>
          <w:rStyle w:val="fontstyle01"/>
          <w:rFonts w:cs="宋体"/>
          <w:bCs/>
        </w:rPr>
      </w:pPr>
      <w:r w:rsidRPr="00032DFF">
        <w:rPr>
          <w:rStyle w:val="fontstyle01"/>
          <w:rFonts w:cs="宋体" w:hint="eastAsia"/>
          <w:bCs/>
        </w:rPr>
        <w:t>输入或输出端口的定义</w:t>
      </w:r>
    </w:p>
    <w:p w14:paraId="342BA5D6" w14:textId="22839595" w:rsidR="00817971" w:rsidRPr="00D559B8" w:rsidRDefault="00817971" w:rsidP="00D559B8">
      <w:pPr>
        <w:ind w:firstLine="480"/>
        <w:rPr>
          <w:rStyle w:val="fontstyle01"/>
          <w:rFonts w:cs="宋体"/>
        </w:rPr>
      </w:pPr>
      <w:r w:rsidRPr="00D559B8">
        <w:rPr>
          <w:rStyle w:val="fontstyle01"/>
          <w:rFonts w:cs="宋体" w:hint="eastAsia"/>
        </w:rPr>
        <w:t>计量器具的输入或输出端口指的是</w:t>
      </w:r>
      <w:r w:rsidR="004A4F90">
        <w:rPr>
          <w:rStyle w:val="fontstyle01"/>
          <w:rFonts w:cs="宋体" w:hint="eastAsia"/>
        </w:rPr>
        <w:t>通过</w:t>
      </w:r>
      <w:r w:rsidRPr="00D559B8">
        <w:rPr>
          <w:rStyle w:val="fontstyle01"/>
          <w:rFonts w:cs="宋体" w:hint="eastAsia"/>
        </w:rPr>
        <w:t>计量器具的电子线路</w:t>
      </w:r>
      <w:r w:rsidR="004A4F90">
        <w:rPr>
          <w:rStyle w:val="fontstyle01"/>
          <w:rFonts w:cs="宋体" w:hint="eastAsia"/>
        </w:rPr>
        <w:t>与下列设备</w:t>
      </w:r>
      <w:r w:rsidRPr="00D559B8">
        <w:rPr>
          <w:rStyle w:val="fontstyle01"/>
          <w:rFonts w:cs="宋体" w:hint="eastAsia"/>
        </w:rPr>
        <w:t>建立起连接的物理通道</w:t>
      </w:r>
      <w:r>
        <w:rPr>
          <w:rStyle w:val="fontstyle01"/>
          <w:rFonts w:cs="宋体" w:hint="eastAsia"/>
        </w:rPr>
        <w:t>：</w:t>
      </w:r>
    </w:p>
    <w:p w14:paraId="0985C7AE" w14:textId="77777777" w:rsidR="00817971" w:rsidRDefault="00817971" w:rsidP="00BC582A">
      <w:pPr>
        <w:numPr>
          <w:ilvl w:val="0"/>
          <w:numId w:val="23"/>
        </w:numPr>
        <w:ind w:firstLineChars="0" w:firstLine="6"/>
        <w:jc w:val="left"/>
        <w:rPr>
          <w:rStyle w:val="fontstyle01"/>
        </w:rPr>
      </w:pPr>
      <w:r>
        <w:rPr>
          <w:rStyle w:val="fontstyle01"/>
          <w:rFonts w:cs="宋体" w:hint="eastAsia"/>
        </w:rPr>
        <w:t>另一计量器具；</w:t>
      </w:r>
    </w:p>
    <w:p w14:paraId="6C4A15E1" w14:textId="77777777" w:rsidR="00817971" w:rsidRDefault="00817971" w:rsidP="00BC582A">
      <w:pPr>
        <w:numPr>
          <w:ilvl w:val="0"/>
          <w:numId w:val="23"/>
        </w:numPr>
        <w:ind w:firstLineChars="0" w:firstLine="6"/>
        <w:jc w:val="left"/>
        <w:rPr>
          <w:rStyle w:val="fontstyle01"/>
        </w:rPr>
      </w:pPr>
      <w:r>
        <w:rPr>
          <w:rStyle w:val="fontstyle01"/>
          <w:rFonts w:cs="宋体" w:hint="eastAsia"/>
        </w:rPr>
        <w:t>网络；</w:t>
      </w:r>
    </w:p>
    <w:p w14:paraId="7136575D" w14:textId="77777777" w:rsidR="00817971" w:rsidRDefault="00817971" w:rsidP="00BC582A">
      <w:pPr>
        <w:numPr>
          <w:ilvl w:val="0"/>
          <w:numId w:val="23"/>
        </w:numPr>
        <w:ind w:firstLineChars="0" w:firstLine="6"/>
        <w:jc w:val="left"/>
        <w:rPr>
          <w:rStyle w:val="fontstyle01"/>
        </w:rPr>
      </w:pPr>
      <w:r>
        <w:rPr>
          <w:rStyle w:val="fontstyle01"/>
          <w:rFonts w:cs="宋体" w:hint="eastAsia"/>
        </w:rPr>
        <w:t>电磁环境。</w:t>
      </w:r>
    </w:p>
    <w:p w14:paraId="4CC28A16" w14:textId="351336D5" w:rsidR="00817971" w:rsidRDefault="00817971" w:rsidP="00817971">
      <w:pPr>
        <w:ind w:firstLine="480"/>
        <w:jc w:val="left"/>
        <w:rPr>
          <w:rStyle w:val="fontstyle01"/>
        </w:rPr>
      </w:pPr>
      <w:r>
        <w:rPr>
          <w:rStyle w:val="fontstyle01"/>
          <w:rFonts w:cs="宋体" w:hint="eastAsia"/>
        </w:rPr>
        <w:t>可以通过使用实物</w:t>
      </w:r>
      <w:r>
        <w:rPr>
          <w:rStyle w:val="fontstyle01"/>
        </w:rPr>
        <w:t>/</w:t>
      </w:r>
      <w:r w:rsidR="00D559B8">
        <w:rPr>
          <w:rStyle w:val="fontstyle01"/>
          <w:rFonts w:cs="宋体" w:hint="eastAsia"/>
        </w:rPr>
        <w:t>介质（</w:t>
      </w:r>
      <w:r>
        <w:rPr>
          <w:rStyle w:val="fontstyle01"/>
          <w:rFonts w:cs="宋体" w:hint="eastAsia"/>
        </w:rPr>
        <w:t>如</w:t>
      </w:r>
      <w:r w:rsidR="00D559B8">
        <w:rPr>
          <w:rStyle w:val="fontstyle01"/>
          <w:rFonts w:cs="宋体" w:hint="eastAsia"/>
        </w:rPr>
        <w:t>有线）或物理现象（</w:t>
      </w:r>
      <w:r w:rsidR="00836542">
        <w:rPr>
          <w:rStyle w:val="fontstyle01"/>
          <w:rFonts w:ascii="宋体" w:eastAsia="宋体" w:hAnsi="宋体" w:cs="宋体" w:hint="eastAsia"/>
        </w:rPr>
        <w:t>如</w:t>
      </w:r>
      <w:r w:rsidR="00D559B8">
        <w:rPr>
          <w:rStyle w:val="fontstyle01"/>
          <w:rFonts w:cs="宋体" w:hint="eastAsia"/>
        </w:rPr>
        <w:t>无线）来建立</w:t>
      </w:r>
      <w:r>
        <w:rPr>
          <w:rStyle w:val="fontstyle01"/>
          <w:rFonts w:cs="宋体" w:hint="eastAsia"/>
        </w:rPr>
        <w:t>连接。</w:t>
      </w:r>
    </w:p>
    <w:p w14:paraId="5E385F35" w14:textId="77777777" w:rsidR="00817971" w:rsidRPr="00E84D57" w:rsidRDefault="00817971" w:rsidP="00BC582A">
      <w:pPr>
        <w:numPr>
          <w:ilvl w:val="0"/>
          <w:numId w:val="22"/>
        </w:numPr>
        <w:ind w:firstLineChars="0"/>
        <w:jc w:val="left"/>
        <w:rPr>
          <w:rStyle w:val="fontstyle01"/>
          <w:rFonts w:cs="宋体"/>
          <w:bCs/>
        </w:rPr>
      </w:pPr>
      <w:r w:rsidRPr="00E84D57">
        <w:rPr>
          <w:rStyle w:val="fontstyle01"/>
          <w:rFonts w:cs="宋体" w:hint="eastAsia"/>
          <w:bCs/>
        </w:rPr>
        <w:t>端口类型</w:t>
      </w:r>
    </w:p>
    <w:p w14:paraId="536F44A2" w14:textId="527050EA" w:rsidR="000334CC" w:rsidRDefault="000334CC" w:rsidP="000334CC">
      <w:pPr>
        <w:ind w:firstLine="480"/>
        <w:jc w:val="left"/>
        <w:rPr>
          <w:rStyle w:val="fontstyle01"/>
        </w:rPr>
      </w:pPr>
      <w:r>
        <w:rPr>
          <w:rStyle w:val="fontstyle01"/>
          <w:rFonts w:ascii="宋体" w:hAnsi="宋体" w:cs="宋体" w:hint="eastAsia"/>
        </w:rPr>
        <w:t>计量器具</w:t>
      </w:r>
      <w:r>
        <w:rPr>
          <w:rStyle w:val="fontstyle01"/>
          <w:rFonts w:ascii="宋体" w:hAnsi="宋体" w:cs="宋体"/>
        </w:rPr>
        <w:t>/</w:t>
      </w:r>
      <w:r>
        <w:rPr>
          <w:rStyle w:val="fontstyle01"/>
          <w:rFonts w:ascii="宋体" w:hAnsi="宋体" w:cs="宋体" w:hint="eastAsia"/>
        </w:rPr>
        <w:t>模块可能包括几个具有相同或不同功能的端口。</w:t>
      </w:r>
      <w:r>
        <w:rPr>
          <w:rFonts w:ascii="宋体" w:hAnsi="宋体" w:cs="宋体" w:hint="eastAsia"/>
        </w:rPr>
        <w:t>这些物理端口可按序或同时实现不同的目的，且可用同一连接实现不同目的。</w:t>
      </w:r>
      <w:r>
        <w:rPr>
          <w:rStyle w:val="fontstyle01"/>
        </w:rPr>
        <w:t>计量器具端口</w:t>
      </w:r>
      <w:r>
        <w:rPr>
          <w:rStyle w:val="fontstyle01"/>
          <w:rFonts w:hint="eastAsia"/>
        </w:rPr>
        <w:t>示意图见图1。</w:t>
      </w:r>
    </w:p>
    <w:p w14:paraId="6EA8D271" w14:textId="77777777" w:rsidR="000334CC" w:rsidRDefault="000334CC" w:rsidP="000334CC">
      <w:pPr>
        <w:ind w:firstLine="420"/>
        <w:jc w:val="left"/>
        <w:rPr>
          <w:rStyle w:val="fontstyle01"/>
          <w:sz w:val="21"/>
          <w:szCs w:val="21"/>
        </w:rPr>
      </w:pPr>
      <w:r>
        <w:rPr>
          <w:rStyle w:val="fontstyle01"/>
          <w:rFonts w:cs="宋体" w:hint="eastAsia"/>
          <w:sz w:val="21"/>
          <w:szCs w:val="21"/>
        </w:rPr>
        <w:t>注：计量器具的外壳也应视为输入和输出端口。例如，端口可以分为以下几种类型：</w:t>
      </w:r>
    </w:p>
    <w:p w14:paraId="5D9E1FDA" w14:textId="77777777" w:rsidR="000334CC" w:rsidRDefault="000334CC" w:rsidP="00BC582A">
      <w:pPr>
        <w:numPr>
          <w:ilvl w:val="0"/>
          <w:numId w:val="32"/>
        </w:numPr>
        <w:spacing w:line="240" w:lineRule="auto"/>
        <w:ind w:left="426" w:firstLineChars="0" w:firstLine="0"/>
        <w:jc w:val="left"/>
        <w:rPr>
          <w:rStyle w:val="fontstyle01"/>
          <w:sz w:val="21"/>
          <w:szCs w:val="21"/>
        </w:rPr>
      </w:pPr>
      <w:r>
        <w:rPr>
          <w:rStyle w:val="fontstyle01"/>
          <w:sz w:val="21"/>
          <w:szCs w:val="21"/>
        </w:rPr>
        <w:t>外壳端口</w:t>
      </w:r>
      <w:r>
        <w:rPr>
          <w:rStyle w:val="fontstyle01"/>
          <w:rFonts w:hint="eastAsia"/>
          <w:sz w:val="21"/>
          <w:szCs w:val="21"/>
        </w:rPr>
        <w:t>（如进出气口、壳体密封连接处、封印等）</w:t>
      </w:r>
      <w:r>
        <w:rPr>
          <w:rStyle w:val="fontstyle01"/>
          <w:sz w:val="21"/>
          <w:szCs w:val="21"/>
        </w:rPr>
        <w:t>;</w:t>
      </w:r>
    </w:p>
    <w:p w14:paraId="1638D021" w14:textId="77777777" w:rsidR="000334CC" w:rsidRDefault="000334CC" w:rsidP="00BC582A">
      <w:pPr>
        <w:numPr>
          <w:ilvl w:val="0"/>
          <w:numId w:val="32"/>
        </w:numPr>
        <w:spacing w:line="240" w:lineRule="auto"/>
        <w:ind w:left="426" w:firstLineChars="0" w:firstLine="0"/>
        <w:jc w:val="left"/>
        <w:rPr>
          <w:rStyle w:val="fontstyle01"/>
          <w:sz w:val="21"/>
          <w:szCs w:val="21"/>
        </w:rPr>
      </w:pPr>
      <w:r>
        <w:rPr>
          <w:rStyle w:val="fontstyle01"/>
          <w:sz w:val="21"/>
          <w:szCs w:val="21"/>
        </w:rPr>
        <w:t>被测量输入输出端口；</w:t>
      </w:r>
    </w:p>
    <w:p w14:paraId="1C9544FA" w14:textId="77777777" w:rsidR="000334CC" w:rsidRDefault="000334CC" w:rsidP="00BC582A">
      <w:pPr>
        <w:numPr>
          <w:ilvl w:val="0"/>
          <w:numId w:val="32"/>
        </w:numPr>
        <w:spacing w:line="240" w:lineRule="auto"/>
        <w:ind w:left="426" w:firstLineChars="0" w:firstLine="0"/>
        <w:jc w:val="left"/>
        <w:rPr>
          <w:rStyle w:val="fontstyle01"/>
          <w:sz w:val="21"/>
          <w:szCs w:val="21"/>
        </w:rPr>
      </w:pPr>
      <w:r>
        <w:rPr>
          <w:rStyle w:val="fontstyle01"/>
          <w:sz w:val="21"/>
          <w:szCs w:val="21"/>
        </w:rPr>
        <w:t>（电源）供电端口;</w:t>
      </w:r>
    </w:p>
    <w:p w14:paraId="2583ED22" w14:textId="77777777" w:rsidR="000334CC" w:rsidRDefault="000334CC" w:rsidP="00BC582A">
      <w:pPr>
        <w:numPr>
          <w:ilvl w:val="0"/>
          <w:numId w:val="32"/>
        </w:numPr>
        <w:spacing w:line="240" w:lineRule="auto"/>
        <w:ind w:left="426" w:firstLineChars="0" w:firstLine="0"/>
        <w:jc w:val="left"/>
        <w:rPr>
          <w:rStyle w:val="fontstyle01"/>
          <w:sz w:val="21"/>
          <w:szCs w:val="21"/>
        </w:rPr>
      </w:pPr>
      <w:r>
        <w:rPr>
          <w:rStyle w:val="fontstyle01"/>
          <w:rFonts w:hint="eastAsia"/>
          <w:sz w:val="21"/>
          <w:szCs w:val="21"/>
        </w:rPr>
        <w:t>信号端口（如</w:t>
      </w:r>
      <w:r>
        <w:rPr>
          <w:rStyle w:val="fontstyle01"/>
          <w:sz w:val="21"/>
          <w:szCs w:val="21"/>
        </w:rPr>
        <w:t>信号</w:t>
      </w:r>
      <w:r>
        <w:rPr>
          <w:rStyle w:val="fontstyle01"/>
          <w:rFonts w:hint="eastAsia"/>
          <w:sz w:val="21"/>
          <w:szCs w:val="21"/>
        </w:rPr>
        <w:t>接收、</w:t>
      </w:r>
      <w:r>
        <w:rPr>
          <w:rStyle w:val="fontstyle01"/>
          <w:sz w:val="21"/>
          <w:szCs w:val="21"/>
        </w:rPr>
        <w:t>发送和转换端口</w:t>
      </w:r>
      <w:r>
        <w:rPr>
          <w:rStyle w:val="fontstyle01"/>
          <w:rFonts w:hint="eastAsia"/>
          <w:sz w:val="21"/>
          <w:szCs w:val="21"/>
        </w:rPr>
        <w:t>等，如安全泄压阀出口、声光控端口等）</w:t>
      </w:r>
      <w:r>
        <w:rPr>
          <w:rStyle w:val="fontstyle01"/>
          <w:sz w:val="21"/>
          <w:szCs w:val="21"/>
        </w:rPr>
        <w:t>;</w:t>
      </w:r>
    </w:p>
    <w:p w14:paraId="512D01AD" w14:textId="77777777" w:rsidR="000334CC" w:rsidRDefault="000334CC" w:rsidP="00BC582A">
      <w:pPr>
        <w:numPr>
          <w:ilvl w:val="0"/>
          <w:numId w:val="32"/>
        </w:numPr>
        <w:spacing w:line="240" w:lineRule="auto"/>
        <w:ind w:left="426" w:firstLineChars="0" w:firstLine="0"/>
        <w:jc w:val="left"/>
        <w:rPr>
          <w:rStyle w:val="fontstyle01"/>
          <w:sz w:val="21"/>
          <w:szCs w:val="21"/>
        </w:rPr>
      </w:pPr>
      <w:r>
        <w:rPr>
          <w:rStyle w:val="fontstyle01"/>
          <w:rFonts w:hint="eastAsia"/>
          <w:sz w:val="21"/>
          <w:szCs w:val="21"/>
        </w:rPr>
        <w:t>数据传输端口；</w:t>
      </w:r>
    </w:p>
    <w:p w14:paraId="46A618E6" w14:textId="77777777" w:rsidR="000334CC" w:rsidRDefault="000334CC" w:rsidP="00BC582A">
      <w:pPr>
        <w:numPr>
          <w:ilvl w:val="0"/>
          <w:numId w:val="32"/>
        </w:numPr>
        <w:spacing w:line="240" w:lineRule="auto"/>
        <w:ind w:left="426" w:firstLineChars="0" w:firstLine="0"/>
        <w:jc w:val="left"/>
        <w:rPr>
          <w:rStyle w:val="fontstyle01"/>
          <w:sz w:val="21"/>
          <w:szCs w:val="21"/>
        </w:rPr>
      </w:pPr>
      <w:r>
        <w:rPr>
          <w:rStyle w:val="fontstyle01"/>
          <w:rFonts w:hint="eastAsia"/>
          <w:sz w:val="21"/>
          <w:szCs w:val="21"/>
        </w:rPr>
        <w:t>感知端口（如显示器、指示灯、蜂鸣器、信号灯、语音提示与报警等）。</w:t>
      </w:r>
    </w:p>
    <w:p w14:paraId="6D15FB3B" w14:textId="77777777" w:rsidR="000334CC" w:rsidRDefault="000334CC" w:rsidP="00BC582A">
      <w:pPr>
        <w:numPr>
          <w:ilvl w:val="0"/>
          <w:numId w:val="32"/>
        </w:numPr>
        <w:spacing w:line="240" w:lineRule="auto"/>
        <w:ind w:left="426" w:firstLineChars="0" w:firstLine="0"/>
        <w:jc w:val="left"/>
        <w:rPr>
          <w:rStyle w:val="fontstyle01"/>
          <w:sz w:val="21"/>
          <w:szCs w:val="21"/>
        </w:rPr>
      </w:pPr>
      <w:r>
        <w:rPr>
          <w:rStyle w:val="fontstyle01"/>
          <w:rFonts w:hint="eastAsia"/>
          <w:sz w:val="21"/>
          <w:szCs w:val="21"/>
        </w:rPr>
        <w:t>控制端口（如操作面板、操作按钮、复位按键等）；</w:t>
      </w:r>
    </w:p>
    <w:p w14:paraId="7F53F1CD" w14:textId="77777777" w:rsidR="000334CC" w:rsidRDefault="000334CC" w:rsidP="00BC582A">
      <w:pPr>
        <w:numPr>
          <w:ilvl w:val="0"/>
          <w:numId w:val="32"/>
        </w:numPr>
        <w:spacing w:line="240" w:lineRule="auto"/>
        <w:ind w:left="426" w:firstLineChars="0" w:firstLine="0"/>
        <w:jc w:val="left"/>
        <w:rPr>
          <w:rStyle w:val="fontstyle01"/>
          <w:sz w:val="21"/>
          <w:szCs w:val="21"/>
        </w:rPr>
      </w:pPr>
      <w:r>
        <w:rPr>
          <w:rStyle w:val="fontstyle01"/>
          <w:rFonts w:hint="eastAsia"/>
          <w:sz w:val="21"/>
          <w:szCs w:val="21"/>
        </w:rPr>
        <w:t>其他端口。</w:t>
      </w:r>
    </w:p>
    <w:p w14:paraId="50FC0B75" w14:textId="77777777" w:rsidR="0036721F" w:rsidRDefault="0036721F" w:rsidP="002C229F">
      <w:pPr>
        <w:spacing w:line="360" w:lineRule="auto"/>
        <w:ind w:firstLine="480"/>
        <w:jc w:val="left"/>
        <w:rPr>
          <w:rStyle w:val="fontstyle01"/>
          <w:rFonts w:eastAsiaTheme="minorEastAsia"/>
        </w:rPr>
      </w:pPr>
    </w:p>
    <w:p w14:paraId="006EE945" w14:textId="77777777" w:rsidR="000334CC" w:rsidRDefault="000334CC" w:rsidP="000334CC">
      <w:pPr>
        <w:ind w:firstLineChars="0" w:firstLine="0"/>
        <w:jc w:val="center"/>
      </w:pPr>
      <w:r>
        <w:object w:dxaOrig="8414" w:dyaOrig="2523" w14:anchorId="74C68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4" o:spid="_x0000_i1025" type="#_x0000_t75" style="width:407.25pt;height:122.5pt;mso-wrap-style:square;mso-position-horizontal-relative:page;mso-position-vertical-relative:page" o:ole="">
            <v:fill o:detectmouseclick="t"/>
            <v:imagedata r:id="rId19" o:title=""/>
            <o:lock v:ext="edit" aspectratio="f"/>
          </v:shape>
          <o:OLEObject Type="Embed" ProgID="Visio.Drawing.15" ShapeID="Object 34" DrawAspect="Content" ObjectID="_1699985377" r:id="rId20">
            <o:FieldCodes>\* MERGEFORMAT</o:FieldCodes>
          </o:OLEObject>
        </w:object>
      </w:r>
    </w:p>
    <w:p w14:paraId="705064A3" w14:textId="28A22B82" w:rsidR="0036721F" w:rsidRPr="000334CC" w:rsidRDefault="000334CC" w:rsidP="000334CC">
      <w:pPr>
        <w:ind w:firstLine="480"/>
        <w:jc w:val="center"/>
        <w:rPr>
          <w:rStyle w:val="fontstyle01"/>
          <w:rFonts w:eastAsiaTheme="minorEastAsia"/>
        </w:rPr>
      </w:pPr>
      <w:r>
        <w:rPr>
          <w:rStyle w:val="fontstyle01"/>
          <w:rFonts w:hint="eastAsia"/>
        </w:rPr>
        <w:t xml:space="preserve">图1 </w:t>
      </w:r>
      <w:r>
        <w:rPr>
          <w:rStyle w:val="fontstyle01"/>
        </w:rPr>
        <w:t>计量器具的端口</w:t>
      </w:r>
      <w:r>
        <w:rPr>
          <w:rStyle w:val="fontstyle01"/>
          <w:rFonts w:hint="eastAsia"/>
        </w:rPr>
        <w:t>示意图</w:t>
      </w:r>
    </w:p>
    <w:p w14:paraId="01352C26" w14:textId="06C6A737" w:rsidR="00D65882" w:rsidRDefault="00D65882" w:rsidP="002C229F">
      <w:pPr>
        <w:spacing w:line="360" w:lineRule="auto"/>
        <w:ind w:firstLine="480"/>
        <w:jc w:val="center"/>
        <w:rPr>
          <w:rStyle w:val="fontstyle01"/>
        </w:rPr>
      </w:pPr>
    </w:p>
    <w:p w14:paraId="6FEB5657" w14:textId="77777777" w:rsidR="00E84D57" w:rsidRPr="00E84D57" w:rsidRDefault="00E84D57" w:rsidP="00BC582A">
      <w:pPr>
        <w:numPr>
          <w:ilvl w:val="0"/>
          <w:numId w:val="22"/>
        </w:numPr>
        <w:ind w:firstLineChars="0"/>
        <w:jc w:val="left"/>
        <w:rPr>
          <w:rStyle w:val="fontstyle01"/>
          <w:rFonts w:cs="宋体"/>
          <w:bCs/>
        </w:rPr>
      </w:pPr>
      <w:r w:rsidRPr="00E84D57">
        <w:rPr>
          <w:rStyle w:val="fontstyle01"/>
          <w:rFonts w:cs="宋体" w:hint="eastAsia"/>
          <w:bCs/>
        </w:rPr>
        <w:t>多功能端口</w:t>
      </w:r>
    </w:p>
    <w:p w14:paraId="325C2BB6" w14:textId="77777777" w:rsidR="00817971" w:rsidRDefault="00817971" w:rsidP="00817971">
      <w:pPr>
        <w:ind w:firstLine="480"/>
        <w:jc w:val="left"/>
        <w:rPr>
          <w:rStyle w:val="fontstyle01"/>
        </w:rPr>
      </w:pPr>
      <w:r>
        <w:rPr>
          <w:rFonts w:cs="宋体" w:hint="eastAsia"/>
          <w:color w:val="000000"/>
        </w:rPr>
        <w:t>例如，连接电能表与市电电源的端口就是一个多功能端口。</w:t>
      </w:r>
      <w:r>
        <w:rPr>
          <w:rStyle w:val="fontstyle01"/>
          <w:rFonts w:cs="宋体" w:hint="eastAsia"/>
        </w:rPr>
        <w:t>在这种情况下，</w:t>
      </w:r>
      <w:r w:rsidR="007E7CAA">
        <w:rPr>
          <w:rStyle w:val="fontstyle01"/>
          <w:rFonts w:cs="宋体" w:hint="eastAsia"/>
        </w:rPr>
        <w:t>电</w:t>
      </w:r>
      <w:r>
        <w:rPr>
          <w:rStyle w:val="fontstyle01"/>
          <w:rFonts w:cs="宋体" w:hint="eastAsia"/>
        </w:rPr>
        <w:t>线的功能为：</w:t>
      </w:r>
    </w:p>
    <w:p w14:paraId="1505BDE9" w14:textId="77777777" w:rsidR="00817971" w:rsidRDefault="00817971" w:rsidP="00BC582A">
      <w:pPr>
        <w:numPr>
          <w:ilvl w:val="0"/>
          <w:numId w:val="24"/>
        </w:numPr>
        <w:ind w:firstLineChars="0" w:firstLine="6"/>
        <w:jc w:val="left"/>
        <w:rPr>
          <w:rStyle w:val="fontstyle01"/>
        </w:rPr>
      </w:pPr>
      <w:r>
        <w:rPr>
          <w:rStyle w:val="fontstyle01"/>
          <w:rFonts w:cs="宋体" w:hint="eastAsia"/>
        </w:rPr>
        <w:lastRenderedPageBreak/>
        <w:t>传输电能；</w:t>
      </w:r>
    </w:p>
    <w:p w14:paraId="1853507D" w14:textId="77777777" w:rsidR="00817971" w:rsidRDefault="00817971" w:rsidP="00BC582A">
      <w:pPr>
        <w:numPr>
          <w:ilvl w:val="0"/>
          <w:numId w:val="24"/>
        </w:numPr>
        <w:ind w:firstLineChars="0" w:firstLine="6"/>
        <w:jc w:val="left"/>
        <w:rPr>
          <w:rStyle w:val="fontstyle01"/>
        </w:rPr>
      </w:pPr>
      <w:r>
        <w:rPr>
          <w:rStyle w:val="fontstyle01"/>
          <w:rFonts w:cs="宋体" w:hint="eastAsia"/>
        </w:rPr>
        <w:t>为电能表供电</w:t>
      </w:r>
      <w:r>
        <w:rPr>
          <w:rStyle w:val="fontstyle01"/>
        </w:rPr>
        <w:t>;</w:t>
      </w:r>
    </w:p>
    <w:p w14:paraId="4F4391C4" w14:textId="77777777" w:rsidR="00817971" w:rsidRDefault="00817971" w:rsidP="00BC582A">
      <w:pPr>
        <w:numPr>
          <w:ilvl w:val="0"/>
          <w:numId w:val="24"/>
        </w:numPr>
        <w:ind w:firstLineChars="0" w:firstLine="6"/>
        <w:jc w:val="left"/>
        <w:rPr>
          <w:rStyle w:val="fontstyle01"/>
        </w:rPr>
      </w:pPr>
      <w:r>
        <w:rPr>
          <w:rStyle w:val="fontstyle01"/>
          <w:rFonts w:cs="宋体" w:hint="eastAsia"/>
        </w:rPr>
        <w:t>数据传输线。</w:t>
      </w:r>
    </w:p>
    <w:p w14:paraId="6E3BFB8B" w14:textId="77777777" w:rsidR="00817971" w:rsidRDefault="00817971" w:rsidP="00817971">
      <w:pPr>
        <w:ind w:firstLine="480"/>
        <w:jc w:val="left"/>
        <w:rPr>
          <w:rStyle w:val="fontstyle01"/>
        </w:rPr>
      </w:pPr>
      <w:r>
        <w:rPr>
          <w:rStyle w:val="fontstyle01"/>
          <w:rFonts w:cs="宋体" w:hint="eastAsia"/>
        </w:rPr>
        <w:t>数据传输可以</w:t>
      </w:r>
      <w:r w:rsidR="007E7CAA">
        <w:rPr>
          <w:rStyle w:val="fontstyle01"/>
          <w:rFonts w:cs="宋体" w:hint="eastAsia"/>
        </w:rPr>
        <w:t>进行更为细致的区分，甚至可以区分数据传输和脉冲转换。数据传输中</w:t>
      </w:r>
      <w:r>
        <w:rPr>
          <w:rStyle w:val="fontstyle01"/>
          <w:rFonts w:cs="宋体" w:hint="eastAsia"/>
        </w:rPr>
        <w:t>包含电能表的测量数据。</w:t>
      </w:r>
    </w:p>
    <w:p w14:paraId="0E2E008E" w14:textId="77777777" w:rsidR="00817971" w:rsidRDefault="00817971" w:rsidP="00817971">
      <w:pPr>
        <w:ind w:firstLine="480"/>
        <w:jc w:val="left"/>
        <w:rPr>
          <w:rStyle w:val="fontstyle01"/>
        </w:rPr>
      </w:pPr>
      <w:r>
        <w:rPr>
          <w:rStyle w:val="fontstyle01"/>
          <w:rFonts w:cs="宋体" w:hint="eastAsia"/>
        </w:rPr>
        <w:t>每个输入和输出端口都可能影响测量数据。</w:t>
      </w:r>
    </w:p>
    <w:p w14:paraId="15D80135" w14:textId="77777777" w:rsidR="00817971" w:rsidRPr="0036721F" w:rsidRDefault="00817971" w:rsidP="00817971">
      <w:pPr>
        <w:ind w:firstLine="480"/>
        <w:jc w:val="left"/>
        <w:rPr>
          <w:rStyle w:val="fontstyle01"/>
          <w:color w:val="auto"/>
        </w:rPr>
      </w:pPr>
      <w:r w:rsidRPr="0036721F">
        <w:rPr>
          <w:rStyle w:val="fontstyle01"/>
          <w:rFonts w:cs="宋体" w:hint="eastAsia"/>
          <w:color w:val="auto"/>
        </w:rPr>
        <w:t>每种类型的端口，都要承受不当的干扰，</w:t>
      </w:r>
      <w:r w:rsidR="007E7CAA" w:rsidRPr="0036721F">
        <w:rPr>
          <w:rFonts w:cs="宋体" w:hint="eastAsia"/>
        </w:rPr>
        <w:t>同时又不能产生对其他端口造成干扰程度的现象。</w:t>
      </w:r>
    </w:p>
    <w:p w14:paraId="781E5419" w14:textId="40776AFB" w:rsidR="001D67CB" w:rsidRPr="0036721F" w:rsidRDefault="00817971" w:rsidP="0036721F">
      <w:pPr>
        <w:ind w:firstLine="420"/>
        <w:jc w:val="left"/>
        <w:rPr>
          <w:rStyle w:val="fontstyle01"/>
          <w:rFonts w:eastAsiaTheme="minorEastAsia" w:cs="宋体"/>
          <w:color w:val="auto"/>
          <w:sz w:val="21"/>
          <w:szCs w:val="21"/>
        </w:rPr>
      </w:pPr>
      <w:r w:rsidRPr="0036721F">
        <w:rPr>
          <w:rStyle w:val="fontstyle01"/>
          <w:rFonts w:cs="宋体" w:hint="eastAsia"/>
          <w:color w:val="auto"/>
          <w:sz w:val="21"/>
          <w:szCs w:val="21"/>
        </w:rPr>
        <w:t>注：计量器具的法</w:t>
      </w:r>
      <w:r w:rsidR="001D67CB" w:rsidRPr="0036721F">
        <w:rPr>
          <w:rStyle w:val="fontstyle01"/>
          <w:rFonts w:ascii="宋体" w:eastAsia="宋体" w:hAnsi="宋体" w:cs="宋体" w:hint="eastAsia"/>
          <w:color w:val="auto"/>
          <w:sz w:val="21"/>
          <w:szCs w:val="21"/>
        </w:rPr>
        <w:t>制</w:t>
      </w:r>
      <w:r w:rsidRPr="0036721F">
        <w:rPr>
          <w:rStyle w:val="fontstyle01"/>
          <w:rFonts w:cs="宋体" w:hint="eastAsia"/>
          <w:color w:val="auto"/>
          <w:sz w:val="21"/>
          <w:szCs w:val="21"/>
        </w:rPr>
        <w:t>计量要求中通常不考虑电磁干扰</w:t>
      </w:r>
      <w:r w:rsidR="001D67CB" w:rsidRPr="0036721F">
        <w:rPr>
          <w:rStyle w:val="fontstyle01"/>
          <w:rFonts w:ascii="宋体" w:eastAsia="宋体" w:hAnsi="宋体" w:cs="宋体" w:hint="eastAsia"/>
          <w:color w:val="auto"/>
          <w:sz w:val="21"/>
          <w:szCs w:val="21"/>
        </w:rPr>
        <w:t>辐射</w:t>
      </w:r>
      <w:r w:rsidRPr="0036721F">
        <w:rPr>
          <w:rStyle w:val="fontstyle01"/>
          <w:rFonts w:cs="宋体" w:hint="eastAsia"/>
          <w:color w:val="auto"/>
          <w:sz w:val="21"/>
          <w:szCs w:val="21"/>
        </w:rPr>
        <w:t>。</w:t>
      </w:r>
    </w:p>
    <w:p w14:paraId="64416778" w14:textId="77777777" w:rsidR="00817971" w:rsidRDefault="00817971" w:rsidP="00817971">
      <w:pPr>
        <w:ind w:firstLine="480"/>
        <w:jc w:val="left"/>
        <w:rPr>
          <w:rStyle w:val="fontstyle01"/>
        </w:rPr>
      </w:pPr>
      <w:r>
        <w:rPr>
          <w:rStyle w:val="fontstyle01"/>
          <w:rFonts w:cs="宋体" w:hint="eastAsia"/>
        </w:rPr>
        <w:t>观察不同端口时，应考虑以下影响量：</w:t>
      </w:r>
    </w:p>
    <w:p w14:paraId="3C2B538A" w14:textId="77777777" w:rsidR="00817971" w:rsidRDefault="00817971" w:rsidP="00817971">
      <w:pPr>
        <w:ind w:firstLine="482"/>
        <w:jc w:val="left"/>
        <w:rPr>
          <w:rStyle w:val="fontstyle01"/>
          <w:b/>
          <w:bCs/>
        </w:rPr>
      </w:pPr>
      <w:r>
        <w:rPr>
          <w:rStyle w:val="fontstyle01"/>
          <w:b/>
          <w:bCs/>
        </w:rPr>
        <w:t>1</w:t>
      </w:r>
      <w:r>
        <w:rPr>
          <w:rStyle w:val="fontstyle01"/>
          <w:rFonts w:cs="宋体" w:hint="eastAsia"/>
          <w:b/>
          <w:bCs/>
        </w:rPr>
        <w:t>电源端口</w:t>
      </w:r>
    </w:p>
    <w:p w14:paraId="6530B304" w14:textId="77777777" w:rsidR="00817971" w:rsidRDefault="00817971" w:rsidP="00817971">
      <w:pPr>
        <w:ind w:firstLine="480"/>
        <w:jc w:val="left"/>
        <w:rPr>
          <w:rStyle w:val="fontstyle01"/>
        </w:rPr>
      </w:pPr>
      <w:r>
        <w:rPr>
          <w:rStyle w:val="fontstyle01"/>
          <w:rFonts w:cs="宋体" w:hint="eastAsia"/>
        </w:rPr>
        <w:t>计量器具将承受或滤除</w:t>
      </w:r>
      <w:r w:rsidR="004A4F90">
        <w:rPr>
          <w:rStyle w:val="fontstyle01"/>
          <w:rFonts w:cs="宋体" w:hint="eastAsia"/>
        </w:rPr>
        <w:t>来自</w:t>
      </w:r>
      <w:r>
        <w:rPr>
          <w:rStyle w:val="fontstyle01"/>
          <w:rFonts w:cs="宋体" w:hint="eastAsia"/>
        </w:rPr>
        <w:t>电源端口的以下干扰</w:t>
      </w:r>
      <w:r>
        <w:rPr>
          <w:rStyle w:val="fontstyle01"/>
        </w:rPr>
        <w:t xml:space="preserve"> </w:t>
      </w:r>
      <w:r>
        <w:rPr>
          <w:rStyle w:val="fontstyle01"/>
          <w:rFonts w:cs="宋体" w:hint="eastAsia"/>
        </w:rPr>
        <w:t>：</w:t>
      </w:r>
    </w:p>
    <w:p w14:paraId="18509126" w14:textId="77777777" w:rsidR="00817971" w:rsidRDefault="00817971" w:rsidP="00BC582A">
      <w:pPr>
        <w:numPr>
          <w:ilvl w:val="0"/>
          <w:numId w:val="25"/>
        </w:numPr>
        <w:ind w:firstLineChars="0" w:firstLine="6"/>
        <w:jc w:val="left"/>
        <w:rPr>
          <w:rStyle w:val="fontstyle01"/>
        </w:rPr>
      </w:pPr>
      <w:r>
        <w:rPr>
          <w:rStyle w:val="fontstyle01"/>
          <w:rFonts w:cs="宋体" w:hint="eastAsia"/>
        </w:rPr>
        <w:t>电源电压中断</w:t>
      </w:r>
      <w:r>
        <w:rPr>
          <w:rStyle w:val="fontstyle01"/>
        </w:rPr>
        <w:t>;</w:t>
      </w:r>
    </w:p>
    <w:p w14:paraId="65DD1979" w14:textId="77777777" w:rsidR="00817971" w:rsidRDefault="00817971" w:rsidP="00BC582A">
      <w:pPr>
        <w:numPr>
          <w:ilvl w:val="0"/>
          <w:numId w:val="25"/>
        </w:numPr>
        <w:ind w:firstLineChars="0" w:firstLine="6"/>
        <w:jc w:val="left"/>
        <w:rPr>
          <w:rStyle w:val="fontstyle01"/>
        </w:rPr>
      </w:pPr>
      <w:r>
        <w:rPr>
          <w:rStyle w:val="fontstyle01"/>
          <w:rFonts w:cs="宋体" w:hint="eastAsia"/>
        </w:rPr>
        <w:t>电源电压变化</w:t>
      </w:r>
      <w:r>
        <w:rPr>
          <w:rStyle w:val="fontstyle01"/>
        </w:rPr>
        <w:t>;</w:t>
      </w:r>
    </w:p>
    <w:p w14:paraId="6E271969" w14:textId="77777777" w:rsidR="00817971" w:rsidRPr="004A4F90" w:rsidRDefault="00817971" w:rsidP="00BC582A">
      <w:pPr>
        <w:numPr>
          <w:ilvl w:val="0"/>
          <w:numId w:val="25"/>
        </w:numPr>
        <w:ind w:firstLineChars="0" w:firstLine="6"/>
        <w:jc w:val="left"/>
        <w:rPr>
          <w:rStyle w:val="fontstyle01"/>
          <w:rFonts w:cs="宋体"/>
        </w:rPr>
      </w:pPr>
      <w:r>
        <w:rPr>
          <w:rStyle w:val="fontstyle01"/>
          <w:rFonts w:cs="宋体" w:hint="eastAsia"/>
        </w:rPr>
        <w:t>电源电压浪涌和</w:t>
      </w:r>
      <w:r w:rsidR="004A4F90" w:rsidRPr="004A4F90">
        <w:rPr>
          <w:rStyle w:val="fontstyle01"/>
          <w:rFonts w:cs="宋体" w:hint="eastAsia"/>
        </w:rPr>
        <w:t>快速脉冲群</w:t>
      </w:r>
      <w:r w:rsidRPr="004A4F90">
        <w:rPr>
          <w:rStyle w:val="fontstyle01"/>
          <w:rFonts w:cs="宋体"/>
        </w:rPr>
        <w:t>;</w:t>
      </w:r>
    </w:p>
    <w:p w14:paraId="6D06C4E8" w14:textId="77777777" w:rsidR="00817971" w:rsidRDefault="00817971" w:rsidP="00BC582A">
      <w:pPr>
        <w:numPr>
          <w:ilvl w:val="0"/>
          <w:numId w:val="25"/>
        </w:numPr>
        <w:ind w:firstLineChars="0" w:firstLine="6"/>
        <w:jc w:val="left"/>
        <w:rPr>
          <w:rStyle w:val="fontstyle01"/>
        </w:rPr>
      </w:pPr>
      <w:r>
        <w:rPr>
          <w:rStyle w:val="fontstyle01"/>
          <w:rFonts w:cs="宋体" w:hint="eastAsia"/>
        </w:rPr>
        <w:t>所有的通信信号</w:t>
      </w:r>
      <w:r>
        <w:rPr>
          <w:rStyle w:val="fontstyle01"/>
        </w:rPr>
        <w:t>;</w:t>
      </w:r>
    </w:p>
    <w:p w14:paraId="37BCEA8C" w14:textId="77777777" w:rsidR="00817971" w:rsidRDefault="00817971" w:rsidP="00BC582A">
      <w:pPr>
        <w:numPr>
          <w:ilvl w:val="0"/>
          <w:numId w:val="25"/>
        </w:numPr>
        <w:ind w:firstLineChars="0" w:firstLine="6"/>
        <w:jc w:val="left"/>
        <w:rPr>
          <w:rStyle w:val="fontstyle01"/>
        </w:rPr>
      </w:pPr>
      <w:r>
        <w:rPr>
          <w:rStyle w:val="fontstyle01"/>
          <w:rFonts w:cs="宋体" w:hint="eastAsia"/>
        </w:rPr>
        <w:t>感应射频电流（天线特性）</w:t>
      </w:r>
    </w:p>
    <w:p w14:paraId="657ED6D9" w14:textId="77777777" w:rsidR="00817971" w:rsidRPr="00BC1BE2" w:rsidRDefault="00817971" w:rsidP="00817971">
      <w:pPr>
        <w:ind w:firstLine="482"/>
        <w:jc w:val="left"/>
        <w:rPr>
          <w:rStyle w:val="fontstyle01"/>
          <w:rFonts w:eastAsiaTheme="minorEastAsia"/>
          <w:b/>
          <w:bCs/>
        </w:rPr>
      </w:pPr>
      <w:r>
        <w:rPr>
          <w:rStyle w:val="fontstyle01"/>
          <w:b/>
          <w:bCs/>
        </w:rPr>
        <w:t>2</w:t>
      </w:r>
      <w:r w:rsidR="00C64C44">
        <w:rPr>
          <w:rStyle w:val="fontstyle01"/>
          <w:rFonts w:cs="宋体" w:hint="eastAsia"/>
          <w:b/>
          <w:bCs/>
        </w:rPr>
        <w:t>被测</w:t>
      </w:r>
      <w:r>
        <w:rPr>
          <w:rStyle w:val="fontstyle01"/>
          <w:rFonts w:cs="宋体" w:hint="eastAsia"/>
          <w:b/>
          <w:bCs/>
        </w:rPr>
        <w:t>量</w:t>
      </w:r>
      <w:r w:rsidR="00BC1BE2">
        <w:rPr>
          <w:rStyle w:val="fontstyle01"/>
          <w:rFonts w:cs="宋体" w:hint="eastAsia"/>
          <w:b/>
          <w:bCs/>
        </w:rPr>
        <w:t>模拟输入端口</w:t>
      </w:r>
    </w:p>
    <w:p w14:paraId="4E052271" w14:textId="2D925A6D" w:rsidR="00817971" w:rsidRDefault="00EC4297" w:rsidP="00817971">
      <w:pPr>
        <w:ind w:firstLineChars="0" w:firstLine="480"/>
        <w:jc w:val="left"/>
        <w:rPr>
          <w:rStyle w:val="fontstyle01"/>
        </w:rPr>
      </w:pPr>
      <w:r>
        <w:rPr>
          <w:rStyle w:val="fontstyle01"/>
          <w:rFonts w:cs="宋体" w:hint="eastAsia"/>
        </w:rPr>
        <w:t>计量器具将承受或滤除被测量输入端口的</w:t>
      </w:r>
      <w:r w:rsidR="00817971">
        <w:rPr>
          <w:rStyle w:val="fontstyle01"/>
          <w:rFonts w:cs="宋体" w:hint="eastAsia"/>
        </w:rPr>
        <w:t>感应射频电流（天线特性）</w:t>
      </w:r>
      <w:r>
        <w:rPr>
          <w:rStyle w:val="fontstyle01"/>
          <w:rFonts w:cs="宋体" w:hint="eastAsia"/>
        </w:rPr>
        <w:t>潜在干扰</w:t>
      </w:r>
      <w:r w:rsidR="00817971">
        <w:rPr>
          <w:rStyle w:val="fontstyle01"/>
          <w:rFonts w:cs="宋体" w:hint="eastAsia"/>
        </w:rPr>
        <w:t>。</w:t>
      </w:r>
    </w:p>
    <w:p w14:paraId="36071A33" w14:textId="77777777" w:rsidR="00817971" w:rsidRDefault="00817971" w:rsidP="00817971">
      <w:pPr>
        <w:ind w:firstLine="482"/>
        <w:jc w:val="left"/>
        <w:rPr>
          <w:rStyle w:val="fontstyle01"/>
          <w:b/>
          <w:bCs/>
        </w:rPr>
      </w:pPr>
      <w:r>
        <w:rPr>
          <w:rStyle w:val="fontstyle01"/>
          <w:b/>
          <w:bCs/>
        </w:rPr>
        <w:t>3</w:t>
      </w:r>
      <w:r>
        <w:rPr>
          <w:rStyle w:val="fontstyle01"/>
          <w:rFonts w:cs="宋体" w:hint="eastAsia"/>
          <w:b/>
          <w:bCs/>
        </w:rPr>
        <w:t>外壳端口</w:t>
      </w:r>
    </w:p>
    <w:p w14:paraId="4984E580" w14:textId="77777777" w:rsidR="00817971" w:rsidRDefault="00817971" w:rsidP="00817971">
      <w:pPr>
        <w:ind w:firstLine="480"/>
        <w:jc w:val="left"/>
        <w:rPr>
          <w:rStyle w:val="fontstyle01"/>
        </w:rPr>
      </w:pPr>
      <w:r>
        <w:rPr>
          <w:rStyle w:val="fontstyle01"/>
          <w:rFonts w:cs="宋体" w:hint="eastAsia"/>
        </w:rPr>
        <w:t>计量器具将承</w:t>
      </w:r>
      <w:r w:rsidR="00C64C44">
        <w:rPr>
          <w:rStyle w:val="fontstyle01"/>
          <w:rFonts w:cs="宋体" w:hint="eastAsia"/>
        </w:rPr>
        <w:t>受</w:t>
      </w:r>
      <w:r>
        <w:rPr>
          <w:rStyle w:val="fontstyle01"/>
          <w:rFonts w:cs="宋体" w:hint="eastAsia"/>
        </w:rPr>
        <w:t>或滤除</w:t>
      </w:r>
      <w:r w:rsidR="00C64C44">
        <w:rPr>
          <w:rStyle w:val="fontstyle01"/>
          <w:rFonts w:cs="宋体" w:hint="eastAsia"/>
        </w:rPr>
        <w:t>来自</w:t>
      </w:r>
      <w:r>
        <w:rPr>
          <w:rStyle w:val="fontstyle01"/>
          <w:rFonts w:cs="宋体" w:hint="eastAsia"/>
        </w:rPr>
        <w:t>外壳端口的以下潜在干扰：</w:t>
      </w:r>
    </w:p>
    <w:p w14:paraId="0A654A93" w14:textId="77777777" w:rsidR="00817971" w:rsidRDefault="00817971" w:rsidP="00BC582A">
      <w:pPr>
        <w:numPr>
          <w:ilvl w:val="0"/>
          <w:numId w:val="26"/>
        </w:numPr>
        <w:ind w:firstLineChars="0" w:firstLine="6"/>
        <w:jc w:val="left"/>
        <w:rPr>
          <w:rStyle w:val="fontstyle01"/>
        </w:rPr>
      </w:pPr>
      <w:r>
        <w:rPr>
          <w:rStyle w:val="fontstyle01"/>
          <w:rFonts w:cs="宋体" w:hint="eastAsia"/>
        </w:rPr>
        <w:t>温度</w:t>
      </w:r>
      <w:r>
        <w:rPr>
          <w:rStyle w:val="fontstyle01"/>
        </w:rPr>
        <w:t>/</w:t>
      </w:r>
      <w:r>
        <w:rPr>
          <w:rStyle w:val="fontstyle01"/>
          <w:rFonts w:cs="宋体" w:hint="eastAsia"/>
        </w:rPr>
        <w:t>湿度波动</w:t>
      </w:r>
      <w:r>
        <w:rPr>
          <w:rStyle w:val="fontstyle01"/>
        </w:rPr>
        <w:t>;</w:t>
      </w:r>
    </w:p>
    <w:p w14:paraId="6AEAB288" w14:textId="77777777" w:rsidR="00817971" w:rsidRDefault="00817971" w:rsidP="00BC582A">
      <w:pPr>
        <w:numPr>
          <w:ilvl w:val="0"/>
          <w:numId w:val="26"/>
        </w:numPr>
        <w:ind w:firstLineChars="0" w:firstLine="6"/>
        <w:jc w:val="left"/>
        <w:rPr>
          <w:rStyle w:val="fontstyle01"/>
        </w:rPr>
      </w:pPr>
      <w:r>
        <w:rPr>
          <w:rStyle w:val="fontstyle01"/>
          <w:rFonts w:cs="宋体" w:hint="eastAsia"/>
        </w:rPr>
        <w:t>静电放电</w:t>
      </w:r>
      <w:r>
        <w:rPr>
          <w:rStyle w:val="fontstyle01"/>
        </w:rPr>
        <w:t>;</w:t>
      </w:r>
    </w:p>
    <w:p w14:paraId="48CFF009" w14:textId="77777777" w:rsidR="00817971" w:rsidRDefault="00817971" w:rsidP="00BC582A">
      <w:pPr>
        <w:numPr>
          <w:ilvl w:val="0"/>
          <w:numId w:val="26"/>
        </w:numPr>
        <w:ind w:firstLineChars="0" w:firstLine="6"/>
        <w:jc w:val="left"/>
        <w:rPr>
          <w:rStyle w:val="fontstyle01"/>
        </w:rPr>
      </w:pPr>
      <w:r>
        <w:rPr>
          <w:rStyle w:val="fontstyle01"/>
          <w:rFonts w:cs="宋体" w:hint="eastAsia"/>
        </w:rPr>
        <w:t>射频源的感应电流（天线特性）</w:t>
      </w:r>
      <w:r>
        <w:rPr>
          <w:rStyle w:val="fontstyle01"/>
        </w:rPr>
        <w:t>;</w:t>
      </w:r>
    </w:p>
    <w:p w14:paraId="6C386102" w14:textId="4A341E29" w:rsidR="00817971" w:rsidRDefault="00A1115C" w:rsidP="00BC582A">
      <w:pPr>
        <w:numPr>
          <w:ilvl w:val="0"/>
          <w:numId w:val="26"/>
        </w:numPr>
        <w:ind w:firstLineChars="0" w:firstLine="6"/>
        <w:jc w:val="left"/>
        <w:rPr>
          <w:rStyle w:val="fontstyle01"/>
        </w:rPr>
      </w:pPr>
      <w:r>
        <w:rPr>
          <w:rStyle w:val="fontstyle01"/>
          <w:rFonts w:cs="宋体" w:hint="eastAsia"/>
        </w:rPr>
        <w:t>工频电</w:t>
      </w:r>
      <w:r w:rsidR="00817971">
        <w:rPr>
          <w:rStyle w:val="fontstyle01"/>
          <w:rFonts w:cs="宋体" w:hint="eastAsia"/>
        </w:rPr>
        <w:t>源的感应电流，包括谐波（近场耦合）。</w:t>
      </w:r>
    </w:p>
    <w:p w14:paraId="49EE7E77" w14:textId="77777777" w:rsidR="00817971" w:rsidRDefault="00817971" w:rsidP="00817971">
      <w:pPr>
        <w:ind w:firstLine="482"/>
        <w:jc w:val="left"/>
        <w:rPr>
          <w:rStyle w:val="fontstyle01"/>
          <w:b/>
          <w:bCs/>
        </w:rPr>
      </w:pPr>
      <w:r>
        <w:rPr>
          <w:rStyle w:val="fontstyle01"/>
          <w:b/>
          <w:bCs/>
        </w:rPr>
        <w:t>4</w:t>
      </w:r>
      <w:r>
        <w:rPr>
          <w:rStyle w:val="fontstyle01"/>
          <w:rFonts w:cs="宋体" w:hint="eastAsia"/>
          <w:b/>
          <w:bCs/>
        </w:rPr>
        <w:t>数据传输端口</w:t>
      </w:r>
    </w:p>
    <w:p w14:paraId="5D767511" w14:textId="77777777" w:rsidR="00817971" w:rsidRDefault="00817971" w:rsidP="00817971">
      <w:pPr>
        <w:ind w:firstLine="480"/>
        <w:jc w:val="left"/>
        <w:rPr>
          <w:rStyle w:val="fontstyle01"/>
        </w:rPr>
      </w:pPr>
      <w:r>
        <w:rPr>
          <w:rStyle w:val="fontstyle01"/>
          <w:rFonts w:cs="宋体" w:hint="eastAsia"/>
        </w:rPr>
        <w:t>计量器具将承受或滤除</w:t>
      </w:r>
      <w:r w:rsidR="00C64C44">
        <w:rPr>
          <w:rStyle w:val="fontstyle01"/>
          <w:rFonts w:cs="宋体" w:hint="eastAsia"/>
        </w:rPr>
        <w:t>来自</w:t>
      </w:r>
      <w:r>
        <w:rPr>
          <w:rStyle w:val="fontstyle01"/>
          <w:rFonts w:cs="宋体" w:hint="eastAsia"/>
        </w:rPr>
        <w:t>数据传输端口的以下潜在干扰：</w:t>
      </w:r>
    </w:p>
    <w:p w14:paraId="24760537" w14:textId="77777777" w:rsidR="00817971" w:rsidRPr="00C64C44" w:rsidRDefault="00817971" w:rsidP="00BC582A">
      <w:pPr>
        <w:numPr>
          <w:ilvl w:val="0"/>
          <w:numId w:val="27"/>
        </w:numPr>
        <w:ind w:firstLineChars="0" w:firstLine="6"/>
        <w:jc w:val="left"/>
        <w:rPr>
          <w:rStyle w:val="fontstyle01"/>
          <w:rFonts w:cs="宋体"/>
        </w:rPr>
      </w:pPr>
      <w:r>
        <w:rPr>
          <w:rStyle w:val="fontstyle01"/>
          <w:rFonts w:cs="宋体" w:hint="eastAsia"/>
        </w:rPr>
        <w:t>数据传输线浪涌和</w:t>
      </w:r>
      <w:r w:rsidR="00C64C44" w:rsidRPr="00C64C44">
        <w:rPr>
          <w:rStyle w:val="fontstyle01"/>
          <w:rFonts w:cs="宋体" w:hint="eastAsia"/>
        </w:rPr>
        <w:t>快速脉冲群</w:t>
      </w:r>
      <w:r w:rsidRPr="00C64C44">
        <w:rPr>
          <w:rStyle w:val="fontstyle01"/>
          <w:rFonts w:cs="宋体"/>
        </w:rPr>
        <w:t>;</w:t>
      </w:r>
    </w:p>
    <w:p w14:paraId="5EB2C201" w14:textId="77777777" w:rsidR="00817971" w:rsidRDefault="00817971" w:rsidP="00BC582A">
      <w:pPr>
        <w:numPr>
          <w:ilvl w:val="0"/>
          <w:numId w:val="27"/>
        </w:numPr>
        <w:ind w:firstLineChars="0" w:firstLine="6"/>
        <w:jc w:val="left"/>
        <w:rPr>
          <w:rStyle w:val="fontstyle01"/>
        </w:rPr>
      </w:pPr>
      <w:r>
        <w:rPr>
          <w:rStyle w:val="fontstyle01"/>
          <w:rFonts w:cs="宋体" w:hint="eastAsia"/>
        </w:rPr>
        <w:t>带外通信信号（该端口既没有指定，也没有保留）</w:t>
      </w:r>
      <w:r>
        <w:rPr>
          <w:rStyle w:val="fontstyle01"/>
        </w:rPr>
        <w:t>;</w:t>
      </w:r>
    </w:p>
    <w:p w14:paraId="0AC994F5" w14:textId="77777777" w:rsidR="00817971" w:rsidRDefault="00817971" w:rsidP="00BC582A">
      <w:pPr>
        <w:numPr>
          <w:ilvl w:val="0"/>
          <w:numId w:val="27"/>
        </w:numPr>
        <w:ind w:firstLineChars="0" w:firstLine="6"/>
        <w:jc w:val="left"/>
        <w:rPr>
          <w:rStyle w:val="fontstyle01"/>
        </w:rPr>
      </w:pPr>
      <w:r>
        <w:rPr>
          <w:rStyle w:val="fontstyle01"/>
          <w:rFonts w:cs="宋体" w:hint="eastAsia"/>
        </w:rPr>
        <w:t>带外感应射频电流（该端口既没有指定，也没有保留）。</w:t>
      </w:r>
    </w:p>
    <w:p w14:paraId="72642064" w14:textId="77777777" w:rsidR="00817971" w:rsidRDefault="00817971" w:rsidP="00817971">
      <w:pPr>
        <w:ind w:firstLine="482"/>
        <w:jc w:val="left"/>
        <w:rPr>
          <w:rStyle w:val="fontstyle01"/>
          <w:b/>
          <w:bCs/>
        </w:rPr>
      </w:pPr>
      <w:r>
        <w:rPr>
          <w:rStyle w:val="fontstyle01"/>
          <w:b/>
          <w:bCs/>
        </w:rPr>
        <w:t>5</w:t>
      </w:r>
      <w:r>
        <w:rPr>
          <w:rStyle w:val="fontstyle01"/>
          <w:rFonts w:cs="宋体" w:hint="eastAsia"/>
          <w:b/>
          <w:bCs/>
        </w:rPr>
        <w:t>操作端口</w:t>
      </w:r>
    </w:p>
    <w:p w14:paraId="063B8EAC" w14:textId="15E89C50" w:rsidR="00817971" w:rsidRDefault="00817971" w:rsidP="00817971">
      <w:pPr>
        <w:tabs>
          <w:tab w:val="left" w:pos="220"/>
        </w:tabs>
        <w:ind w:firstLine="480"/>
        <w:jc w:val="left"/>
        <w:rPr>
          <w:rStyle w:val="fontstyle01"/>
        </w:rPr>
      </w:pPr>
      <w:r>
        <w:rPr>
          <w:rStyle w:val="fontstyle01"/>
        </w:rPr>
        <w:t xml:space="preserve">   </w:t>
      </w:r>
      <w:r>
        <w:rPr>
          <w:rStyle w:val="fontstyle01"/>
          <w:rFonts w:cs="宋体" w:hint="eastAsia"/>
        </w:rPr>
        <w:t>计量器具将承受或滤除来自操作端口的以下潜在干扰：</w:t>
      </w:r>
    </w:p>
    <w:p w14:paraId="35DD1727" w14:textId="77777777" w:rsidR="00817971" w:rsidRDefault="00817971" w:rsidP="00BC582A">
      <w:pPr>
        <w:numPr>
          <w:ilvl w:val="0"/>
          <w:numId w:val="28"/>
        </w:numPr>
        <w:tabs>
          <w:tab w:val="left" w:pos="220"/>
          <w:tab w:val="left" w:pos="993"/>
        </w:tabs>
        <w:ind w:firstLineChars="0" w:firstLine="147"/>
        <w:jc w:val="left"/>
        <w:rPr>
          <w:rStyle w:val="fontstyle01"/>
        </w:rPr>
      </w:pPr>
      <w:r>
        <w:rPr>
          <w:rStyle w:val="fontstyle01"/>
        </w:rPr>
        <w:t xml:space="preserve">  </w:t>
      </w:r>
      <w:r>
        <w:rPr>
          <w:rStyle w:val="fontstyle01"/>
          <w:rFonts w:cs="宋体" w:hint="eastAsia"/>
        </w:rPr>
        <w:t>静电放电</w:t>
      </w:r>
      <w:r>
        <w:rPr>
          <w:rStyle w:val="fontstyle01"/>
        </w:rPr>
        <w:t>;</w:t>
      </w:r>
    </w:p>
    <w:p w14:paraId="7DCE159F" w14:textId="77777777" w:rsidR="00817971" w:rsidRDefault="00817971" w:rsidP="00BC582A">
      <w:pPr>
        <w:numPr>
          <w:ilvl w:val="0"/>
          <w:numId w:val="28"/>
        </w:numPr>
        <w:tabs>
          <w:tab w:val="left" w:pos="220"/>
          <w:tab w:val="left" w:pos="993"/>
        </w:tabs>
        <w:ind w:firstLineChars="0" w:firstLine="147"/>
        <w:jc w:val="left"/>
        <w:rPr>
          <w:rStyle w:val="fontstyle01"/>
        </w:rPr>
      </w:pPr>
      <w:r>
        <w:rPr>
          <w:rStyle w:val="fontstyle01"/>
        </w:rPr>
        <w:t xml:space="preserve">  </w:t>
      </w:r>
      <w:r>
        <w:rPr>
          <w:rStyle w:val="fontstyle01"/>
          <w:rFonts w:cs="宋体" w:hint="eastAsia"/>
        </w:rPr>
        <w:t>射频源的感应电流（天线特性）</w:t>
      </w:r>
      <w:r>
        <w:rPr>
          <w:rStyle w:val="fontstyle01"/>
        </w:rPr>
        <w:t>;</w:t>
      </w:r>
    </w:p>
    <w:p w14:paraId="0456CEF3" w14:textId="47D89B69" w:rsidR="00D65882" w:rsidRPr="0036721F" w:rsidRDefault="00817971" w:rsidP="00BC582A">
      <w:pPr>
        <w:numPr>
          <w:ilvl w:val="0"/>
          <w:numId w:val="28"/>
        </w:numPr>
        <w:tabs>
          <w:tab w:val="left" w:pos="220"/>
          <w:tab w:val="left" w:pos="993"/>
        </w:tabs>
        <w:ind w:firstLineChars="0" w:firstLine="147"/>
        <w:jc w:val="left"/>
        <w:rPr>
          <w:rFonts w:ascii="TimesNewRomanPSMT" w:eastAsia="TimesNewRomanPSMT" w:hAnsi="TimesNewRomanPSMT" w:cs="TimesNewRomanPSMT"/>
          <w:color w:val="000000"/>
        </w:rPr>
      </w:pPr>
      <w:r>
        <w:rPr>
          <w:rStyle w:val="fontstyle01"/>
        </w:rPr>
        <w:t xml:space="preserve">  </w:t>
      </w:r>
      <w:r>
        <w:rPr>
          <w:rStyle w:val="fontstyle01"/>
          <w:rFonts w:cs="宋体" w:hint="eastAsia"/>
        </w:rPr>
        <w:t>电源频率源的感应电流，包括谐波（近场耦合）。</w:t>
      </w:r>
    </w:p>
    <w:p w14:paraId="114DF3D5" w14:textId="77777777" w:rsidR="00D65882" w:rsidRDefault="00EA05F7" w:rsidP="0062386B">
      <w:pPr>
        <w:pStyle w:val="3"/>
        <w:ind w:firstLine="562"/>
        <w:rPr>
          <w:rStyle w:val="fontstyle01"/>
          <w:rFonts w:asciiTheme="minorHAnsi" w:eastAsiaTheme="minorEastAsia" w:hAnsiTheme="minorHAnsi" w:cstheme="minorBidi"/>
          <w:sz w:val="28"/>
          <w:szCs w:val="28"/>
        </w:rPr>
      </w:pPr>
      <w:r w:rsidRPr="001D6B08">
        <w:rPr>
          <w:rFonts w:asciiTheme="minorEastAsia" w:eastAsiaTheme="minorEastAsia" w:hAnsiTheme="minorEastAsia" w:hint="eastAsia"/>
        </w:rPr>
        <w:t>6.</w:t>
      </w:r>
      <w:r w:rsidR="001D6B08" w:rsidRPr="001D6B08">
        <w:rPr>
          <w:rFonts w:asciiTheme="minorEastAsia" w:eastAsiaTheme="minorEastAsia" w:hAnsiTheme="minorEastAsia"/>
        </w:rPr>
        <w:t>1</w:t>
      </w:r>
      <w:r w:rsidRPr="001D6B08">
        <w:rPr>
          <w:rFonts w:asciiTheme="minorEastAsia" w:eastAsiaTheme="minorEastAsia" w:hAnsiTheme="minorEastAsia" w:hint="eastAsia"/>
        </w:rPr>
        <w:t>.</w:t>
      </w:r>
      <w:r w:rsidR="001D6B08" w:rsidRPr="001D6B08">
        <w:rPr>
          <w:rFonts w:asciiTheme="minorEastAsia" w:eastAsiaTheme="minorEastAsia" w:hAnsiTheme="minorEastAsia"/>
        </w:rPr>
        <w:t>2</w:t>
      </w:r>
      <w:r w:rsidR="003F42DD" w:rsidRPr="009318D5" w:rsidDel="003F42DD">
        <w:rPr>
          <w:rFonts w:asciiTheme="minorEastAsia" w:eastAsiaTheme="minorEastAsia" w:hAnsiTheme="minorEastAsia" w:hint="eastAsia"/>
        </w:rPr>
        <w:t xml:space="preserve"> </w:t>
      </w:r>
      <w:r w:rsidR="00D65882" w:rsidRPr="00D65882">
        <w:rPr>
          <w:rFonts w:asciiTheme="minorEastAsia" w:hAnsiTheme="minorEastAsia"/>
        </w:rPr>
        <w:t>潜在的影响</w:t>
      </w:r>
      <w:r w:rsidR="00D65882" w:rsidRPr="00D65882">
        <w:rPr>
          <w:rFonts w:asciiTheme="minorEastAsia" w:hAnsiTheme="minorEastAsia"/>
        </w:rPr>
        <w:t>/</w:t>
      </w:r>
      <w:r w:rsidR="00D65882" w:rsidRPr="00D65882">
        <w:rPr>
          <w:rFonts w:asciiTheme="minorEastAsia" w:hAnsiTheme="minorEastAsia"/>
        </w:rPr>
        <w:t>干扰和局限性</w:t>
      </w:r>
    </w:p>
    <w:p w14:paraId="768FE4A7" w14:textId="77777777" w:rsidR="00DB5973" w:rsidRDefault="00DB5973" w:rsidP="00DB5973">
      <w:pPr>
        <w:ind w:firstLine="480"/>
        <w:jc w:val="left"/>
        <w:rPr>
          <w:rStyle w:val="fontstyle01"/>
        </w:rPr>
      </w:pPr>
      <w:r>
        <w:rPr>
          <w:rStyle w:val="fontstyle01"/>
          <w:rFonts w:cs="宋体" w:hint="eastAsia"/>
        </w:rPr>
        <w:t>影响或干扰</w:t>
      </w:r>
      <w:r w:rsidR="00876478">
        <w:rPr>
          <w:rStyle w:val="fontstyle01"/>
          <w:rFonts w:cs="宋体" w:hint="eastAsia"/>
        </w:rPr>
        <w:t>一般</w:t>
      </w:r>
      <w:r>
        <w:rPr>
          <w:rStyle w:val="fontstyle01"/>
          <w:rFonts w:cs="宋体" w:hint="eastAsia"/>
        </w:rPr>
        <w:t>是影响被测量的物理现象，而</w:t>
      </w:r>
      <w:r>
        <w:rPr>
          <w:rFonts w:cs="宋体" w:hint="eastAsia"/>
          <w:color w:val="000000"/>
        </w:rPr>
        <w:t>非被测量本身存在或发生变</w:t>
      </w:r>
      <w:r>
        <w:rPr>
          <w:rFonts w:cs="宋体" w:hint="eastAsia"/>
          <w:color w:val="000000"/>
        </w:rPr>
        <w:lastRenderedPageBreak/>
        <w:t>化的结果</w:t>
      </w:r>
      <w:r>
        <w:rPr>
          <w:rStyle w:val="fontstyle01"/>
          <w:rFonts w:cs="宋体" w:hint="eastAsia"/>
        </w:rPr>
        <w:t>。</w:t>
      </w:r>
    </w:p>
    <w:p w14:paraId="0943D64E" w14:textId="77777777" w:rsidR="00DB5973" w:rsidRPr="00032DFF" w:rsidRDefault="00DB5973" w:rsidP="00BC582A">
      <w:pPr>
        <w:numPr>
          <w:ilvl w:val="0"/>
          <w:numId w:val="29"/>
        </w:numPr>
        <w:ind w:firstLineChars="0" w:hanging="136"/>
        <w:jc w:val="left"/>
        <w:rPr>
          <w:rStyle w:val="fontstyle01"/>
          <w:bCs/>
        </w:rPr>
      </w:pPr>
      <w:r w:rsidRPr="00032DFF">
        <w:rPr>
          <w:rStyle w:val="fontstyle01"/>
          <w:rFonts w:cs="宋体" w:hint="eastAsia"/>
          <w:bCs/>
        </w:rPr>
        <w:t>现象的范围</w:t>
      </w:r>
    </w:p>
    <w:p w14:paraId="353E35DD" w14:textId="77777777" w:rsidR="00991FB2" w:rsidRDefault="00991FB2" w:rsidP="00991FB2">
      <w:pPr>
        <w:ind w:firstLine="480"/>
        <w:jc w:val="left"/>
        <w:rPr>
          <w:rStyle w:val="fontstyle01"/>
        </w:rPr>
      </w:pPr>
      <w:r>
        <w:rPr>
          <w:rStyle w:val="fontstyle01"/>
          <w:rFonts w:cs="宋体" w:hint="eastAsia"/>
        </w:rPr>
        <w:t>如表1中所罗列的物理现象所示，每一现象的表现都具有多样性，例如气候现象（温度、湿度和大气压）的参数的变化常常比电磁现象的参数变化慢的多。</w:t>
      </w:r>
    </w:p>
    <w:p w14:paraId="2EA51FA6" w14:textId="77777777" w:rsidR="00991FB2" w:rsidRDefault="00991FB2" w:rsidP="00991FB2">
      <w:pPr>
        <w:ind w:firstLine="480"/>
        <w:jc w:val="left"/>
        <w:rPr>
          <w:rStyle w:val="fontstyle01"/>
        </w:rPr>
      </w:pPr>
      <w:r>
        <w:rPr>
          <w:rStyle w:val="fontstyle01"/>
          <w:rFonts w:cs="宋体" w:hint="eastAsia"/>
        </w:rPr>
        <w:t>而且每一物理现象的性质也具有多样性，例如现象参数的性质是一维的有气候参数性质，而现象参数的性质是多维的有振动和电磁现象的性质。滞留时间是另一个必须要考虑的参数性质，在不同现象中滞留时间有很大差异。</w:t>
      </w:r>
    </w:p>
    <w:p w14:paraId="0FBBFE45" w14:textId="77777777" w:rsidR="00991FB2" w:rsidRDefault="00991FB2" w:rsidP="00991FB2">
      <w:pPr>
        <w:ind w:firstLineChars="100" w:firstLine="240"/>
        <w:jc w:val="left"/>
        <w:rPr>
          <w:rStyle w:val="fontstyle01"/>
          <w:rFonts w:cs="宋体"/>
        </w:rPr>
      </w:pPr>
      <w:r>
        <w:rPr>
          <w:rStyle w:val="fontstyle01"/>
          <w:rFonts w:cs="宋体" w:hint="eastAsia"/>
        </w:rPr>
        <w:t>上述物理现象及其性质的差异会影响被测量的风险，应根据物理现象及其性质的不同采用适当的风险评估方法评估风险。</w:t>
      </w:r>
    </w:p>
    <w:p w14:paraId="5223DEBC" w14:textId="77777777" w:rsidR="00991FB2" w:rsidRDefault="00991FB2" w:rsidP="00991FB2">
      <w:pPr>
        <w:ind w:firstLine="480"/>
        <w:jc w:val="center"/>
        <w:rPr>
          <w:rStyle w:val="fontstyle01"/>
        </w:rPr>
      </w:pPr>
      <w:r>
        <w:rPr>
          <w:rStyle w:val="fontstyle01"/>
          <w:rFonts w:hint="eastAsia"/>
        </w:rPr>
        <w:t xml:space="preserve">表1 </w:t>
      </w:r>
      <w:r>
        <w:rPr>
          <w:rStyle w:val="fontstyle01"/>
          <w:rFonts w:cs="宋体" w:hint="eastAsia"/>
        </w:rPr>
        <w:t>具有潜在影响力的物理现象的性质</w:t>
      </w:r>
    </w:p>
    <w:tbl>
      <w:tblPr>
        <w:tblStyle w:val="affff5"/>
        <w:tblpPr w:leftFromText="180" w:rightFromText="180" w:vertAnchor="text" w:horzAnchor="margin" w:tblpXSpec="center" w:tblpY="208"/>
        <w:tblOverlap w:val="never"/>
        <w:tblW w:w="0" w:type="auto"/>
        <w:tblLook w:val="0000" w:firstRow="0" w:lastRow="0" w:firstColumn="0" w:lastColumn="0" w:noHBand="0" w:noVBand="0"/>
      </w:tblPr>
      <w:tblGrid>
        <w:gridCol w:w="1641"/>
        <w:gridCol w:w="1500"/>
        <w:gridCol w:w="1429"/>
        <w:gridCol w:w="1475"/>
        <w:gridCol w:w="1607"/>
      </w:tblGrid>
      <w:tr w:rsidR="00991FB2" w14:paraId="5BE895EB" w14:textId="77777777" w:rsidTr="00991FB2">
        <w:trPr>
          <w:trHeight w:val="340"/>
        </w:trPr>
        <w:tc>
          <w:tcPr>
            <w:tcW w:w="1641" w:type="dxa"/>
            <w:vMerge w:val="restart"/>
            <w:vAlign w:val="center"/>
          </w:tcPr>
          <w:p w14:paraId="4C32A34B" w14:textId="77777777" w:rsidR="00991FB2" w:rsidRDefault="00991FB2" w:rsidP="00B734BE">
            <w:pPr>
              <w:spacing w:line="240" w:lineRule="auto"/>
              <w:ind w:firstLineChars="0" w:firstLine="0"/>
              <w:jc w:val="center"/>
              <w:rPr>
                <w:rStyle w:val="fontstyle01"/>
                <w:rFonts w:cs="宋体"/>
              </w:rPr>
            </w:pPr>
            <w:r>
              <w:rPr>
                <w:rStyle w:val="fontstyle01"/>
                <w:rFonts w:cs="宋体" w:hint="eastAsia"/>
                <w:sz w:val="21"/>
                <w:szCs w:val="21"/>
              </w:rPr>
              <w:t>种类</w:t>
            </w:r>
          </w:p>
        </w:tc>
        <w:tc>
          <w:tcPr>
            <w:tcW w:w="6011" w:type="dxa"/>
            <w:gridSpan w:val="4"/>
            <w:vAlign w:val="center"/>
          </w:tcPr>
          <w:p w14:paraId="4DAF5F51" w14:textId="77777777" w:rsidR="00991FB2" w:rsidRDefault="00991FB2" w:rsidP="00B734BE">
            <w:pPr>
              <w:spacing w:line="240" w:lineRule="auto"/>
              <w:ind w:firstLineChars="0" w:firstLine="0"/>
              <w:jc w:val="center"/>
              <w:rPr>
                <w:rStyle w:val="fontstyle01"/>
                <w:rFonts w:cs="宋体"/>
                <w:sz w:val="21"/>
                <w:szCs w:val="21"/>
              </w:rPr>
            </w:pPr>
            <w:r>
              <w:rPr>
                <w:rStyle w:val="fontstyle01"/>
                <w:rFonts w:cs="宋体" w:hint="eastAsia"/>
                <w:sz w:val="21"/>
                <w:szCs w:val="21"/>
              </w:rPr>
              <w:t>性质</w:t>
            </w:r>
          </w:p>
        </w:tc>
      </w:tr>
      <w:tr w:rsidR="00991FB2" w14:paraId="537FBB86" w14:textId="77777777" w:rsidTr="00991FB2">
        <w:trPr>
          <w:trHeight w:val="340"/>
        </w:trPr>
        <w:tc>
          <w:tcPr>
            <w:tcW w:w="1641" w:type="dxa"/>
            <w:vMerge/>
            <w:vAlign w:val="center"/>
          </w:tcPr>
          <w:p w14:paraId="04CC3D01" w14:textId="77777777" w:rsidR="00991FB2" w:rsidRDefault="00991FB2" w:rsidP="00B734BE">
            <w:pPr>
              <w:spacing w:line="240" w:lineRule="auto"/>
              <w:ind w:firstLineChars="0" w:firstLine="0"/>
              <w:jc w:val="center"/>
              <w:rPr>
                <w:rStyle w:val="fontstyle01"/>
                <w:rFonts w:cs="宋体"/>
              </w:rPr>
            </w:pPr>
          </w:p>
        </w:tc>
        <w:tc>
          <w:tcPr>
            <w:tcW w:w="1500" w:type="dxa"/>
            <w:vAlign w:val="center"/>
          </w:tcPr>
          <w:p w14:paraId="2A4D00AB" w14:textId="77777777" w:rsidR="00991FB2" w:rsidRDefault="00991FB2" w:rsidP="00B734BE">
            <w:pPr>
              <w:spacing w:line="240" w:lineRule="auto"/>
              <w:ind w:firstLineChars="0" w:firstLine="0"/>
              <w:jc w:val="center"/>
              <w:rPr>
                <w:rStyle w:val="fontstyle01"/>
                <w:rFonts w:cs="宋体"/>
              </w:rPr>
            </w:pPr>
            <w:r>
              <w:rPr>
                <w:rStyle w:val="fontstyle01"/>
                <w:rFonts w:cs="宋体" w:hint="eastAsia"/>
                <w:sz w:val="21"/>
                <w:szCs w:val="21"/>
              </w:rPr>
              <w:t>维度</w:t>
            </w:r>
          </w:p>
        </w:tc>
        <w:tc>
          <w:tcPr>
            <w:tcW w:w="1429" w:type="dxa"/>
            <w:vAlign w:val="center"/>
          </w:tcPr>
          <w:p w14:paraId="671F6787" w14:textId="77777777" w:rsidR="00991FB2" w:rsidRDefault="00991FB2" w:rsidP="00B734BE">
            <w:pPr>
              <w:spacing w:line="240" w:lineRule="auto"/>
              <w:ind w:firstLineChars="0" w:firstLine="0"/>
              <w:jc w:val="center"/>
              <w:rPr>
                <w:rStyle w:val="fontstyle01"/>
                <w:rFonts w:cs="宋体"/>
              </w:rPr>
            </w:pPr>
            <w:r>
              <w:rPr>
                <w:rStyle w:val="fontstyle01"/>
                <w:rFonts w:cs="宋体" w:hint="eastAsia"/>
                <w:sz w:val="21"/>
                <w:szCs w:val="21"/>
              </w:rPr>
              <w:t>极化方向</w:t>
            </w:r>
          </w:p>
        </w:tc>
        <w:tc>
          <w:tcPr>
            <w:tcW w:w="1475" w:type="dxa"/>
            <w:vAlign w:val="center"/>
          </w:tcPr>
          <w:p w14:paraId="3AD383DB" w14:textId="77777777" w:rsidR="00991FB2" w:rsidRDefault="00991FB2" w:rsidP="00B734BE">
            <w:pPr>
              <w:spacing w:line="240" w:lineRule="auto"/>
              <w:ind w:firstLineChars="0" w:firstLine="0"/>
              <w:jc w:val="center"/>
              <w:rPr>
                <w:rStyle w:val="fontstyle01"/>
                <w:rFonts w:cs="宋体"/>
              </w:rPr>
            </w:pPr>
            <w:r>
              <w:rPr>
                <w:rStyle w:val="fontstyle01"/>
                <w:rFonts w:cs="宋体" w:hint="eastAsia"/>
                <w:sz w:val="21"/>
                <w:szCs w:val="21"/>
              </w:rPr>
              <w:t>频率</w:t>
            </w:r>
          </w:p>
        </w:tc>
        <w:tc>
          <w:tcPr>
            <w:tcW w:w="1607" w:type="dxa"/>
            <w:vAlign w:val="center"/>
          </w:tcPr>
          <w:p w14:paraId="5F762BEB" w14:textId="77777777" w:rsidR="00991FB2" w:rsidRDefault="00991FB2" w:rsidP="00B734BE">
            <w:pPr>
              <w:spacing w:line="240" w:lineRule="auto"/>
              <w:ind w:firstLineChars="0" w:firstLine="0"/>
              <w:jc w:val="center"/>
              <w:rPr>
                <w:rStyle w:val="fontstyle01"/>
                <w:rFonts w:cs="宋体"/>
              </w:rPr>
            </w:pPr>
            <w:r>
              <w:rPr>
                <w:rStyle w:val="fontstyle01"/>
                <w:rFonts w:cs="宋体" w:hint="eastAsia"/>
                <w:sz w:val="21"/>
                <w:szCs w:val="21"/>
              </w:rPr>
              <w:t>滞留时长</w:t>
            </w:r>
          </w:p>
        </w:tc>
      </w:tr>
      <w:tr w:rsidR="00991FB2" w14:paraId="3FC83495" w14:textId="77777777" w:rsidTr="00991FB2">
        <w:trPr>
          <w:trHeight w:val="340"/>
        </w:trPr>
        <w:tc>
          <w:tcPr>
            <w:tcW w:w="1641" w:type="dxa"/>
            <w:vAlign w:val="center"/>
          </w:tcPr>
          <w:p w14:paraId="6649E5C2" w14:textId="77777777" w:rsidR="00991FB2" w:rsidRDefault="00991FB2" w:rsidP="00B734BE">
            <w:pPr>
              <w:spacing w:line="240" w:lineRule="auto"/>
              <w:ind w:firstLineChars="0" w:firstLine="0"/>
              <w:jc w:val="center"/>
              <w:rPr>
                <w:rStyle w:val="fontstyle01"/>
                <w:rFonts w:cs="宋体"/>
              </w:rPr>
            </w:pPr>
            <w:r>
              <w:rPr>
                <w:rStyle w:val="fontstyle01"/>
                <w:rFonts w:cs="宋体" w:hint="eastAsia"/>
                <w:sz w:val="21"/>
                <w:szCs w:val="21"/>
              </w:rPr>
              <w:t>温度</w:t>
            </w:r>
          </w:p>
        </w:tc>
        <w:tc>
          <w:tcPr>
            <w:tcW w:w="1500" w:type="dxa"/>
            <w:vAlign w:val="center"/>
          </w:tcPr>
          <w:p w14:paraId="3C003AC3" w14:textId="77777777" w:rsidR="00991FB2" w:rsidRDefault="00991FB2" w:rsidP="00B734BE">
            <w:pPr>
              <w:spacing w:line="240" w:lineRule="auto"/>
              <w:ind w:firstLineChars="0" w:firstLine="0"/>
              <w:jc w:val="center"/>
              <w:rPr>
                <w:rStyle w:val="fontstyle01"/>
                <w:rFonts w:cs="宋体"/>
              </w:rPr>
            </w:pPr>
            <w:r>
              <w:rPr>
                <w:rStyle w:val="fontstyle01"/>
                <w:sz w:val="21"/>
                <w:szCs w:val="21"/>
              </w:rPr>
              <w:t>1</w:t>
            </w:r>
          </w:p>
        </w:tc>
        <w:tc>
          <w:tcPr>
            <w:tcW w:w="1429" w:type="dxa"/>
            <w:vAlign w:val="center"/>
          </w:tcPr>
          <w:p w14:paraId="6FDB2B45" w14:textId="77777777" w:rsidR="00991FB2" w:rsidRDefault="00991FB2" w:rsidP="00B734BE">
            <w:pPr>
              <w:spacing w:line="240" w:lineRule="auto"/>
              <w:ind w:firstLineChars="0" w:firstLine="0"/>
              <w:jc w:val="center"/>
              <w:rPr>
                <w:rStyle w:val="fontstyle01"/>
                <w:rFonts w:cs="宋体"/>
              </w:rPr>
            </w:pPr>
          </w:p>
        </w:tc>
        <w:tc>
          <w:tcPr>
            <w:tcW w:w="1475" w:type="dxa"/>
            <w:vAlign w:val="center"/>
          </w:tcPr>
          <w:p w14:paraId="4617ED81" w14:textId="77777777" w:rsidR="00991FB2" w:rsidRDefault="00991FB2" w:rsidP="00B734BE">
            <w:pPr>
              <w:spacing w:line="240" w:lineRule="auto"/>
              <w:ind w:firstLineChars="0" w:firstLine="0"/>
              <w:jc w:val="center"/>
              <w:rPr>
                <w:rStyle w:val="fontstyle01"/>
                <w:rFonts w:cs="宋体"/>
              </w:rPr>
            </w:pPr>
          </w:p>
        </w:tc>
        <w:tc>
          <w:tcPr>
            <w:tcW w:w="1607" w:type="dxa"/>
            <w:vAlign w:val="center"/>
          </w:tcPr>
          <w:p w14:paraId="1EFF3606" w14:textId="77777777" w:rsidR="00991FB2" w:rsidRDefault="00991FB2" w:rsidP="00B734BE">
            <w:pPr>
              <w:spacing w:line="240" w:lineRule="auto"/>
              <w:ind w:firstLineChars="0" w:firstLine="0"/>
              <w:jc w:val="center"/>
              <w:rPr>
                <w:rStyle w:val="fontstyle01"/>
                <w:rFonts w:cs="宋体"/>
              </w:rPr>
            </w:pPr>
            <w:r>
              <w:rPr>
                <w:rStyle w:val="fontstyle01"/>
                <w:rFonts w:cs="宋体" w:hint="eastAsia"/>
                <w:sz w:val="21"/>
                <w:szCs w:val="21"/>
              </w:rPr>
              <w:t>中</w:t>
            </w:r>
          </w:p>
        </w:tc>
      </w:tr>
      <w:tr w:rsidR="00991FB2" w14:paraId="278E3152" w14:textId="77777777" w:rsidTr="00991FB2">
        <w:trPr>
          <w:trHeight w:val="340"/>
        </w:trPr>
        <w:tc>
          <w:tcPr>
            <w:tcW w:w="1641" w:type="dxa"/>
            <w:vAlign w:val="center"/>
          </w:tcPr>
          <w:p w14:paraId="7E961F01" w14:textId="77777777" w:rsidR="00991FB2" w:rsidRDefault="00991FB2" w:rsidP="00B734BE">
            <w:pPr>
              <w:spacing w:line="240" w:lineRule="auto"/>
              <w:ind w:firstLineChars="0" w:firstLine="0"/>
              <w:jc w:val="center"/>
              <w:rPr>
                <w:rStyle w:val="fontstyle01"/>
                <w:rFonts w:cs="宋体"/>
              </w:rPr>
            </w:pPr>
            <w:r>
              <w:rPr>
                <w:rStyle w:val="fontstyle01"/>
                <w:rFonts w:cs="宋体" w:hint="eastAsia"/>
                <w:sz w:val="21"/>
                <w:szCs w:val="21"/>
              </w:rPr>
              <w:t>湿度</w:t>
            </w:r>
          </w:p>
        </w:tc>
        <w:tc>
          <w:tcPr>
            <w:tcW w:w="1500" w:type="dxa"/>
            <w:vAlign w:val="center"/>
          </w:tcPr>
          <w:p w14:paraId="60305243" w14:textId="77777777" w:rsidR="00991FB2" w:rsidRDefault="00991FB2" w:rsidP="00B734BE">
            <w:pPr>
              <w:spacing w:line="240" w:lineRule="auto"/>
              <w:ind w:firstLineChars="0" w:firstLine="0"/>
              <w:jc w:val="center"/>
              <w:rPr>
                <w:rStyle w:val="fontstyle01"/>
                <w:rFonts w:cs="宋体"/>
              </w:rPr>
            </w:pPr>
            <w:r>
              <w:rPr>
                <w:rStyle w:val="fontstyle01"/>
                <w:sz w:val="21"/>
                <w:szCs w:val="21"/>
              </w:rPr>
              <w:t>1</w:t>
            </w:r>
          </w:p>
        </w:tc>
        <w:tc>
          <w:tcPr>
            <w:tcW w:w="1429" w:type="dxa"/>
            <w:vAlign w:val="center"/>
          </w:tcPr>
          <w:p w14:paraId="38D0B992" w14:textId="77777777" w:rsidR="00991FB2" w:rsidRDefault="00991FB2" w:rsidP="00B734BE">
            <w:pPr>
              <w:spacing w:line="240" w:lineRule="auto"/>
              <w:ind w:firstLineChars="0" w:firstLine="0"/>
              <w:jc w:val="center"/>
              <w:rPr>
                <w:rStyle w:val="fontstyle01"/>
                <w:rFonts w:cs="宋体"/>
              </w:rPr>
            </w:pPr>
          </w:p>
        </w:tc>
        <w:tc>
          <w:tcPr>
            <w:tcW w:w="1475" w:type="dxa"/>
            <w:vAlign w:val="center"/>
          </w:tcPr>
          <w:p w14:paraId="3A6BD8BA" w14:textId="77777777" w:rsidR="00991FB2" w:rsidRDefault="00991FB2" w:rsidP="00B734BE">
            <w:pPr>
              <w:spacing w:line="240" w:lineRule="auto"/>
              <w:ind w:firstLineChars="0" w:firstLine="0"/>
              <w:jc w:val="center"/>
              <w:rPr>
                <w:rStyle w:val="fontstyle01"/>
                <w:rFonts w:cs="宋体"/>
              </w:rPr>
            </w:pPr>
          </w:p>
        </w:tc>
        <w:tc>
          <w:tcPr>
            <w:tcW w:w="1607" w:type="dxa"/>
            <w:vAlign w:val="center"/>
          </w:tcPr>
          <w:p w14:paraId="5666245F" w14:textId="77777777" w:rsidR="00991FB2" w:rsidRDefault="00991FB2" w:rsidP="00B734BE">
            <w:pPr>
              <w:spacing w:line="240" w:lineRule="auto"/>
              <w:ind w:firstLineChars="0" w:firstLine="0"/>
              <w:jc w:val="center"/>
              <w:rPr>
                <w:rStyle w:val="fontstyle01"/>
                <w:rFonts w:cs="宋体"/>
              </w:rPr>
            </w:pPr>
            <w:r>
              <w:rPr>
                <w:rStyle w:val="fontstyle01"/>
                <w:rFonts w:cs="宋体" w:hint="eastAsia"/>
                <w:sz w:val="21"/>
                <w:szCs w:val="21"/>
              </w:rPr>
              <w:t>中</w:t>
            </w:r>
          </w:p>
        </w:tc>
      </w:tr>
      <w:tr w:rsidR="00991FB2" w14:paraId="7A6A1979" w14:textId="77777777" w:rsidTr="00991FB2">
        <w:trPr>
          <w:trHeight w:val="340"/>
        </w:trPr>
        <w:tc>
          <w:tcPr>
            <w:tcW w:w="1641" w:type="dxa"/>
            <w:vAlign w:val="center"/>
          </w:tcPr>
          <w:p w14:paraId="1506E458" w14:textId="77777777" w:rsidR="00991FB2" w:rsidRDefault="00991FB2" w:rsidP="00B734BE">
            <w:pPr>
              <w:spacing w:line="240" w:lineRule="auto"/>
              <w:ind w:firstLineChars="0" w:firstLine="0"/>
              <w:jc w:val="center"/>
              <w:rPr>
                <w:rStyle w:val="fontstyle01"/>
                <w:rFonts w:cs="宋体"/>
              </w:rPr>
            </w:pPr>
            <w:r>
              <w:rPr>
                <w:rStyle w:val="fontstyle01"/>
                <w:rFonts w:cs="宋体" w:hint="eastAsia"/>
                <w:sz w:val="21"/>
                <w:szCs w:val="21"/>
              </w:rPr>
              <w:t>大气压</w:t>
            </w:r>
          </w:p>
        </w:tc>
        <w:tc>
          <w:tcPr>
            <w:tcW w:w="1500" w:type="dxa"/>
            <w:vAlign w:val="center"/>
          </w:tcPr>
          <w:p w14:paraId="4472B75F" w14:textId="77777777" w:rsidR="00991FB2" w:rsidRDefault="00991FB2" w:rsidP="00B734BE">
            <w:pPr>
              <w:spacing w:line="240" w:lineRule="auto"/>
              <w:ind w:firstLineChars="0" w:firstLine="0"/>
              <w:jc w:val="center"/>
              <w:rPr>
                <w:rStyle w:val="fontstyle01"/>
                <w:rFonts w:cs="宋体"/>
              </w:rPr>
            </w:pPr>
            <w:r>
              <w:rPr>
                <w:rStyle w:val="fontstyle01"/>
                <w:sz w:val="21"/>
                <w:szCs w:val="21"/>
              </w:rPr>
              <w:t>1</w:t>
            </w:r>
          </w:p>
        </w:tc>
        <w:tc>
          <w:tcPr>
            <w:tcW w:w="1429" w:type="dxa"/>
            <w:vAlign w:val="center"/>
          </w:tcPr>
          <w:p w14:paraId="7FF18236" w14:textId="77777777" w:rsidR="00991FB2" w:rsidRDefault="00991FB2" w:rsidP="00B734BE">
            <w:pPr>
              <w:spacing w:line="240" w:lineRule="auto"/>
              <w:ind w:firstLineChars="0" w:firstLine="0"/>
              <w:jc w:val="center"/>
              <w:rPr>
                <w:rStyle w:val="fontstyle01"/>
                <w:rFonts w:cs="宋体"/>
              </w:rPr>
            </w:pPr>
          </w:p>
        </w:tc>
        <w:tc>
          <w:tcPr>
            <w:tcW w:w="1475" w:type="dxa"/>
            <w:vAlign w:val="center"/>
          </w:tcPr>
          <w:p w14:paraId="6F1D557D" w14:textId="77777777" w:rsidR="00991FB2" w:rsidRDefault="00991FB2" w:rsidP="00B734BE">
            <w:pPr>
              <w:spacing w:line="240" w:lineRule="auto"/>
              <w:ind w:firstLineChars="0" w:firstLine="0"/>
              <w:jc w:val="center"/>
              <w:rPr>
                <w:rStyle w:val="fontstyle01"/>
                <w:rFonts w:cs="宋体"/>
              </w:rPr>
            </w:pPr>
          </w:p>
        </w:tc>
        <w:tc>
          <w:tcPr>
            <w:tcW w:w="1607" w:type="dxa"/>
            <w:vAlign w:val="center"/>
          </w:tcPr>
          <w:p w14:paraId="536590A0" w14:textId="77777777" w:rsidR="00991FB2" w:rsidRDefault="00991FB2" w:rsidP="00B734BE">
            <w:pPr>
              <w:spacing w:line="240" w:lineRule="auto"/>
              <w:ind w:firstLineChars="0" w:firstLine="0"/>
              <w:jc w:val="center"/>
              <w:rPr>
                <w:rStyle w:val="fontstyle01"/>
                <w:rFonts w:cs="宋体"/>
              </w:rPr>
            </w:pPr>
            <w:r>
              <w:rPr>
                <w:rStyle w:val="fontstyle01"/>
                <w:rFonts w:cs="宋体" w:hint="eastAsia"/>
                <w:sz w:val="21"/>
                <w:szCs w:val="21"/>
              </w:rPr>
              <w:t>长</w:t>
            </w:r>
          </w:p>
        </w:tc>
      </w:tr>
      <w:tr w:rsidR="00991FB2" w14:paraId="1EA4D47C" w14:textId="77777777" w:rsidTr="00B734BE">
        <w:trPr>
          <w:trHeight w:val="365"/>
        </w:trPr>
        <w:tc>
          <w:tcPr>
            <w:tcW w:w="1641" w:type="dxa"/>
            <w:vAlign w:val="center"/>
          </w:tcPr>
          <w:p w14:paraId="53601E82" w14:textId="77777777" w:rsidR="00991FB2" w:rsidRPr="00B734BE" w:rsidRDefault="00991FB2" w:rsidP="00B734BE">
            <w:pPr>
              <w:spacing w:line="240" w:lineRule="auto"/>
              <w:ind w:firstLineChars="0" w:firstLine="0"/>
              <w:jc w:val="center"/>
              <w:rPr>
                <w:rStyle w:val="fontstyle01"/>
                <w:rFonts w:cs="宋体"/>
              </w:rPr>
            </w:pPr>
            <w:r w:rsidRPr="00B734BE">
              <w:rPr>
                <w:rStyle w:val="fontstyle01"/>
                <w:rFonts w:cs="宋体" w:hint="eastAsia"/>
              </w:rPr>
              <w:t>振动</w:t>
            </w:r>
          </w:p>
        </w:tc>
        <w:tc>
          <w:tcPr>
            <w:tcW w:w="1500" w:type="dxa"/>
            <w:vAlign w:val="center"/>
          </w:tcPr>
          <w:p w14:paraId="297F3C44" w14:textId="77777777" w:rsidR="00991FB2" w:rsidRPr="00B734BE" w:rsidRDefault="00991FB2" w:rsidP="00B734BE">
            <w:pPr>
              <w:spacing w:line="240" w:lineRule="auto"/>
              <w:ind w:firstLineChars="0" w:firstLine="0"/>
              <w:jc w:val="center"/>
              <w:rPr>
                <w:rStyle w:val="fontstyle01"/>
                <w:rFonts w:cs="宋体"/>
              </w:rPr>
            </w:pPr>
            <w:r w:rsidRPr="00B734BE">
              <w:rPr>
                <w:rStyle w:val="fontstyle01"/>
              </w:rPr>
              <w:t>4</w:t>
            </w:r>
          </w:p>
        </w:tc>
        <w:tc>
          <w:tcPr>
            <w:tcW w:w="1429" w:type="dxa"/>
            <w:vAlign w:val="center"/>
          </w:tcPr>
          <w:p w14:paraId="1137CAC8" w14:textId="77777777" w:rsidR="00991FB2" w:rsidRPr="00B734BE" w:rsidRDefault="00991FB2" w:rsidP="00B734BE">
            <w:pPr>
              <w:spacing w:line="240" w:lineRule="auto"/>
              <w:ind w:firstLineChars="0" w:firstLine="0"/>
              <w:jc w:val="center"/>
              <w:rPr>
                <w:rStyle w:val="fontstyle01"/>
                <w:rFonts w:cs="宋体"/>
              </w:rPr>
            </w:pPr>
            <w:r w:rsidRPr="00B734BE">
              <w:rPr>
                <w:rStyle w:val="fontstyle01"/>
                <w:rFonts w:ascii="Arial" w:hAnsi="Arial" w:cs="Arial"/>
              </w:rPr>
              <w:t>×</w:t>
            </w:r>
          </w:p>
        </w:tc>
        <w:tc>
          <w:tcPr>
            <w:tcW w:w="1475" w:type="dxa"/>
            <w:vAlign w:val="center"/>
          </w:tcPr>
          <w:p w14:paraId="246B1879" w14:textId="77777777" w:rsidR="00991FB2" w:rsidRPr="00B734BE" w:rsidRDefault="00991FB2" w:rsidP="00B734BE">
            <w:pPr>
              <w:spacing w:line="240" w:lineRule="auto"/>
              <w:ind w:firstLineChars="0" w:firstLine="0"/>
              <w:jc w:val="center"/>
              <w:rPr>
                <w:rStyle w:val="fontstyle01"/>
                <w:rFonts w:cs="宋体"/>
              </w:rPr>
            </w:pPr>
            <w:r w:rsidRPr="00B734BE">
              <w:rPr>
                <w:rStyle w:val="fontstyle01"/>
                <w:rFonts w:ascii="Arial" w:hAnsi="Arial" w:cs="Arial"/>
              </w:rPr>
              <w:t>×</w:t>
            </w:r>
          </w:p>
        </w:tc>
        <w:tc>
          <w:tcPr>
            <w:tcW w:w="1607" w:type="dxa"/>
            <w:vAlign w:val="center"/>
          </w:tcPr>
          <w:p w14:paraId="3B96AE2D" w14:textId="77777777" w:rsidR="00991FB2" w:rsidRPr="00B734BE" w:rsidRDefault="00991FB2" w:rsidP="00B734BE">
            <w:pPr>
              <w:spacing w:line="240" w:lineRule="auto"/>
              <w:ind w:firstLineChars="0" w:firstLine="0"/>
              <w:jc w:val="center"/>
              <w:rPr>
                <w:rStyle w:val="fontstyle01"/>
                <w:rFonts w:cs="宋体"/>
              </w:rPr>
            </w:pPr>
            <w:r w:rsidRPr="00B734BE">
              <w:rPr>
                <w:rStyle w:val="fontstyle01"/>
                <w:rFonts w:cs="宋体" w:hint="eastAsia"/>
              </w:rPr>
              <w:t>中短</w:t>
            </w:r>
          </w:p>
        </w:tc>
      </w:tr>
      <w:tr w:rsidR="00991FB2" w14:paraId="533417DA" w14:textId="77777777" w:rsidTr="00991FB2">
        <w:trPr>
          <w:trHeight w:val="340"/>
        </w:trPr>
        <w:tc>
          <w:tcPr>
            <w:tcW w:w="1641" w:type="dxa"/>
            <w:vAlign w:val="center"/>
          </w:tcPr>
          <w:p w14:paraId="34784E3F" w14:textId="77777777" w:rsidR="00991FB2" w:rsidRDefault="00991FB2" w:rsidP="00B734BE">
            <w:pPr>
              <w:spacing w:line="240" w:lineRule="auto"/>
              <w:ind w:firstLineChars="0" w:firstLine="0"/>
              <w:jc w:val="center"/>
              <w:rPr>
                <w:rStyle w:val="fontstyle01"/>
                <w:rFonts w:cs="宋体"/>
              </w:rPr>
            </w:pPr>
            <w:r>
              <w:rPr>
                <w:rStyle w:val="fontstyle01"/>
                <w:rFonts w:cs="宋体" w:hint="eastAsia"/>
                <w:sz w:val="21"/>
                <w:szCs w:val="21"/>
              </w:rPr>
              <w:t>磁性</w:t>
            </w:r>
          </w:p>
        </w:tc>
        <w:tc>
          <w:tcPr>
            <w:tcW w:w="1500" w:type="dxa"/>
            <w:vAlign w:val="center"/>
          </w:tcPr>
          <w:p w14:paraId="065E9F62" w14:textId="77777777" w:rsidR="00991FB2" w:rsidRDefault="00991FB2" w:rsidP="00B734BE">
            <w:pPr>
              <w:spacing w:line="240" w:lineRule="auto"/>
              <w:ind w:firstLineChars="0" w:firstLine="0"/>
              <w:jc w:val="center"/>
              <w:rPr>
                <w:rStyle w:val="fontstyle01"/>
                <w:rFonts w:cs="宋体"/>
              </w:rPr>
            </w:pPr>
            <w:r>
              <w:rPr>
                <w:rStyle w:val="fontstyle01"/>
                <w:sz w:val="21"/>
                <w:szCs w:val="21"/>
              </w:rPr>
              <w:t>1</w:t>
            </w:r>
          </w:p>
        </w:tc>
        <w:tc>
          <w:tcPr>
            <w:tcW w:w="1429" w:type="dxa"/>
            <w:vAlign w:val="center"/>
          </w:tcPr>
          <w:p w14:paraId="77151391" w14:textId="77777777" w:rsidR="00991FB2" w:rsidRPr="00B734BE" w:rsidRDefault="00991FB2" w:rsidP="00B734BE">
            <w:pPr>
              <w:spacing w:line="240" w:lineRule="auto"/>
              <w:ind w:firstLineChars="0" w:firstLine="0"/>
              <w:jc w:val="center"/>
              <w:rPr>
                <w:rStyle w:val="fontstyle01"/>
                <w:rFonts w:cs="宋体"/>
              </w:rPr>
            </w:pPr>
            <w:r w:rsidRPr="00B734BE">
              <w:rPr>
                <w:rStyle w:val="fontstyle01"/>
                <w:rFonts w:ascii="Arial" w:hAnsi="Arial" w:cs="Arial"/>
              </w:rPr>
              <w:t>×</w:t>
            </w:r>
          </w:p>
        </w:tc>
        <w:tc>
          <w:tcPr>
            <w:tcW w:w="1475" w:type="dxa"/>
            <w:vAlign w:val="center"/>
          </w:tcPr>
          <w:p w14:paraId="7E9C9EE1" w14:textId="77777777" w:rsidR="00991FB2" w:rsidRPr="00B734BE" w:rsidRDefault="00991FB2" w:rsidP="00B734BE">
            <w:pPr>
              <w:spacing w:line="240" w:lineRule="auto"/>
              <w:ind w:firstLineChars="0" w:firstLine="0"/>
              <w:jc w:val="center"/>
              <w:rPr>
                <w:rStyle w:val="fontstyle01"/>
                <w:rFonts w:cs="宋体"/>
              </w:rPr>
            </w:pPr>
          </w:p>
        </w:tc>
        <w:tc>
          <w:tcPr>
            <w:tcW w:w="1607" w:type="dxa"/>
            <w:vAlign w:val="center"/>
          </w:tcPr>
          <w:p w14:paraId="59880BA8" w14:textId="77777777" w:rsidR="00991FB2" w:rsidRDefault="00991FB2" w:rsidP="00B734BE">
            <w:pPr>
              <w:spacing w:line="240" w:lineRule="auto"/>
              <w:ind w:firstLineChars="0" w:firstLine="0"/>
              <w:jc w:val="center"/>
              <w:rPr>
                <w:rStyle w:val="fontstyle01"/>
                <w:rFonts w:cs="宋体"/>
              </w:rPr>
            </w:pPr>
            <w:r>
              <w:rPr>
                <w:rStyle w:val="fontstyle01"/>
                <w:rFonts w:cs="宋体" w:hint="eastAsia"/>
                <w:sz w:val="21"/>
                <w:szCs w:val="21"/>
              </w:rPr>
              <w:t>短</w:t>
            </w:r>
          </w:p>
        </w:tc>
      </w:tr>
      <w:tr w:rsidR="00991FB2" w14:paraId="34FECFF7" w14:textId="77777777" w:rsidTr="00991FB2">
        <w:trPr>
          <w:trHeight w:val="340"/>
        </w:trPr>
        <w:tc>
          <w:tcPr>
            <w:tcW w:w="1641" w:type="dxa"/>
            <w:vAlign w:val="center"/>
          </w:tcPr>
          <w:p w14:paraId="1083EEA6" w14:textId="77777777" w:rsidR="00991FB2" w:rsidRDefault="00991FB2" w:rsidP="00B734BE">
            <w:pPr>
              <w:spacing w:line="240" w:lineRule="auto"/>
              <w:ind w:firstLineChars="0" w:firstLine="0"/>
              <w:jc w:val="center"/>
              <w:rPr>
                <w:rStyle w:val="fontstyle01"/>
                <w:rFonts w:cs="宋体"/>
                <w:sz w:val="21"/>
                <w:szCs w:val="21"/>
              </w:rPr>
            </w:pPr>
            <w:r>
              <w:rPr>
                <w:rStyle w:val="fontstyle01"/>
                <w:rFonts w:cs="宋体" w:hint="eastAsia"/>
                <w:sz w:val="21"/>
                <w:szCs w:val="21"/>
              </w:rPr>
              <w:t>电气</w:t>
            </w:r>
          </w:p>
        </w:tc>
        <w:tc>
          <w:tcPr>
            <w:tcW w:w="1500" w:type="dxa"/>
            <w:vAlign w:val="center"/>
          </w:tcPr>
          <w:p w14:paraId="306711B9" w14:textId="77777777" w:rsidR="00991FB2" w:rsidRDefault="00991FB2" w:rsidP="00B734BE">
            <w:pPr>
              <w:spacing w:line="240" w:lineRule="auto"/>
              <w:ind w:firstLineChars="0" w:firstLine="0"/>
              <w:jc w:val="center"/>
              <w:rPr>
                <w:rStyle w:val="fontstyle01"/>
                <w:sz w:val="21"/>
                <w:szCs w:val="21"/>
              </w:rPr>
            </w:pPr>
            <w:r>
              <w:rPr>
                <w:rStyle w:val="fontstyle01"/>
                <w:sz w:val="21"/>
                <w:szCs w:val="21"/>
              </w:rPr>
              <w:t>1</w:t>
            </w:r>
          </w:p>
        </w:tc>
        <w:tc>
          <w:tcPr>
            <w:tcW w:w="1429" w:type="dxa"/>
            <w:vAlign w:val="center"/>
          </w:tcPr>
          <w:p w14:paraId="7D1FC19E" w14:textId="77777777" w:rsidR="00991FB2" w:rsidRPr="00B734BE" w:rsidRDefault="00991FB2" w:rsidP="00B734BE">
            <w:pPr>
              <w:spacing w:line="240" w:lineRule="auto"/>
              <w:ind w:firstLineChars="0" w:firstLine="0"/>
              <w:jc w:val="center"/>
              <w:rPr>
                <w:rStyle w:val="fontstyle01"/>
                <w:rFonts w:ascii="Arial" w:hAnsi="Arial" w:cs="Arial"/>
              </w:rPr>
            </w:pPr>
            <w:r w:rsidRPr="00B734BE">
              <w:rPr>
                <w:rStyle w:val="fontstyle01"/>
                <w:rFonts w:ascii="Arial" w:hAnsi="Arial" w:cs="Arial"/>
              </w:rPr>
              <w:t>×</w:t>
            </w:r>
          </w:p>
        </w:tc>
        <w:tc>
          <w:tcPr>
            <w:tcW w:w="1475" w:type="dxa"/>
            <w:vAlign w:val="center"/>
          </w:tcPr>
          <w:p w14:paraId="4653BB51" w14:textId="77777777" w:rsidR="00991FB2" w:rsidRPr="00B734BE" w:rsidRDefault="00991FB2" w:rsidP="00B734BE">
            <w:pPr>
              <w:spacing w:line="240" w:lineRule="auto"/>
              <w:ind w:firstLineChars="0" w:firstLine="0"/>
              <w:jc w:val="center"/>
              <w:rPr>
                <w:rStyle w:val="fontstyle01"/>
                <w:rFonts w:cs="宋体"/>
              </w:rPr>
            </w:pPr>
          </w:p>
        </w:tc>
        <w:tc>
          <w:tcPr>
            <w:tcW w:w="1607" w:type="dxa"/>
            <w:vAlign w:val="center"/>
          </w:tcPr>
          <w:p w14:paraId="1545E214" w14:textId="77777777" w:rsidR="00991FB2" w:rsidRDefault="00991FB2" w:rsidP="00B734BE">
            <w:pPr>
              <w:spacing w:line="240" w:lineRule="auto"/>
              <w:ind w:firstLineChars="0" w:firstLine="0"/>
              <w:jc w:val="center"/>
              <w:rPr>
                <w:rStyle w:val="fontstyle01"/>
                <w:rFonts w:cs="宋体"/>
                <w:sz w:val="21"/>
                <w:szCs w:val="21"/>
              </w:rPr>
            </w:pPr>
            <w:r>
              <w:rPr>
                <w:rStyle w:val="fontstyle01"/>
                <w:rFonts w:cs="宋体" w:hint="eastAsia"/>
                <w:sz w:val="21"/>
                <w:szCs w:val="21"/>
              </w:rPr>
              <w:t>短</w:t>
            </w:r>
          </w:p>
        </w:tc>
      </w:tr>
      <w:tr w:rsidR="00991FB2" w14:paraId="5241AD71" w14:textId="77777777" w:rsidTr="00991FB2">
        <w:trPr>
          <w:trHeight w:val="340"/>
        </w:trPr>
        <w:tc>
          <w:tcPr>
            <w:tcW w:w="1641" w:type="dxa"/>
            <w:vAlign w:val="center"/>
          </w:tcPr>
          <w:p w14:paraId="2E7D0123" w14:textId="77777777" w:rsidR="00991FB2" w:rsidRDefault="00991FB2" w:rsidP="00B734BE">
            <w:pPr>
              <w:spacing w:line="240" w:lineRule="auto"/>
              <w:ind w:firstLineChars="0" w:firstLine="0"/>
              <w:jc w:val="center"/>
              <w:rPr>
                <w:rStyle w:val="fontstyle01"/>
                <w:rFonts w:cs="宋体"/>
                <w:sz w:val="21"/>
                <w:szCs w:val="21"/>
              </w:rPr>
            </w:pPr>
            <w:r>
              <w:rPr>
                <w:rStyle w:val="fontstyle01"/>
                <w:rFonts w:cs="宋体" w:hint="eastAsia"/>
                <w:sz w:val="21"/>
                <w:szCs w:val="21"/>
              </w:rPr>
              <w:t>电磁</w:t>
            </w:r>
          </w:p>
        </w:tc>
        <w:tc>
          <w:tcPr>
            <w:tcW w:w="1500" w:type="dxa"/>
            <w:vAlign w:val="center"/>
          </w:tcPr>
          <w:p w14:paraId="0CA15D5B" w14:textId="77777777" w:rsidR="00991FB2" w:rsidRDefault="00991FB2" w:rsidP="00B734BE">
            <w:pPr>
              <w:spacing w:line="240" w:lineRule="auto"/>
              <w:ind w:firstLineChars="0" w:firstLine="0"/>
              <w:jc w:val="center"/>
              <w:rPr>
                <w:rStyle w:val="fontstyle01"/>
                <w:sz w:val="21"/>
                <w:szCs w:val="21"/>
              </w:rPr>
            </w:pPr>
            <w:r>
              <w:rPr>
                <w:rStyle w:val="fontstyle01"/>
                <w:sz w:val="21"/>
                <w:szCs w:val="21"/>
              </w:rPr>
              <w:t>3</w:t>
            </w:r>
          </w:p>
        </w:tc>
        <w:tc>
          <w:tcPr>
            <w:tcW w:w="1429" w:type="dxa"/>
            <w:vAlign w:val="center"/>
          </w:tcPr>
          <w:p w14:paraId="25872408" w14:textId="77777777" w:rsidR="00991FB2" w:rsidRPr="00B734BE" w:rsidRDefault="00991FB2" w:rsidP="00B734BE">
            <w:pPr>
              <w:spacing w:line="240" w:lineRule="auto"/>
              <w:ind w:firstLineChars="0" w:firstLine="0"/>
              <w:jc w:val="center"/>
              <w:rPr>
                <w:rStyle w:val="fontstyle01"/>
                <w:rFonts w:ascii="Arial" w:hAnsi="Arial" w:cs="Arial"/>
              </w:rPr>
            </w:pPr>
            <w:r w:rsidRPr="00B734BE">
              <w:rPr>
                <w:rStyle w:val="fontstyle01"/>
                <w:rFonts w:ascii="Arial" w:hAnsi="Arial" w:cs="Arial"/>
              </w:rPr>
              <w:t>×</w:t>
            </w:r>
          </w:p>
        </w:tc>
        <w:tc>
          <w:tcPr>
            <w:tcW w:w="1475" w:type="dxa"/>
            <w:vAlign w:val="center"/>
          </w:tcPr>
          <w:p w14:paraId="4C7E14AE" w14:textId="77777777" w:rsidR="00991FB2" w:rsidRPr="00B734BE" w:rsidRDefault="00991FB2" w:rsidP="00B734BE">
            <w:pPr>
              <w:spacing w:line="240" w:lineRule="auto"/>
              <w:ind w:firstLineChars="0" w:firstLine="0"/>
              <w:jc w:val="center"/>
              <w:rPr>
                <w:rStyle w:val="fontstyle01"/>
                <w:rFonts w:cs="宋体"/>
              </w:rPr>
            </w:pPr>
            <w:r w:rsidRPr="00B734BE">
              <w:rPr>
                <w:rStyle w:val="fontstyle01"/>
                <w:rFonts w:ascii="Arial" w:hAnsi="Arial" w:cs="Arial"/>
              </w:rPr>
              <w:t>×</w:t>
            </w:r>
          </w:p>
        </w:tc>
        <w:tc>
          <w:tcPr>
            <w:tcW w:w="1607" w:type="dxa"/>
            <w:vAlign w:val="center"/>
          </w:tcPr>
          <w:p w14:paraId="1BEC45E2" w14:textId="77777777" w:rsidR="00991FB2" w:rsidRDefault="00991FB2" w:rsidP="00B734BE">
            <w:pPr>
              <w:spacing w:line="240" w:lineRule="auto"/>
              <w:ind w:firstLineChars="0" w:firstLine="0"/>
              <w:jc w:val="center"/>
              <w:rPr>
                <w:rStyle w:val="fontstyle01"/>
                <w:rFonts w:cs="宋体"/>
                <w:sz w:val="21"/>
                <w:szCs w:val="21"/>
              </w:rPr>
            </w:pPr>
            <w:proofErr w:type="gramStart"/>
            <w:r>
              <w:rPr>
                <w:rStyle w:val="fontstyle01"/>
                <w:rFonts w:cs="宋体" w:hint="eastAsia"/>
                <w:sz w:val="21"/>
                <w:szCs w:val="21"/>
              </w:rPr>
              <w:t>超短</w:t>
            </w:r>
            <w:r>
              <w:rPr>
                <w:rStyle w:val="fontstyle01"/>
                <w:rFonts w:hint="eastAsia"/>
                <w:sz w:val="21"/>
                <w:szCs w:val="21"/>
              </w:rPr>
              <w:t>—</w:t>
            </w:r>
            <w:r>
              <w:rPr>
                <w:rStyle w:val="fontstyle01"/>
                <w:rFonts w:cs="宋体" w:hint="eastAsia"/>
                <w:sz w:val="21"/>
                <w:szCs w:val="21"/>
              </w:rPr>
              <w:t>短</w:t>
            </w:r>
            <w:proofErr w:type="gramEnd"/>
          </w:p>
        </w:tc>
      </w:tr>
      <w:tr w:rsidR="00991FB2" w14:paraId="25F8FF2C" w14:textId="77777777" w:rsidTr="00991FB2">
        <w:trPr>
          <w:trHeight w:val="340"/>
        </w:trPr>
        <w:tc>
          <w:tcPr>
            <w:tcW w:w="1641" w:type="dxa"/>
            <w:vAlign w:val="center"/>
          </w:tcPr>
          <w:p w14:paraId="3CA7A6B0" w14:textId="77777777" w:rsidR="00991FB2" w:rsidRDefault="00991FB2" w:rsidP="00B734BE">
            <w:pPr>
              <w:spacing w:line="240" w:lineRule="auto"/>
              <w:ind w:firstLineChars="0" w:firstLine="0"/>
              <w:jc w:val="center"/>
              <w:rPr>
                <w:rStyle w:val="fontstyle01"/>
                <w:rFonts w:cs="宋体"/>
                <w:sz w:val="21"/>
                <w:szCs w:val="21"/>
              </w:rPr>
            </w:pPr>
            <w:r>
              <w:rPr>
                <w:rStyle w:val="fontstyle01"/>
                <w:rFonts w:cs="宋体" w:hint="eastAsia"/>
                <w:sz w:val="21"/>
                <w:szCs w:val="21"/>
              </w:rPr>
              <w:t>化学</w:t>
            </w:r>
          </w:p>
        </w:tc>
        <w:tc>
          <w:tcPr>
            <w:tcW w:w="1500" w:type="dxa"/>
            <w:vAlign w:val="center"/>
          </w:tcPr>
          <w:p w14:paraId="06B2713A" w14:textId="77777777" w:rsidR="00991FB2" w:rsidRDefault="00991FB2" w:rsidP="00B734BE">
            <w:pPr>
              <w:spacing w:line="240" w:lineRule="auto"/>
              <w:ind w:firstLineChars="0" w:firstLine="0"/>
              <w:jc w:val="center"/>
              <w:rPr>
                <w:rStyle w:val="fontstyle01"/>
                <w:sz w:val="21"/>
                <w:szCs w:val="21"/>
              </w:rPr>
            </w:pPr>
          </w:p>
        </w:tc>
        <w:tc>
          <w:tcPr>
            <w:tcW w:w="1429" w:type="dxa"/>
            <w:vAlign w:val="center"/>
          </w:tcPr>
          <w:p w14:paraId="06AE75E5" w14:textId="77777777" w:rsidR="00991FB2" w:rsidRDefault="00991FB2" w:rsidP="00B734BE">
            <w:pPr>
              <w:spacing w:line="240" w:lineRule="auto"/>
              <w:ind w:firstLineChars="0" w:firstLine="0"/>
              <w:jc w:val="center"/>
              <w:rPr>
                <w:rStyle w:val="fontstyle01"/>
                <w:rFonts w:ascii="Arial" w:hAnsi="Arial" w:cs="Arial"/>
                <w:sz w:val="21"/>
                <w:szCs w:val="21"/>
              </w:rPr>
            </w:pPr>
          </w:p>
        </w:tc>
        <w:tc>
          <w:tcPr>
            <w:tcW w:w="1475" w:type="dxa"/>
            <w:vAlign w:val="center"/>
          </w:tcPr>
          <w:p w14:paraId="6DED9207" w14:textId="77777777" w:rsidR="00991FB2" w:rsidRDefault="00991FB2" w:rsidP="00B734BE">
            <w:pPr>
              <w:spacing w:line="240" w:lineRule="auto"/>
              <w:ind w:firstLineChars="0" w:firstLine="0"/>
              <w:jc w:val="center"/>
              <w:rPr>
                <w:rStyle w:val="fontstyle01"/>
                <w:rFonts w:cs="宋体"/>
              </w:rPr>
            </w:pPr>
          </w:p>
        </w:tc>
        <w:tc>
          <w:tcPr>
            <w:tcW w:w="1607" w:type="dxa"/>
            <w:vAlign w:val="center"/>
          </w:tcPr>
          <w:p w14:paraId="4E080D74" w14:textId="77777777" w:rsidR="00991FB2" w:rsidRDefault="00991FB2" w:rsidP="00B734BE">
            <w:pPr>
              <w:spacing w:line="240" w:lineRule="auto"/>
              <w:ind w:firstLineChars="0" w:firstLine="0"/>
              <w:jc w:val="center"/>
              <w:rPr>
                <w:rStyle w:val="fontstyle01"/>
                <w:rFonts w:cs="宋体"/>
                <w:sz w:val="21"/>
                <w:szCs w:val="21"/>
              </w:rPr>
            </w:pPr>
            <w:r>
              <w:rPr>
                <w:rStyle w:val="fontstyle01"/>
                <w:rFonts w:cs="宋体" w:hint="eastAsia"/>
                <w:sz w:val="21"/>
                <w:szCs w:val="21"/>
              </w:rPr>
              <w:t>长</w:t>
            </w:r>
          </w:p>
        </w:tc>
      </w:tr>
    </w:tbl>
    <w:p w14:paraId="1616FE1F" w14:textId="77777777" w:rsidR="00991FB2" w:rsidRPr="00991FB2" w:rsidRDefault="00991FB2" w:rsidP="00DB5973">
      <w:pPr>
        <w:ind w:firstLine="480"/>
        <w:jc w:val="left"/>
        <w:rPr>
          <w:rFonts w:cs="宋体"/>
          <w:color w:val="000000"/>
        </w:rPr>
      </w:pPr>
    </w:p>
    <w:p w14:paraId="2E1B632C" w14:textId="77777777" w:rsidR="00DB5973" w:rsidRPr="00032DFF" w:rsidRDefault="00DB5973" w:rsidP="00BC582A">
      <w:pPr>
        <w:numPr>
          <w:ilvl w:val="0"/>
          <w:numId w:val="29"/>
        </w:numPr>
        <w:ind w:firstLineChars="0" w:hanging="136"/>
        <w:jc w:val="left"/>
        <w:rPr>
          <w:rStyle w:val="fontstyle01"/>
          <w:rFonts w:cs="宋体"/>
          <w:bCs/>
        </w:rPr>
      </w:pPr>
      <w:r w:rsidRPr="00032DFF">
        <w:rPr>
          <w:rStyle w:val="fontstyle01"/>
          <w:rFonts w:cs="宋体" w:hint="eastAsia"/>
          <w:bCs/>
        </w:rPr>
        <w:t>性能要求的实际覆盖范围</w:t>
      </w:r>
    </w:p>
    <w:p w14:paraId="6BB85A23" w14:textId="2078C634" w:rsidR="00DB5973" w:rsidRDefault="00DB5973" w:rsidP="00350131">
      <w:pPr>
        <w:ind w:firstLine="480"/>
        <w:jc w:val="left"/>
        <w:rPr>
          <w:rStyle w:val="fontstyle01"/>
        </w:rPr>
      </w:pPr>
      <w:r>
        <w:rPr>
          <w:rStyle w:val="fontstyle01"/>
          <w:rFonts w:cs="宋体" w:hint="eastAsia"/>
        </w:rPr>
        <w:t>针对外壳端口受到影响和干扰的计量器具的性能要求，已经</w:t>
      </w:r>
      <w:r w:rsidRPr="002346D2">
        <w:rPr>
          <w:rStyle w:val="fontstyle01"/>
          <w:rFonts w:cs="宋体" w:hint="eastAsia"/>
          <w:color w:val="auto"/>
        </w:rPr>
        <w:t>体现在</w:t>
      </w:r>
      <w:r w:rsidR="002346D2" w:rsidRPr="002346D2">
        <w:rPr>
          <w:rStyle w:val="fontstyle01"/>
          <w:rFonts w:asciiTheme="minorEastAsia" w:eastAsiaTheme="minorEastAsia" w:hAnsiTheme="minorEastAsia" w:hint="eastAsia"/>
          <w:color w:val="auto"/>
        </w:rPr>
        <w:t>相关标准</w:t>
      </w:r>
      <w:r w:rsidRPr="002346D2">
        <w:rPr>
          <w:rStyle w:val="fontstyle01"/>
          <w:rFonts w:cs="宋体" w:hint="eastAsia"/>
          <w:color w:val="auto"/>
        </w:rPr>
        <w:t>中</w:t>
      </w:r>
      <w:r>
        <w:rPr>
          <w:rStyle w:val="fontstyle01"/>
          <w:rFonts w:cs="宋体" w:hint="eastAsia"/>
        </w:rPr>
        <w:t>。尽管考虑了被测量的影响（内部</w:t>
      </w:r>
      <w:r w:rsidR="00876478">
        <w:rPr>
          <w:rStyle w:val="fontstyle01"/>
          <w:rFonts w:cs="宋体" w:hint="eastAsia"/>
        </w:rPr>
        <w:t>与</w:t>
      </w:r>
      <w:r>
        <w:rPr>
          <w:rStyle w:val="fontstyle01"/>
          <w:rFonts w:cs="宋体" w:hint="eastAsia"/>
        </w:rPr>
        <w:t>外部），但在大多数情况下，这种干扰的实际风险尚未得到解决。</w:t>
      </w:r>
    </w:p>
    <w:p w14:paraId="1A66D1AD" w14:textId="77777777" w:rsidR="00DB5973" w:rsidRDefault="00DB5973" w:rsidP="00DB5973">
      <w:pPr>
        <w:ind w:firstLine="480"/>
        <w:jc w:val="left"/>
        <w:rPr>
          <w:rStyle w:val="fontstyle01"/>
        </w:rPr>
      </w:pPr>
      <w:r>
        <w:rPr>
          <w:rStyle w:val="fontstyle01"/>
          <w:rFonts w:cs="宋体" w:hint="eastAsia"/>
        </w:rPr>
        <w:t>对于滞留时间处于长期或中期的现象，比较容易评估风险。</w:t>
      </w:r>
      <w:r>
        <w:rPr>
          <w:rFonts w:cs="宋体" w:hint="eastAsia"/>
        </w:rPr>
        <w:t>可通过指定额定运行条件或多或少地将相关风险考虑在内。</w:t>
      </w:r>
    </w:p>
    <w:p w14:paraId="75868F1E" w14:textId="77777777" w:rsidR="00DB5973" w:rsidRDefault="00DB5973" w:rsidP="00DB5973">
      <w:pPr>
        <w:ind w:firstLine="480"/>
        <w:jc w:val="left"/>
        <w:rPr>
          <w:rStyle w:val="fontstyle01"/>
        </w:rPr>
      </w:pPr>
      <w:r>
        <w:rPr>
          <w:rStyle w:val="fontstyle01"/>
          <w:rFonts w:cs="宋体" w:hint="eastAsia"/>
        </w:rPr>
        <w:t>对于短暂和超短停留时间，不容易评估相关风险。</w:t>
      </w:r>
      <w:r>
        <w:rPr>
          <w:rFonts w:cs="宋体" w:hint="eastAsia"/>
        </w:rPr>
        <w:t>但是通常会采用</w:t>
      </w:r>
      <w:r>
        <w:t>IEC</w:t>
      </w:r>
      <w:r>
        <w:rPr>
          <w:rFonts w:cs="宋体" w:hint="eastAsia"/>
        </w:rPr>
        <w:t>通用标准中提出的相关要求和检测</w:t>
      </w:r>
      <w:r w:rsidR="004E6DE9">
        <w:rPr>
          <w:rFonts w:cs="宋体" w:hint="eastAsia"/>
        </w:rPr>
        <w:t>严酷等级</w:t>
      </w:r>
      <w:r>
        <w:rPr>
          <w:rFonts w:cs="宋体" w:hint="eastAsia"/>
        </w:rPr>
        <w:t>，并利用实践中的干扰经验。</w:t>
      </w:r>
      <w:r w:rsidR="00350131">
        <w:rPr>
          <w:rStyle w:val="fontstyle01"/>
          <w:rFonts w:cs="宋体" w:hint="eastAsia"/>
        </w:rPr>
        <w:t>因此，这些标准</w:t>
      </w:r>
      <w:r>
        <w:rPr>
          <w:rStyle w:val="fontstyle01"/>
          <w:rFonts w:cs="宋体" w:hint="eastAsia"/>
        </w:rPr>
        <w:t>隐含地考虑了干扰的风险。</w:t>
      </w:r>
    </w:p>
    <w:p w14:paraId="01C944E9" w14:textId="77777777" w:rsidR="00E7595F" w:rsidRDefault="00E7595F" w:rsidP="00E7595F">
      <w:pPr>
        <w:ind w:firstLine="480"/>
      </w:pPr>
      <w:r>
        <w:rPr>
          <w:rStyle w:val="fontstyle01"/>
          <w:rFonts w:hint="eastAsia"/>
        </w:rPr>
        <w:t>如表2所示，对于某些物理现象的性能要求尚未在规范或标准中加以规定。标准制定者可以假定表2中的干扰量可作为此类现象的某种结果，可由将来所制修订的公用计量装置的一般性能要求来规定。但这种做法也存在某种干扰</w:t>
      </w:r>
      <w:proofErr w:type="gramStart"/>
      <w:r>
        <w:rPr>
          <w:rStyle w:val="fontstyle01"/>
          <w:rFonts w:hint="eastAsia"/>
        </w:rPr>
        <w:t>量带来</w:t>
      </w:r>
      <w:proofErr w:type="gramEnd"/>
      <w:r>
        <w:rPr>
          <w:rStyle w:val="fontstyle01"/>
          <w:rFonts w:hint="eastAsia"/>
        </w:rPr>
        <w:t>的未知风险，即引起干扰量的该物理现象的存留时间较短且其存在取决于位置。</w:t>
      </w:r>
    </w:p>
    <w:p w14:paraId="78C871F3" w14:textId="77777777" w:rsidR="00E7595F" w:rsidRPr="00E7595F" w:rsidRDefault="00E7595F" w:rsidP="00DB5973">
      <w:pPr>
        <w:ind w:firstLine="480"/>
        <w:jc w:val="left"/>
        <w:rPr>
          <w:rStyle w:val="fontstyle01"/>
          <w:rFonts w:eastAsiaTheme="minorEastAsia" w:cs="宋体"/>
        </w:rPr>
      </w:pPr>
    </w:p>
    <w:p w14:paraId="3CC880D9" w14:textId="669FE87B" w:rsidR="00E7595F" w:rsidRDefault="00E7595F" w:rsidP="00E7595F">
      <w:pPr>
        <w:ind w:firstLine="480"/>
        <w:jc w:val="center"/>
        <w:rPr>
          <w:rStyle w:val="fontstyle01"/>
          <w:rFonts w:eastAsiaTheme="minorEastAsia" w:cs="宋体"/>
        </w:rPr>
      </w:pPr>
      <w:r w:rsidRPr="00E7595F">
        <w:rPr>
          <w:rStyle w:val="fontstyle01"/>
          <w:rFonts w:eastAsiaTheme="minorEastAsia" w:cs="宋体" w:hint="eastAsia"/>
        </w:rPr>
        <w:t>表</w:t>
      </w:r>
      <w:r w:rsidRPr="00E7595F">
        <w:rPr>
          <w:rStyle w:val="fontstyle01"/>
          <w:rFonts w:eastAsiaTheme="minorEastAsia" w:cs="宋体" w:hint="eastAsia"/>
        </w:rPr>
        <w:t xml:space="preserve">2  </w:t>
      </w:r>
      <w:r w:rsidRPr="00E7595F">
        <w:rPr>
          <w:rStyle w:val="fontstyle01"/>
          <w:rFonts w:eastAsiaTheme="minorEastAsia" w:cs="宋体" w:hint="eastAsia"/>
        </w:rPr>
        <w:t>影响量或干扰量</w:t>
      </w:r>
    </w:p>
    <w:tbl>
      <w:tblPr>
        <w:tblStyle w:val="affff5"/>
        <w:tblW w:w="8947" w:type="dxa"/>
        <w:jc w:val="center"/>
        <w:tblLayout w:type="fixed"/>
        <w:tblLook w:val="0000" w:firstRow="0" w:lastRow="0" w:firstColumn="0" w:lastColumn="0" w:noHBand="0" w:noVBand="0"/>
      </w:tblPr>
      <w:tblGrid>
        <w:gridCol w:w="1718"/>
        <w:gridCol w:w="1343"/>
        <w:gridCol w:w="1472"/>
        <w:gridCol w:w="1500"/>
        <w:gridCol w:w="1314"/>
        <w:gridCol w:w="1600"/>
      </w:tblGrid>
      <w:tr w:rsidR="00E7595F" w14:paraId="46BBB0EE" w14:textId="77777777" w:rsidTr="00E7595F">
        <w:trPr>
          <w:trHeight w:val="567"/>
          <w:jc w:val="center"/>
        </w:trPr>
        <w:tc>
          <w:tcPr>
            <w:tcW w:w="1718" w:type="dxa"/>
            <w:vMerge w:val="restart"/>
          </w:tcPr>
          <w:p w14:paraId="2436F1DB" w14:textId="77777777" w:rsidR="00E7595F" w:rsidRDefault="00E7595F" w:rsidP="00B734BE">
            <w:pPr>
              <w:spacing w:line="240" w:lineRule="auto"/>
              <w:ind w:firstLine="420"/>
              <w:jc w:val="center"/>
              <w:rPr>
                <w:rFonts w:cs="Calibri"/>
                <w:sz w:val="21"/>
                <w:szCs w:val="21"/>
              </w:rPr>
            </w:pPr>
            <w:r>
              <w:rPr>
                <w:rFonts w:cs="Calibri" w:hint="eastAsia"/>
                <w:sz w:val="21"/>
                <w:szCs w:val="21"/>
              </w:rPr>
              <w:lastRenderedPageBreak/>
              <w:t xml:space="preserve">  </w:t>
            </w:r>
          </w:p>
          <w:p w14:paraId="6AE9370C" w14:textId="77777777" w:rsidR="00E7595F" w:rsidRDefault="00E7595F" w:rsidP="00B734BE">
            <w:pPr>
              <w:spacing w:line="240" w:lineRule="auto"/>
              <w:ind w:firstLineChars="0" w:firstLine="0"/>
              <w:rPr>
                <w:rFonts w:cs="Calibri"/>
                <w:sz w:val="21"/>
                <w:szCs w:val="21"/>
              </w:rPr>
            </w:pPr>
            <w:r>
              <w:rPr>
                <w:rFonts w:cs="Calibri" w:hint="eastAsia"/>
                <w:sz w:val="21"/>
                <w:szCs w:val="21"/>
              </w:rPr>
              <w:t>影响量或干扰量</w:t>
            </w:r>
          </w:p>
        </w:tc>
        <w:tc>
          <w:tcPr>
            <w:tcW w:w="7229" w:type="dxa"/>
            <w:gridSpan w:val="5"/>
            <w:vAlign w:val="center"/>
          </w:tcPr>
          <w:p w14:paraId="0FF1B50F" w14:textId="77777777" w:rsidR="00E7595F" w:rsidRDefault="00E7595F" w:rsidP="00B734BE">
            <w:pPr>
              <w:widowControl/>
              <w:spacing w:line="240" w:lineRule="auto"/>
              <w:ind w:firstLineChars="6" w:firstLine="13"/>
              <w:jc w:val="center"/>
              <w:rPr>
                <w:rFonts w:ascii="宋体" w:hAnsi="宋体" w:cs="宋体"/>
                <w:color w:val="000000"/>
                <w:sz w:val="21"/>
                <w:szCs w:val="21"/>
              </w:rPr>
            </w:pPr>
            <w:r>
              <w:rPr>
                <w:rFonts w:ascii="宋体" w:hAnsi="宋体" w:cs="宋体" w:hint="eastAsia"/>
                <w:color w:val="000000"/>
                <w:sz w:val="21"/>
                <w:szCs w:val="21"/>
              </w:rPr>
              <w:t>端口类型</w:t>
            </w:r>
          </w:p>
        </w:tc>
      </w:tr>
      <w:tr w:rsidR="00E7595F" w14:paraId="71E2E6EA" w14:textId="77777777" w:rsidTr="00E7595F">
        <w:trPr>
          <w:trHeight w:val="567"/>
          <w:jc w:val="center"/>
        </w:trPr>
        <w:tc>
          <w:tcPr>
            <w:tcW w:w="1718" w:type="dxa"/>
            <w:vMerge/>
          </w:tcPr>
          <w:p w14:paraId="297F61F2" w14:textId="77777777" w:rsidR="00E7595F" w:rsidRDefault="00E7595F" w:rsidP="00B734BE">
            <w:pPr>
              <w:spacing w:line="240" w:lineRule="auto"/>
              <w:ind w:firstLineChars="0" w:firstLine="0"/>
              <w:rPr>
                <w:rFonts w:cs="Calibri"/>
                <w:sz w:val="21"/>
                <w:szCs w:val="21"/>
              </w:rPr>
            </w:pPr>
          </w:p>
        </w:tc>
        <w:tc>
          <w:tcPr>
            <w:tcW w:w="1343" w:type="dxa"/>
            <w:vAlign w:val="center"/>
          </w:tcPr>
          <w:p w14:paraId="16DD3F55" w14:textId="77777777" w:rsidR="00E7595F" w:rsidRDefault="00E7595F" w:rsidP="00B734BE">
            <w:pPr>
              <w:widowControl/>
              <w:spacing w:line="240" w:lineRule="auto"/>
              <w:ind w:firstLineChars="0" w:firstLine="0"/>
              <w:jc w:val="center"/>
              <w:rPr>
                <w:rFonts w:ascii="TimesNewRomanPSMT" w:hAnsi="TimesNewRomanPSMT" w:cs="宋体"/>
                <w:color w:val="000000"/>
                <w:sz w:val="21"/>
                <w:szCs w:val="21"/>
              </w:rPr>
            </w:pPr>
            <w:r>
              <w:rPr>
                <w:rFonts w:ascii="TimesNewRomanPSMT" w:hAnsi="TimesNewRomanPSMT" w:cs="宋体" w:hint="eastAsia"/>
                <w:color w:val="000000"/>
                <w:sz w:val="21"/>
                <w:szCs w:val="21"/>
              </w:rPr>
              <w:t>电源</w:t>
            </w:r>
          </w:p>
          <w:p w14:paraId="40D35F1E" w14:textId="77777777" w:rsidR="00E7595F" w:rsidRDefault="00E7595F" w:rsidP="00B734BE">
            <w:pPr>
              <w:widowControl/>
              <w:spacing w:line="240" w:lineRule="auto"/>
              <w:ind w:firstLineChars="0" w:firstLine="0"/>
              <w:jc w:val="center"/>
              <w:rPr>
                <w:rStyle w:val="fontstyle01"/>
                <w:rFonts w:cs="宋体"/>
              </w:rPr>
            </w:pPr>
            <w:r>
              <w:rPr>
                <w:rFonts w:ascii="TimesNewRomanPSMT" w:hAnsi="TimesNewRomanPSMT" w:cs="宋体" w:hint="eastAsia"/>
                <w:color w:val="000000"/>
                <w:sz w:val="21"/>
                <w:szCs w:val="21"/>
              </w:rPr>
              <w:t>端口</w:t>
            </w:r>
          </w:p>
        </w:tc>
        <w:tc>
          <w:tcPr>
            <w:tcW w:w="1472" w:type="dxa"/>
            <w:vAlign w:val="center"/>
          </w:tcPr>
          <w:p w14:paraId="07F4E76E" w14:textId="77777777" w:rsidR="00E7595F" w:rsidRDefault="00E7595F" w:rsidP="00B734BE">
            <w:pPr>
              <w:widowControl/>
              <w:spacing w:line="240" w:lineRule="auto"/>
              <w:ind w:firstLineChars="0" w:firstLine="0"/>
              <w:jc w:val="center"/>
              <w:rPr>
                <w:rStyle w:val="fontstyle01"/>
                <w:rFonts w:cs="宋体"/>
              </w:rPr>
            </w:pPr>
            <w:r>
              <w:rPr>
                <w:rFonts w:ascii="宋体" w:hAnsi="宋体" w:cs="宋体" w:hint="eastAsia"/>
                <w:color w:val="000000"/>
                <w:sz w:val="21"/>
                <w:szCs w:val="21"/>
              </w:rPr>
              <w:t>被测量输入输出端口</w:t>
            </w:r>
          </w:p>
        </w:tc>
        <w:tc>
          <w:tcPr>
            <w:tcW w:w="1500" w:type="dxa"/>
            <w:vAlign w:val="center"/>
          </w:tcPr>
          <w:p w14:paraId="595F1F28" w14:textId="77777777" w:rsidR="00E7595F" w:rsidRDefault="00E7595F" w:rsidP="00B734BE">
            <w:pPr>
              <w:widowControl/>
              <w:spacing w:line="240" w:lineRule="auto"/>
              <w:ind w:firstLineChars="0" w:firstLine="0"/>
              <w:jc w:val="center"/>
              <w:rPr>
                <w:rFonts w:ascii="TimesNewRomanPSMT" w:hAnsi="TimesNewRomanPSMT" w:cs="宋体"/>
                <w:color w:val="000000"/>
                <w:sz w:val="21"/>
                <w:szCs w:val="21"/>
              </w:rPr>
            </w:pPr>
            <w:r>
              <w:rPr>
                <w:rFonts w:ascii="TimesNewRomanPSMT" w:hAnsi="TimesNewRomanPSMT" w:cs="宋体" w:hint="eastAsia"/>
                <w:color w:val="000000"/>
                <w:sz w:val="21"/>
                <w:szCs w:val="21"/>
              </w:rPr>
              <w:t>外壳</w:t>
            </w:r>
          </w:p>
          <w:p w14:paraId="313B2437" w14:textId="77777777" w:rsidR="00E7595F" w:rsidRDefault="00E7595F" w:rsidP="00B734BE">
            <w:pPr>
              <w:widowControl/>
              <w:spacing w:line="240" w:lineRule="auto"/>
              <w:ind w:firstLineChars="0" w:firstLine="0"/>
              <w:jc w:val="center"/>
              <w:rPr>
                <w:rStyle w:val="fontstyle01"/>
                <w:rFonts w:cs="宋体"/>
              </w:rPr>
            </w:pPr>
            <w:r>
              <w:rPr>
                <w:rFonts w:ascii="TimesNewRomanPSMT" w:hAnsi="TimesNewRomanPSMT" w:cs="宋体" w:hint="eastAsia"/>
                <w:color w:val="000000"/>
                <w:sz w:val="21"/>
                <w:szCs w:val="21"/>
              </w:rPr>
              <w:t>端口</w:t>
            </w:r>
          </w:p>
        </w:tc>
        <w:tc>
          <w:tcPr>
            <w:tcW w:w="1314" w:type="dxa"/>
            <w:vAlign w:val="center"/>
          </w:tcPr>
          <w:p w14:paraId="44E90DEC" w14:textId="77777777" w:rsidR="00E7595F" w:rsidRDefault="00E7595F" w:rsidP="00B734BE">
            <w:pPr>
              <w:widowControl/>
              <w:spacing w:line="240" w:lineRule="auto"/>
              <w:ind w:firstLineChars="14" w:firstLine="29"/>
              <w:jc w:val="center"/>
              <w:rPr>
                <w:rFonts w:ascii="宋体" w:hAnsi="宋体" w:cs="宋体"/>
                <w:color w:val="000000"/>
                <w:sz w:val="21"/>
                <w:szCs w:val="21"/>
              </w:rPr>
            </w:pPr>
            <w:r>
              <w:rPr>
                <w:rFonts w:ascii="宋体" w:hAnsi="宋体" w:cs="宋体" w:hint="eastAsia"/>
                <w:color w:val="000000"/>
                <w:sz w:val="21"/>
                <w:szCs w:val="21"/>
              </w:rPr>
              <w:t>数据传输</w:t>
            </w:r>
          </w:p>
          <w:p w14:paraId="3BC7FC90" w14:textId="77777777" w:rsidR="00E7595F" w:rsidRDefault="00E7595F" w:rsidP="00B734BE">
            <w:pPr>
              <w:widowControl/>
              <w:spacing w:line="240" w:lineRule="auto"/>
              <w:ind w:firstLineChars="14" w:firstLine="29"/>
              <w:jc w:val="center"/>
              <w:rPr>
                <w:rStyle w:val="fontstyle01"/>
                <w:rFonts w:cs="宋体"/>
              </w:rPr>
            </w:pPr>
            <w:r>
              <w:rPr>
                <w:rFonts w:ascii="宋体" w:hAnsi="宋体" w:cs="宋体" w:hint="eastAsia"/>
                <w:color w:val="000000"/>
                <w:sz w:val="21"/>
                <w:szCs w:val="21"/>
              </w:rPr>
              <w:t>端口</w:t>
            </w:r>
          </w:p>
        </w:tc>
        <w:tc>
          <w:tcPr>
            <w:tcW w:w="1600" w:type="dxa"/>
            <w:vAlign w:val="center"/>
          </w:tcPr>
          <w:p w14:paraId="0230F463" w14:textId="77777777" w:rsidR="00E7595F" w:rsidRDefault="00E7595F" w:rsidP="00B734BE">
            <w:pPr>
              <w:widowControl/>
              <w:spacing w:line="240" w:lineRule="auto"/>
              <w:ind w:firstLineChars="6" w:firstLine="13"/>
              <w:jc w:val="center"/>
              <w:rPr>
                <w:rFonts w:ascii="宋体" w:hAnsi="宋体" w:cs="宋体"/>
                <w:color w:val="000000"/>
                <w:sz w:val="21"/>
                <w:szCs w:val="21"/>
              </w:rPr>
            </w:pPr>
            <w:r>
              <w:rPr>
                <w:rFonts w:ascii="宋体" w:hAnsi="宋体" w:cs="宋体" w:hint="eastAsia"/>
                <w:color w:val="000000"/>
                <w:sz w:val="21"/>
                <w:szCs w:val="21"/>
              </w:rPr>
              <w:t>操作</w:t>
            </w:r>
          </w:p>
          <w:p w14:paraId="2B1C25CD" w14:textId="77777777" w:rsidR="00E7595F" w:rsidRDefault="00E7595F" w:rsidP="00B734BE">
            <w:pPr>
              <w:widowControl/>
              <w:spacing w:line="240" w:lineRule="auto"/>
              <w:ind w:firstLineChars="6" w:firstLine="13"/>
              <w:jc w:val="center"/>
              <w:rPr>
                <w:rStyle w:val="fontstyle01"/>
                <w:rFonts w:cs="宋体"/>
              </w:rPr>
            </w:pPr>
            <w:r>
              <w:rPr>
                <w:rFonts w:ascii="TimesNewRomanPSMT" w:hAnsi="TimesNewRomanPSMT" w:cs="宋体" w:hint="eastAsia"/>
                <w:color w:val="000000"/>
                <w:sz w:val="21"/>
                <w:szCs w:val="21"/>
              </w:rPr>
              <w:t>端口</w:t>
            </w:r>
          </w:p>
        </w:tc>
      </w:tr>
      <w:tr w:rsidR="00E7595F" w14:paraId="3B7DA857" w14:textId="77777777" w:rsidTr="00E7595F">
        <w:trPr>
          <w:trHeight w:val="454"/>
          <w:jc w:val="center"/>
        </w:trPr>
        <w:tc>
          <w:tcPr>
            <w:tcW w:w="1718" w:type="dxa"/>
            <w:vAlign w:val="center"/>
          </w:tcPr>
          <w:p w14:paraId="28C18DC1" w14:textId="77777777" w:rsidR="00E7595F" w:rsidRDefault="00E7595F" w:rsidP="00B734BE">
            <w:pPr>
              <w:widowControl/>
              <w:spacing w:line="240" w:lineRule="auto"/>
              <w:ind w:firstLineChars="0" w:firstLine="0"/>
              <w:jc w:val="center"/>
              <w:rPr>
                <w:rStyle w:val="fontstyle01"/>
                <w:rFonts w:cs="宋体"/>
              </w:rPr>
            </w:pPr>
            <w:r>
              <w:rPr>
                <w:rFonts w:ascii="宋体" w:hAnsi="宋体" w:cs="宋体" w:hint="eastAsia"/>
                <w:color w:val="000000"/>
                <w:sz w:val="21"/>
                <w:szCs w:val="21"/>
              </w:rPr>
              <w:t>气候环境</w:t>
            </w:r>
            <w:r>
              <w:rPr>
                <w:rFonts w:ascii="TimesNewRomanPSMT" w:hAnsi="TimesNewRomanPSMT" w:cs="TimesNewRomanPSMT"/>
                <w:color w:val="000000"/>
                <w:sz w:val="21"/>
                <w:szCs w:val="21"/>
              </w:rPr>
              <w:t>/</w:t>
            </w:r>
            <w:r>
              <w:rPr>
                <w:rFonts w:ascii="宋体" w:hAnsi="宋体" w:cs="宋体" w:hint="eastAsia"/>
                <w:color w:val="000000"/>
                <w:sz w:val="21"/>
                <w:szCs w:val="21"/>
              </w:rPr>
              <w:t>振动环境</w:t>
            </w:r>
          </w:p>
        </w:tc>
        <w:tc>
          <w:tcPr>
            <w:tcW w:w="1343" w:type="dxa"/>
            <w:vAlign w:val="center"/>
          </w:tcPr>
          <w:p w14:paraId="2467EA93"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c>
          <w:tcPr>
            <w:tcW w:w="1472" w:type="dxa"/>
            <w:vAlign w:val="center"/>
          </w:tcPr>
          <w:p w14:paraId="419ECB7D" w14:textId="77777777" w:rsidR="00E7595F" w:rsidRDefault="00E7595F" w:rsidP="00B734BE">
            <w:pPr>
              <w:spacing w:line="240" w:lineRule="auto"/>
              <w:ind w:firstLineChars="0" w:firstLine="0"/>
              <w:jc w:val="center"/>
              <w:rPr>
                <w:rStyle w:val="fontstyle01"/>
                <w:rFonts w:cs="宋体"/>
                <w:sz w:val="21"/>
                <w:szCs w:val="21"/>
              </w:rPr>
            </w:pPr>
            <w:r>
              <w:rPr>
                <w:rStyle w:val="fontstyle01"/>
                <w:sz w:val="21"/>
                <w:szCs w:val="21"/>
              </w:rPr>
              <w:t>OIML</w:t>
            </w:r>
            <w:r>
              <w:rPr>
                <w:rStyle w:val="fontstyle01"/>
                <w:rFonts w:hint="eastAsia"/>
                <w:sz w:val="21"/>
                <w:szCs w:val="21"/>
              </w:rPr>
              <w:t xml:space="preserve"> </w:t>
            </w:r>
            <w:r>
              <w:rPr>
                <w:rStyle w:val="fontstyle01"/>
                <w:rFonts w:cs="宋体" w:hint="eastAsia"/>
                <w:sz w:val="21"/>
                <w:szCs w:val="21"/>
              </w:rPr>
              <w:t>D11</w:t>
            </w:r>
          </w:p>
          <w:p w14:paraId="03F15C32"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已规定</w:t>
            </w:r>
          </w:p>
        </w:tc>
        <w:tc>
          <w:tcPr>
            <w:tcW w:w="1500" w:type="dxa"/>
            <w:vAlign w:val="center"/>
          </w:tcPr>
          <w:p w14:paraId="5D6A9F36" w14:textId="77777777" w:rsidR="00E7595F" w:rsidRDefault="00E7595F" w:rsidP="00B734BE">
            <w:pPr>
              <w:spacing w:line="240" w:lineRule="auto"/>
              <w:ind w:firstLineChars="0" w:firstLine="0"/>
              <w:jc w:val="center"/>
              <w:rPr>
                <w:rStyle w:val="fontstyle01"/>
                <w:rFonts w:cs="宋体"/>
                <w:sz w:val="21"/>
                <w:szCs w:val="21"/>
              </w:rPr>
            </w:pPr>
            <w:r>
              <w:rPr>
                <w:rStyle w:val="fontstyle01"/>
                <w:sz w:val="21"/>
                <w:szCs w:val="21"/>
              </w:rPr>
              <w:t>OIML</w:t>
            </w:r>
            <w:r>
              <w:rPr>
                <w:rStyle w:val="fontstyle01"/>
                <w:rFonts w:cs="宋体" w:hint="eastAsia"/>
                <w:sz w:val="21"/>
                <w:szCs w:val="21"/>
              </w:rPr>
              <w:t xml:space="preserve"> D11</w:t>
            </w:r>
          </w:p>
          <w:p w14:paraId="5E6ACB88"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已规定</w:t>
            </w:r>
          </w:p>
        </w:tc>
        <w:tc>
          <w:tcPr>
            <w:tcW w:w="1314" w:type="dxa"/>
            <w:vAlign w:val="center"/>
          </w:tcPr>
          <w:p w14:paraId="420F1658"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c>
          <w:tcPr>
            <w:tcW w:w="1600" w:type="dxa"/>
            <w:vAlign w:val="center"/>
          </w:tcPr>
          <w:p w14:paraId="57D9040F"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r>
      <w:tr w:rsidR="00E7595F" w14:paraId="5AF4794D" w14:textId="77777777" w:rsidTr="00E7595F">
        <w:trPr>
          <w:trHeight w:val="454"/>
          <w:jc w:val="center"/>
        </w:trPr>
        <w:tc>
          <w:tcPr>
            <w:tcW w:w="1718" w:type="dxa"/>
            <w:vAlign w:val="center"/>
          </w:tcPr>
          <w:p w14:paraId="5EAFD2DE" w14:textId="77777777" w:rsidR="00E7595F" w:rsidRDefault="00E7595F" w:rsidP="00B734BE">
            <w:pPr>
              <w:widowControl/>
              <w:spacing w:line="240" w:lineRule="auto"/>
              <w:ind w:firstLineChars="0" w:firstLine="0"/>
              <w:jc w:val="center"/>
              <w:rPr>
                <w:rStyle w:val="fontstyle01"/>
                <w:rFonts w:cs="宋体"/>
              </w:rPr>
            </w:pPr>
            <w:r>
              <w:rPr>
                <w:rFonts w:ascii="宋体" w:hAnsi="宋体" w:cs="宋体" w:hint="eastAsia"/>
                <w:color w:val="000000"/>
                <w:sz w:val="21"/>
                <w:szCs w:val="21"/>
              </w:rPr>
              <w:t>磁性</w:t>
            </w:r>
          </w:p>
        </w:tc>
        <w:tc>
          <w:tcPr>
            <w:tcW w:w="1343" w:type="dxa"/>
            <w:vAlign w:val="center"/>
          </w:tcPr>
          <w:p w14:paraId="1A397082"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c>
          <w:tcPr>
            <w:tcW w:w="1472" w:type="dxa"/>
            <w:vAlign w:val="center"/>
          </w:tcPr>
          <w:p w14:paraId="289DE73F"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c>
          <w:tcPr>
            <w:tcW w:w="1500" w:type="dxa"/>
            <w:vAlign w:val="center"/>
          </w:tcPr>
          <w:p w14:paraId="4CBD2252" w14:textId="77777777" w:rsidR="00E7595F" w:rsidRDefault="00E7595F" w:rsidP="00B734BE">
            <w:pPr>
              <w:spacing w:line="240" w:lineRule="auto"/>
              <w:ind w:firstLineChars="0" w:firstLine="0"/>
              <w:jc w:val="center"/>
              <w:rPr>
                <w:rStyle w:val="fontstyle01"/>
                <w:rFonts w:cs="宋体"/>
                <w:sz w:val="21"/>
                <w:szCs w:val="21"/>
              </w:rPr>
            </w:pPr>
            <w:r>
              <w:rPr>
                <w:rStyle w:val="fontstyle01"/>
                <w:sz w:val="21"/>
                <w:szCs w:val="21"/>
              </w:rPr>
              <w:t>OIML</w:t>
            </w:r>
            <w:r>
              <w:rPr>
                <w:rStyle w:val="fontstyle01"/>
                <w:rFonts w:cs="宋体" w:hint="eastAsia"/>
                <w:sz w:val="21"/>
                <w:szCs w:val="21"/>
              </w:rPr>
              <w:t>D11</w:t>
            </w:r>
          </w:p>
          <w:p w14:paraId="0EDA73BE"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已规定部分</w:t>
            </w:r>
          </w:p>
        </w:tc>
        <w:tc>
          <w:tcPr>
            <w:tcW w:w="1314" w:type="dxa"/>
            <w:vAlign w:val="center"/>
          </w:tcPr>
          <w:p w14:paraId="6D96EC3B"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c>
          <w:tcPr>
            <w:tcW w:w="1600" w:type="dxa"/>
            <w:vAlign w:val="center"/>
          </w:tcPr>
          <w:p w14:paraId="51F173B7" w14:textId="77777777" w:rsidR="00E7595F" w:rsidRDefault="00E7595F" w:rsidP="00B734BE">
            <w:pPr>
              <w:spacing w:line="240" w:lineRule="auto"/>
              <w:ind w:firstLineChars="0" w:firstLine="0"/>
              <w:jc w:val="center"/>
              <w:rPr>
                <w:rStyle w:val="fontstyle01"/>
                <w:rFonts w:cs="宋体"/>
                <w:sz w:val="21"/>
                <w:szCs w:val="21"/>
              </w:rPr>
            </w:pPr>
            <w:r>
              <w:rPr>
                <w:rStyle w:val="fontstyle01"/>
                <w:sz w:val="21"/>
                <w:szCs w:val="21"/>
              </w:rPr>
              <w:t>OIML</w:t>
            </w:r>
            <w:r>
              <w:rPr>
                <w:rStyle w:val="fontstyle01"/>
                <w:rFonts w:cs="宋体" w:hint="eastAsia"/>
                <w:sz w:val="21"/>
                <w:szCs w:val="21"/>
              </w:rPr>
              <w:t>D11</w:t>
            </w:r>
          </w:p>
          <w:p w14:paraId="36F11D0E"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已规定部分</w:t>
            </w:r>
          </w:p>
        </w:tc>
      </w:tr>
      <w:tr w:rsidR="00E7595F" w14:paraId="5A1F1B37" w14:textId="77777777" w:rsidTr="00E7595F">
        <w:trPr>
          <w:trHeight w:val="454"/>
          <w:jc w:val="center"/>
        </w:trPr>
        <w:tc>
          <w:tcPr>
            <w:tcW w:w="1718" w:type="dxa"/>
            <w:vAlign w:val="center"/>
          </w:tcPr>
          <w:p w14:paraId="6FDE694B" w14:textId="77777777" w:rsidR="00E7595F" w:rsidRDefault="00E7595F" w:rsidP="00B734BE">
            <w:pPr>
              <w:widowControl/>
              <w:spacing w:line="240" w:lineRule="auto"/>
              <w:ind w:firstLineChars="0" w:firstLine="0"/>
              <w:jc w:val="center"/>
              <w:rPr>
                <w:rStyle w:val="fontstyle01"/>
                <w:rFonts w:cs="宋体"/>
              </w:rPr>
            </w:pPr>
            <w:r>
              <w:rPr>
                <w:rFonts w:ascii="宋体" w:hAnsi="宋体" w:cs="宋体" w:hint="eastAsia"/>
                <w:color w:val="000000"/>
                <w:sz w:val="21"/>
                <w:szCs w:val="21"/>
              </w:rPr>
              <w:t>电</w:t>
            </w:r>
            <w:r>
              <w:rPr>
                <w:rFonts w:ascii="TimesNewRomanPSMT" w:hAnsi="TimesNewRomanPSMT" w:cs="宋体" w:hint="eastAsia"/>
                <w:color w:val="000000"/>
                <w:sz w:val="21"/>
                <w:szCs w:val="21"/>
              </w:rPr>
              <w:t>气</w:t>
            </w:r>
          </w:p>
        </w:tc>
        <w:tc>
          <w:tcPr>
            <w:tcW w:w="1343" w:type="dxa"/>
            <w:vAlign w:val="center"/>
          </w:tcPr>
          <w:p w14:paraId="427A58C8"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c>
          <w:tcPr>
            <w:tcW w:w="1472" w:type="dxa"/>
            <w:vAlign w:val="center"/>
          </w:tcPr>
          <w:p w14:paraId="6AACD848"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c>
          <w:tcPr>
            <w:tcW w:w="1500" w:type="dxa"/>
            <w:vAlign w:val="center"/>
          </w:tcPr>
          <w:p w14:paraId="03F22404" w14:textId="77777777" w:rsidR="00E7595F" w:rsidRDefault="00E7595F" w:rsidP="00B734BE">
            <w:pPr>
              <w:spacing w:line="240" w:lineRule="auto"/>
              <w:ind w:firstLineChars="0" w:firstLine="0"/>
              <w:jc w:val="center"/>
              <w:rPr>
                <w:rStyle w:val="fontstyle01"/>
                <w:rFonts w:cs="宋体"/>
                <w:sz w:val="21"/>
                <w:szCs w:val="21"/>
              </w:rPr>
            </w:pPr>
            <w:r>
              <w:rPr>
                <w:rStyle w:val="fontstyle01"/>
                <w:sz w:val="21"/>
                <w:szCs w:val="21"/>
              </w:rPr>
              <w:t>OIML</w:t>
            </w:r>
            <w:r>
              <w:rPr>
                <w:rStyle w:val="fontstyle01"/>
                <w:rFonts w:cs="宋体" w:hint="eastAsia"/>
                <w:sz w:val="21"/>
                <w:szCs w:val="21"/>
              </w:rPr>
              <w:t>D11</w:t>
            </w:r>
          </w:p>
          <w:p w14:paraId="7B5C6978" w14:textId="77777777" w:rsidR="00E7595F" w:rsidRDefault="00E7595F" w:rsidP="00B734BE">
            <w:pPr>
              <w:spacing w:line="240" w:lineRule="auto"/>
              <w:ind w:firstLineChars="0" w:firstLine="0"/>
              <w:jc w:val="center"/>
              <w:rPr>
                <w:rFonts w:ascii="TimesNewRomanPSMT" w:hAnsi="TimesNewRomanPSMT" w:cs="宋体"/>
                <w:color w:val="000000"/>
                <w:kern w:val="2"/>
                <w:sz w:val="21"/>
                <w:szCs w:val="21"/>
              </w:rPr>
            </w:pPr>
            <w:r>
              <w:rPr>
                <w:rStyle w:val="fontstyle01"/>
                <w:rFonts w:cs="宋体" w:hint="eastAsia"/>
                <w:sz w:val="21"/>
                <w:szCs w:val="21"/>
              </w:rPr>
              <w:t>已规定部分</w:t>
            </w:r>
          </w:p>
        </w:tc>
        <w:tc>
          <w:tcPr>
            <w:tcW w:w="1314" w:type="dxa"/>
            <w:vAlign w:val="center"/>
          </w:tcPr>
          <w:p w14:paraId="23470D64"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c>
          <w:tcPr>
            <w:tcW w:w="1600" w:type="dxa"/>
            <w:vAlign w:val="center"/>
          </w:tcPr>
          <w:p w14:paraId="77D98546" w14:textId="77777777" w:rsidR="00E7595F" w:rsidRDefault="00E7595F" w:rsidP="00B734BE">
            <w:pPr>
              <w:spacing w:line="240" w:lineRule="auto"/>
              <w:ind w:firstLineChars="0" w:firstLine="0"/>
              <w:jc w:val="center"/>
              <w:rPr>
                <w:rStyle w:val="fontstyle01"/>
                <w:rFonts w:cs="宋体"/>
                <w:sz w:val="21"/>
                <w:szCs w:val="21"/>
              </w:rPr>
            </w:pPr>
            <w:r>
              <w:rPr>
                <w:rStyle w:val="fontstyle01"/>
                <w:sz w:val="21"/>
                <w:szCs w:val="21"/>
              </w:rPr>
              <w:t>OIML</w:t>
            </w:r>
            <w:r>
              <w:rPr>
                <w:rStyle w:val="fontstyle01"/>
                <w:rFonts w:cs="宋体" w:hint="eastAsia"/>
                <w:sz w:val="21"/>
                <w:szCs w:val="21"/>
              </w:rPr>
              <w:t>D11</w:t>
            </w:r>
          </w:p>
          <w:p w14:paraId="6EDAC75D" w14:textId="77777777" w:rsidR="00E7595F" w:rsidRDefault="00E7595F" w:rsidP="00B734BE">
            <w:pPr>
              <w:spacing w:line="240" w:lineRule="auto"/>
              <w:ind w:firstLineChars="0" w:firstLine="0"/>
              <w:jc w:val="center"/>
              <w:rPr>
                <w:rFonts w:ascii="TimesNewRomanPSMT" w:hAnsi="TimesNewRomanPSMT" w:cs="宋体"/>
                <w:color w:val="000000"/>
                <w:kern w:val="2"/>
                <w:sz w:val="21"/>
                <w:szCs w:val="21"/>
              </w:rPr>
            </w:pPr>
            <w:r>
              <w:rPr>
                <w:rStyle w:val="fontstyle01"/>
                <w:rFonts w:cs="宋体" w:hint="eastAsia"/>
                <w:sz w:val="21"/>
                <w:szCs w:val="21"/>
              </w:rPr>
              <w:t>已规定部分</w:t>
            </w:r>
          </w:p>
        </w:tc>
      </w:tr>
      <w:tr w:rsidR="00E7595F" w14:paraId="4F8910E4" w14:textId="77777777" w:rsidTr="00E7595F">
        <w:trPr>
          <w:trHeight w:val="454"/>
          <w:jc w:val="center"/>
        </w:trPr>
        <w:tc>
          <w:tcPr>
            <w:tcW w:w="1718" w:type="dxa"/>
            <w:vAlign w:val="center"/>
          </w:tcPr>
          <w:p w14:paraId="7664047D" w14:textId="77777777" w:rsidR="00E7595F" w:rsidRDefault="00E7595F" w:rsidP="00B734BE">
            <w:pPr>
              <w:widowControl/>
              <w:spacing w:line="240" w:lineRule="auto"/>
              <w:ind w:firstLineChars="0" w:firstLine="0"/>
              <w:jc w:val="center"/>
              <w:rPr>
                <w:rStyle w:val="fontstyle01"/>
                <w:rFonts w:cs="宋体"/>
              </w:rPr>
            </w:pPr>
            <w:r>
              <w:rPr>
                <w:rFonts w:ascii="宋体" w:hAnsi="宋体" w:cs="宋体" w:hint="eastAsia"/>
                <w:color w:val="000000"/>
                <w:sz w:val="21"/>
                <w:szCs w:val="21"/>
              </w:rPr>
              <w:t>静电放电</w:t>
            </w:r>
          </w:p>
        </w:tc>
        <w:tc>
          <w:tcPr>
            <w:tcW w:w="1343" w:type="dxa"/>
            <w:vAlign w:val="center"/>
          </w:tcPr>
          <w:p w14:paraId="760D24BF"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c>
          <w:tcPr>
            <w:tcW w:w="1472" w:type="dxa"/>
            <w:vAlign w:val="center"/>
          </w:tcPr>
          <w:p w14:paraId="71479E9B"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有可适用OIMLR</w:t>
            </w:r>
          </w:p>
        </w:tc>
        <w:tc>
          <w:tcPr>
            <w:tcW w:w="1500" w:type="dxa"/>
            <w:vAlign w:val="center"/>
          </w:tcPr>
          <w:p w14:paraId="639C9DD0" w14:textId="77777777" w:rsidR="00E7595F" w:rsidRDefault="00E7595F" w:rsidP="00B734BE">
            <w:pPr>
              <w:spacing w:line="240" w:lineRule="auto"/>
              <w:ind w:firstLineChars="0" w:firstLine="0"/>
              <w:jc w:val="center"/>
              <w:rPr>
                <w:rStyle w:val="fontstyle01"/>
                <w:rFonts w:cs="宋体"/>
                <w:sz w:val="21"/>
                <w:szCs w:val="21"/>
              </w:rPr>
            </w:pPr>
            <w:r>
              <w:rPr>
                <w:rStyle w:val="fontstyle01"/>
                <w:sz w:val="21"/>
                <w:szCs w:val="21"/>
              </w:rPr>
              <w:t>OIML</w:t>
            </w:r>
            <w:r>
              <w:rPr>
                <w:rStyle w:val="fontstyle01"/>
                <w:rFonts w:cs="宋体" w:hint="eastAsia"/>
                <w:sz w:val="21"/>
                <w:szCs w:val="21"/>
              </w:rPr>
              <w:t>D11</w:t>
            </w:r>
          </w:p>
          <w:p w14:paraId="0A5F17FF" w14:textId="77777777" w:rsidR="00E7595F" w:rsidRDefault="00E7595F" w:rsidP="00B734BE">
            <w:pPr>
              <w:spacing w:line="240" w:lineRule="auto"/>
              <w:ind w:firstLineChars="0" w:firstLine="0"/>
              <w:jc w:val="center"/>
              <w:rPr>
                <w:rFonts w:ascii="TimesNewRomanPSMT" w:hAnsi="TimesNewRomanPSMT" w:cs="宋体"/>
                <w:color w:val="000000"/>
                <w:kern w:val="2"/>
                <w:sz w:val="21"/>
                <w:szCs w:val="21"/>
              </w:rPr>
            </w:pPr>
            <w:r>
              <w:rPr>
                <w:rStyle w:val="fontstyle01"/>
                <w:rFonts w:cs="宋体" w:hint="eastAsia"/>
                <w:sz w:val="21"/>
                <w:szCs w:val="21"/>
              </w:rPr>
              <w:t>已规定</w:t>
            </w:r>
          </w:p>
        </w:tc>
        <w:tc>
          <w:tcPr>
            <w:tcW w:w="1314" w:type="dxa"/>
            <w:vAlign w:val="center"/>
          </w:tcPr>
          <w:p w14:paraId="7D284688"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有可适用OIMLR</w:t>
            </w:r>
          </w:p>
        </w:tc>
        <w:tc>
          <w:tcPr>
            <w:tcW w:w="1600" w:type="dxa"/>
            <w:vAlign w:val="center"/>
          </w:tcPr>
          <w:p w14:paraId="0D26D8C1" w14:textId="77777777" w:rsidR="00E7595F" w:rsidRDefault="00E7595F" w:rsidP="00B734BE">
            <w:pPr>
              <w:spacing w:line="240" w:lineRule="auto"/>
              <w:ind w:firstLineChars="0" w:firstLine="0"/>
              <w:jc w:val="center"/>
              <w:rPr>
                <w:rStyle w:val="fontstyle01"/>
                <w:rFonts w:cs="宋体"/>
                <w:sz w:val="21"/>
                <w:szCs w:val="21"/>
              </w:rPr>
            </w:pPr>
            <w:r>
              <w:rPr>
                <w:rStyle w:val="fontstyle01"/>
                <w:sz w:val="21"/>
                <w:szCs w:val="21"/>
              </w:rPr>
              <w:t>OIML</w:t>
            </w:r>
            <w:r>
              <w:rPr>
                <w:rStyle w:val="fontstyle01"/>
                <w:rFonts w:cs="宋体" w:hint="eastAsia"/>
                <w:sz w:val="21"/>
                <w:szCs w:val="21"/>
              </w:rPr>
              <w:t>D11</w:t>
            </w:r>
          </w:p>
          <w:p w14:paraId="265615A5" w14:textId="77777777" w:rsidR="00E7595F" w:rsidRDefault="00E7595F" w:rsidP="00B734BE">
            <w:pPr>
              <w:spacing w:line="240" w:lineRule="auto"/>
              <w:ind w:firstLineChars="0" w:firstLine="0"/>
              <w:jc w:val="center"/>
              <w:rPr>
                <w:rFonts w:ascii="TimesNewRomanPSMT" w:hAnsi="TimesNewRomanPSMT" w:cs="宋体"/>
                <w:color w:val="000000"/>
                <w:kern w:val="2"/>
                <w:sz w:val="21"/>
                <w:szCs w:val="21"/>
              </w:rPr>
            </w:pPr>
            <w:r>
              <w:rPr>
                <w:rStyle w:val="fontstyle01"/>
                <w:rFonts w:cs="宋体" w:hint="eastAsia"/>
                <w:sz w:val="21"/>
                <w:szCs w:val="21"/>
              </w:rPr>
              <w:t>已规定</w:t>
            </w:r>
          </w:p>
        </w:tc>
      </w:tr>
      <w:tr w:rsidR="00E7595F" w14:paraId="33997CDD" w14:textId="77777777" w:rsidTr="00E7595F">
        <w:trPr>
          <w:trHeight w:val="454"/>
          <w:jc w:val="center"/>
        </w:trPr>
        <w:tc>
          <w:tcPr>
            <w:tcW w:w="1718" w:type="dxa"/>
            <w:vAlign w:val="center"/>
          </w:tcPr>
          <w:p w14:paraId="5859CC46" w14:textId="77777777" w:rsidR="00E7595F" w:rsidRDefault="00E7595F" w:rsidP="00B734BE">
            <w:pPr>
              <w:widowControl/>
              <w:spacing w:line="240" w:lineRule="auto"/>
              <w:ind w:firstLineChars="0" w:firstLine="0"/>
              <w:jc w:val="center"/>
              <w:rPr>
                <w:rStyle w:val="fontstyle01"/>
                <w:rFonts w:cs="宋体"/>
              </w:rPr>
            </w:pPr>
            <w:r>
              <w:rPr>
                <w:rFonts w:ascii="宋体" w:hAnsi="宋体" w:cs="宋体" w:hint="eastAsia"/>
                <w:color w:val="000000"/>
                <w:sz w:val="21"/>
                <w:szCs w:val="21"/>
              </w:rPr>
              <w:t>中断</w:t>
            </w:r>
          </w:p>
        </w:tc>
        <w:tc>
          <w:tcPr>
            <w:tcW w:w="1343" w:type="dxa"/>
            <w:vAlign w:val="center"/>
          </w:tcPr>
          <w:p w14:paraId="07FE8448" w14:textId="77777777" w:rsidR="00E7595F" w:rsidRDefault="00E7595F" w:rsidP="00B734BE">
            <w:pPr>
              <w:spacing w:line="240" w:lineRule="auto"/>
              <w:ind w:firstLineChars="0" w:firstLine="0"/>
              <w:jc w:val="center"/>
              <w:rPr>
                <w:rStyle w:val="fontstyle01"/>
                <w:rFonts w:cs="宋体"/>
                <w:sz w:val="21"/>
                <w:szCs w:val="21"/>
              </w:rPr>
            </w:pPr>
            <w:r>
              <w:rPr>
                <w:rStyle w:val="fontstyle01"/>
                <w:sz w:val="21"/>
                <w:szCs w:val="21"/>
              </w:rPr>
              <w:t>OIML</w:t>
            </w:r>
            <w:r>
              <w:rPr>
                <w:rStyle w:val="fontstyle01"/>
                <w:rFonts w:cs="宋体" w:hint="eastAsia"/>
                <w:sz w:val="21"/>
                <w:szCs w:val="21"/>
              </w:rPr>
              <w:t>D11</w:t>
            </w:r>
          </w:p>
          <w:p w14:paraId="4A257262"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已规定</w:t>
            </w:r>
          </w:p>
        </w:tc>
        <w:tc>
          <w:tcPr>
            <w:tcW w:w="1472" w:type="dxa"/>
            <w:vAlign w:val="center"/>
          </w:tcPr>
          <w:p w14:paraId="19A1E43C"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c>
          <w:tcPr>
            <w:tcW w:w="1500" w:type="dxa"/>
            <w:vAlign w:val="center"/>
          </w:tcPr>
          <w:p w14:paraId="72BD81F9"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c>
          <w:tcPr>
            <w:tcW w:w="1314" w:type="dxa"/>
            <w:vAlign w:val="center"/>
          </w:tcPr>
          <w:p w14:paraId="6B3025CA"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c>
          <w:tcPr>
            <w:tcW w:w="1600" w:type="dxa"/>
            <w:vAlign w:val="center"/>
          </w:tcPr>
          <w:p w14:paraId="3126ABCC"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r>
      <w:tr w:rsidR="00E7595F" w14:paraId="461A6D42" w14:textId="77777777" w:rsidTr="00E7595F">
        <w:trPr>
          <w:trHeight w:val="454"/>
          <w:jc w:val="center"/>
        </w:trPr>
        <w:tc>
          <w:tcPr>
            <w:tcW w:w="1718" w:type="dxa"/>
            <w:vAlign w:val="center"/>
          </w:tcPr>
          <w:p w14:paraId="2257F644" w14:textId="77777777" w:rsidR="00E7595F" w:rsidRDefault="00E7595F" w:rsidP="00B734BE">
            <w:pPr>
              <w:widowControl/>
              <w:spacing w:line="240" w:lineRule="auto"/>
              <w:ind w:firstLineChars="0" w:firstLine="0"/>
              <w:jc w:val="center"/>
              <w:rPr>
                <w:rStyle w:val="fontstyle01"/>
                <w:rFonts w:cs="宋体"/>
              </w:rPr>
            </w:pPr>
            <w:r>
              <w:rPr>
                <w:rFonts w:ascii="宋体" w:hAnsi="宋体" w:cs="宋体" w:hint="eastAsia"/>
                <w:color w:val="000000"/>
                <w:sz w:val="21"/>
                <w:szCs w:val="21"/>
              </w:rPr>
              <w:t>波动</w:t>
            </w:r>
          </w:p>
        </w:tc>
        <w:tc>
          <w:tcPr>
            <w:tcW w:w="1343" w:type="dxa"/>
            <w:vAlign w:val="center"/>
          </w:tcPr>
          <w:p w14:paraId="238F4939" w14:textId="77777777" w:rsidR="00E7595F" w:rsidRDefault="00E7595F" w:rsidP="00B734BE">
            <w:pPr>
              <w:spacing w:line="240" w:lineRule="auto"/>
              <w:ind w:firstLineChars="0" w:firstLine="0"/>
              <w:jc w:val="center"/>
              <w:rPr>
                <w:rStyle w:val="fontstyle01"/>
                <w:rFonts w:cs="宋体"/>
                <w:sz w:val="21"/>
                <w:szCs w:val="21"/>
              </w:rPr>
            </w:pPr>
            <w:r>
              <w:rPr>
                <w:rStyle w:val="fontstyle01"/>
                <w:sz w:val="21"/>
                <w:szCs w:val="21"/>
              </w:rPr>
              <w:t>OIML</w:t>
            </w:r>
            <w:r>
              <w:rPr>
                <w:rStyle w:val="fontstyle01"/>
                <w:rFonts w:cs="宋体" w:hint="eastAsia"/>
                <w:sz w:val="21"/>
                <w:szCs w:val="21"/>
              </w:rPr>
              <w:t>D11</w:t>
            </w:r>
          </w:p>
          <w:p w14:paraId="4AF8E43A"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已规定</w:t>
            </w:r>
          </w:p>
        </w:tc>
        <w:tc>
          <w:tcPr>
            <w:tcW w:w="1472" w:type="dxa"/>
            <w:vAlign w:val="center"/>
          </w:tcPr>
          <w:p w14:paraId="49585AB7"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c>
          <w:tcPr>
            <w:tcW w:w="1500" w:type="dxa"/>
            <w:vAlign w:val="center"/>
          </w:tcPr>
          <w:p w14:paraId="5D9CE98F"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c>
          <w:tcPr>
            <w:tcW w:w="1314" w:type="dxa"/>
            <w:vAlign w:val="center"/>
          </w:tcPr>
          <w:p w14:paraId="67B8ECF0"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c>
          <w:tcPr>
            <w:tcW w:w="1600" w:type="dxa"/>
            <w:vAlign w:val="center"/>
          </w:tcPr>
          <w:p w14:paraId="3C6692CC"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r>
      <w:tr w:rsidR="00E7595F" w14:paraId="320EB858" w14:textId="77777777" w:rsidTr="00E7595F">
        <w:trPr>
          <w:trHeight w:val="454"/>
          <w:jc w:val="center"/>
        </w:trPr>
        <w:tc>
          <w:tcPr>
            <w:tcW w:w="1718" w:type="dxa"/>
            <w:vAlign w:val="center"/>
          </w:tcPr>
          <w:p w14:paraId="7EDE4BF3" w14:textId="77777777" w:rsidR="00E7595F" w:rsidRDefault="00E7595F" w:rsidP="00B734BE">
            <w:pPr>
              <w:widowControl/>
              <w:spacing w:line="240" w:lineRule="auto"/>
              <w:ind w:firstLineChars="0" w:firstLine="0"/>
              <w:jc w:val="center"/>
              <w:rPr>
                <w:rStyle w:val="fontstyle01"/>
                <w:rFonts w:cs="宋体"/>
              </w:rPr>
            </w:pPr>
            <w:r>
              <w:rPr>
                <w:rFonts w:ascii="宋体" w:hAnsi="宋体" w:cs="宋体" w:hint="eastAsia"/>
                <w:color w:val="000000"/>
                <w:sz w:val="21"/>
                <w:szCs w:val="21"/>
              </w:rPr>
              <w:t>浪涌</w:t>
            </w:r>
            <w:r>
              <w:rPr>
                <w:rFonts w:ascii="TimesNewRomanPSMT" w:hAnsi="TimesNewRomanPSMT" w:cs="TimesNewRomanPSMT"/>
                <w:color w:val="000000"/>
                <w:sz w:val="21"/>
                <w:szCs w:val="21"/>
              </w:rPr>
              <w:t>/</w:t>
            </w:r>
            <w:r>
              <w:rPr>
                <w:rFonts w:ascii="TimesNewRomanPSMT" w:hAnsi="TimesNewRomanPSMT" w:cs="宋体" w:hint="eastAsia"/>
                <w:color w:val="000000"/>
                <w:sz w:val="21"/>
                <w:szCs w:val="21"/>
              </w:rPr>
              <w:t>脉冲</w:t>
            </w:r>
          </w:p>
        </w:tc>
        <w:tc>
          <w:tcPr>
            <w:tcW w:w="1343" w:type="dxa"/>
            <w:vAlign w:val="center"/>
          </w:tcPr>
          <w:p w14:paraId="3114945A" w14:textId="77777777" w:rsidR="00E7595F" w:rsidRDefault="00E7595F" w:rsidP="00B734BE">
            <w:pPr>
              <w:spacing w:line="240" w:lineRule="auto"/>
              <w:ind w:firstLineChars="0" w:firstLine="0"/>
              <w:jc w:val="center"/>
              <w:rPr>
                <w:rStyle w:val="fontstyle01"/>
                <w:rFonts w:cs="宋体"/>
                <w:sz w:val="21"/>
                <w:szCs w:val="21"/>
              </w:rPr>
            </w:pPr>
            <w:r>
              <w:rPr>
                <w:rStyle w:val="fontstyle01"/>
                <w:sz w:val="21"/>
                <w:szCs w:val="21"/>
              </w:rPr>
              <w:t>OIML</w:t>
            </w:r>
            <w:r>
              <w:rPr>
                <w:rStyle w:val="fontstyle01"/>
                <w:rFonts w:cs="宋体" w:hint="eastAsia"/>
                <w:sz w:val="21"/>
                <w:szCs w:val="21"/>
              </w:rPr>
              <w:t>D11</w:t>
            </w:r>
          </w:p>
          <w:p w14:paraId="7D8C09E6"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已规定</w:t>
            </w:r>
          </w:p>
        </w:tc>
        <w:tc>
          <w:tcPr>
            <w:tcW w:w="1472" w:type="dxa"/>
            <w:vAlign w:val="center"/>
          </w:tcPr>
          <w:p w14:paraId="0064A828" w14:textId="77777777" w:rsidR="00E7595F" w:rsidRDefault="00E7595F" w:rsidP="00B734BE">
            <w:pPr>
              <w:spacing w:line="240" w:lineRule="auto"/>
              <w:ind w:firstLineChars="0" w:firstLine="0"/>
              <w:jc w:val="center"/>
              <w:rPr>
                <w:rStyle w:val="fontstyle01"/>
                <w:rFonts w:cs="宋体"/>
                <w:sz w:val="21"/>
                <w:szCs w:val="21"/>
              </w:rPr>
            </w:pPr>
            <w:r>
              <w:rPr>
                <w:rStyle w:val="fontstyle01"/>
                <w:sz w:val="21"/>
                <w:szCs w:val="21"/>
              </w:rPr>
              <w:t>OIML</w:t>
            </w:r>
            <w:r>
              <w:rPr>
                <w:rStyle w:val="fontstyle01"/>
                <w:rFonts w:cs="宋体" w:hint="eastAsia"/>
                <w:sz w:val="21"/>
                <w:szCs w:val="21"/>
              </w:rPr>
              <w:t>D11</w:t>
            </w:r>
          </w:p>
          <w:p w14:paraId="3093B3B7"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已规定</w:t>
            </w:r>
          </w:p>
        </w:tc>
        <w:tc>
          <w:tcPr>
            <w:tcW w:w="1500" w:type="dxa"/>
            <w:vAlign w:val="center"/>
          </w:tcPr>
          <w:p w14:paraId="2D623B44"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c>
          <w:tcPr>
            <w:tcW w:w="1314" w:type="dxa"/>
            <w:vAlign w:val="center"/>
          </w:tcPr>
          <w:p w14:paraId="2C886204" w14:textId="77777777" w:rsidR="00E7595F" w:rsidRDefault="00E7595F" w:rsidP="00B734BE">
            <w:pPr>
              <w:spacing w:line="240" w:lineRule="auto"/>
              <w:ind w:firstLineChars="0" w:firstLine="0"/>
              <w:jc w:val="center"/>
              <w:rPr>
                <w:rStyle w:val="fontstyle01"/>
                <w:rFonts w:cs="宋体"/>
                <w:sz w:val="21"/>
                <w:szCs w:val="21"/>
              </w:rPr>
            </w:pPr>
            <w:r>
              <w:rPr>
                <w:rStyle w:val="fontstyle01"/>
                <w:sz w:val="21"/>
                <w:szCs w:val="21"/>
              </w:rPr>
              <w:t>OIML</w:t>
            </w:r>
            <w:r>
              <w:rPr>
                <w:rStyle w:val="fontstyle01"/>
                <w:rFonts w:cs="宋体" w:hint="eastAsia"/>
                <w:sz w:val="21"/>
                <w:szCs w:val="21"/>
              </w:rPr>
              <w:t>D11已规定</w:t>
            </w:r>
          </w:p>
        </w:tc>
        <w:tc>
          <w:tcPr>
            <w:tcW w:w="1600" w:type="dxa"/>
            <w:vAlign w:val="center"/>
          </w:tcPr>
          <w:p w14:paraId="072503C8"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r>
      <w:tr w:rsidR="00E7595F" w14:paraId="504835D2" w14:textId="77777777" w:rsidTr="00E7595F">
        <w:trPr>
          <w:trHeight w:val="454"/>
          <w:jc w:val="center"/>
        </w:trPr>
        <w:tc>
          <w:tcPr>
            <w:tcW w:w="1718" w:type="dxa"/>
            <w:vAlign w:val="center"/>
          </w:tcPr>
          <w:p w14:paraId="79C2D3A5" w14:textId="77777777" w:rsidR="00E7595F" w:rsidRDefault="00E7595F" w:rsidP="00B734BE">
            <w:pPr>
              <w:widowControl/>
              <w:spacing w:line="240" w:lineRule="auto"/>
              <w:ind w:firstLineChars="0" w:firstLine="0"/>
              <w:jc w:val="center"/>
              <w:rPr>
                <w:rFonts w:ascii="宋体" w:hAnsi="宋体" w:cs="宋体"/>
                <w:color w:val="000000"/>
                <w:sz w:val="21"/>
                <w:szCs w:val="21"/>
              </w:rPr>
            </w:pPr>
            <w:r>
              <w:rPr>
                <w:rFonts w:ascii="TimesNewRomanPSMT" w:hAnsi="TimesNewRomanPSMT" w:cs="宋体" w:hint="eastAsia"/>
                <w:color w:val="000000"/>
                <w:sz w:val="21"/>
                <w:szCs w:val="21"/>
              </w:rPr>
              <w:t>射频</w:t>
            </w:r>
            <w:r>
              <w:rPr>
                <w:rFonts w:ascii="宋体" w:hAnsi="宋体" w:cs="宋体" w:hint="eastAsia"/>
                <w:color w:val="000000"/>
                <w:sz w:val="21"/>
                <w:szCs w:val="21"/>
              </w:rPr>
              <w:t>感应电流</w:t>
            </w:r>
          </w:p>
        </w:tc>
        <w:tc>
          <w:tcPr>
            <w:tcW w:w="1343" w:type="dxa"/>
            <w:vAlign w:val="center"/>
          </w:tcPr>
          <w:p w14:paraId="423E4C50" w14:textId="77777777" w:rsidR="00E7595F" w:rsidRDefault="00E7595F" w:rsidP="00B734BE">
            <w:pPr>
              <w:spacing w:line="240" w:lineRule="auto"/>
              <w:ind w:firstLineChars="0" w:firstLine="0"/>
              <w:jc w:val="center"/>
              <w:rPr>
                <w:rStyle w:val="fontstyle01"/>
                <w:rFonts w:cs="宋体"/>
                <w:sz w:val="21"/>
                <w:szCs w:val="21"/>
              </w:rPr>
            </w:pPr>
            <w:r>
              <w:rPr>
                <w:rStyle w:val="fontstyle01"/>
                <w:sz w:val="21"/>
                <w:szCs w:val="21"/>
              </w:rPr>
              <w:t>OIML</w:t>
            </w:r>
            <w:r>
              <w:rPr>
                <w:rStyle w:val="fontstyle01"/>
                <w:rFonts w:cs="宋体" w:hint="eastAsia"/>
                <w:sz w:val="21"/>
                <w:szCs w:val="21"/>
              </w:rPr>
              <w:t>D11</w:t>
            </w:r>
          </w:p>
          <w:p w14:paraId="6B027E23"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已规定</w:t>
            </w:r>
          </w:p>
        </w:tc>
        <w:tc>
          <w:tcPr>
            <w:tcW w:w="1472" w:type="dxa"/>
            <w:vAlign w:val="center"/>
          </w:tcPr>
          <w:p w14:paraId="59AE0631" w14:textId="77777777" w:rsidR="00E7595F" w:rsidRDefault="00E7595F" w:rsidP="00B734BE">
            <w:pPr>
              <w:spacing w:line="240" w:lineRule="auto"/>
              <w:ind w:firstLineChars="0" w:firstLine="0"/>
              <w:jc w:val="center"/>
              <w:rPr>
                <w:rStyle w:val="fontstyle01"/>
                <w:rFonts w:cs="宋体"/>
                <w:sz w:val="21"/>
                <w:szCs w:val="21"/>
              </w:rPr>
            </w:pPr>
            <w:r>
              <w:rPr>
                <w:rStyle w:val="fontstyle01"/>
                <w:sz w:val="21"/>
                <w:szCs w:val="21"/>
              </w:rPr>
              <w:t>OIML</w:t>
            </w:r>
            <w:r>
              <w:rPr>
                <w:rStyle w:val="fontstyle01"/>
                <w:rFonts w:cs="宋体" w:hint="eastAsia"/>
                <w:sz w:val="21"/>
                <w:szCs w:val="21"/>
              </w:rPr>
              <w:t>D11</w:t>
            </w:r>
          </w:p>
          <w:p w14:paraId="04305AD9"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已规定</w:t>
            </w:r>
          </w:p>
        </w:tc>
        <w:tc>
          <w:tcPr>
            <w:tcW w:w="1500" w:type="dxa"/>
            <w:vAlign w:val="center"/>
          </w:tcPr>
          <w:p w14:paraId="4E19F087" w14:textId="77777777" w:rsidR="00E7595F" w:rsidRDefault="00E7595F" w:rsidP="00B734BE">
            <w:pPr>
              <w:spacing w:line="240" w:lineRule="auto"/>
              <w:ind w:firstLineChars="0" w:firstLine="0"/>
              <w:jc w:val="center"/>
              <w:rPr>
                <w:rStyle w:val="fontstyle01"/>
                <w:rFonts w:cs="宋体"/>
                <w:sz w:val="21"/>
                <w:szCs w:val="21"/>
              </w:rPr>
            </w:pPr>
            <w:r>
              <w:rPr>
                <w:rStyle w:val="fontstyle01"/>
                <w:sz w:val="21"/>
                <w:szCs w:val="21"/>
              </w:rPr>
              <w:t>OIML</w:t>
            </w:r>
            <w:r>
              <w:rPr>
                <w:rStyle w:val="fontstyle01"/>
                <w:rFonts w:cs="宋体" w:hint="eastAsia"/>
                <w:sz w:val="21"/>
                <w:szCs w:val="21"/>
              </w:rPr>
              <w:t>D11</w:t>
            </w:r>
          </w:p>
          <w:p w14:paraId="542D3FA3"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已规定</w:t>
            </w:r>
          </w:p>
        </w:tc>
        <w:tc>
          <w:tcPr>
            <w:tcW w:w="1314" w:type="dxa"/>
            <w:vAlign w:val="center"/>
          </w:tcPr>
          <w:p w14:paraId="66EF2CD3" w14:textId="77777777" w:rsidR="00E7595F" w:rsidRDefault="00E7595F" w:rsidP="00B734BE">
            <w:pPr>
              <w:spacing w:line="240" w:lineRule="auto"/>
              <w:ind w:firstLineChars="0" w:firstLine="0"/>
              <w:jc w:val="center"/>
              <w:rPr>
                <w:rStyle w:val="fontstyle01"/>
                <w:rFonts w:cs="宋体"/>
                <w:sz w:val="21"/>
                <w:szCs w:val="21"/>
              </w:rPr>
            </w:pPr>
            <w:r>
              <w:rPr>
                <w:rStyle w:val="fontstyle01"/>
                <w:sz w:val="21"/>
                <w:szCs w:val="21"/>
              </w:rPr>
              <w:t>OIML</w:t>
            </w:r>
            <w:r>
              <w:rPr>
                <w:rStyle w:val="fontstyle01"/>
                <w:rFonts w:cs="宋体" w:hint="eastAsia"/>
                <w:sz w:val="21"/>
                <w:szCs w:val="21"/>
              </w:rPr>
              <w:t>D11已规定</w:t>
            </w:r>
          </w:p>
        </w:tc>
        <w:tc>
          <w:tcPr>
            <w:tcW w:w="1600" w:type="dxa"/>
            <w:vAlign w:val="center"/>
          </w:tcPr>
          <w:p w14:paraId="009787FA"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r>
      <w:tr w:rsidR="00E7595F" w14:paraId="1CD0A3B7" w14:textId="77777777" w:rsidTr="00E7595F">
        <w:trPr>
          <w:trHeight w:val="454"/>
          <w:jc w:val="center"/>
        </w:trPr>
        <w:tc>
          <w:tcPr>
            <w:tcW w:w="1718" w:type="dxa"/>
            <w:vAlign w:val="center"/>
          </w:tcPr>
          <w:p w14:paraId="7D459560" w14:textId="77777777" w:rsidR="00E7595F" w:rsidRDefault="00E7595F" w:rsidP="00B734BE">
            <w:pPr>
              <w:widowControl/>
              <w:spacing w:line="240" w:lineRule="auto"/>
              <w:ind w:firstLineChars="0" w:firstLine="0"/>
              <w:jc w:val="center"/>
              <w:rPr>
                <w:rFonts w:ascii="宋体" w:hAnsi="宋体" w:cs="宋体"/>
                <w:color w:val="000000"/>
                <w:sz w:val="21"/>
                <w:szCs w:val="21"/>
              </w:rPr>
            </w:pPr>
            <w:r>
              <w:rPr>
                <w:rFonts w:ascii="宋体" w:hAnsi="宋体" w:cs="宋体" w:hint="eastAsia"/>
                <w:color w:val="000000"/>
                <w:sz w:val="21"/>
                <w:szCs w:val="21"/>
              </w:rPr>
              <w:t>低频感应电流</w:t>
            </w:r>
          </w:p>
        </w:tc>
        <w:tc>
          <w:tcPr>
            <w:tcW w:w="1343" w:type="dxa"/>
            <w:vAlign w:val="center"/>
          </w:tcPr>
          <w:p w14:paraId="7180723E"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尚无标准</w:t>
            </w:r>
          </w:p>
        </w:tc>
        <w:tc>
          <w:tcPr>
            <w:tcW w:w="1472" w:type="dxa"/>
            <w:vAlign w:val="center"/>
          </w:tcPr>
          <w:p w14:paraId="67ABA3CA"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尚无标准</w:t>
            </w:r>
          </w:p>
        </w:tc>
        <w:tc>
          <w:tcPr>
            <w:tcW w:w="1500" w:type="dxa"/>
            <w:vAlign w:val="center"/>
          </w:tcPr>
          <w:p w14:paraId="3EB7728C" w14:textId="77777777" w:rsidR="00E7595F" w:rsidRDefault="00E7595F" w:rsidP="00B734BE">
            <w:pPr>
              <w:spacing w:line="240" w:lineRule="auto"/>
              <w:ind w:firstLineChars="0" w:firstLine="0"/>
              <w:jc w:val="center"/>
              <w:rPr>
                <w:rStyle w:val="fontstyle01"/>
                <w:rFonts w:cs="宋体"/>
                <w:sz w:val="21"/>
                <w:szCs w:val="21"/>
              </w:rPr>
            </w:pPr>
            <w:r>
              <w:rPr>
                <w:rStyle w:val="fontstyle01"/>
                <w:sz w:val="21"/>
                <w:szCs w:val="21"/>
              </w:rPr>
              <w:t>OIML</w:t>
            </w:r>
            <w:r>
              <w:rPr>
                <w:rStyle w:val="fontstyle01"/>
                <w:rFonts w:cs="宋体" w:hint="eastAsia"/>
                <w:sz w:val="21"/>
                <w:szCs w:val="21"/>
              </w:rPr>
              <w:t>D11</w:t>
            </w:r>
          </w:p>
          <w:p w14:paraId="1EB2297F" w14:textId="77777777" w:rsidR="00E7595F" w:rsidRDefault="00E7595F" w:rsidP="00B734BE">
            <w:pPr>
              <w:spacing w:line="240" w:lineRule="auto"/>
              <w:ind w:firstLineChars="0" w:firstLine="0"/>
              <w:jc w:val="center"/>
              <w:rPr>
                <w:rFonts w:ascii="TimesNewRomanPSMT" w:eastAsia="TimesNewRomanPSMT" w:hAnsi="TimesNewRomanPSMT" w:cs="宋体"/>
                <w:color w:val="000000"/>
                <w:kern w:val="2"/>
                <w:sz w:val="21"/>
                <w:szCs w:val="21"/>
              </w:rPr>
            </w:pPr>
            <w:r>
              <w:rPr>
                <w:rStyle w:val="fontstyle01"/>
                <w:rFonts w:cs="宋体" w:hint="eastAsia"/>
                <w:sz w:val="21"/>
                <w:szCs w:val="21"/>
              </w:rPr>
              <w:t>已规定</w:t>
            </w:r>
          </w:p>
        </w:tc>
        <w:tc>
          <w:tcPr>
            <w:tcW w:w="1314" w:type="dxa"/>
            <w:vAlign w:val="center"/>
          </w:tcPr>
          <w:p w14:paraId="33EEAF4D"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尚无标准</w:t>
            </w:r>
          </w:p>
        </w:tc>
        <w:tc>
          <w:tcPr>
            <w:tcW w:w="1600" w:type="dxa"/>
            <w:vAlign w:val="center"/>
          </w:tcPr>
          <w:p w14:paraId="66C7DF5B"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r>
      <w:tr w:rsidR="00E7595F" w14:paraId="47805796" w14:textId="77777777" w:rsidTr="00E7595F">
        <w:trPr>
          <w:trHeight w:val="454"/>
          <w:jc w:val="center"/>
        </w:trPr>
        <w:tc>
          <w:tcPr>
            <w:tcW w:w="1718" w:type="dxa"/>
            <w:vAlign w:val="center"/>
          </w:tcPr>
          <w:p w14:paraId="0B256E6A" w14:textId="77777777" w:rsidR="00E7595F" w:rsidRDefault="00E7595F" w:rsidP="00B734BE">
            <w:pPr>
              <w:widowControl/>
              <w:spacing w:line="240" w:lineRule="auto"/>
              <w:ind w:firstLineChars="0" w:firstLine="0"/>
              <w:jc w:val="center"/>
              <w:rPr>
                <w:rFonts w:ascii="宋体" w:hAnsi="宋体" w:cs="宋体"/>
                <w:color w:val="000000"/>
                <w:sz w:val="21"/>
                <w:szCs w:val="21"/>
              </w:rPr>
            </w:pPr>
            <w:r>
              <w:rPr>
                <w:rFonts w:ascii="宋体" w:hAnsi="宋体" w:cs="宋体" w:hint="eastAsia"/>
                <w:color w:val="000000"/>
                <w:sz w:val="21"/>
                <w:szCs w:val="21"/>
              </w:rPr>
              <w:t>带外</w:t>
            </w:r>
            <w:r>
              <w:rPr>
                <w:rFonts w:ascii="TimesNewRomanPSMT" w:hAnsi="TimesNewRomanPSMT" w:cs="宋体" w:hint="eastAsia"/>
                <w:color w:val="000000"/>
                <w:sz w:val="21"/>
                <w:szCs w:val="21"/>
              </w:rPr>
              <w:t>辐射</w:t>
            </w:r>
          </w:p>
        </w:tc>
        <w:tc>
          <w:tcPr>
            <w:tcW w:w="1343" w:type="dxa"/>
            <w:vAlign w:val="center"/>
          </w:tcPr>
          <w:p w14:paraId="36097E33"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c>
          <w:tcPr>
            <w:tcW w:w="1472" w:type="dxa"/>
            <w:vAlign w:val="center"/>
          </w:tcPr>
          <w:p w14:paraId="253B2C04"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c>
          <w:tcPr>
            <w:tcW w:w="1500" w:type="dxa"/>
            <w:vAlign w:val="center"/>
          </w:tcPr>
          <w:p w14:paraId="6A1465D9"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c>
          <w:tcPr>
            <w:tcW w:w="1314" w:type="dxa"/>
            <w:vAlign w:val="center"/>
          </w:tcPr>
          <w:p w14:paraId="2B943237"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UTC/ETSI</w:t>
            </w:r>
          </w:p>
          <w:p w14:paraId="6F572F89"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已规定</w:t>
            </w:r>
          </w:p>
        </w:tc>
        <w:tc>
          <w:tcPr>
            <w:tcW w:w="1600" w:type="dxa"/>
            <w:vAlign w:val="center"/>
          </w:tcPr>
          <w:p w14:paraId="7EC78683"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r>
      <w:tr w:rsidR="00E7595F" w14:paraId="1DD59AAD" w14:textId="77777777" w:rsidTr="00E7595F">
        <w:trPr>
          <w:trHeight w:val="454"/>
          <w:jc w:val="center"/>
        </w:trPr>
        <w:tc>
          <w:tcPr>
            <w:tcW w:w="1718" w:type="dxa"/>
            <w:vAlign w:val="center"/>
          </w:tcPr>
          <w:p w14:paraId="21ACE30C" w14:textId="77777777" w:rsidR="00E7595F" w:rsidRDefault="00E7595F" w:rsidP="00B734BE">
            <w:pPr>
              <w:widowControl/>
              <w:spacing w:line="240" w:lineRule="auto"/>
              <w:ind w:firstLineChars="0" w:firstLine="0"/>
              <w:jc w:val="center"/>
              <w:rPr>
                <w:rFonts w:ascii="宋体" w:hAnsi="宋体" w:cs="宋体"/>
                <w:color w:val="000000"/>
                <w:sz w:val="21"/>
                <w:szCs w:val="21"/>
              </w:rPr>
            </w:pPr>
            <w:r>
              <w:rPr>
                <w:rFonts w:ascii="宋体" w:hAnsi="宋体" w:cs="宋体" w:hint="eastAsia"/>
                <w:color w:val="000000"/>
                <w:sz w:val="21"/>
                <w:szCs w:val="21"/>
              </w:rPr>
              <w:t>带外</w:t>
            </w:r>
            <w:r>
              <w:rPr>
                <w:rFonts w:ascii="TimesNewRomanPSMT" w:hAnsi="TimesNewRomanPSMT" w:cs="宋体" w:hint="eastAsia"/>
                <w:color w:val="000000"/>
                <w:sz w:val="21"/>
                <w:szCs w:val="21"/>
              </w:rPr>
              <w:t>传导</w:t>
            </w:r>
          </w:p>
        </w:tc>
        <w:tc>
          <w:tcPr>
            <w:tcW w:w="1343" w:type="dxa"/>
            <w:vAlign w:val="center"/>
          </w:tcPr>
          <w:p w14:paraId="008EF6C4"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c>
          <w:tcPr>
            <w:tcW w:w="1472" w:type="dxa"/>
            <w:vAlign w:val="center"/>
          </w:tcPr>
          <w:p w14:paraId="079D618C"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c>
          <w:tcPr>
            <w:tcW w:w="1500" w:type="dxa"/>
            <w:vAlign w:val="center"/>
          </w:tcPr>
          <w:p w14:paraId="3BB3EF02"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c>
          <w:tcPr>
            <w:tcW w:w="1314" w:type="dxa"/>
            <w:vAlign w:val="center"/>
          </w:tcPr>
          <w:p w14:paraId="00E4F915"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UTC/ETSI</w:t>
            </w:r>
          </w:p>
          <w:p w14:paraId="6B345239"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已规定</w:t>
            </w:r>
          </w:p>
        </w:tc>
        <w:tc>
          <w:tcPr>
            <w:tcW w:w="1600" w:type="dxa"/>
            <w:vAlign w:val="center"/>
          </w:tcPr>
          <w:p w14:paraId="51434C5E" w14:textId="77777777" w:rsidR="00E7595F" w:rsidRDefault="00E7595F" w:rsidP="00B734BE">
            <w:pPr>
              <w:spacing w:line="240" w:lineRule="auto"/>
              <w:ind w:firstLineChars="0" w:firstLine="0"/>
              <w:jc w:val="center"/>
              <w:rPr>
                <w:rStyle w:val="fontstyle01"/>
                <w:rFonts w:cs="宋体"/>
                <w:sz w:val="21"/>
                <w:szCs w:val="21"/>
              </w:rPr>
            </w:pPr>
            <w:r>
              <w:rPr>
                <w:rStyle w:val="fontstyle01"/>
                <w:rFonts w:cs="宋体" w:hint="eastAsia"/>
                <w:sz w:val="21"/>
                <w:szCs w:val="21"/>
              </w:rPr>
              <w:t>--</w:t>
            </w:r>
          </w:p>
        </w:tc>
      </w:tr>
      <w:tr w:rsidR="00E7595F" w14:paraId="3B855217" w14:textId="77777777" w:rsidTr="00E7595F">
        <w:trPr>
          <w:trHeight w:val="454"/>
          <w:jc w:val="center"/>
        </w:trPr>
        <w:tc>
          <w:tcPr>
            <w:tcW w:w="8947" w:type="dxa"/>
            <w:gridSpan w:val="6"/>
            <w:vAlign w:val="center"/>
          </w:tcPr>
          <w:p w14:paraId="269BA13C" w14:textId="77777777" w:rsidR="00E7595F" w:rsidRDefault="00E7595F" w:rsidP="00B734BE">
            <w:pPr>
              <w:spacing w:line="240" w:lineRule="auto"/>
              <w:ind w:left="420" w:hangingChars="200" w:hanging="420"/>
              <w:jc w:val="left"/>
              <w:rPr>
                <w:rStyle w:val="fontstyle01"/>
                <w:rFonts w:cs="宋体"/>
              </w:rPr>
            </w:pPr>
            <w:r>
              <w:rPr>
                <w:rStyle w:val="fontstyle01"/>
                <w:rFonts w:cs="宋体" w:hint="eastAsia"/>
                <w:sz w:val="21"/>
                <w:szCs w:val="21"/>
              </w:rPr>
              <w:t>注：</w:t>
            </w:r>
            <w:r>
              <w:rPr>
                <w:rStyle w:val="fontstyle01"/>
                <w:rFonts w:cs="宋体" w:hint="eastAsia"/>
              </w:rPr>
              <w:t>-- ：</w:t>
            </w:r>
            <w:r>
              <w:rPr>
                <w:rStyle w:val="fontstyle01"/>
                <w:rFonts w:cs="宋体" w:hint="eastAsia"/>
                <w:sz w:val="21"/>
                <w:szCs w:val="21"/>
              </w:rPr>
              <w:t>不适用</w:t>
            </w:r>
          </w:p>
        </w:tc>
      </w:tr>
    </w:tbl>
    <w:p w14:paraId="021FFE90" w14:textId="77777777" w:rsidR="00E7595F" w:rsidRDefault="00E7595F" w:rsidP="00E7595F">
      <w:pPr>
        <w:ind w:firstLineChars="0" w:firstLine="0"/>
        <w:jc w:val="left"/>
        <w:rPr>
          <w:rStyle w:val="fontstyle01"/>
          <w:rFonts w:eastAsiaTheme="minorEastAsia" w:cs="宋体"/>
        </w:rPr>
      </w:pPr>
    </w:p>
    <w:p w14:paraId="3ABF69EC" w14:textId="77777777" w:rsidR="00DB5973" w:rsidRPr="00032DFF" w:rsidRDefault="00DB5973" w:rsidP="00BC582A">
      <w:pPr>
        <w:numPr>
          <w:ilvl w:val="0"/>
          <w:numId w:val="29"/>
        </w:numPr>
        <w:ind w:firstLineChars="0" w:hanging="136"/>
        <w:jc w:val="left"/>
        <w:rPr>
          <w:rStyle w:val="fontstyle01"/>
          <w:rFonts w:cs="宋体"/>
          <w:bCs/>
        </w:rPr>
      </w:pPr>
      <w:r w:rsidRPr="00032DFF">
        <w:rPr>
          <w:rStyle w:val="fontstyle01"/>
          <w:rFonts w:cs="宋体" w:hint="eastAsia"/>
        </w:rPr>
        <w:t>低频现象</w:t>
      </w:r>
    </w:p>
    <w:p w14:paraId="5C4F4425" w14:textId="77777777" w:rsidR="00DB5973" w:rsidRDefault="00DB5973" w:rsidP="00DB5973">
      <w:pPr>
        <w:widowControl/>
        <w:ind w:firstLine="480"/>
        <w:jc w:val="left"/>
        <w:rPr>
          <w:rStyle w:val="fontstyle01"/>
        </w:rPr>
      </w:pPr>
      <w:r>
        <w:rPr>
          <w:rStyle w:val="fontstyle01"/>
          <w:rFonts w:cs="宋体" w:hint="eastAsia"/>
        </w:rPr>
        <w:t>如表</w:t>
      </w:r>
      <w:r w:rsidR="004E6DE9">
        <w:rPr>
          <w:rStyle w:val="fontstyle01"/>
          <w:rFonts w:cs="宋体" w:hint="eastAsia"/>
        </w:rPr>
        <w:t>2</w:t>
      </w:r>
      <w:r>
        <w:rPr>
          <w:rStyle w:val="fontstyle01"/>
          <w:rFonts w:cs="宋体" w:hint="eastAsia"/>
        </w:rPr>
        <w:t>所示，对于一些低频的传导和辐射现象，</w:t>
      </w:r>
      <w:r>
        <w:rPr>
          <w:rFonts w:cs="宋体" w:hint="eastAsia"/>
        </w:rPr>
        <w:t>尚未制定相关标准，或者标准化过程正在推进当中</w:t>
      </w:r>
      <w:r>
        <w:rPr>
          <w:rStyle w:val="fontstyle01"/>
          <w:rFonts w:cs="宋体" w:hint="eastAsia"/>
        </w:rPr>
        <w:t>。</w:t>
      </w:r>
      <w:r w:rsidR="00013572">
        <w:rPr>
          <w:rStyle w:val="fontstyle01"/>
          <w:rFonts w:cs="宋体" w:hint="eastAsia"/>
        </w:rPr>
        <w:t>应谨慎</w:t>
      </w:r>
      <w:r>
        <w:rPr>
          <w:rStyle w:val="fontstyle01"/>
          <w:rFonts w:cs="宋体" w:hint="eastAsia"/>
        </w:rPr>
        <w:t>并有必要开发和执行仪表的特定测试。</w:t>
      </w:r>
    </w:p>
    <w:p w14:paraId="67F62F3B" w14:textId="77777777" w:rsidR="00DB5973" w:rsidRPr="00032DFF" w:rsidRDefault="00DB5973" w:rsidP="00BC582A">
      <w:pPr>
        <w:numPr>
          <w:ilvl w:val="0"/>
          <w:numId w:val="29"/>
        </w:numPr>
        <w:ind w:firstLineChars="0" w:hanging="136"/>
        <w:jc w:val="left"/>
        <w:rPr>
          <w:rStyle w:val="fontstyle01"/>
          <w:rFonts w:cs="宋体"/>
        </w:rPr>
      </w:pPr>
      <w:r w:rsidRPr="00032DFF">
        <w:rPr>
          <w:rStyle w:val="fontstyle01"/>
          <w:rFonts w:cs="宋体" w:hint="eastAsia"/>
        </w:rPr>
        <w:t>相邻仪器之间的相互干扰</w:t>
      </w:r>
    </w:p>
    <w:p w14:paraId="6A7EEAEF" w14:textId="71B2258E" w:rsidR="00DB5973" w:rsidRDefault="00DB5973" w:rsidP="00DB5973">
      <w:pPr>
        <w:widowControl/>
        <w:ind w:firstLine="480"/>
        <w:jc w:val="left"/>
        <w:rPr>
          <w:rStyle w:val="fontstyle01"/>
        </w:rPr>
      </w:pPr>
      <w:r>
        <w:rPr>
          <w:rStyle w:val="fontstyle01"/>
          <w:rFonts w:cs="宋体" w:hint="eastAsia"/>
        </w:rPr>
        <w:t>通用</w:t>
      </w:r>
      <w:r>
        <w:rPr>
          <w:rStyle w:val="fontstyle01"/>
        </w:rPr>
        <w:t>IEC</w:t>
      </w:r>
      <w:r>
        <w:rPr>
          <w:rStyle w:val="fontstyle01"/>
          <w:rFonts w:cs="宋体" w:hint="eastAsia"/>
        </w:rPr>
        <w:t>标准中规定的电磁兼容（</w:t>
      </w:r>
      <w:r>
        <w:rPr>
          <w:rStyle w:val="fontstyle01"/>
        </w:rPr>
        <w:t>EMC</w:t>
      </w:r>
      <w:r>
        <w:rPr>
          <w:rStyle w:val="fontstyle01"/>
          <w:rFonts w:cs="宋体" w:hint="eastAsia"/>
        </w:rPr>
        <w:t>）抗扰度测试水平，并不涉及相邻计量器具之间相互干扰的风险。</w:t>
      </w:r>
    </w:p>
    <w:p w14:paraId="2207C05F" w14:textId="7ADF8322" w:rsidR="00DB5973" w:rsidRDefault="00DB5973" w:rsidP="00DB5973">
      <w:pPr>
        <w:widowControl/>
        <w:ind w:firstLine="480"/>
        <w:jc w:val="left"/>
        <w:rPr>
          <w:rStyle w:val="fontstyle01"/>
        </w:rPr>
      </w:pPr>
      <w:r>
        <w:rPr>
          <w:rStyle w:val="fontstyle01"/>
          <w:rFonts w:cs="宋体" w:hint="eastAsia"/>
        </w:rPr>
        <w:t>在这种情况下，制造商在原始设计过程中应注意任何违规</w:t>
      </w:r>
      <w:r w:rsidR="004E6DE9">
        <w:rPr>
          <w:rStyle w:val="fontstyle01"/>
          <w:rFonts w:cs="宋体" w:hint="eastAsia"/>
        </w:rPr>
        <w:t>的不良行为。但是这种做法无法防止来自其他制造商</w:t>
      </w:r>
      <w:r>
        <w:rPr>
          <w:rStyle w:val="fontstyle01"/>
          <w:rFonts w:cs="宋体" w:hint="eastAsia"/>
        </w:rPr>
        <w:t>生产的计量器具的潜在干扰，例如，在</w:t>
      </w:r>
      <w:r w:rsidR="0076180A">
        <w:rPr>
          <w:rStyle w:val="fontstyle01"/>
          <w:rFonts w:ascii="宋体" w:eastAsia="宋体" w:hAnsi="宋体" w:cs="宋体" w:hint="eastAsia"/>
        </w:rPr>
        <w:t>智能计量器具</w:t>
      </w:r>
      <w:r w:rsidR="004E6DE9">
        <w:rPr>
          <w:rStyle w:val="fontstyle01"/>
          <w:rFonts w:cs="宋体" w:hint="eastAsia"/>
        </w:rPr>
        <w:t>旁</w:t>
      </w:r>
      <w:r>
        <w:rPr>
          <w:rStyle w:val="fontstyle01"/>
          <w:rFonts w:cs="宋体" w:hint="eastAsia"/>
        </w:rPr>
        <w:t>的供电</w:t>
      </w:r>
      <w:r w:rsidR="004E6DE9">
        <w:rPr>
          <w:rStyle w:val="fontstyle01"/>
          <w:rFonts w:cs="宋体" w:hint="eastAsia"/>
        </w:rPr>
        <w:t>线路会对数据</w:t>
      </w:r>
      <w:r>
        <w:rPr>
          <w:rStyle w:val="fontstyle01"/>
          <w:rFonts w:cs="宋体" w:hint="eastAsia"/>
        </w:rPr>
        <w:t>通信</w:t>
      </w:r>
      <w:r w:rsidR="004E6DE9">
        <w:rPr>
          <w:rStyle w:val="fontstyle01"/>
          <w:rFonts w:cs="宋体" w:hint="eastAsia"/>
        </w:rPr>
        <w:t>线路</w:t>
      </w:r>
      <w:r>
        <w:rPr>
          <w:rStyle w:val="fontstyle01"/>
          <w:rFonts w:cs="宋体" w:hint="eastAsia"/>
        </w:rPr>
        <w:t>产生干扰。</w:t>
      </w:r>
    </w:p>
    <w:p w14:paraId="1E6BC56B" w14:textId="77777777" w:rsidR="00DB5973" w:rsidRPr="00032DFF" w:rsidRDefault="00DB5973" w:rsidP="00BC582A">
      <w:pPr>
        <w:numPr>
          <w:ilvl w:val="0"/>
          <w:numId w:val="29"/>
        </w:numPr>
        <w:ind w:firstLineChars="0" w:hanging="136"/>
        <w:jc w:val="left"/>
        <w:rPr>
          <w:rStyle w:val="fontstyle01"/>
          <w:rFonts w:cs="宋体"/>
        </w:rPr>
      </w:pPr>
      <w:r w:rsidRPr="00032DFF">
        <w:rPr>
          <w:rStyle w:val="fontstyle01"/>
          <w:rFonts w:cs="宋体" w:hint="eastAsia"/>
        </w:rPr>
        <w:t>评估辐射源的干扰程度</w:t>
      </w:r>
    </w:p>
    <w:p w14:paraId="27816999" w14:textId="43C9FADE" w:rsidR="00DB5973" w:rsidRDefault="00DB5973" w:rsidP="00DB5973">
      <w:pPr>
        <w:widowControl/>
        <w:ind w:firstLine="480"/>
        <w:jc w:val="left"/>
        <w:rPr>
          <w:rStyle w:val="fontstyle01"/>
        </w:rPr>
      </w:pPr>
      <w:r>
        <w:rPr>
          <w:rStyle w:val="fontstyle01"/>
          <w:rFonts w:cs="宋体" w:hint="eastAsia"/>
        </w:rPr>
        <w:t>当评估电磁干扰时，需</w:t>
      </w:r>
      <w:r w:rsidRPr="00632C16">
        <w:rPr>
          <w:rStyle w:val="fontstyle01"/>
          <w:rFonts w:cs="宋体" w:hint="eastAsia"/>
          <w:color w:val="auto"/>
        </w:rPr>
        <w:t>要</w:t>
      </w:r>
      <w:r w:rsidRPr="00632C16">
        <w:rPr>
          <w:rFonts w:cs="宋体" w:hint="eastAsia"/>
        </w:rPr>
        <w:t>确定以下参数</w:t>
      </w:r>
      <w:r w:rsidRPr="00632C16">
        <w:rPr>
          <w:rStyle w:val="fontstyle01"/>
          <w:rFonts w:cs="宋体" w:hint="eastAsia"/>
          <w:color w:val="auto"/>
        </w:rPr>
        <w:t>：</w:t>
      </w:r>
    </w:p>
    <w:p w14:paraId="2ABCD040" w14:textId="77777777" w:rsidR="00DB5973" w:rsidRPr="00032DFF" w:rsidRDefault="00DB5973" w:rsidP="00BC582A">
      <w:pPr>
        <w:numPr>
          <w:ilvl w:val="0"/>
          <w:numId w:val="31"/>
        </w:numPr>
        <w:tabs>
          <w:tab w:val="left" w:pos="993"/>
          <w:tab w:val="left" w:pos="1134"/>
        </w:tabs>
        <w:ind w:firstLineChars="0" w:firstLine="289"/>
        <w:jc w:val="left"/>
        <w:rPr>
          <w:rStyle w:val="fontstyle01"/>
          <w:rFonts w:cs="宋体"/>
        </w:rPr>
      </w:pPr>
      <w:r w:rsidRPr="00032DFF">
        <w:rPr>
          <w:rStyle w:val="fontstyle01"/>
          <w:rFonts w:cs="宋体" w:hint="eastAsia"/>
        </w:rPr>
        <w:t></w:t>
      </w:r>
      <w:r>
        <w:rPr>
          <w:rStyle w:val="fontstyle01"/>
          <w:rFonts w:cs="宋体" w:hint="eastAsia"/>
        </w:rPr>
        <w:t>预期的操作环境；</w:t>
      </w:r>
    </w:p>
    <w:p w14:paraId="288DED89" w14:textId="77777777" w:rsidR="00DB5973" w:rsidRPr="00032DFF" w:rsidRDefault="00DB5973" w:rsidP="00BC582A">
      <w:pPr>
        <w:numPr>
          <w:ilvl w:val="0"/>
          <w:numId w:val="31"/>
        </w:numPr>
        <w:tabs>
          <w:tab w:val="left" w:pos="993"/>
          <w:tab w:val="left" w:pos="1134"/>
        </w:tabs>
        <w:ind w:firstLineChars="0" w:firstLine="289"/>
        <w:jc w:val="left"/>
        <w:rPr>
          <w:rStyle w:val="fontstyle01"/>
          <w:rFonts w:cs="宋体"/>
        </w:rPr>
      </w:pPr>
      <w:r w:rsidRPr="00032DFF">
        <w:rPr>
          <w:rStyle w:val="fontstyle01"/>
          <w:rFonts w:cs="宋体" w:hint="eastAsia"/>
        </w:rPr>
        <w:t></w:t>
      </w:r>
      <w:r>
        <w:rPr>
          <w:rStyle w:val="fontstyle01"/>
          <w:rFonts w:cs="宋体" w:hint="eastAsia"/>
        </w:rPr>
        <w:t>计量器具的抗扰度水平</w:t>
      </w:r>
    </w:p>
    <w:p w14:paraId="67DE62C7" w14:textId="77777777" w:rsidR="00DB5973" w:rsidRDefault="00DB5973" w:rsidP="00DB5973">
      <w:pPr>
        <w:widowControl/>
        <w:ind w:firstLine="480"/>
        <w:jc w:val="left"/>
        <w:rPr>
          <w:rStyle w:val="fontstyle01"/>
        </w:rPr>
      </w:pPr>
      <w:r>
        <w:rPr>
          <w:rStyle w:val="fontstyle01"/>
          <w:rFonts w:cs="宋体" w:hint="eastAsia"/>
        </w:rPr>
        <w:lastRenderedPageBreak/>
        <w:t>这两项工作通常是比较复杂的，但通过大量的研究，得到了一些关于预期最大辐射水平的数据。</w:t>
      </w:r>
    </w:p>
    <w:p w14:paraId="59806D78" w14:textId="77777777" w:rsidR="00DB5973" w:rsidRDefault="00DB5973" w:rsidP="00DB5973">
      <w:pPr>
        <w:widowControl/>
        <w:ind w:firstLine="480"/>
        <w:jc w:val="left"/>
        <w:rPr>
          <w:rStyle w:val="fontstyle01"/>
        </w:rPr>
      </w:pPr>
      <w:r>
        <w:rPr>
          <w:rStyle w:val="fontstyle01"/>
          <w:rFonts w:cs="宋体" w:hint="eastAsia"/>
        </w:rPr>
        <w:t>在确定环境的性质时，应考虑所有辐射源以及这些辐射源的距离。</w:t>
      </w:r>
    </w:p>
    <w:p w14:paraId="2EF47421" w14:textId="77777777" w:rsidR="00DB5973" w:rsidRDefault="00DB5973" w:rsidP="00DB5973">
      <w:pPr>
        <w:widowControl/>
        <w:ind w:firstLine="480"/>
        <w:jc w:val="left"/>
        <w:rPr>
          <w:rStyle w:val="fontstyle01"/>
        </w:rPr>
      </w:pPr>
      <w:r>
        <w:rPr>
          <w:rStyle w:val="fontstyle01"/>
          <w:rFonts w:cs="宋体" w:hint="eastAsia"/>
        </w:rPr>
        <w:t>当确定预期的抗扰度水平时，可以使用数学模型或</w:t>
      </w:r>
      <w:proofErr w:type="gramStart"/>
      <w:r>
        <w:rPr>
          <w:rStyle w:val="fontstyle01"/>
          <w:rFonts w:cs="宋体" w:hint="eastAsia"/>
        </w:rPr>
        <w:t>进行抗扰测试</w:t>
      </w:r>
      <w:proofErr w:type="gramEnd"/>
      <w:r>
        <w:rPr>
          <w:rStyle w:val="fontstyle01"/>
          <w:rFonts w:cs="宋体" w:hint="eastAsia"/>
        </w:rPr>
        <w:t>，但两者都比较复杂。</w:t>
      </w:r>
    </w:p>
    <w:p w14:paraId="7317E02A" w14:textId="766A2767" w:rsidR="00DB5973" w:rsidRDefault="00DB5973" w:rsidP="00DB5973">
      <w:pPr>
        <w:widowControl/>
        <w:ind w:firstLine="480"/>
        <w:jc w:val="left"/>
        <w:rPr>
          <w:rStyle w:val="fontstyle01"/>
        </w:rPr>
      </w:pPr>
      <w:r>
        <w:rPr>
          <w:rStyle w:val="fontstyle01"/>
          <w:rFonts w:cs="宋体" w:hint="eastAsia"/>
        </w:rPr>
        <w:t>应该创建简单但适用的模型和</w:t>
      </w:r>
      <w:r>
        <w:rPr>
          <w:rStyle w:val="fontstyle01"/>
        </w:rPr>
        <w:t>(或)</w:t>
      </w:r>
      <w:r w:rsidR="00632C16">
        <w:rPr>
          <w:rStyle w:val="fontstyle01"/>
          <w:rFonts w:cs="宋体" w:hint="eastAsia"/>
        </w:rPr>
        <w:t>结果可重现的</w:t>
      </w:r>
      <w:r>
        <w:rPr>
          <w:rStyle w:val="fontstyle01"/>
          <w:rFonts w:cs="宋体" w:hint="eastAsia"/>
        </w:rPr>
        <w:t>测</w:t>
      </w:r>
      <w:r w:rsidR="00632C16">
        <w:rPr>
          <w:rStyle w:val="fontstyle01"/>
          <w:rFonts w:eastAsiaTheme="minorEastAsia" w:cs="宋体" w:hint="eastAsia"/>
        </w:rPr>
        <w:t>试</w:t>
      </w:r>
      <w:r>
        <w:rPr>
          <w:rStyle w:val="fontstyle01"/>
          <w:rFonts w:cs="宋体" w:hint="eastAsia"/>
        </w:rPr>
        <w:t>方案。</w:t>
      </w:r>
      <w:r w:rsidR="006E0C34">
        <w:rPr>
          <w:rStyle w:val="fontstyle01"/>
          <w:rFonts w:asciiTheme="minorEastAsia" w:eastAsiaTheme="minorEastAsia" w:hAnsiTheme="minorEastAsia" w:cs="宋体" w:hint="eastAsia"/>
        </w:rPr>
        <w:t>参考附录A。</w:t>
      </w:r>
    </w:p>
    <w:p w14:paraId="75FFA4B7" w14:textId="36A9EC84" w:rsidR="00DB5973" w:rsidRDefault="00DB5973" w:rsidP="00DB5973">
      <w:pPr>
        <w:widowControl/>
        <w:ind w:firstLine="480"/>
        <w:jc w:val="left"/>
        <w:rPr>
          <w:rFonts w:ascii="Arial" w:hAnsi="Arial" w:cs="Arial"/>
        </w:rPr>
      </w:pPr>
      <w:r>
        <w:rPr>
          <w:rFonts w:ascii="Arial" w:hAnsi="Arial" w:cs="宋体" w:hint="eastAsia"/>
        </w:rPr>
        <w:t>有一种方法是基于预期最</w:t>
      </w:r>
      <w:r w:rsidR="00287069">
        <w:rPr>
          <w:rFonts w:ascii="Arial" w:hAnsi="Arial" w:cs="宋体" w:hint="eastAsia"/>
        </w:rPr>
        <w:t>大辐射量推导出干扰，实现辐射源与被辐射仪器之间的最佳耦合。</w:t>
      </w:r>
      <w:r>
        <w:rPr>
          <w:rFonts w:ascii="Arial" w:hAnsi="Arial" w:cs="宋体" w:hint="eastAsia"/>
        </w:rPr>
        <w:t>这种方法的结果可能是，</w:t>
      </w:r>
      <w:proofErr w:type="gramStart"/>
      <w:r>
        <w:rPr>
          <w:rFonts w:ascii="Arial" w:hAnsi="Arial" w:cs="宋体" w:hint="eastAsia"/>
        </w:rPr>
        <w:t>某些</w:t>
      </w:r>
      <w:r>
        <w:rPr>
          <w:rFonts w:ascii="Arial" w:hAnsi="Arial" w:cs="Arial"/>
        </w:rPr>
        <w:t>(</w:t>
      </w:r>
      <w:proofErr w:type="gramEnd"/>
      <w:r w:rsidR="00632C16">
        <w:rPr>
          <w:rFonts w:ascii="Arial" w:hAnsi="Arial" w:cs="宋体" w:hint="eastAsia"/>
        </w:rPr>
        <w:t>可能</w:t>
      </w:r>
      <w:r>
        <w:rPr>
          <w:rFonts w:ascii="Arial" w:hAnsi="Arial" w:cs="宋体" w:hint="eastAsia"/>
        </w:rPr>
        <w:t>大多数</w:t>
      </w:r>
      <w:r>
        <w:rPr>
          <w:rFonts w:ascii="Arial" w:hAnsi="Arial" w:cs="Arial"/>
        </w:rPr>
        <w:t>)</w:t>
      </w:r>
      <w:r>
        <w:rPr>
          <w:rFonts w:ascii="Arial" w:hAnsi="Arial" w:cs="宋体" w:hint="eastAsia"/>
        </w:rPr>
        <w:t>的仪器不符合无干扰的要求。</w:t>
      </w:r>
    </w:p>
    <w:p w14:paraId="6B5EEB40" w14:textId="7C921B36" w:rsidR="00DB5973" w:rsidRDefault="00DB5973" w:rsidP="00DB5973">
      <w:pPr>
        <w:widowControl/>
        <w:ind w:firstLine="480"/>
        <w:jc w:val="left"/>
        <w:rPr>
          <w:rStyle w:val="fontstyle01"/>
        </w:rPr>
      </w:pPr>
      <w:r>
        <w:rPr>
          <w:rStyle w:val="fontstyle01"/>
          <w:rFonts w:cs="宋体" w:hint="eastAsia"/>
        </w:rPr>
        <w:t>另一种方法是进行风险分析，</w:t>
      </w:r>
      <w:r w:rsidR="004E6DE9">
        <w:rPr>
          <w:rStyle w:val="fontstyle01"/>
          <w:rFonts w:cs="宋体" w:hint="eastAsia"/>
        </w:rPr>
        <w:t>同时</w:t>
      </w:r>
      <w:r>
        <w:rPr>
          <w:rStyle w:val="fontstyle01"/>
          <w:rFonts w:cs="宋体" w:hint="eastAsia"/>
        </w:rPr>
        <w:t>考虑潜在辐射源的实际风险和耦合因素</w:t>
      </w:r>
      <w:r w:rsidR="00632C16">
        <w:rPr>
          <w:rStyle w:val="fontstyle01"/>
          <w:rFonts w:cs="宋体" w:hint="eastAsia"/>
        </w:rPr>
        <w:t>。</w:t>
      </w:r>
      <w:r w:rsidR="004E6DE9">
        <w:rPr>
          <w:rStyle w:val="fontstyle01"/>
          <w:rFonts w:cs="宋体" w:hint="eastAsia"/>
        </w:rPr>
        <w:t>该</w:t>
      </w:r>
      <w:r w:rsidR="00961A72">
        <w:rPr>
          <w:rStyle w:val="fontstyle01"/>
          <w:rFonts w:cs="宋体" w:hint="eastAsia"/>
        </w:rPr>
        <w:t>因素</w:t>
      </w:r>
      <w:r w:rsidR="00632C16">
        <w:rPr>
          <w:rStyle w:val="fontstyle01"/>
          <w:rFonts w:cs="宋体" w:hint="eastAsia"/>
        </w:rPr>
        <w:t>包括例如距离、极性和各向同性分量，每个分量都会加深</w:t>
      </w:r>
      <w:r>
        <w:rPr>
          <w:rStyle w:val="fontstyle01"/>
          <w:rFonts w:cs="宋体" w:hint="eastAsia"/>
        </w:rPr>
        <w:t>被辐射仪器的受影响程度。</w:t>
      </w:r>
    </w:p>
    <w:p w14:paraId="3373F04F" w14:textId="77777777" w:rsidR="00DB5973" w:rsidRDefault="00DB5973" w:rsidP="00DB5973">
      <w:pPr>
        <w:widowControl/>
        <w:ind w:firstLine="480"/>
        <w:jc w:val="left"/>
        <w:rPr>
          <w:rStyle w:val="fontstyle01"/>
        </w:rPr>
      </w:pPr>
      <w:r>
        <w:rPr>
          <w:rStyle w:val="fontstyle01"/>
          <w:rFonts w:cs="宋体" w:hint="eastAsia"/>
        </w:rPr>
        <w:t>这样的分析可以通过数学模型进行，但建立数学模型需要额外的工作。蒙特卡罗方法</w:t>
      </w:r>
      <w:r w:rsidR="004E6DE9">
        <w:rPr>
          <w:rStyle w:val="fontstyle01"/>
          <w:rFonts w:cs="宋体" w:hint="eastAsia"/>
        </w:rPr>
        <w:t>可能</w:t>
      </w:r>
      <w:r>
        <w:rPr>
          <w:rStyle w:val="fontstyle01"/>
          <w:rFonts w:cs="宋体" w:hint="eastAsia"/>
        </w:rPr>
        <w:t>是估计风险的最佳方法。</w:t>
      </w:r>
    </w:p>
    <w:p w14:paraId="01D6DC7F" w14:textId="77777777" w:rsidR="00DB5973" w:rsidRPr="00032DFF" w:rsidRDefault="00DB5973" w:rsidP="00BC582A">
      <w:pPr>
        <w:numPr>
          <w:ilvl w:val="0"/>
          <w:numId w:val="29"/>
        </w:numPr>
        <w:ind w:firstLineChars="0" w:hanging="278"/>
        <w:jc w:val="left"/>
        <w:rPr>
          <w:rStyle w:val="fontstyle01"/>
          <w:rFonts w:cs="宋体"/>
        </w:rPr>
      </w:pPr>
      <w:proofErr w:type="gramStart"/>
      <w:r w:rsidRPr="00032DFF">
        <w:rPr>
          <w:rStyle w:val="fontstyle01"/>
          <w:rFonts w:cs="宋体" w:hint="eastAsia"/>
        </w:rPr>
        <w:t>抗扰测试</w:t>
      </w:r>
      <w:proofErr w:type="gramEnd"/>
      <w:r w:rsidRPr="00032DFF">
        <w:rPr>
          <w:rStyle w:val="fontstyle01"/>
          <w:rFonts w:cs="宋体" w:hint="eastAsia"/>
        </w:rPr>
        <w:t>的覆盖范围</w:t>
      </w:r>
    </w:p>
    <w:p w14:paraId="51888246" w14:textId="1D568CB6" w:rsidR="00B32E07" w:rsidRPr="00B32E07" w:rsidRDefault="00B32E07" w:rsidP="00B32E07">
      <w:pPr>
        <w:widowControl/>
        <w:ind w:firstLine="480"/>
        <w:jc w:val="left"/>
        <w:rPr>
          <w:rStyle w:val="fontstyle01"/>
          <w:rFonts w:eastAsiaTheme="minorEastAsia" w:cs="宋体"/>
        </w:rPr>
      </w:pPr>
      <w:r>
        <w:rPr>
          <w:rStyle w:val="fontstyle01"/>
          <w:rFonts w:cs="宋体" w:hint="eastAsia"/>
        </w:rPr>
        <w:t>在过去十年中电磁频谱的使用呈指数增长，其主要应用于通信。这说明了传输线边际和自由空间现象。无线电和红外线通信使用的电磁频谱概览如图2所示。</w:t>
      </w:r>
    </w:p>
    <w:p w14:paraId="616C6521" w14:textId="05249C36" w:rsidR="00DB5973" w:rsidRDefault="00961A72" w:rsidP="00DB5973">
      <w:pPr>
        <w:widowControl/>
        <w:ind w:firstLine="480"/>
        <w:jc w:val="left"/>
        <w:rPr>
          <w:rStyle w:val="fontstyle01"/>
        </w:rPr>
      </w:pPr>
      <w:r>
        <w:rPr>
          <w:rStyle w:val="fontstyle01"/>
          <w:rFonts w:cs="宋体" w:hint="eastAsia"/>
        </w:rPr>
        <w:t>在商业利益的推动下，电信公司通过使用复杂智能</w:t>
      </w:r>
      <w:r w:rsidR="00DB5973">
        <w:rPr>
          <w:rStyle w:val="fontstyle01"/>
          <w:rFonts w:cs="宋体" w:hint="eastAsia"/>
        </w:rPr>
        <w:t>软件的方法，优化了有限的可用电磁带宽的使用。</w:t>
      </w:r>
    </w:p>
    <w:p w14:paraId="16709A5A" w14:textId="2F79C0DD" w:rsidR="00DB5973" w:rsidRDefault="00DB5973" w:rsidP="00DB5973">
      <w:pPr>
        <w:widowControl/>
        <w:ind w:firstLine="480"/>
        <w:jc w:val="left"/>
        <w:rPr>
          <w:rStyle w:val="fontstyle01"/>
        </w:rPr>
      </w:pPr>
      <w:r>
        <w:rPr>
          <w:rStyle w:val="fontstyle01"/>
          <w:rFonts w:cs="宋体" w:hint="eastAsia"/>
        </w:rPr>
        <w:t>使用量的增加并没</w:t>
      </w:r>
      <w:r w:rsidR="00961A72">
        <w:rPr>
          <w:rStyle w:val="fontstyle01"/>
          <w:rFonts w:cs="宋体" w:hint="eastAsia"/>
        </w:rPr>
        <w:t>有跟上有限的可用带宽，以及开发高射频带宽区域的技术的步伐；</w:t>
      </w:r>
      <w:r>
        <w:rPr>
          <w:rStyle w:val="fontstyle01"/>
          <w:rFonts w:cs="宋体" w:hint="eastAsia"/>
        </w:rPr>
        <w:t>频谱使用冲突的潜在风险正在增加。</w:t>
      </w:r>
    </w:p>
    <w:p w14:paraId="78DE2FBB" w14:textId="3798ED8A" w:rsidR="00DB5973" w:rsidRDefault="00350131" w:rsidP="004E6DE9">
      <w:pPr>
        <w:widowControl/>
        <w:ind w:firstLine="480"/>
        <w:jc w:val="left"/>
        <w:rPr>
          <w:rStyle w:val="fontstyle01"/>
        </w:rPr>
      </w:pPr>
      <w:r>
        <w:rPr>
          <w:rStyle w:val="fontstyle01"/>
          <w:rFonts w:cs="宋体" w:hint="eastAsia"/>
        </w:rPr>
        <w:t>应关注</w:t>
      </w:r>
      <w:r w:rsidR="00961A72">
        <w:rPr>
          <w:rStyle w:val="fontstyle01"/>
          <w:rFonts w:cs="宋体" w:hint="eastAsia"/>
        </w:rPr>
        <w:t>电子计量器具的辐射和磁化率要求，以防</w:t>
      </w:r>
      <w:r w:rsidR="00DB5973">
        <w:rPr>
          <w:rStyle w:val="fontstyle01"/>
          <w:rFonts w:cs="宋体" w:hint="eastAsia"/>
        </w:rPr>
        <w:t>产生相互干扰。</w:t>
      </w:r>
      <w:r>
        <w:rPr>
          <w:rFonts w:cs="宋体" w:hint="eastAsia"/>
        </w:rPr>
        <w:t>关注电磁干扰就是防止无线电</w:t>
      </w:r>
      <w:r w:rsidR="00DB5973">
        <w:rPr>
          <w:rFonts w:cs="宋体" w:hint="eastAsia"/>
        </w:rPr>
        <w:t>干扰。</w:t>
      </w:r>
    </w:p>
    <w:p w14:paraId="7EDA0C3F" w14:textId="77777777" w:rsidR="00DB5973" w:rsidRDefault="00DB5973" w:rsidP="00DB5973">
      <w:pPr>
        <w:widowControl/>
        <w:ind w:firstLine="480"/>
        <w:jc w:val="left"/>
        <w:rPr>
          <w:rStyle w:val="fontstyle01"/>
        </w:rPr>
      </w:pPr>
      <w:r>
        <w:rPr>
          <w:rStyle w:val="fontstyle01"/>
          <w:rFonts w:cs="宋体" w:hint="eastAsia"/>
        </w:rPr>
        <w:t>除了防止对通信明显的干扰风险之外，危险事件和商业压力也进一步推动了电磁干扰相关质量的标准化进程。</w:t>
      </w:r>
    </w:p>
    <w:p w14:paraId="0E14BBB6" w14:textId="77777777" w:rsidR="00DB5973" w:rsidRDefault="00DB5973" w:rsidP="00DB5973">
      <w:pPr>
        <w:widowControl/>
        <w:ind w:firstLine="480"/>
        <w:jc w:val="left"/>
        <w:rPr>
          <w:rStyle w:val="fontstyle01"/>
        </w:rPr>
      </w:pPr>
      <w:r>
        <w:rPr>
          <w:rStyle w:val="fontstyle01"/>
          <w:rFonts w:cs="宋体" w:hint="eastAsia"/>
        </w:rPr>
        <w:t>由于在许多情况下干扰的发生是随机的，因此</w:t>
      </w:r>
      <w:r>
        <w:rPr>
          <w:rFonts w:cs="宋体" w:hint="eastAsia"/>
        </w:rPr>
        <w:t>仅在发生风险较高且后果严重的情况下，才会实施保护措施并规范这些措施</w:t>
      </w:r>
      <w:r>
        <w:rPr>
          <w:rStyle w:val="fontstyle01"/>
          <w:rFonts w:cs="宋体" w:hint="eastAsia"/>
        </w:rPr>
        <w:t>。</w:t>
      </w:r>
    </w:p>
    <w:p w14:paraId="4C71DB1B" w14:textId="77777777" w:rsidR="00DB5973" w:rsidRDefault="00DB5973" w:rsidP="00DB5973">
      <w:pPr>
        <w:widowControl/>
        <w:ind w:firstLine="480"/>
        <w:jc w:val="left"/>
        <w:rPr>
          <w:rStyle w:val="fontstyle01"/>
        </w:rPr>
      </w:pPr>
      <w:r>
        <w:rPr>
          <w:rStyle w:val="fontstyle01"/>
          <w:rFonts w:cs="宋体" w:hint="eastAsia"/>
        </w:rPr>
        <w:t>对整个电磁频谱标准中规定的约定保护措施的审查结果表明，这一过程导致电磁干扰保护措施的覆盖范围不全面，特定频段</w:t>
      </w:r>
      <w:r>
        <w:rPr>
          <w:rFonts w:cs="宋体" w:hint="eastAsia"/>
        </w:rPr>
        <w:t>存在一些保护缺口</w:t>
      </w:r>
      <w:r>
        <w:rPr>
          <w:rStyle w:val="fontstyle01"/>
          <w:rFonts w:cs="宋体" w:hint="eastAsia"/>
        </w:rPr>
        <w:t>。</w:t>
      </w:r>
    </w:p>
    <w:p w14:paraId="46EF782B" w14:textId="77777777" w:rsidR="00DB5973" w:rsidRDefault="00DB5973" w:rsidP="00DB5973">
      <w:pPr>
        <w:ind w:firstLine="480"/>
        <w:jc w:val="left"/>
        <w:rPr>
          <w:rStyle w:val="fontstyle01"/>
        </w:rPr>
      </w:pPr>
      <w:r>
        <w:rPr>
          <w:rStyle w:val="fontstyle01"/>
          <w:rFonts w:cs="宋体" w:hint="eastAsia"/>
        </w:rPr>
        <w:t>智能测量法的引入使得这些保护漏洞更加明显。</w:t>
      </w:r>
    </w:p>
    <w:p w14:paraId="6BE1EFE5" w14:textId="3CF37982" w:rsidR="00DB5973" w:rsidRPr="0036721F" w:rsidRDefault="00DB5973" w:rsidP="00DB5973">
      <w:pPr>
        <w:ind w:firstLine="480"/>
        <w:jc w:val="left"/>
        <w:rPr>
          <w:rStyle w:val="fontstyle01"/>
          <w:color w:val="0070C0"/>
        </w:rPr>
      </w:pPr>
      <w:r w:rsidRPr="0036721F">
        <w:rPr>
          <w:rStyle w:val="fontstyle01"/>
          <w:rFonts w:cs="宋体" w:hint="eastAsia"/>
          <w:color w:val="0070C0"/>
        </w:rPr>
        <w:t>一个更为突出的问题是超低频（</w:t>
      </w:r>
      <w:r w:rsidRPr="0036721F">
        <w:rPr>
          <w:rStyle w:val="fontstyle01"/>
          <w:color w:val="0070C0"/>
        </w:rPr>
        <w:t>VLF</w:t>
      </w:r>
      <w:r w:rsidRPr="0036721F">
        <w:rPr>
          <w:rStyle w:val="fontstyle01"/>
          <w:rFonts w:cs="宋体" w:hint="eastAsia"/>
          <w:color w:val="0070C0"/>
        </w:rPr>
        <w:t>）和低频（</w:t>
      </w:r>
      <w:r w:rsidRPr="0036721F">
        <w:rPr>
          <w:rStyle w:val="fontstyle01"/>
          <w:color w:val="0070C0"/>
        </w:rPr>
        <w:t>LF</w:t>
      </w:r>
      <w:r w:rsidRPr="0036721F">
        <w:rPr>
          <w:rStyle w:val="fontstyle01"/>
          <w:rFonts w:cs="宋体" w:hint="eastAsia"/>
          <w:color w:val="0070C0"/>
        </w:rPr>
        <w:t>）波段保护。由于在低于</w:t>
      </w:r>
      <w:r w:rsidRPr="0036721F">
        <w:rPr>
          <w:rStyle w:val="fontstyle01"/>
          <w:color w:val="0070C0"/>
        </w:rPr>
        <w:t>150kHz</w:t>
      </w:r>
      <w:r w:rsidRPr="0036721F">
        <w:rPr>
          <w:rStyle w:val="fontstyle01"/>
          <w:rFonts w:cs="宋体" w:hint="eastAsia"/>
          <w:color w:val="0070C0"/>
        </w:rPr>
        <w:t>的频带内没有（有效）无线电的传输，</w:t>
      </w:r>
      <w:r w:rsidRPr="0036721F">
        <w:rPr>
          <w:rFonts w:cs="宋体" w:hint="eastAsia"/>
          <w:color w:val="0070C0"/>
        </w:rPr>
        <w:t>不会构成实际的问题</w:t>
      </w:r>
      <w:r w:rsidRPr="0036721F">
        <w:rPr>
          <w:rStyle w:val="fontstyle01"/>
          <w:rFonts w:cs="宋体" w:hint="eastAsia"/>
          <w:color w:val="0070C0"/>
        </w:rPr>
        <w:t>，也没有无线电保护机构涉及该频段。该频段中，电磁现象和信号仅用于设定传输</w:t>
      </w:r>
      <w:r w:rsidR="004E6DE9" w:rsidRPr="0036721F">
        <w:rPr>
          <w:rStyle w:val="fontstyle01"/>
          <w:rFonts w:cs="宋体" w:hint="eastAsia"/>
          <w:color w:val="0070C0"/>
        </w:rPr>
        <w:t>线边际</w:t>
      </w:r>
      <w:r w:rsidRPr="0036721F">
        <w:rPr>
          <w:rStyle w:val="fontstyle01"/>
          <w:rFonts w:cs="宋体" w:hint="eastAsia"/>
          <w:color w:val="0070C0"/>
        </w:rPr>
        <w:t>，</w:t>
      </w:r>
      <w:r w:rsidRPr="0036721F">
        <w:rPr>
          <w:rFonts w:cs="宋体" w:hint="eastAsia"/>
          <w:color w:val="0070C0"/>
        </w:rPr>
        <w:t>对自由空间的辐射电平低于传输线几米范围内的噪声电平</w:t>
      </w:r>
      <w:r w:rsidRPr="0036721F">
        <w:rPr>
          <w:rStyle w:val="fontstyle01"/>
          <w:rFonts w:cs="宋体" w:hint="eastAsia"/>
          <w:color w:val="0070C0"/>
        </w:rPr>
        <w:t>。</w:t>
      </w:r>
      <w:r w:rsidR="0036721F">
        <w:rPr>
          <w:rStyle w:val="fontstyle01"/>
          <w:rFonts w:cs="宋体" w:hint="eastAsia"/>
          <w:color w:val="0070C0"/>
        </w:rPr>
        <w:t>（确认落实？）</w:t>
      </w:r>
    </w:p>
    <w:p w14:paraId="55BD2212" w14:textId="77777777" w:rsidR="00DB5973" w:rsidRDefault="00DB5973" w:rsidP="00DB5973">
      <w:pPr>
        <w:ind w:firstLine="480"/>
        <w:jc w:val="left"/>
        <w:rPr>
          <w:rStyle w:val="fontstyle01"/>
        </w:rPr>
      </w:pPr>
      <w:r>
        <w:rPr>
          <w:rStyle w:val="fontstyle01"/>
          <w:rFonts w:cs="宋体" w:hint="eastAsia"/>
        </w:rPr>
        <w:t>供电企业和配电企业利用这个频段来调配市电并进行信号传输。由于与市电相连的计量器具通常会经常暴露于这种信号之中，而且由于其特性明确，因</w:t>
      </w:r>
      <w:r>
        <w:rPr>
          <w:rStyle w:val="fontstyle01"/>
          <w:rFonts w:cs="宋体" w:hint="eastAsia"/>
        </w:rPr>
        <w:lastRenderedPageBreak/>
        <w:t>此在这类计量器具的设计阶段，</w:t>
      </w:r>
      <w:r w:rsidR="004E6DE9">
        <w:rPr>
          <w:rStyle w:val="fontstyle01"/>
          <w:rFonts w:cs="宋体" w:hint="eastAsia"/>
        </w:rPr>
        <w:t>要特别考虑</w:t>
      </w:r>
      <w:r>
        <w:rPr>
          <w:rFonts w:cs="宋体" w:hint="eastAsia"/>
          <w:color w:val="000000"/>
        </w:rPr>
        <w:t>意外的干扰风险</w:t>
      </w:r>
      <w:r w:rsidR="004E6DE9">
        <w:rPr>
          <w:rFonts w:cs="宋体" w:hint="eastAsia"/>
          <w:color w:val="000000"/>
        </w:rPr>
        <w:t>因素</w:t>
      </w:r>
      <w:r>
        <w:rPr>
          <w:rFonts w:cs="宋体" w:hint="eastAsia"/>
          <w:color w:val="000000"/>
        </w:rPr>
        <w:t>，</w:t>
      </w:r>
      <w:r w:rsidR="004E6DE9">
        <w:rPr>
          <w:rFonts w:cs="宋体" w:hint="eastAsia"/>
          <w:color w:val="000000"/>
        </w:rPr>
        <w:t>以便</w:t>
      </w:r>
      <w:r>
        <w:rPr>
          <w:rFonts w:cs="宋体" w:hint="eastAsia"/>
          <w:color w:val="000000"/>
        </w:rPr>
        <w:t>在产品上市之前降低相关风险。</w:t>
      </w:r>
    </w:p>
    <w:p w14:paraId="53D0EC5F" w14:textId="58F87DA9" w:rsidR="00DB5973" w:rsidRDefault="00350131" w:rsidP="00DB5973">
      <w:pPr>
        <w:ind w:firstLine="480"/>
        <w:jc w:val="left"/>
        <w:rPr>
          <w:rStyle w:val="fontstyle01"/>
        </w:rPr>
      </w:pPr>
      <w:r>
        <w:rPr>
          <w:rStyle w:val="fontstyle01"/>
          <w:rFonts w:cs="宋体" w:hint="eastAsia"/>
        </w:rPr>
        <w:t>值得关注的是</w:t>
      </w:r>
      <w:r w:rsidR="00DB5973">
        <w:rPr>
          <w:rStyle w:val="fontstyle01"/>
          <w:rFonts w:cs="宋体" w:hint="eastAsia"/>
        </w:rPr>
        <w:t>在这个频段中产生干扰的连接供电线路的产品，其波形基</w:t>
      </w:r>
      <w:r w:rsidR="004E6DE9">
        <w:rPr>
          <w:rStyle w:val="fontstyle01"/>
          <w:rFonts w:cs="宋体" w:hint="eastAsia"/>
        </w:rPr>
        <w:t>本上为任意脉冲。当直接连接到供电线路时，</w:t>
      </w:r>
      <w:r w:rsidR="0076180A">
        <w:rPr>
          <w:rStyle w:val="fontstyle01"/>
          <w:rFonts w:ascii="宋体" w:eastAsia="宋体" w:hAnsi="宋体" w:cs="宋体" w:hint="eastAsia"/>
        </w:rPr>
        <w:t>智能计量器具</w:t>
      </w:r>
      <w:r w:rsidR="004E6DE9">
        <w:rPr>
          <w:rStyle w:val="fontstyle01"/>
          <w:rFonts w:cs="宋体" w:hint="eastAsia"/>
        </w:rPr>
        <w:t>可能会受到这类</w:t>
      </w:r>
      <w:r w:rsidR="00DB5973">
        <w:rPr>
          <w:rStyle w:val="fontstyle01"/>
          <w:rFonts w:cs="宋体" w:hint="eastAsia"/>
        </w:rPr>
        <w:t>信号的干扰，不仅表现为</w:t>
      </w:r>
      <w:r w:rsidR="004E6DE9">
        <w:rPr>
          <w:rStyle w:val="fontstyle01"/>
          <w:rFonts w:cs="宋体" w:hint="eastAsia"/>
        </w:rPr>
        <w:t>对被</w:t>
      </w:r>
      <w:r w:rsidR="00DB5973">
        <w:rPr>
          <w:rStyle w:val="fontstyle01"/>
          <w:rFonts w:cs="宋体" w:hint="eastAsia"/>
        </w:rPr>
        <w:t>测量干扰，而且在使用</w:t>
      </w:r>
      <w:r w:rsidR="00DB5973">
        <w:rPr>
          <w:rStyle w:val="fontstyle01"/>
        </w:rPr>
        <w:t>PLT / PLC</w:t>
      </w:r>
      <w:r w:rsidR="00DB5973">
        <w:rPr>
          <w:rStyle w:val="fontstyle01"/>
          <w:rFonts w:cs="宋体" w:hint="eastAsia"/>
        </w:rPr>
        <w:t>作为数据通信手段的情况下，还会对测量数据产生影响。</w:t>
      </w:r>
    </w:p>
    <w:p w14:paraId="1108DE91" w14:textId="77777777" w:rsidR="00287069" w:rsidRDefault="00DB5973" w:rsidP="004E6DE9">
      <w:pPr>
        <w:spacing w:line="360" w:lineRule="auto"/>
        <w:ind w:firstLine="480"/>
        <w:rPr>
          <w:rFonts w:cs="宋体"/>
          <w:color w:val="000000"/>
        </w:rPr>
      </w:pPr>
      <w:r>
        <w:rPr>
          <w:rFonts w:cs="宋体" w:hint="eastAsia"/>
          <w:color w:val="000000"/>
        </w:rPr>
        <w:t>对于这类干扰，尚没有合适的测量方法或标准。</w:t>
      </w:r>
    </w:p>
    <w:p w14:paraId="3CB05C2B" w14:textId="01F1CE03" w:rsidR="00B32E07" w:rsidRDefault="00B32E07" w:rsidP="00B734BE">
      <w:pPr>
        <w:spacing w:line="360" w:lineRule="auto"/>
        <w:ind w:leftChars="-354" w:rightChars="-194" w:right="-466" w:hangingChars="354" w:hanging="850"/>
        <w:jc w:val="center"/>
        <w:rPr>
          <w:rFonts w:cs="宋体"/>
          <w:color w:val="000000"/>
        </w:rPr>
      </w:pPr>
      <w:r>
        <w:rPr>
          <w:rFonts w:cs="宋体" w:hint="eastAsia"/>
          <w:color w:val="000000"/>
        </w:rPr>
        <w:object w:dxaOrig="15899" w:dyaOrig="6323" w14:anchorId="7DC55DC2">
          <v:shape id="Object 29" o:spid="_x0000_i1026" type="#_x0000_t75" style="width:533.4pt;height:188.75pt;mso-wrap-style:square;mso-position-horizontal-relative:page;mso-position-vertical-relative:page" o:ole="">
            <v:fill o:detectmouseclick="t"/>
            <v:imagedata r:id="rId21" o:title=""/>
            <o:lock v:ext="edit" aspectratio="f"/>
          </v:shape>
          <o:OLEObject Type="Embed" ProgID="Visio.Drawing.15" ShapeID="Object 29" DrawAspect="Content" ObjectID="_1699985378" r:id="rId22">
            <o:FieldCodes>\* MERGEFORMAT</o:FieldCodes>
          </o:OLEObject>
        </w:object>
      </w:r>
    </w:p>
    <w:p w14:paraId="24440167" w14:textId="4AE892E5" w:rsidR="00B32E07" w:rsidRDefault="00B32E07" w:rsidP="00B32E07">
      <w:pPr>
        <w:ind w:firstLineChars="0" w:firstLine="0"/>
        <w:jc w:val="center"/>
        <w:rPr>
          <w:rStyle w:val="fontstyle01"/>
          <w:rFonts w:cs="宋体"/>
          <w:color w:val="00B050"/>
        </w:rPr>
      </w:pPr>
      <w:r>
        <w:rPr>
          <w:rStyle w:val="fontstyle01"/>
          <w:rFonts w:cs="宋体" w:hint="eastAsia"/>
        </w:rPr>
        <w:t>图</w:t>
      </w:r>
      <w:r>
        <w:rPr>
          <w:rStyle w:val="fontstyle01"/>
        </w:rPr>
        <w:t xml:space="preserve">2 </w:t>
      </w:r>
      <w:r>
        <w:rPr>
          <w:rStyle w:val="fontstyle01"/>
          <w:rFonts w:cs="宋体" w:hint="eastAsia"/>
        </w:rPr>
        <w:t>无线电和红外线通信的电磁频谱概览示意图</w:t>
      </w:r>
    </w:p>
    <w:p w14:paraId="54CCBD74" w14:textId="77777777" w:rsidR="00B32E07" w:rsidRPr="00B32E07" w:rsidRDefault="00B32E07" w:rsidP="00DB5973">
      <w:pPr>
        <w:spacing w:line="360" w:lineRule="auto"/>
        <w:ind w:firstLine="480"/>
        <w:jc w:val="center"/>
        <w:rPr>
          <w:rFonts w:cs="宋体"/>
          <w:color w:val="000000"/>
        </w:rPr>
      </w:pPr>
    </w:p>
    <w:p w14:paraId="5A8E4F41" w14:textId="77777777" w:rsidR="00DB5973" w:rsidRDefault="00DB5973" w:rsidP="00DB5973">
      <w:pPr>
        <w:ind w:firstLine="480"/>
        <w:jc w:val="left"/>
        <w:rPr>
          <w:rStyle w:val="fontstyle01"/>
        </w:rPr>
      </w:pPr>
      <w:r>
        <w:rPr>
          <w:rStyle w:val="fontstyle01"/>
          <w:rFonts w:cs="宋体" w:hint="eastAsia"/>
        </w:rPr>
        <w:t>用于智能</w:t>
      </w:r>
      <w:r w:rsidR="00632C16">
        <w:rPr>
          <w:rStyle w:val="fontstyle01"/>
          <w:rFonts w:cs="宋体" w:hint="eastAsia"/>
        </w:rPr>
        <w:t>计</w:t>
      </w:r>
      <w:r>
        <w:rPr>
          <w:rStyle w:val="fontstyle01"/>
          <w:rFonts w:cs="宋体" w:hint="eastAsia"/>
        </w:rPr>
        <w:t>量的频段有：</w:t>
      </w:r>
    </w:p>
    <w:p w14:paraId="20835013" w14:textId="77777777" w:rsidR="00DB5973" w:rsidRDefault="00DB5973" w:rsidP="00BC582A">
      <w:pPr>
        <w:numPr>
          <w:ilvl w:val="0"/>
          <w:numId w:val="30"/>
        </w:numPr>
        <w:ind w:firstLineChars="0" w:firstLine="6"/>
        <w:jc w:val="left"/>
        <w:rPr>
          <w:rStyle w:val="fontstyle01"/>
        </w:rPr>
      </w:pPr>
      <w:r>
        <w:rPr>
          <w:rStyle w:val="fontstyle01"/>
          <w:rFonts w:ascii="宋体" w:hAnsi="宋体" w:cs="宋体" w:hint="eastAsia"/>
        </w:rPr>
        <w:t></w:t>
      </w:r>
      <w:r>
        <w:rPr>
          <w:rStyle w:val="fontstyle01"/>
        </w:rPr>
        <w:t>PLC</w:t>
      </w:r>
      <w:r>
        <w:rPr>
          <w:rStyle w:val="fontstyle01"/>
          <w:rFonts w:cs="宋体" w:hint="eastAsia"/>
        </w:rPr>
        <w:t>的超低频和低频（导通）频带</w:t>
      </w:r>
      <w:r>
        <w:rPr>
          <w:rStyle w:val="fontstyle01"/>
        </w:rPr>
        <w:t>;</w:t>
      </w:r>
    </w:p>
    <w:p w14:paraId="68A3AC1C" w14:textId="77777777" w:rsidR="00DB5973" w:rsidRDefault="00DB5973" w:rsidP="00BC582A">
      <w:pPr>
        <w:numPr>
          <w:ilvl w:val="0"/>
          <w:numId w:val="30"/>
        </w:numPr>
        <w:ind w:firstLineChars="0" w:firstLine="6"/>
        <w:jc w:val="left"/>
        <w:rPr>
          <w:rStyle w:val="fontstyle01"/>
        </w:rPr>
      </w:pPr>
      <w:r>
        <w:rPr>
          <w:rStyle w:val="fontstyle01"/>
          <w:rFonts w:ascii="宋体" w:hAnsi="宋体" w:cs="宋体" w:hint="eastAsia"/>
        </w:rPr>
        <w:t></w:t>
      </w:r>
      <w:r>
        <w:rPr>
          <w:rStyle w:val="fontstyle01"/>
          <w:rFonts w:cs="宋体" w:hint="eastAsia"/>
        </w:rPr>
        <w:t>用于</w:t>
      </w:r>
      <w:r>
        <w:rPr>
          <w:rStyle w:val="fontstyle01"/>
        </w:rPr>
        <w:t>GPRS</w:t>
      </w:r>
      <w:r>
        <w:rPr>
          <w:rStyle w:val="fontstyle01"/>
          <w:rFonts w:cs="宋体" w:hint="eastAsia"/>
        </w:rPr>
        <w:t>的超高频（辐射）频带。</w:t>
      </w:r>
    </w:p>
    <w:p w14:paraId="6A0EABC0" w14:textId="77777777" w:rsidR="00D65882" w:rsidRDefault="00D65882" w:rsidP="0062386B">
      <w:pPr>
        <w:pStyle w:val="af7"/>
        <w:rPr>
          <w:rFonts w:asciiTheme="minorEastAsia" w:eastAsiaTheme="minorEastAsia" w:hAnsiTheme="minorEastAsia"/>
        </w:rPr>
      </w:pPr>
    </w:p>
    <w:p w14:paraId="4FDFCF13" w14:textId="4C54FEE3" w:rsidR="00F76A79" w:rsidRPr="00D65882" w:rsidRDefault="001F5DDC" w:rsidP="0062386B">
      <w:pPr>
        <w:pStyle w:val="2"/>
        <w:rPr>
          <w:rFonts w:eastAsiaTheme="minorEastAsia"/>
          <w:szCs w:val="24"/>
        </w:rPr>
      </w:pPr>
      <w:bookmarkStart w:id="66" w:name="_Toc87731113"/>
      <w:r>
        <w:rPr>
          <w:rFonts w:eastAsiaTheme="minorEastAsia" w:hint="eastAsia"/>
          <w:szCs w:val="24"/>
        </w:rPr>
        <w:t>6.2</w:t>
      </w:r>
      <w:r w:rsidR="00BC7060">
        <w:rPr>
          <w:rFonts w:eastAsiaTheme="minorEastAsia"/>
          <w:szCs w:val="24"/>
        </w:rPr>
        <w:t xml:space="preserve"> </w:t>
      </w:r>
      <w:r w:rsidR="00C605A7">
        <w:rPr>
          <w:rFonts w:eastAsiaTheme="minorEastAsia" w:hint="eastAsia"/>
          <w:szCs w:val="24"/>
        </w:rPr>
        <w:t xml:space="preserve"> </w:t>
      </w:r>
      <w:r w:rsidR="00D65882" w:rsidRPr="00D65882">
        <w:rPr>
          <w:rStyle w:val="fontstyle01"/>
          <w:rFonts w:ascii="Times New Roman" w:hAnsi="Times New Roman"/>
        </w:rPr>
        <w:t>软件</w:t>
      </w:r>
      <w:r w:rsidR="00C605A7">
        <w:rPr>
          <w:rStyle w:val="fontstyle01"/>
          <w:rFonts w:ascii="Times New Roman" w:eastAsiaTheme="minorEastAsia" w:hAnsi="Times New Roman" w:hint="eastAsia"/>
        </w:rPr>
        <w:t>/</w:t>
      </w:r>
      <w:r w:rsidR="00C605A7">
        <w:rPr>
          <w:rStyle w:val="fontstyle01"/>
          <w:rFonts w:ascii="Times New Roman" w:eastAsiaTheme="minorEastAsia" w:hAnsi="Times New Roman" w:hint="eastAsia"/>
        </w:rPr>
        <w:t>固件</w:t>
      </w:r>
      <w:r w:rsidR="00BC7060">
        <w:rPr>
          <w:rStyle w:val="fontstyle01"/>
          <w:rFonts w:ascii="Times New Roman" w:hAnsi="Times New Roman"/>
        </w:rPr>
        <w:t>的</w:t>
      </w:r>
      <w:r w:rsidR="00D65882" w:rsidRPr="00D65882">
        <w:rPr>
          <w:rStyle w:val="fontstyle01"/>
          <w:rFonts w:ascii="Times New Roman" w:hAnsi="Times New Roman"/>
        </w:rPr>
        <w:t>评</w:t>
      </w:r>
      <w:r w:rsidR="00D65882">
        <w:rPr>
          <w:rStyle w:val="fontstyle01"/>
          <w:rFonts w:ascii="Times New Roman" w:eastAsiaTheme="minorEastAsia" w:hAnsi="Times New Roman" w:hint="eastAsia"/>
        </w:rPr>
        <w:t>估</w:t>
      </w:r>
      <w:bookmarkEnd w:id="66"/>
    </w:p>
    <w:p w14:paraId="5817DC13" w14:textId="77777777" w:rsidR="00D65882" w:rsidRPr="00D65882" w:rsidRDefault="00C04EBD" w:rsidP="0062386B">
      <w:pPr>
        <w:pStyle w:val="af7"/>
        <w:rPr>
          <w:rStyle w:val="fontstyle01"/>
          <w:rFonts w:ascii="宋体" w:eastAsiaTheme="minorEastAsia" w:hAnsi="宋体" w:cs="宋体"/>
          <w:color w:val="auto"/>
        </w:rPr>
      </w:pPr>
      <w:r w:rsidRPr="00C04EBD">
        <w:rPr>
          <w:rFonts w:eastAsiaTheme="minorEastAsia" w:hint="eastAsia"/>
        </w:rPr>
        <w:t xml:space="preserve">6.2.1  </w:t>
      </w:r>
      <w:bookmarkStart w:id="67" w:name="_Toc490424458"/>
      <w:r w:rsidR="00D65882" w:rsidRPr="00D65882">
        <w:rPr>
          <w:rStyle w:val="fontstyle01"/>
          <w:rFonts w:asciiTheme="minorHAnsi" w:eastAsiaTheme="minorEastAsia" w:hAnsiTheme="minorHAnsi" w:cstheme="minorBidi"/>
        </w:rPr>
        <w:t>模块化方法</w:t>
      </w:r>
      <w:bookmarkEnd w:id="67"/>
    </w:p>
    <w:p w14:paraId="327BD929" w14:textId="12F4E977" w:rsidR="002F3CEB" w:rsidRDefault="002C0069" w:rsidP="005114B2">
      <w:pPr>
        <w:ind w:firstLine="480"/>
        <w:jc w:val="left"/>
        <w:rPr>
          <w:rStyle w:val="fontstyle01"/>
        </w:rPr>
      </w:pPr>
      <w:r>
        <w:rPr>
          <w:rStyle w:val="fontstyle01"/>
          <w:rFonts w:ascii="宋体" w:eastAsia="宋体" w:hAnsi="宋体" w:cs="宋体" w:hint="eastAsia"/>
        </w:rPr>
        <w:t>一般</w:t>
      </w:r>
      <w:r w:rsidR="002F3CEB">
        <w:rPr>
          <w:rStyle w:val="fontstyle01"/>
          <w:rFonts w:cs="宋体" w:hint="eastAsia"/>
        </w:rPr>
        <w:t>情况下，</w:t>
      </w:r>
      <w:r w:rsidR="002F3CEB">
        <w:rPr>
          <w:rFonts w:cs="宋体" w:hint="eastAsia"/>
          <w:color w:val="000000"/>
        </w:rPr>
        <w:t>整体上对完整智能计量系统的软件进行评估</w:t>
      </w:r>
      <w:r>
        <w:rPr>
          <w:rStyle w:val="fontstyle01"/>
          <w:rFonts w:ascii="宋体" w:eastAsia="宋体" w:hAnsi="宋体" w:cs="宋体" w:hint="eastAsia"/>
        </w:rPr>
        <w:t>较难</w:t>
      </w:r>
      <w:r w:rsidR="002F3CEB">
        <w:rPr>
          <w:rStyle w:val="fontstyle01"/>
          <w:rFonts w:cs="宋体" w:hint="eastAsia"/>
        </w:rPr>
        <w:t>完成。模块化方法是评估软件的实用方法。</w:t>
      </w:r>
    </w:p>
    <w:p w14:paraId="5446BE27" w14:textId="5BDAD09A" w:rsidR="002F3CEB" w:rsidRDefault="002F3CEB" w:rsidP="002F3CEB">
      <w:pPr>
        <w:ind w:firstLine="480"/>
        <w:jc w:val="left"/>
        <w:rPr>
          <w:rStyle w:val="fontstyle01"/>
        </w:rPr>
      </w:pPr>
      <w:r>
        <w:rPr>
          <w:rStyle w:val="fontstyle01"/>
          <w:rFonts w:cs="宋体" w:hint="eastAsia"/>
        </w:rPr>
        <w:t>原则上</w:t>
      </w:r>
      <w:r>
        <w:rPr>
          <w:rFonts w:cs="宋体" w:hint="eastAsia"/>
          <w:color w:val="000000"/>
        </w:rPr>
        <w:t>应评估计量系统的组件，并保护不安全环境中的数据</w:t>
      </w:r>
      <w:r>
        <w:rPr>
          <w:rStyle w:val="fontstyle01"/>
          <w:rFonts w:cs="宋体" w:hint="eastAsia"/>
        </w:rPr>
        <w:t>。</w:t>
      </w:r>
      <w:r>
        <w:rPr>
          <w:rFonts w:cs="宋体" w:hint="eastAsia"/>
          <w:color w:val="000000"/>
        </w:rPr>
        <w:t>有关此类评估的信息</w:t>
      </w:r>
      <w:r>
        <w:rPr>
          <w:rStyle w:val="fontstyle01"/>
          <w:rFonts w:cs="宋体" w:hint="eastAsia"/>
        </w:rPr>
        <w:t>请参考</w:t>
      </w:r>
      <w:r>
        <w:rPr>
          <w:rStyle w:val="fontstyle01"/>
        </w:rPr>
        <w:t>OIML D 31</w:t>
      </w:r>
      <w:r>
        <w:rPr>
          <w:rStyle w:val="fontstyle01"/>
          <w:rFonts w:cs="宋体" w:hint="eastAsia"/>
        </w:rPr>
        <w:t>。</w:t>
      </w:r>
    </w:p>
    <w:p w14:paraId="38F9CA37" w14:textId="77777777" w:rsidR="00D65882" w:rsidRPr="002F3CEB" w:rsidRDefault="00D65882" w:rsidP="0062386B">
      <w:pPr>
        <w:pStyle w:val="af7"/>
        <w:rPr>
          <w:rFonts w:eastAsiaTheme="minorEastAsia"/>
        </w:rPr>
      </w:pPr>
    </w:p>
    <w:p w14:paraId="61CF76F8" w14:textId="77777777" w:rsidR="002701EB" w:rsidRPr="002701EB" w:rsidRDefault="00774AFA" w:rsidP="0062386B">
      <w:pPr>
        <w:pStyle w:val="af7"/>
        <w:rPr>
          <w:rFonts w:eastAsiaTheme="minorEastAsia"/>
        </w:rPr>
      </w:pPr>
      <w:r w:rsidRPr="00774AFA">
        <w:rPr>
          <w:rFonts w:eastAsiaTheme="minorEastAsia" w:hint="eastAsia"/>
        </w:rPr>
        <w:t>6.2.2</w:t>
      </w:r>
      <w:r w:rsidR="00252127">
        <w:rPr>
          <w:rFonts w:eastAsiaTheme="minorEastAsia"/>
        </w:rPr>
        <w:t xml:space="preserve"> </w:t>
      </w:r>
      <w:r w:rsidR="002701EB" w:rsidRPr="002701EB">
        <w:rPr>
          <w:rFonts w:eastAsiaTheme="minorEastAsia" w:hint="eastAsia"/>
        </w:rPr>
        <w:t>潜在的影响/干扰和局限性</w:t>
      </w:r>
    </w:p>
    <w:p w14:paraId="6F1403DF" w14:textId="77777777" w:rsidR="002F3CEB" w:rsidRDefault="002F3CEB" w:rsidP="002F3CEB">
      <w:pPr>
        <w:ind w:firstLine="480"/>
        <w:jc w:val="left"/>
        <w:rPr>
          <w:rStyle w:val="fontstyle01"/>
        </w:rPr>
      </w:pPr>
      <w:r>
        <w:rPr>
          <w:rFonts w:cs="宋体" w:hint="eastAsia"/>
        </w:rPr>
        <w:t>评估计量系统组件的需求，取决于存储测量值和相关时间间隔数据的主寄存器所处的位置。</w:t>
      </w:r>
      <w:r>
        <w:rPr>
          <w:rStyle w:val="fontstyle01"/>
          <w:rFonts w:cs="宋体" w:hint="eastAsia"/>
        </w:rPr>
        <w:t>评估数据传输保护措施的需求也取决于这一位置。</w:t>
      </w:r>
    </w:p>
    <w:p w14:paraId="6DE584E9" w14:textId="4E078394" w:rsidR="002F3CEB" w:rsidRDefault="002F3CEB" w:rsidP="002F3CEB">
      <w:pPr>
        <w:ind w:firstLine="480"/>
        <w:jc w:val="left"/>
        <w:rPr>
          <w:rStyle w:val="fontstyle01"/>
        </w:rPr>
      </w:pPr>
      <w:r>
        <w:rPr>
          <w:rStyle w:val="fontstyle01"/>
          <w:rFonts w:cs="宋体" w:hint="eastAsia"/>
        </w:rPr>
        <w:t>智能计量软件</w:t>
      </w:r>
      <w:r>
        <w:rPr>
          <w:rStyle w:val="fontstyle01"/>
        </w:rPr>
        <w:t>/</w:t>
      </w:r>
      <w:r>
        <w:rPr>
          <w:rStyle w:val="fontstyle01"/>
          <w:rFonts w:cs="宋体" w:hint="eastAsia"/>
        </w:rPr>
        <w:t>固件应确保有足够的时间</w:t>
      </w:r>
      <w:r w:rsidR="00975775">
        <w:rPr>
          <w:rStyle w:val="fontstyle01"/>
          <w:rFonts w:cs="宋体" w:hint="eastAsia"/>
        </w:rPr>
        <w:t>记录</w:t>
      </w:r>
      <w:r>
        <w:rPr>
          <w:rStyle w:val="fontstyle01"/>
          <w:rFonts w:cs="宋体" w:hint="eastAsia"/>
        </w:rPr>
        <w:t>，即具有足够分辨</w:t>
      </w:r>
      <w:r w:rsidR="00975775">
        <w:rPr>
          <w:rStyle w:val="fontstyle01"/>
          <w:rFonts w:ascii="宋体" w:eastAsia="宋体" w:hAnsi="宋体" w:cs="宋体" w:hint="eastAsia"/>
        </w:rPr>
        <w:t>力</w:t>
      </w:r>
      <w:r>
        <w:rPr>
          <w:rStyle w:val="fontstyle01"/>
          <w:rFonts w:cs="宋体" w:hint="eastAsia"/>
        </w:rPr>
        <w:t>的精确时间戳和间隔测量。</w:t>
      </w:r>
    </w:p>
    <w:p w14:paraId="4C1D2911" w14:textId="2D4404DA" w:rsidR="002701EB" w:rsidRPr="00B734BE" w:rsidRDefault="002F3CEB" w:rsidP="00B734BE">
      <w:pPr>
        <w:ind w:firstLine="480"/>
        <w:jc w:val="left"/>
        <w:rPr>
          <w:rFonts w:ascii="TimesNewRomanPSMT" w:eastAsiaTheme="minorEastAsia" w:hAnsi="TimesNewRomanPSMT" w:cs="TimesNewRomanPSMT"/>
          <w:color w:val="000000"/>
        </w:rPr>
      </w:pPr>
      <w:r>
        <w:rPr>
          <w:rStyle w:val="fontstyle01"/>
          <w:rFonts w:cs="宋体" w:hint="eastAsia"/>
        </w:rPr>
        <w:lastRenderedPageBreak/>
        <w:t>在使用最新技术时，时间测量可以达到非常高的精确度。原则上，这不应影响总体测量结果的准确性，</w:t>
      </w:r>
      <w:r>
        <w:rPr>
          <w:rFonts w:cs="宋体" w:hint="eastAsia"/>
          <w:color w:val="000000"/>
        </w:rPr>
        <w:t>但</w:t>
      </w:r>
      <w:r w:rsidR="00975775">
        <w:rPr>
          <w:rFonts w:cs="宋体" w:hint="eastAsia"/>
          <w:color w:val="000000"/>
        </w:rPr>
        <w:t>应</w:t>
      </w:r>
      <w:r>
        <w:rPr>
          <w:rFonts w:cs="宋体" w:hint="eastAsia"/>
          <w:color w:val="000000"/>
        </w:rPr>
        <w:t>注意同步，避免由于处理和传输造成的延迟</w:t>
      </w:r>
      <w:r>
        <w:rPr>
          <w:rStyle w:val="fontstyle01"/>
          <w:rFonts w:cs="宋体" w:hint="eastAsia"/>
        </w:rPr>
        <w:t>。同步方法和</w:t>
      </w:r>
      <w:r w:rsidR="00632C16">
        <w:rPr>
          <w:rStyle w:val="fontstyle01"/>
          <w:rFonts w:cs="宋体" w:hint="eastAsia"/>
        </w:rPr>
        <w:t>手段</w:t>
      </w:r>
      <w:r>
        <w:rPr>
          <w:rStyle w:val="fontstyle01"/>
          <w:rFonts w:cs="宋体" w:hint="eastAsia"/>
        </w:rPr>
        <w:t>的安全应确保时间测量的准确性，不会对整个测量结果产生影响。</w:t>
      </w:r>
    </w:p>
    <w:p w14:paraId="15BD4FBD" w14:textId="77777777" w:rsidR="002701EB" w:rsidRPr="002701EB" w:rsidRDefault="002701EB" w:rsidP="0062386B">
      <w:pPr>
        <w:pStyle w:val="1"/>
        <w:spacing w:line="276" w:lineRule="auto"/>
        <w:rPr>
          <w:rFonts w:asciiTheme="minorEastAsia" w:eastAsiaTheme="minorEastAsia" w:hAnsiTheme="minorEastAsia"/>
          <w:szCs w:val="24"/>
        </w:rPr>
      </w:pPr>
      <w:bookmarkStart w:id="68" w:name="_Toc87731114"/>
      <w:r>
        <w:rPr>
          <w:rFonts w:asciiTheme="minorEastAsia" w:eastAsiaTheme="minorEastAsia" w:hAnsiTheme="minorEastAsia"/>
          <w:szCs w:val="24"/>
        </w:rPr>
        <w:t xml:space="preserve">7 </w:t>
      </w:r>
      <w:r w:rsidRPr="002701EB">
        <w:rPr>
          <w:rFonts w:asciiTheme="minorEastAsia" w:eastAsiaTheme="minorEastAsia" w:hAnsiTheme="minorEastAsia"/>
          <w:szCs w:val="24"/>
        </w:rPr>
        <w:t>其他</w:t>
      </w:r>
      <w:r w:rsidR="00BC7060">
        <w:rPr>
          <w:rFonts w:asciiTheme="minorEastAsia" w:eastAsiaTheme="minorEastAsia" w:hAnsiTheme="minorEastAsia"/>
          <w:szCs w:val="24"/>
        </w:rPr>
        <w:t>要求</w:t>
      </w:r>
      <w:bookmarkEnd w:id="68"/>
    </w:p>
    <w:p w14:paraId="1AA8C1FB" w14:textId="77777777" w:rsidR="002F3CEB" w:rsidRDefault="002F3CEB" w:rsidP="002F3CEB">
      <w:pPr>
        <w:ind w:firstLine="480"/>
        <w:jc w:val="left"/>
        <w:rPr>
          <w:rFonts w:ascii="Arial" w:hAnsi="Arial" w:cs="Arial"/>
          <w:color w:val="FF0000"/>
        </w:rPr>
      </w:pPr>
      <w:r>
        <w:rPr>
          <w:rFonts w:ascii="Arial" w:hAnsi="Arial" w:cs="宋体" w:hint="eastAsia"/>
        </w:rPr>
        <w:t>应考虑智能</w:t>
      </w:r>
      <w:r w:rsidR="004E6DE9">
        <w:rPr>
          <w:rFonts w:ascii="Arial" w:hAnsi="Arial" w:cs="宋体" w:hint="eastAsia"/>
        </w:rPr>
        <w:t>计量器具</w:t>
      </w:r>
      <w:r>
        <w:rPr>
          <w:rFonts w:ascii="Arial" w:hAnsi="Arial" w:cs="宋体" w:hint="eastAsia"/>
        </w:rPr>
        <w:t>的附加功能，分析其对法定计量方面潜在的影响。</w:t>
      </w:r>
    </w:p>
    <w:p w14:paraId="57267620" w14:textId="5A677E80" w:rsidR="002F3CEB" w:rsidRDefault="00632C16" w:rsidP="002F3CEB">
      <w:pPr>
        <w:ind w:firstLine="480"/>
        <w:jc w:val="left"/>
        <w:rPr>
          <w:rStyle w:val="fontstyle01"/>
        </w:rPr>
      </w:pPr>
      <w:r>
        <w:rPr>
          <w:rStyle w:val="fontstyle01"/>
          <w:rFonts w:cs="宋体" w:hint="eastAsia"/>
        </w:rPr>
        <w:t>法制计量</w:t>
      </w:r>
      <w:r w:rsidR="002F3CEB">
        <w:rPr>
          <w:rStyle w:val="fontstyle01"/>
          <w:rFonts w:cs="宋体" w:hint="eastAsia"/>
        </w:rPr>
        <w:t>不仅需要实际测量的数</w:t>
      </w:r>
      <w:r w:rsidR="00961A72">
        <w:rPr>
          <w:rStyle w:val="fontstyle01"/>
          <w:rFonts w:cs="宋体" w:hint="eastAsia"/>
        </w:rPr>
        <w:t>据</w:t>
      </w:r>
      <w:r w:rsidR="002F3CEB">
        <w:rPr>
          <w:rStyle w:val="fontstyle01"/>
          <w:rFonts w:cs="宋体" w:hint="eastAsia"/>
        </w:rPr>
        <w:t>，还需要累积测量值情况下的时间戳。</w:t>
      </w:r>
    </w:p>
    <w:p w14:paraId="798E8F73" w14:textId="77777777" w:rsidR="002F3CEB" w:rsidRDefault="002F3CEB" w:rsidP="002F3CEB">
      <w:pPr>
        <w:ind w:firstLine="480"/>
        <w:jc w:val="left"/>
        <w:rPr>
          <w:rStyle w:val="fontstyle01"/>
        </w:rPr>
      </w:pPr>
      <w:r>
        <w:rPr>
          <w:rFonts w:cs="宋体" w:hint="eastAsia"/>
        </w:rPr>
        <w:t>在运用本规范介绍的计量器具输入输出模型时</w:t>
      </w:r>
      <w:r>
        <w:rPr>
          <w:rStyle w:val="fontstyle01"/>
          <w:rFonts w:cs="宋体" w:hint="eastAsia"/>
        </w:rPr>
        <w:t>，应注意系统组件之间的影响或相互作用，并且应提出适当的要求，以防止不必要的硬件相互</w:t>
      </w:r>
      <w:r w:rsidR="00632C16">
        <w:rPr>
          <w:rStyle w:val="fontstyle01"/>
          <w:rFonts w:cs="宋体" w:hint="eastAsia"/>
        </w:rPr>
        <w:t>影响</w:t>
      </w:r>
      <w:r>
        <w:rPr>
          <w:rStyle w:val="fontstyle01"/>
          <w:rFonts w:cs="宋体" w:hint="eastAsia"/>
        </w:rPr>
        <w:t>。</w:t>
      </w:r>
    </w:p>
    <w:p w14:paraId="6D222935" w14:textId="77777777" w:rsidR="002F3CEB" w:rsidRDefault="002F3CEB" w:rsidP="002F3CEB">
      <w:pPr>
        <w:ind w:firstLine="480"/>
        <w:jc w:val="left"/>
        <w:rPr>
          <w:rFonts w:ascii="Arial" w:hAnsi="Arial" w:cs="Arial"/>
        </w:rPr>
      </w:pPr>
      <w:r>
        <w:rPr>
          <w:rFonts w:ascii="Arial" w:hAnsi="Arial" w:cs="宋体" w:hint="eastAsia"/>
        </w:rPr>
        <w:t>可以是对邻近计量器具辐射产生的环境影响的抗扰度的要求。目前，</w:t>
      </w:r>
      <w:r>
        <w:rPr>
          <w:rFonts w:ascii="Arial" w:hAnsi="Arial" w:cs="Arial"/>
        </w:rPr>
        <w:t>OIML D 11</w:t>
      </w:r>
      <w:r>
        <w:rPr>
          <w:rFonts w:ascii="Arial" w:hAnsi="Arial" w:cs="宋体" w:hint="eastAsia"/>
        </w:rPr>
        <w:t>的规定涵盖了其中部分（但非全部）内容。</w:t>
      </w:r>
    </w:p>
    <w:p w14:paraId="5293CEF6" w14:textId="77777777" w:rsidR="002F3CEB" w:rsidRDefault="002F3CEB" w:rsidP="002F3CEB">
      <w:pPr>
        <w:ind w:firstLine="480"/>
        <w:jc w:val="left"/>
        <w:rPr>
          <w:rFonts w:ascii="Arial" w:hAnsi="Arial" w:cs="Arial"/>
        </w:rPr>
      </w:pPr>
      <w:r>
        <w:rPr>
          <w:rFonts w:ascii="Arial" w:hAnsi="Arial" w:cs="宋体" w:hint="eastAsia"/>
        </w:rPr>
        <w:t>关于软件，在选择软件保护等级时，可以参考</w:t>
      </w:r>
      <w:r>
        <w:rPr>
          <w:rFonts w:ascii="Arial" w:hAnsi="Arial" w:cs="Arial"/>
        </w:rPr>
        <w:t>OIML D 31</w:t>
      </w:r>
      <w:r>
        <w:rPr>
          <w:rFonts w:ascii="Arial" w:hAnsi="Arial" w:cs="宋体" w:hint="eastAsia"/>
        </w:rPr>
        <w:t>的适用条款。这些规定不仅涵盖与被测量相关的测量数据的安全，而且还要考虑与时间相关的测量数据。</w:t>
      </w:r>
    </w:p>
    <w:p w14:paraId="0B77A530" w14:textId="77777777" w:rsidR="002F3CEB" w:rsidRDefault="002F3CEB" w:rsidP="002F3CEB">
      <w:pPr>
        <w:ind w:firstLine="480"/>
        <w:jc w:val="left"/>
        <w:rPr>
          <w:rStyle w:val="fontstyle01"/>
        </w:rPr>
      </w:pPr>
      <w:r>
        <w:rPr>
          <w:rStyle w:val="fontstyle01"/>
          <w:rFonts w:cs="宋体" w:hint="eastAsia"/>
        </w:rPr>
        <w:t>是否包含数据传输通信的要求，取决于这些数据是否与贸易结算参数的相关。</w:t>
      </w:r>
    </w:p>
    <w:p w14:paraId="0808D28C" w14:textId="77777777" w:rsidR="00281362" w:rsidRPr="002F3CEB" w:rsidRDefault="00281362" w:rsidP="0062386B">
      <w:pPr>
        <w:pStyle w:val="af7"/>
        <w:rPr>
          <w:rFonts w:ascii="Times New Roman"/>
        </w:rPr>
      </w:pPr>
    </w:p>
    <w:p w14:paraId="5581E980" w14:textId="77777777" w:rsidR="00281362" w:rsidRDefault="00281362" w:rsidP="0062386B">
      <w:pPr>
        <w:widowControl/>
        <w:ind w:firstLineChars="0"/>
        <w:jc w:val="center"/>
        <w:rPr>
          <w:rFonts w:ascii="黑体" w:eastAsia="黑体" w:hAnsi="黑体"/>
          <w:sz w:val="21"/>
          <w:szCs w:val="21"/>
        </w:rPr>
      </w:pPr>
    </w:p>
    <w:p w14:paraId="09D3F6B4" w14:textId="77777777" w:rsidR="00B734BE" w:rsidRDefault="00B734BE" w:rsidP="0062386B">
      <w:pPr>
        <w:widowControl/>
        <w:ind w:firstLineChars="0"/>
        <w:jc w:val="center"/>
        <w:rPr>
          <w:rFonts w:ascii="黑体" w:eastAsia="黑体" w:hAnsi="黑体"/>
          <w:sz w:val="21"/>
          <w:szCs w:val="21"/>
        </w:rPr>
      </w:pPr>
    </w:p>
    <w:p w14:paraId="23AC1D87" w14:textId="77777777" w:rsidR="00B734BE" w:rsidRDefault="00B734BE" w:rsidP="0062386B">
      <w:pPr>
        <w:widowControl/>
        <w:ind w:firstLineChars="0"/>
        <w:jc w:val="center"/>
        <w:rPr>
          <w:rFonts w:ascii="黑体" w:eastAsia="黑体" w:hAnsi="黑体"/>
          <w:sz w:val="21"/>
          <w:szCs w:val="21"/>
        </w:rPr>
      </w:pPr>
    </w:p>
    <w:p w14:paraId="1CF5781F" w14:textId="77777777" w:rsidR="00B734BE" w:rsidRDefault="00B734BE" w:rsidP="0062386B">
      <w:pPr>
        <w:widowControl/>
        <w:ind w:firstLineChars="0"/>
        <w:jc w:val="center"/>
        <w:rPr>
          <w:rFonts w:ascii="黑体" w:eastAsia="黑体" w:hAnsi="黑体"/>
          <w:sz w:val="21"/>
          <w:szCs w:val="21"/>
        </w:rPr>
      </w:pPr>
    </w:p>
    <w:p w14:paraId="100DF9F5" w14:textId="77777777" w:rsidR="00B734BE" w:rsidRDefault="00B734BE" w:rsidP="0062386B">
      <w:pPr>
        <w:widowControl/>
        <w:ind w:firstLineChars="0"/>
        <w:jc w:val="center"/>
        <w:rPr>
          <w:rFonts w:ascii="黑体" w:eastAsia="黑体" w:hAnsi="黑体"/>
          <w:sz w:val="21"/>
          <w:szCs w:val="21"/>
        </w:rPr>
      </w:pPr>
    </w:p>
    <w:p w14:paraId="033AE46E" w14:textId="77777777" w:rsidR="00B734BE" w:rsidRDefault="00B734BE" w:rsidP="0062386B">
      <w:pPr>
        <w:widowControl/>
        <w:ind w:firstLineChars="0"/>
        <w:jc w:val="center"/>
        <w:rPr>
          <w:rFonts w:ascii="黑体" w:eastAsia="黑体" w:hAnsi="黑体"/>
          <w:sz w:val="21"/>
          <w:szCs w:val="21"/>
        </w:rPr>
      </w:pPr>
    </w:p>
    <w:p w14:paraId="0559FAD3" w14:textId="77777777" w:rsidR="00B734BE" w:rsidRDefault="00B734BE" w:rsidP="0062386B">
      <w:pPr>
        <w:widowControl/>
        <w:ind w:firstLineChars="0"/>
        <w:jc w:val="center"/>
        <w:rPr>
          <w:rFonts w:ascii="黑体" w:eastAsia="黑体" w:hAnsi="黑体"/>
          <w:sz w:val="21"/>
          <w:szCs w:val="21"/>
        </w:rPr>
      </w:pPr>
    </w:p>
    <w:p w14:paraId="67F8203B" w14:textId="77777777" w:rsidR="00B734BE" w:rsidRDefault="00B734BE" w:rsidP="0062386B">
      <w:pPr>
        <w:widowControl/>
        <w:ind w:firstLineChars="0"/>
        <w:jc w:val="center"/>
        <w:rPr>
          <w:rFonts w:ascii="黑体" w:eastAsia="黑体" w:hAnsi="黑体"/>
          <w:sz w:val="21"/>
          <w:szCs w:val="21"/>
        </w:rPr>
      </w:pPr>
    </w:p>
    <w:p w14:paraId="34F97561" w14:textId="77777777" w:rsidR="00B734BE" w:rsidRDefault="00B734BE" w:rsidP="0062386B">
      <w:pPr>
        <w:widowControl/>
        <w:ind w:firstLineChars="0"/>
        <w:jc w:val="center"/>
        <w:rPr>
          <w:rFonts w:ascii="黑体" w:eastAsia="黑体" w:hAnsi="黑体"/>
          <w:sz w:val="21"/>
          <w:szCs w:val="21"/>
        </w:rPr>
      </w:pPr>
    </w:p>
    <w:p w14:paraId="6118E1C1" w14:textId="77777777" w:rsidR="00B734BE" w:rsidRDefault="00B734BE" w:rsidP="0062386B">
      <w:pPr>
        <w:widowControl/>
        <w:ind w:firstLineChars="0"/>
        <w:jc w:val="center"/>
        <w:rPr>
          <w:rFonts w:ascii="黑体" w:eastAsia="黑体" w:hAnsi="黑体"/>
          <w:sz w:val="21"/>
          <w:szCs w:val="21"/>
        </w:rPr>
      </w:pPr>
    </w:p>
    <w:p w14:paraId="129988F3" w14:textId="77777777" w:rsidR="00B734BE" w:rsidRDefault="00B734BE" w:rsidP="0062386B">
      <w:pPr>
        <w:widowControl/>
        <w:ind w:firstLineChars="0"/>
        <w:jc w:val="center"/>
        <w:rPr>
          <w:rFonts w:ascii="黑体" w:eastAsia="黑体" w:hAnsi="黑体"/>
          <w:sz w:val="21"/>
          <w:szCs w:val="21"/>
        </w:rPr>
      </w:pPr>
    </w:p>
    <w:p w14:paraId="272791F8" w14:textId="77777777" w:rsidR="00B734BE" w:rsidRDefault="00B734BE" w:rsidP="0062386B">
      <w:pPr>
        <w:widowControl/>
        <w:ind w:firstLineChars="0"/>
        <w:jc w:val="center"/>
        <w:rPr>
          <w:rFonts w:ascii="黑体" w:eastAsia="黑体" w:hAnsi="黑体"/>
          <w:sz w:val="21"/>
          <w:szCs w:val="21"/>
        </w:rPr>
      </w:pPr>
    </w:p>
    <w:p w14:paraId="341799B5" w14:textId="77777777" w:rsidR="00B734BE" w:rsidRDefault="00B734BE" w:rsidP="0062386B">
      <w:pPr>
        <w:widowControl/>
        <w:ind w:firstLineChars="0"/>
        <w:jc w:val="center"/>
        <w:rPr>
          <w:rFonts w:ascii="黑体" w:eastAsia="黑体" w:hAnsi="黑体"/>
          <w:sz w:val="21"/>
          <w:szCs w:val="21"/>
        </w:rPr>
      </w:pPr>
    </w:p>
    <w:p w14:paraId="08707A97" w14:textId="77777777" w:rsidR="00B734BE" w:rsidRDefault="00B734BE" w:rsidP="0062386B">
      <w:pPr>
        <w:widowControl/>
        <w:ind w:firstLineChars="0"/>
        <w:jc w:val="center"/>
        <w:rPr>
          <w:rFonts w:ascii="黑体" w:eastAsia="黑体" w:hAnsi="黑体"/>
          <w:sz w:val="21"/>
          <w:szCs w:val="21"/>
        </w:rPr>
      </w:pPr>
    </w:p>
    <w:p w14:paraId="5E1BB16B" w14:textId="77777777" w:rsidR="00B734BE" w:rsidRDefault="00B734BE" w:rsidP="0062386B">
      <w:pPr>
        <w:widowControl/>
        <w:ind w:firstLineChars="0"/>
        <w:jc w:val="center"/>
        <w:rPr>
          <w:rFonts w:ascii="黑体" w:eastAsia="黑体" w:hAnsi="黑体"/>
          <w:sz w:val="21"/>
          <w:szCs w:val="21"/>
        </w:rPr>
      </w:pPr>
    </w:p>
    <w:p w14:paraId="67724969" w14:textId="77777777" w:rsidR="00B734BE" w:rsidRDefault="00B734BE" w:rsidP="0062386B">
      <w:pPr>
        <w:widowControl/>
        <w:ind w:firstLineChars="0"/>
        <w:jc w:val="center"/>
        <w:rPr>
          <w:rFonts w:ascii="黑体" w:eastAsia="黑体" w:hAnsi="黑体"/>
          <w:sz w:val="21"/>
          <w:szCs w:val="21"/>
        </w:rPr>
      </w:pPr>
    </w:p>
    <w:p w14:paraId="26771E6F" w14:textId="77777777" w:rsidR="00B734BE" w:rsidRDefault="00B734BE" w:rsidP="0062386B">
      <w:pPr>
        <w:widowControl/>
        <w:ind w:firstLineChars="0"/>
        <w:jc w:val="center"/>
        <w:rPr>
          <w:rFonts w:ascii="黑体" w:eastAsia="黑体" w:hAnsi="黑体"/>
          <w:sz w:val="21"/>
          <w:szCs w:val="21"/>
        </w:rPr>
      </w:pPr>
    </w:p>
    <w:p w14:paraId="42D74145" w14:textId="77777777" w:rsidR="00B734BE" w:rsidRDefault="00B734BE" w:rsidP="0062386B">
      <w:pPr>
        <w:widowControl/>
        <w:ind w:firstLineChars="0"/>
        <w:jc w:val="center"/>
        <w:rPr>
          <w:rFonts w:ascii="黑体" w:eastAsia="黑体" w:hAnsi="黑体"/>
          <w:sz w:val="21"/>
          <w:szCs w:val="21"/>
        </w:rPr>
      </w:pPr>
    </w:p>
    <w:p w14:paraId="4F6CDBD3" w14:textId="77777777" w:rsidR="00961A72" w:rsidRPr="00281362" w:rsidRDefault="00961A72" w:rsidP="0062386B">
      <w:pPr>
        <w:widowControl/>
        <w:ind w:firstLineChars="0"/>
        <w:jc w:val="center"/>
        <w:rPr>
          <w:rFonts w:ascii="黑体" w:eastAsia="黑体" w:hAnsi="黑体"/>
          <w:sz w:val="21"/>
          <w:szCs w:val="21"/>
        </w:rPr>
      </w:pPr>
    </w:p>
    <w:p w14:paraId="18EC200C" w14:textId="77777777" w:rsidR="00281362" w:rsidRDefault="00281362" w:rsidP="00B734BE">
      <w:pPr>
        <w:widowControl/>
        <w:ind w:firstLineChars="0" w:firstLine="0"/>
        <w:jc w:val="left"/>
        <w:rPr>
          <w:rFonts w:ascii="黑体" w:eastAsia="黑体" w:hAnsi="黑体"/>
          <w:sz w:val="21"/>
          <w:szCs w:val="21"/>
        </w:rPr>
      </w:pPr>
    </w:p>
    <w:p w14:paraId="7D37DA43" w14:textId="5F98CE98" w:rsidR="002701EB" w:rsidRPr="002701EB" w:rsidRDefault="002701EB" w:rsidP="0094669C">
      <w:pPr>
        <w:pStyle w:val="1"/>
        <w:jc w:val="center"/>
        <w:rPr>
          <w:rStyle w:val="fontstyle01"/>
          <w:rFonts w:asciiTheme="minorHAnsi" w:eastAsiaTheme="minorEastAsia" w:hAnsiTheme="minorHAnsi" w:cstheme="minorBidi"/>
        </w:rPr>
      </w:pPr>
      <w:bookmarkStart w:id="69" w:name="_Toc87731115"/>
      <w:r w:rsidRPr="002701EB">
        <w:rPr>
          <w:rStyle w:val="fontstyle01"/>
          <w:rFonts w:asciiTheme="minorHAnsi" w:eastAsiaTheme="minorEastAsia" w:hAnsiTheme="minorHAnsi" w:cstheme="minorBidi" w:hint="eastAsia"/>
        </w:rPr>
        <w:lastRenderedPageBreak/>
        <w:t>附</w:t>
      </w:r>
      <w:r>
        <w:rPr>
          <w:rStyle w:val="fontstyle01"/>
          <w:rFonts w:asciiTheme="minorHAnsi" w:eastAsiaTheme="minorEastAsia" w:hAnsiTheme="minorHAnsi" w:cstheme="minorBidi" w:hint="eastAsia"/>
        </w:rPr>
        <w:t>录</w:t>
      </w:r>
      <w:r w:rsidR="002947E2">
        <w:rPr>
          <w:rStyle w:val="fontstyle01"/>
          <w:rFonts w:asciiTheme="minorHAnsi" w:eastAsiaTheme="minorEastAsia" w:hAnsiTheme="minorHAnsi" w:cstheme="minorBidi"/>
        </w:rPr>
        <w:t>A</w:t>
      </w:r>
      <w:r w:rsidRPr="002701EB">
        <w:rPr>
          <w:rStyle w:val="fontstyle01"/>
          <w:rFonts w:asciiTheme="minorHAnsi" w:eastAsiaTheme="minorEastAsia" w:hAnsiTheme="minorHAnsi" w:cstheme="minorBidi" w:hint="eastAsia"/>
        </w:rPr>
        <w:t xml:space="preserve"> </w:t>
      </w:r>
      <w:r w:rsidR="0094669C">
        <w:rPr>
          <w:rStyle w:val="fontstyle01"/>
          <w:rFonts w:asciiTheme="minorHAnsi" w:eastAsiaTheme="minorEastAsia" w:hAnsiTheme="minorHAnsi" w:cstheme="minorBidi"/>
        </w:rPr>
        <w:t xml:space="preserve">  </w:t>
      </w:r>
      <w:r w:rsidRPr="002701EB">
        <w:rPr>
          <w:rStyle w:val="fontstyle01"/>
          <w:rFonts w:asciiTheme="minorHAnsi" w:eastAsiaTheme="minorEastAsia" w:hAnsiTheme="minorHAnsi" w:cstheme="minorBidi" w:hint="eastAsia"/>
        </w:rPr>
        <w:t>评估电磁干扰风险的准则</w:t>
      </w:r>
      <w:bookmarkEnd w:id="69"/>
    </w:p>
    <w:p w14:paraId="0527BB15" w14:textId="77777777" w:rsidR="0094669C" w:rsidRDefault="0094669C" w:rsidP="002701EB">
      <w:pPr>
        <w:ind w:firstLine="640"/>
        <w:jc w:val="center"/>
        <w:rPr>
          <w:sz w:val="32"/>
        </w:rPr>
      </w:pPr>
    </w:p>
    <w:p w14:paraId="4851C0B3" w14:textId="77777777" w:rsidR="0094669C" w:rsidRDefault="0094669C" w:rsidP="0094669C">
      <w:pPr>
        <w:ind w:firstLine="480"/>
      </w:pPr>
      <w:r>
        <w:rPr>
          <w:rFonts w:hint="eastAsia"/>
        </w:rPr>
        <w:t>如图</w:t>
      </w:r>
      <w:r>
        <w:rPr>
          <w:rFonts w:hint="eastAsia"/>
        </w:rPr>
        <w:t>A.1</w:t>
      </w:r>
      <w:r>
        <w:rPr>
          <w:rFonts w:hint="eastAsia"/>
        </w:rPr>
        <w:t>所示，当远程抄读测量数据的方式不是光电采样时，可直接将电磁干扰的风险评价为高风险；当远程抄读测量数据的方式是光电采样方式且采用光缆方式时，可直接将电磁干扰的评价为低风险；当远程抄读测量数据的方式是光电采样方式但不采用光缆方式时，可认为电磁干扰的风险较大，分以下四种通信方式分别进行测试并评价：</w:t>
      </w:r>
    </w:p>
    <w:p w14:paraId="035A647A" w14:textId="77777777" w:rsidR="0094669C" w:rsidRDefault="0094669C" w:rsidP="0094669C">
      <w:pPr>
        <w:ind w:firstLine="480"/>
      </w:pPr>
      <w:r>
        <w:rPr>
          <w:rFonts w:hint="eastAsia"/>
        </w:rPr>
        <w:t>TTL</w:t>
      </w:r>
      <w:r>
        <w:rPr>
          <w:rFonts w:hint="eastAsia"/>
        </w:rPr>
        <w:t>（</w:t>
      </w:r>
      <w:proofErr w:type="gramStart"/>
      <w:r>
        <w:rPr>
          <w:rFonts w:hint="eastAsia"/>
        </w:rPr>
        <w:t xml:space="preserve">transistor </w:t>
      </w:r>
      <w:proofErr w:type="spellStart"/>
      <w:r>
        <w:rPr>
          <w:rFonts w:hint="eastAsia"/>
        </w:rPr>
        <w:t>transistor</w:t>
      </w:r>
      <w:proofErr w:type="spellEnd"/>
      <w:r>
        <w:rPr>
          <w:rFonts w:hint="eastAsia"/>
        </w:rPr>
        <w:t xml:space="preserve"> </w:t>
      </w:r>
      <w:proofErr w:type="gramEnd"/>
      <w:r>
        <w:rPr>
          <w:rFonts w:hint="eastAsia"/>
        </w:rPr>
        <w:t>logic)</w:t>
      </w:r>
      <w:r>
        <w:rPr>
          <w:rFonts w:hint="eastAsia"/>
        </w:rPr>
        <w:t>方式，即用高低电平作为信号的通信方式。</w:t>
      </w:r>
    </w:p>
    <w:p w14:paraId="3DCD60CE" w14:textId="77777777" w:rsidR="0094669C" w:rsidRDefault="0094669C" w:rsidP="0094669C">
      <w:pPr>
        <w:ind w:firstLine="480"/>
      </w:pPr>
      <w:r>
        <w:rPr>
          <w:rFonts w:hint="eastAsia"/>
        </w:rPr>
        <w:t>PLC</w:t>
      </w:r>
      <w:r>
        <w:rPr>
          <w:rFonts w:hint="eastAsia"/>
        </w:rPr>
        <w:t>（</w:t>
      </w:r>
      <w:r>
        <w:rPr>
          <w:rFonts w:hint="eastAsia"/>
        </w:rPr>
        <w:t>power line communication)</w:t>
      </w:r>
      <w:r>
        <w:rPr>
          <w:rFonts w:hint="eastAsia"/>
        </w:rPr>
        <w:t>方式，即电力线通信方式。</w:t>
      </w:r>
    </w:p>
    <w:p w14:paraId="0B07996E" w14:textId="77777777" w:rsidR="0094669C" w:rsidRDefault="0094669C" w:rsidP="0094669C">
      <w:pPr>
        <w:ind w:firstLine="480"/>
      </w:pPr>
      <w:r>
        <w:rPr>
          <w:rFonts w:hint="eastAsia"/>
        </w:rPr>
        <w:t>GPRS</w:t>
      </w:r>
      <w:r>
        <w:rPr>
          <w:rFonts w:hint="eastAsia"/>
        </w:rPr>
        <w:t>（</w:t>
      </w:r>
      <w:r>
        <w:rPr>
          <w:rFonts w:hint="eastAsia"/>
        </w:rPr>
        <w:t>general packet radio service</w:t>
      </w:r>
      <w:r>
        <w:rPr>
          <w:rFonts w:hint="eastAsia"/>
        </w:rPr>
        <w:t>）方式，即通用分组无线业务方式。</w:t>
      </w:r>
    </w:p>
    <w:p w14:paraId="3D95B53A" w14:textId="77777777" w:rsidR="0094669C" w:rsidRDefault="0094669C" w:rsidP="0094669C">
      <w:pPr>
        <w:ind w:firstLine="480"/>
      </w:pPr>
      <w:r>
        <w:rPr>
          <w:rFonts w:hint="eastAsia"/>
        </w:rPr>
        <w:t>Ethernet</w:t>
      </w:r>
      <w:r>
        <w:rPr>
          <w:rFonts w:hint="eastAsia"/>
        </w:rPr>
        <w:t>方式，即以太网方式。</w:t>
      </w:r>
    </w:p>
    <w:p w14:paraId="3356489D" w14:textId="77777777" w:rsidR="0094669C" w:rsidRDefault="0094669C" w:rsidP="0094669C">
      <w:pPr>
        <w:ind w:firstLine="480"/>
      </w:pPr>
      <w:r>
        <w:rPr>
          <w:rFonts w:hint="eastAsia"/>
        </w:rPr>
        <w:t>电磁干扰风险评估图见图</w:t>
      </w:r>
      <w:r>
        <w:rPr>
          <w:rFonts w:hint="eastAsia"/>
        </w:rPr>
        <w:t>A.1</w:t>
      </w:r>
      <w:r>
        <w:rPr>
          <w:rFonts w:hint="eastAsia"/>
        </w:rPr>
        <w:t>。</w:t>
      </w:r>
    </w:p>
    <w:p w14:paraId="0EC1C3CE" w14:textId="77777777" w:rsidR="0094669C" w:rsidRDefault="0094669C" w:rsidP="0094669C">
      <w:pPr>
        <w:ind w:firstLine="480"/>
      </w:pPr>
    </w:p>
    <w:p w14:paraId="6040D85D" w14:textId="72669ADA" w:rsidR="0094669C" w:rsidRPr="0094669C" w:rsidRDefault="0094669C" w:rsidP="0094669C">
      <w:pPr>
        <w:ind w:rightChars="-106" w:right="-254" w:firstLineChars="0" w:firstLine="0"/>
        <w:jc w:val="left"/>
        <w:rPr>
          <w:sz w:val="32"/>
        </w:rPr>
      </w:pPr>
      <w:r>
        <w:rPr>
          <w:rFonts w:hint="eastAsia"/>
          <w:b/>
          <w:bCs/>
        </w:rPr>
        <w:object w:dxaOrig="9974" w:dyaOrig="9540" w14:anchorId="103F95E8">
          <v:shape id="Object 42" o:spid="_x0000_i1027" type="#_x0000_t75" style="width:414.9pt;height:396.85pt;mso-wrap-style:square;mso-position-horizontal-relative:page;mso-position-vertical-relative:page" o:ole="">
            <v:fill o:detectmouseclick="t"/>
            <v:imagedata r:id="rId23" o:title=""/>
            <o:lock v:ext="edit" aspectratio="f"/>
          </v:shape>
          <o:OLEObject Type="Embed" ProgID="Visio.Drawing.15" ShapeID="Object 42" DrawAspect="Content" ObjectID="_1699985379" r:id="rId24">
            <o:FieldCodes>\* MERGEFORMAT</o:FieldCodes>
          </o:OLEObject>
        </w:object>
      </w:r>
    </w:p>
    <w:p w14:paraId="13C2362D" w14:textId="77777777" w:rsidR="0094669C" w:rsidRDefault="0094669C" w:rsidP="0094669C">
      <w:pPr>
        <w:ind w:firstLineChars="0" w:firstLine="0"/>
        <w:jc w:val="center"/>
      </w:pPr>
      <w:r>
        <w:t>图</w:t>
      </w:r>
      <w:r>
        <w:t xml:space="preserve">A.1 </w:t>
      </w:r>
      <w:r>
        <w:t>电磁干扰风</w:t>
      </w:r>
      <w:r>
        <w:rPr>
          <w:rFonts w:hint="eastAsia"/>
        </w:rPr>
        <w:t>险评估图</w:t>
      </w:r>
    </w:p>
    <w:p w14:paraId="32B9496B" w14:textId="77777777" w:rsidR="0094669C" w:rsidRPr="0094669C" w:rsidRDefault="0094669C" w:rsidP="002701EB">
      <w:pPr>
        <w:ind w:firstLine="640"/>
        <w:jc w:val="center"/>
        <w:rPr>
          <w:sz w:val="32"/>
        </w:rPr>
      </w:pPr>
    </w:p>
    <w:p w14:paraId="62AF430A" w14:textId="77777777" w:rsidR="0094669C" w:rsidRPr="0094669C" w:rsidRDefault="0094669C" w:rsidP="0094669C">
      <w:pPr>
        <w:spacing w:line="240" w:lineRule="auto"/>
        <w:ind w:firstLine="360"/>
        <w:rPr>
          <w:sz w:val="18"/>
          <w:szCs w:val="18"/>
        </w:rPr>
      </w:pPr>
      <w:r w:rsidRPr="0094669C">
        <w:rPr>
          <w:rFonts w:ascii="黑体" w:eastAsia="黑体" w:hAnsi="黑体" w:cs="黑体" w:hint="eastAsia"/>
          <w:sz w:val="18"/>
          <w:szCs w:val="18"/>
        </w:rPr>
        <w:t>注：</w:t>
      </w:r>
      <w:r w:rsidRPr="0094669C">
        <w:rPr>
          <w:rFonts w:hint="eastAsia"/>
          <w:sz w:val="18"/>
          <w:szCs w:val="18"/>
        </w:rPr>
        <w:t xml:space="preserve">Ethernet </w:t>
      </w:r>
      <w:r w:rsidRPr="0094669C">
        <w:rPr>
          <w:rFonts w:hint="eastAsia"/>
          <w:sz w:val="18"/>
          <w:szCs w:val="18"/>
        </w:rPr>
        <w:t>以太网；</w:t>
      </w:r>
    </w:p>
    <w:p w14:paraId="78ABD136" w14:textId="77777777" w:rsidR="0094669C" w:rsidRPr="0094669C" w:rsidRDefault="0094669C" w:rsidP="0094669C">
      <w:pPr>
        <w:spacing w:line="240" w:lineRule="auto"/>
        <w:ind w:firstLine="360"/>
        <w:rPr>
          <w:sz w:val="18"/>
          <w:szCs w:val="18"/>
        </w:rPr>
      </w:pPr>
      <w:r w:rsidRPr="0094669C">
        <w:rPr>
          <w:rFonts w:hint="eastAsia"/>
          <w:sz w:val="18"/>
          <w:szCs w:val="18"/>
        </w:rPr>
        <w:t xml:space="preserve">GPRS </w:t>
      </w:r>
      <w:r w:rsidRPr="0094669C">
        <w:rPr>
          <w:rFonts w:hint="eastAsia"/>
          <w:sz w:val="18"/>
          <w:szCs w:val="18"/>
        </w:rPr>
        <w:t>通用分组无线业务；</w:t>
      </w:r>
    </w:p>
    <w:p w14:paraId="72860B1C" w14:textId="77777777" w:rsidR="0094669C" w:rsidRPr="0094669C" w:rsidRDefault="0094669C" w:rsidP="0094669C">
      <w:pPr>
        <w:spacing w:line="240" w:lineRule="auto"/>
        <w:ind w:firstLine="360"/>
        <w:rPr>
          <w:sz w:val="18"/>
          <w:szCs w:val="18"/>
        </w:rPr>
      </w:pPr>
      <w:r w:rsidRPr="0094669C">
        <w:rPr>
          <w:rFonts w:hint="eastAsia"/>
          <w:sz w:val="18"/>
          <w:szCs w:val="18"/>
        </w:rPr>
        <w:t xml:space="preserve">PLC </w:t>
      </w:r>
      <w:r w:rsidRPr="0094669C">
        <w:rPr>
          <w:rFonts w:hint="eastAsia"/>
          <w:sz w:val="18"/>
          <w:szCs w:val="18"/>
        </w:rPr>
        <w:t>电力线通信；</w:t>
      </w:r>
    </w:p>
    <w:p w14:paraId="1B65332D" w14:textId="77777777" w:rsidR="0094669C" w:rsidRPr="0094669C" w:rsidRDefault="0094669C" w:rsidP="0094669C">
      <w:pPr>
        <w:spacing w:line="240" w:lineRule="auto"/>
        <w:ind w:firstLine="360"/>
        <w:rPr>
          <w:sz w:val="18"/>
          <w:szCs w:val="18"/>
        </w:rPr>
      </w:pPr>
      <w:r w:rsidRPr="0094669C">
        <w:rPr>
          <w:rFonts w:hint="eastAsia"/>
          <w:sz w:val="18"/>
          <w:szCs w:val="18"/>
        </w:rPr>
        <w:t xml:space="preserve">TTL </w:t>
      </w:r>
      <w:r w:rsidRPr="0094669C">
        <w:rPr>
          <w:rFonts w:hint="eastAsia"/>
          <w:sz w:val="18"/>
          <w:szCs w:val="18"/>
        </w:rPr>
        <w:t>用高低电平作为信号的通信。</w:t>
      </w:r>
    </w:p>
    <w:p w14:paraId="1B1551C4" w14:textId="77777777" w:rsidR="00B734BE" w:rsidRDefault="00B734BE" w:rsidP="00AB06B1">
      <w:pPr>
        <w:pStyle w:val="af7"/>
        <w:rPr>
          <w:rFonts w:ascii="Times New Roman"/>
        </w:rPr>
      </w:pPr>
    </w:p>
    <w:p w14:paraId="53F1A52B" w14:textId="77777777" w:rsidR="00B734BE" w:rsidRDefault="00B734BE" w:rsidP="00B734BE">
      <w:pPr>
        <w:widowControl/>
        <w:ind w:firstLineChars="0"/>
        <w:jc w:val="left"/>
        <w:rPr>
          <w:rFonts w:ascii="黑体" w:eastAsia="黑体" w:hAnsi="黑体"/>
          <w:sz w:val="21"/>
          <w:szCs w:val="21"/>
        </w:rPr>
      </w:pPr>
    </w:p>
    <w:p w14:paraId="785A4932" w14:textId="77777777" w:rsidR="00B734BE" w:rsidRDefault="00B734BE" w:rsidP="00B734BE">
      <w:pPr>
        <w:widowControl/>
        <w:ind w:firstLineChars="0"/>
        <w:jc w:val="left"/>
        <w:rPr>
          <w:rFonts w:ascii="黑体" w:eastAsia="黑体" w:hAnsi="黑体"/>
          <w:sz w:val="21"/>
          <w:szCs w:val="21"/>
        </w:rPr>
      </w:pPr>
    </w:p>
    <w:p w14:paraId="3AB6F68E" w14:textId="102137C4" w:rsidR="00B734BE" w:rsidRPr="00B734BE" w:rsidRDefault="00B734BE" w:rsidP="00B734BE">
      <w:pPr>
        <w:pStyle w:val="1"/>
        <w:jc w:val="center"/>
        <w:rPr>
          <w:rStyle w:val="fontstyle01"/>
          <w:rFonts w:asciiTheme="minorHAnsi" w:eastAsiaTheme="minorEastAsia" w:hAnsiTheme="minorHAnsi" w:cstheme="minorBidi"/>
        </w:rPr>
      </w:pPr>
      <w:r w:rsidRPr="002701EB">
        <w:rPr>
          <w:rStyle w:val="fontstyle01"/>
          <w:rFonts w:asciiTheme="minorHAnsi" w:eastAsiaTheme="minorEastAsia" w:hAnsiTheme="minorHAnsi" w:cstheme="minorBidi" w:hint="eastAsia"/>
        </w:rPr>
        <w:t>附</w:t>
      </w:r>
      <w:r>
        <w:rPr>
          <w:rStyle w:val="fontstyle01"/>
          <w:rFonts w:asciiTheme="minorHAnsi" w:eastAsiaTheme="minorEastAsia" w:hAnsiTheme="minorHAnsi" w:cstheme="minorBidi" w:hint="eastAsia"/>
        </w:rPr>
        <w:t>录</w:t>
      </w:r>
      <w:r>
        <w:rPr>
          <w:rStyle w:val="fontstyle01"/>
          <w:rFonts w:asciiTheme="minorHAnsi" w:eastAsiaTheme="minorEastAsia" w:hAnsiTheme="minorHAnsi" w:cstheme="minorBidi"/>
        </w:rPr>
        <w:t>B</w:t>
      </w:r>
      <w:r w:rsidRPr="002701EB">
        <w:rPr>
          <w:rStyle w:val="fontstyle01"/>
          <w:rFonts w:asciiTheme="minorHAnsi" w:eastAsiaTheme="minorEastAsia" w:hAnsiTheme="minorHAnsi" w:cstheme="minorBidi" w:hint="eastAsia"/>
        </w:rPr>
        <w:t xml:space="preserve"> </w:t>
      </w:r>
      <w:r>
        <w:rPr>
          <w:rStyle w:val="fontstyle01"/>
          <w:rFonts w:asciiTheme="minorHAnsi" w:eastAsiaTheme="minorEastAsia" w:hAnsiTheme="minorHAnsi" w:cstheme="minorBidi"/>
        </w:rPr>
        <w:t xml:space="preserve">  </w:t>
      </w:r>
      <w:r w:rsidRPr="00B734BE">
        <w:rPr>
          <w:rStyle w:val="fontstyle01"/>
          <w:rFonts w:asciiTheme="minorHAnsi" w:eastAsiaTheme="minorEastAsia" w:hAnsiTheme="minorHAnsi" w:cstheme="minorBidi" w:hint="eastAsia"/>
        </w:rPr>
        <w:t>缩略语</w:t>
      </w:r>
    </w:p>
    <w:p w14:paraId="181D74F0" w14:textId="77777777" w:rsidR="00B734BE" w:rsidRDefault="00B734BE" w:rsidP="00B734BE">
      <w:pPr>
        <w:ind w:firstLine="602"/>
        <w:jc w:val="center"/>
        <w:rPr>
          <w:b/>
          <w:bCs/>
          <w:sz w:val="30"/>
          <w:szCs w:val="30"/>
        </w:rPr>
      </w:pPr>
    </w:p>
    <w:p w14:paraId="3D1BDC60" w14:textId="6565012A" w:rsidR="00B734BE" w:rsidRPr="00B734BE" w:rsidRDefault="00B734BE" w:rsidP="00B734BE">
      <w:pPr>
        <w:ind w:firstLineChars="0" w:firstLine="0"/>
        <w:rPr>
          <w:b/>
          <w:bCs/>
        </w:rPr>
      </w:pPr>
      <w:r w:rsidRPr="00B734BE">
        <w:rPr>
          <w:b/>
          <w:bCs/>
        </w:rPr>
        <w:t>缩略语</w:t>
      </w:r>
      <w:r w:rsidRPr="00B734BE">
        <w:rPr>
          <w:rFonts w:hint="eastAsia"/>
          <w:b/>
          <w:bCs/>
        </w:rPr>
        <w:t>（</w:t>
      </w:r>
      <w:r w:rsidRPr="00B734BE">
        <w:rPr>
          <w:rFonts w:hint="eastAsia"/>
          <w:b/>
          <w:bCs/>
        </w:rPr>
        <w:t>19</w:t>
      </w:r>
      <w:r w:rsidRPr="00B734BE">
        <w:rPr>
          <w:rFonts w:hint="eastAsia"/>
          <w:b/>
          <w:bCs/>
        </w:rPr>
        <w:t>个）</w:t>
      </w:r>
    </w:p>
    <w:tbl>
      <w:tblPr>
        <w:tblStyle w:val="affff5"/>
        <w:tblW w:w="0" w:type="auto"/>
        <w:tblLook w:val="0000" w:firstRow="0" w:lastRow="0" w:firstColumn="0" w:lastColumn="0" w:noHBand="0" w:noVBand="0"/>
      </w:tblPr>
      <w:tblGrid>
        <w:gridCol w:w="1051"/>
        <w:gridCol w:w="7199"/>
      </w:tblGrid>
      <w:tr w:rsidR="00B734BE" w14:paraId="6AD86A06" w14:textId="77777777" w:rsidTr="00972854">
        <w:tc>
          <w:tcPr>
            <w:tcW w:w="1060" w:type="dxa"/>
            <w:tcBorders>
              <w:top w:val="nil"/>
              <w:left w:val="nil"/>
              <w:bottom w:val="nil"/>
              <w:right w:val="nil"/>
            </w:tcBorders>
          </w:tcPr>
          <w:p w14:paraId="70E229C3" w14:textId="77777777" w:rsidR="00B734BE" w:rsidRDefault="00B734BE" w:rsidP="00972854">
            <w:pPr>
              <w:ind w:firstLineChars="0" w:firstLine="0"/>
              <w:rPr>
                <w:b/>
                <w:bCs/>
                <w:sz w:val="30"/>
                <w:szCs w:val="30"/>
              </w:rPr>
            </w:pPr>
            <w:r>
              <w:t xml:space="preserve">OIML  </w:t>
            </w:r>
          </w:p>
        </w:tc>
        <w:tc>
          <w:tcPr>
            <w:tcW w:w="7462" w:type="dxa"/>
            <w:tcBorders>
              <w:top w:val="nil"/>
              <w:left w:val="nil"/>
              <w:bottom w:val="nil"/>
              <w:right w:val="nil"/>
            </w:tcBorders>
          </w:tcPr>
          <w:p w14:paraId="2F690458" w14:textId="77777777" w:rsidR="00B734BE" w:rsidRDefault="00B734BE" w:rsidP="00972854">
            <w:pPr>
              <w:ind w:firstLineChars="0" w:firstLine="0"/>
              <w:rPr>
                <w:b/>
                <w:bCs/>
                <w:sz w:val="30"/>
                <w:szCs w:val="30"/>
              </w:rPr>
            </w:pPr>
            <w:r>
              <w:t>国际法制计量组织</w:t>
            </w:r>
          </w:p>
        </w:tc>
      </w:tr>
      <w:tr w:rsidR="00B734BE" w14:paraId="0DA172DC" w14:textId="77777777" w:rsidTr="00972854">
        <w:tc>
          <w:tcPr>
            <w:tcW w:w="1060" w:type="dxa"/>
            <w:tcBorders>
              <w:top w:val="nil"/>
              <w:left w:val="nil"/>
              <w:bottom w:val="nil"/>
              <w:right w:val="nil"/>
            </w:tcBorders>
          </w:tcPr>
          <w:p w14:paraId="0B686204" w14:textId="77777777" w:rsidR="00B734BE" w:rsidRDefault="00B734BE" w:rsidP="00972854">
            <w:pPr>
              <w:ind w:firstLineChars="0" w:firstLine="0"/>
              <w:rPr>
                <w:b/>
                <w:bCs/>
                <w:sz w:val="30"/>
                <w:szCs w:val="30"/>
              </w:rPr>
            </w:pPr>
            <w:r>
              <w:t xml:space="preserve">IEC   </w:t>
            </w:r>
            <w:r>
              <w:rPr>
                <w:rFonts w:hint="eastAsia"/>
              </w:rPr>
              <w:t xml:space="preserve"> </w:t>
            </w:r>
          </w:p>
        </w:tc>
        <w:tc>
          <w:tcPr>
            <w:tcW w:w="7462" w:type="dxa"/>
            <w:tcBorders>
              <w:top w:val="nil"/>
              <w:left w:val="nil"/>
              <w:bottom w:val="nil"/>
              <w:right w:val="nil"/>
            </w:tcBorders>
          </w:tcPr>
          <w:p w14:paraId="3E84F46B" w14:textId="77777777" w:rsidR="00B734BE" w:rsidRDefault="00B734BE" w:rsidP="00972854">
            <w:pPr>
              <w:ind w:firstLineChars="0" w:firstLine="0"/>
              <w:rPr>
                <w:b/>
                <w:bCs/>
                <w:sz w:val="30"/>
                <w:szCs w:val="30"/>
              </w:rPr>
            </w:pPr>
            <w:r>
              <w:t>国际电工技术委员会</w:t>
            </w:r>
          </w:p>
        </w:tc>
      </w:tr>
      <w:tr w:rsidR="00B734BE" w14:paraId="7196076B" w14:textId="77777777" w:rsidTr="00972854">
        <w:tc>
          <w:tcPr>
            <w:tcW w:w="1060" w:type="dxa"/>
            <w:tcBorders>
              <w:top w:val="nil"/>
              <w:left w:val="nil"/>
              <w:bottom w:val="nil"/>
              <w:right w:val="nil"/>
            </w:tcBorders>
          </w:tcPr>
          <w:p w14:paraId="05C00810" w14:textId="77777777" w:rsidR="00B734BE" w:rsidRDefault="00B734BE" w:rsidP="00972854">
            <w:pPr>
              <w:ind w:firstLineChars="0" w:firstLine="0"/>
              <w:rPr>
                <w:b/>
                <w:bCs/>
                <w:sz w:val="30"/>
                <w:szCs w:val="30"/>
              </w:rPr>
            </w:pPr>
            <w:r>
              <w:t xml:space="preserve">GPRS  </w:t>
            </w:r>
          </w:p>
        </w:tc>
        <w:tc>
          <w:tcPr>
            <w:tcW w:w="7462" w:type="dxa"/>
            <w:tcBorders>
              <w:top w:val="nil"/>
              <w:left w:val="nil"/>
              <w:bottom w:val="nil"/>
              <w:right w:val="nil"/>
            </w:tcBorders>
          </w:tcPr>
          <w:p w14:paraId="330212BF" w14:textId="77777777" w:rsidR="00B734BE" w:rsidRDefault="00B734BE" w:rsidP="00972854">
            <w:pPr>
              <w:ind w:firstLineChars="0" w:firstLine="0"/>
              <w:rPr>
                <w:b/>
                <w:bCs/>
                <w:sz w:val="30"/>
                <w:szCs w:val="30"/>
              </w:rPr>
            </w:pPr>
            <w:r>
              <w:t>通用分组无线业务（使用</w:t>
            </w:r>
            <w:r>
              <w:t>GSM</w:t>
            </w:r>
            <w:r>
              <w:t>的移动数据通信系统）</w:t>
            </w:r>
          </w:p>
        </w:tc>
      </w:tr>
      <w:tr w:rsidR="00B734BE" w14:paraId="5A25E6D4" w14:textId="77777777" w:rsidTr="00972854">
        <w:tc>
          <w:tcPr>
            <w:tcW w:w="1060" w:type="dxa"/>
            <w:tcBorders>
              <w:top w:val="nil"/>
              <w:left w:val="nil"/>
              <w:bottom w:val="nil"/>
              <w:right w:val="nil"/>
            </w:tcBorders>
          </w:tcPr>
          <w:p w14:paraId="23A79281" w14:textId="77777777" w:rsidR="00B734BE" w:rsidRDefault="00B734BE" w:rsidP="00972854">
            <w:pPr>
              <w:ind w:firstLineChars="0" w:firstLine="0"/>
              <w:rPr>
                <w:b/>
                <w:bCs/>
                <w:sz w:val="30"/>
                <w:szCs w:val="30"/>
              </w:rPr>
            </w:pPr>
            <w:r>
              <w:t xml:space="preserve">UTC   </w:t>
            </w:r>
          </w:p>
        </w:tc>
        <w:tc>
          <w:tcPr>
            <w:tcW w:w="7462" w:type="dxa"/>
            <w:tcBorders>
              <w:top w:val="nil"/>
              <w:left w:val="nil"/>
              <w:bottom w:val="nil"/>
              <w:right w:val="nil"/>
            </w:tcBorders>
          </w:tcPr>
          <w:p w14:paraId="6EAC1170" w14:textId="77777777" w:rsidR="00B734BE" w:rsidRDefault="00B734BE" w:rsidP="00972854">
            <w:pPr>
              <w:ind w:firstLineChars="0" w:firstLine="0"/>
              <w:rPr>
                <w:b/>
                <w:bCs/>
                <w:sz w:val="30"/>
                <w:szCs w:val="30"/>
              </w:rPr>
            </w:pPr>
            <w:r>
              <w:t>联合电信委员会</w:t>
            </w:r>
          </w:p>
        </w:tc>
      </w:tr>
      <w:tr w:rsidR="00B734BE" w14:paraId="6193043A" w14:textId="77777777" w:rsidTr="00972854">
        <w:tc>
          <w:tcPr>
            <w:tcW w:w="1060" w:type="dxa"/>
            <w:tcBorders>
              <w:top w:val="nil"/>
              <w:left w:val="nil"/>
              <w:bottom w:val="nil"/>
              <w:right w:val="nil"/>
            </w:tcBorders>
          </w:tcPr>
          <w:p w14:paraId="7B1537A4" w14:textId="77777777" w:rsidR="00B734BE" w:rsidRDefault="00B734BE" w:rsidP="00972854">
            <w:pPr>
              <w:ind w:firstLineChars="0" w:firstLine="0"/>
              <w:rPr>
                <w:b/>
                <w:bCs/>
                <w:sz w:val="30"/>
                <w:szCs w:val="30"/>
              </w:rPr>
            </w:pPr>
            <w:r>
              <w:t xml:space="preserve">ETSI   </w:t>
            </w:r>
          </w:p>
        </w:tc>
        <w:tc>
          <w:tcPr>
            <w:tcW w:w="7462" w:type="dxa"/>
            <w:tcBorders>
              <w:top w:val="nil"/>
              <w:left w:val="nil"/>
              <w:bottom w:val="nil"/>
              <w:right w:val="nil"/>
            </w:tcBorders>
          </w:tcPr>
          <w:p w14:paraId="78048C9B" w14:textId="77777777" w:rsidR="00B734BE" w:rsidRDefault="00B734BE" w:rsidP="00972854">
            <w:pPr>
              <w:ind w:firstLineChars="0" w:firstLine="0"/>
              <w:rPr>
                <w:b/>
                <w:bCs/>
                <w:sz w:val="30"/>
                <w:szCs w:val="30"/>
              </w:rPr>
            </w:pPr>
            <w:r>
              <w:t>欧洲电信标准委员会</w:t>
            </w:r>
          </w:p>
        </w:tc>
      </w:tr>
      <w:tr w:rsidR="00B734BE" w14:paraId="2325FC94" w14:textId="77777777" w:rsidTr="00972854">
        <w:tc>
          <w:tcPr>
            <w:tcW w:w="1060" w:type="dxa"/>
            <w:tcBorders>
              <w:top w:val="nil"/>
              <w:left w:val="nil"/>
              <w:bottom w:val="nil"/>
              <w:right w:val="nil"/>
            </w:tcBorders>
          </w:tcPr>
          <w:p w14:paraId="601610E4" w14:textId="77777777" w:rsidR="00B734BE" w:rsidRDefault="00B734BE" w:rsidP="00972854">
            <w:pPr>
              <w:ind w:firstLineChars="0" w:firstLine="0"/>
              <w:rPr>
                <w:b/>
                <w:bCs/>
                <w:sz w:val="30"/>
                <w:szCs w:val="30"/>
              </w:rPr>
            </w:pPr>
            <w:r>
              <w:rPr>
                <w:rFonts w:hint="eastAsia"/>
              </w:rPr>
              <w:t xml:space="preserve">EMC   </w:t>
            </w:r>
          </w:p>
        </w:tc>
        <w:tc>
          <w:tcPr>
            <w:tcW w:w="7462" w:type="dxa"/>
            <w:tcBorders>
              <w:top w:val="nil"/>
              <w:left w:val="nil"/>
              <w:bottom w:val="nil"/>
              <w:right w:val="nil"/>
            </w:tcBorders>
          </w:tcPr>
          <w:p w14:paraId="4992E347" w14:textId="77777777" w:rsidR="00B734BE" w:rsidRDefault="00B734BE" w:rsidP="00972854">
            <w:pPr>
              <w:ind w:firstLineChars="0" w:firstLine="0"/>
              <w:rPr>
                <w:b/>
                <w:bCs/>
                <w:sz w:val="30"/>
                <w:szCs w:val="30"/>
              </w:rPr>
            </w:pPr>
            <w:r>
              <w:rPr>
                <w:rFonts w:hint="eastAsia"/>
              </w:rPr>
              <w:t>电磁兼容</w:t>
            </w:r>
          </w:p>
        </w:tc>
      </w:tr>
      <w:tr w:rsidR="00B734BE" w14:paraId="4428C842" w14:textId="77777777" w:rsidTr="00972854">
        <w:tc>
          <w:tcPr>
            <w:tcW w:w="1060" w:type="dxa"/>
            <w:tcBorders>
              <w:top w:val="nil"/>
              <w:left w:val="nil"/>
              <w:bottom w:val="nil"/>
              <w:right w:val="nil"/>
            </w:tcBorders>
          </w:tcPr>
          <w:p w14:paraId="03576ED2" w14:textId="77777777" w:rsidR="00B734BE" w:rsidRDefault="00B734BE" w:rsidP="00972854">
            <w:pPr>
              <w:ind w:firstLineChars="0" w:firstLine="0"/>
              <w:rPr>
                <w:b/>
                <w:bCs/>
                <w:sz w:val="30"/>
                <w:szCs w:val="30"/>
              </w:rPr>
            </w:pPr>
            <w:r>
              <w:rPr>
                <w:rFonts w:hint="eastAsia"/>
              </w:rPr>
              <w:t xml:space="preserve">ELF   </w:t>
            </w:r>
          </w:p>
        </w:tc>
        <w:tc>
          <w:tcPr>
            <w:tcW w:w="7462" w:type="dxa"/>
            <w:tcBorders>
              <w:top w:val="nil"/>
              <w:left w:val="nil"/>
              <w:bottom w:val="nil"/>
              <w:right w:val="nil"/>
            </w:tcBorders>
          </w:tcPr>
          <w:p w14:paraId="4C43127B" w14:textId="77777777" w:rsidR="00B734BE" w:rsidRDefault="00B734BE" w:rsidP="00972854">
            <w:pPr>
              <w:ind w:firstLineChars="0" w:firstLine="0"/>
              <w:rPr>
                <w:b/>
                <w:bCs/>
                <w:sz w:val="30"/>
                <w:szCs w:val="30"/>
              </w:rPr>
            </w:pPr>
            <w:r>
              <w:rPr>
                <w:rFonts w:hint="eastAsia"/>
              </w:rPr>
              <w:t>极低频</w:t>
            </w:r>
          </w:p>
        </w:tc>
      </w:tr>
      <w:tr w:rsidR="00B734BE" w14:paraId="180D1C71" w14:textId="77777777" w:rsidTr="00972854">
        <w:tc>
          <w:tcPr>
            <w:tcW w:w="1060" w:type="dxa"/>
            <w:tcBorders>
              <w:top w:val="nil"/>
              <w:left w:val="nil"/>
              <w:bottom w:val="nil"/>
              <w:right w:val="nil"/>
            </w:tcBorders>
          </w:tcPr>
          <w:p w14:paraId="6B976211" w14:textId="77777777" w:rsidR="00B734BE" w:rsidRDefault="00B734BE" w:rsidP="00972854">
            <w:pPr>
              <w:ind w:firstLineChars="0" w:firstLine="0"/>
              <w:rPr>
                <w:b/>
                <w:bCs/>
                <w:sz w:val="30"/>
                <w:szCs w:val="30"/>
              </w:rPr>
            </w:pPr>
            <w:r>
              <w:rPr>
                <w:rFonts w:hint="eastAsia"/>
              </w:rPr>
              <w:t xml:space="preserve">VLF    </w:t>
            </w:r>
          </w:p>
        </w:tc>
        <w:tc>
          <w:tcPr>
            <w:tcW w:w="7462" w:type="dxa"/>
            <w:tcBorders>
              <w:top w:val="nil"/>
              <w:left w:val="nil"/>
              <w:bottom w:val="nil"/>
              <w:right w:val="nil"/>
            </w:tcBorders>
          </w:tcPr>
          <w:p w14:paraId="299A1B11" w14:textId="77777777" w:rsidR="00B734BE" w:rsidRDefault="00B734BE" w:rsidP="00972854">
            <w:pPr>
              <w:ind w:firstLineChars="0" w:firstLine="0"/>
              <w:rPr>
                <w:b/>
                <w:bCs/>
                <w:sz w:val="30"/>
                <w:szCs w:val="30"/>
              </w:rPr>
            </w:pPr>
            <w:r>
              <w:rPr>
                <w:rFonts w:hint="eastAsia"/>
              </w:rPr>
              <w:t>甚低频</w:t>
            </w:r>
          </w:p>
        </w:tc>
      </w:tr>
      <w:tr w:rsidR="00B734BE" w14:paraId="485FA22C" w14:textId="77777777" w:rsidTr="00972854">
        <w:tc>
          <w:tcPr>
            <w:tcW w:w="1060" w:type="dxa"/>
            <w:tcBorders>
              <w:top w:val="nil"/>
              <w:left w:val="nil"/>
              <w:bottom w:val="nil"/>
              <w:right w:val="nil"/>
            </w:tcBorders>
          </w:tcPr>
          <w:p w14:paraId="4A08D68B" w14:textId="77777777" w:rsidR="00B734BE" w:rsidRDefault="00B734BE" w:rsidP="00972854">
            <w:pPr>
              <w:ind w:firstLineChars="0" w:firstLine="0"/>
            </w:pPr>
            <w:r>
              <w:rPr>
                <w:rFonts w:hint="eastAsia"/>
              </w:rPr>
              <w:t xml:space="preserve">LF     </w:t>
            </w:r>
          </w:p>
        </w:tc>
        <w:tc>
          <w:tcPr>
            <w:tcW w:w="7462" w:type="dxa"/>
            <w:tcBorders>
              <w:top w:val="nil"/>
              <w:left w:val="nil"/>
              <w:bottom w:val="nil"/>
              <w:right w:val="nil"/>
            </w:tcBorders>
          </w:tcPr>
          <w:p w14:paraId="501B74E0" w14:textId="77777777" w:rsidR="00B734BE" w:rsidRDefault="00B734BE" w:rsidP="00972854">
            <w:pPr>
              <w:ind w:firstLineChars="0" w:firstLine="0"/>
            </w:pPr>
            <w:r>
              <w:rPr>
                <w:rFonts w:hint="eastAsia"/>
              </w:rPr>
              <w:t>低频</w:t>
            </w:r>
          </w:p>
        </w:tc>
      </w:tr>
      <w:tr w:rsidR="00B734BE" w14:paraId="48AE42F9" w14:textId="77777777" w:rsidTr="00972854">
        <w:tc>
          <w:tcPr>
            <w:tcW w:w="1060" w:type="dxa"/>
            <w:tcBorders>
              <w:top w:val="nil"/>
              <w:left w:val="nil"/>
              <w:bottom w:val="nil"/>
              <w:right w:val="nil"/>
            </w:tcBorders>
          </w:tcPr>
          <w:p w14:paraId="17DD41F0" w14:textId="77777777" w:rsidR="00B734BE" w:rsidRDefault="00B734BE" w:rsidP="00972854">
            <w:pPr>
              <w:ind w:firstLineChars="0" w:firstLine="0"/>
            </w:pPr>
            <w:r>
              <w:rPr>
                <w:rFonts w:hint="eastAsia"/>
              </w:rPr>
              <w:t xml:space="preserve">MF     </w:t>
            </w:r>
          </w:p>
        </w:tc>
        <w:tc>
          <w:tcPr>
            <w:tcW w:w="7462" w:type="dxa"/>
            <w:tcBorders>
              <w:top w:val="nil"/>
              <w:left w:val="nil"/>
              <w:bottom w:val="nil"/>
              <w:right w:val="nil"/>
            </w:tcBorders>
          </w:tcPr>
          <w:p w14:paraId="1E374066" w14:textId="77777777" w:rsidR="00B734BE" w:rsidRDefault="00B734BE" w:rsidP="00972854">
            <w:pPr>
              <w:ind w:firstLineChars="0" w:firstLine="0"/>
            </w:pPr>
            <w:r>
              <w:rPr>
                <w:rFonts w:hint="eastAsia"/>
              </w:rPr>
              <w:t>中频</w:t>
            </w:r>
          </w:p>
        </w:tc>
      </w:tr>
      <w:tr w:rsidR="00B734BE" w14:paraId="40999BB2" w14:textId="77777777" w:rsidTr="00972854">
        <w:tc>
          <w:tcPr>
            <w:tcW w:w="1060" w:type="dxa"/>
            <w:tcBorders>
              <w:top w:val="nil"/>
              <w:left w:val="nil"/>
              <w:bottom w:val="nil"/>
              <w:right w:val="nil"/>
            </w:tcBorders>
          </w:tcPr>
          <w:p w14:paraId="604C33F4" w14:textId="77777777" w:rsidR="00B734BE" w:rsidRDefault="00B734BE" w:rsidP="00972854">
            <w:pPr>
              <w:ind w:firstLineChars="0" w:firstLine="0"/>
            </w:pPr>
            <w:r>
              <w:rPr>
                <w:rFonts w:hint="eastAsia"/>
              </w:rPr>
              <w:t xml:space="preserve">HF     </w:t>
            </w:r>
          </w:p>
        </w:tc>
        <w:tc>
          <w:tcPr>
            <w:tcW w:w="7462" w:type="dxa"/>
            <w:tcBorders>
              <w:top w:val="nil"/>
              <w:left w:val="nil"/>
              <w:bottom w:val="nil"/>
              <w:right w:val="nil"/>
            </w:tcBorders>
          </w:tcPr>
          <w:p w14:paraId="66720E40" w14:textId="77777777" w:rsidR="00B734BE" w:rsidRDefault="00B734BE" w:rsidP="00972854">
            <w:pPr>
              <w:ind w:firstLineChars="0" w:firstLine="0"/>
            </w:pPr>
            <w:r>
              <w:rPr>
                <w:rFonts w:hint="eastAsia"/>
              </w:rPr>
              <w:t>高频</w:t>
            </w:r>
          </w:p>
        </w:tc>
      </w:tr>
      <w:tr w:rsidR="00B734BE" w14:paraId="01A5FED0" w14:textId="77777777" w:rsidTr="00972854">
        <w:tc>
          <w:tcPr>
            <w:tcW w:w="1060" w:type="dxa"/>
            <w:tcBorders>
              <w:top w:val="nil"/>
              <w:left w:val="nil"/>
              <w:bottom w:val="nil"/>
              <w:right w:val="nil"/>
            </w:tcBorders>
          </w:tcPr>
          <w:p w14:paraId="5FF6CB76" w14:textId="77777777" w:rsidR="00B734BE" w:rsidRDefault="00B734BE" w:rsidP="00972854">
            <w:pPr>
              <w:ind w:firstLineChars="0" w:firstLine="0"/>
            </w:pPr>
            <w:r>
              <w:rPr>
                <w:rFonts w:hint="eastAsia"/>
              </w:rPr>
              <w:t xml:space="preserve">VHF   </w:t>
            </w:r>
          </w:p>
        </w:tc>
        <w:tc>
          <w:tcPr>
            <w:tcW w:w="7462" w:type="dxa"/>
            <w:tcBorders>
              <w:top w:val="nil"/>
              <w:left w:val="nil"/>
              <w:bottom w:val="nil"/>
              <w:right w:val="nil"/>
            </w:tcBorders>
          </w:tcPr>
          <w:p w14:paraId="19E858DE" w14:textId="77777777" w:rsidR="00B734BE" w:rsidRDefault="00B734BE" w:rsidP="00972854">
            <w:pPr>
              <w:ind w:firstLineChars="0" w:firstLine="0"/>
            </w:pPr>
            <w:r>
              <w:rPr>
                <w:rFonts w:hint="eastAsia"/>
              </w:rPr>
              <w:t>甚高频</w:t>
            </w:r>
          </w:p>
        </w:tc>
      </w:tr>
      <w:tr w:rsidR="00B734BE" w14:paraId="72D15F6E" w14:textId="77777777" w:rsidTr="00972854">
        <w:tc>
          <w:tcPr>
            <w:tcW w:w="1060" w:type="dxa"/>
            <w:tcBorders>
              <w:top w:val="nil"/>
              <w:left w:val="nil"/>
              <w:bottom w:val="nil"/>
              <w:right w:val="nil"/>
            </w:tcBorders>
          </w:tcPr>
          <w:p w14:paraId="582D33F3" w14:textId="77777777" w:rsidR="00B734BE" w:rsidRDefault="00B734BE" w:rsidP="00972854">
            <w:pPr>
              <w:ind w:firstLineChars="0" w:firstLine="0"/>
            </w:pPr>
            <w:r>
              <w:rPr>
                <w:rFonts w:hint="eastAsia"/>
              </w:rPr>
              <w:t xml:space="preserve">UHF   </w:t>
            </w:r>
          </w:p>
        </w:tc>
        <w:tc>
          <w:tcPr>
            <w:tcW w:w="7462" w:type="dxa"/>
            <w:tcBorders>
              <w:top w:val="nil"/>
              <w:left w:val="nil"/>
              <w:bottom w:val="nil"/>
              <w:right w:val="nil"/>
            </w:tcBorders>
          </w:tcPr>
          <w:p w14:paraId="592EC892" w14:textId="77777777" w:rsidR="00B734BE" w:rsidRDefault="00B734BE" w:rsidP="00972854">
            <w:pPr>
              <w:ind w:firstLineChars="0" w:firstLine="0"/>
            </w:pPr>
            <w:r>
              <w:rPr>
                <w:rFonts w:hint="eastAsia"/>
              </w:rPr>
              <w:t>特高频</w:t>
            </w:r>
          </w:p>
        </w:tc>
      </w:tr>
      <w:tr w:rsidR="00B734BE" w14:paraId="1D4088AB" w14:textId="77777777" w:rsidTr="00972854">
        <w:tc>
          <w:tcPr>
            <w:tcW w:w="1060" w:type="dxa"/>
            <w:tcBorders>
              <w:top w:val="nil"/>
              <w:left w:val="nil"/>
              <w:bottom w:val="nil"/>
              <w:right w:val="nil"/>
            </w:tcBorders>
          </w:tcPr>
          <w:p w14:paraId="6546E95B" w14:textId="77777777" w:rsidR="00B734BE" w:rsidRDefault="00B734BE" w:rsidP="00972854">
            <w:pPr>
              <w:ind w:firstLineChars="0" w:firstLine="0"/>
            </w:pPr>
            <w:r>
              <w:rPr>
                <w:rFonts w:hint="eastAsia"/>
              </w:rPr>
              <w:t xml:space="preserve">SHF   </w:t>
            </w:r>
          </w:p>
        </w:tc>
        <w:tc>
          <w:tcPr>
            <w:tcW w:w="7462" w:type="dxa"/>
            <w:tcBorders>
              <w:top w:val="nil"/>
              <w:left w:val="nil"/>
              <w:bottom w:val="nil"/>
              <w:right w:val="nil"/>
            </w:tcBorders>
          </w:tcPr>
          <w:p w14:paraId="6C734590" w14:textId="77777777" w:rsidR="00B734BE" w:rsidRDefault="00B734BE" w:rsidP="00972854">
            <w:pPr>
              <w:ind w:firstLineChars="0" w:firstLine="0"/>
            </w:pPr>
            <w:r>
              <w:rPr>
                <w:rFonts w:hint="eastAsia"/>
              </w:rPr>
              <w:t>超高频</w:t>
            </w:r>
          </w:p>
        </w:tc>
      </w:tr>
      <w:tr w:rsidR="00B734BE" w14:paraId="6C53CCE4" w14:textId="77777777" w:rsidTr="00972854">
        <w:tc>
          <w:tcPr>
            <w:tcW w:w="1060" w:type="dxa"/>
            <w:tcBorders>
              <w:top w:val="nil"/>
              <w:left w:val="nil"/>
              <w:bottom w:val="nil"/>
              <w:right w:val="nil"/>
            </w:tcBorders>
          </w:tcPr>
          <w:p w14:paraId="4FC7DC91" w14:textId="77777777" w:rsidR="00B734BE" w:rsidRDefault="00B734BE" w:rsidP="00972854">
            <w:pPr>
              <w:ind w:firstLineChars="0" w:firstLine="0"/>
            </w:pPr>
            <w:r>
              <w:rPr>
                <w:rFonts w:hint="eastAsia"/>
              </w:rPr>
              <w:t xml:space="preserve">EHF   </w:t>
            </w:r>
          </w:p>
        </w:tc>
        <w:tc>
          <w:tcPr>
            <w:tcW w:w="7462" w:type="dxa"/>
            <w:tcBorders>
              <w:top w:val="nil"/>
              <w:left w:val="nil"/>
              <w:bottom w:val="nil"/>
              <w:right w:val="nil"/>
            </w:tcBorders>
          </w:tcPr>
          <w:p w14:paraId="4165755A" w14:textId="77777777" w:rsidR="00B734BE" w:rsidRDefault="00B734BE" w:rsidP="00972854">
            <w:pPr>
              <w:ind w:firstLineChars="0" w:firstLine="0"/>
            </w:pPr>
            <w:r>
              <w:rPr>
                <w:rFonts w:hint="eastAsia"/>
              </w:rPr>
              <w:t>极高频</w:t>
            </w:r>
          </w:p>
        </w:tc>
      </w:tr>
      <w:tr w:rsidR="00B734BE" w14:paraId="31C9FC7C" w14:textId="77777777" w:rsidTr="00972854">
        <w:tc>
          <w:tcPr>
            <w:tcW w:w="1060" w:type="dxa"/>
            <w:tcBorders>
              <w:top w:val="nil"/>
              <w:left w:val="nil"/>
              <w:bottom w:val="nil"/>
              <w:right w:val="nil"/>
            </w:tcBorders>
          </w:tcPr>
          <w:p w14:paraId="65E846CE" w14:textId="77777777" w:rsidR="00B734BE" w:rsidRDefault="00B734BE" w:rsidP="00972854">
            <w:pPr>
              <w:ind w:firstLineChars="0" w:firstLine="0"/>
            </w:pPr>
            <w:r>
              <w:rPr>
                <w:rFonts w:hint="eastAsia"/>
              </w:rPr>
              <w:t xml:space="preserve">IR     </w:t>
            </w:r>
          </w:p>
        </w:tc>
        <w:tc>
          <w:tcPr>
            <w:tcW w:w="7462" w:type="dxa"/>
            <w:tcBorders>
              <w:top w:val="nil"/>
              <w:left w:val="nil"/>
              <w:bottom w:val="nil"/>
              <w:right w:val="nil"/>
            </w:tcBorders>
          </w:tcPr>
          <w:p w14:paraId="1AF12FF8" w14:textId="77777777" w:rsidR="00B734BE" w:rsidRDefault="00B734BE" w:rsidP="00972854">
            <w:pPr>
              <w:ind w:firstLineChars="0" w:firstLine="0"/>
            </w:pPr>
            <w:r>
              <w:rPr>
                <w:rFonts w:hint="eastAsia"/>
              </w:rPr>
              <w:t>红外线</w:t>
            </w:r>
          </w:p>
        </w:tc>
      </w:tr>
      <w:tr w:rsidR="00B734BE" w14:paraId="3FCCCEB1" w14:textId="77777777" w:rsidTr="00972854">
        <w:tc>
          <w:tcPr>
            <w:tcW w:w="1060" w:type="dxa"/>
            <w:tcBorders>
              <w:top w:val="nil"/>
              <w:left w:val="nil"/>
              <w:bottom w:val="nil"/>
              <w:right w:val="nil"/>
            </w:tcBorders>
          </w:tcPr>
          <w:p w14:paraId="2CE7EE26" w14:textId="77777777" w:rsidR="00B734BE" w:rsidRDefault="00B734BE" w:rsidP="00972854">
            <w:pPr>
              <w:ind w:firstLineChars="0" w:firstLine="0"/>
            </w:pPr>
            <w:r>
              <w:t xml:space="preserve">PLT   </w:t>
            </w:r>
          </w:p>
        </w:tc>
        <w:tc>
          <w:tcPr>
            <w:tcW w:w="7462" w:type="dxa"/>
            <w:tcBorders>
              <w:top w:val="nil"/>
              <w:left w:val="nil"/>
              <w:bottom w:val="nil"/>
              <w:right w:val="nil"/>
            </w:tcBorders>
          </w:tcPr>
          <w:p w14:paraId="58A7FE1F" w14:textId="77777777" w:rsidR="00B734BE" w:rsidRDefault="00B734BE" w:rsidP="00972854">
            <w:pPr>
              <w:ind w:firstLineChars="0" w:firstLine="0"/>
            </w:pPr>
            <w:r>
              <w:t>电力线电信</w:t>
            </w:r>
          </w:p>
        </w:tc>
      </w:tr>
      <w:tr w:rsidR="00B734BE" w14:paraId="61BF7F0F" w14:textId="77777777" w:rsidTr="00972854">
        <w:tc>
          <w:tcPr>
            <w:tcW w:w="1060" w:type="dxa"/>
            <w:tcBorders>
              <w:top w:val="nil"/>
              <w:left w:val="nil"/>
              <w:bottom w:val="nil"/>
              <w:right w:val="nil"/>
            </w:tcBorders>
          </w:tcPr>
          <w:p w14:paraId="2F223791" w14:textId="77777777" w:rsidR="00B734BE" w:rsidRDefault="00B734BE" w:rsidP="00972854">
            <w:pPr>
              <w:ind w:firstLineChars="0" w:firstLine="0"/>
            </w:pPr>
            <w:r>
              <w:t xml:space="preserve">PLC   </w:t>
            </w:r>
          </w:p>
        </w:tc>
        <w:tc>
          <w:tcPr>
            <w:tcW w:w="7462" w:type="dxa"/>
            <w:tcBorders>
              <w:top w:val="nil"/>
              <w:left w:val="nil"/>
              <w:bottom w:val="nil"/>
              <w:right w:val="nil"/>
            </w:tcBorders>
          </w:tcPr>
          <w:p w14:paraId="4EBA724B" w14:textId="77777777" w:rsidR="00B734BE" w:rsidRDefault="00B734BE" w:rsidP="00972854">
            <w:pPr>
              <w:ind w:firstLineChars="0" w:firstLine="0"/>
            </w:pPr>
            <w:r>
              <w:t>电力线通信</w:t>
            </w:r>
          </w:p>
        </w:tc>
      </w:tr>
      <w:tr w:rsidR="00B734BE" w14:paraId="6FD97B8D" w14:textId="77777777" w:rsidTr="00972854">
        <w:tc>
          <w:tcPr>
            <w:tcW w:w="1060" w:type="dxa"/>
            <w:tcBorders>
              <w:top w:val="nil"/>
              <w:left w:val="nil"/>
              <w:bottom w:val="nil"/>
              <w:right w:val="nil"/>
            </w:tcBorders>
          </w:tcPr>
          <w:p w14:paraId="0A7A5E29" w14:textId="77777777" w:rsidR="00B734BE" w:rsidRDefault="00B734BE" w:rsidP="00972854">
            <w:pPr>
              <w:ind w:firstLineChars="0" w:firstLine="0"/>
            </w:pPr>
            <w:r>
              <w:t xml:space="preserve">TTL   </w:t>
            </w:r>
          </w:p>
        </w:tc>
        <w:tc>
          <w:tcPr>
            <w:tcW w:w="7462" w:type="dxa"/>
            <w:tcBorders>
              <w:top w:val="nil"/>
              <w:left w:val="nil"/>
              <w:bottom w:val="nil"/>
              <w:right w:val="nil"/>
            </w:tcBorders>
          </w:tcPr>
          <w:p w14:paraId="137AFA1A" w14:textId="77777777" w:rsidR="00B734BE" w:rsidRDefault="00B734BE" w:rsidP="00972854">
            <w:pPr>
              <w:ind w:firstLineChars="0" w:firstLine="0"/>
            </w:pPr>
            <w:r>
              <w:t>用高低电平作为信号的通信</w:t>
            </w:r>
          </w:p>
        </w:tc>
      </w:tr>
    </w:tbl>
    <w:p w14:paraId="0565D4B3" w14:textId="77777777" w:rsidR="00B734BE" w:rsidRDefault="00B734BE" w:rsidP="00B734BE">
      <w:pPr>
        <w:ind w:firstLineChars="0" w:firstLine="0"/>
        <w:rPr>
          <w:b/>
          <w:bCs/>
        </w:rPr>
      </w:pPr>
    </w:p>
    <w:p w14:paraId="2E9D8FE6" w14:textId="0E109580" w:rsidR="00B734BE" w:rsidRPr="00B734BE" w:rsidRDefault="00B734BE" w:rsidP="00B734BE">
      <w:pPr>
        <w:ind w:firstLineChars="0" w:firstLine="0"/>
        <w:rPr>
          <w:b/>
          <w:bCs/>
        </w:rPr>
      </w:pPr>
      <w:r>
        <w:rPr>
          <w:rFonts w:hint="eastAsia"/>
          <w:b/>
          <w:bCs/>
        </w:rPr>
        <w:t>参考：采用</w:t>
      </w:r>
      <w:r w:rsidRPr="00B734BE">
        <w:rPr>
          <w:b/>
          <w:bCs/>
        </w:rPr>
        <w:t>OIML E 6</w:t>
      </w:r>
      <w:r w:rsidRPr="00B734BE">
        <w:rPr>
          <w:rFonts w:hint="eastAsia"/>
          <w:b/>
          <w:bCs/>
        </w:rPr>
        <w:t>:2011</w:t>
      </w:r>
      <w:r w:rsidRPr="00B734BE">
        <w:rPr>
          <w:rFonts w:hint="eastAsia"/>
          <w:b/>
          <w:bCs/>
        </w:rPr>
        <w:t>中</w:t>
      </w:r>
      <w:r w:rsidRPr="00B734BE">
        <w:rPr>
          <w:b/>
          <w:bCs/>
        </w:rPr>
        <w:t>缩略语</w:t>
      </w:r>
      <w:r w:rsidRPr="00B734BE">
        <w:rPr>
          <w:rFonts w:hint="eastAsia"/>
          <w:b/>
          <w:bCs/>
        </w:rPr>
        <w:t>（</w:t>
      </w:r>
      <w:r w:rsidRPr="00B734BE">
        <w:rPr>
          <w:rFonts w:hint="eastAsia"/>
          <w:b/>
          <w:bCs/>
        </w:rPr>
        <w:t>14</w:t>
      </w:r>
      <w:r w:rsidRPr="00B734BE">
        <w:rPr>
          <w:rFonts w:hint="eastAsia"/>
          <w:b/>
          <w:bCs/>
        </w:rPr>
        <w:t>个）</w:t>
      </w:r>
    </w:p>
    <w:tbl>
      <w:tblPr>
        <w:tblStyle w:val="affff5"/>
        <w:tblW w:w="0" w:type="auto"/>
        <w:tblLook w:val="0000" w:firstRow="0" w:lastRow="0" w:firstColumn="0" w:lastColumn="0" w:noHBand="0" w:noVBand="0"/>
      </w:tblPr>
      <w:tblGrid>
        <w:gridCol w:w="1056"/>
        <w:gridCol w:w="7194"/>
      </w:tblGrid>
      <w:tr w:rsidR="00B734BE" w14:paraId="753F46CA" w14:textId="77777777" w:rsidTr="00972854">
        <w:tc>
          <w:tcPr>
            <w:tcW w:w="1060" w:type="dxa"/>
            <w:tcBorders>
              <w:top w:val="nil"/>
              <w:left w:val="nil"/>
              <w:bottom w:val="nil"/>
              <w:right w:val="nil"/>
            </w:tcBorders>
          </w:tcPr>
          <w:p w14:paraId="6DA63F39" w14:textId="77777777" w:rsidR="00B734BE" w:rsidRDefault="00B734BE" w:rsidP="00972854">
            <w:pPr>
              <w:tabs>
                <w:tab w:val="left" w:pos="1260"/>
              </w:tabs>
              <w:ind w:firstLineChars="0" w:firstLine="0"/>
              <w:rPr>
                <w:b/>
                <w:bCs/>
                <w:sz w:val="30"/>
                <w:szCs w:val="30"/>
              </w:rPr>
            </w:pPr>
            <w:r>
              <w:t xml:space="preserve">BIML </w:t>
            </w:r>
            <w:r>
              <w:rPr>
                <w:rFonts w:ascii="宋体" w:hAnsi="宋体" w:cs="宋体" w:hint="eastAsia"/>
              </w:rPr>
              <w:t xml:space="preserve">   </w:t>
            </w:r>
          </w:p>
        </w:tc>
        <w:tc>
          <w:tcPr>
            <w:tcW w:w="7462" w:type="dxa"/>
            <w:tcBorders>
              <w:top w:val="nil"/>
              <w:left w:val="nil"/>
              <w:bottom w:val="nil"/>
              <w:right w:val="nil"/>
            </w:tcBorders>
          </w:tcPr>
          <w:p w14:paraId="1DD4514A" w14:textId="77777777" w:rsidR="00B734BE" w:rsidRDefault="00B734BE" w:rsidP="00972854">
            <w:pPr>
              <w:tabs>
                <w:tab w:val="left" w:pos="1260"/>
              </w:tabs>
              <w:ind w:firstLineChars="0" w:firstLine="0"/>
              <w:rPr>
                <w:b/>
                <w:bCs/>
                <w:sz w:val="30"/>
                <w:szCs w:val="30"/>
              </w:rPr>
            </w:pPr>
            <w:r>
              <w:t>国际法制计量局</w:t>
            </w:r>
          </w:p>
        </w:tc>
      </w:tr>
      <w:tr w:rsidR="00B734BE" w14:paraId="1BE5BA2B" w14:textId="77777777" w:rsidTr="00972854">
        <w:tc>
          <w:tcPr>
            <w:tcW w:w="1060" w:type="dxa"/>
            <w:tcBorders>
              <w:top w:val="nil"/>
              <w:left w:val="nil"/>
              <w:bottom w:val="nil"/>
              <w:right w:val="nil"/>
            </w:tcBorders>
          </w:tcPr>
          <w:p w14:paraId="178BBB75" w14:textId="77777777" w:rsidR="00B734BE" w:rsidRDefault="00B734BE" w:rsidP="00972854">
            <w:pPr>
              <w:ind w:firstLineChars="0" w:firstLine="0"/>
              <w:rPr>
                <w:b/>
                <w:bCs/>
                <w:sz w:val="30"/>
                <w:szCs w:val="30"/>
              </w:rPr>
            </w:pPr>
            <w:r>
              <w:t xml:space="preserve">EM    </w:t>
            </w:r>
            <w:r>
              <w:rPr>
                <w:rFonts w:hint="eastAsia"/>
              </w:rPr>
              <w:t xml:space="preserve">   </w:t>
            </w:r>
          </w:p>
        </w:tc>
        <w:tc>
          <w:tcPr>
            <w:tcW w:w="7462" w:type="dxa"/>
            <w:tcBorders>
              <w:top w:val="nil"/>
              <w:left w:val="nil"/>
              <w:bottom w:val="nil"/>
              <w:right w:val="nil"/>
            </w:tcBorders>
          </w:tcPr>
          <w:p w14:paraId="66A32595" w14:textId="77777777" w:rsidR="00B734BE" w:rsidRDefault="00B734BE" w:rsidP="00972854">
            <w:pPr>
              <w:ind w:firstLineChars="0" w:firstLine="0"/>
              <w:rPr>
                <w:b/>
                <w:bCs/>
                <w:sz w:val="30"/>
                <w:szCs w:val="30"/>
              </w:rPr>
            </w:pPr>
            <w:r>
              <w:t>电磁</w:t>
            </w:r>
          </w:p>
        </w:tc>
      </w:tr>
      <w:tr w:rsidR="00B734BE" w14:paraId="1978D00D" w14:textId="77777777" w:rsidTr="00972854">
        <w:tc>
          <w:tcPr>
            <w:tcW w:w="1060" w:type="dxa"/>
            <w:tcBorders>
              <w:top w:val="nil"/>
              <w:left w:val="nil"/>
              <w:bottom w:val="nil"/>
              <w:right w:val="nil"/>
            </w:tcBorders>
          </w:tcPr>
          <w:p w14:paraId="5723D2D2" w14:textId="77777777" w:rsidR="00B734BE" w:rsidRDefault="00B734BE" w:rsidP="00972854">
            <w:pPr>
              <w:ind w:firstLineChars="0" w:firstLine="0"/>
              <w:rPr>
                <w:b/>
                <w:bCs/>
                <w:sz w:val="30"/>
                <w:szCs w:val="30"/>
              </w:rPr>
            </w:pPr>
            <w:r>
              <w:t xml:space="preserve">ETSI   </w:t>
            </w:r>
            <w:r>
              <w:rPr>
                <w:rFonts w:hint="eastAsia"/>
              </w:rPr>
              <w:t xml:space="preserve">   </w:t>
            </w:r>
          </w:p>
        </w:tc>
        <w:tc>
          <w:tcPr>
            <w:tcW w:w="7462" w:type="dxa"/>
            <w:tcBorders>
              <w:top w:val="nil"/>
              <w:left w:val="nil"/>
              <w:bottom w:val="nil"/>
              <w:right w:val="nil"/>
            </w:tcBorders>
          </w:tcPr>
          <w:p w14:paraId="145B9BE8" w14:textId="77777777" w:rsidR="00B734BE" w:rsidRDefault="00B734BE" w:rsidP="00972854">
            <w:pPr>
              <w:ind w:firstLineChars="0" w:firstLine="0"/>
              <w:rPr>
                <w:b/>
                <w:bCs/>
                <w:sz w:val="30"/>
                <w:szCs w:val="30"/>
              </w:rPr>
            </w:pPr>
            <w:r>
              <w:t>欧洲电信标准委员会</w:t>
            </w:r>
          </w:p>
        </w:tc>
      </w:tr>
      <w:tr w:rsidR="00B734BE" w14:paraId="33AD8689" w14:textId="77777777" w:rsidTr="00972854">
        <w:tc>
          <w:tcPr>
            <w:tcW w:w="1060" w:type="dxa"/>
            <w:tcBorders>
              <w:top w:val="nil"/>
              <w:left w:val="nil"/>
              <w:bottom w:val="nil"/>
              <w:right w:val="nil"/>
            </w:tcBorders>
          </w:tcPr>
          <w:p w14:paraId="4AD2421D" w14:textId="77777777" w:rsidR="00B734BE" w:rsidRDefault="00B734BE" w:rsidP="00972854">
            <w:pPr>
              <w:ind w:firstLineChars="0" w:firstLine="0"/>
              <w:rPr>
                <w:b/>
                <w:bCs/>
                <w:sz w:val="30"/>
                <w:szCs w:val="30"/>
              </w:rPr>
            </w:pPr>
            <w:r>
              <w:t xml:space="preserve">ESD </w:t>
            </w:r>
            <w:r>
              <w:rPr>
                <w:rFonts w:ascii="宋体" w:hAnsi="宋体" w:cs="宋体" w:hint="eastAsia"/>
              </w:rPr>
              <w:t xml:space="preserve">     </w:t>
            </w:r>
          </w:p>
        </w:tc>
        <w:tc>
          <w:tcPr>
            <w:tcW w:w="7462" w:type="dxa"/>
            <w:tcBorders>
              <w:top w:val="nil"/>
              <w:left w:val="nil"/>
              <w:bottom w:val="nil"/>
              <w:right w:val="nil"/>
            </w:tcBorders>
          </w:tcPr>
          <w:p w14:paraId="7F3F1FA2" w14:textId="77777777" w:rsidR="00B734BE" w:rsidRDefault="00B734BE" w:rsidP="00972854">
            <w:pPr>
              <w:ind w:firstLineChars="0" w:firstLine="0"/>
              <w:rPr>
                <w:b/>
                <w:bCs/>
                <w:sz w:val="30"/>
                <w:szCs w:val="30"/>
              </w:rPr>
            </w:pPr>
            <w:r>
              <w:t>静电放电</w:t>
            </w:r>
          </w:p>
        </w:tc>
      </w:tr>
      <w:tr w:rsidR="00B734BE" w14:paraId="42F32458" w14:textId="77777777" w:rsidTr="00972854">
        <w:tc>
          <w:tcPr>
            <w:tcW w:w="1060" w:type="dxa"/>
            <w:tcBorders>
              <w:top w:val="nil"/>
              <w:left w:val="nil"/>
              <w:bottom w:val="nil"/>
              <w:right w:val="nil"/>
            </w:tcBorders>
          </w:tcPr>
          <w:p w14:paraId="230EF2D7" w14:textId="77777777" w:rsidR="00B734BE" w:rsidRDefault="00B734BE" w:rsidP="00972854">
            <w:pPr>
              <w:ind w:firstLineChars="0" w:firstLine="0"/>
              <w:rPr>
                <w:b/>
                <w:bCs/>
                <w:sz w:val="30"/>
                <w:szCs w:val="30"/>
              </w:rPr>
            </w:pPr>
            <w:r>
              <w:t xml:space="preserve">GPRS   </w:t>
            </w:r>
            <w:r>
              <w:rPr>
                <w:rFonts w:hint="eastAsia"/>
              </w:rPr>
              <w:t xml:space="preserve">  </w:t>
            </w:r>
          </w:p>
        </w:tc>
        <w:tc>
          <w:tcPr>
            <w:tcW w:w="7462" w:type="dxa"/>
            <w:tcBorders>
              <w:top w:val="nil"/>
              <w:left w:val="nil"/>
              <w:bottom w:val="nil"/>
              <w:right w:val="nil"/>
            </w:tcBorders>
          </w:tcPr>
          <w:p w14:paraId="0F86D702" w14:textId="77777777" w:rsidR="00B734BE" w:rsidRDefault="00B734BE" w:rsidP="00972854">
            <w:pPr>
              <w:ind w:firstLineChars="0" w:firstLine="0"/>
              <w:rPr>
                <w:b/>
                <w:bCs/>
                <w:sz w:val="30"/>
                <w:szCs w:val="30"/>
              </w:rPr>
            </w:pPr>
            <w:r>
              <w:t>通用分组无线业务（使用</w:t>
            </w:r>
            <w:r>
              <w:t>GSM</w:t>
            </w:r>
            <w:r>
              <w:t>的移动数据通信系统）</w:t>
            </w:r>
          </w:p>
        </w:tc>
      </w:tr>
      <w:tr w:rsidR="00B734BE" w14:paraId="00679C5C" w14:textId="77777777" w:rsidTr="00972854">
        <w:tc>
          <w:tcPr>
            <w:tcW w:w="1060" w:type="dxa"/>
            <w:tcBorders>
              <w:top w:val="nil"/>
              <w:left w:val="nil"/>
              <w:bottom w:val="nil"/>
              <w:right w:val="nil"/>
            </w:tcBorders>
          </w:tcPr>
          <w:p w14:paraId="04C61BCA" w14:textId="77777777" w:rsidR="00B734BE" w:rsidRDefault="00B734BE" w:rsidP="00972854">
            <w:pPr>
              <w:ind w:firstLineChars="0" w:firstLine="0"/>
              <w:rPr>
                <w:b/>
                <w:bCs/>
                <w:sz w:val="30"/>
                <w:szCs w:val="30"/>
              </w:rPr>
            </w:pPr>
            <w:r>
              <w:lastRenderedPageBreak/>
              <w:t xml:space="preserve">GSM   </w:t>
            </w:r>
            <w:r>
              <w:rPr>
                <w:rFonts w:hint="eastAsia"/>
              </w:rPr>
              <w:t xml:space="preserve">   </w:t>
            </w:r>
          </w:p>
        </w:tc>
        <w:tc>
          <w:tcPr>
            <w:tcW w:w="7462" w:type="dxa"/>
            <w:tcBorders>
              <w:top w:val="nil"/>
              <w:left w:val="nil"/>
              <w:bottom w:val="nil"/>
              <w:right w:val="nil"/>
            </w:tcBorders>
          </w:tcPr>
          <w:p w14:paraId="3F24C35D" w14:textId="77777777" w:rsidR="00B734BE" w:rsidRDefault="00B734BE" w:rsidP="00972854">
            <w:pPr>
              <w:ind w:firstLineChars="0" w:firstLine="0"/>
              <w:rPr>
                <w:b/>
                <w:bCs/>
                <w:sz w:val="30"/>
                <w:szCs w:val="30"/>
              </w:rPr>
            </w:pPr>
            <w:r>
              <w:t>全球移动通信系统</w:t>
            </w:r>
          </w:p>
        </w:tc>
      </w:tr>
      <w:tr w:rsidR="00B734BE" w14:paraId="7592918D" w14:textId="77777777" w:rsidTr="00972854">
        <w:tc>
          <w:tcPr>
            <w:tcW w:w="1060" w:type="dxa"/>
            <w:tcBorders>
              <w:top w:val="nil"/>
              <w:left w:val="nil"/>
              <w:bottom w:val="nil"/>
              <w:right w:val="nil"/>
            </w:tcBorders>
          </w:tcPr>
          <w:p w14:paraId="21E6132C" w14:textId="77777777" w:rsidR="00B734BE" w:rsidRDefault="00B734BE" w:rsidP="00972854">
            <w:pPr>
              <w:ind w:firstLineChars="0" w:firstLine="0"/>
              <w:rPr>
                <w:b/>
                <w:bCs/>
                <w:sz w:val="30"/>
                <w:szCs w:val="30"/>
              </w:rPr>
            </w:pPr>
            <w:r>
              <w:t xml:space="preserve">IEC   </w:t>
            </w:r>
            <w:r>
              <w:rPr>
                <w:rFonts w:hint="eastAsia"/>
              </w:rPr>
              <w:t xml:space="preserve">    </w:t>
            </w:r>
          </w:p>
        </w:tc>
        <w:tc>
          <w:tcPr>
            <w:tcW w:w="7462" w:type="dxa"/>
            <w:tcBorders>
              <w:top w:val="nil"/>
              <w:left w:val="nil"/>
              <w:bottom w:val="nil"/>
              <w:right w:val="nil"/>
            </w:tcBorders>
          </w:tcPr>
          <w:p w14:paraId="127A36BC" w14:textId="77777777" w:rsidR="00B734BE" w:rsidRDefault="00B734BE" w:rsidP="00972854">
            <w:pPr>
              <w:ind w:firstLineChars="0" w:firstLine="0"/>
              <w:rPr>
                <w:b/>
                <w:bCs/>
                <w:sz w:val="30"/>
                <w:szCs w:val="30"/>
              </w:rPr>
            </w:pPr>
            <w:r>
              <w:t>国际电工技术委员会</w:t>
            </w:r>
          </w:p>
        </w:tc>
      </w:tr>
      <w:tr w:rsidR="00B734BE" w14:paraId="6D36D5BD" w14:textId="77777777" w:rsidTr="00972854">
        <w:tc>
          <w:tcPr>
            <w:tcW w:w="1060" w:type="dxa"/>
            <w:tcBorders>
              <w:top w:val="nil"/>
              <w:left w:val="nil"/>
              <w:bottom w:val="nil"/>
              <w:right w:val="nil"/>
            </w:tcBorders>
          </w:tcPr>
          <w:p w14:paraId="12E6C476" w14:textId="77777777" w:rsidR="00B734BE" w:rsidRDefault="00B734BE" w:rsidP="00972854">
            <w:pPr>
              <w:ind w:firstLineChars="0" w:firstLine="0"/>
              <w:rPr>
                <w:b/>
                <w:bCs/>
                <w:sz w:val="30"/>
                <w:szCs w:val="30"/>
              </w:rPr>
            </w:pPr>
            <w:r>
              <w:t xml:space="preserve">OIML   </w:t>
            </w:r>
            <w:r>
              <w:rPr>
                <w:rFonts w:hint="eastAsia"/>
              </w:rPr>
              <w:t xml:space="preserve">  </w:t>
            </w:r>
          </w:p>
        </w:tc>
        <w:tc>
          <w:tcPr>
            <w:tcW w:w="7462" w:type="dxa"/>
            <w:tcBorders>
              <w:top w:val="nil"/>
              <w:left w:val="nil"/>
              <w:bottom w:val="nil"/>
              <w:right w:val="nil"/>
            </w:tcBorders>
          </w:tcPr>
          <w:p w14:paraId="3A0BAE9F" w14:textId="77777777" w:rsidR="00B734BE" w:rsidRDefault="00B734BE" w:rsidP="00972854">
            <w:pPr>
              <w:ind w:firstLineChars="0" w:firstLine="0"/>
              <w:rPr>
                <w:b/>
                <w:bCs/>
                <w:sz w:val="30"/>
                <w:szCs w:val="30"/>
              </w:rPr>
            </w:pPr>
            <w:r>
              <w:t>国际法制计量组织</w:t>
            </w:r>
          </w:p>
        </w:tc>
      </w:tr>
      <w:tr w:rsidR="00B734BE" w14:paraId="47DAE80B" w14:textId="77777777" w:rsidTr="00972854">
        <w:tc>
          <w:tcPr>
            <w:tcW w:w="1060" w:type="dxa"/>
            <w:tcBorders>
              <w:top w:val="nil"/>
              <w:left w:val="nil"/>
              <w:bottom w:val="nil"/>
              <w:right w:val="nil"/>
            </w:tcBorders>
          </w:tcPr>
          <w:p w14:paraId="6BB2948A" w14:textId="77777777" w:rsidR="00B734BE" w:rsidRDefault="00B734BE" w:rsidP="00972854">
            <w:pPr>
              <w:ind w:firstLineChars="0" w:firstLine="0"/>
            </w:pPr>
            <w:r>
              <w:t xml:space="preserve">PLC   </w:t>
            </w:r>
            <w:r>
              <w:rPr>
                <w:rFonts w:hint="eastAsia"/>
              </w:rPr>
              <w:t xml:space="preserve">   </w:t>
            </w:r>
          </w:p>
        </w:tc>
        <w:tc>
          <w:tcPr>
            <w:tcW w:w="7462" w:type="dxa"/>
            <w:tcBorders>
              <w:top w:val="nil"/>
              <w:left w:val="nil"/>
              <w:bottom w:val="nil"/>
              <w:right w:val="nil"/>
            </w:tcBorders>
          </w:tcPr>
          <w:p w14:paraId="3CF96D17" w14:textId="77777777" w:rsidR="00B734BE" w:rsidRDefault="00B734BE" w:rsidP="00972854">
            <w:pPr>
              <w:ind w:firstLineChars="0" w:firstLine="0"/>
            </w:pPr>
            <w:r>
              <w:t>电力线通信</w:t>
            </w:r>
          </w:p>
        </w:tc>
      </w:tr>
      <w:tr w:rsidR="00B734BE" w14:paraId="7E0CAD47" w14:textId="77777777" w:rsidTr="00972854">
        <w:tc>
          <w:tcPr>
            <w:tcW w:w="1060" w:type="dxa"/>
            <w:tcBorders>
              <w:top w:val="nil"/>
              <w:left w:val="nil"/>
              <w:bottom w:val="nil"/>
              <w:right w:val="nil"/>
            </w:tcBorders>
          </w:tcPr>
          <w:p w14:paraId="3404BBEC" w14:textId="77777777" w:rsidR="00B734BE" w:rsidRDefault="00B734BE" w:rsidP="00972854">
            <w:pPr>
              <w:ind w:firstLineChars="0" w:firstLine="0"/>
            </w:pPr>
            <w:r>
              <w:t xml:space="preserve">PLT   </w:t>
            </w:r>
            <w:r>
              <w:rPr>
                <w:rFonts w:hint="eastAsia"/>
              </w:rPr>
              <w:t xml:space="preserve">   </w:t>
            </w:r>
          </w:p>
        </w:tc>
        <w:tc>
          <w:tcPr>
            <w:tcW w:w="7462" w:type="dxa"/>
            <w:tcBorders>
              <w:top w:val="nil"/>
              <w:left w:val="nil"/>
              <w:bottom w:val="nil"/>
              <w:right w:val="nil"/>
            </w:tcBorders>
          </w:tcPr>
          <w:p w14:paraId="34AA22FA" w14:textId="77777777" w:rsidR="00B734BE" w:rsidRDefault="00B734BE" w:rsidP="00972854">
            <w:pPr>
              <w:ind w:firstLineChars="0" w:firstLine="0"/>
            </w:pPr>
            <w:r>
              <w:t>电力线电信</w:t>
            </w:r>
          </w:p>
        </w:tc>
      </w:tr>
      <w:tr w:rsidR="00B734BE" w14:paraId="3A7D6FDE" w14:textId="77777777" w:rsidTr="00972854">
        <w:tc>
          <w:tcPr>
            <w:tcW w:w="1060" w:type="dxa"/>
            <w:tcBorders>
              <w:top w:val="nil"/>
              <w:left w:val="nil"/>
              <w:bottom w:val="nil"/>
              <w:right w:val="nil"/>
            </w:tcBorders>
          </w:tcPr>
          <w:p w14:paraId="4760828A" w14:textId="77777777" w:rsidR="00B734BE" w:rsidRDefault="00B734BE" w:rsidP="00972854">
            <w:pPr>
              <w:ind w:firstLineChars="0" w:firstLine="0"/>
            </w:pPr>
            <w:r>
              <w:t xml:space="preserve">SC   </w:t>
            </w:r>
            <w:r>
              <w:rPr>
                <w:rFonts w:hint="eastAsia"/>
              </w:rPr>
              <w:t xml:space="preserve">    </w:t>
            </w:r>
          </w:p>
        </w:tc>
        <w:tc>
          <w:tcPr>
            <w:tcW w:w="7462" w:type="dxa"/>
            <w:tcBorders>
              <w:top w:val="nil"/>
              <w:left w:val="nil"/>
              <w:bottom w:val="nil"/>
              <w:right w:val="nil"/>
            </w:tcBorders>
          </w:tcPr>
          <w:p w14:paraId="5C7CCAD0" w14:textId="77777777" w:rsidR="00B734BE" w:rsidRDefault="00B734BE" w:rsidP="00972854">
            <w:pPr>
              <w:ind w:firstLineChars="0" w:firstLine="0"/>
            </w:pPr>
            <w:r>
              <w:t>分技术委员会</w:t>
            </w:r>
          </w:p>
        </w:tc>
      </w:tr>
      <w:tr w:rsidR="00B734BE" w14:paraId="75FD1FAC" w14:textId="77777777" w:rsidTr="00972854">
        <w:tc>
          <w:tcPr>
            <w:tcW w:w="1060" w:type="dxa"/>
            <w:tcBorders>
              <w:top w:val="nil"/>
              <w:left w:val="nil"/>
              <w:bottom w:val="nil"/>
              <w:right w:val="nil"/>
            </w:tcBorders>
          </w:tcPr>
          <w:p w14:paraId="79397D79" w14:textId="77777777" w:rsidR="00B734BE" w:rsidRDefault="00B734BE" w:rsidP="00972854">
            <w:pPr>
              <w:ind w:firstLineChars="0" w:firstLine="0"/>
            </w:pPr>
            <w:r>
              <w:t xml:space="preserve">TC  </w:t>
            </w:r>
            <w:r>
              <w:rPr>
                <w:rFonts w:hint="eastAsia"/>
              </w:rPr>
              <w:t xml:space="preserve">  </w:t>
            </w:r>
            <w:r>
              <w:t xml:space="preserve"> </w:t>
            </w:r>
            <w:r>
              <w:rPr>
                <w:rFonts w:hint="eastAsia"/>
              </w:rPr>
              <w:t xml:space="preserve">  </w:t>
            </w:r>
          </w:p>
        </w:tc>
        <w:tc>
          <w:tcPr>
            <w:tcW w:w="7462" w:type="dxa"/>
            <w:tcBorders>
              <w:top w:val="nil"/>
              <w:left w:val="nil"/>
              <w:bottom w:val="nil"/>
              <w:right w:val="nil"/>
            </w:tcBorders>
          </w:tcPr>
          <w:p w14:paraId="2D8F8564" w14:textId="77777777" w:rsidR="00B734BE" w:rsidRDefault="00B734BE" w:rsidP="00972854">
            <w:pPr>
              <w:ind w:firstLineChars="0" w:firstLine="0"/>
            </w:pPr>
            <w:r>
              <w:t>技术委员会</w:t>
            </w:r>
          </w:p>
        </w:tc>
      </w:tr>
      <w:tr w:rsidR="00B734BE" w14:paraId="6D6002E7" w14:textId="77777777" w:rsidTr="00972854">
        <w:tc>
          <w:tcPr>
            <w:tcW w:w="1060" w:type="dxa"/>
            <w:tcBorders>
              <w:top w:val="nil"/>
              <w:left w:val="nil"/>
              <w:bottom w:val="nil"/>
              <w:right w:val="nil"/>
            </w:tcBorders>
          </w:tcPr>
          <w:p w14:paraId="0AB4FB3B" w14:textId="77777777" w:rsidR="00B734BE" w:rsidRDefault="00B734BE" w:rsidP="00972854">
            <w:pPr>
              <w:ind w:firstLineChars="0" w:firstLine="0"/>
            </w:pPr>
            <w:r>
              <w:t xml:space="preserve">WGSM   </w:t>
            </w:r>
          </w:p>
        </w:tc>
        <w:tc>
          <w:tcPr>
            <w:tcW w:w="7462" w:type="dxa"/>
            <w:tcBorders>
              <w:top w:val="nil"/>
              <w:left w:val="nil"/>
              <w:bottom w:val="nil"/>
              <w:right w:val="nil"/>
            </w:tcBorders>
          </w:tcPr>
          <w:p w14:paraId="5C16AFB8" w14:textId="77777777" w:rsidR="00B734BE" w:rsidRDefault="00B734BE" w:rsidP="00972854">
            <w:pPr>
              <w:ind w:firstLineChars="0" w:firstLine="0"/>
            </w:pPr>
            <w:r>
              <w:t>智能计量工作组</w:t>
            </w:r>
          </w:p>
        </w:tc>
      </w:tr>
      <w:tr w:rsidR="00B734BE" w14:paraId="77DF4A9B" w14:textId="77777777" w:rsidTr="00972854">
        <w:tc>
          <w:tcPr>
            <w:tcW w:w="1060" w:type="dxa"/>
            <w:tcBorders>
              <w:top w:val="nil"/>
              <w:left w:val="nil"/>
              <w:bottom w:val="nil"/>
              <w:right w:val="nil"/>
            </w:tcBorders>
          </w:tcPr>
          <w:p w14:paraId="175C48B0" w14:textId="77777777" w:rsidR="00B734BE" w:rsidRDefault="00B734BE" w:rsidP="00972854">
            <w:pPr>
              <w:ind w:firstLineChars="0" w:firstLine="0"/>
            </w:pPr>
            <w:r>
              <w:t xml:space="preserve">UTC   </w:t>
            </w:r>
            <w:r>
              <w:rPr>
                <w:rFonts w:hint="eastAsia"/>
              </w:rPr>
              <w:t xml:space="preserve">   </w:t>
            </w:r>
          </w:p>
        </w:tc>
        <w:tc>
          <w:tcPr>
            <w:tcW w:w="7462" w:type="dxa"/>
            <w:tcBorders>
              <w:top w:val="nil"/>
              <w:left w:val="nil"/>
              <w:bottom w:val="nil"/>
              <w:right w:val="nil"/>
            </w:tcBorders>
          </w:tcPr>
          <w:p w14:paraId="4A5D49A6" w14:textId="77777777" w:rsidR="00B734BE" w:rsidRDefault="00B734BE" w:rsidP="00972854">
            <w:pPr>
              <w:ind w:firstLineChars="0" w:firstLine="0"/>
            </w:pPr>
            <w:r>
              <w:t>联合电信委员会</w:t>
            </w:r>
          </w:p>
        </w:tc>
      </w:tr>
    </w:tbl>
    <w:p w14:paraId="4C3E0C53" w14:textId="77777777" w:rsidR="00B734BE" w:rsidRDefault="00B734BE" w:rsidP="00B734BE">
      <w:pPr>
        <w:ind w:firstLineChars="0" w:firstLine="0"/>
        <w:rPr>
          <w:b/>
          <w:bCs/>
          <w:sz w:val="30"/>
          <w:szCs w:val="30"/>
        </w:rPr>
      </w:pPr>
    </w:p>
    <w:p w14:paraId="036BBB46" w14:textId="77777777" w:rsidR="00B734BE" w:rsidRDefault="00B734BE" w:rsidP="00B734BE">
      <w:pPr>
        <w:ind w:firstLine="480"/>
      </w:pPr>
    </w:p>
    <w:p w14:paraId="56FC2E37" w14:textId="77777777" w:rsidR="00B734BE" w:rsidRDefault="00B734BE" w:rsidP="00B734BE">
      <w:pPr>
        <w:widowControl/>
        <w:ind w:firstLineChars="0"/>
        <w:jc w:val="left"/>
        <w:rPr>
          <w:rFonts w:ascii="黑体" w:eastAsia="黑体" w:hAnsi="黑体"/>
          <w:sz w:val="21"/>
          <w:szCs w:val="21"/>
        </w:rPr>
      </w:pPr>
    </w:p>
    <w:p w14:paraId="1BEE89B9" w14:textId="77777777" w:rsidR="00B734BE" w:rsidRPr="00AB06B1" w:rsidRDefault="00B734BE" w:rsidP="00B734BE">
      <w:pPr>
        <w:pStyle w:val="af7"/>
        <w:rPr>
          <w:rFonts w:ascii="Times New Roman"/>
        </w:rPr>
      </w:pPr>
    </w:p>
    <w:sectPr w:rsidR="00B734BE" w:rsidRPr="00AB06B1" w:rsidSect="002701EB">
      <w:footerReference w:type="default" r:id="rId25"/>
      <w:type w:val="continuous"/>
      <w:pgSz w:w="11850" w:h="16783"/>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820F3" w14:textId="77777777" w:rsidR="00A75701" w:rsidRDefault="00A75701">
      <w:pPr>
        <w:ind w:firstLine="480"/>
      </w:pPr>
      <w:r>
        <w:separator/>
      </w:r>
    </w:p>
  </w:endnote>
  <w:endnote w:type="continuationSeparator" w:id="0">
    <w:p w14:paraId="01CBCB51" w14:textId="77777777" w:rsidR="00A75701" w:rsidRDefault="00A75701">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MingLiU">
    <w:altName w:val="細明體"/>
    <w:panose1 w:val="02020509000000000000"/>
    <w:charset w:val="88"/>
    <w:family w:val="modern"/>
    <w:pitch w:val="fixed"/>
    <w:sig w:usb0="A00002FF" w:usb1="28CFFCFA" w:usb2="00000016" w:usb3="00000000" w:csb0="00100001" w:csb1="00000000"/>
  </w:font>
  <w:font w:name="TimesNewRomanPS-BoldMT">
    <w:altName w:val="Segoe Print"/>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C8B99" w14:textId="77777777" w:rsidR="007104AE" w:rsidRDefault="007104AE" w:rsidP="00531A04">
    <w:pPr>
      <w:pStyle w:val="affff0"/>
      <w:framePr w:wrap="around" w:vAnchor="text" w:hAnchor="margin" w:xAlign="right" w:y="1"/>
      <w:ind w:right="240" w:firstLine="360"/>
      <w:rPr>
        <w:rStyle w:val="affff1"/>
      </w:rPr>
    </w:pPr>
    <w:r>
      <w:rPr>
        <w:rStyle w:val="affff1"/>
      </w:rPr>
      <w:fldChar w:fldCharType="begin"/>
    </w:r>
    <w:r>
      <w:rPr>
        <w:rStyle w:val="affff1"/>
      </w:rPr>
      <w:instrText xml:space="preserve">PAGE  </w:instrText>
    </w:r>
    <w:r>
      <w:rPr>
        <w:rStyle w:val="affff1"/>
      </w:rPr>
      <w:fldChar w:fldCharType="separate"/>
    </w:r>
    <w:r>
      <w:rPr>
        <w:rStyle w:val="affff1"/>
        <w:noProof/>
      </w:rPr>
      <w:t>4</w:t>
    </w:r>
    <w:r>
      <w:rPr>
        <w:rStyle w:val="affff1"/>
      </w:rPr>
      <w:fldChar w:fldCharType="end"/>
    </w:r>
  </w:p>
  <w:p w14:paraId="2F545F30" w14:textId="77777777" w:rsidR="007104AE" w:rsidRDefault="007104AE" w:rsidP="00531A04">
    <w:pPr>
      <w:pStyle w:val="affff0"/>
      <w:ind w:right="24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FBFC5" w14:textId="77777777" w:rsidR="007104AE" w:rsidRDefault="007104AE" w:rsidP="00A40EEB">
    <w:pPr>
      <w:pStyle w:val="afe"/>
      <w:ind w:right="90"/>
      <w:rPr>
        <w:rStyle w:val="affff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AC86C" w14:textId="77777777" w:rsidR="007104AE" w:rsidRDefault="007104AE">
    <w:pPr>
      <w:pStyle w:val="affff0"/>
      <w:ind w:right="24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56E92" w14:textId="77777777" w:rsidR="007104AE" w:rsidRDefault="007104AE" w:rsidP="00A40EEB">
    <w:pPr>
      <w:pStyle w:val="afe"/>
      <w:ind w:right="90"/>
      <w:rPr>
        <w:rStyle w:val="affff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5DECA" w14:textId="77777777" w:rsidR="007104AE" w:rsidRDefault="007104AE" w:rsidP="00A40EEB">
    <w:pPr>
      <w:pStyle w:val="afe"/>
      <w:ind w:right="90"/>
      <w:rPr>
        <w:rStyle w:val="affff1"/>
      </w:rPr>
    </w:pPr>
    <w:r>
      <w:rPr>
        <w:rStyle w:val="affff1"/>
        <w:kern w:val="2"/>
        <w:szCs w:val="18"/>
      </w:rPr>
      <w:fldChar w:fldCharType="begin"/>
    </w:r>
    <w:r>
      <w:rPr>
        <w:rStyle w:val="affff1"/>
        <w:kern w:val="2"/>
        <w:szCs w:val="18"/>
      </w:rPr>
      <w:instrText xml:space="preserve"> PAGE </w:instrText>
    </w:r>
    <w:r>
      <w:rPr>
        <w:rStyle w:val="affff1"/>
        <w:kern w:val="2"/>
        <w:szCs w:val="18"/>
      </w:rPr>
      <w:fldChar w:fldCharType="separate"/>
    </w:r>
    <w:r w:rsidR="00340048">
      <w:rPr>
        <w:rStyle w:val="affff1"/>
        <w:noProof/>
        <w:kern w:val="2"/>
        <w:szCs w:val="18"/>
      </w:rPr>
      <w:t>II</w:t>
    </w:r>
    <w:r>
      <w:rPr>
        <w:rStyle w:val="affff1"/>
        <w:kern w:val="2"/>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7C70B" w14:textId="77777777" w:rsidR="007104AE" w:rsidRDefault="007104AE">
    <w:pPr>
      <w:pStyle w:val="affff0"/>
      <w:ind w:right="240" w:firstLine="360"/>
    </w:pPr>
    <w:r>
      <w:rPr>
        <w:noProof/>
      </w:rPr>
      <mc:AlternateContent>
        <mc:Choice Requires="wps">
          <w:drawing>
            <wp:anchor distT="0" distB="0" distL="114300" distR="114300" simplePos="0" relativeHeight="251658240" behindDoc="0" locked="0" layoutInCell="1" allowOverlap="1" wp14:anchorId="6CB87A50" wp14:editId="7C394C30">
              <wp:simplePos x="0" y="0"/>
              <wp:positionH relativeFrom="margin">
                <wp:align>center</wp:align>
              </wp:positionH>
              <wp:positionV relativeFrom="paragraph">
                <wp:posOffset>0</wp:posOffset>
              </wp:positionV>
              <wp:extent cx="344805" cy="139700"/>
              <wp:effectExtent l="0" t="0" r="12065" b="13970"/>
              <wp:wrapNone/>
              <wp:docPr id="43" name="文本框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4805" cy="139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754AD1" w14:textId="77777777" w:rsidR="007104AE" w:rsidRDefault="007104AE">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340048">
                            <w:rPr>
                              <w:noProof/>
                              <w:sz w:val="18"/>
                            </w:rPr>
                            <w:t>15</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6CB87A50" id="_x0000_t202" coordsize="21600,21600" o:spt="202" path="m,l,21600r21600,l21600,xe">
              <v:stroke joinstyle="miter"/>
              <v:path gradientshapeok="t" o:connecttype="rect"/>
            </v:shapetype>
            <v:shape id="文本框 43" o:spid="_x0000_s1033" type="#_x0000_t202" style="position:absolute;left:0;text-align:left;margin-left:0;margin-top:0;width:27.15pt;height:11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" filled="f" stroked="f" strokeweight=".5pt">
              <v:path arrowok="t"/>
              <v:textbox style="mso-fit-shape-to-text:t" inset="0,0,0,0">
                <w:txbxContent>
                  <w:p w14:paraId="3C754AD1" w14:textId="77777777" w:rsidR="007104AE" w:rsidRDefault="007104AE">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340048">
                      <w:rPr>
                        <w:noProof/>
                        <w:sz w:val="18"/>
                      </w:rPr>
                      <w:t>15</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643F9" w14:textId="77777777" w:rsidR="00A75701" w:rsidRDefault="00A75701">
      <w:pPr>
        <w:ind w:firstLine="480"/>
      </w:pPr>
      <w:r>
        <w:separator/>
      </w:r>
    </w:p>
  </w:footnote>
  <w:footnote w:type="continuationSeparator" w:id="0">
    <w:p w14:paraId="453FE3EE" w14:textId="77777777" w:rsidR="00A75701" w:rsidRDefault="00A75701">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A46E7" w14:textId="77777777" w:rsidR="007104AE" w:rsidRDefault="007104AE">
    <w:pPr>
      <w:pStyle w:val="af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0B92D" w14:textId="77777777" w:rsidR="007104AE" w:rsidRDefault="007104AE">
    <w:pPr>
      <w:pStyle w:val="aff"/>
    </w:pPr>
    <w:r>
      <w:t>GB/T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34B28" w14:textId="77777777" w:rsidR="007104AE" w:rsidRDefault="007104AE" w:rsidP="00281362">
    <w:pPr>
      <w:pStyle w:val="af4"/>
      <w:numPr>
        <w:ilvl w:val="0"/>
        <w:numId w:val="0"/>
      </w:numP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AB54E" w14:textId="675BAD23" w:rsidR="007104AE" w:rsidRPr="00EF6DF1" w:rsidRDefault="007104AE" w:rsidP="00507278">
    <w:pPr>
      <w:pStyle w:val="6"/>
      <w:ind w:firstLine="482"/>
    </w:pPr>
    <w:r w:rsidRPr="00EF6DF1">
      <w:rPr>
        <w:rFonts w:hint="eastAsia"/>
        <w:lang w:val="de-DE"/>
      </w:rPr>
      <w:t>JJF</w:t>
    </w:r>
    <w:r>
      <w:rPr>
        <w:rFonts w:hint="eastAsia"/>
      </w:rPr>
      <w:t>X</w:t>
    </w:r>
    <w:r w:rsidRPr="00EF6DF1">
      <w:rPr>
        <w:rFonts w:hint="eastAsia"/>
        <w:lang w:val="de-DE"/>
      </w:rPr>
      <w:t>XXX</w:t>
    </w:r>
    <w:r>
      <w:rPr>
        <w:rFonts w:hint="eastAsia"/>
        <w:lang w:val="de-DE"/>
      </w:rPr>
      <w:t>-</w:t>
    </w:r>
    <w:r w:rsidRPr="00EF6DF1">
      <w:rPr>
        <w:rFonts w:hint="eastAsia"/>
        <w:lang w:val="de-DE"/>
      </w:rPr>
      <w:t>20</w:t>
    </w:r>
    <w:r>
      <w:rPr>
        <w:rFonts w:hint="eastAsia"/>
        <w:lang w:val="de-DE"/>
      </w:rPr>
      <w:t>2</w:t>
    </w:r>
    <w:r w:rsidRPr="00EF6DF1">
      <w:rPr>
        <w:rFonts w:hint="eastAsia"/>
        <w:lang w:val="de-DE"/>
      </w:rPr>
      <w:t>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C29D2" w14:textId="77777777" w:rsidR="007104AE" w:rsidRPr="00EF6DF1" w:rsidRDefault="007104AE">
    <w:pPr>
      <w:pStyle w:val="af4"/>
      <w:numPr>
        <w:ilvl w:val="0"/>
        <w:numId w:val="0"/>
      </w:numPr>
      <w:rPr>
        <w:rFonts w:ascii="黑体" w:eastAsia="黑体" w:hAnsi="黑体"/>
        <w:sz w:val="21"/>
        <w:szCs w:val="21"/>
      </w:rPr>
    </w:pPr>
    <w:r w:rsidRPr="00EF6DF1">
      <w:rPr>
        <w:rFonts w:ascii="黑体" w:eastAsia="黑体" w:hAnsi="黑体" w:hint="eastAsia"/>
        <w:b/>
        <w:sz w:val="21"/>
        <w:szCs w:val="21"/>
        <w:lang w:val="de-DE"/>
      </w:rPr>
      <w:t>JJF</w:t>
    </w:r>
    <w:r>
      <w:rPr>
        <w:rFonts w:ascii="黑体" w:eastAsia="黑体" w:hAnsi="黑体" w:hint="eastAsia"/>
        <w:sz w:val="21"/>
        <w:szCs w:val="21"/>
      </w:rPr>
      <w:t>X</w:t>
    </w:r>
    <w:r w:rsidRPr="00EF6DF1">
      <w:rPr>
        <w:rFonts w:ascii="黑体" w:eastAsia="黑体" w:hAnsi="黑体" w:hint="eastAsia"/>
        <w:sz w:val="21"/>
        <w:szCs w:val="21"/>
        <w:lang w:val="de-DE"/>
      </w:rPr>
      <w:t>XXX</w:t>
    </w:r>
    <w:r>
      <w:rPr>
        <w:rFonts w:ascii="黑体" w:eastAsia="黑体" w:hAnsi="黑体" w:hint="eastAsia"/>
        <w:sz w:val="21"/>
        <w:szCs w:val="21"/>
        <w:lang w:val="de-DE"/>
      </w:rPr>
      <w:t>-</w:t>
    </w:r>
    <w:r w:rsidRPr="00EF6DF1">
      <w:rPr>
        <w:rFonts w:ascii="黑体" w:eastAsia="黑体" w:hAnsi="黑体" w:hint="eastAsia"/>
        <w:sz w:val="21"/>
        <w:szCs w:val="21"/>
        <w:lang w:val="de-DE"/>
      </w:rPr>
      <w:t>20</w:t>
    </w:r>
    <w:r>
      <w:rPr>
        <w:rFonts w:ascii="黑体" w:eastAsia="黑体" w:hAnsi="黑体" w:hint="eastAsia"/>
        <w:sz w:val="21"/>
        <w:szCs w:val="21"/>
        <w:lang w:val="de-DE"/>
      </w:rPr>
      <w:t>2</w:t>
    </w:r>
    <w:r w:rsidRPr="00EF6DF1">
      <w:rPr>
        <w:rFonts w:ascii="黑体" w:eastAsia="黑体" w:hAnsi="黑体" w:hint="eastAsia"/>
        <w:sz w:val="21"/>
        <w:szCs w:val="21"/>
        <w:lang w:val="de-DE"/>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2DFF3ED"/>
    <w:multiLevelType w:val="singleLevel"/>
    <w:tmpl w:val="C2DFF3ED"/>
    <w:lvl w:ilvl="0">
      <w:start w:val="1"/>
      <w:numFmt w:val="decimal"/>
      <w:suff w:val="nothing"/>
      <w:lvlText w:val="（%1）"/>
      <w:lvlJc w:val="left"/>
      <w:pPr>
        <w:ind w:left="710"/>
      </w:pPr>
    </w:lvl>
  </w:abstractNum>
  <w:abstractNum w:abstractNumId="1" w15:restartNumberingAfterBreak="0">
    <w:nsid w:val="093C6778"/>
    <w:multiLevelType w:val="multilevel"/>
    <w:tmpl w:val="48902250"/>
    <w:lvl w:ilvl="0">
      <w:numFmt w:val="none"/>
      <w:pStyle w:val="a"/>
      <w:lvlText w:val=""/>
      <w:lvlJc w:val="left"/>
      <w:pPr>
        <w:tabs>
          <w:tab w:val="num" w:pos="360"/>
        </w:tabs>
      </w:p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13BF45FB"/>
    <w:multiLevelType w:val="hybridMultilevel"/>
    <w:tmpl w:val="F216F44E"/>
    <w:lvl w:ilvl="0" w:tplc="884ADEC0">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A1709B"/>
    <w:multiLevelType w:val="hybridMultilevel"/>
    <w:tmpl w:val="85DE2328"/>
    <w:lvl w:ilvl="0" w:tplc="884ADEC0">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9E389B"/>
    <w:multiLevelType w:val="hybridMultilevel"/>
    <w:tmpl w:val="BDDE867A"/>
    <w:lvl w:ilvl="0" w:tplc="8D8000F6">
      <w:start w:val="1"/>
      <w:numFmt w:val="decimal"/>
      <w:lvlText w:val="6.1.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B96ABF"/>
    <w:multiLevelType w:val="hybridMultilevel"/>
    <w:tmpl w:val="DD5CA93C"/>
    <w:lvl w:ilvl="0" w:tplc="884ADEC0">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3514E0"/>
    <w:multiLevelType w:val="hybridMultilevel"/>
    <w:tmpl w:val="24229996"/>
    <w:lvl w:ilvl="0" w:tplc="884ADEC0">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6806F7D"/>
    <w:multiLevelType w:val="hybridMultilevel"/>
    <w:tmpl w:val="9B20C2B2"/>
    <w:lvl w:ilvl="0" w:tplc="5A9A1B68">
      <w:start w:val="1"/>
      <w:numFmt w:val="none"/>
      <w:pStyle w:val="a0"/>
      <w:lvlText w:val="图"/>
      <w:lvlJc w:val="left"/>
      <w:pPr>
        <w:tabs>
          <w:tab w:val="num" w:pos="360"/>
        </w:tabs>
        <w:ind w:left="0" w:firstLine="0"/>
      </w:pPr>
      <w:rPr>
        <w:rFonts w:ascii="黑体" w:eastAsia="黑体" w:hint="eastAsia"/>
        <w:b w:val="0"/>
        <w:i w:val="0"/>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6D22D8F"/>
    <w:multiLevelType w:val="hybridMultilevel"/>
    <w:tmpl w:val="1ABE3F64"/>
    <w:lvl w:ilvl="0" w:tplc="B9AC6D0A">
      <w:start w:val="1"/>
      <w:numFmt w:val="none"/>
      <w:pStyle w:val="a1"/>
      <w:lvlText w:val="%1◆　"/>
      <w:lvlJc w:val="left"/>
      <w:pPr>
        <w:tabs>
          <w:tab w:val="num" w:pos="960"/>
        </w:tabs>
        <w:ind w:left="917" w:hanging="317"/>
      </w:pPr>
      <w:rPr>
        <w:rFonts w:ascii="宋体" w:eastAsia="宋体" w:hAnsi="Times New Roman" w:hint="eastAsia"/>
        <w:b w:val="0"/>
        <w:i w:val="0"/>
        <w:position w:val="4"/>
        <w:sz w:val="11"/>
      </w:rPr>
    </w:lvl>
    <w:lvl w:ilvl="1" w:tplc="7412722C" w:tentative="1">
      <w:start w:val="1"/>
      <w:numFmt w:val="lowerLetter"/>
      <w:lvlText w:val="%2)"/>
      <w:lvlJc w:val="left"/>
      <w:pPr>
        <w:tabs>
          <w:tab w:val="num" w:pos="840"/>
        </w:tabs>
        <w:ind w:left="840" w:hanging="420"/>
      </w:pPr>
    </w:lvl>
    <w:lvl w:ilvl="2" w:tplc="9B98BCA4" w:tentative="1">
      <w:start w:val="1"/>
      <w:numFmt w:val="lowerRoman"/>
      <w:lvlText w:val="%3."/>
      <w:lvlJc w:val="right"/>
      <w:pPr>
        <w:tabs>
          <w:tab w:val="num" w:pos="1260"/>
        </w:tabs>
        <w:ind w:left="1260" w:hanging="420"/>
      </w:pPr>
    </w:lvl>
    <w:lvl w:ilvl="3" w:tplc="7C006C66" w:tentative="1">
      <w:start w:val="1"/>
      <w:numFmt w:val="decimal"/>
      <w:lvlText w:val="%4."/>
      <w:lvlJc w:val="left"/>
      <w:pPr>
        <w:tabs>
          <w:tab w:val="num" w:pos="1680"/>
        </w:tabs>
        <w:ind w:left="1680" w:hanging="420"/>
      </w:pPr>
    </w:lvl>
    <w:lvl w:ilvl="4" w:tplc="1EF03628" w:tentative="1">
      <w:start w:val="1"/>
      <w:numFmt w:val="lowerLetter"/>
      <w:lvlText w:val="%5)"/>
      <w:lvlJc w:val="left"/>
      <w:pPr>
        <w:tabs>
          <w:tab w:val="num" w:pos="2100"/>
        </w:tabs>
        <w:ind w:left="2100" w:hanging="420"/>
      </w:pPr>
    </w:lvl>
    <w:lvl w:ilvl="5" w:tplc="2C1A5960" w:tentative="1">
      <w:start w:val="1"/>
      <w:numFmt w:val="lowerRoman"/>
      <w:lvlText w:val="%6."/>
      <w:lvlJc w:val="right"/>
      <w:pPr>
        <w:tabs>
          <w:tab w:val="num" w:pos="2520"/>
        </w:tabs>
        <w:ind w:left="2520" w:hanging="420"/>
      </w:pPr>
    </w:lvl>
    <w:lvl w:ilvl="6" w:tplc="16EA71A2" w:tentative="1">
      <w:start w:val="1"/>
      <w:numFmt w:val="decimal"/>
      <w:lvlText w:val="%7."/>
      <w:lvlJc w:val="left"/>
      <w:pPr>
        <w:tabs>
          <w:tab w:val="num" w:pos="2940"/>
        </w:tabs>
        <w:ind w:left="2940" w:hanging="420"/>
      </w:pPr>
    </w:lvl>
    <w:lvl w:ilvl="7" w:tplc="BB7E4DEC" w:tentative="1">
      <w:start w:val="1"/>
      <w:numFmt w:val="lowerLetter"/>
      <w:lvlText w:val="%8)"/>
      <w:lvlJc w:val="left"/>
      <w:pPr>
        <w:tabs>
          <w:tab w:val="num" w:pos="3360"/>
        </w:tabs>
        <w:ind w:left="3360" w:hanging="420"/>
      </w:pPr>
    </w:lvl>
    <w:lvl w:ilvl="8" w:tplc="B186F4B0" w:tentative="1">
      <w:start w:val="1"/>
      <w:numFmt w:val="lowerRoman"/>
      <w:lvlText w:val="%9."/>
      <w:lvlJc w:val="right"/>
      <w:pPr>
        <w:tabs>
          <w:tab w:val="num" w:pos="3780"/>
        </w:tabs>
        <w:ind w:left="3780" w:hanging="420"/>
      </w:pPr>
    </w:lvl>
  </w:abstractNum>
  <w:abstractNum w:abstractNumId="9" w15:restartNumberingAfterBreak="0">
    <w:nsid w:val="488B3E94"/>
    <w:multiLevelType w:val="hybridMultilevel"/>
    <w:tmpl w:val="FD5A3092"/>
    <w:lvl w:ilvl="0" w:tplc="884ADEC0">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6E4D7B"/>
    <w:multiLevelType w:val="hybridMultilevel"/>
    <w:tmpl w:val="3C64433C"/>
    <w:lvl w:ilvl="0" w:tplc="1A661102">
      <w:start w:val="1"/>
      <w:numFmt w:val="none"/>
      <w:pStyle w:val="a2"/>
      <w:lvlText w:val="%1注"/>
      <w:lvlJc w:val="left"/>
      <w:pPr>
        <w:tabs>
          <w:tab w:val="num" w:pos="900"/>
        </w:tabs>
        <w:ind w:left="900" w:hanging="500"/>
      </w:pPr>
      <w:rPr>
        <w:rFonts w:ascii="宋体" w:eastAsia="宋体" w:hAnsi="Times New Roman" w:hint="eastAsia"/>
        <w:b w:val="0"/>
        <w:i w:val="0"/>
        <w:sz w:val="18"/>
        <w:lang w:val="en-US"/>
      </w:rPr>
    </w:lvl>
    <w:lvl w:ilvl="1" w:tplc="C7D48E3A" w:tentative="1">
      <w:start w:val="1"/>
      <w:numFmt w:val="lowerLetter"/>
      <w:lvlText w:val="%2)"/>
      <w:lvlJc w:val="left"/>
      <w:pPr>
        <w:tabs>
          <w:tab w:val="num" w:pos="840"/>
        </w:tabs>
        <w:ind w:left="840" w:hanging="420"/>
      </w:pPr>
    </w:lvl>
    <w:lvl w:ilvl="2" w:tplc="D22C790C" w:tentative="1">
      <w:start w:val="1"/>
      <w:numFmt w:val="lowerRoman"/>
      <w:lvlText w:val="%3."/>
      <w:lvlJc w:val="right"/>
      <w:pPr>
        <w:tabs>
          <w:tab w:val="num" w:pos="1260"/>
        </w:tabs>
        <w:ind w:left="1260" w:hanging="420"/>
      </w:pPr>
    </w:lvl>
    <w:lvl w:ilvl="3" w:tplc="2F4828AE" w:tentative="1">
      <w:start w:val="1"/>
      <w:numFmt w:val="decimal"/>
      <w:lvlText w:val="%4."/>
      <w:lvlJc w:val="left"/>
      <w:pPr>
        <w:tabs>
          <w:tab w:val="num" w:pos="1680"/>
        </w:tabs>
        <w:ind w:left="1680" w:hanging="420"/>
      </w:pPr>
    </w:lvl>
    <w:lvl w:ilvl="4" w:tplc="0C56A3D2" w:tentative="1">
      <w:start w:val="1"/>
      <w:numFmt w:val="lowerLetter"/>
      <w:lvlText w:val="%5)"/>
      <w:lvlJc w:val="left"/>
      <w:pPr>
        <w:tabs>
          <w:tab w:val="num" w:pos="2100"/>
        </w:tabs>
        <w:ind w:left="2100" w:hanging="420"/>
      </w:pPr>
    </w:lvl>
    <w:lvl w:ilvl="5" w:tplc="48F0AF9A" w:tentative="1">
      <w:start w:val="1"/>
      <w:numFmt w:val="lowerRoman"/>
      <w:lvlText w:val="%6."/>
      <w:lvlJc w:val="right"/>
      <w:pPr>
        <w:tabs>
          <w:tab w:val="num" w:pos="2520"/>
        </w:tabs>
        <w:ind w:left="2520" w:hanging="420"/>
      </w:pPr>
    </w:lvl>
    <w:lvl w:ilvl="6" w:tplc="429CA97E" w:tentative="1">
      <w:start w:val="1"/>
      <w:numFmt w:val="decimal"/>
      <w:lvlText w:val="%7."/>
      <w:lvlJc w:val="left"/>
      <w:pPr>
        <w:tabs>
          <w:tab w:val="num" w:pos="2940"/>
        </w:tabs>
        <w:ind w:left="2940" w:hanging="420"/>
      </w:pPr>
    </w:lvl>
    <w:lvl w:ilvl="7" w:tplc="DC322054" w:tentative="1">
      <w:start w:val="1"/>
      <w:numFmt w:val="lowerLetter"/>
      <w:lvlText w:val="%8)"/>
      <w:lvlJc w:val="left"/>
      <w:pPr>
        <w:tabs>
          <w:tab w:val="num" w:pos="3360"/>
        </w:tabs>
        <w:ind w:left="3360" w:hanging="420"/>
      </w:pPr>
    </w:lvl>
    <w:lvl w:ilvl="8" w:tplc="A53EB0D6" w:tentative="1">
      <w:start w:val="1"/>
      <w:numFmt w:val="lowerRoman"/>
      <w:lvlText w:val="%9."/>
      <w:lvlJc w:val="right"/>
      <w:pPr>
        <w:tabs>
          <w:tab w:val="num" w:pos="3780"/>
        </w:tabs>
        <w:ind w:left="3780" w:hanging="420"/>
      </w:pPr>
    </w:lvl>
  </w:abstractNum>
  <w:abstractNum w:abstractNumId="11" w15:restartNumberingAfterBreak="0">
    <w:nsid w:val="4F302902"/>
    <w:multiLevelType w:val="hybridMultilevel"/>
    <w:tmpl w:val="BB8A0C52"/>
    <w:lvl w:ilvl="0" w:tplc="F30C9E6A">
      <w:start w:val="1"/>
      <w:numFmt w:val="none"/>
      <w:pStyle w:val="a3"/>
      <w:lvlText w:val="表"/>
      <w:lvlJc w:val="left"/>
      <w:pPr>
        <w:tabs>
          <w:tab w:val="num" w:pos="360"/>
        </w:tabs>
        <w:ind w:left="0" w:firstLine="0"/>
      </w:pPr>
      <w:rPr>
        <w:rFonts w:ascii="黑体" w:eastAsia="黑体" w:hint="eastAsia"/>
        <w:b w:val="0"/>
        <w:i w:val="0"/>
        <w:sz w:val="21"/>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557C2AF5"/>
    <w:multiLevelType w:val="multilevel"/>
    <w:tmpl w:val="293C5F40"/>
    <w:lvl w:ilvl="0">
      <w:start w:val="1"/>
      <w:numFmt w:val="decimal"/>
      <w:pStyle w:val="a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pStyle w:val="a5"/>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55FF4CF1"/>
    <w:multiLevelType w:val="hybridMultilevel"/>
    <w:tmpl w:val="AAE0E448"/>
    <w:lvl w:ilvl="0" w:tplc="549E9744">
      <w:start w:val="1"/>
      <w:numFmt w:val="decimal"/>
      <w:lvlText w:val="6.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FB1CEC"/>
    <w:multiLevelType w:val="hybridMultilevel"/>
    <w:tmpl w:val="85E081DA"/>
    <w:lvl w:ilvl="0" w:tplc="884ADEC0">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953242A"/>
    <w:multiLevelType w:val="singleLevel"/>
    <w:tmpl w:val="5953242A"/>
    <w:lvl w:ilvl="0">
      <w:start w:val="1"/>
      <w:numFmt w:val="lowerLetter"/>
      <w:suff w:val="nothing"/>
      <w:lvlText w:val="%1）"/>
      <w:lvlJc w:val="left"/>
    </w:lvl>
  </w:abstractNum>
  <w:abstractNum w:abstractNumId="16" w15:restartNumberingAfterBreak="0">
    <w:nsid w:val="595327F4"/>
    <w:multiLevelType w:val="singleLevel"/>
    <w:tmpl w:val="595327F4"/>
    <w:lvl w:ilvl="0">
      <w:start w:val="1"/>
      <w:numFmt w:val="lowerLetter"/>
      <w:suff w:val="nothing"/>
      <w:lvlText w:val="%1）"/>
      <w:lvlJc w:val="left"/>
    </w:lvl>
  </w:abstractNum>
  <w:abstractNum w:abstractNumId="17" w15:restartNumberingAfterBreak="0">
    <w:nsid w:val="5CB0047A"/>
    <w:multiLevelType w:val="hybridMultilevel"/>
    <w:tmpl w:val="BA9A5384"/>
    <w:lvl w:ilvl="0" w:tplc="884ADEC0">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D6F46D3"/>
    <w:multiLevelType w:val="hybridMultilevel"/>
    <w:tmpl w:val="92506FDE"/>
    <w:lvl w:ilvl="0" w:tplc="884ADEC0">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50366A"/>
    <w:multiLevelType w:val="hybridMultilevel"/>
    <w:tmpl w:val="A364A292"/>
    <w:lvl w:ilvl="0" w:tplc="B852D1C4">
      <w:start w:val="1"/>
      <w:numFmt w:val="none"/>
      <w:pStyle w:val="a6"/>
      <w:lvlText w:val="%1●　"/>
      <w:lvlJc w:val="left"/>
      <w:pPr>
        <w:tabs>
          <w:tab w:val="num" w:pos="760"/>
        </w:tabs>
        <w:ind w:left="717" w:hanging="317"/>
      </w:pPr>
      <w:rPr>
        <w:rFonts w:ascii="宋体" w:eastAsia="宋体" w:hAnsi="Times New Roman" w:hint="eastAsia"/>
        <w:b w:val="0"/>
        <w:i w:val="0"/>
        <w:position w:val="4"/>
        <w:sz w:val="13"/>
      </w:rPr>
    </w:lvl>
    <w:lvl w:ilvl="1" w:tplc="04090019">
      <w:start w:val="1"/>
      <w:numFmt w:val="lowerLetter"/>
      <w:lvlText w:val="%2)"/>
      <w:lvlJc w:val="left"/>
      <w:pPr>
        <w:tabs>
          <w:tab w:val="num" w:pos="780"/>
        </w:tabs>
        <w:ind w:left="780" w:hanging="360"/>
      </w:pPr>
      <w:rPr>
        <w:rFonts w:hint="eastAsia"/>
      </w:rPr>
    </w:lvl>
    <w:lvl w:ilvl="2" w:tplc="0409001B">
      <w:start w:val="1"/>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6260FA"/>
    <w:multiLevelType w:val="multilevel"/>
    <w:tmpl w:val="C4661A5E"/>
    <w:lvl w:ilvl="0">
      <w:start w:val="1"/>
      <w:numFmt w:val="decimal"/>
      <w:pStyle w:val="a7"/>
      <w:suff w:val="nothing"/>
      <w:lvlText w:val="表%1　"/>
      <w:lvlJc w:val="left"/>
      <w:pPr>
        <w:ind w:left="3255" w:firstLine="0"/>
      </w:pPr>
      <w:rPr>
        <w:b w:val="0"/>
        <w:bCs w:val="0"/>
        <w:i w:val="0"/>
        <w:iCs w:val="0"/>
        <w:caps w:val="0"/>
        <w:smallCaps w:val="0"/>
        <w:strike w:val="0"/>
        <w:dstrike w:val="0"/>
        <w:noProof w:val="0"/>
        <w:vanish w:val="0"/>
        <w:color w:val="000000"/>
        <w:spacing w:val="0"/>
        <w:position w:val="0"/>
        <w:sz w:val="24"/>
        <w:szCs w:val="24"/>
        <w:u w:val="none"/>
        <w:effect w:val="none"/>
        <w:vertAlign w:val="baseline"/>
        <w:em w:val="none"/>
        <w:specVanish w:val="0"/>
      </w:rPr>
    </w:lvl>
    <w:lvl w:ilvl="1">
      <w:start w:val="1"/>
      <w:numFmt w:val="decimal"/>
      <w:lvlText w:val="%1.%2"/>
      <w:lvlJc w:val="left"/>
      <w:pPr>
        <w:tabs>
          <w:tab w:val="num" w:pos="3407"/>
        </w:tabs>
        <w:ind w:left="3407" w:hanging="567"/>
      </w:pPr>
      <w:rPr>
        <w:rFonts w:hint="eastAsia"/>
      </w:rPr>
    </w:lvl>
    <w:lvl w:ilvl="2">
      <w:start w:val="1"/>
      <w:numFmt w:val="decimal"/>
      <w:lvlText w:val="%1.%2.%3"/>
      <w:lvlJc w:val="left"/>
      <w:pPr>
        <w:tabs>
          <w:tab w:val="num" w:pos="3833"/>
        </w:tabs>
        <w:ind w:left="3833" w:hanging="567"/>
      </w:pPr>
      <w:rPr>
        <w:rFonts w:hint="eastAsia"/>
      </w:rPr>
    </w:lvl>
    <w:lvl w:ilvl="3">
      <w:start w:val="1"/>
      <w:numFmt w:val="decimal"/>
      <w:lvlText w:val="%1.%2.%3.%4"/>
      <w:lvlJc w:val="left"/>
      <w:pPr>
        <w:tabs>
          <w:tab w:val="num" w:pos="4399"/>
        </w:tabs>
        <w:ind w:left="4399" w:hanging="708"/>
      </w:pPr>
      <w:rPr>
        <w:rFonts w:hint="eastAsia"/>
      </w:rPr>
    </w:lvl>
    <w:lvl w:ilvl="4">
      <w:start w:val="1"/>
      <w:numFmt w:val="decimal"/>
      <w:lvlText w:val="%1.%2.%3.%4.%5"/>
      <w:lvlJc w:val="left"/>
      <w:pPr>
        <w:tabs>
          <w:tab w:val="num" w:pos="4966"/>
        </w:tabs>
        <w:ind w:left="4966" w:hanging="850"/>
      </w:pPr>
      <w:rPr>
        <w:rFonts w:hint="eastAsia"/>
      </w:rPr>
    </w:lvl>
    <w:lvl w:ilvl="5">
      <w:start w:val="1"/>
      <w:numFmt w:val="decimal"/>
      <w:lvlText w:val="%1.%2.%3.%4.%5.%6"/>
      <w:lvlJc w:val="left"/>
      <w:pPr>
        <w:tabs>
          <w:tab w:val="num" w:pos="5675"/>
        </w:tabs>
        <w:ind w:left="5675" w:hanging="1134"/>
      </w:pPr>
      <w:rPr>
        <w:rFonts w:hint="eastAsia"/>
      </w:rPr>
    </w:lvl>
    <w:lvl w:ilvl="6">
      <w:start w:val="1"/>
      <w:numFmt w:val="decimal"/>
      <w:lvlText w:val="%1.%2.%3.%4.%5.%6.%7"/>
      <w:lvlJc w:val="left"/>
      <w:pPr>
        <w:tabs>
          <w:tab w:val="num" w:pos="6242"/>
        </w:tabs>
        <w:ind w:left="6242" w:hanging="1276"/>
      </w:pPr>
      <w:rPr>
        <w:rFonts w:hint="eastAsia"/>
      </w:rPr>
    </w:lvl>
    <w:lvl w:ilvl="7">
      <w:start w:val="1"/>
      <w:numFmt w:val="decimal"/>
      <w:lvlText w:val="%1.%2.%3.%4.%5.%6.%7.%8"/>
      <w:lvlJc w:val="left"/>
      <w:pPr>
        <w:tabs>
          <w:tab w:val="num" w:pos="6809"/>
        </w:tabs>
        <w:ind w:left="6809" w:hanging="1418"/>
      </w:pPr>
      <w:rPr>
        <w:rFonts w:hint="eastAsia"/>
      </w:rPr>
    </w:lvl>
    <w:lvl w:ilvl="8">
      <w:start w:val="1"/>
      <w:numFmt w:val="decimal"/>
      <w:lvlText w:val="%1.%2.%3.%4.%5.%6.%7.%8.%9"/>
      <w:lvlJc w:val="left"/>
      <w:pPr>
        <w:tabs>
          <w:tab w:val="num" w:pos="7517"/>
        </w:tabs>
        <w:ind w:left="7517" w:hanging="1700"/>
      </w:pPr>
      <w:rPr>
        <w:rFonts w:hint="eastAsia"/>
      </w:rPr>
    </w:lvl>
  </w:abstractNum>
  <w:abstractNum w:abstractNumId="21" w15:restartNumberingAfterBreak="0">
    <w:nsid w:val="657D3FBC"/>
    <w:multiLevelType w:val="multilevel"/>
    <w:tmpl w:val="5C3022A0"/>
    <w:lvl w:ilvl="0">
      <w:start w:val="1"/>
      <w:numFmt w:val="upperLetter"/>
      <w:pStyle w:val="a8"/>
      <w:suff w:val="nothing"/>
      <w:lvlText w:val="附　录　%1"/>
      <w:lvlJc w:val="left"/>
      <w:pPr>
        <w:ind w:left="0" w:firstLine="0"/>
      </w:pPr>
      <w:rPr>
        <w:rFonts w:ascii="黑体" w:eastAsia="黑体" w:hAnsi="Times New Roman" w:hint="eastAsia"/>
        <w:b w:val="0"/>
        <w:i w:val="0"/>
        <w:sz w:val="21"/>
      </w:rPr>
    </w:lvl>
    <w:lvl w:ilvl="1">
      <w:start w:val="1"/>
      <w:numFmt w:val="decimal"/>
      <w:pStyle w:val="a9"/>
      <w:suff w:val="nothing"/>
      <w:lvlText w:val="%1.%2　"/>
      <w:lvlJc w:val="left"/>
      <w:pPr>
        <w:ind w:left="0" w:firstLine="0"/>
      </w:pPr>
      <w:rPr>
        <w:rFonts w:ascii="黑体" w:eastAsia="黑体" w:hAnsi="Times New Roman" w:hint="eastAsia"/>
        <w:b w:val="0"/>
        <w:i w:val="0"/>
        <w:snapToGrid/>
        <w:spacing w:val="0"/>
        <w:w w:val="100"/>
        <w:kern w:val="21"/>
        <w:sz w:val="24"/>
        <w:szCs w:val="24"/>
      </w:rPr>
    </w:lvl>
    <w:lvl w:ilvl="2">
      <w:start w:val="1"/>
      <w:numFmt w:val="decimal"/>
      <w:pStyle w:val="aa"/>
      <w:suff w:val="nothing"/>
      <w:lvlText w:val="%1.%2.%3　"/>
      <w:lvlJc w:val="left"/>
      <w:pPr>
        <w:ind w:left="0" w:firstLine="0"/>
      </w:pPr>
      <w:rPr>
        <w:rFonts w:ascii="黑体" w:eastAsia="黑体" w:hAnsi="Times New Roman" w:hint="eastAsia"/>
        <w:b w:val="0"/>
        <w:i w:val="0"/>
        <w:sz w:val="21"/>
      </w:rPr>
    </w:lvl>
    <w:lvl w:ilvl="3">
      <w:start w:val="1"/>
      <w:numFmt w:val="decimal"/>
      <w:pStyle w:val="ab"/>
      <w:suff w:val="nothing"/>
      <w:lvlText w:val="%1.%2.%3.%4　"/>
      <w:lvlJc w:val="left"/>
      <w:pPr>
        <w:ind w:left="126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6CEA2025"/>
    <w:multiLevelType w:val="multilevel"/>
    <w:tmpl w:val="5E0448B0"/>
    <w:lvl w:ilvl="0">
      <w:start w:val="1"/>
      <w:numFmt w:val="none"/>
      <w:pStyle w:val="ae"/>
      <w:suff w:val="nothing"/>
      <w:lvlText w:val="%1"/>
      <w:lvlJc w:val="left"/>
      <w:pPr>
        <w:ind w:left="0" w:firstLine="0"/>
      </w:pPr>
      <w:rPr>
        <w:rFonts w:ascii="Times New Roman" w:hAnsi="Times New Roman" w:hint="default"/>
        <w:b/>
        <w:i w:val="0"/>
        <w:sz w:val="21"/>
      </w:rPr>
    </w:lvl>
    <w:lvl w:ilvl="1">
      <w:start w:val="1"/>
      <w:numFmt w:val="decimal"/>
      <w:pStyle w:val="af"/>
      <w:suff w:val="nothing"/>
      <w:lvlText w:val="%1%2　"/>
      <w:lvlJc w:val="left"/>
      <w:pPr>
        <w:ind w:left="0" w:firstLine="0"/>
      </w:pPr>
      <w:rPr>
        <w:rFonts w:ascii="黑体" w:eastAsia="黑体" w:hAnsi="Times New Roman" w:hint="eastAsia"/>
        <w:b w:val="0"/>
        <w:i w:val="0"/>
        <w:sz w:val="21"/>
      </w:rPr>
    </w:lvl>
    <w:lvl w:ilvl="2">
      <w:start w:val="1"/>
      <w:numFmt w:val="decimal"/>
      <w:pStyle w:val="af0"/>
      <w:suff w:val="nothing"/>
      <w:lvlText w:val="%1%2.%3　"/>
      <w:lvlJc w:val="left"/>
      <w:pPr>
        <w:ind w:left="0" w:firstLine="0"/>
      </w:pPr>
      <w:rPr>
        <w:rFonts w:ascii="黑体" w:eastAsia="黑体" w:hAnsi="Times New Roman" w:hint="eastAsia"/>
        <w:b w:val="0"/>
        <w:i w:val="0"/>
        <w:sz w:val="21"/>
      </w:rPr>
    </w:lvl>
    <w:lvl w:ilvl="3">
      <w:start w:val="1"/>
      <w:numFmt w:val="decimal"/>
      <w:pStyle w:val="af1"/>
      <w:suff w:val="nothing"/>
      <w:lvlText w:val="%2.%3.%4  "/>
      <w:lvlJc w:val="left"/>
      <w:pPr>
        <w:ind w:left="0" w:firstLine="0"/>
      </w:pPr>
      <w:rPr>
        <w:rFonts w:ascii="黑体" w:eastAsia="黑体" w:hAnsi="Times New Roman" w:cs="Times New Roman" w:hint="eastAsia"/>
        <w:b w:val="0"/>
        <w:i w:val="0"/>
        <w:sz w:val="21"/>
        <w:szCs w:val="21"/>
      </w:rPr>
    </w:lvl>
    <w:lvl w:ilvl="4">
      <w:start w:val="1"/>
      <w:numFmt w:val="decimal"/>
      <w:pStyle w:val="af2"/>
      <w:suff w:val="nothing"/>
      <w:lvlText w:val="%1%2.%3.%4.%5　"/>
      <w:lvlJc w:val="left"/>
      <w:pPr>
        <w:ind w:left="0" w:firstLine="0"/>
      </w:pPr>
      <w:rPr>
        <w:rFonts w:ascii="黑体" w:eastAsia="黑体" w:hAnsi="Times New Roman" w:hint="eastAsia"/>
        <w:b w:val="0"/>
        <w:i w:val="0"/>
        <w:sz w:val="21"/>
      </w:rPr>
    </w:lvl>
    <w:lvl w:ilvl="5">
      <w:start w:val="1"/>
      <w:numFmt w:val="decimal"/>
      <w:pStyle w:val="af3"/>
      <w:suff w:val="nothing"/>
      <w:lvlText w:val="%1%2.%3.%4.%5.%6　"/>
      <w:lvlJc w:val="left"/>
      <w:pPr>
        <w:ind w:left="0" w:firstLine="0"/>
      </w:pPr>
      <w:rPr>
        <w:rFonts w:ascii="黑体" w:eastAsia="黑体" w:hAnsi="Times New Roman" w:hint="eastAsia"/>
        <w:b w:val="0"/>
        <w:i w:val="0"/>
        <w:sz w:val="21"/>
      </w:rPr>
    </w:lvl>
    <w:lvl w:ilvl="6">
      <w:start w:val="1"/>
      <w:numFmt w:val="decimal"/>
      <w:pStyle w:val="af4"/>
      <w:suff w:val="nothing"/>
      <w:lvlText w:val="%1%2.%3.%4.%5.%6.%7　"/>
      <w:lvlJc w:val="left"/>
      <w:pPr>
        <w:ind w:left="3686"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DBF04F4"/>
    <w:multiLevelType w:val="hybridMultilevel"/>
    <w:tmpl w:val="54709C7C"/>
    <w:lvl w:ilvl="0" w:tplc="BAB2B1BA">
      <w:start w:val="1"/>
      <w:numFmt w:val="none"/>
      <w:pStyle w:val="af5"/>
      <w:lvlText w:val="%1注："/>
      <w:lvlJc w:val="left"/>
      <w:pPr>
        <w:tabs>
          <w:tab w:val="num" w:pos="1140"/>
        </w:tabs>
        <w:ind w:left="840" w:hanging="420"/>
      </w:pPr>
      <w:rPr>
        <w:rFonts w:ascii="宋体" w:eastAsia="宋体" w:hAnsi="Times New Roman" w:hint="eastAsia"/>
        <w:b w:val="0"/>
        <w:i w:val="0"/>
        <w:sz w:val="21"/>
        <w:szCs w:val="21"/>
      </w:rPr>
    </w:lvl>
    <w:lvl w:ilvl="1" w:tplc="3D2E8C22">
      <w:start w:val="1"/>
      <w:numFmt w:val="lowerLetter"/>
      <w:lvlText w:val="%2）"/>
      <w:lvlJc w:val="left"/>
      <w:pPr>
        <w:tabs>
          <w:tab w:val="num" w:pos="780"/>
        </w:tabs>
        <w:ind w:left="780" w:hanging="360"/>
      </w:pPr>
      <w:rPr>
        <w:rFonts w:hint="default"/>
      </w:rPr>
    </w:lvl>
    <w:lvl w:ilvl="2" w:tplc="603C6962" w:tentative="1">
      <w:start w:val="1"/>
      <w:numFmt w:val="lowerRoman"/>
      <w:lvlText w:val="%3."/>
      <w:lvlJc w:val="right"/>
      <w:pPr>
        <w:tabs>
          <w:tab w:val="num" w:pos="1260"/>
        </w:tabs>
        <w:ind w:left="1260" w:hanging="420"/>
      </w:pPr>
    </w:lvl>
    <w:lvl w:ilvl="3" w:tplc="4914D6AA" w:tentative="1">
      <w:start w:val="1"/>
      <w:numFmt w:val="decimal"/>
      <w:lvlText w:val="%4."/>
      <w:lvlJc w:val="left"/>
      <w:pPr>
        <w:tabs>
          <w:tab w:val="num" w:pos="1680"/>
        </w:tabs>
        <w:ind w:left="1680" w:hanging="420"/>
      </w:pPr>
    </w:lvl>
    <w:lvl w:ilvl="4" w:tplc="CE1A6F92" w:tentative="1">
      <w:start w:val="1"/>
      <w:numFmt w:val="lowerLetter"/>
      <w:lvlText w:val="%5)"/>
      <w:lvlJc w:val="left"/>
      <w:pPr>
        <w:tabs>
          <w:tab w:val="num" w:pos="2100"/>
        </w:tabs>
        <w:ind w:left="2100" w:hanging="420"/>
      </w:pPr>
    </w:lvl>
    <w:lvl w:ilvl="5" w:tplc="9970E1E8" w:tentative="1">
      <w:start w:val="1"/>
      <w:numFmt w:val="lowerRoman"/>
      <w:lvlText w:val="%6."/>
      <w:lvlJc w:val="right"/>
      <w:pPr>
        <w:tabs>
          <w:tab w:val="num" w:pos="2520"/>
        </w:tabs>
        <w:ind w:left="2520" w:hanging="420"/>
      </w:pPr>
    </w:lvl>
    <w:lvl w:ilvl="6" w:tplc="41D85988" w:tentative="1">
      <w:start w:val="1"/>
      <w:numFmt w:val="decimal"/>
      <w:lvlText w:val="%7."/>
      <w:lvlJc w:val="left"/>
      <w:pPr>
        <w:tabs>
          <w:tab w:val="num" w:pos="2940"/>
        </w:tabs>
        <w:ind w:left="2940" w:hanging="420"/>
      </w:pPr>
    </w:lvl>
    <w:lvl w:ilvl="7" w:tplc="27E030B6" w:tentative="1">
      <w:start w:val="1"/>
      <w:numFmt w:val="lowerLetter"/>
      <w:lvlText w:val="%8)"/>
      <w:lvlJc w:val="left"/>
      <w:pPr>
        <w:tabs>
          <w:tab w:val="num" w:pos="3360"/>
        </w:tabs>
        <w:ind w:left="3360" w:hanging="420"/>
      </w:pPr>
    </w:lvl>
    <w:lvl w:ilvl="8" w:tplc="38E4D47E" w:tentative="1">
      <w:start w:val="1"/>
      <w:numFmt w:val="lowerRoman"/>
      <w:lvlText w:val="%9."/>
      <w:lvlJc w:val="right"/>
      <w:pPr>
        <w:tabs>
          <w:tab w:val="num" w:pos="3780"/>
        </w:tabs>
        <w:ind w:left="3780" w:hanging="420"/>
      </w:pPr>
    </w:lvl>
  </w:abstractNum>
  <w:abstractNum w:abstractNumId="24" w15:restartNumberingAfterBreak="0">
    <w:nsid w:val="73026DA0"/>
    <w:multiLevelType w:val="hybridMultilevel"/>
    <w:tmpl w:val="E4EAA18A"/>
    <w:lvl w:ilvl="0" w:tplc="884ADEC0">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451A85"/>
    <w:multiLevelType w:val="hybridMultilevel"/>
    <w:tmpl w:val="07F4809C"/>
    <w:lvl w:ilvl="0" w:tplc="884ADEC0">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D0454A2"/>
    <w:multiLevelType w:val="hybridMultilevel"/>
    <w:tmpl w:val="00D2DA6A"/>
    <w:lvl w:ilvl="0" w:tplc="884ADEC0">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1"/>
  </w:num>
  <w:num w:numId="3">
    <w:abstractNumId w:val="21"/>
  </w:num>
  <w:num w:numId="4">
    <w:abstractNumId w:val="21"/>
  </w:num>
  <w:num w:numId="5">
    <w:abstractNumId w:val="21"/>
  </w:num>
  <w:num w:numId="6">
    <w:abstractNumId w:val="21"/>
  </w:num>
  <w:num w:numId="7">
    <w:abstractNumId w:val="21"/>
  </w:num>
  <w:num w:numId="8">
    <w:abstractNumId w:val="20"/>
  </w:num>
  <w:num w:numId="9">
    <w:abstractNumId w:val="12"/>
  </w:num>
  <w:num w:numId="10">
    <w:abstractNumId w:val="23"/>
  </w:num>
  <w:num w:numId="11">
    <w:abstractNumId w:val="10"/>
  </w:num>
  <w:num w:numId="12">
    <w:abstractNumId w:val="19"/>
  </w:num>
  <w:num w:numId="13">
    <w:abstractNumId w:val="8"/>
  </w:num>
  <w:num w:numId="14">
    <w:abstractNumId w:val="11"/>
  </w:num>
  <w:num w:numId="15">
    <w:abstractNumId w:val="7"/>
  </w:num>
  <w:num w:numId="16">
    <w:abstractNumId w:val="1"/>
  </w:num>
  <w:num w:numId="17">
    <w:abstractNumId w:val="15"/>
  </w:num>
  <w:num w:numId="18">
    <w:abstractNumId w:val="16"/>
  </w:num>
  <w:num w:numId="19">
    <w:abstractNumId w:val="3"/>
  </w:num>
  <w:num w:numId="20">
    <w:abstractNumId w:val="9"/>
  </w:num>
  <w:num w:numId="21">
    <w:abstractNumId w:val="6"/>
  </w:num>
  <w:num w:numId="22">
    <w:abstractNumId w:val="13"/>
  </w:num>
  <w:num w:numId="23">
    <w:abstractNumId w:val="25"/>
  </w:num>
  <w:num w:numId="24">
    <w:abstractNumId w:val="26"/>
  </w:num>
  <w:num w:numId="25">
    <w:abstractNumId w:val="24"/>
  </w:num>
  <w:num w:numId="26">
    <w:abstractNumId w:val="5"/>
  </w:num>
  <w:num w:numId="27">
    <w:abstractNumId w:val="18"/>
  </w:num>
  <w:num w:numId="28">
    <w:abstractNumId w:val="2"/>
  </w:num>
  <w:num w:numId="29">
    <w:abstractNumId w:val="4"/>
  </w:num>
  <w:num w:numId="30">
    <w:abstractNumId w:val="14"/>
  </w:num>
  <w:num w:numId="31">
    <w:abstractNumId w:val="17"/>
  </w:num>
  <w:num w:numId="32">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286"/>
    <w:rsid w:val="00000002"/>
    <w:rsid w:val="00001B68"/>
    <w:rsid w:val="00002E91"/>
    <w:rsid w:val="00003AD8"/>
    <w:rsid w:val="00003C80"/>
    <w:rsid w:val="00003F8E"/>
    <w:rsid w:val="00004A04"/>
    <w:rsid w:val="00005E50"/>
    <w:rsid w:val="00006148"/>
    <w:rsid w:val="000061D8"/>
    <w:rsid w:val="0000627B"/>
    <w:rsid w:val="000066B7"/>
    <w:rsid w:val="00007603"/>
    <w:rsid w:val="00007948"/>
    <w:rsid w:val="00007AD6"/>
    <w:rsid w:val="00007D10"/>
    <w:rsid w:val="00010684"/>
    <w:rsid w:val="0001124C"/>
    <w:rsid w:val="000113E9"/>
    <w:rsid w:val="00011466"/>
    <w:rsid w:val="00011571"/>
    <w:rsid w:val="00011BD8"/>
    <w:rsid w:val="00011C0A"/>
    <w:rsid w:val="00012683"/>
    <w:rsid w:val="00012B88"/>
    <w:rsid w:val="00012B89"/>
    <w:rsid w:val="0001311B"/>
    <w:rsid w:val="0001328E"/>
    <w:rsid w:val="00013572"/>
    <w:rsid w:val="00013A3F"/>
    <w:rsid w:val="000140C0"/>
    <w:rsid w:val="00014956"/>
    <w:rsid w:val="00014CBF"/>
    <w:rsid w:val="0001514F"/>
    <w:rsid w:val="00015F7C"/>
    <w:rsid w:val="0001600B"/>
    <w:rsid w:val="000161D9"/>
    <w:rsid w:val="00016A33"/>
    <w:rsid w:val="00017048"/>
    <w:rsid w:val="000170ED"/>
    <w:rsid w:val="0001787A"/>
    <w:rsid w:val="00017AA1"/>
    <w:rsid w:val="00017D9F"/>
    <w:rsid w:val="000200EF"/>
    <w:rsid w:val="00020254"/>
    <w:rsid w:val="00020A73"/>
    <w:rsid w:val="000211A8"/>
    <w:rsid w:val="000215EF"/>
    <w:rsid w:val="000216FB"/>
    <w:rsid w:val="00021C67"/>
    <w:rsid w:val="000224F1"/>
    <w:rsid w:val="0002282A"/>
    <w:rsid w:val="000228A5"/>
    <w:rsid w:val="00022E7E"/>
    <w:rsid w:val="00022F54"/>
    <w:rsid w:val="00023781"/>
    <w:rsid w:val="00023864"/>
    <w:rsid w:val="00024232"/>
    <w:rsid w:val="0002503D"/>
    <w:rsid w:val="000254C3"/>
    <w:rsid w:val="0002586D"/>
    <w:rsid w:val="00026CB7"/>
    <w:rsid w:val="00026D33"/>
    <w:rsid w:val="00027BF1"/>
    <w:rsid w:val="00027C3C"/>
    <w:rsid w:val="000307B7"/>
    <w:rsid w:val="000312F6"/>
    <w:rsid w:val="00031650"/>
    <w:rsid w:val="00032F53"/>
    <w:rsid w:val="00033117"/>
    <w:rsid w:val="000334CC"/>
    <w:rsid w:val="000339D9"/>
    <w:rsid w:val="00033B9C"/>
    <w:rsid w:val="00033EDD"/>
    <w:rsid w:val="0003404B"/>
    <w:rsid w:val="00034AA7"/>
    <w:rsid w:val="00034F8B"/>
    <w:rsid w:val="00035711"/>
    <w:rsid w:val="000363B8"/>
    <w:rsid w:val="0003683B"/>
    <w:rsid w:val="00036923"/>
    <w:rsid w:val="0003765A"/>
    <w:rsid w:val="00040454"/>
    <w:rsid w:val="00040BA9"/>
    <w:rsid w:val="00040F01"/>
    <w:rsid w:val="000410D7"/>
    <w:rsid w:val="000415F7"/>
    <w:rsid w:val="0004197C"/>
    <w:rsid w:val="00041AA0"/>
    <w:rsid w:val="00041EFD"/>
    <w:rsid w:val="000421FE"/>
    <w:rsid w:val="00042260"/>
    <w:rsid w:val="0004244A"/>
    <w:rsid w:val="00042510"/>
    <w:rsid w:val="00042DBB"/>
    <w:rsid w:val="00043193"/>
    <w:rsid w:val="000431ED"/>
    <w:rsid w:val="00043E8A"/>
    <w:rsid w:val="0004422D"/>
    <w:rsid w:val="000464B3"/>
    <w:rsid w:val="000472F5"/>
    <w:rsid w:val="000475C2"/>
    <w:rsid w:val="000477DF"/>
    <w:rsid w:val="00047BFD"/>
    <w:rsid w:val="0005047D"/>
    <w:rsid w:val="000504CD"/>
    <w:rsid w:val="00051025"/>
    <w:rsid w:val="000515DA"/>
    <w:rsid w:val="000528FB"/>
    <w:rsid w:val="00053308"/>
    <w:rsid w:val="00053454"/>
    <w:rsid w:val="00053A9B"/>
    <w:rsid w:val="00053F98"/>
    <w:rsid w:val="0005401B"/>
    <w:rsid w:val="00054134"/>
    <w:rsid w:val="000545FC"/>
    <w:rsid w:val="0005469A"/>
    <w:rsid w:val="000547F2"/>
    <w:rsid w:val="00054A5B"/>
    <w:rsid w:val="00054CBF"/>
    <w:rsid w:val="00054D85"/>
    <w:rsid w:val="00054E0C"/>
    <w:rsid w:val="00055AB2"/>
    <w:rsid w:val="00056306"/>
    <w:rsid w:val="000563F0"/>
    <w:rsid w:val="000577B3"/>
    <w:rsid w:val="00060005"/>
    <w:rsid w:val="000606E6"/>
    <w:rsid w:val="00060C50"/>
    <w:rsid w:val="000616FE"/>
    <w:rsid w:val="0006180C"/>
    <w:rsid w:val="0006202E"/>
    <w:rsid w:val="000622A6"/>
    <w:rsid w:val="0006270F"/>
    <w:rsid w:val="00062A13"/>
    <w:rsid w:val="000637E9"/>
    <w:rsid w:val="00064248"/>
    <w:rsid w:val="0006452B"/>
    <w:rsid w:val="00064CC2"/>
    <w:rsid w:val="000654A5"/>
    <w:rsid w:val="00065909"/>
    <w:rsid w:val="00065C6C"/>
    <w:rsid w:val="0006695B"/>
    <w:rsid w:val="00067327"/>
    <w:rsid w:val="000674FE"/>
    <w:rsid w:val="00067D1B"/>
    <w:rsid w:val="0007008A"/>
    <w:rsid w:val="000702C7"/>
    <w:rsid w:val="00071309"/>
    <w:rsid w:val="00071364"/>
    <w:rsid w:val="000717D0"/>
    <w:rsid w:val="00071858"/>
    <w:rsid w:val="000722F7"/>
    <w:rsid w:val="0007293F"/>
    <w:rsid w:val="00072EF5"/>
    <w:rsid w:val="000737F3"/>
    <w:rsid w:val="00073A55"/>
    <w:rsid w:val="00073EFE"/>
    <w:rsid w:val="000748B4"/>
    <w:rsid w:val="00074AF4"/>
    <w:rsid w:val="00074BC6"/>
    <w:rsid w:val="00074FBD"/>
    <w:rsid w:val="00075951"/>
    <w:rsid w:val="000759E5"/>
    <w:rsid w:val="0007608E"/>
    <w:rsid w:val="000763C1"/>
    <w:rsid w:val="00076FF6"/>
    <w:rsid w:val="0008062B"/>
    <w:rsid w:val="00080725"/>
    <w:rsid w:val="0008102C"/>
    <w:rsid w:val="000816E9"/>
    <w:rsid w:val="00081AC0"/>
    <w:rsid w:val="000822AD"/>
    <w:rsid w:val="00082350"/>
    <w:rsid w:val="000829C2"/>
    <w:rsid w:val="00082A40"/>
    <w:rsid w:val="00083D47"/>
    <w:rsid w:val="00084137"/>
    <w:rsid w:val="000851D6"/>
    <w:rsid w:val="00085BB1"/>
    <w:rsid w:val="000864F6"/>
    <w:rsid w:val="00086914"/>
    <w:rsid w:val="00087378"/>
    <w:rsid w:val="00087E85"/>
    <w:rsid w:val="00087EB9"/>
    <w:rsid w:val="00090974"/>
    <w:rsid w:val="00091364"/>
    <w:rsid w:val="00091519"/>
    <w:rsid w:val="00091661"/>
    <w:rsid w:val="00092020"/>
    <w:rsid w:val="0009227A"/>
    <w:rsid w:val="00092EBF"/>
    <w:rsid w:val="00093855"/>
    <w:rsid w:val="000949A7"/>
    <w:rsid w:val="00094AA4"/>
    <w:rsid w:val="00095843"/>
    <w:rsid w:val="000959C9"/>
    <w:rsid w:val="00096978"/>
    <w:rsid w:val="000974D0"/>
    <w:rsid w:val="00097CB7"/>
    <w:rsid w:val="00097E91"/>
    <w:rsid w:val="00097E95"/>
    <w:rsid w:val="000A0A36"/>
    <w:rsid w:val="000A0D79"/>
    <w:rsid w:val="000A0E39"/>
    <w:rsid w:val="000A1D26"/>
    <w:rsid w:val="000A2578"/>
    <w:rsid w:val="000A2675"/>
    <w:rsid w:val="000A30BB"/>
    <w:rsid w:val="000A3A81"/>
    <w:rsid w:val="000A3B6C"/>
    <w:rsid w:val="000A3B7C"/>
    <w:rsid w:val="000A3DC5"/>
    <w:rsid w:val="000A49CE"/>
    <w:rsid w:val="000A5237"/>
    <w:rsid w:val="000A6B3C"/>
    <w:rsid w:val="000A7D26"/>
    <w:rsid w:val="000B0359"/>
    <w:rsid w:val="000B0601"/>
    <w:rsid w:val="000B0882"/>
    <w:rsid w:val="000B08E9"/>
    <w:rsid w:val="000B12C8"/>
    <w:rsid w:val="000B1746"/>
    <w:rsid w:val="000B1946"/>
    <w:rsid w:val="000B1A86"/>
    <w:rsid w:val="000B1C9E"/>
    <w:rsid w:val="000B1F95"/>
    <w:rsid w:val="000B2BD4"/>
    <w:rsid w:val="000B2BF4"/>
    <w:rsid w:val="000B2F2F"/>
    <w:rsid w:val="000B46B7"/>
    <w:rsid w:val="000B5AF4"/>
    <w:rsid w:val="000B5D93"/>
    <w:rsid w:val="000B5F60"/>
    <w:rsid w:val="000B5F92"/>
    <w:rsid w:val="000B62DD"/>
    <w:rsid w:val="000B63B6"/>
    <w:rsid w:val="000B64DB"/>
    <w:rsid w:val="000B6B4C"/>
    <w:rsid w:val="000B6E16"/>
    <w:rsid w:val="000B6E4B"/>
    <w:rsid w:val="000B71C4"/>
    <w:rsid w:val="000B71D0"/>
    <w:rsid w:val="000B7433"/>
    <w:rsid w:val="000B746D"/>
    <w:rsid w:val="000B782D"/>
    <w:rsid w:val="000B7E33"/>
    <w:rsid w:val="000C0A96"/>
    <w:rsid w:val="000C1213"/>
    <w:rsid w:val="000C1475"/>
    <w:rsid w:val="000C1F2C"/>
    <w:rsid w:val="000C2588"/>
    <w:rsid w:val="000C293A"/>
    <w:rsid w:val="000C302D"/>
    <w:rsid w:val="000C3078"/>
    <w:rsid w:val="000C35A0"/>
    <w:rsid w:val="000C38A3"/>
    <w:rsid w:val="000C453F"/>
    <w:rsid w:val="000C493D"/>
    <w:rsid w:val="000C4C1B"/>
    <w:rsid w:val="000C5B02"/>
    <w:rsid w:val="000C5BD3"/>
    <w:rsid w:val="000C6963"/>
    <w:rsid w:val="000C7F6A"/>
    <w:rsid w:val="000D01A1"/>
    <w:rsid w:val="000D070D"/>
    <w:rsid w:val="000D0BB4"/>
    <w:rsid w:val="000D13E7"/>
    <w:rsid w:val="000D1D18"/>
    <w:rsid w:val="000D215E"/>
    <w:rsid w:val="000D39AA"/>
    <w:rsid w:val="000D3E07"/>
    <w:rsid w:val="000D4739"/>
    <w:rsid w:val="000D4B76"/>
    <w:rsid w:val="000D4CA3"/>
    <w:rsid w:val="000D4F1C"/>
    <w:rsid w:val="000D5010"/>
    <w:rsid w:val="000D5491"/>
    <w:rsid w:val="000D578D"/>
    <w:rsid w:val="000D61CC"/>
    <w:rsid w:val="000D6621"/>
    <w:rsid w:val="000D67A9"/>
    <w:rsid w:val="000D67DF"/>
    <w:rsid w:val="000D6AA0"/>
    <w:rsid w:val="000D6F80"/>
    <w:rsid w:val="000D798E"/>
    <w:rsid w:val="000E02C5"/>
    <w:rsid w:val="000E1145"/>
    <w:rsid w:val="000E1587"/>
    <w:rsid w:val="000E1778"/>
    <w:rsid w:val="000E19ED"/>
    <w:rsid w:val="000E1A53"/>
    <w:rsid w:val="000E1C00"/>
    <w:rsid w:val="000E208C"/>
    <w:rsid w:val="000E2A81"/>
    <w:rsid w:val="000E2B66"/>
    <w:rsid w:val="000E2E19"/>
    <w:rsid w:val="000E35E1"/>
    <w:rsid w:val="000E3765"/>
    <w:rsid w:val="000E3E04"/>
    <w:rsid w:val="000E3F85"/>
    <w:rsid w:val="000E40FB"/>
    <w:rsid w:val="000E5038"/>
    <w:rsid w:val="000E52A2"/>
    <w:rsid w:val="000E5784"/>
    <w:rsid w:val="000E6031"/>
    <w:rsid w:val="000E6923"/>
    <w:rsid w:val="000E711B"/>
    <w:rsid w:val="000E7215"/>
    <w:rsid w:val="000E73BC"/>
    <w:rsid w:val="000E73D2"/>
    <w:rsid w:val="000F02A8"/>
    <w:rsid w:val="000F1B2A"/>
    <w:rsid w:val="000F1C70"/>
    <w:rsid w:val="000F1C9A"/>
    <w:rsid w:val="000F1FEF"/>
    <w:rsid w:val="000F2481"/>
    <w:rsid w:val="000F2862"/>
    <w:rsid w:val="000F369D"/>
    <w:rsid w:val="000F4BA1"/>
    <w:rsid w:val="000F4E51"/>
    <w:rsid w:val="000F4FD5"/>
    <w:rsid w:val="000F56C5"/>
    <w:rsid w:val="000F5C54"/>
    <w:rsid w:val="000F5F35"/>
    <w:rsid w:val="000F65C9"/>
    <w:rsid w:val="000F6BB0"/>
    <w:rsid w:val="000F7789"/>
    <w:rsid w:val="000F7869"/>
    <w:rsid w:val="001004A9"/>
    <w:rsid w:val="001004B3"/>
    <w:rsid w:val="00100A6C"/>
    <w:rsid w:val="00101739"/>
    <w:rsid w:val="001021DD"/>
    <w:rsid w:val="001022A4"/>
    <w:rsid w:val="0010279B"/>
    <w:rsid w:val="00102874"/>
    <w:rsid w:val="00102D1E"/>
    <w:rsid w:val="00102FDC"/>
    <w:rsid w:val="0010321F"/>
    <w:rsid w:val="001039B2"/>
    <w:rsid w:val="00103BC5"/>
    <w:rsid w:val="00103E8A"/>
    <w:rsid w:val="001041F9"/>
    <w:rsid w:val="001044C7"/>
    <w:rsid w:val="00104684"/>
    <w:rsid w:val="0010495B"/>
    <w:rsid w:val="00104AC4"/>
    <w:rsid w:val="00106624"/>
    <w:rsid w:val="00107452"/>
    <w:rsid w:val="00110B33"/>
    <w:rsid w:val="00110CDC"/>
    <w:rsid w:val="00110D05"/>
    <w:rsid w:val="00110FA9"/>
    <w:rsid w:val="00111833"/>
    <w:rsid w:val="0011213F"/>
    <w:rsid w:val="00112B2E"/>
    <w:rsid w:val="001136EB"/>
    <w:rsid w:val="00113716"/>
    <w:rsid w:val="00113981"/>
    <w:rsid w:val="00113CDD"/>
    <w:rsid w:val="001142C8"/>
    <w:rsid w:val="0011451C"/>
    <w:rsid w:val="00114551"/>
    <w:rsid w:val="0011684D"/>
    <w:rsid w:val="00116B43"/>
    <w:rsid w:val="00116E8E"/>
    <w:rsid w:val="0012009D"/>
    <w:rsid w:val="00120280"/>
    <w:rsid w:val="00120BB6"/>
    <w:rsid w:val="00120C17"/>
    <w:rsid w:val="00121ADB"/>
    <w:rsid w:val="0012247D"/>
    <w:rsid w:val="00122587"/>
    <w:rsid w:val="001225A1"/>
    <w:rsid w:val="00122612"/>
    <w:rsid w:val="00122784"/>
    <w:rsid w:val="0012281B"/>
    <w:rsid w:val="001228B9"/>
    <w:rsid w:val="00122BA7"/>
    <w:rsid w:val="00122F03"/>
    <w:rsid w:val="00122F39"/>
    <w:rsid w:val="001239A8"/>
    <w:rsid w:val="001241F9"/>
    <w:rsid w:val="0012528E"/>
    <w:rsid w:val="001253B9"/>
    <w:rsid w:val="00126133"/>
    <w:rsid w:val="0012633A"/>
    <w:rsid w:val="00126589"/>
    <w:rsid w:val="001269CB"/>
    <w:rsid w:val="00126B4A"/>
    <w:rsid w:val="001276F1"/>
    <w:rsid w:val="00127B7F"/>
    <w:rsid w:val="00127C01"/>
    <w:rsid w:val="001301A9"/>
    <w:rsid w:val="0013131A"/>
    <w:rsid w:val="0013160D"/>
    <w:rsid w:val="0013170A"/>
    <w:rsid w:val="0013281C"/>
    <w:rsid w:val="0013314A"/>
    <w:rsid w:val="00134665"/>
    <w:rsid w:val="00134832"/>
    <w:rsid w:val="0013493D"/>
    <w:rsid w:val="001349A3"/>
    <w:rsid w:val="001356E7"/>
    <w:rsid w:val="00136C37"/>
    <w:rsid w:val="00140472"/>
    <w:rsid w:val="00140796"/>
    <w:rsid w:val="00140FE0"/>
    <w:rsid w:val="00141079"/>
    <w:rsid w:val="00141D79"/>
    <w:rsid w:val="00142599"/>
    <w:rsid w:val="001428BC"/>
    <w:rsid w:val="001431A4"/>
    <w:rsid w:val="0014385F"/>
    <w:rsid w:val="001439C9"/>
    <w:rsid w:val="00143B2E"/>
    <w:rsid w:val="001454E9"/>
    <w:rsid w:val="001459A0"/>
    <w:rsid w:val="00145BDB"/>
    <w:rsid w:val="00145EF6"/>
    <w:rsid w:val="00146A95"/>
    <w:rsid w:val="001471C3"/>
    <w:rsid w:val="00147550"/>
    <w:rsid w:val="001479CB"/>
    <w:rsid w:val="00147A69"/>
    <w:rsid w:val="00147A92"/>
    <w:rsid w:val="00147BC9"/>
    <w:rsid w:val="00147E66"/>
    <w:rsid w:val="001506C2"/>
    <w:rsid w:val="00151A09"/>
    <w:rsid w:val="00152591"/>
    <w:rsid w:val="00153AE8"/>
    <w:rsid w:val="00154533"/>
    <w:rsid w:val="00154677"/>
    <w:rsid w:val="00154F00"/>
    <w:rsid w:val="00155195"/>
    <w:rsid w:val="00155B05"/>
    <w:rsid w:val="00155C87"/>
    <w:rsid w:val="00155ECB"/>
    <w:rsid w:val="001569B3"/>
    <w:rsid w:val="00156B1B"/>
    <w:rsid w:val="00157065"/>
    <w:rsid w:val="00157734"/>
    <w:rsid w:val="00157D83"/>
    <w:rsid w:val="0016063D"/>
    <w:rsid w:val="00160AD9"/>
    <w:rsid w:val="00161436"/>
    <w:rsid w:val="00161606"/>
    <w:rsid w:val="0016207C"/>
    <w:rsid w:val="001629C7"/>
    <w:rsid w:val="00162D20"/>
    <w:rsid w:val="00163804"/>
    <w:rsid w:val="0016412D"/>
    <w:rsid w:val="00165672"/>
    <w:rsid w:val="00165705"/>
    <w:rsid w:val="00165CAB"/>
    <w:rsid w:val="00166C15"/>
    <w:rsid w:val="00167733"/>
    <w:rsid w:val="00167E67"/>
    <w:rsid w:val="001704CE"/>
    <w:rsid w:val="001706D6"/>
    <w:rsid w:val="00170859"/>
    <w:rsid w:val="00170D77"/>
    <w:rsid w:val="0017198B"/>
    <w:rsid w:val="00171D31"/>
    <w:rsid w:val="00172353"/>
    <w:rsid w:val="00172763"/>
    <w:rsid w:val="00172819"/>
    <w:rsid w:val="0017387F"/>
    <w:rsid w:val="00173CD2"/>
    <w:rsid w:val="00173EC1"/>
    <w:rsid w:val="00174FBA"/>
    <w:rsid w:val="00175621"/>
    <w:rsid w:val="00175B69"/>
    <w:rsid w:val="00175D5F"/>
    <w:rsid w:val="00176A6E"/>
    <w:rsid w:val="00176AD2"/>
    <w:rsid w:val="00177095"/>
    <w:rsid w:val="0017736F"/>
    <w:rsid w:val="001800E5"/>
    <w:rsid w:val="00180375"/>
    <w:rsid w:val="00182957"/>
    <w:rsid w:val="00182B84"/>
    <w:rsid w:val="001838C0"/>
    <w:rsid w:val="00183D37"/>
    <w:rsid w:val="00183EB8"/>
    <w:rsid w:val="001841E2"/>
    <w:rsid w:val="00184AF6"/>
    <w:rsid w:val="00185547"/>
    <w:rsid w:val="00185799"/>
    <w:rsid w:val="00186263"/>
    <w:rsid w:val="0018785D"/>
    <w:rsid w:val="00190008"/>
    <w:rsid w:val="00190AAF"/>
    <w:rsid w:val="00191FD3"/>
    <w:rsid w:val="00192E83"/>
    <w:rsid w:val="0019354F"/>
    <w:rsid w:val="00193B93"/>
    <w:rsid w:val="00194F6D"/>
    <w:rsid w:val="00195412"/>
    <w:rsid w:val="001954F6"/>
    <w:rsid w:val="001957BD"/>
    <w:rsid w:val="00195D55"/>
    <w:rsid w:val="00196E75"/>
    <w:rsid w:val="00197EF7"/>
    <w:rsid w:val="001A0BCB"/>
    <w:rsid w:val="001A0CEC"/>
    <w:rsid w:val="001A1600"/>
    <w:rsid w:val="001A1B19"/>
    <w:rsid w:val="001A205F"/>
    <w:rsid w:val="001A26BD"/>
    <w:rsid w:val="001A28C5"/>
    <w:rsid w:val="001A32E8"/>
    <w:rsid w:val="001A3326"/>
    <w:rsid w:val="001A4535"/>
    <w:rsid w:val="001A47E8"/>
    <w:rsid w:val="001A5064"/>
    <w:rsid w:val="001A5151"/>
    <w:rsid w:val="001A536B"/>
    <w:rsid w:val="001A5636"/>
    <w:rsid w:val="001A584B"/>
    <w:rsid w:val="001A5E02"/>
    <w:rsid w:val="001A635E"/>
    <w:rsid w:val="001A6EDC"/>
    <w:rsid w:val="001A730E"/>
    <w:rsid w:val="001A7EEE"/>
    <w:rsid w:val="001A7FEA"/>
    <w:rsid w:val="001B03C9"/>
    <w:rsid w:val="001B0CB9"/>
    <w:rsid w:val="001B190A"/>
    <w:rsid w:val="001B1F63"/>
    <w:rsid w:val="001B253C"/>
    <w:rsid w:val="001B2B02"/>
    <w:rsid w:val="001B3B29"/>
    <w:rsid w:val="001B3CD8"/>
    <w:rsid w:val="001B3D35"/>
    <w:rsid w:val="001B3D41"/>
    <w:rsid w:val="001B4796"/>
    <w:rsid w:val="001B4A74"/>
    <w:rsid w:val="001B5573"/>
    <w:rsid w:val="001B55AB"/>
    <w:rsid w:val="001B56B7"/>
    <w:rsid w:val="001B5810"/>
    <w:rsid w:val="001B5F08"/>
    <w:rsid w:val="001B6412"/>
    <w:rsid w:val="001B6623"/>
    <w:rsid w:val="001B71C7"/>
    <w:rsid w:val="001B7528"/>
    <w:rsid w:val="001C0125"/>
    <w:rsid w:val="001C06D6"/>
    <w:rsid w:val="001C0829"/>
    <w:rsid w:val="001C122D"/>
    <w:rsid w:val="001C1BB2"/>
    <w:rsid w:val="001C1C31"/>
    <w:rsid w:val="001C1DD4"/>
    <w:rsid w:val="001C210D"/>
    <w:rsid w:val="001C2CAB"/>
    <w:rsid w:val="001C35C5"/>
    <w:rsid w:val="001C4182"/>
    <w:rsid w:val="001C4494"/>
    <w:rsid w:val="001C45B0"/>
    <w:rsid w:val="001C4714"/>
    <w:rsid w:val="001C4E60"/>
    <w:rsid w:val="001C55A8"/>
    <w:rsid w:val="001C584D"/>
    <w:rsid w:val="001C6287"/>
    <w:rsid w:val="001C64A3"/>
    <w:rsid w:val="001C7044"/>
    <w:rsid w:val="001C7E4D"/>
    <w:rsid w:val="001C7EF4"/>
    <w:rsid w:val="001D0F92"/>
    <w:rsid w:val="001D117F"/>
    <w:rsid w:val="001D1370"/>
    <w:rsid w:val="001D1EF4"/>
    <w:rsid w:val="001D3DA0"/>
    <w:rsid w:val="001D4F85"/>
    <w:rsid w:val="001D5347"/>
    <w:rsid w:val="001D608E"/>
    <w:rsid w:val="001D616F"/>
    <w:rsid w:val="001D67CB"/>
    <w:rsid w:val="001D6B08"/>
    <w:rsid w:val="001D70DF"/>
    <w:rsid w:val="001D7DEF"/>
    <w:rsid w:val="001E07AF"/>
    <w:rsid w:val="001E0A6C"/>
    <w:rsid w:val="001E0D06"/>
    <w:rsid w:val="001E0ED8"/>
    <w:rsid w:val="001E132C"/>
    <w:rsid w:val="001E15CE"/>
    <w:rsid w:val="001E17DB"/>
    <w:rsid w:val="001E23AA"/>
    <w:rsid w:val="001E30F6"/>
    <w:rsid w:val="001E316B"/>
    <w:rsid w:val="001E3A41"/>
    <w:rsid w:val="001E4623"/>
    <w:rsid w:val="001E4985"/>
    <w:rsid w:val="001E5142"/>
    <w:rsid w:val="001E57DC"/>
    <w:rsid w:val="001E65D6"/>
    <w:rsid w:val="001E7460"/>
    <w:rsid w:val="001E74D7"/>
    <w:rsid w:val="001F009F"/>
    <w:rsid w:val="001F102F"/>
    <w:rsid w:val="001F17BB"/>
    <w:rsid w:val="001F18FF"/>
    <w:rsid w:val="001F1906"/>
    <w:rsid w:val="001F2AC9"/>
    <w:rsid w:val="001F3B02"/>
    <w:rsid w:val="001F3E39"/>
    <w:rsid w:val="001F45E0"/>
    <w:rsid w:val="001F543B"/>
    <w:rsid w:val="001F55B2"/>
    <w:rsid w:val="001F567B"/>
    <w:rsid w:val="001F5A18"/>
    <w:rsid w:val="001F5C4F"/>
    <w:rsid w:val="001F5DDC"/>
    <w:rsid w:val="001F668A"/>
    <w:rsid w:val="001F796A"/>
    <w:rsid w:val="001F7973"/>
    <w:rsid w:val="00200461"/>
    <w:rsid w:val="00200C7D"/>
    <w:rsid w:val="00200E7D"/>
    <w:rsid w:val="00200F38"/>
    <w:rsid w:val="00201529"/>
    <w:rsid w:val="0020176B"/>
    <w:rsid w:val="00201A8A"/>
    <w:rsid w:val="00202407"/>
    <w:rsid w:val="0020296D"/>
    <w:rsid w:val="00202E10"/>
    <w:rsid w:val="0020311A"/>
    <w:rsid w:val="00203AA2"/>
    <w:rsid w:val="002040B4"/>
    <w:rsid w:val="002042A3"/>
    <w:rsid w:val="0020463B"/>
    <w:rsid w:val="00204773"/>
    <w:rsid w:val="002052FF"/>
    <w:rsid w:val="002053B9"/>
    <w:rsid w:val="002054AB"/>
    <w:rsid w:val="0020625C"/>
    <w:rsid w:val="00207544"/>
    <w:rsid w:val="0020793F"/>
    <w:rsid w:val="00207D19"/>
    <w:rsid w:val="0021042E"/>
    <w:rsid w:val="002107AB"/>
    <w:rsid w:val="00210D77"/>
    <w:rsid w:val="00210EB0"/>
    <w:rsid w:val="002110D2"/>
    <w:rsid w:val="002110EB"/>
    <w:rsid w:val="002126B5"/>
    <w:rsid w:val="002133DB"/>
    <w:rsid w:val="002138C2"/>
    <w:rsid w:val="00213BE3"/>
    <w:rsid w:val="002140E4"/>
    <w:rsid w:val="00214612"/>
    <w:rsid w:val="00214647"/>
    <w:rsid w:val="00214A2C"/>
    <w:rsid w:val="002150E4"/>
    <w:rsid w:val="0021573A"/>
    <w:rsid w:val="00215AEA"/>
    <w:rsid w:val="00215B3D"/>
    <w:rsid w:val="00216A9B"/>
    <w:rsid w:val="002171B9"/>
    <w:rsid w:val="00217CE9"/>
    <w:rsid w:val="00217E38"/>
    <w:rsid w:val="00221276"/>
    <w:rsid w:val="002213E3"/>
    <w:rsid w:val="00221857"/>
    <w:rsid w:val="002218E9"/>
    <w:rsid w:val="00221AAE"/>
    <w:rsid w:val="00222137"/>
    <w:rsid w:val="00222160"/>
    <w:rsid w:val="00222207"/>
    <w:rsid w:val="0022271D"/>
    <w:rsid w:val="00222CB9"/>
    <w:rsid w:val="00223406"/>
    <w:rsid w:val="002236C0"/>
    <w:rsid w:val="00223BB3"/>
    <w:rsid w:val="00223F0A"/>
    <w:rsid w:val="00224271"/>
    <w:rsid w:val="002245A6"/>
    <w:rsid w:val="002247F7"/>
    <w:rsid w:val="0022517D"/>
    <w:rsid w:val="00226299"/>
    <w:rsid w:val="002264CD"/>
    <w:rsid w:val="0022720C"/>
    <w:rsid w:val="00230594"/>
    <w:rsid w:val="00230DE1"/>
    <w:rsid w:val="002313C1"/>
    <w:rsid w:val="00231978"/>
    <w:rsid w:val="0023330E"/>
    <w:rsid w:val="00234074"/>
    <w:rsid w:val="002346D2"/>
    <w:rsid w:val="00234CCD"/>
    <w:rsid w:val="0023569B"/>
    <w:rsid w:val="002357FE"/>
    <w:rsid w:val="00235BB7"/>
    <w:rsid w:val="00235D57"/>
    <w:rsid w:val="002361DA"/>
    <w:rsid w:val="00236351"/>
    <w:rsid w:val="002363D4"/>
    <w:rsid w:val="002364A9"/>
    <w:rsid w:val="00236761"/>
    <w:rsid w:val="00236CB5"/>
    <w:rsid w:val="002375F9"/>
    <w:rsid w:val="00237F0C"/>
    <w:rsid w:val="00237F18"/>
    <w:rsid w:val="00240520"/>
    <w:rsid w:val="00240C9F"/>
    <w:rsid w:val="002413CC"/>
    <w:rsid w:val="0024161E"/>
    <w:rsid w:val="002416D9"/>
    <w:rsid w:val="00242204"/>
    <w:rsid w:val="00243A77"/>
    <w:rsid w:val="00243CCA"/>
    <w:rsid w:val="00243E9D"/>
    <w:rsid w:val="00244C67"/>
    <w:rsid w:val="00244DDA"/>
    <w:rsid w:val="0024532A"/>
    <w:rsid w:val="002456E0"/>
    <w:rsid w:val="0024598B"/>
    <w:rsid w:val="00246020"/>
    <w:rsid w:val="00246BD2"/>
    <w:rsid w:val="00246C87"/>
    <w:rsid w:val="0024704B"/>
    <w:rsid w:val="0024751A"/>
    <w:rsid w:val="00247E2B"/>
    <w:rsid w:val="00250034"/>
    <w:rsid w:val="00250A6C"/>
    <w:rsid w:val="00250D73"/>
    <w:rsid w:val="00251977"/>
    <w:rsid w:val="00251E39"/>
    <w:rsid w:val="00252127"/>
    <w:rsid w:val="00253FDF"/>
    <w:rsid w:val="0025476A"/>
    <w:rsid w:val="002548C6"/>
    <w:rsid w:val="00254EA1"/>
    <w:rsid w:val="002554A7"/>
    <w:rsid w:val="00255742"/>
    <w:rsid w:val="00255798"/>
    <w:rsid w:val="0025606F"/>
    <w:rsid w:val="00256234"/>
    <w:rsid w:val="00256329"/>
    <w:rsid w:val="0025645A"/>
    <w:rsid w:val="0025706B"/>
    <w:rsid w:val="0025714B"/>
    <w:rsid w:val="00257368"/>
    <w:rsid w:val="0026021A"/>
    <w:rsid w:val="002607E0"/>
    <w:rsid w:val="00260800"/>
    <w:rsid w:val="00260E7C"/>
    <w:rsid w:val="00261750"/>
    <w:rsid w:val="00261FD6"/>
    <w:rsid w:val="002627F5"/>
    <w:rsid w:val="00262F0F"/>
    <w:rsid w:val="002632B6"/>
    <w:rsid w:val="002633A8"/>
    <w:rsid w:val="00263EB3"/>
    <w:rsid w:val="002640EA"/>
    <w:rsid w:val="00264AF3"/>
    <w:rsid w:val="00265300"/>
    <w:rsid w:val="00265BA7"/>
    <w:rsid w:val="00266402"/>
    <w:rsid w:val="00267673"/>
    <w:rsid w:val="002676A5"/>
    <w:rsid w:val="002701EB"/>
    <w:rsid w:val="002705B2"/>
    <w:rsid w:val="00271768"/>
    <w:rsid w:val="00271A96"/>
    <w:rsid w:val="00271CFB"/>
    <w:rsid w:val="00271DC6"/>
    <w:rsid w:val="00271EAA"/>
    <w:rsid w:val="00272885"/>
    <w:rsid w:val="00272CD9"/>
    <w:rsid w:val="00272F4B"/>
    <w:rsid w:val="00272FA2"/>
    <w:rsid w:val="00273519"/>
    <w:rsid w:val="00273843"/>
    <w:rsid w:val="002741A8"/>
    <w:rsid w:val="00274514"/>
    <w:rsid w:val="002747DD"/>
    <w:rsid w:val="00274A68"/>
    <w:rsid w:val="0027566A"/>
    <w:rsid w:val="00275953"/>
    <w:rsid w:val="002759A2"/>
    <w:rsid w:val="0027666E"/>
    <w:rsid w:val="00276E65"/>
    <w:rsid w:val="002773D7"/>
    <w:rsid w:val="00277C57"/>
    <w:rsid w:val="00280F40"/>
    <w:rsid w:val="00281362"/>
    <w:rsid w:val="002818EE"/>
    <w:rsid w:val="00281987"/>
    <w:rsid w:val="00281E36"/>
    <w:rsid w:val="002822F8"/>
    <w:rsid w:val="002828B3"/>
    <w:rsid w:val="002828ED"/>
    <w:rsid w:val="00282944"/>
    <w:rsid w:val="00282969"/>
    <w:rsid w:val="00282FDA"/>
    <w:rsid w:val="00283710"/>
    <w:rsid w:val="002838A5"/>
    <w:rsid w:val="00283B58"/>
    <w:rsid w:val="002841CA"/>
    <w:rsid w:val="0028435E"/>
    <w:rsid w:val="0028489F"/>
    <w:rsid w:val="00285016"/>
    <w:rsid w:val="00285528"/>
    <w:rsid w:val="002857AD"/>
    <w:rsid w:val="002860DF"/>
    <w:rsid w:val="00286204"/>
    <w:rsid w:val="0028693B"/>
    <w:rsid w:val="00286DD4"/>
    <w:rsid w:val="00287069"/>
    <w:rsid w:val="00287675"/>
    <w:rsid w:val="00287878"/>
    <w:rsid w:val="00287C9B"/>
    <w:rsid w:val="00290CAC"/>
    <w:rsid w:val="00290F79"/>
    <w:rsid w:val="00291DEE"/>
    <w:rsid w:val="00292509"/>
    <w:rsid w:val="00292EDC"/>
    <w:rsid w:val="00294436"/>
    <w:rsid w:val="002947B1"/>
    <w:rsid w:val="002947E2"/>
    <w:rsid w:val="00294959"/>
    <w:rsid w:val="00294E3B"/>
    <w:rsid w:val="0029538E"/>
    <w:rsid w:val="00295822"/>
    <w:rsid w:val="00295B71"/>
    <w:rsid w:val="00296EE5"/>
    <w:rsid w:val="00297E54"/>
    <w:rsid w:val="002A06B9"/>
    <w:rsid w:val="002A19BF"/>
    <w:rsid w:val="002A24BF"/>
    <w:rsid w:val="002A2674"/>
    <w:rsid w:val="002A2927"/>
    <w:rsid w:val="002A2A87"/>
    <w:rsid w:val="002A367D"/>
    <w:rsid w:val="002A5901"/>
    <w:rsid w:val="002A6A9F"/>
    <w:rsid w:val="002A6EC6"/>
    <w:rsid w:val="002A731E"/>
    <w:rsid w:val="002A7459"/>
    <w:rsid w:val="002A771F"/>
    <w:rsid w:val="002B0036"/>
    <w:rsid w:val="002B06A8"/>
    <w:rsid w:val="002B14F7"/>
    <w:rsid w:val="002B158F"/>
    <w:rsid w:val="002B1922"/>
    <w:rsid w:val="002B2044"/>
    <w:rsid w:val="002B2C28"/>
    <w:rsid w:val="002B2EB1"/>
    <w:rsid w:val="002B310B"/>
    <w:rsid w:val="002B380F"/>
    <w:rsid w:val="002B384E"/>
    <w:rsid w:val="002B3F80"/>
    <w:rsid w:val="002B4D4E"/>
    <w:rsid w:val="002B5503"/>
    <w:rsid w:val="002B5CC5"/>
    <w:rsid w:val="002B5DCF"/>
    <w:rsid w:val="002B5E98"/>
    <w:rsid w:val="002B6AFF"/>
    <w:rsid w:val="002B6D39"/>
    <w:rsid w:val="002B6EA8"/>
    <w:rsid w:val="002B7C5A"/>
    <w:rsid w:val="002B7FD4"/>
    <w:rsid w:val="002C0069"/>
    <w:rsid w:val="002C00C1"/>
    <w:rsid w:val="002C1030"/>
    <w:rsid w:val="002C10EB"/>
    <w:rsid w:val="002C1960"/>
    <w:rsid w:val="002C1A5E"/>
    <w:rsid w:val="002C212B"/>
    <w:rsid w:val="002C229F"/>
    <w:rsid w:val="002C2FDE"/>
    <w:rsid w:val="002C319B"/>
    <w:rsid w:val="002C3AB9"/>
    <w:rsid w:val="002C3C41"/>
    <w:rsid w:val="002C4FD0"/>
    <w:rsid w:val="002C55F8"/>
    <w:rsid w:val="002C5622"/>
    <w:rsid w:val="002C5C62"/>
    <w:rsid w:val="002C5DE2"/>
    <w:rsid w:val="002C60A8"/>
    <w:rsid w:val="002C6749"/>
    <w:rsid w:val="002C709E"/>
    <w:rsid w:val="002C714D"/>
    <w:rsid w:val="002C7356"/>
    <w:rsid w:val="002C73F1"/>
    <w:rsid w:val="002C76E1"/>
    <w:rsid w:val="002D03D0"/>
    <w:rsid w:val="002D115A"/>
    <w:rsid w:val="002D1592"/>
    <w:rsid w:val="002D1639"/>
    <w:rsid w:val="002D1E1A"/>
    <w:rsid w:val="002D200D"/>
    <w:rsid w:val="002D2145"/>
    <w:rsid w:val="002D2877"/>
    <w:rsid w:val="002D2BF8"/>
    <w:rsid w:val="002D31CD"/>
    <w:rsid w:val="002D3248"/>
    <w:rsid w:val="002D370E"/>
    <w:rsid w:val="002D38DD"/>
    <w:rsid w:val="002D405E"/>
    <w:rsid w:val="002D467C"/>
    <w:rsid w:val="002D6097"/>
    <w:rsid w:val="002D6408"/>
    <w:rsid w:val="002D6459"/>
    <w:rsid w:val="002D67C0"/>
    <w:rsid w:val="002D689E"/>
    <w:rsid w:val="002D7ADA"/>
    <w:rsid w:val="002D7BEB"/>
    <w:rsid w:val="002E01A5"/>
    <w:rsid w:val="002E0C55"/>
    <w:rsid w:val="002E2E35"/>
    <w:rsid w:val="002E43D7"/>
    <w:rsid w:val="002E45D3"/>
    <w:rsid w:val="002E4A58"/>
    <w:rsid w:val="002E6114"/>
    <w:rsid w:val="002E6BBD"/>
    <w:rsid w:val="002E7053"/>
    <w:rsid w:val="002E7949"/>
    <w:rsid w:val="002F0057"/>
    <w:rsid w:val="002F0CFE"/>
    <w:rsid w:val="002F13F6"/>
    <w:rsid w:val="002F1716"/>
    <w:rsid w:val="002F18B3"/>
    <w:rsid w:val="002F1FCB"/>
    <w:rsid w:val="002F214B"/>
    <w:rsid w:val="002F2A97"/>
    <w:rsid w:val="002F32B4"/>
    <w:rsid w:val="002F3458"/>
    <w:rsid w:val="002F3585"/>
    <w:rsid w:val="002F360C"/>
    <w:rsid w:val="002F3CEB"/>
    <w:rsid w:val="002F3F0E"/>
    <w:rsid w:val="002F4345"/>
    <w:rsid w:val="002F4528"/>
    <w:rsid w:val="002F4810"/>
    <w:rsid w:val="002F488D"/>
    <w:rsid w:val="002F51AC"/>
    <w:rsid w:val="002F5634"/>
    <w:rsid w:val="002F56A8"/>
    <w:rsid w:val="002F5BFF"/>
    <w:rsid w:val="00300765"/>
    <w:rsid w:val="003009C1"/>
    <w:rsid w:val="00302D5C"/>
    <w:rsid w:val="0030301C"/>
    <w:rsid w:val="00303456"/>
    <w:rsid w:val="00303BAC"/>
    <w:rsid w:val="00304C3D"/>
    <w:rsid w:val="0030530C"/>
    <w:rsid w:val="003054D6"/>
    <w:rsid w:val="00307DC5"/>
    <w:rsid w:val="00310E7B"/>
    <w:rsid w:val="00310EB9"/>
    <w:rsid w:val="00311662"/>
    <w:rsid w:val="00311831"/>
    <w:rsid w:val="0031196B"/>
    <w:rsid w:val="00311AC0"/>
    <w:rsid w:val="00312737"/>
    <w:rsid w:val="00312B3C"/>
    <w:rsid w:val="00313E3C"/>
    <w:rsid w:val="00313FF3"/>
    <w:rsid w:val="00314E13"/>
    <w:rsid w:val="0031518E"/>
    <w:rsid w:val="00315534"/>
    <w:rsid w:val="00315923"/>
    <w:rsid w:val="003159A2"/>
    <w:rsid w:val="00316666"/>
    <w:rsid w:val="00320295"/>
    <w:rsid w:val="003209B2"/>
    <w:rsid w:val="00320E20"/>
    <w:rsid w:val="003223A0"/>
    <w:rsid w:val="00322763"/>
    <w:rsid w:val="00322958"/>
    <w:rsid w:val="003229CE"/>
    <w:rsid w:val="003233AE"/>
    <w:rsid w:val="00323914"/>
    <w:rsid w:val="00323DD4"/>
    <w:rsid w:val="003247E3"/>
    <w:rsid w:val="00325704"/>
    <w:rsid w:val="00325C25"/>
    <w:rsid w:val="0032613C"/>
    <w:rsid w:val="00326255"/>
    <w:rsid w:val="0032674E"/>
    <w:rsid w:val="00326ED9"/>
    <w:rsid w:val="00326EE5"/>
    <w:rsid w:val="00327274"/>
    <w:rsid w:val="0032770E"/>
    <w:rsid w:val="0032795F"/>
    <w:rsid w:val="00327C29"/>
    <w:rsid w:val="00327E6F"/>
    <w:rsid w:val="00330481"/>
    <w:rsid w:val="00331ECC"/>
    <w:rsid w:val="0033218A"/>
    <w:rsid w:val="00332AB1"/>
    <w:rsid w:val="00332C7C"/>
    <w:rsid w:val="00332F03"/>
    <w:rsid w:val="00332F2C"/>
    <w:rsid w:val="003337CA"/>
    <w:rsid w:val="003340E2"/>
    <w:rsid w:val="0033412A"/>
    <w:rsid w:val="003348E5"/>
    <w:rsid w:val="00334B39"/>
    <w:rsid w:val="003353CE"/>
    <w:rsid w:val="003359D5"/>
    <w:rsid w:val="00335F98"/>
    <w:rsid w:val="003360BC"/>
    <w:rsid w:val="0033617C"/>
    <w:rsid w:val="0033677E"/>
    <w:rsid w:val="00336B8D"/>
    <w:rsid w:val="00337136"/>
    <w:rsid w:val="003375AA"/>
    <w:rsid w:val="00340048"/>
    <w:rsid w:val="003400F0"/>
    <w:rsid w:val="003403CF"/>
    <w:rsid w:val="00342156"/>
    <w:rsid w:val="0034253C"/>
    <w:rsid w:val="0034319A"/>
    <w:rsid w:val="00343939"/>
    <w:rsid w:val="00345154"/>
    <w:rsid w:val="00345774"/>
    <w:rsid w:val="00345BA5"/>
    <w:rsid w:val="00345E1E"/>
    <w:rsid w:val="00346126"/>
    <w:rsid w:val="003466FF"/>
    <w:rsid w:val="00346E1D"/>
    <w:rsid w:val="00346F29"/>
    <w:rsid w:val="003470FE"/>
    <w:rsid w:val="00347256"/>
    <w:rsid w:val="00347B80"/>
    <w:rsid w:val="00347E96"/>
    <w:rsid w:val="00350131"/>
    <w:rsid w:val="003501D1"/>
    <w:rsid w:val="003509B3"/>
    <w:rsid w:val="003509CF"/>
    <w:rsid w:val="00351173"/>
    <w:rsid w:val="0035126A"/>
    <w:rsid w:val="003518D1"/>
    <w:rsid w:val="003518D6"/>
    <w:rsid w:val="00351B92"/>
    <w:rsid w:val="003524B4"/>
    <w:rsid w:val="0035299C"/>
    <w:rsid w:val="003529BA"/>
    <w:rsid w:val="00352D15"/>
    <w:rsid w:val="00353270"/>
    <w:rsid w:val="00353362"/>
    <w:rsid w:val="00353AF5"/>
    <w:rsid w:val="00353AF8"/>
    <w:rsid w:val="00353B08"/>
    <w:rsid w:val="003541D8"/>
    <w:rsid w:val="003546E2"/>
    <w:rsid w:val="00354CA4"/>
    <w:rsid w:val="00354D9D"/>
    <w:rsid w:val="0035597B"/>
    <w:rsid w:val="00355A88"/>
    <w:rsid w:val="00355F4A"/>
    <w:rsid w:val="00356C47"/>
    <w:rsid w:val="00357767"/>
    <w:rsid w:val="00357CC6"/>
    <w:rsid w:val="00357F0C"/>
    <w:rsid w:val="00357F43"/>
    <w:rsid w:val="00360067"/>
    <w:rsid w:val="00360B5E"/>
    <w:rsid w:val="00360F9C"/>
    <w:rsid w:val="0036128B"/>
    <w:rsid w:val="003616BF"/>
    <w:rsid w:val="00362817"/>
    <w:rsid w:val="003628CB"/>
    <w:rsid w:val="003629B2"/>
    <w:rsid w:val="00362A65"/>
    <w:rsid w:val="00364335"/>
    <w:rsid w:val="00364729"/>
    <w:rsid w:val="003647BD"/>
    <w:rsid w:val="00364F32"/>
    <w:rsid w:val="00365046"/>
    <w:rsid w:val="003659C6"/>
    <w:rsid w:val="0036616C"/>
    <w:rsid w:val="003662B3"/>
    <w:rsid w:val="00366494"/>
    <w:rsid w:val="00366B81"/>
    <w:rsid w:val="0036721F"/>
    <w:rsid w:val="00367297"/>
    <w:rsid w:val="003672FC"/>
    <w:rsid w:val="00367578"/>
    <w:rsid w:val="003675CE"/>
    <w:rsid w:val="003676FC"/>
    <w:rsid w:val="00367D87"/>
    <w:rsid w:val="003700A3"/>
    <w:rsid w:val="0037028F"/>
    <w:rsid w:val="003702BA"/>
    <w:rsid w:val="0037044B"/>
    <w:rsid w:val="003704EE"/>
    <w:rsid w:val="00370824"/>
    <w:rsid w:val="00370E91"/>
    <w:rsid w:val="003719FF"/>
    <w:rsid w:val="00371CA2"/>
    <w:rsid w:val="00371E0E"/>
    <w:rsid w:val="003724BE"/>
    <w:rsid w:val="00372C27"/>
    <w:rsid w:val="003735A3"/>
    <w:rsid w:val="00373854"/>
    <w:rsid w:val="00374B76"/>
    <w:rsid w:val="00374ED0"/>
    <w:rsid w:val="0037532D"/>
    <w:rsid w:val="003759BE"/>
    <w:rsid w:val="00375C72"/>
    <w:rsid w:val="003770D7"/>
    <w:rsid w:val="003779E4"/>
    <w:rsid w:val="0038011C"/>
    <w:rsid w:val="003805AD"/>
    <w:rsid w:val="00380CA3"/>
    <w:rsid w:val="0038133B"/>
    <w:rsid w:val="003822B3"/>
    <w:rsid w:val="003827A0"/>
    <w:rsid w:val="0038288D"/>
    <w:rsid w:val="00383840"/>
    <w:rsid w:val="0038396B"/>
    <w:rsid w:val="00383A10"/>
    <w:rsid w:val="00383AD4"/>
    <w:rsid w:val="0038403F"/>
    <w:rsid w:val="0038571B"/>
    <w:rsid w:val="00386296"/>
    <w:rsid w:val="0038637C"/>
    <w:rsid w:val="00386486"/>
    <w:rsid w:val="00386A4B"/>
    <w:rsid w:val="00386AED"/>
    <w:rsid w:val="00386D24"/>
    <w:rsid w:val="00386EE8"/>
    <w:rsid w:val="0038721C"/>
    <w:rsid w:val="00387BB5"/>
    <w:rsid w:val="00387E4A"/>
    <w:rsid w:val="00390054"/>
    <w:rsid w:val="003904C1"/>
    <w:rsid w:val="0039059B"/>
    <w:rsid w:val="00390766"/>
    <w:rsid w:val="00390BCE"/>
    <w:rsid w:val="003919FA"/>
    <w:rsid w:val="00391E8A"/>
    <w:rsid w:val="00391EF1"/>
    <w:rsid w:val="00392416"/>
    <w:rsid w:val="003925BC"/>
    <w:rsid w:val="00392974"/>
    <w:rsid w:val="00392FE3"/>
    <w:rsid w:val="00393165"/>
    <w:rsid w:val="0039350B"/>
    <w:rsid w:val="00394BF6"/>
    <w:rsid w:val="00395F8B"/>
    <w:rsid w:val="0039634E"/>
    <w:rsid w:val="00396A6D"/>
    <w:rsid w:val="00396B73"/>
    <w:rsid w:val="00397145"/>
    <w:rsid w:val="003A1967"/>
    <w:rsid w:val="003A213A"/>
    <w:rsid w:val="003A2309"/>
    <w:rsid w:val="003A2379"/>
    <w:rsid w:val="003A26E3"/>
    <w:rsid w:val="003A2CD7"/>
    <w:rsid w:val="003A368C"/>
    <w:rsid w:val="003A37BB"/>
    <w:rsid w:val="003A39E0"/>
    <w:rsid w:val="003A3DE8"/>
    <w:rsid w:val="003A4367"/>
    <w:rsid w:val="003A444E"/>
    <w:rsid w:val="003A448D"/>
    <w:rsid w:val="003A4699"/>
    <w:rsid w:val="003A470D"/>
    <w:rsid w:val="003A4C77"/>
    <w:rsid w:val="003A4FD4"/>
    <w:rsid w:val="003A5920"/>
    <w:rsid w:val="003A5D45"/>
    <w:rsid w:val="003A608C"/>
    <w:rsid w:val="003A6522"/>
    <w:rsid w:val="003A6A7D"/>
    <w:rsid w:val="003A6AB7"/>
    <w:rsid w:val="003A71D2"/>
    <w:rsid w:val="003B0283"/>
    <w:rsid w:val="003B06AC"/>
    <w:rsid w:val="003B0886"/>
    <w:rsid w:val="003B1279"/>
    <w:rsid w:val="003B181E"/>
    <w:rsid w:val="003B1D82"/>
    <w:rsid w:val="003B226E"/>
    <w:rsid w:val="003B24F4"/>
    <w:rsid w:val="003B2600"/>
    <w:rsid w:val="003B2E5A"/>
    <w:rsid w:val="003B3507"/>
    <w:rsid w:val="003B3618"/>
    <w:rsid w:val="003B3959"/>
    <w:rsid w:val="003B3A1D"/>
    <w:rsid w:val="003B3B2A"/>
    <w:rsid w:val="003B3D2E"/>
    <w:rsid w:val="003B4636"/>
    <w:rsid w:val="003B46E7"/>
    <w:rsid w:val="003B4C7E"/>
    <w:rsid w:val="003B5372"/>
    <w:rsid w:val="003B5511"/>
    <w:rsid w:val="003B5C55"/>
    <w:rsid w:val="003B6076"/>
    <w:rsid w:val="003B64EB"/>
    <w:rsid w:val="003B67E2"/>
    <w:rsid w:val="003B6CC0"/>
    <w:rsid w:val="003B6ED6"/>
    <w:rsid w:val="003B7F26"/>
    <w:rsid w:val="003C01CC"/>
    <w:rsid w:val="003C0706"/>
    <w:rsid w:val="003C1090"/>
    <w:rsid w:val="003C1EF2"/>
    <w:rsid w:val="003C276F"/>
    <w:rsid w:val="003C388F"/>
    <w:rsid w:val="003C3AF4"/>
    <w:rsid w:val="003C4437"/>
    <w:rsid w:val="003C4728"/>
    <w:rsid w:val="003C48D4"/>
    <w:rsid w:val="003C49F4"/>
    <w:rsid w:val="003C5079"/>
    <w:rsid w:val="003C5670"/>
    <w:rsid w:val="003C575B"/>
    <w:rsid w:val="003C5BD2"/>
    <w:rsid w:val="003C751B"/>
    <w:rsid w:val="003C752F"/>
    <w:rsid w:val="003C7B1B"/>
    <w:rsid w:val="003D1083"/>
    <w:rsid w:val="003D16D1"/>
    <w:rsid w:val="003D1E5F"/>
    <w:rsid w:val="003D2A9A"/>
    <w:rsid w:val="003D36E6"/>
    <w:rsid w:val="003D4125"/>
    <w:rsid w:val="003D49C5"/>
    <w:rsid w:val="003D49D3"/>
    <w:rsid w:val="003D4F55"/>
    <w:rsid w:val="003D53F0"/>
    <w:rsid w:val="003D647E"/>
    <w:rsid w:val="003D685B"/>
    <w:rsid w:val="003D6B81"/>
    <w:rsid w:val="003D79CA"/>
    <w:rsid w:val="003D7B58"/>
    <w:rsid w:val="003D7E10"/>
    <w:rsid w:val="003E0084"/>
    <w:rsid w:val="003E00E8"/>
    <w:rsid w:val="003E097D"/>
    <w:rsid w:val="003E1BFE"/>
    <w:rsid w:val="003E20F1"/>
    <w:rsid w:val="003E2D63"/>
    <w:rsid w:val="003E3032"/>
    <w:rsid w:val="003E388E"/>
    <w:rsid w:val="003E3D1B"/>
    <w:rsid w:val="003E4730"/>
    <w:rsid w:val="003E4E40"/>
    <w:rsid w:val="003E601E"/>
    <w:rsid w:val="003E69F9"/>
    <w:rsid w:val="003E6EF4"/>
    <w:rsid w:val="003E7652"/>
    <w:rsid w:val="003E7FE6"/>
    <w:rsid w:val="003F043F"/>
    <w:rsid w:val="003F09D0"/>
    <w:rsid w:val="003F09F0"/>
    <w:rsid w:val="003F297F"/>
    <w:rsid w:val="003F2F01"/>
    <w:rsid w:val="003F3448"/>
    <w:rsid w:val="003F42DD"/>
    <w:rsid w:val="003F5569"/>
    <w:rsid w:val="003F5CDD"/>
    <w:rsid w:val="003F5E3F"/>
    <w:rsid w:val="003F5EE6"/>
    <w:rsid w:val="003F60C1"/>
    <w:rsid w:val="003F6AA3"/>
    <w:rsid w:val="003F6D81"/>
    <w:rsid w:val="003F716F"/>
    <w:rsid w:val="003F77C0"/>
    <w:rsid w:val="003F78CF"/>
    <w:rsid w:val="003F78DE"/>
    <w:rsid w:val="003F7F67"/>
    <w:rsid w:val="0040050F"/>
    <w:rsid w:val="00400B45"/>
    <w:rsid w:val="00400D02"/>
    <w:rsid w:val="00401869"/>
    <w:rsid w:val="00401AB0"/>
    <w:rsid w:val="00402193"/>
    <w:rsid w:val="00403132"/>
    <w:rsid w:val="004037B1"/>
    <w:rsid w:val="00403BBC"/>
    <w:rsid w:val="00403E69"/>
    <w:rsid w:val="00403FC2"/>
    <w:rsid w:val="004042AF"/>
    <w:rsid w:val="00404DDD"/>
    <w:rsid w:val="00405002"/>
    <w:rsid w:val="004050D3"/>
    <w:rsid w:val="004054DA"/>
    <w:rsid w:val="0040592A"/>
    <w:rsid w:val="00405FAD"/>
    <w:rsid w:val="0040740A"/>
    <w:rsid w:val="004101ED"/>
    <w:rsid w:val="00410E00"/>
    <w:rsid w:val="00411A1A"/>
    <w:rsid w:val="00411CD2"/>
    <w:rsid w:val="004121AC"/>
    <w:rsid w:val="004123CC"/>
    <w:rsid w:val="0041285A"/>
    <w:rsid w:val="00412DAB"/>
    <w:rsid w:val="00413068"/>
    <w:rsid w:val="004135F9"/>
    <w:rsid w:val="0041362C"/>
    <w:rsid w:val="00414B55"/>
    <w:rsid w:val="00415173"/>
    <w:rsid w:val="004151E0"/>
    <w:rsid w:val="004155FB"/>
    <w:rsid w:val="00415810"/>
    <w:rsid w:val="00415FAB"/>
    <w:rsid w:val="00416DE6"/>
    <w:rsid w:val="00416E94"/>
    <w:rsid w:val="00417A07"/>
    <w:rsid w:val="00417B8F"/>
    <w:rsid w:val="00417C17"/>
    <w:rsid w:val="00417E91"/>
    <w:rsid w:val="0042084D"/>
    <w:rsid w:val="00420DE8"/>
    <w:rsid w:val="00421B7F"/>
    <w:rsid w:val="0042286B"/>
    <w:rsid w:val="004236E6"/>
    <w:rsid w:val="00423908"/>
    <w:rsid w:val="00424E1D"/>
    <w:rsid w:val="00424E56"/>
    <w:rsid w:val="004264E6"/>
    <w:rsid w:val="00427044"/>
    <w:rsid w:val="004270C7"/>
    <w:rsid w:val="004272FC"/>
    <w:rsid w:val="004273F9"/>
    <w:rsid w:val="004278E6"/>
    <w:rsid w:val="00427960"/>
    <w:rsid w:val="00427BDE"/>
    <w:rsid w:val="004307FE"/>
    <w:rsid w:val="00430E85"/>
    <w:rsid w:val="00430F6D"/>
    <w:rsid w:val="0043193E"/>
    <w:rsid w:val="00431CC9"/>
    <w:rsid w:val="004321EA"/>
    <w:rsid w:val="0043236E"/>
    <w:rsid w:val="00432E72"/>
    <w:rsid w:val="004339F4"/>
    <w:rsid w:val="00433A07"/>
    <w:rsid w:val="00433F5C"/>
    <w:rsid w:val="004342E6"/>
    <w:rsid w:val="00434775"/>
    <w:rsid w:val="00435A14"/>
    <w:rsid w:val="00435F7E"/>
    <w:rsid w:val="00436F39"/>
    <w:rsid w:val="004376A4"/>
    <w:rsid w:val="0044090F"/>
    <w:rsid w:val="00440AE8"/>
    <w:rsid w:val="00441D87"/>
    <w:rsid w:val="00442703"/>
    <w:rsid w:val="00442A81"/>
    <w:rsid w:val="00442F11"/>
    <w:rsid w:val="00443124"/>
    <w:rsid w:val="004436A0"/>
    <w:rsid w:val="00443910"/>
    <w:rsid w:val="00444634"/>
    <w:rsid w:val="00444A48"/>
    <w:rsid w:val="00444B7B"/>
    <w:rsid w:val="00444E3E"/>
    <w:rsid w:val="00445158"/>
    <w:rsid w:val="004452EA"/>
    <w:rsid w:val="0044537D"/>
    <w:rsid w:val="004456A1"/>
    <w:rsid w:val="00445E13"/>
    <w:rsid w:val="0044628D"/>
    <w:rsid w:val="00446C38"/>
    <w:rsid w:val="00446C4B"/>
    <w:rsid w:val="004476B2"/>
    <w:rsid w:val="00447B01"/>
    <w:rsid w:val="00447D78"/>
    <w:rsid w:val="00447F70"/>
    <w:rsid w:val="0045001B"/>
    <w:rsid w:val="00450D20"/>
    <w:rsid w:val="0045142B"/>
    <w:rsid w:val="0045172A"/>
    <w:rsid w:val="00451F28"/>
    <w:rsid w:val="0045228A"/>
    <w:rsid w:val="00452372"/>
    <w:rsid w:val="00453055"/>
    <w:rsid w:val="00453ADA"/>
    <w:rsid w:val="00453F0B"/>
    <w:rsid w:val="004541AA"/>
    <w:rsid w:val="00454228"/>
    <w:rsid w:val="004546B3"/>
    <w:rsid w:val="004548F8"/>
    <w:rsid w:val="004557B4"/>
    <w:rsid w:val="0045626B"/>
    <w:rsid w:val="0045705F"/>
    <w:rsid w:val="004578BF"/>
    <w:rsid w:val="0045799C"/>
    <w:rsid w:val="00457E3D"/>
    <w:rsid w:val="00457EEF"/>
    <w:rsid w:val="00460F50"/>
    <w:rsid w:val="00460F91"/>
    <w:rsid w:val="004612FB"/>
    <w:rsid w:val="00461386"/>
    <w:rsid w:val="004614B9"/>
    <w:rsid w:val="00461EA6"/>
    <w:rsid w:val="00461F46"/>
    <w:rsid w:val="004632CC"/>
    <w:rsid w:val="00463438"/>
    <w:rsid w:val="004634CB"/>
    <w:rsid w:val="004637F1"/>
    <w:rsid w:val="004641C2"/>
    <w:rsid w:val="0046425B"/>
    <w:rsid w:val="0046495C"/>
    <w:rsid w:val="00464AF3"/>
    <w:rsid w:val="00465554"/>
    <w:rsid w:val="00465B89"/>
    <w:rsid w:val="00466BE6"/>
    <w:rsid w:val="0046702D"/>
    <w:rsid w:val="00467300"/>
    <w:rsid w:val="0046762B"/>
    <w:rsid w:val="0046765A"/>
    <w:rsid w:val="00470236"/>
    <w:rsid w:val="0047046F"/>
    <w:rsid w:val="00470F35"/>
    <w:rsid w:val="004714F2"/>
    <w:rsid w:val="004725A0"/>
    <w:rsid w:val="00473427"/>
    <w:rsid w:val="0047398B"/>
    <w:rsid w:val="00473AF8"/>
    <w:rsid w:val="00473EEE"/>
    <w:rsid w:val="004741B9"/>
    <w:rsid w:val="00474386"/>
    <w:rsid w:val="00474B29"/>
    <w:rsid w:val="00474FCC"/>
    <w:rsid w:val="004751C5"/>
    <w:rsid w:val="00475942"/>
    <w:rsid w:val="00475A75"/>
    <w:rsid w:val="00475DF7"/>
    <w:rsid w:val="00475EBC"/>
    <w:rsid w:val="00476301"/>
    <w:rsid w:val="0047679A"/>
    <w:rsid w:val="00476CA2"/>
    <w:rsid w:val="00476EED"/>
    <w:rsid w:val="004770C7"/>
    <w:rsid w:val="0047719D"/>
    <w:rsid w:val="004774E5"/>
    <w:rsid w:val="0047788D"/>
    <w:rsid w:val="00477B9B"/>
    <w:rsid w:val="004802BE"/>
    <w:rsid w:val="004814B4"/>
    <w:rsid w:val="00481AD2"/>
    <w:rsid w:val="00481D3B"/>
    <w:rsid w:val="00482346"/>
    <w:rsid w:val="0048235E"/>
    <w:rsid w:val="004827CC"/>
    <w:rsid w:val="00482861"/>
    <w:rsid w:val="00483447"/>
    <w:rsid w:val="00484244"/>
    <w:rsid w:val="0048466A"/>
    <w:rsid w:val="004847F0"/>
    <w:rsid w:val="00484E1B"/>
    <w:rsid w:val="00485663"/>
    <w:rsid w:val="00485796"/>
    <w:rsid w:val="004857BD"/>
    <w:rsid w:val="00485B93"/>
    <w:rsid w:val="00486222"/>
    <w:rsid w:val="0048664A"/>
    <w:rsid w:val="00490395"/>
    <w:rsid w:val="00490575"/>
    <w:rsid w:val="00490E45"/>
    <w:rsid w:val="00491260"/>
    <w:rsid w:val="00491A11"/>
    <w:rsid w:val="0049262A"/>
    <w:rsid w:val="00492679"/>
    <w:rsid w:val="0049329A"/>
    <w:rsid w:val="004937CA"/>
    <w:rsid w:val="0049392F"/>
    <w:rsid w:val="0049400D"/>
    <w:rsid w:val="004948C9"/>
    <w:rsid w:val="0049550F"/>
    <w:rsid w:val="00495665"/>
    <w:rsid w:val="004956A0"/>
    <w:rsid w:val="00495921"/>
    <w:rsid w:val="00495F7A"/>
    <w:rsid w:val="00497450"/>
    <w:rsid w:val="004A0147"/>
    <w:rsid w:val="004A0E6E"/>
    <w:rsid w:val="004A113F"/>
    <w:rsid w:val="004A126F"/>
    <w:rsid w:val="004A2155"/>
    <w:rsid w:val="004A2448"/>
    <w:rsid w:val="004A3665"/>
    <w:rsid w:val="004A3824"/>
    <w:rsid w:val="004A3C7D"/>
    <w:rsid w:val="004A47EE"/>
    <w:rsid w:val="004A4F90"/>
    <w:rsid w:val="004A535F"/>
    <w:rsid w:val="004A53DB"/>
    <w:rsid w:val="004A5764"/>
    <w:rsid w:val="004A58BA"/>
    <w:rsid w:val="004A6601"/>
    <w:rsid w:val="004A70D2"/>
    <w:rsid w:val="004A71B9"/>
    <w:rsid w:val="004A72CD"/>
    <w:rsid w:val="004A7527"/>
    <w:rsid w:val="004A7F46"/>
    <w:rsid w:val="004B034D"/>
    <w:rsid w:val="004B055D"/>
    <w:rsid w:val="004B1351"/>
    <w:rsid w:val="004B19CD"/>
    <w:rsid w:val="004B24CA"/>
    <w:rsid w:val="004B2A9A"/>
    <w:rsid w:val="004B2F6A"/>
    <w:rsid w:val="004B315B"/>
    <w:rsid w:val="004B332B"/>
    <w:rsid w:val="004B355C"/>
    <w:rsid w:val="004B3FEC"/>
    <w:rsid w:val="004B4083"/>
    <w:rsid w:val="004B49CE"/>
    <w:rsid w:val="004B4B86"/>
    <w:rsid w:val="004B4C72"/>
    <w:rsid w:val="004B4FC2"/>
    <w:rsid w:val="004B5062"/>
    <w:rsid w:val="004B568C"/>
    <w:rsid w:val="004B58A3"/>
    <w:rsid w:val="004B6019"/>
    <w:rsid w:val="004B6666"/>
    <w:rsid w:val="004B6FA8"/>
    <w:rsid w:val="004B741D"/>
    <w:rsid w:val="004B7F03"/>
    <w:rsid w:val="004B7F4C"/>
    <w:rsid w:val="004C07D0"/>
    <w:rsid w:val="004C0C77"/>
    <w:rsid w:val="004C0EF0"/>
    <w:rsid w:val="004C0F4E"/>
    <w:rsid w:val="004C119B"/>
    <w:rsid w:val="004C2396"/>
    <w:rsid w:val="004C29F1"/>
    <w:rsid w:val="004C2D12"/>
    <w:rsid w:val="004C3C2E"/>
    <w:rsid w:val="004C418B"/>
    <w:rsid w:val="004C58BB"/>
    <w:rsid w:val="004C592C"/>
    <w:rsid w:val="004C5CB9"/>
    <w:rsid w:val="004C5FC3"/>
    <w:rsid w:val="004C6F42"/>
    <w:rsid w:val="004C724C"/>
    <w:rsid w:val="004C76C1"/>
    <w:rsid w:val="004D0128"/>
    <w:rsid w:val="004D06F7"/>
    <w:rsid w:val="004D0AAD"/>
    <w:rsid w:val="004D12D4"/>
    <w:rsid w:val="004D1F07"/>
    <w:rsid w:val="004D2544"/>
    <w:rsid w:val="004D282D"/>
    <w:rsid w:val="004D2BE2"/>
    <w:rsid w:val="004D3F9F"/>
    <w:rsid w:val="004D4747"/>
    <w:rsid w:val="004D4827"/>
    <w:rsid w:val="004D4DB4"/>
    <w:rsid w:val="004D54B6"/>
    <w:rsid w:val="004D57FE"/>
    <w:rsid w:val="004D5AEE"/>
    <w:rsid w:val="004D635E"/>
    <w:rsid w:val="004D642E"/>
    <w:rsid w:val="004D671A"/>
    <w:rsid w:val="004D6B59"/>
    <w:rsid w:val="004D79BE"/>
    <w:rsid w:val="004D7D41"/>
    <w:rsid w:val="004E00A9"/>
    <w:rsid w:val="004E0AB2"/>
    <w:rsid w:val="004E291D"/>
    <w:rsid w:val="004E2C61"/>
    <w:rsid w:val="004E2C66"/>
    <w:rsid w:val="004E2CBD"/>
    <w:rsid w:val="004E3473"/>
    <w:rsid w:val="004E3CBD"/>
    <w:rsid w:val="004E4069"/>
    <w:rsid w:val="004E44C4"/>
    <w:rsid w:val="004E455A"/>
    <w:rsid w:val="004E456D"/>
    <w:rsid w:val="004E47AB"/>
    <w:rsid w:val="004E541D"/>
    <w:rsid w:val="004E6B6C"/>
    <w:rsid w:val="004E6DE9"/>
    <w:rsid w:val="004E71D8"/>
    <w:rsid w:val="004E758B"/>
    <w:rsid w:val="004E7648"/>
    <w:rsid w:val="004E79A5"/>
    <w:rsid w:val="004E7A23"/>
    <w:rsid w:val="004E7C8A"/>
    <w:rsid w:val="004F115A"/>
    <w:rsid w:val="004F1ED7"/>
    <w:rsid w:val="004F29DF"/>
    <w:rsid w:val="004F29E3"/>
    <w:rsid w:val="004F2C1F"/>
    <w:rsid w:val="004F2E7A"/>
    <w:rsid w:val="004F2F9C"/>
    <w:rsid w:val="004F3607"/>
    <w:rsid w:val="004F3BF8"/>
    <w:rsid w:val="004F3F60"/>
    <w:rsid w:val="004F4DFE"/>
    <w:rsid w:val="004F52D5"/>
    <w:rsid w:val="004F5338"/>
    <w:rsid w:val="004F5CA6"/>
    <w:rsid w:val="004F679C"/>
    <w:rsid w:val="004F6E35"/>
    <w:rsid w:val="004F72CB"/>
    <w:rsid w:val="005005D5"/>
    <w:rsid w:val="00500FF9"/>
    <w:rsid w:val="00501075"/>
    <w:rsid w:val="0050110F"/>
    <w:rsid w:val="00501736"/>
    <w:rsid w:val="005027E5"/>
    <w:rsid w:val="00502F1D"/>
    <w:rsid w:val="00503BD3"/>
    <w:rsid w:val="00503E61"/>
    <w:rsid w:val="005041EA"/>
    <w:rsid w:val="00504939"/>
    <w:rsid w:val="00504ED2"/>
    <w:rsid w:val="005058D2"/>
    <w:rsid w:val="00506601"/>
    <w:rsid w:val="00506980"/>
    <w:rsid w:val="00506DE6"/>
    <w:rsid w:val="00507278"/>
    <w:rsid w:val="005073CB"/>
    <w:rsid w:val="00507529"/>
    <w:rsid w:val="00507870"/>
    <w:rsid w:val="005079CE"/>
    <w:rsid w:val="00507C35"/>
    <w:rsid w:val="0051014E"/>
    <w:rsid w:val="005103D6"/>
    <w:rsid w:val="0051042D"/>
    <w:rsid w:val="00510721"/>
    <w:rsid w:val="0051085F"/>
    <w:rsid w:val="005112AD"/>
    <w:rsid w:val="005114B2"/>
    <w:rsid w:val="00512F15"/>
    <w:rsid w:val="005145F0"/>
    <w:rsid w:val="00514792"/>
    <w:rsid w:val="00514816"/>
    <w:rsid w:val="00514BD4"/>
    <w:rsid w:val="00514E1D"/>
    <w:rsid w:val="00514EA6"/>
    <w:rsid w:val="00515C9B"/>
    <w:rsid w:val="005174E1"/>
    <w:rsid w:val="0051750F"/>
    <w:rsid w:val="00517594"/>
    <w:rsid w:val="00517702"/>
    <w:rsid w:val="00517ABF"/>
    <w:rsid w:val="00517C19"/>
    <w:rsid w:val="00517C94"/>
    <w:rsid w:val="00520051"/>
    <w:rsid w:val="005200F8"/>
    <w:rsid w:val="00520A13"/>
    <w:rsid w:val="00520A52"/>
    <w:rsid w:val="00521DC6"/>
    <w:rsid w:val="00522E2A"/>
    <w:rsid w:val="00523006"/>
    <w:rsid w:val="005232C8"/>
    <w:rsid w:val="00523D2A"/>
    <w:rsid w:val="0052409F"/>
    <w:rsid w:val="005240F8"/>
    <w:rsid w:val="00525011"/>
    <w:rsid w:val="00525836"/>
    <w:rsid w:val="00525EB6"/>
    <w:rsid w:val="005261C5"/>
    <w:rsid w:val="00526764"/>
    <w:rsid w:val="0052694C"/>
    <w:rsid w:val="0053026A"/>
    <w:rsid w:val="005306E0"/>
    <w:rsid w:val="005307ED"/>
    <w:rsid w:val="00530849"/>
    <w:rsid w:val="00530EDF"/>
    <w:rsid w:val="00531A04"/>
    <w:rsid w:val="0053282F"/>
    <w:rsid w:val="005333AF"/>
    <w:rsid w:val="00534D94"/>
    <w:rsid w:val="00534E37"/>
    <w:rsid w:val="00535263"/>
    <w:rsid w:val="005356E0"/>
    <w:rsid w:val="0053622A"/>
    <w:rsid w:val="005364BB"/>
    <w:rsid w:val="00536AAE"/>
    <w:rsid w:val="00537202"/>
    <w:rsid w:val="00537244"/>
    <w:rsid w:val="0053737E"/>
    <w:rsid w:val="005373E4"/>
    <w:rsid w:val="00537559"/>
    <w:rsid w:val="00537779"/>
    <w:rsid w:val="00537F4C"/>
    <w:rsid w:val="005408B3"/>
    <w:rsid w:val="00540B44"/>
    <w:rsid w:val="00540DE5"/>
    <w:rsid w:val="0054144F"/>
    <w:rsid w:val="00541554"/>
    <w:rsid w:val="005416D9"/>
    <w:rsid w:val="005418C9"/>
    <w:rsid w:val="005422E7"/>
    <w:rsid w:val="00542576"/>
    <w:rsid w:val="00542D68"/>
    <w:rsid w:val="00543162"/>
    <w:rsid w:val="00543267"/>
    <w:rsid w:val="00543BBA"/>
    <w:rsid w:val="0054466B"/>
    <w:rsid w:val="00544ABA"/>
    <w:rsid w:val="00545443"/>
    <w:rsid w:val="0054547E"/>
    <w:rsid w:val="00545DEB"/>
    <w:rsid w:val="005461AF"/>
    <w:rsid w:val="005471ED"/>
    <w:rsid w:val="00547708"/>
    <w:rsid w:val="005478DD"/>
    <w:rsid w:val="00547ACE"/>
    <w:rsid w:val="005500D7"/>
    <w:rsid w:val="00550940"/>
    <w:rsid w:val="00550C25"/>
    <w:rsid w:val="00551572"/>
    <w:rsid w:val="005518D7"/>
    <w:rsid w:val="00552483"/>
    <w:rsid w:val="00552747"/>
    <w:rsid w:val="0055310D"/>
    <w:rsid w:val="00553DCF"/>
    <w:rsid w:val="00554438"/>
    <w:rsid w:val="005545D7"/>
    <w:rsid w:val="00554746"/>
    <w:rsid w:val="00554AD6"/>
    <w:rsid w:val="00554D1E"/>
    <w:rsid w:val="00555FD6"/>
    <w:rsid w:val="00556871"/>
    <w:rsid w:val="005568BA"/>
    <w:rsid w:val="005569FA"/>
    <w:rsid w:val="00556BCA"/>
    <w:rsid w:val="00557088"/>
    <w:rsid w:val="005570B1"/>
    <w:rsid w:val="005573C6"/>
    <w:rsid w:val="00557665"/>
    <w:rsid w:val="0056024C"/>
    <w:rsid w:val="0056096E"/>
    <w:rsid w:val="00560B75"/>
    <w:rsid w:val="005612A1"/>
    <w:rsid w:val="0056143F"/>
    <w:rsid w:val="00562F94"/>
    <w:rsid w:val="0056326C"/>
    <w:rsid w:val="0056345E"/>
    <w:rsid w:val="005638BD"/>
    <w:rsid w:val="00563DCA"/>
    <w:rsid w:val="005643F4"/>
    <w:rsid w:val="0056482F"/>
    <w:rsid w:val="00564DE5"/>
    <w:rsid w:val="0056525F"/>
    <w:rsid w:val="00565ED7"/>
    <w:rsid w:val="005664BB"/>
    <w:rsid w:val="0056654B"/>
    <w:rsid w:val="00566CE2"/>
    <w:rsid w:val="005676E5"/>
    <w:rsid w:val="00567CB4"/>
    <w:rsid w:val="00567D28"/>
    <w:rsid w:val="00567E47"/>
    <w:rsid w:val="00570A3F"/>
    <w:rsid w:val="00570BC7"/>
    <w:rsid w:val="005712C2"/>
    <w:rsid w:val="00571449"/>
    <w:rsid w:val="005722AD"/>
    <w:rsid w:val="00573055"/>
    <w:rsid w:val="005731CC"/>
    <w:rsid w:val="00573DB1"/>
    <w:rsid w:val="00573EEB"/>
    <w:rsid w:val="00574235"/>
    <w:rsid w:val="0057438F"/>
    <w:rsid w:val="0057470A"/>
    <w:rsid w:val="0057492E"/>
    <w:rsid w:val="00574B8D"/>
    <w:rsid w:val="00574BDF"/>
    <w:rsid w:val="00574D46"/>
    <w:rsid w:val="00574EEA"/>
    <w:rsid w:val="005751E3"/>
    <w:rsid w:val="00577214"/>
    <w:rsid w:val="0057730C"/>
    <w:rsid w:val="00577998"/>
    <w:rsid w:val="005801A3"/>
    <w:rsid w:val="00580C50"/>
    <w:rsid w:val="005813CD"/>
    <w:rsid w:val="0058164B"/>
    <w:rsid w:val="0058296B"/>
    <w:rsid w:val="00582B66"/>
    <w:rsid w:val="00582C14"/>
    <w:rsid w:val="00582E1C"/>
    <w:rsid w:val="005831ED"/>
    <w:rsid w:val="00583228"/>
    <w:rsid w:val="0058324C"/>
    <w:rsid w:val="005834BB"/>
    <w:rsid w:val="005835CE"/>
    <w:rsid w:val="0058387B"/>
    <w:rsid w:val="00583908"/>
    <w:rsid w:val="00583BB7"/>
    <w:rsid w:val="00583E4A"/>
    <w:rsid w:val="0058429D"/>
    <w:rsid w:val="00584E97"/>
    <w:rsid w:val="00584F4E"/>
    <w:rsid w:val="00585125"/>
    <w:rsid w:val="0058582C"/>
    <w:rsid w:val="0058628B"/>
    <w:rsid w:val="00586500"/>
    <w:rsid w:val="00586A85"/>
    <w:rsid w:val="005879AB"/>
    <w:rsid w:val="0059051A"/>
    <w:rsid w:val="0059072F"/>
    <w:rsid w:val="005909C9"/>
    <w:rsid w:val="00591B95"/>
    <w:rsid w:val="00591CEE"/>
    <w:rsid w:val="00591E96"/>
    <w:rsid w:val="00591F59"/>
    <w:rsid w:val="0059305F"/>
    <w:rsid w:val="005936EF"/>
    <w:rsid w:val="00593EAF"/>
    <w:rsid w:val="00593FA8"/>
    <w:rsid w:val="005941CA"/>
    <w:rsid w:val="00594778"/>
    <w:rsid w:val="00595B04"/>
    <w:rsid w:val="00595CC2"/>
    <w:rsid w:val="00595DBD"/>
    <w:rsid w:val="00596218"/>
    <w:rsid w:val="005966A6"/>
    <w:rsid w:val="005976EE"/>
    <w:rsid w:val="00597F76"/>
    <w:rsid w:val="005A0B09"/>
    <w:rsid w:val="005A0D2C"/>
    <w:rsid w:val="005A0E33"/>
    <w:rsid w:val="005A128E"/>
    <w:rsid w:val="005A1DA4"/>
    <w:rsid w:val="005A2514"/>
    <w:rsid w:val="005A4473"/>
    <w:rsid w:val="005A581A"/>
    <w:rsid w:val="005A5871"/>
    <w:rsid w:val="005A5CC2"/>
    <w:rsid w:val="005A5F17"/>
    <w:rsid w:val="005A5F43"/>
    <w:rsid w:val="005A6479"/>
    <w:rsid w:val="005A6BAA"/>
    <w:rsid w:val="005A6C7A"/>
    <w:rsid w:val="005A6F61"/>
    <w:rsid w:val="005A73C9"/>
    <w:rsid w:val="005A76D5"/>
    <w:rsid w:val="005B0106"/>
    <w:rsid w:val="005B0376"/>
    <w:rsid w:val="005B15DB"/>
    <w:rsid w:val="005B1694"/>
    <w:rsid w:val="005B39A4"/>
    <w:rsid w:val="005B431D"/>
    <w:rsid w:val="005B4461"/>
    <w:rsid w:val="005B453B"/>
    <w:rsid w:val="005B4E14"/>
    <w:rsid w:val="005B517C"/>
    <w:rsid w:val="005B574D"/>
    <w:rsid w:val="005B5B56"/>
    <w:rsid w:val="005B5F69"/>
    <w:rsid w:val="005B665D"/>
    <w:rsid w:val="005B677A"/>
    <w:rsid w:val="005B6781"/>
    <w:rsid w:val="005B67A1"/>
    <w:rsid w:val="005B6A9F"/>
    <w:rsid w:val="005B7306"/>
    <w:rsid w:val="005C0879"/>
    <w:rsid w:val="005C0A1F"/>
    <w:rsid w:val="005C139C"/>
    <w:rsid w:val="005C1BD4"/>
    <w:rsid w:val="005C1BE2"/>
    <w:rsid w:val="005C249F"/>
    <w:rsid w:val="005C2C9B"/>
    <w:rsid w:val="005C3673"/>
    <w:rsid w:val="005C3B12"/>
    <w:rsid w:val="005C4165"/>
    <w:rsid w:val="005C487C"/>
    <w:rsid w:val="005C495F"/>
    <w:rsid w:val="005C51F0"/>
    <w:rsid w:val="005C5651"/>
    <w:rsid w:val="005C5813"/>
    <w:rsid w:val="005C6380"/>
    <w:rsid w:val="005C6C1C"/>
    <w:rsid w:val="005D04D6"/>
    <w:rsid w:val="005D1FBB"/>
    <w:rsid w:val="005D240E"/>
    <w:rsid w:val="005D29E6"/>
    <w:rsid w:val="005D2AC0"/>
    <w:rsid w:val="005D2DB2"/>
    <w:rsid w:val="005D34F5"/>
    <w:rsid w:val="005D354B"/>
    <w:rsid w:val="005D405C"/>
    <w:rsid w:val="005D40C3"/>
    <w:rsid w:val="005D40D4"/>
    <w:rsid w:val="005D436D"/>
    <w:rsid w:val="005D469B"/>
    <w:rsid w:val="005D53F8"/>
    <w:rsid w:val="005D5A93"/>
    <w:rsid w:val="005D6524"/>
    <w:rsid w:val="005D77B0"/>
    <w:rsid w:val="005E0403"/>
    <w:rsid w:val="005E08B8"/>
    <w:rsid w:val="005E0ABD"/>
    <w:rsid w:val="005E0E48"/>
    <w:rsid w:val="005E0E70"/>
    <w:rsid w:val="005E1FE5"/>
    <w:rsid w:val="005E24DA"/>
    <w:rsid w:val="005E2E51"/>
    <w:rsid w:val="005E40F0"/>
    <w:rsid w:val="005E4623"/>
    <w:rsid w:val="005E4896"/>
    <w:rsid w:val="005E4CD5"/>
    <w:rsid w:val="005E65F9"/>
    <w:rsid w:val="005E672F"/>
    <w:rsid w:val="005E71F6"/>
    <w:rsid w:val="005E7C5C"/>
    <w:rsid w:val="005E7CDE"/>
    <w:rsid w:val="005F08E0"/>
    <w:rsid w:val="005F1CB3"/>
    <w:rsid w:val="005F2A21"/>
    <w:rsid w:val="005F3238"/>
    <w:rsid w:val="005F3F4D"/>
    <w:rsid w:val="005F481A"/>
    <w:rsid w:val="005F4B5A"/>
    <w:rsid w:val="005F4C12"/>
    <w:rsid w:val="005F4F0B"/>
    <w:rsid w:val="005F5586"/>
    <w:rsid w:val="005F55E0"/>
    <w:rsid w:val="005F5CA9"/>
    <w:rsid w:val="005F6084"/>
    <w:rsid w:val="005F65FB"/>
    <w:rsid w:val="005F6831"/>
    <w:rsid w:val="005F6AEC"/>
    <w:rsid w:val="00600119"/>
    <w:rsid w:val="00600B04"/>
    <w:rsid w:val="00600D01"/>
    <w:rsid w:val="00600D17"/>
    <w:rsid w:val="0060125C"/>
    <w:rsid w:val="006024DC"/>
    <w:rsid w:val="00602761"/>
    <w:rsid w:val="00602BB8"/>
    <w:rsid w:val="00602DF6"/>
    <w:rsid w:val="00603A68"/>
    <w:rsid w:val="00603A70"/>
    <w:rsid w:val="00603E8D"/>
    <w:rsid w:val="00604620"/>
    <w:rsid w:val="00604CF5"/>
    <w:rsid w:val="00604E4A"/>
    <w:rsid w:val="00604E89"/>
    <w:rsid w:val="0060542C"/>
    <w:rsid w:val="00605AC9"/>
    <w:rsid w:val="00605C9F"/>
    <w:rsid w:val="00605FA7"/>
    <w:rsid w:val="0060612C"/>
    <w:rsid w:val="00606423"/>
    <w:rsid w:val="006064C4"/>
    <w:rsid w:val="0060658B"/>
    <w:rsid w:val="00606AF7"/>
    <w:rsid w:val="00606B98"/>
    <w:rsid w:val="00606BC3"/>
    <w:rsid w:val="00610793"/>
    <w:rsid w:val="00610860"/>
    <w:rsid w:val="00610AE3"/>
    <w:rsid w:val="00611578"/>
    <w:rsid w:val="00611A86"/>
    <w:rsid w:val="006122DF"/>
    <w:rsid w:val="00612541"/>
    <w:rsid w:val="0061410E"/>
    <w:rsid w:val="00614724"/>
    <w:rsid w:val="00615259"/>
    <w:rsid w:val="00615B98"/>
    <w:rsid w:val="00615E7E"/>
    <w:rsid w:val="0061644F"/>
    <w:rsid w:val="006166EC"/>
    <w:rsid w:val="006167D6"/>
    <w:rsid w:val="00616E72"/>
    <w:rsid w:val="00620613"/>
    <w:rsid w:val="00620805"/>
    <w:rsid w:val="006212B7"/>
    <w:rsid w:val="006215A0"/>
    <w:rsid w:val="00621AB3"/>
    <w:rsid w:val="00621F50"/>
    <w:rsid w:val="00622425"/>
    <w:rsid w:val="0062269A"/>
    <w:rsid w:val="00622A57"/>
    <w:rsid w:val="006233F0"/>
    <w:rsid w:val="0062386B"/>
    <w:rsid w:val="0062442E"/>
    <w:rsid w:val="00624838"/>
    <w:rsid w:val="0062495F"/>
    <w:rsid w:val="00624E86"/>
    <w:rsid w:val="00624F24"/>
    <w:rsid w:val="00625358"/>
    <w:rsid w:val="0062628E"/>
    <w:rsid w:val="00626547"/>
    <w:rsid w:val="00626833"/>
    <w:rsid w:val="00626CE8"/>
    <w:rsid w:val="00626DE9"/>
    <w:rsid w:val="006270B7"/>
    <w:rsid w:val="006301A9"/>
    <w:rsid w:val="00630405"/>
    <w:rsid w:val="006307F3"/>
    <w:rsid w:val="006308F1"/>
    <w:rsid w:val="00630CBA"/>
    <w:rsid w:val="00630FA4"/>
    <w:rsid w:val="006314DA"/>
    <w:rsid w:val="006323B4"/>
    <w:rsid w:val="006323DF"/>
    <w:rsid w:val="006326DE"/>
    <w:rsid w:val="00632A16"/>
    <w:rsid w:val="00632BCF"/>
    <w:rsid w:val="00632C16"/>
    <w:rsid w:val="00633BF2"/>
    <w:rsid w:val="00634433"/>
    <w:rsid w:val="00634BAD"/>
    <w:rsid w:val="00634CC2"/>
    <w:rsid w:val="00634EC5"/>
    <w:rsid w:val="006350E5"/>
    <w:rsid w:val="00635DD4"/>
    <w:rsid w:val="006365C3"/>
    <w:rsid w:val="00637090"/>
    <w:rsid w:val="006375C8"/>
    <w:rsid w:val="00637CFD"/>
    <w:rsid w:val="00640192"/>
    <w:rsid w:val="006408A9"/>
    <w:rsid w:val="00640BEC"/>
    <w:rsid w:val="00641C5A"/>
    <w:rsid w:val="00641F22"/>
    <w:rsid w:val="00642080"/>
    <w:rsid w:val="00642336"/>
    <w:rsid w:val="00642AB0"/>
    <w:rsid w:val="00642E37"/>
    <w:rsid w:val="00643724"/>
    <w:rsid w:val="006437F2"/>
    <w:rsid w:val="00644136"/>
    <w:rsid w:val="00644C51"/>
    <w:rsid w:val="00645125"/>
    <w:rsid w:val="0064549D"/>
    <w:rsid w:val="00645579"/>
    <w:rsid w:val="00645BFA"/>
    <w:rsid w:val="00645E30"/>
    <w:rsid w:val="00646476"/>
    <w:rsid w:val="0064682D"/>
    <w:rsid w:val="00646C11"/>
    <w:rsid w:val="00646F74"/>
    <w:rsid w:val="006476FC"/>
    <w:rsid w:val="00650423"/>
    <w:rsid w:val="006504EF"/>
    <w:rsid w:val="00650711"/>
    <w:rsid w:val="00651697"/>
    <w:rsid w:val="006516CB"/>
    <w:rsid w:val="00651BD6"/>
    <w:rsid w:val="00652759"/>
    <w:rsid w:val="00652A23"/>
    <w:rsid w:val="00652B57"/>
    <w:rsid w:val="0065429A"/>
    <w:rsid w:val="00654682"/>
    <w:rsid w:val="006546B2"/>
    <w:rsid w:val="00654B64"/>
    <w:rsid w:val="006557A3"/>
    <w:rsid w:val="00655E3B"/>
    <w:rsid w:val="006563EE"/>
    <w:rsid w:val="006569F1"/>
    <w:rsid w:val="00656DD6"/>
    <w:rsid w:val="00656EE1"/>
    <w:rsid w:val="006570B4"/>
    <w:rsid w:val="00657355"/>
    <w:rsid w:val="00657E4E"/>
    <w:rsid w:val="006600B0"/>
    <w:rsid w:val="006605AA"/>
    <w:rsid w:val="006605B6"/>
    <w:rsid w:val="00660870"/>
    <w:rsid w:val="006617D1"/>
    <w:rsid w:val="006631E1"/>
    <w:rsid w:val="006636AE"/>
    <w:rsid w:val="00663B9B"/>
    <w:rsid w:val="00663E32"/>
    <w:rsid w:val="0066435E"/>
    <w:rsid w:val="00664793"/>
    <w:rsid w:val="00664EFA"/>
    <w:rsid w:val="0066667F"/>
    <w:rsid w:val="00666CB4"/>
    <w:rsid w:val="00666E03"/>
    <w:rsid w:val="00667580"/>
    <w:rsid w:val="00667CE8"/>
    <w:rsid w:val="00667DBE"/>
    <w:rsid w:val="00670CD1"/>
    <w:rsid w:val="00672BA4"/>
    <w:rsid w:val="00672DFF"/>
    <w:rsid w:val="00673052"/>
    <w:rsid w:val="006742EE"/>
    <w:rsid w:val="006747E7"/>
    <w:rsid w:val="00675BEB"/>
    <w:rsid w:val="00676FB3"/>
    <w:rsid w:val="0067732B"/>
    <w:rsid w:val="0067733B"/>
    <w:rsid w:val="006775B1"/>
    <w:rsid w:val="006775F2"/>
    <w:rsid w:val="00677910"/>
    <w:rsid w:val="00680613"/>
    <w:rsid w:val="0068097C"/>
    <w:rsid w:val="00680D8A"/>
    <w:rsid w:val="00681083"/>
    <w:rsid w:val="00681197"/>
    <w:rsid w:val="0068144B"/>
    <w:rsid w:val="00681453"/>
    <w:rsid w:val="00681598"/>
    <w:rsid w:val="00681D45"/>
    <w:rsid w:val="006821DD"/>
    <w:rsid w:val="00682EB2"/>
    <w:rsid w:val="0068345A"/>
    <w:rsid w:val="006837D0"/>
    <w:rsid w:val="006839D7"/>
    <w:rsid w:val="00683C11"/>
    <w:rsid w:val="00683E44"/>
    <w:rsid w:val="00683E65"/>
    <w:rsid w:val="006840ED"/>
    <w:rsid w:val="00684443"/>
    <w:rsid w:val="0068462B"/>
    <w:rsid w:val="00684840"/>
    <w:rsid w:val="00685CBD"/>
    <w:rsid w:val="00686016"/>
    <w:rsid w:val="0068726D"/>
    <w:rsid w:val="00687D82"/>
    <w:rsid w:val="00690268"/>
    <w:rsid w:val="006911E6"/>
    <w:rsid w:val="00691ACE"/>
    <w:rsid w:val="00692712"/>
    <w:rsid w:val="006937AA"/>
    <w:rsid w:val="00693B7C"/>
    <w:rsid w:val="00693BC3"/>
    <w:rsid w:val="00693F17"/>
    <w:rsid w:val="00695223"/>
    <w:rsid w:val="006957D8"/>
    <w:rsid w:val="00695B15"/>
    <w:rsid w:val="00695C0F"/>
    <w:rsid w:val="006961D9"/>
    <w:rsid w:val="00696FDD"/>
    <w:rsid w:val="00697189"/>
    <w:rsid w:val="0069726B"/>
    <w:rsid w:val="006975D6"/>
    <w:rsid w:val="00697C32"/>
    <w:rsid w:val="00697E52"/>
    <w:rsid w:val="006A130B"/>
    <w:rsid w:val="006A1E9E"/>
    <w:rsid w:val="006A21B8"/>
    <w:rsid w:val="006A3039"/>
    <w:rsid w:val="006A3369"/>
    <w:rsid w:val="006A3B5E"/>
    <w:rsid w:val="006A3D46"/>
    <w:rsid w:val="006A3EA2"/>
    <w:rsid w:val="006A52AB"/>
    <w:rsid w:val="006A55F7"/>
    <w:rsid w:val="006A7497"/>
    <w:rsid w:val="006A78E4"/>
    <w:rsid w:val="006A7F37"/>
    <w:rsid w:val="006B03F0"/>
    <w:rsid w:val="006B0C57"/>
    <w:rsid w:val="006B13B4"/>
    <w:rsid w:val="006B2525"/>
    <w:rsid w:val="006B2EBC"/>
    <w:rsid w:val="006B3058"/>
    <w:rsid w:val="006B317D"/>
    <w:rsid w:val="006B35F1"/>
    <w:rsid w:val="006B3667"/>
    <w:rsid w:val="006B3BA9"/>
    <w:rsid w:val="006B4291"/>
    <w:rsid w:val="006B603E"/>
    <w:rsid w:val="006B6524"/>
    <w:rsid w:val="006B7810"/>
    <w:rsid w:val="006B7AAB"/>
    <w:rsid w:val="006B7D4B"/>
    <w:rsid w:val="006B7F65"/>
    <w:rsid w:val="006C0779"/>
    <w:rsid w:val="006C0E1C"/>
    <w:rsid w:val="006C1103"/>
    <w:rsid w:val="006C18F7"/>
    <w:rsid w:val="006C1B67"/>
    <w:rsid w:val="006C24FC"/>
    <w:rsid w:val="006C2961"/>
    <w:rsid w:val="006C34CB"/>
    <w:rsid w:val="006C398C"/>
    <w:rsid w:val="006C3F34"/>
    <w:rsid w:val="006C40E8"/>
    <w:rsid w:val="006C4B02"/>
    <w:rsid w:val="006C4C02"/>
    <w:rsid w:val="006C4CA1"/>
    <w:rsid w:val="006C52F5"/>
    <w:rsid w:val="006C5735"/>
    <w:rsid w:val="006C5791"/>
    <w:rsid w:val="006C6BE9"/>
    <w:rsid w:val="006C6EDC"/>
    <w:rsid w:val="006C7149"/>
    <w:rsid w:val="006C7190"/>
    <w:rsid w:val="006C7C42"/>
    <w:rsid w:val="006C7EEE"/>
    <w:rsid w:val="006D0587"/>
    <w:rsid w:val="006D0F3B"/>
    <w:rsid w:val="006D10E6"/>
    <w:rsid w:val="006D112B"/>
    <w:rsid w:val="006D1616"/>
    <w:rsid w:val="006D1C6D"/>
    <w:rsid w:val="006D212A"/>
    <w:rsid w:val="006D4E0E"/>
    <w:rsid w:val="006D544D"/>
    <w:rsid w:val="006D6AA5"/>
    <w:rsid w:val="006D7CB7"/>
    <w:rsid w:val="006D7F78"/>
    <w:rsid w:val="006E0488"/>
    <w:rsid w:val="006E09DD"/>
    <w:rsid w:val="006E0BD2"/>
    <w:rsid w:val="006E0C34"/>
    <w:rsid w:val="006E0FDA"/>
    <w:rsid w:val="006E1046"/>
    <w:rsid w:val="006E123F"/>
    <w:rsid w:val="006E161A"/>
    <w:rsid w:val="006E1E70"/>
    <w:rsid w:val="006E24E3"/>
    <w:rsid w:val="006E321B"/>
    <w:rsid w:val="006E3654"/>
    <w:rsid w:val="006E3D6B"/>
    <w:rsid w:val="006E53EB"/>
    <w:rsid w:val="006E6145"/>
    <w:rsid w:val="006E69AF"/>
    <w:rsid w:val="006E6AF0"/>
    <w:rsid w:val="006E77F2"/>
    <w:rsid w:val="006E78F6"/>
    <w:rsid w:val="006E79FE"/>
    <w:rsid w:val="006E7A24"/>
    <w:rsid w:val="006F08EE"/>
    <w:rsid w:val="006F196C"/>
    <w:rsid w:val="006F1A35"/>
    <w:rsid w:val="006F211E"/>
    <w:rsid w:val="006F21E3"/>
    <w:rsid w:val="006F322E"/>
    <w:rsid w:val="006F3A3F"/>
    <w:rsid w:val="006F44A5"/>
    <w:rsid w:val="006F484B"/>
    <w:rsid w:val="006F4BB8"/>
    <w:rsid w:val="006F4C78"/>
    <w:rsid w:val="006F4CC5"/>
    <w:rsid w:val="006F5882"/>
    <w:rsid w:val="006F598E"/>
    <w:rsid w:val="006F5A88"/>
    <w:rsid w:val="006F5F84"/>
    <w:rsid w:val="006F684C"/>
    <w:rsid w:val="006F6A65"/>
    <w:rsid w:val="006F6E84"/>
    <w:rsid w:val="006F7152"/>
    <w:rsid w:val="006F72E7"/>
    <w:rsid w:val="006F79DC"/>
    <w:rsid w:val="00700599"/>
    <w:rsid w:val="007005E2"/>
    <w:rsid w:val="0070075D"/>
    <w:rsid w:val="007010A1"/>
    <w:rsid w:val="00701A58"/>
    <w:rsid w:val="00702696"/>
    <w:rsid w:val="00703291"/>
    <w:rsid w:val="007038FC"/>
    <w:rsid w:val="00703BC7"/>
    <w:rsid w:val="00703C82"/>
    <w:rsid w:val="00703CA9"/>
    <w:rsid w:val="007045FE"/>
    <w:rsid w:val="0070469F"/>
    <w:rsid w:val="007058ED"/>
    <w:rsid w:val="00705C06"/>
    <w:rsid w:val="00705FF0"/>
    <w:rsid w:val="00706B8A"/>
    <w:rsid w:val="00707DAC"/>
    <w:rsid w:val="00710495"/>
    <w:rsid w:val="007104AE"/>
    <w:rsid w:val="00710566"/>
    <w:rsid w:val="00710B6B"/>
    <w:rsid w:val="00710C56"/>
    <w:rsid w:val="00710D45"/>
    <w:rsid w:val="00710E00"/>
    <w:rsid w:val="00711FC4"/>
    <w:rsid w:val="0071242A"/>
    <w:rsid w:val="007142B5"/>
    <w:rsid w:val="00714574"/>
    <w:rsid w:val="0071499F"/>
    <w:rsid w:val="00715B09"/>
    <w:rsid w:val="00715C29"/>
    <w:rsid w:val="00715E53"/>
    <w:rsid w:val="0071676C"/>
    <w:rsid w:val="0071690A"/>
    <w:rsid w:val="00716BED"/>
    <w:rsid w:val="00717664"/>
    <w:rsid w:val="00720C28"/>
    <w:rsid w:val="007218A6"/>
    <w:rsid w:val="00721B3A"/>
    <w:rsid w:val="00721E0D"/>
    <w:rsid w:val="00723F35"/>
    <w:rsid w:val="00724297"/>
    <w:rsid w:val="00725555"/>
    <w:rsid w:val="00725F56"/>
    <w:rsid w:val="0072647E"/>
    <w:rsid w:val="00727F09"/>
    <w:rsid w:val="007301F5"/>
    <w:rsid w:val="00730CB2"/>
    <w:rsid w:val="007310C8"/>
    <w:rsid w:val="007311A0"/>
    <w:rsid w:val="007311C0"/>
    <w:rsid w:val="00731A13"/>
    <w:rsid w:val="00731D72"/>
    <w:rsid w:val="00731D88"/>
    <w:rsid w:val="00731E85"/>
    <w:rsid w:val="0073204C"/>
    <w:rsid w:val="007321C3"/>
    <w:rsid w:val="00732218"/>
    <w:rsid w:val="00733B85"/>
    <w:rsid w:val="00733D73"/>
    <w:rsid w:val="00733F91"/>
    <w:rsid w:val="0073439C"/>
    <w:rsid w:val="007343AC"/>
    <w:rsid w:val="007346B6"/>
    <w:rsid w:val="0073611E"/>
    <w:rsid w:val="007367F8"/>
    <w:rsid w:val="007368AF"/>
    <w:rsid w:val="00736D3D"/>
    <w:rsid w:val="007371FB"/>
    <w:rsid w:val="007372B7"/>
    <w:rsid w:val="00737398"/>
    <w:rsid w:val="00737A5E"/>
    <w:rsid w:val="007409A4"/>
    <w:rsid w:val="00740E46"/>
    <w:rsid w:val="00740E50"/>
    <w:rsid w:val="00741637"/>
    <w:rsid w:val="007416AC"/>
    <w:rsid w:val="00741BDF"/>
    <w:rsid w:val="00742288"/>
    <w:rsid w:val="00743675"/>
    <w:rsid w:val="00743A65"/>
    <w:rsid w:val="00743DC9"/>
    <w:rsid w:val="0074432F"/>
    <w:rsid w:val="00744457"/>
    <w:rsid w:val="007447AC"/>
    <w:rsid w:val="00745041"/>
    <w:rsid w:val="007458FB"/>
    <w:rsid w:val="007460B9"/>
    <w:rsid w:val="007461EA"/>
    <w:rsid w:val="00746607"/>
    <w:rsid w:val="00746C8E"/>
    <w:rsid w:val="007472F5"/>
    <w:rsid w:val="0074780C"/>
    <w:rsid w:val="00747CE7"/>
    <w:rsid w:val="00747D67"/>
    <w:rsid w:val="00747EFE"/>
    <w:rsid w:val="0075023A"/>
    <w:rsid w:val="007502EC"/>
    <w:rsid w:val="00750361"/>
    <w:rsid w:val="00750617"/>
    <w:rsid w:val="00750DBF"/>
    <w:rsid w:val="00751387"/>
    <w:rsid w:val="0075174B"/>
    <w:rsid w:val="00751E9A"/>
    <w:rsid w:val="0075268A"/>
    <w:rsid w:val="0075368A"/>
    <w:rsid w:val="007538D3"/>
    <w:rsid w:val="00753BC6"/>
    <w:rsid w:val="00754AB8"/>
    <w:rsid w:val="00754E00"/>
    <w:rsid w:val="007554F7"/>
    <w:rsid w:val="00755E04"/>
    <w:rsid w:val="007562BF"/>
    <w:rsid w:val="007564FE"/>
    <w:rsid w:val="007573B6"/>
    <w:rsid w:val="00757839"/>
    <w:rsid w:val="00757956"/>
    <w:rsid w:val="00757A6B"/>
    <w:rsid w:val="00757E5F"/>
    <w:rsid w:val="00760215"/>
    <w:rsid w:val="00760430"/>
    <w:rsid w:val="00760620"/>
    <w:rsid w:val="007607F6"/>
    <w:rsid w:val="00760B82"/>
    <w:rsid w:val="00760FFB"/>
    <w:rsid w:val="007611A0"/>
    <w:rsid w:val="007611EA"/>
    <w:rsid w:val="0076129A"/>
    <w:rsid w:val="0076180A"/>
    <w:rsid w:val="00761B3B"/>
    <w:rsid w:val="00761CDC"/>
    <w:rsid w:val="00763190"/>
    <w:rsid w:val="00763261"/>
    <w:rsid w:val="0076349D"/>
    <w:rsid w:val="00763919"/>
    <w:rsid w:val="00763938"/>
    <w:rsid w:val="00763CE1"/>
    <w:rsid w:val="0076402F"/>
    <w:rsid w:val="00764228"/>
    <w:rsid w:val="00764377"/>
    <w:rsid w:val="00764486"/>
    <w:rsid w:val="00765991"/>
    <w:rsid w:val="00765C95"/>
    <w:rsid w:val="00765CB9"/>
    <w:rsid w:val="00766FE9"/>
    <w:rsid w:val="007703AD"/>
    <w:rsid w:val="007706E2"/>
    <w:rsid w:val="00770C21"/>
    <w:rsid w:val="00770DAB"/>
    <w:rsid w:val="00770E83"/>
    <w:rsid w:val="00772142"/>
    <w:rsid w:val="007726FE"/>
    <w:rsid w:val="007728DA"/>
    <w:rsid w:val="00773DD6"/>
    <w:rsid w:val="00774AFA"/>
    <w:rsid w:val="00774DE3"/>
    <w:rsid w:val="00775469"/>
    <w:rsid w:val="0077617F"/>
    <w:rsid w:val="00776F5D"/>
    <w:rsid w:val="00777186"/>
    <w:rsid w:val="007776E5"/>
    <w:rsid w:val="007778B7"/>
    <w:rsid w:val="0078023C"/>
    <w:rsid w:val="00780ADA"/>
    <w:rsid w:val="00780E26"/>
    <w:rsid w:val="007810A4"/>
    <w:rsid w:val="00781181"/>
    <w:rsid w:val="00781443"/>
    <w:rsid w:val="007815A0"/>
    <w:rsid w:val="00782287"/>
    <w:rsid w:val="00782550"/>
    <w:rsid w:val="0078259D"/>
    <w:rsid w:val="007832BF"/>
    <w:rsid w:val="00783598"/>
    <w:rsid w:val="00783CE8"/>
    <w:rsid w:val="007841C9"/>
    <w:rsid w:val="00784BDB"/>
    <w:rsid w:val="0078591B"/>
    <w:rsid w:val="00785E88"/>
    <w:rsid w:val="00787348"/>
    <w:rsid w:val="007900C8"/>
    <w:rsid w:val="007902B5"/>
    <w:rsid w:val="00790489"/>
    <w:rsid w:val="00790979"/>
    <w:rsid w:val="00790B10"/>
    <w:rsid w:val="00790B90"/>
    <w:rsid w:val="00791175"/>
    <w:rsid w:val="00791D13"/>
    <w:rsid w:val="007920A0"/>
    <w:rsid w:val="007945E5"/>
    <w:rsid w:val="0079535B"/>
    <w:rsid w:val="00795B2F"/>
    <w:rsid w:val="00795D55"/>
    <w:rsid w:val="00796361"/>
    <w:rsid w:val="00796D28"/>
    <w:rsid w:val="0079726A"/>
    <w:rsid w:val="007974CF"/>
    <w:rsid w:val="00797740"/>
    <w:rsid w:val="00797B97"/>
    <w:rsid w:val="00797CEE"/>
    <w:rsid w:val="007A0690"/>
    <w:rsid w:val="007A0CCF"/>
    <w:rsid w:val="007A11FA"/>
    <w:rsid w:val="007A1802"/>
    <w:rsid w:val="007A21F9"/>
    <w:rsid w:val="007A29D6"/>
    <w:rsid w:val="007A34CF"/>
    <w:rsid w:val="007A3C21"/>
    <w:rsid w:val="007A3D5D"/>
    <w:rsid w:val="007A3DC9"/>
    <w:rsid w:val="007A4189"/>
    <w:rsid w:val="007A4272"/>
    <w:rsid w:val="007A459A"/>
    <w:rsid w:val="007A4A74"/>
    <w:rsid w:val="007A4B98"/>
    <w:rsid w:val="007A5781"/>
    <w:rsid w:val="007A590E"/>
    <w:rsid w:val="007A5AC6"/>
    <w:rsid w:val="007A60EF"/>
    <w:rsid w:val="007A6CE4"/>
    <w:rsid w:val="007A6E53"/>
    <w:rsid w:val="007A734A"/>
    <w:rsid w:val="007A76F0"/>
    <w:rsid w:val="007A79B7"/>
    <w:rsid w:val="007A7DAC"/>
    <w:rsid w:val="007B01E0"/>
    <w:rsid w:val="007B1057"/>
    <w:rsid w:val="007B1383"/>
    <w:rsid w:val="007B1441"/>
    <w:rsid w:val="007B19EE"/>
    <w:rsid w:val="007B1D07"/>
    <w:rsid w:val="007B1ED6"/>
    <w:rsid w:val="007B2765"/>
    <w:rsid w:val="007B3658"/>
    <w:rsid w:val="007B3758"/>
    <w:rsid w:val="007B3D1C"/>
    <w:rsid w:val="007B4646"/>
    <w:rsid w:val="007B56FE"/>
    <w:rsid w:val="007B5C1B"/>
    <w:rsid w:val="007B5F12"/>
    <w:rsid w:val="007B6367"/>
    <w:rsid w:val="007B6627"/>
    <w:rsid w:val="007B70B8"/>
    <w:rsid w:val="007B7CD0"/>
    <w:rsid w:val="007C083E"/>
    <w:rsid w:val="007C10D7"/>
    <w:rsid w:val="007C15B4"/>
    <w:rsid w:val="007C1E4E"/>
    <w:rsid w:val="007C1E77"/>
    <w:rsid w:val="007C2758"/>
    <w:rsid w:val="007C2A06"/>
    <w:rsid w:val="007C3236"/>
    <w:rsid w:val="007C38A3"/>
    <w:rsid w:val="007C3A39"/>
    <w:rsid w:val="007C3D1C"/>
    <w:rsid w:val="007C3DD5"/>
    <w:rsid w:val="007C3E7C"/>
    <w:rsid w:val="007C41BB"/>
    <w:rsid w:val="007C42D4"/>
    <w:rsid w:val="007C55CB"/>
    <w:rsid w:val="007C6D18"/>
    <w:rsid w:val="007C7926"/>
    <w:rsid w:val="007C7A57"/>
    <w:rsid w:val="007C7C2A"/>
    <w:rsid w:val="007D07FD"/>
    <w:rsid w:val="007D08BF"/>
    <w:rsid w:val="007D0CDE"/>
    <w:rsid w:val="007D1E5B"/>
    <w:rsid w:val="007D1E92"/>
    <w:rsid w:val="007D2EE6"/>
    <w:rsid w:val="007D32B2"/>
    <w:rsid w:val="007D3430"/>
    <w:rsid w:val="007D39F1"/>
    <w:rsid w:val="007D3CC1"/>
    <w:rsid w:val="007D3CF3"/>
    <w:rsid w:val="007D5C68"/>
    <w:rsid w:val="007D618C"/>
    <w:rsid w:val="007D6856"/>
    <w:rsid w:val="007D6996"/>
    <w:rsid w:val="007D6B16"/>
    <w:rsid w:val="007D7113"/>
    <w:rsid w:val="007D7690"/>
    <w:rsid w:val="007D7732"/>
    <w:rsid w:val="007D7796"/>
    <w:rsid w:val="007D78B1"/>
    <w:rsid w:val="007D78F5"/>
    <w:rsid w:val="007E0A5F"/>
    <w:rsid w:val="007E0A7F"/>
    <w:rsid w:val="007E0AED"/>
    <w:rsid w:val="007E183B"/>
    <w:rsid w:val="007E250A"/>
    <w:rsid w:val="007E3134"/>
    <w:rsid w:val="007E3462"/>
    <w:rsid w:val="007E3778"/>
    <w:rsid w:val="007E3D80"/>
    <w:rsid w:val="007E3DAC"/>
    <w:rsid w:val="007E408C"/>
    <w:rsid w:val="007E4337"/>
    <w:rsid w:val="007E47C9"/>
    <w:rsid w:val="007E5A2A"/>
    <w:rsid w:val="007E5CB8"/>
    <w:rsid w:val="007E6153"/>
    <w:rsid w:val="007E6A09"/>
    <w:rsid w:val="007E75D8"/>
    <w:rsid w:val="007E7CAA"/>
    <w:rsid w:val="007F02B8"/>
    <w:rsid w:val="007F04BB"/>
    <w:rsid w:val="007F0661"/>
    <w:rsid w:val="007F0788"/>
    <w:rsid w:val="007F0A07"/>
    <w:rsid w:val="007F0E12"/>
    <w:rsid w:val="007F13C5"/>
    <w:rsid w:val="007F1E61"/>
    <w:rsid w:val="007F1FC0"/>
    <w:rsid w:val="007F2361"/>
    <w:rsid w:val="007F2F59"/>
    <w:rsid w:val="007F3E3C"/>
    <w:rsid w:val="007F4834"/>
    <w:rsid w:val="007F4913"/>
    <w:rsid w:val="007F5AE3"/>
    <w:rsid w:val="007F6CEB"/>
    <w:rsid w:val="007F71D4"/>
    <w:rsid w:val="007F7A4D"/>
    <w:rsid w:val="007F7A78"/>
    <w:rsid w:val="007F7E23"/>
    <w:rsid w:val="008000E5"/>
    <w:rsid w:val="00800E9A"/>
    <w:rsid w:val="00801874"/>
    <w:rsid w:val="00801D07"/>
    <w:rsid w:val="00802636"/>
    <w:rsid w:val="00802A84"/>
    <w:rsid w:val="00802A8D"/>
    <w:rsid w:val="00804C05"/>
    <w:rsid w:val="008057AA"/>
    <w:rsid w:val="00805DE5"/>
    <w:rsid w:val="008060CD"/>
    <w:rsid w:val="008064BC"/>
    <w:rsid w:val="00806A10"/>
    <w:rsid w:val="00806A46"/>
    <w:rsid w:val="0080704F"/>
    <w:rsid w:val="008073F0"/>
    <w:rsid w:val="00807A84"/>
    <w:rsid w:val="00807F78"/>
    <w:rsid w:val="008104B9"/>
    <w:rsid w:val="008104BE"/>
    <w:rsid w:val="00810B60"/>
    <w:rsid w:val="00811754"/>
    <w:rsid w:val="008118ED"/>
    <w:rsid w:val="00811CB5"/>
    <w:rsid w:val="00811D05"/>
    <w:rsid w:val="0081225E"/>
    <w:rsid w:val="008122F6"/>
    <w:rsid w:val="00812391"/>
    <w:rsid w:val="00812650"/>
    <w:rsid w:val="00812ACB"/>
    <w:rsid w:val="0081332E"/>
    <w:rsid w:val="00813526"/>
    <w:rsid w:val="0081359D"/>
    <w:rsid w:val="008138B2"/>
    <w:rsid w:val="008138BF"/>
    <w:rsid w:val="0081392C"/>
    <w:rsid w:val="00813CBA"/>
    <w:rsid w:val="008154B2"/>
    <w:rsid w:val="00815ABD"/>
    <w:rsid w:val="00815DC3"/>
    <w:rsid w:val="008162A5"/>
    <w:rsid w:val="00817504"/>
    <w:rsid w:val="00817971"/>
    <w:rsid w:val="008200A9"/>
    <w:rsid w:val="00820A9A"/>
    <w:rsid w:val="00821189"/>
    <w:rsid w:val="00821F90"/>
    <w:rsid w:val="00822A6E"/>
    <w:rsid w:val="00823B87"/>
    <w:rsid w:val="0082463F"/>
    <w:rsid w:val="00824C3F"/>
    <w:rsid w:val="008257F7"/>
    <w:rsid w:val="00825957"/>
    <w:rsid w:val="00825D79"/>
    <w:rsid w:val="008260D3"/>
    <w:rsid w:val="00826BD4"/>
    <w:rsid w:val="00827587"/>
    <w:rsid w:val="008275CC"/>
    <w:rsid w:val="00827867"/>
    <w:rsid w:val="008279DC"/>
    <w:rsid w:val="00827B60"/>
    <w:rsid w:val="00827C55"/>
    <w:rsid w:val="00830428"/>
    <w:rsid w:val="008306C3"/>
    <w:rsid w:val="00830EFD"/>
    <w:rsid w:val="00831549"/>
    <w:rsid w:val="00831CF8"/>
    <w:rsid w:val="00832025"/>
    <w:rsid w:val="008330B0"/>
    <w:rsid w:val="00835207"/>
    <w:rsid w:val="00836318"/>
    <w:rsid w:val="00836542"/>
    <w:rsid w:val="00836C96"/>
    <w:rsid w:val="00836F77"/>
    <w:rsid w:val="0083721A"/>
    <w:rsid w:val="00837269"/>
    <w:rsid w:val="00837686"/>
    <w:rsid w:val="00837753"/>
    <w:rsid w:val="00837830"/>
    <w:rsid w:val="00837CE7"/>
    <w:rsid w:val="00840231"/>
    <w:rsid w:val="00840EB8"/>
    <w:rsid w:val="0084144A"/>
    <w:rsid w:val="00842040"/>
    <w:rsid w:val="00842081"/>
    <w:rsid w:val="008421E4"/>
    <w:rsid w:val="00842249"/>
    <w:rsid w:val="00842AF6"/>
    <w:rsid w:val="00842C77"/>
    <w:rsid w:val="00842E81"/>
    <w:rsid w:val="00842FFE"/>
    <w:rsid w:val="00843008"/>
    <w:rsid w:val="00843344"/>
    <w:rsid w:val="008435B3"/>
    <w:rsid w:val="00843A46"/>
    <w:rsid w:val="00843C5D"/>
    <w:rsid w:val="00843DE5"/>
    <w:rsid w:val="00843E8F"/>
    <w:rsid w:val="00844236"/>
    <w:rsid w:val="00844293"/>
    <w:rsid w:val="00844482"/>
    <w:rsid w:val="00844E67"/>
    <w:rsid w:val="00845E9C"/>
    <w:rsid w:val="008463AE"/>
    <w:rsid w:val="008464CA"/>
    <w:rsid w:val="008467CE"/>
    <w:rsid w:val="008467DC"/>
    <w:rsid w:val="00846B82"/>
    <w:rsid w:val="00847293"/>
    <w:rsid w:val="0084797C"/>
    <w:rsid w:val="00847BFB"/>
    <w:rsid w:val="00847C69"/>
    <w:rsid w:val="00847FBA"/>
    <w:rsid w:val="008507B5"/>
    <w:rsid w:val="00851074"/>
    <w:rsid w:val="00852000"/>
    <w:rsid w:val="008525D2"/>
    <w:rsid w:val="008528C7"/>
    <w:rsid w:val="00853216"/>
    <w:rsid w:val="0085353A"/>
    <w:rsid w:val="00853D7E"/>
    <w:rsid w:val="0085445E"/>
    <w:rsid w:val="00854862"/>
    <w:rsid w:val="00854B37"/>
    <w:rsid w:val="00855428"/>
    <w:rsid w:val="0085587D"/>
    <w:rsid w:val="00855ED9"/>
    <w:rsid w:val="0085656F"/>
    <w:rsid w:val="00856827"/>
    <w:rsid w:val="008569D8"/>
    <w:rsid w:val="00856C72"/>
    <w:rsid w:val="00856C7A"/>
    <w:rsid w:val="0085790E"/>
    <w:rsid w:val="00857A15"/>
    <w:rsid w:val="008616AB"/>
    <w:rsid w:val="00861DDE"/>
    <w:rsid w:val="00862700"/>
    <w:rsid w:val="0086287E"/>
    <w:rsid w:val="008628F3"/>
    <w:rsid w:val="0086297D"/>
    <w:rsid w:val="00863ED7"/>
    <w:rsid w:val="00864316"/>
    <w:rsid w:val="008646B7"/>
    <w:rsid w:val="008646E0"/>
    <w:rsid w:val="0086498A"/>
    <w:rsid w:val="00865350"/>
    <w:rsid w:val="0086549A"/>
    <w:rsid w:val="00865859"/>
    <w:rsid w:val="00865A7F"/>
    <w:rsid w:val="00866E68"/>
    <w:rsid w:val="00867C00"/>
    <w:rsid w:val="00870B7E"/>
    <w:rsid w:val="00871104"/>
    <w:rsid w:val="008714E8"/>
    <w:rsid w:val="00871F8B"/>
    <w:rsid w:val="0087263D"/>
    <w:rsid w:val="00872B7B"/>
    <w:rsid w:val="00872E41"/>
    <w:rsid w:val="00872FE1"/>
    <w:rsid w:val="00873D91"/>
    <w:rsid w:val="00874237"/>
    <w:rsid w:val="008745D0"/>
    <w:rsid w:val="00874A36"/>
    <w:rsid w:val="00874A46"/>
    <w:rsid w:val="00874A62"/>
    <w:rsid w:val="00874B3D"/>
    <w:rsid w:val="00875314"/>
    <w:rsid w:val="00876478"/>
    <w:rsid w:val="00877F9E"/>
    <w:rsid w:val="00880E2E"/>
    <w:rsid w:val="00880FD8"/>
    <w:rsid w:val="00881504"/>
    <w:rsid w:val="00881D4B"/>
    <w:rsid w:val="00881EC8"/>
    <w:rsid w:val="0088216C"/>
    <w:rsid w:val="008822B8"/>
    <w:rsid w:val="00882852"/>
    <w:rsid w:val="00882DC8"/>
    <w:rsid w:val="00884C0A"/>
    <w:rsid w:val="00884DC6"/>
    <w:rsid w:val="00884FB6"/>
    <w:rsid w:val="0088517B"/>
    <w:rsid w:val="008859DE"/>
    <w:rsid w:val="00885CDC"/>
    <w:rsid w:val="00886226"/>
    <w:rsid w:val="008863AF"/>
    <w:rsid w:val="00886482"/>
    <w:rsid w:val="008901E7"/>
    <w:rsid w:val="008909F4"/>
    <w:rsid w:val="008915BE"/>
    <w:rsid w:val="00891D99"/>
    <w:rsid w:val="0089237F"/>
    <w:rsid w:val="008927D1"/>
    <w:rsid w:val="008927D6"/>
    <w:rsid w:val="008927EA"/>
    <w:rsid w:val="00893C20"/>
    <w:rsid w:val="00893DDF"/>
    <w:rsid w:val="00894333"/>
    <w:rsid w:val="008944C1"/>
    <w:rsid w:val="00894979"/>
    <w:rsid w:val="00894C53"/>
    <w:rsid w:val="00894E59"/>
    <w:rsid w:val="00895136"/>
    <w:rsid w:val="0089551F"/>
    <w:rsid w:val="00895711"/>
    <w:rsid w:val="008958AD"/>
    <w:rsid w:val="0089630A"/>
    <w:rsid w:val="008971B4"/>
    <w:rsid w:val="0089727B"/>
    <w:rsid w:val="00897281"/>
    <w:rsid w:val="00897390"/>
    <w:rsid w:val="008976E6"/>
    <w:rsid w:val="00897922"/>
    <w:rsid w:val="00897B2B"/>
    <w:rsid w:val="008A00DB"/>
    <w:rsid w:val="008A028F"/>
    <w:rsid w:val="008A037A"/>
    <w:rsid w:val="008A0835"/>
    <w:rsid w:val="008A08A5"/>
    <w:rsid w:val="008A0AAB"/>
    <w:rsid w:val="008A0AF8"/>
    <w:rsid w:val="008A11FA"/>
    <w:rsid w:val="008A171F"/>
    <w:rsid w:val="008A1CB0"/>
    <w:rsid w:val="008A2315"/>
    <w:rsid w:val="008A23F0"/>
    <w:rsid w:val="008A2473"/>
    <w:rsid w:val="008A34ED"/>
    <w:rsid w:val="008A355B"/>
    <w:rsid w:val="008A3903"/>
    <w:rsid w:val="008A58D7"/>
    <w:rsid w:val="008A5AC8"/>
    <w:rsid w:val="008A60BF"/>
    <w:rsid w:val="008A64CF"/>
    <w:rsid w:val="008A6CAA"/>
    <w:rsid w:val="008A7171"/>
    <w:rsid w:val="008A742E"/>
    <w:rsid w:val="008A7470"/>
    <w:rsid w:val="008A7FE1"/>
    <w:rsid w:val="008B05FA"/>
    <w:rsid w:val="008B0A00"/>
    <w:rsid w:val="008B0AE1"/>
    <w:rsid w:val="008B18A0"/>
    <w:rsid w:val="008B220D"/>
    <w:rsid w:val="008B2A1C"/>
    <w:rsid w:val="008B2DEF"/>
    <w:rsid w:val="008B386B"/>
    <w:rsid w:val="008B46B4"/>
    <w:rsid w:val="008B4B3B"/>
    <w:rsid w:val="008B4C0B"/>
    <w:rsid w:val="008B4CD2"/>
    <w:rsid w:val="008B5B22"/>
    <w:rsid w:val="008B6B97"/>
    <w:rsid w:val="008B6D3A"/>
    <w:rsid w:val="008B7270"/>
    <w:rsid w:val="008C0CAB"/>
    <w:rsid w:val="008C0F1F"/>
    <w:rsid w:val="008C0FC0"/>
    <w:rsid w:val="008C1493"/>
    <w:rsid w:val="008C268B"/>
    <w:rsid w:val="008C39BA"/>
    <w:rsid w:val="008C431A"/>
    <w:rsid w:val="008C488F"/>
    <w:rsid w:val="008C6188"/>
    <w:rsid w:val="008C61D2"/>
    <w:rsid w:val="008C6CC1"/>
    <w:rsid w:val="008C70D6"/>
    <w:rsid w:val="008C7602"/>
    <w:rsid w:val="008C773C"/>
    <w:rsid w:val="008C7DBD"/>
    <w:rsid w:val="008D0536"/>
    <w:rsid w:val="008D0CF5"/>
    <w:rsid w:val="008D1354"/>
    <w:rsid w:val="008D13BB"/>
    <w:rsid w:val="008D1861"/>
    <w:rsid w:val="008D1E85"/>
    <w:rsid w:val="008D2170"/>
    <w:rsid w:val="008D381D"/>
    <w:rsid w:val="008D38F6"/>
    <w:rsid w:val="008D3A1D"/>
    <w:rsid w:val="008D409A"/>
    <w:rsid w:val="008D4A85"/>
    <w:rsid w:val="008D4AEE"/>
    <w:rsid w:val="008D54E3"/>
    <w:rsid w:val="008D5972"/>
    <w:rsid w:val="008D5E36"/>
    <w:rsid w:val="008D5EAF"/>
    <w:rsid w:val="008D607F"/>
    <w:rsid w:val="008D61D2"/>
    <w:rsid w:val="008D62E5"/>
    <w:rsid w:val="008D6537"/>
    <w:rsid w:val="008D708B"/>
    <w:rsid w:val="008E0715"/>
    <w:rsid w:val="008E0784"/>
    <w:rsid w:val="008E0BD2"/>
    <w:rsid w:val="008E1129"/>
    <w:rsid w:val="008E17FC"/>
    <w:rsid w:val="008E188F"/>
    <w:rsid w:val="008E1B3C"/>
    <w:rsid w:val="008E1BE9"/>
    <w:rsid w:val="008E2099"/>
    <w:rsid w:val="008E2197"/>
    <w:rsid w:val="008E22DF"/>
    <w:rsid w:val="008E28DE"/>
    <w:rsid w:val="008E2ED8"/>
    <w:rsid w:val="008E34A6"/>
    <w:rsid w:val="008E36F2"/>
    <w:rsid w:val="008E3E63"/>
    <w:rsid w:val="008E3EB1"/>
    <w:rsid w:val="008E4168"/>
    <w:rsid w:val="008E4317"/>
    <w:rsid w:val="008E44CA"/>
    <w:rsid w:val="008E5209"/>
    <w:rsid w:val="008E5513"/>
    <w:rsid w:val="008E585D"/>
    <w:rsid w:val="008E59F7"/>
    <w:rsid w:val="008E664E"/>
    <w:rsid w:val="008E752F"/>
    <w:rsid w:val="008F02D7"/>
    <w:rsid w:val="008F0359"/>
    <w:rsid w:val="008F09DA"/>
    <w:rsid w:val="008F0F05"/>
    <w:rsid w:val="008F1348"/>
    <w:rsid w:val="008F13A8"/>
    <w:rsid w:val="008F170B"/>
    <w:rsid w:val="008F1916"/>
    <w:rsid w:val="008F205D"/>
    <w:rsid w:val="008F2891"/>
    <w:rsid w:val="008F297D"/>
    <w:rsid w:val="008F2FD0"/>
    <w:rsid w:val="008F32CD"/>
    <w:rsid w:val="008F3A9D"/>
    <w:rsid w:val="008F3C7C"/>
    <w:rsid w:val="008F4AA7"/>
    <w:rsid w:val="008F5B3E"/>
    <w:rsid w:val="008F5B7B"/>
    <w:rsid w:val="008F5D4C"/>
    <w:rsid w:val="008F5E8B"/>
    <w:rsid w:val="008F61D3"/>
    <w:rsid w:val="008F61E4"/>
    <w:rsid w:val="008F6568"/>
    <w:rsid w:val="008F6732"/>
    <w:rsid w:val="008F7435"/>
    <w:rsid w:val="008F75E4"/>
    <w:rsid w:val="008F7B90"/>
    <w:rsid w:val="008F7BF5"/>
    <w:rsid w:val="0090065F"/>
    <w:rsid w:val="00900940"/>
    <w:rsid w:val="00900FC2"/>
    <w:rsid w:val="00902E83"/>
    <w:rsid w:val="009033FE"/>
    <w:rsid w:val="0090364E"/>
    <w:rsid w:val="009037DF"/>
    <w:rsid w:val="00903F34"/>
    <w:rsid w:val="009040D1"/>
    <w:rsid w:val="0090516F"/>
    <w:rsid w:val="00907262"/>
    <w:rsid w:val="00907823"/>
    <w:rsid w:val="00907E62"/>
    <w:rsid w:val="00910068"/>
    <w:rsid w:val="009105F3"/>
    <w:rsid w:val="00910602"/>
    <w:rsid w:val="009106B2"/>
    <w:rsid w:val="00910797"/>
    <w:rsid w:val="009107C2"/>
    <w:rsid w:val="00910D69"/>
    <w:rsid w:val="0091100B"/>
    <w:rsid w:val="0091134B"/>
    <w:rsid w:val="00911BD3"/>
    <w:rsid w:val="00911D20"/>
    <w:rsid w:val="00911EF8"/>
    <w:rsid w:val="00912676"/>
    <w:rsid w:val="009128F9"/>
    <w:rsid w:val="00912A28"/>
    <w:rsid w:val="00913A1C"/>
    <w:rsid w:val="00913B79"/>
    <w:rsid w:val="00913FB6"/>
    <w:rsid w:val="00914084"/>
    <w:rsid w:val="00914649"/>
    <w:rsid w:val="0091471F"/>
    <w:rsid w:val="00914843"/>
    <w:rsid w:val="00914B3A"/>
    <w:rsid w:val="009151AC"/>
    <w:rsid w:val="009158A7"/>
    <w:rsid w:val="00915B12"/>
    <w:rsid w:val="0091673B"/>
    <w:rsid w:val="0091790D"/>
    <w:rsid w:val="00917D3C"/>
    <w:rsid w:val="00920567"/>
    <w:rsid w:val="00920B71"/>
    <w:rsid w:val="00920EC5"/>
    <w:rsid w:val="00920F59"/>
    <w:rsid w:val="0092105F"/>
    <w:rsid w:val="00921335"/>
    <w:rsid w:val="00921500"/>
    <w:rsid w:val="00921E84"/>
    <w:rsid w:val="009222CF"/>
    <w:rsid w:val="00922FD8"/>
    <w:rsid w:val="00923822"/>
    <w:rsid w:val="0092388F"/>
    <w:rsid w:val="00924373"/>
    <w:rsid w:val="00924644"/>
    <w:rsid w:val="00924722"/>
    <w:rsid w:val="009248B8"/>
    <w:rsid w:val="009251FF"/>
    <w:rsid w:val="00925546"/>
    <w:rsid w:val="009256E9"/>
    <w:rsid w:val="00925D03"/>
    <w:rsid w:val="00925FDF"/>
    <w:rsid w:val="0092663F"/>
    <w:rsid w:val="009272C4"/>
    <w:rsid w:val="00927422"/>
    <w:rsid w:val="009274A2"/>
    <w:rsid w:val="009278A0"/>
    <w:rsid w:val="00927B43"/>
    <w:rsid w:val="00927D86"/>
    <w:rsid w:val="00930631"/>
    <w:rsid w:val="00930FDA"/>
    <w:rsid w:val="00931087"/>
    <w:rsid w:val="0093174F"/>
    <w:rsid w:val="009318D5"/>
    <w:rsid w:val="00931AE3"/>
    <w:rsid w:val="00931AE9"/>
    <w:rsid w:val="00931BBC"/>
    <w:rsid w:val="00931C1C"/>
    <w:rsid w:val="00931C27"/>
    <w:rsid w:val="00932277"/>
    <w:rsid w:val="00932B54"/>
    <w:rsid w:val="00932DBE"/>
    <w:rsid w:val="00933168"/>
    <w:rsid w:val="00933638"/>
    <w:rsid w:val="00933B5D"/>
    <w:rsid w:val="00933C99"/>
    <w:rsid w:val="0093428E"/>
    <w:rsid w:val="00934804"/>
    <w:rsid w:val="00934DCA"/>
    <w:rsid w:val="0093561E"/>
    <w:rsid w:val="009360F8"/>
    <w:rsid w:val="009367FD"/>
    <w:rsid w:val="00936B2C"/>
    <w:rsid w:val="00937B08"/>
    <w:rsid w:val="00937F56"/>
    <w:rsid w:val="00940BAF"/>
    <w:rsid w:val="00940D3C"/>
    <w:rsid w:val="00940E12"/>
    <w:rsid w:val="009410CA"/>
    <w:rsid w:val="00941623"/>
    <w:rsid w:val="00941E8D"/>
    <w:rsid w:val="00941F6C"/>
    <w:rsid w:val="00942150"/>
    <w:rsid w:val="009421C4"/>
    <w:rsid w:val="0094272E"/>
    <w:rsid w:val="00942ADF"/>
    <w:rsid w:val="00942E1F"/>
    <w:rsid w:val="00943894"/>
    <w:rsid w:val="00943908"/>
    <w:rsid w:val="00943CF4"/>
    <w:rsid w:val="009446BC"/>
    <w:rsid w:val="00944EB2"/>
    <w:rsid w:val="009451EC"/>
    <w:rsid w:val="00945355"/>
    <w:rsid w:val="00945816"/>
    <w:rsid w:val="00945BEA"/>
    <w:rsid w:val="009462DA"/>
    <w:rsid w:val="0094669C"/>
    <w:rsid w:val="0094720E"/>
    <w:rsid w:val="00947845"/>
    <w:rsid w:val="00947C85"/>
    <w:rsid w:val="00947F0F"/>
    <w:rsid w:val="009505A7"/>
    <w:rsid w:val="00950811"/>
    <w:rsid w:val="00950E90"/>
    <w:rsid w:val="00951E88"/>
    <w:rsid w:val="00952A96"/>
    <w:rsid w:val="00953078"/>
    <w:rsid w:val="00953B0F"/>
    <w:rsid w:val="00954104"/>
    <w:rsid w:val="009541E3"/>
    <w:rsid w:val="0095467E"/>
    <w:rsid w:val="009547C4"/>
    <w:rsid w:val="00954AC4"/>
    <w:rsid w:val="00954AC9"/>
    <w:rsid w:val="009552FA"/>
    <w:rsid w:val="00955448"/>
    <w:rsid w:val="00955DA1"/>
    <w:rsid w:val="00956005"/>
    <w:rsid w:val="009560B5"/>
    <w:rsid w:val="00956672"/>
    <w:rsid w:val="00956C17"/>
    <w:rsid w:val="00957298"/>
    <w:rsid w:val="00957E25"/>
    <w:rsid w:val="009602E5"/>
    <w:rsid w:val="0096078A"/>
    <w:rsid w:val="00961A72"/>
    <w:rsid w:val="00961B3E"/>
    <w:rsid w:val="00961CF0"/>
    <w:rsid w:val="00961E7D"/>
    <w:rsid w:val="00962141"/>
    <w:rsid w:val="009621B8"/>
    <w:rsid w:val="0096234C"/>
    <w:rsid w:val="00962F85"/>
    <w:rsid w:val="00963C10"/>
    <w:rsid w:val="00963F65"/>
    <w:rsid w:val="00963F77"/>
    <w:rsid w:val="0096437D"/>
    <w:rsid w:val="00964890"/>
    <w:rsid w:val="00967118"/>
    <w:rsid w:val="00967C99"/>
    <w:rsid w:val="00967EB4"/>
    <w:rsid w:val="009702AC"/>
    <w:rsid w:val="00970698"/>
    <w:rsid w:val="00970AFB"/>
    <w:rsid w:val="0097160D"/>
    <w:rsid w:val="00971BCA"/>
    <w:rsid w:val="0097251A"/>
    <w:rsid w:val="0097263B"/>
    <w:rsid w:val="00972BAC"/>
    <w:rsid w:val="0097377C"/>
    <w:rsid w:val="00973E9F"/>
    <w:rsid w:val="009745C3"/>
    <w:rsid w:val="00974E0B"/>
    <w:rsid w:val="00975017"/>
    <w:rsid w:val="0097541D"/>
    <w:rsid w:val="00975775"/>
    <w:rsid w:val="009758CF"/>
    <w:rsid w:val="00975B8F"/>
    <w:rsid w:val="00975C42"/>
    <w:rsid w:val="00976032"/>
    <w:rsid w:val="009763AC"/>
    <w:rsid w:val="00976DAA"/>
    <w:rsid w:val="009772CE"/>
    <w:rsid w:val="00977790"/>
    <w:rsid w:val="00977968"/>
    <w:rsid w:val="00981C01"/>
    <w:rsid w:val="00982067"/>
    <w:rsid w:val="009827B2"/>
    <w:rsid w:val="009829C5"/>
    <w:rsid w:val="009829DC"/>
    <w:rsid w:val="00984660"/>
    <w:rsid w:val="0098530B"/>
    <w:rsid w:val="00985903"/>
    <w:rsid w:val="00985A2D"/>
    <w:rsid w:val="00986306"/>
    <w:rsid w:val="0098699D"/>
    <w:rsid w:val="009873A2"/>
    <w:rsid w:val="009875E3"/>
    <w:rsid w:val="00987AD7"/>
    <w:rsid w:val="0099098E"/>
    <w:rsid w:val="00991FB2"/>
    <w:rsid w:val="00992164"/>
    <w:rsid w:val="009924DE"/>
    <w:rsid w:val="00992B47"/>
    <w:rsid w:val="00993612"/>
    <w:rsid w:val="00993CCA"/>
    <w:rsid w:val="0099433E"/>
    <w:rsid w:val="009953F7"/>
    <w:rsid w:val="00996552"/>
    <w:rsid w:val="0099709B"/>
    <w:rsid w:val="009976AD"/>
    <w:rsid w:val="0099772B"/>
    <w:rsid w:val="009978E5"/>
    <w:rsid w:val="00997D25"/>
    <w:rsid w:val="009A06C4"/>
    <w:rsid w:val="009A0BE1"/>
    <w:rsid w:val="009A1026"/>
    <w:rsid w:val="009A1131"/>
    <w:rsid w:val="009A14C1"/>
    <w:rsid w:val="009A15C5"/>
    <w:rsid w:val="009A1821"/>
    <w:rsid w:val="009A2286"/>
    <w:rsid w:val="009A2D36"/>
    <w:rsid w:val="009A3114"/>
    <w:rsid w:val="009A34F1"/>
    <w:rsid w:val="009A3609"/>
    <w:rsid w:val="009A369D"/>
    <w:rsid w:val="009A40C6"/>
    <w:rsid w:val="009A48DE"/>
    <w:rsid w:val="009A49A7"/>
    <w:rsid w:val="009A4FC2"/>
    <w:rsid w:val="009A6C63"/>
    <w:rsid w:val="009A6F58"/>
    <w:rsid w:val="009A7B64"/>
    <w:rsid w:val="009A7B6D"/>
    <w:rsid w:val="009B0060"/>
    <w:rsid w:val="009B1969"/>
    <w:rsid w:val="009B1B67"/>
    <w:rsid w:val="009B1E2B"/>
    <w:rsid w:val="009B3805"/>
    <w:rsid w:val="009B3875"/>
    <w:rsid w:val="009B3B13"/>
    <w:rsid w:val="009B3D7D"/>
    <w:rsid w:val="009B4A52"/>
    <w:rsid w:val="009B4AA8"/>
    <w:rsid w:val="009B50F6"/>
    <w:rsid w:val="009B53C7"/>
    <w:rsid w:val="009B5864"/>
    <w:rsid w:val="009B6865"/>
    <w:rsid w:val="009B6C82"/>
    <w:rsid w:val="009B7120"/>
    <w:rsid w:val="009B7143"/>
    <w:rsid w:val="009B75A0"/>
    <w:rsid w:val="009B7645"/>
    <w:rsid w:val="009B7D1A"/>
    <w:rsid w:val="009C0662"/>
    <w:rsid w:val="009C0B44"/>
    <w:rsid w:val="009C1A64"/>
    <w:rsid w:val="009C28BB"/>
    <w:rsid w:val="009C2DB2"/>
    <w:rsid w:val="009C36BB"/>
    <w:rsid w:val="009C3890"/>
    <w:rsid w:val="009C4818"/>
    <w:rsid w:val="009C4884"/>
    <w:rsid w:val="009C4D90"/>
    <w:rsid w:val="009C4E85"/>
    <w:rsid w:val="009C59E1"/>
    <w:rsid w:val="009C5BBE"/>
    <w:rsid w:val="009C6B2E"/>
    <w:rsid w:val="009C70A1"/>
    <w:rsid w:val="009C7235"/>
    <w:rsid w:val="009D0016"/>
    <w:rsid w:val="009D00D1"/>
    <w:rsid w:val="009D04C2"/>
    <w:rsid w:val="009D0C0C"/>
    <w:rsid w:val="009D1881"/>
    <w:rsid w:val="009D1C26"/>
    <w:rsid w:val="009D31E8"/>
    <w:rsid w:val="009D3914"/>
    <w:rsid w:val="009D3E49"/>
    <w:rsid w:val="009D4673"/>
    <w:rsid w:val="009D4D1E"/>
    <w:rsid w:val="009D5134"/>
    <w:rsid w:val="009D58C3"/>
    <w:rsid w:val="009D5DCA"/>
    <w:rsid w:val="009D6044"/>
    <w:rsid w:val="009D62B1"/>
    <w:rsid w:val="009D67AC"/>
    <w:rsid w:val="009D6AE3"/>
    <w:rsid w:val="009D7097"/>
    <w:rsid w:val="009D77F1"/>
    <w:rsid w:val="009D784F"/>
    <w:rsid w:val="009E1667"/>
    <w:rsid w:val="009E2401"/>
    <w:rsid w:val="009E3532"/>
    <w:rsid w:val="009E48B5"/>
    <w:rsid w:val="009E4A37"/>
    <w:rsid w:val="009E4D2E"/>
    <w:rsid w:val="009E59CA"/>
    <w:rsid w:val="009E6136"/>
    <w:rsid w:val="009E651C"/>
    <w:rsid w:val="009E6F49"/>
    <w:rsid w:val="009E7253"/>
    <w:rsid w:val="009E7579"/>
    <w:rsid w:val="009E76AA"/>
    <w:rsid w:val="009F0024"/>
    <w:rsid w:val="009F0188"/>
    <w:rsid w:val="009F1703"/>
    <w:rsid w:val="009F1D09"/>
    <w:rsid w:val="009F1D76"/>
    <w:rsid w:val="009F218E"/>
    <w:rsid w:val="009F2F25"/>
    <w:rsid w:val="009F370F"/>
    <w:rsid w:val="009F3F74"/>
    <w:rsid w:val="009F435D"/>
    <w:rsid w:val="009F453F"/>
    <w:rsid w:val="009F45D4"/>
    <w:rsid w:val="009F47AE"/>
    <w:rsid w:val="009F49BF"/>
    <w:rsid w:val="009F51DE"/>
    <w:rsid w:val="009F586A"/>
    <w:rsid w:val="009F6138"/>
    <w:rsid w:val="009F62BB"/>
    <w:rsid w:val="009F741E"/>
    <w:rsid w:val="009F7712"/>
    <w:rsid w:val="009F7868"/>
    <w:rsid w:val="00A001F2"/>
    <w:rsid w:val="00A0097A"/>
    <w:rsid w:val="00A01048"/>
    <w:rsid w:val="00A01234"/>
    <w:rsid w:val="00A01780"/>
    <w:rsid w:val="00A01D7C"/>
    <w:rsid w:val="00A0203F"/>
    <w:rsid w:val="00A02C5B"/>
    <w:rsid w:val="00A02D1C"/>
    <w:rsid w:val="00A0316A"/>
    <w:rsid w:val="00A03911"/>
    <w:rsid w:val="00A039C7"/>
    <w:rsid w:val="00A03E65"/>
    <w:rsid w:val="00A04953"/>
    <w:rsid w:val="00A04D7B"/>
    <w:rsid w:val="00A06276"/>
    <w:rsid w:val="00A06A11"/>
    <w:rsid w:val="00A06DFF"/>
    <w:rsid w:val="00A07BF0"/>
    <w:rsid w:val="00A07E47"/>
    <w:rsid w:val="00A07E5B"/>
    <w:rsid w:val="00A103EF"/>
    <w:rsid w:val="00A104B9"/>
    <w:rsid w:val="00A106B5"/>
    <w:rsid w:val="00A107F1"/>
    <w:rsid w:val="00A10E66"/>
    <w:rsid w:val="00A1115C"/>
    <w:rsid w:val="00A11352"/>
    <w:rsid w:val="00A113FE"/>
    <w:rsid w:val="00A1142E"/>
    <w:rsid w:val="00A1154F"/>
    <w:rsid w:val="00A11B21"/>
    <w:rsid w:val="00A12934"/>
    <w:rsid w:val="00A12E16"/>
    <w:rsid w:val="00A12E1F"/>
    <w:rsid w:val="00A13EED"/>
    <w:rsid w:val="00A15E5A"/>
    <w:rsid w:val="00A16052"/>
    <w:rsid w:val="00A16152"/>
    <w:rsid w:val="00A1643A"/>
    <w:rsid w:val="00A16FFF"/>
    <w:rsid w:val="00A175E0"/>
    <w:rsid w:val="00A17AE4"/>
    <w:rsid w:val="00A20450"/>
    <w:rsid w:val="00A20966"/>
    <w:rsid w:val="00A20A5C"/>
    <w:rsid w:val="00A2236F"/>
    <w:rsid w:val="00A229E6"/>
    <w:rsid w:val="00A234C1"/>
    <w:rsid w:val="00A2360B"/>
    <w:rsid w:val="00A24139"/>
    <w:rsid w:val="00A24587"/>
    <w:rsid w:val="00A249F4"/>
    <w:rsid w:val="00A24D4F"/>
    <w:rsid w:val="00A25937"/>
    <w:rsid w:val="00A26AD7"/>
    <w:rsid w:val="00A27B17"/>
    <w:rsid w:val="00A303FC"/>
    <w:rsid w:val="00A305FC"/>
    <w:rsid w:val="00A30ECD"/>
    <w:rsid w:val="00A31A46"/>
    <w:rsid w:val="00A32077"/>
    <w:rsid w:val="00A3213D"/>
    <w:rsid w:val="00A322AF"/>
    <w:rsid w:val="00A3280C"/>
    <w:rsid w:val="00A32B24"/>
    <w:rsid w:val="00A33B9C"/>
    <w:rsid w:val="00A33C0E"/>
    <w:rsid w:val="00A340B3"/>
    <w:rsid w:val="00A34346"/>
    <w:rsid w:val="00A34C39"/>
    <w:rsid w:val="00A34FD2"/>
    <w:rsid w:val="00A359A0"/>
    <w:rsid w:val="00A35FF4"/>
    <w:rsid w:val="00A367D0"/>
    <w:rsid w:val="00A40273"/>
    <w:rsid w:val="00A4069E"/>
    <w:rsid w:val="00A406B3"/>
    <w:rsid w:val="00A40EEB"/>
    <w:rsid w:val="00A410B2"/>
    <w:rsid w:val="00A426E8"/>
    <w:rsid w:val="00A42954"/>
    <w:rsid w:val="00A43B50"/>
    <w:rsid w:val="00A44036"/>
    <w:rsid w:val="00A44ADD"/>
    <w:rsid w:val="00A451E0"/>
    <w:rsid w:val="00A45380"/>
    <w:rsid w:val="00A45C0A"/>
    <w:rsid w:val="00A465FB"/>
    <w:rsid w:val="00A46D3D"/>
    <w:rsid w:val="00A47024"/>
    <w:rsid w:val="00A47038"/>
    <w:rsid w:val="00A472D5"/>
    <w:rsid w:val="00A47E61"/>
    <w:rsid w:val="00A47EB3"/>
    <w:rsid w:val="00A50335"/>
    <w:rsid w:val="00A503C0"/>
    <w:rsid w:val="00A512B3"/>
    <w:rsid w:val="00A51D81"/>
    <w:rsid w:val="00A52D71"/>
    <w:rsid w:val="00A52F66"/>
    <w:rsid w:val="00A53581"/>
    <w:rsid w:val="00A537D8"/>
    <w:rsid w:val="00A53A63"/>
    <w:rsid w:val="00A53B6E"/>
    <w:rsid w:val="00A53D1E"/>
    <w:rsid w:val="00A54845"/>
    <w:rsid w:val="00A55399"/>
    <w:rsid w:val="00A556EB"/>
    <w:rsid w:val="00A55881"/>
    <w:rsid w:val="00A55C25"/>
    <w:rsid w:val="00A55EFF"/>
    <w:rsid w:val="00A561E4"/>
    <w:rsid w:val="00A56369"/>
    <w:rsid w:val="00A5649E"/>
    <w:rsid w:val="00A56508"/>
    <w:rsid w:val="00A5656C"/>
    <w:rsid w:val="00A56836"/>
    <w:rsid w:val="00A574D8"/>
    <w:rsid w:val="00A57F6C"/>
    <w:rsid w:val="00A57F8C"/>
    <w:rsid w:val="00A60ECA"/>
    <w:rsid w:val="00A6108B"/>
    <w:rsid w:val="00A61BD8"/>
    <w:rsid w:val="00A61DCF"/>
    <w:rsid w:val="00A6209A"/>
    <w:rsid w:val="00A622AB"/>
    <w:rsid w:val="00A6234E"/>
    <w:rsid w:val="00A62366"/>
    <w:rsid w:val="00A6259A"/>
    <w:rsid w:val="00A62813"/>
    <w:rsid w:val="00A63BB0"/>
    <w:rsid w:val="00A64EA1"/>
    <w:rsid w:val="00A64F90"/>
    <w:rsid w:val="00A654B6"/>
    <w:rsid w:val="00A65913"/>
    <w:rsid w:val="00A66444"/>
    <w:rsid w:val="00A666FF"/>
    <w:rsid w:val="00A66918"/>
    <w:rsid w:val="00A669CC"/>
    <w:rsid w:val="00A6735C"/>
    <w:rsid w:val="00A673A4"/>
    <w:rsid w:val="00A675B1"/>
    <w:rsid w:val="00A67ADF"/>
    <w:rsid w:val="00A701A4"/>
    <w:rsid w:val="00A70CBE"/>
    <w:rsid w:val="00A710B1"/>
    <w:rsid w:val="00A72D11"/>
    <w:rsid w:val="00A732CC"/>
    <w:rsid w:val="00A73325"/>
    <w:rsid w:val="00A734CE"/>
    <w:rsid w:val="00A736E4"/>
    <w:rsid w:val="00A7408F"/>
    <w:rsid w:val="00A7471D"/>
    <w:rsid w:val="00A75701"/>
    <w:rsid w:val="00A75B51"/>
    <w:rsid w:val="00A75BE7"/>
    <w:rsid w:val="00A7793E"/>
    <w:rsid w:val="00A77D18"/>
    <w:rsid w:val="00A803BB"/>
    <w:rsid w:val="00A80EFD"/>
    <w:rsid w:val="00A81619"/>
    <w:rsid w:val="00A81B6E"/>
    <w:rsid w:val="00A8279D"/>
    <w:rsid w:val="00A82AA8"/>
    <w:rsid w:val="00A82B87"/>
    <w:rsid w:val="00A83042"/>
    <w:rsid w:val="00A83768"/>
    <w:rsid w:val="00A83D88"/>
    <w:rsid w:val="00A846E7"/>
    <w:rsid w:val="00A84709"/>
    <w:rsid w:val="00A84734"/>
    <w:rsid w:val="00A8473E"/>
    <w:rsid w:val="00A848D5"/>
    <w:rsid w:val="00A84A53"/>
    <w:rsid w:val="00A84C55"/>
    <w:rsid w:val="00A85982"/>
    <w:rsid w:val="00A85A5B"/>
    <w:rsid w:val="00A85BDC"/>
    <w:rsid w:val="00A86245"/>
    <w:rsid w:val="00A86451"/>
    <w:rsid w:val="00A86511"/>
    <w:rsid w:val="00A870CE"/>
    <w:rsid w:val="00A87D1B"/>
    <w:rsid w:val="00A904BD"/>
    <w:rsid w:val="00A9083D"/>
    <w:rsid w:val="00A90AC3"/>
    <w:rsid w:val="00A9186A"/>
    <w:rsid w:val="00A9224B"/>
    <w:rsid w:val="00A926A8"/>
    <w:rsid w:val="00A92774"/>
    <w:rsid w:val="00A92E45"/>
    <w:rsid w:val="00A92E56"/>
    <w:rsid w:val="00A92FBD"/>
    <w:rsid w:val="00A937FF"/>
    <w:rsid w:val="00A93E93"/>
    <w:rsid w:val="00A942E6"/>
    <w:rsid w:val="00A94DE3"/>
    <w:rsid w:val="00A95193"/>
    <w:rsid w:val="00A95A27"/>
    <w:rsid w:val="00A9700D"/>
    <w:rsid w:val="00A97640"/>
    <w:rsid w:val="00A97B0D"/>
    <w:rsid w:val="00AA1082"/>
    <w:rsid w:val="00AA14D5"/>
    <w:rsid w:val="00AA28B0"/>
    <w:rsid w:val="00AA4646"/>
    <w:rsid w:val="00AA4795"/>
    <w:rsid w:val="00AA4E1E"/>
    <w:rsid w:val="00AA50FE"/>
    <w:rsid w:val="00AA554E"/>
    <w:rsid w:val="00AA57E2"/>
    <w:rsid w:val="00AA6E78"/>
    <w:rsid w:val="00AA753B"/>
    <w:rsid w:val="00AA7B23"/>
    <w:rsid w:val="00AA7D25"/>
    <w:rsid w:val="00AA7D9B"/>
    <w:rsid w:val="00AB06B1"/>
    <w:rsid w:val="00AB1735"/>
    <w:rsid w:val="00AB1FFC"/>
    <w:rsid w:val="00AB22CD"/>
    <w:rsid w:val="00AB31FF"/>
    <w:rsid w:val="00AB3BDA"/>
    <w:rsid w:val="00AB3CD0"/>
    <w:rsid w:val="00AB5BEE"/>
    <w:rsid w:val="00AB5C46"/>
    <w:rsid w:val="00AB5D34"/>
    <w:rsid w:val="00AB6746"/>
    <w:rsid w:val="00AB710B"/>
    <w:rsid w:val="00AB725E"/>
    <w:rsid w:val="00AC0265"/>
    <w:rsid w:val="00AC1444"/>
    <w:rsid w:val="00AC16E1"/>
    <w:rsid w:val="00AC206B"/>
    <w:rsid w:val="00AC20D6"/>
    <w:rsid w:val="00AC23A5"/>
    <w:rsid w:val="00AC26D0"/>
    <w:rsid w:val="00AC28A0"/>
    <w:rsid w:val="00AC29ED"/>
    <w:rsid w:val="00AC301A"/>
    <w:rsid w:val="00AC392B"/>
    <w:rsid w:val="00AC421B"/>
    <w:rsid w:val="00AC47D3"/>
    <w:rsid w:val="00AC4D6E"/>
    <w:rsid w:val="00AC52A5"/>
    <w:rsid w:val="00AC59D3"/>
    <w:rsid w:val="00AC67BD"/>
    <w:rsid w:val="00AC702F"/>
    <w:rsid w:val="00AC7141"/>
    <w:rsid w:val="00AC75E9"/>
    <w:rsid w:val="00AC769D"/>
    <w:rsid w:val="00AC7746"/>
    <w:rsid w:val="00AC7CA8"/>
    <w:rsid w:val="00AD000D"/>
    <w:rsid w:val="00AD0BB4"/>
    <w:rsid w:val="00AD0E48"/>
    <w:rsid w:val="00AD0FB6"/>
    <w:rsid w:val="00AD136C"/>
    <w:rsid w:val="00AD1B39"/>
    <w:rsid w:val="00AD1DA4"/>
    <w:rsid w:val="00AD21CD"/>
    <w:rsid w:val="00AD22AE"/>
    <w:rsid w:val="00AD2585"/>
    <w:rsid w:val="00AD3C58"/>
    <w:rsid w:val="00AD3F1B"/>
    <w:rsid w:val="00AD40BE"/>
    <w:rsid w:val="00AD44C8"/>
    <w:rsid w:val="00AD4F6A"/>
    <w:rsid w:val="00AD4F9C"/>
    <w:rsid w:val="00AD5228"/>
    <w:rsid w:val="00AD5D1A"/>
    <w:rsid w:val="00AD5E1A"/>
    <w:rsid w:val="00AD6142"/>
    <w:rsid w:val="00AD61D0"/>
    <w:rsid w:val="00AD63B4"/>
    <w:rsid w:val="00AD6AFD"/>
    <w:rsid w:val="00AD7639"/>
    <w:rsid w:val="00AD7ECD"/>
    <w:rsid w:val="00AE2A05"/>
    <w:rsid w:val="00AE2B08"/>
    <w:rsid w:val="00AE2F79"/>
    <w:rsid w:val="00AE4064"/>
    <w:rsid w:val="00AE6CC3"/>
    <w:rsid w:val="00AE79F8"/>
    <w:rsid w:val="00AF00F4"/>
    <w:rsid w:val="00AF0CD8"/>
    <w:rsid w:val="00AF194B"/>
    <w:rsid w:val="00AF27A2"/>
    <w:rsid w:val="00AF28C8"/>
    <w:rsid w:val="00AF2BB1"/>
    <w:rsid w:val="00AF30B6"/>
    <w:rsid w:val="00AF32D1"/>
    <w:rsid w:val="00AF377D"/>
    <w:rsid w:val="00AF3E61"/>
    <w:rsid w:val="00AF404B"/>
    <w:rsid w:val="00AF42B9"/>
    <w:rsid w:val="00AF49C4"/>
    <w:rsid w:val="00AF4B6D"/>
    <w:rsid w:val="00AF516D"/>
    <w:rsid w:val="00AF5A11"/>
    <w:rsid w:val="00AF5CD3"/>
    <w:rsid w:val="00AF5E7B"/>
    <w:rsid w:val="00AF5E90"/>
    <w:rsid w:val="00AF5EE3"/>
    <w:rsid w:val="00AF66E1"/>
    <w:rsid w:val="00AF69AB"/>
    <w:rsid w:val="00AF6D3A"/>
    <w:rsid w:val="00AF73FF"/>
    <w:rsid w:val="00B000CE"/>
    <w:rsid w:val="00B0030B"/>
    <w:rsid w:val="00B00992"/>
    <w:rsid w:val="00B00AF3"/>
    <w:rsid w:val="00B00BC8"/>
    <w:rsid w:val="00B0158A"/>
    <w:rsid w:val="00B02B5D"/>
    <w:rsid w:val="00B02C0D"/>
    <w:rsid w:val="00B02E23"/>
    <w:rsid w:val="00B03D4C"/>
    <w:rsid w:val="00B04E5D"/>
    <w:rsid w:val="00B04FAA"/>
    <w:rsid w:val="00B054A9"/>
    <w:rsid w:val="00B05642"/>
    <w:rsid w:val="00B0660A"/>
    <w:rsid w:val="00B0713D"/>
    <w:rsid w:val="00B07D4A"/>
    <w:rsid w:val="00B102C7"/>
    <w:rsid w:val="00B10759"/>
    <w:rsid w:val="00B10DFE"/>
    <w:rsid w:val="00B1102E"/>
    <w:rsid w:val="00B114DB"/>
    <w:rsid w:val="00B1158E"/>
    <w:rsid w:val="00B11987"/>
    <w:rsid w:val="00B11EE9"/>
    <w:rsid w:val="00B12F41"/>
    <w:rsid w:val="00B13336"/>
    <w:rsid w:val="00B14AF2"/>
    <w:rsid w:val="00B14CE8"/>
    <w:rsid w:val="00B1504E"/>
    <w:rsid w:val="00B1554F"/>
    <w:rsid w:val="00B15579"/>
    <w:rsid w:val="00B15D87"/>
    <w:rsid w:val="00B16071"/>
    <w:rsid w:val="00B163BA"/>
    <w:rsid w:val="00B16C69"/>
    <w:rsid w:val="00B16D79"/>
    <w:rsid w:val="00B17DA3"/>
    <w:rsid w:val="00B208B5"/>
    <w:rsid w:val="00B20B63"/>
    <w:rsid w:val="00B21FE0"/>
    <w:rsid w:val="00B225D0"/>
    <w:rsid w:val="00B22EB5"/>
    <w:rsid w:val="00B234CE"/>
    <w:rsid w:val="00B23D11"/>
    <w:rsid w:val="00B242D6"/>
    <w:rsid w:val="00B2458A"/>
    <w:rsid w:val="00B248E1"/>
    <w:rsid w:val="00B24DEC"/>
    <w:rsid w:val="00B24E32"/>
    <w:rsid w:val="00B2591C"/>
    <w:rsid w:val="00B275ED"/>
    <w:rsid w:val="00B3049E"/>
    <w:rsid w:val="00B30553"/>
    <w:rsid w:val="00B307C5"/>
    <w:rsid w:val="00B30857"/>
    <w:rsid w:val="00B30D1A"/>
    <w:rsid w:val="00B312B0"/>
    <w:rsid w:val="00B31328"/>
    <w:rsid w:val="00B31351"/>
    <w:rsid w:val="00B31AF7"/>
    <w:rsid w:val="00B31E11"/>
    <w:rsid w:val="00B32544"/>
    <w:rsid w:val="00B32AF6"/>
    <w:rsid w:val="00B32E07"/>
    <w:rsid w:val="00B332C5"/>
    <w:rsid w:val="00B343F1"/>
    <w:rsid w:val="00B34737"/>
    <w:rsid w:val="00B34CF5"/>
    <w:rsid w:val="00B350EA"/>
    <w:rsid w:val="00B3516A"/>
    <w:rsid w:val="00B356E5"/>
    <w:rsid w:val="00B3577C"/>
    <w:rsid w:val="00B357E0"/>
    <w:rsid w:val="00B3645E"/>
    <w:rsid w:val="00B36B5F"/>
    <w:rsid w:val="00B37457"/>
    <w:rsid w:val="00B37A45"/>
    <w:rsid w:val="00B37E41"/>
    <w:rsid w:val="00B40222"/>
    <w:rsid w:val="00B40491"/>
    <w:rsid w:val="00B40A27"/>
    <w:rsid w:val="00B40B8A"/>
    <w:rsid w:val="00B40DAB"/>
    <w:rsid w:val="00B41AD7"/>
    <w:rsid w:val="00B42091"/>
    <w:rsid w:val="00B42363"/>
    <w:rsid w:val="00B42473"/>
    <w:rsid w:val="00B4266B"/>
    <w:rsid w:val="00B43A7D"/>
    <w:rsid w:val="00B43B08"/>
    <w:rsid w:val="00B43C28"/>
    <w:rsid w:val="00B4503E"/>
    <w:rsid w:val="00B45301"/>
    <w:rsid w:val="00B46D24"/>
    <w:rsid w:val="00B4722D"/>
    <w:rsid w:val="00B50017"/>
    <w:rsid w:val="00B511EA"/>
    <w:rsid w:val="00B5166D"/>
    <w:rsid w:val="00B51793"/>
    <w:rsid w:val="00B51AE7"/>
    <w:rsid w:val="00B51FEC"/>
    <w:rsid w:val="00B52464"/>
    <w:rsid w:val="00B5258B"/>
    <w:rsid w:val="00B531BF"/>
    <w:rsid w:val="00B53323"/>
    <w:rsid w:val="00B53669"/>
    <w:rsid w:val="00B537E4"/>
    <w:rsid w:val="00B53ED6"/>
    <w:rsid w:val="00B53FC0"/>
    <w:rsid w:val="00B54F9D"/>
    <w:rsid w:val="00B55547"/>
    <w:rsid w:val="00B565DD"/>
    <w:rsid w:val="00B567CE"/>
    <w:rsid w:val="00B56EBE"/>
    <w:rsid w:val="00B571EB"/>
    <w:rsid w:val="00B576D1"/>
    <w:rsid w:val="00B57E5E"/>
    <w:rsid w:val="00B60591"/>
    <w:rsid w:val="00B60599"/>
    <w:rsid w:val="00B6077D"/>
    <w:rsid w:val="00B60BD0"/>
    <w:rsid w:val="00B617D0"/>
    <w:rsid w:val="00B6182C"/>
    <w:rsid w:val="00B61A22"/>
    <w:rsid w:val="00B62138"/>
    <w:rsid w:val="00B62DAC"/>
    <w:rsid w:val="00B62DDB"/>
    <w:rsid w:val="00B62F18"/>
    <w:rsid w:val="00B63049"/>
    <w:rsid w:val="00B64815"/>
    <w:rsid w:val="00B64F9C"/>
    <w:rsid w:val="00B6508B"/>
    <w:rsid w:val="00B65805"/>
    <w:rsid w:val="00B658E2"/>
    <w:rsid w:val="00B66225"/>
    <w:rsid w:val="00B66968"/>
    <w:rsid w:val="00B669FF"/>
    <w:rsid w:val="00B679E5"/>
    <w:rsid w:val="00B705FE"/>
    <w:rsid w:val="00B70FAB"/>
    <w:rsid w:val="00B71194"/>
    <w:rsid w:val="00B72156"/>
    <w:rsid w:val="00B7259B"/>
    <w:rsid w:val="00B73052"/>
    <w:rsid w:val="00B73473"/>
    <w:rsid w:val="00B7348B"/>
    <w:rsid w:val="00B734BE"/>
    <w:rsid w:val="00B73EA0"/>
    <w:rsid w:val="00B73FB8"/>
    <w:rsid w:val="00B7444C"/>
    <w:rsid w:val="00B74A52"/>
    <w:rsid w:val="00B74C8D"/>
    <w:rsid w:val="00B751CB"/>
    <w:rsid w:val="00B753FF"/>
    <w:rsid w:val="00B7601A"/>
    <w:rsid w:val="00B76F41"/>
    <w:rsid w:val="00B80A4D"/>
    <w:rsid w:val="00B80D68"/>
    <w:rsid w:val="00B8104D"/>
    <w:rsid w:val="00B82150"/>
    <w:rsid w:val="00B827E6"/>
    <w:rsid w:val="00B82BAB"/>
    <w:rsid w:val="00B83222"/>
    <w:rsid w:val="00B83615"/>
    <w:rsid w:val="00B83D0A"/>
    <w:rsid w:val="00B84273"/>
    <w:rsid w:val="00B850A2"/>
    <w:rsid w:val="00B8590A"/>
    <w:rsid w:val="00B85B9F"/>
    <w:rsid w:val="00B86677"/>
    <w:rsid w:val="00B86DCF"/>
    <w:rsid w:val="00B87013"/>
    <w:rsid w:val="00B87955"/>
    <w:rsid w:val="00B87ECA"/>
    <w:rsid w:val="00B9003E"/>
    <w:rsid w:val="00B9011B"/>
    <w:rsid w:val="00B903CC"/>
    <w:rsid w:val="00B90591"/>
    <w:rsid w:val="00B90E4C"/>
    <w:rsid w:val="00B91003"/>
    <w:rsid w:val="00B910EA"/>
    <w:rsid w:val="00B91503"/>
    <w:rsid w:val="00B91EA5"/>
    <w:rsid w:val="00B91F6A"/>
    <w:rsid w:val="00B92411"/>
    <w:rsid w:val="00B929FB"/>
    <w:rsid w:val="00B92AE5"/>
    <w:rsid w:val="00B92DCA"/>
    <w:rsid w:val="00B9447E"/>
    <w:rsid w:val="00B944EB"/>
    <w:rsid w:val="00B9450B"/>
    <w:rsid w:val="00B94B7B"/>
    <w:rsid w:val="00B953CD"/>
    <w:rsid w:val="00B95871"/>
    <w:rsid w:val="00B959AA"/>
    <w:rsid w:val="00B95AB0"/>
    <w:rsid w:val="00B97D0E"/>
    <w:rsid w:val="00BA058A"/>
    <w:rsid w:val="00BA09AE"/>
    <w:rsid w:val="00BA0FF4"/>
    <w:rsid w:val="00BA1259"/>
    <w:rsid w:val="00BA1F23"/>
    <w:rsid w:val="00BA224A"/>
    <w:rsid w:val="00BA2403"/>
    <w:rsid w:val="00BA240B"/>
    <w:rsid w:val="00BA28C5"/>
    <w:rsid w:val="00BA3498"/>
    <w:rsid w:val="00BA39DF"/>
    <w:rsid w:val="00BA3A8C"/>
    <w:rsid w:val="00BA3E6B"/>
    <w:rsid w:val="00BA4931"/>
    <w:rsid w:val="00BA5B14"/>
    <w:rsid w:val="00BA5E69"/>
    <w:rsid w:val="00BA6441"/>
    <w:rsid w:val="00BA66CA"/>
    <w:rsid w:val="00BA6C16"/>
    <w:rsid w:val="00BA6FB8"/>
    <w:rsid w:val="00BA7299"/>
    <w:rsid w:val="00BB0E1F"/>
    <w:rsid w:val="00BB2B5F"/>
    <w:rsid w:val="00BB3668"/>
    <w:rsid w:val="00BB3ADD"/>
    <w:rsid w:val="00BB445C"/>
    <w:rsid w:val="00BB4EDA"/>
    <w:rsid w:val="00BB610D"/>
    <w:rsid w:val="00BB62A5"/>
    <w:rsid w:val="00BB69BF"/>
    <w:rsid w:val="00BB6D0A"/>
    <w:rsid w:val="00BB71A2"/>
    <w:rsid w:val="00BB7695"/>
    <w:rsid w:val="00BB7B6C"/>
    <w:rsid w:val="00BB7FF2"/>
    <w:rsid w:val="00BC0178"/>
    <w:rsid w:val="00BC1066"/>
    <w:rsid w:val="00BC1BE2"/>
    <w:rsid w:val="00BC2D1A"/>
    <w:rsid w:val="00BC2DA0"/>
    <w:rsid w:val="00BC3673"/>
    <w:rsid w:val="00BC3B90"/>
    <w:rsid w:val="00BC49B6"/>
    <w:rsid w:val="00BC51A0"/>
    <w:rsid w:val="00BC582A"/>
    <w:rsid w:val="00BC5886"/>
    <w:rsid w:val="00BC5BDA"/>
    <w:rsid w:val="00BC5E50"/>
    <w:rsid w:val="00BC5F52"/>
    <w:rsid w:val="00BC6F19"/>
    <w:rsid w:val="00BC7060"/>
    <w:rsid w:val="00BD0D93"/>
    <w:rsid w:val="00BD0E44"/>
    <w:rsid w:val="00BD1980"/>
    <w:rsid w:val="00BD1B67"/>
    <w:rsid w:val="00BD1D94"/>
    <w:rsid w:val="00BD2D6F"/>
    <w:rsid w:val="00BD326D"/>
    <w:rsid w:val="00BD3368"/>
    <w:rsid w:val="00BD4278"/>
    <w:rsid w:val="00BD42D0"/>
    <w:rsid w:val="00BD5B69"/>
    <w:rsid w:val="00BD63F6"/>
    <w:rsid w:val="00BD64B0"/>
    <w:rsid w:val="00BD66FC"/>
    <w:rsid w:val="00BD7475"/>
    <w:rsid w:val="00BD7E9A"/>
    <w:rsid w:val="00BE0522"/>
    <w:rsid w:val="00BE0680"/>
    <w:rsid w:val="00BE0D46"/>
    <w:rsid w:val="00BE1039"/>
    <w:rsid w:val="00BE104F"/>
    <w:rsid w:val="00BE13FC"/>
    <w:rsid w:val="00BE1518"/>
    <w:rsid w:val="00BE1582"/>
    <w:rsid w:val="00BE160D"/>
    <w:rsid w:val="00BE17D0"/>
    <w:rsid w:val="00BE1EC3"/>
    <w:rsid w:val="00BE1F22"/>
    <w:rsid w:val="00BE1F3B"/>
    <w:rsid w:val="00BE1F55"/>
    <w:rsid w:val="00BE23CF"/>
    <w:rsid w:val="00BE2BFA"/>
    <w:rsid w:val="00BE2E47"/>
    <w:rsid w:val="00BE3AD6"/>
    <w:rsid w:val="00BE42AD"/>
    <w:rsid w:val="00BE435D"/>
    <w:rsid w:val="00BE45B1"/>
    <w:rsid w:val="00BE4A8B"/>
    <w:rsid w:val="00BE59F3"/>
    <w:rsid w:val="00BE5C47"/>
    <w:rsid w:val="00BE6471"/>
    <w:rsid w:val="00BE74F0"/>
    <w:rsid w:val="00BF0766"/>
    <w:rsid w:val="00BF0F10"/>
    <w:rsid w:val="00BF12B5"/>
    <w:rsid w:val="00BF2496"/>
    <w:rsid w:val="00BF26C3"/>
    <w:rsid w:val="00BF2729"/>
    <w:rsid w:val="00BF292C"/>
    <w:rsid w:val="00BF2C29"/>
    <w:rsid w:val="00BF31C7"/>
    <w:rsid w:val="00BF3209"/>
    <w:rsid w:val="00BF3CDD"/>
    <w:rsid w:val="00BF4229"/>
    <w:rsid w:val="00BF444D"/>
    <w:rsid w:val="00BF46A0"/>
    <w:rsid w:val="00BF4780"/>
    <w:rsid w:val="00BF4A8E"/>
    <w:rsid w:val="00BF4C9D"/>
    <w:rsid w:val="00BF4CED"/>
    <w:rsid w:val="00BF66D0"/>
    <w:rsid w:val="00BF6A5E"/>
    <w:rsid w:val="00BF6BE5"/>
    <w:rsid w:val="00BF78CE"/>
    <w:rsid w:val="00BF79A6"/>
    <w:rsid w:val="00BF7E1F"/>
    <w:rsid w:val="00C000A4"/>
    <w:rsid w:val="00C00DF3"/>
    <w:rsid w:val="00C00F9C"/>
    <w:rsid w:val="00C0173B"/>
    <w:rsid w:val="00C01846"/>
    <w:rsid w:val="00C0217B"/>
    <w:rsid w:val="00C02A15"/>
    <w:rsid w:val="00C02AFF"/>
    <w:rsid w:val="00C03045"/>
    <w:rsid w:val="00C03693"/>
    <w:rsid w:val="00C04EBD"/>
    <w:rsid w:val="00C0578B"/>
    <w:rsid w:val="00C061A1"/>
    <w:rsid w:val="00C07571"/>
    <w:rsid w:val="00C07FF2"/>
    <w:rsid w:val="00C10D61"/>
    <w:rsid w:val="00C11279"/>
    <w:rsid w:val="00C118B2"/>
    <w:rsid w:val="00C11B00"/>
    <w:rsid w:val="00C11CD0"/>
    <w:rsid w:val="00C134D3"/>
    <w:rsid w:val="00C143EB"/>
    <w:rsid w:val="00C1533E"/>
    <w:rsid w:val="00C15370"/>
    <w:rsid w:val="00C15FB3"/>
    <w:rsid w:val="00C161A7"/>
    <w:rsid w:val="00C165A4"/>
    <w:rsid w:val="00C165D1"/>
    <w:rsid w:val="00C169F4"/>
    <w:rsid w:val="00C16AA8"/>
    <w:rsid w:val="00C17918"/>
    <w:rsid w:val="00C2117F"/>
    <w:rsid w:val="00C211FF"/>
    <w:rsid w:val="00C212F3"/>
    <w:rsid w:val="00C21334"/>
    <w:rsid w:val="00C213C5"/>
    <w:rsid w:val="00C237FF"/>
    <w:rsid w:val="00C24A4B"/>
    <w:rsid w:val="00C2536D"/>
    <w:rsid w:val="00C255F1"/>
    <w:rsid w:val="00C2562F"/>
    <w:rsid w:val="00C259E9"/>
    <w:rsid w:val="00C25FAF"/>
    <w:rsid w:val="00C26613"/>
    <w:rsid w:val="00C26C4B"/>
    <w:rsid w:val="00C26DA4"/>
    <w:rsid w:val="00C271CB"/>
    <w:rsid w:val="00C27356"/>
    <w:rsid w:val="00C27E28"/>
    <w:rsid w:val="00C30982"/>
    <w:rsid w:val="00C31044"/>
    <w:rsid w:val="00C31A9D"/>
    <w:rsid w:val="00C33799"/>
    <w:rsid w:val="00C33A53"/>
    <w:rsid w:val="00C34609"/>
    <w:rsid w:val="00C34DF1"/>
    <w:rsid w:val="00C35019"/>
    <w:rsid w:val="00C35947"/>
    <w:rsid w:val="00C35B1F"/>
    <w:rsid w:val="00C35EE5"/>
    <w:rsid w:val="00C361BD"/>
    <w:rsid w:val="00C3641E"/>
    <w:rsid w:val="00C36A98"/>
    <w:rsid w:val="00C36B35"/>
    <w:rsid w:val="00C4009A"/>
    <w:rsid w:val="00C4092B"/>
    <w:rsid w:val="00C41199"/>
    <w:rsid w:val="00C41DA7"/>
    <w:rsid w:val="00C41E25"/>
    <w:rsid w:val="00C424D2"/>
    <w:rsid w:val="00C42B2F"/>
    <w:rsid w:val="00C42C3E"/>
    <w:rsid w:val="00C42C6D"/>
    <w:rsid w:val="00C4303C"/>
    <w:rsid w:val="00C44077"/>
    <w:rsid w:val="00C448BD"/>
    <w:rsid w:val="00C448E7"/>
    <w:rsid w:val="00C450C0"/>
    <w:rsid w:val="00C45183"/>
    <w:rsid w:val="00C455C5"/>
    <w:rsid w:val="00C460F4"/>
    <w:rsid w:val="00C468A7"/>
    <w:rsid w:val="00C468AD"/>
    <w:rsid w:val="00C46B26"/>
    <w:rsid w:val="00C46DE7"/>
    <w:rsid w:val="00C47C7A"/>
    <w:rsid w:val="00C47E49"/>
    <w:rsid w:val="00C47F59"/>
    <w:rsid w:val="00C50353"/>
    <w:rsid w:val="00C50CE7"/>
    <w:rsid w:val="00C50F9A"/>
    <w:rsid w:val="00C51025"/>
    <w:rsid w:val="00C51157"/>
    <w:rsid w:val="00C51253"/>
    <w:rsid w:val="00C51722"/>
    <w:rsid w:val="00C52671"/>
    <w:rsid w:val="00C5297F"/>
    <w:rsid w:val="00C531C6"/>
    <w:rsid w:val="00C538F9"/>
    <w:rsid w:val="00C54011"/>
    <w:rsid w:val="00C54640"/>
    <w:rsid w:val="00C5505B"/>
    <w:rsid w:val="00C5521B"/>
    <w:rsid w:val="00C55534"/>
    <w:rsid w:val="00C55AAB"/>
    <w:rsid w:val="00C562F7"/>
    <w:rsid w:val="00C56380"/>
    <w:rsid w:val="00C56639"/>
    <w:rsid w:val="00C57A06"/>
    <w:rsid w:val="00C57BEB"/>
    <w:rsid w:val="00C57CDB"/>
    <w:rsid w:val="00C605A7"/>
    <w:rsid w:val="00C60C64"/>
    <w:rsid w:val="00C61CFB"/>
    <w:rsid w:val="00C61F9A"/>
    <w:rsid w:val="00C626AB"/>
    <w:rsid w:val="00C62868"/>
    <w:rsid w:val="00C62EEA"/>
    <w:rsid w:val="00C635BC"/>
    <w:rsid w:val="00C63BC0"/>
    <w:rsid w:val="00C645E8"/>
    <w:rsid w:val="00C646F2"/>
    <w:rsid w:val="00C64C44"/>
    <w:rsid w:val="00C650FC"/>
    <w:rsid w:val="00C6553C"/>
    <w:rsid w:val="00C65C8E"/>
    <w:rsid w:val="00C66064"/>
    <w:rsid w:val="00C66FD7"/>
    <w:rsid w:val="00C679AB"/>
    <w:rsid w:val="00C67C25"/>
    <w:rsid w:val="00C67F32"/>
    <w:rsid w:val="00C710B8"/>
    <w:rsid w:val="00C713EF"/>
    <w:rsid w:val="00C71E52"/>
    <w:rsid w:val="00C7279E"/>
    <w:rsid w:val="00C72917"/>
    <w:rsid w:val="00C73067"/>
    <w:rsid w:val="00C73647"/>
    <w:rsid w:val="00C73D62"/>
    <w:rsid w:val="00C74379"/>
    <w:rsid w:val="00C743FD"/>
    <w:rsid w:val="00C74499"/>
    <w:rsid w:val="00C74801"/>
    <w:rsid w:val="00C7497A"/>
    <w:rsid w:val="00C74C4A"/>
    <w:rsid w:val="00C7599E"/>
    <w:rsid w:val="00C75AC0"/>
    <w:rsid w:val="00C76D85"/>
    <w:rsid w:val="00C77699"/>
    <w:rsid w:val="00C7776A"/>
    <w:rsid w:val="00C7786C"/>
    <w:rsid w:val="00C7798D"/>
    <w:rsid w:val="00C77F70"/>
    <w:rsid w:val="00C80803"/>
    <w:rsid w:val="00C80AEE"/>
    <w:rsid w:val="00C81137"/>
    <w:rsid w:val="00C812B3"/>
    <w:rsid w:val="00C8173C"/>
    <w:rsid w:val="00C821EB"/>
    <w:rsid w:val="00C8258A"/>
    <w:rsid w:val="00C82641"/>
    <w:rsid w:val="00C82B04"/>
    <w:rsid w:val="00C83509"/>
    <w:rsid w:val="00C83633"/>
    <w:rsid w:val="00C840DD"/>
    <w:rsid w:val="00C84482"/>
    <w:rsid w:val="00C844E7"/>
    <w:rsid w:val="00C85960"/>
    <w:rsid w:val="00C85EE2"/>
    <w:rsid w:val="00C8653E"/>
    <w:rsid w:val="00C8760F"/>
    <w:rsid w:val="00C8799E"/>
    <w:rsid w:val="00C90187"/>
    <w:rsid w:val="00C91069"/>
    <w:rsid w:val="00C91688"/>
    <w:rsid w:val="00C9170A"/>
    <w:rsid w:val="00C91BDA"/>
    <w:rsid w:val="00C91D19"/>
    <w:rsid w:val="00C933B1"/>
    <w:rsid w:val="00C934DF"/>
    <w:rsid w:val="00C936B0"/>
    <w:rsid w:val="00C937E2"/>
    <w:rsid w:val="00C93999"/>
    <w:rsid w:val="00C93C6B"/>
    <w:rsid w:val="00C963D0"/>
    <w:rsid w:val="00C96B75"/>
    <w:rsid w:val="00C96B86"/>
    <w:rsid w:val="00C96D57"/>
    <w:rsid w:val="00C96E1C"/>
    <w:rsid w:val="00C970A2"/>
    <w:rsid w:val="00C97B3C"/>
    <w:rsid w:val="00C97CF2"/>
    <w:rsid w:val="00CA0648"/>
    <w:rsid w:val="00CA090F"/>
    <w:rsid w:val="00CA1193"/>
    <w:rsid w:val="00CA14BE"/>
    <w:rsid w:val="00CA1A5B"/>
    <w:rsid w:val="00CA24CE"/>
    <w:rsid w:val="00CA2666"/>
    <w:rsid w:val="00CA26E8"/>
    <w:rsid w:val="00CA291F"/>
    <w:rsid w:val="00CA2A75"/>
    <w:rsid w:val="00CA4308"/>
    <w:rsid w:val="00CA4F7F"/>
    <w:rsid w:val="00CA53C7"/>
    <w:rsid w:val="00CA57D6"/>
    <w:rsid w:val="00CA5880"/>
    <w:rsid w:val="00CA62CD"/>
    <w:rsid w:val="00CA6894"/>
    <w:rsid w:val="00CA6B4F"/>
    <w:rsid w:val="00CA6DC9"/>
    <w:rsid w:val="00CA6E5B"/>
    <w:rsid w:val="00CA6E9D"/>
    <w:rsid w:val="00CA7C74"/>
    <w:rsid w:val="00CA7F11"/>
    <w:rsid w:val="00CB08D4"/>
    <w:rsid w:val="00CB183F"/>
    <w:rsid w:val="00CB2DDE"/>
    <w:rsid w:val="00CB436F"/>
    <w:rsid w:val="00CB4613"/>
    <w:rsid w:val="00CB47FD"/>
    <w:rsid w:val="00CB4934"/>
    <w:rsid w:val="00CB4DDB"/>
    <w:rsid w:val="00CB50B8"/>
    <w:rsid w:val="00CB5FD2"/>
    <w:rsid w:val="00CB5FE4"/>
    <w:rsid w:val="00CB6936"/>
    <w:rsid w:val="00CB6DDC"/>
    <w:rsid w:val="00CB6E96"/>
    <w:rsid w:val="00CB7261"/>
    <w:rsid w:val="00CB78E2"/>
    <w:rsid w:val="00CB7B0C"/>
    <w:rsid w:val="00CB7CF0"/>
    <w:rsid w:val="00CC06F6"/>
    <w:rsid w:val="00CC10E8"/>
    <w:rsid w:val="00CC128A"/>
    <w:rsid w:val="00CC1949"/>
    <w:rsid w:val="00CC1A17"/>
    <w:rsid w:val="00CC1CF0"/>
    <w:rsid w:val="00CC23EF"/>
    <w:rsid w:val="00CC245C"/>
    <w:rsid w:val="00CC2945"/>
    <w:rsid w:val="00CC2ECD"/>
    <w:rsid w:val="00CC4567"/>
    <w:rsid w:val="00CC46F4"/>
    <w:rsid w:val="00CC550D"/>
    <w:rsid w:val="00CC5C94"/>
    <w:rsid w:val="00CC5F43"/>
    <w:rsid w:val="00CC5FA5"/>
    <w:rsid w:val="00CC6157"/>
    <w:rsid w:val="00CC6526"/>
    <w:rsid w:val="00CC6604"/>
    <w:rsid w:val="00CC7143"/>
    <w:rsid w:val="00CC721F"/>
    <w:rsid w:val="00CD01E0"/>
    <w:rsid w:val="00CD0BAA"/>
    <w:rsid w:val="00CD0FBB"/>
    <w:rsid w:val="00CD0FEF"/>
    <w:rsid w:val="00CD1174"/>
    <w:rsid w:val="00CD1611"/>
    <w:rsid w:val="00CD1876"/>
    <w:rsid w:val="00CD2669"/>
    <w:rsid w:val="00CD2D74"/>
    <w:rsid w:val="00CD300E"/>
    <w:rsid w:val="00CD354E"/>
    <w:rsid w:val="00CD4343"/>
    <w:rsid w:val="00CD5121"/>
    <w:rsid w:val="00CD5BF7"/>
    <w:rsid w:val="00CD6C0E"/>
    <w:rsid w:val="00CD6F98"/>
    <w:rsid w:val="00CD700D"/>
    <w:rsid w:val="00CD74E8"/>
    <w:rsid w:val="00CD7B93"/>
    <w:rsid w:val="00CD7E2F"/>
    <w:rsid w:val="00CD7F49"/>
    <w:rsid w:val="00CE04CD"/>
    <w:rsid w:val="00CE0E13"/>
    <w:rsid w:val="00CE12E8"/>
    <w:rsid w:val="00CE1348"/>
    <w:rsid w:val="00CE1446"/>
    <w:rsid w:val="00CE18B9"/>
    <w:rsid w:val="00CE1922"/>
    <w:rsid w:val="00CE1C3A"/>
    <w:rsid w:val="00CE29E1"/>
    <w:rsid w:val="00CE41C7"/>
    <w:rsid w:val="00CE47FC"/>
    <w:rsid w:val="00CE49C2"/>
    <w:rsid w:val="00CE5221"/>
    <w:rsid w:val="00CE5B8A"/>
    <w:rsid w:val="00CE7953"/>
    <w:rsid w:val="00CF1805"/>
    <w:rsid w:val="00CF1CC8"/>
    <w:rsid w:val="00CF2BB2"/>
    <w:rsid w:val="00CF2BF3"/>
    <w:rsid w:val="00CF2D5D"/>
    <w:rsid w:val="00CF3CBF"/>
    <w:rsid w:val="00CF4233"/>
    <w:rsid w:val="00CF57F8"/>
    <w:rsid w:val="00CF6232"/>
    <w:rsid w:val="00CF646F"/>
    <w:rsid w:val="00CF76C6"/>
    <w:rsid w:val="00CF7932"/>
    <w:rsid w:val="00CF79E8"/>
    <w:rsid w:val="00CF7B3B"/>
    <w:rsid w:val="00D00C5E"/>
    <w:rsid w:val="00D0137F"/>
    <w:rsid w:val="00D016CA"/>
    <w:rsid w:val="00D0171C"/>
    <w:rsid w:val="00D01934"/>
    <w:rsid w:val="00D01E1F"/>
    <w:rsid w:val="00D03692"/>
    <w:rsid w:val="00D03951"/>
    <w:rsid w:val="00D048FD"/>
    <w:rsid w:val="00D04FDE"/>
    <w:rsid w:val="00D057A9"/>
    <w:rsid w:val="00D05993"/>
    <w:rsid w:val="00D05A60"/>
    <w:rsid w:val="00D05CC9"/>
    <w:rsid w:val="00D06204"/>
    <w:rsid w:val="00D06BB2"/>
    <w:rsid w:val="00D07518"/>
    <w:rsid w:val="00D07619"/>
    <w:rsid w:val="00D07A23"/>
    <w:rsid w:val="00D07F84"/>
    <w:rsid w:val="00D100B9"/>
    <w:rsid w:val="00D10BB8"/>
    <w:rsid w:val="00D11293"/>
    <w:rsid w:val="00D11AFF"/>
    <w:rsid w:val="00D11DEF"/>
    <w:rsid w:val="00D11FB6"/>
    <w:rsid w:val="00D12CBA"/>
    <w:rsid w:val="00D12F51"/>
    <w:rsid w:val="00D132A1"/>
    <w:rsid w:val="00D13583"/>
    <w:rsid w:val="00D14269"/>
    <w:rsid w:val="00D143C6"/>
    <w:rsid w:val="00D15D17"/>
    <w:rsid w:val="00D17173"/>
    <w:rsid w:val="00D1733B"/>
    <w:rsid w:val="00D1745F"/>
    <w:rsid w:val="00D17686"/>
    <w:rsid w:val="00D1782F"/>
    <w:rsid w:val="00D17EE1"/>
    <w:rsid w:val="00D20B4D"/>
    <w:rsid w:val="00D2207E"/>
    <w:rsid w:val="00D22325"/>
    <w:rsid w:val="00D22698"/>
    <w:rsid w:val="00D22AEA"/>
    <w:rsid w:val="00D22F83"/>
    <w:rsid w:val="00D238EE"/>
    <w:rsid w:val="00D23906"/>
    <w:rsid w:val="00D23BB1"/>
    <w:rsid w:val="00D23D90"/>
    <w:rsid w:val="00D23EA2"/>
    <w:rsid w:val="00D23F5A"/>
    <w:rsid w:val="00D24531"/>
    <w:rsid w:val="00D2520B"/>
    <w:rsid w:val="00D25A8F"/>
    <w:rsid w:val="00D25CC6"/>
    <w:rsid w:val="00D25DBC"/>
    <w:rsid w:val="00D2604E"/>
    <w:rsid w:val="00D26272"/>
    <w:rsid w:val="00D26469"/>
    <w:rsid w:val="00D2688C"/>
    <w:rsid w:val="00D2725D"/>
    <w:rsid w:val="00D272C6"/>
    <w:rsid w:val="00D27856"/>
    <w:rsid w:val="00D27BCC"/>
    <w:rsid w:val="00D27C0F"/>
    <w:rsid w:val="00D27E0C"/>
    <w:rsid w:val="00D30279"/>
    <w:rsid w:val="00D30453"/>
    <w:rsid w:val="00D307A5"/>
    <w:rsid w:val="00D3094D"/>
    <w:rsid w:val="00D30C04"/>
    <w:rsid w:val="00D30CCA"/>
    <w:rsid w:val="00D31241"/>
    <w:rsid w:val="00D32160"/>
    <w:rsid w:val="00D32BC3"/>
    <w:rsid w:val="00D3326E"/>
    <w:rsid w:val="00D33B47"/>
    <w:rsid w:val="00D33B70"/>
    <w:rsid w:val="00D346B7"/>
    <w:rsid w:val="00D347B1"/>
    <w:rsid w:val="00D34AA3"/>
    <w:rsid w:val="00D34AFB"/>
    <w:rsid w:val="00D34BE8"/>
    <w:rsid w:val="00D34DB8"/>
    <w:rsid w:val="00D3655E"/>
    <w:rsid w:val="00D36EF2"/>
    <w:rsid w:val="00D37975"/>
    <w:rsid w:val="00D403A2"/>
    <w:rsid w:val="00D405A6"/>
    <w:rsid w:val="00D40F31"/>
    <w:rsid w:val="00D418FD"/>
    <w:rsid w:val="00D41B19"/>
    <w:rsid w:val="00D41ED2"/>
    <w:rsid w:val="00D421C6"/>
    <w:rsid w:val="00D438CC"/>
    <w:rsid w:val="00D43D77"/>
    <w:rsid w:val="00D443CC"/>
    <w:rsid w:val="00D44417"/>
    <w:rsid w:val="00D44A3C"/>
    <w:rsid w:val="00D44E07"/>
    <w:rsid w:val="00D451DB"/>
    <w:rsid w:val="00D453B0"/>
    <w:rsid w:val="00D4568F"/>
    <w:rsid w:val="00D461E4"/>
    <w:rsid w:val="00D4671F"/>
    <w:rsid w:val="00D46CEF"/>
    <w:rsid w:val="00D46E41"/>
    <w:rsid w:val="00D47430"/>
    <w:rsid w:val="00D47BC0"/>
    <w:rsid w:val="00D50F9D"/>
    <w:rsid w:val="00D513B0"/>
    <w:rsid w:val="00D51683"/>
    <w:rsid w:val="00D52600"/>
    <w:rsid w:val="00D52747"/>
    <w:rsid w:val="00D52E3A"/>
    <w:rsid w:val="00D53475"/>
    <w:rsid w:val="00D53517"/>
    <w:rsid w:val="00D53945"/>
    <w:rsid w:val="00D53AFD"/>
    <w:rsid w:val="00D557B9"/>
    <w:rsid w:val="00D55862"/>
    <w:rsid w:val="00D558D0"/>
    <w:rsid w:val="00D559B8"/>
    <w:rsid w:val="00D55B6E"/>
    <w:rsid w:val="00D55C5D"/>
    <w:rsid w:val="00D55F59"/>
    <w:rsid w:val="00D57B52"/>
    <w:rsid w:val="00D6040E"/>
    <w:rsid w:val="00D60481"/>
    <w:rsid w:val="00D60A68"/>
    <w:rsid w:val="00D60F59"/>
    <w:rsid w:val="00D618D1"/>
    <w:rsid w:val="00D61AFE"/>
    <w:rsid w:val="00D61DF2"/>
    <w:rsid w:val="00D61E92"/>
    <w:rsid w:val="00D6320A"/>
    <w:rsid w:val="00D64132"/>
    <w:rsid w:val="00D6457D"/>
    <w:rsid w:val="00D6465C"/>
    <w:rsid w:val="00D64F04"/>
    <w:rsid w:val="00D65882"/>
    <w:rsid w:val="00D659D9"/>
    <w:rsid w:val="00D65CFD"/>
    <w:rsid w:val="00D661BA"/>
    <w:rsid w:val="00D668AF"/>
    <w:rsid w:val="00D669FD"/>
    <w:rsid w:val="00D66AD1"/>
    <w:rsid w:val="00D66E4F"/>
    <w:rsid w:val="00D67C3C"/>
    <w:rsid w:val="00D70091"/>
    <w:rsid w:val="00D70C07"/>
    <w:rsid w:val="00D70E3A"/>
    <w:rsid w:val="00D71450"/>
    <w:rsid w:val="00D71472"/>
    <w:rsid w:val="00D715C7"/>
    <w:rsid w:val="00D71CA2"/>
    <w:rsid w:val="00D73298"/>
    <w:rsid w:val="00D7380B"/>
    <w:rsid w:val="00D73D82"/>
    <w:rsid w:val="00D74808"/>
    <w:rsid w:val="00D752B3"/>
    <w:rsid w:val="00D752FB"/>
    <w:rsid w:val="00D754E7"/>
    <w:rsid w:val="00D7650B"/>
    <w:rsid w:val="00D76841"/>
    <w:rsid w:val="00D76AC0"/>
    <w:rsid w:val="00D77037"/>
    <w:rsid w:val="00D7737F"/>
    <w:rsid w:val="00D77821"/>
    <w:rsid w:val="00D80CB1"/>
    <w:rsid w:val="00D80DB2"/>
    <w:rsid w:val="00D8124E"/>
    <w:rsid w:val="00D812EA"/>
    <w:rsid w:val="00D816A5"/>
    <w:rsid w:val="00D8172D"/>
    <w:rsid w:val="00D81D1D"/>
    <w:rsid w:val="00D82838"/>
    <w:rsid w:val="00D82A9C"/>
    <w:rsid w:val="00D82CD3"/>
    <w:rsid w:val="00D82FE4"/>
    <w:rsid w:val="00D8300A"/>
    <w:rsid w:val="00D846E5"/>
    <w:rsid w:val="00D8477E"/>
    <w:rsid w:val="00D84977"/>
    <w:rsid w:val="00D84A00"/>
    <w:rsid w:val="00D84D16"/>
    <w:rsid w:val="00D84D3B"/>
    <w:rsid w:val="00D84E63"/>
    <w:rsid w:val="00D8515A"/>
    <w:rsid w:val="00D8570B"/>
    <w:rsid w:val="00D85863"/>
    <w:rsid w:val="00D858C9"/>
    <w:rsid w:val="00D85AE5"/>
    <w:rsid w:val="00D85B6F"/>
    <w:rsid w:val="00D85FD4"/>
    <w:rsid w:val="00D8638D"/>
    <w:rsid w:val="00D86C45"/>
    <w:rsid w:val="00D87A9E"/>
    <w:rsid w:val="00D87B72"/>
    <w:rsid w:val="00D90644"/>
    <w:rsid w:val="00D90998"/>
    <w:rsid w:val="00D91213"/>
    <w:rsid w:val="00D91D8A"/>
    <w:rsid w:val="00D92486"/>
    <w:rsid w:val="00D9294A"/>
    <w:rsid w:val="00D9294C"/>
    <w:rsid w:val="00D92E40"/>
    <w:rsid w:val="00D93649"/>
    <w:rsid w:val="00D93BF1"/>
    <w:rsid w:val="00D9416C"/>
    <w:rsid w:val="00D943E8"/>
    <w:rsid w:val="00D94473"/>
    <w:rsid w:val="00D9477D"/>
    <w:rsid w:val="00D94AD2"/>
    <w:rsid w:val="00D95063"/>
    <w:rsid w:val="00D964A0"/>
    <w:rsid w:val="00D964A4"/>
    <w:rsid w:val="00D96B4F"/>
    <w:rsid w:val="00D9713A"/>
    <w:rsid w:val="00D97630"/>
    <w:rsid w:val="00D97CB5"/>
    <w:rsid w:val="00DA09C6"/>
    <w:rsid w:val="00DA0BC0"/>
    <w:rsid w:val="00DA0DA9"/>
    <w:rsid w:val="00DA1367"/>
    <w:rsid w:val="00DA1441"/>
    <w:rsid w:val="00DA15B4"/>
    <w:rsid w:val="00DA177D"/>
    <w:rsid w:val="00DA36C5"/>
    <w:rsid w:val="00DA36F8"/>
    <w:rsid w:val="00DA3925"/>
    <w:rsid w:val="00DA3A40"/>
    <w:rsid w:val="00DA4137"/>
    <w:rsid w:val="00DA5FC3"/>
    <w:rsid w:val="00DA69C4"/>
    <w:rsid w:val="00DA73AE"/>
    <w:rsid w:val="00DA77FE"/>
    <w:rsid w:val="00DA7F4D"/>
    <w:rsid w:val="00DB0068"/>
    <w:rsid w:val="00DB0383"/>
    <w:rsid w:val="00DB04C2"/>
    <w:rsid w:val="00DB0A39"/>
    <w:rsid w:val="00DB0D58"/>
    <w:rsid w:val="00DB1566"/>
    <w:rsid w:val="00DB16F9"/>
    <w:rsid w:val="00DB180F"/>
    <w:rsid w:val="00DB1ECB"/>
    <w:rsid w:val="00DB2035"/>
    <w:rsid w:val="00DB26A3"/>
    <w:rsid w:val="00DB2C61"/>
    <w:rsid w:val="00DB2DC2"/>
    <w:rsid w:val="00DB2E5D"/>
    <w:rsid w:val="00DB3694"/>
    <w:rsid w:val="00DB3D54"/>
    <w:rsid w:val="00DB438F"/>
    <w:rsid w:val="00DB468F"/>
    <w:rsid w:val="00DB46B5"/>
    <w:rsid w:val="00DB500E"/>
    <w:rsid w:val="00DB51D3"/>
    <w:rsid w:val="00DB56EB"/>
    <w:rsid w:val="00DB57ED"/>
    <w:rsid w:val="00DB5973"/>
    <w:rsid w:val="00DB6226"/>
    <w:rsid w:val="00DB65D0"/>
    <w:rsid w:val="00DB6C18"/>
    <w:rsid w:val="00DB6C76"/>
    <w:rsid w:val="00DB7DBD"/>
    <w:rsid w:val="00DB7E0D"/>
    <w:rsid w:val="00DB7E5F"/>
    <w:rsid w:val="00DC09B6"/>
    <w:rsid w:val="00DC1042"/>
    <w:rsid w:val="00DC1838"/>
    <w:rsid w:val="00DC36DD"/>
    <w:rsid w:val="00DC3CAB"/>
    <w:rsid w:val="00DC48E7"/>
    <w:rsid w:val="00DC4E65"/>
    <w:rsid w:val="00DC4F55"/>
    <w:rsid w:val="00DC4FF4"/>
    <w:rsid w:val="00DC596F"/>
    <w:rsid w:val="00DC5B8A"/>
    <w:rsid w:val="00DC5EA1"/>
    <w:rsid w:val="00DC6199"/>
    <w:rsid w:val="00DC667E"/>
    <w:rsid w:val="00DC66CE"/>
    <w:rsid w:val="00DC6A07"/>
    <w:rsid w:val="00DC6E5D"/>
    <w:rsid w:val="00DC6FC8"/>
    <w:rsid w:val="00DC71A2"/>
    <w:rsid w:val="00DC72B5"/>
    <w:rsid w:val="00DC7993"/>
    <w:rsid w:val="00DC7C2F"/>
    <w:rsid w:val="00DC7C85"/>
    <w:rsid w:val="00DC7EE9"/>
    <w:rsid w:val="00DD060E"/>
    <w:rsid w:val="00DD0779"/>
    <w:rsid w:val="00DD0934"/>
    <w:rsid w:val="00DD0E38"/>
    <w:rsid w:val="00DD1A5A"/>
    <w:rsid w:val="00DD20E3"/>
    <w:rsid w:val="00DD2180"/>
    <w:rsid w:val="00DD2248"/>
    <w:rsid w:val="00DD2894"/>
    <w:rsid w:val="00DD2ABE"/>
    <w:rsid w:val="00DD3724"/>
    <w:rsid w:val="00DD3A26"/>
    <w:rsid w:val="00DD4810"/>
    <w:rsid w:val="00DD751B"/>
    <w:rsid w:val="00DD78D3"/>
    <w:rsid w:val="00DD7E8B"/>
    <w:rsid w:val="00DE0129"/>
    <w:rsid w:val="00DE1390"/>
    <w:rsid w:val="00DE18F5"/>
    <w:rsid w:val="00DE23F2"/>
    <w:rsid w:val="00DE257E"/>
    <w:rsid w:val="00DE2BA1"/>
    <w:rsid w:val="00DE2BE7"/>
    <w:rsid w:val="00DE2CDD"/>
    <w:rsid w:val="00DE30B2"/>
    <w:rsid w:val="00DE325B"/>
    <w:rsid w:val="00DE3544"/>
    <w:rsid w:val="00DE3F37"/>
    <w:rsid w:val="00DE4D44"/>
    <w:rsid w:val="00DE4EBC"/>
    <w:rsid w:val="00DE5392"/>
    <w:rsid w:val="00DE582A"/>
    <w:rsid w:val="00DE5C8C"/>
    <w:rsid w:val="00DE5CAF"/>
    <w:rsid w:val="00DE5E51"/>
    <w:rsid w:val="00DE6490"/>
    <w:rsid w:val="00DE69D5"/>
    <w:rsid w:val="00DE7775"/>
    <w:rsid w:val="00DE7861"/>
    <w:rsid w:val="00DE7B8E"/>
    <w:rsid w:val="00DE7E9B"/>
    <w:rsid w:val="00DF0588"/>
    <w:rsid w:val="00DF0FD3"/>
    <w:rsid w:val="00DF15BB"/>
    <w:rsid w:val="00DF23EF"/>
    <w:rsid w:val="00DF269D"/>
    <w:rsid w:val="00DF2833"/>
    <w:rsid w:val="00DF2AD1"/>
    <w:rsid w:val="00DF2FD3"/>
    <w:rsid w:val="00DF30D6"/>
    <w:rsid w:val="00DF4E7B"/>
    <w:rsid w:val="00DF5765"/>
    <w:rsid w:val="00DF578B"/>
    <w:rsid w:val="00DF5826"/>
    <w:rsid w:val="00DF719E"/>
    <w:rsid w:val="00DF73A7"/>
    <w:rsid w:val="00DF7660"/>
    <w:rsid w:val="00DF7661"/>
    <w:rsid w:val="00E000BD"/>
    <w:rsid w:val="00E00286"/>
    <w:rsid w:val="00E014E6"/>
    <w:rsid w:val="00E01883"/>
    <w:rsid w:val="00E0299B"/>
    <w:rsid w:val="00E03183"/>
    <w:rsid w:val="00E03A5F"/>
    <w:rsid w:val="00E04728"/>
    <w:rsid w:val="00E047B9"/>
    <w:rsid w:val="00E04BBF"/>
    <w:rsid w:val="00E05111"/>
    <w:rsid w:val="00E051B9"/>
    <w:rsid w:val="00E0541B"/>
    <w:rsid w:val="00E05B9F"/>
    <w:rsid w:val="00E063AF"/>
    <w:rsid w:val="00E06A1B"/>
    <w:rsid w:val="00E06A79"/>
    <w:rsid w:val="00E06B12"/>
    <w:rsid w:val="00E07DCF"/>
    <w:rsid w:val="00E07E32"/>
    <w:rsid w:val="00E07E6F"/>
    <w:rsid w:val="00E07EBE"/>
    <w:rsid w:val="00E07EDA"/>
    <w:rsid w:val="00E10269"/>
    <w:rsid w:val="00E10467"/>
    <w:rsid w:val="00E108A6"/>
    <w:rsid w:val="00E10BB1"/>
    <w:rsid w:val="00E11E58"/>
    <w:rsid w:val="00E1202D"/>
    <w:rsid w:val="00E1228B"/>
    <w:rsid w:val="00E12667"/>
    <w:rsid w:val="00E12881"/>
    <w:rsid w:val="00E13278"/>
    <w:rsid w:val="00E138F4"/>
    <w:rsid w:val="00E14291"/>
    <w:rsid w:val="00E14C46"/>
    <w:rsid w:val="00E15B84"/>
    <w:rsid w:val="00E15BC0"/>
    <w:rsid w:val="00E16B4C"/>
    <w:rsid w:val="00E16DB7"/>
    <w:rsid w:val="00E17CB9"/>
    <w:rsid w:val="00E203CF"/>
    <w:rsid w:val="00E215AC"/>
    <w:rsid w:val="00E2160F"/>
    <w:rsid w:val="00E221C6"/>
    <w:rsid w:val="00E22BC6"/>
    <w:rsid w:val="00E23408"/>
    <w:rsid w:val="00E237A9"/>
    <w:rsid w:val="00E23B63"/>
    <w:rsid w:val="00E24249"/>
    <w:rsid w:val="00E24654"/>
    <w:rsid w:val="00E24673"/>
    <w:rsid w:val="00E249B7"/>
    <w:rsid w:val="00E249CD"/>
    <w:rsid w:val="00E24F8A"/>
    <w:rsid w:val="00E250B5"/>
    <w:rsid w:val="00E25384"/>
    <w:rsid w:val="00E25C40"/>
    <w:rsid w:val="00E25DEA"/>
    <w:rsid w:val="00E2657B"/>
    <w:rsid w:val="00E26749"/>
    <w:rsid w:val="00E278A0"/>
    <w:rsid w:val="00E30BC4"/>
    <w:rsid w:val="00E30DFD"/>
    <w:rsid w:val="00E31339"/>
    <w:rsid w:val="00E31970"/>
    <w:rsid w:val="00E320DD"/>
    <w:rsid w:val="00E32337"/>
    <w:rsid w:val="00E325E7"/>
    <w:rsid w:val="00E32B5B"/>
    <w:rsid w:val="00E32F89"/>
    <w:rsid w:val="00E339F3"/>
    <w:rsid w:val="00E33CD1"/>
    <w:rsid w:val="00E33E36"/>
    <w:rsid w:val="00E33F73"/>
    <w:rsid w:val="00E34103"/>
    <w:rsid w:val="00E35716"/>
    <w:rsid w:val="00E35886"/>
    <w:rsid w:val="00E361A5"/>
    <w:rsid w:val="00E36A69"/>
    <w:rsid w:val="00E36D0A"/>
    <w:rsid w:val="00E36D46"/>
    <w:rsid w:val="00E37400"/>
    <w:rsid w:val="00E3773B"/>
    <w:rsid w:val="00E37793"/>
    <w:rsid w:val="00E37988"/>
    <w:rsid w:val="00E4035E"/>
    <w:rsid w:val="00E405B1"/>
    <w:rsid w:val="00E40917"/>
    <w:rsid w:val="00E4118B"/>
    <w:rsid w:val="00E413BE"/>
    <w:rsid w:val="00E41AE3"/>
    <w:rsid w:val="00E41D25"/>
    <w:rsid w:val="00E422A6"/>
    <w:rsid w:val="00E42E5B"/>
    <w:rsid w:val="00E43537"/>
    <w:rsid w:val="00E43793"/>
    <w:rsid w:val="00E43D5D"/>
    <w:rsid w:val="00E441D7"/>
    <w:rsid w:val="00E44941"/>
    <w:rsid w:val="00E449EC"/>
    <w:rsid w:val="00E44B69"/>
    <w:rsid w:val="00E44DEA"/>
    <w:rsid w:val="00E45547"/>
    <w:rsid w:val="00E45559"/>
    <w:rsid w:val="00E458EA"/>
    <w:rsid w:val="00E45B45"/>
    <w:rsid w:val="00E45FEB"/>
    <w:rsid w:val="00E466A2"/>
    <w:rsid w:val="00E46C1F"/>
    <w:rsid w:val="00E47BB7"/>
    <w:rsid w:val="00E516F2"/>
    <w:rsid w:val="00E51943"/>
    <w:rsid w:val="00E52085"/>
    <w:rsid w:val="00E5229C"/>
    <w:rsid w:val="00E525ED"/>
    <w:rsid w:val="00E5375B"/>
    <w:rsid w:val="00E540DF"/>
    <w:rsid w:val="00E543D8"/>
    <w:rsid w:val="00E54405"/>
    <w:rsid w:val="00E54BE0"/>
    <w:rsid w:val="00E54C44"/>
    <w:rsid w:val="00E54FDA"/>
    <w:rsid w:val="00E562CA"/>
    <w:rsid w:val="00E56824"/>
    <w:rsid w:val="00E56C19"/>
    <w:rsid w:val="00E56FF1"/>
    <w:rsid w:val="00E576A2"/>
    <w:rsid w:val="00E578B9"/>
    <w:rsid w:val="00E60045"/>
    <w:rsid w:val="00E60B67"/>
    <w:rsid w:val="00E60CB7"/>
    <w:rsid w:val="00E60DBE"/>
    <w:rsid w:val="00E60E6B"/>
    <w:rsid w:val="00E60F41"/>
    <w:rsid w:val="00E615DA"/>
    <w:rsid w:val="00E61896"/>
    <w:rsid w:val="00E62305"/>
    <w:rsid w:val="00E6309B"/>
    <w:rsid w:val="00E63240"/>
    <w:rsid w:val="00E63288"/>
    <w:rsid w:val="00E63501"/>
    <w:rsid w:val="00E63AEC"/>
    <w:rsid w:val="00E63FBD"/>
    <w:rsid w:val="00E643C5"/>
    <w:rsid w:val="00E64688"/>
    <w:rsid w:val="00E64E8F"/>
    <w:rsid w:val="00E65287"/>
    <w:rsid w:val="00E65A31"/>
    <w:rsid w:val="00E65CE5"/>
    <w:rsid w:val="00E65EB2"/>
    <w:rsid w:val="00E664BC"/>
    <w:rsid w:val="00E669E7"/>
    <w:rsid w:val="00E66AFE"/>
    <w:rsid w:val="00E67F1C"/>
    <w:rsid w:val="00E715E3"/>
    <w:rsid w:val="00E71844"/>
    <w:rsid w:val="00E725AD"/>
    <w:rsid w:val="00E7295D"/>
    <w:rsid w:val="00E72A6C"/>
    <w:rsid w:val="00E72DB6"/>
    <w:rsid w:val="00E72E59"/>
    <w:rsid w:val="00E735F6"/>
    <w:rsid w:val="00E7399C"/>
    <w:rsid w:val="00E73DB9"/>
    <w:rsid w:val="00E74A12"/>
    <w:rsid w:val="00E74D37"/>
    <w:rsid w:val="00E75058"/>
    <w:rsid w:val="00E75160"/>
    <w:rsid w:val="00E7595F"/>
    <w:rsid w:val="00E75C88"/>
    <w:rsid w:val="00E76413"/>
    <w:rsid w:val="00E76478"/>
    <w:rsid w:val="00E766EB"/>
    <w:rsid w:val="00E768C3"/>
    <w:rsid w:val="00E76C14"/>
    <w:rsid w:val="00E77339"/>
    <w:rsid w:val="00E773C7"/>
    <w:rsid w:val="00E805B1"/>
    <w:rsid w:val="00E81006"/>
    <w:rsid w:val="00E8123E"/>
    <w:rsid w:val="00E81585"/>
    <w:rsid w:val="00E825C9"/>
    <w:rsid w:val="00E825DA"/>
    <w:rsid w:val="00E828A4"/>
    <w:rsid w:val="00E829FB"/>
    <w:rsid w:val="00E82C00"/>
    <w:rsid w:val="00E82CA1"/>
    <w:rsid w:val="00E82D18"/>
    <w:rsid w:val="00E83217"/>
    <w:rsid w:val="00E833FF"/>
    <w:rsid w:val="00E83615"/>
    <w:rsid w:val="00E8361F"/>
    <w:rsid w:val="00E83D15"/>
    <w:rsid w:val="00E83D24"/>
    <w:rsid w:val="00E84D57"/>
    <w:rsid w:val="00E85618"/>
    <w:rsid w:val="00E8589A"/>
    <w:rsid w:val="00E85A54"/>
    <w:rsid w:val="00E86C71"/>
    <w:rsid w:val="00E8711B"/>
    <w:rsid w:val="00E877A3"/>
    <w:rsid w:val="00E8798D"/>
    <w:rsid w:val="00E87C98"/>
    <w:rsid w:val="00E90488"/>
    <w:rsid w:val="00E90868"/>
    <w:rsid w:val="00E908EF"/>
    <w:rsid w:val="00E911FA"/>
    <w:rsid w:val="00E91B35"/>
    <w:rsid w:val="00E91E82"/>
    <w:rsid w:val="00E921B5"/>
    <w:rsid w:val="00E9313B"/>
    <w:rsid w:val="00E93146"/>
    <w:rsid w:val="00E937B7"/>
    <w:rsid w:val="00E93E46"/>
    <w:rsid w:val="00E941FC"/>
    <w:rsid w:val="00E94AE0"/>
    <w:rsid w:val="00E94BD3"/>
    <w:rsid w:val="00E952A8"/>
    <w:rsid w:val="00E954F7"/>
    <w:rsid w:val="00E9568D"/>
    <w:rsid w:val="00E95B86"/>
    <w:rsid w:val="00E964AB"/>
    <w:rsid w:val="00E97869"/>
    <w:rsid w:val="00EA05F7"/>
    <w:rsid w:val="00EA1E8A"/>
    <w:rsid w:val="00EA2B83"/>
    <w:rsid w:val="00EA33BD"/>
    <w:rsid w:val="00EA3C68"/>
    <w:rsid w:val="00EA3CC6"/>
    <w:rsid w:val="00EA49F6"/>
    <w:rsid w:val="00EA4C46"/>
    <w:rsid w:val="00EA4E68"/>
    <w:rsid w:val="00EA5663"/>
    <w:rsid w:val="00EA60C6"/>
    <w:rsid w:val="00EA63C2"/>
    <w:rsid w:val="00EA6C54"/>
    <w:rsid w:val="00EA796D"/>
    <w:rsid w:val="00EA7F98"/>
    <w:rsid w:val="00EB0AAD"/>
    <w:rsid w:val="00EB0F94"/>
    <w:rsid w:val="00EB19D4"/>
    <w:rsid w:val="00EB1E64"/>
    <w:rsid w:val="00EB2330"/>
    <w:rsid w:val="00EB26E7"/>
    <w:rsid w:val="00EB270B"/>
    <w:rsid w:val="00EB2A51"/>
    <w:rsid w:val="00EB3697"/>
    <w:rsid w:val="00EB4B2B"/>
    <w:rsid w:val="00EB51CA"/>
    <w:rsid w:val="00EB5DE4"/>
    <w:rsid w:val="00EB5F12"/>
    <w:rsid w:val="00EB5F63"/>
    <w:rsid w:val="00EB66F2"/>
    <w:rsid w:val="00EB67A6"/>
    <w:rsid w:val="00EB7018"/>
    <w:rsid w:val="00EB704F"/>
    <w:rsid w:val="00EB7769"/>
    <w:rsid w:val="00EB788B"/>
    <w:rsid w:val="00EC01C7"/>
    <w:rsid w:val="00EC04D2"/>
    <w:rsid w:val="00EC1250"/>
    <w:rsid w:val="00EC19CA"/>
    <w:rsid w:val="00EC1B48"/>
    <w:rsid w:val="00EC22AA"/>
    <w:rsid w:val="00EC2596"/>
    <w:rsid w:val="00EC26CD"/>
    <w:rsid w:val="00EC37E6"/>
    <w:rsid w:val="00EC4297"/>
    <w:rsid w:val="00EC42CA"/>
    <w:rsid w:val="00EC438E"/>
    <w:rsid w:val="00EC4424"/>
    <w:rsid w:val="00EC4D97"/>
    <w:rsid w:val="00EC5E5C"/>
    <w:rsid w:val="00EC67B1"/>
    <w:rsid w:val="00EC68B0"/>
    <w:rsid w:val="00EC741C"/>
    <w:rsid w:val="00EC7A01"/>
    <w:rsid w:val="00EC7CAB"/>
    <w:rsid w:val="00EC7FE2"/>
    <w:rsid w:val="00ED01B3"/>
    <w:rsid w:val="00ED110B"/>
    <w:rsid w:val="00ED2520"/>
    <w:rsid w:val="00ED2C77"/>
    <w:rsid w:val="00ED3428"/>
    <w:rsid w:val="00ED4701"/>
    <w:rsid w:val="00ED4ABE"/>
    <w:rsid w:val="00ED4E8E"/>
    <w:rsid w:val="00ED56CD"/>
    <w:rsid w:val="00ED5B96"/>
    <w:rsid w:val="00ED5D14"/>
    <w:rsid w:val="00ED5E97"/>
    <w:rsid w:val="00ED6307"/>
    <w:rsid w:val="00ED65CE"/>
    <w:rsid w:val="00EE0153"/>
    <w:rsid w:val="00EE070D"/>
    <w:rsid w:val="00EE08C3"/>
    <w:rsid w:val="00EE0B38"/>
    <w:rsid w:val="00EE0E05"/>
    <w:rsid w:val="00EE0E20"/>
    <w:rsid w:val="00EE151A"/>
    <w:rsid w:val="00EE170C"/>
    <w:rsid w:val="00EE1BBC"/>
    <w:rsid w:val="00EE2EB1"/>
    <w:rsid w:val="00EE315B"/>
    <w:rsid w:val="00EE324F"/>
    <w:rsid w:val="00EE3E18"/>
    <w:rsid w:val="00EE3E33"/>
    <w:rsid w:val="00EE48D0"/>
    <w:rsid w:val="00EE65C6"/>
    <w:rsid w:val="00EE6634"/>
    <w:rsid w:val="00EE7F27"/>
    <w:rsid w:val="00EF0624"/>
    <w:rsid w:val="00EF0E9C"/>
    <w:rsid w:val="00EF1323"/>
    <w:rsid w:val="00EF166D"/>
    <w:rsid w:val="00EF1678"/>
    <w:rsid w:val="00EF1ABB"/>
    <w:rsid w:val="00EF2134"/>
    <w:rsid w:val="00EF3CDA"/>
    <w:rsid w:val="00EF45DB"/>
    <w:rsid w:val="00EF5129"/>
    <w:rsid w:val="00EF5158"/>
    <w:rsid w:val="00EF5418"/>
    <w:rsid w:val="00EF59D2"/>
    <w:rsid w:val="00EF6448"/>
    <w:rsid w:val="00EF666E"/>
    <w:rsid w:val="00EF6CCE"/>
    <w:rsid w:val="00EF6DF1"/>
    <w:rsid w:val="00EF70D5"/>
    <w:rsid w:val="00EF75A0"/>
    <w:rsid w:val="00EF7B95"/>
    <w:rsid w:val="00F00500"/>
    <w:rsid w:val="00F007E0"/>
    <w:rsid w:val="00F01BF4"/>
    <w:rsid w:val="00F0258B"/>
    <w:rsid w:val="00F037C2"/>
    <w:rsid w:val="00F03A01"/>
    <w:rsid w:val="00F03BB7"/>
    <w:rsid w:val="00F0506D"/>
    <w:rsid w:val="00F05538"/>
    <w:rsid w:val="00F067A4"/>
    <w:rsid w:val="00F06DF4"/>
    <w:rsid w:val="00F06E7E"/>
    <w:rsid w:val="00F072B9"/>
    <w:rsid w:val="00F07846"/>
    <w:rsid w:val="00F0795D"/>
    <w:rsid w:val="00F100D1"/>
    <w:rsid w:val="00F103E4"/>
    <w:rsid w:val="00F105B8"/>
    <w:rsid w:val="00F10BDD"/>
    <w:rsid w:val="00F11167"/>
    <w:rsid w:val="00F11FED"/>
    <w:rsid w:val="00F1251A"/>
    <w:rsid w:val="00F126F7"/>
    <w:rsid w:val="00F12730"/>
    <w:rsid w:val="00F12959"/>
    <w:rsid w:val="00F136BF"/>
    <w:rsid w:val="00F138DF"/>
    <w:rsid w:val="00F1415D"/>
    <w:rsid w:val="00F144B7"/>
    <w:rsid w:val="00F14B22"/>
    <w:rsid w:val="00F14FF9"/>
    <w:rsid w:val="00F16069"/>
    <w:rsid w:val="00F167DF"/>
    <w:rsid w:val="00F17DD5"/>
    <w:rsid w:val="00F17E54"/>
    <w:rsid w:val="00F20040"/>
    <w:rsid w:val="00F2092B"/>
    <w:rsid w:val="00F20F5C"/>
    <w:rsid w:val="00F22366"/>
    <w:rsid w:val="00F226ED"/>
    <w:rsid w:val="00F2289D"/>
    <w:rsid w:val="00F23A84"/>
    <w:rsid w:val="00F244D7"/>
    <w:rsid w:val="00F24F1E"/>
    <w:rsid w:val="00F25810"/>
    <w:rsid w:val="00F25E11"/>
    <w:rsid w:val="00F2630E"/>
    <w:rsid w:val="00F26F43"/>
    <w:rsid w:val="00F3007A"/>
    <w:rsid w:val="00F30D5C"/>
    <w:rsid w:val="00F30ED9"/>
    <w:rsid w:val="00F313C4"/>
    <w:rsid w:val="00F32059"/>
    <w:rsid w:val="00F32631"/>
    <w:rsid w:val="00F34715"/>
    <w:rsid w:val="00F347C6"/>
    <w:rsid w:val="00F347DA"/>
    <w:rsid w:val="00F34986"/>
    <w:rsid w:val="00F34FBB"/>
    <w:rsid w:val="00F35531"/>
    <w:rsid w:val="00F35DB2"/>
    <w:rsid w:val="00F35EF6"/>
    <w:rsid w:val="00F36AAE"/>
    <w:rsid w:val="00F36F1F"/>
    <w:rsid w:val="00F371C2"/>
    <w:rsid w:val="00F37303"/>
    <w:rsid w:val="00F37755"/>
    <w:rsid w:val="00F40ABD"/>
    <w:rsid w:val="00F418AB"/>
    <w:rsid w:val="00F41D8E"/>
    <w:rsid w:val="00F42341"/>
    <w:rsid w:val="00F43C50"/>
    <w:rsid w:val="00F4405D"/>
    <w:rsid w:val="00F44800"/>
    <w:rsid w:val="00F44A42"/>
    <w:rsid w:val="00F45808"/>
    <w:rsid w:val="00F45F03"/>
    <w:rsid w:val="00F46449"/>
    <w:rsid w:val="00F467FE"/>
    <w:rsid w:val="00F46802"/>
    <w:rsid w:val="00F46DD9"/>
    <w:rsid w:val="00F47E47"/>
    <w:rsid w:val="00F47ED0"/>
    <w:rsid w:val="00F5058C"/>
    <w:rsid w:val="00F51594"/>
    <w:rsid w:val="00F51DB7"/>
    <w:rsid w:val="00F52191"/>
    <w:rsid w:val="00F52C2A"/>
    <w:rsid w:val="00F545D4"/>
    <w:rsid w:val="00F54C35"/>
    <w:rsid w:val="00F56817"/>
    <w:rsid w:val="00F57377"/>
    <w:rsid w:val="00F5787F"/>
    <w:rsid w:val="00F609A1"/>
    <w:rsid w:val="00F60A3B"/>
    <w:rsid w:val="00F6135D"/>
    <w:rsid w:val="00F613D4"/>
    <w:rsid w:val="00F61DD5"/>
    <w:rsid w:val="00F6248E"/>
    <w:rsid w:val="00F628BF"/>
    <w:rsid w:val="00F62BF5"/>
    <w:rsid w:val="00F63548"/>
    <w:rsid w:val="00F63CA4"/>
    <w:rsid w:val="00F64614"/>
    <w:rsid w:val="00F64B44"/>
    <w:rsid w:val="00F65216"/>
    <w:rsid w:val="00F65E68"/>
    <w:rsid w:val="00F65E9A"/>
    <w:rsid w:val="00F66C4B"/>
    <w:rsid w:val="00F66EB5"/>
    <w:rsid w:val="00F675C6"/>
    <w:rsid w:val="00F677D0"/>
    <w:rsid w:val="00F702D3"/>
    <w:rsid w:val="00F705BD"/>
    <w:rsid w:val="00F70B9F"/>
    <w:rsid w:val="00F70BDB"/>
    <w:rsid w:val="00F719DC"/>
    <w:rsid w:val="00F71C33"/>
    <w:rsid w:val="00F72290"/>
    <w:rsid w:val="00F72F94"/>
    <w:rsid w:val="00F73A11"/>
    <w:rsid w:val="00F73FE8"/>
    <w:rsid w:val="00F74020"/>
    <w:rsid w:val="00F7517C"/>
    <w:rsid w:val="00F75CC2"/>
    <w:rsid w:val="00F76701"/>
    <w:rsid w:val="00F7677C"/>
    <w:rsid w:val="00F76A79"/>
    <w:rsid w:val="00F76CA2"/>
    <w:rsid w:val="00F76F05"/>
    <w:rsid w:val="00F774AA"/>
    <w:rsid w:val="00F8053F"/>
    <w:rsid w:val="00F8083B"/>
    <w:rsid w:val="00F80CA1"/>
    <w:rsid w:val="00F81071"/>
    <w:rsid w:val="00F814D7"/>
    <w:rsid w:val="00F819FD"/>
    <w:rsid w:val="00F81E45"/>
    <w:rsid w:val="00F82341"/>
    <w:rsid w:val="00F8284B"/>
    <w:rsid w:val="00F8288A"/>
    <w:rsid w:val="00F82928"/>
    <w:rsid w:val="00F83502"/>
    <w:rsid w:val="00F83668"/>
    <w:rsid w:val="00F837FC"/>
    <w:rsid w:val="00F83A24"/>
    <w:rsid w:val="00F844BB"/>
    <w:rsid w:val="00F84D40"/>
    <w:rsid w:val="00F85324"/>
    <w:rsid w:val="00F85326"/>
    <w:rsid w:val="00F8561E"/>
    <w:rsid w:val="00F8567E"/>
    <w:rsid w:val="00F859D4"/>
    <w:rsid w:val="00F866D3"/>
    <w:rsid w:val="00F8752D"/>
    <w:rsid w:val="00F87FA6"/>
    <w:rsid w:val="00F87FD4"/>
    <w:rsid w:val="00F90800"/>
    <w:rsid w:val="00F91013"/>
    <w:rsid w:val="00F91247"/>
    <w:rsid w:val="00F91275"/>
    <w:rsid w:val="00F91A52"/>
    <w:rsid w:val="00F91B7F"/>
    <w:rsid w:val="00F9227E"/>
    <w:rsid w:val="00F92B80"/>
    <w:rsid w:val="00F933D5"/>
    <w:rsid w:val="00F93F1F"/>
    <w:rsid w:val="00F9420D"/>
    <w:rsid w:val="00F942F6"/>
    <w:rsid w:val="00F94684"/>
    <w:rsid w:val="00F94CA7"/>
    <w:rsid w:val="00F94EED"/>
    <w:rsid w:val="00F950E4"/>
    <w:rsid w:val="00F953DC"/>
    <w:rsid w:val="00F96068"/>
    <w:rsid w:val="00F96B62"/>
    <w:rsid w:val="00F96E5D"/>
    <w:rsid w:val="00F97A26"/>
    <w:rsid w:val="00FA0162"/>
    <w:rsid w:val="00FA0345"/>
    <w:rsid w:val="00FA09FB"/>
    <w:rsid w:val="00FA0E52"/>
    <w:rsid w:val="00FA1371"/>
    <w:rsid w:val="00FA2D89"/>
    <w:rsid w:val="00FA3302"/>
    <w:rsid w:val="00FA3342"/>
    <w:rsid w:val="00FA342C"/>
    <w:rsid w:val="00FA3B11"/>
    <w:rsid w:val="00FA40ED"/>
    <w:rsid w:val="00FA4118"/>
    <w:rsid w:val="00FA482D"/>
    <w:rsid w:val="00FA4851"/>
    <w:rsid w:val="00FA4A21"/>
    <w:rsid w:val="00FA5E96"/>
    <w:rsid w:val="00FA609E"/>
    <w:rsid w:val="00FA688F"/>
    <w:rsid w:val="00FA6A30"/>
    <w:rsid w:val="00FB022D"/>
    <w:rsid w:val="00FB05CE"/>
    <w:rsid w:val="00FB10AA"/>
    <w:rsid w:val="00FB16E0"/>
    <w:rsid w:val="00FB1B93"/>
    <w:rsid w:val="00FB1F03"/>
    <w:rsid w:val="00FB2076"/>
    <w:rsid w:val="00FB2159"/>
    <w:rsid w:val="00FB221C"/>
    <w:rsid w:val="00FB2292"/>
    <w:rsid w:val="00FB2813"/>
    <w:rsid w:val="00FB2C44"/>
    <w:rsid w:val="00FB48CD"/>
    <w:rsid w:val="00FB4992"/>
    <w:rsid w:val="00FB4E59"/>
    <w:rsid w:val="00FB4ED6"/>
    <w:rsid w:val="00FB5114"/>
    <w:rsid w:val="00FB5C57"/>
    <w:rsid w:val="00FB67B9"/>
    <w:rsid w:val="00FB6EF2"/>
    <w:rsid w:val="00FB7C88"/>
    <w:rsid w:val="00FC0972"/>
    <w:rsid w:val="00FC0F74"/>
    <w:rsid w:val="00FC1786"/>
    <w:rsid w:val="00FC1C93"/>
    <w:rsid w:val="00FC1D54"/>
    <w:rsid w:val="00FC1D64"/>
    <w:rsid w:val="00FC1E4B"/>
    <w:rsid w:val="00FC1ECD"/>
    <w:rsid w:val="00FC20C7"/>
    <w:rsid w:val="00FC2139"/>
    <w:rsid w:val="00FC24D5"/>
    <w:rsid w:val="00FC27F4"/>
    <w:rsid w:val="00FC2DFC"/>
    <w:rsid w:val="00FC2F0E"/>
    <w:rsid w:val="00FC3730"/>
    <w:rsid w:val="00FC41D5"/>
    <w:rsid w:val="00FC4249"/>
    <w:rsid w:val="00FC48EB"/>
    <w:rsid w:val="00FC4E1F"/>
    <w:rsid w:val="00FC53CD"/>
    <w:rsid w:val="00FC5598"/>
    <w:rsid w:val="00FC5FE4"/>
    <w:rsid w:val="00FC66F9"/>
    <w:rsid w:val="00FC6816"/>
    <w:rsid w:val="00FC7056"/>
    <w:rsid w:val="00FC7149"/>
    <w:rsid w:val="00FC71F6"/>
    <w:rsid w:val="00FC733E"/>
    <w:rsid w:val="00FC78C4"/>
    <w:rsid w:val="00FC7B78"/>
    <w:rsid w:val="00FD03F7"/>
    <w:rsid w:val="00FD0647"/>
    <w:rsid w:val="00FD0760"/>
    <w:rsid w:val="00FD0792"/>
    <w:rsid w:val="00FD1B5A"/>
    <w:rsid w:val="00FD2112"/>
    <w:rsid w:val="00FD227F"/>
    <w:rsid w:val="00FD27FF"/>
    <w:rsid w:val="00FD29B0"/>
    <w:rsid w:val="00FD2BCE"/>
    <w:rsid w:val="00FD3BCE"/>
    <w:rsid w:val="00FD3ECC"/>
    <w:rsid w:val="00FD4C08"/>
    <w:rsid w:val="00FD4D2B"/>
    <w:rsid w:val="00FD4E21"/>
    <w:rsid w:val="00FD4F07"/>
    <w:rsid w:val="00FD5CDF"/>
    <w:rsid w:val="00FD5D4D"/>
    <w:rsid w:val="00FD6743"/>
    <w:rsid w:val="00FD6FE2"/>
    <w:rsid w:val="00FE047B"/>
    <w:rsid w:val="00FE13F6"/>
    <w:rsid w:val="00FE1419"/>
    <w:rsid w:val="00FE1436"/>
    <w:rsid w:val="00FE1517"/>
    <w:rsid w:val="00FE23E3"/>
    <w:rsid w:val="00FE2AEA"/>
    <w:rsid w:val="00FE2B53"/>
    <w:rsid w:val="00FE3513"/>
    <w:rsid w:val="00FE4DCB"/>
    <w:rsid w:val="00FE4E44"/>
    <w:rsid w:val="00FE4FD9"/>
    <w:rsid w:val="00FE52A2"/>
    <w:rsid w:val="00FE7624"/>
    <w:rsid w:val="00FE7AE0"/>
    <w:rsid w:val="00FE7F09"/>
    <w:rsid w:val="00FF0564"/>
    <w:rsid w:val="00FF116F"/>
    <w:rsid w:val="00FF11C7"/>
    <w:rsid w:val="00FF1417"/>
    <w:rsid w:val="00FF1FBD"/>
    <w:rsid w:val="00FF22ED"/>
    <w:rsid w:val="00FF3FF0"/>
    <w:rsid w:val="00FF4657"/>
    <w:rsid w:val="00FF49FB"/>
    <w:rsid w:val="00FF5C76"/>
    <w:rsid w:val="00FF650F"/>
    <w:rsid w:val="00FF707B"/>
    <w:rsid w:val="00FF744E"/>
    <w:rsid w:val="00FF789C"/>
    <w:rsid w:val="00FF7950"/>
    <w:rsid w:val="00FF7F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35DCF6E"/>
  <w15:docId w15:val="{E21188E5-24BD-4A6C-A60C-D639012EE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5" w:qFormat="1"/>
    <w:lsdException w:name="heading 6"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6">
    <w:name w:val="Normal"/>
    <w:qFormat/>
    <w:rsid w:val="002B380F"/>
    <w:pPr>
      <w:widowControl w:val="0"/>
      <w:spacing w:line="276" w:lineRule="auto"/>
      <w:ind w:firstLineChars="200" w:firstLine="200"/>
      <w:jc w:val="both"/>
    </w:pPr>
    <w:rPr>
      <w:sz w:val="24"/>
      <w:szCs w:val="24"/>
    </w:rPr>
  </w:style>
  <w:style w:type="paragraph" w:styleId="1">
    <w:name w:val="heading 1"/>
    <w:next w:val="af6"/>
    <w:qFormat/>
    <w:rsid w:val="00495F7A"/>
    <w:pPr>
      <w:keepNext/>
      <w:keepLines/>
      <w:spacing w:line="300" w:lineRule="auto"/>
      <w:outlineLvl w:val="0"/>
    </w:pPr>
    <w:rPr>
      <w:rFonts w:ascii="宋体" w:eastAsia="黑体" w:hAnsi="宋体"/>
      <w:bCs/>
      <w:kern w:val="44"/>
      <w:sz w:val="24"/>
      <w:szCs w:val="44"/>
    </w:rPr>
  </w:style>
  <w:style w:type="paragraph" w:styleId="2">
    <w:name w:val="heading 2"/>
    <w:basedOn w:val="af6"/>
    <w:next w:val="af6"/>
    <w:qFormat/>
    <w:rsid w:val="00530EDF"/>
    <w:pPr>
      <w:keepNext/>
      <w:keepLines/>
      <w:ind w:firstLineChars="0" w:firstLine="0"/>
      <w:outlineLvl w:val="1"/>
    </w:pPr>
    <w:rPr>
      <w:rFonts w:asciiTheme="minorEastAsia" w:hAnsiTheme="minorEastAsia"/>
      <w:bCs/>
      <w:szCs w:val="32"/>
    </w:rPr>
  </w:style>
  <w:style w:type="paragraph" w:styleId="3">
    <w:name w:val="heading 3"/>
    <w:aliases w:val="标题_0"/>
    <w:next w:val="af6"/>
    <w:link w:val="3Char"/>
    <w:uiPriority w:val="9"/>
    <w:qFormat/>
    <w:rsid w:val="003529BA"/>
    <w:pPr>
      <w:keepNext/>
      <w:keepLines/>
      <w:spacing w:line="276" w:lineRule="auto"/>
      <w:outlineLvl w:val="2"/>
    </w:pPr>
    <w:rPr>
      <w:rFonts w:ascii="黑体" w:eastAsia="黑体" w:hAnsi="黑体"/>
      <w:bCs/>
      <w:sz w:val="24"/>
      <w:szCs w:val="32"/>
    </w:rPr>
  </w:style>
  <w:style w:type="paragraph" w:styleId="4">
    <w:name w:val="heading 4"/>
    <w:aliases w:val="标题_3"/>
    <w:basedOn w:val="af6"/>
    <w:next w:val="af6"/>
    <w:rsid w:val="00B356E5"/>
    <w:pPr>
      <w:keepNext/>
      <w:keepLines/>
      <w:ind w:firstLineChars="0" w:firstLine="0"/>
      <w:outlineLvl w:val="3"/>
    </w:pPr>
    <w:rPr>
      <w:rFonts w:ascii="宋体" w:hAnsi="宋体"/>
      <w:bCs/>
      <w:szCs w:val="28"/>
    </w:rPr>
  </w:style>
  <w:style w:type="paragraph" w:styleId="5">
    <w:name w:val="heading 5"/>
    <w:aliases w:val="标题_4"/>
    <w:basedOn w:val="af7"/>
    <w:next w:val="af6"/>
    <w:link w:val="5Char"/>
    <w:qFormat/>
    <w:rsid w:val="000A30BB"/>
    <w:pPr>
      <w:outlineLvl w:val="4"/>
    </w:pPr>
  </w:style>
  <w:style w:type="paragraph" w:styleId="6">
    <w:name w:val="heading 6"/>
    <w:basedOn w:val="af6"/>
    <w:next w:val="af6"/>
    <w:qFormat/>
    <w:rsid w:val="00A82B87"/>
    <w:pPr>
      <w:keepNext/>
      <w:keepLines/>
      <w:spacing w:before="240" w:after="64" w:line="320" w:lineRule="auto"/>
      <w:outlineLvl w:val="5"/>
    </w:pPr>
    <w:rPr>
      <w:rFonts w:ascii="Arial" w:eastAsia="黑体" w:hAnsi="Arial"/>
      <w:b/>
      <w:bCs/>
    </w:rPr>
  </w:style>
  <w:style w:type="paragraph" w:styleId="7">
    <w:name w:val="heading 7"/>
    <w:basedOn w:val="af6"/>
    <w:next w:val="af6"/>
    <w:rsid w:val="00A82B87"/>
    <w:pPr>
      <w:keepNext/>
      <w:keepLines/>
      <w:spacing w:before="240" w:after="64" w:line="320" w:lineRule="auto"/>
      <w:outlineLvl w:val="6"/>
    </w:pPr>
    <w:rPr>
      <w:b/>
      <w:bCs/>
    </w:rPr>
  </w:style>
  <w:style w:type="paragraph" w:styleId="8">
    <w:name w:val="heading 8"/>
    <w:basedOn w:val="af6"/>
    <w:next w:val="af6"/>
    <w:rsid w:val="00A82B87"/>
    <w:pPr>
      <w:keepNext/>
      <w:keepLines/>
      <w:spacing w:before="240" w:after="64" w:line="320" w:lineRule="auto"/>
      <w:outlineLvl w:val="7"/>
    </w:pPr>
    <w:rPr>
      <w:rFonts w:ascii="Arial" w:eastAsia="黑体" w:hAnsi="Arial"/>
    </w:rPr>
  </w:style>
  <w:style w:type="paragraph" w:styleId="9">
    <w:name w:val="heading 9"/>
    <w:basedOn w:val="af6"/>
    <w:next w:val="af6"/>
    <w:qFormat/>
    <w:rsid w:val="00A82B87"/>
    <w:pPr>
      <w:keepNext/>
      <w:keepLines/>
      <w:spacing w:before="240" w:after="64" w:line="320" w:lineRule="auto"/>
      <w:outlineLvl w:val="8"/>
    </w:pPr>
    <w:rPr>
      <w:rFonts w:ascii="Arial" w:eastAsia="黑体" w:hAnsi="Arial"/>
      <w:szCs w:val="21"/>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character" w:styleId="HTML">
    <w:name w:val="HTML Code"/>
    <w:rsid w:val="00A82B87"/>
    <w:rPr>
      <w:rFonts w:ascii="Courier New" w:hAnsi="Courier New"/>
      <w:sz w:val="20"/>
      <w:szCs w:val="20"/>
    </w:rPr>
  </w:style>
  <w:style w:type="character" w:styleId="HTML0">
    <w:name w:val="HTML Variable"/>
    <w:rsid w:val="00A82B87"/>
    <w:rPr>
      <w:i/>
      <w:iCs/>
    </w:rPr>
  </w:style>
  <w:style w:type="character" w:styleId="HTML1">
    <w:name w:val="HTML Typewriter"/>
    <w:rsid w:val="00A82B87"/>
    <w:rPr>
      <w:rFonts w:ascii="Courier New" w:hAnsi="Courier New"/>
      <w:sz w:val="20"/>
      <w:szCs w:val="20"/>
    </w:rPr>
  </w:style>
  <w:style w:type="paragraph" w:styleId="HTML2">
    <w:name w:val="HTML Address"/>
    <w:basedOn w:val="af6"/>
    <w:rsid w:val="00A82B87"/>
    <w:rPr>
      <w:i/>
      <w:iCs/>
    </w:rPr>
  </w:style>
  <w:style w:type="character" w:styleId="HTML3">
    <w:name w:val="HTML Definition"/>
    <w:rsid w:val="00A82B87"/>
    <w:rPr>
      <w:i/>
      <w:iCs/>
    </w:rPr>
  </w:style>
  <w:style w:type="character" w:styleId="HTML4">
    <w:name w:val="HTML Keyboard"/>
    <w:rsid w:val="00A82B87"/>
    <w:rPr>
      <w:rFonts w:ascii="Courier New" w:hAnsi="Courier New"/>
      <w:sz w:val="20"/>
      <w:szCs w:val="20"/>
    </w:rPr>
  </w:style>
  <w:style w:type="character" w:styleId="HTML5">
    <w:name w:val="HTML Acronym"/>
    <w:basedOn w:val="af8"/>
    <w:rsid w:val="00A82B87"/>
  </w:style>
  <w:style w:type="character" w:styleId="HTML6">
    <w:name w:val="HTML Sample"/>
    <w:rsid w:val="00A82B87"/>
    <w:rPr>
      <w:rFonts w:ascii="Courier New" w:hAnsi="Courier New"/>
    </w:rPr>
  </w:style>
  <w:style w:type="paragraph" w:styleId="HTML7">
    <w:name w:val="HTML Preformatted"/>
    <w:basedOn w:val="af6"/>
    <w:rsid w:val="00A82B87"/>
    <w:rPr>
      <w:rFonts w:ascii="Courier New" w:hAnsi="Courier New" w:cs="Courier New"/>
      <w:sz w:val="20"/>
      <w:szCs w:val="20"/>
    </w:rPr>
  </w:style>
  <w:style w:type="character" w:styleId="HTML8">
    <w:name w:val="HTML Cite"/>
    <w:rsid w:val="00A82B87"/>
    <w:rPr>
      <w:i/>
      <w:iCs/>
    </w:rPr>
  </w:style>
  <w:style w:type="paragraph" w:styleId="af7">
    <w:name w:val="Title"/>
    <w:aliases w:val="标题3"/>
    <w:basedOn w:val="af6"/>
    <w:link w:val="Char"/>
    <w:uiPriority w:val="10"/>
    <w:qFormat/>
    <w:rsid w:val="00530EDF"/>
    <w:pPr>
      <w:ind w:firstLineChars="0" w:firstLine="0"/>
      <w:jc w:val="left"/>
      <w:outlineLvl w:val="2"/>
    </w:pPr>
    <w:rPr>
      <w:rFonts w:ascii="宋体" w:hAnsi="宋体" w:cs="宋体"/>
      <w:bCs/>
    </w:rPr>
  </w:style>
  <w:style w:type="paragraph" w:customStyle="1" w:styleId="afb">
    <w:name w:val="标准标志"/>
    <w:next w:val="af6"/>
    <w:rsid w:val="00A82B87"/>
    <w:pPr>
      <w:framePr w:w="2268" w:h="1392" w:hRule="exact" w:wrap="around" w:hAnchor="margin" w:x="6748" w:y="171" w:anchorLock="1"/>
      <w:shd w:val="solid" w:color="FFFFFF" w:fill="FFFFFF"/>
      <w:spacing w:line="0" w:lineRule="atLeast"/>
      <w:jc w:val="right"/>
    </w:pPr>
    <w:rPr>
      <w:b/>
      <w:w w:val="130"/>
      <w:sz w:val="96"/>
    </w:rPr>
  </w:style>
  <w:style w:type="paragraph" w:customStyle="1" w:styleId="afc">
    <w:name w:val="标准称谓"/>
    <w:next w:val="af6"/>
    <w:rsid w:val="00A82B8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d">
    <w:name w:val="标准书脚_偶数页"/>
    <w:rsid w:val="00A82B87"/>
    <w:pPr>
      <w:spacing w:before="120"/>
    </w:pPr>
    <w:rPr>
      <w:sz w:val="18"/>
    </w:rPr>
  </w:style>
  <w:style w:type="paragraph" w:customStyle="1" w:styleId="afe">
    <w:name w:val="标准书脚_奇数页"/>
    <w:rsid w:val="00A82B87"/>
    <w:pPr>
      <w:spacing w:before="120"/>
      <w:jc w:val="right"/>
    </w:pPr>
    <w:rPr>
      <w:sz w:val="18"/>
    </w:rPr>
  </w:style>
  <w:style w:type="paragraph" w:customStyle="1" w:styleId="aff">
    <w:name w:val="标准书眉_奇数页"/>
    <w:next w:val="af6"/>
    <w:rsid w:val="00A82B87"/>
    <w:pPr>
      <w:tabs>
        <w:tab w:val="center" w:pos="4154"/>
        <w:tab w:val="right" w:pos="8306"/>
      </w:tabs>
      <w:spacing w:after="120"/>
      <w:jc w:val="right"/>
    </w:pPr>
    <w:rPr>
      <w:noProof/>
      <w:sz w:val="21"/>
    </w:rPr>
  </w:style>
  <w:style w:type="paragraph" w:customStyle="1" w:styleId="aff0">
    <w:name w:val="标准书眉_偶数页"/>
    <w:basedOn w:val="aff"/>
    <w:next w:val="af6"/>
    <w:rsid w:val="00A82B87"/>
    <w:pPr>
      <w:jc w:val="left"/>
    </w:pPr>
  </w:style>
  <w:style w:type="paragraph" w:customStyle="1" w:styleId="aff1">
    <w:name w:val="标准书眉一"/>
    <w:rsid w:val="00A82B87"/>
    <w:pPr>
      <w:jc w:val="both"/>
    </w:pPr>
  </w:style>
  <w:style w:type="paragraph" w:customStyle="1" w:styleId="ae">
    <w:name w:val="前言、引言标题"/>
    <w:next w:val="af6"/>
    <w:rsid w:val="00A82B87"/>
    <w:pPr>
      <w:numPr>
        <w:numId w:val="1"/>
      </w:numPr>
      <w:shd w:val="clear" w:color="FFFFFF" w:fill="FFFFFF"/>
      <w:spacing w:before="640" w:after="560"/>
      <w:jc w:val="center"/>
      <w:outlineLvl w:val="0"/>
    </w:pPr>
    <w:rPr>
      <w:rFonts w:ascii="黑体" w:eastAsia="黑体"/>
      <w:sz w:val="32"/>
    </w:rPr>
  </w:style>
  <w:style w:type="paragraph" w:customStyle="1" w:styleId="aff2">
    <w:name w:val="参考文献、索引标题"/>
    <w:basedOn w:val="ae"/>
    <w:next w:val="af6"/>
    <w:rsid w:val="00A82B87"/>
    <w:pPr>
      <w:numPr>
        <w:numId w:val="0"/>
      </w:numPr>
      <w:spacing w:after="200"/>
    </w:pPr>
    <w:rPr>
      <w:sz w:val="21"/>
    </w:rPr>
  </w:style>
  <w:style w:type="character" w:styleId="aff3">
    <w:name w:val="Hyperlink"/>
    <w:uiPriority w:val="99"/>
    <w:rsid w:val="00A82B87"/>
    <w:rPr>
      <w:rFonts w:ascii="Times New Roman" w:eastAsia="宋体" w:hAnsi="Times New Roman"/>
      <w:dstrike w:val="0"/>
      <w:color w:val="auto"/>
      <w:spacing w:val="0"/>
      <w:w w:val="100"/>
      <w:position w:val="0"/>
      <w:sz w:val="21"/>
      <w:u w:val="none"/>
      <w:vertAlign w:val="baseline"/>
    </w:rPr>
  </w:style>
  <w:style w:type="paragraph" w:customStyle="1" w:styleId="aff4">
    <w:name w:val="段"/>
    <w:link w:val="Char0"/>
    <w:rsid w:val="00A82B87"/>
    <w:pPr>
      <w:autoSpaceDE w:val="0"/>
      <w:autoSpaceDN w:val="0"/>
      <w:ind w:firstLineChars="200" w:firstLine="200"/>
      <w:jc w:val="both"/>
    </w:pPr>
    <w:rPr>
      <w:rFonts w:ascii="宋体"/>
      <w:noProof/>
      <w:sz w:val="21"/>
    </w:rPr>
  </w:style>
  <w:style w:type="paragraph" w:customStyle="1" w:styleId="af">
    <w:name w:val="章标题"/>
    <w:next w:val="aff4"/>
    <w:rsid w:val="00A82B87"/>
    <w:pPr>
      <w:numPr>
        <w:ilvl w:val="1"/>
        <w:numId w:val="1"/>
      </w:numPr>
      <w:spacing w:beforeLines="50" w:afterLines="50"/>
      <w:jc w:val="both"/>
      <w:outlineLvl w:val="1"/>
    </w:pPr>
    <w:rPr>
      <w:rFonts w:ascii="黑体" w:eastAsia="黑体"/>
      <w:sz w:val="21"/>
    </w:rPr>
  </w:style>
  <w:style w:type="paragraph" w:customStyle="1" w:styleId="af0">
    <w:name w:val="一级条标题"/>
    <w:next w:val="aff4"/>
    <w:link w:val="Char1"/>
    <w:rsid w:val="00A82B87"/>
    <w:pPr>
      <w:numPr>
        <w:ilvl w:val="2"/>
        <w:numId w:val="1"/>
      </w:numPr>
      <w:outlineLvl w:val="2"/>
    </w:pPr>
    <w:rPr>
      <w:rFonts w:eastAsia="黑体"/>
      <w:sz w:val="21"/>
    </w:rPr>
  </w:style>
  <w:style w:type="paragraph" w:customStyle="1" w:styleId="af1">
    <w:name w:val="二级条标题"/>
    <w:basedOn w:val="af0"/>
    <w:next w:val="aff4"/>
    <w:rsid w:val="00A82B87"/>
    <w:pPr>
      <w:numPr>
        <w:ilvl w:val="3"/>
      </w:numPr>
      <w:outlineLvl w:val="3"/>
    </w:pPr>
  </w:style>
  <w:style w:type="character" w:customStyle="1" w:styleId="aff5">
    <w:name w:val="发布"/>
    <w:rsid w:val="00A82B87"/>
    <w:rPr>
      <w:rFonts w:ascii="黑体" w:eastAsia="黑体"/>
      <w:spacing w:val="22"/>
      <w:w w:val="100"/>
      <w:position w:val="3"/>
      <w:sz w:val="28"/>
    </w:rPr>
  </w:style>
  <w:style w:type="paragraph" w:customStyle="1" w:styleId="aff6">
    <w:name w:val="发布部门"/>
    <w:next w:val="aff4"/>
    <w:rsid w:val="00A82B87"/>
    <w:pPr>
      <w:framePr w:w="7433" w:h="585" w:hRule="exact" w:hSpace="180" w:vSpace="180" w:wrap="around" w:hAnchor="margin" w:xAlign="center" w:y="14401" w:anchorLock="1"/>
      <w:jc w:val="center"/>
    </w:pPr>
    <w:rPr>
      <w:rFonts w:ascii="宋体"/>
      <w:b/>
      <w:spacing w:val="20"/>
      <w:w w:val="135"/>
      <w:sz w:val="36"/>
    </w:rPr>
  </w:style>
  <w:style w:type="paragraph" w:customStyle="1" w:styleId="aff7">
    <w:name w:val="发布日期"/>
    <w:rsid w:val="00A82B87"/>
    <w:pPr>
      <w:framePr w:w="4000" w:h="473" w:hRule="exact" w:hSpace="180" w:vSpace="180" w:wrap="around" w:hAnchor="margin" w:y="13511" w:anchorLock="1"/>
    </w:pPr>
    <w:rPr>
      <w:rFonts w:eastAsia="黑体"/>
      <w:sz w:val="28"/>
    </w:rPr>
  </w:style>
  <w:style w:type="paragraph" w:customStyle="1" w:styleId="10">
    <w:name w:val="封面标准号1"/>
    <w:rsid w:val="00A82B87"/>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0"/>
    <w:rsid w:val="00A82B87"/>
    <w:pPr>
      <w:framePr w:w="9138" w:h="1244" w:hRule="exact" w:wrap="auto" w:vAnchor="page" w:hAnchor="margin" w:y="2908"/>
      <w:adjustRightInd w:val="0"/>
      <w:spacing w:before="357" w:line="280" w:lineRule="exact"/>
    </w:pPr>
  </w:style>
  <w:style w:type="paragraph" w:customStyle="1" w:styleId="aff8">
    <w:name w:val="封面标准代替信息"/>
    <w:basedOn w:val="20"/>
    <w:rsid w:val="00A82B87"/>
    <w:pPr>
      <w:framePr w:wrap="auto"/>
      <w:spacing w:before="57"/>
    </w:pPr>
    <w:rPr>
      <w:rFonts w:ascii="宋体"/>
      <w:sz w:val="21"/>
    </w:rPr>
  </w:style>
  <w:style w:type="paragraph" w:customStyle="1" w:styleId="aff9">
    <w:name w:val="封面标准名称"/>
    <w:rsid w:val="00A82B87"/>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a">
    <w:name w:val="封面标准文稿编辑信息"/>
    <w:rsid w:val="00A82B87"/>
    <w:pPr>
      <w:spacing w:before="180" w:line="180" w:lineRule="exact"/>
      <w:jc w:val="center"/>
    </w:pPr>
    <w:rPr>
      <w:rFonts w:ascii="宋体"/>
      <w:sz w:val="21"/>
    </w:rPr>
  </w:style>
  <w:style w:type="paragraph" w:customStyle="1" w:styleId="affb">
    <w:name w:val="封面标准文稿类别"/>
    <w:rsid w:val="00A82B87"/>
    <w:pPr>
      <w:spacing w:before="440" w:line="400" w:lineRule="exact"/>
      <w:jc w:val="center"/>
    </w:pPr>
    <w:rPr>
      <w:rFonts w:ascii="宋体"/>
      <w:sz w:val="24"/>
    </w:rPr>
  </w:style>
  <w:style w:type="paragraph" w:customStyle="1" w:styleId="affc">
    <w:name w:val="封面标准英文名称"/>
    <w:rsid w:val="00A82B87"/>
    <w:pPr>
      <w:widowControl w:val="0"/>
      <w:spacing w:before="370" w:line="400" w:lineRule="exact"/>
      <w:jc w:val="center"/>
    </w:pPr>
    <w:rPr>
      <w:sz w:val="28"/>
    </w:rPr>
  </w:style>
  <w:style w:type="paragraph" w:customStyle="1" w:styleId="affd">
    <w:name w:val="封面一致性程度标识"/>
    <w:rsid w:val="00A82B87"/>
    <w:pPr>
      <w:spacing w:before="440" w:line="400" w:lineRule="exact"/>
      <w:jc w:val="center"/>
    </w:pPr>
    <w:rPr>
      <w:rFonts w:ascii="宋体"/>
      <w:sz w:val="28"/>
    </w:rPr>
  </w:style>
  <w:style w:type="paragraph" w:customStyle="1" w:styleId="affe">
    <w:name w:val="封面正文"/>
    <w:rsid w:val="00A82B87"/>
    <w:pPr>
      <w:jc w:val="both"/>
    </w:pPr>
  </w:style>
  <w:style w:type="paragraph" w:customStyle="1" w:styleId="a8">
    <w:name w:val="附录标识"/>
    <w:basedOn w:val="ae"/>
    <w:rsid w:val="00A82B87"/>
    <w:pPr>
      <w:numPr>
        <w:numId w:val="2"/>
      </w:numPr>
      <w:tabs>
        <w:tab w:val="left" w:pos="6405"/>
      </w:tabs>
      <w:spacing w:after="200"/>
    </w:pPr>
    <w:rPr>
      <w:sz w:val="21"/>
    </w:rPr>
  </w:style>
  <w:style w:type="paragraph" w:customStyle="1" w:styleId="a3">
    <w:name w:val="附录表标题"/>
    <w:next w:val="aff4"/>
    <w:rsid w:val="00A82B87"/>
    <w:pPr>
      <w:numPr>
        <w:numId w:val="14"/>
      </w:numPr>
      <w:jc w:val="center"/>
      <w:textAlignment w:val="baseline"/>
    </w:pPr>
    <w:rPr>
      <w:rFonts w:ascii="黑体" w:eastAsia="黑体"/>
      <w:kern w:val="21"/>
      <w:sz w:val="21"/>
    </w:rPr>
  </w:style>
  <w:style w:type="paragraph" w:customStyle="1" w:styleId="a9">
    <w:name w:val="附录章标题"/>
    <w:next w:val="aff4"/>
    <w:link w:val="Char2"/>
    <w:rsid w:val="00A82B87"/>
    <w:pPr>
      <w:numPr>
        <w:ilvl w:val="1"/>
        <w:numId w:val="3"/>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a">
    <w:name w:val="附录一级条标题"/>
    <w:basedOn w:val="a9"/>
    <w:next w:val="aff4"/>
    <w:link w:val="Char3"/>
    <w:rsid w:val="00A82B87"/>
    <w:pPr>
      <w:numPr>
        <w:ilvl w:val="2"/>
        <w:numId w:val="4"/>
      </w:numPr>
      <w:autoSpaceDN w:val="0"/>
      <w:spacing w:beforeLines="0" w:afterLines="0"/>
      <w:outlineLvl w:val="2"/>
    </w:pPr>
  </w:style>
  <w:style w:type="paragraph" w:customStyle="1" w:styleId="ab">
    <w:name w:val="附录二级条标题"/>
    <w:basedOn w:val="aa"/>
    <w:next w:val="aff4"/>
    <w:link w:val="Char4"/>
    <w:rsid w:val="00A82B87"/>
    <w:pPr>
      <w:numPr>
        <w:ilvl w:val="3"/>
        <w:numId w:val="5"/>
      </w:numPr>
      <w:outlineLvl w:val="3"/>
    </w:pPr>
  </w:style>
  <w:style w:type="paragraph" w:customStyle="1" w:styleId="ac">
    <w:name w:val="附录三级条标题"/>
    <w:basedOn w:val="ab"/>
    <w:next w:val="aff4"/>
    <w:link w:val="Char5"/>
    <w:rsid w:val="00A82B87"/>
    <w:pPr>
      <w:numPr>
        <w:ilvl w:val="4"/>
        <w:numId w:val="6"/>
      </w:numPr>
      <w:outlineLvl w:val="4"/>
    </w:pPr>
  </w:style>
  <w:style w:type="paragraph" w:customStyle="1" w:styleId="ad">
    <w:name w:val="附录四级条标题"/>
    <w:basedOn w:val="ac"/>
    <w:next w:val="aff4"/>
    <w:rsid w:val="00A82B87"/>
    <w:pPr>
      <w:numPr>
        <w:ilvl w:val="5"/>
        <w:numId w:val="7"/>
      </w:numPr>
      <w:outlineLvl w:val="5"/>
    </w:pPr>
  </w:style>
  <w:style w:type="paragraph" w:customStyle="1" w:styleId="a0">
    <w:name w:val="附录图标题"/>
    <w:next w:val="aff4"/>
    <w:link w:val="Char6"/>
    <w:rsid w:val="00A82B87"/>
    <w:pPr>
      <w:numPr>
        <w:numId w:val="15"/>
      </w:numPr>
      <w:jc w:val="center"/>
    </w:pPr>
    <w:rPr>
      <w:rFonts w:ascii="黑体" w:eastAsia="黑体"/>
      <w:sz w:val="21"/>
    </w:rPr>
  </w:style>
  <w:style w:type="paragraph" w:customStyle="1" w:styleId="afff">
    <w:name w:val="附录五级条标题"/>
    <w:basedOn w:val="ad"/>
    <w:next w:val="aff4"/>
    <w:rsid w:val="00A82B87"/>
    <w:pPr>
      <w:numPr>
        <w:ilvl w:val="0"/>
        <w:numId w:val="0"/>
      </w:numPr>
      <w:outlineLvl w:val="6"/>
    </w:pPr>
  </w:style>
  <w:style w:type="character" w:customStyle="1" w:styleId="afff0">
    <w:name w:val="个人答复风格"/>
    <w:rsid w:val="00A82B87"/>
    <w:rPr>
      <w:rFonts w:ascii="Arial" w:eastAsia="宋体" w:hAnsi="Arial" w:cs="Arial"/>
      <w:color w:val="auto"/>
      <w:sz w:val="20"/>
    </w:rPr>
  </w:style>
  <w:style w:type="character" w:customStyle="1" w:styleId="afff1">
    <w:name w:val="个人撰写风格"/>
    <w:rsid w:val="00A82B87"/>
    <w:rPr>
      <w:rFonts w:ascii="Arial" w:eastAsia="宋体" w:hAnsi="Arial" w:cs="Arial"/>
      <w:color w:val="auto"/>
      <w:sz w:val="20"/>
    </w:rPr>
  </w:style>
  <w:style w:type="paragraph" w:styleId="afff2">
    <w:name w:val="footnote text"/>
    <w:basedOn w:val="af6"/>
    <w:link w:val="Char7"/>
    <w:rsid w:val="00A82B87"/>
    <w:pPr>
      <w:snapToGrid w:val="0"/>
      <w:jc w:val="left"/>
    </w:pPr>
    <w:rPr>
      <w:sz w:val="18"/>
      <w:szCs w:val="18"/>
    </w:rPr>
  </w:style>
  <w:style w:type="character" w:styleId="afff3">
    <w:name w:val="footnote reference"/>
    <w:semiHidden/>
    <w:rsid w:val="00A82B87"/>
    <w:rPr>
      <w:vertAlign w:val="superscript"/>
    </w:rPr>
  </w:style>
  <w:style w:type="paragraph" w:customStyle="1" w:styleId="afff4">
    <w:name w:val="列项——（一级）"/>
    <w:link w:val="Char8"/>
    <w:rsid w:val="00A82B87"/>
    <w:pPr>
      <w:widowControl w:val="0"/>
      <w:jc w:val="both"/>
    </w:pPr>
    <w:rPr>
      <w:rFonts w:ascii="宋体"/>
      <w:sz w:val="21"/>
    </w:rPr>
  </w:style>
  <w:style w:type="paragraph" w:customStyle="1" w:styleId="a6">
    <w:name w:val="列项●（二级）"/>
    <w:rsid w:val="00A82B87"/>
    <w:pPr>
      <w:numPr>
        <w:numId w:val="12"/>
      </w:numPr>
      <w:tabs>
        <w:tab w:val="left" w:pos="840"/>
      </w:tabs>
      <w:ind w:leftChars="400" w:left="600" w:hangingChars="200" w:hanging="200"/>
      <w:jc w:val="both"/>
    </w:pPr>
    <w:rPr>
      <w:rFonts w:ascii="宋体"/>
      <w:sz w:val="21"/>
    </w:rPr>
  </w:style>
  <w:style w:type="paragraph" w:customStyle="1" w:styleId="afff5">
    <w:name w:val="目次、标准名称标题"/>
    <w:basedOn w:val="ae"/>
    <w:next w:val="aff4"/>
    <w:rsid w:val="00A82B87"/>
    <w:pPr>
      <w:numPr>
        <w:numId w:val="0"/>
      </w:numPr>
      <w:spacing w:line="460" w:lineRule="exact"/>
    </w:pPr>
  </w:style>
  <w:style w:type="paragraph" w:customStyle="1" w:styleId="afff6">
    <w:name w:val="目次、索引正文"/>
    <w:rsid w:val="00A82B87"/>
    <w:pPr>
      <w:spacing w:line="320" w:lineRule="exact"/>
      <w:jc w:val="both"/>
    </w:pPr>
    <w:rPr>
      <w:rFonts w:ascii="宋体"/>
      <w:sz w:val="21"/>
    </w:rPr>
  </w:style>
  <w:style w:type="paragraph" w:styleId="11">
    <w:name w:val="toc 1"/>
    <w:next w:val="1"/>
    <w:link w:val="1Char"/>
    <w:autoRedefine/>
    <w:uiPriority w:val="39"/>
    <w:rsid w:val="00F136BF"/>
    <w:pPr>
      <w:widowControl w:val="0"/>
      <w:tabs>
        <w:tab w:val="right" w:leader="dot" w:pos="9345"/>
      </w:tabs>
      <w:spacing w:line="360" w:lineRule="auto"/>
    </w:pPr>
    <w:rPr>
      <w:rFonts w:ascii="黑体" w:eastAsia="黑体" w:hAnsi="黑体" w:cstheme="minorHAnsi"/>
      <w:bCs/>
      <w:smallCaps/>
      <w:kern w:val="44"/>
      <w:sz w:val="24"/>
      <w:szCs w:val="44"/>
    </w:rPr>
  </w:style>
  <w:style w:type="paragraph" w:styleId="21">
    <w:name w:val="toc 2"/>
    <w:next w:val="2"/>
    <w:link w:val="2Char"/>
    <w:autoRedefine/>
    <w:uiPriority w:val="39"/>
    <w:qFormat/>
    <w:rsid w:val="006F72E7"/>
    <w:pPr>
      <w:tabs>
        <w:tab w:val="right" w:leader="dot" w:pos="9345"/>
      </w:tabs>
      <w:spacing w:line="360" w:lineRule="auto"/>
    </w:pPr>
    <w:rPr>
      <w:rFonts w:asciiTheme="minorEastAsia" w:hAnsiTheme="minorEastAsia"/>
      <w:bCs/>
      <w:caps/>
      <w:smallCaps/>
      <w:sz w:val="24"/>
      <w:szCs w:val="32"/>
    </w:rPr>
  </w:style>
  <w:style w:type="paragraph" w:styleId="30">
    <w:name w:val="toc 3"/>
    <w:basedOn w:val="21"/>
    <w:autoRedefine/>
    <w:uiPriority w:val="39"/>
    <w:rsid w:val="00A82B87"/>
    <w:pPr>
      <w:ind w:left="480"/>
    </w:pPr>
    <w:rPr>
      <w:i/>
      <w:iCs/>
      <w:smallCaps w:val="0"/>
    </w:rPr>
  </w:style>
  <w:style w:type="paragraph" w:styleId="40">
    <w:name w:val="toc 4"/>
    <w:basedOn w:val="30"/>
    <w:autoRedefine/>
    <w:uiPriority w:val="39"/>
    <w:rsid w:val="00A82B87"/>
    <w:pPr>
      <w:ind w:left="720"/>
    </w:pPr>
    <w:rPr>
      <w:i w:val="0"/>
      <w:iCs w:val="0"/>
      <w:sz w:val="18"/>
      <w:szCs w:val="18"/>
    </w:rPr>
  </w:style>
  <w:style w:type="paragraph" w:styleId="50">
    <w:name w:val="toc 5"/>
    <w:basedOn w:val="40"/>
    <w:autoRedefine/>
    <w:uiPriority w:val="39"/>
    <w:rsid w:val="00A82B87"/>
    <w:pPr>
      <w:ind w:left="960"/>
    </w:pPr>
  </w:style>
  <w:style w:type="paragraph" w:styleId="60">
    <w:name w:val="toc 6"/>
    <w:basedOn w:val="50"/>
    <w:autoRedefine/>
    <w:uiPriority w:val="39"/>
    <w:rsid w:val="00A82B87"/>
    <w:pPr>
      <w:ind w:left="1200"/>
    </w:pPr>
  </w:style>
  <w:style w:type="paragraph" w:styleId="70">
    <w:name w:val="toc 7"/>
    <w:basedOn w:val="60"/>
    <w:autoRedefine/>
    <w:uiPriority w:val="39"/>
    <w:rsid w:val="00A82B87"/>
    <w:pPr>
      <w:ind w:left="1440"/>
    </w:pPr>
  </w:style>
  <w:style w:type="paragraph" w:styleId="80">
    <w:name w:val="toc 8"/>
    <w:basedOn w:val="70"/>
    <w:autoRedefine/>
    <w:uiPriority w:val="39"/>
    <w:rsid w:val="00A82B87"/>
    <w:pPr>
      <w:ind w:left="1680"/>
    </w:pPr>
  </w:style>
  <w:style w:type="paragraph" w:styleId="90">
    <w:name w:val="toc 9"/>
    <w:basedOn w:val="80"/>
    <w:autoRedefine/>
    <w:uiPriority w:val="39"/>
    <w:rsid w:val="00A82B87"/>
    <w:pPr>
      <w:ind w:left="1920"/>
    </w:pPr>
  </w:style>
  <w:style w:type="paragraph" w:customStyle="1" w:styleId="afff7">
    <w:name w:val="其他标准称谓"/>
    <w:rsid w:val="00A82B87"/>
    <w:pPr>
      <w:spacing w:line="0" w:lineRule="atLeast"/>
      <w:jc w:val="distribute"/>
    </w:pPr>
    <w:rPr>
      <w:rFonts w:ascii="黑体" w:eastAsia="黑体" w:hAnsi="宋体"/>
      <w:sz w:val="52"/>
    </w:rPr>
  </w:style>
  <w:style w:type="paragraph" w:customStyle="1" w:styleId="afff8">
    <w:name w:val="其他发布部门"/>
    <w:basedOn w:val="aff6"/>
    <w:rsid w:val="00A82B87"/>
    <w:pPr>
      <w:framePr w:wrap="around"/>
      <w:spacing w:line="0" w:lineRule="atLeast"/>
    </w:pPr>
    <w:rPr>
      <w:rFonts w:ascii="黑体" w:eastAsia="黑体"/>
      <w:b w:val="0"/>
    </w:rPr>
  </w:style>
  <w:style w:type="paragraph" w:customStyle="1" w:styleId="af2">
    <w:name w:val="三级条标题"/>
    <w:basedOn w:val="af1"/>
    <w:next w:val="aff4"/>
    <w:rsid w:val="00A82B87"/>
    <w:pPr>
      <w:numPr>
        <w:ilvl w:val="4"/>
      </w:numPr>
      <w:outlineLvl w:val="4"/>
    </w:pPr>
  </w:style>
  <w:style w:type="paragraph" w:customStyle="1" w:styleId="afff9">
    <w:name w:val="实施日期"/>
    <w:basedOn w:val="aff7"/>
    <w:rsid w:val="00A82B87"/>
    <w:pPr>
      <w:framePr w:hSpace="0" w:wrap="around" w:xAlign="right"/>
      <w:jc w:val="right"/>
    </w:pPr>
  </w:style>
  <w:style w:type="paragraph" w:customStyle="1" w:styleId="afffa">
    <w:name w:val="示例"/>
    <w:next w:val="aff4"/>
    <w:rsid w:val="00A82B87"/>
    <w:pPr>
      <w:tabs>
        <w:tab w:val="num" w:pos="816"/>
      </w:tabs>
      <w:ind w:firstLineChars="233" w:firstLine="419"/>
      <w:jc w:val="both"/>
    </w:pPr>
    <w:rPr>
      <w:rFonts w:ascii="宋体"/>
      <w:sz w:val="18"/>
    </w:rPr>
  </w:style>
  <w:style w:type="paragraph" w:customStyle="1" w:styleId="afffb">
    <w:name w:val="数字编号列项（二级）"/>
    <w:rsid w:val="00A82B87"/>
    <w:pPr>
      <w:ind w:leftChars="400" w:left="1260" w:hangingChars="200" w:hanging="420"/>
      <w:jc w:val="both"/>
    </w:pPr>
    <w:rPr>
      <w:rFonts w:ascii="宋体"/>
      <w:sz w:val="21"/>
    </w:rPr>
  </w:style>
  <w:style w:type="paragraph" w:customStyle="1" w:styleId="afffc">
    <w:name w:val="四级条标题"/>
    <w:basedOn w:val="af2"/>
    <w:next w:val="aff4"/>
    <w:rsid w:val="00A82B87"/>
    <w:pPr>
      <w:numPr>
        <w:ilvl w:val="0"/>
        <w:numId w:val="0"/>
      </w:numPr>
      <w:outlineLvl w:val="5"/>
    </w:pPr>
  </w:style>
  <w:style w:type="paragraph" w:customStyle="1" w:styleId="afffd">
    <w:name w:val="条文脚注"/>
    <w:basedOn w:val="afff2"/>
    <w:rsid w:val="00A82B87"/>
    <w:pPr>
      <w:ind w:leftChars="200" w:left="780" w:hangingChars="200" w:hanging="360"/>
      <w:jc w:val="both"/>
    </w:pPr>
  </w:style>
  <w:style w:type="paragraph" w:customStyle="1" w:styleId="af3">
    <w:name w:val="图表脚注"/>
    <w:next w:val="aff4"/>
    <w:rsid w:val="00A82B87"/>
    <w:pPr>
      <w:numPr>
        <w:ilvl w:val="5"/>
        <w:numId w:val="1"/>
      </w:numPr>
      <w:jc w:val="both"/>
    </w:pPr>
    <w:rPr>
      <w:rFonts w:ascii="宋体"/>
      <w:sz w:val="18"/>
    </w:rPr>
  </w:style>
  <w:style w:type="paragraph" w:customStyle="1" w:styleId="afffe">
    <w:name w:val="文献分类号"/>
    <w:rsid w:val="00A82B87"/>
    <w:pPr>
      <w:framePr w:hSpace="180" w:vSpace="180" w:wrap="around" w:hAnchor="margin" w:y="1" w:anchorLock="1"/>
      <w:widowControl w:val="0"/>
      <w:textAlignment w:val="center"/>
    </w:pPr>
    <w:rPr>
      <w:rFonts w:eastAsia="黑体"/>
      <w:sz w:val="21"/>
    </w:rPr>
  </w:style>
  <w:style w:type="character" w:customStyle="1" w:styleId="Char9">
    <w:name w:val="正文表标题 Char"/>
    <w:link w:val="a7"/>
    <w:rsid w:val="00A82B87"/>
    <w:rPr>
      <w:rFonts w:ascii="黑体" w:eastAsia="黑体"/>
      <w:sz w:val="21"/>
    </w:rPr>
  </w:style>
  <w:style w:type="paragraph" w:customStyle="1" w:styleId="affff">
    <w:name w:val="五级条标题"/>
    <w:basedOn w:val="afffc"/>
    <w:next w:val="aff4"/>
    <w:rsid w:val="00A82B87"/>
    <w:pPr>
      <w:outlineLvl w:val="6"/>
    </w:pPr>
  </w:style>
  <w:style w:type="paragraph" w:styleId="affff0">
    <w:name w:val="footer"/>
    <w:basedOn w:val="af6"/>
    <w:link w:val="Chara"/>
    <w:qFormat/>
    <w:rsid w:val="00A82B87"/>
    <w:pPr>
      <w:tabs>
        <w:tab w:val="center" w:pos="4153"/>
        <w:tab w:val="right" w:pos="8306"/>
      </w:tabs>
      <w:snapToGrid w:val="0"/>
      <w:ind w:rightChars="100" w:right="210"/>
      <w:jc w:val="right"/>
    </w:pPr>
    <w:rPr>
      <w:sz w:val="18"/>
      <w:szCs w:val="18"/>
    </w:rPr>
  </w:style>
  <w:style w:type="character" w:styleId="affff1">
    <w:name w:val="page number"/>
    <w:rsid w:val="00A82B87"/>
    <w:rPr>
      <w:rFonts w:ascii="Times New Roman" w:eastAsia="宋体" w:hAnsi="Times New Roman"/>
      <w:sz w:val="18"/>
    </w:rPr>
  </w:style>
  <w:style w:type="paragraph" w:styleId="af4">
    <w:name w:val="header"/>
    <w:basedOn w:val="af6"/>
    <w:link w:val="Charb"/>
    <w:rsid w:val="00A82B87"/>
    <w:pPr>
      <w:numPr>
        <w:ilvl w:val="6"/>
        <w:numId w:val="1"/>
      </w:numPr>
      <w:pBdr>
        <w:bottom w:val="single" w:sz="6" w:space="1" w:color="auto"/>
      </w:pBdr>
      <w:tabs>
        <w:tab w:val="center" w:pos="4153"/>
        <w:tab w:val="right" w:pos="8306"/>
      </w:tabs>
      <w:snapToGrid w:val="0"/>
      <w:ind w:left="0"/>
      <w:jc w:val="center"/>
    </w:pPr>
    <w:rPr>
      <w:sz w:val="18"/>
      <w:szCs w:val="18"/>
    </w:rPr>
  </w:style>
  <w:style w:type="paragraph" w:customStyle="1" w:styleId="a7">
    <w:name w:val="正文表标题"/>
    <w:next w:val="aff4"/>
    <w:link w:val="Char9"/>
    <w:rsid w:val="00A82B87"/>
    <w:pPr>
      <w:numPr>
        <w:numId w:val="8"/>
      </w:numPr>
      <w:jc w:val="center"/>
    </w:pPr>
    <w:rPr>
      <w:rFonts w:ascii="黑体" w:eastAsia="黑体"/>
      <w:sz w:val="21"/>
    </w:rPr>
  </w:style>
  <w:style w:type="paragraph" w:customStyle="1" w:styleId="a4">
    <w:name w:val="正文图标题"/>
    <w:next w:val="aff4"/>
    <w:rsid w:val="00A82B87"/>
    <w:pPr>
      <w:numPr>
        <w:numId w:val="9"/>
      </w:numPr>
      <w:jc w:val="center"/>
    </w:pPr>
    <w:rPr>
      <w:rFonts w:ascii="黑体" w:eastAsia="黑体"/>
      <w:sz w:val="21"/>
    </w:rPr>
  </w:style>
  <w:style w:type="paragraph" w:customStyle="1" w:styleId="af5">
    <w:name w:val="注："/>
    <w:next w:val="aff4"/>
    <w:link w:val="Charc"/>
    <w:rsid w:val="00A82B87"/>
    <w:pPr>
      <w:widowControl w:val="0"/>
      <w:numPr>
        <w:numId w:val="10"/>
      </w:numPr>
      <w:autoSpaceDE w:val="0"/>
      <w:autoSpaceDN w:val="0"/>
      <w:jc w:val="both"/>
    </w:pPr>
    <w:rPr>
      <w:rFonts w:ascii="宋体"/>
      <w:sz w:val="18"/>
    </w:rPr>
  </w:style>
  <w:style w:type="paragraph" w:customStyle="1" w:styleId="a2">
    <w:name w:val="注×："/>
    <w:rsid w:val="00A82B87"/>
    <w:pPr>
      <w:widowControl w:val="0"/>
      <w:numPr>
        <w:numId w:val="11"/>
      </w:numPr>
      <w:tabs>
        <w:tab w:val="left" w:pos="630"/>
      </w:tabs>
      <w:autoSpaceDE w:val="0"/>
      <w:autoSpaceDN w:val="0"/>
      <w:jc w:val="both"/>
    </w:pPr>
    <w:rPr>
      <w:rFonts w:ascii="宋体"/>
      <w:sz w:val="18"/>
    </w:rPr>
  </w:style>
  <w:style w:type="paragraph" w:customStyle="1" w:styleId="affff2">
    <w:name w:val="字母编号列项（一级）"/>
    <w:rsid w:val="00A82B87"/>
    <w:pPr>
      <w:ind w:leftChars="200" w:left="840" w:hangingChars="200" w:hanging="420"/>
      <w:jc w:val="both"/>
    </w:pPr>
    <w:rPr>
      <w:rFonts w:ascii="宋体"/>
      <w:sz w:val="21"/>
    </w:rPr>
  </w:style>
  <w:style w:type="paragraph" w:customStyle="1" w:styleId="22">
    <w:name w:val="样式 段 + 首行缩进:  2 字符"/>
    <w:basedOn w:val="aff4"/>
    <w:rsid w:val="00A82B87"/>
    <w:pPr>
      <w:jc w:val="left"/>
    </w:pPr>
    <w:rPr>
      <w:rFonts w:cs="宋体"/>
    </w:rPr>
  </w:style>
  <w:style w:type="paragraph" w:customStyle="1" w:styleId="a1">
    <w:name w:val="列项◆（三级）"/>
    <w:rsid w:val="00A82B87"/>
    <w:pPr>
      <w:numPr>
        <w:numId w:val="13"/>
      </w:numPr>
      <w:ind w:leftChars="600" w:left="800" w:hangingChars="200" w:hanging="200"/>
    </w:pPr>
    <w:rPr>
      <w:rFonts w:ascii="宋体"/>
      <w:sz w:val="21"/>
    </w:rPr>
  </w:style>
  <w:style w:type="paragraph" w:customStyle="1" w:styleId="affff3">
    <w:name w:val="编号列项（三级）"/>
    <w:rsid w:val="00A82B87"/>
    <w:pPr>
      <w:ind w:leftChars="600" w:left="800" w:hangingChars="200" w:hanging="200"/>
    </w:pPr>
    <w:rPr>
      <w:rFonts w:ascii="宋体"/>
      <w:sz w:val="21"/>
    </w:rPr>
  </w:style>
  <w:style w:type="paragraph" w:customStyle="1" w:styleId="affff4">
    <w:name w:val="三级条标题+黑体"/>
    <w:basedOn w:val="af1"/>
    <w:next w:val="aff4"/>
    <w:rsid w:val="00A82B87"/>
    <w:pPr>
      <w:numPr>
        <w:ilvl w:val="0"/>
        <w:numId w:val="0"/>
      </w:numPr>
      <w:outlineLvl w:val="4"/>
    </w:pPr>
  </w:style>
  <w:style w:type="table" w:styleId="affff5">
    <w:name w:val="Table Grid"/>
    <w:basedOn w:val="af9"/>
    <w:qFormat/>
    <w:rsid w:val="00A82B8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annotation reference"/>
    <w:semiHidden/>
    <w:rsid w:val="00A82B87"/>
    <w:rPr>
      <w:sz w:val="21"/>
      <w:szCs w:val="21"/>
    </w:rPr>
  </w:style>
  <w:style w:type="paragraph" w:styleId="affff7">
    <w:name w:val="annotation text"/>
    <w:basedOn w:val="af6"/>
    <w:semiHidden/>
    <w:rsid w:val="00A82B87"/>
    <w:pPr>
      <w:jc w:val="left"/>
    </w:pPr>
  </w:style>
  <w:style w:type="paragraph" w:styleId="affff8">
    <w:name w:val="Balloon Text"/>
    <w:basedOn w:val="af6"/>
    <w:semiHidden/>
    <w:rsid w:val="00A82B87"/>
    <w:rPr>
      <w:sz w:val="18"/>
      <w:szCs w:val="18"/>
    </w:rPr>
  </w:style>
  <w:style w:type="paragraph" w:styleId="affff9">
    <w:name w:val="annotation subject"/>
    <w:basedOn w:val="affff7"/>
    <w:next w:val="affff7"/>
    <w:semiHidden/>
    <w:rsid w:val="00A82B87"/>
    <w:rPr>
      <w:b/>
      <w:bCs/>
    </w:rPr>
  </w:style>
  <w:style w:type="character" w:customStyle="1" w:styleId="Char8">
    <w:name w:val="列项——（一级） Char"/>
    <w:link w:val="afff4"/>
    <w:rsid w:val="00A82B87"/>
    <w:rPr>
      <w:rFonts w:ascii="宋体" w:eastAsia="宋体"/>
      <w:sz w:val="21"/>
      <w:lang w:val="en-US" w:eastAsia="zh-CN" w:bidi="ar-SA"/>
    </w:rPr>
  </w:style>
  <w:style w:type="character" w:customStyle="1" w:styleId="Charc">
    <w:name w:val="注： Char"/>
    <w:link w:val="af5"/>
    <w:rsid w:val="00A82B87"/>
    <w:rPr>
      <w:rFonts w:ascii="宋体"/>
      <w:sz w:val="18"/>
    </w:rPr>
  </w:style>
  <w:style w:type="character" w:customStyle="1" w:styleId="Char6">
    <w:name w:val="附录图标题 Char"/>
    <w:link w:val="a0"/>
    <w:rsid w:val="00A82B87"/>
    <w:rPr>
      <w:rFonts w:ascii="黑体" w:eastAsia="黑体"/>
      <w:sz w:val="21"/>
    </w:rPr>
  </w:style>
  <w:style w:type="paragraph" w:styleId="affffa">
    <w:name w:val="Date"/>
    <w:basedOn w:val="af6"/>
    <w:next w:val="af6"/>
    <w:rsid w:val="00A82B87"/>
    <w:rPr>
      <w:szCs w:val="20"/>
    </w:rPr>
  </w:style>
  <w:style w:type="paragraph" w:styleId="affffb">
    <w:name w:val="Document Map"/>
    <w:basedOn w:val="af6"/>
    <w:semiHidden/>
    <w:rsid w:val="00A82B87"/>
    <w:pPr>
      <w:shd w:val="clear" w:color="auto" w:fill="000080"/>
    </w:pPr>
  </w:style>
  <w:style w:type="paragraph" w:styleId="affffc">
    <w:name w:val="Body Text Indent"/>
    <w:basedOn w:val="af6"/>
    <w:rsid w:val="00A82B87"/>
    <w:pPr>
      <w:spacing w:line="360" w:lineRule="auto"/>
      <w:ind w:firstLine="480"/>
    </w:pPr>
    <w:rPr>
      <w:szCs w:val="20"/>
    </w:rPr>
  </w:style>
  <w:style w:type="paragraph" w:styleId="affffd">
    <w:name w:val="toa heading"/>
    <w:basedOn w:val="af6"/>
    <w:next w:val="af6"/>
    <w:semiHidden/>
    <w:rsid w:val="00A82B87"/>
    <w:pPr>
      <w:spacing w:before="120"/>
    </w:pPr>
    <w:rPr>
      <w:rFonts w:ascii="Arial" w:hAnsi="Arial" w:cs="Arial"/>
    </w:rPr>
  </w:style>
  <w:style w:type="character" w:customStyle="1" w:styleId="Char5">
    <w:name w:val="附录三级条标题 Char"/>
    <w:link w:val="ac"/>
    <w:rsid w:val="00A82B87"/>
    <w:rPr>
      <w:rFonts w:ascii="黑体" w:eastAsia="黑体"/>
      <w:kern w:val="21"/>
      <w:sz w:val="21"/>
    </w:rPr>
  </w:style>
  <w:style w:type="character" w:customStyle="1" w:styleId="Char3">
    <w:name w:val="附录一级条标题 Char"/>
    <w:link w:val="aa"/>
    <w:rsid w:val="00A82B87"/>
    <w:rPr>
      <w:rFonts w:ascii="黑体" w:eastAsia="黑体"/>
      <w:kern w:val="21"/>
      <w:sz w:val="21"/>
    </w:rPr>
  </w:style>
  <w:style w:type="character" w:customStyle="1" w:styleId="Char0">
    <w:name w:val="段 Char"/>
    <w:link w:val="aff4"/>
    <w:rsid w:val="00A82B87"/>
    <w:rPr>
      <w:rFonts w:ascii="宋体" w:eastAsia="宋体"/>
      <w:noProof/>
      <w:sz w:val="21"/>
      <w:lang w:val="en-US" w:eastAsia="zh-CN" w:bidi="ar-SA"/>
    </w:rPr>
  </w:style>
  <w:style w:type="paragraph" w:customStyle="1" w:styleId="affffe">
    <w:name w:val="首示例"/>
    <w:next w:val="aff4"/>
    <w:link w:val="Chard"/>
    <w:rsid w:val="00A82B87"/>
    <w:pPr>
      <w:tabs>
        <w:tab w:val="num" w:pos="360"/>
      </w:tabs>
    </w:pPr>
    <w:rPr>
      <w:rFonts w:ascii="宋体" w:hAnsi="宋体"/>
      <w:kern w:val="2"/>
      <w:sz w:val="18"/>
      <w:szCs w:val="18"/>
    </w:rPr>
  </w:style>
  <w:style w:type="character" w:customStyle="1" w:styleId="Chard">
    <w:name w:val="首示例 Char"/>
    <w:link w:val="affffe"/>
    <w:rsid w:val="00A82B87"/>
    <w:rPr>
      <w:rFonts w:ascii="宋体" w:eastAsia="宋体" w:hAnsi="宋体"/>
      <w:kern w:val="2"/>
      <w:sz w:val="18"/>
      <w:szCs w:val="18"/>
      <w:lang w:val="en-US" w:eastAsia="zh-CN" w:bidi="ar-SA"/>
    </w:rPr>
  </w:style>
  <w:style w:type="paragraph" w:customStyle="1" w:styleId="a">
    <w:name w:val="四级无"/>
    <w:basedOn w:val="afffc"/>
    <w:rsid w:val="00A82B87"/>
    <w:pPr>
      <w:numPr>
        <w:numId w:val="16"/>
      </w:numPr>
    </w:pPr>
    <w:rPr>
      <w:rFonts w:ascii="宋体" w:eastAsia="宋体"/>
      <w:szCs w:val="21"/>
    </w:rPr>
  </w:style>
  <w:style w:type="paragraph" w:styleId="31">
    <w:name w:val="Body Text Indent 3"/>
    <w:basedOn w:val="af6"/>
    <w:rsid w:val="00A82B87"/>
    <w:pPr>
      <w:spacing w:after="120"/>
      <w:ind w:leftChars="200" w:left="420"/>
    </w:pPr>
    <w:rPr>
      <w:sz w:val="16"/>
      <w:szCs w:val="16"/>
    </w:rPr>
  </w:style>
  <w:style w:type="paragraph" w:styleId="23">
    <w:name w:val="Body Text Indent 2"/>
    <w:basedOn w:val="af6"/>
    <w:rsid w:val="00A82B87"/>
    <w:pPr>
      <w:spacing w:after="120" w:line="480" w:lineRule="auto"/>
      <w:ind w:leftChars="200" w:left="420"/>
    </w:pPr>
  </w:style>
  <w:style w:type="paragraph" w:styleId="afffff">
    <w:name w:val="Body Text"/>
    <w:basedOn w:val="af6"/>
    <w:rsid w:val="00A82B87"/>
    <w:pPr>
      <w:widowControl/>
      <w:spacing w:after="120"/>
      <w:jc w:val="left"/>
    </w:pPr>
    <w:rPr>
      <w:sz w:val="20"/>
      <w:szCs w:val="20"/>
    </w:rPr>
  </w:style>
  <w:style w:type="character" w:customStyle="1" w:styleId="Char2">
    <w:name w:val="附录章标题 Char"/>
    <w:link w:val="a9"/>
    <w:rsid w:val="00D07518"/>
    <w:rPr>
      <w:rFonts w:ascii="黑体" w:eastAsia="黑体"/>
      <w:kern w:val="21"/>
      <w:sz w:val="21"/>
    </w:rPr>
  </w:style>
  <w:style w:type="character" w:customStyle="1" w:styleId="Char4">
    <w:name w:val="附录二级条标题 Char"/>
    <w:basedOn w:val="Char3"/>
    <w:link w:val="ab"/>
    <w:rsid w:val="00D07518"/>
    <w:rPr>
      <w:rFonts w:ascii="黑体" w:eastAsia="黑体"/>
      <w:kern w:val="21"/>
      <w:sz w:val="21"/>
    </w:rPr>
  </w:style>
  <w:style w:type="paragraph" w:customStyle="1" w:styleId="CharCharCharCharCharChar1">
    <w:name w:val="Char Char Char Char Char Char1"/>
    <w:basedOn w:val="af6"/>
    <w:autoRedefine/>
    <w:rsid w:val="00ED5D14"/>
    <w:pPr>
      <w:widowControl/>
      <w:spacing w:after="160" w:line="240" w:lineRule="exact"/>
      <w:jc w:val="left"/>
    </w:pPr>
    <w:rPr>
      <w:rFonts w:ascii="Verdana" w:eastAsia="仿宋_GB2312" w:hAnsi="Verdana"/>
      <w:szCs w:val="20"/>
      <w:lang w:eastAsia="en-US"/>
    </w:rPr>
  </w:style>
  <w:style w:type="character" w:customStyle="1" w:styleId="headline-content2">
    <w:name w:val="headline-content2"/>
    <w:basedOn w:val="af8"/>
    <w:rsid w:val="00197EF7"/>
  </w:style>
  <w:style w:type="paragraph" w:customStyle="1" w:styleId="Char1CharCharChar">
    <w:name w:val="Char1 Char Char Char"/>
    <w:basedOn w:val="af6"/>
    <w:autoRedefine/>
    <w:rsid w:val="00AC23A5"/>
    <w:rPr>
      <w:rFonts w:ascii="Tahoma" w:hAnsi="Tahoma"/>
      <w:sz w:val="30"/>
      <w:szCs w:val="30"/>
    </w:rPr>
  </w:style>
  <w:style w:type="paragraph" w:customStyle="1" w:styleId="Chare">
    <w:name w:val="Char"/>
    <w:basedOn w:val="af6"/>
    <w:rsid w:val="00770DAB"/>
    <w:pPr>
      <w:spacing w:line="240" w:lineRule="atLeast"/>
      <w:ind w:left="420" w:firstLine="420"/>
    </w:pPr>
  </w:style>
  <w:style w:type="paragraph" w:customStyle="1" w:styleId="CharChar1">
    <w:name w:val="Char Char1"/>
    <w:basedOn w:val="af6"/>
    <w:rsid w:val="002264CD"/>
    <w:rPr>
      <w:rFonts w:ascii="Tahoma" w:hAnsi="Tahoma"/>
      <w:szCs w:val="20"/>
    </w:rPr>
  </w:style>
  <w:style w:type="character" w:customStyle="1" w:styleId="Char">
    <w:name w:val="标题 Char"/>
    <w:aliases w:val="标题3 Char"/>
    <w:link w:val="af7"/>
    <w:uiPriority w:val="10"/>
    <w:rsid w:val="00530EDF"/>
    <w:rPr>
      <w:rFonts w:ascii="宋体" w:hAnsi="宋体" w:cs="宋体"/>
      <w:bCs/>
      <w:sz w:val="24"/>
      <w:szCs w:val="24"/>
    </w:rPr>
  </w:style>
  <w:style w:type="character" w:customStyle="1" w:styleId="Charb">
    <w:name w:val="页眉 Char"/>
    <w:link w:val="af4"/>
    <w:rsid w:val="00A12E16"/>
    <w:rPr>
      <w:sz w:val="18"/>
      <w:szCs w:val="18"/>
    </w:rPr>
  </w:style>
  <w:style w:type="paragraph" w:customStyle="1" w:styleId="CharChar1CharCharCharCharCharCharChar">
    <w:name w:val="Char Char1 Char Char Char Char Char Char Char"/>
    <w:basedOn w:val="af6"/>
    <w:rsid w:val="003C7B1B"/>
    <w:pPr>
      <w:widowControl/>
      <w:spacing w:after="160" w:line="240" w:lineRule="exact"/>
      <w:jc w:val="left"/>
    </w:pPr>
    <w:rPr>
      <w:rFonts w:ascii="Tahoma" w:eastAsia="Times New Roman" w:hAnsi="Tahoma" w:cs="Tahoma"/>
      <w:sz w:val="20"/>
      <w:szCs w:val="20"/>
      <w:lang w:eastAsia="en-US"/>
    </w:rPr>
  </w:style>
  <w:style w:type="paragraph" w:styleId="afffff0">
    <w:name w:val="List Paragraph"/>
    <w:basedOn w:val="af6"/>
    <w:uiPriority w:val="99"/>
    <w:qFormat/>
    <w:rsid w:val="001356E7"/>
    <w:pPr>
      <w:ind w:firstLine="420"/>
    </w:pPr>
  </w:style>
  <w:style w:type="character" w:styleId="afffff1">
    <w:name w:val="Emphasis"/>
    <w:basedOn w:val="af8"/>
    <w:rsid w:val="007A6CE4"/>
    <w:rPr>
      <w:i/>
      <w:iCs/>
    </w:rPr>
  </w:style>
  <w:style w:type="character" w:customStyle="1" w:styleId="1Char">
    <w:name w:val="目录 1 Char"/>
    <w:basedOn w:val="af8"/>
    <w:link w:val="11"/>
    <w:uiPriority w:val="39"/>
    <w:rsid w:val="00F136BF"/>
    <w:rPr>
      <w:rFonts w:ascii="黑体" w:eastAsia="黑体" w:hAnsi="黑体" w:cstheme="minorHAnsi"/>
      <w:bCs/>
      <w:smallCaps/>
      <w:kern w:val="44"/>
      <w:sz w:val="24"/>
      <w:szCs w:val="44"/>
    </w:rPr>
  </w:style>
  <w:style w:type="character" w:customStyle="1" w:styleId="2Char">
    <w:name w:val="目录 2 Char"/>
    <w:basedOn w:val="af8"/>
    <w:link w:val="21"/>
    <w:uiPriority w:val="39"/>
    <w:rsid w:val="006F72E7"/>
    <w:rPr>
      <w:rFonts w:asciiTheme="minorEastAsia" w:hAnsiTheme="minorEastAsia"/>
      <w:bCs/>
      <w:caps/>
      <w:smallCaps/>
      <w:sz w:val="24"/>
      <w:szCs w:val="32"/>
    </w:rPr>
  </w:style>
  <w:style w:type="paragraph" w:styleId="afffff2">
    <w:name w:val="No Spacing"/>
    <w:aliases w:val="表格"/>
    <w:uiPriority w:val="1"/>
    <w:qFormat/>
    <w:rsid w:val="00FD5D4D"/>
    <w:pPr>
      <w:widowControl w:val="0"/>
      <w:jc w:val="center"/>
    </w:pPr>
    <w:rPr>
      <w:sz w:val="21"/>
      <w:szCs w:val="24"/>
    </w:rPr>
  </w:style>
  <w:style w:type="character" w:customStyle="1" w:styleId="Chara">
    <w:name w:val="页脚 Char"/>
    <w:basedOn w:val="af8"/>
    <w:link w:val="affff0"/>
    <w:uiPriority w:val="99"/>
    <w:rsid w:val="00B70FAB"/>
    <w:rPr>
      <w:sz w:val="18"/>
      <w:szCs w:val="18"/>
    </w:rPr>
  </w:style>
  <w:style w:type="character" w:styleId="afffff3">
    <w:name w:val="Placeholder Text"/>
    <w:basedOn w:val="af8"/>
    <w:uiPriority w:val="99"/>
    <w:semiHidden/>
    <w:rsid w:val="00467300"/>
    <w:rPr>
      <w:color w:val="808080"/>
    </w:rPr>
  </w:style>
  <w:style w:type="paragraph" w:customStyle="1" w:styleId="CharCharCharCharCharChar10">
    <w:name w:val="Char Char Char Char Char Char1"/>
    <w:basedOn w:val="af6"/>
    <w:autoRedefine/>
    <w:rsid w:val="0024751A"/>
    <w:pPr>
      <w:widowControl/>
      <w:spacing w:after="160" w:line="240" w:lineRule="exact"/>
      <w:ind w:firstLineChars="0" w:firstLine="0"/>
      <w:jc w:val="left"/>
    </w:pPr>
    <w:rPr>
      <w:rFonts w:ascii="Verdana" w:eastAsia="仿宋_GB2312" w:hAnsi="Verdana"/>
      <w:szCs w:val="20"/>
      <w:lang w:eastAsia="en-US"/>
    </w:rPr>
  </w:style>
  <w:style w:type="character" w:customStyle="1" w:styleId="Char1">
    <w:name w:val="一级条标题 Char"/>
    <w:link w:val="af0"/>
    <w:rsid w:val="00D20B4D"/>
    <w:rPr>
      <w:rFonts w:eastAsia="黑体"/>
      <w:sz w:val="21"/>
    </w:rPr>
  </w:style>
  <w:style w:type="paragraph" w:styleId="afffff4">
    <w:name w:val="caption"/>
    <w:basedOn w:val="af6"/>
    <w:next w:val="af6"/>
    <w:qFormat/>
    <w:rsid w:val="00D20B4D"/>
    <w:pPr>
      <w:spacing w:before="152" w:after="160" w:line="240" w:lineRule="auto"/>
      <w:ind w:firstLineChars="0" w:firstLine="0"/>
    </w:pPr>
    <w:rPr>
      <w:rFonts w:ascii="Arial" w:eastAsia="黑体" w:hAnsi="Arial" w:cs="Arial"/>
      <w:kern w:val="2"/>
      <w:sz w:val="20"/>
      <w:szCs w:val="20"/>
    </w:rPr>
  </w:style>
  <w:style w:type="paragraph" w:customStyle="1" w:styleId="afffff5">
    <w:name w:val="其他发布日期"/>
    <w:basedOn w:val="af6"/>
    <w:rsid w:val="00C7786C"/>
    <w:pPr>
      <w:framePr w:w="3997" w:h="471" w:vSpace="181" w:wrap="around" w:vAnchor="page" w:hAnchor="page" w:x="1419" w:y="14097" w:anchorLock="1"/>
      <w:widowControl/>
      <w:spacing w:line="240" w:lineRule="auto"/>
      <w:ind w:firstLineChars="0" w:firstLine="0"/>
      <w:jc w:val="left"/>
    </w:pPr>
    <w:rPr>
      <w:rFonts w:eastAsia="黑体"/>
      <w:sz w:val="28"/>
      <w:szCs w:val="20"/>
    </w:rPr>
  </w:style>
  <w:style w:type="character" w:customStyle="1" w:styleId="5Char">
    <w:name w:val="标题 5 Char"/>
    <w:aliases w:val="标题_4 Char"/>
    <w:basedOn w:val="af8"/>
    <w:link w:val="5"/>
    <w:rsid w:val="00C7786C"/>
    <w:rPr>
      <w:rFonts w:ascii="宋体" w:hAnsi="宋体" w:cs="宋体"/>
      <w:bCs/>
      <w:sz w:val="24"/>
      <w:szCs w:val="24"/>
    </w:rPr>
  </w:style>
  <w:style w:type="paragraph" w:customStyle="1" w:styleId="afffff6">
    <w:name w:val="示例内容"/>
    <w:rsid w:val="007B7CD0"/>
    <w:pPr>
      <w:ind w:firstLineChars="200" w:firstLine="200"/>
    </w:pPr>
    <w:rPr>
      <w:rFonts w:ascii="宋体"/>
      <w:noProof/>
      <w:sz w:val="18"/>
      <w:szCs w:val="18"/>
    </w:rPr>
  </w:style>
  <w:style w:type="paragraph" w:customStyle="1" w:styleId="afffff7">
    <w:name w:val="正文公式编号制表符"/>
    <w:basedOn w:val="aff4"/>
    <w:next w:val="aff4"/>
    <w:qFormat/>
    <w:rsid w:val="009C4D90"/>
    <w:pPr>
      <w:tabs>
        <w:tab w:val="center" w:pos="4201"/>
        <w:tab w:val="right" w:leader="dot" w:pos="9298"/>
      </w:tabs>
      <w:ind w:firstLineChars="0" w:firstLine="0"/>
    </w:pPr>
  </w:style>
  <w:style w:type="character" w:customStyle="1" w:styleId="Char7">
    <w:name w:val="脚注文本 Char"/>
    <w:basedOn w:val="af8"/>
    <w:link w:val="afff2"/>
    <w:rsid w:val="000307B7"/>
    <w:rPr>
      <w:sz w:val="18"/>
      <w:szCs w:val="18"/>
    </w:rPr>
  </w:style>
  <w:style w:type="paragraph" w:customStyle="1" w:styleId="CharCharCharCharCharChar11">
    <w:name w:val="Char Char Char Char Char Char1"/>
    <w:basedOn w:val="af6"/>
    <w:autoRedefine/>
    <w:rsid w:val="001C1C31"/>
    <w:pPr>
      <w:widowControl/>
      <w:spacing w:after="160" w:line="240" w:lineRule="exact"/>
      <w:ind w:firstLineChars="0" w:firstLine="0"/>
      <w:jc w:val="left"/>
    </w:pPr>
    <w:rPr>
      <w:rFonts w:ascii="Verdana" w:eastAsia="仿宋_GB2312" w:hAnsi="Verdana"/>
      <w:szCs w:val="20"/>
      <w:lang w:eastAsia="en-US"/>
    </w:rPr>
  </w:style>
  <w:style w:type="paragraph" w:customStyle="1" w:styleId="afffff8">
    <w:name w:val="附录表标号"/>
    <w:basedOn w:val="af6"/>
    <w:next w:val="aff4"/>
    <w:rsid w:val="008B2A1C"/>
    <w:pPr>
      <w:spacing w:line="14" w:lineRule="exact"/>
      <w:ind w:left="811" w:firstLineChars="0" w:hanging="448"/>
      <w:jc w:val="center"/>
      <w:outlineLvl w:val="0"/>
    </w:pPr>
    <w:rPr>
      <w:color w:val="FFFFFF"/>
      <w:kern w:val="2"/>
      <w:sz w:val="21"/>
    </w:rPr>
  </w:style>
  <w:style w:type="paragraph" w:customStyle="1" w:styleId="a5">
    <w:name w:val="附录一级无"/>
    <w:basedOn w:val="aa"/>
    <w:rsid w:val="008B2A1C"/>
    <w:pPr>
      <w:numPr>
        <w:numId w:val="9"/>
      </w:numPr>
    </w:pPr>
    <w:rPr>
      <w:rFonts w:ascii="宋体" w:eastAsia="宋体"/>
      <w:szCs w:val="21"/>
    </w:rPr>
  </w:style>
  <w:style w:type="paragraph" w:customStyle="1" w:styleId="Default">
    <w:name w:val="Default"/>
    <w:rsid w:val="00D61E92"/>
    <w:pPr>
      <w:widowControl w:val="0"/>
      <w:autoSpaceDE w:val="0"/>
      <w:autoSpaceDN w:val="0"/>
      <w:adjustRightInd w:val="0"/>
    </w:pPr>
    <w:rPr>
      <w:rFonts w:ascii="宋体" w:cs="宋体"/>
      <w:color w:val="000000"/>
      <w:sz w:val="24"/>
      <w:szCs w:val="24"/>
    </w:rPr>
  </w:style>
  <w:style w:type="paragraph" w:customStyle="1" w:styleId="afffff9">
    <w:name w:val="一级无"/>
    <w:basedOn w:val="af0"/>
    <w:rsid w:val="00F76A79"/>
    <w:pPr>
      <w:numPr>
        <w:ilvl w:val="0"/>
        <w:numId w:val="0"/>
      </w:numPr>
    </w:pPr>
    <w:rPr>
      <w:rFonts w:ascii="宋体" w:eastAsia="宋体"/>
      <w:szCs w:val="21"/>
    </w:rPr>
  </w:style>
  <w:style w:type="paragraph" w:customStyle="1" w:styleId="TableParagraph">
    <w:name w:val="Table Paragraph"/>
    <w:basedOn w:val="af6"/>
    <w:uiPriority w:val="1"/>
    <w:qFormat/>
    <w:rsid w:val="00F96B62"/>
    <w:pPr>
      <w:spacing w:line="240" w:lineRule="auto"/>
      <w:ind w:firstLineChars="0" w:firstLine="0"/>
      <w:jc w:val="left"/>
    </w:pPr>
    <w:rPr>
      <w:rFonts w:ascii="Calibri" w:hAnsi="Calibri"/>
      <w:sz w:val="22"/>
      <w:szCs w:val="22"/>
      <w:lang w:eastAsia="en-US"/>
    </w:rPr>
  </w:style>
  <w:style w:type="paragraph" w:styleId="afffffa">
    <w:name w:val="Revision"/>
    <w:hidden/>
    <w:uiPriority w:val="99"/>
    <w:semiHidden/>
    <w:rsid w:val="00C11CD0"/>
    <w:rPr>
      <w:sz w:val="24"/>
      <w:szCs w:val="24"/>
    </w:rPr>
  </w:style>
  <w:style w:type="character" w:customStyle="1" w:styleId="fontstyle01">
    <w:name w:val="fontstyle01"/>
    <w:basedOn w:val="af8"/>
    <w:uiPriority w:val="99"/>
    <w:qFormat/>
    <w:rsid w:val="00624F24"/>
    <w:rPr>
      <w:rFonts w:ascii="TimesNewRomanPSMT" w:eastAsia="TimesNewRomanPSMT" w:hAnsi="TimesNewRomanPSMT" w:cs="TimesNewRomanPSMT"/>
      <w:color w:val="000000"/>
      <w:sz w:val="24"/>
      <w:szCs w:val="24"/>
    </w:rPr>
  </w:style>
  <w:style w:type="character" w:customStyle="1" w:styleId="3Char">
    <w:name w:val="标题 3 Char"/>
    <w:aliases w:val="标题_0 Char"/>
    <w:basedOn w:val="af8"/>
    <w:link w:val="3"/>
    <w:uiPriority w:val="99"/>
    <w:qFormat/>
    <w:rsid w:val="003A26E3"/>
    <w:rPr>
      <w:rFonts w:ascii="黑体" w:eastAsia="黑体" w:hAnsi="黑体"/>
      <w:bCs/>
      <w:sz w:val="24"/>
      <w:szCs w:val="32"/>
    </w:rPr>
  </w:style>
  <w:style w:type="paragraph" w:customStyle="1" w:styleId="TOC1">
    <w:name w:val="TOC 标题1"/>
    <w:basedOn w:val="1"/>
    <w:next w:val="af6"/>
    <w:uiPriority w:val="39"/>
    <w:unhideWhenUsed/>
    <w:qFormat/>
    <w:rsid w:val="002701EB"/>
    <w:pPr>
      <w:spacing w:before="480" w:line="276" w:lineRule="auto"/>
      <w:outlineLvl w:val="9"/>
    </w:pPr>
    <w:rPr>
      <w:rFonts w:asciiTheme="majorHAnsi" w:eastAsiaTheme="majorEastAsia" w:hAnsiTheme="majorHAnsi" w:cstheme="majorBidi"/>
      <w:b/>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15842">
      <w:bodyDiv w:val="1"/>
      <w:marLeft w:val="0"/>
      <w:marRight w:val="0"/>
      <w:marTop w:val="0"/>
      <w:marBottom w:val="0"/>
      <w:divBdr>
        <w:top w:val="none" w:sz="0" w:space="0" w:color="auto"/>
        <w:left w:val="none" w:sz="0" w:space="0" w:color="auto"/>
        <w:bottom w:val="none" w:sz="0" w:space="0" w:color="auto"/>
        <w:right w:val="none" w:sz="0" w:space="0" w:color="auto"/>
      </w:divBdr>
      <w:divsChild>
        <w:div w:id="922840001">
          <w:marLeft w:val="0"/>
          <w:marRight w:val="0"/>
          <w:marTop w:val="0"/>
          <w:marBottom w:val="0"/>
          <w:divBdr>
            <w:top w:val="none" w:sz="0" w:space="0" w:color="auto"/>
            <w:left w:val="none" w:sz="0" w:space="0" w:color="auto"/>
            <w:bottom w:val="none" w:sz="0" w:space="0" w:color="auto"/>
            <w:right w:val="none" w:sz="0" w:space="0" w:color="auto"/>
          </w:divBdr>
          <w:divsChild>
            <w:div w:id="10448972">
              <w:marLeft w:val="0"/>
              <w:marRight w:val="0"/>
              <w:marTop w:val="0"/>
              <w:marBottom w:val="0"/>
              <w:divBdr>
                <w:top w:val="none" w:sz="0" w:space="0" w:color="auto"/>
                <w:left w:val="none" w:sz="0" w:space="0" w:color="auto"/>
                <w:bottom w:val="none" w:sz="0" w:space="0" w:color="auto"/>
                <w:right w:val="none" w:sz="0" w:space="0" w:color="auto"/>
              </w:divBdr>
              <w:divsChild>
                <w:div w:id="588855083">
                  <w:marLeft w:val="0"/>
                  <w:marRight w:val="0"/>
                  <w:marTop w:val="0"/>
                  <w:marBottom w:val="0"/>
                  <w:divBdr>
                    <w:top w:val="none" w:sz="0" w:space="0" w:color="auto"/>
                    <w:left w:val="none" w:sz="0" w:space="0" w:color="auto"/>
                    <w:bottom w:val="none" w:sz="0" w:space="0" w:color="auto"/>
                    <w:right w:val="none" w:sz="0" w:space="0" w:color="auto"/>
                  </w:divBdr>
                  <w:divsChild>
                    <w:div w:id="1707172595">
                      <w:marLeft w:val="0"/>
                      <w:marRight w:val="0"/>
                      <w:marTop w:val="0"/>
                      <w:marBottom w:val="0"/>
                      <w:divBdr>
                        <w:top w:val="none" w:sz="0" w:space="0" w:color="auto"/>
                        <w:left w:val="none" w:sz="0" w:space="0" w:color="auto"/>
                        <w:bottom w:val="none" w:sz="0" w:space="0" w:color="auto"/>
                        <w:right w:val="none" w:sz="0" w:space="0" w:color="auto"/>
                      </w:divBdr>
                      <w:divsChild>
                        <w:div w:id="1929461327">
                          <w:marLeft w:val="0"/>
                          <w:marRight w:val="0"/>
                          <w:marTop w:val="0"/>
                          <w:marBottom w:val="0"/>
                          <w:divBdr>
                            <w:top w:val="none" w:sz="0" w:space="0" w:color="auto"/>
                            <w:left w:val="none" w:sz="0" w:space="0" w:color="auto"/>
                            <w:bottom w:val="none" w:sz="0" w:space="0" w:color="auto"/>
                            <w:right w:val="none" w:sz="0" w:space="0" w:color="auto"/>
                          </w:divBdr>
                          <w:divsChild>
                            <w:div w:id="383792255">
                              <w:marLeft w:val="0"/>
                              <w:marRight w:val="0"/>
                              <w:marTop w:val="0"/>
                              <w:marBottom w:val="0"/>
                              <w:divBdr>
                                <w:top w:val="none" w:sz="0" w:space="0" w:color="auto"/>
                                <w:left w:val="none" w:sz="0" w:space="0" w:color="auto"/>
                                <w:bottom w:val="none" w:sz="0" w:space="0" w:color="auto"/>
                                <w:right w:val="none" w:sz="0" w:space="0" w:color="auto"/>
                              </w:divBdr>
                              <w:divsChild>
                                <w:div w:id="1523006672">
                                  <w:marLeft w:val="0"/>
                                  <w:marRight w:val="0"/>
                                  <w:marTop w:val="0"/>
                                  <w:marBottom w:val="0"/>
                                  <w:divBdr>
                                    <w:top w:val="none" w:sz="0" w:space="0" w:color="auto"/>
                                    <w:left w:val="none" w:sz="0" w:space="0" w:color="auto"/>
                                    <w:bottom w:val="none" w:sz="0" w:space="0" w:color="auto"/>
                                    <w:right w:val="none" w:sz="0" w:space="0" w:color="auto"/>
                                  </w:divBdr>
                                  <w:divsChild>
                                    <w:div w:id="1192571810">
                                      <w:marLeft w:val="0"/>
                                      <w:marRight w:val="0"/>
                                      <w:marTop w:val="0"/>
                                      <w:marBottom w:val="0"/>
                                      <w:divBdr>
                                        <w:top w:val="none" w:sz="0" w:space="0" w:color="auto"/>
                                        <w:left w:val="none" w:sz="0" w:space="0" w:color="auto"/>
                                        <w:bottom w:val="none" w:sz="0" w:space="0" w:color="auto"/>
                                        <w:right w:val="none" w:sz="0" w:space="0" w:color="auto"/>
                                      </w:divBdr>
                                      <w:divsChild>
                                        <w:div w:id="957225077">
                                          <w:marLeft w:val="0"/>
                                          <w:marRight w:val="0"/>
                                          <w:marTop w:val="0"/>
                                          <w:marBottom w:val="0"/>
                                          <w:divBdr>
                                            <w:top w:val="none" w:sz="0" w:space="0" w:color="auto"/>
                                            <w:left w:val="none" w:sz="0" w:space="0" w:color="auto"/>
                                            <w:bottom w:val="none" w:sz="0" w:space="0" w:color="auto"/>
                                            <w:right w:val="none" w:sz="0" w:space="0" w:color="auto"/>
                                          </w:divBdr>
                                          <w:divsChild>
                                            <w:div w:id="1862468263">
                                              <w:marLeft w:val="0"/>
                                              <w:marRight w:val="0"/>
                                              <w:marTop w:val="0"/>
                                              <w:marBottom w:val="0"/>
                                              <w:divBdr>
                                                <w:top w:val="none" w:sz="0" w:space="0" w:color="auto"/>
                                                <w:left w:val="none" w:sz="0" w:space="0" w:color="auto"/>
                                                <w:bottom w:val="none" w:sz="0" w:space="0" w:color="auto"/>
                                                <w:right w:val="none" w:sz="0" w:space="0" w:color="auto"/>
                                              </w:divBdr>
                                              <w:divsChild>
                                                <w:div w:id="269554675">
                                                  <w:marLeft w:val="0"/>
                                                  <w:marRight w:val="0"/>
                                                  <w:marTop w:val="0"/>
                                                  <w:marBottom w:val="0"/>
                                                  <w:divBdr>
                                                    <w:top w:val="none" w:sz="0" w:space="0" w:color="auto"/>
                                                    <w:left w:val="none" w:sz="0" w:space="0" w:color="auto"/>
                                                    <w:bottom w:val="none" w:sz="0" w:space="0" w:color="auto"/>
                                                    <w:right w:val="none" w:sz="0" w:space="0" w:color="auto"/>
                                                  </w:divBdr>
                                                  <w:divsChild>
                                                    <w:div w:id="110364956">
                                                      <w:marLeft w:val="0"/>
                                                      <w:marRight w:val="0"/>
                                                      <w:marTop w:val="0"/>
                                                      <w:marBottom w:val="0"/>
                                                      <w:divBdr>
                                                        <w:top w:val="none" w:sz="0" w:space="0" w:color="auto"/>
                                                        <w:left w:val="none" w:sz="0" w:space="0" w:color="auto"/>
                                                        <w:bottom w:val="none" w:sz="0" w:space="0" w:color="auto"/>
                                                        <w:right w:val="none" w:sz="0" w:space="0" w:color="auto"/>
                                                      </w:divBdr>
                                                      <w:divsChild>
                                                        <w:div w:id="783038705">
                                                          <w:marLeft w:val="0"/>
                                                          <w:marRight w:val="0"/>
                                                          <w:marTop w:val="0"/>
                                                          <w:marBottom w:val="0"/>
                                                          <w:divBdr>
                                                            <w:top w:val="none" w:sz="0" w:space="0" w:color="auto"/>
                                                            <w:left w:val="none" w:sz="0" w:space="0" w:color="auto"/>
                                                            <w:bottom w:val="none" w:sz="0" w:space="0" w:color="auto"/>
                                                            <w:right w:val="none" w:sz="0" w:space="0" w:color="auto"/>
                                                          </w:divBdr>
                                                          <w:divsChild>
                                                            <w:div w:id="1943220712">
                                                              <w:marLeft w:val="0"/>
                                                              <w:marRight w:val="0"/>
                                                              <w:marTop w:val="0"/>
                                                              <w:marBottom w:val="0"/>
                                                              <w:divBdr>
                                                                <w:top w:val="none" w:sz="0" w:space="0" w:color="auto"/>
                                                                <w:left w:val="none" w:sz="0" w:space="0" w:color="auto"/>
                                                                <w:bottom w:val="none" w:sz="0" w:space="0" w:color="auto"/>
                                                                <w:right w:val="none" w:sz="0" w:space="0" w:color="auto"/>
                                                              </w:divBdr>
                                                              <w:divsChild>
                                                                <w:div w:id="33268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8807390">
      <w:bodyDiv w:val="1"/>
      <w:marLeft w:val="0"/>
      <w:marRight w:val="0"/>
      <w:marTop w:val="0"/>
      <w:marBottom w:val="0"/>
      <w:divBdr>
        <w:top w:val="none" w:sz="0" w:space="0" w:color="auto"/>
        <w:left w:val="none" w:sz="0" w:space="0" w:color="auto"/>
        <w:bottom w:val="none" w:sz="0" w:space="0" w:color="auto"/>
        <w:right w:val="none" w:sz="0" w:space="0" w:color="auto"/>
      </w:divBdr>
    </w:div>
    <w:div w:id="198973276">
      <w:bodyDiv w:val="1"/>
      <w:marLeft w:val="0"/>
      <w:marRight w:val="0"/>
      <w:marTop w:val="0"/>
      <w:marBottom w:val="0"/>
      <w:divBdr>
        <w:top w:val="none" w:sz="0" w:space="0" w:color="auto"/>
        <w:left w:val="none" w:sz="0" w:space="0" w:color="auto"/>
        <w:bottom w:val="none" w:sz="0" w:space="0" w:color="auto"/>
        <w:right w:val="none" w:sz="0" w:space="0" w:color="auto"/>
      </w:divBdr>
    </w:div>
    <w:div w:id="340163974">
      <w:bodyDiv w:val="1"/>
      <w:marLeft w:val="0"/>
      <w:marRight w:val="0"/>
      <w:marTop w:val="0"/>
      <w:marBottom w:val="0"/>
      <w:divBdr>
        <w:top w:val="none" w:sz="0" w:space="0" w:color="auto"/>
        <w:left w:val="none" w:sz="0" w:space="0" w:color="auto"/>
        <w:bottom w:val="none" w:sz="0" w:space="0" w:color="auto"/>
        <w:right w:val="none" w:sz="0" w:space="0" w:color="auto"/>
      </w:divBdr>
    </w:div>
    <w:div w:id="368990385">
      <w:bodyDiv w:val="1"/>
      <w:marLeft w:val="0"/>
      <w:marRight w:val="0"/>
      <w:marTop w:val="0"/>
      <w:marBottom w:val="0"/>
      <w:divBdr>
        <w:top w:val="none" w:sz="0" w:space="0" w:color="auto"/>
        <w:left w:val="none" w:sz="0" w:space="0" w:color="auto"/>
        <w:bottom w:val="none" w:sz="0" w:space="0" w:color="auto"/>
        <w:right w:val="none" w:sz="0" w:space="0" w:color="auto"/>
      </w:divBdr>
    </w:div>
    <w:div w:id="401177344">
      <w:bodyDiv w:val="1"/>
      <w:marLeft w:val="0"/>
      <w:marRight w:val="0"/>
      <w:marTop w:val="0"/>
      <w:marBottom w:val="0"/>
      <w:divBdr>
        <w:top w:val="none" w:sz="0" w:space="0" w:color="auto"/>
        <w:left w:val="none" w:sz="0" w:space="0" w:color="auto"/>
        <w:bottom w:val="none" w:sz="0" w:space="0" w:color="auto"/>
        <w:right w:val="none" w:sz="0" w:space="0" w:color="auto"/>
      </w:divBdr>
      <w:divsChild>
        <w:div w:id="35668417">
          <w:marLeft w:val="0"/>
          <w:marRight w:val="0"/>
          <w:marTop w:val="0"/>
          <w:marBottom w:val="0"/>
          <w:divBdr>
            <w:top w:val="none" w:sz="0" w:space="0" w:color="auto"/>
            <w:left w:val="none" w:sz="0" w:space="0" w:color="auto"/>
            <w:bottom w:val="none" w:sz="0" w:space="0" w:color="auto"/>
            <w:right w:val="none" w:sz="0" w:space="0" w:color="auto"/>
          </w:divBdr>
          <w:divsChild>
            <w:div w:id="1576746328">
              <w:marLeft w:val="0"/>
              <w:marRight w:val="0"/>
              <w:marTop w:val="0"/>
              <w:marBottom w:val="0"/>
              <w:divBdr>
                <w:top w:val="none" w:sz="0" w:space="0" w:color="auto"/>
                <w:left w:val="none" w:sz="0" w:space="0" w:color="auto"/>
                <w:bottom w:val="none" w:sz="0" w:space="0" w:color="auto"/>
                <w:right w:val="none" w:sz="0" w:space="0" w:color="auto"/>
              </w:divBdr>
              <w:divsChild>
                <w:div w:id="239413560">
                  <w:marLeft w:val="0"/>
                  <w:marRight w:val="0"/>
                  <w:marTop w:val="0"/>
                  <w:marBottom w:val="0"/>
                  <w:divBdr>
                    <w:top w:val="none" w:sz="0" w:space="0" w:color="auto"/>
                    <w:left w:val="none" w:sz="0" w:space="0" w:color="auto"/>
                    <w:bottom w:val="none" w:sz="0" w:space="0" w:color="auto"/>
                    <w:right w:val="none" w:sz="0" w:space="0" w:color="auto"/>
                  </w:divBdr>
                  <w:divsChild>
                    <w:div w:id="759788122">
                      <w:marLeft w:val="0"/>
                      <w:marRight w:val="0"/>
                      <w:marTop w:val="0"/>
                      <w:marBottom w:val="0"/>
                      <w:divBdr>
                        <w:top w:val="none" w:sz="0" w:space="0" w:color="auto"/>
                        <w:left w:val="none" w:sz="0" w:space="0" w:color="auto"/>
                        <w:bottom w:val="none" w:sz="0" w:space="0" w:color="auto"/>
                        <w:right w:val="none" w:sz="0" w:space="0" w:color="auto"/>
                      </w:divBdr>
                      <w:divsChild>
                        <w:div w:id="1375421823">
                          <w:marLeft w:val="0"/>
                          <w:marRight w:val="0"/>
                          <w:marTop w:val="0"/>
                          <w:marBottom w:val="0"/>
                          <w:divBdr>
                            <w:top w:val="none" w:sz="0" w:space="0" w:color="auto"/>
                            <w:left w:val="none" w:sz="0" w:space="0" w:color="auto"/>
                            <w:bottom w:val="none" w:sz="0" w:space="0" w:color="auto"/>
                            <w:right w:val="none" w:sz="0" w:space="0" w:color="auto"/>
                          </w:divBdr>
                          <w:divsChild>
                            <w:div w:id="74468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6481700">
      <w:bodyDiv w:val="1"/>
      <w:marLeft w:val="0"/>
      <w:marRight w:val="0"/>
      <w:marTop w:val="0"/>
      <w:marBottom w:val="0"/>
      <w:divBdr>
        <w:top w:val="none" w:sz="0" w:space="0" w:color="auto"/>
        <w:left w:val="none" w:sz="0" w:space="0" w:color="auto"/>
        <w:bottom w:val="none" w:sz="0" w:space="0" w:color="auto"/>
        <w:right w:val="none" w:sz="0" w:space="0" w:color="auto"/>
      </w:divBdr>
    </w:div>
    <w:div w:id="504707437">
      <w:bodyDiv w:val="1"/>
      <w:marLeft w:val="0"/>
      <w:marRight w:val="0"/>
      <w:marTop w:val="0"/>
      <w:marBottom w:val="0"/>
      <w:divBdr>
        <w:top w:val="none" w:sz="0" w:space="0" w:color="auto"/>
        <w:left w:val="none" w:sz="0" w:space="0" w:color="auto"/>
        <w:bottom w:val="none" w:sz="0" w:space="0" w:color="auto"/>
        <w:right w:val="none" w:sz="0" w:space="0" w:color="auto"/>
      </w:divBdr>
      <w:divsChild>
        <w:div w:id="2137135053">
          <w:marLeft w:val="0"/>
          <w:marRight w:val="80"/>
          <w:marTop w:val="0"/>
          <w:marBottom w:val="0"/>
          <w:divBdr>
            <w:top w:val="none" w:sz="0" w:space="0" w:color="auto"/>
            <w:left w:val="none" w:sz="0" w:space="0" w:color="auto"/>
            <w:bottom w:val="none" w:sz="0" w:space="0" w:color="auto"/>
            <w:right w:val="none" w:sz="0" w:space="0" w:color="auto"/>
          </w:divBdr>
          <w:divsChild>
            <w:div w:id="1960648226">
              <w:marLeft w:val="0"/>
              <w:marRight w:val="-3000"/>
              <w:marTop w:val="0"/>
              <w:marBottom w:val="0"/>
              <w:divBdr>
                <w:top w:val="none" w:sz="0" w:space="0" w:color="auto"/>
                <w:left w:val="none" w:sz="0" w:space="0" w:color="auto"/>
                <w:bottom w:val="none" w:sz="0" w:space="0" w:color="auto"/>
                <w:right w:val="none" w:sz="0" w:space="0" w:color="auto"/>
              </w:divBdr>
              <w:divsChild>
                <w:div w:id="1332028852">
                  <w:marLeft w:val="0"/>
                  <w:marRight w:val="3020"/>
                  <w:marTop w:val="0"/>
                  <w:marBottom w:val="0"/>
                  <w:divBdr>
                    <w:top w:val="none" w:sz="0" w:space="0" w:color="auto"/>
                    <w:left w:val="none" w:sz="0" w:space="0" w:color="auto"/>
                    <w:bottom w:val="none" w:sz="0" w:space="0" w:color="auto"/>
                    <w:right w:val="none" w:sz="0" w:space="0" w:color="auto"/>
                  </w:divBdr>
                  <w:divsChild>
                    <w:div w:id="1657219467">
                      <w:marLeft w:val="0"/>
                      <w:marRight w:val="0"/>
                      <w:marTop w:val="0"/>
                      <w:marBottom w:val="0"/>
                      <w:divBdr>
                        <w:top w:val="none" w:sz="0" w:space="0" w:color="auto"/>
                        <w:left w:val="none" w:sz="0" w:space="0" w:color="auto"/>
                        <w:bottom w:val="none" w:sz="0" w:space="0" w:color="auto"/>
                        <w:right w:val="none" w:sz="0" w:space="0" w:color="auto"/>
                      </w:divBdr>
                      <w:divsChild>
                        <w:div w:id="1875926842">
                          <w:marLeft w:val="0"/>
                          <w:marRight w:val="0"/>
                          <w:marTop w:val="0"/>
                          <w:marBottom w:val="0"/>
                          <w:divBdr>
                            <w:top w:val="none" w:sz="0" w:space="0" w:color="auto"/>
                            <w:left w:val="single" w:sz="4" w:space="0" w:color="E5ADA7"/>
                            <w:bottom w:val="none" w:sz="0" w:space="0" w:color="auto"/>
                            <w:right w:val="single" w:sz="4" w:space="0" w:color="E5ADA7"/>
                          </w:divBdr>
                          <w:divsChild>
                            <w:div w:id="1629163033">
                              <w:marLeft w:val="30"/>
                              <w:marRight w:val="30"/>
                              <w:marTop w:val="0"/>
                              <w:marBottom w:val="0"/>
                              <w:divBdr>
                                <w:top w:val="none" w:sz="0" w:space="0" w:color="auto"/>
                                <w:left w:val="none" w:sz="0" w:space="0" w:color="auto"/>
                                <w:bottom w:val="none" w:sz="0" w:space="0" w:color="auto"/>
                                <w:right w:val="none" w:sz="0" w:space="0" w:color="auto"/>
                              </w:divBdr>
                              <w:divsChild>
                                <w:div w:id="886113469">
                                  <w:marLeft w:val="0"/>
                                  <w:marRight w:val="0"/>
                                  <w:marTop w:val="0"/>
                                  <w:marBottom w:val="0"/>
                                  <w:divBdr>
                                    <w:top w:val="none" w:sz="0" w:space="0" w:color="auto"/>
                                    <w:left w:val="none" w:sz="0" w:space="0" w:color="auto"/>
                                    <w:bottom w:val="none" w:sz="0" w:space="0" w:color="auto"/>
                                    <w:right w:val="none" w:sz="0" w:space="0" w:color="auto"/>
                                  </w:divBdr>
                                  <w:divsChild>
                                    <w:div w:id="13384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780144">
      <w:bodyDiv w:val="1"/>
      <w:marLeft w:val="0"/>
      <w:marRight w:val="0"/>
      <w:marTop w:val="0"/>
      <w:marBottom w:val="0"/>
      <w:divBdr>
        <w:top w:val="none" w:sz="0" w:space="0" w:color="auto"/>
        <w:left w:val="none" w:sz="0" w:space="0" w:color="auto"/>
        <w:bottom w:val="none" w:sz="0" w:space="0" w:color="auto"/>
        <w:right w:val="none" w:sz="0" w:space="0" w:color="auto"/>
      </w:divBdr>
      <w:divsChild>
        <w:div w:id="1554197308">
          <w:marLeft w:val="0"/>
          <w:marRight w:val="80"/>
          <w:marTop w:val="0"/>
          <w:marBottom w:val="0"/>
          <w:divBdr>
            <w:top w:val="none" w:sz="0" w:space="0" w:color="auto"/>
            <w:left w:val="none" w:sz="0" w:space="0" w:color="auto"/>
            <w:bottom w:val="none" w:sz="0" w:space="0" w:color="auto"/>
            <w:right w:val="none" w:sz="0" w:space="0" w:color="auto"/>
          </w:divBdr>
          <w:divsChild>
            <w:div w:id="99616934">
              <w:marLeft w:val="0"/>
              <w:marRight w:val="-3000"/>
              <w:marTop w:val="0"/>
              <w:marBottom w:val="0"/>
              <w:divBdr>
                <w:top w:val="none" w:sz="0" w:space="0" w:color="auto"/>
                <w:left w:val="none" w:sz="0" w:space="0" w:color="auto"/>
                <w:bottom w:val="none" w:sz="0" w:space="0" w:color="auto"/>
                <w:right w:val="none" w:sz="0" w:space="0" w:color="auto"/>
              </w:divBdr>
              <w:divsChild>
                <w:div w:id="1121991821">
                  <w:marLeft w:val="0"/>
                  <w:marRight w:val="3020"/>
                  <w:marTop w:val="0"/>
                  <w:marBottom w:val="0"/>
                  <w:divBdr>
                    <w:top w:val="none" w:sz="0" w:space="0" w:color="auto"/>
                    <w:left w:val="none" w:sz="0" w:space="0" w:color="auto"/>
                    <w:bottom w:val="none" w:sz="0" w:space="0" w:color="auto"/>
                    <w:right w:val="none" w:sz="0" w:space="0" w:color="auto"/>
                  </w:divBdr>
                  <w:divsChild>
                    <w:div w:id="311099734">
                      <w:marLeft w:val="0"/>
                      <w:marRight w:val="0"/>
                      <w:marTop w:val="0"/>
                      <w:marBottom w:val="0"/>
                      <w:divBdr>
                        <w:top w:val="none" w:sz="0" w:space="0" w:color="auto"/>
                        <w:left w:val="none" w:sz="0" w:space="0" w:color="auto"/>
                        <w:bottom w:val="none" w:sz="0" w:space="0" w:color="auto"/>
                        <w:right w:val="none" w:sz="0" w:space="0" w:color="auto"/>
                      </w:divBdr>
                      <w:divsChild>
                        <w:div w:id="722944595">
                          <w:marLeft w:val="0"/>
                          <w:marRight w:val="0"/>
                          <w:marTop w:val="0"/>
                          <w:marBottom w:val="0"/>
                          <w:divBdr>
                            <w:top w:val="none" w:sz="0" w:space="0" w:color="auto"/>
                            <w:left w:val="single" w:sz="4" w:space="0" w:color="E5ADA7"/>
                            <w:bottom w:val="none" w:sz="0" w:space="0" w:color="auto"/>
                            <w:right w:val="single" w:sz="4" w:space="0" w:color="E5ADA7"/>
                          </w:divBdr>
                          <w:divsChild>
                            <w:div w:id="897781472">
                              <w:marLeft w:val="30"/>
                              <w:marRight w:val="30"/>
                              <w:marTop w:val="0"/>
                              <w:marBottom w:val="0"/>
                              <w:divBdr>
                                <w:top w:val="none" w:sz="0" w:space="0" w:color="auto"/>
                                <w:left w:val="none" w:sz="0" w:space="0" w:color="auto"/>
                                <w:bottom w:val="none" w:sz="0" w:space="0" w:color="auto"/>
                                <w:right w:val="none" w:sz="0" w:space="0" w:color="auto"/>
                              </w:divBdr>
                              <w:divsChild>
                                <w:div w:id="1723627283">
                                  <w:marLeft w:val="0"/>
                                  <w:marRight w:val="0"/>
                                  <w:marTop w:val="0"/>
                                  <w:marBottom w:val="0"/>
                                  <w:divBdr>
                                    <w:top w:val="none" w:sz="0" w:space="0" w:color="auto"/>
                                    <w:left w:val="none" w:sz="0" w:space="0" w:color="auto"/>
                                    <w:bottom w:val="none" w:sz="0" w:space="0" w:color="auto"/>
                                    <w:right w:val="none" w:sz="0" w:space="0" w:color="auto"/>
                                  </w:divBdr>
                                  <w:divsChild>
                                    <w:div w:id="959191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3172706">
      <w:bodyDiv w:val="1"/>
      <w:marLeft w:val="0"/>
      <w:marRight w:val="0"/>
      <w:marTop w:val="0"/>
      <w:marBottom w:val="0"/>
      <w:divBdr>
        <w:top w:val="none" w:sz="0" w:space="0" w:color="auto"/>
        <w:left w:val="none" w:sz="0" w:space="0" w:color="auto"/>
        <w:bottom w:val="none" w:sz="0" w:space="0" w:color="auto"/>
        <w:right w:val="none" w:sz="0" w:space="0" w:color="auto"/>
      </w:divBdr>
      <w:divsChild>
        <w:div w:id="165633021">
          <w:marLeft w:val="0"/>
          <w:marRight w:val="0"/>
          <w:marTop w:val="0"/>
          <w:marBottom w:val="0"/>
          <w:divBdr>
            <w:top w:val="none" w:sz="0" w:space="0" w:color="auto"/>
            <w:left w:val="none" w:sz="0" w:space="0" w:color="auto"/>
            <w:bottom w:val="none" w:sz="0" w:space="0" w:color="auto"/>
            <w:right w:val="none" w:sz="0" w:space="0" w:color="auto"/>
          </w:divBdr>
          <w:divsChild>
            <w:div w:id="429351199">
              <w:marLeft w:val="0"/>
              <w:marRight w:val="0"/>
              <w:marTop w:val="0"/>
              <w:marBottom w:val="0"/>
              <w:divBdr>
                <w:top w:val="none" w:sz="0" w:space="0" w:color="auto"/>
                <w:left w:val="none" w:sz="0" w:space="0" w:color="auto"/>
                <w:bottom w:val="none" w:sz="0" w:space="0" w:color="auto"/>
                <w:right w:val="none" w:sz="0" w:space="0" w:color="auto"/>
              </w:divBdr>
              <w:divsChild>
                <w:div w:id="1092319798">
                  <w:marLeft w:val="0"/>
                  <w:marRight w:val="0"/>
                  <w:marTop w:val="0"/>
                  <w:marBottom w:val="0"/>
                  <w:divBdr>
                    <w:top w:val="none" w:sz="0" w:space="0" w:color="auto"/>
                    <w:left w:val="none" w:sz="0" w:space="0" w:color="auto"/>
                    <w:bottom w:val="none" w:sz="0" w:space="0" w:color="auto"/>
                    <w:right w:val="none" w:sz="0" w:space="0" w:color="auto"/>
                  </w:divBdr>
                  <w:divsChild>
                    <w:div w:id="932710399">
                      <w:marLeft w:val="0"/>
                      <w:marRight w:val="0"/>
                      <w:marTop w:val="0"/>
                      <w:marBottom w:val="0"/>
                      <w:divBdr>
                        <w:top w:val="none" w:sz="0" w:space="0" w:color="auto"/>
                        <w:left w:val="none" w:sz="0" w:space="0" w:color="auto"/>
                        <w:bottom w:val="none" w:sz="0" w:space="0" w:color="auto"/>
                        <w:right w:val="none" w:sz="0" w:space="0" w:color="auto"/>
                      </w:divBdr>
                      <w:divsChild>
                        <w:div w:id="159001444">
                          <w:marLeft w:val="0"/>
                          <w:marRight w:val="0"/>
                          <w:marTop w:val="0"/>
                          <w:marBottom w:val="0"/>
                          <w:divBdr>
                            <w:top w:val="none" w:sz="0" w:space="0" w:color="auto"/>
                            <w:left w:val="none" w:sz="0" w:space="0" w:color="auto"/>
                            <w:bottom w:val="none" w:sz="0" w:space="0" w:color="auto"/>
                            <w:right w:val="none" w:sz="0" w:space="0" w:color="auto"/>
                          </w:divBdr>
                          <w:divsChild>
                            <w:div w:id="5296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0437338">
      <w:bodyDiv w:val="1"/>
      <w:marLeft w:val="0"/>
      <w:marRight w:val="0"/>
      <w:marTop w:val="0"/>
      <w:marBottom w:val="0"/>
      <w:divBdr>
        <w:top w:val="none" w:sz="0" w:space="0" w:color="auto"/>
        <w:left w:val="none" w:sz="0" w:space="0" w:color="auto"/>
        <w:bottom w:val="none" w:sz="0" w:space="0" w:color="auto"/>
        <w:right w:val="none" w:sz="0" w:space="0" w:color="auto"/>
      </w:divBdr>
    </w:div>
    <w:div w:id="987325924">
      <w:bodyDiv w:val="1"/>
      <w:marLeft w:val="0"/>
      <w:marRight w:val="0"/>
      <w:marTop w:val="0"/>
      <w:marBottom w:val="0"/>
      <w:divBdr>
        <w:top w:val="none" w:sz="0" w:space="0" w:color="auto"/>
        <w:left w:val="none" w:sz="0" w:space="0" w:color="auto"/>
        <w:bottom w:val="none" w:sz="0" w:space="0" w:color="auto"/>
        <w:right w:val="none" w:sz="0" w:space="0" w:color="auto"/>
      </w:divBdr>
    </w:div>
    <w:div w:id="1029528955">
      <w:bodyDiv w:val="1"/>
      <w:marLeft w:val="0"/>
      <w:marRight w:val="0"/>
      <w:marTop w:val="0"/>
      <w:marBottom w:val="0"/>
      <w:divBdr>
        <w:top w:val="none" w:sz="0" w:space="0" w:color="auto"/>
        <w:left w:val="none" w:sz="0" w:space="0" w:color="auto"/>
        <w:bottom w:val="none" w:sz="0" w:space="0" w:color="auto"/>
        <w:right w:val="none" w:sz="0" w:space="0" w:color="auto"/>
      </w:divBdr>
      <w:divsChild>
        <w:div w:id="764498317">
          <w:marLeft w:val="0"/>
          <w:marRight w:val="0"/>
          <w:marTop w:val="0"/>
          <w:marBottom w:val="0"/>
          <w:divBdr>
            <w:top w:val="none" w:sz="0" w:space="0" w:color="auto"/>
            <w:left w:val="none" w:sz="0" w:space="0" w:color="auto"/>
            <w:bottom w:val="none" w:sz="0" w:space="0" w:color="auto"/>
            <w:right w:val="none" w:sz="0" w:space="0" w:color="auto"/>
          </w:divBdr>
          <w:divsChild>
            <w:div w:id="1475024108">
              <w:marLeft w:val="0"/>
              <w:marRight w:val="0"/>
              <w:marTop w:val="0"/>
              <w:marBottom w:val="0"/>
              <w:divBdr>
                <w:top w:val="none" w:sz="0" w:space="0" w:color="auto"/>
                <w:left w:val="none" w:sz="0" w:space="0" w:color="auto"/>
                <w:bottom w:val="none" w:sz="0" w:space="0" w:color="auto"/>
                <w:right w:val="none" w:sz="0" w:space="0" w:color="auto"/>
              </w:divBdr>
              <w:divsChild>
                <w:div w:id="1234848575">
                  <w:marLeft w:val="0"/>
                  <w:marRight w:val="0"/>
                  <w:marTop w:val="0"/>
                  <w:marBottom w:val="0"/>
                  <w:divBdr>
                    <w:top w:val="none" w:sz="0" w:space="0" w:color="auto"/>
                    <w:left w:val="none" w:sz="0" w:space="0" w:color="auto"/>
                    <w:bottom w:val="none" w:sz="0" w:space="0" w:color="auto"/>
                    <w:right w:val="none" w:sz="0" w:space="0" w:color="auto"/>
                  </w:divBdr>
                  <w:divsChild>
                    <w:div w:id="2006203898">
                      <w:marLeft w:val="0"/>
                      <w:marRight w:val="0"/>
                      <w:marTop w:val="0"/>
                      <w:marBottom w:val="0"/>
                      <w:divBdr>
                        <w:top w:val="none" w:sz="0" w:space="0" w:color="auto"/>
                        <w:left w:val="none" w:sz="0" w:space="0" w:color="auto"/>
                        <w:bottom w:val="none" w:sz="0" w:space="0" w:color="auto"/>
                        <w:right w:val="none" w:sz="0" w:space="0" w:color="auto"/>
                      </w:divBdr>
                      <w:divsChild>
                        <w:div w:id="1521696572">
                          <w:marLeft w:val="0"/>
                          <w:marRight w:val="0"/>
                          <w:marTop w:val="0"/>
                          <w:marBottom w:val="0"/>
                          <w:divBdr>
                            <w:top w:val="none" w:sz="0" w:space="0" w:color="auto"/>
                            <w:left w:val="none" w:sz="0" w:space="0" w:color="auto"/>
                            <w:bottom w:val="none" w:sz="0" w:space="0" w:color="auto"/>
                            <w:right w:val="none" w:sz="0" w:space="0" w:color="auto"/>
                          </w:divBdr>
                          <w:divsChild>
                            <w:div w:id="110195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5669155">
      <w:bodyDiv w:val="1"/>
      <w:marLeft w:val="0"/>
      <w:marRight w:val="0"/>
      <w:marTop w:val="0"/>
      <w:marBottom w:val="0"/>
      <w:divBdr>
        <w:top w:val="none" w:sz="0" w:space="0" w:color="auto"/>
        <w:left w:val="none" w:sz="0" w:space="0" w:color="auto"/>
        <w:bottom w:val="none" w:sz="0" w:space="0" w:color="auto"/>
        <w:right w:val="none" w:sz="0" w:space="0" w:color="auto"/>
      </w:divBdr>
    </w:div>
    <w:div w:id="1622953948">
      <w:marLeft w:val="0"/>
      <w:marRight w:val="0"/>
      <w:marTop w:val="0"/>
      <w:marBottom w:val="0"/>
      <w:divBdr>
        <w:top w:val="none" w:sz="0" w:space="0" w:color="auto"/>
        <w:left w:val="none" w:sz="0" w:space="0" w:color="auto"/>
        <w:bottom w:val="none" w:sz="0" w:space="0" w:color="auto"/>
        <w:right w:val="none" w:sz="0" w:space="0" w:color="auto"/>
      </w:divBdr>
      <w:divsChild>
        <w:div w:id="1469779858">
          <w:marLeft w:val="0"/>
          <w:marRight w:val="0"/>
          <w:marTop w:val="0"/>
          <w:marBottom w:val="0"/>
          <w:divBdr>
            <w:top w:val="none" w:sz="0" w:space="0" w:color="auto"/>
            <w:left w:val="none" w:sz="0" w:space="0" w:color="auto"/>
            <w:bottom w:val="none" w:sz="0" w:space="0" w:color="auto"/>
            <w:right w:val="none" w:sz="0" w:space="0" w:color="auto"/>
          </w:divBdr>
        </w:div>
      </w:divsChild>
    </w:div>
    <w:div w:id="1661696396">
      <w:bodyDiv w:val="1"/>
      <w:marLeft w:val="0"/>
      <w:marRight w:val="0"/>
      <w:marTop w:val="0"/>
      <w:marBottom w:val="0"/>
      <w:divBdr>
        <w:top w:val="none" w:sz="0" w:space="0" w:color="auto"/>
        <w:left w:val="none" w:sz="0" w:space="0" w:color="auto"/>
        <w:bottom w:val="none" w:sz="0" w:space="0" w:color="auto"/>
        <w:right w:val="none" w:sz="0" w:space="0" w:color="auto"/>
      </w:divBdr>
    </w:div>
    <w:div w:id="1677875930">
      <w:bodyDiv w:val="1"/>
      <w:marLeft w:val="0"/>
      <w:marRight w:val="0"/>
      <w:marTop w:val="0"/>
      <w:marBottom w:val="0"/>
      <w:divBdr>
        <w:top w:val="none" w:sz="0" w:space="0" w:color="auto"/>
        <w:left w:val="none" w:sz="0" w:space="0" w:color="auto"/>
        <w:bottom w:val="none" w:sz="0" w:space="0" w:color="auto"/>
        <w:right w:val="none" w:sz="0" w:space="0" w:color="auto"/>
      </w:divBdr>
    </w:div>
    <w:div w:id="1723676850">
      <w:bodyDiv w:val="1"/>
      <w:marLeft w:val="0"/>
      <w:marRight w:val="0"/>
      <w:marTop w:val="0"/>
      <w:marBottom w:val="0"/>
      <w:divBdr>
        <w:top w:val="none" w:sz="0" w:space="0" w:color="auto"/>
        <w:left w:val="none" w:sz="0" w:space="0" w:color="auto"/>
        <w:bottom w:val="none" w:sz="0" w:space="0" w:color="auto"/>
        <w:right w:val="none" w:sz="0" w:space="0" w:color="auto"/>
      </w:divBdr>
      <w:divsChild>
        <w:div w:id="999040879">
          <w:marLeft w:val="0"/>
          <w:marRight w:val="0"/>
          <w:marTop w:val="0"/>
          <w:marBottom w:val="0"/>
          <w:divBdr>
            <w:top w:val="none" w:sz="0" w:space="0" w:color="auto"/>
            <w:left w:val="none" w:sz="0" w:space="0" w:color="auto"/>
            <w:bottom w:val="none" w:sz="0" w:space="0" w:color="auto"/>
            <w:right w:val="none" w:sz="0" w:space="0" w:color="auto"/>
          </w:divBdr>
          <w:divsChild>
            <w:div w:id="1308970077">
              <w:marLeft w:val="0"/>
              <w:marRight w:val="0"/>
              <w:marTop w:val="0"/>
              <w:marBottom w:val="0"/>
              <w:divBdr>
                <w:top w:val="none" w:sz="0" w:space="0" w:color="auto"/>
                <w:left w:val="none" w:sz="0" w:space="0" w:color="auto"/>
                <w:bottom w:val="none" w:sz="0" w:space="0" w:color="auto"/>
                <w:right w:val="none" w:sz="0" w:space="0" w:color="auto"/>
              </w:divBdr>
              <w:divsChild>
                <w:div w:id="1591039998">
                  <w:marLeft w:val="0"/>
                  <w:marRight w:val="0"/>
                  <w:marTop w:val="0"/>
                  <w:marBottom w:val="0"/>
                  <w:divBdr>
                    <w:top w:val="none" w:sz="0" w:space="0" w:color="auto"/>
                    <w:left w:val="none" w:sz="0" w:space="0" w:color="auto"/>
                    <w:bottom w:val="none" w:sz="0" w:space="0" w:color="auto"/>
                    <w:right w:val="none" w:sz="0" w:space="0" w:color="auto"/>
                  </w:divBdr>
                  <w:divsChild>
                    <w:div w:id="133484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7896069">
      <w:bodyDiv w:val="1"/>
      <w:marLeft w:val="0"/>
      <w:marRight w:val="0"/>
      <w:marTop w:val="0"/>
      <w:marBottom w:val="0"/>
      <w:divBdr>
        <w:top w:val="none" w:sz="0" w:space="0" w:color="auto"/>
        <w:left w:val="none" w:sz="0" w:space="0" w:color="auto"/>
        <w:bottom w:val="none" w:sz="0" w:space="0" w:color="auto"/>
        <w:right w:val="none" w:sz="0" w:space="0" w:color="auto"/>
      </w:divBdr>
    </w:div>
    <w:div w:id="1799102403">
      <w:bodyDiv w:val="1"/>
      <w:marLeft w:val="0"/>
      <w:marRight w:val="0"/>
      <w:marTop w:val="0"/>
      <w:marBottom w:val="0"/>
      <w:divBdr>
        <w:top w:val="none" w:sz="0" w:space="0" w:color="auto"/>
        <w:left w:val="none" w:sz="0" w:space="0" w:color="auto"/>
        <w:bottom w:val="none" w:sz="0" w:space="0" w:color="auto"/>
        <w:right w:val="none" w:sz="0" w:space="0" w:color="auto"/>
      </w:divBdr>
    </w:div>
    <w:div w:id="1859346014">
      <w:bodyDiv w:val="1"/>
      <w:marLeft w:val="0"/>
      <w:marRight w:val="0"/>
      <w:marTop w:val="0"/>
      <w:marBottom w:val="0"/>
      <w:divBdr>
        <w:top w:val="none" w:sz="0" w:space="0" w:color="auto"/>
        <w:left w:val="none" w:sz="0" w:space="0" w:color="auto"/>
        <w:bottom w:val="none" w:sz="0" w:space="0" w:color="auto"/>
        <w:right w:val="none" w:sz="0" w:space="0" w:color="auto"/>
      </w:divBdr>
      <w:divsChild>
        <w:div w:id="2068457221">
          <w:marLeft w:val="0"/>
          <w:marRight w:val="0"/>
          <w:marTop w:val="0"/>
          <w:marBottom w:val="0"/>
          <w:divBdr>
            <w:top w:val="none" w:sz="0" w:space="0" w:color="auto"/>
            <w:left w:val="none" w:sz="0" w:space="0" w:color="auto"/>
            <w:bottom w:val="none" w:sz="0" w:space="0" w:color="auto"/>
            <w:right w:val="none" w:sz="0" w:space="0" w:color="auto"/>
          </w:divBdr>
          <w:divsChild>
            <w:div w:id="205410476">
              <w:marLeft w:val="0"/>
              <w:marRight w:val="0"/>
              <w:marTop w:val="0"/>
              <w:marBottom w:val="0"/>
              <w:divBdr>
                <w:top w:val="none" w:sz="0" w:space="0" w:color="auto"/>
                <w:left w:val="none" w:sz="0" w:space="0" w:color="auto"/>
                <w:bottom w:val="none" w:sz="0" w:space="0" w:color="auto"/>
                <w:right w:val="none" w:sz="0" w:space="0" w:color="auto"/>
              </w:divBdr>
              <w:divsChild>
                <w:div w:id="915168907">
                  <w:marLeft w:val="0"/>
                  <w:marRight w:val="0"/>
                  <w:marTop w:val="0"/>
                  <w:marBottom w:val="0"/>
                  <w:divBdr>
                    <w:top w:val="none" w:sz="0" w:space="0" w:color="auto"/>
                    <w:left w:val="none" w:sz="0" w:space="0" w:color="auto"/>
                    <w:bottom w:val="none" w:sz="0" w:space="0" w:color="auto"/>
                    <w:right w:val="none" w:sz="0" w:space="0" w:color="auto"/>
                  </w:divBdr>
                  <w:divsChild>
                    <w:div w:id="475604612">
                      <w:marLeft w:val="0"/>
                      <w:marRight w:val="0"/>
                      <w:marTop w:val="0"/>
                      <w:marBottom w:val="0"/>
                      <w:divBdr>
                        <w:top w:val="none" w:sz="0" w:space="0" w:color="auto"/>
                        <w:left w:val="none" w:sz="0" w:space="0" w:color="auto"/>
                        <w:bottom w:val="none" w:sz="0" w:space="0" w:color="auto"/>
                        <w:right w:val="none" w:sz="0" w:space="0" w:color="auto"/>
                      </w:divBdr>
                      <w:divsChild>
                        <w:div w:id="649865943">
                          <w:marLeft w:val="0"/>
                          <w:marRight w:val="0"/>
                          <w:marTop w:val="0"/>
                          <w:marBottom w:val="0"/>
                          <w:divBdr>
                            <w:top w:val="none" w:sz="0" w:space="0" w:color="auto"/>
                            <w:left w:val="none" w:sz="0" w:space="0" w:color="auto"/>
                            <w:bottom w:val="none" w:sz="0" w:space="0" w:color="auto"/>
                            <w:right w:val="none" w:sz="0" w:space="0" w:color="auto"/>
                          </w:divBdr>
                          <w:divsChild>
                            <w:div w:id="50583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1104510">
      <w:bodyDiv w:val="1"/>
      <w:marLeft w:val="0"/>
      <w:marRight w:val="0"/>
      <w:marTop w:val="0"/>
      <w:marBottom w:val="0"/>
      <w:divBdr>
        <w:top w:val="none" w:sz="0" w:space="0" w:color="auto"/>
        <w:left w:val="none" w:sz="0" w:space="0" w:color="auto"/>
        <w:bottom w:val="none" w:sz="0" w:space="0" w:color="auto"/>
        <w:right w:val="none" w:sz="0" w:space="0" w:color="auto"/>
      </w:divBdr>
    </w:div>
    <w:div w:id="2034501430">
      <w:bodyDiv w:val="1"/>
      <w:marLeft w:val="0"/>
      <w:marRight w:val="0"/>
      <w:marTop w:val="0"/>
      <w:marBottom w:val="0"/>
      <w:divBdr>
        <w:top w:val="none" w:sz="0" w:space="0" w:color="auto"/>
        <w:left w:val="none" w:sz="0" w:space="0" w:color="auto"/>
        <w:bottom w:val="none" w:sz="0" w:space="0" w:color="auto"/>
        <w:right w:val="none" w:sz="0" w:space="0" w:color="auto"/>
      </w:divBdr>
    </w:div>
    <w:div w:id="212850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4.emf"/><Relationship Id="rId10" Type="http://schemas.openxmlformats.org/officeDocument/2006/relationships/header" Target="header2.xm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TDS%202.0\tds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7DD83-1B2F-4B82-A868-D63B42227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tds2</Template>
  <TotalTime>2</TotalTime>
  <Pages>20</Pages>
  <Words>2065</Words>
  <Characters>11777</Characters>
  <Application>Microsoft Office Word</Application>
  <DocSecurity>0</DocSecurity>
  <Lines>98</Lines>
  <Paragraphs>27</Paragraphs>
  <ScaleCrop>false</ScaleCrop>
  <Company>Users</Company>
  <LinksUpToDate>false</LinksUpToDate>
  <CharactersWithSpaces>13815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JJF带附加装置计量器具的性能评估导则</dc:title>
  <cp:lastModifiedBy>杨有涛</cp:lastModifiedBy>
  <cp:revision>3</cp:revision>
  <cp:lastPrinted>2020-03-01T03:25:00Z</cp:lastPrinted>
  <dcterms:created xsi:type="dcterms:W3CDTF">2021-11-20T13:42:00Z</dcterms:created>
  <dcterms:modified xsi:type="dcterms:W3CDTF">2021-12-02T13:23:00Z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ies>
</file>