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056" w:rsidRDefault="003D1056" w:rsidP="003D1056">
      <w:pPr>
        <w:jc w:val="center"/>
        <w:rPr>
          <w:rFonts w:eastAsia="黑体"/>
          <w:sz w:val="52"/>
          <w:szCs w:val="24"/>
        </w:rPr>
      </w:pPr>
    </w:p>
    <w:p w:rsidR="003D1056" w:rsidRPr="00DB790A" w:rsidRDefault="003D1056" w:rsidP="003D1056">
      <w:pPr>
        <w:jc w:val="center"/>
        <w:rPr>
          <w:rFonts w:eastAsia="黑体"/>
          <w:sz w:val="52"/>
          <w:szCs w:val="24"/>
        </w:rPr>
      </w:pPr>
    </w:p>
    <w:p w:rsidR="003D1056" w:rsidRPr="00DB790A" w:rsidRDefault="003D1056" w:rsidP="003D1056">
      <w:pPr>
        <w:jc w:val="center"/>
        <w:rPr>
          <w:rFonts w:eastAsia="黑体"/>
          <w:sz w:val="52"/>
          <w:szCs w:val="24"/>
        </w:rPr>
      </w:pPr>
    </w:p>
    <w:p w:rsidR="003D1056" w:rsidRPr="00311A3F" w:rsidRDefault="00FA7C5B" w:rsidP="003D1056">
      <w:pPr>
        <w:jc w:val="center"/>
        <w:rPr>
          <w:rFonts w:eastAsia="宋体"/>
          <w:b/>
          <w:sz w:val="52"/>
          <w:szCs w:val="52"/>
        </w:rPr>
      </w:pPr>
      <w:r>
        <w:rPr>
          <w:rFonts w:eastAsia="宋体" w:hint="eastAsia"/>
          <w:b/>
          <w:sz w:val="52"/>
          <w:szCs w:val="52"/>
        </w:rPr>
        <w:t>伏秒发生器</w:t>
      </w:r>
      <w:r w:rsidR="00C928D3" w:rsidRPr="00311A3F">
        <w:rPr>
          <w:rFonts w:eastAsia="宋体" w:hint="eastAsia"/>
          <w:b/>
          <w:sz w:val="52"/>
          <w:szCs w:val="52"/>
        </w:rPr>
        <w:t>校准</w:t>
      </w:r>
      <w:r w:rsidR="001E3AC0" w:rsidRPr="00311A3F">
        <w:rPr>
          <w:rFonts w:eastAsia="宋体" w:hint="eastAsia"/>
          <w:b/>
          <w:sz w:val="52"/>
          <w:szCs w:val="52"/>
        </w:rPr>
        <w:t>规范</w:t>
      </w:r>
    </w:p>
    <w:p w:rsidR="003D1056" w:rsidRPr="00311A3F" w:rsidRDefault="003D1056" w:rsidP="003D1056">
      <w:pPr>
        <w:jc w:val="center"/>
        <w:rPr>
          <w:rFonts w:eastAsia="宋体"/>
          <w:b/>
          <w:sz w:val="52"/>
          <w:szCs w:val="52"/>
        </w:rPr>
      </w:pPr>
      <w:r w:rsidRPr="00311A3F">
        <w:rPr>
          <w:rFonts w:eastAsia="宋体" w:hint="eastAsia"/>
          <w:b/>
          <w:sz w:val="52"/>
          <w:szCs w:val="52"/>
        </w:rPr>
        <w:t>不确定度评定报告</w:t>
      </w:r>
    </w:p>
    <w:p w:rsidR="003D1056" w:rsidRPr="00DB790A" w:rsidRDefault="003D1056" w:rsidP="003D1056">
      <w:pPr>
        <w:jc w:val="center"/>
        <w:rPr>
          <w:rFonts w:ascii="黑体" w:eastAsia="黑体" w:hAnsi="宋体"/>
          <w:bCs/>
          <w:sz w:val="52"/>
          <w:szCs w:val="36"/>
        </w:rPr>
      </w:pPr>
    </w:p>
    <w:p w:rsidR="003D1056" w:rsidRPr="00DB790A" w:rsidRDefault="003D1056" w:rsidP="003D1056">
      <w:pPr>
        <w:jc w:val="center"/>
        <w:rPr>
          <w:rFonts w:ascii="黑体" w:eastAsia="黑体" w:hAnsi="宋体"/>
          <w:bCs/>
          <w:sz w:val="52"/>
          <w:szCs w:val="36"/>
        </w:rPr>
      </w:pPr>
    </w:p>
    <w:p w:rsidR="003D1056" w:rsidRPr="00DB790A" w:rsidRDefault="003D1056" w:rsidP="003D1056">
      <w:pPr>
        <w:jc w:val="center"/>
        <w:rPr>
          <w:rFonts w:ascii="黑体" w:eastAsia="黑体" w:hAnsi="宋体"/>
          <w:bCs/>
          <w:sz w:val="52"/>
          <w:szCs w:val="36"/>
        </w:rPr>
      </w:pPr>
    </w:p>
    <w:p w:rsidR="003D1056" w:rsidRPr="00DB790A" w:rsidRDefault="003D1056" w:rsidP="003D1056">
      <w:pPr>
        <w:jc w:val="center"/>
        <w:rPr>
          <w:rFonts w:ascii="黑体" w:eastAsia="黑体" w:hAnsi="宋体"/>
          <w:b/>
          <w:sz w:val="52"/>
          <w:szCs w:val="36"/>
        </w:rPr>
      </w:pPr>
    </w:p>
    <w:p w:rsidR="003D1056" w:rsidRDefault="003D1056" w:rsidP="003D1056">
      <w:pPr>
        <w:rPr>
          <w:rFonts w:ascii="宋体" w:eastAsia="宋体" w:hAnsi="宋体"/>
          <w:b/>
          <w:sz w:val="52"/>
          <w:szCs w:val="36"/>
        </w:rPr>
      </w:pPr>
    </w:p>
    <w:p w:rsidR="003D1056" w:rsidRDefault="003D1056" w:rsidP="003D1056">
      <w:pPr>
        <w:rPr>
          <w:rFonts w:ascii="宋体" w:eastAsia="宋体" w:hAnsi="宋体"/>
          <w:b/>
          <w:sz w:val="52"/>
          <w:szCs w:val="36"/>
        </w:rPr>
      </w:pPr>
    </w:p>
    <w:p w:rsidR="003D1056" w:rsidRPr="00DB790A" w:rsidRDefault="003D1056" w:rsidP="003D1056">
      <w:pPr>
        <w:rPr>
          <w:rFonts w:ascii="宋体" w:eastAsia="宋体" w:hAnsi="宋体"/>
          <w:b/>
          <w:sz w:val="52"/>
          <w:szCs w:val="36"/>
        </w:rPr>
      </w:pPr>
    </w:p>
    <w:p w:rsidR="003D1056" w:rsidRPr="001E3AC0" w:rsidRDefault="003D1056" w:rsidP="003D1056">
      <w:pPr>
        <w:jc w:val="center"/>
        <w:rPr>
          <w:rFonts w:asciiTheme="minorEastAsia" w:eastAsiaTheme="minorEastAsia" w:hAnsiTheme="minorEastAsia"/>
          <w:sz w:val="32"/>
          <w:szCs w:val="32"/>
        </w:rPr>
      </w:pPr>
      <w:r w:rsidRPr="001E3AC0">
        <w:rPr>
          <w:rFonts w:asciiTheme="minorEastAsia" w:eastAsiaTheme="minorEastAsia" w:hAnsiTheme="minorEastAsia"/>
          <w:sz w:val="32"/>
          <w:szCs w:val="32"/>
        </w:rPr>
        <w:t>20</w:t>
      </w:r>
      <w:r w:rsidR="00FA7C5B">
        <w:rPr>
          <w:rFonts w:asciiTheme="minorEastAsia" w:eastAsiaTheme="minorEastAsia" w:hAnsiTheme="minorEastAsia" w:hint="eastAsia"/>
          <w:sz w:val="32"/>
          <w:szCs w:val="32"/>
        </w:rPr>
        <w:t>21</w:t>
      </w:r>
      <w:r w:rsidRPr="001E3AC0">
        <w:rPr>
          <w:rFonts w:asciiTheme="minorEastAsia" w:eastAsiaTheme="minorEastAsia" w:hAnsiTheme="minorEastAsia"/>
          <w:sz w:val="32"/>
          <w:szCs w:val="32"/>
        </w:rPr>
        <w:t>年</w:t>
      </w:r>
      <w:r w:rsidR="00FE5A70">
        <w:rPr>
          <w:rFonts w:asciiTheme="minorEastAsia" w:eastAsiaTheme="minorEastAsia" w:hAnsiTheme="minorEastAsia" w:hint="eastAsia"/>
          <w:sz w:val="32"/>
          <w:szCs w:val="32"/>
        </w:rPr>
        <w:t>9</w:t>
      </w:r>
      <w:bookmarkStart w:id="0" w:name="_GoBack"/>
      <w:bookmarkEnd w:id="0"/>
      <w:r w:rsidRPr="001E3AC0">
        <w:rPr>
          <w:rFonts w:asciiTheme="minorEastAsia" w:eastAsiaTheme="minorEastAsia" w:hAnsiTheme="minorEastAsia"/>
          <w:sz w:val="32"/>
          <w:szCs w:val="32"/>
        </w:rPr>
        <w:t>月</w:t>
      </w:r>
    </w:p>
    <w:p w:rsidR="003D1056" w:rsidRPr="00DB790A" w:rsidRDefault="003D1056" w:rsidP="003D1056">
      <w:pPr>
        <w:jc w:val="center"/>
        <w:rPr>
          <w:rFonts w:ascii="宋体" w:eastAsia="宋体" w:hAnsi="宋体"/>
          <w:b/>
          <w:sz w:val="52"/>
          <w:szCs w:val="36"/>
        </w:rPr>
      </w:pPr>
    </w:p>
    <w:p w:rsidR="003D1056" w:rsidRPr="00DB790A" w:rsidRDefault="003D1056" w:rsidP="003D1056">
      <w:pPr>
        <w:jc w:val="center"/>
        <w:rPr>
          <w:rFonts w:ascii="宋体" w:eastAsia="宋体" w:hAnsi="宋体"/>
          <w:b/>
          <w:sz w:val="52"/>
          <w:szCs w:val="36"/>
        </w:rPr>
      </w:pPr>
    </w:p>
    <w:p w:rsidR="00296E79" w:rsidRDefault="00296E79" w:rsidP="001E3AC0">
      <w:pPr>
        <w:jc w:val="center"/>
        <w:rPr>
          <w:rFonts w:ascii="宋体" w:eastAsia="宋体" w:hAnsi="宋体"/>
          <w:b/>
          <w:sz w:val="52"/>
          <w:szCs w:val="36"/>
        </w:rPr>
      </w:pPr>
    </w:p>
    <w:p w:rsidR="00FA7C5B" w:rsidRPr="00AC37CF" w:rsidRDefault="00FA7C5B" w:rsidP="00FA7C5B">
      <w:pPr>
        <w:pStyle w:val="11"/>
        <w:shd w:val="clear" w:color="auto" w:fill="auto"/>
        <w:spacing w:before="0" w:after="0" w:line="360" w:lineRule="auto"/>
        <w:ind w:left="0"/>
        <w:jc w:val="center"/>
        <w:rPr>
          <w:rFonts w:ascii="黑体" w:eastAsia="黑体" w:hAnsi="黑体"/>
          <w:color w:val="FF0000"/>
          <w:sz w:val="32"/>
          <w:szCs w:val="32"/>
        </w:rPr>
      </w:pPr>
      <w:r w:rsidRPr="00AC37CF">
        <w:rPr>
          <w:rFonts w:ascii="黑体" w:eastAsia="黑体" w:hAnsi="黑体" w:hint="eastAsia"/>
          <w:sz w:val="32"/>
          <w:szCs w:val="32"/>
          <w:lang w:eastAsia="zh-CN"/>
        </w:rPr>
        <w:lastRenderedPageBreak/>
        <w:t>伏秒发生器</w:t>
      </w:r>
      <w:proofErr w:type="spellStart"/>
      <w:r w:rsidRPr="00AC37CF">
        <w:rPr>
          <w:rFonts w:ascii="黑体" w:eastAsia="黑体" w:hAnsi="黑体" w:hint="eastAsia"/>
          <w:sz w:val="32"/>
          <w:szCs w:val="32"/>
          <w:lang w:val="x-none"/>
        </w:rPr>
        <w:t>测量</w:t>
      </w:r>
      <w:r w:rsidRPr="00AC37CF">
        <w:rPr>
          <w:rFonts w:ascii="黑体" w:eastAsia="黑体" w:hAnsi="黑体" w:hint="eastAsia"/>
          <w:sz w:val="32"/>
          <w:szCs w:val="32"/>
          <w:lang w:eastAsia="zh-CN"/>
        </w:rPr>
        <w:t>结果</w:t>
      </w:r>
      <w:r w:rsidRPr="00AC37CF">
        <w:rPr>
          <w:rFonts w:ascii="黑体" w:eastAsia="黑体" w:hAnsi="黑体" w:hint="eastAsia"/>
          <w:sz w:val="32"/>
          <w:szCs w:val="32"/>
          <w:lang w:val="x-none"/>
        </w:rPr>
        <w:t>不确定度评定</w:t>
      </w:r>
      <w:proofErr w:type="spellEnd"/>
    </w:p>
    <w:p w:rsidR="00FA7C5B" w:rsidRPr="00AC37CF" w:rsidRDefault="00FA7C5B" w:rsidP="00AC37CF">
      <w:pPr>
        <w:snapToGrid w:val="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1  概述</w:t>
      </w:r>
    </w:p>
    <w:p w:rsidR="00FA7C5B" w:rsidRPr="00AC37CF" w:rsidRDefault="003727EC" w:rsidP="00AC37C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伏秒发生器的主要参数是磁通量的示值误差，该误差与输出的电压和脉冲宽度相关，因此，本文对伏秒发生器</w:t>
      </w:r>
      <w:r w:rsidR="00FA7C5B" w:rsidRPr="00AC37CF">
        <w:rPr>
          <w:rFonts w:asciiTheme="minorEastAsia" w:eastAsiaTheme="minorEastAsia" w:hAnsiTheme="minorEastAsia" w:hint="eastAsia"/>
          <w:sz w:val="24"/>
          <w:szCs w:val="24"/>
        </w:rPr>
        <w:t>校准结果的测量不确定度进行评定。</w:t>
      </w:r>
    </w:p>
    <w:p w:rsidR="00FA7C5B" w:rsidRPr="00AC37CF" w:rsidRDefault="00DF074C" w:rsidP="00AC37CF">
      <w:pPr>
        <w:snapToGrid w:val="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2</w:t>
      </w:r>
      <w:r w:rsidR="00FA7C5B" w:rsidRPr="00AC37CF">
        <w:rPr>
          <w:rFonts w:asciiTheme="minorEastAsia" w:eastAsiaTheme="minorEastAsia" w:hAnsiTheme="minorEastAsia" w:hint="eastAsia"/>
          <w:sz w:val="24"/>
          <w:szCs w:val="24"/>
        </w:rPr>
        <w:t xml:space="preserve"> 测量不确定度评定方法</w:t>
      </w:r>
    </w:p>
    <w:p w:rsidR="00FA7C5B" w:rsidRPr="00AC37CF" w:rsidRDefault="00FA7C5B" w:rsidP="00AC37CF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根据JJF 1059.1规定的方法，对磁通量示值误差的校准结果进行测量不确定度评定。</w:t>
      </w:r>
    </w:p>
    <w:p w:rsidR="00FA7C5B" w:rsidRPr="00AC37CF" w:rsidRDefault="00DF074C" w:rsidP="00AC37CF">
      <w:pPr>
        <w:snapToGrid w:val="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3</w:t>
      </w:r>
      <w:r w:rsidR="00FA7C5B" w:rsidRPr="00AC37CF">
        <w:rPr>
          <w:rFonts w:asciiTheme="minorEastAsia" w:eastAsiaTheme="minorEastAsia" w:hAnsiTheme="minorEastAsia" w:hint="eastAsia"/>
          <w:sz w:val="24"/>
          <w:szCs w:val="24"/>
        </w:rPr>
        <w:t>测量模型</w:t>
      </w:r>
    </w:p>
    <w:p w:rsidR="00FA7C5B" w:rsidRPr="00AC37CF" w:rsidRDefault="00FA7C5B" w:rsidP="00AC37C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  <w:vertAlign w:val="subscript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∆</m:t>
          </m:r>
          <m:r>
            <w:rPr>
              <w:rFonts w:ascii="Cambria Math" w:eastAsiaTheme="minorEastAsia" w:hAnsi="Cambria Math" w:hint="eastAsia"/>
              <w:sz w:val="24"/>
              <w:szCs w:val="24"/>
            </w:rPr>
            <m:t>Φ</m:t>
          </m:r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hint="eastAsia"/>
                  <w:sz w:val="24"/>
                  <w:szCs w:val="24"/>
                </w:rPr>
                <m:t>Φ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-UT</m:t>
          </m:r>
        </m:oMath>
      </m:oMathPara>
    </w:p>
    <w:p w:rsidR="00FA7C5B" w:rsidRPr="00AC37CF" w:rsidRDefault="00FA7C5B" w:rsidP="00AC37C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式中：</w:t>
      </w:r>
    </w:p>
    <w:p w:rsidR="00FA7C5B" w:rsidRPr="00AC37CF" w:rsidRDefault="00FA7C5B" w:rsidP="00AC37CF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∆</m:t>
        </m:r>
        <m:r>
          <w:rPr>
            <w:rFonts w:ascii="Cambria Math" w:eastAsiaTheme="minorEastAsia" w:hAnsi="Cambria Math" w:hint="eastAsia"/>
            <w:sz w:val="24"/>
            <w:szCs w:val="24"/>
          </w:rPr>
          <m:t>Φ</m:t>
        </m:r>
      </m:oMath>
      <w:r w:rsidRPr="00AC37CF">
        <w:rPr>
          <w:rFonts w:asciiTheme="minorEastAsia" w:eastAsiaTheme="minorEastAsia" w:hAnsiTheme="minorEastAsia" w:hint="eastAsia"/>
          <w:sz w:val="24"/>
          <w:szCs w:val="24"/>
        </w:rPr>
        <w:t xml:space="preserve"> ——磁通量示值误差，</w:t>
      </w:r>
      <w:proofErr w:type="spellStart"/>
      <w:r w:rsidRPr="00AC37CF">
        <w:rPr>
          <w:rFonts w:asciiTheme="minorEastAsia" w:eastAsiaTheme="minorEastAsia" w:hAnsiTheme="minorEastAsia" w:hint="eastAsia"/>
          <w:sz w:val="24"/>
          <w:szCs w:val="24"/>
        </w:rPr>
        <w:t>Wb</w:t>
      </w:r>
      <w:proofErr w:type="spellEnd"/>
      <w:r w:rsidRPr="00AC37CF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FA7C5B" w:rsidRPr="00AC37CF" w:rsidRDefault="007B4350" w:rsidP="00AC37CF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hint="eastAsia"/>
                <w:sz w:val="24"/>
                <w:szCs w:val="24"/>
              </w:rPr>
              <m:t>Φ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</m:oMath>
      <w:r w:rsidR="00FA7C5B" w:rsidRPr="00AC37CF">
        <w:rPr>
          <w:rFonts w:asciiTheme="minorEastAsia" w:eastAsiaTheme="minorEastAsia" w:hAnsiTheme="minorEastAsia" w:hint="eastAsia"/>
          <w:i/>
          <w:sz w:val="24"/>
          <w:szCs w:val="24"/>
        </w:rPr>
        <w:t xml:space="preserve"> </w:t>
      </w:r>
      <w:r w:rsidR="00FA7C5B" w:rsidRPr="00AC37CF">
        <w:rPr>
          <w:rFonts w:asciiTheme="minorEastAsia" w:eastAsiaTheme="minorEastAsia" w:hAnsiTheme="minorEastAsia" w:hint="eastAsia"/>
          <w:sz w:val="24"/>
          <w:szCs w:val="24"/>
        </w:rPr>
        <w:t>——磁通量示值，</w:t>
      </w:r>
      <w:proofErr w:type="spellStart"/>
      <w:r w:rsidR="00FA7C5B" w:rsidRPr="00AC37CF">
        <w:rPr>
          <w:rFonts w:asciiTheme="minorEastAsia" w:eastAsiaTheme="minorEastAsia" w:hAnsiTheme="minorEastAsia" w:hint="eastAsia"/>
          <w:sz w:val="24"/>
          <w:szCs w:val="24"/>
        </w:rPr>
        <w:t>Wb</w:t>
      </w:r>
      <w:proofErr w:type="spellEnd"/>
      <w:r w:rsidR="00FA7C5B" w:rsidRPr="00AC37CF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FA7C5B" w:rsidRPr="00AC37CF" w:rsidRDefault="00FA7C5B" w:rsidP="00AC37CF">
      <w:pPr>
        <w:snapToGrid w:val="0"/>
        <w:spacing w:line="360" w:lineRule="auto"/>
        <w:ind w:firstLineChars="225" w:firstLine="540"/>
        <w:rPr>
          <w:rFonts w:asciiTheme="minorEastAsia" w:eastAsiaTheme="minorEastAsia" w:hAnsi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U</m:t>
        </m:r>
      </m:oMath>
      <w:r w:rsidRPr="00AC37CF">
        <w:rPr>
          <w:rFonts w:asciiTheme="minorEastAsia" w:eastAsiaTheme="minorEastAsia" w:hAnsiTheme="minorEastAsia" w:hint="eastAsia"/>
          <w:sz w:val="24"/>
          <w:szCs w:val="24"/>
        </w:rPr>
        <w:t xml:space="preserve"> ——输出的电压标准值，</w:t>
      </w:r>
      <w:r w:rsidRPr="00AC37CF">
        <w:rPr>
          <w:rFonts w:asciiTheme="minorEastAsia" w:eastAsiaTheme="minorEastAsia" w:hAnsiTheme="minorEastAsia"/>
          <w:sz w:val="24"/>
          <w:szCs w:val="24"/>
        </w:rPr>
        <w:t>V</w:t>
      </w:r>
      <w:r w:rsidRPr="00AC37CF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FA7C5B" w:rsidRPr="00AC37CF" w:rsidRDefault="00FA7C5B" w:rsidP="00AC37CF">
      <w:pPr>
        <w:snapToGrid w:val="0"/>
        <w:spacing w:line="360" w:lineRule="auto"/>
        <w:ind w:firstLineChars="225" w:firstLine="540"/>
        <w:rPr>
          <w:rFonts w:asciiTheme="minorEastAsia" w:eastAsiaTheme="minorEastAsia" w:hAnsi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T</m:t>
        </m:r>
      </m:oMath>
      <w:r w:rsidRPr="00AC37CF">
        <w:rPr>
          <w:rFonts w:asciiTheme="minorEastAsia" w:eastAsiaTheme="minorEastAsia" w:hAnsiTheme="minorEastAsia" w:hint="eastAsia"/>
          <w:i/>
          <w:sz w:val="24"/>
          <w:szCs w:val="24"/>
        </w:rPr>
        <w:t xml:space="preserve"> </w:t>
      </w:r>
      <w:r w:rsidRPr="00AC37CF">
        <w:rPr>
          <w:rFonts w:asciiTheme="minorEastAsia" w:eastAsiaTheme="minorEastAsia" w:hAnsiTheme="minorEastAsia" w:hint="eastAsia"/>
          <w:sz w:val="24"/>
          <w:szCs w:val="24"/>
        </w:rPr>
        <w:t>——输出的脉冲宽度标准值，s;</w:t>
      </w:r>
    </w:p>
    <w:p w:rsidR="00FA7C5B" w:rsidRPr="00AC37CF" w:rsidRDefault="00DF074C" w:rsidP="00AC37CF">
      <w:pPr>
        <w:snapToGrid w:val="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4</w:t>
      </w:r>
      <w:r w:rsidR="00FA7C5B" w:rsidRPr="00AC37CF">
        <w:rPr>
          <w:rFonts w:asciiTheme="minorEastAsia" w:eastAsiaTheme="minorEastAsia" w:hAnsiTheme="minorEastAsia" w:hint="eastAsia"/>
          <w:sz w:val="24"/>
          <w:szCs w:val="24"/>
        </w:rPr>
        <w:t>测量不确定度的主要来源</w:t>
      </w:r>
    </w:p>
    <w:p w:rsidR="00FA7C5B" w:rsidRPr="00AC37CF" w:rsidRDefault="00FA7C5B" w:rsidP="00AC37C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磁通量示值误差的测量不确定度的主要来源包括：</w:t>
      </w:r>
    </w:p>
    <w:p w:rsidR="00FA7C5B" w:rsidRPr="00AC37CF" w:rsidRDefault="00FA7C5B" w:rsidP="00AC37CF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bookmarkStart w:id="1" w:name="_Hlk50110341"/>
      <w:r w:rsidRPr="00AC37CF">
        <w:rPr>
          <w:rFonts w:asciiTheme="minorEastAsia" w:eastAsiaTheme="minorEastAsia" w:hAnsiTheme="minorEastAsia" w:hint="eastAsia"/>
          <w:sz w:val="24"/>
          <w:szCs w:val="24"/>
        </w:rPr>
        <w:t>电压测量值引入的标准不确定度</w:t>
      </w:r>
      <w:bookmarkStart w:id="2" w:name="_Hlk50110444"/>
      <w:bookmarkEnd w:id="1"/>
      <w:r w:rsidRPr="00AC37CF">
        <w:rPr>
          <w:rFonts w:asciiTheme="minorEastAsia" w:eastAsiaTheme="minorEastAsia" w:hAnsiTheme="minorEastAsia"/>
          <w:i/>
          <w:sz w:val="24"/>
          <w:szCs w:val="24"/>
        </w:rPr>
        <w:t>u</w:t>
      </w:r>
      <w:r w:rsidRPr="00AC37CF">
        <w:rPr>
          <w:rFonts w:asciiTheme="minorEastAsia" w:eastAsiaTheme="minorEastAsia" w:hAnsiTheme="minorEastAsia" w:hint="eastAsia"/>
          <w:sz w:val="24"/>
          <w:szCs w:val="24"/>
        </w:rPr>
        <w:t xml:space="preserve"> (</w:t>
      </w:r>
      <w:r w:rsidRPr="00AC37CF">
        <w:rPr>
          <w:rFonts w:asciiTheme="minorEastAsia" w:eastAsiaTheme="minorEastAsia" w:hAnsiTheme="minorEastAsia" w:hint="eastAsia"/>
          <w:i/>
          <w:iCs/>
          <w:sz w:val="24"/>
          <w:szCs w:val="24"/>
        </w:rPr>
        <w:t>U</w:t>
      </w:r>
      <w:r w:rsidRPr="00AC37CF">
        <w:rPr>
          <w:rFonts w:asciiTheme="minorEastAsia" w:eastAsiaTheme="minorEastAsia" w:hAnsiTheme="minorEastAsia" w:hint="eastAsia"/>
          <w:sz w:val="24"/>
          <w:szCs w:val="24"/>
        </w:rPr>
        <w:t>）</w:t>
      </w:r>
      <w:bookmarkEnd w:id="2"/>
      <w:r w:rsidRPr="00AC37CF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FA7C5B" w:rsidRPr="00AC37CF" w:rsidRDefault="00FA7C5B" w:rsidP="00AC37CF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脉冲宽度测量值引入的标准不确定度</w:t>
      </w:r>
      <w:r w:rsidRPr="00AC37CF">
        <w:rPr>
          <w:rFonts w:asciiTheme="minorEastAsia" w:eastAsiaTheme="minorEastAsia" w:hAnsiTheme="minorEastAsia"/>
          <w:i/>
          <w:sz w:val="24"/>
          <w:szCs w:val="24"/>
        </w:rPr>
        <w:t>u</w:t>
      </w:r>
      <w:r w:rsidRPr="00AC37CF">
        <w:rPr>
          <w:rFonts w:asciiTheme="minorEastAsia" w:eastAsiaTheme="minorEastAsia" w:hAnsiTheme="minorEastAsia" w:hint="eastAsia"/>
          <w:sz w:val="24"/>
          <w:szCs w:val="24"/>
        </w:rPr>
        <w:t>(</w:t>
      </w:r>
      <w:r w:rsidRPr="00AC37CF">
        <w:rPr>
          <w:rFonts w:asciiTheme="minorEastAsia" w:eastAsiaTheme="minorEastAsia" w:hAnsiTheme="minorEastAsia"/>
          <w:i/>
          <w:sz w:val="24"/>
          <w:szCs w:val="24"/>
        </w:rPr>
        <w:t>T</w:t>
      </w:r>
      <w:r w:rsidRPr="00AC37CF">
        <w:rPr>
          <w:rFonts w:asciiTheme="minorEastAsia" w:eastAsiaTheme="minorEastAsia" w:hAnsiTheme="minorEastAsia" w:hint="eastAsia"/>
          <w:sz w:val="24"/>
          <w:szCs w:val="24"/>
        </w:rPr>
        <w:t>）。</w:t>
      </w:r>
    </w:p>
    <w:p w:rsidR="00FA7C5B" w:rsidRPr="00AC37CF" w:rsidRDefault="00FA7C5B" w:rsidP="00AC37C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由于各输入量间不相关，所以合成标准不确定度的计算公式为：</w:t>
      </w:r>
    </w:p>
    <w:p w:rsidR="00FA7C5B" w:rsidRPr="00AC37CF" w:rsidRDefault="00FA7C5B" w:rsidP="00AC37C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bookmarkStart w:id="3" w:name="_Hlk50122305"/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ΔΦ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u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U 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u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T </m:t>
                  </m:r>
                </m:e>
              </m:d>
            </m:e>
          </m:rad>
        </m:oMath>
      </m:oMathPara>
    </w:p>
    <w:bookmarkEnd w:id="3"/>
    <w:p w:rsidR="00FA7C5B" w:rsidRPr="00AC37CF" w:rsidRDefault="00FA7C5B" w:rsidP="00AC37C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式中灵敏系数为：</w:t>
      </w:r>
    </w:p>
    <w:bookmarkStart w:id="4" w:name="_Hlk50109487"/>
    <w:p w:rsidR="00FA7C5B" w:rsidRPr="00AC37CF" w:rsidRDefault="007B4350" w:rsidP="00AC37CF">
      <w:pPr>
        <w:snapToGrid w:val="0"/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∂∆Φ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∂U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=-T</m:t>
          </m:r>
        </m:oMath>
      </m:oMathPara>
    </w:p>
    <w:bookmarkEnd w:id="4"/>
    <w:p w:rsidR="00FA7C5B" w:rsidRPr="00AC37CF" w:rsidRDefault="007B4350" w:rsidP="00AC37CF">
      <w:pPr>
        <w:snapToGrid w:val="0"/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∂∆Φ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∂T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=-U</m:t>
          </m:r>
        </m:oMath>
      </m:oMathPara>
    </w:p>
    <w:p w:rsidR="00FA7C5B" w:rsidRPr="00AC37CF" w:rsidRDefault="00DF074C" w:rsidP="00AC37CF">
      <w:pPr>
        <w:snapToGrid w:val="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5</w:t>
      </w:r>
      <w:r w:rsidR="00FA7C5B" w:rsidRPr="00AC37CF">
        <w:rPr>
          <w:rFonts w:asciiTheme="minorEastAsia" w:eastAsiaTheme="minorEastAsia" w:hAnsiTheme="minorEastAsia" w:hint="eastAsia"/>
          <w:sz w:val="24"/>
          <w:szCs w:val="24"/>
        </w:rPr>
        <w:t xml:space="preserve"> 各分量的标准不确定度评定</w:t>
      </w:r>
    </w:p>
    <w:p w:rsidR="00FA7C5B" w:rsidRPr="00AC37CF" w:rsidRDefault="00DF074C" w:rsidP="00AC37C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bookmarkStart w:id="5" w:name="_Hlk50120827"/>
      <w:r w:rsidRPr="00AC37CF">
        <w:rPr>
          <w:rFonts w:asciiTheme="minorEastAsia" w:eastAsiaTheme="minorEastAsia" w:hAnsiTheme="minorEastAsia" w:hint="eastAsia"/>
          <w:sz w:val="24"/>
          <w:szCs w:val="24"/>
        </w:rPr>
        <w:t>5.1</w:t>
      </w:r>
      <w:r w:rsidR="00FA7C5B" w:rsidRPr="00AC37CF">
        <w:rPr>
          <w:rFonts w:asciiTheme="minorEastAsia" w:eastAsiaTheme="minorEastAsia" w:hAnsiTheme="minorEastAsia" w:hint="eastAsia"/>
          <w:sz w:val="24"/>
          <w:szCs w:val="24"/>
        </w:rPr>
        <w:t>电压测量值引入的标准不确定度</w:t>
      </w:r>
      <m:oMath>
        <m:r>
          <w:rPr>
            <w:rFonts w:ascii="Cambria Math" w:eastAsiaTheme="minorEastAsia" w:hAnsi="Cambria Math" w:hint="eastAsia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</m:d>
      </m:oMath>
    </w:p>
    <w:bookmarkEnd w:id="5"/>
    <w:p w:rsidR="00FA7C5B" w:rsidRPr="00AC37CF" w:rsidRDefault="00FA7C5B" w:rsidP="00AC37C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/>
          <w:sz w:val="24"/>
          <w:szCs w:val="24"/>
        </w:rPr>
        <w:tab/>
      </w:r>
      <w:r w:rsidRPr="00AC37CF">
        <w:rPr>
          <w:rFonts w:asciiTheme="minorEastAsia" w:eastAsiaTheme="minorEastAsia" w:hAnsiTheme="minorEastAsia" w:hint="eastAsia"/>
          <w:sz w:val="24"/>
          <w:szCs w:val="24"/>
        </w:rPr>
        <w:t>被</w:t>
      </w:r>
      <w:proofErr w:type="gramStart"/>
      <w:r w:rsidRPr="00AC37CF">
        <w:rPr>
          <w:rFonts w:asciiTheme="minorEastAsia" w:eastAsiaTheme="minorEastAsia" w:hAnsiTheme="minorEastAsia" w:hint="eastAsia"/>
          <w:sz w:val="24"/>
          <w:szCs w:val="24"/>
        </w:rPr>
        <w:t>校伏秒</w:t>
      </w:r>
      <w:proofErr w:type="gramEnd"/>
      <w:r w:rsidRPr="00AC37CF">
        <w:rPr>
          <w:rFonts w:asciiTheme="minorEastAsia" w:eastAsiaTheme="minorEastAsia" w:hAnsiTheme="minorEastAsia" w:hint="eastAsia"/>
          <w:sz w:val="24"/>
          <w:szCs w:val="24"/>
        </w:rPr>
        <w:t>发生器输出电压测量值引入的标准不确定度</w:t>
      </w:r>
      <m:oMath>
        <m:r>
          <w:rPr>
            <w:rFonts w:ascii="Cambria Math" w:eastAsiaTheme="minorEastAsia" w:hAnsi="Cambria Math" w:hint="eastAsia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</m:d>
      </m:oMath>
      <w:r w:rsidRPr="00AC37CF">
        <w:rPr>
          <w:rFonts w:asciiTheme="minorEastAsia" w:eastAsiaTheme="minorEastAsia" w:hAnsiTheme="minorEastAsia" w:hint="eastAsia"/>
          <w:sz w:val="24"/>
          <w:szCs w:val="24"/>
        </w:rPr>
        <w:t>由测量重复性引入的不确定度</w:t>
      </w:r>
      <m:oMath>
        <m:r>
          <w:rPr>
            <w:rFonts w:ascii="Cambria Math" w:eastAsiaTheme="minorEastAsia" w:hAnsi="Cambria Math" w:hint="eastAsia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</m:e>
        </m:d>
      </m:oMath>
      <w:r w:rsidRPr="00AC37CF">
        <w:rPr>
          <w:rFonts w:asciiTheme="minorEastAsia" w:eastAsiaTheme="minorEastAsia" w:hAnsiTheme="minorEastAsia" w:hint="eastAsia"/>
          <w:sz w:val="24"/>
          <w:szCs w:val="24"/>
        </w:rPr>
        <w:t>和直流电压表测量电压误差引入的不确定度</w:t>
      </w:r>
      <m:oMath>
        <m:r>
          <w:rPr>
            <w:rFonts w:ascii="Cambria Math" w:eastAsiaTheme="minorEastAsia" w:hAnsi="Cambria Math" w:hint="eastAsia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</m:sSub>
          </m:e>
        </m:d>
      </m:oMath>
      <w:r w:rsidRPr="00AC37CF">
        <w:rPr>
          <w:rFonts w:asciiTheme="minorEastAsia" w:eastAsiaTheme="minorEastAsia" w:hAnsiTheme="minorEastAsia" w:hint="eastAsia"/>
          <w:sz w:val="24"/>
          <w:szCs w:val="24"/>
        </w:rPr>
        <w:t>误差组成。</w:t>
      </w:r>
    </w:p>
    <w:p w:rsidR="00FA7C5B" w:rsidRPr="00AC37CF" w:rsidRDefault="00DF074C" w:rsidP="00AC37C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5.1.1</w:t>
      </w:r>
      <w:r w:rsidR="00FA7C5B" w:rsidRPr="00AC37CF">
        <w:rPr>
          <w:rFonts w:asciiTheme="minorEastAsia" w:eastAsiaTheme="minorEastAsia" w:hAnsiTheme="minorEastAsia" w:hint="eastAsia"/>
          <w:sz w:val="24"/>
          <w:szCs w:val="24"/>
        </w:rPr>
        <w:t>测量电压重复性引入的不确定度</w:t>
      </w:r>
      <m:oMath>
        <m:r>
          <w:rPr>
            <w:rFonts w:ascii="Cambria Math" w:eastAsiaTheme="minorEastAsia" w:hAnsi="Cambria Math" w:hint="eastAsia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</m:e>
        </m:d>
      </m:oMath>
    </w:p>
    <w:p w:rsidR="00FA7C5B" w:rsidRPr="00AC37CF" w:rsidRDefault="00FA7C5B" w:rsidP="00AC37CF">
      <w:pPr>
        <w:snapToGrid w:val="0"/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lastRenderedPageBreak/>
        <w:t>伏秒发生器输出</w:t>
      </w:r>
      <w:r w:rsidRPr="00AC37CF">
        <w:rPr>
          <w:rFonts w:asciiTheme="minorEastAsia" w:eastAsiaTheme="minorEastAsia" w:hAnsiTheme="minorEastAsia"/>
          <w:sz w:val="24"/>
          <w:szCs w:val="24"/>
        </w:rPr>
        <w:t>1</w:t>
      </w:r>
      <w:r w:rsidRPr="00AC37CF">
        <w:rPr>
          <w:rFonts w:asciiTheme="minorEastAsia" w:eastAsiaTheme="minorEastAsia" w:hAnsiTheme="minorEastAsia" w:hint="eastAsia"/>
          <w:sz w:val="24"/>
          <w:szCs w:val="24"/>
        </w:rPr>
        <w:t>V的电压重复性不确定度由实验标准差来表示，</w:t>
      </w:r>
      <w:bookmarkStart w:id="6" w:name="_Hlk50575033"/>
      <w:r w:rsidRPr="00AC37CF">
        <w:rPr>
          <w:rFonts w:asciiTheme="minorEastAsia" w:eastAsiaTheme="minorEastAsia" w:hAnsiTheme="minorEastAsia" w:hint="eastAsia"/>
          <w:sz w:val="24"/>
          <w:szCs w:val="24"/>
        </w:rPr>
        <w:t>在重复条件下，用</w:t>
      </w:r>
      <w:proofErr w:type="gramStart"/>
      <w:r w:rsidRPr="00AC37CF">
        <w:rPr>
          <w:rFonts w:asciiTheme="minorEastAsia" w:eastAsiaTheme="minorEastAsia" w:hAnsiTheme="minorEastAsia" w:hint="eastAsia"/>
          <w:sz w:val="24"/>
          <w:szCs w:val="24"/>
        </w:rPr>
        <w:t>直流电压表连独立</w:t>
      </w:r>
      <w:proofErr w:type="gramEnd"/>
      <w:r w:rsidRPr="00AC37CF">
        <w:rPr>
          <w:rFonts w:asciiTheme="minorEastAsia" w:eastAsiaTheme="minorEastAsia" w:hAnsiTheme="minorEastAsia" w:hint="eastAsia"/>
          <w:sz w:val="24"/>
          <w:szCs w:val="24"/>
        </w:rPr>
        <w:t>测量</w:t>
      </w:r>
      <w:r w:rsidRPr="00AC37CF">
        <w:rPr>
          <w:rFonts w:asciiTheme="minorEastAsia" w:eastAsiaTheme="minorEastAsia" w:hAnsiTheme="minorEastAsia"/>
          <w:sz w:val="24"/>
          <w:szCs w:val="24"/>
        </w:rPr>
        <w:t>10</w:t>
      </w:r>
      <w:r w:rsidRPr="00AC37CF">
        <w:rPr>
          <w:rFonts w:asciiTheme="minorEastAsia" w:eastAsiaTheme="minorEastAsia" w:hAnsiTheme="minorEastAsia" w:hint="eastAsia"/>
          <w:sz w:val="24"/>
          <w:szCs w:val="24"/>
        </w:rPr>
        <w:t>次电压的实验标准差：</w:t>
      </w:r>
    </w:p>
    <w:bookmarkEnd w:id="6"/>
    <w:p w:rsidR="00FA7C5B" w:rsidRPr="00AC37CF" w:rsidRDefault="00FA7C5B" w:rsidP="00AC37C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m:oMath>
        <m:r>
          <m:rPr>
            <m:sty m:val="p"/>
          </m:rPr>
          <w:rPr>
            <w:rFonts w:ascii="Cambria Math" w:eastAsiaTheme="minorEastAsia" w:hAnsi="Cambria Math" w:hint="eastAsia"/>
            <w:sz w:val="24"/>
            <w:szCs w:val="24"/>
          </w:rPr>
          <m:t>s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=4.4×</m:t>
        </m:r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-7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 w:rsidRPr="00AC37CF">
        <w:rPr>
          <w:rFonts w:asciiTheme="minorEastAsia" w:eastAsiaTheme="minorEastAsia" w:hAnsiTheme="minorEastAsia" w:hint="eastAsia"/>
          <w:sz w:val="24"/>
          <w:szCs w:val="24"/>
        </w:rPr>
        <w:t>V</w:t>
      </w:r>
    </w:p>
    <w:p w:rsidR="00FA7C5B" w:rsidRPr="00AC37CF" w:rsidRDefault="00FA7C5B" w:rsidP="00AC37CF">
      <w:pPr>
        <w:snapToGrid w:val="0"/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则由测量重复性引入的标准不确定度为：</w:t>
      </w:r>
    </w:p>
    <w:p w:rsidR="00FA7C5B" w:rsidRPr="00AC37CF" w:rsidRDefault="00FA7C5B" w:rsidP="00AC37C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m:oMathPara>
        <m:oMath>
          <m:r>
            <w:rPr>
              <w:rFonts w:ascii="Cambria Math" w:eastAsiaTheme="minorEastAsia" w:hAnsi="Cambria Math" w:hint="eastAsia"/>
              <w:sz w:val="24"/>
              <w:szCs w:val="24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=4.4×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-7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V</m:t>
          </m:r>
        </m:oMath>
      </m:oMathPara>
    </w:p>
    <w:p w:rsidR="00FA7C5B" w:rsidRPr="00AC37CF" w:rsidRDefault="00DF074C" w:rsidP="00AC37C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5.1.2</w:t>
      </w:r>
      <w:r w:rsidR="00FA7C5B" w:rsidRPr="00AC37CF">
        <w:rPr>
          <w:rFonts w:asciiTheme="minorEastAsia" w:eastAsiaTheme="minorEastAsia" w:hAnsiTheme="minorEastAsia" w:hint="eastAsia"/>
          <w:sz w:val="24"/>
          <w:szCs w:val="24"/>
        </w:rPr>
        <w:t>直流电压表测量电压引入的不确定度</w:t>
      </w:r>
      <m:oMath>
        <m:r>
          <w:rPr>
            <w:rFonts w:ascii="Cambria Math" w:eastAsiaTheme="minorEastAsia" w:hAnsi="Cambria Math" w:hint="eastAsia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</m:sSub>
          </m:e>
        </m:d>
      </m:oMath>
    </w:p>
    <w:p w:rsidR="00FA7C5B" w:rsidRPr="00AC37CF" w:rsidRDefault="00FA7C5B" w:rsidP="00AC37CF">
      <w:pPr>
        <w:spacing w:line="360" w:lineRule="auto"/>
        <w:ind w:firstLine="420"/>
        <w:jc w:val="left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做10次测量的平均值为：</w:t>
      </w:r>
    </w:p>
    <w:bookmarkStart w:id="7" w:name="_Hlk50111469"/>
    <w:bookmarkStart w:id="8" w:name="_Hlk50121373"/>
    <w:p w:rsidR="00FA7C5B" w:rsidRPr="00AC37CF" w:rsidRDefault="007B4350" w:rsidP="00AC37C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m:oMathPara>
        <m:oMath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U</m:t>
              </m:r>
            </m:e>
          </m:acc>
          <w:bookmarkEnd w:id="7"/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  <w:szCs w:val="24"/>
            </w:rPr>
            <m:t>0.9999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791 V</m:t>
          </m:r>
        </m:oMath>
      </m:oMathPara>
    </w:p>
    <w:bookmarkEnd w:id="8"/>
    <w:p w:rsidR="00FA7C5B" w:rsidRPr="00AC37CF" w:rsidRDefault="00FA7C5B" w:rsidP="00AC37CF">
      <w:pPr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/>
          <w:sz w:val="24"/>
          <w:szCs w:val="24"/>
        </w:rPr>
        <w:tab/>
      </w:r>
      <w:r w:rsidRPr="00AC37CF">
        <w:rPr>
          <w:rFonts w:asciiTheme="minorEastAsia" w:eastAsiaTheme="minorEastAsia" w:hAnsiTheme="minorEastAsia" w:hint="eastAsia"/>
          <w:sz w:val="24"/>
          <w:szCs w:val="24"/>
        </w:rPr>
        <w:t>标准直流电压表测量该电压时的最大允许误差为:</w:t>
      </w:r>
    </w:p>
    <w:p w:rsidR="00FA7C5B" w:rsidRPr="00AC37CF" w:rsidRDefault="00FA7C5B" w:rsidP="00AC37CF">
      <w:pPr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±</m:t>
          </m:r>
          <m:d>
            <m:dPr>
              <m:begChr m:val="（"/>
              <m:endChr m:val="）"/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1.2×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MS Gothic" w:eastAsia="MS Gothic" w:hAnsi="MS Gothic" w:cs="MS Gothic" w:hint="eastAsia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×0.9999791+0.1×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MS Gothic" w:eastAsia="MS Gothic" w:hAnsi="MS Gothic" w:cs="MS Gothic" w:hint="eastAsia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×1</m:t>
              </m:r>
            </m:e>
          </m:d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V≈±1.3×</m:t>
          </m:r>
          <m:sSup>
            <m:sSup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10</m:t>
              </m:r>
            </m:e>
            <m:sup>
              <m:r>
                <w:rPr>
                  <w:rFonts w:ascii="MS Gothic" w:eastAsia="MS Gothic" w:hAnsi="MS Gothic" w:cs="MS Gothic" w:hint="eastAsia"/>
                  <w:sz w:val="24"/>
                  <w:szCs w:val="24"/>
                </w:rPr>
                <m:t>-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5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V</m:t>
          </m:r>
        </m:oMath>
      </m:oMathPara>
    </w:p>
    <w:p w:rsidR="00FA7C5B" w:rsidRPr="00AC37CF" w:rsidRDefault="00FA7C5B" w:rsidP="00AC37CF">
      <w:pPr>
        <w:spacing w:line="360" w:lineRule="auto"/>
        <w:ind w:firstLine="420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标准直流电压表的不确定度为均匀分布，则</w:t>
      </w:r>
    </w:p>
    <w:p w:rsidR="00FA7C5B" w:rsidRPr="00AC37CF" w:rsidRDefault="00FA7C5B" w:rsidP="00AC37C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bookmarkStart w:id="9" w:name="_Hlk50121809"/>
      <m:oMathPara>
        <m:oMath>
          <m:r>
            <w:rPr>
              <w:rFonts w:ascii="Cambria Math" w:eastAsiaTheme="minorEastAsia" w:hAnsi="Cambria Math" w:hint="eastAsia"/>
              <w:sz w:val="24"/>
              <w:szCs w:val="24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1.3×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-5</m:t>
                  </m:r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e>
              </m:rad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V</m:t>
          </m:r>
          <m:r>
            <w:rPr>
              <w:rFonts w:ascii="Cambria Math" w:eastAsiaTheme="minorEastAsia" w:hAnsi="Cambria Math"/>
              <w:sz w:val="24"/>
              <w:szCs w:val="24"/>
            </w:rPr>
            <m:t>≈7.5×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-6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V</m:t>
          </m:r>
        </m:oMath>
      </m:oMathPara>
    </w:p>
    <w:p w:rsidR="00FA7C5B" w:rsidRPr="00AC37CF" w:rsidRDefault="00FA7C5B" w:rsidP="00AC37C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ab/>
        <w:t>由于测量重复性引入的不确定度</w:t>
      </w:r>
      <m:oMath>
        <m:r>
          <w:rPr>
            <w:rFonts w:ascii="Cambria Math" w:eastAsiaTheme="minorEastAsia" w:hAnsi="Cambria Math" w:hint="eastAsia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</m:e>
        </m:d>
      </m:oMath>
      <w:r w:rsidRPr="00AC37CF">
        <w:rPr>
          <w:rFonts w:asciiTheme="minorEastAsia" w:eastAsiaTheme="minorEastAsia" w:hAnsiTheme="minorEastAsia" w:hint="eastAsia"/>
          <w:sz w:val="24"/>
          <w:szCs w:val="24"/>
        </w:rPr>
        <w:t>和直流电压表测量电压误差引入的不确定度</w:t>
      </w:r>
      <m:oMath>
        <m:r>
          <w:rPr>
            <w:rFonts w:ascii="Cambria Math" w:eastAsiaTheme="minorEastAsia" w:hAnsi="Cambria Math" w:hint="eastAsia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</m:sSub>
          </m:e>
        </m:d>
      </m:oMath>
      <w:r w:rsidRPr="00AC37CF">
        <w:rPr>
          <w:rFonts w:asciiTheme="minorEastAsia" w:eastAsiaTheme="minorEastAsia" w:hAnsiTheme="minorEastAsia" w:hint="eastAsia"/>
          <w:sz w:val="24"/>
          <w:szCs w:val="24"/>
        </w:rPr>
        <w:t>不相关，所以</w:t>
      </w:r>
    </w:p>
    <w:p w:rsidR="00FA7C5B" w:rsidRPr="00AC37CF" w:rsidRDefault="00FA7C5B" w:rsidP="00AC37C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m:oMathPara>
        <m:oMath>
          <m:r>
            <w:rPr>
              <w:rFonts w:ascii="Cambria Math" w:eastAsiaTheme="minorEastAsia" w:hAnsi="Cambria Math" w:hint="eastAsia"/>
              <w:sz w:val="24"/>
              <w:szCs w:val="24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U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hint="eastAsia"/>
                      <w:sz w:val="24"/>
                      <w:szCs w:val="24"/>
                    </w:rPr>
                    <m:t>u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hint="eastAsia"/>
                      <w:sz w:val="24"/>
                      <w:szCs w:val="24"/>
                    </w:rPr>
                    <m:t>u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</m:e>
          </m:rad>
          <m:r>
            <w:rPr>
              <w:rFonts w:ascii="Cambria Math" w:eastAsiaTheme="minorEastAsia" w:hAnsi="Cambria Math"/>
              <w:sz w:val="24"/>
              <w:szCs w:val="24"/>
            </w:rPr>
            <m:t>=7.6×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-6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 xml:space="preserve"> V</m:t>
          </m:r>
        </m:oMath>
      </m:oMathPara>
    </w:p>
    <w:bookmarkEnd w:id="9"/>
    <w:p w:rsidR="00FA7C5B" w:rsidRPr="00AC37CF" w:rsidRDefault="00DF074C" w:rsidP="00AC37C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5.2</w:t>
      </w:r>
      <w:r w:rsidR="00FA7C5B" w:rsidRPr="00AC37CF">
        <w:rPr>
          <w:rFonts w:asciiTheme="minorEastAsia" w:eastAsiaTheme="minorEastAsia" w:hAnsiTheme="minorEastAsia" w:hint="eastAsia"/>
          <w:sz w:val="24"/>
          <w:szCs w:val="24"/>
        </w:rPr>
        <w:t>输出脉冲宽度测量值引入的标准不确定度</w:t>
      </w:r>
      <m:oMath>
        <m:r>
          <w:rPr>
            <w:rFonts w:ascii="Cambria Math" w:eastAsiaTheme="minorEastAsia" w:hAnsi="Cambria Math" w:hint="eastAsia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</m:oMath>
    </w:p>
    <w:p w:rsidR="00FA7C5B" w:rsidRPr="00AC37CF" w:rsidRDefault="00FA7C5B" w:rsidP="00AC37CF">
      <w:pPr>
        <w:spacing w:line="360" w:lineRule="auto"/>
        <w:ind w:firstLine="420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输出脉冲宽度测量值引入的标准不确定度</w:t>
      </w:r>
      <m:oMath>
        <m:r>
          <w:rPr>
            <w:rFonts w:ascii="Cambria Math" w:eastAsiaTheme="minorEastAsia" w:hAnsi="Cambria Math" w:hint="eastAsia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</m:oMath>
      <w:r w:rsidRPr="00AC37CF">
        <w:rPr>
          <w:rFonts w:asciiTheme="minorEastAsia" w:eastAsiaTheme="minorEastAsia" w:hAnsiTheme="minorEastAsia" w:hint="eastAsia"/>
          <w:sz w:val="24"/>
          <w:szCs w:val="24"/>
        </w:rPr>
        <w:t>由测量重复性不确定度</w:t>
      </w:r>
      <m:oMath>
        <m:r>
          <w:rPr>
            <w:rFonts w:ascii="Cambria Math" w:eastAsiaTheme="minorEastAsia" w:hAnsi="Cambria Math" w:hint="eastAsia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</m:e>
        </m:d>
      </m:oMath>
      <w:r w:rsidRPr="00AC37CF">
        <w:rPr>
          <w:rFonts w:asciiTheme="minorEastAsia" w:eastAsiaTheme="minorEastAsia" w:hAnsiTheme="minorEastAsia" w:hint="eastAsia"/>
          <w:sz w:val="24"/>
          <w:szCs w:val="24"/>
        </w:rPr>
        <w:t>和频率计数器测量脉宽不确定度</w:t>
      </w:r>
      <m:oMath>
        <m:r>
          <w:rPr>
            <w:rFonts w:ascii="Cambria Math" w:eastAsiaTheme="minorEastAsia" w:hAnsi="Cambria Math" w:hint="eastAsia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</m:sSub>
          </m:e>
        </m:d>
      </m:oMath>
      <w:r w:rsidRPr="00AC37CF">
        <w:rPr>
          <w:rFonts w:asciiTheme="minorEastAsia" w:eastAsiaTheme="minorEastAsia" w:hAnsiTheme="minorEastAsia" w:hint="eastAsia"/>
          <w:sz w:val="24"/>
          <w:szCs w:val="24"/>
        </w:rPr>
        <w:t>误差组成。</w:t>
      </w:r>
    </w:p>
    <w:p w:rsidR="00FA7C5B" w:rsidRPr="00AC37CF" w:rsidRDefault="00DF074C" w:rsidP="00AC37C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5.</w:t>
      </w:r>
      <w:r w:rsidR="00FA7C5B" w:rsidRPr="00AC37CF">
        <w:rPr>
          <w:rFonts w:asciiTheme="minorEastAsia" w:eastAsiaTheme="minorEastAsia" w:hAnsiTheme="minorEastAsia" w:hint="eastAsia"/>
          <w:sz w:val="24"/>
          <w:szCs w:val="24"/>
        </w:rPr>
        <w:t>2.1测量脉宽重复性引入的不确定度</w:t>
      </w:r>
      <m:oMath>
        <m:r>
          <w:rPr>
            <w:rFonts w:ascii="Cambria Math" w:eastAsiaTheme="minorEastAsia" w:hAnsi="Cambria Math" w:hint="eastAsia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</m:e>
        </m:d>
      </m:oMath>
    </w:p>
    <w:p w:rsidR="00FA7C5B" w:rsidRPr="00AC37CF" w:rsidRDefault="00FA7C5B" w:rsidP="00AC37CF">
      <w:pPr>
        <w:snapToGrid w:val="0"/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伏秒发生器输出</w:t>
      </w:r>
      <w:r w:rsidRPr="00AC37CF">
        <w:rPr>
          <w:rFonts w:asciiTheme="minorEastAsia" w:eastAsiaTheme="minorEastAsia" w:hAnsiTheme="minorEastAsia"/>
          <w:sz w:val="24"/>
          <w:szCs w:val="24"/>
        </w:rPr>
        <w:t>1</w:t>
      </w:r>
      <w:r w:rsidRPr="00AC37CF">
        <w:rPr>
          <w:rFonts w:asciiTheme="minorEastAsia" w:eastAsiaTheme="minorEastAsia" w:hAnsiTheme="minorEastAsia" w:hint="eastAsia"/>
          <w:sz w:val="24"/>
          <w:szCs w:val="24"/>
        </w:rPr>
        <w:t>s的脉冲宽度重复性不确定度由实验标准差来表示，在重复条件下，用频率计数器连续测量</w:t>
      </w:r>
      <w:r w:rsidRPr="00AC37CF">
        <w:rPr>
          <w:rFonts w:asciiTheme="minorEastAsia" w:eastAsiaTheme="minorEastAsia" w:hAnsiTheme="minorEastAsia"/>
          <w:sz w:val="24"/>
          <w:szCs w:val="24"/>
        </w:rPr>
        <w:t>10</w:t>
      </w:r>
      <w:r w:rsidRPr="00AC37CF">
        <w:rPr>
          <w:rFonts w:asciiTheme="minorEastAsia" w:eastAsiaTheme="minorEastAsia" w:hAnsiTheme="minorEastAsia" w:hint="eastAsia"/>
          <w:sz w:val="24"/>
          <w:szCs w:val="24"/>
        </w:rPr>
        <w:t>次脉宽的实验标准差：</w:t>
      </w:r>
    </w:p>
    <w:p w:rsidR="00FA7C5B" w:rsidRPr="00AC37CF" w:rsidRDefault="00FA7C5B" w:rsidP="00AC37C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hint="eastAsia"/>
              <w:sz w:val="24"/>
              <w:szCs w:val="24"/>
            </w:rPr>
            <m:t>s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=3.56×</m:t>
          </m:r>
          <m:sSup>
            <m:sSup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-8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  <w:szCs w:val="24"/>
            </w:rPr>
            <m:t>s</m:t>
          </m:r>
          <m: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</m:oMath>
      </m:oMathPara>
    </w:p>
    <w:p w:rsidR="00FA7C5B" w:rsidRPr="00AC37CF" w:rsidRDefault="00FA7C5B" w:rsidP="00AC37C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ab/>
        <w:t>所以</w:t>
      </w:r>
    </w:p>
    <w:p w:rsidR="00FA7C5B" w:rsidRPr="00AC37CF" w:rsidRDefault="00FA7C5B" w:rsidP="00AC37C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m:oMathPara>
        <m:oMath>
          <m:r>
            <w:rPr>
              <w:rFonts w:ascii="Cambria Math" w:eastAsiaTheme="minorEastAsia" w:hAnsi="Cambria Math" w:hint="eastAsia"/>
              <w:sz w:val="24"/>
              <w:szCs w:val="24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=3.56×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-8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s</m:t>
          </m:r>
        </m:oMath>
      </m:oMathPara>
    </w:p>
    <w:p w:rsidR="00FA7C5B" w:rsidRPr="00AC37CF" w:rsidRDefault="00DF074C" w:rsidP="00AC37C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5.</w:t>
      </w:r>
      <w:r w:rsidR="00FA7C5B" w:rsidRPr="00AC37CF">
        <w:rPr>
          <w:rFonts w:asciiTheme="minorEastAsia" w:eastAsiaTheme="minorEastAsia" w:hAnsiTheme="minorEastAsia" w:hint="eastAsia"/>
          <w:sz w:val="24"/>
          <w:szCs w:val="24"/>
        </w:rPr>
        <w:t>2.2频率计数器测量脉宽误差引入的不确定度</w:t>
      </w:r>
      <m:oMath>
        <m:r>
          <w:rPr>
            <w:rFonts w:ascii="Cambria Math" w:eastAsiaTheme="minorEastAsia" w:hAnsi="Cambria Math" w:hint="eastAsia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</m:sSub>
          </m:e>
        </m:d>
      </m:oMath>
    </w:p>
    <w:p w:rsidR="00FA7C5B" w:rsidRPr="00AC37CF" w:rsidRDefault="00FA7C5B" w:rsidP="00AC37CF">
      <w:pPr>
        <w:spacing w:line="360" w:lineRule="auto"/>
        <w:ind w:firstLine="420"/>
        <w:jc w:val="left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做10次测量的平均值为：</w:t>
      </w:r>
    </w:p>
    <w:p w:rsidR="00FA7C5B" w:rsidRPr="00AC37CF" w:rsidRDefault="007B4350" w:rsidP="00AC37C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m:oMathPara>
        <m:oMath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e>
          </m:acc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 xml:space="preserve">0.999999845  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  <w:szCs w:val="24"/>
            </w:rPr>
            <m:t>s</m:t>
          </m:r>
        </m:oMath>
      </m:oMathPara>
    </w:p>
    <w:p w:rsidR="00FA7C5B" w:rsidRPr="00AC37CF" w:rsidRDefault="00FA7C5B" w:rsidP="00AC37CF">
      <w:pPr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/>
          <w:sz w:val="24"/>
          <w:szCs w:val="24"/>
        </w:rPr>
        <w:tab/>
      </w:r>
      <w:r w:rsidRPr="00AC37CF">
        <w:rPr>
          <w:rFonts w:asciiTheme="minorEastAsia" w:eastAsiaTheme="minorEastAsia" w:hAnsiTheme="minorEastAsia" w:hint="eastAsia"/>
          <w:sz w:val="24"/>
          <w:szCs w:val="24"/>
        </w:rPr>
        <w:t>频率计数器在测量该脉宽时的最大允许误差为:</w:t>
      </w:r>
    </w:p>
    <w:p w:rsidR="00FA7C5B" w:rsidRPr="00AC37CF" w:rsidRDefault="00FA7C5B" w:rsidP="00AC37CF">
      <w:pPr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w:lastRenderedPageBreak/>
            <m:t>±</m:t>
          </m:r>
          <m:d>
            <m:dPr>
              <m:begChr m:val="（"/>
              <m:endChr m:val="）"/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5.0×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MS Gothic" w:eastAsia="MS Gothic" w:hAnsi="MS Gothic" w:cs="MS Gothic" w:hint="eastAsia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11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×0.999999845 </m:t>
              </m:r>
            </m:e>
          </m:d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  <w:szCs w:val="24"/>
            </w:rPr>
            <m:t>s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≈±5.0×</m:t>
          </m:r>
          <m:sSup>
            <m:sSup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10</m:t>
              </m:r>
            </m:e>
            <m:sup>
              <m:r>
                <w:rPr>
                  <w:rFonts w:ascii="MS Gothic" w:eastAsia="MS Gothic" w:hAnsi="MS Gothic" w:cs="MS Gothic" w:hint="eastAsia"/>
                  <w:sz w:val="24"/>
                  <w:szCs w:val="24"/>
                </w:rPr>
                <m:t>-</m:t>
              </m:r>
              <m:r>
                <w:rPr>
                  <w:rFonts w:ascii="Cambria Math" w:eastAsiaTheme="minorEastAsia" w:hAnsi="Cambria Math" w:cs="MS Gothic"/>
                  <w:sz w:val="24"/>
                  <w:szCs w:val="24"/>
                </w:rPr>
                <m:t>11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 xml:space="preserve"> s</m:t>
          </m:r>
        </m:oMath>
      </m:oMathPara>
    </w:p>
    <w:p w:rsidR="00FA7C5B" w:rsidRPr="00AC37CF" w:rsidRDefault="00FA7C5B" w:rsidP="00AC37CF">
      <w:pPr>
        <w:spacing w:line="360" w:lineRule="auto"/>
        <w:ind w:firstLine="420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频率计数器引入的不确定度为均匀分布，则</w:t>
      </w:r>
    </w:p>
    <w:p w:rsidR="00FA7C5B" w:rsidRPr="00AC37CF" w:rsidRDefault="00FA7C5B" w:rsidP="00AC37C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m:oMathPara>
        <m:oMath>
          <m:r>
            <w:rPr>
              <w:rFonts w:ascii="Cambria Math" w:eastAsiaTheme="minorEastAsia" w:hAnsi="Cambria Math" w:hint="eastAsia"/>
              <w:sz w:val="24"/>
              <w:szCs w:val="24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5.0×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-11</m:t>
                  </m:r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e>
              </m:rad>
            </m:den>
          </m:f>
          <m:r>
            <m:rPr>
              <m:sty m:val="p"/>
            </m:rPr>
            <w:rPr>
              <w:rFonts w:ascii="Cambria Math" w:eastAsiaTheme="minorEastAsia" w:hAnsi="Cambria Math" w:hint="eastAsia"/>
              <w:sz w:val="24"/>
              <w:szCs w:val="24"/>
            </w:rPr>
            <m:t>s</m:t>
          </m:r>
          <m:r>
            <w:rPr>
              <w:rFonts w:ascii="Cambria Math" w:eastAsiaTheme="minorEastAsia" w:hAnsi="Cambria Math"/>
              <w:sz w:val="24"/>
              <w:szCs w:val="24"/>
            </w:rPr>
            <m:t>≈2.88×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-11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s</m:t>
          </m:r>
        </m:oMath>
      </m:oMathPara>
    </w:p>
    <w:p w:rsidR="00FA7C5B" w:rsidRPr="00AC37CF" w:rsidRDefault="00FA7C5B" w:rsidP="00AC37C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ab/>
        <w:t>由于测量重复性引入的不确定度</w:t>
      </w:r>
      <m:oMath>
        <m:r>
          <w:rPr>
            <w:rFonts w:ascii="Cambria Math" w:eastAsiaTheme="minorEastAsia" w:hAnsi="Cambria Math" w:hint="eastAsia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</m:e>
        </m:d>
      </m:oMath>
      <w:r w:rsidRPr="00AC37CF">
        <w:rPr>
          <w:rFonts w:asciiTheme="minorEastAsia" w:eastAsiaTheme="minorEastAsia" w:hAnsiTheme="minorEastAsia" w:hint="eastAsia"/>
          <w:sz w:val="24"/>
          <w:szCs w:val="24"/>
        </w:rPr>
        <w:t>和频率计数器测量误差引入的不确定度</w:t>
      </w:r>
      <m:oMath>
        <m:r>
          <w:rPr>
            <w:rFonts w:ascii="Cambria Math" w:eastAsiaTheme="minorEastAsia" w:hAnsi="Cambria Math" w:hint="eastAsia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</m:sSub>
          </m:e>
        </m:d>
      </m:oMath>
      <w:r w:rsidRPr="00AC37CF">
        <w:rPr>
          <w:rFonts w:asciiTheme="minorEastAsia" w:eastAsiaTheme="minorEastAsia" w:hAnsiTheme="minorEastAsia" w:hint="eastAsia"/>
          <w:sz w:val="24"/>
          <w:szCs w:val="24"/>
        </w:rPr>
        <w:t>不相关，所以</w:t>
      </w:r>
    </w:p>
    <w:p w:rsidR="00FA7C5B" w:rsidRPr="00AC37CF" w:rsidRDefault="00FA7C5B" w:rsidP="00AC37C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m:oMathPara>
        <m:oMath>
          <m:r>
            <w:rPr>
              <w:rFonts w:ascii="Cambria Math" w:eastAsiaTheme="minorEastAsia" w:hAnsi="Cambria Math" w:hint="eastAsia"/>
              <w:sz w:val="24"/>
              <w:szCs w:val="24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hint="eastAsia"/>
                      <w:sz w:val="24"/>
                      <w:szCs w:val="24"/>
                    </w:rPr>
                    <m:t>u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hint="eastAsia"/>
                      <w:sz w:val="24"/>
                      <w:szCs w:val="24"/>
                    </w:rPr>
                    <m:t>u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</m:e>
          </m:rad>
          <m:r>
            <w:rPr>
              <w:rFonts w:ascii="Cambria Math" w:eastAsiaTheme="minorEastAsia" w:hAnsi="Cambria Math"/>
              <w:sz w:val="24"/>
              <w:szCs w:val="24"/>
            </w:rPr>
            <m:t>=3.6×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-8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  <w:szCs w:val="24"/>
            </w:rPr>
            <m:t>s</m:t>
          </m:r>
        </m:oMath>
      </m:oMathPara>
    </w:p>
    <w:p w:rsidR="00FA7C5B" w:rsidRPr="00AC37CF" w:rsidRDefault="00DF074C" w:rsidP="00AC37C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5</w:t>
      </w:r>
      <w:r w:rsidR="00FA7C5B" w:rsidRPr="00AC37CF">
        <w:rPr>
          <w:rFonts w:asciiTheme="minorEastAsia" w:eastAsiaTheme="minorEastAsia" w:hAnsiTheme="minorEastAsia"/>
          <w:sz w:val="24"/>
          <w:szCs w:val="24"/>
        </w:rPr>
        <w:t>.</w:t>
      </w:r>
      <w:r w:rsidR="00FA7C5B" w:rsidRPr="00AC37CF">
        <w:rPr>
          <w:rFonts w:asciiTheme="minorEastAsia" w:eastAsiaTheme="minorEastAsia" w:hAnsiTheme="minorEastAsia" w:hint="eastAsia"/>
          <w:sz w:val="24"/>
          <w:szCs w:val="24"/>
        </w:rPr>
        <w:t>3 不确定度分量汇总表</w:t>
      </w:r>
    </w:p>
    <w:tbl>
      <w:tblPr>
        <w:tblStyle w:val="a3"/>
        <w:tblW w:w="8394" w:type="dxa"/>
        <w:jc w:val="center"/>
        <w:tblLook w:val="04A0" w:firstRow="1" w:lastRow="0" w:firstColumn="1" w:lastColumn="0" w:noHBand="0" w:noVBand="1"/>
      </w:tblPr>
      <w:tblGrid>
        <w:gridCol w:w="2396"/>
        <w:gridCol w:w="949"/>
        <w:gridCol w:w="1428"/>
        <w:gridCol w:w="1827"/>
        <w:gridCol w:w="1794"/>
      </w:tblGrid>
      <w:tr w:rsidR="00FA7C5B" w:rsidRPr="00AC37CF" w:rsidTr="00654454">
        <w:trPr>
          <w:jc w:val="center"/>
        </w:trPr>
        <w:tc>
          <w:tcPr>
            <w:tcW w:w="2396" w:type="dxa"/>
            <w:vMerge w:val="restart"/>
            <w:vAlign w:val="center"/>
          </w:tcPr>
          <w:p w:rsidR="00FA7C5B" w:rsidRPr="00AC37CF" w:rsidRDefault="00FA7C5B" w:rsidP="00AC37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C37CF">
              <w:rPr>
                <w:rFonts w:asciiTheme="minorEastAsia" w:eastAsiaTheme="minorEastAsia" w:hAnsiTheme="minorEastAsia" w:hint="eastAsia"/>
                <w:sz w:val="24"/>
                <w:szCs w:val="24"/>
              </w:rPr>
              <w:t>不确定度来源</w:t>
            </w:r>
          </w:p>
        </w:tc>
        <w:tc>
          <w:tcPr>
            <w:tcW w:w="2377" w:type="dxa"/>
            <w:gridSpan w:val="2"/>
            <w:vAlign w:val="center"/>
          </w:tcPr>
          <w:p w:rsidR="00FA7C5B" w:rsidRPr="00AC37CF" w:rsidRDefault="00FA7C5B" w:rsidP="00AC37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C37CF">
              <w:rPr>
                <w:rFonts w:asciiTheme="minorEastAsia" w:eastAsiaTheme="minorEastAsia" w:hAnsiTheme="minorEastAsia" w:hint="eastAsia"/>
                <w:sz w:val="24"/>
                <w:szCs w:val="24"/>
              </w:rPr>
              <w:t>标准不确定度</w:t>
            </w:r>
          </w:p>
        </w:tc>
        <w:tc>
          <w:tcPr>
            <w:tcW w:w="1827" w:type="dxa"/>
            <w:vMerge w:val="restart"/>
            <w:vAlign w:val="center"/>
          </w:tcPr>
          <w:p w:rsidR="00FA7C5B" w:rsidRPr="00AC37CF" w:rsidRDefault="00FA7C5B" w:rsidP="00AC37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C37CF">
              <w:rPr>
                <w:rFonts w:asciiTheme="minorEastAsia" w:eastAsiaTheme="minorEastAsia" w:hAnsiTheme="minorEastAsia" w:hint="eastAsia"/>
                <w:sz w:val="24"/>
                <w:szCs w:val="24"/>
              </w:rPr>
              <w:t>灵敏系数</w:t>
            </w:r>
          </w:p>
        </w:tc>
        <w:tc>
          <w:tcPr>
            <w:tcW w:w="1794" w:type="dxa"/>
            <w:vMerge w:val="restart"/>
            <w:vAlign w:val="center"/>
          </w:tcPr>
          <w:p w:rsidR="00FA7C5B" w:rsidRPr="00AC37CF" w:rsidRDefault="00FA7C5B" w:rsidP="00AC37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C37CF">
              <w:rPr>
                <w:rFonts w:asciiTheme="minorEastAsia" w:eastAsiaTheme="minorEastAsia" w:hAnsiTheme="minorEastAsia" w:hint="eastAsia"/>
                <w:sz w:val="24"/>
                <w:szCs w:val="24"/>
              </w:rPr>
              <w:t>标准不确定度分量(</w:t>
            </w:r>
            <w:proofErr w:type="spellStart"/>
            <w:r w:rsidRPr="00AC37CF">
              <w:rPr>
                <w:rFonts w:asciiTheme="minorEastAsia" w:eastAsiaTheme="minorEastAsia" w:hAnsiTheme="minorEastAsia"/>
                <w:sz w:val="24"/>
                <w:szCs w:val="24"/>
              </w:rPr>
              <w:t>W</w:t>
            </w:r>
            <w:r w:rsidRPr="00AC37CF">
              <w:rPr>
                <w:rFonts w:asciiTheme="minorEastAsia" w:eastAsiaTheme="minorEastAsia" w:hAnsiTheme="minorEastAsia" w:hint="eastAsia"/>
                <w:sz w:val="24"/>
                <w:szCs w:val="24"/>
              </w:rPr>
              <w:t>b</w:t>
            </w:r>
            <w:proofErr w:type="spellEnd"/>
            <w:r w:rsidRPr="00AC37CF">
              <w:rPr>
                <w:rFonts w:asciiTheme="minorEastAsia" w:eastAsiaTheme="minorEastAsia" w:hAnsiTheme="minorEastAsia" w:hint="eastAsia"/>
                <w:sz w:val="24"/>
                <w:szCs w:val="24"/>
              </w:rPr>
              <w:t>)</w:t>
            </w:r>
          </w:p>
        </w:tc>
      </w:tr>
      <w:tr w:rsidR="00FA7C5B" w:rsidRPr="00AC37CF" w:rsidTr="00654454">
        <w:trPr>
          <w:jc w:val="center"/>
        </w:trPr>
        <w:tc>
          <w:tcPr>
            <w:tcW w:w="2396" w:type="dxa"/>
            <w:vMerge/>
            <w:vAlign w:val="center"/>
          </w:tcPr>
          <w:p w:rsidR="00FA7C5B" w:rsidRPr="00AC37CF" w:rsidRDefault="00FA7C5B" w:rsidP="00AC37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FA7C5B" w:rsidRPr="00AC37CF" w:rsidRDefault="00FA7C5B" w:rsidP="00AC37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C37CF">
              <w:rPr>
                <w:rFonts w:asciiTheme="minorEastAsia" w:eastAsiaTheme="minorEastAsia" w:hAnsiTheme="minorEastAsia" w:hint="eastAsia"/>
                <w:sz w:val="24"/>
                <w:szCs w:val="24"/>
              </w:rPr>
              <w:t>符号</w:t>
            </w:r>
          </w:p>
        </w:tc>
        <w:tc>
          <w:tcPr>
            <w:tcW w:w="1428" w:type="dxa"/>
            <w:vAlign w:val="center"/>
          </w:tcPr>
          <w:p w:rsidR="00FA7C5B" w:rsidRPr="00AC37CF" w:rsidRDefault="00FA7C5B" w:rsidP="00AC37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C37CF">
              <w:rPr>
                <w:rFonts w:asciiTheme="minorEastAsia" w:eastAsiaTheme="minorEastAsia" w:hAnsiTheme="minorEastAsia" w:hint="eastAsia"/>
                <w:sz w:val="24"/>
                <w:szCs w:val="24"/>
              </w:rPr>
              <w:t>数值</w:t>
            </w:r>
          </w:p>
        </w:tc>
        <w:tc>
          <w:tcPr>
            <w:tcW w:w="1827" w:type="dxa"/>
            <w:vMerge/>
            <w:vAlign w:val="center"/>
          </w:tcPr>
          <w:p w:rsidR="00FA7C5B" w:rsidRPr="00AC37CF" w:rsidRDefault="00FA7C5B" w:rsidP="00AC37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94" w:type="dxa"/>
            <w:vMerge/>
            <w:vAlign w:val="center"/>
          </w:tcPr>
          <w:p w:rsidR="00FA7C5B" w:rsidRPr="00AC37CF" w:rsidRDefault="00FA7C5B" w:rsidP="00AC37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A7C5B" w:rsidRPr="00AC37CF" w:rsidTr="00654454">
        <w:trPr>
          <w:jc w:val="center"/>
        </w:trPr>
        <w:tc>
          <w:tcPr>
            <w:tcW w:w="2396" w:type="dxa"/>
            <w:vAlign w:val="center"/>
          </w:tcPr>
          <w:p w:rsidR="00FA7C5B" w:rsidRPr="00AC37CF" w:rsidRDefault="00FA7C5B" w:rsidP="00AC37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C37CF">
              <w:rPr>
                <w:rFonts w:asciiTheme="minorEastAsia" w:eastAsiaTheme="minorEastAsia" w:hAnsiTheme="minorEastAsia" w:hint="eastAsia"/>
                <w:sz w:val="24"/>
                <w:szCs w:val="24"/>
              </w:rPr>
              <w:t>电压</w:t>
            </w:r>
          </w:p>
        </w:tc>
        <w:tc>
          <w:tcPr>
            <w:tcW w:w="949" w:type="dxa"/>
            <w:vAlign w:val="center"/>
          </w:tcPr>
          <w:p w:rsidR="00FA7C5B" w:rsidRPr="00AC37CF" w:rsidRDefault="00FA7C5B" w:rsidP="00AC37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hint="eastAsia"/>
                    <w:sz w:val="24"/>
                    <w:szCs w:val="24"/>
                  </w:rPr>
                  <m:t>u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U</m:t>
                    </m:r>
                  </m:e>
                </m:d>
              </m:oMath>
            </m:oMathPara>
          </w:p>
        </w:tc>
        <w:tc>
          <w:tcPr>
            <w:tcW w:w="1428" w:type="dxa"/>
            <w:vAlign w:val="center"/>
          </w:tcPr>
          <w:p w:rsidR="00FA7C5B" w:rsidRPr="00AC37CF" w:rsidRDefault="00FA7C5B" w:rsidP="00AC37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7.6×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-6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oMath>
            </m:oMathPara>
          </w:p>
        </w:tc>
        <w:tc>
          <w:tcPr>
            <w:tcW w:w="1827" w:type="dxa"/>
            <w:vAlign w:val="center"/>
          </w:tcPr>
          <w:p w:rsidR="00FA7C5B" w:rsidRPr="00AC37CF" w:rsidRDefault="00FA7C5B" w:rsidP="00AC37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-0.999999845 </m:t>
                </m:r>
              </m:oMath>
            </m:oMathPara>
          </w:p>
        </w:tc>
        <w:tc>
          <w:tcPr>
            <w:tcW w:w="1794" w:type="dxa"/>
            <w:vAlign w:val="center"/>
          </w:tcPr>
          <w:p w:rsidR="00FA7C5B" w:rsidRPr="00AC37CF" w:rsidRDefault="00FA7C5B" w:rsidP="00AC37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7.6×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-6</m:t>
                    </m:r>
                  </m:sup>
                </m:sSup>
              </m:oMath>
            </m:oMathPara>
          </w:p>
        </w:tc>
      </w:tr>
      <w:tr w:rsidR="00FA7C5B" w:rsidRPr="00AC37CF" w:rsidTr="00654454">
        <w:trPr>
          <w:jc w:val="center"/>
        </w:trPr>
        <w:tc>
          <w:tcPr>
            <w:tcW w:w="2396" w:type="dxa"/>
            <w:vAlign w:val="center"/>
          </w:tcPr>
          <w:p w:rsidR="00FA7C5B" w:rsidRPr="00AC37CF" w:rsidRDefault="00FA7C5B" w:rsidP="00AC37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C37CF">
              <w:rPr>
                <w:rFonts w:asciiTheme="minorEastAsia" w:eastAsiaTheme="minorEastAsia" w:hAnsiTheme="minorEastAsia" w:hint="eastAsia"/>
                <w:sz w:val="24"/>
                <w:szCs w:val="24"/>
              </w:rPr>
              <w:t>脉冲宽度</w:t>
            </w:r>
          </w:p>
        </w:tc>
        <w:tc>
          <w:tcPr>
            <w:tcW w:w="949" w:type="dxa"/>
            <w:vAlign w:val="center"/>
          </w:tcPr>
          <w:p w:rsidR="00FA7C5B" w:rsidRPr="00AC37CF" w:rsidRDefault="00FA7C5B" w:rsidP="00AC37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hint="eastAsia"/>
                    <w:sz w:val="24"/>
                    <w:szCs w:val="24"/>
                  </w:rPr>
                  <m:t>u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T</m:t>
                    </m:r>
                  </m:e>
                </m:d>
              </m:oMath>
            </m:oMathPara>
          </w:p>
        </w:tc>
        <w:tc>
          <w:tcPr>
            <w:tcW w:w="1428" w:type="dxa"/>
            <w:vAlign w:val="center"/>
          </w:tcPr>
          <w:p w:rsidR="00FA7C5B" w:rsidRPr="00AC37CF" w:rsidRDefault="00FA7C5B" w:rsidP="00AC37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3.6×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-8</m:t>
                    </m:r>
                  </m:sup>
                </m:sSup>
              </m:oMath>
            </m:oMathPara>
          </w:p>
        </w:tc>
        <w:tc>
          <w:tcPr>
            <w:tcW w:w="1827" w:type="dxa"/>
            <w:vAlign w:val="center"/>
          </w:tcPr>
          <w:p w:rsidR="00FA7C5B" w:rsidRPr="00AC37CF" w:rsidRDefault="00FA7C5B" w:rsidP="00AC37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-0.9999791</m:t>
                </m:r>
              </m:oMath>
            </m:oMathPara>
          </w:p>
        </w:tc>
        <w:tc>
          <w:tcPr>
            <w:tcW w:w="1794" w:type="dxa"/>
            <w:vAlign w:val="center"/>
          </w:tcPr>
          <w:p w:rsidR="00FA7C5B" w:rsidRPr="00AC37CF" w:rsidRDefault="00FA7C5B" w:rsidP="00AC37C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3.6×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-8</m:t>
                    </m:r>
                  </m:sup>
                </m:sSup>
              </m:oMath>
            </m:oMathPara>
          </w:p>
        </w:tc>
      </w:tr>
    </w:tbl>
    <w:p w:rsidR="00FA7C5B" w:rsidRPr="00AC37CF" w:rsidRDefault="00DF074C" w:rsidP="00AC37CF">
      <w:pPr>
        <w:snapToGrid w:val="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6</w:t>
      </w:r>
      <w:r w:rsidR="00FA7C5B" w:rsidRPr="00AC37CF">
        <w:rPr>
          <w:rFonts w:asciiTheme="minorEastAsia" w:eastAsiaTheme="minorEastAsia" w:hAnsiTheme="minorEastAsia" w:hint="eastAsia"/>
          <w:sz w:val="24"/>
          <w:szCs w:val="24"/>
        </w:rPr>
        <w:t>合成标准不确定度</w:t>
      </w:r>
    </w:p>
    <w:p w:rsidR="00FA7C5B" w:rsidRPr="00AC37CF" w:rsidRDefault="00FA7C5B" w:rsidP="00AC37CF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bookmarkStart w:id="10" w:name="_Hlk50122347"/>
      <w:r w:rsidRPr="00AC37CF">
        <w:rPr>
          <w:rFonts w:asciiTheme="minorEastAsia" w:eastAsiaTheme="minorEastAsia" w:hAnsiTheme="minorEastAsia" w:hint="eastAsia"/>
          <w:sz w:val="24"/>
          <w:szCs w:val="24"/>
        </w:rPr>
        <w:t>伏秒发生器输出的磁通量示值误差的合成标准不确定度：</w:t>
      </w:r>
    </w:p>
    <w:bookmarkEnd w:id="10"/>
    <w:p w:rsidR="00FA7C5B" w:rsidRPr="00AC37CF" w:rsidRDefault="00FA7C5B" w:rsidP="00AC37C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ΔΦ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u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U 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u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T </m:t>
                  </m:r>
                </m:e>
              </m:d>
            </m:e>
          </m:rad>
          <m:r>
            <w:rPr>
              <w:rFonts w:ascii="Cambria Math" w:eastAsiaTheme="minorEastAsia" w:hAnsi="Cambria Math"/>
              <w:sz w:val="24"/>
              <w:szCs w:val="24"/>
            </w:rPr>
            <m:t>≈8.4 ×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-6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Wb</m:t>
          </m:r>
        </m:oMath>
      </m:oMathPara>
    </w:p>
    <w:p w:rsidR="00FA7C5B" w:rsidRPr="00AC37CF" w:rsidRDefault="00DF074C" w:rsidP="00AC37CF">
      <w:pPr>
        <w:snapToGrid w:val="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7</w:t>
      </w:r>
      <w:r w:rsidR="00FA7C5B" w:rsidRPr="00AC37CF">
        <w:rPr>
          <w:rFonts w:asciiTheme="minorEastAsia" w:eastAsiaTheme="minorEastAsia" w:hAnsiTheme="minorEastAsia" w:hint="eastAsia"/>
          <w:sz w:val="24"/>
          <w:szCs w:val="24"/>
        </w:rPr>
        <w:t>扩展不确定度</w:t>
      </w:r>
    </w:p>
    <w:p w:rsidR="00FA7C5B" w:rsidRPr="00AC37CF" w:rsidRDefault="00FA7C5B" w:rsidP="00AC37CF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伏秒发生器输出的磁通量示值误差的扩展不确定度：</w:t>
      </w:r>
    </w:p>
    <w:p w:rsidR="00FA7C5B" w:rsidRPr="00AC37CF" w:rsidRDefault="00FA7C5B" w:rsidP="00AC37CF">
      <w:pPr>
        <w:snapToGrid w:val="0"/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∆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Φ</m:t>
              </m:r>
            </m:e>
          </m:d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r>
            <w:rPr>
              <w:rFonts w:ascii="Cambria Math" w:eastAsiaTheme="minorEastAsia" w:hAnsi="Cambria Math"/>
              <w:sz w:val="24"/>
              <w:szCs w:val="24"/>
            </w:rPr>
            <m:t>k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c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(∆Φ)</m:t>
          </m:r>
        </m:oMath>
      </m:oMathPara>
    </w:p>
    <w:p w:rsidR="00FA7C5B" w:rsidRPr="00AC37CF" w:rsidRDefault="00FA7C5B" w:rsidP="00AC37CF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式中：</w:t>
      </w:r>
      <m:oMath>
        <m:r>
          <w:rPr>
            <w:rFonts w:ascii="Cambria Math" w:eastAsiaTheme="minorEastAsia" w:hAnsi="Cambria Math"/>
            <w:sz w:val="24"/>
            <w:szCs w:val="24"/>
          </w:rPr>
          <m:t>k</m:t>
        </m:r>
      </m:oMath>
      <w:r w:rsidRPr="00AC37CF">
        <w:rPr>
          <w:rFonts w:asciiTheme="minorEastAsia" w:eastAsiaTheme="minorEastAsia" w:hAnsiTheme="minorEastAsia" w:hint="eastAsia"/>
          <w:sz w:val="24"/>
          <w:szCs w:val="24"/>
        </w:rPr>
        <w:t xml:space="preserve"> ——包含因子。</w:t>
      </w:r>
    </w:p>
    <w:p w:rsidR="00FA7C5B" w:rsidRPr="00AC37CF" w:rsidRDefault="00FA7C5B" w:rsidP="00AC37CF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AC37CF">
        <w:rPr>
          <w:rFonts w:asciiTheme="minorEastAsia" w:eastAsiaTheme="minorEastAsia" w:hAnsiTheme="minorEastAsia" w:hint="eastAsia"/>
          <w:sz w:val="24"/>
          <w:szCs w:val="24"/>
        </w:rPr>
        <w:t>取</w:t>
      </w:r>
      <w:r w:rsidRPr="00AC37CF">
        <w:rPr>
          <w:rFonts w:asciiTheme="minorEastAsia" w:eastAsiaTheme="minorEastAsia" w:hAnsiTheme="minorEastAsia"/>
          <w:i/>
          <w:sz w:val="24"/>
          <w:szCs w:val="24"/>
        </w:rPr>
        <w:t>k</w:t>
      </w:r>
      <w:r w:rsidRPr="00AC37CF">
        <w:rPr>
          <w:rFonts w:asciiTheme="minorEastAsia" w:eastAsiaTheme="minorEastAsia" w:hAnsiTheme="minorEastAsia" w:hint="eastAsia"/>
          <w:sz w:val="24"/>
          <w:szCs w:val="24"/>
        </w:rPr>
        <w:t>=2，则磁通量示值误差的扩展不确定度：</w:t>
      </w:r>
    </w:p>
    <w:p w:rsidR="00FA7C5B" w:rsidRPr="00403515" w:rsidRDefault="00FA7C5B" w:rsidP="00FA7C5B">
      <w:pPr>
        <w:snapToGrid w:val="0"/>
        <w:spacing w:line="360" w:lineRule="auto"/>
        <w:rPr>
          <w:rFonts w:ascii="黑体" w:eastAsia="黑体" w:hAnsi="黑体"/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∆</m:t>
              </m:r>
              <m:r>
                <w:rPr>
                  <w:rFonts w:ascii="Cambria Math" w:hAnsi="Cambria Math"/>
                  <w:sz w:val="24"/>
                </w:rPr>
                <m:t>Φ</m:t>
              </m: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r>
            <w:rPr>
              <w:rFonts w:ascii="Cambria Math" w:hAnsi="Cambria Math"/>
              <w:sz w:val="24"/>
            </w:rPr>
            <m:t>k</m:t>
          </m:r>
          <m:r>
            <m:rPr>
              <m:sty m:val="p"/>
            </m:rPr>
            <w:rPr>
              <w:rFonts w:ascii="Cambria Math" w:hAnsi="Cambria Math"/>
              <w:sz w:val="24"/>
            </w:rPr>
            <m:t>×</m:t>
          </m:r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∆Φ</m:t>
              </m:r>
            </m:e>
          </m:d>
          <m:r>
            <w:rPr>
              <w:rFonts w:ascii="Cambria Math" w:hAnsi="Cambria Math"/>
              <w:sz w:val="24"/>
            </w:rPr>
            <m:t>≈1.7</m:t>
          </m:r>
          <m:r>
            <m:rPr>
              <m:sty m:val="p"/>
            </m:rPr>
            <w:rPr>
              <w:rFonts w:ascii="Cambria Math" w:hAnsi="Cambria Math"/>
              <w:sz w:val="24"/>
            </w:rPr>
            <m:t xml:space="preserve">× </m:t>
          </m:r>
          <m:sSup>
            <m:sSupPr>
              <m:ctrlPr>
                <w:rPr>
                  <w:rFonts w:ascii="Cambria Math" w:hAnsi="Cambria Math"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10</m:t>
              </m:r>
            </m:e>
            <m:sup>
              <m:r>
                <w:rPr>
                  <w:rFonts w:ascii="Cambria Math" w:hAnsi="Cambria Math"/>
                  <w:sz w:val="24"/>
                </w:rPr>
                <m:t>-5</m:t>
              </m:r>
            </m:sup>
          </m:sSup>
          <m:r>
            <m:rPr>
              <m:sty m:val="p"/>
            </m:rPr>
            <w:rPr>
              <w:rFonts w:ascii="Cambria Math" w:hAnsi="Cambria Math"/>
              <w:sz w:val="24"/>
            </w:rPr>
            <m:t>Wb</m:t>
          </m:r>
        </m:oMath>
      </m:oMathPara>
    </w:p>
    <w:p w:rsidR="0058212F" w:rsidRPr="0058212F" w:rsidRDefault="0058212F" w:rsidP="00FA7C5B">
      <w:pPr>
        <w:spacing w:line="360" w:lineRule="auto"/>
        <w:rPr>
          <w:rFonts w:eastAsia="宋体"/>
          <w:sz w:val="24"/>
        </w:rPr>
      </w:pPr>
    </w:p>
    <w:sectPr w:rsidR="0058212F" w:rsidRPr="0058212F" w:rsidSect="00296E79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350" w:rsidRDefault="007B4350" w:rsidP="00DD75EC">
      <w:r>
        <w:separator/>
      </w:r>
    </w:p>
  </w:endnote>
  <w:endnote w:type="continuationSeparator" w:id="0">
    <w:p w:rsidR="007B4350" w:rsidRDefault="007B4350" w:rsidP="00DD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4079461"/>
      <w:docPartObj>
        <w:docPartGallery w:val="Page Numbers (Bottom of Page)"/>
        <w:docPartUnique/>
      </w:docPartObj>
    </w:sdtPr>
    <w:sdtEndPr/>
    <w:sdtContent>
      <w:p w:rsidR="00296E79" w:rsidRDefault="00296E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A70" w:rsidRPr="00FE5A70">
          <w:rPr>
            <w:noProof/>
            <w:lang w:val="zh-CN"/>
          </w:rPr>
          <w:t>1</w:t>
        </w:r>
        <w:r>
          <w:fldChar w:fldCharType="end"/>
        </w:r>
      </w:p>
    </w:sdtContent>
  </w:sdt>
  <w:p w:rsidR="00296E79" w:rsidRDefault="00296E7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350" w:rsidRDefault="007B4350" w:rsidP="00DD75EC">
      <w:r>
        <w:separator/>
      </w:r>
    </w:p>
  </w:footnote>
  <w:footnote w:type="continuationSeparator" w:id="0">
    <w:p w:rsidR="007B4350" w:rsidRDefault="007B4350" w:rsidP="00DD7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F3B30"/>
    <w:multiLevelType w:val="multilevel"/>
    <w:tmpl w:val="BB6E218E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ascii="宋体" w:hAnsi="宋体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D1D3CA0"/>
    <w:multiLevelType w:val="multilevel"/>
    <w:tmpl w:val="FBD0F63A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ascii="宋体" w:hAnsi="宋体"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">
    <w:nsid w:val="520673FA"/>
    <w:multiLevelType w:val="hybridMultilevel"/>
    <w:tmpl w:val="39D64F02"/>
    <w:lvl w:ilvl="0" w:tplc="AAE241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1CE5D20"/>
    <w:multiLevelType w:val="hybridMultilevel"/>
    <w:tmpl w:val="FBD0F63A"/>
    <w:lvl w:ilvl="0" w:tplc="CBEE134E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4">
    <w:nsid w:val="69215C3F"/>
    <w:multiLevelType w:val="hybridMultilevel"/>
    <w:tmpl w:val="2DFC7F9E"/>
    <w:lvl w:ilvl="0" w:tplc="CBEE134E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6A783BD0"/>
    <w:multiLevelType w:val="hybridMultilevel"/>
    <w:tmpl w:val="C3CAB3FA"/>
    <w:lvl w:ilvl="0" w:tplc="AAE241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746D5B76"/>
    <w:multiLevelType w:val="hybridMultilevel"/>
    <w:tmpl w:val="63C63B7E"/>
    <w:lvl w:ilvl="0" w:tplc="AAE241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7D6B3740"/>
    <w:multiLevelType w:val="hybridMultilevel"/>
    <w:tmpl w:val="BB6E218E"/>
    <w:lvl w:ilvl="0" w:tplc="CBEE134E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0A7"/>
    <w:rsid w:val="00030934"/>
    <w:rsid w:val="00081CB4"/>
    <w:rsid w:val="00095983"/>
    <w:rsid w:val="000E1CEE"/>
    <w:rsid w:val="000E5845"/>
    <w:rsid w:val="0014494A"/>
    <w:rsid w:val="00174ACB"/>
    <w:rsid w:val="00183EFC"/>
    <w:rsid w:val="001E3AC0"/>
    <w:rsid w:val="001F7345"/>
    <w:rsid w:val="00263749"/>
    <w:rsid w:val="00296E79"/>
    <w:rsid w:val="002A6ABD"/>
    <w:rsid w:val="002B4D41"/>
    <w:rsid w:val="002F7ED3"/>
    <w:rsid w:val="00310A41"/>
    <w:rsid w:val="00311A3F"/>
    <w:rsid w:val="00313858"/>
    <w:rsid w:val="00343E35"/>
    <w:rsid w:val="003727EC"/>
    <w:rsid w:val="00385CA6"/>
    <w:rsid w:val="003A0598"/>
    <w:rsid w:val="003B715A"/>
    <w:rsid w:val="003D1056"/>
    <w:rsid w:val="00414803"/>
    <w:rsid w:val="004259BB"/>
    <w:rsid w:val="00466924"/>
    <w:rsid w:val="004F54A5"/>
    <w:rsid w:val="0050261D"/>
    <w:rsid w:val="0058212F"/>
    <w:rsid w:val="005B0FC7"/>
    <w:rsid w:val="005B4933"/>
    <w:rsid w:val="005F126A"/>
    <w:rsid w:val="00611F91"/>
    <w:rsid w:val="006B5FCE"/>
    <w:rsid w:val="006C0568"/>
    <w:rsid w:val="006E1476"/>
    <w:rsid w:val="006E1F86"/>
    <w:rsid w:val="006F3F6E"/>
    <w:rsid w:val="007127CB"/>
    <w:rsid w:val="007604FA"/>
    <w:rsid w:val="00772B35"/>
    <w:rsid w:val="00783FF3"/>
    <w:rsid w:val="007B4350"/>
    <w:rsid w:val="007D2570"/>
    <w:rsid w:val="007D738E"/>
    <w:rsid w:val="007E4C4C"/>
    <w:rsid w:val="00823910"/>
    <w:rsid w:val="008F2A7C"/>
    <w:rsid w:val="00903727"/>
    <w:rsid w:val="00947933"/>
    <w:rsid w:val="00967A32"/>
    <w:rsid w:val="009721CB"/>
    <w:rsid w:val="00992196"/>
    <w:rsid w:val="009C29F9"/>
    <w:rsid w:val="00A02D63"/>
    <w:rsid w:val="00A07938"/>
    <w:rsid w:val="00A14A86"/>
    <w:rsid w:val="00A73E59"/>
    <w:rsid w:val="00AA4732"/>
    <w:rsid w:val="00AC37CF"/>
    <w:rsid w:val="00B15167"/>
    <w:rsid w:val="00B33D3A"/>
    <w:rsid w:val="00B72CFD"/>
    <w:rsid w:val="00BE15D0"/>
    <w:rsid w:val="00C2243E"/>
    <w:rsid w:val="00C31123"/>
    <w:rsid w:val="00C3626F"/>
    <w:rsid w:val="00C928D3"/>
    <w:rsid w:val="00C95DA5"/>
    <w:rsid w:val="00CE73CD"/>
    <w:rsid w:val="00D17CAA"/>
    <w:rsid w:val="00D44EB3"/>
    <w:rsid w:val="00D97B1D"/>
    <w:rsid w:val="00DA40A7"/>
    <w:rsid w:val="00DD75EC"/>
    <w:rsid w:val="00DF074C"/>
    <w:rsid w:val="00E01E20"/>
    <w:rsid w:val="00E258D2"/>
    <w:rsid w:val="00E26B9A"/>
    <w:rsid w:val="00E43DFE"/>
    <w:rsid w:val="00E4418C"/>
    <w:rsid w:val="00EC1241"/>
    <w:rsid w:val="00EC36D6"/>
    <w:rsid w:val="00EF192D"/>
    <w:rsid w:val="00F41DFD"/>
    <w:rsid w:val="00F578EA"/>
    <w:rsid w:val="00F65469"/>
    <w:rsid w:val="00F838F1"/>
    <w:rsid w:val="00F83FAB"/>
    <w:rsid w:val="00FA7C5B"/>
    <w:rsid w:val="00FE5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56"/>
    <w:pPr>
      <w:widowControl w:val="0"/>
      <w:jc w:val="both"/>
    </w:pPr>
    <w:rPr>
      <w:rFonts w:ascii="Times New Roman" w:eastAsia="仿宋_GB2312" w:hAnsi="Times New Roman" w:cs="Times New Roman"/>
      <w:szCs w:val="20"/>
    </w:rPr>
  </w:style>
  <w:style w:type="paragraph" w:styleId="1">
    <w:name w:val="heading 1"/>
    <w:basedOn w:val="a"/>
    <w:next w:val="a"/>
    <w:link w:val="1Char"/>
    <w:autoRedefine/>
    <w:qFormat/>
    <w:rsid w:val="00D44EB3"/>
    <w:pPr>
      <w:snapToGrid w:val="0"/>
      <w:spacing w:beforeLines="100" w:line="360" w:lineRule="auto"/>
      <w:jc w:val="left"/>
      <w:outlineLvl w:val="0"/>
    </w:pPr>
    <w:rPr>
      <w:rFonts w:ascii="黑体" w:eastAsia="黑体" w:hAnsi="黑体"/>
      <w:color w:val="000000"/>
      <w:sz w:val="24"/>
      <w:szCs w:val="24"/>
    </w:rPr>
  </w:style>
  <w:style w:type="paragraph" w:styleId="2">
    <w:name w:val="heading 2"/>
    <w:basedOn w:val="a"/>
    <w:next w:val="a"/>
    <w:link w:val="2Char"/>
    <w:autoRedefine/>
    <w:qFormat/>
    <w:rsid w:val="00D44EB3"/>
    <w:pPr>
      <w:spacing w:line="360" w:lineRule="auto"/>
      <w:jc w:val="left"/>
      <w:outlineLvl w:val="1"/>
    </w:pPr>
    <w:rPr>
      <w:rFonts w:asciiTheme="minorEastAsia" w:eastAsiaTheme="minorEastAsia" w:hAnsiTheme="minorEastAsia"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D44EB3"/>
    <w:rPr>
      <w:rFonts w:ascii="黑体" w:eastAsia="黑体" w:hAnsi="黑体" w:cs="Times New Roman"/>
      <w:color w:val="000000"/>
      <w:sz w:val="24"/>
      <w:szCs w:val="24"/>
    </w:rPr>
  </w:style>
  <w:style w:type="character" w:customStyle="1" w:styleId="2Char">
    <w:name w:val="标题 2 Char"/>
    <w:basedOn w:val="a0"/>
    <w:link w:val="2"/>
    <w:rsid w:val="00D44EB3"/>
    <w:rPr>
      <w:rFonts w:asciiTheme="minorEastAsia" w:hAnsiTheme="minorEastAsia" w:cs="Times New Roman"/>
      <w:bCs/>
      <w:kern w:val="0"/>
      <w:sz w:val="24"/>
      <w:szCs w:val="24"/>
    </w:rPr>
  </w:style>
  <w:style w:type="paragraph" w:customStyle="1" w:styleId="MTDisplayEquation">
    <w:name w:val="MTDisplayEquation"/>
    <w:basedOn w:val="a"/>
    <w:next w:val="a"/>
    <w:link w:val="MTDisplayEquationChar"/>
    <w:rsid w:val="00174ACB"/>
    <w:pPr>
      <w:tabs>
        <w:tab w:val="center" w:pos="4160"/>
        <w:tab w:val="right" w:pos="8300"/>
      </w:tabs>
      <w:spacing w:line="360" w:lineRule="auto"/>
    </w:pPr>
    <w:rPr>
      <w:rFonts w:eastAsia="宋体"/>
      <w:b/>
      <w:sz w:val="24"/>
    </w:rPr>
  </w:style>
  <w:style w:type="character" w:customStyle="1" w:styleId="MTDisplayEquationChar">
    <w:name w:val="MTDisplayEquation Char"/>
    <w:basedOn w:val="a0"/>
    <w:link w:val="MTDisplayEquation"/>
    <w:rsid w:val="00174ACB"/>
    <w:rPr>
      <w:rFonts w:ascii="Times New Roman" w:eastAsia="宋体" w:hAnsi="Times New Roman" w:cs="Times New Roman"/>
      <w:b/>
      <w:sz w:val="24"/>
      <w:szCs w:val="20"/>
    </w:rPr>
  </w:style>
  <w:style w:type="table" w:styleId="a3">
    <w:name w:val="Table Grid"/>
    <w:basedOn w:val="a1"/>
    <w:rsid w:val="00343E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nhideWhenUsed/>
    <w:rsid w:val="00DD75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D75EC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nhideWhenUsed/>
    <w:rsid w:val="00DD75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D75EC"/>
    <w:rPr>
      <w:rFonts w:ascii="Times New Roman" w:eastAsia="仿宋_GB2312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E258D2"/>
    <w:pPr>
      <w:ind w:firstLineChars="200" w:firstLine="420"/>
    </w:pPr>
  </w:style>
  <w:style w:type="paragraph" w:styleId="a7">
    <w:name w:val="Date"/>
    <w:basedOn w:val="a"/>
    <w:next w:val="a"/>
    <w:link w:val="Char1"/>
    <w:rsid w:val="00D44EB3"/>
    <w:pPr>
      <w:ind w:leftChars="2500" w:left="100"/>
    </w:pPr>
    <w:rPr>
      <w:rFonts w:eastAsia="宋体"/>
      <w:szCs w:val="24"/>
    </w:rPr>
  </w:style>
  <w:style w:type="character" w:customStyle="1" w:styleId="Char1">
    <w:name w:val="日期 Char"/>
    <w:basedOn w:val="a0"/>
    <w:link w:val="a7"/>
    <w:rsid w:val="00D44EB3"/>
    <w:rPr>
      <w:rFonts w:ascii="Times New Roman" w:eastAsia="宋体" w:hAnsi="Times New Roman" w:cs="Times New Roman"/>
      <w:szCs w:val="24"/>
    </w:rPr>
  </w:style>
  <w:style w:type="character" w:styleId="a8">
    <w:name w:val="page number"/>
    <w:basedOn w:val="a0"/>
    <w:rsid w:val="00D44EB3"/>
  </w:style>
  <w:style w:type="paragraph" w:styleId="10">
    <w:name w:val="toc 1"/>
    <w:basedOn w:val="a"/>
    <w:next w:val="a"/>
    <w:autoRedefine/>
    <w:uiPriority w:val="39"/>
    <w:rsid w:val="00D44EB3"/>
    <w:rPr>
      <w:rFonts w:eastAsia="宋体"/>
      <w:szCs w:val="24"/>
    </w:rPr>
  </w:style>
  <w:style w:type="paragraph" w:styleId="20">
    <w:name w:val="toc 2"/>
    <w:basedOn w:val="a"/>
    <w:next w:val="a"/>
    <w:autoRedefine/>
    <w:uiPriority w:val="39"/>
    <w:rsid w:val="00D44EB3"/>
    <w:pPr>
      <w:tabs>
        <w:tab w:val="right" w:leader="dot" w:pos="8296"/>
      </w:tabs>
    </w:pPr>
    <w:rPr>
      <w:rFonts w:eastAsia="宋体"/>
      <w:szCs w:val="24"/>
    </w:rPr>
  </w:style>
  <w:style w:type="character" w:styleId="a9">
    <w:name w:val="Hyperlink"/>
    <w:basedOn w:val="a0"/>
    <w:uiPriority w:val="99"/>
    <w:rsid w:val="00D44EB3"/>
    <w:rPr>
      <w:color w:val="0000FF"/>
      <w:u w:val="single"/>
    </w:rPr>
  </w:style>
  <w:style w:type="paragraph" w:styleId="aa">
    <w:name w:val="Title"/>
    <w:basedOn w:val="a"/>
    <w:next w:val="a"/>
    <w:link w:val="Char2"/>
    <w:qFormat/>
    <w:rsid w:val="00D44EB3"/>
    <w:pPr>
      <w:spacing w:before="240" w:after="60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character" w:customStyle="1" w:styleId="Char2">
    <w:name w:val="标题 Char"/>
    <w:basedOn w:val="a0"/>
    <w:link w:val="aa"/>
    <w:rsid w:val="00D44EB3"/>
    <w:rPr>
      <w:rFonts w:ascii="Cambria" w:eastAsia="宋体" w:hAnsi="Cambria" w:cs="Times New Roman"/>
      <w:b/>
      <w:bCs/>
      <w:sz w:val="32"/>
      <w:szCs w:val="32"/>
    </w:rPr>
  </w:style>
  <w:style w:type="paragraph" w:customStyle="1" w:styleId="Char3">
    <w:name w:val="Char"/>
    <w:basedOn w:val="a"/>
    <w:rsid w:val="00D44EB3"/>
    <w:pPr>
      <w:spacing w:line="240" w:lineRule="atLeast"/>
      <w:ind w:left="420" w:firstLine="420"/>
    </w:pPr>
    <w:rPr>
      <w:rFonts w:eastAsia="宋体"/>
      <w:kern w:val="0"/>
      <w:szCs w:val="21"/>
    </w:rPr>
  </w:style>
  <w:style w:type="paragraph" w:styleId="ab">
    <w:name w:val="Balloon Text"/>
    <w:basedOn w:val="a"/>
    <w:link w:val="Char4"/>
    <w:rsid w:val="00D44EB3"/>
    <w:rPr>
      <w:rFonts w:eastAsia="宋体"/>
      <w:sz w:val="18"/>
      <w:szCs w:val="18"/>
    </w:rPr>
  </w:style>
  <w:style w:type="character" w:customStyle="1" w:styleId="Char4">
    <w:name w:val="批注框文本 Char"/>
    <w:basedOn w:val="a0"/>
    <w:link w:val="ab"/>
    <w:rsid w:val="00D44EB3"/>
    <w:rPr>
      <w:rFonts w:ascii="Times New Roman" w:eastAsia="宋体" w:hAnsi="Times New Roman" w:cs="Times New Roman"/>
      <w:sz w:val="18"/>
      <w:szCs w:val="18"/>
    </w:rPr>
  </w:style>
  <w:style w:type="character" w:styleId="ac">
    <w:name w:val="Placeholder Text"/>
    <w:basedOn w:val="a0"/>
    <w:uiPriority w:val="99"/>
    <w:semiHidden/>
    <w:rsid w:val="0058212F"/>
    <w:rPr>
      <w:color w:val="808080"/>
    </w:rPr>
  </w:style>
  <w:style w:type="character" w:customStyle="1" w:styleId="ad">
    <w:name w:val="正文文本_"/>
    <w:link w:val="11"/>
    <w:qFormat/>
    <w:locked/>
    <w:rsid w:val="00FA7C5B"/>
    <w:rPr>
      <w:rFonts w:ascii="宋体" w:eastAsia="宋体" w:hAnsi="宋体"/>
      <w:sz w:val="15"/>
      <w:shd w:val="clear" w:color="auto" w:fill="FFFFFF"/>
      <w:lang w:val="zh-CN" w:eastAsia="x-none"/>
    </w:rPr>
  </w:style>
  <w:style w:type="paragraph" w:customStyle="1" w:styleId="11">
    <w:name w:val="正文文本1"/>
    <w:basedOn w:val="a"/>
    <w:link w:val="ad"/>
    <w:qFormat/>
    <w:rsid w:val="00FA7C5B"/>
    <w:pPr>
      <w:shd w:val="clear" w:color="auto" w:fill="FFFFFF"/>
      <w:spacing w:before="120" w:after="120" w:line="336" w:lineRule="auto"/>
      <w:ind w:left="238"/>
      <w:jc w:val="left"/>
    </w:pPr>
    <w:rPr>
      <w:rFonts w:ascii="宋体" w:eastAsia="宋体" w:hAnsi="宋体" w:cstheme="minorBidi"/>
      <w:sz w:val="15"/>
      <w:szCs w:val="22"/>
      <w:lang w:val="zh-CN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56"/>
    <w:pPr>
      <w:widowControl w:val="0"/>
      <w:jc w:val="both"/>
    </w:pPr>
    <w:rPr>
      <w:rFonts w:ascii="Times New Roman" w:eastAsia="仿宋_GB2312" w:hAnsi="Times New Roman" w:cs="Times New Roman"/>
      <w:szCs w:val="20"/>
    </w:rPr>
  </w:style>
  <w:style w:type="paragraph" w:styleId="1">
    <w:name w:val="heading 1"/>
    <w:basedOn w:val="a"/>
    <w:next w:val="a"/>
    <w:link w:val="1Char"/>
    <w:autoRedefine/>
    <w:qFormat/>
    <w:rsid w:val="00D44EB3"/>
    <w:pPr>
      <w:snapToGrid w:val="0"/>
      <w:spacing w:beforeLines="100" w:line="360" w:lineRule="auto"/>
      <w:jc w:val="left"/>
      <w:outlineLvl w:val="0"/>
    </w:pPr>
    <w:rPr>
      <w:rFonts w:ascii="黑体" w:eastAsia="黑体" w:hAnsi="黑体"/>
      <w:color w:val="000000"/>
      <w:sz w:val="24"/>
      <w:szCs w:val="24"/>
    </w:rPr>
  </w:style>
  <w:style w:type="paragraph" w:styleId="2">
    <w:name w:val="heading 2"/>
    <w:basedOn w:val="a"/>
    <w:next w:val="a"/>
    <w:link w:val="2Char"/>
    <w:autoRedefine/>
    <w:qFormat/>
    <w:rsid w:val="00D44EB3"/>
    <w:pPr>
      <w:spacing w:line="360" w:lineRule="auto"/>
      <w:jc w:val="left"/>
      <w:outlineLvl w:val="1"/>
    </w:pPr>
    <w:rPr>
      <w:rFonts w:asciiTheme="minorEastAsia" w:eastAsiaTheme="minorEastAsia" w:hAnsiTheme="minorEastAsia"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D44EB3"/>
    <w:rPr>
      <w:rFonts w:ascii="黑体" w:eastAsia="黑体" w:hAnsi="黑体" w:cs="Times New Roman"/>
      <w:color w:val="000000"/>
      <w:sz w:val="24"/>
      <w:szCs w:val="24"/>
    </w:rPr>
  </w:style>
  <w:style w:type="character" w:customStyle="1" w:styleId="2Char">
    <w:name w:val="标题 2 Char"/>
    <w:basedOn w:val="a0"/>
    <w:link w:val="2"/>
    <w:rsid w:val="00D44EB3"/>
    <w:rPr>
      <w:rFonts w:asciiTheme="minorEastAsia" w:hAnsiTheme="minorEastAsia" w:cs="Times New Roman"/>
      <w:bCs/>
      <w:kern w:val="0"/>
      <w:sz w:val="24"/>
      <w:szCs w:val="24"/>
    </w:rPr>
  </w:style>
  <w:style w:type="paragraph" w:customStyle="1" w:styleId="MTDisplayEquation">
    <w:name w:val="MTDisplayEquation"/>
    <w:basedOn w:val="a"/>
    <w:next w:val="a"/>
    <w:link w:val="MTDisplayEquationChar"/>
    <w:rsid w:val="00174ACB"/>
    <w:pPr>
      <w:tabs>
        <w:tab w:val="center" w:pos="4160"/>
        <w:tab w:val="right" w:pos="8300"/>
      </w:tabs>
      <w:spacing w:line="360" w:lineRule="auto"/>
    </w:pPr>
    <w:rPr>
      <w:rFonts w:eastAsia="宋体"/>
      <w:b/>
      <w:sz w:val="24"/>
    </w:rPr>
  </w:style>
  <w:style w:type="character" w:customStyle="1" w:styleId="MTDisplayEquationChar">
    <w:name w:val="MTDisplayEquation Char"/>
    <w:basedOn w:val="a0"/>
    <w:link w:val="MTDisplayEquation"/>
    <w:rsid w:val="00174ACB"/>
    <w:rPr>
      <w:rFonts w:ascii="Times New Roman" w:eastAsia="宋体" w:hAnsi="Times New Roman" w:cs="Times New Roman"/>
      <w:b/>
      <w:sz w:val="24"/>
      <w:szCs w:val="20"/>
    </w:rPr>
  </w:style>
  <w:style w:type="table" w:styleId="a3">
    <w:name w:val="Table Grid"/>
    <w:basedOn w:val="a1"/>
    <w:rsid w:val="00343E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nhideWhenUsed/>
    <w:rsid w:val="00DD75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D75EC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nhideWhenUsed/>
    <w:rsid w:val="00DD75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D75EC"/>
    <w:rPr>
      <w:rFonts w:ascii="Times New Roman" w:eastAsia="仿宋_GB2312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E258D2"/>
    <w:pPr>
      <w:ind w:firstLineChars="200" w:firstLine="420"/>
    </w:pPr>
  </w:style>
  <w:style w:type="paragraph" w:styleId="a7">
    <w:name w:val="Date"/>
    <w:basedOn w:val="a"/>
    <w:next w:val="a"/>
    <w:link w:val="Char1"/>
    <w:rsid w:val="00D44EB3"/>
    <w:pPr>
      <w:ind w:leftChars="2500" w:left="100"/>
    </w:pPr>
    <w:rPr>
      <w:rFonts w:eastAsia="宋体"/>
      <w:szCs w:val="24"/>
    </w:rPr>
  </w:style>
  <w:style w:type="character" w:customStyle="1" w:styleId="Char1">
    <w:name w:val="日期 Char"/>
    <w:basedOn w:val="a0"/>
    <w:link w:val="a7"/>
    <w:rsid w:val="00D44EB3"/>
    <w:rPr>
      <w:rFonts w:ascii="Times New Roman" w:eastAsia="宋体" w:hAnsi="Times New Roman" w:cs="Times New Roman"/>
      <w:szCs w:val="24"/>
    </w:rPr>
  </w:style>
  <w:style w:type="character" w:styleId="a8">
    <w:name w:val="page number"/>
    <w:basedOn w:val="a0"/>
    <w:rsid w:val="00D44EB3"/>
  </w:style>
  <w:style w:type="paragraph" w:styleId="10">
    <w:name w:val="toc 1"/>
    <w:basedOn w:val="a"/>
    <w:next w:val="a"/>
    <w:autoRedefine/>
    <w:uiPriority w:val="39"/>
    <w:rsid w:val="00D44EB3"/>
    <w:rPr>
      <w:rFonts w:eastAsia="宋体"/>
      <w:szCs w:val="24"/>
    </w:rPr>
  </w:style>
  <w:style w:type="paragraph" w:styleId="20">
    <w:name w:val="toc 2"/>
    <w:basedOn w:val="a"/>
    <w:next w:val="a"/>
    <w:autoRedefine/>
    <w:uiPriority w:val="39"/>
    <w:rsid w:val="00D44EB3"/>
    <w:pPr>
      <w:tabs>
        <w:tab w:val="right" w:leader="dot" w:pos="8296"/>
      </w:tabs>
    </w:pPr>
    <w:rPr>
      <w:rFonts w:eastAsia="宋体"/>
      <w:szCs w:val="24"/>
    </w:rPr>
  </w:style>
  <w:style w:type="character" w:styleId="a9">
    <w:name w:val="Hyperlink"/>
    <w:basedOn w:val="a0"/>
    <w:uiPriority w:val="99"/>
    <w:rsid w:val="00D44EB3"/>
    <w:rPr>
      <w:color w:val="0000FF"/>
      <w:u w:val="single"/>
    </w:rPr>
  </w:style>
  <w:style w:type="paragraph" w:styleId="aa">
    <w:name w:val="Title"/>
    <w:basedOn w:val="a"/>
    <w:next w:val="a"/>
    <w:link w:val="Char2"/>
    <w:qFormat/>
    <w:rsid w:val="00D44EB3"/>
    <w:pPr>
      <w:spacing w:before="240" w:after="60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character" w:customStyle="1" w:styleId="Char2">
    <w:name w:val="标题 Char"/>
    <w:basedOn w:val="a0"/>
    <w:link w:val="aa"/>
    <w:rsid w:val="00D44EB3"/>
    <w:rPr>
      <w:rFonts w:ascii="Cambria" w:eastAsia="宋体" w:hAnsi="Cambria" w:cs="Times New Roman"/>
      <w:b/>
      <w:bCs/>
      <w:sz w:val="32"/>
      <w:szCs w:val="32"/>
    </w:rPr>
  </w:style>
  <w:style w:type="paragraph" w:customStyle="1" w:styleId="Char3">
    <w:name w:val="Char"/>
    <w:basedOn w:val="a"/>
    <w:rsid w:val="00D44EB3"/>
    <w:pPr>
      <w:spacing w:line="240" w:lineRule="atLeast"/>
      <w:ind w:left="420" w:firstLine="420"/>
    </w:pPr>
    <w:rPr>
      <w:rFonts w:eastAsia="宋体"/>
      <w:kern w:val="0"/>
      <w:szCs w:val="21"/>
    </w:rPr>
  </w:style>
  <w:style w:type="paragraph" w:styleId="ab">
    <w:name w:val="Balloon Text"/>
    <w:basedOn w:val="a"/>
    <w:link w:val="Char4"/>
    <w:rsid w:val="00D44EB3"/>
    <w:rPr>
      <w:rFonts w:eastAsia="宋体"/>
      <w:sz w:val="18"/>
      <w:szCs w:val="18"/>
    </w:rPr>
  </w:style>
  <w:style w:type="character" w:customStyle="1" w:styleId="Char4">
    <w:name w:val="批注框文本 Char"/>
    <w:basedOn w:val="a0"/>
    <w:link w:val="ab"/>
    <w:rsid w:val="00D44EB3"/>
    <w:rPr>
      <w:rFonts w:ascii="Times New Roman" w:eastAsia="宋体" w:hAnsi="Times New Roman" w:cs="Times New Roman"/>
      <w:sz w:val="18"/>
      <w:szCs w:val="18"/>
    </w:rPr>
  </w:style>
  <w:style w:type="character" w:styleId="ac">
    <w:name w:val="Placeholder Text"/>
    <w:basedOn w:val="a0"/>
    <w:uiPriority w:val="99"/>
    <w:semiHidden/>
    <w:rsid w:val="0058212F"/>
    <w:rPr>
      <w:color w:val="808080"/>
    </w:rPr>
  </w:style>
  <w:style w:type="character" w:customStyle="1" w:styleId="ad">
    <w:name w:val="正文文本_"/>
    <w:link w:val="11"/>
    <w:qFormat/>
    <w:locked/>
    <w:rsid w:val="00FA7C5B"/>
    <w:rPr>
      <w:rFonts w:ascii="宋体" w:eastAsia="宋体" w:hAnsi="宋体"/>
      <w:sz w:val="15"/>
      <w:shd w:val="clear" w:color="auto" w:fill="FFFFFF"/>
      <w:lang w:val="zh-CN" w:eastAsia="x-none"/>
    </w:rPr>
  </w:style>
  <w:style w:type="paragraph" w:customStyle="1" w:styleId="11">
    <w:name w:val="正文文本1"/>
    <w:basedOn w:val="a"/>
    <w:link w:val="ad"/>
    <w:qFormat/>
    <w:rsid w:val="00FA7C5B"/>
    <w:pPr>
      <w:shd w:val="clear" w:color="auto" w:fill="FFFFFF"/>
      <w:spacing w:before="120" w:after="120" w:line="336" w:lineRule="auto"/>
      <w:ind w:left="238"/>
      <w:jc w:val="left"/>
    </w:pPr>
    <w:rPr>
      <w:rFonts w:ascii="宋体" w:eastAsia="宋体" w:hAnsi="宋体" w:cstheme="minorBidi"/>
      <w:sz w:val="15"/>
      <w:szCs w:val="22"/>
      <w:lang w:val="zh-CN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D33E7-0A9B-49C9-A11C-BEE00F495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305</Words>
  <Characters>1742</Characters>
  <Application>Microsoft Office Word</Application>
  <DocSecurity>0</DocSecurity>
  <Lines>14</Lines>
  <Paragraphs>4</Paragraphs>
  <ScaleCrop>false</ScaleCrop>
  <Company>微软中国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Administrator</cp:lastModifiedBy>
  <cp:revision>23</cp:revision>
  <dcterms:created xsi:type="dcterms:W3CDTF">2019-10-16T03:49:00Z</dcterms:created>
  <dcterms:modified xsi:type="dcterms:W3CDTF">2021-11-08T11:09:00Z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