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CBCE93" w14:textId="77777777" w:rsidR="009C2FD1" w:rsidRDefault="00CF58BC" w:rsidP="00984289">
      <w:pPr>
        <w:spacing w:line="360" w:lineRule="auto"/>
        <w:jc w:val="center"/>
        <w:rPr>
          <w:b/>
          <w:bCs/>
          <w:sz w:val="36"/>
        </w:rPr>
      </w:pPr>
      <w:bookmarkStart w:id="0" w:name="_GoBack"/>
      <w:bookmarkEnd w:id="0"/>
      <w:r w:rsidRPr="000B3B77">
        <w:rPr>
          <w:b/>
          <w:bCs/>
          <w:sz w:val="36"/>
        </w:rPr>
        <w:t>《</w:t>
      </w:r>
      <w:r w:rsidR="00FF73EE">
        <w:rPr>
          <w:rFonts w:hint="eastAsia"/>
          <w:b/>
          <w:bCs/>
          <w:sz w:val="36"/>
        </w:rPr>
        <w:t>电子探针</w:t>
      </w:r>
      <w:r w:rsidR="002A5D9C">
        <w:rPr>
          <w:rFonts w:hint="eastAsia"/>
          <w:b/>
          <w:bCs/>
          <w:sz w:val="36"/>
        </w:rPr>
        <w:t>显微</w:t>
      </w:r>
      <w:r w:rsidR="00FF73EE">
        <w:rPr>
          <w:rFonts w:hint="eastAsia"/>
          <w:b/>
          <w:bCs/>
          <w:sz w:val="36"/>
        </w:rPr>
        <w:t>分析仪</w:t>
      </w:r>
      <w:r w:rsidR="00A33903" w:rsidRPr="000B3B77">
        <w:rPr>
          <w:b/>
          <w:bCs/>
          <w:sz w:val="36"/>
        </w:rPr>
        <w:t>校准规范</w:t>
      </w:r>
      <w:r w:rsidRPr="000B3B77">
        <w:rPr>
          <w:b/>
          <w:bCs/>
          <w:sz w:val="36"/>
        </w:rPr>
        <w:t>》</w:t>
      </w:r>
      <w:r w:rsidR="009C2FD1">
        <w:rPr>
          <w:rFonts w:hint="eastAsia"/>
          <w:b/>
          <w:bCs/>
          <w:sz w:val="36"/>
        </w:rPr>
        <w:t>（征</w:t>
      </w:r>
      <w:r w:rsidR="009C2FD1">
        <w:rPr>
          <w:b/>
          <w:bCs/>
          <w:sz w:val="36"/>
        </w:rPr>
        <w:t>求意见</w:t>
      </w:r>
      <w:r w:rsidR="009C2FD1">
        <w:rPr>
          <w:rFonts w:hint="eastAsia"/>
          <w:b/>
          <w:bCs/>
          <w:sz w:val="36"/>
        </w:rPr>
        <w:t>稿）</w:t>
      </w:r>
    </w:p>
    <w:p w14:paraId="251379E2" w14:textId="4AC0D882" w:rsidR="001217AC" w:rsidRPr="000B3B77" w:rsidRDefault="001217AC" w:rsidP="00984289">
      <w:pPr>
        <w:spacing w:line="360" w:lineRule="auto"/>
        <w:jc w:val="center"/>
        <w:rPr>
          <w:b/>
          <w:bCs/>
          <w:sz w:val="36"/>
        </w:rPr>
      </w:pPr>
      <w:r w:rsidRPr="000B3B77">
        <w:rPr>
          <w:b/>
          <w:bCs/>
          <w:sz w:val="36"/>
        </w:rPr>
        <w:t>编制说明</w:t>
      </w:r>
    </w:p>
    <w:p w14:paraId="263A7C49" w14:textId="77777777" w:rsidR="00FF73EE" w:rsidRPr="00C13C73" w:rsidRDefault="00FF73EE" w:rsidP="00FF73EE">
      <w:pPr>
        <w:spacing w:line="360" w:lineRule="auto"/>
        <w:rPr>
          <w:rFonts w:eastAsiaTheme="minorEastAsia"/>
          <w:b/>
          <w:bCs/>
          <w:sz w:val="24"/>
        </w:rPr>
      </w:pPr>
      <w:r w:rsidRPr="00C13C73">
        <w:rPr>
          <w:rFonts w:eastAsiaTheme="minorEastAsia"/>
          <w:b/>
          <w:bCs/>
          <w:sz w:val="24"/>
        </w:rPr>
        <w:t>一、任务来源</w:t>
      </w:r>
    </w:p>
    <w:p w14:paraId="69090E47" w14:textId="354AACF5" w:rsidR="009F7508" w:rsidRPr="00C13C73" w:rsidRDefault="001956D5" w:rsidP="00FF73EE">
      <w:pPr>
        <w:spacing w:line="360" w:lineRule="auto"/>
        <w:ind w:firstLineChars="200" w:firstLine="480"/>
        <w:rPr>
          <w:rFonts w:eastAsiaTheme="minorEastAsia"/>
          <w:sz w:val="24"/>
        </w:rPr>
      </w:pPr>
      <w:r w:rsidRPr="00C13C73">
        <w:rPr>
          <w:rFonts w:eastAsiaTheme="minorEastAsia"/>
          <w:sz w:val="24"/>
        </w:rPr>
        <w:t>根据国家市场监督管理总局计量技术规范制修订计划文件（国家市场监督管理总局司（局）函</w:t>
      </w:r>
      <w:r w:rsidRPr="00C13C73">
        <w:rPr>
          <w:rFonts w:eastAsiaTheme="minorEastAsia"/>
          <w:sz w:val="24"/>
        </w:rPr>
        <w:t>-</w:t>
      </w:r>
      <w:r w:rsidRPr="00C13C73">
        <w:rPr>
          <w:rFonts w:eastAsiaTheme="minorEastAsia"/>
          <w:sz w:val="24"/>
        </w:rPr>
        <w:t>计量函【</w:t>
      </w:r>
      <w:r w:rsidRPr="00C13C73">
        <w:rPr>
          <w:rFonts w:eastAsiaTheme="minorEastAsia"/>
          <w:sz w:val="24"/>
        </w:rPr>
        <w:t>2019</w:t>
      </w:r>
      <w:r w:rsidRPr="00C13C73">
        <w:rPr>
          <w:rFonts w:eastAsiaTheme="minorEastAsia"/>
          <w:sz w:val="24"/>
        </w:rPr>
        <w:t>】</w:t>
      </w:r>
      <w:r w:rsidRPr="00C13C73">
        <w:rPr>
          <w:rFonts w:eastAsiaTheme="minorEastAsia"/>
          <w:sz w:val="24"/>
        </w:rPr>
        <w:t>42</w:t>
      </w:r>
      <w:r w:rsidRPr="00C13C73">
        <w:rPr>
          <w:rFonts w:eastAsiaTheme="minorEastAsia"/>
          <w:sz w:val="24"/>
        </w:rPr>
        <w:t>号）及国家计量技术规范管理信息化系统审批</w:t>
      </w:r>
      <w:r w:rsidR="009C2FD1" w:rsidRPr="00C13C73">
        <w:rPr>
          <w:rFonts w:eastAsiaTheme="minorEastAsia"/>
          <w:sz w:val="24"/>
        </w:rPr>
        <w:t>通</w:t>
      </w:r>
      <w:r w:rsidR="009C2FD1">
        <w:rPr>
          <w:rFonts w:eastAsiaTheme="minorEastAsia" w:hint="eastAsia"/>
          <w:sz w:val="24"/>
        </w:rPr>
        <w:t>过</w:t>
      </w:r>
      <w:r w:rsidRPr="00C13C73">
        <w:rPr>
          <w:rFonts w:eastAsiaTheme="minorEastAsia"/>
          <w:sz w:val="24"/>
        </w:rPr>
        <w:t>，</w:t>
      </w:r>
      <w:r w:rsidR="009F7508" w:rsidRPr="00C13C73">
        <w:rPr>
          <w:rFonts w:eastAsiaTheme="minorEastAsia"/>
          <w:sz w:val="24"/>
        </w:rPr>
        <w:t>受中国计量科学研究院全国新材料与纳米计量技术委员会的委托，由上海市计量测试技术研究院、中国计量科学研究院和山东省计量科学研究院负责制定《电子探针分析仪校准规范》技术规范的工作。</w:t>
      </w:r>
    </w:p>
    <w:p w14:paraId="2B3332A5" w14:textId="77777777" w:rsidR="00FF73EE" w:rsidRPr="00C13C73" w:rsidRDefault="00FF73EE" w:rsidP="00FF73EE">
      <w:pPr>
        <w:spacing w:line="360" w:lineRule="auto"/>
        <w:rPr>
          <w:rFonts w:eastAsiaTheme="minorEastAsia"/>
          <w:sz w:val="24"/>
        </w:rPr>
      </w:pPr>
      <w:r w:rsidRPr="00C13C73">
        <w:rPr>
          <w:rFonts w:eastAsiaTheme="minorEastAsia"/>
          <w:b/>
          <w:bCs/>
          <w:sz w:val="24"/>
        </w:rPr>
        <w:t>二、编制背景</w:t>
      </w:r>
    </w:p>
    <w:p w14:paraId="662AB5C3" w14:textId="5C96B11F" w:rsidR="00FF73EE" w:rsidRPr="00C13C73" w:rsidRDefault="00EB428C" w:rsidP="00FF73EE">
      <w:pPr>
        <w:spacing w:line="360" w:lineRule="auto"/>
        <w:ind w:firstLineChars="200" w:firstLine="480"/>
        <w:rPr>
          <w:rFonts w:eastAsiaTheme="minorEastAsia"/>
          <w:sz w:val="24"/>
        </w:rPr>
      </w:pPr>
      <w:r w:rsidRPr="00C13C73">
        <w:rPr>
          <w:rFonts w:eastAsiaTheme="minorEastAsia"/>
          <w:sz w:val="24"/>
        </w:rPr>
        <w:t>电子探针显微分析仪（</w:t>
      </w:r>
      <w:r w:rsidRPr="00C13C73">
        <w:rPr>
          <w:rFonts w:eastAsiaTheme="minorEastAsia"/>
          <w:sz w:val="24"/>
        </w:rPr>
        <w:t>electron probe micro analyzer</w:t>
      </w:r>
      <w:r w:rsidRPr="00C13C73">
        <w:rPr>
          <w:rFonts w:eastAsiaTheme="minorEastAsia"/>
          <w:sz w:val="24"/>
        </w:rPr>
        <w:t>，</w:t>
      </w:r>
      <w:r w:rsidRPr="00C13C73">
        <w:rPr>
          <w:rFonts w:eastAsiaTheme="minorEastAsia"/>
          <w:sz w:val="24"/>
        </w:rPr>
        <w:t>EPMA</w:t>
      </w:r>
      <w:r w:rsidRPr="00C13C73">
        <w:rPr>
          <w:rFonts w:eastAsiaTheme="minorEastAsia"/>
          <w:sz w:val="24"/>
        </w:rPr>
        <w:t>）用于研究材料表面</w:t>
      </w:r>
      <w:r w:rsidR="000773A5" w:rsidRPr="00C13C73">
        <w:rPr>
          <w:rFonts w:eastAsiaTheme="minorEastAsia"/>
          <w:sz w:val="24"/>
        </w:rPr>
        <w:t>形貌特征</w:t>
      </w:r>
      <w:r w:rsidRPr="00C13C73">
        <w:rPr>
          <w:rFonts w:eastAsiaTheme="minorEastAsia"/>
          <w:sz w:val="24"/>
        </w:rPr>
        <w:t>和元素</w:t>
      </w:r>
      <w:r w:rsidR="000773A5" w:rsidRPr="00C13C73">
        <w:rPr>
          <w:rFonts w:eastAsiaTheme="minorEastAsia"/>
          <w:sz w:val="24"/>
        </w:rPr>
        <w:t>定性、定量、元素分布</w:t>
      </w:r>
      <w:r w:rsidRPr="00C13C73">
        <w:rPr>
          <w:rFonts w:eastAsiaTheme="minorEastAsia"/>
          <w:sz w:val="24"/>
        </w:rPr>
        <w:t>分析（元素组成及样品表面元素浓度分布）</w:t>
      </w:r>
      <w:r w:rsidR="00AB4A76" w:rsidRPr="00C13C73">
        <w:rPr>
          <w:rFonts w:eastAsiaTheme="minorEastAsia"/>
          <w:sz w:val="24"/>
        </w:rPr>
        <w:t>。</w:t>
      </w:r>
      <w:r w:rsidR="00AB4A76" w:rsidRPr="00C13C73">
        <w:rPr>
          <w:rFonts w:eastAsiaTheme="minorEastAsia"/>
          <w:sz w:val="24"/>
        </w:rPr>
        <w:t xml:space="preserve">EPMA </w:t>
      </w:r>
      <w:r w:rsidR="00AB4A76" w:rsidRPr="00C13C73">
        <w:rPr>
          <w:rFonts w:eastAsiaTheme="minorEastAsia"/>
          <w:sz w:val="24"/>
        </w:rPr>
        <w:t>采用波长色散型</w:t>
      </w:r>
      <w:r w:rsidR="00AB4A76" w:rsidRPr="00C13C73">
        <w:rPr>
          <w:rFonts w:eastAsiaTheme="minorEastAsia"/>
          <w:sz w:val="24"/>
        </w:rPr>
        <w:t xml:space="preserve">X </w:t>
      </w:r>
      <w:r w:rsidR="00AB4A76" w:rsidRPr="00C13C73">
        <w:rPr>
          <w:rFonts w:eastAsiaTheme="minorEastAsia"/>
          <w:sz w:val="24"/>
        </w:rPr>
        <w:t>射线分光器（</w:t>
      </w:r>
      <w:r w:rsidR="00AB4A76" w:rsidRPr="00C13C73">
        <w:rPr>
          <w:rFonts w:eastAsiaTheme="minorEastAsia"/>
          <w:sz w:val="24"/>
        </w:rPr>
        <w:t>WDS</w:t>
      </w:r>
      <w:r w:rsidR="00AB4A76" w:rsidRPr="00C13C73">
        <w:rPr>
          <w:rFonts w:eastAsiaTheme="minorEastAsia"/>
          <w:sz w:val="24"/>
        </w:rPr>
        <w:t>），与能量色散型</w:t>
      </w:r>
      <w:r w:rsidR="00AB4A76" w:rsidRPr="00C13C73">
        <w:rPr>
          <w:rFonts w:eastAsiaTheme="minorEastAsia"/>
          <w:sz w:val="24"/>
        </w:rPr>
        <w:t xml:space="preserve">X </w:t>
      </w:r>
      <w:r w:rsidR="00AB4A76" w:rsidRPr="00C13C73">
        <w:rPr>
          <w:rFonts w:eastAsiaTheme="minorEastAsia"/>
          <w:sz w:val="24"/>
        </w:rPr>
        <w:t>射线分光器（</w:t>
      </w:r>
      <w:r w:rsidR="00AB4A76" w:rsidRPr="00C13C73">
        <w:rPr>
          <w:rFonts w:eastAsiaTheme="minorEastAsia"/>
          <w:sz w:val="24"/>
        </w:rPr>
        <w:t>EDS</w:t>
      </w:r>
      <w:r w:rsidR="00AB4A76" w:rsidRPr="00C13C73">
        <w:rPr>
          <w:rFonts w:eastAsiaTheme="minorEastAsia"/>
          <w:sz w:val="24"/>
        </w:rPr>
        <w:t>）相比，具有高分辨率的特点，可以进行更高精度和更高灵敏度的分析，</w:t>
      </w:r>
      <w:r w:rsidRPr="00C13C73">
        <w:rPr>
          <w:rFonts w:eastAsiaTheme="minorEastAsia"/>
          <w:sz w:val="24"/>
        </w:rPr>
        <w:t>是</w:t>
      </w:r>
      <w:r w:rsidR="00AB4A76" w:rsidRPr="00C13C73">
        <w:rPr>
          <w:rFonts w:eastAsiaTheme="minorEastAsia"/>
          <w:sz w:val="24"/>
        </w:rPr>
        <w:t>当</w:t>
      </w:r>
      <w:r w:rsidRPr="00C13C73">
        <w:rPr>
          <w:rFonts w:eastAsiaTheme="minorEastAsia"/>
          <w:sz w:val="24"/>
        </w:rPr>
        <w:t>今材料领域技术研究的最重要表征工具之一，被广泛应用于地质学、金属和非金属材料、冶金学、生物等科学领域。电子探针不仅用于基础研究分析，也被广泛用于生产在线的检验，品质管理的分析，以及能源、环境等检测，特别是应用于金属固熔体相、相变、晶界、偏析物、夹杂物等非破坏性的元素分析和观察。</w:t>
      </w:r>
    </w:p>
    <w:p w14:paraId="7EAA3C57" w14:textId="47DA7B44" w:rsidR="00ED4700" w:rsidRPr="00C13C73" w:rsidRDefault="00325E1B" w:rsidP="00FF73EE">
      <w:pPr>
        <w:spacing w:line="360" w:lineRule="auto"/>
        <w:ind w:firstLineChars="200" w:firstLine="480"/>
        <w:rPr>
          <w:rFonts w:eastAsiaTheme="minorEastAsia"/>
          <w:sz w:val="24"/>
        </w:rPr>
      </w:pPr>
      <w:r w:rsidRPr="00C13C73">
        <w:rPr>
          <w:rFonts w:eastAsiaTheme="minorEastAsia"/>
          <w:sz w:val="24"/>
        </w:rPr>
        <w:t>目前，</w:t>
      </w:r>
      <w:r w:rsidR="000773A5" w:rsidRPr="00C13C73">
        <w:rPr>
          <w:rFonts w:eastAsiaTheme="minorEastAsia"/>
          <w:sz w:val="24"/>
        </w:rPr>
        <w:t>国内电子探针被两大国外厂商：日本电子公司和日本岛津公司所垄断</w:t>
      </w:r>
      <w:r w:rsidR="00AB4A76" w:rsidRPr="00C13C73">
        <w:rPr>
          <w:rFonts w:eastAsiaTheme="minorEastAsia"/>
          <w:sz w:val="24"/>
        </w:rPr>
        <w:t>。电子探针技术发展迅速，其功能和技术参数指标都有了较大改进，不仅有钨灯丝、六硼化镧电子探针，场发射电子探针也被广泛使用，</w:t>
      </w:r>
      <w:r w:rsidR="00ED4700" w:rsidRPr="00C13C73">
        <w:rPr>
          <w:rFonts w:eastAsiaTheme="minorEastAsia"/>
          <w:sz w:val="24"/>
        </w:rPr>
        <w:t>可产生更高空间分辨的元素分布图，并可以获得更大的电子束流；可以根据使用需求，选配</w:t>
      </w:r>
      <w:r w:rsidR="00ED4700" w:rsidRPr="00C13C73">
        <w:rPr>
          <w:rFonts w:eastAsiaTheme="minorEastAsia"/>
          <w:sz w:val="24"/>
        </w:rPr>
        <w:t>2~5</w:t>
      </w:r>
      <w:r w:rsidR="00ED4700" w:rsidRPr="00C13C73">
        <w:rPr>
          <w:rFonts w:eastAsiaTheme="minorEastAsia"/>
          <w:sz w:val="24"/>
        </w:rPr>
        <w:t>道分光器数；高速下稳定驱动的样品台，可以高精度设定分析位置和分析区域。</w:t>
      </w:r>
    </w:p>
    <w:p w14:paraId="2AD62356" w14:textId="1E68FE7A" w:rsidR="00ED4700" w:rsidRPr="00C13C73" w:rsidRDefault="00325E1B" w:rsidP="00CA1AF7">
      <w:pPr>
        <w:spacing w:line="360" w:lineRule="auto"/>
        <w:ind w:firstLineChars="200" w:firstLine="480"/>
        <w:rPr>
          <w:rFonts w:eastAsiaTheme="minorEastAsia"/>
          <w:sz w:val="24"/>
        </w:rPr>
      </w:pPr>
      <w:r w:rsidRPr="00C13C73">
        <w:rPr>
          <w:rFonts w:eastAsiaTheme="minorEastAsia"/>
          <w:sz w:val="24"/>
        </w:rPr>
        <w:t>国际标准化组织于</w:t>
      </w:r>
      <w:r w:rsidRPr="00C13C73">
        <w:rPr>
          <w:rFonts w:eastAsiaTheme="minorEastAsia"/>
          <w:sz w:val="24"/>
        </w:rPr>
        <w:t>2014</w:t>
      </w:r>
      <w:r w:rsidRPr="00C13C73">
        <w:rPr>
          <w:rFonts w:eastAsiaTheme="minorEastAsia"/>
          <w:sz w:val="24"/>
        </w:rPr>
        <w:t>年发布了</w:t>
      </w:r>
      <w:r w:rsidRPr="00C13C73">
        <w:rPr>
          <w:rFonts w:eastAsiaTheme="minorEastAsia"/>
          <w:sz w:val="24"/>
        </w:rPr>
        <w:t>ISO 14594:2014 Microbeam analysis -- Electron probe microanalysis -- Guidelines for the determination of experimental parameters for wavelength dispersive spectroscopy</w:t>
      </w:r>
      <w:r w:rsidRPr="00C13C73">
        <w:rPr>
          <w:rFonts w:eastAsiaTheme="minorEastAsia"/>
          <w:sz w:val="24"/>
        </w:rPr>
        <w:t>，规定了电子探针检测的参数要求。</w:t>
      </w:r>
      <w:r w:rsidR="00ED4700" w:rsidRPr="00C13C73">
        <w:rPr>
          <w:rFonts w:eastAsiaTheme="minorEastAsia"/>
          <w:sz w:val="24"/>
        </w:rPr>
        <w:t>全国微束分析标准化技术委员会已颁布能谱法分析相关标准，如</w:t>
      </w:r>
      <w:r w:rsidR="00CA1AF7" w:rsidRPr="00C13C73">
        <w:rPr>
          <w:rFonts w:eastAsiaTheme="minorEastAsia"/>
          <w:sz w:val="24"/>
        </w:rPr>
        <w:t>GB/T 15074-2008</w:t>
      </w:r>
      <w:r w:rsidR="00CA1AF7" w:rsidRPr="00C13C73">
        <w:rPr>
          <w:rFonts w:eastAsiaTheme="minorEastAsia"/>
          <w:sz w:val="24"/>
        </w:rPr>
        <w:t>《电子探针定量分析方法通则》、</w:t>
      </w:r>
      <w:r w:rsidR="00CA1AF7" w:rsidRPr="00C13C73">
        <w:rPr>
          <w:rFonts w:eastAsiaTheme="minorEastAsia"/>
          <w:sz w:val="24"/>
        </w:rPr>
        <w:t>GB/T 15616-2008</w:t>
      </w:r>
      <w:r w:rsidR="00CA1AF7" w:rsidRPr="00C13C73">
        <w:rPr>
          <w:rFonts w:eastAsiaTheme="minorEastAsia"/>
          <w:sz w:val="24"/>
        </w:rPr>
        <w:t>《金属及合金的电子探针定量分析方法》、</w:t>
      </w:r>
      <w:r w:rsidR="00CA1AF7" w:rsidRPr="00C13C73">
        <w:rPr>
          <w:rFonts w:eastAsiaTheme="minorEastAsia"/>
          <w:sz w:val="24"/>
        </w:rPr>
        <w:t>GB/T 21636-2008</w:t>
      </w:r>
      <w:r w:rsidR="00CA1AF7" w:rsidRPr="00C13C73">
        <w:rPr>
          <w:rFonts w:eastAsiaTheme="minorEastAsia"/>
          <w:sz w:val="24"/>
        </w:rPr>
        <w:t>《微束分析</w:t>
      </w:r>
      <w:r w:rsidR="00CA1AF7" w:rsidRPr="00C13C73">
        <w:rPr>
          <w:rFonts w:eastAsiaTheme="minorEastAsia"/>
          <w:sz w:val="24"/>
        </w:rPr>
        <w:t xml:space="preserve"> </w:t>
      </w:r>
      <w:r w:rsidR="00CA1AF7" w:rsidRPr="00C13C73">
        <w:rPr>
          <w:rFonts w:eastAsiaTheme="minorEastAsia"/>
          <w:sz w:val="24"/>
        </w:rPr>
        <w:t>电子探针显微分析（</w:t>
      </w:r>
      <w:r w:rsidR="00CA1AF7" w:rsidRPr="00C13C73">
        <w:rPr>
          <w:rFonts w:eastAsiaTheme="minorEastAsia"/>
          <w:sz w:val="24"/>
        </w:rPr>
        <w:t>EPMA</w:t>
      </w:r>
      <w:r w:rsidR="00CA1AF7" w:rsidRPr="00C13C73">
        <w:rPr>
          <w:rFonts w:eastAsiaTheme="minorEastAsia"/>
          <w:sz w:val="24"/>
        </w:rPr>
        <w:t>）术语》、</w:t>
      </w:r>
      <w:r w:rsidRPr="00C13C73">
        <w:rPr>
          <w:rFonts w:eastAsiaTheme="minorEastAsia"/>
          <w:sz w:val="24"/>
        </w:rPr>
        <w:t>GB/T 30705-2014</w:t>
      </w:r>
      <w:r w:rsidRPr="00C13C73">
        <w:rPr>
          <w:rFonts w:eastAsiaTheme="minorEastAsia"/>
          <w:sz w:val="24"/>
        </w:rPr>
        <w:t>《微束分析</w:t>
      </w:r>
      <w:r w:rsidRPr="00C13C73">
        <w:rPr>
          <w:rFonts w:eastAsiaTheme="minorEastAsia"/>
          <w:sz w:val="24"/>
        </w:rPr>
        <w:t xml:space="preserve"> </w:t>
      </w:r>
      <w:r w:rsidRPr="00C13C73">
        <w:rPr>
          <w:rFonts w:eastAsiaTheme="minorEastAsia"/>
          <w:sz w:val="24"/>
        </w:rPr>
        <w:t>电子探针显微分析</w:t>
      </w:r>
      <w:r w:rsidRPr="00C13C73">
        <w:rPr>
          <w:rFonts w:eastAsiaTheme="minorEastAsia"/>
          <w:sz w:val="24"/>
        </w:rPr>
        <w:t xml:space="preserve"> </w:t>
      </w:r>
      <w:r w:rsidRPr="00C13C73">
        <w:rPr>
          <w:rFonts w:eastAsiaTheme="minorEastAsia"/>
          <w:sz w:val="24"/>
        </w:rPr>
        <w:t>波谱法实验参数测定导则》</w:t>
      </w:r>
      <w:r w:rsidR="00CA1AF7" w:rsidRPr="00C13C73">
        <w:rPr>
          <w:rFonts w:eastAsiaTheme="minorEastAsia"/>
          <w:sz w:val="24"/>
        </w:rPr>
        <w:t>等。国内法</w:t>
      </w:r>
      <w:r w:rsidR="00CA1AF7" w:rsidRPr="00C13C73">
        <w:rPr>
          <w:rFonts w:eastAsiaTheme="minorEastAsia"/>
          <w:sz w:val="24"/>
        </w:rPr>
        <w:lastRenderedPageBreak/>
        <w:t>规仅有检定规程</w:t>
      </w:r>
      <w:r w:rsidR="00CA1AF7" w:rsidRPr="00C13C73">
        <w:rPr>
          <w:rFonts w:eastAsiaTheme="minorEastAsia"/>
          <w:sz w:val="24"/>
        </w:rPr>
        <w:t>JJG 901-1995(2005)</w:t>
      </w:r>
      <w:r w:rsidR="00CA1AF7" w:rsidRPr="00C13C73">
        <w:rPr>
          <w:rFonts w:eastAsiaTheme="minorEastAsia"/>
          <w:sz w:val="24"/>
        </w:rPr>
        <w:t>《电子探针分析仪检定规程》。该检定规程已实施二三十年，很多技术指标都无法满足电子探针的发展需求。</w:t>
      </w:r>
      <w:r w:rsidR="00ED4700" w:rsidRPr="00C13C73">
        <w:rPr>
          <w:rFonts w:eastAsiaTheme="minorEastAsia"/>
          <w:sz w:val="24"/>
        </w:rPr>
        <w:t>通过制定</w:t>
      </w:r>
      <w:r w:rsidR="00CA1AF7" w:rsidRPr="00C13C73">
        <w:rPr>
          <w:rFonts w:eastAsiaTheme="minorEastAsia"/>
          <w:sz w:val="24"/>
        </w:rPr>
        <w:t>电子探针显微分析仪</w:t>
      </w:r>
      <w:r w:rsidR="00ED4700" w:rsidRPr="00C13C73">
        <w:rPr>
          <w:rFonts w:eastAsiaTheme="minorEastAsia"/>
          <w:sz w:val="24"/>
        </w:rPr>
        <w:t>校准规范，可以进一步规范</w:t>
      </w:r>
      <w:r w:rsidR="00CA1AF7" w:rsidRPr="00C13C73">
        <w:rPr>
          <w:rFonts w:eastAsiaTheme="minorEastAsia"/>
          <w:sz w:val="24"/>
        </w:rPr>
        <w:t>电子探针</w:t>
      </w:r>
      <w:r w:rsidR="00ED4700" w:rsidRPr="00C13C73">
        <w:rPr>
          <w:rFonts w:eastAsiaTheme="minorEastAsia"/>
          <w:sz w:val="24"/>
        </w:rPr>
        <w:t>的生产和使用，</w:t>
      </w:r>
      <w:r w:rsidR="00CA1AF7" w:rsidRPr="00C13C73">
        <w:rPr>
          <w:rFonts w:eastAsiaTheme="minorEastAsia"/>
          <w:sz w:val="24"/>
        </w:rPr>
        <w:t>实现电子探针的标准化校准</w:t>
      </w:r>
      <w:r w:rsidR="00ED4700" w:rsidRPr="00C13C73">
        <w:rPr>
          <w:rFonts w:eastAsiaTheme="minorEastAsia"/>
          <w:sz w:val="24"/>
        </w:rPr>
        <w:t>，保证其量值传递的准确可靠。</w:t>
      </w:r>
    </w:p>
    <w:p w14:paraId="535AB27F" w14:textId="77777777" w:rsidR="00FF73EE" w:rsidRPr="00C13C73" w:rsidRDefault="00FF73EE" w:rsidP="00FF73EE">
      <w:pPr>
        <w:spacing w:line="360" w:lineRule="auto"/>
        <w:rPr>
          <w:rFonts w:eastAsiaTheme="minorEastAsia"/>
          <w:sz w:val="24"/>
        </w:rPr>
      </w:pPr>
      <w:r w:rsidRPr="00C13C73">
        <w:rPr>
          <w:rFonts w:eastAsiaTheme="minorEastAsia"/>
          <w:b/>
          <w:bCs/>
          <w:sz w:val="24"/>
        </w:rPr>
        <w:t>三、规范起草过程</w:t>
      </w:r>
    </w:p>
    <w:p w14:paraId="676DC03F" w14:textId="7A4E6120" w:rsidR="00FF73EE" w:rsidRPr="00C13C73" w:rsidRDefault="00FF73EE" w:rsidP="004F1979">
      <w:pPr>
        <w:spacing w:line="360" w:lineRule="auto"/>
        <w:ind w:firstLineChars="200" w:firstLine="480"/>
        <w:rPr>
          <w:rFonts w:eastAsiaTheme="minorEastAsia"/>
          <w:sz w:val="24"/>
        </w:rPr>
      </w:pPr>
      <w:r w:rsidRPr="00C13C73">
        <w:rPr>
          <w:rFonts w:eastAsiaTheme="minorEastAsia"/>
          <w:sz w:val="24"/>
        </w:rPr>
        <w:t>20</w:t>
      </w:r>
      <w:r w:rsidR="002A377F" w:rsidRPr="00C13C73">
        <w:rPr>
          <w:rFonts w:eastAsiaTheme="minorEastAsia"/>
          <w:sz w:val="24"/>
        </w:rPr>
        <w:t>20</w:t>
      </w:r>
      <w:r w:rsidRPr="00C13C73">
        <w:rPr>
          <w:rFonts w:eastAsiaTheme="minorEastAsia"/>
          <w:sz w:val="24"/>
        </w:rPr>
        <w:t>年</w:t>
      </w:r>
      <w:r w:rsidRPr="00C13C73">
        <w:rPr>
          <w:rFonts w:eastAsiaTheme="minorEastAsia"/>
          <w:sz w:val="24"/>
        </w:rPr>
        <w:t>1</w:t>
      </w:r>
      <w:r w:rsidRPr="00C13C73">
        <w:rPr>
          <w:rFonts w:eastAsiaTheme="minorEastAsia"/>
          <w:sz w:val="24"/>
        </w:rPr>
        <w:t>月，</w:t>
      </w:r>
      <w:r w:rsidR="002A377F" w:rsidRPr="00C13C73">
        <w:rPr>
          <w:rFonts w:eastAsiaTheme="minorEastAsia"/>
          <w:sz w:val="24"/>
        </w:rPr>
        <w:t>上海市计量测试技术研究院</w:t>
      </w:r>
      <w:r w:rsidRPr="00C13C73">
        <w:rPr>
          <w:rFonts w:eastAsiaTheme="minorEastAsia"/>
          <w:sz w:val="24"/>
        </w:rPr>
        <w:t>主持承担了《</w:t>
      </w:r>
      <w:r w:rsidR="002A377F" w:rsidRPr="00C13C73">
        <w:rPr>
          <w:rFonts w:eastAsiaTheme="minorEastAsia"/>
          <w:sz w:val="24"/>
        </w:rPr>
        <w:t>电子探针显微分析仪</w:t>
      </w:r>
      <w:r w:rsidRPr="00C13C73">
        <w:rPr>
          <w:rFonts w:eastAsiaTheme="minorEastAsia"/>
          <w:sz w:val="24"/>
        </w:rPr>
        <w:t>校准规范》的制定任务。规范制定的计划时间为</w:t>
      </w:r>
      <w:r w:rsidRPr="00C13C73">
        <w:rPr>
          <w:rFonts w:eastAsiaTheme="minorEastAsia"/>
          <w:sz w:val="24"/>
        </w:rPr>
        <w:t>20</w:t>
      </w:r>
      <w:r w:rsidR="002A377F" w:rsidRPr="00C13C73">
        <w:rPr>
          <w:rFonts w:eastAsiaTheme="minorEastAsia"/>
          <w:sz w:val="24"/>
        </w:rPr>
        <w:t>20</w:t>
      </w:r>
      <w:r w:rsidRPr="00C13C73">
        <w:rPr>
          <w:rFonts w:eastAsiaTheme="minorEastAsia"/>
          <w:sz w:val="24"/>
        </w:rPr>
        <w:t>年</w:t>
      </w:r>
      <w:r w:rsidRPr="00C13C73">
        <w:rPr>
          <w:rFonts w:eastAsiaTheme="minorEastAsia"/>
          <w:sz w:val="24"/>
        </w:rPr>
        <w:t>1</w:t>
      </w:r>
      <w:r w:rsidRPr="00C13C73">
        <w:rPr>
          <w:rFonts w:eastAsiaTheme="minorEastAsia"/>
          <w:sz w:val="24"/>
        </w:rPr>
        <w:t>月至</w:t>
      </w:r>
      <w:r w:rsidRPr="00C13C73">
        <w:rPr>
          <w:rFonts w:eastAsiaTheme="minorEastAsia"/>
          <w:sz w:val="24"/>
        </w:rPr>
        <w:t>20</w:t>
      </w:r>
      <w:r w:rsidR="002A377F" w:rsidRPr="00C13C73">
        <w:rPr>
          <w:rFonts w:eastAsiaTheme="minorEastAsia"/>
          <w:sz w:val="24"/>
        </w:rPr>
        <w:t>22</w:t>
      </w:r>
      <w:r w:rsidRPr="00C13C73">
        <w:rPr>
          <w:rFonts w:eastAsiaTheme="minorEastAsia"/>
          <w:sz w:val="24"/>
        </w:rPr>
        <w:t>年</w:t>
      </w:r>
      <w:r w:rsidRPr="00C13C73">
        <w:rPr>
          <w:rFonts w:eastAsiaTheme="minorEastAsia"/>
          <w:sz w:val="24"/>
        </w:rPr>
        <w:t>12</w:t>
      </w:r>
      <w:r w:rsidRPr="00C13C73">
        <w:rPr>
          <w:rFonts w:eastAsiaTheme="minorEastAsia"/>
          <w:sz w:val="24"/>
        </w:rPr>
        <w:t>月。</w:t>
      </w:r>
      <w:r w:rsidRPr="00C13C73">
        <w:rPr>
          <w:rFonts w:eastAsiaTheme="minorEastAsia"/>
          <w:sz w:val="24"/>
        </w:rPr>
        <w:t>20</w:t>
      </w:r>
      <w:r w:rsidR="00AA14A1" w:rsidRPr="00C13C73">
        <w:rPr>
          <w:rFonts w:eastAsiaTheme="minorEastAsia"/>
          <w:sz w:val="24"/>
        </w:rPr>
        <w:t>20</w:t>
      </w:r>
      <w:r w:rsidRPr="00C13C73">
        <w:rPr>
          <w:rFonts w:eastAsiaTheme="minorEastAsia"/>
          <w:sz w:val="24"/>
        </w:rPr>
        <w:t>年</w:t>
      </w:r>
      <w:r w:rsidRPr="00C13C73">
        <w:rPr>
          <w:rFonts w:eastAsiaTheme="minorEastAsia"/>
          <w:sz w:val="24"/>
        </w:rPr>
        <w:t>1</w:t>
      </w:r>
      <w:r w:rsidRPr="00C13C73">
        <w:rPr>
          <w:rFonts w:eastAsiaTheme="minorEastAsia"/>
          <w:sz w:val="24"/>
        </w:rPr>
        <w:t>月至</w:t>
      </w:r>
      <w:r w:rsidRPr="00C13C73">
        <w:rPr>
          <w:rFonts w:eastAsiaTheme="minorEastAsia"/>
          <w:sz w:val="24"/>
        </w:rPr>
        <w:t>20</w:t>
      </w:r>
      <w:r w:rsidR="00AA14A1" w:rsidRPr="00C13C73">
        <w:rPr>
          <w:rFonts w:eastAsiaTheme="minorEastAsia"/>
          <w:sz w:val="24"/>
        </w:rPr>
        <w:t>20</w:t>
      </w:r>
      <w:r w:rsidRPr="00C13C73">
        <w:rPr>
          <w:rFonts w:eastAsiaTheme="minorEastAsia"/>
          <w:sz w:val="24"/>
        </w:rPr>
        <w:t>年</w:t>
      </w:r>
      <w:r w:rsidRPr="00C13C73">
        <w:rPr>
          <w:rFonts w:eastAsiaTheme="minorEastAsia"/>
          <w:sz w:val="24"/>
        </w:rPr>
        <w:t>12</w:t>
      </w:r>
      <w:r w:rsidRPr="00C13C73">
        <w:rPr>
          <w:rFonts w:eastAsiaTheme="minorEastAsia"/>
          <w:sz w:val="24"/>
        </w:rPr>
        <w:t>月，各单位起草人主要进行了仪器校准方法的调研</w:t>
      </w:r>
      <w:r w:rsidR="00110854" w:rsidRPr="00C13C73">
        <w:rPr>
          <w:rFonts w:eastAsiaTheme="minorEastAsia"/>
          <w:sz w:val="24"/>
        </w:rPr>
        <w:t>、计量特性的确定、</w:t>
      </w:r>
      <w:r w:rsidRPr="00C13C73">
        <w:rPr>
          <w:rFonts w:eastAsiaTheme="minorEastAsia"/>
          <w:sz w:val="24"/>
        </w:rPr>
        <w:t>标准器</w:t>
      </w:r>
      <w:r w:rsidRPr="00C13C73">
        <w:rPr>
          <w:rFonts w:eastAsiaTheme="minorEastAsia"/>
          <w:sz w:val="24"/>
        </w:rPr>
        <w:t>/</w:t>
      </w:r>
      <w:r w:rsidRPr="00C13C73">
        <w:rPr>
          <w:rFonts w:eastAsiaTheme="minorEastAsia"/>
          <w:sz w:val="24"/>
        </w:rPr>
        <w:t>标准物质的选用和测量分析工作</w:t>
      </w:r>
      <w:r w:rsidR="00110854" w:rsidRPr="00C13C73">
        <w:rPr>
          <w:rFonts w:eastAsiaTheme="minorEastAsia"/>
          <w:sz w:val="24"/>
        </w:rPr>
        <w:t>。</w:t>
      </w:r>
      <w:r w:rsidRPr="00C13C73">
        <w:rPr>
          <w:rFonts w:eastAsiaTheme="minorEastAsia"/>
          <w:sz w:val="24"/>
        </w:rPr>
        <w:t>20</w:t>
      </w:r>
      <w:r w:rsidR="00AA14A1" w:rsidRPr="00C13C73">
        <w:rPr>
          <w:rFonts w:eastAsiaTheme="minorEastAsia"/>
          <w:sz w:val="24"/>
        </w:rPr>
        <w:t>21</w:t>
      </w:r>
      <w:r w:rsidRPr="00C13C73">
        <w:rPr>
          <w:rFonts w:eastAsiaTheme="minorEastAsia"/>
          <w:sz w:val="24"/>
        </w:rPr>
        <w:t>年</w:t>
      </w:r>
      <w:r w:rsidRPr="00C13C73">
        <w:rPr>
          <w:rFonts w:eastAsiaTheme="minorEastAsia"/>
          <w:sz w:val="24"/>
        </w:rPr>
        <w:t>1</w:t>
      </w:r>
      <w:r w:rsidRPr="00C13C73">
        <w:rPr>
          <w:rFonts w:eastAsiaTheme="minorEastAsia"/>
          <w:sz w:val="24"/>
        </w:rPr>
        <w:t>月至</w:t>
      </w:r>
      <w:r w:rsidRPr="00C13C73">
        <w:rPr>
          <w:rFonts w:eastAsiaTheme="minorEastAsia"/>
          <w:sz w:val="24"/>
        </w:rPr>
        <w:t>20</w:t>
      </w:r>
      <w:r w:rsidR="00AA14A1" w:rsidRPr="00C13C73">
        <w:rPr>
          <w:rFonts w:eastAsiaTheme="minorEastAsia"/>
          <w:sz w:val="24"/>
        </w:rPr>
        <w:t>21</w:t>
      </w:r>
      <w:r w:rsidRPr="00C13C73">
        <w:rPr>
          <w:rFonts w:eastAsiaTheme="minorEastAsia"/>
          <w:sz w:val="24"/>
        </w:rPr>
        <w:t>年</w:t>
      </w:r>
      <w:r w:rsidR="00AA14A1" w:rsidRPr="00C13C73">
        <w:rPr>
          <w:rFonts w:eastAsiaTheme="minorEastAsia"/>
          <w:sz w:val="24"/>
        </w:rPr>
        <w:t>5</w:t>
      </w:r>
      <w:r w:rsidRPr="00C13C73">
        <w:rPr>
          <w:rFonts w:eastAsiaTheme="minorEastAsia"/>
          <w:sz w:val="24"/>
        </w:rPr>
        <w:t>月期间起草了校准规范的草稿，同时通过实验验证了规范技术内容的可行性。各单位主要起草人进行多次讨论，</w:t>
      </w:r>
      <w:r w:rsidR="004F1979" w:rsidRPr="00C13C73">
        <w:rPr>
          <w:rFonts w:eastAsiaTheme="minorEastAsia"/>
          <w:sz w:val="24"/>
        </w:rPr>
        <w:t>对草稿进行不断地修改和完善，于</w:t>
      </w:r>
      <w:r w:rsidR="004F1979" w:rsidRPr="00C13C73">
        <w:rPr>
          <w:rFonts w:eastAsiaTheme="minorEastAsia"/>
          <w:sz w:val="24"/>
        </w:rPr>
        <w:t>2021</w:t>
      </w:r>
      <w:r w:rsidR="004F1979" w:rsidRPr="00C13C73">
        <w:rPr>
          <w:rFonts w:eastAsiaTheme="minorEastAsia"/>
          <w:sz w:val="24"/>
        </w:rPr>
        <w:t>年</w:t>
      </w:r>
      <w:r w:rsidR="004F1979" w:rsidRPr="00C13C73">
        <w:rPr>
          <w:rFonts w:eastAsiaTheme="minorEastAsia"/>
          <w:sz w:val="24"/>
        </w:rPr>
        <w:t>5</w:t>
      </w:r>
      <w:r w:rsidR="004F1979" w:rsidRPr="00C13C73">
        <w:rPr>
          <w:rFonts w:eastAsiaTheme="minorEastAsia"/>
          <w:sz w:val="24"/>
        </w:rPr>
        <w:t>月底完成校准规范的讨论稿。项目组</w:t>
      </w:r>
      <w:r w:rsidR="001B5DC7" w:rsidRPr="00C13C73">
        <w:rPr>
          <w:rFonts w:eastAsiaTheme="minorEastAsia"/>
          <w:sz w:val="24"/>
        </w:rPr>
        <w:t>通过各种方式征询了多家计量检定机构、科研机构、相关仪器制造商、使用单位的宝贵意见</w:t>
      </w:r>
      <w:r w:rsidR="00110854" w:rsidRPr="00C13C73">
        <w:rPr>
          <w:rFonts w:eastAsiaTheme="minorEastAsia"/>
          <w:sz w:val="24"/>
        </w:rPr>
        <w:t>，</w:t>
      </w:r>
      <w:r w:rsidR="001B5DC7" w:rsidRPr="00C13C73">
        <w:rPr>
          <w:rFonts w:eastAsiaTheme="minorEastAsia"/>
          <w:sz w:val="24"/>
        </w:rPr>
        <w:t>对</w:t>
      </w:r>
      <w:r w:rsidR="004F1979" w:rsidRPr="00C13C73">
        <w:rPr>
          <w:rFonts w:eastAsiaTheme="minorEastAsia"/>
          <w:sz w:val="24"/>
        </w:rPr>
        <w:t>讨论稿</w:t>
      </w:r>
      <w:r w:rsidR="00110854" w:rsidRPr="00C13C73">
        <w:rPr>
          <w:rFonts w:eastAsiaTheme="minorEastAsia"/>
          <w:sz w:val="24"/>
        </w:rPr>
        <w:t>进行了</w:t>
      </w:r>
      <w:r w:rsidR="001B5DC7" w:rsidRPr="00C13C73">
        <w:rPr>
          <w:rFonts w:eastAsiaTheme="minorEastAsia"/>
          <w:sz w:val="24"/>
        </w:rPr>
        <w:t>修改和完善</w:t>
      </w:r>
      <w:r w:rsidR="00110854" w:rsidRPr="00C13C73">
        <w:rPr>
          <w:rFonts w:eastAsiaTheme="minorEastAsia"/>
          <w:sz w:val="24"/>
        </w:rPr>
        <w:t>，</w:t>
      </w:r>
      <w:r w:rsidR="004F1979" w:rsidRPr="00C13C73">
        <w:rPr>
          <w:rFonts w:eastAsiaTheme="minorEastAsia"/>
          <w:sz w:val="24"/>
        </w:rPr>
        <w:t>进一步扩大实验对象的范围，进行了多厂家、多个型号的仪器计量特性实验</w:t>
      </w:r>
      <w:r w:rsidR="00865590">
        <w:rPr>
          <w:rFonts w:eastAsiaTheme="minorEastAsia" w:hint="eastAsia"/>
          <w:sz w:val="24"/>
        </w:rPr>
        <w:t>。</w:t>
      </w:r>
      <w:r w:rsidR="00865590">
        <w:rPr>
          <w:rFonts w:eastAsiaTheme="minorEastAsia"/>
          <w:sz w:val="24"/>
        </w:rPr>
        <w:t>起草组</w:t>
      </w:r>
      <w:r w:rsidR="00110854" w:rsidRPr="00C13C73">
        <w:rPr>
          <w:rFonts w:eastAsiaTheme="minorEastAsia"/>
          <w:sz w:val="24"/>
        </w:rPr>
        <w:t>于</w:t>
      </w:r>
      <w:r w:rsidR="00110854" w:rsidRPr="00C13C73">
        <w:rPr>
          <w:rFonts w:eastAsiaTheme="minorEastAsia"/>
          <w:sz w:val="24"/>
        </w:rPr>
        <w:t>2021</w:t>
      </w:r>
      <w:r w:rsidR="00110854" w:rsidRPr="00C13C73">
        <w:rPr>
          <w:rFonts w:eastAsiaTheme="minorEastAsia"/>
          <w:sz w:val="24"/>
        </w:rPr>
        <w:t>年</w:t>
      </w:r>
      <w:r w:rsidR="005B5643">
        <w:rPr>
          <w:rFonts w:eastAsiaTheme="minorEastAsia"/>
          <w:sz w:val="24"/>
        </w:rPr>
        <w:t>8</w:t>
      </w:r>
      <w:r w:rsidR="00110854" w:rsidRPr="00C13C73">
        <w:rPr>
          <w:rFonts w:eastAsiaTheme="minorEastAsia"/>
          <w:sz w:val="24"/>
        </w:rPr>
        <w:t>月底完成校准规范的</w:t>
      </w:r>
      <w:r w:rsidR="004F1979" w:rsidRPr="00C13C73">
        <w:rPr>
          <w:rFonts w:eastAsiaTheme="minorEastAsia"/>
          <w:sz w:val="24"/>
        </w:rPr>
        <w:t>征求意见稿</w:t>
      </w:r>
      <w:r w:rsidR="004016EB">
        <w:rPr>
          <w:rFonts w:eastAsiaTheme="minorEastAsia" w:hint="eastAsia"/>
          <w:sz w:val="24"/>
        </w:rPr>
        <w:t>，上报</w:t>
      </w:r>
      <w:r w:rsidR="004016EB">
        <w:rPr>
          <w:rFonts w:eastAsiaTheme="minorEastAsia"/>
          <w:sz w:val="24"/>
        </w:rPr>
        <w:t>给</w:t>
      </w:r>
      <w:r w:rsidR="004016EB" w:rsidRPr="00C13C73">
        <w:rPr>
          <w:rFonts w:eastAsiaTheme="minorEastAsia"/>
          <w:sz w:val="24"/>
        </w:rPr>
        <w:t>全国新材料与纳米计量技术委员会</w:t>
      </w:r>
      <w:r w:rsidR="004016EB">
        <w:rPr>
          <w:rFonts w:hint="eastAsia"/>
          <w:sz w:val="24"/>
        </w:rPr>
        <w:t>秘书处</w:t>
      </w:r>
      <w:r w:rsidR="004016EB" w:rsidRPr="002651CA">
        <w:rPr>
          <w:rFonts w:hint="eastAsia"/>
          <w:sz w:val="24"/>
        </w:rPr>
        <w:t>，并由</w:t>
      </w:r>
      <w:r w:rsidR="004016EB">
        <w:rPr>
          <w:rFonts w:hint="eastAsia"/>
          <w:sz w:val="24"/>
        </w:rPr>
        <w:t>秘书处</w:t>
      </w:r>
      <w:r w:rsidR="004016EB" w:rsidRPr="002651CA">
        <w:rPr>
          <w:rFonts w:hint="eastAsia"/>
          <w:sz w:val="24"/>
        </w:rPr>
        <w:t>发给委员和各省市计量技术机构相关专家征求意见。</w:t>
      </w:r>
    </w:p>
    <w:p w14:paraId="78753009" w14:textId="77777777" w:rsidR="00FF73EE" w:rsidRPr="00C13C73" w:rsidRDefault="00FF73EE" w:rsidP="00FF73EE">
      <w:pPr>
        <w:spacing w:line="360" w:lineRule="auto"/>
        <w:rPr>
          <w:rFonts w:eastAsiaTheme="minorEastAsia"/>
          <w:b/>
          <w:bCs/>
          <w:sz w:val="24"/>
        </w:rPr>
      </w:pPr>
      <w:r w:rsidRPr="00C13C73">
        <w:rPr>
          <w:rFonts w:eastAsiaTheme="minorEastAsia"/>
          <w:b/>
          <w:bCs/>
          <w:sz w:val="24"/>
        </w:rPr>
        <w:t>四、制定规范主要参考的文件和依据</w:t>
      </w:r>
    </w:p>
    <w:p w14:paraId="42C0D2D7" w14:textId="77777777" w:rsidR="00FF73EE" w:rsidRPr="00C13C73" w:rsidRDefault="00FF73EE" w:rsidP="00FF73EE">
      <w:pPr>
        <w:spacing w:line="360" w:lineRule="auto"/>
        <w:ind w:firstLineChars="200" w:firstLine="480"/>
        <w:rPr>
          <w:rFonts w:eastAsiaTheme="minorEastAsia"/>
          <w:color w:val="000000"/>
          <w:sz w:val="24"/>
        </w:rPr>
      </w:pPr>
      <w:r w:rsidRPr="00C13C73">
        <w:rPr>
          <w:rFonts w:eastAsiaTheme="minorEastAsia"/>
          <w:bCs/>
          <w:sz w:val="24"/>
        </w:rPr>
        <w:t>本规范主要依据</w:t>
      </w:r>
      <w:r w:rsidRPr="00C13C73">
        <w:rPr>
          <w:rFonts w:eastAsiaTheme="minorEastAsia"/>
          <w:color w:val="000000"/>
          <w:sz w:val="24"/>
        </w:rPr>
        <w:t>JJF1071-2010</w:t>
      </w:r>
      <w:r w:rsidRPr="00C13C73">
        <w:rPr>
          <w:rFonts w:eastAsiaTheme="minorEastAsia"/>
          <w:color w:val="000000"/>
          <w:sz w:val="24"/>
        </w:rPr>
        <w:t>《国家计量校准规范编写规则》进行编制，</w:t>
      </w:r>
      <w:r w:rsidRPr="00C13C73">
        <w:rPr>
          <w:rFonts w:eastAsiaTheme="minorEastAsia"/>
          <w:color w:val="000000"/>
          <w:sz w:val="24"/>
        </w:rPr>
        <w:t>JJF1001-2011</w:t>
      </w:r>
      <w:r w:rsidRPr="00C13C73">
        <w:rPr>
          <w:rFonts w:eastAsiaTheme="minorEastAsia"/>
          <w:color w:val="000000"/>
          <w:sz w:val="24"/>
        </w:rPr>
        <w:t>《通用计量术语及定义》、</w:t>
      </w:r>
      <w:r w:rsidRPr="00C13C73">
        <w:rPr>
          <w:rFonts w:eastAsiaTheme="minorEastAsia"/>
          <w:color w:val="000000"/>
          <w:sz w:val="24"/>
        </w:rPr>
        <w:t>JJF1059.1-2012</w:t>
      </w:r>
      <w:r w:rsidRPr="00C13C73">
        <w:rPr>
          <w:rFonts w:eastAsiaTheme="minorEastAsia"/>
          <w:color w:val="000000"/>
          <w:sz w:val="24"/>
        </w:rPr>
        <w:t>《测量不确定度评定与表示》、</w:t>
      </w:r>
      <w:r w:rsidRPr="00C13C73">
        <w:rPr>
          <w:rFonts w:eastAsiaTheme="minorEastAsia"/>
          <w:sz w:val="24"/>
        </w:rPr>
        <w:t>JJF 1094-2002</w:t>
      </w:r>
      <w:r w:rsidRPr="00C13C73">
        <w:rPr>
          <w:rFonts w:eastAsiaTheme="minorEastAsia"/>
          <w:color w:val="000000"/>
          <w:sz w:val="24"/>
        </w:rPr>
        <w:t>《</w:t>
      </w:r>
      <w:r w:rsidRPr="00C13C73">
        <w:rPr>
          <w:rFonts w:eastAsiaTheme="minorEastAsia"/>
          <w:sz w:val="24"/>
        </w:rPr>
        <w:t>测量仪器特性评定</w:t>
      </w:r>
      <w:r w:rsidRPr="00C13C73">
        <w:rPr>
          <w:rFonts w:eastAsiaTheme="minorEastAsia"/>
          <w:color w:val="000000"/>
          <w:sz w:val="24"/>
        </w:rPr>
        <w:t>》共同</w:t>
      </w:r>
      <w:r w:rsidRPr="00C13C73">
        <w:rPr>
          <w:rFonts w:eastAsiaTheme="minorEastAsia"/>
          <w:sz w:val="24"/>
        </w:rPr>
        <w:t>构成支撑校准规范制定工作的基础性系列规范。</w:t>
      </w:r>
    </w:p>
    <w:p w14:paraId="7A654876" w14:textId="2C48CD6C" w:rsidR="00FF73EE" w:rsidRPr="00C13C73" w:rsidRDefault="00FF73EE" w:rsidP="00FF73EE">
      <w:pPr>
        <w:spacing w:line="360" w:lineRule="auto"/>
        <w:ind w:firstLineChars="200" w:firstLine="480"/>
        <w:rPr>
          <w:rFonts w:eastAsiaTheme="minorEastAsia"/>
          <w:sz w:val="24"/>
        </w:rPr>
      </w:pPr>
      <w:r w:rsidRPr="00C13C73">
        <w:rPr>
          <w:rFonts w:eastAsiaTheme="minorEastAsia"/>
          <w:color w:val="000000"/>
          <w:sz w:val="24"/>
        </w:rPr>
        <w:t>本规范为首次制定，主要技术内容和计量特性参考了</w:t>
      </w:r>
      <w:r w:rsidR="00B6751C" w:rsidRPr="00C13C73">
        <w:rPr>
          <w:rFonts w:eastAsiaTheme="minorEastAsia"/>
          <w:sz w:val="24"/>
        </w:rPr>
        <w:t>JJG 901-1995</w:t>
      </w:r>
      <w:r w:rsidR="00B6751C" w:rsidRPr="00C13C73">
        <w:rPr>
          <w:rFonts w:eastAsiaTheme="minorEastAsia"/>
          <w:sz w:val="24"/>
        </w:rPr>
        <w:t>（</w:t>
      </w:r>
      <w:r w:rsidR="00B6751C" w:rsidRPr="00C13C73">
        <w:rPr>
          <w:rFonts w:eastAsiaTheme="minorEastAsia"/>
          <w:sz w:val="24"/>
        </w:rPr>
        <w:t>2005</w:t>
      </w:r>
      <w:r w:rsidR="00B6751C" w:rsidRPr="00C13C73">
        <w:rPr>
          <w:rFonts w:eastAsiaTheme="minorEastAsia"/>
          <w:sz w:val="24"/>
        </w:rPr>
        <w:t>）《电子探针分析仪检定规程》</w:t>
      </w:r>
      <w:r w:rsidRPr="00C13C73">
        <w:rPr>
          <w:rFonts w:eastAsiaTheme="minorEastAsia"/>
          <w:sz w:val="24"/>
        </w:rPr>
        <w:t>、</w:t>
      </w:r>
      <w:r w:rsidR="00B919B5" w:rsidRPr="00C13C73">
        <w:rPr>
          <w:rFonts w:eastAsiaTheme="minorEastAsia"/>
          <w:sz w:val="24"/>
        </w:rPr>
        <w:t>GB/T 15074-2008</w:t>
      </w:r>
      <w:r w:rsidR="00B919B5" w:rsidRPr="00C13C73">
        <w:rPr>
          <w:rFonts w:eastAsiaTheme="minorEastAsia"/>
          <w:sz w:val="24"/>
        </w:rPr>
        <w:t>《电子探针定量分析方法通则》、</w:t>
      </w:r>
      <w:r w:rsidRPr="00C13C73">
        <w:rPr>
          <w:rFonts w:eastAsiaTheme="minorEastAsia"/>
          <w:sz w:val="24"/>
        </w:rPr>
        <w:t>GB/T 21636</w:t>
      </w:r>
      <w:r w:rsidR="00B6751C" w:rsidRPr="00C13C73">
        <w:rPr>
          <w:rFonts w:eastAsiaTheme="minorEastAsia"/>
          <w:sz w:val="24"/>
        </w:rPr>
        <w:t>-</w:t>
      </w:r>
      <w:r w:rsidRPr="00C13C73">
        <w:rPr>
          <w:rFonts w:eastAsiaTheme="minorEastAsia"/>
          <w:sz w:val="24"/>
        </w:rPr>
        <w:t>2008</w:t>
      </w:r>
      <w:r w:rsidR="00B6751C" w:rsidRPr="00C13C73">
        <w:rPr>
          <w:rFonts w:eastAsiaTheme="minorEastAsia"/>
          <w:sz w:val="24"/>
        </w:rPr>
        <w:t>《微束分析</w:t>
      </w:r>
      <w:r w:rsidR="00B6751C" w:rsidRPr="00C13C73">
        <w:rPr>
          <w:rFonts w:eastAsiaTheme="minorEastAsia"/>
          <w:sz w:val="24"/>
        </w:rPr>
        <w:t xml:space="preserve"> </w:t>
      </w:r>
      <w:r w:rsidR="00B6751C" w:rsidRPr="00C13C73">
        <w:rPr>
          <w:rFonts w:eastAsiaTheme="minorEastAsia"/>
          <w:sz w:val="24"/>
        </w:rPr>
        <w:t>电子探针显微分析</w:t>
      </w:r>
      <w:r w:rsidR="00B919B5" w:rsidRPr="00C13C73">
        <w:rPr>
          <w:rFonts w:eastAsiaTheme="minorEastAsia"/>
          <w:sz w:val="24"/>
        </w:rPr>
        <w:t>（</w:t>
      </w:r>
      <w:r w:rsidR="00B919B5" w:rsidRPr="00C13C73">
        <w:rPr>
          <w:rFonts w:eastAsiaTheme="minorEastAsia"/>
          <w:sz w:val="24"/>
        </w:rPr>
        <w:t>EPMA</w:t>
      </w:r>
      <w:r w:rsidR="00B919B5" w:rsidRPr="00C13C73">
        <w:rPr>
          <w:rFonts w:eastAsiaTheme="minorEastAsia"/>
          <w:sz w:val="24"/>
        </w:rPr>
        <w:t>）</w:t>
      </w:r>
      <w:r w:rsidR="00B6751C" w:rsidRPr="00C13C73">
        <w:rPr>
          <w:rFonts w:eastAsiaTheme="minorEastAsia"/>
          <w:sz w:val="24"/>
        </w:rPr>
        <w:t>术语》</w:t>
      </w:r>
      <w:r w:rsidRPr="00C13C73">
        <w:rPr>
          <w:rFonts w:eastAsiaTheme="minorEastAsia"/>
          <w:sz w:val="24"/>
        </w:rPr>
        <w:t>和</w:t>
      </w:r>
      <w:r w:rsidR="00B6751C" w:rsidRPr="00C13C73">
        <w:rPr>
          <w:rFonts w:eastAsiaTheme="minorEastAsia"/>
          <w:sz w:val="24"/>
        </w:rPr>
        <w:t>GB/T 30705-2014</w:t>
      </w:r>
      <w:r w:rsidR="00B6751C" w:rsidRPr="00C13C73">
        <w:rPr>
          <w:rFonts w:eastAsiaTheme="minorEastAsia"/>
          <w:sz w:val="24"/>
        </w:rPr>
        <w:t>《微束分析</w:t>
      </w:r>
      <w:r w:rsidR="00B6751C" w:rsidRPr="00C13C73">
        <w:rPr>
          <w:rFonts w:eastAsiaTheme="minorEastAsia"/>
          <w:sz w:val="24"/>
        </w:rPr>
        <w:t xml:space="preserve"> </w:t>
      </w:r>
      <w:r w:rsidR="00B6751C" w:rsidRPr="00C13C73">
        <w:rPr>
          <w:rFonts w:eastAsiaTheme="minorEastAsia"/>
          <w:sz w:val="24"/>
        </w:rPr>
        <w:t>电子探针显微分析</w:t>
      </w:r>
      <w:r w:rsidR="00B6751C" w:rsidRPr="00C13C73">
        <w:rPr>
          <w:rFonts w:eastAsiaTheme="minorEastAsia"/>
          <w:sz w:val="24"/>
        </w:rPr>
        <w:t xml:space="preserve"> </w:t>
      </w:r>
      <w:r w:rsidR="00B6751C" w:rsidRPr="00C13C73">
        <w:rPr>
          <w:rFonts w:eastAsiaTheme="minorEastAsia"/>
          <w:sz w:val="24"/>
        </w:rPr>
        <w:t>波谱法实验参数测定导则》</w:t>
      </w:r>
      <w:r w:rsidRPr="00C13C73">
        <w:rPr>
          <w:rFonts w:eastAsiaTheme="minorEastAsia"/>
          <w:color w:val="000000"/>
          <w:sz w:val="24"/>
        </w:rPr>
        <w:t>的部分内容。</w:t>
      </w:r>
    </w:p>
    <w:p w14:paraId="1A99C637" w14:textId="77777777" w:rsidR="00FF73EE" w:rsidRPr="00C13C73" w:rsidRDefault="00FF73EE" w:rsidP="00FF73EE">
      <w:pPr>
        <w:spacing w:line="360" w:lineRule="auto"/>
        <w:rPr>
          <w:rFonts w:eastAsiaTheme="minorEastAsia"/>
          <w:b/>
          <w:bCs/>
          <w:sz w:val="24"/>
        </w:rPr>
      </w:pPr>
      <w:r w:rsidRPr="00C13C73">
        <w:rPr>
          <w:rFonts w:eastAsiaTheme="minorEastAsia"/>
          <w:b/>
          <w:bCs/>
          <w:sz w:val="24"/>
        </w:rPr>
        <w:t>五、规范的主要内容及主要技术关键</w:t>
      </w:r>
    </w:p>
    <w:p w14:paraId="1855DC50" w14:textId="77777777" w:rsidR="00FF73EE" w:rsidRPr="00C13C73" w:rsidRDefault="00FF73EE" w:rsidP="00FF73EE">
      <w:pPr>
        <w:spacing w:line="360" w:lineRule="auto"/>
        <w:ind w:firstLineChars="245" w:firstLine="590"/>
        <w:rPr>
          <w:rFonts w:eastAsiaTheme="minorEastAsia"/>
          <w:b/>
          <w:bCs/>
          <w:sz w:val="24"/>
        </w:rPr>
      </w:pPr>
      <w:r w:rsidRPr="00C13C73">
        <w:rPr>
          <w:rFonts w:eastAsiaTheme="minorEastAsia"/>
          <w:b/>
          <w:bCs/>
          <w:sz w:val="24"/>
        </w:rPr>
        <w:t>规范的主要内容：</w:t>
      </w:r>
    </w:p>
    <w:p w14:paraId="30F1A29C" w14:textId="5C7FF78E" w:rsidR="00FF73EE" w:rsidRPr="00C13C73" w:rsidRDefault="00FF73EE" w:rsidP="00FF73EE">
      <w:pPr>
        <w:widowControl/>
        <w:spacing w:line="360" w:lineRule="auto"/>
        <w:ind w:firstLineChars="200" w:firstLine="480"/>
        <w:rPr>
          <w:rFonts w:eastAsiaTheme="minorEastAsia"/>
          <w:color w:val="000000"/>
          <w:sz w:val="24"/>
        </w:rPr>
      </w:pPr>
      <w:r w:rsidRPr="00C13C73">
        <w:rPr>
          <w:rFonts w:eastAsiaTheme="minorEastAsia"/>
          <w:sz w:val="24"/>
        </w:rPr>
        <w:t>1</w:t>
      </w:r>
      <w:r w:rsidRPr="00C13C73">
        <w:rPr>
          <w:rFonts w:eastAsiaTheme="minorEastAsia"/>
          <w:sz w:val="24"/>
        </w:rPr>
        <w:t>、按照</w:t>
      </w:r>
      <w:r w:rsidRPr="00C13C73">
        <w:rPr>
          <w:rFonts w:eastAsiaTheme="minorEastAsia"/>
          <w:sz w:val="24"/>
        </w:rPr>
        <w:t>JJF</w:t>
      </w:r>
      <w:r w:rsidRPr="00C13C73">
        <w:rPr>
          <w:rFonts w:eastAsiaTheme="minorEastAsia"/>
          <w:color w:val="000000"/>
          <w:sz w:val="24"/>
        </w:rPr>
        <w:t xml:space="preserve"> 1071-2010</w:t>
      </w:r>
      <w:r w:rsidRPr="00C13C73">
        <w:rPr>
          <w:rFonts w:eastAsiaTheme="minorEastAsia"/>
          <w:sz w:val="24"/>
        </w:rPr>
        <w:t>《</w:t>
      </w:r>
      <w:r w:rsidRPr="00C13C73">
        <w:rPr>
          <w:rFonts w:eastAsiaTheme="minorEastAsia"/>
          <w:color w:val="000000"/>
          <w:sz w:val="24"/>
        </w:rPr>
        <w:t>国家计</w:t>
      </w:r>
      <w:r w:rsidRPr="00C13C73">
        <w:rPr>
          <w:rFonts w:eastAsiaTheme="minorEastAsia"/>
          <w:sz w:val="24"/>
        </w:rPr>
        <w:t>量校准规范编写规则》的要求制定</w:t>
      </w:r>
      <w:r w:rsidR="00B919B5" w:rsidRPr="00C13C73">
        <w:rPr>
          <w:rFonts w:eastAsiaTheme="minorEastAsia"/>
          <w:sz w:val="24"/>
        </w:rPr>
        <w:t>电子探针显微分析仪</w:t>
      </w:r>
      <w:r w:rsidRPr="00C13C73">
        <w:rPr>
          <w:rFonts w:eastAsiaTheme="minorEastAsia"/>
          <w:sz w:val="24"/>
        </w:rPr>
        <w:t>校准规范，在内容和格式上与</w:t>
      </w:r>
      <w:r w:rsidRPr="00C13C73">
        <w:rPr>
          <w:rFonts w:eastAsiaTheme="minorEastAsia"/>
          <w:sz w:val="24"/>
        </w:rPr>
        <w:t>JJF</w:t>
      </w:r>
      <w:r w:rsidRPr="00C13C73">
        <w:rPr>
          <w:rFonts w:eastAsiaTheme="minorEastAsia"/>
          <w:color w:val="000000"/>
          <w:sz w:val="24"/>
        </w:rPr>
        <w:t xml:space="preserve"> 1071-2010</w:t>
      </w:r>
      <w:r w:rsidRPr="00C13C73">
        <w:rPr>
          <w:rFonts w:eastAsiaTheme="minorEastAsia"/>
          <w:sz w:val="24"/>
        </w:rPr>
        <w:t>保持一致。校准规范的具体</w:t>
      </w:r>
      <w:r w:rsidRPr="00C13C73">
        <w:rPr>
          <w:rFonts w:eastAsiaTheme="minorEastAsia"/>
          <w:sz w:val="24"/>
        </w:rPr>
        <w:lastRenderedPageBreak/>
        <w:t>内容有范围、概述、计量特性、校准条件、校准项目和校准方法、校准结果的表达、复校时间间隔等。</w:t>
      </w:r>
    </w:p>
    <w:p w14:paraId="40F80154" w14:textId="72EA252D" w:rsidR="00FF73EE" w:rsidRPr="00601BC3" w:rsidRDefault="00FF73EE" w:rsidP="00BD35BB">
      <w:pPr>
        <w:spacing w:line="360" w:lineRule="auto"/>
        <w:ind w:firstLineChars="200" w:firstLine="480"/>
        <w:rPr>
          <w:rFonts w:eastAsiaTheme="minorEastAsia"/>
          <w:color w:val="000000"/>
          <w:sz w:val="24"/>
        </w:rPr>
      </w:pPr>
      <w:r w:rsidRPr="00C13C73">
        <w:rPr>
          <w:rFonts w:eastAsiaTheme="minorEastAsia"/>
          <w:color w:val="000000"/>
          <w:sz w:val="24"/>
        </w:rPr>
        <w:t>2</w:t>
      </w:r>
      <w:r w:rsidRPr="00C13C73">
        <w:rPr>
          <w:rFonts w:eastAsiaTheme="minorEastAsia"/>
          <w:color w:val="000000"/>
          <w:sz w:val="24"/>
        </w:rPr>
        <w:t>、</w:t>
      </w:r>
      <w:r w:rsidR="00415BDA">
        <w:rPr>
          <w:rFonts w:eastAsiaTheme="minorEastAsia" w:hint="eastAsia"/>
          <w:color w:val="000000"/>
          <w:sz w:val="24"/>
        </w:rPr>
        <w:t>本规范描述</w:t>
      </w:r>
      <w:r w:rsidR="00415BDA">
        <w:rPr>
          <w:rFonts w:eastAsiaTheme="minorEastAsia"/>
          <w:color w:val="000000"/>
          <w:sz w:val="24"/>
        </w:rPr>
        <w:t>电子探针分析仪</w:t>
      </w:r>
      <w:r w:rsidR="00415BDA">
        <w:rPr>
          <w:rFonts w:eastAsiaTheme="minorEastAsia" w:hint="eastAsia"/>
          <w:color w:val="000000"/>
          <w:sz w:val="24"/>
        </w:rPr>
        <w:t>的</w:t>
      </w:r>
      <w:r w:rsidR="00415BDA">
        <w:rPr>
          <w:rFonts w:eastAsiaTheme="minorEastAsia"/>
          <w:color w:val="000000"/>
          <w:sz w:val="24"/>
        </w:rPr>
        <w:t>校准方法</w:t>
      </w:r>
      <w:r w:rsidRPr="00C13C73">
        <w:rPr>
          <w:rFonts w:eastAsiaTheme="minorEastAsia"/>
          <w:color w:val="000000"/>
          <w:sz w:val="24"/>
        </w:rPr>
        <w:t>参考</w:t>
      </w:r>
      <w:r w:rsidR="00415BDA">
        <w:rPr>
          <w:rFonts w:eastAsiaTheme="minorEastAsia" w:hint="eastAsia"/>
          <w:color w:val="000000"/>
          <w:sz w:val="24"/>
        </w:rPr>
        <w:t>了</w:t>
      </w:r>
      <w:r w:rsidR="0011551E" w:rsidRPr="00C13C73">
        <w:rPr>
          <w:rFonts w:eastAsiaTheme="minorEastAsia"/>
          <w:sz w:val="24"/>
        </w:rPr>
        <w:t>GB/T 15074-2008</w:t>
      </w:r>
      <w:r w:rsidR="0011551E" w:rsidRPr="00C13C73">
        <w:rPr>
          <w:rFonts w:eastAsiaTheme="minorEastAsia"/>
          <w:sz w:val="24"/>
        </w:rPr>
        <w:t>《电子探针定量分析方法通则》、</w:t>
      </w:r>
      <w:r w:rsidR="0011551E" w:rsidRPr="00C13C73">
        <w:rPr>
          <w:rFonts w:eastAsiaTheme="minorEastAsia"/>
          <w:sz w:val="24"/>
        </w:rPr>
        <w:t>GB/T 21636-2008</w:t>
      </w:r>
      <w:r w:rsidR="0011551E" w:rsidRPr="00C13C73">
        <w:rPr>
          <w:rFonts w:eastAsiaTheme="minorEastAsia"/>
          <w:sz w:val="24"/>
        </w:rPr>
        <w:t>《微束分析</w:t>
      </w:r>
      <w:r w:rsidR="0011551E" w:rsidRPr="00C13C73">
        <w:rPr>
          <w:rFonts w:eastAsiaTheme="minorEastAsia"/>
          <w:sz w:val="24"/>
        </w:rPr>
        <w:t xml:space="preserve"> </w:t>
      </w:r>
      <w:r w:rsidR="0011551E" w:rsidRPr="00C13C73">
        <w:rPr>
          <w:rFonts w:eastAsiaTheme="minorEastAsia"/>
          <w:sz w:val="24"/>
        </w:rPr>
        <w:t>电子探针显微分析（</w:t>
      </w:r>
      <w:r w:rsidR="0011551E" w:rsidRPr="00C13C73">
        <w:rPr>
          <w:rFonts w:eastAsiaTheme="minorEastAsia"/>
          <w:sz w:val="24"/>
        </w:rPr>
        <w:t>EPMA</w:t>
      </w:r>
      <w:r w:rsidR="0011551E" w:rsidRPr="00C13C73">
        <w:rPr>
          <w:rFonts w:eastAsiaTheme="minorEastAsia"/>
          <w:sz w:val="24"/>
        </w:rPr>
        <w:t>）术语》和</w:t>
      </w:r>
      <w:r w:rsidR="0011551E" w:rsidRPr="00C13C73">
        <w:rPr>
          <w:rFonts w:eastAsiaTheme="minorEastAsia"/>
          <w:sz w:val="24"/>
        </w:rPr>
        <w:t>GB/T 30705-2014</w:t>
      </w:r>
      <w:r w:rsidR="0011551E" w:rsidRPr="00C13C73">
        <w:rPr>
          <w:rFonts w:eastAsiaTheme="minorEastAsia"/>
          <w:sz w:val="24"/>
        </w:rPr>
        <w:t>《微束分析</w:t>
      </w:r>
      <w:r w:rsidR="0011551E" w:rsidRPr="00C13C73">
        <w:rPr>
          <w:rFonts w:eastAsiaTheme="minorEastAsia"/>
          <w:sz w:val="24"/>
        </w:rPr>
        <w:t xml:space="preserve"> </w:t>
      </w:r>
      <w:r w:rsidR="0011551E" w:rsidRPr="00C13C73">
        <w:rPr>
          <w:rFonts w:eastAsiaTheme="minorEastAsia"/>
          <w:sz w:val="24"/>
        </w:rPr>
        <w:t>电子探针显微分析</w:t>
      </w:r>
      <w:r w:rsidR="0011551E" w:rsidRPr="00C13C73">
        <w:rPr>
          <w:rFonts w:eastAsiaTheme="minorEastAsia"/>
          <w:sz w:val="24"/>
        </w:rPr>
        <w:t xml:space="preserve"> </w:t>
      </w:r>
      <w:r w:rsidR="0011551E" w:rsidRPr="00C13C73">
        <w:rPr>
          <w:rFonts w:eastAsiaTheme="minorEastAsia"/>
          <w:sz w:val="24"/>
        </w:rPr>
        <w:t>波谱法实验参数测定导则》</w:t>
      </w:r>
      <w:r w:rsidRPr="00C13C73">
        <w:rPr>
          <w:rFonts w:eastAsiaTheme="minorEastAsia"/>
          <w:color w:val="000000"/>
          <w:sz w:val="24"/>
        </w:rPr>
        <w:t>，并结合部分专家意见，最终确定</w:t>
      </w:r>
      <w:r w:rsidR="0011551E" w:rsidRPr="00C13C73">
        <w:rPr>
          <w:rFonts w:eastAsiaTheme="minorEastAsia"/>
          <w:sz w:val="24"/>
        </w:rPr>
        <w:t>电子探针显微分析仪</w:t>
      </w:r>
      <w:r w:rsidR="0011551E" w:rsidRPr="00C13C73">
        <w:rPr>
          <w:rFonts w:eastAsiaTheme="minorEastAsia"/>
          <w:sz w:val="24"/>
        </w:rPr>
        <w:t>6</w:t>
      </w:r>
      <w:r w:rsidRPr="00C13C73">
        <w:rPr>
          <w:rFonts w:eastAsiaTheme="minorEastAsia"/>
          <w:color w:val="000000"/>
          <w:sz w:val="24"/>
        </w:rPr>
        <w:t>项计量特性，分别为</w:t>
      </w:r>
      <w:r w:rsidR="00601BC3" w:rsidRPr="00601BC3">
        <w:rPr>
          <w:rFonts w:eastAsiaTheme="minorEastAsia" w:hint="eastAsia"/>
          <w:color w:val="000000"/>
          <w:sz w:val="24"/>
        </w:rPr>
        <w:t>长度测量</w:t>
      </w:r>
      <w:r w:rsidR="00BD35BB" w:rsidRPr="00601BC3">
        <w:rPr>
          <w:rFonts w:eastAsiaTheme="minorEastAsia"/>
          <w:color w:val="000000"/>
          <w:sz w:val="24"/>
        </w:rPr>
        <w:t>示值误差、正交性误差、线性失真度、样品台重复性、定量分析示值误差、定量分析测量重复性</w:t>
      </w:r>
      <w:r w:rsidRPr="00601BC3">
        <w:rPr>
          <w:rFonts w:eastAsiaTheme="minorEastAsia"/>
          <w:color w:val="000000"/>
          <w:sz w:val="24"/>
        </w:rPr>
        <w:t>。针对每一校准项目，规定了使用的标准器</w:t>
      </w:r>
      <w:r w:rsidRPr="00601BC3">
        <w:rPr>
          <w:rFonts w:eastAsiaTheme="minorEastAsia"/>
          <w:color w:val="000000"/>
          <w:sz w:val="24"/>
        </w:rPr>
        <w:t>/</w:t>
      </w:r>
      <w:r w:rsidRPr="00601BC3">
        <w:rPr>
          <w:rFonts w:eastAsiaTheme="minorEastAsia"/>
          <w:color w:val="000000"/>
          <w:sz w:val="24"/>
        </w:rPr>
        <w:t>标准物质，明确了相应的校准操作。</w:t>
      </w:r>
    </w:p>
    <w:p w14:paraId="0557D85F" w14:textId="2FA29830" w:rsidR="00FF73EE" w:rsidRPr="00C13C73" w:rsidRDefault="00FF73EE" w:rsidP="00FF73EE">
      <w:pPr>
        <w:spacing w:line="360" w:lineRule="auto"/>
        <w:ind w:firstLineChars="200" w:firstLine="480"/>
        <w:rPr>
          <w:rFonts w:eastAsiaTheme="minorEastAsia"/>
          <w:sz w:val="24"/>
        </w:rPr>
      </w:pPr>
      <w:r w:rsidRPr="00601BC3">
        <w:rPr>
          <w:rFonts w:eastAsiaTheme="minorEastAsia"/>
          <w:sz w:val="24"/>
        </w:rPr>
        <w:t>3</w:t>
      </w:r>
      <w:r w:rsidRPr="00601BC3">
        <w:rPr>
          <w:rFonts w:eastAsiaTheme="minorEastAsia"/>
          <w:sz w:val="24"/>
        </w:rPr>
        <w:t>、对规范中的技术指标和校准方法均进行了实验验证；依据</w:t>
      </w:r>
      <w:r w:rsidRPr="00601BC3">
        <w:rPr>
          <w:rFonts w:eastAsiaTheme="minorEastAsia"/>
          <w:sz w:val="24"/>
        </w:rPr>
        <w:t>JJF 1059.1-2012</w:t>
      </w:r>
      <w:r w:rsidRPr="00601BC3">
        <w:rPr>
          <w:rFonts w:eastAsiaTheme="minorEastAsia"/>
          <w:sz w:val="24"/>
        </w:rPr>
        <w:t>《测量不确定度评定与表示》</w:t>
      </w:r>
      <w:r w:rsidR="00703CD2" w:rsidRPr="00601BC3">
        <w:rPr>
          <w:rFonts w:eastAsiaTheme="minorEastAsia"/>
          <w:sz w:val="24"/>
        </w:rPr>
        <w:t>，分别</w:t>
      </w:r>
      <w:r w:rsidRPr="00601BC3">
        <w:rPr>
          <w:rFonts w:eastAsiaTheme="minorEastAsia"/>
          <w:sz w:val="24"/>
        </w:rPr>
        <w:t>对仪器</w:t>
      </w:r>
      <w:r w:rsidR="00601BC3" w:rsidRPr="00601BC3">
        <w:rPr>
          <w:rFonts w:eastAsiaTheme="minorEastAsia" w:hint="eastAsia"/>
          <w:color w:val="000000"/>
          <w:sz w:val="24"/>
        </w:rPr>
        <w:t>长度测量</w:t>
      </w:r>
      <w:r w:rsidR="00601BC3" w:rsidRPr="00601BC3">
        <w:rPr>
          <w:rFonts w:eastAsiaTheme="minorEastAsia"/>
          <w:color w:val="000000"/>
          <w:sz w:val="24"/>
        </w:rPr>
        <w:t>示值误差</w:t>
      </w:r>
      <w:r w:rsidR="00703CD2" w:rsidRPr="00601BC3">
        <w:rPr>
          <w:rFonts w:eastAsiaTheme="minorEastAsia"/>
          <w:color w:val="000000"/>
          <w:sz w:val="24"/>
        </w:rPr>
        <w:t>、</w:t>
      </w:r>
      <w:r w:rsidRPr="00601BC3">
        <w:rPr>
          <w:rFonts w:eastAsiaTheme="minorEastAsia"/>
          <w:color w:val="000000"/>
          <w:sz w:val="24"/>
        </w:rPr>
        <w:t>定量分析</w:t>
      </w:r>
      <w:r w:rsidRPr="00601BC3">
        <w:rPr>
          <w:rFonts w:eastAsiaTheme="minorEastAsia"/>
          <w:sz w:val="24"/>
        </w:rPr>
        <w:t>示值误差</w:t>
      </w:r>
      <w:r w:rsidRPr="00C13C73">
        <w:rPr>
          <w:rFonts w:eastAsiaTheme="minorEastAsia"/>
          <w:sz w:val="24"/>
        </w:rPr>
        <w:t>测量结果的不确定度进行分析，进一步验证了所采用的测量方法合理、可行。</w:t>
      </w:r>
    </w:p>
    <w:p w14:paraId="16147AB9" w14:textId="77777777" w:rsidR="00FF73EE" w:rsidRPr="00C13C73" w:rsidRDefault="00FF73EE" w:rsidP="00FF73EE">
      <w:pPr>
        <w:spacing w:line="360" w:lineRule="auto"/>
        <w:ind w:firstLineChars="250" w:firstLine="602"/>
        <w:rPr>
          <w:rFonts w:eastAsiaTheme="minorEastAsia"/>
          <w:b/>
          <w:bCs/>
          <w:sz w:val="24"/>
        </w:rPr>
      </w:pPr>
      <w:r w:rsidRPr="00C13C73">
        <w:rPr>
          <w:rFonts w:eastAsiaTheme="minorEastAsia"/>
          <w:b/>
          <w:bCs/>
          <w:sz w:val="24"/>
        </w:rPr>
        <w:t>规范的主要技术关键：</w:t>
      </w:r>
    </w:p>
    <w:p w14:paraId="6C568925" w14:textId="0FF61842" w:rsidR="001E3072" w:rsidRPr="004B1826" w:rsidRDefault="00FF73EE" w:rsidP="00FF73EE">
      <w:pPr>
        <w:spacing w:line="360" w:lineRule="auto"/>
        <w:ind w:firstLineChars="200" w:firstLine="482"/>
        <w:rPr>
          <w:rFonts w:eastAsiaTheme="minorEastAsia"/>
          <w:b/>
          <w:bCs/>
          <w:sz w:val="24"/>
        </w:rPr>
      </w:pPr>
      <w:r w:rsidRPr="00C13C73">
        <w:rPr>
          <w:rFonts w:eastAsiaTheme="minorEastAsia"/>
          <w:b/>
          <w:bCs/>
          <w:sz w:val="24"/>
        </w:rPr>
        <w:t>1</w:t>
      </w:r>
      <w:r w:rsidRPr="004B1826">
        <w:rPr>
          <w:rFonts w:eastAsiaTheme="minorEastAsia"/>
          <w:b/>
          <w:bCs/>
          <w:sz w:val="24"/>
        </w:rPr>
        <w:t>、</w:t>
      </w:r>
      <w:r w:rsidR="00601BC3" w:rsidRPr="004B1826">
        <w:rPr>
          <w:rFonts w:eastAsiaTheme="minorEastAsia"/>
          <w:b/>
          <w:bCs/>
          <w:sz w:val="24"/>
        </w:rPr>
        <w:t>长度测量示值误差</w:t>
      </w:r>
      <w:r w:rsidRPr="004B1826">
        <w:rPr>
          <w:rFonts w:eastAsiaTheme="minorEastAsia"/>
          <w:b/>
          <w:bCs/>
          <w:sz w:val="24"/>
        </w:rPr>
        <w:t>：</w:t>
      </w:r>
      <w:r w:rsidR="001E3072" w:rsidRPr="004B1826">
        <w:rPr>
          <w:rFonts w:eastAsiaTheme="minorEastAsia"/>
          <w:sz w:val="24"/>
        </w:rPr>
        <w:t>为了对放大范围内测长示值误差进行全面的校准，测长示值误差的校准至少包括高、中、低三个不同倍率。同时，需要根据不同的放大倍率，选择间距长度合适的标准物质，确保可以选取图像上</w:t>
      </w:r>
      <w:r w:rsidR="001E3072" w:rsidRPr="004B1826">
        <w:rPr>
          <w:rFonts w:eastAsiaTheme="minorEastAsia"/>
          <w:i/>
          <w:sz w:val="24"/>
        </w:rPr>
        <w:t>M</w:t>
      </w:r>
      <w:r w:rsidR="001E3072" w:rsidRPr="004B1826">
        <w:rPr>
          <w:rFonts w:eastAsiaTheme="minorEastAsia"/>
          <w:sz w:val="24"/>
        </w:rPr>
        <w:t>（</w:t>
      </w:r>
      <w:r w:rsidR="001E3072" w:rsidRPr="004B1826">
        <w:rPr>
          <w:rFonts w:eastAsiaTheme="minorEastAsia"/>
          <w:i/>
          <w:sz w:val="24"/>
        </w:rPr>
        <w:t>M</w:t>
      </w:r>
      <w:r w:rsidR="001E3072" w:rsidRPr="004B1826">
        <w:rPr>
          <w:rFonts w:eastAsiaTheme="minorEastAsia"/>
          <w:sz w:val="24"/>
        </w:rPr>
        <w:t>≥5</w:t>
      </w:r>
      <w:r w:rsidR="001E3072" w:rsidRPr="004B1826">
        <w:rPr>
          <w:rFonts w:eastAsiaTheme="minorEastAsia"/>
          <w:sz w:val="24"/>
        </w:rPr>
        <w:t>）个栅格周期结构的长度进行测量，以降低</w:t>
      </w:r>
      <w:r w:rsidR="00710915" w:rsidRPr="004B1826">
        <w:rPr>
          <w:rFonts w:eastAsiaTheme="minorEastAsia"/>
          <w:sz w:val="24"/>
        </w:rPr>
        <w:t>图像像素分辨力对测量准确性</w:t>
      </w:r>
      <w:r w:rsidR="001E3072" w:rsidRPr="004B1826">
        <w:rPr>
          <w:rFonts w:eastAsiaTheme="minorEastAsia"/>
          <w:sz w:val="24"/>
        </w:rPr>
        <w:t>的影响。在标样观察时，选取标样表面清洁、没有损伤的区域进行测量，保证</w:t>
      </w:r>
      <w:r w:rsidR="00710915" w:rsidRPr="004B1826">
        <w:rPr>
          <w:rFonts w:eastAsiaTheme="minorEastAsia"/>
          <w:sz w:val="24"/>
        </w:rPr>
        <w:t>标准物质</w:t>
      </w:r>
      <w:r w:rsidR="001E3072" w:rsidRPr="004B1826">
        <w:rPr>
          <w:rFonts w:eastAsiaTheme="minorEastAsia"/>
          <w:sz w:val="24"/>
        </w:rPr>
        <w:t>的准确性。对于周期性标准</w:t>
      </w:r>
      <w:r w:rsidR="00710915" w:rsidRPr="004B1826">
        <w:rPr>
          <w:rFonts w:eastAsiaTheme="minorEastAsia"/>
          <w:sz w:val="24"/>
        </w:rPr>
        <w:t>物质</w:t>
      </w:r>
      <w:r w:rsidR="001E3072" w:rsidRPr="004B1826">
        <w:rPr>
          <w:rFonts w:eastAsiaTheme="minorEastAsia"/>
          <w:sz w:val="24"/>
        </w:rPr>
        <w:t>，测量中心到中心的距离，也可测量从左边缘到左边缘或从右边缘到右边缘的距离，以减少测量不确定度。</w:t>
      </w:r>
    </w:p>
    <w:p w14:paraId="6DDA8EFB" w14:textId="67B0AB42" w:rsidR="0063137E" w:rsidRPr="004B1826" w:rsidRDefault="00CD6C5F" w:rsidP="004B1826">
      <w:pPr>
        <w:spacing w:line="360" w:lineRule="auto"/>
        <w:ind w:firstLineChars="200" w:firstLine="482"/>
        <w:rPr>
          <w:rFonts w:eastAsiaTheme="minorEastAsia"/>
          <w:bCs/>
          <w:sz w:val="24"/>
        </w:rPr>
      </w:pPr>
      <w:r w:rsidRPr="004B1826">
        <w:rPr>
          <w:rFonts w:eastAsiaTheme="minorEastAsia"/>
          <w:b/>
          <w:color w:val="000000"/>
          <w:sz w:val="24"/>
        </w:rPr>
        <w:t>2</w:t>
      </w:r>
      <w:r w:rsidR="00C13C73" w:rsidRPr="004B1826">
        <w:rPr>
          <w:rFonts w:eastAsiaTheme="minorEastAsia"/>
          <w:b/>
          <w:color w:val="000000"/>
          <w:sz w:val="24"/>
        </w:rPr>
        <w:t>、</w:t>
      </w:r>
      <w:r w:rsidR="00FF73EE" w:rsidRPr="004B1826">
        <w:rPr>
          <w:rFonts w:eastAsiaTheme="minorEastAsia"/>
          <w:b/>
          <w:color w:val="000000"/>
          <w:sz w:val="24"/>
        </w:rPr>
        <w:t>定量分析示值误差</w:t>
      </w:r>
      <w:r w:rsidR="00FF73EE" w:rsidRPr="004B1826">
        <w:rPr>
          <w:rFonts w:eastAsiaTheme="minorEastAsia"/>
          <w:b/>
          <w:sz w:val="24"/>
        </w:rPr>
        <w:t>：</w:t>
      </w:r>
      <w:r w:rsidR="00622BB1" w:rsidRPr="004B1826">
        <w:rPr>
          <w:rFonts w:eastAsiaTheme="minorEastAsia"/>
          <w:sz w:val="24"/>
        </w:rPr>
        <w:t>电子探针是无损微区成分定量分析准确度</w:t>
      </w:r>
      <w:r w:rsidR="00622BB1" w:rsidRPr="004B1826">
        <w:rPr>
          <w:rFonts w:eastAsiaTheme="minorEastAsia"/>
          <w:bCs/>
          <w:sz w:val="24"/>
        </w:rPr>
        <w:t>较高的设备。</w:t>
      </w:r>
      <w:r w:rsidR="006D5F98" w:rsidRPr="004B1826">
        <w:rPr>
          <w:rFonts w:eastAsiaTheme="minorEastAsia"/>
          <w:bCs/>
          <w:sz w:val="24"/>
        </w:rPr>
        <w:t>随着电子枪技术的发展，六硼化镧电子探针和场发射电子探针陆续问世，电子探针的微区成分定量分析准确度得到了很大的提高</w:t>
      </w:r>
      <w:r w:rsidR="00EF58D4" w:rsidRPr="004B1826">
        <w:rPr>
          <w:rFonts w:eastAsiaTheme="minorEastAsia"/>
          <w:bCs/>
          <w:sz w:val="24"/>
        </w:rPr>
        <w:t>，</w:t>
      </w:r>
      <w:r w:rsidR="00912ED8" w:rsidRPr="004B1826">
        <w:rPr>
          <w:rFonts w:eastAsiaTheme="minorEastAsia"/>
          <w:bCs/>
          <w:sz w:val="24"/>
        </w:rPr>
        <w:t>电子探针波谱仪的检测极限一般为</w:t>
      </w:r>
      <w:r w:rsidR="00912ED8" w:rsidRPr="004B1826">
        <w:rPr>
          <w:rFonts w:eastAsiaTheme="minorEastAsia"/>
          <w:bCs/>
          <w:sz w:val="24"/>
        </w:rPr>
        <w:t>0.01%~0.05%</w:t>
      </w:r>
      <w:r w:rsidR="00912ED8" w:rsidRPr="004B1826">
        <w:rPr>
          <w:rFonts w:eastAsiaTheme="minorEastAsia"/>
          <w:bCs/>
          <w:sz w:val="24"/>
        </w:rPr>
        <w:t>（质量分数），不同测试条件和不同元素检测极限略有不同。通常，中等原子序数的主含量元素（质量分数大于</w:t>
      </w:r>
      <w:r w:rsidR="00912ED8" w:rsidRPr="004B1826">
        <w:rPr>
          <w:rFonts w:eastAsiaTheme="minorEastAsia"/>
          <w:bCs/>
          <w:sz w:val="24"/>
        </w:rPr>
        <w:t>20%</w:t>
      </w:r>
      <w:r w:rsidR="00912ED8" w:rsidRPr="004B1826">
        <w:rPr>
          <w:rFonts w:eastAsiaTheme="minorEastAsia"/>
          <w:bCs/>
          <w:sz w:val="24"/>
        </w:rPr>
        <w:t>）定量分析的相对误差小于</w:t>
      </w:r>
      <w:r w:rsidR="00912ED8" w:rsidRPr="004B1826">
        <w:rPr>
          <w:rFonts w:eastAsiaTheme="minorEastAsia"/>
          <w:bCs/>
          <w:sz w:val="24"/>
        </w:rPr>
        <w:t>3%</w:t>
      </w:r>
      <w:r w:rsidR="00912ED8" w:rsidRPr="004B1826">
        <w:rPr>
          <w:rFonts w:eastAsiaTheme="minorEastAsia"/>
          <w:bCs/>
          <w:sz w:val="24"/>
        </w:rPr>
        <w:t>。</w:t>
      </w:r>
      <w:r w:rsidR="0063137E" w:rsidRPr="002A73C8">
        <w:rPr>
          <w:rFonts w:eastAsiaTheme="minorEastAsia" w:hint="eastAsia"/>
          <w:sz w:val="24"/>
        </w:rPr>
        <w:t>使用</w:t>
      </w:r>
      <w:r w:rsidR="0063137E" w:rsidRPr="002A73C8">
        <w:rPr>
          <w:rFonts w:eastAsiaTheme="minorEastAsia"/>
          <w:sz w:val="24"/>
        </w:rPr>
        <w:t>合金</w:t>
      </w:r>
      <w:r w:rsidR="0063137E">
        <w:rPr>
          <w:rFonts w:eastAsiaTheme="minorEastAsia" w:hint="eastAsia"/>
          <w:sz w:val="24"/>
        </w:rPr>
        <w:t>或</w:t>
      </w:r>
      <w:r w:rsidR="0063137E">
        <w:rPr>
          <w:rFonts w:eastAsiaTheme="minorEastAsia"/>
          <w:sz w:val="24"/>
        </w:rPr>
        <w:t>矿物</w:t>
      </w:r>
      <w:r w:rsidR="0063137E" w:rsidRPr="002A73C8">
        <w:rPr>
          <w:rFonts w:eastAsiaTheme="minorEastAsia"/>
          <w:sz w:val="24"/>
        </w:rPr>
        <w:t>标准物质进行</w:t>
      </w:r>
      <w:r w:rsidR="0063137E">
        <w:rPr>
          <w:rFonts w:eastAsiaTheme="minorEastAsia" w:hint="eastAsia"/>
          <w:sz w:val="24"/>
        </w:rPr>
        <w:t>波谱仪</w:t>
      </w:r>
      <w:r w:rsidR="0063137E" w:rsidRPr="002A73C8">
        <w:rPr>
          <w:rFonts w:eastAsiaTheme="minorEastAsia"/>
          <w:sz w:val="24"/>
        </w:rPr>
        <w:t>定量分析示值误差的校准，</w:t>
      </w:r>
      <w:r w:rsidR="0063137E" w:rsidRPr="002A73C8">
        <w:rPr>
          <w:rFonts w:eastAsiaTheme="minorEastAsia" w:hint="eastAsia"/>
          <w:sz w:val="24"/>
        </w:rPr>
        <w:t>根据标准物质中待测元素的种类，选用电子</w:t>
      </w:r>
      <w:r w:rsidR="0063137E" w:rsidRPr="002A73C8">
        <w:rPr>
          <w:rFonts w:eastAsiaTheme="minorEastAsia"/>
          <w:sz w:val="24"/>
        </w:rPr>
        <w:t>探针自带标准样品中相同元素的纯</w:t>
      </w:r>
      <w:r w:rsidR="0063137E">
        <w:rPr>
          <w:rFonts w:eastAsiaTheme="minorEastAsia" w:hint="eastAsia"/>
          <w:sz w:val="24"/>
        </w:rPr>
        <w:t>金属标准样品或化学组成相近的已知成分的</w:t>
      </w:r>
      <w:r w:rsidR="0063137E" w:rsidRPr="002A73C8">
        <w:rPr>
          <w:rFonts w:eastAsiaTheme="minorEastAsia"/>
          <w:sz w:val="24"/>
        </w:rPr>
        <w:t>标准样品，设置自动寻峰</w:t>
      </w:r>
      <w:r w:rsidR="0063137E" w:rsidRPr="002A73C8">
        <w:rPr>
          <w:rFonts w:eastAsiaTheme="minorEastAsia" w:hint="eastAsia"/>
          <w:sz w:val="24"/>
        </w:rPr>
        <w:t>对该元素</w:t>
      </w:r>
      <w:r w:rsidR="0063137E">
        <w:rPr>
          <w:rFonts w:eastAsiaTheme="minorEastAsia"/>
          <w:sz w:val="24"/>
        </w:rPr>
        <w:t>进行测试</w:t>
      </w:r>
      <w:r w:rsidR="0063137E">
        <w:rPr>
          <w:rFonts w:eastAsiaTheme="minorEastAsia" w:hint="eastAsia"/>
          <w:sz w:val="24"/>
        </w:rPr>
        <w:t>。在</w:t>
      </w:r>
      <w:r w:rsidR="0063137E" w:rsidRPr="007E2789">
        <w:rPr>
          <w:rFonts w:eastAsiaTheme="minorEastAsia"/>
          <w:sz w:val="24"/>
        </w:rPr>
        <w:t>相同的测试条件下测试标准物质中的</w:t>
      </w:r>
      <w:r w:rsidR="0063137E">
        <w:rPr>
          <w:rFonts w:eastAsiaTheme="minorEastAsia" w:hint="eastAsia"/>
          <w:sz w:val="24"/>
        </w:rPr>
        <w:t>同一</w:t>
      </w:r>
      <w:r w:rsidR="0063137E" w:rsidRPr="007E2789">
        <w:rPr>
          <w:rFonts w:eastAsiaTheme="minorEastAsia"/>
          <w:sz w:val="24"/>
        </w:rPr>
        <w:t>元素，设置元素测试属性跟随自带标准样品，重复测量</w:t>
      </w:r>
      <w:r w:rsidR="0063137E" w:rsidRPr="007E2789">
        <w:rPr>
          <w:rFonts w:eastAsiaTheme="minorEastAsia"/>
          <w:sz w:val="24"/>
        </w:rPr>
        <w:t>6</w:t>
      </w:r>
      <w:r w:rsidR="0063137E" w:rsidRPr="007E2789">
        <w:rPr>
          <w:rFonts w:eastAsiaTheme="minorEastAsia"/>
          <w:sz w:val="24"/>
        </w:rPr>
        <w:t>次，计算</w:t>
      </w:r>
      <w:r w:rsidR="0063137E" w:rsidRPr="007E2789">
        <w:rPr>
          <w:rFonts w:eastAsiaTheme="minorEastAsia"/>
          <w:sz w:val="24"/>
        </w:rPr>
        <w:t>6</w:t>
      </w:r>
      <w:r w:rsidR="0063137E" w:rsidRPr="007E2789">
        <w:rPr>
          <w:rFonts w:eastAsiaTheme="minorEastAsia"/>
          <w:sz w:val="24"/>
        </w:rPr>
        <w:t>次测量结果的算术平均值</w:t>
      </w:r>
      <w:r w:rsidR="0063137E">
        <w:rPr>
          <w:rFonts w:eastAsiaTheme="minorEastAsia" w:hint="eastAsia"/>
          <w:sz w:val="24"/>
        </w:rPr>
        <w:t>，</w:t>
      </w:r>
      <w:r w:rsidR="0063137E" w:rsidRPr="00C13C73">
        <w:rPr>
          <w:rFonts w:eastAsiaTheme="minorEastAsia"/>
          <w:sz w:val="24"/>
        </w:rPr>
        <w:t>得到</w:t>
      </w:r>
      <w:r w:rsidR="0063137E" w:rsidRPr="008502C8">
        <w:rPr>
          <w:rFonts w:eastAsiaTheme="minorEastAsia"/>
          <w:sz w:val="24"/>
        </w:rPr>
        <w:t>电子探针</w:t>
      </w:r>
      <w:r w:rsidR="0063137E">
        <w:rPr>
          <w:rFonts w:eastAsiaTheme="minorEastAsia" w:hint="eastAsia"/>
          <w:sz w:val="24"/>
        </w:rPr>
        <w:t>定量分析</w:t>
      </w:r>
      <w:r w:rsidR="0063137E" w:rsidRPr="007E2789">
        <w:rPr>
          <w:rFonts w:eastAsiaTheme="minorEastAsia"/>
          <w:sz w:val="24"/>
        </w:rPr>
        <w:t>示</w:t>
      </w:r>
      <w:r w:rsidR="0063137E" w:rsidRPr="007E2789">
        <w:rPr>
          <w:rFonts w:eastAsiaTheme="minorEastAsia"/>
          <w:sz w:val="24"/>
        </w:rPr>
        <w:lastRenderedPageBreak/>
        <w:t>值误差</w:t>
      </w:r>
      <w:r w:rsidR="0063137E">
        <w:rPr>
          <w:rFonts w:eastAsiaTheme="minorEastAsia" w:hint="eastAsia"/>
          <w:sz w:val="24"/>
        </w:rPr>
        <w:t>，</w:t>
      </w:r>
      <w:r w:rsidR="0063137E" w:rsidRPr="00C13C73">
        <w:rPr>
          <w:rFonts w:eastAsiaTheme="minorEastAsia"/>
          <w:sz w:val="24"/>
        </w:rPr>
        <w:t>同时通过计算实验标准差得到该元素定量分析的重复性。</w:t>
      </w:r>
    </w:p>
    <w:p w14:paraId="69715CE9" w14:textId="7DBA0331" w:rsidR="00FF73EE" w:rsidRPr="00615BAC" w:rsidRDefault="00CD6C5F" w:rsidP="00951732">
      <w:pPr>
        <w:pStyle w:val="aa"/>
        <w:spacing w:line="360" w:lineRule="auto"/>
        <w:ind w:firstLine="482"/>
        <w:rPr>
          <w:rFonts w:ascii="Times New Roman" w:eastAsiaTheme="minorEastAsia"/>
          <w:sz w:val="24"/>
          <w:szCs w:val="24"/>
        </w:rPr>
      </w:pPr>
      <w:r>
        <w:rPr>
          <w:rFonts w:ascii="Times New Roman" w:eastAsiaTheme="minorEastAsia"/>
          <w:b/>
          <w:sz w:val="24"/>
          <w:szCs w:val="24"/>
        </w:rPr>
        <w:t>3</w:t>
      </w:r>
      <w:r w:rsidR="00C13C73" w:rsidRPr="00C13C73">
        <w:rPr>
          <w:rFonts w:ascii="Times New Roman" w:eastAsiaTheme="minorEastAsia"/>
          <w:b/>
          <w:sz w:val="24"/>
          <w:szCs w:val="24"/>
        </w:rPr>
        <w:t>、</w:t>
      </w:r>
      <w:r w:rsidR="00FF73EE" w:rsidRPr="00C13C73">
        <w:rPr>
          <w:rFonts w:ascii="Times New Roman" w:eastAsiaTheme="minorEastAsia"/>
          <w:b/>
          <w:sz w:val="24"/>
          <w:szCs w:val="24"/>
        </w:rPr>
        <w:t>标准器</w:t>
      </w:r>
      <w:r w:rsidR="00FF73EE" w:rsidRPr="00C13C73">
        <w:rPr>
          <w:rFonts w:ascii="Times New Roman" w:eastAsiaTheme="minorEastAsia"/>
          <w:sz w:val="24"/>
          <w:szCs w:val="24"/>
        </w:rPr>
        <w:t>：</w:t>
      </w:r>
      <w:r w:rsidR="00C3153C" w:rsidRPr="00615BAC">
        <w:rPr>
          <w:rFonts w:hint="eastAsia"/>
          <w:bCs/>
          <w:sz w:val="24"/>
        </w:rPr>
        <w:t>根据不同的计量特性，合理地选择校准用标准样品。</w:t>
      </w:r>
      <w:r w:rsidR="009F4254" w:rsidRPr="00615BAC">
        <w:rPr>
          <w:rFonts w:hint="eastAsia"/>
          <w:bCs/>
          <w:sz w:val="24"/>
        </w:rPr>
        <w:t>长度</w:t>
      </w:r>
      <w:r w:rsidR="009F4254" w:rsidRPr="00615BAC">
        <w:rPr>
          <w:bCs/>
          <w:sz w:val="24"/>
        </w:rPr>
        <w:t>测量</w:t>
      </w:r>
      <w:r w:rsidR="009F4254" w:rsidRPr="00615BAC">
        <w:rPr>
          <w:rFonts w:hint="eastAsia"/>
          <w:bCs/>
          <w:sz w:val="24"/>
        </w:rPr>
        <w:t>用标准器</w:t>
      </w:r>
      <w:r w:rsidR="00615BAC" w:rsidRPr="00615BAC">
        <w:rPr>
          <w:rFonts w:hint="eastAsia"/>
          <w:bCs/>
          <w:sz w:val="24"/>
        </w:rPr>
        <w:t>表面光滑平整、</w:t>
      </w:r>
      <w:r w:rsidR="00951732" w:rsidRPr="00615BAC">
        <w:rPr>
          <w:rFonts w:hint="eastAsia"/>
          <w:bCs/>
          <w:sz w:val="24"/>
        </w:rPr>
        <w:t>热稳定性强、电子束激发后无离子迁移、无积碳效应、无磁性、具有一定的导电性</w:t>
      </w:r>
      <w:r w:rsidR="003A78C6">
        <w:rPr>
          <w:rFonts w:hint="eastAsia"/>
          <w:bCs/>
          <w:sz w:val="24"/>
        </w:rPr>
        <w:t>、至少</w:t>
      </w:r>
      <w:r w:rsidR="003A78C6">
        <w:rPr>
          <w:bCs/>
          <w:sz w:val="24"/>
        </w:rPr>
        <w:t>具有</w:t>
      </w:r>
      <w:r w:rsidR="003A78C6">
        <w:rPr>
          <w:rFonts w:hint="eastAsia"/>
          <w:bCs/>
          <w:sz w:val="24"/>
        </w:rPr>
        <w:t>5</w:t>
      </w:r>
      <w:r w:rsidR="003A78C6" w:rsidRPr="004B1826">
        <w:rPr>
          <w:rFonts w:eastAsiaTheme="minorEastAsia"/>
          <w:sz w:val="24"/>
        </w:rPr>
        <w:t>个</w:t>
      </w:r>
      <w:r w:rsidR="003A78C6">
        <w:rPr>
          <w:rFonts w:eastAsiaTheme="minorEastAsia" w:hint="eastAsia"/>
          <w:sz w:val="24"/>
        </w:rPr>
        <w:t>及</w:t>
      </w:r>
      <w:r w:rsidR="003A78C6">
        <w:rPr>
          <w:rFonts w:eastAsiaTheme="minorEastAsia"/>
          <w:sz w:val="24"/>
        </w:rPr>
        <w:t>以上连续</w:t>
      </w:r>
      <w:r w:rsidR="003A78C6" w:rsidRPr="004B1826">
        <w:rPr>
          <w:rFonts w:eastAsiaTheme="minorEastAsia"/>
          <w:sz w:val="24"/>
        </w:rPr>
        <w:t>栅格周期结构</w:t>
      </w:r>
      <w:r w:rsidR="00615BAC" w:rsidRPr="00615BAC">
        <w:rPr>
          <w:rFonts w:hint="eastAsia"/>
          <w:bCs/>
          <w:sz w:val="24"/>
        </w:rPr>
        <w:t>。</w:t>
      </w:r>
      <w:r w:rsidR="009F4254" w:rsidRPr="00615BAC">
        <w:rPr>
          <w:rFonts w:hint="eastAsia"/>
          <w:bCs/>
          <w:sz w:val="24"/>
        </w:rPr>
        <w:t>定量</w:t>
      </w:r>
      <w:r w:rsidR="009F4254" w:rsidRPr="00615BAC">
        <w:rPr>
          <w:bCs/>
          <w:sz w:val="24"/>
        </w:rPr>
        <w:t>分析用</w:t>
      </w:r>
      <w:r w:rsidR="00FF73EE" w:rsidRPr="00615BAC">
        <w:rPr>
          <w:rFonts w:ascii="Times New Roman" w:eastAsiaTheme="minorEastAsia"/>
          <w:sz w:val="24"/>
          <w:szCs w:val="24"/>
        </w:rPr>
        <w:t>标准器应首选国家级电子探针</w:t>
      </w:r>
      <w:r w:rsidR="00FF73EE" w:rsidRPr="00615BAC">
        <w:rPr>
          <w:rFonts w:ascii="Times New Roman" w:eastAsiaTheme="minorEastAsia"/>
          <w:sz w:val="24"/>
          <w:szCs w:val="24"/>
        </w:rPr>
        <w:t>/</w:t>
      </w:r>
      <w:r w:rsidR="00FF73EE" w:rsidRPr="00615BAC">
        <w:rPr>
          <w:rFonts w:ascii="Times New Roman" w:eastAsiaTheme="minorEastAsia"/>
          <w:sz w:val="24"/>
          <w:szCs w:val="24"/>
        </w:rPr>
        <w:t>扫描电镜成分分析有证标准物质，</w:t>
      </w:r>
      <w:r w:rsidR="009F4254" w:rsidRPr="00615BAC">
        <w:rPr>
          <w:rFonts w:ascii="Times New Roman" w:eastAsiaTheme="minorEastAsia" w:hint="eastAsia"/>
          <w:sz w:val="24"/>
          <w:szCs w:val="24"/>
        </w:rPr>
        <w:t>标准</w:t>
      </w:r>
      <w:r w:rsidR="009F4254" w:rsidRPr="00615BAC">
        <w:rPr>
          <w:rFonts w:ascii="Times New Roman" w:eastAsiaTheme="minorEastAsia"/>
          <w:sz w:val="24"/>
          <w:szCs w:val="24"/>
        </w:rPr>
        <w:t>器表面应</w:t>
      </w:r>
      <w:r w:rsidR="00FF73EE" w:rsidRPr="00615BAC">
        <w:rPr>
          <w:rFonts w:ascii="Times New Roman" w:eastAsiaTheme="minorEastAsia"/>
          <w:sz w:val="24"/>
          <w:szCs w:val="24"/>
        </w:rPr>
        <w:t>平坦</w:t>
      </w:r>
      <w:r w:rsidR="00951732" w:rsidRPr="00615BAC">
        <w:rPr>
          <w:rFonts w:ascii="Times New Roman" w:eastAsiaTheme="minorEastAsia" w:hint="eastAsia"/>
          <w:sz w:val="24"/>
          <w:szCs w:val="24"/>
        </w:rPr>
        <w:t>，</w:t>
      </w:r>
      <w:r w:rsidR="00951732" w:rsidRPr="00615BAC">
        <w:rPr>
          <w:rFonts w:ascii="Times New Roman" w:eastAsiaTheme="minorEastAsia"/>
          <w:sz w:val="24"/>
          <w:szCs w:val="24"/>
        </w:rPr>
        <w:t>微米量级范围内成分均匀</w:t>
      </w:r>
      <w:r w:rsidR="00FF73EE" w:rsidRPr="00615BAC">
        <w:rPr>
          <w:rFonts w:ascii="Times New Roman" w:eastAsiaTheme="minorEastAsia"/>
          <w:sz w:val="24"/>
          <w:szCs w:val="24"/>
        </w:rPr>
        <w:t>、</w:t>
      </w:r>
      <w:r w:rsidR="00951732" w:rsidRPr="00615BAC">
        <w:rPr>
          <w:rFonts w:ascii="Times New Roman" w:eastAsiaTheme="minorEastAsia" w:hint="eastAsia"/>
          <w:sz w:val="24"/>
          <w:szCs w:val="24"/>
        </w:rPr>
        <w:t>有</w:t>
      </w:r>
      <w:r w:rsidR="00951732" w:rsidRPr="00615BAC">
        <w:rPr>
          <w:rFonts w:ascii="Times New Roman" w:eastAsiaTheme="minorEastAsia"/>
          <w:sz w:val="24"/>
          <w:szCs w:val="24"/>
        </w:rPr>
        <w:t>准确的成分定值、</w:t>
      </w:r>
      <w:r w:rsidR="00951732" w:rsidRPr="00615BAC">
        <w:rPr>
          <w:rFonts w:ascii="Times New Roman" w:eastAsiaTheme="minorEastAsia" w:hint="eastAsia"/>
          <w:sz w:val="24"/>
          <w:szCs w:val="24"/>
        </w:rPr>
        <w:t>物理</w:t>
      </w:r>
      <w:r w:rsidR="00951732" w:rsidRPr="00615BAC">
        <w:rPr>
          <w:rFonts w:ascii="Times New Roman" w:eastAsiaTheme="minorEastAsia"/>
          <w:sz w:val="24"/>
          <w:szCs w:val="24"/>
        </w:rPr>
        <w:t>化学</w:t>
      </w:r>
      <w:r w:rsidR="00951732" w:rsidRPr="00615BAC">
        <w:rPr>
          <w:rFonts w:ascii="Times New Roman" w:eastAsiaTheme="minorEastAsia" w:hint="eastAsia"/>
          <w:sz w:val="24"/>
          <w:szCs w:val="24"/>
        </w:rPr>
        <w:t>性能</w:t>
      </w:r>
      <w:r w:rsidR="00951732" w:rsidRPr="00615BAC">
        <w:rPr>
          <w:rFonts w:ascii="Times New Roman" w:eastAsiaTheme="minorEastAsia"/>
          <w:sz w:val="24"/>
          <w:szCs w:val="24"/>
        </w:rPr>
        <w:t>稳定</w:t>
      </w:r>
      <w:r w:rsidR="00FF73EE" w:rsidRPr="00615BAC">
        <w:rPr>
          <w:rFonts w:ascii="Times New Roman" w:eastAsiaTheme="minorEastAsia"/>
          <w:sz w:val="24"/>
          <w:szCs w:val="24"/>
        </w:rPr>
        <w:t>。</w:t>
      </w:r>
      <w:r w:rsidR="00951732" w:rsidRPr="00615BAC">
        <w:rPr>
          <w:rFonts w:ascii="Times New Roman" w:eastAsiaTheme="minorEastAsia" w:hint="eastAsia"/>
          <w:sz w:val="24"/>
          <w:szCs w:val="24"/>
        </w:rPr>
        <w:t>选择</w:t>
      </w:r>
      <w:r w:rsidR="00951732" w:rsidRPr="00615BAC">
        <w:rPr>
          <w:rFonts w:ascii="Times New Roman" w:eastAsiaTheme="minorEastAsia"/>
          <w:sz w:val="24"/>
          <w:szCs w:val="24"/>
        </w:rPr>
        <w:t>成分、结构与设备配套</w:t>
      </w:r>
      <w:r w:rsidR="00951732" w:rsidRPr="00615BAC">
        <w:rPr>
          <w:rFonts w:ascii="Times New Roman" w:eastAsiaTheme="minorEastAsia" w:hint="eastAsia"/>
          <w:sz w:val="24"/>
          <w:szCs w:val="24"/>
        </w:rPr>
        <w:t>标样</w:t>
      </w:r>
      <w:r w:rsidR="00951732" w:rsidRPr="00615BAC">
        <w:rPr>
          <w:rFonts w:ascii="Times New Roman" w:eastAsiaTheme="minorEastAsia"/>
          <w:sz w:val="24"/>
          <w:szCs w:val="24"/>
        </w:rPr>
        <w:t>相近的</w:t>
      </w:r>
      <w:r w:rsidR="00951732" w:rsidRPr="00615BAC">
        <w:rPr>
          <w:rFonts w:ascii="Times New Roman" w:eastAsiaTheme="minorEastAsia" w:hint="eastAsia"/>
          <w:sz w:val="24"/>
          <w:szCs w:val="24"/>
        </w:rPr>
        <w:t>矿物</w:t>
      </w:r>
      <w:r w:rsidR="00951732" w:rsidRPr="00615BAC">
        <w:rPr>
          <w:rFonts w:ascii="Times New Roman" w:eastAsiaTheme="minorEastAsia"/>
          <w:sz w:val="24"/>
          <w:szCs w:val="24"/>
        </w:rPr>
        <w:t>、</w:t>
      </w:r>
      <w:r w:rsidR="00951732" w:rsidRPr="00615BAC">
        <w:rPr>
          <w:rFonts w:ascii="Times New Roman" w:eastAsiaTheme="minorEastAsia" w:hint="eastAsia"/>
          <w:sz w:val="24"/>
          <w:szCs w:val="24"/>
        </w:rPr>
        <w:t>人工</w:t>
      </w:r>
      <w:r w:rsidR="00951732" w:rsidRPr="00615BAC">
        <w:rPr>
          <w:rFonts w:ascii="Times New Roman" w:eastAsiaTheme="minorEastAsia"/>
          <w:sz w:val="24"/>
          <w:szCs w:val="24"/>
        </w:rPr>
        <w:t>合成晶体或</w:t>
      </w:r>
      <w:r w:rsidR="00951732" w:rsidRPr="00615BAC">
        <w:rPr>
          <w:rFonts w:ascii="Times New Roman" w:eastAsiaTheme="minorEastAsia" w:hint="eastAsia"/>
          <w:sz w:val="24"/>
          <w:szCs w:val="24"/>
        </w:rPr>
        <w:t>金属</w:t>
      </w:r>
      <w:r w:rsidR="00951732" w:rsidRPr="00615BAC">
        <w:rPr>
          <w:rFonts w:ascii="Times New Roman" w:eastAsiaTheme="minorEastAsia"/>
          <w:sz w:val="24"/>
          <w:szCs w:val="24"/>
        </w:rPr>
        <w:t>标准</w:t>
      </w:r>
      <w:r w:rsidR="00951732" w:rsidRPr="00615BAC">
        <w:rPr>
          <w:rFonts w:ascii="Times New Roman" w:eastAsiaTheme="minorEastAsia" w:hint="eastAsia"/>
          <w:sz w:val="24"/>
          <w:szCs w:val="24"/>
        </w:rPr>
        <w:t>器</w:t>
      </w:r>
      <w:r w:rsidR="00951732" w:rsidRPr="00615BAC">
        <w:rPr>
          <w:rFonts w:ascii="Times New Roman" w:eastAsiaTheme="minorEastAsia"/>
          <w:sz w:val="24"/>
          <w:szCs w:val="24"/>
        </w:rPr>
        <w:t>。</w:t>
      </w:r>
    </w:p>
    <w:p w14:paraId="3D064670" w14:textId="77777777" w:rsidR="00FF73EE" w:rsidRPr="00C13C73" w:rsidRDefault="00FF73EE" w:rsidP="00FF73EE">
      <w:pPr>
        <w:spacing w:line="360" w:lineRule="auto"/>
        <w:rPr>
          <w:rFonts w:eastAsiaTheme="minorEastAsia"/>
          <w:b/>
          <w:bCs/>
          <w:sz w:val="24"/>
        </w:rPr>
      </w:pPr>
      <w:r w:rsidRPr="00C13C73">
        <w:rPr>
          <w:rFonts w:eastAsiaTheme="minorEastAsia"/>
          <w:b/>
          <w:bCs/>
          <w:sz w:val="24"/>
        </w:rPr>
        <w:t>六、验证试验的情况和结果</w:t>
      </w:r>
    </w:p>
    <w:p w14:paraId="34C910D4" w14:textId="40DB429D" w:rsidR="00FF73EE" w:rsidRPr="00C13C73" w:rsidRDefault="00445D1D" w:rsidP="00FF73EE">
      <w:pPr>
        <w:spacing w:line="360" w:lineRule="auto"/>
        <w:ind w:firstLineChars="200" w:firstLine="480"/>
        <w:rPr>
          <w:rFonts w:eastAsiaTheme="minorEastAsia"/>
          <w:sz w:val="24"/>
        </w:rPr>
      </w:pPr>
      <w:r w:rsidRPr="00445D1D">
        <w:rPr>
          <w:rFonts w:eastAsiaTheme="minorEastAsia" w:hint="eastAsia"/>
          <w:sz w:val="24"/>
        </w:rPr>
        <w:t>在本规范的制定过程中，以国内外资料及相关标准为技术依据，</w:t>
      </w:r>
      <w:r w:rsidR="00BF6043" w:rsidRPr="002651CA">
        <w:rPr>
          <w:rFonts w:hint="eastAsia"/>
          <w:sz w:val="24"/>
          <w:szCs w:val="28"/>
        </w:rPr>
        <w:t>规范相关术语符合计量规范要求</w:t>
      </w:r>
      <w:r w:rsidR="00BF6043">
        <w:rPr>
          <w:rFonts w:hint="eastAsia"/>
          <w:sz w:val="24"/>
          <w:szCs w:val="28"/>
        </w:rPr>
        <w:t>。规范中</w:t>
      </w:r>
      <w:r w:rsidR="00FF73EE" w:rsidRPr="00C13C73">
        <w:rPr>
          <w:rFonts w:eastAsiaTheme="minorEastAsia"/>
          <w:sz w:val="24"/>
        </w:rPr>
        <w:t>选用</w:t>
      </w:r>
      <w:r>
        <w:rPr>
          <w:rFonts w:eastAsiaTheme="minorEastAsia" w:hint="eastAsia"/>
          <w:sz w:val="24"/>
        </w:rPr>
        <w:t>扫描</w:t>
      </w:r>
      <w:r>
        <w:rPr>
          <w:rFonts w:eastAsiaTheme="minorEastAsia"/>
          <w:sz w:val="24"/>
        </w:rPr>
        <w:t>电镜</w:t>
      </w:r>
      <w:r>
        <w:rPr>
          <w:rFonts w:eastAsiaTheme="minorEastAsia" w:hint="eastAsia"/>
          <w:sz w:val="24"/>
        </w:rPr>
        <w:t>、</w:t>
      </w:r>
      <w:r w:rsidR="00FF73EE" w:rsidRPr="00C13C73">
        <w:rPr>
          <w:rFonts w:eastAsiaTheme="minorEastAsia"/>
          <w:sz w:val="24"/>
        </w:rPr>
        <w:t>电子探针成分分析国家有证标准物质按照规范中的方法逐项进行试验，试验结果表明所有方法均具有可行性，且满足相应的测量不确定要求。具体试验结果见试验报告。</w:t>
      </w:r>
    </w:p>
    <w:p w14:paraId="77379B1B" w14:textId="37512564" w:rsidR="001217AC" w:rsidRDefault="001217AC" w:rsidP="00984289">
      <w:pPr>
        <w:spacing w:line="360" w:lineRule="auto"/>
        <w:rPr>
          <w:sz w:val="24"/>
        </w:rPr>
      </w:pPr>
    </w:p>
    <w:p w14:paraId="4DBD3F86" w14:textId="77777777" w:rsidR="004016EB" w:rsidRPr="004016EB" w:rsidRDefault="004016EB" w:rsidP="00445D1D">
      <w:pPr>
        <w:widowControl/>
        <w:spacing w:line="360" w:lineRule="auto"/>
        <w:jc w:val="left"/>
        <w:rPr>
          <w:b/>
          <w:sz w:val="28"/>
          <w:szCs w:val="28"/>
        </w:rPr>
      </w:pPr>
    </w:p>
    <w:sectPr w:rsidR="004016EB" w:rsidRPr="004016EB" w:rsidSect="00702654">
      <w:footerReference w:type="even" r:id="rId7"/>
      <w:footerReference w:type="default" r:id="rId8"/>
      <w:pgSz w:w="11907" w:h="16840" w:code="9"/>
      <w:pgMar w:top="1389" w:right="1418" w:bottom="1389" w:left="1418" w:header="851" w:footer="851" w:gutter="567"/>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CFE7A3" w14:textId="77777777" w:rsidR="00837777" w:rsidRDefault="00837777">
      <w:r>
        <w:separator/>
      </w:r>
    </w:p>
  </w:endnote>
  <w:endnote w:type="continuationSeparator" w:id="0">
    <w:p w14:paraId="13819319" w14:textId="77777777" w:rsidR="00837777" w:rsidRDefault="0083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84B0A3" w14:textId="77777777" w:rsidR="001217AC" w:rsidRDefault="00CD1A38">
    <w:pPr>
      <w:pStyle w:val="a3"/>
      <w:framePr w:wrap="around" w:vAnchor="text" w:hAnchor="margin" w:xAlign="center" w:y="1"/>
      <w:rPr>
        <w:rStyle w:val="a4"/>
      </w:rPr>
    </w:pPr>
    <w:r>
      <w:rPr>
        <w:rStyle w:val="a4"/>
      </w:rPr>
      <w:fldChar w:fldCharType="begin"/>
    </w:r>
    <w:r w:rsidR="001217AC">
      <w:rPr>
        <w:rStyle w:val="a4"/>
      </w:rPr>
      <w:instrText xml:space="preserve">PAGE  </w:instrText>
    </w:r>
    <w:r>
      <w:rPr>
        <w:rStyle w:val="a4"/>
      </w:rPr>
      <w:fldChar w:fldCharType="end"/>
    </w:r>
  </w:p>
  <w:p w14:paraId="57792F43" w14:textId="77777777" w:rsidR="001217AC" w:rsidRDefault="001217AC">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7D183E" w14:textId="77777777" w:rsidR="00686EB0" w:rsidRDefault="00CD1A38">
    <w:pPr>
      <w:pStyle w:val="a3"/>
      <w:jc w:val="right"/>
    </w:pPr>
    <w:r>
      <w:fldChar w:fldCharType="begin"/>
    </w:r>
    <w:r w:rsidR="007333CF">
      <w:instrText xml:space="preserve"> PAGE   \* MERGEFORMAT </w:instrText>
    </w:r>
    <w:r>
      <w:fldChar w:fldCharType="separate"/>
    </w:r>
    <w:r w:rsidR="009C307B" w:rsidRPr="009C307B">
      <w:rPr>
        <w:noProof/>
        <w:lang w:val="zh-CN"/>
      </w:rPr>
      <w:t>2</w:t>
    </w:r>
    <w:r>
      <w:rPr>
        <w:noProof/>
        <w:lang w:val="zh-CN"/>
      </w:rPr>
      <w:fldChar w:fldCharType="end"/>
    </w:r>
  </w:p>
  <w:p w14:paraId="7017A9C9" w14:textId="77777777" w:rsidR="001217AC" w:rsidRDefault="001217AC">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C5C956" w14:textId="77777777" w:rsidR="00837777" w:rsidRDefault="00837777">
      <w:r>
        <w:separator/>
      </w:r>
    </w:p>
  </w:footnote>
  <w:footnote w:type="continuationSeparator" w:id="0">
    <w:p w14:paraId="1D1DF824" w14:textId="77777777" w:rsidR="00837777" w:rsidRDefault="0083777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C9E937C1"/>
    <w:multiLevelType w:val="singleLevel"/>
    <w:tmpl w:val="C9E937C1"/>
    <w:lvl w:ilvl="0">
      <w:start w:val="3"/>
      <w:numFmt w:val="decimal"/>
      <w:suff w:val="nothing"/>
      <w:lvlText w:val="%1、"/>
      <w:lvlJc w:val="left"/>
    </w:lvl>
  </w:abstractNum>
  <w:abstractNum w:abstractNumId="1">
    <w:nsid w:val="0A575A0D"/>
    <w:multiLevelType w:val="hybridMultilevel"/>
    <w:tmpl w:val="1B9CA0A2"/>
    <w:lvl w:ilvl="0" w:tplc="2D629074">
      <w:start w:val="1"/>
      <w:numFmt w:val="japaneseCounting"/>
      <w:lvlText w:val="%1．"/>
      <w:lvlJc w:val="left"/>
      <w:pPr>
        <w:tabs>
          <w:tab w:val="num" w:pos="420"/>
        </w:tabs>
        <w:ind w:left="420" w:hanging="4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nsid w:val="1A5B49A0"/>
    <w:multiLevelType w:val="hybridMultilevel"/>
    <w:tmpl w:val="09BE3420"/>
    <w:lvl w:ilvl="0" w:tplc="5B4E530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
    <w:nsid w:val="35414F2B"/>
    <w:multiLevelType w:val="hybridMultilevel"/>
    <w:tmpl w:val="C3BC8C2A"/>
    <w:lvl w:ilvl="0" w:tplc="EAF41AFE">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
    <w:nsid w:val="526C300E"/>
    <w:multiLevelType w:val="hybridMultilevel"/>
    <w:tmpl w:val="4F306D6A"/>
    <w:lvl w:ilvl="0" w:tplc="BC12761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5CF57B71"/>
    <w:multiLevelType w:val="hybridMultilevel"/>
    <w:tmpl w:val="673612F8"/>
    <w:lvl w:ilvl="0" w:tplc="A1FA6364">
      <w:start w:val="1"/>
      <w:numFmt w:val="decimal"/>
      <w:lvlText w:val="%1、"/>
      <w:lvlJc w:val="left"/>
      <w:pPr>
        <w:tabs>
          <w:tab w:val="num" w:pos="1290"/>
        </w:tabs>
        <w:ind w:left="1290" w:hanging="720"/>
      </w:pPr>
      <w:rPr>
        <w:rFonts w:ascii="宋体" w:eastAsia="宋体" w:hAnsi="宋体" w:hint="default"/>
        <w:sz w:val="28"/>
      </w:rPr>
    </w:lvl>
    <w:lvl w:ilvl="1" w:tplc="04090019" w:tentative="1">
      <w:start w:val="1"/>
      <w:numFmt w:val="lowerLetter"/>
      <w:lvlText w:val="%2)"/>
      <w:lvlJc w:val="left"/>
      <w:pPr>
        <w:tabs>
          <w:tab w:val="num" w:pos="1410"/>
        </w:tabs>
        <w:ind w:left="1410" w:hanging="420"/>
      </w:pPr>
    </w:lvl>
    <w:lvl w:ilvl="2" w:tplc="0409001B" w:tentative="1">
      <w:start w:val="1"/>
      <w:numFmt w:val="lowerRoman"/>
      <w:lvlText w:val="%3."/>
      <w:lvlJc w:val="right"/>
      <w:pPr>
        <w:tabs>
          <w:tab w:val="num" w:pos="1830"/>
        </w:tabs>
        <w:ind w:left="1830" w:hanging="420"/>
      </w:pPr>
    </w:lvl>
    <w:lvl w:ilvl="3" w:tplc="0409000F" w:tentative="1">
      <w:start w:val="1"/>
      <w:numFmt w:val="decimal"/>
      <w:lvlText w:val="%4."/>
      <w:lvlJc w:val="left"/>
      <w:pPr>
        <w:tabs>
          <w:tab w:val="num" w:pos="2250"/>
        </w:tabs>
        <w:ind w:left="2250" w:hanging="420"/>
      </w:pPr>
    </w:lvl>
    <w:lvl w:ilvl="4" w:tplc="04090019" w:tentative="1">
      <w:start w:val="1"/>
      <w:numFmt w:val="lowerLetter"/>
      <w:lvlText w:val="%5)"/>
      <w:lvlJc w:val="left"/>
      <w:pPr>
        <w:tabs>
          <w:tab w:val="num" w:pos="2670"/>
        </w:tabs>
        <w:ind w:left="2670" w:hanging="420"/>
      </w:pPr>
    </w:lvl>
    <w:lvl w:ilvl="5" w:tplc="0409001B" w:tentative="1">
      <w:start w:val="1"/>
      <w:numFmt w:val="lowerRoman"/>
      <w:lvlText w:val="%6."/>
      <w:lvlJc w:val="right"/>
      <w:pPr>
        <w:tabs>
          <w:tab w:val="num" w:pos="3090"/>
        </w:tabs>
        <w:ind w:left="3090" w:hanging="420"/>
      </w:pPr>
    </w:lvl>
    <w:lvl w:ilvl="6" w:tplc="0409000F" w:tentative="1">
      <w:start w:val="1"/>
      <w:numFmt w:val="decimal"/>
      <w:lvlText w:val="%7."/>
      <w:lvlJc w:val="left"/>
      <w:pPr>
        <w:tabs>
          <w:tab w:val="num" w:pos="3510"/>
        </w:tabs>
        <w:ind w:left="3510" w:hanging="420"/>
      </w:pPr>
    </w:lvl>
    <w:lvl w:ilvl="7" w:tplc="04090019" w:tentative="1">
      <w:start w:val="1"/>
      <w:numFmt w:val="lowerLetter"/>
      <w:lvlText w:val="%8)"/>
      <w:lvlJc w:val="left"/>
      <w:pPr>
        <w:tabs>
          <w:tab w:val="num" w:pos="3930"/>
        </w:tabs>
        <w:ind w:left="3930" w:hanging="420"/>
      </w:pPr>
    </w:lvl>
    <w:lvl w:ilvl="8" w:tplc="0409001B" w:tentative="1">
      <w:start w:val="1"/>
      <w:numFmt w:val="lowerRoman"/>
      <w:lvlText w:val="%9."/>
      <w:lvlJc w:val="right"/>
      <w:pPr>
        <w:tabs>
          <w:tab w:val="num" w:pos="4350"/>
        </w:tabs>
        <w:ind w:left="4350" w:hanging="420"/>
      </w:pPr>
    </w:lvl>
  </w:abstractNum>
  <w:abstractNum w:abstractNumId="6">
    <w:nsid w:val="6E726313"/>
    <w:multiLevelType w:val="hybridMultilevel"/>
    <w:tmpl w:val="5E4C038E"/>
    <w:lvl w:ilvl="0" w:tplc="31DE9172">
      <w:start w:val="1"/>
      <w:numFmt w:val="decimalEnclosedParen"/>
      <w:lvlText w:val="%1"/>
      <w:lvlJc w:val="left"/>
      <w:pPr>
        <w:ind w:left="825" w:hanging="360"/>
      </w:pPr>
      <w:rPr>
        <w:rFonts w:hint="default"/>
      </w:rPr>
    </w:lvl>
    <w:lvl w:ilvl="1" w:tplc="04090019" w:tentative="1">
      <w:start w:val="1"/>
      <w:numFmt w:val="lowerLetter"/>
      <w:lvlText w:val="%2)"/>
      <w:lvlJc w:val="left"/>
      <w:pPr>
        <w:ind w:left="1305" w:hanging="420"/>
      </w:pPr>
    </w:lvl>
    <w:lvl w:ilvl="2" w:tplc="0409001B" w:tentative="1">
      <w:start w:val="1"/>
      <w:numFmt w:val="lowerRoman"/>
      <w:lvlText w:val="%3."/>
      <w:lvlJc w:val="right"/>
      <w:pPr>
        <w:ind w:left="1725" w:hanging="420"/>
      </w:pPr>
    </w:lvl>
    <w:lvl w:ilvl="3" w:tplc="0409000F" w:tentative="1">
      <w:start w:val="1"/>
      <w:numFmt w:val="decimal"/>
      <w:lvlText w:val="%4."/>
      <w:lvlJc w:val="left"/>
      <w:pPr>
        <w:ind w:left="2145" w:hanging="420"/>
      </w:pPr>
    </w:lvl>
    <w:lvl w:ilvl="4" w:tplc="04090019" w:tentative="1">
      <w:start w:val="1"/>
      <w:numFmt w:val="lowerLetter"/>
      <w:lvlText w:val="%5)"/>
      <w:lvlJc w:val="left"/>
      <w:pPr>
        <w:ind w:left="2565" w:hanging="420"/>
      </w:pPr>
    </w:lvl>
    <w:lvl w:ilvl="5" w:tplc="0409001B" w:tentative="1">
      <w:start w:val="1"/>
      <w:numFmt w:val="lowerRoman"/>
      <w:lvlText w:val="%6."/>
      <w:lvlJc w:val="right"/>
      <w:pPr>
        <w:ind w:left="2985" w:hanging="420"/>
      </w:pPr>
    </w:lvl>
    <w:lvl w:ilvl="6" w:tplc="0409000F" w:tentative="1">
      <w:start w:val="1"/>
      <w:numFmt w:val="decimal"/>
      <w:lvlText w:val="%7."/>
      <w:lvlJc w:val="left"/>
      <w:pPr>
        <w:ind w:left="3405" w:hanging="420"/>
      </w:pPr>
    </w:lvl>
    <w:lvl w:ilvl="7" w:tplc="04090019" w:tentative="1">
      <w:start w:val="1"/>
      <w:numFmt w:val="lowerLetter"/>
      <w:lvlText w:val="%8)"/>
      <w:lvlJc w:val="left"/>
      <w:pPr>
        <w:ind w:left="3825" w:hanging="420"/>
      </w:pPr>
    </w:lvl>
    <w:lvl w:ilvl="8" w:tplc="0409001B" w:tentative="1">
      <w:start w:val="1"/>
      <w:numFmt w:val="lowerRoman"/>
      <w:lvlText w:val="%9."/>
      <w:lvlJc w:val="right"/>
      <w:pPr>
        <w:ind w:left="4245" w:hanging="420"/>
      </w:pPr>
    </w:lvl>
  </w:abstractNum>
  <w:num w:numId="1">
    <w:abstractNumId w:val="5"/>
  </w:num>
  <w:num w:numId="2">
    <w:abstractNumId w:val="1"/>
  </w:num>
  <w:num w:numId="3">
    <w:abstractNumId w:val="3"/>
  </w:num>
  <w:num w:numId="4">
    <w:abstractNumId w:val="2"/>
  </w:num>
  <w:num w:numId="5">
    <w:abstractNumId w:val="6"/>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34874"/>
    <w:rsid w:val="000074A8"/>
    <w:rsid w:val="0001348A"/>
    <w:rsid w:val="000351C3"/>
    <w:rsid w:val="00040603"/>
    <w:rsid w:val="00057ECE"/>
    <w:rsid w:val="00065055"/>
    <w:rsid w:val="00071664"/>
    <w:rsid w:val="000773A5"/>
    <w:rsid w:val="00083AE5"/>
    <w:rsid w:val="000933AE"/>
    <w:rsid w:val="000A49BF"/>
    <w:rsid w:val="000B3B77"/>
    <w:rsid w:val="000D4850"/>
    <w:rsid w:val="000E0443"/>
    <w:rsid w:val="000E2BE4"/>
    <w:rsid w:val="000F5199"/>
    <w:rsid w:val="001077AC"/>
    <w:rsid w:val="00110854"/>
    <w:rsid w:val="0011551E"/>
    <w:rsid w:val="001217AC"/>
    <w:rsid w:val="00123702"/>
    <w:rsid w:val="00152F40"/>
    <w:rsid w:val="00156D4A"/>
    <w:rsid w:val="00167756"/>
    <w:rsid w:val="0017070B"/>
    <w:rsid w:val="00181412"/>
    <w:rsid w:val="00183CED"/>
    <w:rsid w:val="00186C39"/>
    <w:rsid w:val="001956D5"/>
    <w:rsid w:val="00196C76"/>
    <w:rsid w:val="001A67B9"/>
    <w:rsid w:val="001B5DC7"/>
    <w:rsid w:val="001C03F0"/>
    <w:rsid w:val="001C17A7"/>
    <w:rsid w:val="001C1F23"/>
    <w:rsid w:val="001C4B99"/>
    <w:rsid w:val="001E3072"/>
    <w:rsid w:val="001E7A08"/>
    <w:rsid w:val="001F2480"/>
    <w:rsid w:val="00200123"/>
    <w:rsid w:val="0024632A"/>
    <w:rsid w:val="00246592"/>
    <w:rsid w:val="00246CFA"/>
    <w:rsid w:val="002646CF"/>
    <w:rsid w:val="00285308"/>
    <w:rsid w:val="002875B8"/>
    <w:rsid w:val="002A377F"/>
    <w:rsid w:val="002A5D9C"/>
    <w:rsid w:val="002C6F0F"/>
    <w:rsid w:val="002D0E49"/>
    <w:rsid w:val="002E6893"/>
    <w:rsid w:val="002F1E8C"/>
    <w:rsid w:val="002F6A25"/>
    <w:rsid w:val="00312300"/>
    <w:rsid w:val="003146E0"/>
    <w:rsid w:val="003149D2"/>
    <w:rsid w:val="00325E1B"/>
    <w:rsid w:val="0033484D"/>
    <w:rsid w:val="00335DE8"/>
    <w:rsid w:val="00337542"/>
    <w:rsid w:val="00353522"/>
    <w:rsid w:val="00357767"/>
    <w:rsid w:val="00373F61"/>
    <w:rsid w:val="00383B1C"/>
    <w:rsid w:val="00387F4C"/>
    <w:rsid w:val="00391F02"/>
    <w:rsid w:val="003A1A38"/>
    <w:rsid w:val="003A78C6"/>
    <w:rsid w:val="003B735F"/>
    <w:rsid w:val="003B7950"/>
    <w:rsid w:val="003C27C5"/>
    <w:rsid w:val="003C7AA6"/>
    <w:rsid w:val="003D301C"/>
    <w:rsid w:val="003E4B23"/>
    <w:rsid w:val="003F0CD2"/>
    <w:rsid w:val="004016EB"/>
    <w:rsid w:val="00401D5C"/>
    <w:rsid w:val="00415BDA"/>
    <w:rsid w:val="00422F59"/>
    <w:rsid w:val="00427D96"/>
    <w:rsid w:val="00427F7A"/>
    <w:rsid w:val="00445D1D"/>
    <w:rsid w:val="0044646A"/>
    <w:rsid w:val="00452D9E"/>
    <w:rsid w:val="0045615A"/>
    <w:rsid w:val="00457FAB"/>
    <w:rsid w:val="004608F7"/>
    <w:rsid w:val="00465C77"/>
    <w:rsid w:val="00472AF0"/>
    <w:rsid w:val="00485B47"/>
    <w:rsid w:val="004B1826"/>
    <w:rsid w:val="004B1CBC"/>
    <w:rsid w:val="004B7672"/>
    <w:rsid w:val="004C2E9B"/>
    <w:rsid w:val="004C7DCF"/>
    <w:rsid w:val="004E7BE3"/>
    <w:rsid w:val="004F1979"/>
    <w:rsid w:val="00515D04"/>
    <w:rsid w:val="0051630C"/>
    <w:rsid w:val="00523AB3"/>
    <w:rsid w:val="00532ADB"/>
    <w:rsid w:val="00534874"/>
    <w:rsid w:val="00534DA5"/>
    <w:rsid w:val="00535A8E"/>
    <w:rsid w:val="0054136E"/>
    <w:rsid w:val="00544BBE"/>
    <w:rsid w:val="00545663"/>
    <w:rsid w:val="005800AD"/>
    <w:rsid w:val="005911C4"/>
    <w:rsid w:val="00594A12"/>
    <w:rsid w:val="005A021F"/>
    <w:rsid w:val="005B5643"/>
    <w:rsid w:val="005C4E63"/>
    <w:rsid w:val="005E1013"/>
    <w:rsid w:val="005F0460"/>
    <w:rsid w:val="005F1326"/>
    <w:rsid w:val="005F6516"/>
    <w:rsid w:val="00601BC3"/>
    <w:rsid w:val="006062EB"/>
    <w:rsid w:val="00615648"/>
    <w:rsid w:val="00615BAC"/>
    <w:rsid w:val="00621D2C"/>
    <w:rsid w:val="00622BB1"/>
    <w:rsid w:val="00622DC2"/>
    <w:rsid w:val="0063137E"/>
    <w:rsid w:val="00650125"/>
    <w:rsid w:val="00655C3C"/>
    <w:rsid w:val="00672C3C"/>
    <w:rsid w:val="00674369"/>
    <w:rsid w:val="00686EB0"/>
    <w:rsid w:val="006C13B7"/>
    <w:rsid w:val="006C64DE"/>
    <w:rsid w:val="006D002C"/>
    <w:rsid w:val="006D5F98"/>
    <w:rsid w:val="006E1D76"/>
    <w:rsid w:val="006F0118"/>
    <w:rsid w:val="00702654"/>
    <w:rsid w:val="00703CD2"/>
    <w:rsid w:val="00710915"/>
    <w:rsid w:val="00714C12"/>
    <w:rsid w:val="00715F4B"/>
    <w:rsid w:val="007333CF"/>
    <w:rsid w:val="00747F8F"/>
    <w:rsid w:val="007647E3"/>
    <w:rsid w:val="00772276"/>
    <w:rsid w:val="007816D7"/>
    <w:rsid w:val="0079333A"/>
    <w:rsid w:val="007C23A3"/>
    <w:rsid w:val="007D5F83"/>
    <w:rsid w:val="00800D4D"/>
    <w:rsid w:val="00802357"/>
    <w:rsid w:val="0081421C"/>
    <w:rsid w:val="00837777"/>
    <w:rsid w:val="0084588D"/>
    <w:rsid w:val="00856763"/>
    <w:rsid w:val="00865590"/>
    <w:rsid w:val="008A512B"/>
    <w:rsid w:val="008D6AFF"/>
    <w:rsid w:val="00906810"/>
    <w:rsid w:val="00912ED8"/>
    <w:rsid w:val="009150F1"/>
    <w:rsid w:val="00926CC9"/>
    <w:rsid w:val="00945C8A"/>
    <w:rsid w:val="009475B9"/>
    <w:rsid w:val="00951732"/>
    <w:rsid w:val="009544A5"/>
    <w:rsid w:val="00963D5B"/>
    <w:rsid w:val="00984289"/>
    <w:rsid w:val="0098572F"/>
    <w:rsid w:val="00991595"/>
    <w:rsid w:val="009A0FAF"/>
    <w:rsid w:val="009A7C4C"/>
    <w:rsid w:val="009C2FD1"/>
    <w:rsid w:val="009C307B"/>
    <w:rsid w:val="009C3C1B"/>
    <w:rsid w:val="009D2594"/>
    <w:rsid w:val="009F4254"/>
    <w:rsid w:val="009F541C"/>
    <w:rsid w:val="009F5EEA"/>
    <w:rsid w:val="009F698C"/>
    <w:rsid w:val="009F7508"/>
    <w:rsid w:val="009F78B6"/>
    <w:rsid w:val="00A02BFC"/>
    <w:rsid w:val="00A12861"/>
    <w:rsid w:val="00A2351F"/>
    <w:rsid w:val="00A33903"/>
    <w:rsid w:val="00A6245F"/>
    <w:rsid w:val="00A67031"/>
    <w:rsid w:val="00A83B14"/>
    <w:rsid w:val="00AA14A1"/>
    <w:rsid w:val="00AB4A76"/>
    <w:rsid w:val="00AC288B"/>
    <w:rsid w:val="00AD1094"/>
    <w:rsid w:val="00AF6570"/>
    <w:rsid w:val="00B006E9"/>
    <w:rsid w:val="00B027CF"/>
    <w:rsid w:val="00B25A8D"/>
    <w:rsid w:val="00B350ED"/>
    <w:rsid w:val="00B414BB"/>
    <w:rsid w:val="00B62FA1"/>
    <w:rsid w:val="00B6751C"/>
    <w:rsid w:val="00B86B71"/>
    <w:rsid w:val="00B919B5"/>
    <w:rsid w:val="00B94DE5"/>
    <w:rsid w:val="00B95483"/>
    <w:rsid w:val="00BC23C7"/>
    <w:rsid w:val="00BC2823"/>
    <w:rsid w:val="00BD05A9"/>
    <w:rsid w:val="00BD23FD"/>
    <w:rsid w:val="00BD35BB"/>
    <w:rsid w:val="00BE423F"/>
    <w:rsid w:val="00BF6043"/>
    <w:rsid w:val="00BF705E"/>
    <w:rsid w:val="00C00A29"/>
    <w:rsid w:val="00C00FDC"/>
    <w:rsid w:val="00C13332"/>
    <w:rsid w:val="00C13C73"/>
    <w:rsid w:val="00C15AEC"/>
    <w:rsid w:val="00C304E4"/>
    <w:rsid w:val="00C3153C"/>
    <w:rsid w:val="00C541D2"/>
    <w:rsid w:val="00C56462"/>
    <w:rsid w:val="00C56943"/>
    <w:rsid w:val="00C615B7"/>
    <w:rsid w:val="00C84389"/>
    <w:rsid w:val="00CA0657"/>
    <w:rsid w:val="00CA1AF7"/>
    <w:rsid w:val="00CB5BA7"/>
    <w:rsid w:val="00CC1584"/>
    <w:rsid w:val="00CC641F"/>
    <w:rsid w:val="00CD1A38"/>
    <w:rsid w:val="00CD6C5F"/>
    <w:rsid w:val="00CD7DBC"/>
    <w:rsid w:val="00CF448E"/>
    <w:rsid w:val="00CF4C99"/>
    <w:rsid w:val="00CF5506"/>
    <w:rsid w:val="00CF58BC"/>
    <w:rsid w:val="00D07150"/>
    <w:rsid w:val="00D1641C"/>
    <w:rsid w:val="00D506C5"/>
    <w:rsid w:val="00D545DF"/>
    <w:rsid w:val="00D66C35"/>
    <w:rsid w:val="00DA4A0A"/>
    <w:rsid w:val="00DB7877"/>
    <w:rsid w:val="00DE19A3"/>
    <w:rsid w:val="00DE386B"/>
    <w:rsid w:val="00E00484"/>
    <w:rsid w:val="00E01790"/>
    <w:rsid w:val="00E2023A"/>
    <w:rsid w:val="00E25A3E"/>
    <w:rsid w:val="00E369D8"/>
    <w:rsid w:val="00E41539"/>
    <w:rsid w:val="00E435E8"/>
    <w:rsid w:val="00E554D9"/>
    <w:rsid w:val="00E70891"/>
    <w:rsid w:val="00E74925"/>
    <w:rsid w:val="00E91A2C"/>
    <w:rsid w:val="00EA3327"/>
    <w:rsid w:val="00EB20D3"/>
    <w:rsid w:val="00EB2B0D"/>
    <w:rsid w:val="00EB428C"/>
    <w:rsid w:val="00EB4D74"/>
    <w:rsid w:val="00ED1EE3"/>
    <w:rsid w:val="00ED4700"/>
    <w:rsid w:val="00ED5BE1"/>
    <w:rsid w:val="00EF58D4"/>
    <w:rsid w:val="00F00CEE"/>
    <w:rsid w:val="00F311A7"/>
    <w:rsid w:val="00F36BC0"/>
    <w:rsid w:val="00F37F96"/>
    <w:rsid w:val="00F42055"/>
    <w:rsid w:val="00F73509"/>
    <w:rsid w:val="00F76745"/>
    <w:rsid w:val="00F9159C"/>
    <w:rsid w:val="00FA0C11"/>
    <w:rsid w:val="00FB26AB"/>
    <w:rsid w:val="00FB315F"/>
    <w:rsid w:val="00FB57F7"/>
    <w:rsid w:val="00FB7442"/>
    <w:rsid w:val="00FF230A"/>
    <w:rsid w:val="00FF6D62"/>
    <w:rsid w:val="00FF73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3C72D72"/>
  <w15:docId w15:val="{2F5EB90D-5230-4F6B-89CD-62EE41FF64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089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E70891"/>
    <w:pPr>
      <w:tabs>
        <w:tab w:val="center" w:pos="4153"/>
        <w:tab w:val="right" w:pos="8306"/>
      </w:tabs>
      <w:snapToGrid w:val="0"/>
      <w:jc w:val="left"/>
    </w:pPr>
    <w:rPr>
      <w:sz w:val="18"/>
      <w:szCs w:val="18"/>
    </w:rPr>
  </w:style>
  <w:style w:type="character" w:styleId="a4">
    <w:name w:val="page number"/>
    <w:basedOn w:val="a0"/>
    <w:rsid w:val="00E70891"/>
  </w:style>
  <w:style w:type="table" w:styleId="a5">
    <w:name w:val="Table Grid"/>
    <w:basedOn w:val="a1"/>
    <w:rsid w:val="00AC288B"/>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Char0"/>
    <w:uiPriority w:val="99"/>
    <w:rsid w:val="001C17A7"/>
    <w:pPr>
      <w:pBdr>
        <w:bottom w:val="single" w:sz="6" w:space="1" w:color="auto"/>
      </w:pBdr>
      <w:tabs>
        <w:tab w:val="center" w:pos="4153"/>
        <w:tab w:val="right" w:pos="8306"/>
      </w:tabs>
      <w:snapToGrid w:val="0"/>
      <w:jc w:val="center"/>
    </w:pPr>
    <w:rPr>
      <w:sz w:val="18"/>
      <w:szCs w:val="18"/>
    </w:rPr>
  </w:style>
  <w:style w:type="character" w:customStyle="1" w:styleId="Char0">
    <w:name w:val="页眉 Char"/>
    <w:link w:val="a6"/>
    <w:uiPriority w:val="99"/>
    <w:rsid w:val="001C17A7"/>
    <w:rPr>
      <w:kern w:val="2"/>
      <w:sz w:val="18"/>
      <w:szCs w:val="18"/>
    </w:rPr>
  </w:style>
  <w:style w:type="character" w:customStyle="1" w:styleId="s71">
    <w:name w:val="s71"/>
    <w:rsid w:val="00357767"/>
    <w:rPr>
      <w:strike w:val="0"/>
      <w:dstrike w:val="0"/>
      <w:color w:val="000000"/>
      <w:sz w:val="18"/>
      <w:szCs w:val="18"/>
      <w:u w:val="none"/>
      <w:effect w:val="none"/>
    </w:rPr>
  </w:style>
  <w:style w:type="paragraph" w:styleId="a7">
    <w:name w:val="Normal (Web)"/>
    <w:basedOn w:val="a"/>
    <w:uiPriority w:val="99"/>
    <w:unhideWhenUsed/>
    <w:rsid w:val="00FA0C11"/>
    <w:pPr>
      <w:widowControl/>
      <w:spacing w:before="100" w:beforeAutospacing="1" w:after="100" w:afterAutospacing="1"/>
      <w:jc w:val="left"/>
    </w:pPr>
    <w:rPr>
      <w:rFonts w:ascii="宋体" w:hAnsi="宋体" w:cs="宋体"/>
      <w:kern w:val="0"/>
      <w:sz w:val="24"/>
    </w:rPr>
  </w:style>
  <w:style w:type="character" w:customStyle="1" w:styleId="Char">
    <w:name w:val="页脚 Char"/>
    <w:link w:val="a3"/>
    <w:uiPriority w:val="99"/>
    <w:rsid w:val="00686EB0"/>
    <w:rPr>
      <w:kern w:val="2"/>
      <w:sz w:val="18"/>
      <w:szCs w:val="18"/>
    </w:rPr>
  </w:style>
  <w:style w:type="paragraph" w:styleId="a8">
    <w:name w:val="Balloon Text"/>
    <w:basedOn w:val="a"/>
    <w:link w:val="Char1"/>
    <w:rsid w:val="00686EB0"/>
    <w:rPr>
      <w:sz w:val="18"/>
      <w:szCs w:val="18"/>
    </w:rPr>
  </w:style>
  <w:style w:type="character" w:customStyle="1" w:styleId="Char1">
    <w:name w:val="批注框文本 Char"/>
    <w:link w:val="a8"/>
    <w:rsid w:val="00686EB0"/>
    <w:rPr>
      <w:kern w:val="2"/>
      <w:sz w:val="18"/>
      <w:szCs w:val="18"/>
    </w:rPr>
  </w:style>
  <w:style w:type="paragraph" w:styleId="2">
    <w:name w:val="Body Text Indent 2"/>
    <w:basedOn w:val="a"/>
    <w:rsid w:val="00E91A2C"/>
    <w:pPr>
      <w:ind w:firstLineChars="200" w:firstLine="600"/>
      <w:jc w:val="left"/>
    </w:pPr>
    <w:rPr>
      <w:sz w:val="30"/>
    </w:rPr>
  </w:style>
  <w:style w:type="character" w:styleId="a9">
    <w:name w:val="Hyperlink"/>
    <w:rsid w:val="002D0E49"/>
    <w:rPr>
      <w:color w:val="0000FF"/>
      <w:u w:val="single"/>
    </w:rPr>
  </w:style>
  <w:style w:type="paragraph" w:customStyle="1" w:styleId="aa">
    <w:name w:val="段"/>
    <w:rsid w:val="00A12861"/>
    <w:pPr>
      <w:autoSpaceDE w:val="0"/>
      <w:autoSpaceDN w:val="0"/>
      <w:ind w:firstLineChars="200" w:firstLine="200"/>
      <w:jc w:val="both"/>
    </w:pPr>
    <w:rPr>
      <w:rFonts w:ascii="宋体"/>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8491301">
      <w:bodyDiv w:val="1"/>
      <w:marLeft w:val="0"/>
      <w:marRight w:val="0"/>
      <w:marTop w:val="0"/>
      <w:marBottom w:val="0"/>
      <w:divBdr>
        <w:top w:val="none" w:sz="0" w:space="0" w:color="auto"/>
        <w:left w:val="none" w:sz="0" w:space="0" w:color="auto"/>
        <w:bottom w:val="none" w:sz="0" w:space="0" w:color="auto"/>
        <w:right w:val="none" w:sz="0" w:space="0" w:color="auto"/>
      </w:divBdr>
      <w:divsChild>
        <w:div w:id="941298485">
          <w:marLeft w:val="375"/>
          <w:marRight w:val="375"/>
          <w:marTop w:val="375"/>
          <w:marBottom w:val="375"/>
          <w:divBdr>
            <w:top w:val="none" w:sz="0" w:space="0" w:color="auto"/>
            <w:left w:val="none" w:sz="0" w:space="0" w:color="auto"/>
            <w:bottom w:val="none" w:sz="0" w:space="0" w:color="auto"/>
            <w:right w:val="none" w:sz="0" w:space="0" w:color="auto"/>
          </w:divBdr>
          <w:divsChild>
            <w:div w:id="1670870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552</TotalTime>
  <Pages>1</Pages>
  <Words>512</Words>
  <Characters>2923</Characters>
  <Application>Microsoft Office Word</Application>
  <DocSecurity>0</DocSecurity>
  <Lines>24</Lines>
  <Paragraphs>6</Paragraphs>
  <ScaleCrop>false</ScaleCrop>
  <Company>Lenovo (Beijing) Limited</Company>
  <LinksUpToDate>false</LinksUpToDate>
  <CharactersWithSpaces>3429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pH计检定仪检定规程编制说明</dc:title>
  <dc:creator>xiuhy</dc:creator>
  <cp:lastModifiedBy>金森林</cp:lastModifiedBy>
  <cp:revision>63</cp:revision>
  <cp:lastPrinted>2011-11-21T08:17:00Z</cp:lastPrinted>
  <dcterms:created xsi:type="dcterms:W3CDTF">2019-10-26T10:39:00Z</dcterms:created>
  <dcterms:modified xsi:type="dcterms:W3CDTF">2021-10-19T03:43:00Z</dcterms:modified>
</cp:coreProperties>
</file>