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9F8" w:rsidRDefault="002719F8">
      <w:pPr>
        <w:adjustRightInd w:val="0"/>
        <w:snapToGrid w:val="0"/>
        <w:spacing w:line="360" w:lineRule="auto"/>
        <w:ind w:right="-50"/>
        <w:jc w:val="center"/>
        <w:rPr>
          <w:rFonts w:ascii="黑体" w:eastAsia="黑体" w:hAnsi="黑体"/>
          <w:sz w:val="32"/>
          <w:szCs w:val="32"/>
        </w:rPr>
      </w:pPr>
    </w:p>
    <w:p w:rsidR="002719F8" w:rsidRDefault="002719F8">
      <w:pPr>
        <w:adjustRightInd w:val="0"/>
        <w:snapToGrid w:val="0"/>
        <w:spacing w:line="360" w:lineRule="auto"/>
        <w:ind w:right="-50"/>
        <w:jc w:val="center"/>
        <w:rPr>
          <w:rFonts w:ascii="黑体" w:eastAsia="黑体" w:hAnsi="黑体"/>
          <w:sz w:val="32"/>
          <w:szCs w:val="32"/>
        </w:rPr>
      </w:pPr>
    </w:p>
    <w:p w:rsidR="002719F8" w:rsidRDefault="003C6E75">
      <w:pPr>
        <w:adjustRightInd w:val="0"/>
        <w:snapToGrid w:val="0"/>
        <w:spacing w:line="360" w:lineRule="auto"/>
        <w:ind w:right="-50"/>
        <w:jc w:val="center"/>
        <w:rPr>
          <w:rFonts w:ascii="黑体" w:eastAsia="黑体" w:hAnsi="黑体"/>
          <w:sz w:val="32"/>
          <w:szCs w:val="32"/>
        </w:rPr>
      </w:pPr>
      <w:r>
        <w:rPr>
          <w:rFonts w:ascii="黑体" w:eastAsia="黑体" w:hAnsi="黑体" w:hint="eastAsia"/>
          <w:sz w:val="32"/>
          <w:szCs w:val="32"/>
        </w:rPr>
        <w:t>微重力环境下人体质量测量仪</w:t>
      </w:r>
      <w:r>
        <w:rPr>
          <w:rFonts w:ascii="黑体" w:eastAsia="黑体" w:hAnsi="黑体" w:hint="eastAsia"/>
          <w:sz w:val="32"/>
          <w:szCs w:val="32"/>
        </w:rPr>
        <w:t xml:space="preserve">  </w:t>
      </w:r>
    </w:p>
    <w:p w:rsidR="002719F8" w:rsidRDefault="003C6E75">
      <w:pPr>
        <w:adjustRightInd w:val="0"/>
        <w:snapToGrid w:val="0"/>
        <w:spacing w:line="360" w:lineRule="auto"/>
        <w:ind w:right="-50"/>
        <w:jc w:val="center"/>
        <w:rPr>
          <w:rFonts w:ascii="黑体" w:eastAsia="黑体" w:hAnsi="黑体"/>
          <w:sz w:val="32"/>
          <w:szCs w:val="32"/>
        </w:rPr>
      </w:pPr>
      <w:r>
        <w:rPr>
          <w:rFonts w:ascii="黑体" w:eastAsia="黑体" w:hAnsi="黑体" w:hint="eastAsia"/>
          <w:sz w:val="32"/>
          <w:szCs w:val="32"/>
        </w:rPr>
        <w:t>不确定度</w:t>
      </w:r>
      <w:r>
        <w:rPr>
          <w:rFonts w:ascii="黑体" w:eastAsia="黑体" w:hAnsi="黑体"/>
          <w:sz w:val="32"/>
          <w:szCs w:val="32"/>
        </w:rPr>
        <w:t>评定方法</w:t>
      </w:r>
      <w:r>
        <w:rPr>
          <w:rFonts w:ascii="黑体" w:eastAsia="黑体" w:hAnsi="黑体" w:hint="eastAsia"/>
          <w:sz w:val="32"/>
          <w:szCs w:val="32"/>
        </w:rPr>
        <w:t>及</w:t>
      </w:r>
      <w:r>
        <w:rPr>
          <w:rFonts w:ascii="黑体" w:eastAsia="黑体" w:hAnsi="黑体"/>
          <w:sz w:val="32"/>
          <w:szCs w:val="32"/>
        </w:rPr>
        <w:t>实例</w:t>
      </w: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2719F8">
      <w:pPr>
        <w:adjustRightInd w:val="0"/>
        <w:snapToGrid w:val="0"/>
        <w:spacing w:line="360" w:lineRule="auto"/>
        <w:ind w:right="-50"/>
        <w:jc w:val="center"/>
        <w:rPr>
          <w:rFonts w:ascii="黑体" w:eastAsia="黑体" w:hAnsi="黑体"/>
          <w:sz w:val="28"/>
          <w:szCs w:val="28"/>
        </w:rPr>
      </w:pPr>
    </w:p>
    <w:p w:rsidR="002719F8" w:rsidRDefault="003C6E75">
      <w:pPr>
        <w:adjustRightInd w:val="0"/>
        <w:snapToGrid w:val="0"/>
        <w:spacing w:line="360" w:lineRule="auto"/>
        <w:ind w:right="-50"/>
        <w:jc w:val="center"/>
        <w:rPr>
          <w:rFonts w:ascii="黑体" w:eastAsia="黑体" w:hAnsi="黑体"/>
          <w:sz w:val="32"/>
          <w:szCs w:val="32"/>
        </w:rPr>
      </w:pPr>
      <w:r>
        <w:rPr>
          <w:rFonts w:ascii="黑体" w:eastAsia="黑体" w:hAnsi="黑体" w:hint="eastAsia"/>
          <w:sz w:val="32"/>
          <w:szCs w:val="32"/>
        </w:rPr>
        <w:t>《微重力环境下人体质量测量仪校准规范》起草</w:t>
      </w:r>
      <w:r>
        <w:rPr>
          <w:rFonts w:ascii="黑体" w:eastAsia="黑体" w:hAnsi="黑体"/>
          <w:sz w:val="32"/>
          <w:szCs w:val="32"/>
        </w:rPr>
        <w:t>小组</w:t>
      </w:r>
    </w:p>
    <w:p w:rsidR="002719F8" w:rsidRDefault="003C6E75">
      <w:pPr>
        <w:adjustRightInd w:val="0"/>
        <w:snapToGrid w:val="0"/>
        <w:spacing w:line="360" w:lineRule="auto"/>
        <w:ind w:right="-50"/>
        <w:jc w:val="center"/>
        <w:rPr>
          <w:rFonts w:ascii="黑体" w:eastAsia="黑体" w:hAnsi="黑体"/>
          <w:sz w:val="32"/>
          <w:szCs w:val="32"/>
        </w:rPr>
      </w:pPr>
      <w:r>
        <w:rPr>
          <w:rFonts w:ascii="黑体" w:eastAsia="黑体" w:hAnsi="黑体"/>
          <w:sz w:val="32"/>
          <w:szCs w:val="32"/>
        </w:rPr>
        <w:t>2021</w:t>
      </w:r>
      <w:r>
        <w:rPr>
          <w:rFonts w:ascii="黑体" w:eastAsia="黑体" w:hAnsi="黑体" w:hint="eastAsia"/>
          <w:sz w:val="32"/>
          <w:szCs w:val="32"/>
        </w:rPr>
        <w:t>年</w:t>
      </w:r>
      <w:r>
        <w:rPr>
          <w:rFonts w:ascii="黑体" w:eastAsia="黑体" w:hAnsi="黑体" w:hint="eastAsia"/>
          <w:sz w:val="32"/>
          <w:szCs w:val="32"/>
        </w:rPr>
        <w:t>4</w:t>
      </w:r>
      <w:r>
        <w:rPr>
          <w:rFonts w:ascii="黑体" w:eastAsia="黑体" w:hAnsi="黑体" w:hint="eastAsia"/>
          <w:sz w:val="32"/>
          <w:szCs w:val="32"/>
        </w:rPr>
        <w:t>月</w:t>
      </w:r>
      <w:r>
        <w:rPr>
          <w:rFonts w:ascii="黑体" w:eastAsia="黑体" w:hAnsi="黑体" w:hint="eastAsia"/>
          <w:sz w:val="32"/>
          <w:szCs w:val="32"/>
        </w:rPr>
        <w:t>28</w:t>
      </w:r>
      <w:bookmarkStart w:id="0" w:name="_GoBack"/>
      <w:bookmarkEnd w:id="0"/>
      <w:r>
        <w:rPr>
          <w:rFonts w:ascii="黑体" w:eastAsia="黑体" w:hAnsi="黑体" w:hint="eastAsia"/>
          <w:sz w:val="32"/>
          <w:szCs w:val="32"/>
        </w:rPr>
        <w:t>日</w:t>
      </w:r>
    </w:p>
    <w:p w:rsidR="002719F8" w:rsidRDefault="003C6E75">
      <w:pPr>
        <w:widowControl/>
        <w:jc w:val="left"/>
        <w:sectPr w:rsidR="002719F8">
          <w:footerReference w:type="default" r:id="rId9"/>
          <w:pgSz w:w="11906" w:h="16838"/>
          <w:pgMar w:top="1440" w:right="1800" w:bottom="1440" w:left="1800" w:header="851" w:footer="992" w:gutter="0"/>
          <w:cols w:space="425"/>
          <w:docGrid w:type="lines" w:linePitch="312"/>
        </w:sectPr>
      </w:pPr>
      <w:r>
        <w:br w:type="page"/>
      </w:r>
    </w:p>
    <w:p w:rsidR="002719F8" w:rsidRDefault="002719F8">
      <w:pPr>
        <w:widowControl/>
        <w:jc w:val="left"/>
      </w:pPr>
    </w:p>
    <w:p w:rsidR="002719F8" w:rsidRDefault="003C6E75">
      <w:pPr>
        <w:pStyle w:val="1"/>
        <w:jc w:val="center"/>
        <w:rPr>
          <w:rFonts w:ascii="黑体" w:eastAsia="黑体"/>
          <w:szCs w:val="28"/>
        </w:rPr>
      </w:pPr>
      <w:r>
        <w:rPr>
          <w:rFonts w:hint="eastAsia"/>
          <w:sz w:val="32"/>
          <w:szCs w:val="32"/>
        </w:rPr>
        <w:t>微重力环境下人体质量测量仪不确定度评定方法及实例</w:t>
      </w:r>
    </w:p>
    <w:p w:rsidR="002719F8" w:rsidRDefault="003C6E75">
      <w:pPr>
        <w:pStyle w:val="2"/>
      </w:pPr>
      <w:r>
        <w:rPr>
          <w:rFonts w:hint="eastAsia"/>
        </w:rPr>
        <w:t>1</w:t>
      </w:r>
      <w:r>
        <w:rPr>
          <w:rFonts w:ascii="黑体" w:eastAsia="黑体" w:hAnsi="黑体" w:cs="Times New Roman" w:hint="eastAsia"/>
          <w:sz w:val="24"/>
          <w:szCs w:val="24"/>
        </w:rPr>
        <w:t xml:space="preserve"> </w:t>
      </w:r>
      <w:r>
        <w:rPr>
          <w:rFonts w:ascii="黑体" w:eastAsia="黑体" w:hAnsi="黑体" w:cs="Times New Roman" w:hint="eastAsia"/>
          <w:sz w:val="24"/>
          <w:szCs w:val="24"/>
        </w:rPr>
        <w:t>概述</w:t>
      </w:r>
    </w:p>
    <w:p w:rsidR="002719F8" w:rsidRDefault="003C6E75">
      <w:pPr>
        <w:pStyle w:val="a6"/>
        <w:adjustRightInd w:val="0"/>
        <w:snapToGrid w:val="0"/>
        <w:spacing w:line="360" w:lineRule="auto"/>
        <w:ind w:firstLineChars="0" w:firstLine="0"/>
        <w:rPr>
          <w:sz w:val="24"/>
        </w:rPr>
      </w:pPr>
      <w:r>
        <w:rPr>
          <w:rFonts w:hint="eastAsia"/>
          <w:sz w:val="24"/>
        </w:rPr>
        <w:t>1.1</w:t>
      </w:r>
      <w:r>
        <w:rPr>
          <w:rFonts w:hint="eastAsia"/>
          <w:sz w:val="24"/>
        </w:rPr>
        <w:t>测量对象</w:t>
      </w:r>
      <w:r>
        <w:rPr>
          <w:sz w:val="24"/>
        </w:rPr>
        <w:t>：</w:t>
      </w:r>
      <w:r>
        <w:rPr>
          <w:rFonts w:hint="eastAsia"/>
          <w:sz w:val="24"/>
        </w:rPr>
        <w:t>人体</w:t>
      </w:r>
      <w:r>
        <w:rPr>
          <w:sz w:val="24"/>
        </w:rPr>
        <w:t>质量测量仪</w:t>
      </w:r>
    </w:p>
    <w:p w:rsidR="002719F8" w:rsidRDefault="003C6E75">
      <w:pPr>
        <w:pStyle w:val="a6"/>
        <w:adjustRightInd w:val="0"/>
        <w:snapToGrid w:val="0"/>
        <w:spacing w:line="360" w:lineRule="auto"/>
        <w:ind w:firstLineChars="0" w:firstLine="0"/>
        <w:rPr>
          <w:sz w:val="24"/>
        </w:rPr>
      </w:pPr>
      <w:r>
        <w:rPr>
          <w:rFonts w:hint="eastAsia"/>
          <w:sz w:val="24"/>
        </w:rPr>
        <w:t>1.2</w:t>
      </w:r>
      <w:r>
        <w:rPr>
          <w:rFonts w:hint="eastAsia"/>
          <w:sz w:val="24"/>
        </w:rPr>
        <w:t>测量</w:t>
      </w:r>
      <w:r>
        <w:rPr>
          <w:sz w:val="24"/>
        </w:rPr>
        <w:t>装置：</w:t>
      </w:r>
      <w:r>
        <w:rPr>
          <w:rFonts w:hint="eastAsia"/>
          <w:sz w:val="24"/>
        </w:rPr>
        <w:t xml:space="preserve"> </w:t>
      </w:r>
      <w:r>
        <w:rPr>
          <w:rFonts w:hint="eastAsia"/>
          <w:sz w:val="24"/>
        </w:rPr>
        <w:t>气浮台</w:t>
      </w:r>
      <w:r>
        <w:rPr>
          <w:sz w:val="24"/>
        </w:rPr>
        <w:t>、砝码、</w:t>
      </w:r>
      <w:r>
        <w:rPr>
          <w:rFonts w:hint="eastAsia"/>
          <w:sz w:val="24"/>
        </w:rPr>
        <w:t>质量包；</w:t>
      </w:r>
    </w:p>
    <w:p w:rsidR="002719F8" w:rsidRDefault="003C6E75">
      <w:pPr>
        <w:pStyle w:val="a6"/>
        <w:adjustRightInd w:val="0"/>
        <w:snapToGrid w:val="0"/>
        <w:spacing w:line="360" w:lineRule="auto"/>
        <w:ind w:firstLineChars="0" w:firstLine="0"/>
        <w:rPr>
          <w:sz w:val="24"/>
        </w:rPr>
      </w:pPr>
      <w:r>
        <w:rPr>
          <w:sz w:val="24"/>
        </w:rPr>
        <w:t>1.3</w:t>
      </w:r>
      <w:r>
        <w:rPr>
          <w:rFonts w:hint="eastAsia"/>
          <w:sz w:val="24"/>
        </w:rPr>
        <w:t>测量依据</w:t>
      </w:r>
      <w:r>
        <w:rPr>
          <w:sz w:val="24"/>
        </w:rPr>
        <w:t>：《</w:t>
      </w:r>
      <w:r>
        <w:rPr>
          <w:rFonts w:hint="eastAsia"/>
          <w:sz w:val="24"/>
        </w:rPr>
        <w:t>微重力环境下人体质量测量仪校准规范</w:t>
      </w:r>
      <w:r w:rsidR="004A214B">
        <w:rPr>
          <w:rFonts w:hint="eastAsia"/>
          <w:sz w:val="24"/>
        </w:rPr>
        <w:t>》</w:t>
      </w:r>
    </w:p>
    <w:p w:rsidR="002719F8" w:rsidRDefault="003C6E75">
      <w:pPr>
        <w:pStyle w:val="a6"/>
        <w:adjustRightInd w:val="0"/>
        <w:snapToGrid w:val="0"/>
        <w:spacing w:line="360" w:lineRule="auto"/>
        <w:ind w:firstLineChars="0" w:firstLine="0"/>
        <w:rPr>
          <w:sz w:val="24"/>
        </w:rPr>
      </w:pPr>
      <w:r>
        <w:rPr>
          <w:sz w:val="24"/>
        </w:rPr>
        <w:t>1.4</w:t>
      </w:r>
      <w:r>
        <w:rPr>
          <w:rFonts w:hint="eastAsia"/>
          <w:sz w:val="24"/>
        </w:rPr>
        <w:t>环境</w:t>
      </w:r>
      <w:r>
        <w:rPr>
          <w:sz w:val="24"/>
        </w:rPr>
        <w:t>条件：</w:t>
      </w:r>
      <w:r>
        <w:rPr>
          <w:rFonts w:ascii="宋体" w:hAnsi="宋体" w:hint="eastAsia"/>
          <w:sz w:val="24"/>
        </w:rPr>
        <w:t>(</w:t>
      </w:r>
      <w:r>
        <w:rPr>
          <w:rFonts w:hint="eastAsia"/>
          <w:sz w:val="24"/>
        </w:rPr>
        <w:t>20</w:t>
      </w:r>
      <w:r>
        <w:rPr>
          <w:rFonts w:hint="eastAsia"/>
          <w:sz w:val="24"/>
        </w:rPr>
        <w:t>±</w:t>
      </w:r>
      <w:r>
        <w:rPr>
          <w:rFonts w:hint="eastAsia"/>
          <w:sz w:val="24"/>
        </w:rPr>
        <w:t>5)</w:t>
      </w:r>
      <w:r>
        <w:rPr>
          <w:rFonts w:hint="eastAsia"/>
          <w:sz w:val="24"/>
        </w:rPr>
        <w:t>℃</w:t>
      </w:r>
      <w:r>
        <w:rPr>
          <w:rFonts w:ascii="宋体" w:hAnsi="宋体" w:hint="eastAsia"/>
          <w:sz w:val="24"/>
        </w:rPr>
        <w:t>，相对湿度：</w:t>
      </w:r>
      <w:r>
        <w:rPr>
          <w:rFonts w:hint="eastAsia"/>
          <w:sz w:val="24"/>
        </w:rPr>
        <w:sym w:font="Symbol" w:char="F0A3"/>
      </w:r>
      <w:r>
        <w:rPr>
          <w:rFonts w:ascii="宋体" w:hAnsi="宋体" w:hint="eastAsia"/>
          <w:sz w:val="24"/>
        </w:rPr>
        <w:t>85%</w:t>
      </w:r>
    </w:p>
    <w:p w:rsidR="002719F8" w:rsidRDefault="003C6E75">
      <w:pPr>
        <w:pStyle w:val="2"/>
        <w:keepLines w:val="0"/>
        <w:spacing w:before="0" w:after="0"/>
        <w:rPr>
          <w:rFonts w:ascii="Times New Roman" w:eastAsia="宋体" w:hAnsi="Times New Roman" w:cs="Times New Roman"/>
          <w:b w:val="0"/>
          <w:bCs w:val="0"/>
          <w:sz w:val="24"/>
          <w:szCs w:val="24"/>
        </w:rPr>
      </w:pPr>
      <w:r>
        <w:rPr>
          <w:rFonts w:ascii="Times New Roman" w:eastAsia="宋体" w:hAnsi="Times New Roman" w:cs="Times New Roman"/>
          <w:b w:val="0"/>
          <w:bCs w:val="0"/>
          <w:sz w:val="24"/>
          <w:szCs w:val="24"/>
        </w:rPr>
        <w:t>1.5</w:t>
      </w:r>
      <w:r>
        <w:rPr>
          <w:rFonts w:ascii="Times New Roman" w:eastAsia="宋体" w:hAnsi="Times New Roman" w:cs="Times New Roman" w:hint="eastAsia"/>
          <w:b w:val="0"/>
          <w:bCs w:val="0"/>
          <w:sz w:val="24"/>
          <w:szCs w:val="24"/>
        </w:rPr>
        <w:t>测量过程</w:t>
      </w:r>
      <w:r>
        <w:rPr>
          <w:rFonts w:ascii="Times New Roman" w:eastAsia="宋体" w:hAnsi="Times New Roman" w:cs="Times New Roman"/>
          <w:b w:val="0"/>
          <w:bCs w:val="0"/>
          <w:sz w:val="24"/>
          <w:szCs w:val="24"/>
        </w:rPr>
        <w:t>：</w:t>
      </w:r>
      <w:r>
        <w:rPr>
          <w:rFonts w:ascii="Times New Roman" w:eastAsia="宋体" w:hAnsi="Times New Roman" w:cs="Times New Roman" w:hint="eastAsia"/>
          <w:b w:val="0"/>
          <w:bCs w:val="0"/>
          <w:sz w:val="24"/>
          <w:szCs w:val="24"/>
        </w:rPr>
        <w:t>在规定</w:t>
      </w:r>
      <w:r>
        <w:rPr>
          <w:rFonts w:ascii="Times New Roman" w:eastAsia="宋体" w:hAnsi="Times New Roman" w:cs="Times New Roman"/>
          <w:b w:val="0"/>
          <w:bCs w:val="0"/>
          <w:sz w:val="24"/>
          <w:szCs w:val="24"/>
        </w:rPr>
        <w:t>的环境条件下，用</w:t>
      </w:r>
      <w:r>
        <w:rPr>
          <w:rFonts w:ascii="Times New Roman" w:eastAsia="宋体" w:hAnsi="Times New Roman" w:cs="Times New Roman" w:hint="eastAsia"/>
          <w:b w:val="0"/>
          <w:bCs w:val="0"/>
          <w:sz w:val="24"/>
          <w:szCs w:val="24"/>
        </w:rPr>
        <w:t>标准载荷对</w:t>
      </w:r>
      <w:r>
        <w:rPr>
          <w:rFonts w:ascii="Times New Roman" w:eastAsia="宋体" w:hAnsi="Times New Roman" w:cs="Times New Roman"/>
          <w:b w:val="0"/>
          <w:bCs w:val="0"/>
          <w:sz w:val="24"/>
          <w:szCs w:val="24"/>
        </w:rPr>
        <w:t>质量测量仪进行测试，</w:t>
      </w:r>
      <w:r>
        <w:rPr>
          <w:rFonts w:ascii="Times New Roman" w:eastAsia="宋体" w:hAnsi="Times New Roman" w:cs="Times New Roman" w:hint="eastAsia"/>
          <w:b w:val="0"/>
          <w:bCs w:val="0"/>
          <w:sz w:val="24"/>
          <w:szCs w:val="24"/>
        </w:rPr>
        <w:t>载荷点</w:t>
      </w:r>
      <w:r>
        <w:rPr>
          <w:rFonts w:ascii="Times New Roman" w:eastAsia="宋体" w:hAnsi="Times New Roman" w:cs="Times New Roman"/>
          <w:b w:val="0"/>
          <w:bCs w:val="0"/>
          <w:sz w:val="24"/>
          <w:szCs w:val="24"/>
        </w:rPr>
        <w:t>从</w:t>
      </w:r>
      <w:r>
        <w:rPr>
          <w:rFonts w:ascii="Times New Roman" w:eastAsia="宋体" w:hAnsi="Times New Roman" w:cs="Times New Roman" w:hint="eastAsia"/>
          <w:b w:val="0"/>
          <w:bCs w:val="0"/>
          <w:sz w:val="24"/>
          <w:szCs w:val="24"/>
        </w:rPr>
        <w:t>接近</w:t>
      </w:r>
      <w:r>
        <w:rPr>
          <w:rFonts w:ascii="Times New Roman" w:eastAsia="宋体" w:hAnsi="Times New Roman" w:cs="Times New Roman" w:hint="eastAsia"/>
          <w:b w:val="0"/>
          <w:bCs w:val="0"/>
          <w:sz w:val="24"/>
          <w:szCs w:val="24"/>
        </w:rPr>
        <w:t>4</w:t>
      </w:r>
      <w:r>
        <w:rPr>
          <w:rFonts w:cs="Times New Roman" w:hint="eastAsia"/>
          <w:b w:val="0"/>
          <w:bCs w:val="0"/>
          <w:sz w:val="24"/>
          <w:szCs w:val="24"/>
        </w:rPr>
        <w:t>3</w:t>
      </w:r>
      <w:r>
        <w:rPr>
          <w:rFonts w:ascii="Times New Roman" w:eastAsia="宋体" w:hAnsi="Times New Roman" w:cs="Times New Roman"/>
          <w:b w:val="0"/>
          <w:bCs w:val="0"/>
          <w:sz w:val="24"/>
          <w:szCs w:val="24"/>
        </w:rPr>
        <w:t>kg</w:t>
      </w:r>
      <w:r>
        <w:rPr>
          <w:rFonts w:ascii="Times New Roman" w:eastAsia="宋体" w:hAnsi="Times New Roman" w:cs="Times New Roman"/>
          <w:b w:val="0"/>
          <w:bCs w:val="0"/>
          <w:sz w:val="24"/>
          <w:szCs w:val="24"/>
        </w:rPr>
        <w:t>开始逐渐加载，</w:t>
      </w:r>
      <w:r>
        <w:rPr>
          <w:rFonts w:ascii="Times New Roman" w:eastAsia="宋体" w:hAnsi="Times New Roman" w:cs="Times New Roman" w:hint="eastAsia"/>
          <w:b w:val="0"/>
          <w:bCs w:val="0"/>
          <w:sz w:val="24"/>
          <w:szCs w:val="24"/>
        </w:rPr>
        <w:t>至接近</w:t>
      </w:r>
      <w:r>
        <w:rPr>
          <w:rFonts w:ascii="Times New Roman" w:eastAsia="宋体" w:hAnsi="Times New Roman" w:cs="Times New Roman"/>
          <w:b w:val="0"/>
          <w:bCs w:val="0"/>
          <w:sz w:val="24"/>
          <w:szCs w:val="24"/>
        </w:rPr>
        <w:t>或达到</w:t>
      </w:r>
      <w:r>
        <w:rPr>
          <w:rFonts w:ascii="Times New Roman" w:eastAsia="宋体" w:hAnsi="Times New Roman" w:cs="Times New Roman"/>
          <w:b w:val="0"/>
          <w:bCs w:val="0"/>
          <w:sz w:val="24"/>
          <w:szCs w:val="24"/>
        </w:rPr>
        <w:t>8</w:t>
      </w:r>
      <w:r>
        <w:rPr>
          <w:rFonts w:cs="Times New Roman" w:hint="eastAsia"/>
          <w:b w:val="0"/>
          <w:bCs w:val="0"/>
          <w:sz w:val="24"/>
          <w:szCs w:val="24"/>
        </w:rPr>
        <w:t>0</w:t>
      </w:r>
      <w:r>
        <w:rPr>
          <w:rFonts w:ascii="Times New Roman" w:eastAsia="宋体" w:hAnsi="Times New Roman" w:cs="Times New Roman"/>
          <w:b w:val="0"/>
          <w:bCs w:val="0"/>
          <w:sz w:val="24"/>
          <w:szCs w:val="24"/>
        </w:rPr>
        <w:t>kg</w:t>
      </w:r>
      <w:r>
        <w:rPr>
          <w:rFonts w:ascii="Times New Roman" w:eastAsia="宋体" w:hAnsi="Times New Roman" w:cs="Times New Roman" w:hint="eastAsia"/>
          <w:b w:val="0"/>
          <w:bCs w:val="0"/>
          <w:sz w:val="24"/>
          <w:szCs w:val="24"/>
        </w:rPr>
        <w:t>后再以</w:t>
      </w:r>
      <w:r>
        <w:rPr>
          <w:rFonts w:ascii="Times New Roman" w:eastAsia="宋体" w:hAnsi="Times New Roman" w:cs="Times New Roman"/>
          <w:b w:val="0"/>
          <w:bCs w:val="0"/>
          <w:sz w:val="24"/>
          <w:szCs w:val="24"/>
        </w:rPr>
        <w:t>相反的次序逐级卸载至</w:t>
      </w:r>
      <w:r>
        <w:rPr>
          <w:rFonts w:ascii="Times New Roman" w:eastAsia="宋体" w:hAnsi="Times New Roman" w:cs="Times New Roman" w:hint="eastAsia"/>
          <w:b w:val="0"/>
          <w:bCs w:val="0"/>
          <w:sz w:val="24"/>
          <w:szCs w:val="24"/>
        </w:rPr>
        <w:t>接近</w:t>
      </w:r>
      <w:r>
        <w:rPr>
          <w:rFonts w:ascii="Times New Roman" w:eastAsia="宋体" w:hAnsi="Times New Roman" w:cs="Times New Roman" w:hint="eastAsia"/>
          <w:b w:val="0"/>
          <w:bCs w:val="0"/>
          <w:sz w:val="24"/>
          <w:szCs w:val="24"/>
        </w:rPr>
        <w:t>4</w:t>
      </w:r>
      <w:r>
        <w:rPr>
          <w:rFonts w:cs="Times New Roman" w:hint="eastAsia"/>
          <w:b w:val="0"/>
          <w:bCs w:val="0"/>
          <w:sz w:val="24"/>
          <w:szCs w:val="24"/>
        </w:rPr>
        <w:t>3</w:t>
      </w:r>
      <w:r>
        <w:rPr>
          <w:rFonts w:ascii="Times New Roman" w:eastAsia="宋体" w:hAnsi="Times New Roman" w:cs="Times New Roman"/>
          <w:b w:val="0"/>
          <w:bCs w:val="0"/>
          <w:sz w:val="24"/>
          <w:szCs w:val="24"/>
        </w:rPr>
        <w:t>kg</w:t>
      </w:r>
      <w:r>
        <w:rPr>
          <w:rFonts w:ascii="Times New Roman" w:eastAsia="宋体" w:hAnsi="Times New Roman" w:cs="Times New Roman" w:hint="eastAsia"/>
          <w:b w:val="0"/>
          <w:bCs w:val="0"/>
          <w:sz w:val="24"/>
          <w:szCs w:val="24"/>
        </w:rPr>
        <w:t>，</w:t>
      </w:r>
      <w:r>
        <w:rPr>
          <w:rFonts w:ascii="Times New Roman" w:eastAsia="宋体" w:hAnsi="Times New Roman" w:cs="Times New Roman"/>
          <w:b w:val="0"/>
          <w:bCs w:val="0"/>
          <w:sz w:val="24"/>
          <w:szCs w:val="24"/>
        </w:rPr>
        <w:t>分别测</w:t>
      </w:r>
      <w:r>
        <w:rPr>
          <w:rFonts w:ascii="Times New Roman" w:eastAsia="宋体" w:hAnsi="Times New Roman" w:cs="Times New Roman" w:hint="eastAsia"/>
          <w:b w:val="0"/>
          <w:bCs w:val="0"/>
          <w:sz w:val="24"/>
          <w:szCs w:val="24"/>
        </w:rPr>
        <w:t>定</w:t>
      </w:r>
      <w:r>
        <w:rPr>
          <w:rFonts w:ascii="Times New Roman" w:eastAsia="宋体" w:hAnsi="Times New Roman" w:cs="Times New Roman"/>
          <w:b w:val="0"/>
          <w:bCs w:val="0"/>
          <w:sz w:val="24"/>
          <w:szCs w:val="24"/>
        </w:rPr>
        <w:t>各载荷点的示值误差</w:t>
      </w:r>
      <w:r>
        <w:rPr>
          <w:rFonts w:ascii="Times New Roman" w:eastAsia="宋体" w:hAnsi="Times New Roman" w:cs="Times New Roman" w:hint="eastAsia"/>
          <w:b w:val="0"/>
          <w:bCs w:val="0"/>
          <w:sz w:val="24"/>
          <w:szCs w:val="24"/>
        </w:rPr>
        <w:t>，</w:t>
      </w:r>
      <w:r>
        <w:rPr>
          <w:rFonts w:ascii="Times New Roman" w:eastAsia="宋体" w:hAnsi="Times New Roman" w:cs="Times New Roman"/>
          <w:b w:val="0"/>
          <w:bCs w:val="0"/>
          <w:sz w:val="24"/>
          <w:szCs w:val="24"/>
        </w:rPr>
        <w:t>并计算</w:t>
      </w:r>
      <w:r>
        <w:rPr>
          <w:rFonts w:ascii="Times New Roman" w:eastAsia="宋体" w:hAnsi="Times New Roman" w:cs="Times New Roman" w:hint="eastAsia"/>
          <w:b w:val="0"/>
          <w:bCs w:val="0"/>
          <w:sz w:val="24"/>
          <w:szCs w:val="24"/>
        </w:rPr>
        <w:t>各</w:t>
      </w:r>
      <w:r>
        <w:rPr>
          <w:rFonts w:ascii="Times New Roman" w:eastAsia="宋体" w:hAnsi="Times New Roman" w:cs="Times New Roman"/>
          <w:b w:val="0"/>
          <w:bCs w:val="0"/>
          <w:sz w:val="24"/>
          <w:szCs w:val="24"/>
        </w:rPr>
        <w:t>载荷点的测试精度。</w:t>
      </w:r>
    </w:p>
    <w:p w:rsidR="002719F8" w:rsidRDefault="003C6E75">
      <w:pPr>
        <w:pStyle w:val="2"/>
        <w:rPr>
          <w:rFonts w:ascii="黑体" w:eastAsia="黑体" w:hAnsi="黑体" w:cs="Times New Roman"/>
          <w:sz w:val="24"/>
          <w:szCs w:val="24"/>
        </w:rPr>
      </w:pPr>
      <w:r>
        <w:rPr>
          <w:rFonts w:ascii="黑体" w:eastAsia="黑体" w:hAnsi="黑体" w:cs="Times New Roman" w:hint="eastAsia"/>
          <w:sz w:val="24"/>
          <w:szCs w:val="24"/>
        </w:rPr>
        <w:t xml:space="preserve">2 </w:t>
      </w:r>
      <w:r>
        <w:rPr>
          <w:rFonts w:ascii="黑体" w:eastAsia="黑体" w:hAnsi="黑体" w:cs="Times New Roman" w:hint="eastAsia"/>
          <w:sz w:val="24"/>
          <w:szCs w:val="24"/>
        </w:rPr>
        <w:t>测量原理</w:t>
      </w:r>
    </w:p>
    <w:p w:rsidR="002719F8" w:rsidRDefault="003C6E75">
      <w:pPr>
        <w:pStyle w:val="a6"/>
        <w:spacing w:line="400" w:lineRule="exact"/>
        <w:ind w:firstLineChars="0" w:firstLine="0"/>
        <w:rPr>
          <w:sz w:val="24"/>
        </w:rPr>
      </w:pPr>
      <w:r>
        <w:rPr>
          <w:rFonts w:hint="eastAsia"/>
          <w:sz w:val="24"/>
        </w:rPr>
        <w:t>2</w:t>
      </w:r>
      <w:r>
        <w:rPr>
          <w:sz w:val="24"/>
        </w:rPr>
        <w:t>.1</w:t>
      </w:r>
      <w:r>
        <w:rPr>
          <w:rFonts w:hint="eastAsia"/>
          <w:sz w:val="24"/>
        </w:rPr>
        <w:t>建模</w:t>
      </w:r>
    </w:p>
    <w:p w:rsidR="002719F8" w:rsidRDefault="003C6E75">
      <w:pPr>
        <w:spacing w:line="360" w:lineRule="auto"/>
        <w:ind w:firstLineChars="1000" w:firstLine="2400"/>
        <w:rPr>
          <w:sz w:val="24"/>
        </w:rPr>
      </w:pPr>
      <w:r>
        <w:rPr>
          <w:rFonts w:hint="eastAsia"/>
          <w:sz w:val="24"/>
        </w:rPr>
        <w:t xml:space="preserve">E=I-L        </w:t>
      </w:r>
      <w:r>
        <w:rPr>
          <w:rFonts w:hint="eastAsia"/>
          <w:sz w:val="24"/>
        </w:rPr>
        <w:t>（</w:t>
      </w:r>
      <w:r>
        <w:rPr>
          <w:rFonts w:hint="eastAsia"/>
          <w:sz w:val="24"/>
        </w:rPr>
        <w:t>1</w:t>
      </w:r>
      <w:r>
        <w:rPr>
          <w:sz w:val="24"/>
        </w:rPr>
        <w:t>）</w:t>
      </w:r>
    </w:p>
    <w:p w:rsidR="002719F8" w:rsidRDefault="003C6E75">
      <w:pPr>
        <w:spacing w:line="360" w:lineRule="auto"/>
        <w:ind w:firstLineChars="200" w:firstLine="480"/>
        <w:jc w:val="center"/>
        <w:rPr>
          <w:sz w:val="24"/>
        </w:rPr>
      </w:pPr>
      <w:r>
        <w:rPr>
          <w:rFonts w:hint="eastAsia"/>
          <w:sz w:val="24"/>
        </w:rPr>
        <w:t>L</w:t>
      </w:r>
      <w:r>
        <w:rPr>
          <w:rFonts w:hint="eastAsia"/>
          <w:sz w:val="24"/>
        </w:rPr>
        <w:t>=</w:t>
      </w:r>
      <w:r>
        <w:rPr>
          <w:sz w:val="24"/>
        </w:rPr>
        <w:t xml:space="preserve">m=F/a                                   </w:t>
      </w:r>
      <w:r>
        <w:rPr>
          <w:rFonts w:hint="eastAsia"/>
          <w:sz w:val="24"/>
        </w:rPr>
        <w:t>（</w:t>
      </w:r>
      <w:r>
        <w:rPr>
          <w:rFonts w:hint="eastAsia"/>
          <w:sz w:val="24"/>
        </w:rPr>
        <w:t>2</w:t>
      </w:r>
      <w:r>
        <w:rPr>
          <w:sz w:val="24"/>
        </w:rPr>
        <w:t>）</w:t>
      </w:r>
    </w:p>
    <w:p w:rsidR="002719F8" w:rsidRDefault="003C6E75">
      <w:pPr>
        <w:adjustRightInd w:val="0"/>
        <w:snapToGrid w:val="0"/>
        <w:spacing w:line="360" w:lineRule="auto"/>
        <w:ind w:right="-50" w:firstLineChars="200" w:firstLine="480"/>
        <w:rPr>
          <w:sz w:val="24"/>
        </w:rPr>
      </w:pPr>
      <w:r>
        <w:rPr>
          <w:rFonts w:hint="eastAsia"/>
          <w:sz w:val="24"/>
        </w:rPr>
        <w:t>式中</w:t>
      </w:r>
      <w:r>
        <w:rPr>
          <w:sz w:val="24"/>
        </w:rPr>
        <w:t>：</w:t>
      </w:r>
      <w:r>
        <w:rPr>
          <w:rFonts w:hint="eastAsia"/>
          <w:sz w:val="24"/>
        </w:rPr>
        <w:t>E-</w:t>
      </w:r>
      <w:r>
        <w:rPr>
          <w:rFonts w:hint="eastAsia"/>
          <w:sz w:val="24"/>
        </w:rPr>
        <w:t>各载荷点绝对值误差，单位为：</w:t>
      </w:r>
      <w:r>
        <w:rPr>
          <w:rFonts w:hint="eastAsia"/>
          <w:sz w:val="24"/>
        </w:rPr>
        <w:t>kg</w:t>
      </w:r>
      <w:r>
        <w:rPr>
          <w:rFonts w:hint="eastAsia"/>
          <w:sz w:val="24"/>
        </w:rPr>
        <w:t>；</w:t>
      </w:r>
    </w:p>
    <w:p w:rsidR="002719F8" w:rsidRDefault="003C6E75">
      <w:pPr>
        <w:adjustRightInd w:val="0"/>
        <w:snapToGrid w:val="0"/>
        <w:spacing w:line="360" w:lineRule="auto"/>
        <w:ind w:right="-50" w:firstLineChars="500" w:firstLine="1200"/>
        <w:rPr>
          <w:sz w:val="24"/>
        </w:rPr>
      </w:pPr>
      <w:r>
        <w:rPr>
          <w:rFonts w:hint="eastAsia"/>
          <w:sz w:val="24"/>
        </w:rPr>
        <w:t>I-</w:t>
      </w:r>
      <w:r>
        <w:rPr>
          <w:rFonts w:hint="eastAsia"/>
          <w:sz w:val="24"/>
        </w:rPr>
        <w:t>施加标准载荷后的示值</w:t>
      </w:r>
      <w:r>
        <w:rPr>
          <w:rFonts w:hint="eastAsia"/>
          <w:sz w:val="24"/>
        </w:rPr>
        <w:t>I</w:t>
      </w:r>
      <w:r>
        <w:rPr>
          <w:rFonts w:hint="eastAsia"/>
          <w:sz w:val="24"/>
        </w:rPr>
        <w:t>，单位为：</w:t>
      </w:r>
      <w:r>
        <w:rPr>
          <w:rFonts w:hint="eastAsia"/>
          <w:sz w:val="24"/>
        </w:rPr>
        <w:t>kg</w:t>
      </w:r>
      <w:r>
        <w:rPr>
          <w:rFonts w:hint="eastAsia"/>
          <w:sz w:val="24"/>
        </w:rPr>
        <w:t>；</w:t>
      </w:r>
    </w:p>
    <w:p w:rsidR="002719F8" w:rsidRDefault="003C6E75">
      <w:pPr>
        <w:adjustRightInd w:val="0"/>
        <w:snapToGrid w:val="0"/>
        <w:spacing w:line="360" w:lineRule="auto"/>
        <w:ind w:right="-50" w:firstLineChars="500" w:firstLine="1200"/>
        <w:rPr>
          <w:sz w:val="24"/>
        </w:rPr>
      </w:pPr>
      <w:r>
        <w:rPr>
          <w:rFonts w:hint="eastAsia"/>
          <w:sz w:val="24"/>
        </w:rPr>
        <w:t>L-</w:t>
      </w:r>
      <w:r>
        <w:rPr>
          <w:rFonts w:hint="eastAsia"/>
          <w:sz w:val="24"/>
        </w:rPr>
        <w:t>施加标准载荷值，</w:t>
      </w:r>
      <w:r>
        <w:rPr>
          <w:rFonts w:hint="eastAsia"/>
          <w:sz w:val="24"/>
        </w:rPr>
        <w:t>即为</w:t>
      </w:r>
      <w:r>
        <w:rPr>
          <w:rFonts w:hint="eastAsia"/>
          <w:sz w:val="24"/>
        </w:rPr>
        <w:t>被测人体质量</w:t>
      </w:r>
      <w:r>
        <w:rPr>
          <w:rFonts w:hint="eastAsia"/>
          <w:sz w:val="24"/>
        </w:rPr>
        <w:t>m</w:t>
      </w:r>
      <w:r>
        <w:rPr>
          <w:rFonts w:hint="eastAsia"/>
          <w:sz w:val="24"/>
        </w:rPr>
        <w:t>，</w:t>
      </w:r>
      <w:r>
        <w:rPr>
          <w:rFonts w:hint="eastAsia"/>
          <w:sz w:val="24"/>
        </w:rPr>
        <w:t>单位为：</w:t>
      </w:r>
      <w:r>
        <w:rPr>
          <w:rFonts w:hint="eastAsia"/>
          <w:sz w:val="24"/>
        </w:rPr>
        <w:t>kg</w:t>
      </w:r>
      <w:r>
        <w:rPr>
          <w:rFonts w:hint="eastAsia"/>
          <w:sz w:val="24"/>
        </w:rPr>
        <w:t>；</w:t>
      </w:r>
    </w:p>
    <w:p w:rsidR="002719F8" w:rsidRDefault="003C6E75">
      <w:pPr>
        <w:adjustRightInd w:val="0"/>
        <w:snapToGrid w:val="0"/>
        <w:spacing w:line="360" w:lineRule="auto"/>
        <w:ind w:right="-50" w:firstLineChars="500" w:firstLine="1200"/>
        <w:rPr>
          <w:sz w:val="24"/>
        </w:rPr>
      </w:pPr>
      <w:r>
        <w:rPr>
          <w:sz w:val="24"/>
        </w:rPr>
        <w:t>F-</w:t>
      </w:r>
      <w:r>
        <w:rPr>
          <w:rFonts w:hint="eastAsia"/>
          <w:sz w:val="24"/>
        </w:rPr>
        <w:t>质量测量仪</w:t>
      </w:r>
      <w:r>
        <w:rPr>
          <w:sz w:val="24"/>
        </w:rPr>
        <w:t>输出恒力，单位为：</w:t>
      </w:r>
      <w:r>
        <w:rPr>
          <w:sz w:val="24"/>
        </w:rPr>
        <w:t>N</w:t>
      </w:r>
      <w:r>
        <w:rPr>
          <w:sz w:val="24"/>
        </w:rPr>
        <w:t>；</w:t>
      </w:r>
    </w:p>
    <w:p w:rsidR="002719F8" w:rsidRDefault="003C6E75">
      <w:pPr>
        <w:adjustRightInd w:val="0"/>
        <w:snapToGrid w:val="0"/>
        <w:spacing w:line="360" w:lineRule="auto"/>
        <w:ind w:firstLineChars="500" w:firstLine="1200"/>
        <w:rPr>
          <w:sz w:val="24"/>
        </w:rPr>
      </w:pPr>
      <w:r>
        <w:rPr>
          <w:sz w:val="24"/>
        </w:rPr>
        <w:t>a-</w:t>
      </w:r>
      <w:r>
        <w:rPr>
          <w:rFonts w:hint="eastAsia"/>
          <w:sz w:val="24"/>
        </w:rPr>
        <w:t>加速度</w:t>
      </w:r>
      <w:r>
        <w:rPr>
          <w:sz w:val="24"/>
        </w:rPr>
        <w:t>，单位为：</w:t>
      </w:r>
      <w:r>
        <w:rPr>
          <w:sz w:val="24"/>
        </w:rPr>
        <w:t>m</w:t>
      </w:r>
      <w:r>
        <w:rPr>
          <w:rFonts w:hint="eastAsia"/>
          <w:sz w:val="24"/>
        </w:rPr>
        <w:t>/</w:t>
      </w:r>
      <w:r>
        <w:rPr>
          <w:sz w:val="24"/>
        </w:rPr>
        <w:t>s</w:t>
      </w:r>
      <w:r>
        <w:rPr>
          <w:sz w:val="24"/>
          <w:vertAlign w:val="superscript"/>
        </w:rPr>
        <w:t>2</w:t>
      </w:r>
      <w:r>
        <w:rPr>
          <w:rFonts w:hint="eastAsia"/>
          <w:sz w:val="24"/>
        </w:rPr>
        <w:t>。</w:t>
      </w:r>
    </w:p>
    <w:p w:rsidR="002719F8" w:rsidRDefault="003C6E75">
      <w:pPr>
        <w:spacing w:line="400" w:lineRule="exact"/>
        <w:rPr>
          <w:sz w:val="24"/>
        </w:rPr>
      </w:pPr>
      <w:r>
        <w:rPr>
          <w:rFonts w:hint="eastAsia"/>
          <w:sz w:val="24"/>
        </w:rPr>
        <w:t>2.2</w:t>
      </w:r>
      <w:r>
        <w:rPr>
          <w:rFonts w:hint="eastAsia"/>
          <w:sz w:val="24"/>
        </w:rPr>
        <w:t>灵敏系数</w:t>
      </w:r>
    </w:p>
    <w:p w:rsidR="002719F8" w:rsidRDefault="003C6E75">
      <w:pPr>
        <w:rPr>
          <w:rFonts w:ascii="宋体" w:hAnsi="宋体"/>
          <w:position w:val="-24"/>
          <w:sz w:val="24"/>
        </w:rPr>
      </w:pPr>
      <w:r>
        <w:rPr>
          <w:rFonts w:hint="eastAsia"/>
          <w:sz w:val="24"/>
        </w:rPr>
        <w:t>I</w:t>
      </w:r>
      <w:r>
        <w:rPr>
          <w:rFonts w:hint="eastAsia"/>
          <w:sz w:val="24"/>
        </w:rPr>
        <w:t>的灵敏系数</w:t>
      </w:r>
      <w:r>
        <w:rPr>
          <w:rFonts w:hint="eastAsia"/>
          <w:sz w:val="24"/>
        </w:rPr>
        <w:t xml:space="preserve"> </w:t>
      </w:r>
      <w:r w:rsidR="002719F8" w:rsidRPr="002719F8">
        <w:rPr>
          <w:rFonts w:ascii="宋体" w:hAnsi="宋体"/>
          <w:position w:val="-24"/>
          <w:sz w:val="24"/>
        </w:rPr>
        <w:object w:dxaOrig="1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1pt" o:ole="">
            <v:imagedata r:id="rId10" o:title=""/>
          </v:shape>
          <o:OLEObject Type="Embed" ProgID="Equation.DSMT4" ShapeID="_x0000_i1025" DrawAspect="Content" ObjectID="_1684821358" r:id="rId11"/>
        </w:object>
      </w:r>
      <w:r>
        <w:rPr>
          <w:rFonts w:ascii="宋体" w:hAnsi="宋体" w:hint="eastAsia"/>
          <w:sz w:val="24"/>
        </w:rPr>
        <w:t>(</w:t>
      </w:r>
      <w:r>
        <w:rPr>
          <w:rFonts w:ascii="宋体" w:hAnsi="宋体"/>
          <w:sz w:val="24"/>
        </w:rPr>
        <w:t>3</w:t>
      </w:r>
      <w:r>
        <w:rPr>
          <w:rFonts w:ascii="宋体" w:hAnsi="宋体" w:hint="eastAsia"/>
          <w:sz w:val="24"/>
        </w:rPr>
        <w:t>)</w:t>
      </w:r>
    </w:p>
    <w:p w:rsidR="002719F8" w:rsidRDefault="003C6E75">
      <w:pPr>
        <w:ind w:firstLineChars="300" w:firstLine="720"/>
        <w:rPr>
          <w:rFonts w:ascii="宋体" w:hAnsi="宋体"/>
          <w:sz w:val="24"/>
        </w:rPr>
      </w:pPr>
      <w:r>
        <w:rPr>
          <w:sz w:val="24"/>
        </w:rPr>
        <w:t>F</w:t>
      </w:r>
      <w:r>
        <w:rPr>
          <w:rFonts w:hint="eastAsia"/>
          <w:sz w:val="24"/>
        </w:rPr>
        <w:t>的灵敏系数</w:t>
      </w:r>
      <w:r>
        <w:rPr>
          <w:rFonts w:hint="eastAsia"/>
          <w:sz w:val="24"/>
        </w:rPr>
        <w:t xml:space="preserve"> </w:t>
      </w:r>
      <w:r w:rsidR="002719F8" w:rsidRPr="002719F8">
        <w:rPr>
          <w:rFonts w:ascii="宋体" w:hAnsi="宋体"/>
          <w:position w:val="-24"/>
          <w:sz w:val="24"/>
        </w:rPr>
        <w:object w:dxaOrig="1400" w:dyaOrig="620">
          <v:shape id="_x0000_i1026" type="#_x0000_t75" style="width:1in;height:31pt" o:ole="">
            <v:imagedata r:id="rId12" o:title=""/>
          </v:shape>
          <o:OLEObject Type="Embed" ProgID="Equation.DSMT4" ShapeID="_x0000_i1026" DrawAspect="Content" ObjectID="_1684821359" r:id="rId13"/>
        </w:object>
      </w:r>
      <w:r>
        <w:rPr>
          <w:rFonts w:ascii="宋体" w:hAnsi="宋体" w:hint="eastAsia"/>
          <w:sz w:val="24"/>
        </w:rPr>
        <w:t>(</w:t>
      </w:r>
      <w:r>
        <w:rPr>
          <w:rFonts w:ascii="宋体" w:hAnsi="宋体" w:hint="eastAsia"/>
          <w:sz w:val="24"/>
        </w:rPr>
        <w:t>4</w:t>
      </w:r>
      <w:r>
        <w:rPr>
          <w:rFonts w:ascii="宋体" w:hAnsi="宋体" w:hint="eastAsia"/>
          <w:sz w:val="24"/>
        </w:rPr>
        <w:t>)</w:t>
      </w:r>
    </w:p>
    <w:p w:rsidR="002719F8" w:rsidRDefault="003C6E75">
      <w:pPr>
        <w:ind w:firstLineChars="350" w:firstLine="840"/>
        <w:rPr>
          <w:rFonts w:ascii="宋体" w:hAnsi="宋体"/>
          <w:sz w:val="24"/>
        </w:rPr>
      </w:pPr>
      <w:r>
        <w:rPr>
          <w:sz w:val="24"/>
        </w:rPr>
        <w:t>a</w:t>
      </w:r>
      <w:r>
        <w:rPr>
          <w:rFonts w:hint="eastAsia"/>
          <w:sz w:val="24"/>
        </w:rPr>
        <w:t>的灵敏系数</w:t>
      </w:r>
      <w:r>
        <w:rPr>
          <w:rFonts w:hint="eastAsia"/>
          <w:sz w:val="24"/>
        </w:rPr>
        <w:t xml:space="preserve"> </w:t>
      </w:r>
      <w:r w:rsidR="002719F8" w:rsidRPr="002719F8">
        <w:rPr>
          <w:rFonts w:ascii="宋体" w:hAnsi="宋体"/>
          <w:position w:val="-24"/>
          <w:sz w:val="24"/>
        </w:rPr>
        <w:object w:dxaOrig="1320" w:dyaOrig="620">
          <v:shape id="_x0000_i1027" type="#_x0000_t75" style="width:66pt;height:31pt" o:ole="">
            <v:imagedata r:id="rId14" o:title=""/>
          </v:shape>
          <o:OLEObject Type="Embed" ProgID="Equation.DSMT4" ShapeID="_x0000_i1027" DrawAspect="Content" ObjectID="_1684821360" r:id="rId15"/>
        </w:object>
      </w:r>
      <w:r>
        <w:rPr>
          <w:rFonts w:ascii="宋体" w:hAnsi="宋体" w:hint="eastAsia"/>
          <w:sz w:val="24"/>
        </w:rPr>
        <w:t>(</w:t>
      </w:r>
      <w:r>
        <w:rPr>
          <w:rFonts w:ascii="宋体" w:hAnsi="宋体" w:hint="eastAsia"/>
          <w:sz w:val="24"/>
        </w:rPr>
        <w:t>5</w:t>
      </w:r>
      <w:r>
        <w:rPr>
          <w:rFonts w:ascii="宋体" w:hAnsi="宋体" w:hint="eastAsia"/>
          <w:sz w:val="24"/>
        </w:rPr>
        <w:t>)</w:t>
      </w:r>
    </w:p>
    <w:p w:rsidR="002719F8" w:rsidRDefault="003C6E75">
      <w:pPr>
        <w:pStyle w:val="2"/>
        <w:rPr>
          <w:rFonts w:ascii="黑体" w:eastAsia="黑体" w:hAnsi="黑体" w:cs="Times New Roman"/>
          <w:sz w:val="24"/>
          <w:szCs w:val="24"/>
        </w:rPr>
      </w:pPr>
      <w:r>
        <w:rPr>
          <w:rFonts w:ascii="黑体" w:eastAsia="黑体" w:hAnsi="黑体" w:cs="Times New Roman" w:hint="eastAsia"/>
          <w:sz w:val="24"/>
          <w:szCs w:val="24"/>
        </w:rPr>
        <w:lastRenderedPageBreak/>
        <w:t xml:space="preserve">3 </w:t>
      </w:r>
      <w:r>
        <w:rPr>
          <w:rFonts w:ascii="黑体" w:eastAsia="黑体" w:hAnsi="黑体" w:cs="Times New Roman" w:hint="eastAsia"/>
          <w:sz w:val="24"/>
          <w:szCs w:val="24"/>
        </w:rPr>
        <w:t>不确定度来源</w:t>
      </w:r>
    </w:p>
    <w:p w:rsidR="002719F8" w:rsidRDefault="003C6E75">
      <w:pPr>
        <w:spacing w:line="360" w:lineRule="auto"/>
        <w:rPr>
          <w:sz w:val="24"/>
        </w:rPr>
      </w:pPr>
      <w:r>
        <w:rPr>
          <w:rFonts w:hint="eastAsia"/>
          <w:sz w:val="24"/>
        </w:rPr>
        <w:t>3.1</w:t>
      </w:r>
      <w:r>
        <w:rPr>
          <w:rFonts w:hint="eastAsia"/>
          <w:sz w:val="24"/>
        </w:rPr>
        <w:t>重复性</w:t>
      </w:r>
      <w:r>
        <w:rPr>
          <w:sz w:val="24"/>
        </w:rPr>
        <w:t>测量引入的标准不确定度分量</w:t>
      </w:r>
      <w:r>
        <w:rPr>
          <w:i/>
          <w:sz w:val="24"/>
        </w:rPr>
        <w:t>u</w:t>
      </w:r>
      <w:r>
        <w:rPr>
          <w:i/>
          <w:sz w:val="24"/>
          <w:vertAlign w:val="subscript"/>
        </w:rPr>
        <w:t>1</w:t>
      </w:r>
      <w:r>
        <w:rPr>
          <w:rFonts w:hint="eastAsia"/>
          <w:sz w:val="24"/>
        </w:rPr>
        <w:t>（</w:t>
      </w:r>
      <w:r>
        <w:rPr>
          <w:rFonts w:hint="eastAsia"/>
          <w:sz w:val="24"/>
        </w:rPr>
        <w:t>A</w:t>
      </w:r>
      <w:r>
        <w:rPr>
          <w:rFonts w:hint="eastAsia"/>
          <w:sz w:val="24"/>
        </w:rPr>
        <w:t>类</w:t>
      </w:r>
      <w:r>
        <w:rPr>
          <w:sz w:val="24"/>
        </w:rPr>
        <w:t>评定）</w:t>
      </w:r>
    </w:p>
    <w:p w:rsidR="002719F8" w:rsidRDefault="003C6E75">
      <w:pPr>
        <w:spacing w:line="360" w:lineRule="auto"/>
        <w:rPr>
          <w:sz w:val="24"/>
        </w:rPr>
      </w:pPr>
      <w:r>
        <w:rPr>
          <w:rFonts w:hint="eastAsia"/>
          <w:sz w:val="24"/>
        </w:rPr>
        <w:t>3.2</w:t>
      </w:r>
      <w:r>
        <w:rPr>
          <w:rFonts w:hint="eastAsia"/>
          <w:sz w:val="24"/>
        </w:rPr>
        <w:t>恒力</w:t>
      </w:r>
      <w:r>
        <w:rPr>
          <w:sz w:val="24"/>
        </w:rPr>
        <w:t>测量引入的标准不确定度分量</w:t>
      </w:r>
      <w:r>
        <w:rPr>
          <w:i/>
          <w:sz w:val="24"/>
        </w:rPr>
        <w:t>u</w:t>
      </w:r>
      <w:r>
        <w:rPr>
          <w:i/>
          <w:sz w:val="24"/>
          <w:vertAlign w:val="subscript"/>
        </w:rPr>
        <w:t>2</w:t>
      </w:r>
      <w:r>
        <w:rPr>
          <w:rFonts w:hint="eastAsia"/>
          <w:sz w:val="24"/>
        </w:rPr>
        <w:t>（</w:t>
      </w:r>
      <w:r>
        <w:rPr>
          <w:sz w:val="24"/>
        </w:rPr>
        <w:t>B</w:t>
      </w:r>
      <w:r>
        <w:rPr>
          <w:rFonts w:hint="eastAsia"/>
          <w:sz w:val="24"/>
        </w:rPr>
        <w:t>类</w:t>
      </w:r>
      <w:r>
        <w:rPr>
          <w:sz w:val="24"/>
        </w:rPr>
        <w:t>评定）</w:t>
      </w:r>
    </w:p>
    <w:p w:rsidR="002719F8" w:rsidRDefault="003C6E75">
      <w:pPr>
        <w:spacing w:line="360" w:lineRule="auto"/>
        <w:rPr>
          <w:sz w:val="24"/>
        </w:rPr>
      </w:pPr>
      <w:r>
        <w:rPr>
          <w:rFonts w:hint="eastAsia"/>
          <w:sz w:val="24"/>
        </w:rPr>
        <w:t>3.3</w:t>
      </w:r>
      <w:r>
        <w:rPr>
          <w:rFonts w:hint="eastAsia"/>
          <w:sz w:val="24"/>
        </w:rPr>
        <w:t>加速度</w:t>
      </w:r>
      <w:r>
        <w:rPr>
          <w:sz w:val="24"/>
        </w:rPr>
        <w:t>测量引入的标准不确定度分量</w:t>
      </w:r>
      <w:r>
        <w:rPr>
          <w:i/>
          <w:sz w:val="24"/>
        </w:rPr>
        <w:t>u</w:t>
      </w:r>
      <w:r>
        <w:rPr>
          <w:i/>
          <w:sz w:val="24"/>
          <w:vertAlign w:val="subscript"/>
        </w:rPr>
        <w:t>3</w:t>
      </w:r>
      <w:r>
        <w:rPr>
          <w:rFonts w:hint="eastAsia"/>
          <w:sz w:val="24"/>
        </w:rPr>
        <w:t>（</w:t>
      </w:r>
      <w:r>
        <w:rPr>
          <w:sz w:val="24"/>
        </w:rPr>
        <w:t>B</w:t>
      </w:r>
      <w:r>
        <w:rPr>
          <w:rFonts w:hint="eastAsia"/>
          <w:sz w:val="24"/>
        </w:rPr>
        <w:t>类</w:t>
      </w:r>
      <w:r>
        <w:rPr>
          <w:sz w:val="24"/>
        </w:rPr>
        <w:t>评定）</w:t>
      </w:r>
    </w:p>
    <w:p w:rsidR="002719F8" w:rsidRDefault="003C6E75">
      <w:pPr>
        <w:spacing w:line="360" w:lineRule="auto"/>
        <w:rPr>
          <w:sz w:val="24"/>
        </w:rPr>
      </w:pPr>
      <w:r>
        <w:rPr>
          <w:rFonts w:hint="eastAsia"/>
          <w:sz w:val="24"/>
        </w:rPr>
        <w:t>3.4</w:t>
      </w:r>
      <w:r>
        <w:rPr>
          <w:sz w:val="24"/>
        </w:rPr>
        <w:t>质量包</w:t>
      </w:r>
      <w:r>
        <w:rPr>
          <w:rFonts w:hint="eastAsia"/>
          <w:sz w:val="24"/>
        </w:rPr>
        <w:t>非</w:t>
      </w:r>
      <w:r>
        <w:rPr>
          <w:sz w:val="24"/>
        </w:rPr>
        <w:t>刚性引入的标准不确定度分量</w:t>
      </w:r>
      <w:r>
        <w:rPr>
          <w:i/>
          <w:sz w:val="24"/>
        </w:rPr>
        <w:t>u</w:t>
      </w:r>
      <w:r>
        <w:rPr>
          <w:i/>
          <w:sz w:val="24"/>
          <w:vertAlign w:val="subscript"/>
        </w:rPr>
        <w:t>4</w:t>
      </w:r>
      <w:r>
        <w:rPr>
          <w:rFonts w:hint="eastAsia"/>
          <w:sz w:val="24"/>
        </w:rPr>
        <w:t>（</w:t>
      </w:r>
      <w:r>
        <w:rPr>
          <w:sz w:val="24"/>
        </w:rPr>
        <w:t>B</w:t>
      </w:r>
      <w:r>
        <w:rPr>
          <w:rFonts w:hint="eastAsia"/>
          <w:sz w:val="24"/>
        </w:rPr>
        <w:t>类</w:t>
      </w:r>
      <w:r>
        <w:rPr>
          <w:sz w:val="24"/>
        </w:rPr>
        <w:t>评定）</w:t>
      </w:r>
    </w:p>
    <w:p w:rsidR="002719F8" w:rsidRDefault="003C6E75">
      <w:pPr>
        <w:spacing w:line="360" w:lineRule="auto"/>
        <w:rPr>
          <w:sz w:val="24"/>
        </w:rPr>
      </w:pPr>
      <w:r>
        <w:rPr>
          <w:rFonts w:hint="eastAsia"/>
          <w:sz w:val="24"/>
        </w:rPr>
        <w:t>3.5</w:t>
      </w:r>
      <w:r>
        <w:rPr>
          <w:rFonts w:hint="eastAsia"/>
          <w:sz w:val="24"/>
        </w:rPr>
        <w:t>标准载荷误差</w:t>
      </w:r>
      <w:r>
        <w:rPr>
          <w:sz w:val="24"/>
        </w:rPr>
        <w:t>引入的标准不确定度分量</w:t>
      </w:r>
      <w:r>
        <w:rPr>
          <w:i/>
          <w:sz w:val="24"/>
        </w:rPr>
        <w:t>u</w:t>
      </w:r>
      <w:r>
        <w:rPr>
          <w:i/>
          <w:sz w:val="24"/>
          <w:vertAlign w:val="subscript"/>
        </w:rPr>
        <w:t>5</w:t>
      </w:r>
      <w:r>
        <w:rPr>
          <w:rFonts w:hint="eastAsia"/>
          <w:sz w:val="24"/>
        </w:rPr>
        <w:t>（</w:t>
      </w:r>
      <w:r>
        <w:rPr>
          <w:sz w:val="24"/>
        </w:rPr>
        <w:t>B</w:t>
      </w:r>
      <w:r>
        <w:rPr>
          <w:rFonts w:hint="eastAsia"/>
          <w:sz w:val="24"/>
        </w:rPr>
        <w:t>类</w:t>
      </w:r>
      <w:r>
        <w:rPr>
          <w:sz w:val="24"/>
        </w:rPr>
        <w:t>评定）</w:t>
      </w:r>
    </w:p>
    <w:p w:rsidR="002719F8" w:rsidRDefault="003C6E75">
      <w:pPr>
        <w:pStyle w:val="2"/>
        <w:rPr>
          <w:rFonts w:ascii="黑体" w:eastAsia="黑体" w:hAnsi="黑体" w:cs="Times New Roman"/>
          <w:sz w:val="24"/>
          <w:szCs w:val="24"/>
        </w:rPr>
      </w:pPr>
      <w:r>
        <w:rPr>
          <w:rFonts w:ascii="黑体" w:eastAsia="黑体" w:hAnsi="黑体" w:cs="Times New Roman" w:hint="eastAsia"/>
          <w:sz w:val="24"/>
          <w:szCs w:val="24"/>
        </w:rPr>
        <w:t xml:space="preserve">4 </w:t>
      </w:r>
      <w:r>
        <w:rPr>
          <w:rFonts w:ascii="黑体" w:eastAsia="黑体" w:hAnsi="黑体" w:cs="Times New Roman" w:hint="eastAsia"/>
          <w:sz w:val="24"/>
          <w:szCs w:val="24"/>
        </w:rPr>
        <w:t>测量不确定度评定</w:t>
      </w:r>
    </w:p>
    <w:p w:rsidR="002719F8" w:rsidRDefault="003C6E75">
      <w:pPr>
        <w:spacing w:line="360" w:lineRule="auto"/>
        <w:rPr>
          <w:sz w:val="24"/>
        </w:rPr>
      </w:pPr>
      <w:r>
        <w:rPr>
          <w:rFonts w:hint="eastAsia"/>
          <w:sz w:val="24"/>
        </w:rPr>
        <w:t>4.1</w:t>
      </w:r>
      <w:r>
        <w:rPr>
          <w:rFonts w:hint="eastAsia"/>
          <w:sz w:val="24"/>
        </w:rPr>
        <w:t>重复性</w:t>
      </w:r>
      <w:r>
        <w:rPr>
          <w:sz w:val="24"/>
        </w:rPr>
        <w:t>测量引入的标准不确定度</w:t>
      </w:r>
      <w:r>
        <w:rPr>
          <w:i/>
          <w:sz w:val="24"/>
        </w:rPr>
        <w:t>u</w:t>
      </w:r>
      <w:r>
        <w:rPr>
          <w:i/>
          <w:sz w:val="24"/>
          <w:vertAlign w:val="subscript"/>
        </w:rPr>
        <w:t>1</w:t>
      </w:r>
      <w:r>
        <w:rPr>
          <w:rFonts w:hint="eastAsia"/>
          <w:sz w:val="24"/>
        </w:rPr>
        <w:t>为</w:t>
      </w:r>
    </w:p>
    <w:p w:rsidR="002719F8" w:rsidRDefault="002719F8">
      <w:pPr>
        <w:ind w:firstLineChars="200" w:firstLine="480"/>
        <w:jc w:val="center"/>
        <w:rPr>
          <w:rFonts w:ascii="宋体" w:hAnsi="宋体"/>
          <w:sz w:val="24"/>
        </w:rPr>
      </w:pPr>
      <w:r w:rsidRPr="002719F8">
        <w:rPr>
          <w:rFonts w:ascii="宋体" w:hAnsi="宋体"/>
          <w:position w:val="-34"/>
          <w:sz w:val="24"/>
        </w:rPr>
        <w:object w:dxaOrig="2620" w:dyaOrig="1100">
          <v:shape id="_x0000_i1028" type="#_x0000_t75" style="width:111.5pt;height:46.5pt" o:ole="">
            <v:imagedata r:id="rId16" o:title=""/>
          </v:shape>
          <o:OLEObject Type="Embed" ProgID="Equation.DSMT4" ShapeID="_x0000_i1028" DrawAspect="Content" ObjectID="_1684821361" r:id="rId17"/>
        </w:object>
      </w:r>
      <w:r w:rsidR="003C6E75">
        <w:rPr>
          <w:rFonts w:ascii="宋体" w:hAnsi="宋体" w:hint="eastAsia"/>
          <w:sz w:val="24"/>
        </w:rPr>
        <w:t xml:space="preserve"> (</w:t>
      </w:r>
      <w:r w:rsidR="003C6E75">
        <w:rPr>
          <w:rFonts w:ascii="宋体" w:hAnsi="宋体" w:hint="eastAsia"/>
          <w:sz w:val="24"/>
        </w:rPr>
        <w:t>6</w:t>
      </w:r>
      <w:r w:rsidR="003C6E75">
        <w:rPr>
          <w:rFonts w:ascii="宋体" w:hAnsi="宋体" w:hint="eastAsia"/>
          <w:sz w:val="24"/>
        </w:rPr>
        <w:t>)</w:t>
      </w:r>
    </w:p>
    <w:p w:rsidR="002719F8" w:rsidRDefault="003C6E75">
      <w:pPr>
        <w:autoSpaceDE w:val="0"/>
        <w:autoSpaceDN w:val="0"/>
        <w:adjustRightInd w:val="0"/>
        <w:snapToGrid w:val="0"/>
        <w:spacing w:line="360" w:lineRule="auto"/>
        <w:ind w:firstLineChars="900" w:firstLine="1890"/>
        <w:rPr>
          <w:rFonts w:ascii="宋体"/>
          <w:spacing w:val="2"/>
          <w:kern w:val="0"/>
          <w:sz w:val="24"/>
        </w:rPr>
      </w:pPr>
      <w:r>
        <w:rPr>
          <w:rFonts w:hint="eastAsia"/>
          <w:position w:val="-10"/>
        </w:rPr>
        <w:t>式中：</w:t>
      </w:r>
      <w:r w:rsidR="002719F8" w:rsidRPr="002719F8">
        <w:rPr>
          <w:position w:val="-10"/>
        </w:rPr>
        <w:object w:dxaOrig="220" w:dyaOrig="380">
          <v:shape id="_x0000_i1029" type="#_x0000_t75" style="width:11pt;height:19pt" o:ole="">
            <v:imagedata r:id="rId18" o:title=""/>
          </v:shape>
          <o:OLEObject Type="Embed" ProgID="Equation.DSMT4" ShapeID="_x0000_i1029" DrawAspect="Content" ObjectID="_1684821362" r:id="rId19"/>
        </w:object>
      </w:r>
      <w:r>
        <w:rPr>
          <w:rFonts w:ascii="宋体" w:hint="eastAsia"/>
          <w:spacing w:val="2"/>
          <w:kern w:val="0"/>
          <w:sz w:val="24"/>
        </w:rPr>
        <w:t>—</w:t>
      </w:r>
      <w:r>
        <w:rPr>
          <w:rFonts w:ascii="宋体" w:hint="eastAsia"/>
          <w:spacing w:val="2"/>
          <w:kern w:val="0"/>
          <w:sz w:val="24"/>
        </w:rPr>
        <w:t>n</w:t>
      </w:r>
      <w:r>
        <w:rPr>
          <w:rFonts w:ascii="宋体"/>
          <w:spacing w:val="2"/>
          <w:kern w:val="0"/>
          <w:sz w:val="24"/>
        </w:rPr>
        <w:t>次测量结果的算术平均值</w:t>
      </w:r>
      <w:r>
        <w:rPr>
          <w:rFonts w:hint="eastAsia"/>
          <w:sz w:val="24"/>
        </w:rPr>
        <w:t>，单位为：</w:t>
      </w:r>
      <w:r>
        <w:rPr>
          <w:rFonts w:hint="eastAsia"/>
          <w:sz w:val="24"/>
        </w:rPr>
        <w:t>kg</w:t>
      </w:r>
      <w:r>
        <w:rPr>
          <w:rFonts w:ascii="宋体" w:hint="eastAsia"/>
          <w:spacing w:val="2"/>
          <w:kern w:val="0"/>
          <w:sz w:val="24"/>
        </w:rPr>
        <w:t>；</w:t>
      </w:r>
    </w:p>
    <w:p w:rsidR="002719F8" w:rsidRDefault="003C6E75">
      <w:pPr>
        <w:spacing w:line="360" w:lineRule="auto"/>
        <w:ind w:firstLineChars="1050" w:firstLine="2520"/>
        <w:rPr>
          <w:sz w:val="24"/>
        </w:rPr>
      </w:pPr>
      <w:r>
        <w:rPr>
          <w:sz w:val="24"/>
        </w:rPr>
        <w:t>n——</w:t>
      </w:r>
      <w:r>
        <w:rPr>
          <w:rFonts w:hint="eastAsia"/>
          <w:sz w:val="24"/>
        </w:rPr>
        <w:t>重复</w:t>
      </w:r>
      <w:r>
        <w:rPr>
          <w:sz w:val="24"/>
        </w:rPr>
        <w:t>测量次数</w:t>
      </w:r>
      <w:r>
        <w:rPr>
          <w:rFonts w:hint="eastAsia"/>
          <w:sz w:val="24"/>
        </w:rPr>
        <w:t>。</w:t>
      </w:r>
    </w:p>
    <w:p w:rsidR="002719F8" w:rsidRDefault="003C6E75">
      <w:pPr>
        <w:spacing w:line="400" w:lineRule="exact"/>
        <w:rPr>
          <w:sz w:val="24"/>
        </w:rPr>
      </w:pPr>
      <w:r>
        <w:rPr>
          <w:sz w:val="24"/>
        </w:rPr>
        <w:t>4.2</w:t>
      </w:r>
      <w:r>
        <w:rPr>
          <w:rFonts w:hint="eastAsia"/>
          <w:sz w:val="24"/>
        </w:rPr>
        <w:t>恒力</w:t>
      </w:r>
      <w:r>
        <w:rPr>
          <w:sz w:val="24"/>
        </w:rPr>
        <w:t>测量引入的标准不确定度分量</w:t>
      </w:r>
      <w:r>
        <w:rPr>
          <w:i/>
          <w:sz w:val="24"/>
        </w:rPr>
        <w:t>u</w:t>
      </w:r>
      <w:r>
        <w:rPr>
          <w:i/>
          <w:sz w:val="24"/>
          <w:vertAlign w:val="subscript"/>
        </w:rPr>
        <w:t>2</w:t>
      </w:r>
    </w:p>
    <w:p w:rsidR="002719F8" w:rsidRDefault="003C6E75">
      <w:pPr>
        <w:pStyle w:val="a6"/>
        <w:spacing w:line="360" w:lineRule="auto"/>
        <w:ind w:firstLine="480"/>
        <w:rPr>
          <w:sz w:val="24"/>
        </w:rPr>
      </w:pPr>
      <w:r>
        <w:rPr>
          <w:rFonts w:hint="eastAsia"/>
          <w:sz w:val="24"/>
        </w:rPr>
        <w:t>质量测量仪</w:t>
      </w:r>
      <w:r>
        <w:rPr>
          <w:sz w:val="24"/>
        </w:rPr>
        <w:t>的</w:t>
      </w:r>
      <w:r>
        <w:rPr>
          <w:rFonts w:hint="eastAsia"/>
          <w:sz w:val="24"/>
        </w:rPr>
        <w:t>恒力由</w:t>
      </w:r>
      <w:r>
        <w:rPr>
          <w:sz w:val="24"/>
        </w:rPr>
        <w:t>力传感器</w:t>
      </w:r>
      <w:r>
        <w:rPr>
          <w:rFonts w:hint="eastAsia"/>
          <w:sz w:val="24"/>
        </w:rPr>
        <w:t>进行</w:t>
      </w:r>
      <w:r>
        <w:rPr>
          <w:sz w:val="24"/>
        </w:rPr>
        <w:t>测量</w:t>
      </w:r>
      <w:r>
        <w:rPr>
          <w:rFonts w:hint="eastAsia"/>
          <w:sz w:val="24"/>
        </w:rPr>
        <w:t>，经</w:t>
      </w:r>
      <w:r>
        <w:rPr>
          <w:sz w:val="24"/>
        </w:rPr>
        <w:t>查力传感器</w:t>
      </w:r>
      <w:r>
        <w:rPr>
          <w:rFonts w:hint="eastAsia"/>
          <w:sz w:val="24"/>
        </w:rPr>
        <w:t>使用手册</w:t>
      </w:r>
      <w:r>
        <w:rPr>
          <w:sz w:val="24"/>
        </w:rPr>
        <w:t>，力传感器自身非线性度为</w:t>
      </w:r>
      <w:r>
        <w:rPr>
          <w:sz w:val="24"/>
        </w:rPr>
        <w:t>0.1%</w:t>
      </w:r>
      <w:r>
        <w:rPr>
          <w:sz w:val="24"/>
        </w:rPr>
        <w:t>，不重复性</w:t>
      </w:r>
      <w:r>
        <w:rPr>
          <w:sz w:val="24"/>
        </w:rPr>
        <w:t>0.05%</w:t>
      </w:r>
      <w:r>
        <w:rPr>
          <w:sz w:val="24"/>
        </w:rPr>
        <w:t>，经过地面</w:t>
      </w:r>
      <w:r>
        <w:rPr>
          <w:sz w:val="24"/>
        </w:rPr>
        <w:t>4</w:t>
      </w:r>
      <w:r>
        <w:rPr>
          <w:sz w:val="24"/>
        </w:rPr>
        <w:t>个样品的测试，</w:t>
      </w:r>
      <w:r>
        <w:rPr>
          <w:sz w:val="24"/>
        </w:rPr>
        <w:t>1</w:t>
      </w:r>
      <w:r>
        <w:rPr>
          <w:sz w:val="24"/>
        </w:rPr>
        <w:t>年左右使用和存放导致的力传感器参数变化不超过</w:t>
      </w:r>
      <w:r>
        <w:rPr>
          <w:sz w:val="24"/>
        </w:rPr>
        <w:t>0.1%</w:t>
      </w:r>
      <w:r>
        <w:rPr>
          <w:rFonts w:hint="eastAsia"/>
          <w:sz w:val="24"/>
        </w:rPr>
        <w:t>，</w:t>
      </w:r>
      <w:r>
        <w:rPr>
          <w:sz w:val="24"/>
        </w:rPr>
        <w:t>其</w:t>
      </w:r>
      <w:r>
        <w:rPr>
          <w:rFonts w:hint="eastAsia"/>
          <w:sz w:val="24"/>
        </w:rPr>
        <w:t>相对</w:t>
      </w:r>
      <w:r>
        <w:rPr>
          <w:rFonts w:hint="eastAsia"/>
          <w:sz w:val="24"/>
        </w:rPr>
        <w:t>误差</w:t>
      </w:r>
      <w:r>
        <w:rPr>
          <w:sz w:val="24"/>
        </w:rPr>
        <w:t>可认为</w:t>
      </w:r>
      <w:r>
        <w:rPr>
          <w:sz w:val="24"/>
        </w:rPr>
        <w:t>0.1%</w:t>
      </w:r>
      <w:r>
        <w:rPr>
          <w:rFonts w:hint="eastAsia"/>
          <w:sz w:val="24"/>
        </w:rPr>
        <w:t>，</w:t>
      </w:r>
      <w:r>
        <w:rPr>
          <w:sz w:val="24"/>
        </w:rPr>
        <w:t>恒力机构产生的恒力</w:t>
      </w:r>
      <w:r>
        <w:rPr>
          <w:rFonts w:hint="eastAsia"/>
          <w:sz w:val="24"/>
        </w:rPr>
        <w:t>为</w:t>
      </w:r>
      <w:r>
        <w:rPr>
          <w:rFonts w:hint="eastAsia"/>
          <w:sz w:val="24"/>
        </w:rPr>
        <w:t>F</w:t>
      </w:r>
      <w:r>
        <w:rPr>
          <w:rFonts w:ascii="宋体" w:hAnsi="宋体" w:hint="eastAsia"/>
          <w:sz w:val="24"/>
        </w:rPr>
        <w:t>，其</w:t>
      </w:r>
      <w:r>
        <w:rPr>
          <w:rFonts w:ascii="宋体" w:hAnsi="宋体"/>
          <w:sz w:val="24"/>
        </w:rPr>
        <w:t>区间半宽度为</w:t>
      </w:r>
      <w:r w:rsidR="002719F8" w:rsidRPr="002719F8">
        <w:rPr>
          <w:rFonts w:ascii="宋体" w:hAnsi="宋体"/>
          <w:i/>
          <w:position w:val="-24"/>
          <w:sz w:val="24"/>
        </w:rPr>
        <w:object w:dxaOrig="620" w:dyaOrig="620">
          <v:shape id="_x0000_i1030" type="#_x0000_t75" style="width:31pt;height:31pt" o:ole="" fillcolor="gray">
            <v:imagedata r:id="rId20" o:title=""/>
          </v:shape>
          <o:OLEObject Type="Embed" ProgID="Equation.DSMT4" ShapeID="_x0000_i1030" DrawAspect="Content" ObjectID="_1684821363" r:id="rId21"/>
        </w:object>
      </w:r>
      <w:r>
        <w:rPr>
          <w:rFonts w:ascii="宋体" w:hAnsi="宋体" w:hint="eastAsia"/>
          <w:sz w:val="24"/>
        </w:rPr>
        <w:t>，</w:t>
      </w:r>
      <w:r>
        <w:rPr>
          <w:rFonts w:hint="eastAsia"/>
          <w:sz w:val="24"/>
        </w:rPr>
        <w:t>假设服从均匀分布，</w:t>
      </w:r>
      <w:r w:rsidR="002719F8" w:rsidRPr="002719F8">
        <w:rPr>
          <w:sz w:val="24"/>
        </w:rPr>
        <w:object w:dxaOrig="743" w:dyaOrig="361">
          <v:shape id="_x0000_i1031" type="#_x0000_t75" style="width:36.5pt;height:17pt" o:ole="">
            <v:imagedata r:id="rId22" o:title=""/>
          </v:shape>
          <o:OLEObject Type="Embed" ProgID="Equation.3" ShapeID="_x0000_i1031" DrawAspect="Content" ObjectID="_1684821364" r:id="rId23"/>
        </w:object>
      </w:r>
      <w:r>
        <w:rPr>
          <w:rFonts w:hint="eastAsia"/>
          <w:sz w:val="24"/>
        </w:rPr>
        <w:t>，其标准</w:t>
      </w:r>
      <w:r>
        <w:rPr>
          <w:sz w:val="24"/>
        </w:rPr>
        <w:t>不确定度</w:t>
      </w:r>
      <w:r>
        <w:rPr>
          <w:i/>
          <w:sz w:val="24"/>
        </w:rPr>
        <w:t>u</w:t>
      </w:r>
      <w:r>
        <w:rPr>
          <w:i/>
          <w:sz w:val="24"/>
          <w:vertAlign w:val="subscript"/>
        </w:rPr>
        <w:t>2</w:t>
      </w:r>
      <w:r>
        <w:rPr>
          <w:rFonts w:hint="eastAsia"/>
          <w:sz w:val="24"/>
        </w:rPr>
        <w:t>为：</w:t>
      </w:r>
    </w:p>
    <w:p w:rsidR="002719F8" w:rsidRDefault="002719F8">
      <w:pPr>
        <w:pStyle w:val="p15"/>
        <w:adjustRightInd w:val="0"/>
        <w:snapToGrid w:val="0"/>
        <w:spacing w:line="360" w:lineRule="auto"/>
        <w:ind w:firstLineChars="200" w:firstLine="480"/>
        <w:jc w:val="center"/>
        <w:rPr>
          <w:rFonts w:ascii="宋体" w:hAnsi="宋体"/>
          <w:sz w:val="24"/>
          <w:szCs w:val="24"/>
        </w:rPr>
      </w:pPr>
      <w:r w:rsidRPr="002719F8">
        <w:rPr>
          <w:rFonts w:ascii="宋体" w:hAnsi="宋体"/>
          <w:position w:val="-28"/>
          <w:sz w:val="24"/>
          <w:szCs w:val="24"/>
        </w:rPr>
        <w:object w:dxaOrig="1240" w:dyaOrig="660">
          <v:shape id="_x0000_i1032" type="#_x0000_t75" style="width:63pt;height:33.5pt" o:ole="" fillcolor="gray">
            <v:imagedata r:id="rId24" o:title=""/>
          </v:shape>
          <o:OLEObject Type="Embed" ProgID="Equation.DSMT4" ShapeID="_x0000_i1032" DrawAspect="Content" ObjectID="_1684821365" r:id="rId25"/>
        </w:object>
      </w:r>
      <w:r w:rsidR="003C6E75">
        <w:rPr>
          <w:rFonts w:ascii="宋体" w:hAnsi="宋体" w:hint="eastAsia"/>
          <w:sz w:val="24"/>
          <w:szCs w:val="24"/>
        </w:rPr>
        <w:t>（</w:t>
      </w:r>
      <w:r w:rsidR="003C6E75">
        <w:rPr>
          <w:rFonts w:ascii="宋体" w:hAnsi="宋体" w:hint="eastAsia"/>
          <w:sz w:val="24"/>
          <w:szCs w:val="24"/>
        </w:rPr>
        <w:t>7</w:t>
      </w:r>
      <w:r w:rsidR="003C6E75">
        <w:rPr>
          <w:rFonts w:ascii="宋体" w:hAnsi="宋体" w:hint="eastAsia"/>
          <w:sz w:val="24"/>
          <w:szCs w:val="24"/>
        </w:rPr>
        <w:t>）</w:t>
      </w:r>
    </w:p>
    <w:p w:rsidR="002719F8" w:rsidRDefault="003C6E75">
      <w:pPr>
        <w:pStyle w:val="p15"/>
        <w:adjustRightInd w:val="0"/>
        <w:snapToGrid w:val="0"/>
        <w:spacing w:line="360" w:lineRule="auto"/>
        <w:ind w:firstLine="0"/>
        <w:rPr>
          <w:rFonts w:ascii="宋体" w:hAnsi="宋体"/>
          <w:position w:val="-28"/>
          <w:sz w:val="24"/>
          <w:szCs w:val="24"/>
        </w:rPr>
      </w:pPr>
      <w:r>
        <w:rPr>
          <w:rFonts w:ascii="宋体" w:hAnsi="宋体" w:hint="eastAsia"/>
          <w:position w:val="-28"/>
          <w:sz w:val="24"/>
          <w:szCs w:val="24"/>
        </w:rPr>
        <w:t>4.3</w:t>
      </w:r>
      <w:r>
        <w:rPr>
          <w:rFonts w:ascii="宋体" w:hAnsi="宋体" w:hint="eastAsia"/>
          <w:position w:val="-28"/>
          <w:sz w:val="24"/>
          <w:szCs w:val="24"/>
        </w:rPr>
        <w:t>加速度测量</w:t>
      </w:r>
      <w:r>
        <w:rPr>
          <w:rFonts w:ascii="宋体" w:hAnsi="宋体"/>
          <w:position w:val="-28"/>
          <w:sz w:val="24"/>
          <w:szCs w:val="24"/>
        </w:rPr>
        <w:t>引入的标准不确定度分量</w:t>
      </w:r>
      <w:r>
        <w:rPr>
          <w:rFonts w:ascii="宋体" w:hAnsi="宋体"/>
          <w:i/>
          <w:position w:val="-28"/>
          <w:sz w:val="24"/>
          <w:szCs w:val="24"/>
        </w:rPr>
        <w:t>u</w:t>
      </w:r>
      <w:r>
        <w:rPr>
          <w:rFonts w:ascii="宋体" w:hAnsi="宋体"/>
          <w:i/>
          <w:position w:val="-28"/>
          <w:sz w:val="24"/>
          <w:szCs w:val="24"/>
          <w:vertAlign w:val="subscript"/>
        </w:rPr>
        <w:t>3</w:t>
      </w:r>
    </w:p>
    <w:p w:rsidR="002719F8" w:rsidRDefault="003C6E75">
      <w:pPr>
        <w:pStyle w:val="p15"/>
        <w:adjustRightInd w:val="0"/>
        <w:snapToGrid w:val="0"/>
        <w:spacing w:line="360" w:lineRule="auto"/>
        <w:ind w:firstLineChars="200" w:firstLine="480"/>
        <w:rPr>
          <w:sz w:val="24"/>
          <w:szCs w:val="24"/>
        </w:rPr>
      </w:pPr>
      <w:r>
        <w:rPr>
          <w:rFonts w:ascii="Times New Roman" w:hAnsi="Times New Roman" w:cs="Times New Roman"/>
          <w:kern w:val="2"/>
          <w:sz w:val="24"/>
          <w:szCs w:val="24"/>
        </w:rPr>
        <w:t>光栅测量误差来源于光栅的刻线误差和光栅读数头输出脉冲信号的相位误差。根据器件生产商给出的资料，直径</w:t>
      </w:r>
      <w:r>
        <w:rPr>
          <w:rFonts w:ascii="Times New Roman" w:hAnsi="Times New Roman" w:cs="Times New Roman"/>
          <w:kern w:val="2"/>
          <w:sz w:val="24"/>
          <w:szCs w:val="24"/>
        </w:rPr>
        <w:t>150mm</w:t>
      </w:r>
      <w:r>
        <w:rPr>
          <w:rFonts w:ascii="Times New Roman" w:hAnsi="Times New Roman" w:cs="Times New Roman"/>
          <w:kern w:val="2"/>
          <w:sz w:val="24"/>
          <w:szCs w:val="24"/>
        </w:rPr>
        <w:t>圆光栅绝对位置的最大测量误差为</w:t>
      </w:r>
      <w:r>
        <w:rPr>
          <w:rFonts w:ascii="Times New Roman" w:hAnsi="Times New Roman" w:cs="Times New Roman"/>
          <w:kern w:val="2"/>
          <w:sz w:val="24"/>
          <w:szCs w:val="24"/>
        </w:rPr>
        <w:t>±7.3um</w:t>
      </w:r>
      <w:r>
        <w:rPr>
          <w:rFonts w:ascii="Times New Roman" w:hAnsi="Times New Roman" w:cs="Times New Roman"/>
          <w:kern w:val="2"/>
          <w:sz w:val="24"/>
          <w:szCs w:val="24"/>
        </w:rPr>
        <w:t>。计时误差来源于计时器的时钟频率，</w:t>
      </w:r>
      <w:r>
        <w:rPr>
          <w:rFonts w:ascii="Times New Roman" w:hAnsi="Times New Roman" w:cs="Times New Roman"/>
          <w:kern w:val="2"/>
          <w:sz w:val="24"/>
          <w:szCs w:val="24"/>
        </w:rPr>
        <w:t>25MHz</w:t>
      </w:r>
      <w:r>
        <w:rPr>
          <w:rFonts w:ascii="Times New Roman" w:hAnsi="Times New Roman" w:cs="Times New Roman"/>
          <w:kern w:val="2"/>
          <w:sz w:val="24"/>
          <w:szCs w:val="24"/>
        </w:rPr>
        <w:t>时钟下，计时误差</w:t>
      </w:r>
      <w:r>
        <w:rPr>
          <w:rFonts w:ascii="Times New Roman" w:hAnsi="Times New Roman" w:cs="Times New Roman"/>
          <w:kern w:val="2"/>
          <w:sz w:val="24"/>
          <w:szCs w:val="24"/>
        </w:rPr>
        <w:t>±40ns</w:t>
      </w:r>
      <w:r>
        <w:rPr>
          <w:rFonts w:ascii="Times New Roman" w:hAnsi="Times New Roman" w:cs="Times New Roman"/>
          <w:kern w:val="2"/>
          <w:sz w:val="24"/>
          <w:szCs w:val="24"/>
        </w:rPr>
        <w:t>。</w:t>
      </w:r>
      <w:r>
        <w:rPr>
          <w:rFonts w:ascii="Times New Roman" w:hAnsi="Times New Roman" w:cs="Times New Roman" w:hint="eastAsia"/>
          <w:kern w:val="2"/>
          <w:sz w:val="24"/>
          <w:szCs w:val="24"/>
        </w:rPr>
        <w:t>根据加速度</w:t>
      </w:r>
      <w:r>
        <w:rPr>
          <w:rFonts w:ascii="Times New Roman" w:hAnsi="Times New Roman" w:cs="Times New Roman"/>
          <w:kern w:val="2"/>
          <w:sz w:val="24"/>
          <w:szCs w:val="24"/>
        </w:rPr>
        <w:t>测量原理，</w:t>
      </w:r>
      <w:r>
        <w:rPr>
          <w:rFonts w:ascii="Times New Roman" w:hAnsi="Times New Roman" w:cs="Times New Roman" w:hint="eastAsia"/>
          <w:kern w:val="2"/>
          <w:sz w:val="24"/>
          <w:szCs w:val="24"/>
        </w:rPr>
        <w:t>其</w:t>
      </w:r>
      <w:r>
        <w:rPr>
          <w:rFonts w:ascii="Times New Roman" w:hAnsi="Times New Roman" w:cs="Times New Roman" w:hint="eastAsia"/>
          <w:kern w:val="2"/>
          <w:sz w:val="24"/>
          <w:szCs w:val="24"/>
        </w:rPr>
        <w:t>相对误差</w:t>
      </w:r>
      <w:r>
        <w:rPr>
          <w:rFonts w:ascii="Times New Roman" w:hAnsi="Times New Roman" w:cs="Times New Roman"/>
          <w:kern w:val="2"/>
          <w:sz w:val="24"/>
          <w:szCs w:val="24"/>
        </w:rPr>
        <w:t>认定为</w:t>
      </w:r>
      <w:r>
        <w:rPr>
          <w:rFonts w:ascii="Times New Roman" w:hAnsi="Times New Roman" w:cs="Times New Roman"/>
          <w:kern w:val="2"/>
          <w:sz w:val="24"/>
          <w:szCs w:val="24"/>
        </w:rPr>
        <w:t>0.2%</w:t>
      </w:r>
      <w:r>
        <w:rPr>
          <w:rFonts w:ascii="Times New Roman" w:hAnsi="Times New Roman" w:cs="Times New Roman" w:hint="eastAsia"/>
          <w:kern w:val="2"/>
          <w:sz w:val="24"/>
          <w:szCs w:val="24"/>
        </w:rPr>
        <w:t>，</w:t>
      </w:r>
      <w:r>
        <w:rPr>
          <w:rFonts w:hint="eastAsia"/>
          <w:sz w:val="24"/>
          <w:szCs w:val="24"/>
        </w:rPr>
        <w:t>测量加速度</w:t>
      </w:r>
      <w:r>
        <w:rPr>
          <w:rFonts w:ascii="Times New Roman" w:hAnsi="Times New Roman" w:cs="Times New Roman" w:hint="eastAsia"/>
          <w:kern w:val="2"/>
          <w:sz w:val="24"/>
          <w:szCs w:val="24"/>
        </w:rPr>
        <w:t>为</w:t>
      </w:r>
      <w:r>
        <w:rPr>
          <w:sz w:val="24"/>
          <w:szCs w:val="24"/>
        </w:rPr>
        <w:t>a</w:t>
      </w:r>
      <w:r>
        <w:rPr>
          <w:rFonts w:ascii="宋体" w:hAnsi="宋体" w:hint="eastAsia"/>
          <w:sz w:val="24"/>
          <w:szCs w:val="24"/>
        </w:rPr>
        <w:t>，</w:t>
      </w:r>
      <w:r>
        <w:rPr>
          <w:rFonts w:ascii="宋体" w:hAnsi="宋体" w:hint="eastAsia"/>
          <w:sz w:val="24"/>
        </w:rPr>
        <w:t>其</w:t>
      </w:r>
      <w:r>
        <w:rPr>
          <w:rFonts w:ascii="宋体" w:hAnsi="宋体"/>
          <w:sz w:val="24"/>
        </w:rPr>
        <w:t>区间半宽度为</w:t>
      </w:r>
      <w:r w:rsidR="002719F8" w:rsidRPr="002719F8">
        <w:rPr>
          <w:rFonts w:ascii="宋体" w:hAnsi="宋体"/>
          <w:i/>
          <w:position w:val="-24"/>
          <w:sz w:val="24"/>
        </w:rPr>
        <w:object w:dxaOrig="620" w:dyaOrig="620">
          <v:shape id="_x0000_i1033" type="#_x0000_t75" style="width:31pt;height:31pt" o:ole="" fillcolor="gray">
            <v:imagedata r:id="rId26" o:title=""/>
          </v:shape>
          <o:OLEObject Type="Embed" ProgID="Equation.DSMT4" ShapeID="_x0000_i1033" DrawAspect="Content" ObjectID="_1684821366" r:id="rId27"/>
        </w:object>
      </w:r>
      <w:r>
        <w:rPr>
          <w:rFonts w:ascii="宋体" w:hAnsi="宋体" w:hint="eastAsia"/>
          <w:sz w:val="24"/>
        </w:rPr>
        <w:t>，</w:t>
      </w:r>
      <w:r>
        <w:rPr>
          <w:rFonts w:hint="eastAsia"/>
          <w:sz w:val="24"/>
          <w:szCs w:val="24"/>
        </w:rPr>
        <w:t>假设服从均匀分布，</w:t>
      </w:r>
      <w:r w:rsidR="002719F8" w:rsidRPr="002719F8">
        <w:rPr>
          <w:sz w:val="24"/>
          <w:szCs w:val="24"/>
        </w:rPr>
        <w:object w:dxaOrig="743" w:dyaOrig="361">
          <v:shape id="_x0000_i1034" type="#_x0000_t75" style="width:36.5pt;height:17pt" o:ole="">
            <v:imagedata r:id="rId22" o:title=""/>
          </v:shape>
          <o:OLEObject Type="Embed" ProgID="Equation.3" ShapeID="_x0000_i1034" DrawAspect="Content" ObjectID="_1684821367" r:id="rId28"/>
        </w:object>
      </w:r>
      <w:r>
        <w:rPr>
          <w:rFonts w:hint="eastAsia"/>
          <w:sz w:val="24"/>
          <w:szCs w:val="24"/>
        </w:rPr>
        <w:t>，其标准</w:t>
      </w:r>
      <w:r>
        <w:rPr>
          <w:sz w:val="24"/>
          <w:szCs w:val="24"/>
        </w:rPr>
        <w:t>不确定度</w:t>
      </w:r>
      <w:r>
        <w:rPr>
          <w:i/>
          <w:sz w:val="24"/>
          <w:szCs w:val="24"/>
        </w:rPr>
        <w:t>u</w:t>
      </w:r>
      <w:r>
        <w:rPr>
          <w:i/>
          <w:sz w:val="24"/>
          <w:szCs w:val="24"/>
          <w:vertAlign w:val="subscript"/>
        </w:rPr>
        <w:t>3</w:t>
      </w:r>
      <w:r>
        <w:rPr>
          <w:rFonts w:hint="eastAsia"/>
          <w:sz w:val="24"/>
          <w:szCs w:val="24"/>
        </w:rPr>
        <w:t>为：</w:t>
      </w:r>
    </w:p>
    <w:p w:rsidR="002719F8" w:rsidRDefault="002719F8">
      <w:pPr>
        <w:pStyle w:val="p15"/>
        <w:adjustRightInd w:val="0"/>
        <w:snapToGrid w:val="0"/>
        <w:spacing w:line="360" w:lineRule="auto"/>
        <w:ind w:firstLineChars="200" w:firstLine="480"/>
        <w:jc w:val="center"/>
        <w:rPr>
          <w:rFonts w:ascii="宋体" w:hAnsi="宋体"/>
          <w:position w:val="-28"/>
          <w:sz w:val="24"/>
          <w:szCs w:val="24"/>
        </w:rPr>
      </w:pPr>
      <w:r w:rsidRPr="002719F8">
        <w:rPr>
          <w:rFonts w:ascii="宋体" w:hAnsi="宋体"/>
          <w:position w:val="-28"/>
          <w:sz w:val="24"/>
          <w:szCs w:val="24"/>
        </w:rPr>
        <w:object w:dxaOrig="1180" w:dyaOrig="660">
          <v:shape id="_x0000_i1035" type="#_x0000_t75" style="width:59pt;height:33.5pt" o:ole="" fillcolor="gray">
            <v:imagedata r:id="rId29" o:title=""/>
          </v:shape>
          <o:OLEObject Type="Embed" ProgID="Equation.DSMT4" ShapeID="_x0000_i1035" DrawAspect="Content" ObjectID="_1684821368" r:id="rId30"/>
        </w:object>
      </w:r>
      <w:r w:rsidR="003C6E75">
        <w:rPr>
          <w:rFonts w:ascii="宋体" w:hAnsi="宋体" w:hint="eastAsia"/>
          <w:sz w:val="24"/>
          <w:szCs w:val="24"/>
        </w:rPr>
        <w:t>（</w:t>
      </w:r>
      <w:r w:rsidR="003C6E75">
        <w:rPr>
          <w:rFonts w:ascii="宋体" w:hAnsi="宋体" w:hint="eastAsia"/>
          <w:sz w:val="24"/>
          <w:szCs w:val="24"/>
        </w:rPr>
        <w:t>8</w:t>
      </w:r>
      <w:r w:rsidR="003C6E75">
        <w:rPr>
          <w:rFonts w:ascii="宋体" w:hAnsi="宋体" w:hint="eastAsia"/>
          <w:sz w:val="24"/>
          <w:szCs w:val="24"/>
        </w:rPr>
        <w:t>）</w:t>
      </w:r>
    </w:p>
    <w:p w:rsidR="002719F8" w:rsidRDefault="003C6E75">
      <w:pPr>
        <w:pStyle w:val="p15"/>
        <w:adjustRightInd w:val="0"/>
        <w:snapToGrid w:val="0"/>
        <w:spacing w:line="440" w:lineRule="exact"/>
        <w:ind w:firstLine="0"/>
        <w:rPr>
          <w:rFonts w:ascii="Times New Roman" w:hAnsi="Times New Roman" w:cs="Times New Roman"/>
          <w:kern w:val="2"/>
          <w:sz w:val="24"/>
          <w:szCs w:val="24"/>
          <w:vertAlign w:val="subscript"/>
        </w:rPr>
      </w:pPr>
      <w:r>
        <w:rPr>
          <w:rFonts w:ascii="Times New Roman" w:hAnsi="Times New Roman" w:cs="Times New Roman" w:hint="eastAsia"/>
          <w:kern w:val="2"/>
          <w:sz w:val="24"/>
          <w:szCs w:val="24"/>
        </w:rPr>
        <w:t>4.4</w:t>
      </w:r>
      <w:r>
        <w:rPr>
          <w:rFonts w:ascii="Times New Roman" w:hAnsi="Times New Roman" w:cs="Times New Roman"/>
          <w:kern w:val="2"/>
          <w:sz w:val="24"/>
          <w:szCs w:val="24"/>
        </w:rPr>
        <w:t>质量包</w:t>
      </w:r>
      <w:r>
        <w:rPr>
          <w:rFonts w:ascii="Times New Roman" w:hAnsi="Times New Roman" w:cs="Times New Roman" w:hint="eastAsia"/>
          <w:kern w:val="2"/>
          <w:sz w:val="24"/>
          <w:szCs w:val="24"/>
        </w:rPr>
        <w:t>非刚性</w:t>
      </w:r>
      <w:r>
        <w:rPr>
          <w:rFonts w:ascii="Times New Roman" w:hAnsi="Times New Roman" w:cs="Times New Roman"/>
          <w:kern w:val="2"/>
          <w:sz w:val="24"/>
          <w:szCs w:val="24"/>
        </w:rPr>
        <w:t>引入的</w:t>
      </w:r>
      <w:r>
        <w:rPr>
          <w:rFonts w:ascii="Times New Roman" w:hAnsi="Times New Roman" w:cs="Times New Roman" w:hint="eastAsia"/>
          <w:kern w:val="2"/>
          <w:sz w:val="24"/>
          <w:szCs w:val="24"/>
        </w:rPr>
        <w:t>标准</w:t>
      </w:r>
      <w:r>
        <w:rPr>
          <w:rFonts w:ascii="Times New Roman" w:hAnsi="Times New Roman" w:cs="Times New Roman"/>
          <w:kern w:val="2"/>
          <w:sz w:val="24"/>
          <w:szCs w:val="24"/>
        </w:rPr>
        <w:t>不确定度分量</w:t>
      </w:r>
      <w:r w:rsidR="002719F8" w:rsidRPr="002719F8">
        <w:rPr>
          <w:position w:val="-12"/>
          <w:sz w:val="24"/>
        </w:rPr>
        <w:object w:dxaOrig="260" w:dyaOrig="360">
          <v:shape id="_x0000_i1036" type="#_x0000_t75" style="width:13pt;height:19pt" o:ole="">
            <v:imagedata r:id="rId31" o:title=""/>
          </v:shape>
          <o:OLEObject Type="Embed" ProgID="Equation.DSMT4" ShapeID="_x0000_i1036" DrawAspect="Content" ObjectID="_1684821369" r:id="rId32"/>
        </w:object>
      </w:r>
    </w:p>
    <w:p w:rsidR="002719F8" w:rsidRDefault="003C6E75">
      <w:pPr>
        <w:pStyle w:val="a6"/>
        <w:spacing w:line="360" w:lineRule="auto"/>
        <w:ind w:firstLine="480"/>
        <w:rPr>
          <w:sz w:val="24"/>
        </w:rPr>
      </w:pPr>
      <w:r>
        <w:rPr>
          <w:sz w:val="24"/>
        </w:rPr>
        <w:t>质量包是非刚性体，在运动过程中，质心的相对位置会发生改变，导致测得的加速度与质量包的质心加速度不完全等价。当被测质量包的质心没有在拉力作用线上时，四连杆受到一个等效扭矩的作用，在测量过程中将转动和振动，导致测得的加速度存在误差。经过动力学模拟分析，在质心偏心达到</w:t>
      </w:r>
      <w:r>
        <w:rPr>
          <w:sz w:val="24"/>
        </w:rPr>
        <w:t>10cm</w:t>
      </w:r>
      <w:r>
        <w:rPr>
          <w:sz w:val="24"/>
        </w:rPr>
        <w:t>左右时，平均加速度计算误差</w:t>
      </w:r>
      <w:r>
        <w:rPr>
          <w:rFonts w:hint="eastAsia"/>
          <w:sz w:val="24"/>
        </w:rPr>
        <w:t>最大</w:t>
      </w:r>
      <w:r>
        <w:rPr>
          <w:sz w:val="24"/>
        </w:rPr>
        <w:t>可达</w:t>
      </w:r>
      <w:r>
        <w:rPr>
          <w:sz w:val="24"/>
        </w:rPr>
        <w:t>0.4%</w:t>
      </w:r>
      <w:r>
        <w:rPr>
          <w:rFonts w:hint="eastAsia"/>
          <w:sz w:val="24"/>
        </w:rPr>
        <w:t>，测量加速度为</w:t>
      </w:r>
      <w:r>
        <w:rPr>
          <w:sz w:val="24"/>
        </w:rPr>
        <w:t>a</w:t>
      </w:r>
      <w:r>
        <w:rPr>
          <w:rFonts w:ascii="宋体" w:hAnsi="宋体" w:hint="eastAsia"/>
          <w:sz w:val="24"/>
        </w:rPr>
        <w:t>，其</w:t>
      </w:r>
      <w:r>
        <w:rPr>
          <w:rFonts w:ascii="宋体" w:hAnsi="宋体"/>
          <w:sz w:val="24"/>
        </w:rPr>
        <w:t>区间半宽度为</w:t>
      </w:r>
      <w:r w:rsidR="002719F8" w:rsidRPr="002719F8">
        <w:rPr>
          <w:rFonts w:ascii="宋体" w:hAnsi="宋体"/>
          <w:i/>
          <w:position w:val="-24"/>
          <w:sz w:val="24"/>
        </w:rPr>
        <w:object w:dxaOrig="620" w:dyaOrig="620">
          <v:shape id="_x0000_i1037" type="#_x0000_t75" style="width:31pt;height:31pt" o:ole="" fillcolor="gray">
            <v:imagedata r:id="rId33" o:title=""/>
          </v:shape>
          <o:OLEObject Type="Embed" ProgID="Equation.DSMT4" ShapeID="_x0000_i1037" DrawAspect="Content" ObjectID="_1684821370" r:id="rId34"/>
        </w:object>
      </w:r>
      <w:r>
        <w:rPr>
          <w:rFonts w:ascii="宋体" w:hAnsi="宋体" w:hint="eastAsia"/>
          <w:sz w:val="24"/>
        </w:rPr>
        <w:t>，</w:t>
      </w:r>
      <w:r>
        <w:rPr>
          <w:rFonts w:hint="eastAsia"/>
          <w:sz w:val="24"/>
        </w:rPr>
        <w:t>假设服从均匀分布，</w:t>
      </w:r>
      <w:r w:rsidR="002719F8" w:rsidRPr="002719F8">
        <w:rPr>
          <w:sz w:val="24"/>
        </w:rPr>
        <w:object w:dxaOrig="743" w:dyaOrig="361">
          <v:shape id="_x0000_i1038" type="#_x0000_t75" style="width:36.5pt;height:17pt" o:ole="">
            <v:imagedata r:id="rId22" o:title=""/>
          </v:shape>
          <o:OLEObject Type="Embed" ProgID="Equation.3" ShapeID="_x0000_i1038" DrawAspect="Content" ObjectID="_1684821371" r:id="rId35"/>
        </w:object>
      </w:r>
      <w:r>
        <w:rPr>
          <w:rFonts w:hint="eastAsia"/>
          <w:sz w:val="24"/>
        </w:rPr>
        <w:t>，其标准</w:t>
      </w:r>
      <w:r>
        <w:rPr>
          <w:sz w:val="24"/>
        </w:rPr>
        <w:t>不确定度</w:t>
      </w:r>
      <w:r>
        <w:rPr>
          <w:i/>
          <w:sz w:val="24"/>
        </w:rPr>
        <w:t>u</w:t>
      </w:r>
      <w:r>
        <w:rPr>
          <w:i/>
          <w:sz w:val="24"/>
          <w:vertAlign w:val="subscript"/>
        </w:rPr>
        <w:t>3</w:t>
      </w:r>
      <w:r>
        <w:rPr>
          <w:rFonts w:hint="eastAsia"/>
          <w:sz w:val="24"/>
        </w:rPr>
        <w:t>为：</w:t>
      </w:r>
    </w:p>
    <w:p w:rsidR="002719F8" w:rsidRDefault="002719F8">
      <w:pPr>
        <w:pStyle w:val="p15"/>
        <w:adjustRightInd w:val="0"/>
        <w:snapToGrid w:val="0"/>
        <w:spacing w:line="360" w:lineRule="auto"/>
        <w:ind w:firstLineChars="200" w:firstLine="480"/>
        <w:jc w:val="center"/>
        <w:rPr>
          <w:rFonts w:ascii="宋体" w:hAnsi="宋体"/>
          <w:position w:val="-28"/>
          <w:sz w:val="24"/>
        </w:rPr>
      </w:pPr>
      <w:r w:rsidRPr="002719F8">
        <w:rPr>
          <w:rFonts w:ascii="宋体" w:hAnsi="宋体"/>
          <w:position w:val="-28"/>
          <w:sz w:val="24"/>
        </w:rPr>
        <w:object w:dxaOrig="1199" w:dyaOrig="660">
          <v:shape id="_x0000_i1039" type="#_x0000_t75" style="width:60.5pt;height:33.5pt" o:ole="" fillcolor="gray">
            <v:imagedata r:id="rId36" o:title=""/>
          </v:shape>
          <o:OLEObject Type="Embed" ProgID="Equation.DSMT4" ShapeID="_x0000_i1039" DrawAspect="Content" ObjectID="_1684821372" r:id="rId37"/>
        </w:object>
      </w:r>
      <w:r w:rsidR="003C6E75">
        <w:rPr>
          <w:rFonts w:ascii="宋体" w:hAnsi="宋体" w:hint="eastAsia"/>
          <w:sz w:val="24"/>
        </w:rPr>
        <w:t>（</w:t>
      </w:r>
      <w:r w:rsidR="003C6E75">
        <w:rPr>
          <w:rFonts w:ascii="宋体" w:hAnsi="宋体" w:hint="eastAsia"/>
          <w:sz w:val="24"/>
        </w:rPr>
        <w:t>9</w:t>
      </w:r>
      <w:r w:rsidR="003C6E75">
        <w:rPr>
          <w:rFonts w:ascii="宋体" w:hAnsi="宋体" w:hint="eastAsia"/>
          <w:sz w:val="24"/>
        </w:rPr>
        <w:t>）</w:t>
      </w:r>
    </w:p>
    <w:p w:rsidR="002719F8" w:rsidRDefault="003C6E75">
      <w:pPr>
        <w:adjustRightInd w:val="0"/>
        <w:snapToGrid w:val="0"/>
        <w:spacing w:line="360" w:lineRule="auto"/>
        <w:rPr>
          <w:rFonts w:ascii="宋体" w:hAnsi="宋体"/>
          <w:sz w:val="24"/>
        </w:rPr>
      </w:pPr>
      <w:r>
        <w:rPr>
          <w:rFonts w:hint="eastAsia"/>
          <w:sz w:val="24"/>
        </w:rPr>
        <w:t>4.5</w:t>
      </w:r>
      <w:r>
        <w:rPr>
          <w:rFonts w:hint="eastAsia"/>
          <w:sz w:val="24"/>
        </w:rPr>
        <w:t>标准载荷</w:t>
      </w:r>
      <w:r>
        <w:rPr>
          <w:sz w:val="24"/>
        </w:rPr>
        <w:t>误差</w:t>
      </w:r>
      <w:r>
        <w:rPr>
          <w:rFonts w:hint="eastAsia"/>
          <w:sz w:val="24"/>
        </w:rPr>
        <w:t>引入的标准不确定度分量</w:t>
      </w:r>
      <w:r w:rsidR="002719F8" w:rsidRPr="002719F8">
        <w:rPr>
          <w:position w:val="-12"/>
          <w:sz w:val="24"/>
        </w:rPr>
        <w:object w:dxaOrig="260" w:dyaOrig="360">
          <v:shape id="_x0000_i1040" type="#_x0000_t75" style="width:13pt;height:19pt" o:ole="">
            <v:imagedata r:id="rId38" o:title=""/>
          </v:shape>
          <o:OLEObject Type="Embed" ProgID="Equation.DSMT4" ShapeID="_x0000_i1040" DrawAspect="Content" ObjectID="_1684821373" r:id="rId39"/>
        </w:object>
      </w:r>
      <w:r>
        <w:rPr>
          <w:rFonts w:hint="eastAsia"/>
          <w:sz w:val="24"/>
        </w:rPr>
        <w:t>：</w:t>
      </w:r>
    </w:p>
    <w:p w:rsidR="002719F8" w:rsidRDefault="003C6E75">
      <w:pPr>
        <w:adjustRightInd w:val="0"/>
        <w:snapToGrid w:val="0"/>
        <w:spacing w:line="360" w:lineRule="auto"/>
        <w:ind w:firstLine="480"/>
        <w:rPr>
          <w:sz w:val="24"/>
        </w:rPr>
      </w:pPr>
      <w:r>
        <w:rPr>
          <w:rFonts w:hint="eastAsia"/>
          <w:sz w:val="24"/>
        </w:rPr>
        <w:t>标准载荷</w:t>
      </w:r>
      <w:r>
        <w:rPr>
          <w:sz w:val="24"/>
        </w:rPr>
        <w:t>为砝码时，在校准过程中仅使用砝码标称值，其误差</w:t>
      </w:r>
      <w:r>
        <w:rPr>
          <w:rFonts w:hint="eastAsia"/>
          <w:sz w:val="24"/>
        </w:rPr>
        <w:t>服从</w:t>
      </w:r>
      <w:r>
        <w:rPr>
          <w:sz w:val="24"/>
        </w:rPr>
        <w:t>矩形分布，标准</w:t>
      </w:r>
      <w:r>
        <w:rPr>
          <w:rFonts w:hint="eastAsia"/>
          <w:sz w:val="24"/>
        </w:rPr>
        <w:t>砝码的</w:t>
      </w:r>
      <w:r>
        <w:rPr>
          <w:sz w:val="24"/>
        </w:rPr>
        <w:t>准确度</w:t>
      </w:r>
      <w:r>
        <w:rPr>
          <w:i/>
          <w:sz w:val="24"/>
        </w:rPr>
        <w:t>u</w:t>
      </w:r>
      <w:r>
        <w:rPr>
          <w:i/>
          <w:sz w:val="24"/>
          <w:vertAlign w:val="subscript"/>
        </w:rPr>
        <w:t>5</w:t>
      </w:r>
      <w:r>
        <w:rPr>
          <w:rFonts w:hint="eastAsia"/>
          <w:sz w:val="24"/>
        </w:rPr>
        <w:t>为：</w:t>
      </w:r>
    </w:p>
    <w:p w:rsidR="002719F8" w:rsidRDefault="002719F8">
      <w:pPr>
        <w:adjustRightInd w:val="0"/>
        <w:snapToGrid w:val="0"/>
        <w:spacing w:line="360" w:lineRule="auto"/>
        <w:ind w:firstLineChars="1050" w:firstLine="2520"/>
        <w:rPr>
          <w:rFonts w:ascii="宋体" w:hAnsi="宋体"/>
          <w:sz w:val="24"/>
        </w:rPr>
      </w:pPr>
      <w:r w:rsidRPr="002719F8">
        <w:rPr>
          <w:rFonts w:ascii="宋体" w:hAnsi="宋体"/>
          <w:position w:val="-28"/>
          <w:sz w:val="24"/>
        </w:rPr>
        <w:object w:dxaOrig="999" w:dyaOrig="660">
          <v:shape id="_x0000_i1041" type="#_x0000_t75" style="width:50.5pt;height:33.5pt" o:ole="">
            <v:imagedata r:id="rId40" o:title=""/>
          </v:shape>
          <o:OLEObject Type="Embed" ProgID="Equation.DSMT4" ShapeID="_x0000_i1041" DrawAspect="Content" ObjectID="_1684821374" r:id="rId41"/>
        </w:object>
      </w:r>
      <w:r w:rsidR="003C6E75">
        <w:rPr>
          <w:rFonts w:ascii="宋体" w:hAnsi="宋体" w:hint="eastAsia"/>
          <w:sz w:val="24"/>
        </w:rPr>
        <w:t>（</w:t>
      </w:r>
      <w:r w:rsidR="003C6E75">
        <w:rPr>
          <w:rFonts w:ascii="宋体" w:hAnsi="宋体" w:hint="eastAsia"/>
          <w:sz w:val="24"/>
        </w:rPr>
        <w:t>10</w:t>
      </w:r>
      <w:r w:rsidR="003C6E75">
        <w:rPr>
          <w:rFonts w:ascii="宋体" w:hAnsi="宋体" w:hint="eastAsia"/>
          <w:sz w:val="24"/>
        </w:rPr>
        <w:t>）</w:t>
      </w:r>
    </w:p>
    <w:p w:rsidR="002719F8" w:rsidRDefault="003C6E75">
      <w:pPr>
        <w:adjustRightInd w:val="0"/>
        <w:snapToGrid w:val="0"/>
        <w:spacing w:line="360" w:lineRule="auto"/>
        <w:ind w:firstLine="480"/>
        <w:rPr>
          <w:sz w:val="24"/>
        </w:rPr>
      </w:pPr>
      <w:r>
        <w:rPr>
          <w:rFonts w:hint="eastAsia"/>
          <w:sz w:val="24"/>
        </w:rPr>
        <w:t>标准载荷</w:t>
      </w:r>
      <w:r>
        <w:rPr>
          <w:sz w:val="24"/>
        </w:rPr>
        <w:t>为</w:t>
      </w:r>
      <w:r>
        <w:rPr>
          <w:rFonts w:hint="eastAsia"/>
          <w:sz w:val="24"/>
        </w:rPr>
        <w:t>质量包</w:t>
      </w:r>
      <w:r>
        <w:rPr>
          <w:sz w:val="24"/>
        </w:rPr>
        <w:t>时，</w:t>
      </w:r>
      <w:r>
        <w:rPr>
          <w:rFonts w:hint="eastAsia"/>
          <w:sz w:val="24"/>
        </w:rPr>
        <w:t>质量包</w:t>
      </w:r>
      <w:r>
        <w:rPr>
          <w:sz w:val="24"/>
        </w:rPr>
        <w:t>的误差为不超过质量测量仪相应秤量校准示值误差绝对值的</w:t>
      </w:r>
      <w:r>
        <w:rPr>
          <w:rFonts w:hint="eastAsia"/>
          <w:sz w:val="24"/>
        </w:rPr>
        <w:t>1/10</w:t>
      </w:r>
      <w:r>
        <w:rPr>
          <w:rFonts w:ascii="宋体" w:hAnsi="宋体" w:hint="eastAsia"/>
          <w:sz w:val="24"/>
        </w:rPr>
        <w:t>，</w:t>
      </w:r>
      <w:r>
        <w:rPr>
          <w:rFonts w:hint="eastAsia"/>
          <w:sz w:val="24"/>
        </w:rPr>
        <w:t>设定质量包的</w:t>
      </w:r>
      <w:r>
        <w:rPr>
          <w:sz w:val="24"/>
        </w:rPr>
        <w:t>质量为</w:t>
      </w:r>
      <w:r>
        <w:rPr>
          <w:rFonts w:hint="eastAsia"/>
          <w:sz w:val="24"/>
        </w:rPr>
        <w:t>b</w:t>
      </w:r>
      <w:r>
        <w:rPr>
          <w:sz w:val="24"/>
        </w:rPr>
        <w:t>，</w:t>
      </w:r>
      <w:r>
        <w:rPr>
          <w:rFonts w:ascii="宋体" w:hAnsi="宋体" w:hint="eastAsia"/>
          <w:sz w:val="24"/>
        </w:rPr>
        <w:t>其</w:t>
      </w:r>
      <w:r>
        <w:rPr>
          <w:rFonts w:ascii="宋体" w:hAnsi="宋体"/>
          <w:sz w:val="24"/>
        </w:rPr>
        <w:t>区间半宽度为</w:t>
      </w:r>
      <w:r w:rsidR="002719F8" w:rsidRPr="002719F8">
        <w:rPr>
          <w:rFonts w:ascii="宋体" w:hAnsi="宋体"/>
          <w:i/>
          <w:position w:val="-24"/>
          <w:sz w:val="24"/>
        </w:rPr>
        <w:object w:dxaOrig="960" w:dyaOrig="620">
          <v:shape id="_x0000_i1042" type="#_x0000_t75" style="width:49pt;height:31pt" o:ole="" fillcolor="gray">
            <v:imagedata r:id="rId42" o:title=""/>
          </v:shape>
          <o:OLEObject Type="Embed" ProgID="Equation.DSMT4" ShapeID="_x0000_i1042" DrawAspect="Content" ObjectID="_1684821375" r:id="rId43"/>
        </w:object>
      </w:r>
      <w:r>
        <w:rPr>
          <w:rFonts w:ascii="宋体" w:hAnsi="宋体" w:hint="eastAsia"/>
          <w:sz w:val="24"/>
        </w:rPr>
        <w:t>，</w:t>
      </w:r>
      <w:r>
        <w:rPr>
          <w:rFonts w:hint="eastAsia"/>
          <w:sz w:val="24"/>
        </w:rPr>
        <w:t>假设服从均匀分布，</w:t>
      </w:r>
      <w:r w:rsidR="002719F8" w:rsidRPr="002719F8">
        <w:rPr>
          <w:sz w:val="24"/>
        </w:rPr>
        <w:object w:dxaOrig="743" w:dyaOrig="361">
          <v:shape id="_x0000_i1043" type="#_x0000_t75" style="width:36.5pt;height:17pt" o:ole="">
            <v:imagedata r:id="rId22" o:title=""/>
          </v:shape>
          <o:OLEObject Type="Embed" ProgID="Equation.3" ShapeID="_x0000_i1043" DrawAspect="Content" ObjectID="_1684821376" r:id="rId44"/>
        </w:object>
      </w:r>
      <w:r>
        <w:rPr>
          <w:rFonts w:hint="eastAsia"/>
          <w:sz w:val="24"/>
        </w:rPr>
        <w:t>，其标准</w:t>
      </w:r>
      <w:r>
        <w:rPr>
          <w:sz w:val="24"/>
        </w:rPr>
        <w:t>不确定度</w:t>
      </w:r>
      <w:r>
        <w:rPr>
          <w:i/>
          <w:sz w:val="24"/>
        </w:rPr>
        <w:t>u</w:t>
      </w:r>
      <w:r>
        <w:rPr>
          <w:i/>
          <w:sz w:val="24"/>
          <w:vertAlign w:val="subscript"/>
        </w:rPr>
        <w:t>5</w:t>
      </w:r>
      <w:r>
        <w:rPr>
          <w:rFonts w:hint="eastAsia"/>
          <w:sz w:val="24"/>
        </w:rPr>
        <w:t>为：</w:t>
      </w:r>
    </w:p>
    <w:p w:rsidR="002719F8" w:rsidRDefault="002719F8">
      <w:pPr>
        <w:adjustRightInd w:val="0"/>
        <w:snapToGrid w:val="0"/>
        <w:spacing w:line="360" w:lineRule="auto"/>
        <w:ind w:firstLineChars="1050" w:firstLine="2520"/>
        <w:rPr>
          <w:rFonts w:ascii="宋体" w:hAnsi="宋体"/>
          <w:sz w:val="24"/>
        </w:rPr>
      </w:pPr>
      <w:r w:rsidRPr="002719F8">
        <w:rPr>
          <w:rFonts w:ascii="宋体" w:hAnsi="宋体"/>
          <w:position w:val="-28"/>
          <w:sz w:val="24"/>
        </w:rPr>
        <w:object w:dxaOrig="1339" w:dyaOrig="660">
          <v:shape id="_x0000_i1044" type="#_x0000_t75" style="width:67pt;height:33.5pt" o:ole="">
            <v:imagedata r:id="rId45" o:title=""/>
          </v:shape>
          <o:OLEObject Type="Embed" ProgID="Equation.DSMT4" ShapeID="_x0000_i1044" DrawAspect="Content" ObjectID="_1684821377" r:id="rId46"/>
        </w:object>
      </w:r>
      <w:r w:rsidR="003C6E75">
        <w:rPr>
          <w:rFonts w:ascii="宋体" w:hAnsi="宋体" w:hint="eastAsia"/>
          <w:sz w:val="24"/>
        </w:rPr>
        <w:t>（</w:t>
      </w:r>
      <w:r w:rsidR="003C6E75">
        <w:rPr>
          <w:rFonts w:ascii="宋体" w:hAnsi="宋体"/>
          <w:sz w:val="24"/>
        </w:rPr>
        <w:t>1</w:t>
      </w:r>
      <w:r w:rsidR="003C6E75">
        <w:rPr>
          <w:rFonts w:ascii="宋体" w:hAnsi="宋体" w:hint="eastAsia"/>
          <w:sz w:val="24"/>
        </w:rPr>
        <w:t>1</w:t>
      </w:r>
      <w:r w:rsidR="003C6E75">
        <w:rPr>
          <w:rFonts w:ascii="宋体" w:hAnsi="宋体" w:hint="eastAsia"/>
          <w:sz w:val="24"/>
        </w:rPr>
        <w:t>）</w:t>
      </w:r>
    </w:p>
    <w:p w:rsidR="002719F8" w:rsidRDefault="003C6E75">
      <w:pPr>
        <w:numPr>
          <w:ilvl w:val="1"/>
          <w:numId w:val="1"/>
        </w:numPr>
        <w:adjustRightInd w:val="0"/>
        <w:ind w:right="-50"/>
        <w:rPr>
          <w:sz w:val="24"/>
        </w:rPr>
      </w:pPr>
      <w:r>
        <w:rPr>
          <w:rFonts w:hint="eastAsia"/>
          <w:sz w:val="24"/>
        </w:rPr>
        <w:t>合成不确定度评定</w:t>
      </w:r>
    </w:p>
    <w:p w:rsidR="002719F8" w:rsidRDefault="003C6E75">
      <w:pPr>
        <w:adjustRightInd w:val="0"/>
        <w:spacing w:line="360" w:lineRule="auto"/>
        <w:ind w:firstLineChars="200" w:firstLine="480"/>
        <w:rPr>
          <w:sz w:val="24"/>
        </w:rPr>
      </w:pPr>
      <w:r>
        <w:rPr>
          <w:rFonts w:hint="eastAsia"/>
          <w:sz w:val="24"/>
        </w:rPr>
        <w:t>各标准</w:t>
      </w:r>
      <w:r>
        <w:rPr>
          <w:sz w:val="24"/>
        </w:rPr>
        <w:t>不确定度</w:t>
      </w:r>
      <w:r>
        <w:rPr>
          <w:rFonts w:hint="eastAsia"/>
          <w:sz w:val="24"/>
        </w:rPr>
        <w:t>分量汇总</w:t>
      </w:r>
      <w:r>
        <w:rPr>
          <w:sz w:val="24"/>
        </w:rPr>
        <w:t>如表</w:t>
      </w:r>
      <w:r>
        <w:rPr>
          <w:rFonts w:hint="eastAsia"/>
          <w:sz w:val="24"/>
        </w:rPr>
        <w:t>1</w:t>
      </w:r>
      <w:r>
        <w:rPr>
          <w:rFonts w:hint="eastAsia"/>
          <w:sz w:val="24"/>
        </w:rPr>
        <w:t>所示。</w:t>
      </w:r>
    </w:p>
    <w:p w:rsidR="002719F8" w:rsidRDefault="003C6E75">
      <w:pPr>
        <w:adjustRightInd w:val="0"/>
        <w:spacing w:line="360" w:lineRule="auto"/>
        <w:jc w:val="center"/>
        <w:rPr>
          <w:rFonts w:ascii="黑体" w:eastAsia="黑体" w:hAnsi="黑体"/>
          <w:szCs w:val="21"/>
        </w:rPr>
      </w:pPr>
      <w:r>
        <w:rPr>
          <w:rFonts w:ascii="黑体" w:eastAsia="黑体" w:hAnsi="黑体" w:hint="eastAsia"/>
          <w:szCs w:val="21"/>
        </w:rPr>
        <w:t>表</w:t>
      </w:r>
      <w:r>
        <w:rPr>
          <w:rFonts w:ascii="黑体" w:eastAsia="黑体" w:hAnsi="黑体" w:hint="eastAsia"/>
          <w:szCs w:val="21"/>
        </w:rPr>
        <w:t xml:space="preserve">1  </w:t>
      </w:r>
      <w:r>
        <w:rPr>
          <w:rFonts w:ascii="黑体" w:eastAsia="黑体" w:hAnsi="黑体" w:hint="eastAsia"/>
          <w:szCs w:val="21"/>
        </w:rPr>
        <w:t>标准不确定度分量汇总表</w:t>
      </w:r>
    </w:p>
    <w:tbl>
      <w:tblPr>
        <w:tblW w:w="88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570"/>
        <w:gridCol w:w="3206"/>
        <w:gridCol w:w="894"/>
        <w:gridCol w:w="2364"/>
        <w:gridCol w:w="774"/>
      </w:tblGrid>
      <w:tr w:rsidR="002719F8">
        <w:trPr>
          <w:cantSplit/>
          <w:trHeight w:val="759"/>
          <w:jc w:val="center"/>
        </w:trPr>
        <w:tc>
          <w:tcPr>
            <w:tcW w:w="1570" w:type="dxa"/>
            <w:tcBorders>
              <w:top w:val="single" w:sz="4" w:space="0" w:color="auto"/>
              <w:left w:val="single" w:sz="4" w:space="0" w:color="auto"/>
              <w:bottom w:val="single" w:sz="4" w:space="0" w:color="auto"/>
            </w:tcBorders>
            <w:vAlign w:val="center"/>
          </w:tcPr>
          <w:p w:rsidR="002719F8" w:rsidRDefault="003C6E75">
            <w:pPr>
              <w:adjustRightInd w:val="0"/>
              <w:spacing w:line="360" w:lineRule="auto"/>
              <w:jc w:val="center"/>
              <w:rPr>
                <w:szCs w:val="21"/>
              </w:rPr>
            </w:pPr>
            <w:r>
              <w:rPr>
                <w:rFonts w:hint="eastAsia"/>
                <w:szCs w:val="21"/>
              </w:rPr>
              <w:t>不确定度分量</w:t>
            </w:r>
          </w:p>
        </w:tc>
        <w:tc>
          <w:tcPr>
            <w:tcW w:w="3206" w:type="dxa"/>
            <w:tcBorders>
              <w:top w:val="single" w:sz="4" w:space="0" w:color="auto"/>
              <w:bottom w:val="single" w:sz="4" w:space="0" w:color="auto"/>
            </w:tcBorders>
            <w:vAlign w:val="center"/>
          </w:tcPr>
          <w:p w:rsidR="002719F8" w:rsidRDefault="003C6E75">
            <w:pPr>
              <w:adjustRightInd w:val="0"/>
              <w:spacing w:line="360" w:lineRule="auto"/>
              <w:jc w:val="center"/>
              <w:rPr>
                <w:szCs w:val="21"/>
              </w:rPr>
            </w:pPr>
            <w:r>
              <w:rPr>
                <w:rFonts w:hint="eastAsia"/>
                <w:szCs w:val="21"/>
              </w:rPr>
              <w:t>不确定度来源</w:t>
            </w:r>
          </w:p>
        </w:tc>
        <w:tc>
          <w:tcPr>
            <w:tcW w:w="894" w:type="dxa"/>
            <w:tcBorders>
              <w:top w:val="single" w:sz="4" w:space="0" w:color="auto"/>
              <w:bottom w:val="single" w:sz="4" w:space="0" w:color="auto"/>
            </w:tcBorders>
            <w:vAlign w:val="center"/>
          </w:tcPr>
          <w:p w:rsidR="002719F8" w:rsidRDefault="003C6E75">
            <w:pPr>
              <w:adjustRightInd w:val="0"/>
              <w:spacing w:line="360" w:lineRule="auto"/>
              <w:jc w:val="center"/>
              <w:rPr>
                <w:szCs w:val="21"/>
              </w:rPr>
            </w:pPr>
            <w:r>
              <w:rPr>
                <w:rFonts w:hint="eastAsia"/>
                <w:szCs w:val="21"/>
              </w:rPr>
              <w:t>评定</w:t>
            </w:r>
          </w:p>
          <w:p w:rsidR="002719F8" w:rsidRDefault="003C6E75">
            <w:pPr>
              <w:adjustRightInd w:val="0"/>
              <w:spacing w:line="360" w:lineRule="auto"/>
              <w:jc w:val="center"/>
              <w:rPr>
                <w:szCs w:val="21"/>
              </w:rPr>
            </w:pPr>
            <w:r>
              <w:rPr>
                <w:rFonts w:hint="eastAsia"/>
                <w:szCs w:val="21"/>
              </w:rPr>
              <w:t>方法</w:t>
            </w:r>
          </w:p>
        </w:tc>
        <w:tc>
          <w:tcPr>
            <w:tcW w:w="2364" w:type="dxa"/>
            <w:tcBorders>
              <w:top w:val="single" w:sz="4" w:space="0" w:color="auto"/>
              <w:bottom w:val="single" w:sz="4" w:space="0" w:color="auto"/>
            </w:tcBorders>
            <w:vAlign w:val="center"/>
          </w:tcPr>
          <w:p w:rsidR="002719F8" w:rsidRDefault="003C6E75">
            <w:pPr>
              <w:adjustRightInd w:val="0"/>
              <w:spacing w:line="360" w:lineRule="auto"/>
              <w:jc w:val="center"/>
              <w:rPr>
                <w:szCs w:val="21"/>
              </w:rPr>
            </w:pPr>
            <w:r>
              <w:rPr>
                <w:rFonts w:hint="eastAsia"/>
                <w:szCs w:val="21"/>
              </w:rPr>
              <w:t>标准不</w:t>
            </w:r>
          </w:p>
          <w:p w:rsidR="002719F8" w:rsidRDefault="003C6E75">
            <w:pPr>
              <w:adjustRightInd w:val="0"/>
              <w:spacing w:line="360" w:lineRule="auto"/>
              <w:jc w:val="center"/>
              <w:rPr>
                <w:szCs w:val="21"/>
              </w:rPr>
            </w:pPr>
            <w:r>
              <w:rPr>
                <w:rFonts w:hint="eastAsia"/>
                <w:szCs w:val="21"/>
              </w:rPr>
              <w:t>确定度</w:t>
            </w:r>
          </w:p>
        </w:tc>
        <w:tc>
          <w:tcPr>
            <w:tcW w:w="774" w:type="dxa"/>
            <w:tcBorders>
              <w:top w:val="single" w:sz="4" w:space="0" w:color="auto"/>
              <w:bottom w:val="single" w:sz="4" w:space="0" w:color="auto"/>
              <w:right w:val="single" w:sz="4" w:space="0" w:color="auto"/>
            </w:tcBorders>
            <w:vAlign w:val="center"/>
          </w:tcPr>
          <w:p w:rsidR="002719F8" w:rsidRDefault="003C6E75">
            <w:pPr>
              <w:adjustRightInd w:val="0"/>
              <w:spacing w:line="360" w:lineRule="auto"/>
              <w:jc w:val="center"/>
              <w:rPr>
                <w:szCs w:val="21"/>
              </w:rPr>
            </w:pPr>
            <w:r>
              <w:rPr>
                <w:rFonts w:hint="eastAsia"/>
                <w:szCs w:val="21"/>
              </w:rPr>
              <w:t>灵敏</w:t>
            </w:r>
          </w:p>
          <w:p w:rsidR="002719F8" w:rsidRDefault="003C6E75">
            <w:pPr>
              <w:adjustRightInd w:val="0"/>
              <w:spacing w:line="360" w:lineRule="auto"/>
              <w:jc w:val="center"/>
              <w:rPr>
                <w:szCs w:val="21"/>
              </w:rPr>
            </w:pPr>
            <w:r>
              <w:rPr>
                <w:rFonts w:hint="eastAsia"/>
                <w:szCs w:val="21"/>
              </w:rPr>
              <w:t>系数</w:t>
            </w:r>
          </w:p>
        </w:tc>
      </w:tr>
      <w:tr w:rsidR="002719F8">
        <w:trPr>
          <w:cantSplit/>
          <w:trHeight w:val="374"/>
          <w:jc w:val="center"/>
        </w:trPr>
        <w:tc>
          <w:tcPr>
            <w:tcW w:w="1570" w:type="dxa"/>
            <w:tcBorders>
              <w:top w:val="single" w:sz="4" w:space="0" w:color="auto"/>
              <w:left w:val="single" w:sz="4" w:space="0" w:color="auto"/>
              <w:bottom w:val="single" w:sz="4" w:space="0" w:color="auto"/>
            </w:tcBorders>
            <w:vAlign w:val="center"/>
          </w:tcPr>
          <w:p w:rsidR="002719F8" w:rsidRDefault="002719F8">
            <w:pPr>
              <w:adjustRightInd w:val="0"/>
              <w:spacing w:line="360" w:lineRule="auto"/>
              <w:jc w:val="center"/>
              <w:rPr>
                <w:szCs w:val="21"/>
              </w:rPr>
            </w:pPr>
            <w:r w:rsidRPr="002719F8">
              <w:rPr>
                <w:position w:val="-10"/>
                <w:szCs w:val="21"/>
              </w:rPr>
              <w:object w:dxaOrig="242" w:dyaOrig="343">
                <v:shape id="_x0000_i1045" type="#_x0000_t75" style="width:12pt;height:17pt" o:ole="">
                  <v:imagedata r:id="rId47" o:title=""/>
                </v:shape>
                <o:OLEObject Type="Embed" ProgID="Equation.3" ShapeID="_x0000_i1045" DrawAspect="Content" ObjectID="_1684821378" r:id="rId48"/>
              </w:object>
            </w:r>
          </w:p>
        </w:tc>
        <w:tc>
          <w:tcPr>
            <w:tcW w:w="3206" w:type="dxa"/>
            <w:tcBorders>
              <w:top w:val="single" w:sz="4" w:space="0" w:color="auto"/>
              <w:bottom w:val="single" w:sz="4" w:space="0" w:color="auto"/>
            </w:tcBorders>
            <w:vAlign w:val="center"/>
          </w:tcPr>
          <w:p w:rsidR="002719F8" w:rsidRDefault="003C6E75">
            <w:pPr>
              <w:adjustRightInd w:val="0"/>
              <w:spacing w:line="360" w:lineRule="auto"/>
              <w:jc w:val="center"/>
              <w:rPr>
                <w:szCs w:val="21"/>
              </w:rPr>
            </w:pPr>
            <w:r>
              <w:rPr>
                <w:rFonts w:hint="eastAsia"/>
                <w:szCs w:val="21"/>
              </w:rPr>
              <w:t>重复性测量</w:t>
            </w:r>
          </w:p>
        </w:tc>
        <w:tc>
          <w:tcPr>
            <w:tcW w:w="894" w:type="dxa"/>
            <w:tcBorders>
              <w:top w:val="single" w:sz="4" w:space="0" w:color="auto"/>
              <w:bottom w:val="single" w:sz="4" w:space="0" w:color="auto"/>
            </w:tcBorders>
            <w:vAlign w:val="center"/>
          </w:tcPr>
          <w:p w:rsidR="002719F8" w:rsidRDefault="003C6E75">
            <w:pPr>
              <w:adjustRightInd w:val="0"/>
              <w:spacing w:line="360" w:lineRule="auto"/>
              <w:jc w:val="center"/>
              <w:rPr>
                <w:szCs w:val="21"/>
              </w:rPr>
            </w:pPr>
            <w:r>
              <w:rPr>
                <w:rFonts w:hint="eastAsia"/>
                <w:szCs w:val="21"/>
              </w:rPr>
              <w:t>A</w:t>
            </w:r>
          </w:p>
        </w:tc>
        <w:tc>
          <w:tcPr>
            <w:tcW w:w="2364" w:type="dxa"/>
            <w:tcBorders>
              <w:top w:val="single" w:sz="4" w:space="0" w:color="auto"/>
              <w:bottom w:val="single" w:sz="4" w:space="0" w:color="auto"/>
            </w:tcBorders>
            <w:vAlign w:val="center"/>
          </w:tcPr>
          <w:p w:rsidR="002719F8" w:rsidRDefault="002719F8">
            <w:pPr>
              <w:adjustRightInd w:val="0"/>
              <w:spacing w:line="360" w:lineRule="auto"/>
              <w:jc w:val="center"/>
              <w:rPr>
                <w:szCs w:val="21"/>
              </w:rPr>
            </w:pPr>
            <w:r w:rsidRPr="002719F8">
              <w:rPr>
                <w:rFonts w:ascii="宋体" w:hAnsi="宋体"/>
                <w:position w:val="-34"/>
                <w:sz w:val="24"/>
              </w:rPr>
              <w:object w:dxaOrig="1420" w:dyaOrig="1100">
                <v:shape id="_x0000_i1046" type="#_x0000_t75" style="width:71.5pt;height:55pt" o:ole="">
                  <v:imagedata r:id="rId49" o:title=""/>
                </v:shape>
                <o:OLEObject Type="Embed" ProgID="Equation.DSMT4" ShapeID="_x0000_i1046" DrawAspect="Content" ObjectID="_1684821379" r:id="rId50"/>
              </w:object>
            </w:r>
          </w:p>
        </w:tc>
        <w:tc>
          <w:tcPr>
            <w:tcW w:w="774" w:type="dxa"/>
            <w:tcBorders>
              <w:top w:val="single" w:sz="4" w:space="0" w:color="auto"/>
              <w:bottom w:val="single" w:sz="4" w:space="0" w:color="auto"/>
              <w:right w:val="single" w:sz="4" w:space="0" w:color="auto"/>
            </w:tcBorders>
            <w:vAlign w:val="center"/>
          </w:tcPr>
          <w:p w:rsidR="002719F8" w:rsidRDefault="003C6E75">
            <w:pPr>
              <w:adjustRightInd w:val="0"/>
              <w:spacing w:line="360" w:lineRule="auto"/>
              <w:jc w:val="center"/>
              <w:rPr>
                <w:szCs w:val="21"/>
              </w:rPr>
            </w:pPr>
            <w:r>
              <w:rPr>
                <w:rFonts w:hint="eastAsia"/>
                <w:szCs w:val="21"/>
              </w:rPr>
              <w:t>1</w:t>
            </w:r>
          </w:p>
        </w:tc>
      </w:tr>
      <w:tr w:rsidR="002719F8">
        <w:trPr>
          <w:cantSplit/>
          <w:trHeight w:val="374"/>
          <w:jc w:val="center"/>
        </w:trPr>
        <w:tc>
          <w:tcPr>
            <w:tcW w:w="1570" w:type="dxa"/>
            <w:tcBorders>
              <w:top w:val="single" w:sz="4" w:space="0" w:color="auto"/>
              <w:left w:val="single" w:sz="4" w:space="0" w:color="auto"/>
            </w:tcBorders>
            <w:vAlign w:val="center"/>
          </w:tcPr>
          <w:p w:rsidR="002719F8" w:rsidRDefault="002719F8">
            <w:pPr>
              <w:adjustRightInd w:val="0"/>
              <w:spacing w:line="360" w:lineRule="auto"/>
              <w:jc w:val="center"/>
              <w:rPr>
                <w:szCs w:val="21"/>
              </w:rPr>
            </w:pPr>
            <w:r w:rsidRPr="002719F8">
              <w:rPr>
                <w:position w:val="-10"/>
                <w:szCs w:val="21"/>
              </w:rPr>
              <w:object w:dxaOrig="281" w:dyaOrig="341">
                <v:shape id="_x0000_i1047" type="#_x0000_t75" style="width:13.5pt;height:17pt" o:ole="">
                  <v:imagedata r:id="rId51" o:title=""/>
                </v:shape>
                <o:OLEObject Type="Embed" ProgID="Equation.3" ShapeID="_x0000_i1047" DrawAspect="Content" ObjectID="_1684821380" r:id="rId52"/>
              </w:object>
            </w:r>
          </w:p>
        </w:tc>
        <w:tc>
          <w:tcPr>
            <w:tcW w:w="3206" w:type="dxa"/>
            <w:tcBorders>
              <w:top w:val="single" w:sz="4" w:space="0" w:color="auto"/>
            </w:tcBorders>
            <w:vAlign w:val="center"/>
          </w:tcPr>
          <w:p w:rsidR="002719F8" w:rsidRDefault="003C6E75">
            <w:pPr>
              <w:adjustRightInd w:val="0"/>
              <w:spacing w:line="360" w:lineRule="auto"/>
              <w:jc w:val="center"/>
              <w:rPr>
                <w:szCs w:val="21"/>
              </w:rPr>
            </w:pPr>
            <w:r>
              <w:rPr>
                <w:rFonts w:hint="eastAsia"/>
              </w:rPr>
              <w:t>恒力</w:t>
            </w:r>
            <w:r>
              <w:t>测量</w:t>
            </w:r>
          </w:p>
        </w:tc>
        <w:tc>
          <w:tcPr>
            <w:tcW w:w="894" w:type="dxa"/>
            <w:tcBorders>
              <w:top w:val="single" w:sz="4" w:space="0" w:color="auto"/>
            </w:tcBorders>
            <w:vAlign w:val="center"/>
          </w:tcPr>
          <w:p w:rsidR="002719F8" w:rsidRDefault="003C6E75">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2719F8" w:rsidRDefault="002719F8">
            <w:pPr>
              <w:adjustRightInd w:val="0"/>
              <w:spacing w:line="360" w:lineRule="auto"/>
              <w:jc w:val="center"/>
              <w:rPr>
                <w:szCs w:val="21"/>
              </w:rPr>
            </w:pPr>
            <w:r w:rsidRPr="002719F8">
              <w:rPr>
                <w:rFonts w:ascii="宋体" w:hAnsi="宋体"/>
                <w:position w:val="-28"/>
                <w:sz w:val="24"/>
              </w:rPr>
              <w:object w:dxaOrig="1240" w:dyaOrig="660">
                <v:shape id="_x0000_i1048" type="#_x0000_t75" style="width:63pt;height:33.5pt" o:ole="" fillcolor="gray">
                  <v:imagedata r:id="rId24" o:title=""/>
                </v:shape>
                <o:OLEObject Type="Embed" ProgID="Equation.DSMT4" ShapeID="_x0000_i1048" DrawAspect="Content" ObjectID="_1684821381" r:id="rId53"/>
              </w:object>
            </w:r>
          </w:p>
        </w:tc>
        <w:tc>
          <w:tcPr>
            <w:tcW w:w="774" w:type="dxa"/>
            <w:tcBorders>
              <w:top w:val="single" w:sz="4" w:space="0" w:color="auto"/>
              <w:bottom w:val="single" w:sz="4" w:space="0" w:color="auto"/>
              <w:right w:val="single" w:sz="4" w:space="0" w:color="auto"/>
            </w:tcBorders>
            <w:vAlign w:val="center"/>
          </w:tcPr>
          <w:p w:rsidR="002719F8" w:rsidRDefault="002719F8">
            <w:pPr>
              <w:adjustRightInd w:val="0"/>
              <w:spacing w:line="360" w:lineRule="auto"/>
              <w:jc w:val="center"/>
              <w:rPr>
                <w:szCs w:val="21"/>
              </w:rPr>
            </w:pPr>
            <w:r w:rsidRPr="002719F8">
              <w:rPr>
                <w:position w:val="-24"/>
              </w:rPr>
              <w:object w:dxaOrig="400" w:dyaOrig="620">
                <v:shape id="_x0000_i1049" type="#_x0000_t75" style="width:20.5pt;height:30.5pt" o:ole="">
                  <v:imagedata r:id="rId54" o:title=""/>
                </v:shape>
                <o:OLEObject Type="Embed" ProgID="Equation.DSMT4" ShapeID="_x0000_i1049" DrawAspect="Content" ObjectID="_1684821382" r:id="rId55"/>
              </w:object>
            </w:r>
          </w:p>
        </w:tc>
      </w:tr>
      <w:tr w:rsidR="002719F8">
        <w:trPr>
          <w:cantSplit/>
          <w:trHeight w:val="374"/>
          <w:jc w:val="center"/>
        </w:trPr>
        <w:tc>
          <w:tcPr>
            <w:tcW w:w="1570" w:type="dxa"/>
            <w:tcBorders>
              <w:top w:val="single" w:sz="4" w:space="0" w:color="auto"/>
              <w:left w:val="single" w:sz="4" w:space="0" w:color="auto"/>
            </w:tcBorders>
            <w:vAlign w:val="center"/>
          </w:tcPr>
          <w:p w:rsidR="002719F8" w:rsidRDefault="002719F8">
            <w:pPr>
              <w:adjustRightInd w:val="0"/>
              <w:spacing w:line="360" w:lineRule="auto"/>
              <w:jc w:val="center"/>
              <w:rPr>
                <w:position w:val="-10"/>
                <w:szCs w:val="21"/>
              </w:rPr>
            </w:pPr>
            <w:r w:rsidRPr="002719F8">
              <w:rPr>
                <w:position w:val="-12"/>
                <w:szCs w:val="21"/>
              </w:rPr>
              <w:object w:dxaOrig="262" w:dyaOrig="363">
                <v:shape id="_x0000_i1050" type="#_x0000_t75" style="width:13.5pt;height:19pt" o:ole="">
                  <v:imagedata r:id="rId56" o:title=""/>
                </v:shape>
                <o:OLEObject Type="Embed" ProgID="Equation.3" ShapeID="_x0000_i1050" DrawAspect="Content" ObjectID="_1684821383" r:id="rId57"/>
              </w:object>
            </w:r>
          </w:p>
        </w:tc>
        <w:tc>
          <w:tcPr>
            <w:tcW w:w="3206" w:type="dxa"/>
            <w:tcBorders>
              <w:top w:val="single" w:sz="4" w:space="0" w:color="auto"/>
            </w:tcBorders>
            <w:vAlign w:val="center"/>
          </w:tcPr>
          <w:p w:rsidR="002719F8" w:rsidRDefault="003C6E75">
            <w:pPr>
              <w:adjustRightInd w:val="0"/>
              <w:spacing w:line="360" w:lineRule="auto"/>
              <w:jc w:val="center"/>
              <w:rPr>
                <w:rFonts w:ascii="宋体" w:hAnsi="宋体"/>
                <w:szCs w:val="21"/>
              </w:rPr>
            </w:pPr>
            <w:r>
              <w:rPr>
                <w:rFonts w:ascii="宋体" w:hAnsi="宋体" w:hint="eastAsia"/>
                <w:szCs w:val="21"/>
              </w:rPr>
              <w:t>加速度测量</w:t>
            </w:r>
          </w:p>
        </w:tc>
        <w:tc>
          <w:tcPr>
            <w:tcW w:w="894" w:type="dxa"/>
            <w:tcBorders>
              <w:top w:val="single" w:sz="4" w:space="0" w:color="auto"/>
            </w:tcBorders>
            <w:vAlign w:val="center"/>
          </w:tcPr>
          <w:p w:rsidR="002719F8" w:rsidRDefault="003C6E75">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2719F8" w:rsidRDefault="002719F8">
            <w:pPr>
              <w:adjustRightInd w:val="0"/>
              <w:spacing w:line="360" w:lineRule="auto"/>
              <w:jc w:val="center"/>
              <w:rPr>
                <w:position w:val="-28"/>
                <w:sz w:val="24"/>
              </w:rPr>
            </w:pPr>
            <w:r w:rsidRPr="002719F8">
              <w:rPr>
                <w:rFonts w:ascii="宋体" w:hAnsi="宋体"/>
                <w:position w:val="-28"/>
                <w:sz w:val="24"/>
              </w:rPr>
              <w:object w:dxaOrig="1180" w:dyaOrig="660">
                <v:shape id="_x0000_i1051" type="#_x0000_t75" style="width:59pt;height:33.5pt" o:ole="" fillcolor="gray">
                  <v:imagedata r:id="rId29" o:title=""/>
                </v:shape>
                <o:OLEObject Type="Embed" ProgID="Equation.DSMT4" ShapeID="_x0000_i1051" DrawAspect="Content" ObjectID="_1684821384" r:id="rId58"/>
              </w:object>
            </w:r>
          </w:p>
        </w:tc>
        <w:tc>
          <w:tcPr>
            <w:tcW w:w="774" w:type="dxa"/>
            <w:tcBorders>
              <w:top w:val="single" w:sz="4" w:space="0" w:color="auto"/>
              <w:bottom w:val="single" w:sz="4" w:space="0" w:color="auto"/>
              <w:right w:val="single" w:sz="4" w:space="0" w:color="auto"/>
            </w:tcBorders>
            <w:vAlign w:val="center"/>
          </w:tcPr>
          <w:p w:rsidR="002719F8" w:rsidRDefault="002719F8">
            <w:pPr>
              <w:adjustRightInd w:val="0"/>
              <w:spacing w:line="360" w:lineRule="auto"/>
              <w:jc w:val="center"/>
              <w:rPr>
                <w:szCs w:val="21"/>
              </w:rPr>
            </w:pPr>
            <w:r w:rsidRPr="002719F8">
              <w:rPr>
                <w:position w:val="-24"/>
              </w:rPr>
              <w:object w:dxaOrig="340" w:dyaOrig="620">
                <v:shape id="_x0000_i1052" type="#_x0000_t75" style="width:16.5pt;height:30.5pt" o:ole="">
                  <v:imagedata r:id="rId59" o:title=""/>
                </v:shape>
                <o:OLEObject Type="Embed" ProgID="Equation.DSMT4" ShapeID="_x0000_i1052" DrawAspect="Content" ObjectID="_1684821385" r:id="rId60"/>
              </w:object>
            </w:r>
          </w:p>
        </w:tc>
      </w:tr>
      <w:tr w:rsidR="002719F8">
        <w:trPr>
          <w:cantSplit/>
          <w:trHeight w:val="734"/>
          <w:jc w:val="center"/>
        </w:trPr>
        <w:tc>
          <w:tcPr>
            <w:tcW w:w="1570" w:type="dxa"/>
            <w:tcBorders>
              <w:left w:val="single" w:sz="4" w:space="0" w:color="auto"/>
            </w:tcBorders>
            <w:vAlign w:val="center"/>
          </w:tcPr>
          <w:p w:rsidR="002719F8" w:rsidRDefault="002719F8">
            <w:pPr>
              <w:adjustRightInd w:val="0"/>
              <w:spacing w:line="360" w:lineRule="auto"/>
              <w:jc w:val="center"/>
              <w:rPr>
                <w:szCs w:val="21"/>
              </w:rPr>
            </w:pPr>
            <w:r w:rsidRPr="002719F8">
              <w:rPr>
                <w:position w:val="-12"/>
                <w:szCs w:val="21"/>
              </w:rPr>
              <w:object w:dxaOrig="260" w:dyaOrig="360">
                <v:shape id="_x0000_i1053" type="#_x0000_t75" style="width:13.5pt;height:19pt" o:ole="">
                  <v:imagedata r:id="rId61" o:title=""/>
                </v:shape>
                <o:OLEObject Type="Embed" ProgID="Equation.DSMT4" ShapeID="_x0000_i1053" DrawAspect="Content" ObjectID="_1684821386" r:id="rId62"/>
              </w:object>
            </w:r>
          </w:p>
        </w:tc>
        <w:tc>
          <w:tcPr>
            <w:tcW w:w="3206" w:type="dxa"/>
            <w:vAlign w:val="center"/>
          </w:tcPr>
          <w:p w:rsidR="002719F8" w:rsidRDefault="003C6E75">
            <w:pPr>
              <w:adjustRightInd w:val="0"/>
              <w:spacing w:line="360" w:lineRule="auto"/>
              <w:jc w:val="center"/>
              <w:rPr>
                <w:szCs w:val="21"/>
              </w:rPr>
            </w:pPr>
            <w:r>
              <w:rPr>
                <w:rFonts w:ascii="宋体" w:hAnsi="宋体"/>
                <w:szCs w:val="21"/>
              </w:rPr>
              <w:t>质量包</w:t>
            </w:r>
            <w:r>
              <w:rPr>
                <w:rFonts w:ascii="宋体" w:hAnsi="宋体" w:hint="eastAsia"/>
                <w:szCs w:val="21"/>
              </w:rPr>
              <w:t>非刚性测量</w:t>
            </w:r>
          </w:p>
        </w:tc>
        <w:tc>
          <w:tcPr>
            <w:tcW w:w="894" w:type="dxa"/>
            <w:vAlign w:val="center"/>
          </w:tcPr>
          <w:p w:rsidR="002719F8" w:rsidRDefault="003C6E75">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2719F8" w:rsidRDefault="002719F8">
            <w:pPr>
              <w:adjustRightInd w:val="0"/>
              <w:spacing w:line="360" w:lineRule="auto"/>
              <w:jc w:val="center"/>
              <w:rPr>
                <w:szCs w:val="21"/>
              </w:rPr>
            </w:pPr>
            <w:r w:rsidRPr="002719F8">
              <w:rPr>
                <w:rFonts w:ascii="宋体" w:hAnsi="宋体"/>
                <w:position w:val="-28"/>
                <w:sz w:val="24"/>
              </w:rPr>
              <w:object w:dxaOrig="1199" w:dyaOrig="660">
                <v:shape id="_x0000_i1054" type="#_x0000_t75" style="width:60.5pt;height:33.5pt" o:ole="" fillcolor="gray">
                  <v:imagedata r:id="rId36" o:title=""/>
                </v:shape>
                <o:OLEObject Type="Embed" ProgID="Equation.DSMT4" ShapeID="_x0000_i1054" DrawAspect="Content" ObjectID="_1684821387" r:id="rId63"/>
              </w:object>
            </w:r>
          </w:p>
        </w:tc>
        <w:tc>
          <w:tcPr>
            <w:tcW w:w="774" w:type="dxa"/>
            <w:tcBorders>
              <w:top w:val="single" w:sz="4" w:space="0" w:color="auto"/>
              <w:bottom w:val="single" w:sz="4" w:space="0" w:color="auto"/>
              <w:right w:val="single" w:sz="4" w:space="0" w:color="auto"/>
            </w:tcBorders>
            <w:vAlign w:val="center"/>
          </w:tcPr>
          <w:p w:rsidR="002719F8" w:rsidRDefault="002719F8">
            <w:pPr>
              <w:adjustRightInd w:val="0"/>
              <w:spacing w:line="360" w:lineRule="auto"/>
              <w:jc w:val="center"/>
              <w:rPr>
                <w:szCs w:val="21"/>
              </w:rPr>
            </w:pPr>
            <w:r w:rsidRPr="002719F8">
              <w:rPr>
                <w:position w:val="-24"/>
              </w:rPr>
              <w:object w:dxaOrig="340" w:dyaOrig="620">
                <v:shape id="_x0000_i1055" type="#_x0000_t75" style="width:16.5pt;height:30.5pt" o:ole="">
                  <v:imagedata r:id="rId64" o:title=""/>
                </v:shape>
                <o:OLEObject Type="Embed" ProgID="Equation.DSMT4" ShapeID="_x0000_i1055" DrawAspect="Content" ObjectID="_1684821388" r:id="rId65"/>
              </w:object>
            </w:r>
          </w:p>
        </w:tc>
      </w:tr>
      <w:tr w:rsidR="002719F8">
        <w:trPr>
          <w:cantSplit/>
          <w:trHeight w:val="801"/>
          <w:jc w:val="center"/>
        </w:trPr>
        <w:tc>
          <w:tcPr>
            <w:tcW w:w="1570" w:type="dxa"/>
            <w:vMerge w:val="restart"/>
            <w:tcBorders>
              <w:left w:val="single" w:sz="4" w:space="0" w:color="auto"/>
            </w:tcBorders>
            <w:vAlign w:val="center"/>
          </w:tcPr>
          <w:p w:rsidR="002719F8" w:rsidRDefault="002719F8">
            <w:pPr>
              <w:adjustRightInd w:val="0"/>
              <w:spacing w:line="360" w:lineRule="auto"/>
              <w:jc w:val="center"/>
              <w:rPr>
                <w:position w:val="-12"/>
                <w:szCs w:val="21"/>
              </w:rPr>
            </w:pPr>
            <w:r w:rsidRPr="002719F8">
              <w:rPr>
                <w:position w:val="-12"/>
                <w:sz w:val="24"/>
              </w:rPr>
              <w:object w:dxaOrig="260" w:dyaOrig="360">
                <v:shape id="_x0000_i1056" type="#_x0000_t75" style="width:13pt;height:19pt" o:ole="">
                  <v:imagedata r:id="rId66" o:title=""/>
                </v:shape>
                <o:OLEObject Type="Embed" ProgID="Equation.DSMT4" ShapeID="_x0000_i1056" DrawAspect="Content" ObjectID="_1684821389" r:id="rId67"/>
              </w:object>
            </w:r>
          </w:p>
        </w:tc>
        <w:tc>
          <w:tcPr>
            <w:tcW w:w="3206" w:type="dxa"/>
            <w:vAlign w:val="center"/>
          </w:tcPr>
          <w:p w:rsidR="002719F8" w:rsidRDefault="003C6E75">
            <w:pPr>
              <w:adjustRightInd w:val="0"/>
              <w:spacing w:line="360" w:lineRule="auto"/>
              <w:jc w:val="center"/>
              <w:rPr>
                <w:szCs w:val="21"/>
              </w:rPr>
            </w:pPr>
            <w:r>
              <w:rPr>
                <w:rFonts w:hint="eastAsia"/>
                <w:sz w:val="24"/>
              </w:rPr>
              <w:t>砝码</w:t>
            </w:r>
          </w:p>
        </w:tc>
        <w:tc>
          <w:tcPr>
            <w:tcW w:w="894" w:type="dxa"/>
            <w:vAlign w:val="center"/>
          </w:tcPr>
          <w:p w:rsidR="002719F8" w:rsidRDefault="003C6E75">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2719F8" w:rsidRDefault="002719F8">
            <w:pPr>
              <w:adjustRightInd w:val="0"/>
              <w:spacing w:line="360" w:lineRule="auto"/>
              <w:jc w:val="center"/>
              <w:rPr>
                <w:position w:val="-28"/>
                <w:sz w:val="24"/>
              </w:rPr>
            </w:pPr>
            <w:r w:rsidRPr="002719F8">
              <w:rPr>
                <w:rFonts w:ascii="宋体" w:hAnsi="宋体"/>
                <w:position w:val="-28"/>
                <w:sz w:val="24"/>
              </w:rPr>
              <w:object w:dxaOrig="999" w:dyaOrig="660">
                <v:shape id="_x0000_i1057" type="#_x0000_t75" style="width:50.5pt;height:33.5pt" o:ole="">
                  <v:imagedata r:id="rId68" o:title=""/>
                </v:shape>
                <o:OLEObject Type="Embed" ProgID="Equation.DSMT4" ShapeID="_x0000_i1057" DrawAspect="Content" ObjectID="_1684821390" r:id="rId69"/>
              </w:object>
            </w:r>
          </w:p>
        </w:tc>
        <w:tc>
          <w:tcPr>
            <w:tcW w:w="774" w:type="dxa"/>
            <w:tcBorders>
              <w:top w:val="single" w:sz="4" w:space="0" w:color="auto"/>
              <w:bottom w:val="single" w:sz="4" w:space="0" w:color="auto"/>
              <w:right w:val="single" w:sz="4" w:space="0" w:color="auto"/>
            </w:tcBorders>
            <w:vAlign w:val="center"/>
          </w:tcPr>
          <w:p w:rsidR="002719F8" w:rsidRDefault="003C6E75">
            <w:pPr>
              <w:adjustRightInd w:val="0"/>
              <w:spacing w:line="360" w:lineRule="auto"/>
              <w:jc w:val="center"/>
              <w:rPr>
                <w:szCs w:val="21"/>
              </w:rPr>
            </w:pPr>
            <w:r>
              <w:rPr>
                <w:rFonts w:hint="eastAsia"/>
                <w:szCs w:val="21"/>
              </w:rPr>
              <w:t>-</w:t>
            </w:r>
            <w:r>
              <w:rPr>
                <w:rFonts w:hint="eastAsia"/>
                <w:szCs w:val="21"/>
              </w:rPr>
              <w:t>1</w:t>
            </w:r>
          </w:p>
        </w:tc>
      </w:tr>
      <w:tr w:rsidR="002719F8">
        <w:trPr>
          <w:cantSplit/>
          <w:trHeight w:val="801"/>
          <w:jc w:val="center"/>
        </w:trPr>
        <w:tc>
          <w:tcPr>
            <w:tcW w:w="1570" w:type="dxa"/>
            <w:vMerge/>
            <w:tcBorders>
              <w:left w:val="single" w:sz="4" w:space="0" w:color="auto"/>
            </w:tcBorders>
            <w:vAlign w:val="center"/>
          </w:tcPr>
          <w:p w:rsidR="002719F8" w:rsidRDefault="002719F8">
            <w:pPr>
              <w:adjustRightInd w:val="0"/>
              <w:spacing w:line="360" w:lineRule="auto"/>
              <w:jc w:val="center"/>
              <w:rPr>
                <w:position w:val="-12"/>
                <w:szCs w:val="21"/>
              </w:rPr>
            </w:pPr>
          </w:p>
        </w:tc>
        <w:tc>
          <w:tcPr>
            <w:tcW w:w="3206" w:type="dxa"/>
            <w:vAlign w:val="center"/>
          </w:tcPr>
          <w:p w:rsidR="002719F8" w:rsidRDefault="003C6E75">
            <w:pPr>
              <w:adjustRightInd w:val="0"/>
              <w:spacing w:line="360" w:lineRule="auto"/>
              <w:jc w:val="center"/>
              <w:rPr>
                <w:szCs w:val="21"/>
              </w:rPr>
            </w:pPr>
            <w:r>
              <w:rPr>
                <w:sz w:val="24"/>
              </w:rPr>
              <w:t>质量包</w:t>
            </w:r>
          </w:p>
        </w:tc>
        <w:tc>
          <w:tcPr>
            <w:tcW w:w="894" w:type="dxa"/>
            <w:vAlign w:val="center"/>
          </w:tcPr>
          <w:p w:rsidR="002719F8" w:rsidRDefault="003C6E75">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2719F8" w:rsidRDefault="002719F8">
            <w:pPr>
              <w:adjustRightInd w:val="0"/>
              <w:spacing w:line="360" w:lineRule="auto"/>
              <w:jc w:val="center"/>
              <w:rPr>
                <w:position w:val="-28"/>
                <w:sz w:val="24"/>
              </w:rPr>
            </w:pPr>
            <w:r w:rsidRPr="002719F8">
              <w:rPr>
                <w:rFonts w:ascii="宋体" w:hAnsi="宋体"/>
                <w:position w:val="-28"/>
                <w:sz w:val="24"/>
              </w:rPr>
              <w:object w:dxaOrig="1339" w:dyaOrig="660">
                <v:shape id="_x0000_i1058" type="#_x0000_t75" style="width:67pt;height:33.5pt" o:ole="">
                  <v:imagedata r:id="rId70" o:title=""/>
                </v:shape>
                <o:OLEObject Type="Embed" ProgID="Equation.DSMT4" ShapeID="_x0000_i1058" DrawAspect="Content" ObjectID="_1684821391" r:id="rId71"/>
              </w:object>
            </w:r>
          </w:p>
        </w:tc>
        <w:tc>
          <w:tcPr>
            <w:tcW w:w="774" w:type="dxa"/>
            <w:tcBorders>
              <w:top w:val="single" w:sz="4" w:space="0" w:color="auto"/>
              <w:bottom w:val="single" w:sz="4" w:space="0" w:color="auto"/>
              <w:right w:val="single" w:sz="4" w:space="0" w:color="auto"/>
            </w:tcBorders>
            <w:vAlign w:val="center"/>
          </w:tcPr>
          <w:p w:rsidR="002719F8" w:rsidRDefault="003C6E75">
            <w:pPr>
              <w:adjustRightInd w:val="0"/>
              <w:spacing w:line="360" w:lineRule="auto"/>
              <w:jc w:val="center"/>
              <w:rPr>
                <w:szCs w:val="21"/>
              </w:rPr>
            </w:pPr>
            <w:r>
              <w:rPr>
                <w:rFonts w:hint="eastAsia"/>
                <w:szCs w:val="21"/>
              </w:rPr>
              <w:t>-</w:t>
            </w:r>
            <w:r>
              <w:rPr>
                <w:rFonts w:hint="eastAsia"/>
                <w:szCs w:val="21"/>
              </w:rPr>
              <w:t>1</w:t>
            </w:r>
          </w:p>
        </w:tc>
      </w:tr>
    </w:tbl>
    <w:p w:rsidR="002719F8" w:rsidRDefault="002719F8">
      <w:pPr>
        <w:adjustRightInd w:val="0"/>
        <w:snapToGrid w:val="0"/>
        <w:spacing w:line="360" w:lineRule="auto"/>
        <w:ind w:firstLineChars="200" w:firstLine="480"/>
        <w:rPr>
          <w:rFonts w:ascii="宋体" w:hAnsi="宋体"/>
          <w:sz w:val="24"/>
        </w:rPr>
      </w:pPr>
    </w:p>
    <w:p w:rsidR="002719F8" w:rsidRDefault="003C6E75">
      <w:pPr>
        <w:adjustRightInd w:val="0"/>
        <w:snapToGrid w:val="0"/>
        <w:spacing w:line="360" w:lineRule="auto"/>
        <w:ind w:firstLineChars="200" w:firstLine="480"/>
        <w:rPr>
          <w:rFonts w:ascii="宋体" w:hAnsi="宋体"/>
          <w:sz w:val="24"/>
        </w:rPr>
      </w:pPr>
      <w:r>
        <w:rPr>
          <w:rFonts w:ascii="宋体" w:hAnsi="宋体" w:hint="eastAsia"/>
          <w:sz w:val="24"/>
        </w:rPr>
        <w:t>上述标准不确定分量均不相关，则合成不确定度按下式计算：</w:t>
      </w:r>
    </w:p>
    <w:p w:rsidR="002719F8" w:rsidRDefault="003C6E75">
      <w:pPr>
        <w:adjustRightInd w:val="0"/>
        <w:snapToGrid w:val="0"/>
        <w:spacing w:line="360" w:lineRule="auto"/>
        <w:ind w:firstLineChars="200" w:firstLine="480"/>
        <w:rPr>
          <w:position w:val="-30"/>
          <w:sz w:val="24"/>
        </w:rPr>
      </w:pPr>
      <w:r>
        <w:rPr>
          <w:rFonts w:hint="eastAsia"/>
          <w:position w:val="-30"/>
          <w:sz w:val="24"/>
        </w:rPr>
        <w:t>砝码校准时：</w:t>
      </w:r>
    </w:p>
    <w:p w:rsidR="002719F8" w:rsidRDefault="002719F8">
      <w:pPr>
        <w:adjustRightInd w:val="0"/>
        <w:snapToGrid w:val="0"/>
        <w:spacing w:line="360" w:lineRule="auto"/>
        <w:ind w:firstLineChars="700" w:firstLine="1680"/>
        <w:rPr>
          <w:sz w:val="24"/>
        </w:rPr>
      </w:pPr>
      <w:r w:rsidRPr="002719F8">
        <w:rPr>
          <w:position w:val="-30"/>
          <w:sz w:val="24"/>
        </w:rPr>
        <w:object w:dxaOrig="3540" w:dyaOrig="800">
          <v:shape id="_x0000_i1059" type="#_x0000_t75" style="width:176.5pt;height:41pt" o:ole="">
            <v:imagedata r:id="rId72" o:title=""/>
          </v:shape>
          <o:OLEObject Type="Embed" ProgID="Equation.DSMT4" ShapeID="_x0000_i1059" DrawAspect="Content" ObjectID="_1684821392" r:id="rId73"/>
        </w:object>
      </w:r>
      <w:r w:rsidR="003C6E75">
        <w:rPr>
          <w:rFonts w:hint="eastAsia"/>
          <w:sz w:val="24"/>
        </w:rPr>
        <w:t>（</w:t>
      </w:r>
      <w:r w:rsidR="003C6E75">
        <w:rPr>
          <w:sz w:val="24"/>
        </w:rPr>
        <w:t>1</w:t>
      </w:r>
      <w:r w:rsidR="003C6E75">
        <w:rPr>
          <w:rFonts w:hint="eastAsia"/>
          <w:sz w:val="24"/>
        </w:rPr>
        <w:t>2</w:t>
      </w:r>
      <w:r w:rsidR="003C6E75">
        <w:rPr>
          <w:rFonts w:hint="eastAsia"/>
          <w:sz w:val="24"/>
        </w:rPr>
        <w:t>）</w:t>
      </w:r>
    </w:p>
    <w:p w:rsidR="002719F8" w:rsidRDefault="003C6E75">
      <w:pPr>
        <w:adjustRightInd w:val="0"/>
        <w:snapToGrid w:val="0"/>
        <w:spacing w:line="360" w:lineRule="auto"/>
        <w:ind w:firstLineChars="200" w:firstLine="480"/>
        <w:rPr>
          <w:position w:val="-30"/>
          <w:sz w:val="24"/>
        </w:rPr>
      </w:pPr>
      <w:r>
        <w:rPr>
          <w:rFonts w:hint="eastAsia"/>
          <w:position w:val="-30"/>
          <w:sz w:val="24"/>
        </w:rPr>
        <w:t>质量包校准时：</w:t>
      </w:r>
    </w:p>
    <w:p w:rsidR="002719F8" w:rsidRDefault="002719F8">
      <w:pPr>
        <w:adjustRightInd w:val="0"/>
        <w:snapToGrid w:val="0"/>
        <w:spacing w:line="360" w:lineRule="auto"/>
        <w:ind w:firstLineChars="700" w:firstLine="1680"/>
        <w:rPr>
          <w:position w:val="-30"/>
          <w:sz w:val="24"/>
        </w:rPr>
      </w:pPr>
      <w:r w:rsidRPr="002719F8">
        <w:rPr>
          <w:position w:val="-30"/>
          <w:sz w:val="24"/>
        </w:rPr>
        <w:object w:dxaOrig="4660" w:dyaOrig="800">
          <v:shape id="_x0000_i1060" type="#_x0000_t75" style="width:232.5pt;height:41pt" o:ole="">
            <v:imagedata r:id="rId74" o:title=""/>
          </v:shape>
          <o:OLEObject Type="Embed" ProgID="Equation.DSMT4" ShapeID="_x0000_i1060" DrawAspect="Content" ObjectID="_1684821393" r:id="rId75"/>
        </w:object>
      </w:r>
      <w:r w:rsidR="003C6E75">
        <w:rPr>
          <w:rFonts w:hint="eastAsia"/>
          <w:position w:val="-30"/>
          <w:sz w:val="24"/>
        </w:rPr>
        <w:t xml:space="preserve">             </w:t>
      </w:r>
      <w:r w:rsidR="003C6E75">
        <w:rPr>
          <w:rFonts w:hint="eastAsia"/>
          <w:position w:val="-30"/>
          <w:sz w:val="24"/>
        </w:rPr>
        <w:t>（</w:t>
      </w:r>
      <w:r w:rsidR="003C6E75">
        <w:rPr>
          <w:rFonts w:hint="eastAsia"/>
          <w:position w:val="-30"/>
          <w:sz w:val="24"/>
        </w:rPr>
        <w:t>13</w:t>
      </w:r>
      <w:r w:rsidR="003C6E75">
        <w:rPr>
          <w:rFonts w:hint="eastAsia"/>
          <w:position w:val="-30"/>
          <w:sz w:val="24"/>
        </w:rPr>
        <w:t>）</w:t>
      </w:r>
    </w:p>
    <w:p w:rsidR="002719F8" w:rsidRDefault="003C6E75">
      <w:pPr>
        <w:numPr>
          <w:ilvl w:val="1"/>
          <w:numId w:val="1"/>
        </w:numPr>
        <w:adjustRightInd w:val="0"/>
        <w:snapToGrid w:val="0"/>
        <w:spacing w:line="360" w:lineRule="auto"/>
        <w:ind w:right="-50"/>
        <w:rPr>
          <w:sz w:val="24"/>
        </w:rPr>
      </w:pPr>
      <w:r>
        <w:rPr>
          <w:rFonts w:hint="eastAsia"/>
          <w:sz w:val="24"/>
        </w:rPr>
        <w:t>扩展不确定度评定</w:t>
      </w:r>
    </w:p>
    <w:p w:rsidR="002719F8" w:rsidRDefault="003C6E75" w:rsidP="004A214B">
      <w:pPr>
        <w:snapToGrid w:val="0"/>
        <w:spacing w:before="50" w:after="50" w:line="360" w:lineRule="auto"/>
        <w:ind w:leftChars="-24" w:left="-50" w:right="790" w:firstLineChars="222" w:firstLine="533"/>
        <w:rPr>
          <w:sz w:val="24"/>
        </w:rPr>
      </w:pPr>
      <w:r>
        <w:rPr>
          <w:rFonts w:hint="eastAsia"/>
          <w:sz w:val="24"/>
        </w:rPr>
        <w:t>取包含因子</w:t>
      </w:r>
      <w:r>
        <w:rPr>
          <w:i/>
          <w:sz w:val="24"/>
        </w:rPr>
        <w:t>k</w:t>
      </w:r>
      <w:r>
        <w:rPr>
          <w:sz w:val="24"/>
        </w:rPr>
        <w:t>=2</w:t>
      </w:r>
      <w:r>
        <w:rPr>
          <w:rFonts w:hint="eastAsia"/>
          <w:sz w:val="24"/>
        </w:rPr>
        <w:t>，则</w:t>
      </w:r>
      <w:r>
        <w:rPr>
          <w:rFonts w:ascii="宋体" w:hAnsi="宋体" w:hint="eastAsia"/>
          <w:sz w:val="24"/>
        </w:rPr>
        <w:t>扩展不确定度按下式计算：</w:t>
      </w:r>
    </w:p>
    <w:p w:rsidR="002719F8" w:rsidRDefault="002719F8">
      <w:pPr>
        <w:snapToGrid w:val="0"/>
        <w:spacing w:before="50" w:after="50" w:line="360" w:lineRule="auto"/>
        <w:jc w:val="center"/>
        <w:rPr>
          <w:rFonts w:ascii="宋体" w:hAnsi="宋体"/>
          <w:sz w:val="24"/>
        </w:rPr>
      </w:pPr>
      <w:r w:rsidRPr="002719F8">
        <w:rPr>
          <w:position w:val="-12"/>
          <w:sz w:val="24"/>
        </w:rPr>
        <w:object w:dxaOrig="800" w:dyaOrig="360">
          <v:shape id="_x0000_i1061" type="#_x0000_t75" style="width:40.5pt;height:19pt" o:ole="">
            <v:imagedata r:id="rId76" o:title=""/>
          </v:shape>
          <o:OLEObject Type="Embed" ProgID="Equation.3" ShapeID="_x0000_i1061" DrawAspect="Content" ObjectID="_1684821394" r:id="rId77"/>
        </w:object>
      </w:r>
      <w:r w:rsidR="003C6E75">
        <w:rPr>
          <w:rFonts w:hint="eastAsia"/>
          <w:position w:val="-12"/>
          <w:sz w:val="24"/>
        </w:rPr>
        <w:t>（</w:t>
      </w:r>
      <w:r w:rsidR="003C6E75">
        <w:rPr>
          <w:rFonts w:hint="eastAsia"/>
          <w:position w:val="-12"/>
          <w:sz w:val="24"/>
        </w:rPr>
        <w:t>14</w:t>
      </w:r>
      <w:r w:rsidR="003C6E75">
        <w:rPr>
          <w:rFonts w:hint="eastAsia"/>
          <w:position w:val="-12"/>
          <w:sz w:val="24"/>
        </w:rPr>
        <w:t>）</w:t>
      </w:r>
    </w:p>
    <w:p w:rsidR="002719F8" w:rsidRDefault="003C6E75">
      <w:pPr>
        <w:numPr>
          <w:ilvl w:val="0"/>
          <w:numId w:val="1"/>
        </w:numPr>
        <w:snapToGrid w:val="0"/>
        <w:spacing w:line="360" w:lineRule="auto"/>
        <w:rPr>
          <w:rFonts w:ascii="黑体" w:eastAsia="黑体" w:hAnsi="黑体"/>
          <w:sz w:val="24"/>
        </w:rPr>
      </w:pPr>
      <w:r>
        <w:rPr>
          <w:rFonts w:ascii="黑体" w:eastAsia="黑体" w:hAnsi="黑体" w:hint="eastAsia"/>
          <w:sz w:val="24"/>
        </w:rPr>
        <w:t>测量不确定度评定示例</w:t>
      </w:r>
    </w:p>
    <w:p w:rsidR="002719F8" w:rsidRDefault="003C6E75">
      <w:pPr>
        <w:adjustRightInd w:val="0"/>
        <w:snapToGrid w:val="0"/>
        <w:spacing w:line="360" w:lineRule="auto"/>
        <w:ind w:right="-50"/>
        <w:rPr>
          <w:sz w:val="24"/>
        </w:rPr>
      </w:pPr>
      <w:r>
        <w:rPr>
          <w:rFonts w:hint="eastAsia"/>
          <w:sz w:val="24"/>
        </w:rPr>
        <w:t>5</w:t>
      </w:r>
      <w:r>
        <w:rPr>
          <w:sz w:val="24"/>
        </w:rPr>
        <w:t>.1</w:t>
      </w:r>
      <w:r>
        <w:rPr>
          <w:rFonts w:hint="eastAsia"/>
          <w:sz w:val="24"/>
        </w:rPr>
        <w:t>采用标准载荷，对质量测量仪进行校准，标准载荷范围为</w:t>
      </w:r>
      <w:r>
        <w:rPr>
          <w:szCs w:val="21"/>
        </w:rPr>
        <w:t>42kg</w:t>
      </w:r>
      <w:r>
        <w:rPr>
          <w:rFonts w:ascii="宋体" w:hAnsi="宋体" w:hint="eastAsia"/>
          <w:szCs w:val="21"/>
        </w:rPr>
        <w:t>～</w:t>
      </w:r>
      <w:r>
        <w:rPr>
          <w:szCs w:val="21"/>
        </w:rPr>
        <w:t>81kg</w:t>
      </w:r>
      <w:r>
        <w:rPr>
          <w:rFonts w:hint="eastAsia"/>
          <w:sz w:val="24"/>
        </w:rPr>
        <w:t>，得到的校准试验数据如表</w:t>
      </w:r>
      <w:r>
        <w:rPr>
          <w:rFonts w:hint="eastAsia"/>
          <w:sz w:val="24"/>
        </w:rPr>
        <w:t>2</w:t>
      </w:r>
      <w:r>
        <w:rPr>
          <w:rFonts w:hint="eastAsia"/>
          <w:sz w:val="24"/>
        </w:rPr>
        <w:t>所示：</w:t>
      </w:r>
    </w:p>
    <w:p w:rsidR="002719F8" w:rsidRDefault="003C6E75">
      <w:pPr>
        <w:spacing w:line="340" w:lineRule="exact"/>
        <w:ind w:leftChars="100" w:left="210"/>
        <w:jc w:val="center"/>
        <w:rPr>
          <w:rFonts w:ascii="黑体" w:eastAsia="黑体" w:hAnsi="黑体"/>
          <w:szCs w:val="21"/>
        </w:rPr>
      </w:pPr>
      <w:r>
        <w:rPr>
          <w:rFonts w:ascii="黑体" w:eastAsia="黑体" w:hAnsi="黑体" w:hint="eastAsia"/>
          <w:szCs w:val="21"/>
        </w:rPr>
        <w:t>表</w:t>
      </w:r>
      <w:r>
        <w:rPr>
          <w:rFonts w:ascii="黑体" w:eastAsia="黑体" w:hAnsi="黑体" w:hint="eastAsia"/>
          <w:szCs w:val="21"/>
        </w:rPr>
        <w:t xml:space="preserve">2   </w:t>
      </w:r>
      <w:r>
        <w:rPr>
          <w:rFonts w:ascii="黑体" w:eastAsia="黑体" w:hAnsi="黑体" w:hint="eastAsia"/>
          <w:szCs w:val="21"/>
        </w:rPr>
        <w:t>质量测量仪校准实测数据</w:t>
      </w:r>
    </w:p>
    <w:p w:rsidR="002719F8" w:rsidRDefault="003C6E75">
      <w:pPr>
        <w:adjustRightInd w:val="0"/>
        <w:snapToGrid w:val="0"/>
        <w:spacing w:line="360" w:lineRule="auto"/>
        <w:ind w:right="-50"/>
        <w:rPr>
          <w:rFonts w:ascii="宋体" w:hAnsi="宋体"/>
          <w:sz w:val="24"/>
        </w:rPr>
      </w:pPr>
      <w:r>
        <w:rPr>
          <w:rFonts w:ascii="宋体" w:hAnsi="宋体" w:hint="eastAsia"/>
          <w:i/>
          <w:sz w:val="24"/>
        </w:rPr>
        <w:t>E</w:t>
      </w:r>
      <w:r>
        <w:rPr>
          <w:rFonts w:ascii="宋体" w:hAnsi="宋体" w:hint="eastAsia"/>
          <w:sz w:val="24"/>
        </w:rPr>
        <w:t>=</w:t>
      </w:r>
      <w:r>
        <w:rPr>
          <w:rFonts w:ascii="宋体" w:hAnsi="宋体"/>
          <w:i/>
          <w:sz w:val="24"/>
        </w:rPr>
        <w:t>I-L  ε=E/L×100%</w:t>
      </w:r>
      <w:r>
        <w:rPr>
          <w:rFonts w:ascii="宋体" w:hAnsi="宋体" w:hint="eastAsia"/>
          <w:sz w:val="24"/>
        </w:rPr>
        <w:t>计量单位</w:t>
      </w:r>
      <w:r>
        <w:rPr>
          <w:rFonts w:ascii="宋体" w:hAnsi="宋体"/>
          <w:sz w:val="24"/>
        </w:rPr>
        <w:t>：</w:t>
      </w:r>
      <w:r>
        <w:rPr>
          <w:rFonts w:ascii="宋体" w:hAnsi="宋体"/>
          <w:i/>
          <w:sz w:val="24"/>
        </w:rPr>
        <w:t>kg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1"/>
        <w:gridCol w:w="1416"/>
        <w:gridCol w:w="7"/>
        <w:gridCol w:w="2058"/>
        <w:gridCol w:w="1379"/>
        <w:gridCol w:w="2055"/>
      </w:tblGrid>
      <w:tr w:rsidR="002719F8">
        <w:trPr>
          <w:tblHeader/>
          <w:jc w:val="center"/>
        </w:trPr>
        <w:tc>
          <w:tcPr>
            <w:tcW w:w="1381"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校准项目</w:t>
            </w: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施加</w:t>
            </w:r>
            <w:r>
              <w:rPr>
                <w:rFonts w:ascii="宋体" w:hAnsi="宋体"/>
                <w:szCs w:val="21"/>
              </w:rPr>
              <w:t>载荷值</w:t>
            </w:r>
          </w:p>
          <w:p w:rsidR="002719F8" w:rsidRDefault="003C6E75">
            <w:pPr>
              <w:adjustRightInd w:val="0"/>
              <w:snapToGrid w:val="0"/>
              <w:spacing w:line="360" w:lineRule="auto"/>
              <w:ind w:right="-50"/>
              <w:jc w:val="center"/>
              <w:rPr>
                <w:rFonts w:ascii="宋体" w:hAnsi="宋体"/>
                <w:i/>
                <w:szCs w:val="21"/>
              </w:rPr>
            </w:pPr>
            <w:r>
              <w:rPr>
                <w:rFonts w:ascii="宋体" w:hAnsi="宋体" w:hint="eastAsia"/>
                <w:i/>
                <w:szCs w:val="21"/>
              </w:rPr>
              <w:t>L</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vertAlign w:val="subscript"/>
              </w:rPr>
            </w:pPr>
            <w:r>
              <w:rPr>
                <w:rFonts w:ascii="宋体" w:hAnsi="宋体" w:hint="eastAsia"/>
                <w:szCs w:val="21"/>
              </w:rPr>
              <w:t>施加</w:t>
            </w:r>
            <w:r>
              <w:rPr>
                <w:rFonts w:ascii="宋体" w:hAnsi="宋体"/>
                <w:szCs w:val="21"/>
              </w:rPr>
              <w:t>标准载荷后</w:t>
            </w:r>
            <w:r>
              <w:rPr>
                <w:rFonts w:ascii="宋体" w:hAnsi="宋体" w:hint="eastAsia"/>
                <w:szCs w:val="21"/>
              </w:rPr>
              <w:t>的</w:t>
            </w:r>
            <w:r>
              <w:rPr>
                <w:rFonts w:ascii="宋体" w:hAnsi="宋体"/>
                <w:szCs w:val="21"/>
              </w:rPr>
              <w:t>示</w:t>
            </w:r>
            <w:r>
              <w:rPr>
                <w:rFonts w:ascii="宋体" w:hAnsi="宋体" w:hint="eastAsia"/>
                <w:szCs w:val="21"/>
              </w:rPr>
              <w:t>值</w:t>
            </w:r>
            <w:r>
              <w:rPr>
                <w:rFonts w:ascii="宋体" w:hAnsi="宋体" w:hint="eastAsia"/>
                <w:i/>
                <w:szCs w:val="21"/>
              </w:rPr>
              <w:t>I</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示值</w:t>
            </w:r>
            <w:r>
              <w:rPr>
                <w:rFonts w:ascii="宋体" w:hAnsi="宋体"/>
                <w:szCs w:val="21"/>
              </w:rPr>
              <w:t>误差</w:t>
            </w:r>
          </w:p>
          <w:p w:rsidR="002719F8" w:rsidRDefault="003C6E75">
            <w:pPr>
              <w:adjustRightInd w:val="0"/>
              <w:snapToGrid w:val="0"/>
              <w:spacing w:line="360" w:lineRule="auto"/>
              <w:ind w:right="-50"/>
              <w:jc w:val="center"/>
              <w:rPr>
                <w:rFonts w:ascii="宋体" w:hAnsi="宋体"/>
                <w:i/>
                <w:szCs w:val="21"/>
              </w:rPr>
            </w:pPr>
            <w:r>
              <w:rPr>
                <w:rFonts w:ascii="宋体" w:hAnsi="宋体" w:hint="eastAsia"/>
                <w:i/>
                <w:szCs w:val="21"/>
              </w:rPr>
              <w:t>E</w:t>
            </w:r>
          </w:p>
        </w:tc>
        <w:tc>
          <w:tcPr>
            <w:tcW w:w="2055" w:type="dxa"/>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相对误差</w:t>
            </w:r>
          </w:p>
          <w:p w:rsidR="002719F8" w:rsidRDefault="003C6E75">
            <w:pPr>
              <w:adjustRightInd w:val="0"/>
              <w:snapToGrid w:val="0"/>
              <w:spacing w:line="360" w:lineRule="auto"/>
              <w:ind w:right="-50"/>
              <w:jc w:val="center"/>
              <w:rPr>
                <w:rFonts w:ascii="宋体" w:hAnsi="宋体"/>
                <w:szCs w:val="21"/>
              </w:rPr>
            </w:pPr>
            <w:r>
              <w:rPr>
                <w:rFonts w:ascii="宋体" w:hAnsi="宋体"/>
                <w:i/>
                <w:sz w:val="18"/>
                <w:szCs w:val="18"/>
              </w:rPr>
              <w:t>ε</w:t>
            </w:r>
            <w:r>
              <w:rPr>
                <w:rFonts w:ascii="宋体" w:hAnsi="宋体" w:hint="eastAsia"/>
                <w:szCs w:val="21"/>
              </w:rPr>
              <w:t>（</w:t>
            </w:r>
            <w:r>
              <w:rPr>
                <w:rFonts w:ascii="宋体" w:hAnsi="宋体" w:hint="eastAsia"/>
                <w:szCs w:val="21"/>
              </w:rPr>
              <w:t>%</w:t>
            </w:r>
            <w:r>
              <w:rPr>
                <w:rFonts w:ascii="宋体" w:hAnsi="宋体"/>
                <w:szCs w:val="21"/>
              </w:rPr>
              <w:t>）</w:t>
            </w:r>
          </w:p>
        </w:tc>
      </w:tr>
      <w:tr w:rsidR="002719F8">
        <w:trPr>
          <w:jc w:val="center"/>
        </w:trPr>
        <w:tc>
          <w:tcPr>
            <w:tcW w:w="1381" w:type="dxa"/>
            <w:vMerge w:val="restart"/>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示值</w:t>
            </w:r>
            <w:r>
              <w:rPr>
                <w:rFonts w:ascii="宋体" w:hAnsi="宋体"/>
                <w:szCs w:val="21"/>
              </w:rPr>
              <w:t>误差</w:t>
            </w:r>
            <w:r>
              <w:rPr>
                <w:rFonts w:ascii="宋体" w:hAnsi="宋体" w:hint="eastAsia"/>
                <w:szCs w:val="21"/>
              </w:rPr>
              <w:t>（砝</w:t>
            </w:r>
            <w:r>
              <w:rPr>
                <w:rFonts w:ascii="宋体" w:hAnsi="宋体" w:hint="eastAsia"/>
                <w:szCs w:val="21"/>
              </w:rPr>
              <w:lastRenderedPageBreak/>
              <w:t>码</w:t>
            </w:r>
            <w:r>
              <w:rPr>
                <w:rFonts w:ascii="宋体" w:hAnsi="宋体"/>
                <w:szCs w:val="21"/>
              </w:rPr>
              <w:t>）</w:t>
            </w: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lastRenderedPageBreak/>
              <w:t>42</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41.9</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0.1</w:t>
            </w:r>
          </w:p>
        </w:tc>
        <w:tc>
          <w:tcPr>
            <w:tcW w:w="2055" w:type="dxa"/>
            <w:vAlign w:val="bottom"/>
          </w:tcPr>
          <w:p w:rsidR="002719F8" w:rsidRDefault="003C6E75">
            <w:pPr>
              <w:widowControl/>
              <w:jc w:val="center"/>
              <w:rPr>
                <w:rFonts w:ascii="宋体" w:hAnsi="宋体"/>
                <w:kern w:val="0"/>
                <w:szCs w:val="21"/>
              </w:rPr>
            </w:pPr>
            <w:r>
              <w:rPr>
                <w:rFonts w:ascii="宋体" w:hAnsi="宋体" w:hint="eastAsia"/>
                <w:szCs w:val="21"/>
              </w:rPr>
              <w:t>-0.2</w:t>
            </w:r>
            <w:r>
              <w:rPr>
                <w:rFonts w:ascii="宋体" w:hAnsi="宋体"/>
                <w:szCs w:val="21"/>
              </w:rPr>
              <w:t>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43</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42.9</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-0.23</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44.7</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-0.6</w:t>
            </w:r>
            <w:r>
              <w:rPr>
                <w:rFonts w:ascii="宋体" w:hAnsi="宋体"/>
                <w:szCs w:val="21"/>
              </w:rPr>
              <w:t>7</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49.6</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0.4</w:t>
            </w:r>
          </w:p>
        </w:tc>
        <w:tc>
          <w:tcPr>
            <w:tcW w:w="2055" w:type="dxa"/>
            <w:vAlign w:val="bottom"/>
          </w:tcPr>
          <w:p w:rsidR="002719F8" w:rsidRDefault="003C6E75">
            <w:pPr>
              <w:jc w:val="center"/>
              <w:rPr>
                <w:rFonts w:ascii="宋体" w:hAnsi="宋体"/>
                <w:szCs w:val="21"/>
              </w:rPr>
            </w:pPr>
            <w:r>
              <w:rPr>
                <w:rFonts w:ascii="宋体" w:hAnsi="宋体" w:hint="eastAsia"/>
                <w:szCs w:val="21"/>
              </w:rPr>
              <w:t>-0.8</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54.7</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-0.5</w:t>
            </w:r>
            <w:r>
              <w:rPr>
                <w:rFonts w:ascii="宋体" w:hAnsi="宋体"/>
                <w:szCs w:val="21"/>
              </w:rPr>
              <w:t>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59.7</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-0.3</w:t>
            </w:r>
            <w:r>
              <w:rPr>
                <w:rFonts w:ascii="宋体" w:hAnsi="宋体"/>
                <w:szCs w:val="21"/>
              </w:rPr>
              <w:t>1</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70.1</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0.14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75.2</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0.2</w:t>
            </w:r>
            <w:r>
              <w:rPr>
                <w:rFonts w:ascii="宋体" w:hAnsi="宋体"/>
                <w:szCs w:val="21"/>
              </w:rPr>
              <w:t>7</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80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80.3</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0.3</w:t>
            </w:r>
            <w:r>
              <w:rPr>
                <w:rFonts w:ascii="宋体" w:hAnsi="宋体"/>
                <w:szCs w:val="21"/>
              </w:rPr>
              <w:t>8</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81</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81.4</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0.4</w:t>
            </w:r>
          </w:p>
        </w:tc>
        <w:tc>
          <w:tcPr>
            <w:tcW w:w="2055" w:type="dxa"/>
            <w:vAlign w:val="bottom"/>
          </w:tcPr>
          <w:p w:rsidR="002719F8" w:rsidRDefault="003C6E75">
            <w:pPr>
              <w:jc w:val="center"/>
              <w:rPr>
                <w:rFonts w:ascii="宋体" w:hAnsi="宋体"/>
                <w:szCs w:val="21"/>
              </w:rPr>
            </w:pPr>
            <w:r>
              <w:rPr>
                <w:rFonts w:ascii="宋体" w:hAnsi="宋体" w:hint="eastAsia"/>
                <w:szCs w:val="21"/>
              </w:rPr>
              <w:t>0.49</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80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80.5</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0.5</w:t>
            </w:r>
          </w:p>
        </w:tc>
        <w:tc>
          <w:tcPr>
            <w:tcW w:w="2055" w:type="dxa"/>
            <w:vAlign w:val="bottom"/>
          </w:tcPr>
          <w:p w:rsidR="002719F8" w:rsidRDefault="003C6E75">
            <w:pPr>
              <w:jc w:val="center"/>
              <w:rPr>
                <w:rFonts w:ascii="宋体" w:hAnsi="宋体"/>
                <w:szCs w:val="21"/>
              </w:rPr>
            </w:pPr>
            <w:r>
              <w:rPr>
                <w:rFonts w:ascii="宋体" w:hAnsi="宋体" w:hint="eastAsia"/>
                <w:szCs w:val="21"/>
              </w:rPr>
              <w:t>0.6</w:t>
            </w:r>
            <w:r>
              <w:rPr>
                <w:rFonts w:ascii="宋体" w:hAnsi="宋体"/>
                <w:szCs w:val="21"/>
              </w:rPr>
              <w:t>2</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75.3</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70.1</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0.14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65.0</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w:t>
            </w:r>
          </w:p>
        </w:tc>
        <w:tc>
          <w:tcPr>
            <w:tcW w:w="2055" w:type="dxa"/>
            <w:vAlign w:val="bottom"/>
          </w:tcPr>
          <w:p w:rsidR="002719F8" w:rsidRDefault="003C6E75">
            <w:pPr>
              <w:jc w:val="center"/>
              <w:rPr>
                <w:rFonts w:ascii="宋体" w:hAnsi="宋体"/>
                <w:szCs w:val="21"/>
              </w:rPr>
            </w:pPr>
            <w:r>
              <w:rPr>
                <w:rFonts w:ascii="宋体" w:hAnsi="宋体" w:hint="eastAsia"/>
                <w:szCs w:val="21"/>
              </w:rPr>
              <w:t>0</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59.7</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54.8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-0.36</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50</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49.8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44.8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-0.44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43</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42.8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-0.4</w:t>
            </w:r>
            <w:r>
              <w:rPr>
                <w:rFonts w:ascii="宋体" w:hAnsi="宋体"/>
                <w:szCs w:val="21"/>
              </w:rPr>
              <w:t>7</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42</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41.9</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-0.2</w:t>
            </w:r>
            <w:r>
              <w:rPr>
                <w:rFonts w:ascii="宋体" w:hAnsi="宋体"/>
                <w:szCs w:val="21"/>
              </w:rPr>
              <w:t>4</w:t>
            </w:r>
          </w:p>
        </w:tc>
      </w:tr>
      <w:tr w:rsidR="002719F8">
        <w:trPr>
          <w:jc w:val="center"/>
        </w:trPr>
        <w:tc>
          <w:tcPr>
            <w:tcW w:w="1381" w:type="dxa"/>
            <w:vMerge w:val="restart"/>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重复性</w:t>
            </w:r>
          </w:p>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（砝码）</w:t>
            </w:r>
          </w:p>
        </w:tc>
        <w:tc>
          <w:tcPr>
            <w:tcW w:w="1423" w:type="dxa"/>
            <w:gridSpan w:val="2"/>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-0.3</w:t>
            </w:r>
            <w:r>
              <w:rPr>
                <w:rFonts w:ascii="宋体" w:hAnsi="宋体"/>
                <w:szCs w:val="21"/>
              </w:rPr>
              <w:t>1</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-0.3</w:t>
            </w:r>
            <w:r>
              <w:rPr>
                <w:rFonts w:ascii="宋体" w:hAnsi="宋体"/>
                <w:szCs w:val="21"/>
              </w:rPr>
              <w:t>1</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64.9</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-0.15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-0.3</w:t>
            </w:r>
            <w:r>
              <w:rPr>
                <w:rFonts w:ascii="宋体" w:hAnsi="宋体"/>
                <w:szCs w:val="21"/>
              </w:rPr>
              <w:t>1</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64.9</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-0.15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23" w:type="dxa"/>
            <w:gridSpan w:val="2"/>
            <w:shd w:val="clear" w:color="auto" w:fill="auto"/>
          </w:tcPr>
          <w:p w:rsidR="002719F8" w:rsidRDefault="003C6E75">
            <w:pPr>
              <w:jc w:val="center"/>
              <w:rPr>
                <w:rFonts w:ascii="宋体" w:hAnsi="宋体"/>
                <w:szCs w:val="21"/>
              </w:rPr>
            </w:pPr>
            <w:r>
              <w:rPr>
                <w:rFonts w:ascii="宋体" w:hAnsi="宋体" w:hint="eastAsia"/>
                <w:szCs w:val="21"/>
              </w:rPr>
              <w:t>65</w:t>
            </w:r>
          </w:p>
        </w:tc>
        <w:tc>
          <w:tcPr>
            <w:tcW w:w="2058"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64.9</w:t>
            </w:r>
          </w:p>
        </w:tc>
        <w:tc>
          <w:tcPr>
            <w:tcW w:w="1379" w:type="dxa"/>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-0.15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6915" w:type="dxa"/>
            <w:gridSpan w:val="5"/>
            <w:shd w:val="clear" w:color="auto" w:fill="auto"/>
          </w:tcPr>
          <w:p w:rsidR="002719F8" w:rsidRDefault="002719F8">
            <w:pPr>
              <w:adjustRightInd w:val="0"/>
              <w:snapToGrid w:val="0"/>
              <w:spacing w:line="360" w:lineRule="auto"/>
              <w:ind w:right="-50"/>
              <w:jc w:val="center"/>
              <w:rPr>
                <w:rFonts w:ascii="宋体" w:hAnsi="宋体"/>
                <w:szCs w:val="21"/>
              </w:rPr>
            </w:pPr>
            <w:r w:rsidRPr="002719F8">
              <w:rPr>
                <w:rFonts w:ascii="宋体"/>
                <w:spacing w:val="2"/>
                <w:kern w:val="0"/>
                <w:position w:val="-26"/>
                <w:sz w:val="24"/>
              </w:rPr>
              <w:object w:dxaOrig="2860" w:dyaOrig="1020">
                <v:shape id="_x0000_i1062" type="#_x0000_t75" style="width:142.5pt;height:51pt" o:ole="">
                  <v:imagedata r:id="rId78" o:title=""/>
                </v:shape>
                <o:OLEObject Type="Embed" ProgID="Equation.DSMT4" ShapeID="_x0000_i1062" DrawAspect="Content" ObjectID="_1684821395" r:id="rId79"/>
              </w:object>
            </w:r>
          </w:p>
        </w:tc>
      </w:tr>
      <w:tr w:rsidR="002719F8">
        <w:trPr>
          <w:jc w:val="center"/>
        </w:trPr>
        <w:tc>
          <w:tcPr>
            <w:tcW w:w="1381" w:type="dxa"/>
            <w:vMerge w:val="restart"/>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示值</w:t>
            </w:r>
            <w:r>
              <w:rPr>
                <w:rFonts w:ascii="宋体" w:hAnsi="宋体"/>
                <w:szCs w:val="21"/>
              </w:rPr>
              <w:t>误差</w:t>
            </w:r>
          </w:p>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（质量包）</w:t>
            </w: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57.9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58.1</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0.2</w:t>
            </w:r>
          </w:p>
        </w:tc>
        <w:tc>
          <w:tcPr>
            <w:tcW w:w="2055" w:type="dxa"/>
            <w:vAlign w:val="bottom"/>
          </w:tcPr>
          <w:p w:rsidR="002719F8" w:rsidRDefault="003C6E75">
            <w:pPr>
              <w:widowControl/>
              <w:jc w:val="center"/>
              <w:rPr>
                <w:rFonts w:ascii="宋体" w:hAnsi="宋体"/>
                <w:kern w:val="0"/>
                <w:szCs w:val="21"/>
              </w:rPr>
            </w:pPr>
            <w:r>
              <w:rPr>
                <w:rFonts w:ascii="宋体" w:hAnsi="宋体" w:hint="eastAsia"/>
                <w:szCs w:val="21"/>
              </w:rPr>
              <w:t>0.</w:t>
            </w:r>
            <w:r>
              <w:rPr>
                <w:rFonts w:ascii="宋体" w:hAnsi="宋体"/>
                <w:szCs w:val="21"/>
              </w:rPr>
              <w:t>35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62.4</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62.8</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szCs w:val="21"/>
              </w:rPr>
              <w:t>0.4</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64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67.2</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67.7</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szCs w:val="21"/>
              </w:rPr>
              <w:t>0.5</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74</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72</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72.3</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w:t>
            </w:r>
            <w:r>
              <w:rPr>
                <w:rFonts w:ascii="宋体" w:hAnsi="宋体"/>
                <w:szCs w:val="21"/>
              </w:rPr>
              <w:t>3</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42</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76.5</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77</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w:t>
            </w:r>
            <w:r>
              <w:rPr>
                <w:rFonts w:ascii="宋体" w:hAnsi="宋体"/>
                <w:szCs w:val="21"/>
              </w:rPr>
              <w:t>5</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65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79.5</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w:t>
            </w:r>
            <w:r>
              <w:rPr>
                <w:rFonts w:ascii="宋体" w:hAnsi="宋体"/>
                <w:szCs w:val="21"/>
              </w:rPr>
              <w:t>5</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63</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79.7</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0.7</w:t>
            </w:r>
          </w:p>
        </w:tc>
        <w:tc>
          <w:tcPr>
            <w:tcW w:w="2055" w:type="dxa"/>
            <w:vAlign w:val="bottom"/>
          </w:tcPr>
          <w:p w:rsidR="002719F8" w:rsidRDefault="003C6E75">
            <w:pPr>
              <w:jc w:val="center"/>
              <w:rPr>
                <w:rFonts w:ascii="宋体" w:hAnsi="宋体"/>
                <w:szCs w:val="21"/>
              </w:rPr>
            </w:pPr>
            <w:r>
              <w:rPr>
                <w:rFonts w:ascii="宋体" w:hAnsi="宋体" w:hint="eastAsia"/>
                <w:szCs w:val="21"/>
              </w:rPr>
              <w:t>0.89</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76.5</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76.6</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0.13</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72</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72.2</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0.28</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67.2</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67.5</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45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62.4</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62.</w:t>
            </w:r>
            <w:r>
              <w:rPr>
                <w:rFonts w:ascii="宋体" w:hAnsi="宋体"/>
                <w:szCs w:val="21"/>
              </w:rPr>
              <w:t>5</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w:t>
            </w:r>
            <w:r>
              <w:rPr>
                <w:rFonts w:ascii="宋体" w:hAnsi="宋体"/>
                <w:szCs w:val="21"/>
              </w:rPr>
              <w:t>1</w:t>
            </w:r>
          </w:p>
        </w:tc>
        <w:tc>
          <w:tcPr>
            <w:tcW w:w="2055" w:type="dxa"/>
            <w:vAlign w:val="bottom"/>
          </w:tcPr>
          <w:p w:rsidR="002719F8" w:rsidRDefault="003C6E75">
            <w:pPr>
              <w:jc w:val="center"/>
              <w:rPr>
                <w:rFonts w:ascii="宋体" w:hAnsi="宋体"/>
                <w:szCs w:val="21"/>
              </w:rPr>
            </w:pPr>
            <w:r>
              <w:rPr>
                <w:rFonts w:ascii="宋体" w:hAnsi="宋体" w:hint="eastAsia"/>
                <w:szCs w:val="21"/>
              </w:rPr>
              <w:t>0.16</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58.</w:t>
            </w:r>
            <w:r>
              <w:rPr>
                <w:rFonts w:ascii="宋体" w:hAnsi="宋体"/>
                <w:szCs w:val="21"/>
              </w:rPr>
              <w:t>2</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0.</w:t>
            </w:r>
            <w:r>
              <w:rPr>
                <w:rFonts w:ascii="宋体" w:hAnsi="宋体"/>
                <w:szCs w:val="21"/>
              </w:rPr>
              <w:t>3</w:t>
            </w:r>
          </w:p>
        </w:tc>
        <w:tc>
          <w:tcPr>
            <w:tcW w:w="2055" w:type="dxa"/>
            <w:vAlign w:val="bottom"/>
          </w:tcPr>
          <w:p w:rsidR="002719F8" w:rsidRDefault="003C6E75">
            <w:pPr>
              <w:jc w:val="center"/>
              <w:rPr>
                <w:rFonts w:ascii="宋体" w:hAnsi="宋体"/>
                <w:szCs w:val="21"/>
              </w:rPr>
            </w:pPr>
            <w:r>
              <w:rPr>
                <w:rFonts w:ascii="宋体" w:hAnsi="宋体" w:hint="eastAsia"/>
                <w:szCs w:val="21"/>
              </w:rPr>
              <w:t>0.52</w:t>
            </w:r>
          </w:p>
        </w:tc>
      </w:tr>
      <w:tr w:rsidR="002719F8">
        <w:trPr>
          <w:jc w:val="center"/>
        </w:trPr>
        <w:tc>
          <w:tcPr>
            <w:tcW w:w="1381" w:type="dxa"/>
            <w:vMerge w:val="restart"/>
            <w:shd w:val="clear" w:color="auto" w:fill="auto"/>
          </w:tcPr>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重复性</w:t>
            </w:r>
          </w:p>
          <w:p w:rsidR="002719F8" w:rsidRDefault="003C6E75">
            <w:pPr>
              <w:adjustRightInd w:val="0"/>
              <w:snapToGrid w:val="0"/>
              <w:spacing w:line="360" w:lineRule="auto"/>
              <w:ind w:right="-50"/>
              <w:jc w:val="center"/>
              <w:rPr>
                <w:rFonts w:ascii="宋体" w:hAnsi="宋体"/>
                <w:szCs w:val="21"/>
              </w:rPr>
            </w:pPr>
            <w:r>
              <w:rPr>
                <w:rFonts w:ascii="宋体" w:hAnsi="宋体" w:hint="eastAsia"/>
                <w:szCs w:val="21"/>
              </w:rPr>
              <w:t>（质量包）</w:t>
            </w: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57.</w:t>
            </w:r>
            <w:r>
              <w:rPr>
                <w:rFonts w:ascii="宋体" w:hAnsi="宋体"/>
                <w:szCs w:val="21"/>
              </w:rPr>
              <w:t>6</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w:t>
            </w:r>
            <w:r>
              <w:rPr>
                <w:rFonts w:ascii="宋体" w:hAnsi="宋体"/>
                <w:szCs w:val="21"/>
              </w:rPr>
              <w:t>0.3</w:t>
            </w:r>
          </w:p>
        </w:tc>
        <w:tc>
          <w:tcPr>
            <w:tcW w:w="2055" w:type="dxa"/>
            <w:vAlign w:val="bottom"/>
          </w:tcPr>
          <w:p w:rsidR="002719F8" w:rsidRDefault="003C6E75">
            <w:pPr>
              <w:jc w:val="center"/>
              <w:rPr>
                <w:rFonts w:ascii="宋体" w:hAnsi="宋体"/>
                <w:szCs w:val="21"/>
              </w:rPr>
            </w:pPr>
            <w:r>
              <w:rPr>
                <w:rFonts w:ascii="宋体" w:hAnsi="宋体" w:hint="eastAsia"/>
                <w:szCs w:val="21"/>
              </w:rPr>
              <w:t>-</w:t>
            </w:r>
            <w:r>
              <w:rPr>
                <w:rFonts w:ascii="宋体" w:hAnsi="宋体"/>
                <w:szCs w:val="21"/>
              </w:rPr>
              <w:t>0.52</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57.8</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w:t>
            </w:r>
            <w:r>
              <w:rPr>
                <w:rFonts w:ascii="宋体" w:hAnsi="宋体"/>
                <w:szCs w:val="21"/>
              </w:rPr>
              <w:t>0.1</w:t>
            </w:r>
          </w:p>
        </w:tc>
        <w:tc>
          <w:tcPr>
            <w:tcW w:w="2055" w:type="dxa"/>
            <w:vAlign w:val="bottom"/>
          </w:tcPr>
          <w:p w:rsidR="002719F8" w:rsidRDefault="003C6E75">
            <w:pPr>
              <w:jc w:val="center"/>
              <w:rPr>
                <w:rFonts w:ascii="宋体" w:hAnsi="宋体"/>
                <w:szCs w:val="21"/>
              </w:rPr>
            </w:pPr>
            <w:r>
              <w:rPr>
                <w:rFonts w:ascii="宋体" w:hAnsi="宋体" w:hint="eastAsia"/>
                <w:szCs w:val="21"/>
              </w:rPr>
              <w:t>-</w:t>
            </w:r>
            <w:r>
              <w:rPr>
                <w:rFonts w:ascii="宋体" w:hAnsi="宋体"/>
                <w:szCs w:val="21"/>
              </w:rPr>
              <w:t>0.17</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2719F8" w:rsidRDefault="003C6E75">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2719F8" w:rsidRDefault="003C6E75">
            <w:pPr>
              <w:jc w:val="center"/>
              <w:rPr>
                <w:rFonts w:ascii="宋体" w:hAnsi="宋体"/>
                <w:szCs w:val="21"/>
              </w:rPr>
            </w:pPr>
            <w:r>
              <w:rPr>
                <w:rFonts w:ascii="宋体" w:hAnsi="宋体"/>
                <w:szCs w:val="21"/>
              </w:rPr>
              <w:t>58.1</w:t>
            </w:r>
          </w:p>
        </w:tc>
        <w:tc>
          <w:tcPr>
            <w:tcW w:w="1379" w:type="dxa"/>
            <w:tcBorders>
              <w:left w:val="single" w:sz="4" w:space="0" w:color="auto"/>
            </w:tcBorders>
            <w:shd w:val="clear" w:color="auto" w:fill="auto"/>
          </w:tcPr>
          <w:p w:rsidR="002719F8" w:rsidRDefault="003C6E75">
            <w:pPr>
              <w:jc w:val="center"/>
              <w:rPr>
                <w:rFonts w:ascii="宋体" w:hAnsi="宋体"/>
                <w:szCs w:val="21"/>
              </w:rPr>
            </w:pPr>
            <w:r>
              <w:rPr>
                <w:rFonts w:ascii="宋体" w:hAnsi="宋体"/>
                <w:szCs w:val="21"/>
              </w:rPr>
              <w:t>+0.2</w:t>
            </w:r>
          </w:p>
        </w:tc>
        <w:tc>
          <w:tcPr>
            <w:tcW w:w="2055" w:type="dxa"/>
            <w:vAlign w:val="bottom"/>
          </w:tcPr>
          <w:p w:rsidR="002719F8" w:rsidRDefault="003C6E75">
            <w:pPr>
              <w:jc w:val="center"/>
              <w:rPr>
                <w:rFonts w:ascii="宋体" w:hAnsi="宋体"/>
                <w:szCs w:val="21"/>
              </w:rPr>
            </w:pPr>
            <w:r>
              <w:rPr>
                <w:rFonts w:ascii="宋体" w:hAnsi="宋体" w:hint="eastAsia"/>
                <w:szCs w:val="21"/>
              </w:rPr>
              <w:t>0</w:t>
            </w:r>
            <w:r>
              <w:rPr>
                <w:rFonts w:ascii="宋体" w:hAnsi="宋体"/>
                <w:szCs w:val="21"/>
              </w:rPr>
              <w:t>.35</w:t>
            </w:r>
          </w:p>
        </w:tc>
      </w:tr>
      <w:tr w:rsidR="002719F8">
        <w:trPr>
          <w:jc w:val="center"/>
        </w:trPr>
        <w:tc>
          <w:tcPr>
            <w:tcW w:w="1381" w:type="dxa"/>
            <w:vMerge/>
            <w:shd w:val="clear" w:color="auto" w:fill="auto"/>
          </w:tcPr>
          <w:p w:rsidR="002719F8" w:rsidRDefault="002719F8">
            <w:pPr>
              <w:adjustRightInd w:val="0"/>
              <w:snapToGrid w:val="0"/>
              <w:spacing w:line="360" w:lineRule="auto"/>
              <w:ind w:right="-50"/>
              <w:jc w:val="center"/>
              <w:rPr>
                <w:rFonts w:ascii="宋体" w:hAnsi="宋体"/>
                <w:szCs w:val="21"/>
              </w:rPr>
            </w:pPr>
          </w:p>
        </w:tc>
        <w:tc>
          <w:tcPr>
            <w:tcW w:w="6915" w:type="dxa"/>
            <w:gridSpan w:val="5"/>
            <w:shd w:val="clear" w:color="auto" w:fill="auto"/>
          </w:tcPr>
          <w:p w:rsidR="002719F8" w:rsidRDefault="002719F8">
            <w:pPr>
              <w:jc w:val="center"/>
              <w:rPr>
                <w:rFonts w:ascii="宋体" w:hAnsi="宋体"/>
                <w:szCs w:val="21"/>
              </w:rPr>
            </w:pPr>
            <w:r w:rsidRPr="002719F8">
              <w:rPr>
                <w:rFonts w:ascii="宋体"/>
                <w:spacing w:val="2"/>
                <w:kern w:val="0"/>
                <w:position w:val="-26"/>
                <w:sz w:val="24"/>
              </w:rPr>
              <w:object w:dxaOrig="2740" w:dyaOrig="1020">
                <v:shape id="_x0000_i1063" type="#_x0000_t75" style="width:136.5pt;height:51pt" o:ole="">
                  <v:imagedata r:id="rId80" o:title=""/>
                </v:shape>
                <o:OLEObject Type="Embed" ProgID="Equation.DSMT4" ShapeID="_x0000_i1063" DrawAspect="Content" ObjectID="_1684821396" r:id="rId81"/>
              </w:object>
            </w:r>
          </w:p>
        </w:tc>
      </w:tr>
    </w:tbl>
    <w:p w:rsidR="002719F8" w:rsidRDefault="002719F8">
      <w:pPr>
        <w:spacing w:line="340" w:lineRule="exact"/>
        <w:jc w:val="center"/>
        <w:rPr>
          <w:rFonts w:ascii="黑体" w:eastAsia="黑体"/>
        </w:rPr>
      </w:pPr>
    </w:p>
    <w:p w:rsidR="002719F8" w:rsidRDefault="003C6E75">
      <w:pPr>
        <w:numPr>
          <w:ilvl w:val="1"/>
          <w:numId w:val="2"/>
        </w:numPr>
        <w:adjustRightInd w:val="0"/>
        <w:snapToGrid w:val="0"/>
        <w:spacing w:line="360" w:lineRule="auto"/>
        <w:ind w:right="-50"/>
        <w:rPr>
          <w:sz w:val="24"/>
        </w:rPr>
      </w:pPr>
      <w:r>
        <w:rPr>
          <w:rFonts w:hint="eastAsia"/>
          <w:sz w:val="24"/>
        </w:rPr>
        <w:t>质量测量仪校准示值误差扩展不确定的评定</w:t>
      </w:r>
    </w:p>
    <w:p w:rsidR="002719F8" w:rsidRDefault="003C6E75">
      <w:pPr>
        <w:adjustRightInd w:val="0"/>
        <w:snapToGrid w:val="0"/>
        <w:spacing w:line="360" w:lineRule="auto"/>
        <w:ind w:right="-50" w:firstLineChars="200" w:firstLine="480"/>
        <w:rPr>
          <w:sz w:val="24"/>
        </w:rPr>
      </w:pPr>
      <w:r>
        <w:rPr>
          <w:rFonts w:ascii="宋体" w:hAnsi="宋体" w:hint="eastAsia"/>
          <w:sz w:val="24"/>
        </w:rPr>
        <w:t>以</w:t>
      </w:r>
      <w:r>
        <w:rPr>
          <w:rFonts w:ascii="宋体" w:hAnsi="宋体"/>
          <w:sz w:val="24"/>
        </w:rPr>
        <w:t>65kg</w:t>
      </w:r>
      <w:r>
        <w:rPr>
          <w:rFonts w:ascii="宋体" w:hAnsi="宋体" w:hint="eastAsia"/>
          <w:sz w:val="24"/>
        </w:rPr>
        <w:t>砝码和</w:t>
      </w:r>
      <w:r>
        <w:rPr>
          <w:rFonts w:ascii="宋体" w:hAnsi="宋体" w:hint="eastAsia"/>
          <w:sz w:val="24"/>
        </w:rPr>
        <w:t>57.9kg</w:t>
      </w:r>
      <w:r>
        <w:rPr>
          <w:rFonts w:ascii="宋体" w:hAnsi="宋体" w:hint="eastAsia"/>
          <w:sz w:val="24"/>
        </w:rPr>
        <w:t>质量包</w:t>
      </w:r>
      <w:r>
        <w:rPr>
          <w:rFonts w:ascii="宋体" w:hAnsi="宋体" w:hint="eastAsia"/>
          <w:sz w:val="24"/>
        </w:rPr>
        <w:t>为例</w:t>
      </w:r>
      <w:r>
        <w:rPr>
          <w:rFonts w:ascii="宋体" w:hAnsi="宋体" w:hint="eastAsia"/>
          <w:sz w:val="24"/>
        </w:rPr>
        <w:t>分别进行</w:t>
      </w:r>
      <w:r>
        <w:rPr>
          <w:rFonts w:ascii="宋体" w:hAnsi="宋体" w:hint="eastAsia"/>
          <w:sz w:val="24"/>
        </w:rPr>
        <w:t>评定</w:t>
      </w:r>
      <w:r>
        <w:rPr>
          <w:rFonts w:ascii="宋体" w:hAnsi="宋体" w:hint="eastAsia"/>
          <w:sz w:val="24"/>
        </w:rPr>
        <w:t>。</w:t>
      </w:r>
    </w:p>
    <w:p w:rsidR="002719F8" w:rsidRDefault="003C6E75">
      <w:pPr>
        <w:numPr>
          <w:ilvl w:val="2"/>
          <w:numId w:val="2"/>
        </w:numPr>
        <w:adjustRightInd w:val="0"/>
        <w:snapToGrid w:val="0"/>
        <w:spacing w:line="360" w:lineRule="auto"/>
        <w:ind w:right="-50"/>
        <w:rPr>
          <w:sz w:val="24"/>
        </w:rPr>
      </w:pPr>
      <w:r>
        <w:rPr>
          <w:rFonts w:hint="eastAsia"/>
          <w:sz w:val="24"/>
        </w:rPr>
        <w:t>重复性测量引入的标准不确定度</w:t>
      </w:r>
      <w:r w:rsidR="002719F8" w:rsidRPr="002719F8">
        <w:rPr>
          <w:position w:val="-10"/>
          <w:sz w:val="24"/>
        </w:rPr>
        <w:object w:dxaOrig="241" w:dyaOrig="342">
          <v:shape id="_x0000_i1064" type="#_x0000_t75" style="width:12.5pt;height:17pt" o:ole="">
            <v:imagedata r:id="rId82" o:title=""/>
          </v:shape>
          <o:OLEObject Type="Embed" ProgID="Equation.3" ShapeID="_x0000_i1064" DrawAspect="Content" ObjectID="_1684821397" r:id="rId83"/>
        </w:object>
      </w:r>
      <w:r>
        <w:rPr>
          <w:rFonts w:hint="eastAsia"/>
          <w:sz w:val="24"/>
        </w:rPr>
        <w:t>为</w:t>
      </w:r>
    </w:p>
    <w:p w:rsidR="002719F8" w:rsidRDefault="003C6E75">
      <w:pPr>
        <w:adjustRightInd w:val="0"/>
        <w:snapToGrid w:val="0"/>
        <w:spacing w:line="360" w:lineRule="auto"/>
        <w:rPr>
          <w:sz w:val="24"/>
        </w:rPr>
      </w:pPr>
      <w:r>
        <w:rPr>
          <w:rFonts w:hint="eastAsia"/>
          <w:sz w:val="24"/>
        </w:rPr>
        <w:t>标准载荷</w:t>
      </w:r>
      <w:r>
        <w:rPr>
          <w:sz w:val="24"/>
        </w:rPr>
        <w:t>为砝码时，</w:t>
      </w:r>
      <w:r>
        <w:rPr>
          <w:rFonts w:hint="eastAsia"/>
          <w:sz w:val="24"/>
        </w:rPr>
        <w:t>其标准</w:t>
      </w:r>
      <w:r>
        <w:rPr>
          <w:sz w:val="24"/>
        </w:rPr>
        <w:t>不确定度</w:t>
      </w:r>
      <w:r>
        <w:rPr>
          <w:i/>
          <w:sz w:val="24"/>
        </w:rPr>
        <w:t>u</w:t>
      </w:r>
      <w:r>
        <w:rPr>
          <w:rFonts w:hint="eastAsia"/>
          <w:i/>
          <w:sz w:val="24"/>
          <w:vertAlign w:val="subscript"/>
        </w:rPr>
        <w:t>1</w:t>
      </w:r>
      <w:r>
        <w:rPr>
          <w:rFonts w:hint="eastAsia"/>
          <w:sz w:val="24"/>
        </w:rPr>
        <w:t>为：</w:t>
      </w:r>
    </w:p>
    <w:p w:rsidR="002719F8" w:rsidRDefault="002719F8">
      <w:pPr>
        <w:adjustRightInd w:val="0"/>
        <w:snapToGrid w:val="0"/>
        <w:spacing w:line="360" w:lineRule="auto"/>
        <w:ind w:right="-50"/>
        <w:jc w:val="center"/>
        <w:rPr>
          <w:rFonts w:ascii="宋体" w:hAnsi="宋体"/>
          <w:position w:val="-28"/>
          <w:sz w:val="24"/>
        </w:rPr>
      </w:pPr>
      <w:r w:rsidRPr="002719F8">
        <w:rPr>
          <w:rFonts w:ascii="宋体" w:hAnsi="宋体"/>
          <w:position w:val="-28"/>
          <w:sz w:val="24"/>
        </w:rPr>
        <w:object w:dxaOrig="2060" w:dyaOrig="700">
          <v:shape id="_x0000_i1065" type="#_x0000_t75" style="width:104pt;height:35.5pt" o:ole="">
            <v:imagedata r:id="rId84" o:title=""/>
          </v:shape>
          <o:OLEObject Type="Embed" ProgID="Equation.DSMT4" ShapeID="_x0000_i1065" DrawAspect="Content" ObjectID="_1684821398" r:id="rId85"/>
        </w:object>
      </w:r>
    </w:p>
    <w:p w:rsidR="002719F8" w:rsidRDefault="003C6E75">
      <w:pPr>
        <w:adjustRightInd w:val="0"/>
        <w:snapToGrid w:val="0"/>
        <w:spacing w:line="360" w:lineRule="auto"/>
        <w:rPr>
          <w:sz w:val="24"/>
        </w:rPr>
      </w:pPr>
      <w:r>
        <w:rPr>
          <w:rFonts w:hint="eastAsia"/>
          <w:sz w:val="24"/>
        </w:rPr>
        <w:t>标准载荷</w:t>
      </w:r>
      <w:r>
        <w:rPr>
          <w:sz w:val="24"/>
        </w:rPr>
        <w:t>为</w:t>
      </w:r>
      <w:r>
        <w:rPr>
          <w:rFonts w:hint="eastAsia"/>
          <w:sz w:val="24"/>
        </w:rPr>
        <w:t>质量包</w:t>
      </w:r>
      <w:r>
        <w:rPr>
          <w:sz w:val="24"/>
        </w:rPr>
        <w:t>时，</w:t>
      </w:r>
      <w:r>
        <w:rPr>
          <w:rFonts w:hint="eastAsia"/>
          <w:sz w:val="24"/>
        </w:rPr>
        <w:t>其标准</w:t>
      </w:r>
      <w:r>
        <w:rPr>
          <w:sz w:val="24"/>
        </w:rPr>
        <w:t>不确定度</w:t>
      </w:r>
      <w:r>
        <w:rPr>
          <w:i/>
          <w:sz w:val="24"/>
        </w:rPr>
        <w:t>u</w:t>
      </w:r>
      <w:r>
        <w:rPr>
          <w:rFonts w:hint="eastAsia"/>
          <w:i/>
          <w:sz w:val="24"/>
          <w:vertAlign w:val="subscript"/>
        </w:rPr>
        <w:t>1</w:t>
      </w:r>
      <w:r>
        <w:rPr>
          <w:rFonts w:hint="eastAsia"/>
          <w:sz w:val="24"/>
        </w:rPr>
        <w:t>为：</w:t>
      </w:r>
    </w:p>
    <w:p w:rsidR="002719F8" w:rsidRDefault="002719F8">
      <w:pPr>
        <w:adjustRightInd w:val="0"/>
        <w:snapToGrid w:val="0"/>
        <w:spacing w:line="360" w:lineRule="auto"/>
        <w:ind w:right="-50"/>
        <w:jc w:val="center"/>
        <w:rPr>
          <w:rFonts w:ascii="宋体" w:hAnsi="宋体"/>
          <w:position w:val="-28"/>
          <w:sz w:val="24"/>
        </w:rPr>
      </w:pPr>
      <w:r w:rsidRPr="002719F8">
        <w:rPr>
          <w:rFonts w:ascii="宋体" w:hAnsi="宋体"/>
          <w:position w:val="-28"/>
          <w:sz w:val="24"/>
        </w:rPr>
        <w:object w:dxaOrig="2060" w:dyaOrig="700">
          <v:shape id="_x0000_i1066" type="#_x0000_t75" style="width:104pt;height:35.5pt" o:ole="">
            <v:imagedata r:id="rId86" o:title=""/>
          </v:shape>
          <o:OLEObject Type="Embed" ProgID="Equation.DSMT4" ShapeID="_x0000_i1066" DrawAspect="Content" ObjectID="_1684821399" r:id="rId87"/>
        </w:object>
      </w:r>
    </w:p>
    <w:p w:rsidR="002719F8" w:rsidRDefault="003C6E75">
      <w:pPr>
        <w:adjustRightInd w:val="0"/>
        <w:snapToGrid w:val="0"/>
        <w:spacing w:line="360" w:lineRule="auto"/>
        <w:ind w:right="-50"/>
        <w:rPr>
          <w:rFonts w:ascii="宋体" w:hAnsi="宋体"/>
          <w:sz w:val="24"/>
        </w:rPr>
      </w:pPr>
      <w:r>
        <w:rPr>
          <w:rFonts w:ascii="宋体" w:hAnsi="宋体" w:hint="eastAsia"/>
          <w:sz w:val="24"/>
        </w:rPr>
        <w:t>5.2.2</w:t>
      </w:r>
      <w:r>
        <w:rPr>
          <w:rFonts w:hint="eastAsia"/>
          <w:sz w:val="24"/>
        </w:rPr>
        <w:t>恒力</w:t>
      </w:r>
      <w:r>
        <w:rPr>
          <w:sz w:val="24"/>
        </w:rPr>
        <w:t>测量引入的标准不确定度分量</w:t>
      </w:r>
      <w:r>
        <w:rPr>
          <w:i/>
          <w:sz w:val="24"/>
        </w:rPr>
        <w:t>u</w:t>
      </w:r>
      <w:r>
        <w:rPr>
          <w:i/>
          <w:sz w:val="24"/>
          <w:vertAlign w:val="subscript"/>
        </w:rPr>
        <w:t>2</w:t>
      </w:r>
      <w:r>
        <w:rPr>
          <w:rFonts w:hint="eastAsia"/>
          <w:sz w:val="24"/>
        </w:rPr>
        <w:t>为：</w:t>
      </w:r>
      <w:r>
        <w:rPr>
          <w:rFonts w:hint="eastAsia"/>
          <w:sz w:val="24"/>
        </w:rPr>
        <w:t xml:space="preserve"> </w:t>
      </w:r>
    </w:p>
    <w:p w:rsidR="002719F8" w:rsidRDefault="003C6E75">
      <w:pPr>
        <w:adjustRightInd w:val="0"/>
        <w:snapToGrid w:val="0"/>
        <w:spacing w:line="360" w:lineRule="auto"/>
        <w:ind w:right="-50" w:firstLineChars="200" w:firstLine="480"/>
        <w:rPr>
          <w:sz w:val="24"/>
        </w:rPr>
      </w:pPr>
      <w:r>
        <w:rPr>
          <w:rFonts w:hint="eastAsia"/>
          <w:sz w:val="24"/>
        </w:rPr>
        <w:t>恒力</w:t>
      </w:r>
      <w:r>
        <w:rPr>
          <w:sz w:val="24"/>
        </w:rPr>
        <w:t>范围为</w:t>
      </w:r>
      <w:r>
        <w:rPr>
          <w:rFonts w:hint="eastAsia"/>
          <w:sz w:val="24"/>
        </w:rPr>
        <w:t>20</w:t>
      </w:r>
      <w:r>
        <w:rPr>
          <w:sz w:val="24"/>
        </w:rPr>
        <w:t>N</w:t>
      </w:r>
      <w:r>
        <w:rPr>
          <w:rFonts w:ascii="宋体" w:hAnsi="宋体" w:hint="eastAsia"/>
          <w:szCs w:val="21"/>
        </w:rPr>
        <w:t>～</w:t>
      </w:r>
      <w:r>
        <w:rPr>
          <w:rFonts w:hint="eastAsia"/>
          <w:sz w:val="24"/>
        </w:rPr>
        <w:t>2</w:t>
      </w:r>
      <w:r>
        <w:rPr>
          <w:sz w:val="24"/>
        </w:rPr>
        <w:t>1N</w:t>
      </w:r>
      <w:r>
        <w:rPr>
          <w:rFonts w:hint="eastAsia"/>
          <w:sz w:val="24"/>
        </w:rPr>
        <w:t>，按</w:t>
      </w:r>
      <w:r>
        <w:rPr>
          <w:sz w:val="24"/>
        </w:rPr>
        <w:t>最大值计算，</w:t>
      </w:r>
      <w:r>
        <w:rPr>
          <w:rFonts w:hint="eastAsia"/>
          <w:sz w:val="24"/>
        </w:rPr>
        <w:t>服从均匀分布，</w:t>
      </w:r>
      <w:r w:rsidR="002719F8" w:rsidRPr="002719F8">
        <w:rPr>
          <w:position w:val="-8"/>
          <w:sz w:val="24"/>
        </w:rPr>
        <w:object w:dxaOrig="743" w:dyaOrig="361">
          <v:shape id="_x0000_i1067" type="#_x0000_t75" style="width:36.5pt;height:17pt" o:ole="">
            <v:imagedata r:id="rId22" o:title=""/>
          </v:shape>
          <o:OLEObject Type="Embed" ProgID="Equation.3" ShapeID="_x0000_i1067" DrawAspect="Content" ObjectID="_1684821400" r:id="rId88"/>
        </w:object>
      </w:r>
      <w:r>
        <w:rPr>
          <w:rFonts w:hint="eastAsia"/>
          <w:sz w:val="24"/>
        </w:rPr>
        <w:t>，则其标准不确定度</w:t>
      </w:r>
      <w:r w:rsidR="002719F8" w:rsidRPr="002719F8">
        <w:rPr>
          <w:position w:val="-10"/>
        </w:rPr>
        <w:object w:dxaOrig="280" w:dyaOrig="340">
          <v:shape id="_x0000_i1068" type="#_x0000_t75" style="width:14.5pt;height:17pt" o:ole="">
            <v:imagedata r:id="rId89" o:title=""/>
          </v:shape>
          <o:OLEObject Type="Embed" ProgID="Equation.3" ShapeID="_x0000_i1068" DrawAspect="Content" ObjectID="_1684821401" r:id="rId90"/>
        </w:object>
      </w:r>
      <w:r>
        <w:rPr>
          <w:rFonts w:hint="eastAsia"/>
          <w:sz w:val="24"/>
        </w:rPr>
        <w:t>为</w:t>
      </w:r>
      <w:r>
        <w:rPr>
          <w:rFonts w:hint="eastAsia"/>
          <w:sz w:val="24"/>
        </w:rPr>
        <w:t>:</w:t>
      </w:r>
    </w:p>
    <w:p w:rsidR="002719F8" w:rsidRDefault="002719F8">
      <w:pPr>
        <w:adjustRightInd w:val="0"/>
        <w:snapToGrid w:val="0"/>
        <w:spacing w:line="360" w:lineRule="auto"/>
        <w:ind w:right="-50"/>
        <w:rPr>
          <w:position w:val="-28"/>
          <w:sz w:val="24"/>
        </w:rPr>
      </w:pPr>
      <w:r w:rsidRPr="002719F8">
        <w:rPr>
          <w:rFonts w:ascii="宋体" w:hAnsi="宋体"/>
          <w:position w:val="-28"/>
          <w:sz w:val="24"/>
        </w:rPr>
        <w:object w:dxaOrig="2320" w:dyaOrig="660">
          <v:shape id="_x0000_i1069" type="#_x0000_t75" style="width:117pt;height:33.5pt" o:ole="" fillcolor="gray">
            <v:imagedata r:id="rId91" o:title=""/>
          </v:shape>
          <o:OLEObject Type="Embed" ProgID="Equation.DSMT4" ShapeID="_x0000_i1069" DrawAspect="Content" ObjectID="_1684821402" r:id="rId92"/>
        </w:object>
      </w:r>
    </w:p>
    <w:p w:rsidR="002719F8" w:rsidRDefault="003C6E75">
      <w:pPr>
        <w:pStyle w:val="p15"/>
        <w:adjustRightInd w:val="0"/>
        <w:snapToGrid w:val="0"/>
        <w:spacing w:line="360" w:lineRule="auto"/>
        <w:ind w:firstLine="0"/>
        <w:rPr>
          <w:rFonts w:ascii="宋体" w:hAnsi="宋体"/>
          <w:position w:val="-28"/>
          <w:sz w:val="24"/>
          <w:szCs w:val="24"/>
        </w:rPr>
      </w:pPr>
      <w:r>
        <w:rPr>
          <w:rFonts w:ascii="宋体" w:hAnsi="宋体" w:hint="eastAsia"/>
          <w:sz w:val="24"/>
        </w:rPr>
        <w:t>5.2.3</w:t>
      </w:r>
      <w:r>
        <w:rPr>
          <w:rFonts w:ascii="宋体" w:hAnsi="宋体" w:hint="eastAsia"/>
          <w:sz w:val="24"/>
        </w:rPr>
        <w:t>加速度</w:t>
      </w:r>
      <w:r>
        <w:rPr>
          <w:rFonts w:ascii="宋体" w:hAnsi="宋体"/>
          <w:sz w:val="24"/>
        </w:rPr>
        <w:t>测量</w:t>
      </w:r>
      <w:r>
        <w:rPr>
          <w:rFonts w:hint="eastAsia"/>
          <w:sz w:val="24"/>
        </w:rPr>
        <w:t>引入的标准不确定度</w:t>
      </w:r>
      <w:r w:rsidR="002719F8" w:rsidRPr="002719F8">
        <w:rPr>
          <w:position w:val="-12"/>
          <w:sz w:val="24"/>
        </w:rPr>
        <w:object w:dxaOrig="260" w:dyaOrig="360">
          <v:shape id="_x0000_i1070" type="#_x0000_t75" style="width:13pt;height:19pt" o:ole="">
            <v:imagedata r:id="rId93" o:title=""/>
          </v:shape>
          <o:OLEObject Type="Embed" ProgID="Equation.DSMT4" ShapeID="_x0000_i1070" DrawAspect="Content" ObjectID="_1684821403" r:id="rId94"/>
        </w:object>
      </w:r>
      <w:r>
        <w:rPr>
          <w:rFonts w:hint="eastAsia"/>
          <w:sz w:val="24"/>
        </w:rPr>
        <w:t>为</w:t>
      </w:r>
    </w:p>
    <w:p w:rsidR="002719F8" w:rsidRDefault="002719F8">
      <w:pPr>
        <w:adjustRightInd w:val="0"/>
        <w:snapToGrid w:val="0"/>
        <w:spacing w:line="360" w:lineRule="auto"/>
        <w:ind w:right="-50"/>
        <w:rPr>
          <w:rFonts w:ascii="宋体" w:hAnsi="宋体"/>
          <w:sz w:val="24"/>
        </w:rPr>
      </w:pPr>
      <w:r w:rsidRPr="002719F8">
        <w:rPr>
          <w:rFonts w:ascii="宋体" w:hAnsi="宋体"/>
          <w:position w:val="-28"/>
          <w:sz w:val="24"/>
        </w:rPr>
        <w:object w:dxaOrig="2720" w:dyaOrig="660">
          <v:shape id="_x0000_i1071" type="#_x0000_t75" style="width:138pt;height:33.5pt" o:ole="" fillcolor="gray">
            <v:imagedata r:id="rId95" o:title=""/>
          </v:shape>
          <o:OLEObject Type="Embed" ProgID="Equation.DSMT4" ShapeID="_x0000_i1071" DrawAspect="Content" ObjectID="_1684821404" r:id="rId96"/>
        </w:object>
      </w:r>
    </w:p>
    <w:p w:rsidR="002719F8" w:rsidRDefault="003C6E75">
      <w:pPr>
        <w:adjustRightInd w:val="0"/>
        <w:snapToGrid w:val="0"/>
        <w:spacing w:line="360" w:lineRule="auto"/>
        <w:ind w:right="-50"/>
        <w:rPr>
          <w:sz w:val="24"/>
        </w:rPr>
      </w:pPr>
      <w:r>
        <w:rPr>
          <w:rFonts w:ascii="宋体" w:hAnsi="宋体" w:hint="eastAsia"/>
          <w:sz w:val="24"/>
        </w:rPr>
        <w:lastRenderedPageBreak/>
        <w:t xml:space="preserve">5.2.4 </w:t>
      </w:r>
      <w:r>
        <w:rPr>
          <w:rFonts w:ascii="宋体" w:hAnsi="宋体" w:hint="eastAsia"/>
          <w:sz w:val="24"/>
        </w:rPr>
        <w:t>质量包非刚性</w:t>
      </w:r>
      <w:r>
        <w:rPr>
          <w:rFonts w:hint="eastAsia"/>
          <w:sz w:val="24"/>
        </w:rPr>
        <w:t>引入的标准不确定度分量为</w:t>
      </w:r>
      <w:r w:rsidR="002719F8" w:rsidRPr="002719F8">
        <w:rPr>
          <w:position w:val="-12"/>
          <w:sz w:val="24"/>
        </w:rPr>
        <w:object w:dxaOrig="260" w:dyaOrig="360">
          <v:shape id="_x0000_i1072" type="#_x0000_t75" style="width:13pt;height:19pt" o:ole="">
            <v:imagedata r:id="rId97" o:title=""/>
          </v:shape>
          <o:OLEObject Type="Embed" ProgID="Equation.DSMT4" ShapeID="_x0000_i1072" DrawAspect="Content" ObjectID="_1684821405" r:id="rId98"/>
        </w:object>
      </w:r>
      <w:r>
        <w:rPr>
          <w:rFonts w:hint="eastAsia"/>
          <w:sz w:val="24"/>
        </w:rPr>
        <w:t>:</w:t>
      </w:r>
    </w:p>
    <w:p w:rsidR="002719F8" w:rsidRDefault="002719F8">
      <w:pPr>
        <w:adjustRightInd w:val="0"/>
        <w:snapToGrid w:val="0"/>
        <w:spacing w:line="360" w:lineRule="auto"/>
        <w:ind w:right="-50" w:firstLineChars="800" w:firstLine="1920"/>
        <w:rPr>
          <w:rFonts w:ascii="宋体" w:hAnsi="宋体"/>
          <w:sz w:val="24"/>
        </w:rPr>
      </w:pPr>
      <w:r w:rsidRPr="002719F8">
        <w:rPr>
          <w:rFonts w:ascii="宋体" w:hAnsi="宋体"/>
          <w:position w:val="-28"/>
          <w:sz w:val="24"/>
        </w:rPr>
        <w:object w:dxaOrig="2720" w:dyaOrig="660">
          <v:shape id="_x0000_i1073" type="#_x0000_t75" style="width:138pt;height:33.5pt" o:ole="" fillcolor="gray">
            <v:imagedata r:id="rId99" o:title=""/>
          </v:shape>
          <o:OLEObject Type="Embed" ProgID="Equation.DSMT4" ShapeID="_x0000_i1073" DrawAspect="Content" ObjectID="_1684821406" r:id="rId100"/>
        </w:object>
      </w:r>
    </w:p>
    <w:p w:rsidR="002719F8" w:rsidRDefault="003C6E75">
      <w:pPr>
        <w:adjustRightInd w:val="0"/>
        <w:snapToGrid w:val="0"/>
        <w:spacing w:line="360" w:lineRule="auto"/>
        <w:ind w:right="-50"/>
        <w:rPr>
          <w:sz w:val="24"/>
        </w:rPr>
      </w:pPr>
      <w:r>
        <w:rPr>
          <w:rFonts w:ascii="宋体" w:hAnsi="宋体" w:hint="eastAsia"/>
          <w:sz w:val="24"/>
        </w:rPr>
        <w:t>5</w:t>
      </w:r>
      <w:r>
        <w:rPr>
          <w:rFonts w:ascii="宋体" w:hAnsi="宋体"/>
          <w:sz w:val="24"/>
        </w:rPr>
        <w:t xml:space="preserve">.2.5 </w:t>
      </w:r>
      <w:r>
        <w:rPr>
          <w:rFonts w:hint="eastAsia"/>
          <w:sz w:val="24"/>
        </w:rPr>
        <w:t>标准载荷误差引入的标准不确定度分量为</w:t>
      </w:r>
      <w:r w:rsidR="002719F8" w:rsidRPr="002719F8">
        <w:rPr>
          <w:position w:val="-12"/>
          <w:sz w:val="24"/>
        </w:rPr>
        <w:object w:dxaOrig="260" w:dyaOrig="360">
          <v:shape id="_x0000_i1074" type="#_x0000_t75" style="width:13pt;height:19pt" o:ole="">
            <v:imagedata r:id="rId38" o:title=""/>
          </v:shape>
          <o:OLEObject Type="Embed" ProgID="Equation.DSMT4" ShapeID="_x0000_i1074" DrawAspect="Content" ObjectID="_1684821407" r:id="rId101"/>
        </w:object>
      </w:r>
    </w:p>
    <w:p w:rsidR="002719F8" w:rsidRDefault="003C6E75">
      <w:pPr>
        <w:adjustRightInd w:val="0"/>
        <w:snapToGrid w:val="0"/>
        <w:spacing w:line="360" w:lineRule="auto"/>
        <w:ind w:firstLine="480"/>
        <w:rPr>
          <w:sz w:val="24"/>
        </w:rPr>
      </w:pPr>
      <w:r>
        <w:rPr>
          <w:rFonts w:hint="eastAsia"/>
          <w:sz w:val="24"/>
        </w:rPr>
        <w:t>标准载荷</w:t>
      </w:r>
      <w:r>
        <w:rPr>
          <w:sz w:val="24"/>
        </w:rPr>
        <w:t>为砝码时，</w:t>
      </w:r>
      <w:r>
        <w:rPr>
          <w:rFonts w:hint="eastAsia"/>
          <w:sz w:val="24"/>
        </w:rPr>
        <w:t>其标准</w:t>
      </w:r>
      <w:r>
        <w:rPr>
          <w:sz w:val="24"/>
        </w:rPr>
        <w:t>不确定度</w:t>
      </w:r>
      <w:r>
        <w:rPr>
          <w:i/>
          <w:sz w:val="24"/>
        </w:rPr>
        <w:t>u</w:t>
      </w:r>
      <w:r>
        <w:rPr>
          <w:i/>
          <w:sz w:val="24"/>
          <w:vertAlign w:val="subscript"/>
        </w:rPr>
        <w:t>5</w:t>
      </w:r>
      <w:r>
        <w:rPr>
          <w:rFonts w:hint="eastAsia"/>
          <w:sz w:val="24"/>
        </w:rPr>
        <w:t>为：</w:t>
      </w:r>
    </w:p>
    <w:p w:rsidR="002719F8" w:rsidRDefault="002719F8">
      <w:pPr>
        <w:adjustRightInd w:val="0"/>
        <w:snapToGrid w:val="0"/>
        <w:spacing w:line="360" w:lineRule="auto"/>
        <w:ind w:firstLineChars="1050" w:firstLine="2520"/>
        <w:rPr>
          <w:rFonts w:ascii="宋体" w:hAnsi="宋体"/>
          <w:sz w:val="24"/>
        </w:rPr>
      </w:pPr>
      <w:r w:rsidRPr="002719F8">
        <w:rPr>
          <w:rFonts w:ascii="宋体" w:hAnsi="宋体"/>
          <w:position w:val="-28"/>
          <w:sz w:val="24"/>
        </w:rPr>
        <w:object w:dxaOrig="2200" w:dyaOrig="660">
          <v:shape id="_x0000_i1075" type="#_x0000_t75" style="width:111.5pt;height:33.5pt" o:ole="">
            <v:imagedata r:id="rId102" o:title=""/>
          </v:shape>
          <o:OLEObject Type="Embed" ProgID="Equation.DSMT4" ShapeID="_x0000_i1075" DrawAspect="Content" ObjectID="_1684821408" r:id="rId103"/>
        </w:object>
      </w:r>
    </w:p>
    <w:p w:rsidR="002719F8" w:rsidRDefault="003C6E75">
      <w:pPr>
        <w:adjustRightInd w:val="0"/>
        <w:snapToGrid w:val="0"/>
        <w:spacing w:line="360" w:lineRule="auto"/>
        <w:ind w:firstLine="480"/>
        <w:rPr>
          <w:sz w:val="24"/>
        </w:rPr>
      </w:pPr>
      <w:r>
        <w:rPr>
          <w:rFonts w:hint="eastAsia"/>
          <w:sz w:val="24"/>
        </w:rPr>
        <w:t>标准载荷</w:t>
      </w:r>
      <w:r>
        <w:rPr>
          <w:sz w:val="24"/>
        </w:rPr>
        <w:t>为</w:t>
      </w:r>
      <w:r>
        <w:rPr>
          <w:rFonts w:hint="eastAsia"/>
          <w:sz w:val="24"/>
        </w:rPr>
        <w:t>质量包</w:t>
      </w:r>
      <w:r>
        <w:rPr>
          <w:sz w:val="24"/>
        </w:rPr>
        <w:t>时，</w:t>
      </w:r>
      <w:r>
        <w:rPr>
          <w:rFonts w:hint="eastAsia"/>
          <w:sz w:val="24"/>
        </w:rPr>
        <w:t>其标准</w:t>
      </w:r>
      <w:r>
        <w:rPr>
          <w:sz w:val="24"/>
        </w:rPr>
        <w:t>不确定度</w:t>
      </w:r>
      <w:r>
        <w:rPr>
          <w:i/>
          <w:sz w:val="24"/>
        </w:rPr>
        <w:t>u</w:t>
      </w:r>
      <w:r>
        <w:rPr>
          <w:i/>
          <w:sz w:val="24"/>
          <w:vertAlign w:val="subscript"/>
        </w:rPr>
        <w:t>5</w:t>
      </w:r>
      <w:r>
        <w:rPr>
          <w:rFonts w:hint="eastAsia"/>
          <w:sz w:val="24"/>
        </w:rPr>
        <w:t>为：</w:t>
      </w:r>
    </w:p>
    <w:p w:rsidR="002719F8" w:rsidRDefault="002719F8">
      <w:pPr>
        <w:adjustRightInd w:val="0"/>
        <w:snapToGrid w:val="0"/>
        <w:spacing w:line="360" w:lineRule="auto"/>
        <w:ind w:right="-50" w:firstLineChars="800" w:firstLine="1920"/>
        <w:rPr>
          <w:rFonts w:ascii="宋体" w:hAnsi="宋体"/>
          <w:sz w:val="24"/>
        </w:rPr>
      </w:pPr>
      <w:r w:rsidRPr="002719F8">
        <w:rPr>
          <w:rFonts w:ascii="宋体" w:hAnsi="宋体"/>
          <w:position w:val="-28"/>
          <w:sz w:val="24"/>
        </w:rPr>
        <w:object w:dxaOrig="4080" w:dyaOrig="660">
          <v:shape id="_x0000_i1076" type="#_x0000_t75" style="width:209.5pt;height:33.5pt" o:ole="">
            <v:imagedata r:id="rId104" o:title=""/>
          </v:shape>
          <o:OLEObject Type="Embed" ProgID="Equation.DSMT4" ShapeID="_x0000_i1076" DrawAspect="Content" ObjectID="_1684821409" r:id="rId105"/>
        </w:object>
      </w:r>
    </w:p>
    <w:p w:rsidR="002719F8" w:rsidRDefault="003C6E75">
      <w:pPr>
        <w:adjustRightInd w:val="0"/>
        <w:snapToGrid w:val="0"/>
        <w:spacing w:line="360" w:lineRule="auto"/>
        <w:ind w:right="-50"/>
        <w:rPr>
          <w:sz w:val="24"/>
        </w:rPr>
      </w:pPr>
      <w:r>
        <w:rPr>
          <w:rFonts w:ascii="宋体" w:hAnsi="宋体" w:hint="eastAsia"/>
          <w:sz w:val="24"/>
        </w:rPr>
        <w:t>5.2.</w:t>
      </w:r>
      <w:r>
        <w:rPr>
          <w:rFonts w:ascii="宋体" w:hAnsi="宋体"/>
          <w:sz w:val="24"/>
        </w:rPr>
        <w:t>6</w:t>
      </w:r>
      <w:r>
        <w:rPr>
          <w:rFonts w:hint="eastAsia"/>
          <w:sz w:val="24"/>
        </w:rPr>
        <w:t>合成不确定度评定</w:t>
      </w:r>
    </w:p>
    <w:p w:rsidR="002719F8" w:rsidRDefault="003C6E75">
      <w:pPr>
        <w:adjustRightInd w:val="0"/>
        <w:snapToGrid w:val="0"/>
        <w:spacing w:line="360" w:lineRule="auto"/>
        <w:ind w:firstLineChars="200" w:firstLine="480"/>
        <w:rPr>
          <w:rFonts w:ascii="宋体" w:hAnsi="宋体"/>
          <w:sz w:val="24"/>
        </w:rPr>
      </w:pPr>
      <w:r>
        <w:rPr>
          <w:rFonts w:hint="eastAsia"/>
          <w:sz w:val="24"/>
        </w:rPr>
        <w:t>地面</w:t>
      </w:r>
      <w:r>
        <w:rPr>
          <w:sz w:val="24"/>
        </w:rPr>
        <w:t>模拟校准</w:t>
      </w:r>
      <w:r>
        <w:rPr>
          <w:rFonts w:hint="eastAsia"/>
          <w:sz w:val="24"/>
        </w:rPr>
        <w:t>用</w:t>
      </w:r>
      <w:r>
        <w:rPr>
          <w:sz w:val="24"/>
        </w:rPr>
        <w:t>砝码校准</w:t>
      </w:r>
      <w:r>
        <w:rPr>
          <w:rFonts w:hint="eastAsia"/>
          <w:sz w:val="24"/>
        </w:rPr>
        <w:t>时</w:t>
      </w:r>
      <w:r>
        <w:rPr>
          <w:sz w:val="24"/>
        </w:rPr>
        <w:t>，无质量包</w:t>
      </w:r>
      <w:r>
        <w:rPr>
          <w:rFonts w:hint="eastAsia"/>
          <w:sz w:val="24"/>
        </w:rPr>
        <w:t>非刚性</w:t>
      </w:r>
      <w:r>
        <w:rPr>
          <w:sz w:val="24"/>
        </w:rPr>
        <w:t>引入的</w:t>
      </w:r>
      <w:r>
        <w:rPr>
          <w:rFonts w:hint="eastAsia"/>
          <w:sz w:val="24"/>
        </w:rPr>
        <w:t>标准</w:t>
      </w:r>
      <w:r>
        <w:rPr>
          <w:sz w:val="24"/>
        </w:rPr>
        <w:t>不确定度分量</w:t>
      </w:r>
      <w:r w:rsidR="002719F8" w:rsidRPr="002719F8">
        <w:rPr>
          <w:position w:val="-12"/>
          <w:sz w:val="24"/>
        </w:rPr>
        <w:object w:dxaOrig="260" w:dyaOrig="360">
          <v:shape id="_x0000_i1077" type="#_x0000_t75" style="width:13pt;height:19pt" o:ole="">
            <v:imagedata r:id="rId31" o:title=""/>
          </v:shape>
          <o:OLEObject Type="Embed" ProgID="Equation.DSMT4" ShapeID="_x0000_i1077" DrawAspect="Content" ObjectID="_1684821410" r:id="rId106"/>
        </w:object>
      </w:r>
      <w:r>
        <w:rPr>
          <w:rFonts w:hint="eastAsia"/>
          <w:sz w:val="24"/>
        </w:rPr>
        <w:t>，其合成</w:t>
      </w:r>
      <w:r>
        <w:rPr>
          <w:sz w:val="24"/>
        </w:rPr>
        <w:t>不确定度</w:t>
      </w:r>
      <w:r>
        <w:rPr>
          <w:rFonts w:hint="eastAsia"/>
          <w:sz w:val="24"/>
        </w:rPr>
        <w:t>为</w:t>
      </w:r>
      <w:r>
        <w:rPr>
          <w:sz w:val="24"/>
        </w:rPr>
        <w:t>：</w:t>
      </w:r>
    </w:p>
    <w:p w:rsidR="002719F8" w:rsidRDefault="002719F8">
      <w:pPr>
        <w:adjustRightInd w:val="0"/>
        <w:snapToGrid w:val="0"/>
        <w:spacing w:line="360" w:lineRule="auto"/>
        <w:ind w:right="-50"/>
        <w:rPr>
          <w:position w:val="-74"/>
          <w:sz w:val="24"/>
        </w:rPr>
      </w:pPr>
      <w:r w:rsidRPr="002719F8">
        <w:rPr>
          <w:position w:val="-74"/>
          <w:sz w:val="24"/>
        </w:rPr>
        <w:object w:dxaOrig="5960" w:dyaOrig="2060">
          <v:shape id="_x0000_i1078" type="#_x0000_t75" style="width:297pt;height:102.5pt" o:ole="">
            <v:imagedata r:id="rId107" o:title=""/>
          </v:shape>
          <o:OLEObject Type="Embed" ProgID="Equation.DSMT4" ShapeID="_x0000_i1078" DrawAspect="Content" ObjectID="_1684821411" r:id="rId108"/>
        </w:object>
      </w:r>
    </w:p>
    <w:p w:rsidR="002719F8" w:rsidRDefault="002719F8">
      <w:pPr>
        <w:adjustRightInd w:val="0"/>
        <w:snapToGrid w:val="0"/>
        <w:spacing w:line="360" w:lineRule="auto"/>
        <w:ind w:right="-50"/>
        <w:rPr>
          <w:rFonts w:ascii="宋体" w:hAnsi="宋体"/>
          <w:sz w:val="24"/>
        </w:rPr>
      </w:pPr>
      <w:r w:rsidRPr="002719F8">
        <w:rPr>
          <w:rFonts w:ascii="宋体" w:hAnsi="宋体"/>
          <w:position w:val="-24"/>
          <w:sz w:val="24"/>
        </w:rPr>
        <w:object w:dxaOrig="2940" w:dyaOrig="620">
          <v:shape id="_x0000_i1079" type="#_x0000_t75" style="width:151pt;height:30.5pt" o:ole="">
            <v:imagedata r:id="rId109" o:title=""/>
          </v:shape>
          <o:OLEObject Type="Embed" ProgID="Equation.DSMT4" ShapeID="_x0000_i1079" DrawAspect="Content" ObjectID="_1684821412" r:id="rId110"/>
        </w:object>
      </w:r>
    </w:p>
    <w:p w:rsidR="002719F8" w:rsidRDefault="003C6E75">
      <w:pPr>
        <w:adjustRightInd w:val="0"/>
        <w:snapToGrid w:val="0"/>
        <w:spacing w:line="360" w:lineRule="auto"/>
        <w:ind w:firstLineChars="200" w:firstLine="480"/>
        <w:rPr>
          <w:rFonts w:ascii="宋体" w:hAnsi="宋体"/>
          <w:sz w:val="24"/>
        </w:rPr>
      </w:pPr>
      <w:r>
        <w:rPr>
          <w:rFonts w:hint="eastAsia"/>
          <w:sz w:val="24"/>
        </w:rPr>
        <w:t>地面</w:t>
      </w:r>
      <w:r>
        <w:rPr>
          <w:sz w:val="24"/>
        </w:rPr>
        <w:t>模拟校准</w:t>
      </w:r>
      <w:r>
        <w:rPr>
          <w:rFonts w:hint="eastAsia"/>
          <w:sz w:val="24"/>
        </w:rPr>
        <w:t>用质量包</w:t>
      </w:r>
      <w:r>
        <w:rPr>
          <w:sz w:val="24"/>
        </w:rPr>
        <w:t>校准</w:t>
      </w:r>
      <w:r>
        <w:rPr>
          <w:rFonts w:hint="eastAsia"/>
          <w:sz w:val="24"/>
        </w:rPr>
        <w:t>时，</w:t>
      </w:r>
      <w:r>
        <w:rPr>
          <w:sz w:val="24"/>
        </w:rPr>
        <w:t>质量包</w:t>
      </w:r>
      <w:r>
        <w:rPr>
          <w:rFonts w:hint="eastAsia"/>
          <w:sz w:val="24"/>
        </w:rPr>
        <w:t>非刚性测量</w:t>
      </w:r>
      <w:r>
        <w:rPr>
          <w:sz w:val="24"/>
        </w:rPr>
        <w:t>引入的</w:t>
      </w:r>
      <w:r>
        <w:rPr>
          <w:rFonts w:hint="eastAsia"/>
          <w:sz w:val="24"/>
        </w:rPr>
        <w:t>标准</w:t>
      </w:r>
      <w:r>
        <w:rPr>
          <w:sz w:val="24"/>
        </w:rPr>
        <w:t>不确定度分量</w:t>
      </w:r>
      <w:r w:rsidR="002719F8" w:rsidRPr="002719F8">
        <w:rPr>
          <w:position w:val="-12"/>
          <w:sz w:val="24"/>
        </w:rPr>
        <w:object w:dxaOrig="260" w:dyaOrig="360">
          <v:shape id="_x0000_i1080" type="#_x0000_t75" style="width:13pt;height:19pt" o:ole="">
            <v:imagedata r:id="rId31" o:title=""/>
          </v:shape>
          <o:OLEObject Type="Embed" ProgID="Equation.DSMT4" ShapeID="_x0000_i1080" DrawAspect="Content" ObjectID="_1684821413" r:id="rId111"/>
        </w:object>
      </w:r>
      <w:r>
        <w:rPr>
          <w:rFonts w:hint="eastAsia"/>
          <w:sz w:val="24"/>
        </w:rPr>
        <w:t>，其合成</w:t>
      </w:r>
      <w:r>
        <w:rPr>
          <w:sz w:val="24"/>
        </w:rPr>
        <w:t>不确定度</w:t>
      </w:r>
      <w:r>
        <w:rPr>
          <w:rFonts w:hint="eastAsia"/>
          <w:sz w:val="24"/>
        </w:rPr>
        <w:t>为</w:t>
      </w:r>
      <w:r>
        <w:rPr>
          <w:sz w:val="24"/>
        </w:rPr>
        <w:t>：</w:t>
      </w:r>
    </w:p>
    <w:p w:rsidR="002719F8" w:rsidRDefault="002719F8">
      <w:pPr>
        <w:adjustRightInd w:val="0"/>
        <w:snapToGrid w:val="0"/>
        <w:spacing w:line="360" w:lineRule="auto"/>
        <w:ind w:right="-50"/>
        <w:rPr>
          <w:rFonts w:ascii="宋体" w:hAnsi="宋体"/>
          <w:sz w:val="24"/>
        </w:rPr>
      </w:pPr>
      <w:r w:rsidRPr="002719F8">
        <w:rPr>
          <w:position w:val="-74"/>
          <w:sz w:val="24"/>
        </w:rPr>
        <w:object w:dxaOrig="8080" w:dyaOrig="2060">
          <v:shape id="_x0000_i1081" type="#_x0000_t75" style="width:403pt;height:102.5pt" o:ole="">
            <v:imagedata r:id="rId112" o:title=""/>
          </v:shape>
          <o:OLEObject Type="Embed" ProgID="Equation.DSMT4" ShapeID="_x0000_i1081" DrawAspect="Content" ObjectID="_1684821414" r:id="rId113"/>
        </w:object>
      </w:r>
      <w:r w:rsidRPr="002719F8">
        <w:rPr>
          <w:rFonts w:ascii="宋体" w:hAnsi="宋体"/>
          <w:position w:val="-24"/>
          <w:sz w:val="24"/>
        </w:rPr>
        <w:object w:dxaOrig="2940" w:dyaOrig="620">
          <v:shape id="_x0000_i1082" type="#_x0000_t75" style="width:151pt;height:30.5pt" o:ole="">
            <v:imagedata r:id="rId114" o:title=""/>
          </v:shape>
          <o:OLEObject Type="Embed" ProgID="Equation.DSMT4" ShapeID="_x0000_i1082" DrawAspect="Content" ObjectID="_1684821415" r:id="rId115"/>
        </w:object>
      </w:r>
    </w:p>
    <w:p w:rsidR="002719F8" w:rsidRDefault="003C6E75">
      <w:pPr>
        <w:adjustRightInd w:val="0"/>
        <w:snapToGrid w:val="0"/>
        <w:spacing w:line="360" w:lineRule="auto"/>
        <w:ind w:right="-50"/>
        <w:rPr>
          <w:sz w:val="24"/>
        </w:rPr>
      </w:pPr>
      <w:r>
        <w:rPr>
          <w:rFonts w:ascii="宋体" w:hAnsi="宋体" w:hint="eastAsia"/>
          <w:sz w:val="24"/>
        </w:rPr>
        <w:t>5.2.</w:t>
      </w:r>
      <w:r>
        <w:rPr>
          <w:rFonts w:ascii="宋体" w:hAnsi="宋体"/>
          <w:sz w:val="24"/>
        </w:rPr>
        <w:t>7</w:t>
      </w:r>
      <w:r>
        <w:rPr>
          <w:rFonts w:hint="eastAsia"/>
          <w:sz w:val="24"/>
        </w:rPr>
        <w:t>扩展不确定度评定</w:t>
      </w:r>
    </w:p>
    <w:p w:rsidR="002719F8" w:rsidRDefault="003C6E75" w:rsidP="004A214B">
      <w:pPr>
        <w:snapToGrid w:val="0"/>
        <w:spacing w:before="50" w:after="50" w:line="360" w:lineRule="auto"/>
        <w:ind w:leftChars="-24" w:left="-50" w:right="790" w:firstLineChars="272" w:firstLine="653"/>
        <w:rPr>
          <w:sz w:val="24"/>
        </w:rPr>
      </w:pPr>
      <w:r>
        <w:rPr>
          <w:rFonts w:hint="eastAsia"/>
          <w:sz w:val="24"/>
        </w:rPr>
        <w:t>取包含因子</w:t>
      </w:r>
      <w:r>
        <w:rPr>
          <w:i/>
          <w:sz w:val="24"/>
        </w:rPr>
        <w:t>k</w:t>
      </w:r>
      <w:r>
        <w:rPr>
          <w:sz w:val="24"/>
        </w:rPr>
        <w:t>=2</w:t>
      </w:r>
      <w:r>
        <w:rPr>
          <w:rFonts w:hint="eastAsia"/>
          <w:sz w:val="24"/>
        </w:rPr>
        <w:t>，则地面</w:t>
      </w:r>
      <w:r>
        <w:rPr>
          <w:rFonts w:hint="eastAsia"/>
          <w:sz w:val="24"/>
        </w:rPr>
        <w:t>砝码</w:t>
      </w:r>
      <w:r>
        <w:rPr>
          <w:rFonts w:hint="eastAsia"/>
          <w:sz w:val="24"/>
        </w:rPr>
        <w:t>校准</w:t>
      </w:r>
      <w:r>
        <w:rPr>
          <w:sz w:val="24"/>
        </w:rPr>
        <w:t>的</w:t>
      </w:r>
      <w:r>
        <w:rPr>
          <w:rFonts w:ascii="宋体" w:hAnsi="宋体" w:hint="eastAsia"/>
          <w:sz w:val="24"/>
        </w:rPr>
        <w:t>扩展不确定度为</w:t>
      </w:r>
      <w:r>
        <w:rPr>
          <w:rFonts w:ascii="宋体" w:hAnsi="宋体"/>
          <w:sz w:val="24"/>
        </w:rPr>
        <w:t>：</w:t>
      </w:r>
    </w:p>
    <w:p w:rsidR="002719F8" w:rsidRDefault="002719F8">
      <w:pPr>
        <w:adjustRightInd w:val="0"/>
        <w:snapToGrid w:val="0"/>
        <w:spacing w:line="360" w:lineRule="auto"/>
        <w:ind w:right="-50" w:firstLineChars="200" w:firstLine="480"/>
        <w:rPr>
          <w:rFonts w:ascii="宋体" w:hAnsi="宋体"/>
          <w:sz w:val="24"/>
        </w:rPr>
      </w:pPr>
      <w:r w:rsidRPr="002719F8">
        <w:rPr>
          <w:rFonts w:ascii="宋体" w:hAnsi="宋体"/>
          <w:position w:val="-12"/>
          <w:sz w:val="24"/>
        </w:rPr>
        <w:object w:dxaOrig="2840" w:dyaOrig="360">
          <v:shape id="_x0000_i1083" type="#_x0000_t75" style="width:143.5pt;height:19pt" o:ole="">
            <v:imagedata r:id="rId116" o:title=""/>
          </v:shape>
          <o:OLEObject Type="Embed" ProgID="Equation.DSMT4" ShapeID="_x0000_i1083" DrawAspect="Content" ObjectID="_1684821416" r:id="rId117"/>
        </w:object>
      </w:r>
    </w:p>
    <w:p w:rsidR="002719F8" w:rsidRDefault="003C6E75" w:rsidP="004A214B">
      <w:pPr>
        <w:snapToGrid w:val="0"/>
        <w:spacing w:before="50" w:after="50" w:line="360" w:lineRule="auto"/>
        <w:ind w:leftChars="-24" w:left="-50" w:right="790" w:firstLineChars="272" w:firstLine="653"/>
        <w:rPr>
          <w:sz w:val="24"/>
        </w:rPr>
      </w:pPr>
      <w:r>
        <w:rPr>
          <w:rFonts w:hint="eastAsia"/>
          <w:sz w:val="24"/>
        </w:rPr>
        <w:t>质量包</w:t>
      </w:r>
      <w:r>
        <w:rPr>
          <w:sz w:val="24"/>
        </w:rPr>
        <w:t>校准的</w:t>
      </w:r>
      <w:r>
        <w:rPr>
          <w:rFonts w:ascii="宋体" w:hAnsi="宋体" w:hint="eastAsia"/>
          <w:sz w:val="24"/>
        </w:rPr>
        <w:t>扩展不确定度为</w:t>
      </w:r>
      <w:r>
        <w:rPr>
          <w:rFonts w:ascii="宋体" w:hAnsi="宋体"/>
          <w:sz w:val="24"/>
        </w:rPr>
        <w:t>：</w:t>
      </w:r>
    </w:p>
    <w:p w:rsidR="002719F8" w:rsidRDefault="002719F8">
      <w:pPr>
        <w:adjustRightInd w:val="0"/>
        <w:snapToGrid w:val="0"/>
        <w:spacing w:line="360" w:lineRule="auto"/>
        <w:ind w:right="-50" w:firstLineChars="200" w:firstLine="480"/>
        <w:rPr>
          <w:rFonts w:ascii="黑体" w:eastAsia="黑体"/>
          <w:szCs w:val="28"/>
        </w:rPr>
      </w:pPr>
      <w:r w:rsidRPr="002719F8">
        <w:rPr>
          <w:position w:val="-12"/>
          <w:sz w:val="24"/>
        </w:rPr>
        <w:object w:dxaOrig="2920" w:dyaOrig="360">
          <v:shape id="_x0000_i1084" type="#_x0000_t75" style="width:147.5pt;height:19pt" o:ole="">
            <v:imagedata r:id="rId118" o:title=""/>
          </v:shape>
          <o:OLEObject Type="Embed" ProgID="Equation.DSMT4" ShapeID="_x0000_i1084" DrawAspect="Content" ObjectID="_1684821417" r:id="rId119"/>
        </w:object>
      </w:r>
    </w:p>
    <w:p w:rsidR="002719F8" w:rsidRDefault="002719F8">
      <w:pPr>
        <w:adjustRightInd w:val="0"/>
        <w:snapToGrid w:val="0"/>
        <w:spacing w:line="360" w:lineRule="auto"/>
        <w:ind w:right="-50" w:firstLineChars="200" w:firstLine="480"/>
        <w:rPr>
          <w:rFonts w:ascii="宋体" w:hAnsi="宋体"/>
          <w:color w:val="000000"/>
          <w:sz w:val="24"/>
        </w:rPr>
      </w:pPr>
    </w:p>
    <w:sectPr w:rsidR="002719F8" w:rsidSect="002719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E75" w:rsidRDefault="003C6E75" w:rsidP="002719F8">
      <w:r>
        <w:separator/>
      </w:r>
    </w:p>
  </w:endnote>
  <w:endnote w:type="continuationSeparator" w:id="1">
    <w:p w:rsidR="003C6E75" w:rsidRDefault="003C6E75" w:rsidP="00271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275647"/>
    </w:sdtPr>
    <w:sdtContent>
      <w:p w:rsidR="002719F8" w:rsidRDefault="002719F8">
        <w:pPr>
          <w:pStyle w:val="a4"/>
          <w:jc w:val="center"/>
        </w:pPr>
        <w:r>
          <w:fldChar w:fldCharType="begin"/>
        </w:r>
        <w:r w:rsidR="003C6E75">
          <w:instrText>PAGE   \* MERGEFORMAT</w:instrText>
        </w:r>
        <w:r>
          <w:fldChar w:fldCharType="separate"/>
        </w:r>
        <w:r w:rsidR="00C229A6" w:rsidRPr="00C229A6">
          <w:rPr>
            <w:noProof/>
            <w:lang w:val="zh-CN"/>
          </w:rPr>
          <w:t>8</w:t>
        </w:r>
        <w:r>
          <w:fldChar w:fldCharType="end"/>
        </w:r>
      </w:p>
    </w:sdtContent>
  </w:sdt>
  <w:p w:rsidR="002719F8" w:rsidRDefault="002719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E75" w:rsidRDefault="003C6E75" w:rsidP="002719F8">
      <w:r>
        <w:separator/>
      </w:r>
    </w:p>
  </w:footnote>
  <w:footnote w:type="continuationSeparator" w:id="1">
    <w:p w:rsidR="003C6E75" w:rsidRDefault="003C6E75" w:rsidP="002719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85545"/>
    <w:multiLevelType w:val="multilevel"/>
    <w:tmpl w:val="2CB85545"/>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91B427C"/>
    <w:multiLevelType w:val="multilevel"/>
    <w:tmpl w:val="791B427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68B3"/>
    <w:rsid w:val="00002857"/>
    <w:rsid w:val="00002D3A"/>
    <w:rsid w:val="00015307"/>
    <w:rsid w:val="00020441"/>
    <w:rsid w:val="000237B0"/>
    <w:rsid w:val="000251D5"/>
    <w:rsid w:val="0004050B"/>
    <w:rsid w:val="00041DB0"/>
    <w:rsid w:val="00051C4D"/>
    <w:rsid w:val="00057E07"/>
    <w:rsid w:val="0006440D"/>
    <w:rsid w:val="00064EA1"/>
    <w:rsid w:val="00071A4A"/>
    <w:rsid w:val="00071F4E"/>
    <w:rsid w:val="00073913"/>
    <w:rsid w:val="00076C41"/>
    <w:rsid w:val="00087511"/>
    <w:rsid w:val="000940ED"/>
    <w:rsid w:val="000961B7"/>
    <w:rsid w:val="00097927"/>
    <w:rsid w:val="000A3C65"/>
    <w:rsid w:val="000B6BA7"/>
    <w:rsid w:val="000B6DB4"/>
    <w:rsid w:val="000C7F85"/>
    <w:rsid w:val="000E5AF5"/>
    <w:rsid w:val="000E7314"/>
    <w:rsid w:val="000F2546"/>
    <w:rsid w:val="000F5F57"/>
    <w:rsid w:val="001050C7"/>
    <w:rsid w:val="0011619F"/>
    <w:rsid w:val="00116D0C"/>
    <w:rsid w:val="00122C65"/>
    <w:rsid w:val="00124DA9"/>
    <w:rsid w:val="00125009"/>
    <w:rsid w:val="00125C62"/>
    <w:rsid w:val="0012619D"/>
    <w:rsid w:val="00144FCE"/>
    <w:rsid w:val="00146EC7"/>
    <w:rsid w:val="00157B3C"/>
    <w:rsid w:val="00160F64"/>
    <w:rsid w:val="001672E4"/>
    <w:rsid w:val="0017187B"/>
    <w:rsid w:val="00175697"/>
    <w:rsid w:val="00180C0E"/>
    <w:rsid w:val="00181C91"/>
    <w:rsid w:val="00186D8F"/>
    <w:rsid w:val="00190B4F"/>
    <w:rsid w:val="0019229B"/>
    <w:rsid w:val="001974F0"/>
    <w:rsid w:val="001A35B9"/>
    <w:rsid w:val="001A78F4"/>
    <w:rsid w:val="001B03EC"/>
    <w:rsid w:val="001B68ED"/>
    <w:rsid w:val="001B744E"/>
    <w:rsid w:val="001C23B0"/>
    <w:rsid w:val="001C2B30"/>
    <w:rsid w:val="001C2C0A"/>
    <w:rsid w:val="001D10F1"/>
    <w:rsid w:val="001D121B"/>
    <w:rsid w:val="001E6927"/>
    <w:rsid w:val="001F0B7D"/>
    <w:rsid w:val="001F3654"/>
    <w:rsid w:val="001F57A6"/>
    <w:rsid w:val="001F740E"/>
    <w:rsid w:val="0020479F"/>
    <w:rsid w:val="002047C3"/>
    <w:rsid w:val="00205AA9"/>
    <w:rsid w:val="0021274A"/>
    <w:rsid w:val="002135A8"/>
    <w:rsid w:val="00220FCA"/>
    <w:rsid w:val="0023564A"/>
    <w:rsid w:val="00240CC7"/>
    <w:rsid w:val="00242AF4"/>
    <w:rsid w:val="00245217"/>
    <w:rsid w:val="00251128"/>
    <w:rsid w:val="00252D98"/>
    <w:rsid w:val="00256090"/>
    <w:rsid w:val="00261686"/>
    <w:rsid w:val="00262784"/>
    <w:rsid w:val="002678AC"/>
    <w:rsid w:val="002719F8"/>
    <w:rsid w:val="00275414"/>
    <w:rsid w:val="0027626E"/>
    <w:rsid w:val="00282240"/>
    <w:rsid w:val="00290D42"/>
    <w:rsid w:val="00297244"/>
    <w:rsid w:val="002C5294"/>
    <w:rsid w:val="002D0A3E"/>
    <w:rsid w:val="002D5FB5"/>
    <w:rsid w:val="00300625"/>
    <w:rsid w:val="0030171C"/>
    <w:rsid w:val="00335883"/>
    <w:rsid w:val="003358A3"/>
    <w:rsid w:val="0035371C"/>
    <w:rsid w:val="0035521D"/>
    <w:rsid w:val="003608E6"/>
    <w:rsid w:val="003707B5"/>
    <w:rsid w:val="003761D0"/>
    <w:rsid w:val="00376902"/>
    <w:rsid w:val="003774F3"/>
    <w:rsid w:val="00380DC8"/>
    <w:rsid w:val="00380DCE"/>
    <w:rsid w:val="00384087"/>
    <w:rsid w:val="00391D6E"/>
    <w:rsid w:val="003961C9"/>
    <w:rsid w:val="003A14DC"/>
    <w:rsid w:val="003A337D"/>
    <w:rsid w:val="003A6C59"/>
    <w:rsid w:val="003B0C36"/>
    <w:rsid w:val="003B13F1"/>
    <w:rsid w:val="003B19E5"/>
    <w:rsid w:val="003C09D9"/>
    <w:rsid w:val="003C0E02"/>
    <w:rsid w:val="003C5904"/>
    <w:rsid w:val="003C6E75"/>
    <w:rsid w:val="003C7B53"/>
    <w:rsid w:val="003D1C31"/>
    <w:rsid w:val="003D4B1B"/>
    <w:rsid w:val="003E1985"/>
    <w:rsid w:val="0040057F"/>
    <w:rsid w:val="0040145D"/>
    <w:rsid w:val="00401C72"/>
    <w:rsid w:val="004020F6"/>
    <w:rsid w:val="00406525"/>
    <w:rsid w:val="00407502"/>
    <w:rsid w:val="00407D1D"/>
    <w:rsid w:val="00414A73"/>
    <w:rsid w:val="00421E03"/>
    <w:rsid w:val="00425E30"/>
    <w:rsid w:val="004261F2"/>
    <w:rsid w:val="00427F36"/>
    <w:rsid w:val="004329D0"/>
    <w:rsid w:val="00436D12"/>
    <w:rsid w:val="004414FE"/>
    <w:rsid w:val="0044221E"/>
    <w:rsid w:val="00444D83"/>
    <w:rsid w:val="00452B4B"/>
    <w:rsid w:val="00455933"/>
    <w:rsid w:val="004659EE"/>
    <w:rsid w:val="004675CC"/>
    <w:rsid w:val="004740BF"/>
    <w:rsid w:val="00477D8B"/>
    <w:rsid w:val="00481108"/>
    <w:rsid w:val="004832E2"/>
    <w:rsid w:val="00487589"/>
    <w:rsid w:val="004A214B"/>
    <w:rsid w:val="004A29FA"/>
    <w:rsid w:val="004A5272"/>
    <w:rsid w:val="004A5ECE"/>
    <w:rsid w:val="004A62E2"/>
    <w:rsid w:val="004A6534"/>
    <w:rsid w:val="004A697F"/>
    <w:rsid w:val="004B5806"/>
    <w:rsid w:val="004B6EF4"/>
    <w:rsid w:val="004B768B"/>
    <w:rsid w:val="004C7ED1"/>
    <w:rsid w:val="004D1506"/>
    <w:rsid w:val="004D34C9"/>
    <w:rsid w:val="004D6B7C"/>
    <w:rsid w:val="004D734A"/>
    <w:rsid w:val="004F0CC4"/>
    <w:rsid w:val="004F4FA2"/>
    <w:rsid w:val="004F7356"/>
    <w:rsid w:val="005009F1"/>
    <w:rsid w:val="005060D0"/>
    <w:rsid w:val="00515E45"/>
    <w:rsid w:val="00516294"/>
    <w:rsid w:val="00516420"/>
    <w:rsid w:val="00526775"/>
    <w:rsid w:val="00532F1D"/>
    <w:rsid w:val="00533421"/>
    <w:rsid w:val="00543999"/>
    <w:rsid w:val="00546AC9"/>
    <w:rsid w:val="00546F9B"/>
    <w:rsid w:val="00553975"/>
    <w:rsid w:val="00556114"/>
    <w:rsid w:val="005578B3"/>
    <w:rsid w:val="0056287E"/>
    <w:rsid w:val="00573814"/>
    <w:rsid w:val="00576B2B"/>
    <w:rsid w:val="00583B85"/>
    <w:rsid w:val="005855C6"/>
    <w:rsid w:val="00587199"/>
    <w:rsid w:val="005A16F9"/>
    <w:rsid w:val="005B5742"/>
    <w:rsid w:val="005B60E6"/>
    <w:rsid w:val="005B722A"/>
    <w:rsid w:val="005D20D9"/>
    <w:rsid w:val="005F1A20"/>
    <w:rsid w:val="005F2DA7"/>
    <w:rsid w:val="005F4DE6"/>
    <w:rsid w:val="005F6484"/>
    <w:rsid w:val="0060182C"/>
    <w:rsid w:val="00604DEA"/>
    <w:rsid w:val="00613DFF"/>
    <w:rsid w:val="006145C2"/>
    <w:rsid w:val="00627F3B"/>
    <w:rsid w:val="006316A4"/>
    <w:rsid w:val="00635B31"/>
    <w:rsid w:val="00635D7D"/>
    <w:rsid w:val="00640766"/>
    <w:rsid w:val="00653F1F"/>
    <w:rsid w:val="0065739D"/>
    <w:rsid w:val="00662901"/>
    <w:rsid w:val="006667D5"/>
    <w:rsid w:val="00674D55"/>
    <w:rsid w:val="00690534"/>
    <w:rsid w:val="006945C8"/>
    <w:rsid w:val="006A51E7"/>
    <w:rsid w:val="006B2A4D"/>
    <w:rsid w:val="006C52A8"/>
    <w:rsid w:val="006D6DD2"/>
    <w:rsid w:val="007018E2"/>
    <w:rsid w:val="00704EDD"/>
    <w:rsid w:val="00705597"/>
    <w:rsid w:val="00707E00"/>
    <w:rsid w:val="0071572B"/>
    <w:rsid w:val="00716ACF"/>
    <w:rsid w:val="00722CDF"/>
    <w:rsid w:val="007234D5"/>
    <w:rsid w:val="007241CF"/>
    <w:rsid w:val="0073090C"/>
    <w:rsid w:val="0073538F"/>
    <w:rsid w:val="0073623D"/>
    <w:rsid w:val="00740168"/>
    <w:rsid w:val="007428E1"/>
    <w:rsid w:val="00770B4E"/>
    <w:rsid w:val="007710F2"/>
    <w:rsid w:val="007749E5"/>
    <w:rsid w:val="00776339"/>
    <w:rsid w:val="00782D5F"/>
    <w:rsid w:val="00785791"/>
    <w:rsid w:val="007859B0"/>
    <w:rsid w:val="0078765F"/>
    <w:rsid w:val="007877C0"/>
    <w:rsid w:val="00797BCA"/>
    <w:rsid w:val="007C0F27"/>
    <w:rsid w:val="007D3675"/>
    <w:rsid w:val="007D5534"/>
    <w:rsid w:val="007D6CDA"/>
    <w:rsid w:val="007E3731"/>
    <w:rsid w:val="007E6496"/>
    <w:rsid w:val="007E79AF"/>
    <w:rsid w:val="007F311A"/>
    <w:rsid w:val="008000CD"/>
    <w:rsid w:val="0080147D"/>
    <w:rsid w:val="00802392"/>
    <w:rsid w:val="00823B89"/>
    <w:rsid w:val="008336DD"/>
    <w:rsid w:val="008349DE"/>
    <w:rsid w:val="0084524E"/>
    <w:rsid w:val="00851D17"/>
    <w:rsid w:val="00854EEE"/>
    <w:rsid w:val="00856544"/>
    <w:rsid w:val="00873918"/>
    <w:rsid w:val="00883953"/>
    <w:rsid w:val="00891642"/>
    <w:rsid w:val="00891C76"/>
    <w:rsid w:val="00895B06"/>
    <w:rsid w:val="008A1902"/>
    <w:rsid w:val="008A7A61"/>
    <w:rsid w:val="008B0B42"/>
    <w:rsid w:val="008C61E2"/>
    <w:rsid w:val="008D3518"/>
    <w:rsid w:val="008E21AB"/>
    <w:rsid w:val="008E40EB"/>
    <w:rsid w:val="008E6826"/>
    <w:rsid w:val="008F2F23"/>
    <w:rsid w:val="008F7B21"/>
    <w:rsid w:val="008F7C3E"/>
    <w:rsid w:val="00901C9A"/>
    <w:rsid w:val="009070A0"/>
    <w:rsid w:val="00920106"/>
    <w:rsid w:val="00921D54"/>
    <w:rsid w:val="00922ACF"/>
    <w:rsid w:val="00925B76"/>
    <w:rsid w:val="00930186"/>
    <w:rsid w:val="009303E8"/>
    <w:rsid w:val="00942375"/>
    <w:rsid w:val="00942CFA"/>
    <w:rsid w:val="00944F6A"/>
    <w:rsid w:val="009460F4"/>
    <w:rsid w:val="00952F13"/>
    <w:rsid w:val="009573E6"/>
    <w:rsid w:val="00967451"/>
    <w:rsid w:val="00972A60"/>
    <w:rsid w:val="009751AB"/>
    <w:rsid w:val="00975939"/>
    <w:rsid w:val="0098726F"/>
    <w:rsid w:val="009905F8"/>
    <w:rsid w:val="009956A0"/>
    <w:rsid w:val="00996A6A"/>
    <w:rsid w:val="009A1E43"/>
    <w:rsid w:val="009A349C"/>
    <w:rsid w:val="009A79B7"/>
    <w:rsid w:val="009B18DA"/>
    <w:rsid w:val="009C53C2"/>
    <w:rsid w:val="009E1526"/>
    <w:rsid w:val="009E233D"/>
    <w:rsid w:val="009F163F"/>
    <w:rsid w:val="00A02DB0"/>
    <w:rsid w:val="00A06AF9"/>
    <w:rsid w:val="00A0789D"/>
    <w:rsid w:val="00A2028D"/>
    <w:rsid w:val="00A23E70"/>
    <w:rsid w:val="00A475AF"/>
    <w:rsid w:val="00A50D16"/>
    <w:rsid w:val="00A55274"/>
    <w:rsid w:val="00A5779C"/>
    <w:rsid w:val="00A633AE"/>
    <w:rsid w:val="00A67329"/>
    <w:rsid w:val="00A6773E"/>
    <w:rsid w:val="00A735F5"/>
    <w:rsid w:val="00A738B6"/>
    <w:rsid w:val="00A77166"/>
    <w:rsid w:val="00A80E3C"/>
    <w:rsid w:val="00A900AC"/>
    <w:rsid w:val="00A900AE"/>
    <w:rsid w:val="00AB2614"/>
    <w:rsid w:val="00AB3C6B"/>
    <w:rsid w:val="00AB470E"/>
    <w:rsid w:val="00AC3267"/>
    <w:rsid w:val="00AC4C71"/>
    <w:rsid w:val="00AE0557"/>
    <w:rsid w:val="00AE27F0"/>
    <w:rsid w:val="00AF1EE1"/>
    <w:rsid w:val="00AF1FD2"/>
    <w:rsid w:val="00B039E8"/>
    <w:rsid w:val="00B13DE2"/>
    <w:rsid w:val="00B16A0C"/>
    <w:rsid w:val="00B17423"/>
    <w:rsid w:val="00B20057"/>
    <w:rsid w:val="00B20D6B"/>
    <w:rsid w:val="00B24B9F"/>
    <w:rsid w:val="00B275E7"/>
    <w:rsid w:val="00B33F55"/>
    <w:rsid w:val="00B5189C"/>
    <w:rsid w:val="00B5347B"/>
    <w:rsid w:val="00B53CAB"/>
    <w:rsid w:val="00B558A4"/>
    <w:rsid w:val="00B71474"/>
    <w:rsid w:val="00B73377"/>
    <w:rsid w:val="00B7682F"/>
    <w:rsid w:val="00B80525"/>
    <w:rsid w:val="00B818BF"/>
    <w:rsid w:val="00B84FAD"/>
    <w:rsid w:val="00B851A6"/>
    <w:rsid w:val="00B85F75"/>
    <w:rsid w:val="00BA1CBD"/>
    <w:rsid w:val="00BC0674"/>
    <w:rsid w:val="00BD2D1E"/>
    <w:rsid w:val="00BD3BB3"/>
    <w:rsid w:val="00BF4EA5"/>
    <w:rsid w:val="00BF649E"/>
    <w:rsid w:val="00BF7C27"/>
    <w:rsid w:val="00C0158E"/>
    <w:rsid w:val="00C147DD"/>
    <w:rsid w:val="00C177E9"/>
    <w:rsid w:val="00C229A6"/>
    <w:rsid w:val="00C2606C"/>
    <w:rsid w:val="00C27BD7"/>
    <w:rsid w:val="00C27F00"/>
    <w:rsid w:val="00C40B1B"/>
    <w:rsid w:val="00C50595"/>
    <w:rsid w:val="00C5304C"/>
    <w:rsid w:val="00C55770"/>
    <w:rsid w:val="00C608D9"/>
    <w:rsid w:val="00C61773"/>
    <w:rsid w:val="00C63DD3"/>
    <w:rsid w:val="00C662CA"/>
    <w:rsid w:val="00C67B7D"/>
    <w:rsid w:val="00C706C0"/>
    <w:rsid w:val="00C7578C"/>
    <w:rsid w:val="00C761E5"/>
    <w:rsid w:val="00C856EF"/>
    <w:rsid w:val="00C8595D"/>
    <w:rsid w:val="00C873D8"/>
    <w:rsid w:val="00C90AD9"/>
    <w:rsid w:val="00C92D9A"/>
    <w:rsid w:val="00CA08BB"/>
    <w:rsid w:val="00CA276E"/>
    <w:rsid w:val="00CB6AE7"/>
    <w:rsid w:val="00CB7C55"/>
    <w:rsid w:val="00CC7415"/>
    <w:rsid w:val="00CD105E"/>
    <w:rsid w:val="00CD11F9"/>
    <w:rsid w:val="00CE0102"/>
    <w:rsid w:val="00CE17A1"/>
    <w:rsid w:val="00CE4EC4"/>
    <w:rsid w:val="00CE6972"/>
    <w:rsid w:val="00CE7C2B"/>
    <w:rsid w:val="00D05123"/>
    <w:rsid w:val="00D0573A"/>
    <w:rsid w:val="00D10544"/>
    <w:rsid w:val="00D11057"/>
    <w:rsid w:val="00D14DCF"/>
    <w:rsid w:val="00D15C25"/>
    <w:rsid w:val="00D15E0E"/>
    <w:rsid w:val="00D165D1"/>
    <w:rsid w:val="00D22376"/>
    <w:rsid w:val="00D30C9E"/>
    <w:rsid w:val="00D35FBD"/>
    <w:rsid w:val="00D402FA"/>
    <w:rsid w:val="00D417E6"/>
    <w:rsid w:val="00D42AC9"/>
    <w:rsid w:val="00D42D32"/>
    <w:rsid w:val="00D45406"/>
    <w:rsid w:val="00D568D2"/>
    <w:rsid w:val="00D76D1F"/>
    <w:rsid w:val="00D825AA"/>
    <w:rsid w:val="00DA0EC0"/>
    <w:rsid w:val="00DA5E35"/>
    <w:rsid w:val="00DB3AEE"/>
    <w:rsid w:val="00DB4E2C"/>
    <w:rsid w:val="00DB6F7F"/>
    <w:rsid w:val="00DC373B"/>
    <w:rsid w:val="00DD2373"/>
    <w:rsid w:val="00DD32B8"/>
    <w:rsid w:val="00DD467F"/>
    <w:rsid w:val="00DE4058"/>
    <w:rsid w:val="00DF20CC"/>
    <w:rsid w:val="00DF76F6"/>
    <w:rsid w:val="00E0317D"/>
    <w:rsid w:val="00E0470F"/>
    <w:rsid w:val="00E0751C"/>
    <w:rsid w:val="00E07653"/>
    <w:rsid w:val="00E101E6"/>
    <w:rsid w:val="00E132A0"/>
    <w:rsid w:val="00E2508A"/>
    <w:rsid w:val="00E308A0"/>
    <w:rsid w:val="00E3174C"/>
    <w:rsid w:val="00E31AA4"/>
    <w:rsid w:val="00E34614"/>
    <w:rsid w:val="00E44AE0"/>
    <w:rsid w:val="00E45386"/>
    <w:rsid w:val="00E5222F"/>
    <w:rsid w:val="00E57A0B"/>
    <w:rsid w:val="00E622D5"/>
    <w:rsid w:val="00E6613B"/>
    <w:rsid w:val="00E66453"/>
    <w:rsid w:val="00E70DB8"/>
    <w:rsid w:val="00E8097A"/>
    <w:rsid w:val="00E83596"/>
    <w:rsid w:val="00E864EA"/>
    <w:rsid w:val="00EA05AC"/>
    <w:rsid w:val="00EB3794"/>
    <w:rsid w:val="00EB59B5"/>
    <w:rsid w:val="00EC013E"/>
    <w:rsid w:val="00EC61AD"/>
    <w:rsid w:val="00EC69E1"/>
    <w:rsid w:val="00EC751E"/>
    <w:rsid w:val="00ED3FA9"/>
    <w:rsid w:val="00ED768B"/>
    <w:rsid w:val="00EE3A7E"/>
    <w:rsid w:val="00EE6904"/>
    <w:rsid w:val="00EE7CCE"/>
    <w:rsid w:val="00EF352A"/>
    <w:rsid w:val="00F07ED2"/>
    <w:rsid w:val="00F10E96"/>
    <w:rsid w:val="00F11AFC"/>
    <w:rsid w:val="00F12E8F"/>
    <w:rsid w:val="00F14186"/>
    <w:rsid w:val="00F21541"/>
    <w:rsid w:val="00F24099"/>
    <w:rsid w:val="00F27A45"/>
    <w:rsid w:val="00F30F3F"/>
    <w:rsid w:val="00F34E52"/>
    <w:rsid w:val="00F37C79"/>
    <w:rsid w:val="00F45B83"/>
    <w:rsid w:val="00F52243"/>
    <w:rsid w:val="00F54227"/>
    <w:rsid w:val="00F70F8E"/>
    <w:rsid w:val="00F7751E"/>
    <w:rsid w:val="00F81811"/>
    <w:rsid w:val="00F87603"/>
    <w:rsid w:val="00F932B9"/>
    <w:rsid w:val="00F93572"/>
    <w:rsid w:val="00F96AB4"/>
    <w:rsid w:val="00FA1C3C"/>
    <w:rsid w:val="00FB1328"/>
    <w:rsid w:val="00FB68B3"/>
    <w:rsid w:val="00FC42C9"/>
    <w:rsid w:val="00FD1F5B"/>
    <w:rsid w:val="00FD3447"/>
    <w:rsid w:val="00FD38DD"/>
    <w:rsid w:val="00FD58A0"/>
    <w:rsid w:val="00FE4F63"/>
    <w:rsid w:val="00FE59F8"/>
    <w:rsid w:val="00FE5C4A"/>
    <w:rsid w:val="00FE5FFA"/>
    <w:rsid w:val="00FE7B92"/>
    <w:rsid w:val="00FE7F3C"/>
    <w:rsid w:val="00FF2B07"/>
    <w:rsid w:val="024D3B73"/>
    <w:rsid w:val="03F35190"/>
    <w:rsid w:val="06DB401D"/>
    <w:rsid w:val="1233546B"/>
    <w:rsid w:val="14690076"/>
    <w:rsid w:val="176C0784"/>
    <w:rsid w:val="1AB8318B"/>
    <w:rsid w:val="215F0D7F"/>
    <w:rsid w:val="27027017"/>
    <w:rsid w:val="2E3F029B"/>
    <w:rsid w:val="2EAB7704"/>
    <w:rsid w:val="2F3C69FB"/>
    <w:rsid w:val="2FF43742"/>
    <w:rsid w:val="32FB42B7"/>
    <w:rsid w:val="37DD2EC0"/>
    <w:rsid w:val="3C156D25"/>
    <w:rsid w:val="415B685A"/>
    <w:rsid w:val="46BC077E"/>
    <w:rsid w:val="4E1C0F17"/>
    <w:rsid w:val="56794DAD"/>
    <w:rsid w:val="611E25F3"/>
    <w:rsid w:val="63EB77E4"/>
    <w:rsid w:val="69B82EF5"/>
    <w:rsid w:val="77DC1D22"/>
    <w:rsid w:val="786D0C64"/>
    <w:rsid w:val="786E09DB"/>
    <w:rsid w:val="79300555"/>
    <w:rsid w:val="7C8919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9F8"/>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719F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719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719F8"/>
    <w:rPr>
      <w:sz w:val="18"/>
      <w:szCs w:val="18"/>
    </w:rPr>
  </w:style>
  <w:style w:type="paragraph" w:styleId="a4">
    <w:name w:val="footer"/>
    <w:basedOn w:val="a"/>
    <w:link w:val="Char0"/>
    <w:uiPriority w:val="99"/>
    <w:unhideWhenUsed/>
    <w:qFormat/>
    <w:rsid w:val="002719F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719F8"/>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rsid w:val="002719F8"/>
    <w:pPr>
      <w:ind w:firstLineChars="200" w:firstLine="420"/>
    </w:pPr>
  </w:style>
  <w:style w:type="character" w:styleId="a7">
    <w:name w:val="Placeholder Text"/>
    <w:basedOn w:val="a0"/>
    <w:uiPriority w:val="99"/>
    <w:semiHidden/>
    <w:qFormat/>
    <w:rsid w:val="002719F8"/>
    <w:rPr>
      <w:color w:val="808080"/>
    </w:rPr>
  </w:style>
  <w:style w:type="paragraph" w:customStyle="1" w:styleId="p15">
    <w:name w:val="p15"/>
    <w:basedOn w:val="a"/>
    <w:qFormat/>
    <w:rsid w:val="002719F8"/>
    <w:pPr>
      <w:widowControl/>
      <w:ind w:firstLine="420"/>
    </w:pPr>
    <w:rPr>
      <w:rFonts w:ascii="Calibri" w:hAnsi="Calibri" w:cs="宋体"/>
      <w:kern w:val="0"/>
      <w:szCs w:val="21"/>
    </w:rPr>
  </w:style>
  <w:style w:type="character" w:customStyle="1" w:styleId="Char1">
    <w:name w:val="页眉 Char"/>
    <w:basedOn w:val="a0"/>
    <w:link w:val="a5"/>
    <w:uiPriority w:val="99"/>
    <w:qFormat/>
    <w:rsid w:val="002719F8"/>
    <w:rPr>
      <w:rFonts w:ascii="Times New Roman" w:eastAsia="宋体" w:hAnsi="Times New Roman" w:cs="Times New Roman"/>
      <w:sz w:val="18"/>
      <w:szCs w:val="18"/>
    </w:rPr>
  </w:style>
  <w:style w:type="character" w:customStyle="1" w:styleId="Char0">
    <w:name w:val="页脚 Char"/>
    <w:basedOn w:val="a0"/>
    <w:link w:val="a4"/>
    <w:uiPriority w:val="99"/>
    <w:qFormat/>
    <w:rsid w:val="002719F8"/>
    <w:rPr>
      <w:rFonts w:ascii="Times New Roman" w:eastAsia="宋体" w:hAnsi="Times New Roman" w:cs="Times New Roman"/>
      <w:sz w:val="18"/>
      <w:szCs w:val="18"/>
    </w:rPr>
  </w:style>
  <w:style w:type="paragraph" w:customStyle="1" w:styleId="CharCharCharChar">
    <w:name w:val="Char Char Char Char"/>
    <w:basedOn w:val="a"/>
    <w:next w:val="a"/>
    <w:qFormat/>
    <w:rsid w:val="002719F8"/>
    <w:pPr>
      <w:spacing w:line="360" w:lineRule="auto"/>
      <w:jc w:val="left"/>
    </w:pPr>
    <w:rPr>
      <w:sz w:val="28"/>
    </w:rPr>
  </w:style>
  <w:style w:type="character" w:customStyle="1" w:styleId="Char">
    <w:name w:val="批注框文本 Char"/>
    <w:basedOn w:val="a0"/>
    <w:link w:val="a3"/>
    <w:uiPriority w:val="99"/>
    <w:semiHidden/>
    <w:qFormat/>
    <w:rsid w:val="002719F8"/>
    <w:rPr>
      <w:rFonts w:ascii="Times New Roman" w:eastAsia="宋体" w:hAnsi="Times New Roman" w:cs="Times New Roman"/>
      <w:sz w:val="18"/>
      <w:szCs w:val="18"/>
    </w:rPr>
  </w:style>
  <w:style w:type="character" w:customStyle="1" w:styleId="1Char">
    <w:name w:val="标题 1 Char"/>
    <w:basedOn w:val="a0"/>
    <w:link w:val="1"/>
    <w:uiPriority w:val="9"/>
    <w:qFormat/>
    <w:rsid w:val="002719F8"/>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sid w:val="002719F8"/>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9.bin"/><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image" Target="media/image37.wmf"/><Relationship Id="rId112" Type="http://schemas.openxmlformats.org/officeDocument/2006/relationships/image" Target="media/image47.wmf"/><Relationship Id="rId16" Type="http://schemas.openxmlformats.org/officeDocument/2006/relationships/image" Target="media/image4.wmf"/><Relationship Id="rId107" Type="http://schemas.openxmlformats.org/officeDocument/2006/relationships/image" Target="media/image45.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0.wmf"/><Relationship Id="rId79" Type="http://schemas.openxmlformats.org/officeDocument/2006/relationships/oleObject" Target="embeddings/oleObject38.bin"/><Relationship Id="rId102" Type="http://schemas.openxmlformats.org/officeDocument/2006/relationships/image" Target="media/image43.wmf"/><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image" Target="media/image34.wmf"/><Relationship Id="rId90" Type="http://schemas.openxmlformats.org/officeDocument/2006/relationships/oleObject" Target="embeddings/oleObject44.bin"/><Relationship Id="rId95" Type="http://schemas.openxmlformats.org/officeDocument/2006/relationships/image" Target="media/image40.wmf"/><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oleObject" Target="embeddings/oleObject52.bin"/><Relationship Id="rId113" Type="http://schemas.openxmlformats.org/officeDocument/2006/relationships/oleObject" Target="embeddings/oleObject57.bin"/><Relationship Id="rId118" Type="http://schemas.openxmlformats.org/officeDocument/2006/relationships/image" Target="media/image50.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41.bin"/><Relationship Id="rId93" Type="http://schemas.openxmlformats.org/officeDocument/2006/relationships/image" Target="media/image39.wmf"/><Relationship Id="rId98" Type="http://schemas.openxmlformats.org/officeDocument/2006/relationships/oleObject" Target="embeddings/oleObject48.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oleObject" Target="embeddings/oleObject32.bin"/><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image" Target="media/image49.wmf"/><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oleObject" Target="embeddings/oleObject29.bin"/><Relationship Id="rId70" Type="http://schemas.openxmlformats.org/officeDocument/2006/relationships/image" Target="media/image28.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38.wmf"/><Relationship Id="rId96" Type="http://schemas.openxmlformats.org/officeDocument/2006/relationships/oleObject" Target="embeddings/oleObject47.bin"/><Relationship Id="rId111"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image" Target="media/image48.wmf"/><Relationship Id="rId119" Type="http://schemas.openxmlformats.org/officeDocument/2006/relationships/oleObject" Target="embeddings/oleObject60.bin"/><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2.wmf"/><Relationship Id="rId81" Type="http://schemas.openxmlformats.org/officeDocument/2006/relationships/oleObject" Target="embeddings/oleObject39.bin"/><Relationship Id="rId86"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2.wmf"/><Relationship Id="rId101"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6.bin"/><Relationship Id="rId109" Type="http://schemas.openxmlformats.org/officeDocument/2006/relationships/image" Target="media/image46.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1.wmf"/><Relationship Id="rId97" Type="http://schemas.openxmlformats.org/officeDocument/2006/relationships/image" Target="media/image41.wmf"/><Relationship Id="rId104" Type="http://schemas.openxmlformats.org/officeDocument/2006/relationships/image" Target="media/image44.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image" Target="media/image26.wmf"/><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oleObject" Target="embeddings/oleObject5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029605B-8853-488E-ABC0-DF0657F0B6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714</Words>
  <Characters>4070</Characters>
  <Application>Microsoft Office Word</Application>
  <DocSecurity>0</DocSecurity>
  <Lines>33</Lines>
  <Paragraphs>9</Paragraphs>
  <ScaleCrop>false</ScaleCrop>
  <Company>China</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汪晓燕</dc:creator>
  <cp:lastModifiedBy>Anonymous</cp:lastModifiedBy>
  <cp:revision>2</cp:revision>
  <cp:lastPrinted>2021-03-13T02:11:00Z</cp:lastPrinted>
  <dcterms:created xsi:type="dcterms:W3CDTF">2021-06-10T01:04:00Z</dcterms:created>
  <dcterms:modified xsi:type="dcterms:W3CDTF">2021-06-10T01:04:00Z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789AB93EF2244406A806A9839BB02DC3</vt:lpwstr>
  </property>
</Properties>
</file>