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78B8" w:rsidRPr="00CD45E7" w:rsidRDefault="006824D3">
      <w:pPr>
        <w:spacing w:line="360" w:lineRule="auto"/>
        <w:jc w:val="center"/>
        <w:rPr>
          <w:b/>
          <w:sz w:val="30"/>
          <w:szCs w:val="30"/>
        </w:rPr>
      </w:pPr>
      <w:r w:rsidRPr="00CD45E7">
        <w:rPr>
          <w:rFonts w:hint="eastAsia"/>
          <w:b/>
          <w:sz w:val="30"/>
          <w:szCs w:val="30"/>
        </w:rPr>
        <w:t>《</w:t>
      </w:r>
      <w:r w:rsidR="00DF6CE6">
        <w:rPr>
          <w:rFonts w:hint="eastAsia"/>
          <w:b/>
          <w:sz w:val="30"/>
          <w:szCs w:val="30"/>
        </w:rPr>
        <w:t>液体测量系统用体积管</w:t>
      </w:r>
      <w:r w:rsidRPr="00CD45E7">
        <w:rPr>
          <w:rFonts w:hint="eastAsia"/>
          <w:b/>
          <w:sz w:val="30"/>
          <w:szCs w:val="30"/>
        </w:rPr>
        <w:t>》</w:t>
      </w:r>
    </w:p>
    <w:p w:rsidR="00F478B8" w:rsidRPr="00CD45E7" w:rsidRDefault="006824D3">
      <w:pPr>
        <w:spacing w:line="360" w:lineRule="auto"/>
        <w:jc w:val="center"/>
        <w:rPr>
          <w:b/>
          <w:sz w:val="30"/>
          <w:szCs w:val="30"/>
        </w:rPr>
      </w:pPr>
      <w:r w:rsidRPr="00CD45E7">
        <w:rPr>
          <w:rFonts w:hint="eastAsia"/>
          <w:b/>
          <w:sz w:val="30"/>
          <w:szCs w:val="30"/>
        </w:rPr>
        <w:t>行业标准编制说明</w:t>
      </w:r>
    </w:p>
    <w:p w:rsidR="009466D0" w:rsidRDefault="009466D0">
      <w:pPr>
        <w:spacing w:line="360" w:lineRule="auto"/>
        <w:jc w:val="center"/>
        <w:rPr>
          <w:b/>
          <w:sz w:val="24"/>
        </w:rPr>
      </w:pPr>
    </w:p>
    <w:p w:rsidR="00F478B8" w:rsidRPr="00E64EFC" w:rsidRDefault="006824D3">
      <w:pPr>
        <w:spacing w:line="360" w:lineRule="auto"/>
        <w:jc w:val="center"/>
        <w:rPr>
          <w:b/>
          <w:sz w:val="24"/>
        </w:rPr>
      </w:pPr>
      <w:r w:rsidRPr="00E64EFC">
        <w:rPr>
          <w:rFonts w:hint="eastAsia"/>
          <w:b/>
          <w:sz w:val="24"/>
        </w:rPr>
        <w:t>（</w:t>
      </w:r>
      <w:r w:rsidR="009466D0">
        <w:rPr>
          <w:rFonts w:hint="eastAsia"/>
          <w:b/>
          <w:sz w:val="24"/>
        </w:rPr>
        <w:t>征求意见</w:t>
      </w:r>
      <w:r w:rsidRPr="00E64EFC">
        <w:rPr>
          <w:rFonts w:hint="eastAsia"/>
          <w:b/>
          <w:sz w:val="24"/>
        </w:rPr>
        <w:t>稿）</w:t>
      </w:r>
    </w:p>
    <w:p w:rsidR="00F478B8" w:rsidRDefault="00F478B8">
      <w:pPr>
        <w:jc w:val="center"/>
      </w:pPr>
    </w:p>
    <w:p w:rsidR="009466D0" w:rsidRDefault="009466D0" w:rsidP="00B12914">
      <w:pPr>
        <w:rPr>
          <w:rFonts w:hint="eastAsia"/>
        </w:rPr>
      </w:pPr>
      <w:bookmarkStart w:id="0" w:name="_GoBack"/>
      <w:bookmarkEnd w:id="0"/>
    </w:p>
    <w:p w:rsidR="00F478B8" w:rsidRDefault="00F478B8"/>
    <w:p w:rsidR="00F478B8" w:rsidRPr="00364014" w:rsidRDefault="006824D3">
      <w:pPr>
        <w:numPr>
          <w:ilvl w:val="0"/>
          <w:numId w:val="1"/>
        </w:numPr>
        <w:tabs>
          <w:tab w:val="clear" w:pos="216"/>
          <w:tab w:val="num" w:pos="630"/>
        </w:tabs>
        <w:spacing w:beforeLines="50" w:before="156" w:afterLines="50" w:after="156"/>
        <w:rPr>
          <w:rFonts w:ascii="黑体" w:eastAsia="黑体"/>
          <w:bCs/>
          <w:sz w:val="24"/>
        </w:rPr>
      </w:pPr>
      <w:r w:rsidRPr="00364014">
        <w:rPr>
          <w:rFonts w:ascii="黑体" w:eastAsia="黑体" w:hint="eastAsia"/>
          <w:bCs/>
          <w:sz w:val="24"/>
        </w:rPr>
        <w:t>工作简况</w:t>
      </w:r>
    </w:p>
    <w:p w:rsidR="00F478B8" w:rsidRDefault="006824D3">
      <w:pPr>
        <w:ind w:firstLineChars="200" w:firstLine="420"/>
        <w:rPr>
          <w:rFonts w:ascii="黑体" w:eastAsia="黑体" w:hAnsi="黑体"/>
        </w:rPr>
      </w:pPr>
      <w:r w:rsidRPr="002D3253">
        <w:rPr>
          <w:rFonts w:ascii="黑体" w:eastAsia="黑体" w:hAnsi="黑体"/>
        </w:rPr>
        <w:t>1</w:t>
      </w:r>
      <w:r w:rsidRPr="002D3253">
        <w:rPr>
          <w:rFonts w:ascii="黑体" w:eastAsia="黑体" w:hAnsi="黑体" w:hint="eastAsia"/>
        </w:rPr>
        <w:t>）</w:t>
      </w:r>
      <w:r w:rsidRPr="002D3253">
        <w:rPr>
          <w:rFonts w:ascii="黑体" w:eastAsia="黑体" w:hAnsi="黑体"/>
        </w:rPr>
        <w:t xml:space="preserve">  </w:t>
      </w:r>
      <w:r w:rsidRPr="002D3253">
        <w:rPr>
          <w:rFonts w:ascii="黑体" w:eastAsia="黑体" w:hAnsi="黑体" w:hint="eastAsia"/>
        </w:rPr>
        <w:t>任务来源</w:t>
      </w:r>
    </w:p>
    <w:p w:rsidR="00F478B8" w:rsidRDefault="006824D3" w:rsidP="00112206">
      <w:pPr>
        <w:spacing w:line="360" w:lineRule="auto"/>
        <w:ind w:firstLineChars="200" w:firstLine="420"/>
        <w:rPr>
          <w:rFonts w:ascii="Times New Roman"/>
        </w:rPr>
      </w:pPr>
      <w:r w:rsidRPr="00364014">
        <w:rPr>
          <w:rFonts w:ascii="Times New Roman" w:hint="eastAsia"/>
        </w:rPr>
        <w:t>本</w:t>
      </w:r>
      <w:r w:rsidR="007C540E">
        <w:rPr>
          <w:rFonts w:ascii="Times New Roman" w:hint="eastAsia"/>
        </w:rPr>
        <w:t>项目</w:t>
      </w:r>
      <w:r w:rsidRPr="00364014">
        <w:rPr>
          <w:rFonts w:ascii="Times New Roman" w:hint="eastAsia"/>
        </w:rPr>
        <w:t>根据工业和信息化部</w:t>
      </w:r>
      <w:r w:rsidRPr="00364014">
        <w:rPr>
          <w:rFonts w:ascii="Times New Roman"/>
        </w:rPr>
        <w:t>行业标准制修</w:t>
      </w:r>
      <w:r w:rsidRPr="00112206">
        <w:rPr>
          <w:rFonts w:ascii="Times New Roman"/>
        </w:rPr>
        <w:t>订计划</w:t>
      </w:r>
      <w:r w:rsidRPr="00112206">
        <w:rPr>
          <w:rFonts w:ascii="Times New Roman" w:hint="eastAsia"/>
        </w:rPr>
        <w:t>（工业和信息化部于</w:t>
      </w:r>
      <w:r w:rsidR="006F7FF5" w:rsidRPr="00112206">
        <w:rPr>
          <w:rFonts w:ascii="Times New Roman"/>
        </w:rPr>
        <w:t>202</w:t>
      </w:r>
      <w:r w:rsidR="00DF6CE6" w:rsidRPr="00112206">
        <w:rPr>
          <w:rFonts w:ascii="Times New Roman"/>
        </w:rPr>
        <w:t>1</w:t>
      </w:r>
      <w:r w:rsidR="00C65E66">
        <w:rPr>
          <w:rFonts w:ascii="Times New Roman" w:hint="eastAsia"/>
        </w:rPr>
        <w:t>年</w:t>
      </w:r>
      <w:r w:rsidR="00DF6CE6" w:rsidRPr="00112206">
        <w:rPr>
          <w:rFonts w:ascii="Times New Roman"/>
        </w:rPr>
        <w:t>11</w:t>
      </w:r>
      <w:r w:rsidR="00C65E66">
        <w:rPr>
          <w:rFonts w:ascii="Times New Roman" w:hint="eastAsia"/>
        </w:rPr>
        <w:t>月</w:t>
      </w:r>
      <w:r w:rsidR="006F7FF5" w:rsidRPr="00112206">
        <w:rPr>
          <w:rFonts w:ascii="Times New Roman"/>
        </w:rPr>
        <w:t>11</w:t>
      </w:r>
      <w:r w:rsidR="00C65E66">
        <w:rPr>
          <w:rFonts w:ascii="Times New Roman"/>
        </w:rPr>
        <w:t>日</w:t>
      </w:r>
      <w:r w:rsidR="006F7FF5" w:rsidRPr="00112206">
        <w:rPr>
          <w:rFonts w:ascii="Times New Roman"/>
        </w:rPr>
        <w:t xml:space="preserve"> </w:t>
      </w:r>
      <w:r w:rsidR="006F7FF5" w:rsidRPr="00112206">
        <w:rPr>
          <w:rFonts w:ascii="Times New Roman"/>
        </w:rPr>
        <w:t>下达了</w:t>
      </w:r>
      <w:r w:rsidR="006F7FF5" w:rsidRPr="00112206">
        <w:rPr>
          <w:rFonts w:ascii="Times New Roman" w:hint="eastAsia"/>
        </w:rPr>
        <w:t>“</w:t>
      </w:r>
      <w:r w:rsidR="006F7FF5" w:rsidRPr="00112206">
        <w:rPr>
          <w:rFonts w:ascii="Times New Roman"/>
        </w:rPr>
        <w:t>202</w:t>
      </w:r>
      <w:r w:rsidR="00DF6CE6" w:rsidRPr="00112206">
        <w:rPr>
          <w:rFonts w:ascii="Times New Roman"/>
        </w:rPr>
        <w:t>1</w:t>
      </w:r>
      <w:r w:rsidR="006F7FF5" w:rsidRPr="00112206">
        <w:rPr>
          <w:rFonts w:ascii="Times New Roman"/>
        </w:rPr>
        <w:t>年第</w:t>
      </w:r>
      <w:r w:rsidR="00112206" w:rsidRPr="00112206">
        <w:rPr>
          <w:rFonts w:ascii="Times New Roman"/>
        </w:rPr>
        <w:t>三</w:t>
      </w:r>
      <w:r w:rsidR="006F7FF5" w:rsidRPr="00112206">
        <w:rPr>
          <w:rFonts w:ascii="Times New Roman"/>
        </w:rPr>
        <w:t>批行标制修订计划”</w:t>
      </w:r>
      <w:r w:rsidRPr="00112206">
        <w:rPr>
          <w:rFonts w:ascii="Times New Roman" w:hint="eastAsia"/>
        </w:rPr>
        <w:t>），项目名称：</w:t>
      </w:r>
      <w:r w:rsidR="00DF6CE6" w:rsidRPr="00112206">
        <w:rPr>
          <w:rFonts w:ascii="Times New Roman" w:hint="eastAsia"/>
        </w:rPr>
        <w:t>液体测量系统用体积管</w:t>
      </w:r>
      <w:r w:rsidRPr="00112206">
        <w:rPr>
          <w:rFonts w:ascii="Times New Roman" w:hint="eastAsia"/>
        </w:rPr>
        <w:t>，</w:t>
      </w:r>
      <w:r w:rsidR="00112206" w:rsidRPr="00112206">
        <w:rPr>
          <w:rFonts w:ascii="Times New Roman" w:hint="eastAsia"/>
        </w:rPr>
        <w:t>申报号：</w:t>
      </w:r>
      <w:r w:rsidR="00112206" w:rsidRPr="00112206">
        <w:rPr>
          <w:rFonts w:ascii="Times New Roman"/>
        </w:rPr>
        <w:t xml:space="preserve"> JBCPZT0859-2021  </w:t>
      </w:r>
      <w:r w:rsidR="00112206" w:rsidRPr="00112206">
        <w:rPr>
          <w:rFonts w:ascii="Times New Roman" w:hint="eastAsia"/>
        </w:rPr>
        <w:t>计划</w:t>
      </w:r>
      <w:r w:rsidR="00112206" w:rsidRPr="00112206">
        <w:rPr>
          <w:rFonts w:ascii="Times New Roman"/>
        </w:rPr>
        <w:t>编</w:t>
      </w:r>
      <w:r w:rsidR="00112206" w:rsidRPr="00112206">
        <w:rPr>
          <w:rFonts w:ascii="Times New Roman" w:hint="eastAsia"/>
        </w:rPr>
        <w:t>号：</w:t>
      </w:r>
      <w:r w:rsidR="00112206" w:rsidRPr="00112206">
        <w:rPr>
          <w:rFonts w:ascii="Times New Roman"/>
        </w:rPr>
        <w:t xml:space="preserve"> 2021-1584T-JB</w:t>
      </w:r>
      <w:r w:rsidR="00112206" w:rsidRPr="00112206">
        <w:rPr>
          <w:rFonts w:ascii="Times New Roman"/>
        </w:rPr>
        <w:t>（制定）</w:t>
      </w:r>
      <w:r w:rsidR="00112206" w:rsidRPr="00112206">
        <w:rPr>
          <w:rFonts w:ascii="Times New Roman" w:hint="eastAsia"/>
        </w:rPr>
        <w:t>装备工业一司</w:t>
      </w:r>
      <w:r w:rsidRPr="00112206">
        <w:rPr>
          <w:rFonts w:ascii="Times New Roman" w:hint="eastAsia"/>
        </w:rPr>
        <w:t>，</w:t>
      </w:r>
      <w:r w:rsidR="007C540E">
        <w:rPr>
          <w:rFonts w:ascii="Times New Roman" w:hint="eastAsia"/>
        </w:rPr>
        <w:t>组织制订。</w:t>
      </w:r>
      <w:r w:rsidRPr="00112206">
        <w:rPr>
          <w:rFonts w:ascii="Times New Roman" w:hint="eastAsia"/>
        </w:rPr>
        <w:t>计划应完成时间：</w:t>
      </w:r>
      <w:r w:rsidRPr="00112206">
        <w:rPr>
          <w:rFonts w:ascii="Times New Roman" w:hint="eastAsia"/>
        </w:rPr>
        <w:t>20</w:t>
      </w:r>
      <w:r w:rsidR="00C83037" w:rsidRPr="00112206">
        <w:rPr>
          <w:rFonts w:ascii="Times New Roman" w:hint="eastAsia"/>
        </w:rPr>
        <w:t>2</w:t>
      </w:r>
      <w:r w:rsidR="00DF6CE6" w:rsidRPr="00112206">
        <w:rPr>
          <w:rFonts w:ascii="Times New Roman" w:hint="eastAsia"/>
        </w:rPr>
        <w:t>3</w:t>
      </w:r>
      <w:r w:rsidRPr="00112206">
        <w:rPr>
          <w:rFonts w:ascii="Times New Roman" w:hint="eastAsia"/>
        </w:rPr>
        <w:t>年。</w:t>
      </w:r>
    </w:p>
    <w:p w:rsidR="00F478B8" w:rsidRDefault="006824D3">
      <w:pPr>
        <w:spacing w:line="360" w:lineRule="auto"/>
        <w:ind w:firstLineChars="200" w:firstLine="420"/>
        <w:rPr>
          <w:rFonts w:ascii="Times New Roman"/>
        </w:rPr>
      </w:pPr>
      <w:r>
        <w:rPr>
          <w:rFonts w:ascii="Times New Roman" w:hint="eastAsia"/>
        </w:rPr>
        <w:t>由全国工业过程测量和控制标准化技术委员会第一分技术委员会（</w:t>
      </w:r>
      <w:r>
        <w:rPr>
          <w:rFonts w:ascii="Times New Roman"/>
        </w:rPr>
        <w:t>SAC/TC124/SC1</w:t>
      </w:r>
      <w:r>
        <w:rPr>
          <w:rFonts w:ascii="Times New Roman" w:hint="eastAsia"/>
        </w:rPr>
        <w:t>）组织制订。</w:t>
      </w:r>
    </w:p>
    <w:p w:rsidR="00F478B8" w:rsidRDefault="006824D3">
      <w:pPr>
        <w:spacing w:line="360" w:lineRule="auto"/>
        <w:ind w:firstLineChars="200" w:firstLine="420"/>
        <w:rPr>
          <w:rFonts w:ascii="Times New Roman"/>
        </w:rPr>
      </w:pPr>
      <w:r>
        <w:rPr>
          <w:rFonts w:ascii="Times New Roman" w:hint="eastAsia"/>
        </w:rPr>
        <w:t>本行业标准由中国机械工业联合会提出。</w:t>
      </w:r>
    </w:p>
    <w:p w:rsidR="00F478B8" w:rsidRDefault="006824D3" w:rsidP="00112206">
      <w:pPr>
        <w:spacing w:line="360" w:lineRule="auto"/>
        <w:ind w:firstLineChars="200" w:firstLine="420"/>
        <w:rPr>
          <w:rFonts w:ascii="Times New Roman"/>
        </w:rPr>
      </w:pPr>
      <w:r>
        <w:rPr>
          <w:rFonts w:ascii="Times New Roman" w:hint="eastAsia"/>
        </w:rPr>
        <w:t>本行业标准由全国工业过程测量控制和自动化标准化技术委员会（</w:t>
      </w:r>
      <w:r>
        <w:rPr>
          <w:rFonts w:ascii="Times New Roman"/>
        </w:rPr>
        <w:t>SAC/TC124</w:t>
      </w:r>
      <w:r>
        <w:rPr>
          <w:rFonts w:ascii="Times New Roman" w:hint="eastAsia"/>
        </w:rPr>
        <w:t>）归口。</w:t>
      </w:r>
    </w:p>
    <w:p w:rsidR="00D97B07" w:rsidRPr="00D97B07" w:rsidRDefault="00D97B07" w:rsidP="00D97B07">
      <w:pPr>
        <w:spacing w:line="360" w:lineRule="auto"/>
        <w:ind w:firstLineChars="200" w:firstLine="422"/>
        <w:rPr>
          <w:rFonts w:ascii="Times New Roman"/>
          <w:b/>
        </w:rPr>
      </w:pPr>
      <w:r w:rsidRPr="00D97B07">
        <w:rPr>
          <w:rFonts w:ascii="Times New Roman"/>
          <w:b/>
        </w:rPr>
        <w:t>附加说明</w:t>
      </w:r>
    </w:p>
    <w:p w:rsidR="00D97B07" w:rsidRPr="00D97B07" w:rsidRDefault="00D97B07" w:rsidP="00D97B07">
      <w:pPr>
        <w:spacing w:line="360" w:lineRule="auto"/>
        <w:ind w:firstLineChars="200" w:firstLine="420"/>
        <w:rPr>
          <w:rFonts w:ascii="Times New Roman"/>
        </w:rPr>
      </w:pPr>
      <w:r w:rsidRPr="00D97B07">
        <w:rPr>
          <w:rFonts w:ascii="Times New Roman" w:hint="eastAsia"/>
        </w:rPr>
        <w:t>体积管液体流量标准装置</w:t>
      </w:r>
      <w:r w:rsidR="00985305">
        <w:rPr>
          <w:rFonts w:ascii="Times New Roman" w:hint="eastAsia"/>
        </w:rPr>
        <w:t>是</w:t>
      </w:r>
      <w:r w:rsidRPr="00D97B07">
        <w:rPr>
          <w:rFonts w:ascii="Times New Roman" w:hint="eastAsia"/>
        </w:rPr>
        <w:t>液体流量计的检定和校准的典型标准装置之一，处于国家量值传递和溯源体系的中间环节，对液体流量量值起到承上启下的作用，在国内的计量技术机构、校准实验室、计量仪表的生产厂家、水务的市政管理机构、食品和石油化工行业有广泛的应用。特别是油品贸易交接环节，体积管对液体流量量值统一起到了关键的作用。</w:t>
      </w:r>
    </w:p>
    <w:p w:rsidR="00D97B07" w:rsidRPr="00D97B07" w:rsidRDefault="00D97B07" w:rsidP="00D97B07">
      <w:pPr>
        <w:spacing w:line="360" w:lineRule="auto"/>
        <w:ind w:firstLineChars="200" w:firstLine="420"/>
        <w:rPr>
          <w:rFonts w:ascii="Times New Roman"/>
        </w:rPr>
      </w:pPr>
      <w:r w:rsidRPr="00D97B07">
        <w:rPr>
          <w:rFonts w:ascii="Times New Roman" w:hint="eastAsia"/>
        </w:rPr>
        <w:t>体积管是通用的液体流量标准装置之一，主要用来测量液体的体积或流量。既可作为实验室的流量标准装置，也可实现在线检定或校准流量计。和其他的常规测量方法相比，具备准确度高、重复性好、稳定可靠、在生产或校准流程上实现半自动化操作和不需中断流程的连续测量等优点。体积管广泛用于流量计的校准或检定、水和油品等液体的测量，被广泛用作校准或检定流量计的液体流量标准装置。</w:t>
      </w:r>
    </w:p>
    <w:p w:rsidR="00D97B07" w:rsidRPr="00D97B07" w:rsidRDefault="00D97B07" w:rsidP="00D97B07">
      <w:pPr>
        <w:spacing w:line="360" w:lineRule="auto"/>
        <w:ind w:firstLineChars="200" w:firstLine="420"/>
        <w:rPr>
          <w:rFonts w:ascii="Times New Roman"/>
        </w:rPr>
      </w:pPr>
      <w:r w:rsidRPr="00D97B07">
        <w:rPr>
          <w:rFonts w:ascii="Times New Roman" w:hint="eastAsia"/>
        </w:rPr>
        <w:t>为了加强计量标准的管理，规范体积管在校准和检定中的使用，保障国家计量单位制的统一和量值传递的一致性、准确性、可靠性，提出制定本文件。标准中对体积管的类型和结构、用于校准测量系统时的一般要求和检测程序作了规定，可为计量监督管理提供公正准确的检定、校准数据或结果提供保证；为体积管生产企业提供校准规范；为技术监督部门提供计量校准和使用的统一标准；为计量院所或实验室、流量计生产企业等部门提供体积管使用规范。因此，本文件对于体积管的生</w:t>
      </w:r>
      <w:r w:rsidRPr="00D97B07">
        <w:rPr>
          <w:rFonts w:ascii="Times New Roman" w:hint="eastAsia"/>
        </w:rPr>
        <w:lastRenderedPageBreak/>
        <w:t>产企业、流量计生产企业对其正确的使用、推进体积管的技术进步具有重要的指导意义。制定本文件能有效推动和统一体积管的使用方法，促进行业持续、健康发展。</w:t>
      </w:r>
    </w:p>
    <w:p w:rsidR="00D97B07" w:rsidRPr="00D97B07" w:rsidRDefault="00D97B07" w:rsidP="00D97B07">
      <w:pPr>
        <w:spacing w:line="360" w:lineRule="auto"/>
        <w:ind w:firstLineChars="200" w:firstLine="420"/>
        <w:rPr>
          <w:rFonts w:ascii="Times New Roman"/>
        </w:rPr>
      </w:pPr>
      <w:r w:rsidRPr="00D97B07">
        <w:rPr>
          <w:rFonts w:ascii="Times New Roman" w:hint="eastAsia"/>
        </w:rPr>
        <w:t>液体流量计量广泛用于国际国内贸易结算，以及石油、化工、冶金、机械、国防等行业及领域中。液体流量还是能源计量和环境保护的重要组成部分，是工业生产质量的重要保证，因此液体流量量值的正确和统一意义重大。</w:t>
      </w:r>
    </w:p>
    <w:p w:rsidR="00D97B07" w:rsidRPr="00D97B07" w:rsidRDefault="00985305" w:rsidP="00985305">
      <w:pPr>
        <w:spacing w:line="360" w:lineRule="auto"/>
        <w:ind w:firstLineChars="200" w:firstLine="420"/>
        <w:rPr>
          <w:rFonts w:ascii="Times New Roman"/>
        </w:rPr>
      </w:pPr>
      <w:r>
        <w:rPr>
          <w:rFonts w:ascii="Times New Roman" w:hint="eastAsia"/>
        </w:rPr>
        <w:t>体积管</w:t>
      </w:r>
      <w:r w:rsidR="00D97B07" w:rsidRPr="00D97B07">
        <w:rPr>
          <w:rFonts w:ascii="Times New Roman" w:hint="eastAsia"/>
        </w:rPr>
        <w:t>液体流量标准装置是用于检定校准液体流量计的标准设备，是液体流量计研制、生产、使用必不可少的手段，是保证液体流量量值准确、一致的根本基础。由于它方便操作，在很多国家得到了研究和发展，也在国内得到广泛应用。</w:t>
      </w:r>
    </w:p>
    <w:p w:rsidR="00D97B07" w:rsidRPr="00D97B07" w:rsidRDefault="00D97B07" w:rsidP="00D97B07">
      <w:pPr>
        <w:spacing w:line="360" w:lineRule="auto"/>
        <w:ind w:firstLineChars="200" w:firstLine="420"/>
        <w:rPr>
          <w:rFonts w:ascii="Times New Roman"/>
        </w:rPr>
      </w:pPr>
      <w:r w:rsidRPr="00D97B07">
        <w:rPr>
          <w:rFonts w:ascii="Times New Roman" w:hint="eastAsia"/>
        </w:rPr>
        <w:t>在我国，国家计量院、各省（市）计量院所、各相关部门计量单位以及流量计生产、使用企业单位等都建立了液体测量系统用体积管，总数有几百台套。因此，液体测量系统用体积管传递的量值正确、统一就成为关系到国计民生的大事之一。</w:t>
      </w:r>
    </w:p>
    <w:p w:rsidR="00D97B07" w:rsidRDefault="00D97B07" w:rsidP="00D97B07">
      <w:pPr>
        <w:spacing w:line="360" w:lineRule="auto"/>
        <w:ind w:firstLineChars="200" w:firstLine="420"/>
        <w:rPr>
          <w:rFonts w:ascii="Times New Roman"/>
        </w:rPr>
      </w:pPr>
      <w:r w:rsidRPr="00D97B07">
        <w:rPr>
          <w:rFonts w:ascii="Times New Roman" w:hint="eastAsia"/>
        </w:rPr>
        <w:t>制定液体测量系统用体积管行业标准，也是为了规范液体测量系统用体积管的设计生产制造，使得全国的液体流量量值能够统一和准确。对于使用者、生产者、设计者都是具有实际指导意义的，对整个行业也是一种规范和提升，产生的社会价值和经济效益也是明显的。容易想象：没有液体测量系统用体积管的统一标准，量值不统一，标准的制定解决了液体流量的计量和准确性的主要问题！</w:t>
      </w:r>
    </w:p>
    <w:p w:rsidR="00D97B07" w:rsidRDefault="00D97B07" w:rsidP="00112206">
      <w:pPr>
        <w:spacing w:line="360" w:lineRule="auto"/>
        <w:ind w:firstLineChars="200" w:firstLine="420"/>
        <w:rPr>
          <w:rFonts w:ascii="Times New Roman"/>
        </w:rPr>
      </w:pPr>
    </w:p>
    <w:p w:rsidR="00F478B8" w:rsidRDefault="006824D3">
      <w:pPr>
        <w:numPr>
          <w:ilvl w:val="0"/>
          <w:numId w:val="6"/>
        </w:numPr>
        <w:rPr>
          <w:rFonts w:ascii="黑体" w:eastAsia="黑体" w:hAnsi="黑体"/>
        </w:rPr>
      </w:pPr>
      <w:r>
        <w:rPr>
          <w:rFonts w:ascii="黑体" w:eastAsia="黑体" w:hAnsi="黑体" w:hint="eastAsia"/>
        </w:rPr>
        <w:t>主要工作</w:t>
      </w:r>
      <w:r w:rsidRPr="002D3253">
        <w:rPr>
          <w:rFonts w:ascii="黑体" w:eastAsia="黑体" w:hAnsi="黑体" w:hint="eastAsia"/>
        </w:rPr>
        <w:t>过程</w:t>
      </w:r>
    </w:p>
    <w:p w:rsidR="00F478B8" w:rsidRDefault="006824D3">
      <w:pPr>
        <w:ind w:firstLineChars="199" w:firstLine="420"/>
        <w:rPr>
          <w:rFonts w:ascii="Times New Roman"/>
        </w:rPr>
      </w:pPr>
      <w:r>
        <w:rPr>
          <w:rFonts w:ascii="Times New Roman" w:hint="eastAsia"/>
          <w:b/>
        </w:rPr>
        <w:t>第一</w:t>
      </w:r>
      <w:r w:rsidR="007C540E">
        <w:rPr>
          <w:rFonts w:ascii="Times New Roman" w:hint="eastAsia"/>
          <w:b/>
        </w:rPr>
        <w:t>阶段：</w:t>
      </w:r>
      <w:r w:rsidRPr="00B905D7">
        <w:rPr>
          <w:rFonts w:ascii="Times New Roman" w:hint="eastAsia"/>
          <w:b/>
        </w:rPr>
        <w:t>起草</w:t>
      </w:r>
      <w:r w:rsidR="007C540E">
        <w:rPr>
          <w:rFonts w:ascii="Times New Roman" w:hint="eastAsia"/>
          <w:b/>
        </w:rPr>
        <w:t>工作</w:t>
      </w:r>
      <w:r w:rsidRPr="00B905D7">
        <w:rPr>
          <w:rFonts w:ascii="Times New Roman" w:hint="eastAsia"/>
          <w:b/>
        </w:rPr>
        <w:t>阶段</w:t>
      </w:r>
      <w:r>
        <w:rPr>
          <w:rFonts w:ascii="Times New Roman" w:hint="eastAsia"/>
        </w:rPr>
        <w:t xml:space="preserve"> </w:t>
      </w:r>
    </w:p>
    <w:p w:rsidR="00F478B8" w:rsidRDefault="006824D3" w:rsidP="00740164">
      <w:pPr>
        <w:spacing w:line="360" w:lineRule="auto"/>
        <w:ind w:firstLineChars="200" w:firstLine="420"/>
        <w:rPr>
          <w:bCs/>
          <w:szCs w:val="21"/>
        </w:rPr>
      </w:pPr>
      <w:r>
        <w:rPr>
          <w:rFonts w:hint="eastAsia"/>
          <w:bCs/>
          <w:szCs w:val="21"/>
        </w:rPr>
        <w:t>依照</w:t>
      </w:r>
      <w:r w:rsidR="00F05863" w:rsidRPr="00F05863">
        <w:rPr>
          <w:rFonts w:hint="eastAsia"/>
          <w:bCs/>
          <w:szCs w:val="21"/>
        </w:rPr>
        <w:t>全国工业过程测量和控制标准化技术委员会第一分技术委员会</w:t>
      </w:r>
      <w:r>
        <w:rPr>
          <w:rFonts w:hint="eastAsia"/>
          <w:bCs/>
          <w:szCs w:val="21"/>
        </w:rPr>
        <w:t>TC124/SC1秘书处的工作安</w:t>
      </w:r>
      <w:r w:rsidRPr="00F05863">
        <w:rPr>
          <w:rFonts w:hint="eastAsia"/>
          <w:bCs/>
          <w:szCs w:val="21"/>
        </w:rPr>
        <w:t>排，</w:t>
      </w:r>
      <w:r w:rsidR="00B361E1" w:rsidRPr="00F05863">
        <w:rPr>
          <w:bCs/>
          <w:szCs w:val="21"/>
        </w:rPr>
        <w:t>202</w:t>
      </w:r>
      <w:r w:rsidR="00700C6B" w:rsidRPr="00F05863">
        <w:rPr>
          <w:bCs/>
          <w:szCs w:val="21"/>
        </w:rPr>
        <w:t>1</w:t>
      </w:r>
      <w:r w:rsidR="00B361E1" w:rsidRPr="00F05863">
        <w:rPr>
          <w:bCs/>
          <w:szCs w:val="21"/>
        </w:rPr>
        <w:t>年11月</w:t>
      </w:r>
      <w:r w:rsidR="00F05863">
        <w:rPr>
          <w:bCs/>
          <w:szCs w:val="21"/>
        </w:rPr>
        <w:t>开始正式</w:t>
      </w:r>
      <w:r w:rsidRPr="00F05863">
        <w:rPr>
          <w:rFonts w:hint="eastAsia"/>
          <w:bCs/>
          <w:szCs w:val="21"/>
        </w:rPr>
        <w:t>启动行业标准《</w:t>
      </w:r>
      <w:r w:rsidR="00DF6CE6" w:rsidRPr="00F05863">
        <w:rPr>
          <w:rFonts w:hint="eastAsia"/>
          <w:bCs/>
          <w:szCs w:val="21"/>
        </w:rPr>
        <w:t>液体测量系统用体积管</w:t>
      </w:r>
      <w:r w:rsidRPr="00F05863">
        <w:rPr>
          <w:rFonts w:hint="eastAsia"/>
          <w:bCs/>
          <w:szCs w:val="21"/>
        </w:rPr>
        <w:t>》的制订起草工作，20</w:t>
      </w:r>
      <w:r w:rsidR="00B361E1" w:rsidRPr="00F05863">
        <w:rPr>
          <w:rFonts w:hint="eastAsia"/>
          <w:bCs/>
          <w:szCs w:val="21"/>
        </w:rPr>
        <w:t>21</w:t>
      </w:r>
      <w:r w:rsidRPr="00F05863">
        <w:rPr>
          <w:rFonts w:hint="eastAsia"/>
          <w:bCs/>
          <w:szCs w:val="21"/>
        </w:rPr>
        <w:t>年</w:t>
      </w:r>
      <w:r w:rsidR="00700C6B" w:rsidRPr="00F05863">
        <w:rPr>
          <w:rFonts w:hint="eastAsia"/>
          <w:bCs/>
          <w:szCs w:val="21"/>
        </w:rPr>
        <w:t>11</w:t>
      </w:r>
      <w:r w:rsidRPr="00F05863">
        <w:rPr>
          <w:rFonts w:hint="eastAsia"/>
          <w:bCs/>
          <w:szCs w:val="21"/>
        </w:rPr>
        <w:t>月</w:t>
      </w:r>
      <w:r w:rsidR="00B361E1" w:rsidRPr="00F05863">
        <w:rPr>
          <w:rFonts w:hint="eastAsia"/>
          <w:bCs/>
          <w:szCs w:val="21"/>
        </w:rPr>
        <w:t>成立</w:t>
      </w:r>
      <w:r w:rsidR="00F05863">
        <w:rPr>
          <w:rFonts w:hint="eastAsia"/>
          <w:bCs/>
          <w:szCs w:val="21"/>
        </w:rPr>
        <w:t>起草工作小组。</w:t>
      </w:r>
      <w:r w:rsidR="006E1507" w:rsidRPr="006E1507">
        <w:rPr>
          <w:rFonts w:hint="eastAsia"/>
          <w:bCs/>
          <w:szCs w:val="21"/>
        </w:rPr>
        <w:t>成立了由行业技术机构、计量系统技术机构、体积管制造企业和相关使用单位等共同组成的标准起草工作组，开展标准制定工作。标准起草工作组制定了标准编制工作计划，明确任务分工及各阶段进度时间。工作组成员对相关资料进行搜集并进行了大量调研，在调研基础上，对国际标准进行了翻译，并结合国内相关技术文献，完成工作组草案稿的编制。</w:t>
      </w:r>
    </w:p>
    <w:p w:rsidR="00F05863" w:rsidRPr="00F05863" w:rsidRDefault="006824D3" w:rsidP="00F05863">
      <w:pPr>
        <w:spacing w:line="360" w:lineRule="auto"/>
        <w:ind w:firstLineChars="200" w:firstLine="420"/>
        <w:rPr>
          <w:bCs/>
          <w:szCs w:val="21"/>
        </w:rPr>
      </w:pPr>
      <w:r>
        <w:rPr>
          <w:rFonts w:hint="eastAsia"/>
          <w:bCs/>
          <w:szCs w:val="21"/>
        </w:rPr>
        <w:t>起草组严格按照《行业标准管理办法》、GB/T 1.1</w:t>
      </w:r>
      <w:r w:rsidR="009466D0">
        <w:rPr>
          <w:rFonts w:hint="eastAsia"/>
          <w:bCs/>
          <w:szCs w:val="21"/>
        </w:rPr>
        <w:t xml:space="preserve"> </w:t>
      </w:r>
      <w:r>
        <w:rPr>
          <w:rFonts w:hint="eastAsia"/>
          <w:bCs/>
          <w:szCs w:val="21"/>
        </w:rPr>
        <w:t>《</w:t>
      </w:r>
      <w:r w:rsidR="00B361E1" w:rsidRPr="00B361E1">
        <w:rPr>
          <w:rFonts w:hint="eastAsia"/>
          <w:bCs/>
          <w:szCs w:val="21"/>
        </w:rPr>
        <w:t>标准化工作导则</w:t>
      </w:r>
      <w:r w:rsidR="00B361E1" w:rsidRPr="00B361E1">
        <w:rPr>
          <w:bCs/>
          <w:szCs w:val="21"/>
        </w:rPr>
        <w:t xml:space="preserve"> 第1部分：标准化文件的结构和起草规则</w:t>
      </w:r>
      <w:r>
        <w:rPr>
          <w:rFonts w:hint="eastAsia"/>
          <w:bCs/>
          <w:szCs w:val="21"/>
        </w:rPr>
        <w:t>》等文件的要求，确保《</w:t>
      </w:r>
      <w:r w:rsidR="00DF6CE6">
        <w:rPr>
          <w:rFonts w:hint="eastAsia"/>
          <w:bCs/>
          <w:szCs w:val="21"/>
        </w:rPr>
        <w:t>液体测量系统用体积管</w:t>
      </w:r>
      <w:r>
        <w:rPr>
          <w:rFonts w:hint="eastAsia"/>
          <w:bCs/>
          <w:szCs w:val="21"/>
        </w:rPr>
        <w:t>》行业标准制订项目的按时保质完成。</w:t>
      </w:r>
      <w:r w:rsidR="00F05863" w:rsidRPr="00F05863">
        <w:rPr>
          <w:rFonts w:hint="eastAsia"/>
          <w:bCs/>
          <w:szCs w:val="21"/>
        </w:rPr>
        <w:t>本文件按照</w:t>
      </w:r>
      <w:r w:rsidR="00F05863" w:rsidRPr="00F05863">
        <w:rPr>
          <w:bCs/>
          <w:szCs w:val="21"/>
        </w:rPr>
        <w:t>GB/T1.1-2020《标准化工作导则 第1部分：标准化文件的结构和起草规则》的规则起草。</w:t>
      </w:r>
    </w:p>
    <w:p w:rsidR="00DF6CE6" w:rsidRPr="00F05863" w:rsidRDefault="00F05863" w:rsidP="00F05863">
      <w:pPr>
        <w:pStyle w:val="a4"/>
        <w:spacing w:line="360" w:lineRule="auto"/>
        <w:rPr>
          <w:rFonts w:ascii="Times New Roman"/>
        </w:rPr>
      </w:pPr>
      <w:r>
        <w:rPr>
          <w:rFonts w:ascii="Times New Roman" w:hint="eastAsia"/>
        </w:rPr>
        <w:t>本文件适用于测量介质为液体的体积管</w:t>
      </w:r>
      <w:r w:rsidR="009205F8">
        <w:rPr>
          <w:rFonts w:ascii="Times New Roman" w:hint="eastAsia"/>
        </w:rPr>
        <w:t>生产和检验</w:t>
      </w:r>
      <w:r>
        <w:rPr>
          <w:rFonts w:ascii="Times New Roman" w:hint="eastAsia"/>
        </w:rPr>
        <w:t>。本文件提出了</w:t>
      </w:r>
      <w:r w:rsidRPr="00E71C0B">
        <w:rPr>
          <w:rFonts w:ascii="Times New Roman" w:hint="eastAsia"/>
        </w:rPr>
        <w:t>体积管的设计、安装、校准和使用的技术要求。</w:t>
      </w:r>
    </w:p>
    <w:p w:rsidR="00F478B8" w:rsidRDefault="006824D3">
      <w:pPr>
        <w:spacing w:line="360" w:lineRule="auto"/>
        <w:ind w:firstLineChars="200" w:firstLine="420"/>
        <w:rPr>
          <w:szCs w:val="21"/>
        </w:rPr>
      </w:pPr>
      <w:r>
        <w:rPr>
          <w:rFonts w:hint="eastAsia"/>
          <w:szCs w:val="21"/>
        </w:rPr>
        <w:lastRenderedPageBreak/>
        <w:t>主要制订基本按照预定计划执行，具体的制订过程如下：</w:t>
      </w:r>
    </w:p>
    <w:p w:rsidR="00F478B8" w:rsidRDefault="006824D3">
      <w:pPr>
        <w:spacing w:line="360" w:lineRule="auto"/>
        <w:ind w:firstLineChars="200" w:firstLine="420"/>
        <w:rPr>
          <w:szCs w:val="21"/>
        </w:rPr>
      </w:pPr>
      <w:r>
        <w:rPr>
          <w:rFonts w:hint="eastAsia"/>
          <w:szCs w:val="21"/>
        </w:rPr>
        <w:t>项目时间安排（为了保证项目进度，时间上有重叠同时进行）：</w:t>
      </w:r>
    </w:p>
    <w:p w:rsidR="00B361E1" w:rsidRPr="002649E3" w:rsidRDefault="00B361E1" w:rsidP="00B361E1">
      <w:pPr>
        <w:spacing w:line="360" w:lineRule="auto"/>
        <w:ind w:firstLineChars="200" w:firstLine="420"/>
        <w:rPr>
          <w:szCs w:val="21"/>
        </w:rPr>
      </w:pPr>
      <w:r w:rsidRPr="002649E3">
        <w:rPr>
          <w:szCs w:val="21"/>
        </w:rPr>
        <w:t>202</w:t>
      </w:r>
      <w:r w:rsidR="00F05863" w:rsidRPr="002649E3">
        <w:rPr>
          <w:szCs w:val="21"/>
        </w:rPr>
        <w:t>1</w:t>
      </w:r>
      <w:r w:rsidRPr="002649E3">
        <w:rPr>
          <w:szCs w:val="21"/>
        </w:rPr>
        <w:t>年</w:t>
      </w:r>
      <w:r w:rsidR="00F05863" w:rsidRPr="002649E3">
        <w:rPr>
          <w:szCs w:val="21"/>
        </w:rPr>
        <w:t>1</w:t>
      </w:r>
      <w:r w:rsidRPr="002649E3">
        <w:rPr>
          <w:szCs w:val="21"/>
        </w:rPr>
        <w:t>～</w:t>
      </w:r>
      <w:r w:rsidR="00F05863" w:rsidRPr="002649E3">
        <w:rPr>
          <w:szCs w:val="21"/>
        </w:rPr>
        <w:t>8</w:t>
      </w:r>
      <w:r w:rsidRPr="002649E3">
        <w:rPr>
          <w:szCs w:val="21"/>
        </w:rPr>
        <w:t>月：调研</w:t>
      </w:r>
      <w:r w:rsidRPr="002649E3">
        <w:rPr>
          <w:rFonts w:hint="eastAsia"/>
          <w:szCs w:val="21"/>
        </w:rPr>
        <w:t>和组织。第一步向全国同行发电邮、打电话进行初步调研，充分了解</w:t>
      </w:r>
      <w:r w:rsidR="00F05863" w:rsidRPr="002649E3">
        <w:rPr>
          <w:rFonts w:hint="eastAsia"/>
          <w:szCs w:val="21"/>
        </w:rPr>
        <w:t>体积管</w:t>
      </w:r>
      <w:r w:rsidRPr="002649E3">
        <w:rPr>
          <w:rFonts w:hint="eastAsia"/>
          <w:szCs w:val="21"/>
        </w:rPr>
        <w:t>标准装置的生产、使用现状。</w:t>
      </w:r>
      <w:r w:rsidR="002649E3" w:rsidRPr="002649E3">
        <w:rPr>
          <w:rFonts w:hint="eastAsia"/>
          <w:szCs w:val="21"/>
        </w:rPr>
        <w:t>初步酝酿</w:t>
      </w:r>
      <w:r w:rsidRPr="002649E3">
        <w:rPr>
          <w:rFonts w:hint="eastAsia"/>
          <w:szCs w:val="21"/>
        </w:rPr>
        <w:t>起草组</w:t>
      </w:r>
      <w:r w:rsidR="002649E3" w:rsidRPr="002649E3">
        <w:rPr>
          <w:rFonts w:hint="eastAsia"/>
          <w:szCs w:val="21"/>
        </w:rPr>
        <w:t>组成</w:t>
      </w:r>
      <w:r w:rsidRPr="002649E3">
        <w:rPr>
          <w:rFonts w:hint="eastAsia"/>
          <w:szCs w:val="21"/>
        </w:rPr>
        <w:t>(包括由生产制造企业、计量技术机构、使用用户等3大类单位组成)。</w:t>
      </w:r>
    </w:p>
    <w:p w:rsidR="00B361E1" w:rsidRDefault="002649E3" w:rsidP="00B361E1">
      <w:pPr>
        <w:spacing w:line="360" w:lineRule="auto"/>
        <w:ind w:firstLineChars="200" w:firstLine="420"/>
        <w:rPr>
          <w:szCs w:val="21"/>
        </w:rPr>
      </w:pPr>
      <w:r w:rsidRPr="009B28BF">
        <w:rPr>
          <w:szCs w:val="21"/>
        </w:rPr>
        <w:t>2021年11月11日工信部下达任务计划。</w:t>
      </w:r>
      <w:r w:rsidR="00B361E1" w:rsidRPr="009B28BF">
        <w:rPr>
          <w:szCs w:val="21"/>
        </w:rPr>
        <w:t>2021年</w:t>
      </w:r>
      <w:r w:rsidRPr="009B28BF">
        <w:rPr>
          <w:szCs w:val="21"/>
        </w:rPr>
        <w:t>12月18日 ，由于新冠疫情的影响和防控要求，</w:t>
      </w:r>
      <w:r w:rsidR="00B361E1" w:rsidRPr="009B28BF">
        <w:rPr>
          <w:szCs w:val="21"/>
        </w:rPr>
        <w:t>召开</w:t>
      </w:r>
      <w:r w:rsidR="00B361E1" w:rsidRPr="009B28BF">
        <w:rPr>
          <w:rFonts w:hint="eastAsia"/>
          <w:szCs w:val="21"/>
        </w:rPr>
        <w:t>首次会</w:t>
      </w:r>
      <w:r w:rsidRPr="009B28BF">
        <w:rPr>
          <w:rFonts w:hint="eastAsia"/>
          <w:szCs w:val="21"/>
        </w:rPr>
        <w:t>采用了</w:t>
      </w:r>
      <w:r w:rsidRPr="009B28BF">
        <w:rPr>
          <w:szCs w:val="21"/>
        </w:rPr>
        <w:t>腾讯会议形式</w:t>
      </w:r>
      <w:r w:rsidR="006E1507" w:rsidRPr="006E1507">
        <w:rPr>
          <w:szCs w:val="21"/>
        </w:rPr>
        <w:t>线上召开</w:t>
      </w:r>
      <w:r w:rsidR="00B361E1" w:rsidRPr="009B28BF">
        <w:rPr>
          <w:szCs w:val="21"/>
        </w:rPr>
        <w:t>。</w:t>
      </w:r>
      <w:r w:rsidR="00B361E1" w:rsidRPr="009B28BF">
        <w:rPr>
          <w:rFonts w:hint="eastAsia"/>
          <w:szCs w:val="21"/>
        </w:rPr>
        <w:t>会上起草组商讨行标的起草任务和研讨草稿第一稿，并由秘书处宣贯学习了行业标准的起草的原则和标准，为正确、科学起草制定行业标准打下基础。</w:t>
      </w:r>
      <w:r w:rsidR="00B361E1" w:rsidRPr="009B28BF">
        <w:rPr>
          <w:szCs w:val="21"/>
        </w:rPr>
        <w:t>起草组商讨行标任务</w:t>
      </w:r>
      <w:r w:rsidR="009205F8">
        <w:rPr>
          <w:rFonts w:hint="eastAsia"/>
          <w:szCs w:val="21"/>
        </w:rPr>
        <w:t>，</w:t>
      </w:r>
      <w:r w:rsidR="006E1507" w:rsidRPr="006E1507">
        <w:rPr>
          <w:szCs w:val="21"/>
        </w:rPr>
        <w:t>与会专家经过认真讨论确定了本标准制定原则、框架结构、适用范围和主要内容，对主要技术内容的合理性、准确性进行了探讨，并就存在的问题开展讨论，形成了一致的修改意见。</w:t>
      </w:r>
      <w:r w:rsidR="00AD41DE">
        <w:rPr>
          <w:rFonts w:hint="eastAsia"/>
          <w:szCs w:val="21"/>
        </w:rPr>
        <w:t xml:space="preserve"> </w:t>
      </w:r>
      <w:r w:rsidR="00CC1197">
        <w:rPr>
          <w:szCs w:val="21"/>
        </w:rPr>
        <w:t>会议后根据会议</w:t>
      </w:r>
      <w:r w:rsidR="00CC1197" w:rsidRPr="00064289">
        <w:rPr>
          <w:szCs w:val="21"/>
        </w:rPr>
        <w:t>纪要</w:t>
      </w:r>
      <w:r w:rsidR="00064289" w:rsidRPr="00064289">
        <w:rPr>
          <w:rFonts w:hint="eastAsia"/>
          <w:szCs w:val="21"/>
        </w:rPr>
        <w:t>的意见，编写起草</w:t>
      </w:r>
      <w:r w:rsidR="00CC1197" w:rsidRPr="00064289">
        <w:rPr>
          <w:szCs w:val="21"/>
        </w:rPr>
        <w:t>修改</w:t>
      </w:r>
      <w:r w:rsidR="00CC1197">
        <w:rPr>
          <w:szCs w:val="21"/>
        </w:rPr>
        <w:t>形成了第一稿行业标准草案。</w:t>
      </w:r>
    </w:p>
    <w:p w:rsidR="004B1F34" w:rsidRDefault="004B1F34" w:rsidP="004B1F34">
      <w:pPr>
        <w:spacing w:line="360" w:lineRule="auto"/>
        <w:ind w:firstLineChars="200" w:firstLine="420"/>
        <w:rPr>
          <w:szCs w:val="21"/>
        </w:rPr>
      </w:pPr>
      <w:r w:rsidRPr="004B1F34">
        <w:rPr>
          <w:szCs w:val="21"/>
        </w:rPr>
        <w:t>2022年3月，标准起草工作组在首次会议讨论成果的基础上，对草案稿的意见、建议进行了认真分析和研究，并对标准进行了修改完善，形成了标准第一稿。</w:t>
      </w:r>
    </w:p>
    <w:p w:rsidR="005A1F73" w:rsidRPr="004B1F34" w:rsidRDefault="005A1F73" w:rsidP="004B1F34">
      <w:pPr>
        <w:spacing w:line="360" w:lineRule="auto"/>
        <w:ind w:firstLineChars="200" w:firstLine="420"/>
        <w:rPr>
          <w:szCs w:val="21"/>
        </w:rPr>
      </w:pPr>
      <w:r w:rsidRPr="005A1F73">
        <w:rPr>
          <w:szCs w:val="21"/>
        </w:rPr>
        <w:t>2022年</w:t>
      </w:r>
      <w:r w:rsidRPr="00A005F2">
        <w:rPr>
          <w:szCs w:val="21"/>
        </w:rPr>
        <w:t>4月</w:t>
      </w:r>
      <w:r w:rsidRPr="00A005F2">
        <w:rPr>
          <w:rFonts w:hint="eastAsia"/>
          <w:szCs w:val="21"/>
        </w:rPr>
        <w:t>9日采用了腾讯会议形式线上召开第2次</w:t>
      </w:r>
      <w:r w:rsidR="00A005F2">
        <w:rPr>
          <w:rFonts w:hint="eastAsia"/>
          <w:szCs w:val="21"/>
        </w:rPr>
        <w:t>起草组研讨</w:t>
      </w:r>
      <w:r w:rsidRPr="00A005F2">
        <w:rPr>
          <w:rFonts w:hint="eastAsia"/>
          <w:szCs w:val="21"/>
        </w:rPr>
        <w:t>会议，经过讨论后形成征求意见稿。</w:t>
      </w:r>
    </w:p>
    <w:p w:rsidR="004B1F34" w:rsidRDefault="004B1F34" w:rsidP="004B1F34">
      <w:pPr>
        <w:spacing w:line="360" w:lineRule="auto"/>
        <w:ind w:firstLineChars="200" w:firstLine="420"/>
        <w:rPr>
          <w:szCs w:val="21"/>
        </w:rPr>
      </w:pPr>
      <w:r w:rsidRPr="004B1F34">
        <w:rPr>
          <w:szCs w:val="21"/>
        </w:rPr>
        <w:t>2022年4月至8月，主要起草单位在标准第一稿基础上，组织</w:t>
      </w:r>
      <w:r w:rsidRPr="009205F8">
        <w:rPr>
          <w:szCs w:val="21"/>
        </w:rPr>
        <w:t>开展</w:t>
      </w:r>
      <w:r w:rsidRPr="009205F8">
        <w:rPr>
          <w:rFonts w:hint="eastAsia"/>
          <w:szCs w:val="21"/>
        </w:rPr>
        <w:t>行业标准关键部分指标</w:t>
      </w:r>
      <w:r w:rsidRPr="009205F8">
        <w:rPr>
          <w:szCs w:val="21"/>
        </w:rPr>
        <w:t>相</w:t>
      </w:r>
      <w:r>
        <w:rPr>
          <w:szCs w:val="21"/>
        </w:rPr>
        <w:t>关试验验证工作，对标准进行进一步修改完善。</w:t>
      </w:r>
    </w:p>
    <w:p w:rsidR="00B361E1" w:rsidRPr="00064289" w:rsidRDefault="004958AD" w:rsidP="00B361E1">
      <w:pPr>
        <w:spacing w:line="360" w:lineRule="auto"/>
        <w:ind w:firstLineChars="200" w:firstLine="420"/>
        <w:rPr>
          <w:color w:val="FF0000"/>
          <w:szCs w:val="21"/>
        </w:rPr>
      </w:pPr>
      <w:r>
        <w:rPr>
          <w:color w:val="FF0000"/>
          <w:szCs w:val="21"/>
        </w:rPr>
        <w:t xml:space="preserve"> </w:t>
      </w:r>
    </w:p>
    <w:p w:rsidR="00B361E1" w:rsidRDefault="00B361E1">
      <w:pPr>
        <w:spacing w:line="360" w:lineRule="auto"/>
        <w:ind w:firstLineChars="200" w:firstLine="420"/>
        <w:rPr>
          <w:szCs w:val="21"/>
        </w:rPr>
      </w:pPr>
    </w:p>
    <w:p w:rsidR="00F478B8" w:rsidRDefault="006824D3">
      <w:pPr>
        <w:ind w:firstLineChars="202" w:firstLine="426"/>
        <w:rPr>
          <w:rFonts w:ascii="Times New Roman"/>
        </w:rPr>
      </w:pPr>
      <w:r>
        <w:rPr>
          <w:rFonts w:ascii="Times New Roman" w:hint="eastAsia"/>
          <w:b/>
        </w:rPr>
        <w:t>第二</w:t>
      </w:r>
      <w:r w:rsidR="007C540E">
        <w:rPr>
          <w:rFonts w:ascii="Times New Roman" w:hint="eastAsia"/>
          <w:b/>
        </w:rPr>
        <w:t>阶段：</w:t>
      </w:r>
      <w:r w:rsidRPr="004E4365">
        <w:rPr>
          <w:rFonts w:ascii="Times New Roman" w:hint="eastAsia"/>
          <w:b/>
        </w:rPr>
        <w:t>征求意见阶段</w:t>
      </w:r>
    </w:p>
    <w:p w:rsidR="00F478B8" w:rsidRDefault="006824D3">
      <w:pPr>
        <w:spacing w:line="360" w:lineRule="auto"/>
        <w:ind w:firstLineChars="202" w:firstLine="424"/>
        <w:rPr>
          <w:rFonts w:ascii="Times New Roman"/>
        </w:rPr>
      </w:pPr>
      <w:r>
        <w:rPr>
          <w:rFonts w:hint="eastAsia"/>
          <w:szCs w:val="21"/>
        </w:rPr>
        <w:t>20</w:t>
      </w:r>
      <w:r w:rsidR="00B361E1">
        <w:rPr>
          <w:rFonts w:hint="eastAsia"/>
          <w:szCs w:val="21"/>
        </w:rPr>
        <w:t>2</w:t>
      </w:r>
      <w:r w:rsidR="00A02EF5">
        <w:rPr>
          <w:rFonts w:hint="eastAsia"/>
          <w:szCs w:val="21"/>
        </w:rPr>
        <w:t>2</w:t>
      </w:r>
      <w:r w:rsidRPr="00B361E1">
        <w:rPr>
          <w:rFonts w:hint="eastAsia"/>
          <w:color w:val="FF0000"/>
          <w:szCs w:val="21"/>
        </w:rPr>
        <w:t>年</w:t>
      </w:r>
      <w:r w:rsidR="004B1F34">
        <w:rPr>
          <w:color w:val="FF0000"/>
          <w:szCs w:val="21"/>
        </w:rPr>
        <w:t>4</w:t>
      </w:r>
      <w:r w:rsidRPr="00B361E1">
        <w:rPr>
          <w:rFonts w:hint="eastAsia"/>
          <w:color w:val="FF0000"/>
          <w:szCs w:val="21"/>
        </w:rPr>
        <w:t>月18</w:t>
      </w:r>
      <w:r>
        <w:rPr>
          <w:rFonts w:hint="eastAsia"/>
          <w:szCs w:val="21"/>
        </w:rPr>
        <w:t>日以电子邮件方式向全国与</w:t>
      </w:r>
      <w:r w:rsidR="00A02EF5">
        <w:rPr>
          <w:rFonts w:hint="eastAsia"/>
          <w:szCs w:val="21"/>
        </w:rPr>
        <w:t>体积管</w:t>
      </w:r>
      <w:r>
        <w:rPr>
          <w:rFonts w:hint="eastAsia"/>
          <w:szCs w:val="21"/>
        </w:rPr>
        <w:t>装置有关单位和负责人发出了《</w:t>
      </w:r>
      <w:r w:rsidR="00DF6CE6">
        <w:rPr>
          <w:rFonts w:hint="eastAsia"/>
          <w:szCs w:val="21"/>
        </w:rPr>
        <w:t>液体测量系统用体积管</w:t>
      </w:r>
      <w:r w:rsidR="004F58FF">
        <w:rPr>
          <w:rFonts w:hint="eastAsia"/>
          <w:szCs w:val="21"/>
        </w:rPr>
        <w:t>》（</w:t>
      </w:r>
      <w:r>
        <w:rPr>
          <w:rFonts w:hint="eastAsia"/>
          <w:szCs w:val="21"/>
        </w:rPr>
        <w:t>征求意见稿）。主要是</w:t>
      </w:r>
      <w:r w:rsidR="00DF6CE6">
        <w:rPr>
          <w:rFonts w:hint="eastAsia"/>
          <w:szCs w:val="21"/>
        </w:rPr>
        <w:t>液体测量系统用体积管</w:t>
      </w:r>
      <w:r>
        <w:rPr>
          <w:rFonts w:hint="eastAsia"/>
          <w:szCs w:val="21"/>
        </w:rPr>
        <w:t>制造生产企业、计量部门技术检测机构、生产公司等使用单位</w:t>
      </w:r>
      <w:r w:rsidRPr="00B50563">
        <w:rPr>
          <w:rFonts w:ascii="Times New Roman" w:hint="eastAsia"/>
        </w:rPr>
        <w:t>广泛征求意见。共</w:t>
      </w:r>
      <w:r w:rsidRPr="00B361E1">
        <w:rPr>
          <w:rFonts w:ascii="Times New Roman" w:hint="eastAsia"/>
          <w:color w:val="FF0000"/>
        </w:rPr>
        <w:t>发出征求意见稿</w:t>
      </w:r>
      <w:r w:rsidR="004958AD">
        <w:rPr>
          <w:rFonts w:ascii="Times New Roman"/>
          <w:color w:val="FF0000"/>
        </w:rPr>
        <w:t>XX</w:t>
      </w:r>
      <w:r w:rsidRPr="00B361E1">
        <w:rPr>
          <w:rFonts w:ascii="Times New Roman" w:hint="eastAsia"/>
          <w:color w:val="FF0000"/>
        </w:rPr>
        <w:t>份，收到</w:t>
      </w:r>
      <w:r w:rsidR="004958AD">
        <w:rPr>
          <w:rFonts w:ascii="Times New Roman"/>
          <w:color w:val="FF0000"/>
        </w:rPr>
        <w:t>XX</w:t>
      </w:r>
      <w:r w:rsidRPr="00B361E1">
        <w:rPr>
          <w:rFonts w:ascii="Times New Roman" w:hint="eastAsia"/>
          <w:color w:val="FF0000"/>
        </w:rPr>
        <w:t>个单位的回函，其中</w:t>
      </w:r>
      <w:r w:rsidR="004958AD">
        <w:rPr>
          <w:rFonts w:ascii="Times New Roman"/>
          <w:color w:val="FF0000"/>
        </w:rPr>
        <w:t>XX</w:t>
      </w:r>
      <w:r w:rsidRPr="00B361E1">
        <w:rPr>
          <w:rFonts w:ascii="Times New Roman" w:hint="eastAsia"/>
          <w:color w:val="FF0000"/>
        </w:rPr>
        <w:t>个单位提出</w:t>
      </w:r>
      <w:r w:rsidR="004958AD">
        <w:rPr>
          <w:rFonts w:ascii="Times New Roman"/>
          <w:color w:val="FF0000"/>
        </w:rPr>
        <w:t>XX</w:t>
      </w:r>
      <w:r w:rsidRPr="00B361E1">
        <w:rPr>
          <w:rFonts w:ascii="Times New Roman" w:hint="eastAsia"/>
          <w:color w:val="FF0000"/>
        </w:rPr>
        <w:t>条意见和建议。</w:t>
      </w:r>
      <w:r w:rsidRPr="00B361E1">
        <w:rPr>
          <w:rFonts w:hint="eastAsia"/>
          <w:color w:val="FF0000"/>
          <w:szCs w:val="21"/>
        </w:rPr>
        <w:t>没有回函的单位数：</w:t>
      </w:r>
      <w:r w:rsidR="004958AD">
        <w:rPr>
          <w:color w:val="FF0000"/>
          <w:szCs w:val="21"/>
        </w:rPr>
        <w:t>XX</w:t>
      </w:r>
      <w:r w:rsidRPr="00B361E1">
        <w:rPr>
          <w:rFonts w:hint="eastAsia"/>
          <w:color w:val="FF0000"/>
          <w:szCs w:val="21"/>
        </w:rPr>
        <w:t>个。</w:t>
      </w:r>
    </w:p>
    <w:p w:rsidR="00F478B8" w:rsidRDefault="006824D3">
      <w:pPr>
        <w:spacing w:line="360" w:lineRule="auto"/>
        <w:ind w:firstLineChars="250" w:firstLine="525"/>
        <w:rPr>
          <w:szCs w:val="21"/>
        </w:rPr>
      </w:pPr>
      <w:r w:rsidRPr="00B361E1">
        <w:rPr>
          <w:rFonts w:hint="eastAsia"/>
          <w:color w:val="FF0000"/>
          <w:szCs w:val="21"/>
        </w:rPr>
        <w:t>20</w:t>
      </w:r>
      <w:r w:rsidR="00B361E1" w:rsidRPr="00B361E1">
        <w:rPr>
          <w:rFonts w:hint="eastAsia"/>
          <w:color w:val="FF0000"/>
          <w:szCs w:val="21"/>
        </w:rPr>
        <w:t>2</w:t>
      </w:r>
      <w:r w:rsidR="00A02EF5">
        <w:rPr>
          <w:rFonts w:hint="eastAsia"/>
          <w:color w:val="FF0000"/>
          <w:szCs w:val="21"/>
        </w:rPr>
        <w:t>2</w:t>
      </w:r>
      <w:r w:rsidRPr="00B361E1">
        <w:rPr>
          <w:rFonts w:hint="eastAsia"/>
          <w:color w:val="FF0000"/>
          <w:szCs w:val="21"/>
        </w:rPr>
        <w:t>年</w:t>
      </w:r>
      <w:r w:rsidR="004B1F34">
        <w:rPr>
          <w:color w:val="FF0000"/>
          <w:szCs w:val="21"/>
        </w:rPr>
        <w:t>4</w:t>
      </w:r>
      <w:r w:rsidRPr="00B361E1">
        <w:rPr>
          <w:rFonts w:hint="eastAsia"/>
          <w:color w:val="FF0000"/>
          <w:szCs w:val="21"/>
        </w:rPr>
        <w:t>月1</w:t>
      </w:r>
      <w:r w:rsidR="009205F8">
        <w:rPr>
          <w:color w:val="FF0000"/>
          <w:szCs w:val="21"/>
        </w:rPr>
        <w:t>8</w:t>
      </w:r>
      <w:r w:rsidRPr="00B361E1">
        <w:rPr>
          <w:rFonts w:hint="eastAsia"/>
          <w:color w:val="FF0000"/>
          <w:szCs w:val="21"/>
        </w:rPr>
        <w:t>日通过在</w:t>
      </w:r>
      <w:r w:rsidR="004F58FF">
        <w:rPr>
          <w:rFonts w:hint="eastAsia"/>
          <w:szCs w:val="21"/>
        </w:rPr>
        <w:t>中国计量协会官网</w:t>
      </w:r>
      <w:r>
        <w:rPr>
          <w:rFonts w:hint="eastAsia"/>
          <w:szCs w:val="21"/>
        </w:rPr>
        <w:t>公布征求意见稿，在互联网上</w:t>
      </w:r>
      <w:r w:rsidR="009205F8">
        <w:rPr>
          <w:rFonts w:hint="eastAsia"/>
          <w:szCs w:val="21"/>
        </w:rPr>
        <w:t>面</w:t>
      </w:r>
      <w:r>
        <w:rPr>
          <w:rFonts w:hint="eastAsia"/>
          <w:szCs w:val="21"/>
        </w:rPr>
        <w:t>向全国公开征求意见，持续时间为3个月。</w:t>
      </w:r>
    </w:p>
    <w:p w:rsidR="00F478B8" w:rsidRDefault="009205F8">
      <w:pPr>
        <w:spacing w:line="360" w:lineRule="auto"/>
        <w:ind w:firstLineChars="250" w:firstLine="525"/>
        <w:rPr>
          <w:szCs w:val="21"/>
        </w:rPr>
      </w:pPr>
      <w:r>
        <w:rPr>
          <w:szCs w:val="21"/>
        </w:rPr>
        <w:t xml:space="preserve"> </w:t>
      </w:r>
    </w:p>
    <w:p w:rsidR="003B4907" w:rsidRDefault="009205F8">
      <w:pPr>
        <w:spacing w:line="360" w:lineRule="auto"/>
        <w:ind w:firstLineChars="250" w:firstLine="525"/>
        <w:rPr>
          <w:szCs w:val="21"/>
        </w:rPr>
      </w:pPr>
      <w:r>
        <w:rPr>
          <w:szCs w:val="21"/>
        </w:rPr>
        <w:t xml:space="preserve"> </w:t>
      </w:r>
    </w:p>
    <w:p w:rsidR="00F478B8" w:rsidRDefault="006824D3">
      <w:pPr>
        <w:ind w:firstLineChars="202" w:firstLine="426"/>
        <w:rPr>
          <w:rFonts w:ascii="Times New Roman"/>
        </w:rPr>
      </w:pPr>
      <w:r>
        <w:rPr>
          <w:rFonts w:ascii="Times New Roman" w:hint="eastAsia"/>
          <w:b/>
        </w:rPr>
        <w:t>第三</w:t>
      </w:r>
      <w:r w:rsidR="007C540E">
        <w:rPr>
          <w:rFonts w:ascii="Times New Roman" w:hint="eastAsia"/>
          <w:b/>
        </w:rPr>
        <w:t>阶段</w:t>
      </w:r>
      <w:r w:rsidR="007C540E" w:rsidRPr="00736855">
        <w:rPr>
          <w:rFonts w:ascii="Times New Roman" w:hint="eastAsia"/>
        </w:rPr>
        <w:t>：</w:t>
      </w:r>
      <w:r w:rsidR="007C540E">
        <w:rPr>
          <w:rFonts w:ascii="Times New Roman" w:hint="eastAsia"/>
          <w:b/>
        </w:rPr>
        <w:t xml:space="preserve"> </w:t>
      </w:r>
      <w:r>
        <w:rPr>
          <w:rFonts w:ascii="Times New Roman" w:hint="eastAsia"/>
          <w:b/>
        </w:rPr>
        <w:t>审查</w:t>
      </w:r>
      <w:r w:rsidR="007C540E">
        <w:rPr>
          <w:rFonts w:ascii="Times New Roman" w:hint="eastAsia"/>
          <w:b/>
        </w:rPr>
        <w:t>阶段</w:t>
      </w:r>
    </w:p>
    <w:p w:rsidR="00F478B8" w:rsidRDefault="004958AD">
      <w:pPr>
        <w:spacing w:line="360" w:lineRule="auto"/>
        <w:ind w:firstLineChars="202" w:firstLine="424"/>
        <w:rPr>
          <w:szCs w:val="21"/>
        </w:rPr>
      </w:pPr>
      <w:r>
        <w:rPr>
          <w:szCs w:val="21"/>
        </w:rPr>
        <w:t xml:space="preserve"> </w:t>
      </w:r>
    </w:p>
    <w:p w:rsidR="004958AD" w:rsidRDefault="004958AD">
      <w:pPr>
        <w:spacing w:line="360" w:lineRule="auto"/>
        <w:ind w:firstLineChars="202" w:firstLine="424"/>
        <w:rPr>
          <w:szCs w:val="21"/>
        </w:rPr>
      </w:pPr>
    </w:p>
    <w:p w:rsidR="007C540E" w:rsidRDefault="007C540E" w:rsidP="007C540E">
      <w:pPr>
        <w:ind w:firstLineChars="202" w:firstLine="426"/>
        <w:rPr>
          <w:rFonts w:ascii="Times New Roman"/>
        </w:rPr>
      </w:pPr>
      <w:r>
        <w:rPr>
          <w:rFonts w:ascii="Times New Roman" w:hint="eastAsia"/>
          <w:b/>
        </w:rPr>
        <w:t>第四阶段</w:t>
      </w:r>
      <w:r w:rsidRPr="00736855">
        <w:rPr>
          <w:rFonts w:ascii="Times New Roman" w:hint="eastAsia"/>
        </w:rPr>
        <w:t>：</w:t>
      </w:r>
      <w:r>
        <w:rPr>
          <w:rFonts w:ascii="Times New Roman" w:hint="eastAsia"/>
          <w:b/>
        </w:rPr>
        <w:t xml:space="preserve"> </w:t>
      </w:r>
      <w:r>
        <w:rPr>
          <w:rFonts w:ascii="Times New Roman" w:hint="eastAsia"/>
          <w:b/>
        </w:rPr>
        <w:t>报审报批阶段</w:t>
      </w:r>
    </w:p>
    <w:p w:rsidR="007C540E" w:rsidRDefault="004958AD">
      <w:pPr>
        <w:spacing w:line="360" w:lineRule="auto"/>
        <w:ind w:firstLineChars="202" w:firstLine="424"/>
        <w:rPr>
          <w:rFonts w:ascii="Times New Roman"/>
        </w:rPr>
      </w:pPr>
      <w:r>
        <w:rPr>
          <w:rFonts w:ascii="Times New Roman" w:hint="eastAsia"/>
        </w:rPr>
        <w:t xml:space="preserve"> </w:t>
      </w:r>
    </w:p>
    <w:p w:rsidR="004958AD" w:rsidRDefault="004958AD">
      <w:pPr>
        <w:spacing w:line="360" w:lineRule="auto"/>
        <w:ind w:firstLineChars="202" w:firstLine="424"/>
        <w:rPr>
          <w:rFonts w:ascii="Times New Roman"/>
        </w:rPr>
      </w:pPr>
    </w:p>
    <w:p w:rsidR="007C540E" w:rsidRPr="00111E45" w:rsidRDefault="007C540E" w:rsidP="007C540E">
      <w:pPr>
        <w:numPr>
          <w:ilvl w:val="0"/>
          <w:numId w:val="6"/>
        </w:numPr>
        <w:rPr>
          <w:rFonts w:ascii="Times New Roman"/>
          <w:szCs w:val="21"/>
        </w:rPr>
      </w:pPr>
      <w:r w:rsidRPr="00111E45">
        <w:rPr>
          <w:rFonts w:ascii="黑体" w:eastAsia="黑体" w:hAnsi="黑体" w:hint="eastAsia"/>
          <w:szCs w:val="21"/>
        </w:rPr>
        <w:t>主要参加单位和工作组成员及其所做的工作</w:t>
      </w:r>
    </w:p>
    <w:p w:rsidR="007C540E" w:rsidRDefault="007C540E" w:rsidP="007C540E">
      <w:pPr>
        <w:ind w:firstLineChars="200" w:firstLine="420"/>
        <w:rPr>
          <w:rFonts w:ascii="Times New Roman"/>
          <w:szCs w:val="21"/>
        </w:rPr>
      </w:pPr>
      <w:r>
        <w:rPr>
          <w:rFonts w:ascii="Times New Roman" w:hint="eastAsia"/>
          <w:szCs w:val="21"/>
        </w:rPr>
        <w:t>本文件</w:t>
      </w:r>
      <w:r w:rsidRPr="00111E45">
        <w:rPr>
          <w:rFonts w:ascii="Times New Roman" w:hint="eastAsia"/>
          <w:szCs w:val="21"/>
        </w:rPr>
        <w:t>由共同起草。</w:t>
      </w:r>
    </w:p>
    <w:p w:rsidR="00740164" w:rsidRPr="00740164" w:rsidRDefault="00740164" w:rsidP="00740164">
      <w:pPr>
        <w:spacing w:line="360" w:lineRule="auto"/>
        <w:ind w:firstLineChars="200" w:firstLine="420"/>
        <w:rPr>
          <w:rFonts w:ascii="Times New Roman"/>
          <w:szCs w:val="21"/>
        </w:rPr>
      </w:pPr>
      <w:r w:rsidRPr="00740164">
        <w:rPr>
          <w:rFonts w:ascii="Times New Roman" w:hint="eastAsia"/>
          <w:szCs w:val="21"/>
        </w:rPr>
        <w:t>本行业标准的起草组的成员主要包括了液体测量系统用体积管的计量技术检测机构、制造生产企业、体积管的应用使用方等三个类型的单位。启动行标制订工作，按照《行标制定管理办法》、</w:t>
      </w:r>
      <w:r w:rsidRPr="00740164">
        <w:rPr>
          <w:rFonts w:ascii="Times New Roman"/>
          <w:szCs w:val="21"/>
        </w:rPr>
        <w:t>GB/T 1.1-2020</w:t>
      </w:r>
      <w:r w:rsidRPr="00740164">
        <w:rPr>
          <w:rFonts w:ascii="Times New Roman"/>
          <w:szCs w:val="21"/>
        </w:rPr>
        <w:t>《标准化工作导则</w:t>
      </w:r>
      <w:r w:rsidRPr="00740164">
        <w:rPr>
          <w:rFonts w:ascii="Times New Roman"/>
          <w:szCs w:val="21"/>
        </w:rPr>
        <w:t xml:space="preserve"> </w:t>
      </w:r>
      <w:r w:rsidRPr="00740164">
        <w:rPr>
          <w:rFonts w:ascii="Times New Roman"/>
          <w:szCs w:val="21"/>
        </w:rPr>
        <w:t>第</w:t>
      </w:r>
      <w:r w:rsidRPr="00740164">
        <w:rPr>
          <w:rFonts w:ascii="Times New Roman"/>
          <w:szCs w:val="21"/>
        </w:rPr>
        <w:t>1</w:t>
      </w:r>
      <w:r w:rsidRPr="00740164">
        <w:rPr>
          <w:rFonts w:ascii="Times New Roman"/>
          <w:szCs w:val="21"/>
        </w:rPr>
        <w:t>部分：标准化文件的结构和起草规则》要求起草。</w:t>
      </w:r>
    </w:p>
    <w:p w:rsidR="00740164" w:rsidRPr="00740164" w:rsidRDefault="00740164" w:rsidP="00740164">
      <w:pPr>
        <w:spacing w:line="360" w:lineRule="auto"/>
        <w:ind w:firstLineChars="200" w:firstLine="420"/>
        <w:rPr>
          <w:rFonts w:ascii="Times New Roman"/>
          <w:szCs w:val="21"/>
        </w:rPr>
      </w:pPr>
      <w:r w:rsidRPr="00740164">
        <w:rPr>
          <w:rFonts w:ascii="Times New Roman" w:hint="eastAsia"/>
          <w:szCs w:val="21"/>
        </w:rPr>
        <w:t>本行业标准负责起草单位：</w:t>
      </w:r>
      <w:r w:rsidRPr="00740164">
        <w:rPr>
          <w:rFonts w:ascii="Times New Roman"/>
          <w:szCs w:val="21"/>
        </w:rPr>
        <w:t xml:space="preserve">    </w:t>
      </w:r>
      <w:r w:rsidRPr="00740164">
        <w:rPr>
          <w:rFonts w:ascii="Times New Roman"/>
          <w:szCs w:val="21"/>
        </w:rPr>
        <w:t>。</w:t>
      </w:r>
    </w:p>
    <w:p w:rsidR="00740164" w:rsidRPr="00740164" w:rsidRDefault="00740164" w:rsidP="00740164">
      <w:pPr>
        <w:spacing w:line="360" w:lineRule="auto"/>
        <w:ind w:firstLineChars="200" w:firstLine="420"/>
        <w:rPr>
          <w:rFonts w:ascii="Times New Roman"/>
          <w:szCs w:val="21"/>
        </w:rPr>
      </w:pPr>
      <w:r w:rsidRPr="00740164">
        <w:rPr>
          <w:rFonts w:ascii="Times New Roman" w:hint="eastAsia"/>
          <w:szCs w:val="21"/>
        </w:rPr>
        <w:t>本行业标准参加起草单位：</w:t>
      </w:r>
      <w:r w:rsidRPr="00740164">
        <w:rPr>
          <w:rFonts w:ascii="Times New Roman"/>
          <w:szCs w:val="21"/>
        </w:rPr>
        <w:t xml:space="preserve">   </w:t>
      </w:r>
      <w:r w:rsidRPr="00740164">
        <w:rPr>
          <w:rFonts w:ascii="Times New Roman"/>
          <w:szCs w:val="21"/>
        </w:rPr>
        <w:t>。</w:t>
      </w:r>
    </w:p>
    <w:p w:rsidR="00740164" w:rsidRPr="00111E45" w:rsidRDefault="00740164" w:rsidP="00740164">
      <w:pPr>
        <w:spacing w:line="360" w:lineRule="auto"/>
        <w:ind w:firstLineChars="200" w:firstLine="420"/>
        <w:rPr>
          <w:rFonts w:ascii="Times New Roman"/>
          <w:szCs w:val="21"/>
        </w:rPr>
      </w:pPr>
      <w:r w:rsidRPr="00740164">
        <w:rPr>
          <w:rFonts w:ascii="Times New Roman" w:hint="eastAsia"/>
          <w:szCs w:val="21"/>
        </w:rPr>
        <w:t>本行业标准主要起草人：</w:t>
      </w:r>
      <w:r w:rsidRPr="00740164">
        <w:rPr>
          <w:rFonts w:ascii="Times New Roman"/>
          <w:szCs w:val="21"/>
        </w:rPr>
        <w:t xml:space="preserve">       </w:t>
      </w:r>
      <w:r w:rsidRPr="00740164">
        <w:rPr>
          <w:rFonts w:ascii="Times New Roman"/>
          <w:szCs w:val="21"/>
        </w:rPr>
        <w:t>。</w:t>
      </w:r>
    </w:p>
    <w:p w:rsidR="007C540E" w:rsidRPr="00111E45" w:rsidRDefault="007C540E" w:rsidP="007C540E">
      <w:pPr>
        <w:spacing w:line="360" w:lineRule="auto"/>
        <w:ind w:firstLineChars="200" w:firstLine="420"/>
        <w:rPr>
          <w:rFonts w:ascii="Times New Roman"/>
          <w:szCs w:val="21"/>
        </w:rPr>
      </w:pPr>
      <w:r w:rsidRPr="00111E45">
        <w:rPr>
          <w:rFonts w:ascii="黑体" w:eastAsia="黑体" w:hAnsi="黑体" w:hint="eastAsia"/>
          <w:szCs w:val="21"/>
        </w:rPr>
        <w:t>主要成员</w:t>
      </w:r>
      <w:r w:rsidRPr="00111E45">
        <w:rPr>
          <w:rFonts w:ascii="Times New Roman" w:hint="eastAsia"/>
          <w:szCs w:val="21"/>
        </w:rPr>
        <w:t>：</w:t>
      </w:r>
      <w:r w:rsidRPr="00111E45">
        <w:rPr>
          <w:rFonts w:ascii="Times New Roman" w:hint="eastAsia"/>
          <w:szCs w:val="21"/>
        </w:rPr>
        <w:t xml:space="preserve"> </w:t>
      </w:r>
    </w:p>
    <w:p w:rsidR="007C540E" w:rsidRPr="00111E45" w:rsidRDefault="007C540E" w:rsidP="007C540E">
      <w:pPr>
        <w:ind w:firstLineChars="200" w:firstLine="420"/>
        <w:rPr>
          <w:rFonts w:ascii="Times New Roman"/>
          <w:szCs w:val="21"/>
        </w:rPr>
      </w:pPr>
      <w:r w:rsidRPr="00111E45">
        <w:rPr>
          <w:rFonts w:ascii="黑体" w:eastAsia="黑体" w:hAnsi="黑体" w:hint="eastAsia"/>
          <w:szCs w:val="21"/>
        </w:rPr>
        <w:t>所做工作</w:t>
      </w:r>
      <w:r w:rsidRPr="00111E45">
        <w:rPr>
          <w:rFonts w:ascii="Times New Roman" w:hint="eastAsia"/>
          <w:szCs w:val="21"/>
        </w:rPr>
        <w:t>：</w:t>
      </w:r>
      <w:r w:rsidRPr="00111E45">
        <w:rPr>
          <w:rFonts w:ascii="Times New Roman" w:hint="eastAsia"/>
          <w:szCs w:val="21"/>
        </w:rPr>
        <w:t xml:space="preserve"> </w:t>
      </w:r>
    </w:p>
    <w:p w:rsidR="007C540E" w:rsidRDefault="007C540E">
      <w:pPr>
        <w:spacing w:line="360" w:lineRule="auto"/>
        <w:ind w:firstLineChars="202" w:firstLine="424"/>
        <w:rPr>
          <w:rFonts w:ascii="Times New Roman"/>
        </w:rPr>
      </w:pPr>
    </w:p>
    <w:p w:rsidR="00F478B8" w:rsidRDefault="006824D3">
      <w:pPr>
        <w:numPr>
          <w:ilvl w:val="0"/>
          <w:numId w:val="1"/>
        </w:numPr>
        <w:tabs>
          <w:tab w:val="clear" w:pos="216"/>
          <w:tab w:val="num" w:pos="630"/>
        </w:tabs>
        <w:spacing w:beforeLines="50" w:before="156" w:afterLines="50" w:after="156"/>
        <w:rPr>
          <w:rFonts w:ascii="黑体" w:eastAsia="黑体"/>
          <w:bCs/>
          <w:sz w:val="24"/>
        </w:rPr>
      </w:pPr>
      <w:r>
        <w:rPr>
          <w:rFonts w:ascii="黑体" w:eastAsia="黑体" w:hint="eastAsia"/>
          <w:bCs/>
          <w:sz w:val="24"/>
        </w:rPr>
        <w:t>标准编制原则和主要内容</w:t>
      </w:r>
    </w:p>
    <w:p w:rsidR="00F478B8" w:rsidRPr="00B61477" w:rsidRDefault="006824D3">
      <w:pPr>
        <w:ind w:firstLineChars="200" w:firstLine="420"/>
        <w:rPr>
          <w:rFonts w:ascii="黑体" w:eastAsia="黑体" w:hAnsi="黑体"/>
        </w:rPr>
      </w:pPr>
      <w:r w:rsidRPr="00B61477">
        <w:rPr>
          <w:rFonts w:ascii="黑体" w:eastAsia="黑体" w:hAnsi="黑体"/>
        </w:rPr>
        <w:t>1</w:t>
      </w:r>
      <w:r w:rsidRPr="00B61477">
        <w:rPr>
          <w:rFonts w:ascii="黑体" w:eastAsia="黑体" w:hAnsi="黑体" w:hint="eastAsia"/>
        </w:rPr>
        <w:t>）</w:t>
      </w:r>
      <w:r w:rsidRPr="00267F54">
        <w:rPr>
          <w:rFonts w:ascii="黑体" w:eastAsia="黑体" w:hAnsi="黑体"/>
          <w:szCs w:val="21"/>
        </w:rPr>
        <w:t xml:space="preserve"> </w:t>
      </w:r>
      <w:r w:rsidRPr="00267F54">
        <w:rPr>
          <w:rFonts w:asciiTheme="minorEastAsia" w:eastAsiaTheme="minorEastAsia" w:hAnsiTheme="minorEastAsia" w:hint="eastAsia"/>
          <w:b/>
          <w:bCs/>
          <w:szCs w:val="21"/>
        </w:rPr>
        <w:t>行业标准起草</w:t>
      </w:r>
      <w:r w:rsidRPr="00267F54">
        <w:rPr>
          <w:rFonts w:asciiTheme="minorEastAsia" w:eastAsiaTheme="minorEastAsia" w:hAnsiTheme="minorEastAsia" w:hint="eastAsia"/>
          <w:b/>
          <w:szCs w:val="21"/>
        </w:rPr>
        <w:t>编制原则</w:t>
      </w:r>
    </w:p>
    <w:p w:rsidR="00740164" w:rsidRDefault="00740164">
      <w:pPr>
        <w:spacing w:line="360" w:lineRule="auto"/>
        <w:ind w:firstLineChars="200" w:firstLine="420"/>
        <w:rPr>
          <w:rFonts w:ascii="Times New Roman"/>
        </w:rPr>
      </w:pPr>
      <w:r>
        <w:rPr>
          <w:rFonts w:ascii="Times New Roman" w:hint="eastAsia"/>
        </w:rPr>
        <w:t>本文件</w:t>
      </w:r>
      <w:r w:rsidR="006824D3" w:rsidRPr="00954482">
        <w:rPr>
          <w:rFonts w:ascii="Times New Roman" w:hint="eastAsia"/>
        </w:rPr>
        <w:t>的</w:t>
      </w:r>
      <w:r w:rsidR="006824D3">
        <w:rPr>
          <w:rFonts w:ascii="Times New Roman" w:hint="eastAsia"/>
        </w:rPr>
        <w:t>制定</w:t>
      </w:r>
      <w:r w:rsidR="006824D3" w:rsidRPr="00954482">
        <w:rPr>
          <w:rFonts w:ascii="Times New Roman" w:hint="eastAsia"/>
        </w:rPr>
        <w:t>工作遵循“面向市场、服务产业、自主制定、适时推出、及时修订、不断完善”的原则</w:t>
      </w:r>
      <w:r w:rsidR="006824D3">
        <w:rPr>
          <w:rFonts w:ascii="Times New Roman" w:hint="eastAsia"/>
        </w:rPr>
        <w:t>，</w:t>
      </w:r>
      <w:r w:rsidRPr="00740164">
        <w:rPr>
          <w:rFonts w:ascii="Times New Roman" w:hint="eastAsia"/>
        </w:rPr>
        <w:t>本着先进行、科学性、合理性和可操作性的原则进行编写。</w:t>
      </w:r>
    </w:p>
    <w:p w:rsidR="00F478B8" w:rsidRDefault="00740164">
      <w:pPr>
        <w:spacing w:line="360" w:lineRule="auto"/>
        <w:ind w:firstLineChars="200" w:firstLine="420"/>
        <w:rPr>
          <w:rFonts w:ascii="Times New Roman"/>
        </w:rPr>
      </w:pPr>
      <w:r>
        <w:rPr>
          <w:rFonts w:ascii="Times New Roman"/>
        </w:rPr>
        <w:t>本文件</w:t>
      </w:r>
      <w:r w:rsidR="006824D3">
        <w:rPr>
          <w:rFonts w:ascii="Times New Roman" w:hint="eastAsia"/>
        </w:rPr>
        <w:t>按照</w:t>
      </w:r>
      <w:r w:rsidR="006824D3">
        <w:rPr>
          <w:rFonts w:ascii="Times New Roman" w:hAnsi="Times New Roman"/>
        </w:rPr>
        <w:t>GB/T 1.1</w:t>
      </w:r>
      <w:r w:rsidR="006824D3">
        <w:rPr>
          <w:rFonts w:ascii="Times New Roman" w:hint="eastAsia"/>
        </w:rPr>
        <w:t>给出的规则编写。既要体现与国际接轨，又要符合中国目前的</w:t>
      </w:r>
      <w:r w:rsidR="00DF6CE6">
        <w:rPr>
          <w:rFonts w:ascii="Times New Roman" w:hint="eastAsia"/>
        </w:rPr>
        <w:t>液体测量系统用体积管</w:t>
      </w:r>
      <w:r w:rsidR="00D9530A">
        <w:rPr>
          <w:rFonts w:ascii="Times New Roman" w:hint="eastAsia"/>
        </w:rPr>
        <w:t>的生产和使用现状和国情</w:t>
      </w:r>
      <w:r w:rsidR="006824D3">
        <w:rPr>
          <w:rFonts w:ascii="Times New Roman" w:hint="eastAsia"/>
        </w:rPr>
        <w:t>。要求具有高度的可操作性、可执行性和实用性。</w:t>
      </w:r>
    </w:p>
    <w:p w:rsidR="00F478B8" w:rsidRPr="00B61477" w:rsidRDefault="006824D3">
      <w:pPr>
        <w:pStyle w:val="a4"/>
        <w:rPr>
          <w:rFonts w:ascii="黑体" w:eastAsia="黑体" w:hAnsi="黑体"/>
          <w:noProof w:val="0"/>
          <w:kern w:val="2"/>
          <w:szCs w:val="24"/>
        </w:rPr>
      </w:pPr>
      <w:r w:rsidRPr="00B61477">
        <w:rPr>
          <w:rFonts w:ascii="黑体" w:eastAsia="黑体" w:hAnsi="黑体"/>
          <w:noProof w:val="0"/>
          <w:kern w:val="2"/>
          <w:szCs w:val="24"/>
        </w:rPr>
        <w:t>2</w:t>
      </w:r>
      <w:r w:rsidRPr="00B61477">
        <w:rPr>
          <w:rFonts w:ascii="黑体" w:eastAsia="黑体" w:hAnsi="黑体" w:hint="eastAsia"/>
          <w:noProof w:val="0"/>
          <w:kern w:val="2"/>
          <w:szCs w:val="24"/>
        </w:rPr>
        <w:t>）</w:t>
      </w:r>
      <w:r w:rsidRPr="00B61477">
        <w:rPr>
          <w:rFonts w:ascii="黑体" w:eastAsia="黑体" w:hAnsi="黑体"/>
          <w:noProof w:val="0"/>
          <w:kern w:val="2"/>
          <w:szCs w:val="24"/>
        </w:rPr>
        <w:t xml:space="preserve"> </w:t>
      </w:r>
      <w:r w:rsidR="00740164">
        <w:rPr>
          <w:rFonts w:ascii="黑体" w:eastAsia="黑体" w:hAnsi="黑体"/>
          <w:noProof w:val="0"/>
          <w:kern w:val="2"/>
          <w:szCs w:val="24"/>
        </w:rPr>
        <w:t>标准的</w:t>
      </w:r>
      <w:r w:rsidRPr="00B61477">
        <w:rPr>
          <w:rFonts w:ascii="黑体" w:eastAsia="黑体" w:hAnsi="黑体" w:hint="eastAsia"/>
          <w:noProof w:val="0"/>
          <w:kern w:val="2"/>
          <w:szCs w:val="24"/>
        </w:rPr>
        <w:t>主要内容</w:t>
      </w:r>
    </w:p>
    <w:p w:rsidR="00740164" w:rsidRDefault="00740164" w:rsidP="00740164">
      <w:pPr>
        <w:spacing w:line="360" w:lineRule="auto"/>
        <w:ind w:firstLineChars="236" w:firstLine="496"/>
        <w:rPr>
          <w:szCs w:val="21"/>
        </w:rPr>
      </w:pPr>
      <w:r w:rsidRPr="00740164">
        <w:rPr>
          <w:rFonts w:hint="eastAsia"/>
          <w:szCs w:val="21"/>
        </w:rPr>
        <w:t>本文件</w:t>
      </w:r>
      <w:r w:rsidR="004761BE">
        <w:rPr>
          <w:rFonts w:hint="eastAsia"/>
          <w:szCs w:val="21"/>
        </w:rPr>
        <w:t>参考了</w:t>
      </w:r>
      <w:r w:rsidRPr="00740164">
        <w:rPr>
          <w:rFonts w:hint="eastAsia"/>
          <w:szCs w:val="21"/>
        </w:rPr>
        <w:t>国际法制计量组织</w:t>
      </w:r>
      <w:r w:rsidRPr="00740164">
        <w:rPr>
          <w:szCs w:val="21"/>
        </w:rPr>
        <w:t>OIML国际文件D36：2020《液体测量系统检定和校准用体积管》，补充了生产制造、安装使用和测量不确定度评估的内容等有关内容，使得标准更有可操作性和实用性。侧重点在于使用体积管校准和检验测量系统的通用要求以及测试程序。</w:t>
      </w:r>
    </w:p>
    <w:p w:rsidR="00D97B07" w:rsidRPr="00D97B07" w:rsidRDefault="00D97B07" w:rsidP="00D97B07">
      <w:pPr>
        <w:spacing w:line="360" w:lineRule="auto"/>
        <w:ind w:firstLineChars="236" w:firstLine="496"/>
        <w:rPr>
          <w:szCs w:val="21"/>
        </w:rPr>
      </w:pPr>
      <w:r w:rsidRPr="00D97B07">
        <w:rPr>
          <w:rFonts w:hint="eastAsia"/>
          <w:szCs w:val="21"/>
        </w:rPr>
        <w:t>本标准规定了体积管流量标准装置（以下简称体积管）的术语、定义和符号、结构和工作原理、工作条件、设计与安装、技术要求、试验方法、检验规则、标识、包装和运输贮存等要求。</w:t>
      </w:r>
    </w:p>
    <w:p w:rsidR="00D97B07" w:rsidRPr="00D97B07" w:rsidRDefault="00D97B07" w:rsidP="00D97B07">
      <w:pPr>
        <w:spacing w:line="360" w:lineRule="auto"/>
        <w:ind w:firstLineChars="236" w:firstLine="496"/>
        <w:rPr>
          <w:szCs w:val="21"/>
        </w:rPr>
      </w:pPr>
      <w:r w:rsidRPr="00D97B07">
        <w:rPr>
          <w:rFonts w:hint="eastAsia"/>
          <w:szCs w:val="21"/>
        </w:rPr>
        <w:t>本标准适用于液体流量测量系统的标准型体积管，包括了活塞和柱塞式等体积管。</w:t>
      </w:r>
    </w:p>
    <w:p w:rsidR="00D97B07" w:rsidRPr="00D97B07" w:rsidRDefault="00D97B07" w:rsidP="00D97B07">
      <w:pPr>
        <w:spacing w:line="360" w:lineRule="auto"/>
        <w:ind w:firstLineChars="236" w:firstLine="496"/>
        <w:rPr>
          <w:szCs w:val="21"/>
        </w:rPr>
      </w:pPr>
      <w:r w:rsidRPr="00D97B07">
        <w:rPr>
          <w:rFonts w:hint="eastAsia"/>
          <w:szCs w:val="21"/>
        </w:rPr>
        <w:t>本标准规定了体积管的原理和结构分类，涵盖市场上常见的体积管类型，并对体积管的材料及制造工艺提出要求。</w:t>
      </w:r>
    </w:p>
    <w:p w:rsidR="00D97B07" w:rsidRPr="00D97B07" w:rsidRDefault="00D97B07" w:rsidP="00D97B07">
      <w:pPr>
        <w:spacing w:line="360" w:lineRule="auto"/>
        <w:ind w:firstLineChars="236" w:firstLine="496"/>
        <w:rPr>
          <w:szCs w:val="21"/>
        </w:rPr>
      </w:pPr>
      <w:r w:rsidRPr="00D97B07">
        <w:rPr>
          <w:rFonts w:hint="eastAsia"/>
          <w:szCs w:val="21"/>
        </w:rPr>
        <w:t>本标准提出了体积管的设计与安装要求，包括对置换器、控制阀门、温度压力测量设备、探测</w:t>
      </w:r>
      <w:r w:rsidRPr="00D97B07">
        <w:rPr>
          <w:rFonts w:hint="eastAsia"/>
          <w:szCs w:val="21"/>
        </w:rPr>
        <w:lastRenderedPageBreak/>
        <w:t>器、排气阀、管道、夹表器、过滤器、计时器、控制系统等的设计要求，以及保证背压和流速条件下的安装要求。</w:t>
      </w:r>
    </w:p>
    <w:p w:rsidR="00D97B07" w:rsidRPr="00D97B07" w:rsidRDefault="00D97B07" w:rsidP="00D97B07">
      <w:pPr>
        <w:spacing w:line="360" w:lineRule="auto"/>
        <w:ind w:firstLineChars="236" w:firstLine="496"/>
        <w:rPr>
          <w:szCs w:val="21"/>
        </w:rPr>
      </w:pPr>
      <w:r w:rsidRPr="00D97B07">
        <w:rPr>
          <w:rFonts w:hint="eastAsia"/>
          <w:szCs w:val="21"/>
        </w:rPr>
        <w:t>本标准规定了体积管的技术要求，包括工作条件、外观、电气安全、密封性、漏失量、计量性能、流量稳定度等各项技术指标要求。</w:t>
      </w:r>
    </w:p>
    <w:p w:rsidR="00D97B07" w:rsidRPr="00D97B07" w:rsidRDefault="00D97B07" w:rsidP="00D97B07">
      <w:pPr>
        <w:spacing w:line="360" w:lineRule="auto"/>
        <w:ind w:firstLineChars="236" w:firstLine="496"/>
        <w:rPr>
          <w:szCs w:val="21"/>
        </w:rPr>
      </w:pPr>
      <w:r w:rsidRPr="00D97B07">
        <w:rPr>
          <w:rFonts w:hint="eastAsia"/>
          <w:szCs w:val="21"/>
        </w:rPr>
        <w:t>本标准规定了体积管的试验方法，包括对外观、电气安全、密封性、漏失量、计量性能、流量稳定度等项目的试验方法和过程要求。</w:t>
      </w:r>
    </w:p>
    <w:p w:rsidR="00D97B07" w:rsidRPr="00D97B07" w:rsidRDefault="00D97B07" w:rsidP="00D97B07">
      <w:pPr>
        <w:spacing w:line="360" w:lineRule="auto"/>
        <w:ind w:firstLineChars="236" w:firstLine="496"/>
        <w:rPr>
          <w:szCs w:val="21"/>
        </w:rPr>
      </w:pPr>
      <w:r w:rsidRPr="00D97B07">
        <w:rPr>
          <w:rFonts w:hint="eastAsia"/>
          <w:szCs w:val="21"/>
        </w:rPr>
        <w:t>本标准规定了体积管的检验规则，包括出厂检验和型式检验的项目及顺序要求。</w:t>
      </w:r>
    </w:p>
    <w:p w:rsidR="00D97B07" w:rsidRPr="00D97B07" w:rsidRDefault="00D97B07" w:rsidP="00D97B07">
      <w:pPr>
        <w:spacing w:line="360" w:lineRule="auto"/>
        <w:ind w:firstLineChars="236" w:firstLine="496"/>
        <w:rPr>
          <w:szCs w:val="21"/>
        </w:rPr>
      </w:pPr>
      <w:r w:rsidRPr="00D97B07">
        <w:rPr>
          <w:rFonts w:hint="eastAsia"/>
          <w:szCs w:val="21"/>
        </w:rPr>
        <w:t>本标准规定了体积管的标志、包装和贮存要求。</w:t>
      </w:r>
    </w:p>
    <w:p w:rsidR="00D97B07" w:rsidRPr="00740164" w:rsidRDefault="00D97B07" w:rsidP="00D97B07">
      <w:pPr>
        <w:spacing w:line="360" w:lineRule="auto"/>
        <w:ind w:firstLineChars="236" w:firstLine="496"/>
        <w:rPr>
          <w:szCs w:val="21"/>
        </w:rPr>
      </w:pPr>
      <w:r w:rsidRPr="00D97B07">
        <w:rPr>
          <w:rFonts w:hint="eastAsia"/>
          <w:szCs w:val="21"/>
        </w:rPr>
        <w:t>本标准给出了校准体积管的测量不确定度评估示例和用体积管测量流量计的不确定度评估示例。</w:t>
      </w:r>
    </w:p>
    <w:p w:rsidR="00B74054" w:rsidRPr="00B74054" w:rsidRDefault="00B74054" w:rsidP="00B74054">
      <w:pPr>
        <w:numPr>
          <w:ilvl w:val="0"/>
          <w:numId w:val="1"/>
        </w:numPr>
        <w:tabs>
          <w:tab w:val="clear" w:pos="216"/>
          <w:tab w:val="num" w:pos="630"/>
        </w:tabs>
        <w:spacing w:beforeLines="50" w:before="156" w:afterLines="50" w:after="156"/>
        <w:ind w:left="357" w:hanging="357"/>
        <w:rPr>
          <w:rFonts w:ascii="黑体" w:eastAsia="黑体"/>
          <w:bCs/>
          <w:sz w:val="24"/>
        </w:rPr>
      </w:pPr>
      <w:r w:rsidRPr="00B74054">
        <w:rPr>
          <w:rFonts w:ascii="黑体" w:eastAsia="黑体"/>
          <w:bCs/>
          <w:sz w:val="24"/>
        </w:rPr>
        <w:t>主要试验（或验证）情况分析、综述报告，技术经济论证，预期的经济效果</w:t>
      </w:r>
    </w:p>
    <w:p w:rsidR="00F478B8" w:rsidRPr="00B74054" w:rsidRDefault="00DF6CE6" w:rsidP="00B74054">
      <w:pPr>
        <w:pStyle w:val="a5"/>
        <w:spacing w:before="0" w:beforeAutospacing="0" w:after="0" w:afterAutospacing="0" w:line="360" w:lineRule="auto"/>
        <w:ind w:firstLineChars="175" w:firstLine="369"/>
        <w:rPr>
          <w:b/>
          <w:sz w:val="21"/>
          <w:szCs w:val="21"/>
        </w:rPr>
      </w:pPr>
      <w:r>
        <w:rPr>
          <w:rFonts w:hint="eastAsia"/>
          <w:b/>
          <w:sz w:val="21"/>
          <w:szCs w:val="21"/>
        </w:rPr>
        <w:t>液体测量系统用体积管</w:t>
      </w:r>
      <w:r w:rsidR="006824D3">
        <w:rPr>
          <w:rFonts w:hint="eastAsia"/>
          <w:b/>
          <w:sz w:val="21"/>
          <w:szCs w:val="21"/>
        </w:rPr>
        <w:t>主要试验验证的分析</w:t>
      </w:r>
    </w:p>
    <w:p w:rsidR="004C5027" w:rsidRPr="004C5027" w:rsidRDefault="004C5027" w:rsidP="00C83037">
      <w:pPr>
        <w:pStyle w:val="a4"/>
        <w:spacing w:line="360" w:lineRule="auto"/>
        <w:rPr>
          <w:szCs w:val="21"/>
        </w:rPr>
      </w:pPr>
      <w:r w:rsidRPr="004C5027">
        <w:rPr>
          <w:rFonts w:hint="eastAsia"/>
          <w:szCs w:val="21"/>
        </w:rPr>
        <w:t>本标准中涉及的测量和计算方法，经试验验证，证明方法可行有效，试验过程可操作性强，计算方法科学合理，能为用户、制造商及计量部门提供相应的指导，对于体积管的设计、评价及使用具有很好的支撑作用。</w:t>
      </w:r>
    </w:p>
    <w:p w:rsidR="00C83037" w:rsidRPr="004C5027" w:rsidRDefault="00C83037" w:rsidP="004C5027">
      <w:pPr>
        <w:pStyle w:val="a4"/>
        <w:spacing w:line="360" w:lineRule="auto"/>
        <w:rPr>
          <w:szCs w:val="21"/>
        </w:rPr>
      </w:pPr>
      <w:r w:rsidRPr="004C5027">
        <w:rPr>
          <w:rFonts w:hint="eastAsia"/>
          <w:szCs w:val="21"/>
        </w:rPr>
        <w:t>量值传递就是通过对计量器具的检定或校准，将国家基准(标准)所复现的计量单位量值，通过计量标准逐级传递到工作计量器具，以保证对被测对象所得量值的准确一致。量值溯源性是通过一条具有规定不确定度的不间断的比较链，使测量结果或测量标准的值能与规定的参考标准联系起来的特性。实验室对检测标准的量值与上一级计量标准关联，追溯高于自己准确度的量值与之比较，确定自己的准确性。</w:t>
      </w:r>
    </w:p>
    <w:p w:rsidR="009D37CC" w:rsidRDefault="009D37CC" w:rsidP="009D37CC">
      <w:pPr>
        <w:spacing w:line="360" w:lineRule="auto"/>
        <w:ind w:firstLineChars="200" w:firstLine="420"/>
      </w:pPr>
      <w:r>
        <w:rPr>
          <w:rFonts w:hint="eastAsia"/>
        </w:rPr>
        <w:t>按照本文件条款要求，起草组组织实施了相关重要的试验项目进行验证，实施验证的试验项目有：体积管最大和最小流量试验验证、体积管流量稳定度试验验证、水置换容积法和称重法比较试验验证、水置换容积法和尺寸标定法试验验证装置各种指标参数验证、稳定度等。</w:t>
      </w:r>
    </w:p>
    <w:p w:rsidR="009D37CC" w:rsidRDefault="009D37CC" w:rsidP="009D37CC">
      <w:pPr>
        <w:spacing w:line="360" w:lineRule="auto"/>
        <w:ind w:firstLineChars="200" w:firstLine="420"/>
      </w:pPr>
      <w:r>
        <w:rPr>
          <w:rFonts w:hint="eastAsia"/>
        </w:rPr>
        <w:t>经过以上试验验证结果来看（具体见试验报告、统计数据），全面验证了行业标准编写条款的适用性和可行性，证明行业标准编写的指标、参数、技术要求、试验方法等内容满足行业标准的要求，证明标准方法试验过程具有高度的可操作性、可执行性和实用性，计算方法科学合理，能为用户、制造商及计量部门提供相应的指导，对于体积管的设计、评价及使用具有很好的支撑作用。满足了行业标准编写要求，全面验证了行业标准编写条款的适用性和可行性。</w:t>
      </w:r>
    </w:p>
    <w:p w:rsidR="00F478B8" w:rsidRDefault="006824D3" w:rsidP="009D37CC">
      <w:pPr>
        <w:spacing w:line="360" w:lineRule="auto"/>
        <w:ind w:firstLineChars="200" w:firstLine="420"/>
      </w:pPr>
      <w:r>
        <w:rPr>
          <w:rFonts w:hint="eastAsia"/>
        </w:rPr>
        <w:t>起草组提供了充分的论据（包括试验、统计数据）证明行业标准编写的指标、参数、技术要求、</w:t>
      </w:r>
      <w:r>
        <w:rPr>
          <w:rFonts w:hint="eastAsia"/>
        </w:rPr>
        <w:lastRenderedPageBreak/>
        <w:t>试验方法等内容是否满足行业标准的要求，是否具有高度的可操作性、可执行性和实用性。</w:t>
      </w:r>
    </w:p>
    <w:p w:rsidR="00F478B8" w:rsidRPr="00364014" w:rsidRDefault="006824D3">
      <w:pPr>
        <w:numPr>
          <w:ilvl w:val="0"/>
          <w:numId w:val="1"/>
        </w:numPr>
        <w:tabs>
          <w:tab w:val="clear" w:pos="216"/>
          <w:tab w:val="num" w:pos="630"/>
        </w:tabs>
        <w:spacing w:beforeLines="50" w:before="156" w:afterLines="50" w:after="156"/>
        <w:ind w:left="357" w:hanging="357"/>
        <w:rPr>
          <w:rFonts w:ascii="黑体" w:eastAsia="黑体"/>
          <w:bCs/>
          <w:sz w:val="24"/>
        </w:rPr>
      </w:pPr>
      <w:r w:rsidRPr="00364014">
        <w:rPr>
          <w:rFonts w:ascii="黑体" w:eastAsia="黑体" w:hint="eastAsia"/>
          <w:bCs/>
          <w:sz w:val="24"/>
        </w:rPr>
        <w:t>知识产权说明（明确标准中涉及专利的情况，对于涉及专利的标准项目，应提供全部专利所有权人的专利许可声明和专利披露声明）</w:t>
      </w:r>
    </w:p>
    <w:p w:rsidR="00F478B8" w:rsidRPr="00BC75ED" w:rsidRDefault="00740164">
      <w:pPr>
        <w:ind w:firstLineChars="525" w:firstLine="1103"/>
        <w:rPr>
          <w:bCs/>
          <w:szCs w:val="21"/>
        </w:rPr>
      </w:pPr>
      <w:r>
        <w:rPr>
          <w:rFonts w:hint="eastAsia"/>
          <w:bCs/>
          <w:szCs w:val="21"/>
        </w:rPr>
        <w:t>本文件</w:t>
      </w:r>
      <w:r w:rsidR="006824D3" w:rsidRPr="00BC75ED">
        <w:rPr>
          <w:rFonts w:hint="eastAsia"/>
          <w:bCs/>
          <w:szCs w:val="21"/>
        </w:rPr>
        <w:t>不涉及专利问题。</w:t>
      </w:r>
    </w:p>
    <w:p w:rsidR="00F478B8" w:rsidRPr="00364014" w:rsidRDefault="006824D3">
      <w:pPr>
        <w:numPr>
          <w:ilvl w:val="0"/>
          <w:numId w:val="1"/>
        </w:numPr>
        <w:tabs>
          <w:tab w:val="clear" w:pos="216"/>
          <w:tab w:val="num" w:pos="630"/>
        </w:tabs>
        <w:spacing w:beforeLines="50" w:before="156" w:afterLines="50" w:after="156"/>
        <w:ind w:left="357" w:hanging="357"/>
        <w:rPr>
          <w:rFonts w:ascii="黑体" w:eastAsia="黑体"/>
          <w:bCs/>
          <w:sz w:val="24"/>
        </w:rPr>
      </w:pPr>
      <w:r w:rsidRPr="00364014">
        <w:rPr>
          <w:rFonts w:ascii="黑体" w:eastAsia="黑体" w:hint="eastAsia"/>
          <w:bCs/>
          <w:sz w:val="24"/>
        </w:rPr>
        <w:t>预期达到的社会效益、对产业发展的作用等情况</w:t>
      </w:r>
    </w:p>
    <w:p w:rsidR="00F478B8" w:rsidRDefault="006824D3">
      <w:pPr>
        <w:spacing w:line="360" w:lineRule="auto"/>
        <w:ind w:firstLineChars="218" w:firstLine="460"/>
        <w:rPr>
          <w:b/>
          <w:szCs w:val="21"/>
        </w:rPr>
      </w:pPr>
      <w:r>
        <w:rPr>
          <w:rFonts w:hint="eastAsia"/>
          <w:b/>
          <w:szCs w:val="21"/>
        </w:rPr>
        <w:t>1、</w:t>
      </w:r>
      <w:r w:rsidR="00DF6CE6">
        <w:rPr>
          <w:rFonts w:hint="eastAsia"/>
          <w:b/>
          <w:szCs w:val="21"/>
        </w:rPr>
        <w:t>液体测量系统用体积管</w:t>
      </w:r>
      <w:r>
        <w:rPr>
          <w:rFonts w:hint="eastAsia"/>
          <w:b/>
          <w:szCs w:val="21"/>
        </w:rPr>
        <w:t>的技术经济论证和预期</w:t>
      </w:r>
    </w:p>
    <w:p w:rsidR="00F478B8" w:rsidRDefault="0043267F">
      <w:pPr>
        <w:pStyle w:val="a5"/>
        <w:shd w:val="clear" w:color="auto" w:fill="FFFFFF"/>
        <w:spacing w:before="0" w:beforeAutospacing="0" w:after="0" w:afterAutospacing="0" w:line="360" w:lineRule="auto"/>
        <w:ind w:firstLineChars="218" w:firstLine="458"/>
        <w:rPr>
          <w:sz w:val="21"/>
          <w:szCs w:val="21"/>
        </w:rPr>
      </w:pPr>
      <w:r>
        <w:rPr>
          <w:rFonts w:hint="eastAsia"/>
          <w:sz w:val="21"/>
          <w:szCs w:val="21"/>
        </w:rPr>
        <w:t xml:space="preserve"> </w:t>
      </w:r>
    </w:p>
    <w:p w:rsidR="0043267F" w:rsidRDefault="0043267F">
      <w:pPr>
        <w:pStyle w:val="a5"/>
        <w:shd w:val="clear" w:color="auto" w:fill="FFFFFF"/>
        <w:spacing w:before="0" w:beforeAutospacing="0" w:after="0" w:afterAutospacing="0" w:line="360" w:lineRule="auto"/>
        <w:ind w:firstLineChars="218" w:firstLine="458"/>
        <w:rPr>
          <w:sz w:val="21"/>
          <w:szCs w:val="21"/>
        </w:rPr>
      </w:pPr>
    </w:p>
    <w:p w:rsidR="00F478B8" w:rsidRDefault="006824D3">
      <w:pPr>
        <w:spacing w:line="360" w:lineRule="auto"/>
        <w:ind w:firstLineChars="218" w:firstLine="460"/>
        <w:rPr>
          <w:b/>
          <w:szCs w:val="21"/>
        </w:rPr>
      </w:pPr>
      <w:r>
        <w:rPr>
          <w:rFonts w:hint="eastAsia"/>
          <w:b/>
          <w:szCs w:val="21"/>
        </w:rPr>
        <w:t>2、</w:t>
      </w:r>
      <w:r>
        <w:rPr>
          <w:b/>
          <w:szCs w:val="21"/>
        </w:rPr>
        <w:t>计量标准体系的完善</w:t>
      </w:r>
      <w:r>
        <w:rPr>
          <w:rFonts w:hint="eastAsia"/>
          <w:b/>
          <w:szCs w:val="21"/>
        </w:rPr>
        <w:t>、预期的经济效果</w:t>
      </w:r>
    </w:p>
    <w:p w:rsidR="00F478B8" w:rsidRDefault="0043267F">
      <w:pPr>
        <w:spacing w:line="360" w:lineRule="auto"/>
        <w:ind w:firstLineChars="200" w:firstLine="420"/>
        <w:jc w:val="left"/>
        <w:rPr>
          <w:bCs/>
          <w:szCs w:val="21"/>
        </w:rPr>
      </w:pPr>
      <w:r>
        <w:rPr>
          <w:rFonts w:hint="eastAsia"/>
          <w:bCs/>
          <w:szCs w:val="21"/>
        </w:rPr>
        <w:t xml:space="preserve"> </w:t>
      </w:r>
    </w:p>
    <w:p w:rsidR="0043267F" w:rsidRDefault="0043267F">
      <w:pPr>
        <w:spacing w:line="360" w:lineRule="auto"/>
        <w:ind w:firstLineChars="200" w:firstLine="420"/>
        <w:jc w:val="left"/>
        <w:rPr>
          <w:bCs/>
          <w:szCs w:val="21"/>
        </w:rPr>
      </w:pPr>
    </w:p>
    <w:p w:rsidR="0043267F" w:rsidRDefault="0043267F">
      <w:pPr>
        <w:spacing w:line="360" w:lineRule="auto"/>
        <w:ind w:firstLineChars="200" w:firstLine="420"/>
        <w:jc w:val="left"/>
        <w:rPr>
          <w:bCs/>
          <w:szCs w:val="21"/>
        </w:rPr>
      </w:pPr>
    </w:p>
    <w:p w:rsidR="00F478B8" w:rsidRPr="00364014" w:rsidRDefault="006824D3">
      <w:pPr>
        <w:numPr>
          <w:ilvl w:val="0"/>
          <w:numId w:val="1"/>
        </w:numPr>
        <w:tabs>
          <w:tab w:val="clear" w:pos="216"/>
          <w:tab w:val="num" w:pos="630"/>
        </w:tabs>
        <w:spacing w:beforeLines="50" w:before="156" w:afterLines="50" w:after="156"/>
        <w:ind w:left="630" w:hanging="630"/>
        <w:rPr>
          <w:rFonts w:ascii="黑体" w:eastAsia="黑体"/>
          <w:bCs/>
          <w:sz w:val="24"/>
        </w:rPr>
      </w:pPr>
      <w:r>
        <w:rPr>
          <w:rFonts w:ascii="黑体" w:eastAsia="黑体" w:hint="eastAsia"/>
          <w:bCs/>
          <w:sz w:val="24"/>
        </w:rPr>
        <w:t>与</w:t>
      </w:r>
      <w:r w:rsidRPr="00364014">
        <w:rPr>
          <w:rFonts w:ascii="黑体" w:eastAsia="黑体" w:hint="eastAsia"/>
          <w:bCs/>
          <w:sz w:val="24"/>
        </w:rPr>
        <w:t>国际</w:t>
      </w:r>
      <w:r>
        <w:rPr>
          <w:rFonts w:ascii="黑体" w:eastAsia="黑体" w:hint="eastAsia"/>
          <w:bCs/>
          <w:sz w:val="24"/>
        </w:rPr>
        <w:t>、</w:t>
      </w:r>
      <w:r w:rsidRPr="00364014">
        <w:rPr>
          <w:rFonts w:ascii="黑体" w:eastAsia="黑体" w:hint="eastAsia"/>
          <w:bCs/>
          <w:sz w:val="24"/>
        </w:rPr>
        <w:t>国外</w:t>
      </w:r>
      <w:r>
        <w:rPr>
          <w:rFonts w:ascii="黑体" w:eastAsia="黑体" w:hint="eastAsia"/>
          <w:bCs/>
          <w:sz w:val="24"/>
        </w:rPr>
        <w:t>对比</w:t>
      </w:r>
      <w:r w:rsidRPr="00364014">
        <w:rPr>
          <w:rFonts w:ascii="黑体" w:eastAsia="黑体" w:hint="eastAsia"/>
          <w:bCs/>
          <w:sz w:val="24"/>
        </w:rPr>
        <w:t>情况</w:t>
      </w:r>
      <w:r>
        <w:rPr>
          <w:rFonts w:ascii="黑体" w:eastAsia="黑体" w:hint="eastAsia"/>
          <w:bCs/>
          <w:sz w:val="24"/>
        </w:rPr>
        <w:t>（</w:t>
      </w:r>
      <w:r w:rsidRPr="00364014">
        <w:rPr>
          <w:rFonts w:ascii="黑体" w:eastAsia="黑体" w:hint="eastAsia"/>
          <w:bCs/>
          <w:sz w:val="24"/>
        </w:rPr>
        <w:t>采用国际标准和国外先进标准情况以及与国际、国外同类标准水平的对比情况，国内外关键指标对比分析或与测试的国外样品、样机的相关数据对比情况</w:t>
      </w:r>
      <w:r>
        <w:rPr>
          <w:rFonts w:ascii="黑体" w:eastAsia="黑体" w:hint="eastAsia"/>
          <w:bCs/>
          <w:sz w:val="24"/>
        </w:rPr>
        <w:t>）</w:t>
      </w:r>
    </w:p>
    <w:p w:rsidR="00F478B8" w:rsidRDefault="004C5027">
      <w:pPr>
        <w:spacing w:line="360" w:lineRule="auto"/>
        <w:ind w:firstLineChars="250" w:firstLine="525"/>
        <w:jc w:val="left"/>
        <w:rPr>
          <w:szCs w:val="21"/>
        </w:rPr>
      </w:pPr>
      <w:r w:rsidRPr="004C5027">
        <w:rPr>
          <w:rFonts w:hint="eastAsia"/>
          <w:szCs w:val="21"/>
        </w:rPr>
        <w:t>本标准</w:t>
      </w:r>
      <w:r w:rsidR="004761BE">
        <w:rPr>
          <w:rFonts w:hint="eastAsia"/>
          <w:szCs w:val="21"/>
        </w:rPr>
        <w:t>参考了</w:t>
      </w:r>
      <w:r w:rsidRPr="004C5027">
        <w:rPr>
          <w:rFonts w:hint="eastAsia"/>
          <w:szCs w:val="21"/>
        </w:rPr>
        <w:t>国际法制计量组织</w:t>
      </w:r>
      <w:r w:rsidRPr="004C5027">
        <w:rPr>
          <w:szCs w:val="21"/>
        </w:rPr>
        <w:t>OIML国际文件D36：2020《液体测量系统检定和校准用体积管》，补充了生产制造、安装使用和测量不确定度评估等有关内容，使标准更具有可操作性和实用性。本标准侧重点在于使用体积管校准和检验测量系统的通用要求以及检测程序，国内尚无相关标准。</w:t>
      </w:r>
    </w:p>
    <w:p w:rsidR="00F478B8" w:rsidRDefault="00740164">
      <w:pPr>
        <w:spacing w:line="360" w:lineRule="auto"/>
        <w:ind w:firstLineChars="250" w:firstLine="525"/>
        <w:jc w:val="left"/>
        <w:rPr>
          <w:szCs w:val="21"/>
        </w:rPr>
      </w:pPr>
      <w:r>
        <w:rPr>
          <w:rFonts w:hint="eastAsia"/>
          <w:szCs w:val="21"/>
        </w:rPr>
        <w:t>本文件</w:t>
      </w:r>
      <w:r w:rsidR="006824D3">
        <w:rPr>
          <w:rFonts w:hint="eastAsia"/>
          <w:szCs w:val="21"/>
        </w:rPr>
        <w:t>制定过程中未测试国外的样品、样机。</w:t>
      </w:r>
    </w:p>
    <w:p w:rsidR="006542A5" w:rsidRDefault="00740164" w:rsidP="004C5027">
      <w:pPr>
        <w:spacing w:line="360" w:lineRule="auto"/>
        <w:ind w:firstLineChars="250" w:firstLine="525"/>
        <w:jc w:val="left"/>
        <w:rPr>
          <w:szCs w:val="21"/>
        </w:rPr>
      </w:pPr>
      <w:r>
        <w:rPr>
          <w:rFonts w:hint="eastAsia"/>
          <w:szCs w:val="21"/>
        </w:rPr>
        <w:t>本文件</w:t>
      </w:r>
      <w:r w:rsidR="006824D3">
        <w:rPr>
          <w:rFonts w:hint="eastAsia"/>
          <w:szCs w:val="21"/>
        </w:rPr>
        <w:t>水平为国内先进水平。</w:t>
      </w:r>
    </w:p>
    <w:p w:rsidR="00F478B8" w:rsidRPr="00364014" w:rsidRDefault="006824D3">
      <w:pPr>
        <w:numPr>
          <w:ilvl w:val="0"/>
          <w:numId w:val="1"/>
        </w:numPr>
        <w:tabs>
          <w:tab w:val="clear" w:pos="216"/>
          <w:tab w:val="num" w:pos="630"/>
        </w:tabs>
        <w:spacing w:beforeLines="50" w:before="156" w:afterLines="50" w:after="156"/>
        <w:ind w:left="630" w:hanging="630"/>
        <w:rPr>
          <w:rFonts w:ascii="黑体" w:eastAsia="黑体"/>
          <w:bCs/>
          <w:sz w:val="24"/>
        </w:rPr>
      </w:pPr>
      <w:r w:rsidRPr="00364014">
        <w:rPr>
          <w:rFonts w:ascii="黑体" w:eastAsia="黑体" w:hint="eastAsia"/>
          <w:bCs/>
          <w:sz w:val="24"/>
        </w:rPr>
        <w:t>标准体系中的位置，与现行相关法律、法则、规章及相关标准，特别是强制性标准的协调性</w:t>
      </w:r>
    </w:p>
    <w:p w:rsidR="00F478B8" w:rsidRDefault="00740164">
      <w:pPr>
        <w:spacing w:line="360" w:lineRule="auto"/>
        <w:ind w:firstLineChars="250" w:firstLine="525"/>
        <w:rPr>
          <w:sz w:val="18"/>
          <w:szCs w:val="18"/>
        </w:rPr>
      </w:pPr>
      <w:r>
        <w:rPr>
          <w:rFonts w:hint="eastAsia"/>
          <w:bCs/>
          <w:szCs w:val="21"/>
        </w:rPr>
        <w:t>本文件</w:t>
      </w:r>
      <w:r w:rsidR="006824D3" w:rsidRPr="00364014">
        <w:rPr>
          <w:rFonts w:hint="eastAsia"/>
          <w:bCs/>
          <w:szCs w:val="21"/>
        </w:rPr>
        <w:t>属于“工业过程测量和控制”标准体系中“</w:t>
      </w:r>
      <w:r w:rsidR="006824D3">
        <w:rPr>
          <w:rFonts w:hint="eastAsia"/>
          <w:bCs/>
          <w:szCs w:val="21"/>
        </w:rPr>
        <w:t>02流量仪表</w:t>
      </w:r>
      <w:r w:rsidR="006824D3" w:rsidRPr="00364014">
        <w:rPr>
          <w:rFonts w:hint="eastAsia"/>
          <w:bCs/>
          <w:szCs w:val="21"/>
        </w:rPr>
        <w:t>”小类，“</w:t>
      </w:r>
      <w:r w:rsidR="006824D3">
        <w:rPr>
          <w:rFonts w:hint="eastAsia"/>
        </w:rPr>
        <w:t>流量标准装置</w:t>
      </w:r>
      <w:r w:rsidR="006824D3">
        <w:rPr>
          <w:rFonts w:hint="eastAsia"/>
          <w:bCs/>
          <w:szCs w:val="21"/>
        </w:rPr>
        <w:t>”系列</w:t>
      </w:r>
      <w:r w:rsidR="006824D3" w:rsidRPr="00364014">
        <w:rPr>
          <w:rFonts w:hint="eastAsia"/>
          <w:bCs/>
          <w:szCs w:val="21"/>
        </w:rPr>
        <w:t>。</w:t>
      </w:r>
    </w:p>
    <w:p w:rsidR="00F478B8" w:rsidRDefault="00740164">
      <w:pPr>
        <w:spacing w:line="360" w:lineRule="auto"/>
        <w:ind w:firstLineChars="250" w:firstLine="525"/>
        <w:rPr>
          <w:bCs/>
          <w:szCs w:val="21"/>
        </w:rPr>
      </w:pPr>
      <w:r>
        <w:rPr>
          <w:rFonts w:hint="eastAsia"/>
          <w:bCs/>
          <w:szCs w:val="21"/>
        </w:rPr>
        <w:t>本文件</w:t>
      </w:r>
      <w:r w:rsidR="006824D3" w:rsidRPr="00364014">
        <w:rPr>
          <w:rFonts w:hint="eastAsia"/>
          <w:bCs/>
          <w:szCs w:val="21"/>
        </w:rPr>
        <w:t>与现行相关法律、法则、规章及相关标准协调</w:t>
      </w:r>
      <w:r w:rsidR="006824D3">
        <w:rPr>
          <w:rFonts w:hint="eastAsia"/>
          <w:bCs/>
          <w:szCs w:val="21"/>
        </w:rPr>
        <w:t>一致</w:t>
      </w:r>
      <w:r w:rsidR="006824D3" w:rsidRPr="00364014">
        <w:rPr>
          <w:rFonts w:hint="eastAsia"/>
          <w:bCs/>
          <w:szCs w:val="21"/>
        </w:rPr>
        <w:t>。</w:t>
      </w:r>
    </w:p>
    <w:p w:rsidR="00F478B8" w:rsidRDefault="006824D3">
      <w:pPr>
        <w:spacing w:line="360" w:lineRule="auto"/>
        <w:ind w:firstLineChars="250" w:firstLine="525"/>
        <w:rPr>
          <w:szCs w:val="21"/>
        </w:rPr>
      </w:pPr>
      <w:r>
        <w:rPr>
          <w:rFonts w:hint="eastAsia"/>
          <w:szCs w:val="21"/>
        </w:rPr>
        <w:t>本行业标准符合现行《</w:t>
      </w:r>
      <w:r>
        <w:rPr>
          <w:szCs w:val="21"/>
        </w:rPr>
        <w:t>中华人民共和国计量法</w:t>
      </w:r>
      <w:r>
        <w:rPr>
          <w:rFonts w:hint="eastAsia"/>
          <w:szCs w:val="21"/>
        </w:rPr>
        <w:t>》、《</w:t>
      </w:r>
      <w:r>
        <w:rPr>
          <w:szCs w:val="21"/>
        </w:rPr>
        <w:t>中华人民共和国计量法实施细则</w:t>
      </w:r>
      <w:r>
        <w:rPr>
          <w:rFonts w:hint="eastAsia"/>
          <w:szCs w:val="21"/>
        </w:rPr>
        <w:t>》法规，和</w:t>
      </w:r>
      <w:r w:rsidR="006542A5">
        <w:rPr>
          <w:rFonts w:hint="eastAsia"/>
          <w:szCs w:val="21"/>
        </w:rPr>
        <w:t>液体流量</w:t>
      </w:r>
      <w:r>
        <w:rPr>
          <w:rFonts w:hint="eastAsia"/>
          <w:szCs w:val="21"/>
        </w:rPr>
        <w:t>传递系统框图是一致的，并与相关流量计量检定规程和技术规范等标准是协调配套的。</w:t>
      </w:r>
    </w:p>
    <w:p w:rsidR="00F478B8" w:rsidRDefault="006824D3">
      <w:pPr>
        <w:pStyle w:val="a5"/>
        <w:shd w:val="clear" w:color="auto" w:fill="FFFFFF"/>
        <w:spacing w:before="0" w:beforeAutospacing="0" w:after="0" w:afterAutospacing="0" w:line="360" w:lineRule="auto"/>
        <w:ind w:firstLineChars="175" w:firstLine="368"/>
        <w:rPr>
          <w:sz w:val="21"/>
          <w:szCs w:val="21"/>
        </w:rPr>
      </w:pPr>
      <w:r>
        <w:rPr>
          <w:rFonts w:hint="eastAsia"/>
          <w:sz w:val="21"/>
          <w:szCs w:val="21"/>
        </w:rPr>
        <w:t>本行业标准可进一步保证</w:t>
      </w:r>
      <w:r>
        <w:rPr>
          <w:sz w:val="21"/>
          <w:szCs w:val="21"/>
        </w:rPr>
        <w:t>流量计的计量溯源性</w:t>
      </w:r>
      <w:r>
        <w:rPr>
          <w:rFonts w:hint="eastAsia"/>
          <w:sz w:val="21"/>
          <w:szCs w:val="21"/>
        </w:rPr>
        <w:t>规范化、标准化。</w:t>
      </w:r>
    </w:p>
    <w:p w:rsidR="00DF6CE6" w:rsidRDefault="006824D3" w:rsidP="00B12914">
      <w:pPr>
        <w:pStyle w:val="a5"/>
        <w:shd w:val="clear" w:color="auto" w:fill="FFFFFF"/>
        <w:spacing w:before="0" w:beforeAutospacing="0" w:after="0" w:afterAutospacing="0" w:line="360" w:lineRule="auto"/>
        <w:ind w:firstLine="480"/>
        <w:rPr>
          <w:sz w:val="21"/>
          <w:szCs w:val="21"/>
        </w:rPr>
      </w:pPr>
      <w:r>
        <w:rPr>
          <w:rFonts w:hint="eastAsia"/>
          <w:sz w:val="21"/>
          <w:szCs w:val="21"/>
        </w:rPr>
        <w:t>本行业标准规定了</w:t>
      </w:r>
      <w:r w:rsidR="00DF6CE6">
        <w:rPr>
          <w:rFonts w:hint="eastAsia"/>
          <w:sz w:val="21"/>
          <w:szCs w:val="21"/>
        </w:rPr>
        <w:t>液体测量系统用体积管</w:t>
      </w:r>
      <w:r>
        <w:rPr>
          <w:rFonts w:hint="eastAsia"/>
          <w:sz w:val="21"/>
          <w:szCs w:val="21"/>
        </w:rPr>
        <w:t>准确度等级和标准装置量值传递的关系比例，明确了</w:t>
      </w:r>
      <w:r w:rsidR="006542A5">
        <w:rPr>
          <w:rFonts w:hint="eastAsia"/>
          <w:sz w:val="21"/>
          <w:szCs w:val="21"/>
        </w:rPr>
        <w:t>液体流量</w:t>
      </w:r>
      <w:r>
        <w:rPr>
          <w:rFonts w:hint="eastAsia"/>
          <w:sz w:val="21"/>
          <w:szCs w:val="21"/>
        </w:rPr>
        <w:t>的</w:t>
      </w:r>
      <w:r>
        <w:rPr>
          <w:sz w:val="21"/>
          <w:szCs w:val="21"/>
        </w:rPr>
        <w:t>计量溯源性</w:t>
      </w:r>
      <w:r>
        <w:rPr>
          <w:rFonts w:hint="eastAsia"/>
          <w:sz w:val="21"/>
          <w:szCs w:val="21"/>
        </w:rPr>
        <w:t>规范化、标准化。</w:t>
      </w:r>
      <w:r w:rsidR="00DF6CE6" w:rsidRPr="00DF6CE6">
        <w:rPr>
          <w:sz w:val="21"/>
          <w:szCs w:val="21"/>
        </w:rPr>
        <w:t xml:space="preserve">本行业标准和GB/T 17286.2-2016《液态烃动态测量 </w:t>
      </w:r>
      <w:r w:rsidR="00DF6CE6" w:rsidRPr="00DF6CE6">
        <w:rPr>
          <w:sz w:val="21"/>
          <w:szCs w:val="21"/>
        </w:rPr>
        <w:lastRenderedPageBreak/>
        <w:t>体积计量流量计检定系统 第2部分：体积管》、JJG 209-2010《体积管》计量检定规程的关系：首先是三者的侧重点不同，内容上有部分内容是关联的、但是不重复、不冲突。行业标准的侧重点是体积管的校准和使用方法；使用体积管校准和检验测量系统的通用使用要求；测量系统的测试使用程序。三者关系从技术角度上可以理解内容上相互补充、</w:t>
      </w:r>
      <w:r w:rsidR="00DF6CE6" w:rsidRPr="00DF6CE6">
        <w:rPr>
          <w:rFonts w:hint="eastAsia"/>
          <w:sz w:val="21"/>
          <w:szCs w:val="21"/>
        </w:rPr>
        <w:t>不矛盾；从计量管理角度上也并不矛盾，体积管的计量检定依据规程；体积管的设计安装验收依据国家标准；体积管的校准和使用要求依据新的行业标准。</w:t>
      </w:r>
    </w:p>
    <w:p w:rsidR="00700C6B" w:rsidRPr="00F94638" w:rsidRDefault="00700C6B" w:rsidP="00700C6B">
      <w:pPr>
        <w:spacing w:line="360" w:lineRule="auto"/>
        <w:ind w:firstLineChars="189" w:firstLine="397"/>
        <w:rPr>
          <w:szCs w:val="21"/>
        </w:rPr>
      </w:pPr>
      <w:r w:rsidRPr="00F94638">
        <w:rPr>
          <w:rFonts w:hint="eastAsia"/>
          <w:szCs w:val="21"/>
        </w:rPr>
        <w:t>申请立项的行业标准和以下国家标准和计量检定规程的关系，三者的不同点和侧重点分析：</w:t>
      </w:r>
    </w:p>
    <w:p w:rsidR="00700C6B" w:rsidRPr="00F94638" w:rsidRDefault="00700C6B" w:rsidP="00700C6B">
      <w:pPr>
        <w:spacing w:line="360" w:lineRule="auto"/>
        <w:ind w:firstLineChars="189" w:firstLine="397"/>
        <w:rPr>
          <w:szCs w:val="21"/>
        </w:rPr>
      </w:pPr>
      <w:r w:rsidRPr="00F94638">
        <w:rPr>
          <w:szCs w:val="21"/>
        </w:rPr>
        <w:t xml:space="preserve">1）GB/T17286.2-2016液态烃动态测量 </w:t>
      </w:r>
      <w:r w:rsidRPr="00F94638">
        <w:rPr>
          <w:rFonts w:hint="eastAsia"/>
          <w:szCs w:val="21"/>
        </w:rPr>
        <w:t>体积计量流量计检定系统</w:t>
      </w:r>
      <w:r w:rsidRPr="00F94638">
        <w:rPr>
          <w:szCs w:val="21"/>
        </w:rPr>
        <w:t xml:space="preserve"> </w:t>
      </w:r>
      <w:r w:rsidRPr="00F94638">
        <w:rPr>
          <w:rFonts w:hint="eastAsia"/>
          <w:szCs w:val="21"/>
        </w:rPr>
        <w:t>第</w:t>
      </w:r>
      <w:r w:rsidRPr="00F94638">
        <w:rPr>
          <w:szCs w:val="21"/>
        </w:rPr>
        <w:t>2部分：体积管</w:t>
      </w:r>
    </w:p>
    <w:p w:rsidR="00700C6B" w:rsidRPr="00F94638" w:rsidRDefault="00700C6B" w:rsidP="00700C6B">
      <w:pPr>
        <w:spacing w:line="360" w:lineRule="auto"/>
        <w:ind w:firstLineChars="189" w:firstLine="397"/>
        <w:rPr>
          <w:szCs w:val="21"/>
        </w:rPr>
      </w:pPr>
      <w:r w:rsidRPr="00F94638">
        <w:rPr>
          <w:rFonts w:hint="eastAsia"/>
          <w:szCs w:val="21"/>
        </w:rPr>
        <w:t>第一、</w:t>
      </w:r>
      <w:r w:rsidRPr="00F94638">
        <w:rPr>
          <w:szCs w:val="21"/>
        </w:rPr>
        <w:t>GB/T17286.2-2016适用介质范围为液态烃，标准适用范围不包括活塞式小体积管和冲程式体积管；第二、</w:t>
      </w:r>
      <w:r w:rsidRPr="00F94638">
        <w:rPr>
          <w:rFonts w:hint="eastAsia"/>
          <w:szCs w:val="21"/>
        </w:rPr>
        <w:t>该标准等同采用</w:t>
      </w:r>
      <w:r w:rsidRPr="00F94638">
        <w:rPr>
          <w:szCs w:val="21"/>
        </w:rPr>
        <w:t xml:space="preserve"> ISO7278-2：1998</w:t>
      </w:r>
      <w:r w:rsidRPr="00F94638">
        <w:rPr>
          <w:rFonts w:hint="eastAsia"/>
          <w:szCs w:val="21"/>
        </w:rPr>
        <w:t>，侧重点是体积管的设计、安装技术指南。</w:t>
      </w:r>
    </w:p>
    <w:p w:rsidR="00700C6B" w:rsidRPr="00F94638" w:rsidRDefault="00700C6B" w:rsidP="00700C6B">
      <w:pPr>
        <w:spacing w:line="360" w:lineRule="auto"/>
        <w:ind w:firstLineChars="189" w:firstLine="397"/>
        <w:rPr>
          <w:szCs w:val="21"/>
        </w:rPr>
      </w:pPr>
      <w:r w:rsidRPr="00F94638">
        <w:rPr>
          <w:szCs w:val="21"/>
        </w:rPr>
        <w:t xml:space="preserve">2）GB/T 9109.3-2014 </w:t>
      </w:r>
      <w:r w:rsidRPr="00F94638">
        <w:rPr>
          <w:rFonts w:hint="eastAsia"/>
          <w:szCs w:val="21"/>
        </w:rPr>
        <w:t>石油和液体石油产品动态计量</w:t>
      </w:r>
      <w:r w:rsidRPr="00F94638">
        <w:rPr>
          <w:szCs w:val="21"/>
        </w:rPr>
        <w:t xml:space="preserve"> </w:t>
      </w:r>
      <w:r w:rsidRPr="00F94638">
        <w:rPr>
          <w:rFonts w:hint="eastAsia"/>
          <w:szCs w:val="21"/>
        </w:rPr>
        <w:t>第</w:t>
      </w:r>
      <w:r w:rsidRPr="00F94638">
        <w:rPr>
          <w:szCs w:val="21"/>
        </w:rPr>
        <w:t>3部分：体积管安装技术要求</w:t>
      </w:r>
    </w:p>
    <w:p w:rsidR="00700C6B" w:rsidRPr="00F94638" w:rsidRDefault="00700C6B" w:rsidP="00700C6B">
      <w:pPr>
        <w:spacing w:line="360" w:lineRule="auto"/>
        <w:ind w:firstLineChars="189" w:firstLine="397"/>
        <w:rPr>
          <w:szCs w:val="21"/>
        </w:rPr>
      </w:pPr>
      <w:r w:rsidRPr="00F94638">
        <w:rPr>
          <w:rFonts w:hint="eastAsia"/>
          <w:szCs w:val="21"/>
        </w:rPr>
        <w:t>第一、</w:t>
      </w:r>
      <w:r w:rsidRPr="00F94638">
        <w:rPr>
          <w:szCs w:val="21"/>
        </w:rPr>
        <w:t>GB/T 9109.3-2014适用介质范围为石油和液体石油产品；第二、侧重点是体积管系统设计、安装施工和验收技术要求。</w:t>
      </w:r>
    </w:p>
    <w:p w:rsidR="00700C6B" w:rsidRPr="00F94638" w:rsidRDefault="00700C6B" w:rsidP="00700C6B">
      <w:pPr>
        <w:spacing w:line="360" w:lineRule="auto"/>
        <w:ind w:firstLineChars="189" w:firstLine="397"/>
        <w:rPr>
          <w:szCs w:val="21"/>
        </w:rPr>
      </w:pPr>
      <w:r w:rsidRPr="00F94638">
        <w:rPr>
          <w:szCs w:val="21"/>
        </w:rPr>
        <w:t xml:space="preserve">3）JJG 209-2010  </w:t>
      </w:r>
      <w:r w:rsidRPr="00F94638">
        <w:rPr>
          <w:rFonts w:hint="eastAsia"/>
          <w:szCs w:val="21"/>
        </w:rPr>
        <w:t>体积管检定规程</w:t>
      </w:r>
    </w:p>
    <w:p w:rsidR="00700C6B" w:rsidRPr="00F94638" w:rsidRDefault="00700C6B" w:rsidP="00700C6B">
      <w:pPr>
        <w:spacing w:line="360" w:lineRule="auto"/>
        <w:ind w:firstLineChars="189" w:firstLine="397"/>
        <w:rPr>
          <w:szCs w:val="21"/>
        </w:rPr>
      </w:pPr>
      <w:r w:rsidRPr="00F94638">
        <w:rPr>
          <w:rFonts w:hint="eastAsia"/>
          <w:szCs w:val="21"/>
        </w:rPr>
        <w:t>第一、</w:t>
      </w:r>
      <w:r w:rsidRPr="00F94638">
        <w:rPr>
          <w:szCs w:val="21"/>
        </w:rPr>
        <w:t>JJG 209-2010适用体积管的首次检定、后续检定和使用中检验；第二、检定方法只有容积法和质量法；第三、检定规程是为了计量部门开展检定工作开具检定证书提供的技术依据和法规文件。</w:t>
      </w:r>
    </w:p>
    <w:p w:rsidR="00700C6B" w:rsidRPr="00F94638" w:rsidRDefault="00700C6B" w:rsidP="00700C6B">
      <w:pPr>
        <w:spacing w:line="360" w:lineRule="auto"/>
        <w:ind w:firstLineChars="189" w:firstLine="397"/>
        <w:rPr>
          <w:szCs w:val="21"/>
        </w:rPr>
      </w:pPr>
      <w:r w:rsidRPr="00F94638">
        <w:rPr>
          <w:szCs w:val="21"/>
        </w:rPr>
        <w:t xml:space="preserve">4） </w:t>
      </w:r>
      <w:r w:rsidR="00740164">
        <w:rPr>
          <w:rFonts w:hint="eastAsia"/>
          <w:szCs w:val="21"/>
        </w:rPr>
        <w:t>本文件</w:t>
      </w:r>
      <w:r w:rsidRPr="00F94638">
        <w:rPr>
          <w:rFonts w:hint="eastAsia"/>
          <w:szCs w:val="21"/>
        </w:rPr>
        <w:t>第一、适用于所有形式的体积管，适用介质为液体；第二、</w:t>
      </w:r>
      <w:r w:rsidR="00740164">
        <w:rPr>
          <w:rFonts w:hint="eastAsia"/>
          <w:szCs w:val="21"/>
        </w:rPr>
        <w:t>本文件</w:t>
      </w:r>
      <w:r w:rsidRPr="00F94638">
        <w:rPr>
          <w:rFonts w:hint="eastAsia"/>
          <w:szCs w:val="21"/>
        </w:rPr>
        <w:t>是针对体积管的产品标准，规定了体积管的具体参数指标和试验方法，同时给出了不确定度评估内容，使得标准更有可操作性和实用性；第三、</w:t>
      </w:r>
      <w:r w:rsidR="00740164">
        <w:rPr>
          <w:rFonts w:hint="eastAsia"/>
          <w:szCs w:val="21"/>
        </w:rPr>
        <w:t>本文件</w:t>
      </w:r>
      <w:r w:rsidRPr="00F94638">
        <w:rPr>
          <w:rFonts w:hint="eastAsia"/>
          <w:szCs w:val="21"/>
        </w:rPr>
        <w:t>在附录中给出了使用体积管进行校准和检验测量系统的通用要求，测量系统的测试使用程序等，以作为该产品的使用指导。</w:t>
      </w:r>
    </w:p>
    <w:p w:rsidR="00700C6B" w:rsidRPr="00F94638" w:rsidRDefault="00700C6B" w:rsidP="00700C6B">
      <w:pPr>
        <w:spacing w:line="360" w:lineRule="auto"/>
        <w:ind w:firstLineChars="189" w:firstLine="397"/>
        <w:rPr>
          <w:szCs w:val="21"/>
        </w:rPr>
      </w:pPr>
      <w:r w:rsidRPr="00F94638">
        <w:rPr>
          <w:rFonts w:hint="eastAsia"/>
          <w:szCs w:val="21"/>
        </w:rPr>
        <w:t>综上所述，</w:t>
      </w:r>
      <w:r w:rsidR="00740164">
        <w:rPr>
          <w:rFonts w:hint="eastAsia"/>
          <w:szCs w:val="21"/>
        </w:rPr>
        <w:t>本文件</w:t>
      </w:r>
      <w:r w:rsidRPr="00F94638">
        <w:rPr>
          <w:rFonts w:hint="eastAsia"/>
          <w:szCs w:val="21"/>
        </w:rPr>
        <w:t>和现行相关标准、规程的侧重点不同，内容不重复、不冲突。</w:t>
      </w:r>
      <w:r w:rsidR="00740164">
        <w:rPr>
          <w:rFonts w:hint="eastAsia"/>
          <w:szCs w:val="21"/>
        </w:rPr>
        <w:t>本文件</w:t>
      </w:r>
      <w:r w:rsidRPr="00F94638">
        <w:rPr>
          <w:rFonts w:hint="eastAsia"/>
          <w:szCs w:val="21"/>
        </w:rPr>
        <w:t>的侧重点是体积管作为产品的要求和试验方法，并给出了使用体积管校准和检验测量系统的通用要求和测量系统的测试使用程序等指导内容。所以与现行标准是相互补充、不存在矛盾。从计量管理角度上，体积管的检定依据规程；体积管的设计安装验收依据国家标准；体积管的生产和使用依据</w:t>
      </w:r>
      <w:r w:rsidR="00740164">
        <w:rPr>
          <w:rFonts w:hint="eastAsia"/>
          <w:szCs w:val="21"/>
        </w:rPr>
        <w:t>本文件</w:t>
      </w:r>
      <w:r w:rsidRPr="00F94638">
        <w:rPr>
          <w:rFonts w:hint="eastAsia"/>
          <w:szCs w:val="21"/>
        </w:rPr>
        <w:t>。</w:t>
      </w:r>
    </w:p>
    <w:p w:rsidR="00700C6B" w:rsidRPr="00DF6CE6" w:rsidRDefault="00700C6B" w:rsidP="00700C6B">
      <w:pPr>
        <w:spacing w:line="360" w:lineRule="auto"/>
        <w:ind w:firstLineChars="189" w:firstLine="397"/>
        <w:rPr>
          <w:szCs w:val="21"/>
        </w:rPr>
      </w:pPr>
      <w:r w:rsidRPr="00F94638">
        <w:rPr>
          <w:rFonts w:hint="eastAsia"/>
          <w:szCs w:val="21"/>
        </w:rPr>
        <w:t>目前国内没有体积管液体流量标准装置的产品标准，</w:t>
      </w:r>
      <w:r w:rsidR="00740164">
        <w:rPr>
          <w:rFonts w:hint="eastAsia"/>
          <w:szCs w:val="21"/>
        </w:rPr>
        <w:t>本文件</w:t>
      </w:r>
      <w:r w:rsidRPr="00F94638">
        <w:rPr>
          <w:rFonts w:hint="eastAsia"/>
          <w:szCs w:val="21"/>
        </w:rPr>
        <w:t>的制定，能填补对体积管液体流量标准装置标准的空白，是对液体流量标准体系的补充。</w:t>
      </w:r>
    </w:p>
    <w:p w:rsidR="00DF6CE6" w:rsidRDefault="00740164" w:rsidP="004C5027">
      <w:pPr>
        <w:pStyle w:val="a5"/>
        <w:shd w:val="clear" w:color="auto" w:fill="FFFFFF"/>
        <w:spacing w:before="0" w:beforeAutospacing="0" w:after="0" w:afterAutospacing="0" w:line="360" w:lineRule="auto"/>
        <w:ind w:firstLine="480"/>
        <w:rPr>
          <w:sz w:val="21"/>
          <w:szCs w:val="21"/>
        </w:rPr>
      </w:pPr>
      <w:r>
        <w:rPr>
          <w:rFonts w:hint="eastAsia"/>
          <w:sz w:val="21"/>
          <w:szCs w:val="21"/>
        </w:rPr>
        <w:t>本文件</w:t>
      </w:r>
      <w:r w:rsidR="00DF6CE6" w:rsidRPr="00DF6CE6">
        <w:rPr>
          <w:rFonts w:hint="eastAsia"/>
          <w:sz w:val="21"/>
          <w:szCs w:val="21"/>
        </w:rPr>
        <w:t>的制定是对液体流量标准体系的补充。</w:t>
      </w:r>
    </w:p>
    <w:p w:rsidR="00F478B8" w:rsidRDefault="00740164">
      <w:pPr>
        <w:pStyle w:val="a5"/>
        <w:shd w:val="clear" w:color="auto" w:fill="FFFFFF"/>
        <w:spacing w:before="0" w:beforeAutospacing="0" w:after="0" w:afterAutospacing="0" w:line="360" w:lineRule="auto"/>
        <w:ind w:firstLine="480"/>
        <w:rPr>
          <w:sz w:val="21"/>
          <w:szCs w:val="21"/>
        </w:rPr>
      </w:pPr>
      <w:r>
        <w:rPr>
          <w:sz w:val="21"/>
          <w:szCs w:val="21"/>
        </w:rPr>
        <w:t>本文件</w:t>
      </w:r>
      <w:r w:rsidR="006824D3">
        <w:rPr>
          <w:sz w:val="21"/>
          <w:szCs w:val="21"/>
        </w:rPr>
        <w:t>按照GB/T 1.1标准的要求进行编写，符合现有的法律、法规、政策要求，编写格式规范，内容科学合理，向国际和国外先进技术靠近，符合标准修订的精神。</w:t>
      </w:r>
    </w:p>
    <w:p w:rsidR="00F478B8" w:rsidRPr="00364014" w:rsidRDefault="006824D3">
      <w:pPr>
        <w:numPr>
          <w:ilvl w:val="0"/>
          <w:numId w:val="1"/>
        </w:numPr>
        <w:tabs>
          <w:tab w:val="clear" w:pos="216"/>
          <w:tab w:val="num" w:pos="630"/>
        </w:tabs>
        <w:spacing w:beforeLines="50" w:before="156" w:afterLines="50" w:after="156"/>
        <w:ind w:left="357" w:hanging="357"/>
        <w:rPr>
          <w:rFonts w:ascii="黑体" w:eastAsia="黑体"/>
          <w:bCs/>
          <w:sz w:val="24"/>
        </w:rPr>
      </w:pPr>
      <w:r w:rsidRPr="00364014">
        <w:rPr>
          <w:rFonts w:ascii="黑体" w:eastAsia="黑体" w:hint="eastAsia"/>
          <w:bCs/>
          <w:sz w:val="24"/>
        </w:rPr>
        <w:lastRenderedPageBreak/>
        <w:t>重大分歧意见的处理经过和依据</w:t>
      </w:r>
    </w:p>
    <w:p w:rsidR="00F478B8" w:rsidRDefault="006824D3">
      <w:pPr>
        <w:ind w:firstLineChars="200" w:firstLine="420"/>
        <w:rPr>
          <w:bCs/>
          <w:szCs w:val="21"/>
        </w:rPr>
      </w:pPr>
      <w:r w:rsidRPr="00364014">
        <w:rPr>
          <w:rFonts w:hint="eastAsia"/>
          <w:bCs/>
          <w:szCs w:val="21"/>
        </w:rPr>
        <w:t>无。</w:t>
      </w:r>
    </w:p>
    <w:p w:rsidR="00F478B8" w:rsidRDefault="00DF6CE6">
      <w:pPr>
        <w:spacing w:line="360" w:lineRule="auto"/>
        <w:ind w:firstLineChars="200" w:firstLine="420"/>
        <w:rPr>
          <w:bCs/>
          <w:szCs w:val="21"/>
        </w:rPr>
      </w:pPr>
      <w:r>
        <w:rPr>
          <w:rFonts w:hint="eastAsia"/>
          <w:bCs/>
          <w:szCs w:val="21"/>
        </w:rPr>
        <w:t>液体测量系统用体积管</w:t>
      </w:r>
      <w:r w:rsidR="006824D3">
        <w:rPr>
          <w:rFonts w:hint="eastAsia"/>
          <w:bCs/>
          <w:szCs w:val="21"/>
        </w:rPr>
        <w:t>行业标准除了个别名词、专业术语名称上有过争论,内容的增加和修补也有争论，最后行业内大家基本能够统一认识，起草过程中无重大分歧意见。</w:t>
      </w:r>
    </w:p>
    <w:p w:rsidR="00F478B8" w:rsidRPr="00364014" w:rsidRDefault="006824D3">
      <w:pPr>
        <w:numPr>
          <w:ilvl w:val="0"/>
          <w:numId w:val="1"/>
        </w:numPr>
        <w:tabs>
          <w:tab w:val="clear" w:pos="216"/>
          <w:tab w:val="num" w:pos="630"/>
        </w:tabs>
        <w:spacing w:beforeLines="50" w:before="156" w:afterLines="50" w:after="156"/>
        <w:ind w:left="357" w:hanging="357"/>
        <w:rPr>
          <w:rFonts w:ascii="黑体" w:eastAsia="黑体"/>
          <w:bCs/>
          <w:sz w:val="24"/>
        </w:rPr>
      </w:pPr>
      <w:r w:rsidRPr="00364014">
        <w:rPr>
          <w:rFonts w:ascii="黑体" w:eastAsia="黑体" w:hint="eastAsia"/>
          <w:bCs/>
          <w:sz w:val="24"/>
        </w:rPr>
        <w:t>标准性质的建议说明</w:t>
      </w:r>
    </w:p>
    <w:p w:rsidR="00F478B8" w:rsidRPr="00364014" w:rsidRDefault="006824D3">
      <w:pPr>
        <w:ind w:firstLineChars="200" w:firstLine="420"/>
      </w:pPr>
      <w:r w:rsidRPr="00364014">
        <w:rPr>
          <w:rFonts w:hint="eastAsia"/>
        </w:rPr>
        <w:t>建议</w:t>
      </w:r>
      <w:r w:rsidR="00740164">
        <w:rPr>
          <w:rFonts w:hint="eastAsia"/>
        </w:rPr>
        <w:t>本文件</w:t>
      </w:r>
      <w:r>
        <w:rPr>
          <w:rFonts w:hint="eastAsia"/>
        </w:rPr>
        <w:t>的性质</w:t>
      </w:r>
      <w:r w:rsidRPr="00364014">
        <w:rPr>
          <w:rFonts w:hint="eastAsia"/>
        </w:rPr>
        <w:t>为推荐性</w:t>
      </w:r>
      <w:r>
        <w:rPr>
          <w:rFonts w:hint="eastAsia"/>
        </w:rPr>
        <w:t>行业</w:t>
      </w:r>
      <w:r w:rsidRPr="00364014">
        <w:rPr>
          <w:rFonts w:hint="eastAsia"/>
        </w:rPr>
        <w:t>标准。</w:t>
      </w:r>
    </w:p>
    <w:p w:rsidR="00F478B8" w:rsidRPr="00364014" w:rsidRDefault="006824D3">
      <w:pPr>
        <w:numPr>
          <w:ilvl w:val="0"/>
          <w:numId w:val="1"/>
        </w:numPr>
        <w:tabs>
          <w:tab w:val="clear" w:pos="216"/>
          <w:tab w:val="num" w:pos="630"/>
        </w:tabs>
        <w:spacing w:beforeLines="50" w:before="156" w:afterLines="50" w:after="156"/>
        <w:ind w:left="357" w:hanging="357"/>
        <w:rPr>
          <w:rFonts w:ascii="黑体" w:eastAsia="黑体"/>
          <w:bCs/>
          <w:sz w:val="24"/>
        </w:rPr>
      </w:pPr>
      <w:r w:rsidRPr="00364014">
        <w:rPr>
          <w:rFonts w:ascii="黑体" w:eastAsia="黑体" w:hint="eastAsia"/>
          <w:bCs/>
          <w:sz w:val="24"/>
        </w:rPr>
        <w:t>贯彻标准的要求和措施建议（包括组织措施、技术措施、过渡办法、实施日期）</w:t>
      </w:r>
    </w:p>
    <w:p w:rsidR="00F478B8" w:rsidRDefault="006824D3">
      <w:pPr>
        <w:spacing w:line="360" w:lineRule="auto"/>
        <w:ind w:firstLineChars="200" w:firstLine="420"/>
        <w:rPr>
          <w:szCs w:val="21"/>
        </w:rPr>
      </w:pPr>
      <w:r>
        <w:rPr>
          <w:szCs w:val="21"/>
        </w:rPr>
        <w:t>本行业标准为中华人民共和国</w:t>
      </w:r>
      <w:r w:rsidR="00DF6CE6">
        <w:rPr>
          <w:rFonts w:hint="eastAsia"/>
          <w:szCs w:val="21"/>
        </w:rPr>
        <w:t>液体测量系统用体积管</w:t>
      </w:r>
      <w:r>
        <w:rPr>
          <w:szCs w:val="21"/>
        </w:rPr>
        <w:t>的行业标准，本行业标准规定了</w:t>
      </w:r>
      <w:r>
        <w:rPr>
          <w:rFonts w:hint="eastAsia"/>
          <w:szCs w:val="21"/>
        </w:rPr>
        <w:t>标准装置的</w:t>
      </w:r>
      <w:r>
        <w:rPr>
          <w:szCs w:val="21"/>
        </w:rPr>
        <w:t>结构、材料、计量特性、安装等方面的技术要求及试验方法。</w:t>
      </w:r>
    </w:p>
    <w:p w:rsidR="00F478B8" w:rsidRDefault="006824D3">
      <w:pPr>
        <w:spacing w:line="360" w:lineRule="auto"/>
        <w:ind w:firstLineChars="200" w:firstLine="420"/>
        <w:rPr>
          <w:szCs w:val="21"/>
        </w:rPr>
      </w:pPr>
      <w:r>
        <w:rPr>
          <w:szCs w:val="21"/>
        </w:rPr>
        <w:t>本行业标准发布后，应向所有生产制造</w:t>
      </w:r>
      <w:r>
        <w:rPr>
          <w:rFonts w:hint="eastAsia"/>
          <w:szCs w:val="21"/>
        </w:rPr>
        <w:t>流量装置的企业、</w:t>
      </w:r>
      <w:r w:rsidR="00DF6CE6">
        <w:rPr>
          <w:rFonts w:hint="eastAsia"/>
          <w:szCs w:val="21"/>
        </w:rPr>
        <w:t>液体测量系统用体积管</w:t>
      </w:r>
      <w:r>
        <w:rPr>
          <w:rFonts w:hint="eastAsia"/>
          <w:szCs w:val="21"/>
        </w:rPr>
        <w:t>等使用</w:t>
      </w:r>
      <w:r>
        <w:rPr>
          <w:szCs w:val="21"/>
        </w:rPr>
        <w:t>单位发布，向所有从事</w:t>
      </w:r>
      <w:r w:rsidR="006542A5">
        <w:rPr>
          <w:szCs w:val="21"/>
        </w:rPr>
        <w:t>液体流量</w:t>
      </w:r>
      <w:r>
        <w:rPr>
          <w:rFonts w:hint="eastAsia"/>
          <w:szCs w:val="21"/>
        </w:rPr>
        <w:t>计量</w:t>
      </w:r>
      <w:r>
        <w:rPr>
          <w:szCs w:val="21"/>
        </w:rPr>
        <w:t>工作的相关人员推荐执行本行业标准</w:t>
      </w:r>
      <w:r>
        <w:rPr>
          <w:rFonts w:hint="eastAsia"/>
          <w:szCs w:val="21"/>
        </w:rPr>
        <w:t>。</w:t>
      </w:r>
    </w:p>
    <w:p w:rsidR="00F478B8" w:rsidRDefault="006824D3">
      <w:pPr>
        <w:spacing w:line="360" w:lineRule="auto"/>
        <w:ind w:firstLineChars="200" w:firstLine="420"/>
        <w:rPr>
          <w:szCs w:val="21"/>
        </w:rPr>
      </w:pPr>
      <w:r>
        <w:rPr>
          <w:rFonts w:hint="eastAsia"/>
          <w:szCs w:val="21"/>
        </w:rPr>
        <w:t>建议</w:t>
      </w:r>
      <w:r w:rsidR="00740164">
        <w:rPr>
          <w:rFonts w:hint="eastAsia"/>
          <w:szCs w:val="21"/>
        </w:rPr>
        <w:t>本文件</w:t>
      </w:r>
      <w:r>
        <w:rPr>
          <w:rFonts w:hint="eastAsia"/>
          <w:szCs w:val="21"/>
        </w:rPr>
        <w:t>批准发布</w:t>
      </w:r>
      <w:r>
        <w:rPr>
          <w:szCs w:val="21"/>
        </w:rPr>
        <w:t>6个月</w:t>
      </w:r>
      <w:r>
        <w:rPr>
          <w:rFonts w:hint="eastAsia"/>
          <w:szCs w:val="21"/>
        </w:rPr>
        <w:t>后实施</w:t>
      </w:r>
      <w:r>
        <w:rPr>
          <w:szCs w:val="21"/>
        </w:rPr>
        <w:t>。</w:t>
      </w:r>
    </w:p>
    <w:p w:rsidR="00F478B8" w:rsidRPr="00364014" w:rsidRDefault="006824D3">
      <w:pPr>
        <w:numPr>
          <w:ilvl w:val="0"/>
          <w:numId w:val="1"/>
        </w:numPr>
        <w:spacing w:beforeLines="50" w:before="156" w:afterLines="50" w:after="156"/>
        <w:ind w:left="357" w:hanging="357"/>
        <w:rPr>
          <w:rFonts w:ascii="黑体" w:eastAsia="黑体"/>
          <w:bCs/>
          <w:sz w:val="24"/>
        </w:rPr>
      </w:pPr>
      <w:r w:rsidRPr="00364014">
        <w:rPr>
          <w:rFonts w:ascii="黑体" w:eastAsia="黑体" w:hint="eastAsia"/>
          <w:bCs/>
          <w:sz w:val="24"/>
        </w:rPr>
        <w:t>废止现行相关标准的建议</w:t>
      </w:r>
    </w:p>
    <w:p w:rsidR="00F478B8" w:rsidRDefault="006824D3">
      <w:pPr>
        <w:autoSpaceDE w:val="0"/>
        <w:autoSpaceDN w:val="0"/>
        <w:adjustRightInd w:val="0"/>
        <w:spacing w:line="360" w:lineRule="auto"/>
        <w:ind w:firstLineChars="175" w:firstLine="368"/>
        <w:jc w:val="left"/>
        <w:rPr>
          <w:szCs w:val="21"/>
        </w:rPr>
      </w:pPr>
      <w:r>
        <w:rPr>
          <w:rFonts w:hint="eastAsia"/>
          <w:szCs w:val="21"/>
        </w:rPr>
        <w:t>本行业标准首次发布，无废止标准。</w:t>
      </w:r>
    </w:p>
    <w:p w:rsidR="00F478B8" w:rsidRPr="00364014" w:rsidRDefault="006824D3">
      <w:pPr>
        <w:numPr>
          <w:ilvl w:val="0"/>
          <w:numId w:val="1"/>
        </w:numPr>
        <w:spacing w:beforeLines="50" w:before="156" w:afterLines="50" w:after="156"/>
        <w:ind w:left="357" w:hanging="357"/>
        <w:rPr>
          <w:rFonts w:ascii="黑体" w:eastAsia="黑体"/>
          <w:bCs/>
          <w:sz w:val="24"/>
        </w:rPr>
      </w:pPr>
      <w:r w:rsidRPr="00364014">
        <w:rPr>
          <w:rFonts w:ascii="黑体" w:eastAsia="黑体" w:hint="eastAsia"/>
          <w:bCs/>
          <w:sz w:val="24"/>
        </w:rPr>
        <w:t>其他应予说明的事项</w:t>
      </w:r>
    </w:p>
    <w:p w:rsidR="00F478B8" w:rsidRPr="00E64EFC" w:rsidRDefault="006824D3">
      <w:pPr>
        <w:spacing w:line="360" w:lineRule="auto"/>
        <w:ind w:firstLineChars="200" w:firstLine="480"/>
        <w:rPr>
          <w:sz w:val="24"/>
        </w:rPr>
      </w:pPr>
      <w:r w:rsidRPr="00E64EFC">
        <w:rPr>
          <w:rFonts w:hint="eastAsia"/>
          <w:sz w:val="24"/>
        </w:rPr>
        <w:t>无。</w:t>
      </w:r>
    </w:p>
    <w:p w:rsidR="00F478B8" w:rsidRDefault="00F478B8" w:rsidP="00B12914">
      <w:pPr>
        <w:rPr>
          <w:rFonts w:hint="eastAsia"/>
          <w:bCs/>
          <w:szCs w:val="21"/>
        </w:rPr>
      </w:pPr>
    </w:p>
    <w:p w:rsidR="00F478B8" w:rsidRDefault="00F478B8">
      <w:pPr>
        <w:ind w:firstLineChars="200" w:firstLine="420"/>
        <w:rPr>
          <w:bCs/>
          <w:szCs w:val="21"/>
        </w:rPr>
      </w:pPr>
    </w:p>
    <w:p w:rsidR="00F478B8" w:rsidRDefault="00F478B8">
      <w:pPr>
        <w:ind w:firstLineChars="200" w:firstLine="420"/>
        <w:rPr>
          <w:bCs/>
          <w:szCs w:val="21"/>
        </w:rPr>
      </w:pPr>
    </w:p>
    <w:p w:rsidR="00F478B8" w:rsidRDefault="00F478B8"/>
    <w:p w:rsidR="00F478B8" w:rsidRPr="00364014" w:rsidRDefault="00F478B8"/>
    <w:p w:rsidR="00F478B8" w:rsidRDefault="00F478B8">
      <w:pPr>
        <w:ind w:firstLineChars="1393" w:firstLine="2937"/>
        <w:jc w:val="center"/>
        <w:rPr>
          <w:b/>
          <w:bCs/>
        </w:rPr>
      </w:pPr>
    </w:p>
    <w:p w:rsidR="00F478B8" w:rsidRDefault="006824D3" w:rsidP="003B08FD">
      <w:pPr>
        <w:spacing w:line="360" w:lineRule="auto"/>
        <w:ind w:leftChars="1350" w:left="4252" w:hangingChars="672" w:hanging="1417"/>
        <w:jc w:val="right"/>
        <w:rPr>
          <w:b/>
          <w:sz w:val="24"/>
        </w:rPr>
      </w:pPr>
      <w:r w:rsidRPr="00364014">
        <w:rPr>
          <w:rFonts w:hint="eastAsia"/>
          <w:b/>
          <w:bCs/>
        </w:rPr>
        <w:t>机械</w:t>
      </w:r>
      <w:r>
        <w:rPr>
          <w:rFonts w:hint="eastAsia"/>
          <w:b/>
          <w:sz w:val="24"/>
        </w:rPr>
        <w:t>行业标准</w:t>
      </w:r>
      <w:r w:rsidR="00B74054">
        <w:rPr>
          <w:rFonts w:hint="eastAsia"/>
          <w:b/>
          <w:sz w:val="24"/>
        </w:rPr>
        <w:t>JB/T</w:t>
      </w:r>
      <w:r>
        <w:rPr>
          <w:rFonts w:hint="eastAsia"/>
          <w:b/>
          <w:sz w:val="24"/>
        </w:rPr>
        <w:t>《</w:t>
      </w:r>
      <w:r w:rsidR="00DF6CE6">
        <w:rPr>
          <w:rFonts w:hint="eastAsia"/>
          <w:b/>
          <w:sz w:val="24"/>
        </w:rPr>
        <w:t>液体测量系统用体积管</w:t>
      </w:r>
      <w:r>
        <w:rPr>
          <w:rFonts w:hint="eastAsia"/>
          <w:b/>
          <w:sz w:val="24"/>
        </w:rPr>
        <w:t>》</w:t>
      </w:r>
    </w:p>
    <w:p w:rsidR="00F478B8" w:rsidRDefault="006824D3">
      <w:pPr>
        <w:spacing w:line="360" w:lineRule="auto"/>
        <w:ind w:leftChars="2025" w:left="4253"/>
        <w:jc w:val="right"/>
        <w:rPr>
          <w:b/>
          <w:sz w:val="24"/>
        </w:rPr>
      </w:pPr>
      <w:r>
        <w:rPr>
          <w:rFonts w:hint="eastAsia"/>
          <w:b/>
          <w:sz w:val="24"/>
        </w:rPr>
        <w:t>起草工作组</w:t>
      </w:r>
    </w:p>
    <w:p w:rsidR="00F478B8" w:rsidRDefault="006824D3">
      <w:pPr>
        <w:spacing w:line="360" w:lineRule="auto"/>
        <w:ind w:leftChars="2025" w:left="4253"/>
        <w:jc w:val="right"/>
        <w:rPr>
          <w:sz w:val="24"/>
        </w:rPr>
      </w:pPr>
      <w:r>
        <w:rPr>
          <w:sz w:val="24"/>
        </w:rPr>
        <w:t>20</w:t>
      </w:r>
      <w:r w:rsidR="003B08FD">
        <w:rPr>
          <w:rFonts w:hint="eastAsia"/>
          <w:sz w:val="24"/>
        </w:rPr>
        <w:t>2</w:t>
      </w:r>
      <w:r w:rsidR="00951D69">
        <w:rPr>
          <w:rFonts w:hint="eastAsia"/>
          <w:sz w:val="24"/>
        </w:rPr>
        <w:t>2</w:t>
      </w:r>
      <w:r>
        <w:rPr>
          <w:rFonts w:hint="eastAsia"/>
          <w:sz w:val="24"/>
        </w:rPr>
        <w:t>-</w:t>
      </w:r>
      <w:r w:rsidR="00F16F05">
        <w:rPr>
          <w:sz w:val="24"/>
        </w:rPr>
        <w:t>4</w:t>
      </w:r>
    </w:p>
    <w:p w:rsidR="00F478B8" w:rsidRDefault="00F478B8">
      <w:pPr>
        <w:ind w:firstLineChars="1393" w:firstLine="2937"/>
        <w:jc w:val="center"/>
        <w:rPr>
          <w:b/>
          <w:bCs/>
        </w:rPr>
      </w:pPr>
    </w:p>
    <w:p w:rsidR="006824D3" w:rsidRPr="001D4214" w:rsidRDefault="006824D3"/>
    <w:sectPr w:rsidR="006824D3" w:rsidRPr="001D4214">
      <w:footerReference w:type="even" r:id="rId7"/>
      <w:footerReference w:type="default" r:id="rId8"/>
      <w:pgSz w:w="11906" w:h="16838" w:code="9"/>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46A0" w:rsidRDefault="000046A0">
      <w:r>
        <w:separator/>
      </w:r>
    </w:p>
  </w:endnote>
  <w:endnote w:type="continuationSeparator" w:id="0">
    <w:p w:rsidR="000046A0" w:rsidRDefault="00004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8B8" w:rsidRDefault="006824D3">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F478B8" w:rsidRDefault="00F478B8">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8B8" w:rsidRDefault="006824D3">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EB18D8">
      <w:rPr>
        <w:rStyle w:val="a8"/>
        <w:noProof/>
      </w:rPr>
      <w:t>1</w:t>
    </w:r>
    <w:r>
      <w:rPr>
        <w:rStyle w:val="a8"/>
      </w:rPr>
      <w:fldChar w:fldCharType="end"/>
    </w:r>
  </w:p>
  <w:p w:rsidR="00F478B8" w:rsidRDefault="00F478B8">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46A0" w:rsidRDefault="000046A0">
      <w:r>
        <w:separator/>
      </w:r>
    </w:p>
  </w:footnote>
  <w:footnote w:type="continuationSeparator" w:id="0">
    <w:p w:rsidR="000046A0" w:rsidRDefault="000046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D494C"/>
    <w:multiLevelType w:val="hybridMultilevel"/>
    <w:tmpl w:val="2CB81B86"/>
    <w:lvl w:ilvl="0" w:tplc="8548B79C">
      <w:start w:val="1"/>
      <w:numFmt w:val="decimal"/>
      <w:lvlText w:val="%1、"/>
      <w:lvlJc w:val="left"/>
      <w:pPr>
        <w:tabs>
          <w:tab w:val="num" w:pos="792"/>
        </w:tabs>
        <w:ind w:left="792" w:hanging="360"/>
      </w:pPr>
      <w:rPr>
        <w:rFonts w:hint="default"/>
      </w:rPr>
    </w:lvl>
    <w:lvl w:ilvl="1" w:tplc="4594C34E">
      <w:start w:val="1"/>
      <w:numFmt w:val="decimal"/>
      <w:lvlText w:val="(%2)"/>
      <w:lvlJc w:val="left"/>
      <w:pPr>
        <w:tabs>
          <w:tab w:val="num" w:pos="1272"/>
        </w:tabs>
        <w:ind w:left="1272" w:hanging="420"/>
      </w:pPr>
      <w:rPr>
        <w:rFonts w:hint="default"/>
      </w:rPr>
    </w:lvl>
    <w:lvl w:ilvl="2" w:tplc="0409001B" w:tentative="1">
      <w:start w:val="1"/>
      <w:numFmt w:val="lowerRoman"/>
      <w:lvlText w:val="%3."/>
      <w:lvlJc w:val="right"/>
      <w:pPr>
        <w:tabs>
          <w:tab w:val="num" w:pos="1692"/>
        </w:tabs>
        <w:ind w:left="1692" w:hanging="420"/>
      </w:pPr>
    </w:lvl>
    <w:lvl w:ilvl="3" w:tplc="0409000F" w:tentative="1">
      <w:start w:val="1"/>
      <w:numFmt w:val="decimal"/>
      <w:lvlText w:val="%4."/>
      <w:lvlJc w:val="left"/>
      <w:pPr>
        <w:tabs>
          <w:tab w:val="num" w:pos="2112"/>
        </w:tabs>
        <w:ind w:left="2112" w:hanging="420"/>
      </w:pPr>
    </w:lvl>
    <w:lvl w:ilvl="4" w:tplc="04090019" w:tentative="1">
      <w:start w:val="1"/>
      <w:numFmt w:val="lowerLetter"/>
      <w:lvlText w:val="%5)"/>
      <w:lvlJc w:val="left"/>
      <w:pPr>
        <w:tabs>
          <w:tab w:val="num" w:pos="2532"/>
        </w:tabs>
        <w:ind w:left="2532" w:hanging="420"/>
      </w:pPr>
    </w:lvl>
    <w:lvl w:ilvl="5" w:tplc="0409001B" w:tentative="1">
      <w:start w:val="1"/>
      <w:numFmt w:val="lowerRoman"/>
      <w:lvlText w:val="%6."/>
      <w:lvlJc w:val="right"/>
      <w:pPr>
        <w:tabs>
          <w:tab w:val="num" w:pos="2952"/>
        </w:tabs>
        <w:ind w:left="2952" w:hanging="420"/>
      </w:pPr>
    </w:lvl>
    <w:lvl w:ilvl="6" w:tplc="0409000F" w:tentative="1">
      <w:start w:val="1"/>
      <w:numFmt w:val="decimal"/>
      <w:lvlText w:val="%7."/>
      <w:lvlJc w:val="left"/>
      <w:pPr>
        <w:tabs>
          <w:tab w:val="num" w:pos="3372"/>
        </w:tabs>
        <w:ind w:left="3372" w:hanging="420"/>
      </w:pPr>
    </w:lvl>
    <w:lvl w:ilvl="7" w:tplc="04090019" w:tentative="1">
      <w:start w:val="1"/>
      <w:numFmt w:val="lowerLetter"/>
      <w:lvlText w:val="%8)"/>
      <w:lvlJc w:val="left"/>
      <w:pPr>
        <w:tabs>
          <w:tab w:val="num" w:pos="3792"/>
        </w:tabs>
        <w:ind w:left="3792" w:hanging="420"/>
      </w:pPr>
    </w:lvl>
    <w:lvl w:ilvl="8" w:tplc="0409001B" w:tentative="1">
      <w:start w:val="1"/>
      <w:numFmt w:val="lowerRoman"/>
      <w:lvlText w:val="%9."/>
      <w:lvlJc w:val="right"/>
      <w:pPr>
        <w:tabs>
          <w:tab w:val="num" w:pos="4212"/>
        </w:tabs>
        <w:ind w:left="4212" w:hanging="420"/>
      </w:pPr>
    </w:lvl>
  </w:abstractNum>
  <w:abstractNum w:abstractNumId="1">
    <w:nsid w:val="087233D2"/>
    <w:multiLevelType w:val="multilevel"/>
    <w:tmpl w:val="880A7662"/>
    <w:lvl w:ilvl="0">
      <w:start w:val="1"/>
      <w:numFmt w:val="decimal"/>
      <w:lvlText w:val="%1)"/>
      <w:lvlJc w:val="left"/>
      <w:pPr>
        <w:tabs>
          <w:tab w:val="num" w:pos="720"/>
        </w:tabs>
        <w:ind w:left="720" w:hanging="300"/>
      </w:pPr>
      <w:rPr>
        <w:rFonts w:ascii="Arial" w:hAnsi="Arial" w:cs="Arial"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F5B4B6B"/>
    <w:multiLevelType w:val="multilevel"/>
    <w:tmpl w:val="32323536"/>
    <w:lvl w:ilvl="0">
      <w:start w:val="1"/>
      <w:numFmt w:val="decimal"/>
      <w:lvlText w:val="%1"/>
      <w:lvlJc w:val="left"/>
      <w:pPr>
        <w:tabs>
          <w:tab w:val="num" w:pos="360"/>
        </w:tabs>
        <w:ind w:left="360" w:hanging="360"/>
      </w:pPr>
      <w:rPr>
        <w:rFonts w:hint="eastAsia"/>
      </w:rPr>
    </w:lvl>
    <w:lvl w:ilvl="1">
      <w:start w:val="1"/>
      <w:numFmt w:val="decimal"/>
      <w:lvlText w:val="%2)"/>
      <w:lvlJc w:val="left"/>
      <w:pPr>
        <w:tabs>
          <w:tab w:val="num" w:pos="720"/>
        </w:tabs>
        <w:ind w:left="720" w:hanging="300"/>
      </w:pPr>
      <w:rPr>
        <w:rFonts w:hint="default"/>
      </w:rPr>
    </w:lvl>
    <w:lvl w:ilvl="2">
      <w:start w:val="1"/>
      <w:numFmt w:val="decimal"/>
      <w:lvlText w:val="%3."/>
      <w:lvlJc w:val="left"/>
      <w:pPr>
        <w:tabs>
          <w:tab w:val="num" w:pos="1236"/>
        </w:tabs>
        <w:ind w:left="1236" w:hanging="396"/>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18900F12"/>
    <w:multiLevelType w:val="hybridMultilevel"/>
    <w:tmpl w:val="7AACBF46"/>
    <w:lvl w:ilvl="0" w:tplc="D0CE28B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1C970F3C"/>
    <w:multiLevelType w:val="hybridMultilevel"/>
    <w:tmpl w:val="8542B080"/>
    <w:lvl w:ilvl="0" w:tplc="D4685720">
      <w:start w:val="1"/>
      <w:numFmt w:val="lowerLetter"/>
      <w:lvlText w:val="%1)"/>
      <w:lvlJc w:val="left"/>
      <w:pPr>
        <w:tabs>
          <w:tab w:val="num" w:pos="874"/>
        </w:tabs>
        <w:ind w:left="874" w:hanging="454"/>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2D182F28"/>
    <w:multiLevelType w:val="hybridMultilevel"/>
    <w:tmpl w:val="83749D56"/>
    <w:lvl w:ilvl="0" w:tplc="9D58C570">
      <w:start w:val="1"/>
      <w:numFmt w:val="decimal"/>
      <w:lvlText w:val="%1)"/>
      <w:lvlJc w:val="left"/>
      <w:pPr>
        <w:tabs>
          <w:tab w:val="num" w:pos="720"/>
        </w:tabs>
        <w:ind w:left="720" w:hanging="30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3CA707D3"/>
    <w:multiLevelType w:val="hybridMultilevel"/>
    <w:tmpl w:val="C3F877EE"/>
    <w:lvl w:ilvl="0" w:tplc="9D58C570">
      <w:start w:val="1"/>
      <w:numFmt w:val="decimal"/>
      <w:lvlText w:val="%1)"/>
      <w:lvlJc w:val="left"/>
      <w:pPr>
        <w:tabs>
          <w:tab w:val="num" w:pos="720"/>
        </w:tabs>
        <w:ind w:left="720" w:hanging="30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3D617B2E"/>
    <w:multiLevelType w:val="hybridMultilevel"/>
    <w:tmpl w:val="CEA06254"/>
    <w:lvl w:ilvl="0" w:tplc="FD0AF8E8">
      <w:start w:val="1"/>
      <w:numFmt w:val="decimal"/>
      <w:lvlText w:val="表%1"/>
      <w:lvlJc w:val="center"/>
      <w:pPr>
        <w:tabs>
          <w:tab w:val="num" w:pos="648"/>
        </w:tabs>
        <w:ind w:left="420" w:hanging="132"/>
      </w:pPr>
      <w:rPr>
        <w:rFonts w:hint="eastAsia"/>
        <w:b w:val="0"/>
        <w:i w:val="0"/>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43EF7110"/>
    <w:multiLevelType w:val="hybridMultilevel"/>
    <w:tmpl w:val="C5E21FBC"/>
    <w:lvl w:ilvl="0" w:tplc="9D58C570">
      <w:start w:val="1"/>
      <w:numFmt w:val="decimal"/>
      <w:lvlText w:val="%1)"/>
      <w:lvlJc w:val="left"/>
      <w:pPr>
        <w:tabs>
          <w:tab w:val="num" w:pos="720"/>
        </w:tabs>
        <w:ind w:left="720" w:hanging="30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44611271"/>
    <w:multiLevelType w:val="hybridMultilevel"/>
    <w:tmpl w:val="9A96D338"/>
    <w:lvl w:ilvl="0" w:tplc="22683EFC">
      <w:start w:val="2"/>
      <w:numFmt w:val="decimal"/>
      <w:lvlText w:val="%1）"/>
      <w:lvlJc w:val="left"/>
      <w:pPr>
        <w:tabs>
          <w:tab w:val="num" w:pos="948"/>
        </w:tabs>
        <w:ind w:left="948" w:hanging="528"/>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
    <w:nsid w:val="519A59D5"/>
    <w:multiLevelType w:val="hybridMultilevel"/>
    <w:tmpl w:val="158A9FBA"/>
    <w:lvl w:ilvl="0" w:tplc="4D7AA4DC">
      <w:start w:val="1"/>
      <w:numFmt w:val="decimal"/>
      <w:lvlText w:val="%1、"/>
      <w:lvlJc w:val="left"/>
      <w:pPr>
        <w:tabs>
          <w:tab w:val="num" w:pos="792"/>
        </w:tabs>
        <w:ind w:left="792" w:hanging="360"/>
      </w:pPr>
      <w:rPr>
        <w:rFonts w:hint="default"/>
      </w:rPr>
    </w:lvl>
    <w:lvl w:ilvl="1" w:tplc="04090019" w:tentative="1">
      <w:start w:val="1"/>
      <w:numFmt w:val="lowerLetter"/>
      <w:lvlText w:val="%2)"/>
      <w:lvlJc w:val="left"/>
      <w:pPr>
        <w:tabs>
          <w:tab w:val="num" w:pos="1272"/>
        </w:tabs>
        <w:ind w:left="1272" w:hanging="420"/>
      </w:pPr>
    </w:lvl>
    <w:lvl w:ilvl="2" w:tplc="0409001B" w:tentative="1">
      <w:start w:val="1"/>
      <w:numFmt w:val="lowerRoman"/>
      <w:lvlText w:val="%3."/>
      <w:lvlJc w:val="right"/>
      <w:pPr>
        <w:tabs>
          <w:tab w:val="num" w:pos="1692"/>
        </w:tabs>
        <w:ind w:left="1692" w:hanging="420"/>
      </w:pPr>
    </w:lvl>
    <w:lvl w:ilvl="3" w:tplc="0409000F" w:tentative="1">
      <w:start w:val="1"/>
      <w:numFmt w:val="decimal"/>
      <w:lvlText w:val="%4."/>
      <w:lvlJc w:val="left"/>
      <w:pPr>
        <w:tabs>
          <w:tab w:val="num" w:pos="2112"/>
        </w:tabs>
        <w:ind w:left="2112" w:hanging="420"/>
      </w:pPr>
    </w:lvl>
    <w:lvl w:ilvl="4" w:tplc="04090019" w:tentative="1">
      <w:start w:val="1"/>
      <w:numFmt w:val="lowerLetter"/>
      <w:lvlText w:val="%5)"/>
      <w:lvlJc w:val="left"/>
      <w:pPr>
        <w:tabs>
          <w:tab w:val="num" w:pos="2532"/>
        </w:tabs>
        <w:ind w:left="2532" w:hanging="420"/>
      </w:pPr>
    </w:lvl>
    <w:lvl w:ilvl="5" w:tplc="0409001B" w:tentative="1">
      <w:start w:val="1"/>
      <w:numFmt w:val="lowerRoman"/>
      <w:lvlText w:val="%6."/>
      <w:lvlJc w:val="right"/>
      <w:pPr>
        <w:tabs>
          <w:tab w:val="num" w:pos="2952"/>
        </w:tabs>
        <w:ind w:left="2952" w:hanging="420"/>
      </w:pPr>
    </w:lvl>
    <w:lvl w:ilvl="6" w:tplc="0409000F" w:tentative="1">
      <w:start w:val="1"/>
      <w:numFmt w:val="decimal"/>
      <w:lvlText w:val="%7."/>
      <w:lvlJc w:val="left"/>
      <w:pPr>
        <w:tabs>
          <w:tab w:val="num" w:pos="3372"/>
        </w:tabs>
        <w:ind w:left="3372" w:hanging="420"/>
      </w:pPr>
    </w:lvl>
    <w:lvl w:ilvl="7" w:tplc="04090019" w:tentative="1">
      <w:start w:val="1"/>
      <w:numFmt w:val="lowerLetter"/>
      <w:lvlText w:val="%8)"/>
      <w:lvlJc w:val="left"/>
      <w:pPr>
        <w:tabs>
          <w:tab w:val="num" w:pos="3792"/>
        </w:tabs>
        <w:ind w:left="3792" w:hanging="420"/>
      </w:pPr>
    </w:lvl>
    <w:lvl w:ilvl="8" w:tplc="0409001B" w:tentative="1">
      <w:start w:val="1"/>
      <w:numFmt w:val="lowerRoman"/>
      <w:lvlText w:val="%9."/>
      <w:lvlJc w:val="right"/>
      <w:pPr>
        <w:tabs>
          <w:tab w:val="num" w:pos="4212"/>
        </w:tabs>
        <w:ind w:left="4212" w:hanging="420"/>
      </w:pPr>
    </w:lvl>
  </w:abstractNum>
  <w:abstractNum w:abstractNumId="11">
    <w:nsid w:val="55655A52"/>
    <w:multiLevelType w:val="hybridMultilevel"/>
    <w:tmpl w:val="D9788DA8"/>
    <w:lvl w:ilvl="0" w:tplc="82DCB45C">
      <w:start w:val="1"/>
      <w:numFmt w:val="decimal"/>
      <w:lvlText w:val="%1、"/>
      <w:lvlJc w:val="left"/>
      <w:pPr>
        <w:tabs>
          <w:tab w:val="num" w:pos="792"/>
        </w:tabs>
        <w:ind w:left="792" w:hanging="360"/>
      </w:pPr>
      <w:rPr>
        <w:rFonts w:hint="default"/>
      </w:rPr>
    </w:lvl>
    <w:lvl w:ilvl="1" w:tplc="04090019" w:tentative="1">
      <w:start w:val="1"/>
      <w:numFmt w:val="lowerLetter"/>
      <w:lvlText w:val="%2)"/>
      <w:lvlJc w:val="left"/>
      <w:pPr>
        <w:tabs>
          <w:tab w:val="num" w:pos="1272"/>
        </w:tabs>
        <w:ind w:left="1272" w:hanging="420"/>
      </w:pPr>
    </w:lvl>
    <w:lvl w:ilvl="2" w:tplc="0409001B" w:tentative="1">
      <w:start w:val="1"/>
      <w:numFmt w:val="lowerRoman"/>
      <w:lvlText w:val="%3."/>
      <w:lvlJc w:val="right"/>
      <w:pPr>
        <w:tabs>
          <w:tab w:val="num" w:pos="1692"/>
        </w:tabs>
        <w:ind w:left="1692" w:hanging="420"/>
      </w:pPr>
    </w:lvl>
    <w:lvl w:ilvl="3" w:tplc="0409000F" w:tentative="1">
      <w:start w:val="1"/>
      <w:numFmt w:val="decimal"/>
      <w:lvlText w:val="%4."/>
      <w:lvlJc w:val="left"/>
      <w:pPr>
        <w:tabs>
          <w:tab w:val="num" w:pos="2112"/>
        </w:tabs>
        <w:ind w:left="2112" w:hanging="420"/>
      </w:pPr>
    </w:lvl>
    <w:lvl w:ilvl="4" w:tplc="04090019" w:tentative="1">
      <w:start w:val="1"/>
      <w:numFmt w:val="lowerLetter"/>
      <w:lvlText w:val="%5)"/>
      <w:lvlJc w:val="left"/>
      <w:pPr>
        <w:tabs>
          <w:tab w:val="num" w:pos="2532"/>
        </w:tabs>
        <w:ind w:left="2532" w:hanging="420"/>
      </w:pPr>
    </w:lvl>
    <w:lvl w:ilvl="5" w:tplc="0409001B" w:tentative="1">
      <w:start w:val="1"/>
      <w:numFmt w:val="lowerRoman"/>
      <w:lvlText w:val="%6."/>
      <w:lvlJc w:val="right"/>
      <w:pPr>
        <w:tabs>
          <w:tab w:val="num" w:pos="2952"/>
        </w:tabs>
        <w:ind w:left="2952" w:hanging="420"/>
      </w:pPr>
    </w:lvl>
    <w:lvl w:ilvl="6" w:tplc="0409000F" w:tentative="1">
      <w:start w:val="1"/>
      <w:numFmt w:val="decimal"/>
      <w:lvlText w:val="%7."/>
      <w:lvlJc w:val="left"/>
      <w:pPr>
        <w:tabs>
          <w:tab w:val="num" w:pos="3372"/>
        </w:tabs>
        <w:ind w:left="3372" w:hanging="420"/>
      </w:pPr>
    </w:lvl>
    <w:lvl w:ilvl="7" w:tplc="04090019" w:tentative="1">
      <w:start w:val="1"/>
      <w:numFmt w:val="lowerLetter"/>
      <w:lvlText w:val="%8)"/>
      <w:lvlJc w:val="left"/>
      <w:pPr>
        <w:tabs>
          <w:tab w:val="num" w:pos="3792"/>
        </w:tabs>
        <w:ind w:left="3792" w:hanging="420"/>
      </w:pPr>
    </w:lvl>
    <w:lvl w:ilvl="8" w:tplc="0409001B" w:tentative="1">
      <w:start w:val="1"/>
      <w:numFmt w:val="lowerRoman"/>
      <w:lvlText w:val="%9."/>
      <w:lvlJc w:val="right"/>
      <w:pPr>
        <w:tabs>
          <w:tab w:val="num" w:pos="4212"/>
        </w:tabs>
        <w:ind w:left="4212" w:hanging="420"/>
      </w:pPr>
    </w:lvl>
  </w:abstractNum>
  <w:abstractNum w:abstractNumId="12">
    <w:nsid w:val="5A1F20DC"/>
    <w:multiLevelType w:val="multilevel"/>
    <w:tmpl w:val="00000000"/>
    <w:lvl w:ilvl="0">
      <w:start w:val="1"/>
      <w:numFmt w:val="lowerLetter"/>
      <w:pStyle w:val="a"/>
      <w:lvlText w:val="%1)"/>
      <w:lvlJc w:val="left"/>
      <w:pPr>
        <w:tabs>
          <w:tab w:val="num" w:pos="900"/>
        </w:tabs>
        <w:ind w:left="900" w:hanging="420"/>
      </w:pPr>
      <w:rPr>
        <w:rFonts w:hint="default"/>
      </w:rPr>
    </w:lvl>
    <w:lvl w:ilvl="1">
      <w:start w:val="1"/>
      <w:numFmt w:val="decimal"/>
      <w:lvlText w:val="%2)"/>
      <w:lvlJc w:val="left"/>
      <w:pPr>
        <w:tabs>
          <w:tab w:val="num" w:pos="1335"/>
        </w:tabs>
        <w:ind w:left="1335" w:hanging="435"/>
      </w:pPr>
      <w:rPr>
        <w:rFonts w:hint="default"/>
      </w:r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13">
    <w:nsid w:val="5D7B7D6F"/>
    <w:multiLevelType w:val="hybridMultilevel"/>
    <w:tmpl w:val="0FBCDC12"/>
    <w:lvl w:ilvl="0" w:tplc="27EE1F7A">
      <w:start w:val="1"/>
      <w:numFmt w:val="chineseCountingThousand"/>
      <w:lvlText w:val="%1、"/>
      <w:lvlJc w:val="left"/>
      <w:pPr>
        <w:tabs>
          <w:tab w:val="num" w:pos="216"/>
        </w:tabs>
        <w:ind w:left="360" w:hanging="360"/>
      </w:pPr>
      <w:rPr>
        <w:rFonts w:hint="eastAsia"/>
      </w:rPr>
    </w:lvl>
    <w:lvl w:ilvl="1" w:tplc="9D58C570">
      <w:start w:val="1"/>
      <w:numFmt w:val="decimal"/>
      <w:lvlText w:val="%2)"/>
      <w:lvlJc w:val="left"/>
      <w:pPr>
        <w:tabs>
          <w:tab w:val="num" w:pos="720"/>
        </w:tabs>
        <w:ind w:left="720" w:hanging="300"/>
      </w:pPr>
      <w:rPr>
        <w:rFonts w:hint="default"/>
      </w:rPr>
    </w:lvl>
    <w:lvl w:ilvl="2" w:tplc="DD6AC218">
      <w:start w:val="1"/>
      <w:numFmt w:val="decimal"/>
      <w:lvlText w:val="%3."/>
      <w:lvlJc w:val="left"/>
      <w:pPr>
        <w:tabs>
          <w:tab w:val="num" w:pos="1236"/>
        </w:tabs>
        <w:ind w:left="1236" w:hanging="396"/>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70ED13AB"/>
    <w:multiLevelType w:val="hybridMultilevel"/>
    <w:tmpl w:val="D8D4D168"/>
    <w:lvl w:ilvl="0" w:tplc="BCA0F894">
      <w:start w:val="1"/>
      <w:numFmt w:val="lowerLetter"/>
      <w:lvlText w:val="%1)"/>
      <w:lvlJc w:val="left"/>
      <w:pPr>
        <w:tabs>
          <w:tab w:val="num" w:pos="1305"/>
        </w:tabs>
        <w:ind w:left="1305" w:hanging="360"/>
      </w:pPr>
      <w:rPr>
        <w:rFonts w:hint="default"/>
      </w:rPr>
    </w:lvl>
    <w:lvl w:ilvl="1" w:tplc="04090019" w:tentative="1">
      <w:start w:val="1"/>
      <w:numFmt w:val="lowerLetter"/>
      <w:lvlText w:val="%2)"/>
      <w:lvlJc w:val="left"/>
      <w:pPr>
        <w:tabs>
          <w:tab w:val="num" w:pos="1785"/>
        </w:tabs>
        <w:ind w:left="1785" w:hanging="420"/>
      </w:pPr>
    </w:lvl>
    <w:lvl w:ilvl="2" w:tplc="0409001B" w:tentative="1">
      <w:start w:val="1"/>
      <w:numFmt w:val="lowerRoman"/>
      <w:lvlText w:val="%3."/>
      <w:lvlJc w:val="right"/>
      <w:pPr>
        <w:tabs>
          <w:tab w:val="num" w:pos="2205"/>
        </w:tabs>
        <w:ind w:left="2205" w:hanging="420"/>
      </w:pPr>
    </w:lvl>
    <w:lvl w:ilvl="3" w:tplc="0409000F" w:tentative="1">
      <w:start w:val="1"/>
      <w:numFmt w:val="decimal"/>
      <w:lvlText w:val="%4."/>
      <w:lvlJc w:val="left"/>
      <w:pPr>
        <w:tabs>
          <w:tab w:val="num" w:pos="2625"/>
        </w:tabs>
        <w:ind w:left="2625" w:hanging="420"/>
      </w:pPr>
    </w:lvl>
    <w:lvl w:ilvl="4" w:tplc="04090019" w:tentative="1">
      <w:start w:val="1"/>
      <w:numFmt w:val="lowerLetter"/>
      <w:lvlText w:val="%5)"/>
      <w:lvlJc w:val="left"/>
      <w:pPr>
        <w:tabs>
          <w:tab w:val="num" w:pos="3045"/>
        </w:tabs>
        <w:ind w:left="3045" w:hanging="420"/>
      </w:pPr>
    </w:lvl>
    <w:lvl w:ilvl="5" w:tplc="0409001B" w:tentative="1">
      <w:start w:val="1"/>
      <w:numFmt w:val="lowerRoman"/>
      <w:lvlText w:val="%6."/>
      <w:lvlJc w:val="right"/>
      <w:pPr>
        <w:tabs>
          <w:tab w:val="num" w:pos="3465"/>
        </w:tabs>
        <w:ind w:left="3465" w:hanging="420"/>
      </w:pPr>
    </w:lvl>
    <w:lvl w:ilvl="6" w:tplc="0409000F" w:tentative="1">
      <w:start w:val="1"/>
      <w:numFmt w:val="decimal"/>
      <w:lvlText w:val="%7."/>
      <w:lvlJc w:val="left"/>
      <w:pPr>
        <w:tabs>
          <w:tab w:val="num" w:pos="3885"/>
        </w:tabs>
        <w:ind w:left="3885" w:hanging="420"/>
      </w:pPr>
    </w:lvl>
    <w:lvl w:ilvl="7" w:tplc="04090019" w:tentative="1">
      <w:start w:val="1"/>
      <w:numFmt w:val="lowerLetter"/>
      <w:lvlText w:val="%8)"/>
      <w:lvlJc w:val="left"/>
      <w:pPr>
        <w:tabs>
          <w:tab w:val="num" w:pos="4305"/>
        </w:tabs>
        <w:ind w:left="4305" w:hanging="420"/>
      </w:pPr>
    </w:lvl>
    <w:lvl w:ilvl="8" w:tplc="0409001B" w:tentative="1">
      <w:start w:val="1"/>
      <w:numFmt w:val="lowerRoman"/>
      <w:lvlText w:val="%9."/>
      <w:lvlJc w:val="right"/>
      <w:pPr>
        <w:tabs>
          <w:tab w:val="num" w:pos="4725"/>
        </w:tabs>
        <w:ind w:left="4725" w:hanging="420"/>
      </w:pPr>
    </w:lvl>
  </w:abstractNum>
  <w:abstractNum w:abstractNumId="15">
    <w:nsid w:val="7CCF51B0"/>
    <w:multiLevelType w:val="hybridMultilevel"/>
    <w:tmpl w:val="C382F794"/>
    <w:lvl w:ilvl="0" w:tplc="5456F132">
      <w:start w:val="1"/>
      <w:numFmt w:val="japaneseCounting"/>
      <w:lvlText w:val="%1、"/>
      <w:lvlJc w:val="left"/>
      <w:pPr>
        <w:tabs>
          <w:tab w:val="num" w:pos="852"/>
        </w:tabs>
        <w:ind w:left="852" w:hanging="420"/>
      </w:pPr>
      <w:rPr>
        <w:rFonts w:hint="default"/>
      </w:rPr>
    </w:lvl>
    <w:lvl w:ilvl="1" w:tplc="04090019" w:tentative="1">
      <w:start w:val="1"/>
      <w:numFmt w:val="lowerLetter"/>
      <w:lvlText w:val="%2)"/>
      <w:lvlJc w:val="left"/>
      <w:pPr>
        <w:tabs>
          <w:tab w:val="num" w:pos="1272"/>
        </w:tabs>
        <w:ind w:left="1272" w:hanging="420"/>
      </w:pPr>
    </w:lvl>
    <w:lvl w:ilvl="2" w:tplc="0409001B" w:tentative="1">
      <w:start w:val="1"/>
      <w:numFmt w:val="lowerRoman"/>
      <w:lvlText w:val="%3."/>
      <w:lvlJc w:val="right"/>
      <w:pPr>
        <w:tabs>
          <w:tab w:val="num" w:pos="1692"/>
        </w:tabs>
        <w:ind w:left="1692" w:hanging="420"/>
      </w:pPr>
    </w:lvl>
    <w:lvl w:ilvl="3" w:tplc="0409000F" w:tentative="1">
      <w:start w:val="1"/>
      <w:numFmt w:val="decimal"/>
      <w:lvlText w:val="%4."/>
      <w:lvlJc w:val="left"/>
      <w:pPr>
        <w:tabs>
          <w:tab w:val="num" w:pos="2112"/>
        </w:tabs>
        <w:ind w:left="2112" w:hanging="420"/>
      </w:pPr>
    </w:lvl>
    <w:lvl w:ilvl="4" w:tplc="04090019" w:tentative="1">
      <w:start w:val="1"/>
      <w:numFmt w:val="lowerLetter"/>
      <w:lvlText w:val="%5)"/>
      <w:lvlJc w:val="left"/>
      <w:pPr>
        <w:tabs>
          <w:tab w:val="num" w:pos="2532"/>
        </w:tabs>
        <w:ind w:left="2532" w:hanging="420"/>
      </w:pPr>
    </w:lvl>
    <w:lvl w:ilvl="5" w:tplc="0409001B" w:tentative="1">
      <w:start w:val="1"/>
      <w:numFmt w:val="lowerRoman"/>
      <w:lvlText w:val="%6."/>
      <w:lvlJc w:val="right"/>
      <w:pPr>
        <w:tabs>
          <w:tab w:val="num" w:pos="2952"/>
        </w:tabs>
        <w:ind w:left="2952" w:hanging="420"/>
      </w:pPr>
    </w:lvl>
    <w:lvl w:ilvl="6" w:tplc="0409000F" w:tentative="1">
      <w:start w:val="1"/>
      <w:numFmt w:val="decimal"/>
      <w:lvlText w:val="%7."/>
      <w:lvlJc w:val="left"/>
      <w:pPr>
        <w:tabs>
          <w:tab w:val="num" w:pos="3372"/>
        </w:tabs>
        <w:ind w:left="3372" w:hanging="420"/>
      </w:pPr>
    </w:lvl>
    <w:lvl w:ilvl="7" w:tplc="04090019" w:tentative="1">
      <w:start w:val="1"/>
      <w:numFmt w:val="lowerLetter"/>
      <w:lvlText w:val="%8)"/>
      <w:lvlJc w:val="left"/>
      <w:pPr>
        <w:tabs>
          <w:tab w:val="num" w:pos="3792"/>
        </w:tabs>
        <w:ind w:left="3792" w:hanging="420"/>
      </w:pPr>
    </w:lvl>
    <w:lvl w:ilvl="8" w:tplc="0409001B" w:tentative="1">
      <w:start w:val="1"/>
      <w:numFmt w:val="lowerRoman"/>
      <w:lvlText w:val="%9."/>
      <w:lvlJc w:val="right"/>
      <w:pPr>
        <w:tabs>
          <w:tab w:val="num" w:pos="4212"/>
        </w:tabs>
        <w:ind w:left="4212" w:hanging="420"/>
      </w:pPr>
    </w:lvl>
  </w:abstractNum>
  <w:num w:numId="1">
    <w:abstractNumId w:val="13"/>
  </w:num>
  <w:num w:numId="2">
    <w:abstractNumId w:val="5"/>
  </w:num>
  <w:num w:numId="3">
    <w:abstractNumId w:val="6"/>
  </w:num>
  <w:num w:numId="4">
    <w:abstractNumId w:val="8"/>
  </w:num>
  <w:num w:numId="5">
    <w:abstractNumId w:val="4"/>
  </w:num>
  <w:num w:numId="6">
    <w:abstractNumId w:val="9"/>
  </w:num>
  <w:num w:numId="7">
    <w:abstractNumId w:val="14"/>
  </w:num>
  <w:num w:numId="8">
    <w:abstractNumId w:val="1"/>
  </w:num>
  <w:num w:numId="9">
    <w:abstractNumId w:val="3"/>
  </w:num>
  <w:num w:numId="10">
    <w:abstractNumId w:val="15"/>
  </w:num>
  <w:num w:numId="11">
    <w:abstractNumId w:val="10"/>
  </w:num>
  <w:num w:numId="12">
    <w:abstractNumId w:val="0"/>
  </w:num>
  <w:num w:numId="13">
    <w:abstractNumId w:val="11"/>
  </w:num>
  <w:num w:numId="14">
    <w:abstractNumId w:val="2"/>
  </w:num>
  <w:num w:numId="15">
    <w:abstractNumId w:val="12"/>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6D0"/>
    <w:rsid w:val="000046A0"/>
    <w:rsid w:val="00064289"/>
    <w:rsid w:val="00074EE8"/>
    <w:rsid w:val="00112206"/>
    <w:rsid w:val="0015585F"/>
    <w:rsid w:val="002319B3"/>
    <w:rsid w:val="002649E3"/>
    <w:rsid w:val="00267F54"/>
    <w:rsid w:val="0027320F"/>
    <w:rsid w:val="0027731A"/>
    <w:rsid w:val="002C2859"/>
    <w:rsid w:val="00320539"/>
    <w:rsid w:val="00365AE7"/>
    <w:rsid w:val="003B08FD"/>
    <w:rsid w:val="003B3DF8"/>
    <w:rsid w:val="003B4907"/>
    <w:rsid w:val="003E1B39"/>
    <w:rsid w:val="00403E76"/>
    <w:rsid w:val="0043267F"/>
    <w:rsid w:val="004761BE"/>
    <w:rsid w:val="004958AD"/>
    <w:rsid w:val="004B1F34"/>
    <w:rsid w:val="004C5027"/>
    <w:rsid w:val="004F58FF"/>
    <w:rsid w:val="005121F6"/>
    <w:rsid w:val="00541DC0"/>
    <w:rsid w:val="005A1F73"/>
    <w:rsid w:val="006542A5"/>
    <w:rsid w:val="00672CD4"/>
    <w:rsid w:val="006824D3"/>
    <w:rsid w:val="006E1507"/>
    <w:rsid w:val="006F7FF5"/>
    <w:rsid w:val="00700C6B"/>
    <w:rsid w:val="00740164"/>
    <w:rsid w:val="00793A0A"/>
    <w:rsid w:val="007C540E"/>
    <w:rsid w:val="007D7579"/>
    <w:rsid w:val="00836F72"/>
    <w:rsid w:val="009205F8"/>
    <w:rsid w:val="009466D0"/>
    <w:rsid w:val="00951D69"/>
    <w:rsid w:val="00985305"/>
    <w:rsid w:val="009B28BF"/>
    <w:rsid w:val="009D37CC"/>
    <w:rsid w:val="009F3304"/>
    <w:rsid w:val="00A005F2"/>
    <w:rsid w:val="00A02EF5"/>
    <w:rsid w:val="00AA55C7"/>
    <w:rsid w:val="00AD41DE"/>
    <w:rsid w:val="00B12914"/>
    <w:rsid w:val="00B361E1"/>
    <w:rsid w:val="00B74054"/>
    <w:rsid w:val="00BC6592"/>
    <w:rsid w:val="00BC75ED"/>
    <w:rsid w:val="00C65E66"/>
    <w:rsid w:val="00C706CA"/>
    <w:rsid w:val="00C83037"/>
    <w:rsid w:val="00CC1197"/>
    <w:rsid w:val="00CE5D00"/>
    <w:rsid w:val="00D34499"/>
    <w:rsid w:val="00D9530A"/>
    <w:rsid w:val="00D97B07"/>
    <w:rsid w:val="00DF6CE6"/>
    <w:rsid w:val="00E50967"/>
    <w:rsid w:val="00E53533"/>
    <w:rsid w:val="00E71E60"/>
    <w:rsid w:val="00E80173"/>
    <w:rsid w:val="00EB18D8"/>
    <w:rsid w:val="00F02265"/>
    <w:rsid w:val="00F05863"/>
    <w:rsid w:val="00F16F05"/>
    <w:rsid w:val="00F3571A"/>
    <w:rsid w:val="00F478B8"/>
    <w:rsid w:val="00FA167A"/>
    <w:rsid w:val="00FC3A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31F6F30-08E9-45C2-A656-E3C716F6A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rFonts w:ascii="宋体" w:hAnsi="宋体"/>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段"/>
    <w:link w:val="Char"/>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basedOn w:val="a1"/>
    <w:link w:val="a4"/>
    <w:rPr>
      <w:rFonts w:ascii="宋体" w:eastAsia="宋体"/>
      <w:noProof/>
      <w:sz w:val="21"/>
      <w:lang w:val="en-US" w:eastAsia="zh-CN" w:bidi="ar-SA"/>
    </w:rPr>
  </w:style>
  <w:style w:type="paragraph" w:customStyle="1" w:styleId="a">
    <w:name w:val="列项——（一级）"/>
    <w:link w:val="Char0"/>
    <w:pPr>
      <w:widowControl w:val="0"/>
      <w:numPr>
        <w:numId w:val="15"/>
      </w:numPr>
      <w:tabs>
        <w:tab w:val="left" w:pos="854"/>
      </w:tabs>
      <w:jc w:val="both"/>
    </w:pPr>
    <w:rPr>
      <w:rFonts w:ascii="宋体"/>
      <w:sz w:val="21"/>
    </w:rPr>
  </w:style>
  <w:style w:type="character" w:customStyle="1" w:styleId="Char0">
    <w:name w:val="列项——（一级） Char"/>
    <w:link w:val="a"/>
    <w:locked/>
    <w:rPr>
      <w:rFonts w:ascii="宋体" w:eastAsia="宋体"/>
      <w:sz w:val="21"/>
      <w:lang w:val="en-US" w:eastAsia="zh-CN" w:bidi="ar-SA"/>
    </w:rPr>
  </w:style>
  <w:style w:type="paragraph" w:styleId="a5">
    <w:name w:val="Normal (Web)"/>
    <w:basedOn w:val="a0"/>
    <w:pPr>
      <w:widowControl/>
      <w:spacing w:before="100" w:beforeAutospacing="1" w:after="100" w:afterAutospacing="1"/>
      <w:jc w:val="left"/>
    </w:pPr>
    <w:rPr>
      <w:rFonts w:cs="宋体"/>
      <w:kern w:val="0"/>
      <w:sz w:val="24"/>
    </w:rPr>
  </w:style>
  <w:style w:type="paragraph" w:styleId="a6">
    <w:name w:val="Body Text"/>
    <w:basedOn w:val="a0"/>
    <w:pPr>
      <w:spacing w:after="120"/>
    </w:pPr>
    <w:rPr>
      <w:rFonts w:ascii="Times New Roman" w:hAnsi="Times New Roman"/>
    </w:rPr>
  </w:style>
  <w:style w:type="paragraph" w:styleId="a7">
    <w:name w:val="footer"/>
    <w:basedOn w:val="a0"/>
    <w:pPr>
      <w:tabs>
        <w:tab w:val="center" w:pos="4153"/>
        <w:tab w:val="right" w:pos="8306"/>
      </w:tabs>
      <w:snapToGrid w:val="0"/>
      <w:jc w:val="left"/>
    </w:pPr>
    <w:rPr>
      <w:sz w:val="18"/>
      <w:szCs w:val="18"/>
    </w:rPr>
  </w:style>
  <w:style w:type="character" w:styleId="a8">
    <w:name w:val="page number"/>
    <w:basedOn w:val="a1"/>
  </w:style>
  <w:style w:type="paragraph" w:styleId="a9">
    <w:name w:val="header"/>
    <w:basedOn w:val="a0"/>
    <w:link w:val="Char1"/>
    <w:rsid w:val="009466D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1"/>
    <w:link w:val="a9"/>
    <w:rsid w:val="009466D0"/>
    <w:rPr>
      <w:rFonts w:ascii="宋体" w:hAnsi="宋体"/>
      <w:kern w:val="2"/>
      <w:sz w:val="18"/>
      <w:szCs w:val="18"/>
    </w:rPr>
  </w:style>
  <w:style w:type="character" w:customStyle="1" w:styleId="CharChar">
    <w:name w:val="段 Char Char"/>
    <w:rsid w:val="00700C6B"/>
    <w:rPr>
      <w:rFonts w:ascii="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1011</Words>
  <Characters>5765</Characters>
  <Application>Microsoft Office Word</Application>
  <DocSecurity>0</DocSecurity>
  <Lines>48</Lines>
  <Paragraphs>13</Paragraphs>
  <ScaleCrop>false</ScaleCrop>
  <Company/>
  <LinksUpToDate>false</LinksUpToDate>
  <CharactersWithSpaces>6763</CharactersWithSpaces>
  <SharedDoc>false</SharedDoc>
  <HLinks>
    <vt:vector size="6" baseType="variant">
      <vt:variant>
        <vt:i4>1310723</vt:i4>
      </vt:variant>
      <vt:variant>
        <vt:i4>0</vt:i4>
      </vt:variant>
      <vt:variant>
        <vt:i4>0</vt:i4>
      </vt:variant>
      <vt:variant>
        <vt:i4>5</vt:i4>
      </vt:variant>
      <vt:variant>
        <vt:lpwstr>http://www.ranqibiao.cn/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体积管行标编制说明</dc:title>
  <dc:subject/>
  <cp:keywords/>
  <dc:description/>
  <cp:lastModifiedBy>youtao yang</cp:lastModifiedBy>
  <cp:revision>2</cp:revision>
  <dcterms:created xsi:type="dcterms:W3CDTF">2022-04-12T13:48:00Z</dcterms:created>
  <dcterms:modified xsi:type="dcterms:W3CDTF">2022-04-12T13:48:00Z</dcterms:modified>
</cp:coreProperties>
</file>