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2F1" w:rsidRDefault="004D02F1" w:rsidP="004D02F1">
      <w:pPr>
        <w:adjustRightInd w:val="0"/>
        <w:snapToGrid w:val="0"/>
        <w:spacing w:line="560" w:lineRule="exact"/>
        <w:ind w:firstLineChars="0" w:firstLine="600"/>
        <w:rPr>
          <w:rFonts w:ascii="宋体" w:eastAsia="宋体" w:cs="Times New Roman"/>
          <w:color w:val="000000" w:themeColor="text1"/>
          <w:sz w:val="30"/>
          <w:szCs w:val="24"/>
        </w:rPr>
      </w:pPr>
    </w:p>
    <w:p w:rsidR="004D02F1" w:rsidRDefault="004D02F1" w:rsidP="004D02F1">
      <w:pPr>
        <w:adjustRightInd w:val="0"/>
        <w:snapToGrid w:val="0"/>
        <w:spacing w:line="560" w:lineRule="exact"/>
        <w:ind w:firstLineChars="0" w:firstLine="600"/>
        <w:rPr>
          <w:rFonts w:ascii="宋体" w:eastAsia="宋体" w:cs="Times New Roman"/>
          <w:color w:val="000000" w:themeColor="text1"/>
          <w:sz w:val="30"/>
          <w:szCs w:val="24"/>
        </w:rPr>
      </w:pPr>
    </w:p>
    <w:p w:rsidR="004D02F1" w:rsidRDefault="004D02F1" w:rsidP="004D02F1">
      <w:pPr>
        <w:adjustRightInd w:val="0"/>
        <w:snapToGrid w:val="0"/>
        <w:spacing w:line="560" w:lineRule="exact"/>
        <w:ind w:firstLineChars="0" w:firstLine="600"/>
        <w:rPr>
          <w:rFonts w:ascii="宋体" w:eastAsia="宋体" w:cs="Times New Roman"/>
          <w:color w:val="000000" w:themeColor="text1"/>
          <w:sz w:val="30"/>
          <w:szCs w:val="24"/>
        </w:rPr>
      </w:pPr>
    </w:p>
    <w:p w:rsidR="004D02F1" w:rsidRDefault="004D02F1" w:rsidP="004D02F1">
      <w:pPr>
        <w:adjustRightInd w:val="0"/>
        <w:snapToGrid w:val="0"/>
        <w:spacing w:line="560" w:lineRule="exact"/>
        <w:ind w:firstLineChars="0" w:firstLine="600"/>
        <w:rPr>
          <w:rFonts w:ascii="宋体" w:eastAsia="宋体" w:cs="Times New Roman"/>
          <w:color w:val="000000" w:themeColor="text1"/>
          <w:sz w:val="30"/>
          <w:szCs w:val="24"/>
        </w:rPr>
      </w:pPr>
    </w:p>
    <w:p w:rsidR="004D02F1" w:rsidRDefault="004D02F1" w:rsidP="004D02F1">
      <w:pPr>
        <w:adjustRightInd w:val="0"/>
        <w:snapToGrid w:val="0"/>
        <w:spacing w:line="560" w:lineRule="exact"/>
        <w:ind w:firstLineChars="0" w:firstLine="600"/>
        <w:rPr>
          <w:rFonts w:ascii="宋体" w:eastAsia="宋体" w:cs="Times New Roman"/>
          <w:color w:val="000000" w:themeColor="text1"/>
          <w:sz w:val="30"/>
          <w:szCs w:val="24"/>
        </w:rPr>
      </w:pPr>
    </w:p>
    <w:p w:rsidR="004D02F1" w:rsidRDefault="004D02F1" w:rsidP="004D02F1">
      <w:pPr>
        <w:adjustRightInd w:val="0"/>
        <w:snapToGrid w:val="0"/>
        <w:spacing w:line="560" w:lineRule="exact"/>
        <w:ind w:firstLineChars="0" w:firstLine="600"/>
        <w:rPr>
          <w:rFonts w:ascii="宋体" w:eastAsia="宋体" w:cs="Times New Roman"/>
          <w:color w:val="000000" w:themeColor="text1"/>
          <w:sz w:val="30"/>
          <w:szCs w:val="24"/>
        </w:rPr>
      </w:pPr>
    </w:p>
    <w:p w:rsidR="004D02F1" w:rsidRDefault="00A4496F" w:rsidP="004D02F1">
      <w:pPr>
        <w:adjustRightInd w:val="0"/>
        <w:snapToGrid w:val="0"/>
        <w:spacing w:line="560" w:lineRule="exact"/>
        <w:ind w:firstLineChars="0" w:firstLine="0"/>
        <w:jc w:val="center"/>
        <w:rPr>
          <w:rFonts w:ascii="宋体" w:eastAsia="宋体" w:cs="Times New Roman"/>
          <w:b/>
          <w:bCs/>
          <w:color w:val="000000" w:themeColor="text1"/>
          <w:sz w:val="44"/>
          <w:szCs w:val="24"/>
        </w:rPr>
      </w:pPr>
      <w:r>
        <w:rPr>
          <w:rFonts w:ascii="宋体" w:eastAsia="宋体" w:cs="Times New Roman" w:hint="eastAsia"/>
          <w:b/>
          <w:bCs/>
          <w:color w:val="000000" w:themeColor="text1"/>
          <w:sz w:val="44"/>
          <w:szCs w:val="24"/>
        </w:rPr>
        <w:t>上海市地方计量技术规范</w:t>
      </w:r>
      <w:r>
        <w:rPr>
          <w:rFonts w:ascii="宋体" w:eastAsia="宋体" w:cs="Times New Roman"/>
          <w:b/>
          <w:bCs/>
          <w:color w:val="000000" w:themeColor="text1"/>
          <w:sz w:val="44"/>
          <w:szCs w:val="24"/>
        </w:rPr>
        <w:t>编制说明</w:t>
      </w:r>
    </w:p>
    <w:p w:rsidR="004D02F1" w:rsidRDefault="004D02F1" w:rsidP="004D02F1">
      <w:pPr>
        <w:adjustRightInd w:val="0"/>
        <w:snapToGrid w:val="0"/>
        <w:spacing w:line="560" w:lineRule="exact"/>
        <w:ind w:firstLineChars="0" w:firstLine="562"/>
        <w:rPr>
          <w:rFonts w:ascii="宋体" w:eastAsia="宋体" w:cs="Times New Roman"/>
          <w:b/>
          <w:bCs/>
          <w:color w:val="000000" w:themeColor="text1"/>
          <w:sz w:val="21"/>
          <w:szCs w:val="24"/>
        </w:rPr>
      </w:pPr>
    </w:p>
    <w:p w:rsidR="004D02F1" w:rsidRDefault="004D02F1" w:rsidP="004D02F1">
      <w:pPr>
        <w:adjustRightInd w:val="0"/>
        <w:snapToGrid w:val="0"/>
        <w:spacing w:line="560" w:lineRule="exact"/>
        <w:ind w:firstLineChars="0" w:firstLine="562"/>
        <w:rPr>
          <w:rFonts w:ascii="宋体" w:eastAsia="宋体" w:cs="Times New Roman"/>
          <w:b/>
          <w:bCs/>
          <w:color w:val="000000" w:themeColor="text1"/>
          <w:sz w:val="21"/>
          <w:szCs w:val="24"/>
        </w:rPr>
      </w:pPr>
    </w:p>
    <w:p w:rsidR="004D02F1" w:rsidRDefault="004D02F1" w:rsidP="004D02F1">
      <w:pPr>
        <w:adjustRightInd w:val="0"/>
        <w:snapToGrid w:val="0"/>
        <w:spacing w:line="560" w:lineRule="exact"/>
        <w:ind w:firstLineChars="0" w:firstLine="562"/>
        <w:rPr>
          <w:rFonts w:ascii="宋体" w:eastAsia="宋体" w:cs="Times New Roman"/>
          <w:b/>
          <w:bCs/>
          <w:color w:val="000000" w:themeColor="text1"/>
          <w:sz w:val="21"/>
          <w:szCs w:val="24"/>
        </w:rPr>
      </w:pPr>
    </w:p>
    <w:p w:rsidR="004D02F1" w:rsidRDefault="004D02F1" w:rsidP="004D02F1">
      <w:pPr>
        <w:adjustRightInd w:val="0"/>
        <w:snapToGrid w:val="0"/>
        <w:spacing w:line="560" w:lineRule="exact"/>
        <w:ind w:firstLineChars="0" w:firstLine="562"/>
        <w:rPr>
          <w:rFonts w:ascii="宋体" w:eastAsia="宋体" w:cs="Times New Roman"/>
          <w:b/>
          <w:bCs/>
          <w:color w:val="000000" w:themeColor="text1"/>
          <w:sz w:val="21"/>
          <w:szCs w:val="24"/>
        </w:rPr>
      </w:pPr>
    </w:p>
    <w:p w:rsidR="004D02F1" w:rsidRDefault="004D02F1" w:rsidP="004D02F1">
      <w:pPr>
        <w:adjustRightInd w:val="0"/>
        <w:snapToGrid w:val="0"/>
        <w:spacing w:line="560" w:lineRule="exact"/>
        <w:ind w:firstLineChars="0" w:firstLine="562"/>
        <w:rPr>
          <w:rFonts w:ascii="宋体" w:eastAsia="宋体" w:cs="Times New Roman"/>
          <w:b/>
          <w:bCs/>
          <w:color w:val="000000" w:themeColor="text1"/>
          <w:sz w:val="28"/>
          <w:szCs w:val="28"/>
        </w:rPr>
      </w:pPr>
    </w:p>
    <w:p w:rsidR="004D02F1" w:rsidRDefault="004D02F1" w:rsidP="004D02F1">
      <w:pPr>
        <w:adjustRightInd w:val="0"/>
        <w:snapToGrid w:val="0"/>
        <w:spacing w:line="560" w:lineRule="exact"/>
        <w:ind w:firstLineChars="0" w:firstLine="562"/>
        <w:rPr>
          <w:rFonts w:ascii="宋体" w:eastAsia="宋体" w:cs="Times New Roman"/>
          <w:b/>
          <w:bCs/>
          <w:color w:val="000000" w:themeColor="text1"/>
          <w:sz w:val="28"/>
          <w:szCs w:val="28"/>
        </w:rPr>
      </w:pPr>
    </w:p>
    <w:p w:rsidR="004D02F1" w:rsidRDefault="00A4496F" w:rsidP="004D02F1">
      <w:pPr>
        <w:adjustRightInd w:val="0"/>
        <w:snapToGrid w:val="0"/>
        <w:spacing w:line="560" w:lineRule="exact"/>
        <w:ind w:firstLineChars="655" w:firstLine="1841"/>
        <w:rPr>
          <w:rFonts w:ascii="宋体" w:eastAsia="宋体" w:cs="Times New Roman"/>
          <w:b/>
          <w:color w:val="000000" w:themeColor="text1"/>
          <w:sz w:val="28"/>
          <w:szCs w:val="28"/>
        </w:rPr>
      </w:pPr>
      <w:r>
        <w:rPr>
          <w:rFonts w:ascii="宋体" w:eastAsia="宋体" w:cs="Times New Roman" w:hint="eastAsia"/>
          <w:b/>
          <w:color w:val="000000" w:themeColor="text1"/>
          <w:sz w:val="28"/>
          <w:szCs w:val="28"/>
        </w:rPr>
        <w:t>规范名称：《网联出租汽车计价器》检定规程</w:t>
      </w:r>
    </w:p>
    <w:p w:rsidR="004D02F1" w:rsidRDefault="00A4496F" w:rsidP="004D02F1">
      <w:pPr>
        <w:adjustRightInd w:val="0"/>
        <w:snapToGrid w:val="0"/>
        <w:spacing w:line="560" w:lineRule="exact"/>
        <w:ind w:firstLineChars="655" w:firstLine="1841"/>
        <w:rPr>
          <w:rFonts w:ascii="宋体" w:eastAsia="宋体" w:cs="Times New Roman"/>
          <w:b/>
          <w:color w:val="000000" w:themeColor="text1"/>
          <w:sz w:val="28"/>
          <w:szCs w:val="28"/>
        </w:rPr>
      </w:pPr>
      <w:r>
        <w:rPr>
          <w:rFonts w:ascii="宋体" w:eastAsia="宋体" w:cs="Times New Roman" w:hint="eastAsia"/>
          <w:b/>
          <w:color w:val="000000" w:themeColor="text1"/>
          <w:sz w:val="28"/>
          <w:szCs w:val="28"/>
        </w:rPr>
        <w:t>归口单位：上海市市场监督管理局</w:t>
      </w:r>
    </w:p>
    <w:p w:rsidR="004D02F1" w:rsidRDefault="00A4496F" w:rsidP="004D02F1">
      <w:pPr>
        <w:adjustRightInd w:val="0"/>
        <w:snapToGrid w:val="0"/>
        <w:spacing w:line="560" w:lineRule="exact"/>
        <w:ind w:firstLineChars="655" w:firstLine="1841"/>
        <w:rPr>
          <w:rFonts w:ascii="宋体" w:eastAsia="宋体" w:cs="Times New Roman"/>
          <w:b/>
          <w:color w:val="000000" w:themeColor="text1"/>
          <w:sz w:val="28"/>
          <w:szCs w:val="28"/>
        </w:rPr>
      </w:pPr>
      <w:r>
        <w:rPr>
          <w:rFonts w:ascii="宋体" w:eastAsia="宋体" w:cs="Times New Roman" w:hint="eastAsia"/>
          <w:b/>
          <w:color w:val="000000" w:themeColor="text1"/>
          <w:sz w:val="28"/>
          <w:szCs w:val="28"/>
        </w:rPr>
        <w:t>起草单位：上海市计量测试技术研究院</w:t>
      </w:r>
    </w:p>
    <w:p w:rsidR="004D02F1" w:rsidRDefault="00A4496F" w:rsidP="004D02F1">
      <w:pPr>
        <w:adjustRightInd w:val="0"/>
        <w:snapToGrid w:val="0"/>
        <w:spacing w:line="560" w:lineRule="exact"/>
        <w:ind w:firstLineChars="655" w:firstLine="1841"/>
        <w:rPr>
          <w:rFonts w:ascii="宋体" w:eastAsia="宋体" w:cs="Times New Roman"/>
          <w:b/>
          <w:color w:val="000000" w:themeColor="text1"/>
          <w:sz w:val="28"/>
          <w:szCs w:val="28"/>
        </w:rPr>
      </w:pPr>
      <w:r>
        <w:rPr>
          <w:rFonts w:ascii="宋体" w:eastAsia="宋体" w:cs="Times New Roman" w:hint="eastAsia"/>
          <w:b/>
          <w:color w:val="000000" w:themeColor="text1"/>
          <w:sz w:val="28"/>
          <w:szCs w:val="28"/>
        </w:rPr>
        <w:t>参加单位：上海浦东软件平台有限公司</w:t>
      </w:r>
    </w:p>
    <w:p w:rsidR="004D02F1" w:rsidRDefault="004D02F1" w:rsidP="004D02F1">
      <w:pPr>
        <w:adjustRightInd w:val="0"/>
        <w:snapToGrid w:val="0"/>
        <w:spacing w:line="560" w:lineRule="exact"/>
        <w:ind w:firstLineChars="337" w:firstLine="947"/>
        <w:rPr>
          <w:rFonts w:ascii="宋体" w:eastAsia="宋体" w:cs="Times New Roman"/>
          <w:b/>
          <w:bCs/>
          <w:color w:val="000000" w:themeColor="text1"/>
          <w:sz w:val="28"/>
          <w:szCs w:val="28"/>
        </w:rPr>
      </w:pPr>
    </w:p>
    <w:p w:rsidR="004D02F1" w:rsidRDefault="004D02F1" w:rsidP="004D02F1">
      <w:pPr>
        <w:adjustRightInd w:val="0"/>
        <w:snapToGrid w:val="0"/>
        <w:spacing w:line="560" w:lineRule="exact"/>
        <w:ind w:firstLineChars="337" w:firstLine="947"/>
        <w:rPr>
          <w:rFonts w:ascii="宋体" w:eastAsia="宋体" w:cs="Times New Roman"/>
          <w:b/>
          <w:bCs/>
          <w:color w:val="000000" w:themeColor="text1"/>
          <w:sz w:val="28"/>
          <w:szCs w:val="28"/>
        </w:rPr>
      </w:pPr>
    </w:p>
    <w:p w:rsidR="004D02F1" w:rsidRDefault="004D02F1" w:rsidP="004D02F1">
      <w:pPr>
        <w:pStyle w:val="a6"/>
        <w:adjustRightInd w:val="0"/>
        <w:snapToGrid w:val="0"/>
        <w:spacing w:line="560" w:lineRule="exact"/>
        <w:ind w:firstLineChars="0" w:firstLine="0"/>
        <w:rPr>
          <w:rFonts w:asciiTheme="minorEastAsia" w:eastAsiaTheme="minorEastAsia" w:hAnsiTheme="minorEastAsia"/>
          <w:color w:val="000000" w:themeColor="text1"/>
        </w:rPr>
      </w:pPr>
    </w:p>
    <w:p w:rsidR="004D02F1" w:rsidRDefault="004D02F1" w:rsidP="004D02F1">
      <w:pPr>
        <w:adjustRightInd w:val="0"/>
        <w:snapToGrid w:val="0"/>
        <w:spacing w:line="560" w:lineRule="exact"/>
        <w:ind w:firstLine="480"/>
        <w:rPr>
          <w:color w:val="000000" w:themeColor="text1"/>
        </w:rPr>
      </w:pPr>
    </w:p>
    <w:p w:rsidR="004D02F1" w:rsidRDefault="004D02F1">
      <w:pPr>
        <w:adjustRightInd w:val="0"/>
        <w:snapToGrid w:val="0"/>
        <w:spacing w:line="560" w:lineRule="exact"/>
        <w:ind w:firstLine="480"/>
        <w:rPr>
          <w:color w:val="000000" w:themeColor="text1"/>
        </w:rPr>
        <w:sectPr w:rsidR="004D02F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p>
    <w:p w:rsidR="004D02F1" w:rsidRDefault="00A4496F" w:rsidP="004D02F1">
      <w:pPr>
        <w:pStyle w:val="a6"/>
        <w:adjustRightInd w:val="0"/>
        <w:snapToGrid w:val="0"/>
        <w:spacing w:line="560" w:lineRule="exact"/>
        <w:ind w:firstLineChars="0" w:firstLine="0"/>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lastRenderedPageBreak/>
        <w:t>《网联出租汽车计价器》检定规程编制说明</w:t>
      </w:r>
    </w:p>
    <w:p w:rsidR="004D02F1" w:rsidRDefault="004D02F1" w:rsidP="004D02F1">
      <w:pPr>
        <w:adjustRightInd w:val="0"/>
        <w:snapToGrid w:val="0"/>
        <w:spacing w:line="560" w:lineRule="exact"/>
        <w:ind w:firstLine="480"/>
        <w:rPr>
          <w:color w:val="000000" w:themeColor="text1"/>
        </w:rPr>
      </w:pPr>
    </w:p>
    <w:p w:rsidR="004D02F1" w:rsidRDefault="00A4496F" w:rsidP="004D02F1">
      <w:pPr>
        <w:pStyle w:val="1"/>
        <w:numPr>
          <w:ilvl w:val="255"/>
          <w:numId w:val="0"/>
        </w:numPr>
        <w:adjustRightInd w:val="0"/>
        <w:snapToGrid w:val="0"/>
        <w:spacing w:line="560" w:lineRule="exact"/>
        <w:ind w:firstLine="480"/>
        <w:rPr>
          <w:rFonts w:asciiTheme="minorEastAsia" w:hAnsiTheme="minorEastAsia"/>
          <w:color w:val="000000" w:themeColor="text1"/>
        </w:rPr>
      </w:pPr>
      <w:r>
        <w:rPr>
          <w:rFonts w:asciiTheme="minorEastAsia" w:hAnsiTheme="minorEastAsia" w:hint="eastAsia"/>
          <w:color w:val="000000" w:themeColor="text1"/>
        </w:rPr>
        <w:t>一、任务来源</w:t>
      </w:r>
    </w:p>
    <w:p w:rsidR="004D02F1" w:rsidRDefault="00A4496F" w:rsidP="004D02F1">
      <w:pPr>
        <w:adjustRightInd w:val="0"/>
        <w:snapToGrid w:val="0"/>
        <w:spacing w:line="560" w:lineRule="exact"/>
        <w:ind w:firstLine="480"/>
        <w:rPr>
          <w:rFonts w:asciiTheme="minorEastAsia" w:hAnsiTheme="minorEastAsia"/>
          <w:color w:val="000000" w:themeColor="text1"/>
        </w:rPr>
      </w:pPr>
      <w:r>
        <w:rPr>
          <w:rFonts w:asciiTheme="minorEastAsia" w:hAnsiTheme="minorEastAsia" w:hint="eastAsia"/>
          <w:color w:val="000000" w:themeColor="text1"/>
        </w:rPr>
        <w:t>《网联出租汽车计价器》检定规程的编写任务来源于上海市市场监督管理局《关于下达2020年度上海市地方计量技术规范立项计划的通知》。该通知要求由上海市计量测试技术研究院作为主要承担单位，完成规程的制定任务。</w:t>
      </w:r>
    </w:p>
    <w:p w:rsidR="004D02F1" w:rsidRDefault="00A4496F" w:rsidP="004D02F1">
      <w:pPr>
        <w:adjustRightInd w:val="0"/>
        <w:snapToGrid w:val="0"/>
        <w:spacing w:line="560" w:lineRule="exact"/>
        <w:ind w:firstLine="480"/>
        <w:rPr>
          <w:rFonts w:asciiTheme="minorEastAsia" w:hAnsiTheme="minorEastAsia"/>
          <w:color w:val="000000" w:themeColor="text1"/>
        </w:rPr>
      </w:pPr>
      <w:r>
        <w:rPr>
          <w:rFonts w:asciiTheme="minorEastAsia" w:hAnsiTheme="minorEastAsia" w:hint="eastAsia"/>
          <w:color w:val="000000" w:themeColor="text1"/>
        </w:rPr>
        <w:t>为提高运价调整效率，降低出租车调价成本，上海市市场监督管理局坚持包容审慎原则，鼓励可</w:t>
      </w:r>
      <w:r w:rsidR="00AB02DE">
        <w:rPr>
          <w:rFonts w:asciiTheme="minorEastAsia" w:hAnsiTheme="minorEastAsia" w:hint="eastAsia"/>
          <w:color w:val="000000" w:themeColor="text1"/>
        </w:rPr>
        <w:t>进行</w:t>
      </w:r>
      <w:r w:rsidR="00BE3CCC">
        <w:rPr>
          <w:rFonts w:asciiTheme="minorEastAsia" w:hAnsiTheme="minorEastAsia" w:hint="eastAsia"/>
          <w:color w:val="000000" w:themeColor="text1"/>
        </w:rPr>
        <w:t>数据交互</w:t>
      </w:r>
      <w:r>
        <w:rPr>
          <w:rFonts w:asciiTheme="minorEastAsia" w:hAnsiTheme="minorEastAsia" w:hint="eastAsia"/>
          <w:color w:val="000000" w:themeColor="text1"/>
        </w:rPr>
        <w:t>的网联出租汽车计价器研发应用，采用电子封印</w:t>
      </w:r>
      <w:r w:rsidR="00827432">
        <w:rPr>
          <w:rFonts w:asciiTheme="minorEastAsia" w:hAnsiTheme="minorEastAsia" w:hint="eastAsia"/>
          <w:color w:val="000000" w:themeColor="text1"/>
        </w:rPr>
        <w:t>进行保护</w:t>
      </w:r>
      <w:r>
        <w:rPr>
          <w:rFonts w:asciiTheme="minorEastAsia" w:hAnsiTheme="minorEastAsia" w:hint="eastAsia"/>
          <w:color w:val="000000" w:themeColor="text1"/>
        </w:rPr>
        <w:t>。在市场监管总局支持下，上海在全国率先试点应用网联出租汽车计价器。在2020年1月4日，崇明区完成了208辆区域性电动出租汽车的运价远程调整，相关新能源出租汽车全部安装了</w:t>
      </w:r>
      <w:r w:rsidR="00842A29">
        <w:rPr>
          <w:rFonts w:asciiTheme="minorEastAsia" w:hAnsiTheme="minorEastAsia" w:hint="eastAsia"/>
          <w:color w:val="000000" w:themeColor="text1"/>
        </w:rPr>
        <w:t>可</w:t>
      </w:r>
      <w:r w:rsidR="00AE17A7">
        <w:rPr>
          <w:rFonts w:asciiTheme="minorEastAsia" w:hAnsiTheme="minorEastAsia" w:hint="eastAsia"/>
          <w:color w:val="000000" w:themeColor="text1"/>
        </w:rPr>
        <w:t>进行数据交互</w:t>
      </w:r>
      <w:r>
        <w:rPr>
          <w:rFonts w:asciiTheme="minorEastAsia" w:hAnsiTheme="minorEastAsia" w:hint="eastAsia"/>
          <w:color w:val="000000" w:themeColor="text1"/>
        </w:rPr>
        <w:t>的网联出租汽车计价器。网联出租汽车计价器不仅具有</w:t>
      </w:r>
      <w:r w:rsidR="000216F1">
        <w:rPr>
          <w:rFonts w:asciiTheme="minorEastAsia" w:hAnsiTheme="minorEastAsia" w:hint="eastAsia"/>
          <w:color w:val="000000" w:themeColor="text1"/>
        </w:rPr>
        <w:t>出租汽车</w:t>
      </w:r>
      <w:r>
        <w:rPr>
          <w:rFonts w:asciiTheme="minorEastAsia" w:hAnsiTheme="minorEastAsia" w:hint="eastAsia"/>
          <w:color w:val="000000" w:themeColor="text1"/>
        </w:rPr>
        <w:t>计价器的贸易结算功能，还增加了</w:t>
      </w:r>
      <w:r w:rsidR="00AB02DE" w:rsidRPr="00AB02DE">
        <w:rPr>
          <w:rFonts w:asciiTheme="minorEastAsia" w:hAnsiTheme="minorEastAsia" w:hint="eastAsia"/>
          <w:color w:val="000000" w:themeColor="text1"/>
        </w:rPr>
        <w:t>与电子封印系统进行数据交互的功能</w:t>
      </w:r>
      <w:r w:rsidR="00BC2AB9">
        <w:rPr>
          <w:rFonts w:asciiTheme="minorEastAsia" w:hAnsiTheme="minorEastAsia" w:hint="eastAsia"/>
          <w:color w:val="000000" w:themeColor="text1"/>
        </w:rPr>
        <w:t>，采用</w:t>
      </w:r>
      <w:r w:rsidR="00AB02DE">
        <w:rPr>
          <w:rFonts w:asciiTheme="minorEastAsia" w:hAnsiTheme="minorEastAsia" w:hint="eastAsia"/>
          <w:color w:val="000000" w:themeColor="text1"/>
        </w:rPr>
        <w:t>施加</w:t>
      </w:r>
      <w:r>
        <w:rPr>
          <w:rFonts w:asciiTheme="minorEastAsia" w:hAnsiTheme="minorEastAsia" w:hint="eastAsia"/>
          <w:color w:val="000000" w:themeColor="text1"/>
        </w:rPr>
        <w:t>电子封印</w:t>
      </w:r>
      <w:r w:rsidR="00842A29">
        <w:rPr>
          <w:rFonts w:asciiTheme="minorEastAsia" w:hAnsiTheme="minorEastAsia" w:hint="eastAsia"/>
          <w:color w:val="000000" w:themeColor="text1"/>
        </w:rPr>
        <w:t>的</w:t>
      </w:r>
      <w:r w:rsidR="00BC2AB9">
        <w:rPr>
          <w:rFonts w:asciiTheme="minorEastAsia" w:hAnsiTheme="minorEastAsia" w:hint="eastAsia"/>
          <w:color w:val="000000" w:themeColor="text1"/>
        </w:rPr>
        <w:t>作为</w:t>
      </w:r>
      <w:r w:rsidR="00842A29">
        <w:rPr>
          <w:rFonts w:asciiTheme="minorEastAsia" w:hAnsiTheme="minorEastAsia" w:hint="eastAsia"/>
          <w:color w:val="000000" w:themeColor="text1"/>
        </w:rPr>
        <w:t>保护</w:t>
      </w:r>
      <w:r w:rsidR="00AB02DE">
        <w:rPr>
          <w:rFonts w:asciiTheme="minorEastAsia" w:hAnsiTheme="minorEastAsia" w:hint="eastAsia"/>
          <w:color w:val="000000" w:themeColor="text1"/>
        </w:rPr>
        <w:t>措施</w:t>
      </w:r>
      <w:r w:rsidR="00842A29">
        <w:rPr>
          <w:rFonts w:asciiTheme="minorEastAsia" w:hAnsiTheme="minorEastAsia" w:hint="eastAsia"/>
          <w:color w:val="000000" w:themeColor="text1"/>
        </w:rPr>
        <w:t>，其结构形式</w:t>
      </w:r>
      <w:r w:rsidR="00AE17A7">
        <w:rPr>
          <w:rFonts w:asciiTheme="minorEastAsia" w:hAnsiTheme="minorEastAsia" w:hint="eastAsia"/>
          <w:color w:val="000000" w:themeColor="text1"/>
        </w:rPr>
        <w:t>也体现了包容性</w:t>
      </w:r>
      <w:r w:rsidR="00AB02DE">
        <w:rPr>
          <w:rFonts w:asciiTheme="minorEastAsia" w:hAnsiTheme="minorEastAsia" w:hint="eastAsia"/>
          <w:color w:val="000000" w:themeColor="text1"/>
        </w:rPr>
        <w:t>。</w:t>
      </w:r>
    </w:p>
    <w:p w:rsidR="00A96D36" w:rsidRDefault="00A4496F" w:rsidP="00A96D36">
      <w:pPr>
        <w:adjustRightInd w:val="0"/>
        <w:snapToGrid w:val="0"/>
        <w:spacing w:line="560" w:lineRule="exact"/>
        <w:ind w:firstLine="480"/>
        <w:rPr>
          <w:rFonts w:asciiTheme="minorEastAsia" w:hAnsiTheme="minorEastAsia"/>
          <w:color w:val="000000" w:themeColor="text1"/>
        </w:rPr>
      </w:pPr>
      <w:r>
        <w:rPr>
          <w:rFonts w:asciiTheme="minorEastAsia" w:hAnsiTheme="minorEastAsia" w:hint="eastAsia"/>
          <w:color w:val="000000" w:themeColor="text1"/>
        </w:rPr>
        <w:t>由于网联出租汽车计价器与</w:t>
      </w:r>
      <w:r w:rsidR="000216F1">
        <w:rPr>
          <w:rFonts w:asciiTheme="minorEastAsia" w:hAnsiTheme="minorEastAsia" w:hint="eastAsia"/>
          <w:color w:val="000000" w:themeColor="text1"/>
        </w:rPr>
        <w:t>出租汽车</w:t>
      </w:r>
      <w:r>
        <w:rPr>
          <w:rFonts w:asciiTheme="minorEastAsia" w:hAnsiTheme="minorEastAsia" w:hint="eastAsia"/>
          <w:color w:val="000000" w:themeColor="text1"/>
        </w:rPr>
        <w:t>计价器相比</w:t>
      </w:r>
      <w:r w:rsidR="00A96D36">
        <w:rPr>
          <w:rFonts w:asciiTheme="minorEastAsia" w:hAnsiTheme="minorEastAsia" w:hint="eastAsia"/>
          <w:color w:val="000000" w:themeColor="text1"/>
        </w:rPr>
        <w:t>，</w:t>
      </w:r>
      <w:r>
        <w:rPr>
          <w:rFonts w:asciiTheme="minorEastAsia" w:hAnsiTheme="minorEastAsia" w:hint="eastAsia"/>
          <w:color w:val="000000" w:themeColor="text1"/>
        </w:rPr>
        <w:t>在</w:t>
      </w:r>
      <w:r w:rsidR="00AB02DE" w:rsidRPr="00AB02DE">
        <w:rPr>
          <w:rFonts w:asciiTheme="minorEastAsia" w:hAnsiTheme="minorEastAsia" w:hint="eastAsia"/>
          <w:color w:val="000000" w:themeColor="text1"/>
        </w:rPr>
        <w:t>工作方式、结构形式以及检定结果的封印处理方式</w:t>
      </w:r>
      <w:r>
        <w:rPr>
          <w:rFonts w:asciiTheme="minorEastAsia" w:hAnsiTheme="minorEastAsia" w:hint="eastAsia"/>
          <w:color w:val="000000" w:themeColor="text1"/>
        </w:rPr>
        <w:t>等方面存在不同技术要求。特别是</w:t>
      </w:r>
      <w:r w:rsidR="00AB02DE" w:rsidRPr="00AB02DE">
        <w:rPr>
          <w:rFonts w:asciiTheme="minorEastAsia" w:hAnsiTheme="minorEastAsia" w:hint="eastAsia"/>
          <w:color w:val="000000" w:themeColor="text1"/>
        </w:rPr>
        <w:t>通过电子封印对涉及计量参数、计程计时费用计算的软件进行保护</w:t>
      </w:r>
      <w:r>
        <w:rPr>
          <w:rFonts w:asciiTheme="minorEastAsia" w:hAnsiTheme="minorEastAsia" w:hint="eastAsia"/>
          <w:color w:val="000000" w:themeColor="text1"/>
        </w:rPr>
        <w:t>，与</w:t>
      </w:r>
      <w:r w:rsidR="000216F1">
        <w:rPr>
          <w:rFonts w:asciiTheme="minorEastAsia" w:hAnsiTheme="minorEastAsia" w:hint="eastAsia"/>
          <w:color w:val="000000" w:themeColor="text1"/>
        </w:rPr>
        <w:t>出租汽车</w:t>
      </w:r>
      <w:r>
        <w:rPr>
          <w:rFonts w:asciiTheme="minorEastAsia" w:hAnsiTheme="minorEastAsia" w:hint="eastAsia"/>
          <w:color w:val="000000" w:themeColor="text1"/>
        </w:rPr>
        <w:t>计价器使用机械铅封保障调整机构方式存在差异，所以需要编制地方检定规程更好满足法制计量监管</w:t>
      </w:r>
      <w:r w:rsidR="00A96D36">
        <w:rPr>
          <w:rFonts w:asciiTheme="minorEastAsia" w:hAnsiTheme="minorEastAsia" w:hint="eastAsia"/>
          <w:color w:val="000000" w:themeColor="text1"/>
        </w:rPr>
        <w:t>的</w:t>
      </w:r>
      <w:r>
        <w:rPr>
          <w:rFonts w:asciiTheme="minorEastAsia" w:hAnsiTheme="minorEastAsia" w:hint="eastAsia"/>
          <w:color w:val="000000" w:themeColor="text1"/>
        </w:rPr>
        <w:t>要求。</w:t>
      </w:r>
    </w:p>
    <w:p w:rsidR="004D02F1" w:rsidRDefault="00A4496F" w:rsidP="004D02F1">
      <w:pPr>
        <w:pStyle w:val="1"/>
        <w:numPr>
          <w:ilvl w:val="255"/>
          <w:numId w:val="0"/>
        </w:numPr>
        <w:adjustRightInd w:val="0"/>
        <w:snapToGrid w:val="0"/>
        <w:spacing w:line="560" w:lineRule="exact"/>
        <w:ind w:firstLineChars="200" w:firstLine="482"/>
        <w:rPr>
          <w:rFonts w:asciiTheme="minorEastAsia" w:hAnsiTheme="minorEastAsia"/>
          <w:color w:val="000000" w:themeColor="text1"/>
        </w:rPr>
      </w:pPr>
      <w:r>
        <w:rPr>
          <w:rFonts w:asciiTheme="minorEastAsia" w:hAnsiTheme="minorEastAsia" w:hint="eastAsia"/>
          <w:color w:val="000000" w:themeColor="text1"/>
        </w:rPr>
        <w:t>二、编制过程</w:t>
      </w:r>
    </w:p>
    <w:p w:rsidR="004D02F1" w:rsidRDefault="00A4496F" w:rsidP="004D02F1">
      <w:pPr>
        <w:adjustRightInd w:val="0"/>
        <w:snapToGrid w:val="0"/>
        <w:spacing w:line="560" w:lineRule="exact"/>
        <w:ind w:firstLine="480"/>
        <w:rPr>
          <w:rFonts w:asciiTheme="minorEastAsia" w:hAnsiTheme="minorEastAsia"/>
          <w:color w:val="000000" w:themeColor="text1"/>
        </w:rPr>
      </w:pPr>
      <w:r>
        <w:rPr>
          <w:rFonts w:asciiTheme="minorEastAsia" w:hAnsiTheme="minorEastAsia"/>
          <w:color w:val="000000" w:themeColor="text1"/>
        </w:rPr>
        <w:t>1</w:t>
      </w:r>
      <w:r>
        <w:rPr>
          <w:rFonts w:asciiTheme="minorEastAsia" w:hAnsiTheme="minorEastAsia" w:hint="eastAsia"/>
          <w:color w:val="000000" w:themeColor="text1"/>
        </w:rPr>
        <w:t>. 编制原则</w:t>
      </w:r>
    </w:p>
    <w:p w:rsidR="004D02F1" w:rsidRDefault="00A4496F" w:rsidP="004D02F1">
      <w:pPr>
        <w:pStyle w:val="a7"/>
        <w:numPr>
          <w:ilvl w:val="0"/>
          <w:numId w:val="1"/>
        </w:numPr>
        <w:adjustRightInd w:val="0"/>
        <w:snapToGrid w:val="0"/>
        <w:spacing w:line="560" w:lineRule="exact"/>
        <w:ind w:firstLineChars="0"/>
        <w:rPr>
          <w:rFonts w:asciiTheme="minorEastAsia" w:hAnsiTheme="minorEastAsia"/>
          <w:color w:val="000000" w:themeColor="text1"/>
        </w:rPr>
      </w:pPr>
      <w:r>
        <w:rPr>
          <w:rFonts w:asciiTheme="minorEastAsia" w:hAnsiTheme="minorEastAsia" w:hint="eastAsia"/>
          <w:color w:val="000000" w:themeColor="text1"/>
        </w:rPr>
        <w:lastRenderedPageBreak/>
        <w:t>检定规程的内容与现行相关的标准相协调，技术内容具有先进性、科学性和可操作性。</w:t>
      </w:r>
    </w:p>
    <w:p w:rsidR="004D02F1" w:rsidRDefault="00A4496F" w:rsidP="004D02F1">
      <w:pPr>
        <w:pStyle w:val="a7"/>
        <w:numPr>
          <w:ilvl w:val="0"/>
          <w:numId w:val="1"/>
        </w:numPr>
        <w:adjustRightInd w:val="0"/>
        <w:snapToGrid w:val="0"/>
        <w:spacing w:line="560" w:lineRule="exact"/>
        <w:ind w:firstLineChars="0"/>
        <w:rPr>
          <w:rFonts w:asciiTheme="minorEastAsia" w:hAnsiTheme="minorEastAsia"/>
          <w:color w:val="000000" w:themeColor="text1"/>
        </w:rPr>
      </w:pPr>
      <w:r>
        <w:rPr>
          <w:rFonts w:asciiTheme="minorEastAsia" w:hAnsiTheme="minorEastAsia"/>
          <w:color w:val="000000" w:themeColor="text1"/>
        </w:rPr>
        <w:t>在充分调研的基础上，根据</w:t>
      </w:r>
      <w:r>
        <w:rPr>
          <w:rFonts w:asciiTheme="minorEastAsia" w:hAnsiTheme="minorEastAsia" w:hint="eastAsia"/>
          <w:color w:val="000000" w:themeColor="text1"/>
        </w:rPr>
        <w:t>上海市网联出租汽车计价器应用</w:t>
      </w:r>
      <w:r>
        <w:rPr>
          <w:rFonts w:asciiTheme="minorEastAsia" w:hAnsiTheme="minorEastAsia"/>
          <w:color w:val="000000" w:themeColor="text1"/>
        </w:rPr>
        <w:t>实际情况，确定网联出租汽车计价器的计量性能、检定方法、检定项目等。</w:t>
      </w:r>
    </w:p>
    <w:p w:rsidR="004D02F1" w:rsidRDefault="00A4496F" w:rsidP="004D02F1">
      <w:pPr>
        <w:pStyle w:val="a7"/>
        <w:numPr>
          <w:ilvl w:val="0"/>
          <w:numId w:val="1"/>
        </w:numPr>
        <w:adjustRightInd w:val="0"/>
        <w:snapToGrid w:val="0"/>
        <w:spacing w:line="560" w:lineRule="exact"/>
        <w:ind w:firstLineChars="0"/>
        <w:rPr>
          <w:rFonts w:asciiTheme="minorEastAsia" w:hAnsiTheme="minorEastAsia"/>
          <w:color w:val="000000" w:themeColor="text1"/>
        </w:rPr>
      </w:pPr>
      <w:r>
        <w:rPr>
          <w:rFonts w:asciiTheme="minorEastAsia" w:hAnsiTheme="minorEastAsia"/>
          <w:color w:val="000000" w:themeColor="text1"/>
        </w:rPr>
        <w:t>规程中的检定方法通过</w:t>
      </w:r>
      <w:r>
        <w:rPr>
          <w:rFonts w:asciiTheme="minorEastAsia" w:hAnsiTheme="minorEastAsia" w:hint="eastAsia"/>
          <w:color w:val="000000" w:themeColor="text1"/>
        </w:rPr>
        <w:t>了</w:t>
      </w:r>
      <w:r>
        <w:rPr>
          <w:rFonts w:asciiTheme="minorEastAsia" w:hAnsiTheme="minorEastAsia"/>
          <w:color w:val="000000" w:themeColor="text1"/>
        </w:rPr>
        <w:t>试验验证，力求</w:t>
      </w:r>
      <w:r>
        <w:rPr>
          <w:rFonts w:asciiTheme="minorEastAsia" w:hAnsiTheme="minorEastAsia" w:hint="eastAsia"/>
          <w:color w:val="000000" w:themeColor="text1"/>
        </w:rPr>
        <w:t>科学高效、</w:t>
      </w:r>
      <w:r>
        <w:rPr>
          <w:rFonts w:asciiTheme="minorEastAsia" w:hAnsiTheme="minorEastAsia"/>
          <w:color w:val="000000" w:themeColor="text1"/>
        </w:rPr>
        <w:t>准确</w:t>
      </w:r>
      <w:r>
        <w:rPr>
          <w:rFonts w:asciiTheme="minorEastAsia" w:hAnsiTheme="minorEastAsia" w:hint="eastAsia"/>
          <w:color w:val="000000" w:themeColor="text1"/>
        </w:rPr>
        <w:t>可靠</w:t>
      </w:r>
      <w:r>
        <w:rPr>
          <w:rFonts w:asciiTheme="minorEastAsia" w:hAnsiTheme="minorEastAsia"/>
          <w:color w:val="000000" w:themeColor="text1"/>
        </w:rPr>
        <w:t>。</w:t>
      </w:r>
    </w:p>
    <w:p w:rsidR="004D02F1" w:rsidRDefault="00A4496F" w:rsidP="004D02F1">
      <w:pPr>
        <w:pStyle w:val="a7"/>
        <w:numPr>
          <w:ilvl w:val="0"/>
          <w:numId w:val="1"/>
        </w:numPr>
        <w:adjustRightInd w:val="0"/>
        <w:snapToGrid w:val="0"/>
        <w:spacing w:line="560" w:lineRule="exact"/>
        <w:ind w:firstLineChars="0"/>
        <w:rPr>
          <w:rFonts w:asciiTheme="minorEastAsia" w:hAnsiTheme="minorEastAsia"/>
          <w:color w:val="000000" w:themeColor="text1"/>
        </w:rPr>
      </w:pPr>
      <w:r>
        <w:rPr>
          <w:rFonts w:asciiTheme="minorEastAsia" w:hAnsiTheme="minorEastAsia" w:hint="eastAsia"/>
          <w:color w:val="000000" w:themeColor="text1"/>
        </w:rPr>
        <w:t>文字表述力求层次分明，语句简明，公式表达准确，量和单位使用规范。</w:t>
      </w:r>
    </w:p>
    <w:p w:rsidR="004D02F1" w:rsidRDefault="00A4496F" w:rsidP="004D02F1">
      <w:pPr>
        <w:pStyle w:val="a7"/>
        <w:numPr>
          <w:ilvl w:val="0"/>
          <w:numId w:val="1"/>
        </w:numPr>
        <w:adjustRightInd w:val="0"/>
        <w:snapToGrid w:val="0"/>
        <w:spacing w:line="560" w:lineRule="exact"/>
        <w:ind w:firstLineChars="0"/>
        <w:rPr>
          <w:rFonts w:asciiTheme="minorEastAsia" w:hAnsiTheme="minorEastAsia"/>
          <w:color w:val="000000" w:themeColor="text1"/>
        </w:rPr>
      </w:pPr>
      <w:r>
        <w:rPr>
          <w:rFonts w:asciiTheme="minorEastAsia" w:hAnsiTheme="minorEastAsia" w:hint="eastAsia"/>
          <w:color w:val="000000" w:themeColor="text1"/>
        </w:rPr>
        <w:t>规程编制格式及要求严格按照JJF 1002-2010 《国家计量检定规程编写规则》要求进行。</w:t>
      </w:r>
    </w:p>
    <w:p w:rsidR="004D02F1" w:rsidRDefault="00A4496F" w:rsidP="004D02F1">
      <w:pPr>
        <w:adjustRightInd w:val="0"/>
        <w:snapToGrid w:val="0"/>
        <w:spacing w:line="560" w:lineRule="exact"/>
        <w:ind w:firstLine="480"/>
        <w:rPr>
          <w:rFonts w:asciiTheme="minorEastAsia" w:hAnsiTheme="minorEastAsia"/>
          <w:color w:val="000000" w:themeColor="text1"/>
        </w:rPr>
      </w:pPr>
      <w:r>
        <w:rPr>
          <w:rFonts w:asciiTheme="minorEastAsia" w:hAnsiTheme="minorEastAsia" w:hint="eastAsia"/>
          <w:color w:val="000000" w:themeColor="text1"/>
        </w:rPr>
        <w:t>2. 各阶段工作过程</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color w:val="000000" w:themeColor="text1"/>
          <w:szCs w:val="24"/>
        </w:rPr>
        <w:t>2019年11月</w:t>
      </w:r>
      <w:r>
        <w:rPr>
          <w:rFonts w:asciiTheme="minorEastAsia" w:hAnsiTheme="minorEastAsia" w:hint="eastAsia"/>
          <w:color w:val="000000" w:themeColor="text1"/>
          <w:szCs w:val="24"/>
        </w:rPr>
        <w:t>-</w:t>
      </w:r>
      <w:r>
        <w:rPr>
          <w:rFonts w:asciiTheme="minorEastAsia" w:hAnsiTheme="minorEastAsia"/>
          <w:color w:val="000000" w:themeColor="text1"/>
          <w:szCs w:val="24"/>
        </w:rPr>
        <w:t>2021年1月，</w:t>
      </w:r>
      <w:r>
        <w:rPr>
          <w:rFonts w:asciiTheme="minorEastAsia" w:hAnsiTheme="minorEastAsia" w:hint="eastAsia"/>
          <w:color w:val="000000" w:themeColor="text1"/>
          <w:szCs w:val="24"/>
        </w:rPr>
        <w:t>根据总局的批复</w:t>
      </w:r>
      <w:r>
        <w:rPr>
          <w:rFonts w:asciiTheme="minorEastAsia" w:hAnsiTheme="minorEastAsia"/>
          <w:color w:val="000000" w:themeColor="text1"/>
          <w:szCs w:val="24"/>
        </w:rPr>
        <w:t>对安装在新能源出租汽车上的网联出租汽车计价器进行计量技术确认</w:t>
      </w:r>
      <w:r>
        <w:rPr>
          <w:rFonts w:asciiTheme="minorEastAsia" w:hAnsiTheme="minorEastAsia" w:hint="eastAsia"/>
          <w:color w:val="000000" w:themeColor="text1"/>
          <w:szCs w:val="24"/>
        </w:rPr>
        <w:t>，开展先行先试的试点工作</w:t>
      </w:r>
      <w:r>
        <w:rPr>
          <w:rFonts w:asciiTheme="minorEastAsia" w:hAnsiTheme="minorEastAsia"/>
          <w:color w:val="000000" w:themeColor="text1"/>
          <w:szCs w:val="24"/>
        </w:rPr>
        <w:t>。</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hint="eastAsia"/>
          <w:color w:val="000000" w:themeColor="text1"/>
          <w:szCs w:val="24"/>
        </w:rPr>
        <w:t>2020年11月成立编制小组。任务下达后，成立规程编制工作小组，并制定了规程编制工作计划，明确任务分工及各阶段进度时间。</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color w:val="000000" w:themeColor="text1"/>
          <w:szCs w:val="24"/>
        </w:rPr>
        <w:t>2021年1月</w:t>
      </w:r>
      <w:r>
        <w:rPr>
          <w:rFonts w:asciiTheme="minorEastAsia" w:hAnsiTheme="minorEastAsia" w:hint="eastAsia"/>
          <w:color w:val="000000" w:themeColor="text1"/>
          <w:szCs w:val="24"/>
        </w:rPr>
        <w:t>-</w:t>
      </w:r>
      <w:r>
        <w:rPr>
          <w:rFonts w:asciiTheme="minorEastAsia" w:hAnsiTheme="minorEastAsia"/>
          <w:color w:val="000000" w:themeColor="text1"/>
          <w:szCs w:val="24"/>
        </w:rPr>
        <w:t>8月，对网联出租汽车计价器研发企业进行调研，特别是针对电子封印加密</w:t>
      </w:r>
      <w:r>
        <w:rPr>
          <w:rFonts w:asciiTheme="minorEastAsia" w:hAnsiTheme="minorEastAsia" w:hint="eastAsia"/>
          <w:color w:val="000000" w:themeColor="text1"/>
          <w:szCs w:val="24"/>
        </w:rPr>
        <w:t>采用国密算法的情况进行比较分析，广泛征求检定规程相关技术机构、第三方软件测试等单位意见，形成地方规程中的电子封印、计价器结构、显示屏显示等技术要求。</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color w:val="000000" w:themeColor="text1"/>
          <w:szCs w:val="24"/>
        </w:rPr>
        <w:t>2021年4月</w:t>
      </w:r>
      <w:r>
        <w:rPr>
          <w:rFonts w:asciiTheme="minorEastAsia" w:hAnsiTheme="minorEastAsia" w:hint="eastAsia"/>
          <w:color w:val="000000" w:themeColor="text1"/>
          <w:szCs w:val="24"/>
        </w:rPr>
        <w:t>-</w:t>
      </w:r>
      <w:r>
        <w:rPr>
          <w:rFonts w:asciiTheme="minorEastAsia" w:hAnsiTheme="minorEastAsia"/>
          <w:color w:val="000000" w:themeColor="text1"/>
          <w:szCs w:val="24"/>
        </w:rPr>
        <w:t>9月，</w:t>
      </w:r>
      <w:r>
        <w:rPr>
          <w:rFonts w:asciiTheme="minorEastAsia" w:hAnsiTheme="minorEastAsia" w:hint="eastAsia"/>
          <w:color w:val="000000" w:themeColor="text1"/>
          <w:szCs w:val="24"/>
        </w:rPr>
        <w:t>围绕电子封印相关要求召开</w:t>
      </w:r>
      <w:r>
        <w:rPr>
          <w:rFonts w:asciiTheme="minorEastAsia" w:hAnsiTheme="minorEastAsia"/>
          <w:color w:val="000000" w:themeColor="text1"/>
          <w:szCs w:val="24"/>
        </w:rPr>
        <w:t>多次会议，探讨</w:t>
      </w:r>
      <w:r>
        <w:rPr>
          <w:rFonts w:asciiTheme="minorEastAsia" w:hAnsiTheme="minorEastAsia" w:hint="eastAsia"/>
          <w:color w:val="000000" w:themeColor="text1"/>
          <w:szCs w:val="24"/>
        </w:rPr>
        <w:t>网联计价器电子封印及电子封印</w:t>
      </w:r>
      <w:r w:rsidR="00BE3CCC">
        <w:rPr>
          <w:rFonts w:asciiTheme="minorEastAsia" w:hAnsiTheme="minorEastAsia" w:hint="eastAsia"/>
          <w:color w:val="000000" w:themeColor="text1"/>
          <w:szCs w:val="24"/>
        </w:rPr>
        <w:t>系统</w:t>
      </w:r>
      <w:r>
        <w:rPr>
          <w:rFonts w:asciiTheme="minorEastAsia" w:hAnsiTheme="minorEastAsia" w:hint="eastAsia"/>
          <w:color w:val="000000" w:themeColor="text1"/>
          <w:szCs w:val="24"/>
        </w:rPr>
        <w:t>建设的技术细节。</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hint="eastAsia"/>
          <w:color w:val="000000" w:themeColor="text1"/>
          <w:szCs w:val="24"/>
        </w:rPr>
        <w:t>2021年6月，编制组完成规程初稿。</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color w:val="000000" w:themeColor="text1"/>
          <w:szCs w:val="24"/>
        </w:rPr>
        <w:t>2021年</w:t>
      </w:r>
      <w:r>
        <w:rPr>
          <w:rFonts w:asciiTheme="minorEastAsia" w:hAnsiTheme="minorEastAsia" w:hint="eastAsia"/>
          <w:color w:val="000000" w:themeColor="text1"/>
          <w:szCs w:val="24"/>
        </w:rPr>
        <w:t>7</w:t>
      </w:r>
      <w:r>
        <w:rPr>
          <w:rFonts w:asciiTheme="minorEastAsia" w:hAnsiTheme="minorEastAsia"/>
          <w:color w:val="000000" w:themeColor="text1"/>
          <w:szCs w:val="24"/>
        </w:rPr>
        <w:t>月</w:t>
      </w:r>
      <w:r>
        <w:rPr>
          <w:rFonts w:asciiTheme="minorEastAsia" w:hAnsiTheme="minorEastAsia" w:hint="eastAsia"/>
          <w:color w:val="000000" w:themeColor="text1"/>
          <w:szCs w:val="24"/>
        </w:rPr>
        <w:t>-11</w:t>
      </w:r>
      <w:r>
        <w:rPr>
          <w:rFonts w:asciiTheme="minorEastAsia" w:hAnsiTheme="minorEastAsia"/>
          <w:color w:val="000000" w:themeColor="text1"/>
          <w:szCs w:val="24"/>
        </w:rPr>
        <w:t>月</w:t>
      </w:r>
      <w:r>
        <w:rPr>
          <w:rFonts w:asciiTheme="minorEastAsia" w:hAnsiTheme="minorEastAsia" w:hint="eastAsia"/>
          <w:color w:val="000000" w:themeColor="text1"/>
          <w:szCs w:val="24"/>
        </w:rPr>
        <w:t>，陆续</w:t>
      </w:r>
      <w:r>
        <w:rPr>
          <w:rFonts w:asciiTheme="minorEastAsia" w:hAnsiTheme="minorEastAsia"/>
          <w:color w:val="000000" w:themeColor="text1"/>
          <w:szCs w:val="24"/>
        </w:rPr>
        <w:t>向</w:t>
      </w:r>
      <w:r>
        <w:rPr>
          <w:rFonts w:asciiTheme="minorEastAsia" w:hAnsiTheme="minorEastAsia" w:hint="eastAsia"/>
          <w:color w:val="000000" w:themeColor="text1"/>
          <w:szCs w:val="24"/>
        </w:rPr>
        <w:t>1</w:t>
      </w:r>
      <w:r>
        <w:rPr>
          <w:rFonts w:asciiTheme="minorEastAsia" w:hAnsiTheme="minorEastAsia"/>
          <w:color w:val="000000" w:themeColor="text1"/>
          <w:szCs w:val="24"/>
        </w:rPr>
        <w:t>6</w:t>
      </w:r>
      <w:r>
        <w:rPr>
          <w:rFonts w:asciiTheme="minorEastAsia" w:hAnsiTheme="minorEastAsia" w:hint="eastAsia"/>
          <w:color w:val="000000" w:themeColor="text1"/>
          <w:szCs w:val="24"/>
        </w:rPr>
        <w:t>家单位包括计价器生产企业、全国振动冲击转速计量技术委员会、各省市计量研究院、网联计价器使用企业等单位</w:t>
      </w:r>
      <w:r>
        <w:rPr>
          <w:rFonts w:asciiTheme="minorEastAsia" w:hAnsiTheme="minorEastAsia"/>
          <w:color w:val="000000" w:themeColor="text1"/>
          <w:szCs w:val="24"/>
        </w:rPr>
        <w:t>征求意见，</w:t>
      </w:r>
      <w:r>
        <w:rPr>
          <w:rFonts w:asciiTheme="minorEastAsia" w:hAnsiTheme="minorEastAsia" w:hint="eastAsia"/>
          <w:color w:val="000000" w:themeColor="text1"/>
          <w:szCs w:val="24"/>
        </w:rPr>
        <w:t>有</w:t>
      </w:r>
      <w:r w:rsidR="00B771AF">
        <w:rPr>
          <w:rFonts w:asciiTheme="minorEastAsia" w:hAnsiTheme="minorEastAsia" w:hint="eastAsia"/>
          <w:color w:val="000000" w:themeColor="text1"/>
          <w:szCs w:val="24"/>
        </w:rPr>
        <w:t>9</w:t>
      </w:r>
      <w:r>
        <w:rPr>
          <w:rFonts w:asciiTheme="minorEastAsia" w:hAnsiTheme="minorEastAsia"/>
          <w:color w:val="000000" w:themeColor="text1"/>
          <w:szCs w:val="24"/>
        </w:rPr>
        <w:t>家</w:t>
      </w:r>
      <w:r>
        <w:rPr>
          <w:rFonts w:asciiTheme="minorEastAsia" w:hAnsiTheme="minorEastAsia" w:hint="eastAsia"/>
          <w:color w:val="000000" w:themeColor="text1"/>
          <w:szCs w:val="24"/>
        </w:rPr>
        <w:t>单位</w:t>
      </w:r>
      <w:r>
        <w:rPr>
          <w:rFonts w:asciiTheme="minorEastAsia" w:hAnsiTheme="minorEastAsia"/>
          <w:color w:val="000000" w:themeColor="text1"/>
          <w:szCs w:val="24"/>
        </w:rPr>
        <w:t>给出了</w:t>
      </w:r>
      <w:r>
        <w:rPr>
          <w:rFonts w:asciiTheme="minorEastAsia" w:hAnsiTheme="minorEastAsia" w:hint="eastAsia"/>
          <w:color w:val="000000" w:themeColor="text1"/>
          <w:szCs w:val="24"/>
        </w:rPr>
        <w:t>修改</w:t>
      </w:r>
      <w:r>
        <w:rPr>
          <w:rFonts w:asciiTheme="minorEastAsia" w:hAnsiTheme="minorEastAsia"/>
          <w:color w:val="000000" w:themeColor="text1"/>
          <w:szCs w:val="24"/>
        </w:rPr>
        <w:t>意见。</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color w:val="000000" w:themeColor="text1"/>
          <w:szCs w:val="24"/>
        </w:rPr>
        <w:t>2021年9月提交报审稿初稿。</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color w:val="000000" w:themeColor="text1"/>
          <w:szCs w:val="24"/>
        </w:rPr>
        <w:lastRenderedPageBreak/>
        <w:t>2021年10月</w:t>
      </w:r>
      <w:r>
        <w:rPr>
          <w:rFonts w:asciiTheme="minorEastAsia" w:hAnsiTheme="minorEastAsia" w:hint="eastAsia"/>
          <w:color w:val="000000" w:themeColor="text1"/>
          <w:szCs w:val="24"/>
        </w:rPr>
        <w:t>-</w:t>
      </w:r>
      <w:r>
        <w:rPr>
          <w:rFonts w:asciiTheme="minorEastAsia" w:hAnsiTheme="minorEastAsia"/>
          <w:color w:val="000000" w:themeColor="text1"/>
          <w:szCs w:val="24"/>
        </w:rPr>
        <w:t>12月，</w:t>
      </w:r>
      <w:r>
        <w:rPr>
          <w:rFonts w:asciiTheme="minorEastAsia" w:hAnsiTheme="minorEastAsia" w:hint="eastAsia"/>
          <w:color w:val="000000" w:themeColor="text1"/>
          <w:szCs w:val="24"/>
        </w:rPr>
        <w:t>上海市计量测试技术研究院完成开发网联计价器电子封印系统。</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color w:val="000000" w:themeColor="text1"/>
          <w:szCs w:val="24"/>
        </w:rPr>
        <w:t>2021年11月</w:t>
      </w:r>
      <w:r>
        <w:rPr>
          <w:rFonts w:asciiTheme="minorEastAsia" w:hAnsiTheme="minorEastAsia" w:hint="eastAsia"/>
          <w:color w:val="000000" w:themeColor="text1"/>
          <w:szCs w:val="24"/>
        </w:rPr>
        <w:t>，上海市监管局</w:t>
      </w:r>
      <w:r>
        <w:rPr>
          <w:rFonts w:asciiTheme="minorEastAsia" w:hAnsiTheme="minorEastAsia"/>
          <w:color w:val="000000" w:themeColor="text1"/>
          <w:szCs w:val="24"/>
        </w:rPr>
        <w:t>组织召开上海市地方计量技术规范中期评估会议，</w:t>
      </w:r>
      <w:r>
        <w:rPr>
          <w:rFonts w:asciiTheme="minorEastAsia" w:hAnsiTheme="minorEastAsia" w:hint="eastAsia"/>
          <w:color w:val="000000" w:themeColor="text1"/>
          <w:szCs w:val="24"/>
        </w:rPr>
        <w:t>并给出规程修改意见。</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hint="eastAsia"/>
          <w:color w:val="000000" w:themeColor="text1"/>
          <w:szCs w:val="24"/>
        </w:rPr>
        <w:t>2021年12月，结合中期评估会议意见、全国振动冲击转速计量技术委员会秘书处以及各技术机构的反馈，编制工作组进行认真分析、理解和总结，对规程初稿进行讨论、研究和修改，形成送审稿。</w:t>
      </w:r>
    </w:p>
    <w:p w:rsidR="008F5C51" w:rsidRDefault="008F5C51"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hint="eastAsia"/>
          <w:color w:val="000000" w:themeColor="text1"/>
          <w:szCs w:val="24"/>
        </w:rPr>
        <w:t>2021年12月16日，上海市监管局组织召开</w:t>
      </w:r>
      <w:r>
        <w:rPr>
          <w:rFonts w:asciiTheme="minorEastAsia" w:hAnsiTheme="minorEastAsia"/>
          <w:color w:val="000000" w:themeColor="text1"/>
          <w:szCs w:val="24"/>
        </w:rPr>
        <w:t>上海市地方计量技术规范审定会议，并给出规程审定意见书。</w:t>
      </w:r>
      <w:r w:rsidR="00246AA5">
        <w:rPr>
          <w:rFonts w:asciiTheme="minorEastAsia" w:hAnsiTheme="minorEastAsia"/>
          <w:color w:val="000000" w:themeColor="text1"/>
          <w:szCs w:val="24"/>
        </w:rPr>
        <w:t>专家针对文本逐一提出修改意见，并最终形成</w:t>
      </w:r>
      <w:r w:rsidR="00246AA5" w:rsidRPr="00246AA5">
        <w:rPr>
          <w:rFonts w:asciiTheme="minorEastAsia" w:hAnsiTheme="minorEastAsia" w:hint="eastAsia"/>
          <w:color w:val="000000" w:themeColor="text1"/>
          <w:szCs w:val="24"/>
        </w:rPr>
        <w:t>网联出租汽车计价器</w:t>
      </w:r>
      <w:r w:rsidR="00246AA5">
        <w:rPr>
          <w:rFonts w:asciiTheme="minorEastAsia" w:hAnsiTheme="minorEastAsia" w:hint="eastAsia"/>
          <w:color w:val="000000" w:themeColor="text1"/>
          <w:szCs w:val="24"/>
        </w:rPr>
        <w:t>术语定义、</w:t>
      </w:r>
      <w:r w:rsidR="00246AA5" w:rsidRPr="00246AA5">
        <w:rPr>
          <w:rFonts w:asciiTheme="minorEastAsia" w:hAnsiTheme="minorEastAsia" w:hint="eastAsia"/>
          <w:color w:val="000000" w:themeColor="text1"/>
          <w:szCs w:val="24"/>
        </w:rPr>
        <w:t>电子封印及电子封印系统</w:t>
      </w:r>
      <w:r w:rsidR="00246AA5">
        <w:rPr>
          <w:rFonts w:asciiTheme="minorEastAsia" w:hAnsiTheme="minorEastAsia" w:hint="eastAsia"/>
          <w:color w:val="000000" w:themeColor="text1"/>
          <w:szCs w:val="24"/>
        </w:rPr>
        <w:t>术语定义、</w:t>
      </w:r>
      <w:r w:rsidR="00246AA5" w:rsidRPr="00246AA5">
        <w:rPr>
          <w:rFonts w:asciiTheme="minorEastAsia" w:hAnsiTheme="minorEastAsia" w:hint="eastAsia"/>
          <w:color w:val="000000" w:themeColor="text1"/>
          <w:szCs w:val="24"/>
        </w:rPr>
        <w:t>网联出租汽车计价器的结构形式</w:t>
      </w:r>
      <w:r w:rsidR="00246AA5">
        <w:rPr>
          <w:rFonts w:asciiTheme="minorEastAsia" w:hAnsiTheme="minorEastAsia" w:hint="eastAsia"/>
          <w:color w:val="000000" w:themeColor="text1"/>
          <w:szCs w:val="24"/>
        </w:rPr>
        <w:t>、</w:t>
      </w:r>
      <w:r w:rsidR="00246AA5" w:rsidRPr="00246AA5">
        <w:rPr>
          <w:rFonts w:asciiTheme="minorEastAsia" w:hAnsiTheme="minorEastAsia" w:hint="eastAsia"/>
          <w:color w:val="000000" w:themeColor="text1"/>
          <w:szCs w:val="24"/>
        </w:rPr>
        <w:t>网联出租汽车计价器的安全要求</w:t>
      </w:r>
      <w:r w:rsidR="00246AA5">
        <w:rPr>
          <w:rFonts w:asciiTheme="minorEastAsia" w:hAnsiTheme="minorEastAsia" w:hint="eastAsia"/>
          <w:color w:val="000000" w:themeColor="text1"/>
          <w:szCs w:val="24"/>
        </w:rPr>
        <w:t>、</w:t>
      </w:r>
      <w:r w:rsidR="00246AA5" w:rsidRPr="00246AA5">
        <w:rPr>
          <w:rFonts w:asciiTheme="minorEastAsia" w:hAnsiTheme="minorEastAsia" w:hint="eastAsia"/>
          <w:color w:val="000000" w:themeColor="text1"/>
          <w:szCs w:val="24"/>
        </w:rPr>
        <w:t>网联出租汽车计价器的电子封印方法</w:t>
      </w:r>
      <w:r w:rsidR="00246AA5">
        <w:rPr>
          <w:rFonts w:asciiTheme="minorEastAsia" w:hAnsiTheme="minorEastAsia" w:hint="eastAsia"/>
          <w:color w:val="000000" w:themeColor="text1"/>
          <w:szCs w:val="24"/>
        </w:rPr>
        <w:t>以及删除</w:t>
      </w:r>
      <w:r w:rsidR="00246AA5" w:rsidRPr="00246AA5">
        <w:rPr>
          <w:rFonts w:asciiTheme="minorEastAsia" w:hAnsiTheme="minorEastAsia" w:hint="eastAsia"/>
          <w:color w:val="000000" w:themeColor="text1"/>
          <w:szCs w:val="24"/>
        </w:rPr>
        <w:t>本机检定内容</w:t>
      </w:r>
      <w:r w:rsidR="00246AA5">
        <w:rPr>
          <w:rFonts w:asciiTheme="minorEastAsia" w:hAnsiTheme="minorEastAsia" w:hint="eastAsia"/>
          <w:color w:val="000000" w:themeColor="text1"/>
          <w:szCs w:val="24"/>
        </w:rPr>
        <w:t>等意见修改。</w:t>
      </w:r>
    </w:p>
    <w:p w:rsidR="00827432" w:rsidRDefault="008F5C51"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hint="eastAsia"/>
          <w:color w:val="000000" w:themeColor="text1"/>
          <w:szCs w:val="24"/>
        </w:rPr>
        <w:t>2021年12月，编制工作组</w:t>
      </w:r>
      <w:r w:rsidR="00246AA5" w:rsidRPr="00246AA5">
        <w:rPr>
          <w:rFonts w:asciiTheme="minorEastAsia" w:hAnsiTheme="minorEastAsia" w:hint="eastAsia"/>
          <w:color w:val="000000" w:themeColor="text1"/>
          <w:szCs w:val="24"/>
        </w:rPr>
        <w:t>针对专家意见进行沟通交流确定修改思路，</w:t>
      </w:r>
      <w:r w:rsidR="00246AA5">
        <w:rPr>
          <w:rFonts w:asciiTheme="minorEastAsia" w:hAnsiTheme="minorEastAsia"/>
          <w:color w:val="000000" w:themeColor="text1"/>
          <w:szCs w:val="24"/>
        </w:rPr>
        <w:t>修改内容包括引言、引用术语来源、相关术语（</w:t>
      </w:r>
      <w:r w:rsidR="00246AA5" w:rsidRPr="00246AA5">
        <w:rPr>
          <w:rFonts w:asciiTheme="minorEastAsia" w:hAnsiTheme="minorEastAsia" w:hint="eastAsia"/>
          <w:color w:val="000000" w:themeColor="text1"/>
          <w:szCs w:val="24"/>
        </w:rPr>
        <w:t>网联出租汽车计价器</w:t>
      </w:r>
      <w:r w:rsidR="00246AA5">
        <w:rPr>
          <w:rFonts w:asciiTheme="minorEastAsia" w:hAnsiTheme="minorEastAsia" w:hint="eastAsia"/>
          <w:color w:val="000000" w:themeColor="text1"/>
          <w:szCs w:val="24"/>
        </w:rPr>
        <w:t>、</w:t>
      </w:r>
      <w:r w:rsidR="00246AA5" w:rsidRPr="00246AA5">
        <w:rPr>
          <w:rFonts w:asciiTheme="minorEastAsia" w:hAnsiTheme="minorEastAsia" w:hint="eastAsia"/>
          <w:color w:val="000000" w:themeColor="text1"/>
          <w:szCs w:val="24"/>
        </w:rPr>
        <w:t>电子封印</w:t>
      </w:r>
      <w:r w:rsidR="00246AA5">
        <w:rPr>
          <w:rFonts w:asciiTheme="minorEastAsia" w:hAnsiTheme="minorEastAsia" w:hint="eastAsia"/>
          <w:color w:val="000000" w:themeColor="text1"/>
          <w:szCs w:val="24"/>
        </w:rPr>
        <w:t>、</w:t>
      </w:r>
      <w:r w:rsidR="00246AA5" w:rsidRPr="00246AA5">
        <w:rPr>
          <w:rFonts w:asciiTheme="minorEastAsia" w:hAnsiTheme="minorEastAsia" w:hint="eastAsia"/>
          <w:color w:val="000000" w:themeColor="text1"/>
          <w:szCs w:val="24"/>
        </w:rPr>
        <w:t>电子封印系统</w:t>
      </w:r>
      <w:r w:rsidR="00246AA5">
        <w:rPr>
          <w:rFonts w:asciiTheme="minorEastAsia" w:hAnsiTheme="minorEastAsia" w:hint="eastAsia"/>
          <w:color w:val="000000" w:themeColor="text1"/>
          <w:szCs w:val="24"/>
        </w:rPr>
        <w:t>、</w:t>
      </w:r>
      <w:r w:rsidR="00246AA5" w:rsidRPr="00246AA5">
        <w:rPr>
          <w:rFonts w:asciiTheme="minorEastAsia" w:hAnsiTheme="minorEastAsia" w:hint="eastAsia"/>
          <w:color w:val="000000" w:themeColor="text1"/>
          <w:szCs w:val="24"/>
        </w:rPr>
        <w:t>计量模组</w:t>
      </w:r>
      <w:r w:rsidR="00246AA5">
        <w:rPr>
          <w:rFonts w:asciiTheme="minorEastAsia" w:hAnsiTheme="minorEastAsia" w:hint="eastAsia"/>
          <w:color w:val="000000" w:themeColor="text1"/>
          <w:szCs w:val="24"/>
        </w:rPr>
        <w:t>、</w:t>
      </w:r>
      <w:r w:rsidR="00246AA5" w:rsidRPr="00246AA5">
        <w:rPr>
          <w:rFonts w:asciiTheme="minorEastAsia" w:hAnsiTheme="minorEastAsia" w:hint="eastAsia"/>
          <w:color w:val="000000" w:themeColor="text1"/>
          <w:szCs w:val="24"/>
        </w:rPr>
        <w:t>分体式主机</w:t>
      </w:r>
      <w:r w:rsidR="00246AA5">
        <w:rPr>
          <w:rFonts w:asciiTheme="minorEastAsia" w:hAnsiTheme="minorEastAsia"/>
          <w:color w:val="000000" w:themeColor="text1"/>
          <w:szCs w:val="24"/>
        </w:rPr>
        <w:t>）、概述、通用技术要求（壳体、调整窗、封印、铭牌、</w:t>
      </w:r>
      <w:r w:rsidR="00246AA5" w:rsidRPr="00246AA5">
        <w:rPr>
          <w:rFonts w:asciiTheme="minorEastAsia" w:hAnsiTheme="minorEastAsia" w:hint="eastAsia"/>
          <w:color w:val="000000" w:themeColor="text1"/>
          <w:szCs w:val="24"/>
        </w:rPr>
        <w:t>与显示屏连接的要求</w:t>
      </w:r>
      <w:r w:rsidR="00246AA5">
        <w:rPr>
          <w:rFonts w:asciiTheme="minorEastAsia" w:hAnsiTheme="minorEastAsia"/>
          <w:color w:val="000000" w:themeColor="text1"/>
          <w:szCs w:val="24"/>
        </w:rPr>
        <w:t>）、检定项目</w:t>
      </w:r>
      <w:r w:rsidR="00B771AF">
        <w:rPr>
          <w:rFonts w:asciiTheme="minorEastAsia" w:hAnsiTheme="minorEastAsia"/>
          <w:color w:val="000000" w:themeColor="text1"/>
          <w:szCs w:val="24"/>
        </w:rPr>
        <w:t>等，形成正式报批稿。</w:t>
      </w:r>
    </w:p>
    <w:p w:rsidR="004D02F1" w:rsidRDefault="00A4496F" w:rsidP="004D02F1">
      <w:pPr>
        <w:adjustRightInd w:val="0"/>
        <w:snapToGrid w:val="0"/>
        <w:spacing w:line="560" w:lineRule="exact"/>
        <w:ind w:firstLine="480"/>
        <w:rPr>
          <w:rFonts w:asciiTheme="minorEastAsia" w:hAnsiTheme="minorEastAsia"/>
          <w:color w:val="000000" w:themeColor="text1"/>
        </w:rPr>
      </w:pPr>
      <w:r>
        <w:rPr>
          <w:rFonts w:asciiTheme="minorEastAsia" w:hAnsiTheme="minorEastAsia" w:hint="eastAsia"/>
          <w:color w:val="000000" w:themeColor="text1"/>
        </w:rPr>
        <w:t>3. 征求意见单位</w:t>
      </w:r>
    </w:p>
    <w:p w:rsidR="004D02F1" w:rsidRDefault="00A4496F" w:rsidP="0005294E">
      <w:pPr>
        <w:adjustRightInd w:val="0"/>
        <w:snapToGrid w:val="0"/>
        <w:spacing w:after="156" w:line="560" w:lineRule="exact"/>
        <w:ind w:firstLine="480"/>
        <w:rPr>
          <w:rFonts w:asciiTheme="minorEastAsia" w:hAnsiTheme="minorEastAsia"/>
          <w:color w:val="000000" w:themeColor="text1"/>
          <w:szCs w:val="24"/>
        </w:rPr>
      </w:pPr>
      <w:r>
        <w:rPr>
          <w:rFonts w:asciiTheme="minorEastAsia" w:hAnsiTheme="minorEastAsia" w:hint="eastAsia"/>
          <w:color w:val="000000" w:themeColor="text1"/>
          <w:szCs w:val="24"/>
        </w:rPr>
        <w:t>共向网联出租汽车计价器生产单位、全国振动冲击转速计量技术委员会及各省市计量研究院等16家单位征求了意见。收到了1</w:t>
      </w:r>
      <w:r w:rsidR="00B771AF">
        <w:rPr>
          <w:rFonts w:asciiTheme="minorEastAsia" w:hAnsiTheme="minorEastAsia" w:hint="eastAsia"/>
          <w:color w:val="000000" w:themeColor="text1"/>
          <w:szCs w:val="24"/>
        </w:rPr>
        <w:t>5</w:t>
      </w:r>
      <w:r>
        <w:rPr>
          <w:rFonts w:asciiTheme="minorEastAsia" w:hAnsiTheme="minorEastAsia" w:hint="eastAsia"/>
          <w:color w:val="000000" w:themeColor="text1"/>
          <w:szCs w:val="24"/>
        </w:rPr>
        <w:t>家单位不同形式的回复，其中上海赛可智慧交通科技有限公司、深圳市锐明技术股份有限公司、上海兴达企业发展有限公司、上海大众科技有限公司、全国振动冲击转速计量技术委员会、江苏省计量科学研究院、深圳市计量质量检测研究院</w:t>
      </w:r>
      <w:r w:rsidR="0028143C">
        <w:rPr>
          <w:rFonts w:asciiTheme="minorEastAsia" w:hAnsiTheme="minorEastAsia" w:hint="eastAsia"/>
          <w:color w:val="000000" w:themeColor="text1"/>
          <w:szCs w:val="24"/>
        </w:rPr>
        <w:t>、</w:t>
      </w:r>
      <w:r w:rsidR="00B771AF">
        <w:rPr>
          <w:rFonts w:asciiTheme="minorEastAsia" w:hAnsiTheme="minorEastAsia" w:hint="eastAsia"/>
          <w:color w:val="000000" w:themeColor="text1"/>
          <w:szCs w:val="24"/>
        </w:rPr>
        <w:t>杭州市质量技术监督检测院、</w:t>
      </w:r>
      <w:r w:rsidR="0028143C">
        <w:rPr>
          <w:rFonts w:asciiTheme="minorEastAsia" w:hAnsiTheme="minorEastAsia" w:hint="eastAsia"/>
          <w:color w:val="000000" w:themeColor="text1"/>
          <w:szCs w:val="24"/>
        </w:rPr>
        <w:t>上海机动车检测中心</w:t>
      </w:r>
      <w:r w:rsidR="00B771AF">
        <w:rPr>
          <w:rFonts w:asciiTheme="minorEastAsia" w:hAnsiTheme="minorEastAsia" w:hint="eastAsia"/>
          <w:color w:val="000000" w:themeColor="text1"/>
          <w:szCs w:val="24"/>
        </w:rPr>
        <w:t>9</w:t>
      </w:r>
      <w:r>
        <w:rPr>
          <w:rFonts w:asciiTheme="minorEastAsia" w:hAnsiTheme="minorEastAsia" w:hint="eastAsia"/>
          <w:color w:val="000000" w:themeColor="text1"/>
          <w:szCs w:val="24"/>
        </w:rPr>
        <w:t>家单位提出了具体意见。</w:t>
      </w:r>
    </w:p>
    <w:p w:rsidR="004D02F1" w:rsidRDefault="00A4496F" w:rsidP="0005294E">
      <w:pPr>
        <w:pStyle w:val="1"/>
        <w:numPr>
          <w:ilvl w:val="255"/>
          <w:numId w:val="0"/>
        </w:numPr>
        <w:adjustRightInd w:val="0"/>
        <w:snapToGrid w:val="0"/>
        <w:spacing w:after="156" w:line="560" w:lineRule="exact"/>
        <w:ind w:firstLineChars="200" w:firstLine="482"/>
        <w:rPr>
          <w:rFonts w:asciiTheme="minorEastAsia" w:hAnsiTheme="minorEastAsia"/>
          <w:color w:val="000000" w:themeColor="text1"/>
        </w:rPr>
      </w:pPr>
      <w:r>
        <w:rPr>
          <w:rFonts w:asciiTheme="minorEastAsia" w:hAnsiTheme="minorEastAsia" w:hint="eastAsia"/>
          <w:color w:val="000000" w:themeColor="text1"/>
        </w:rPr>
        <w:lastRenderedPageBreak/>
        <w:t>三、编制主要技术依据</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hint="eastAsia"/>
          <w:color w:val="000000" w:themeColor="text1"/>
          <w:szCs w:val="24"/>
        </w:rPr>
        <w:t>JJF 1002-2010 国家计量检定规程编写规则</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hint="eastAsia"/>
          <w:color w:val="000000" w:themeColor="text1"/>
          <w:szCs w:val="24"/>
        </w:rPr>
        <w:t>JJG 517-2016 出租汽车计价器</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hint="eastAsia"/>
          <w:color w:val="000000" w:themeColor="text1"/>
          <w:szCs w:val="24"/>
        </w:rPr>
        <w:t>注:使用本规程时，应注意使用引用文献的现行有效版本。</w:t>
      </w:r>
    </w:p>
    <w:p w:rsidR="004D02F1" w:rsidRDefault="00A4496F" w:rsidP="0005294E">
      <w:pPr>
        <w:pStyle w:val="1"/>
        <w:numPr>
          <w:ilvl w:val="255"/>
          <w:numId w:val="0"/>
        </w:numPr>
        <w:adjustRightInd w:val="0"/>
        <w:snapToGrid w:val="0"/>
        <w:spacing w:before="156" w:after="156" w:line="560" w:lineRule="exact"/>
        <w:ind w:firstLineChars="200" w:firstLine="482"/>
        <w:rPr>
          <w:rFonts w:asciiTheme="minorEastAsia" w:hAnsiTheme="minorEastAsia"/>
          <w:color w:val="000000" w:themeColor="text1"/>
        </w:rPr>
      </w:pPr>
      <w:r>
        <w:rPr>
          <w:rFonts w:asciiTheme="minorEastAsia" w:hAnsiTheme="minorEastAsia" w:hint="eastAsia"/>
          <w:color w:val="000000" w:themeColor="text1"/>
        </w:rPr>
        <w:t>四、编制主要技术内容</w:t>
      </w:r>
    </w:p>
    <w:p w:rsidR="004D02F1" w:rsidRDefault="00A4496F" w:rsidP="004D02F1">
      <w:pPr>
        <w:adjustRightInd w:val="0"/>
        <w:snapToGrid w:val="0"/>
        <w:spacing w:line="560" w:lineRule="exact"/>
        <w:ind w:firstLine="480"/>
        <w:rPr>
          <w:color w:val="000000" w:themeColor="text1"/>
        </w:rPr>
      </w:pPr>
      <w:r>
        <w:rPr>
          <w:color w:val="000000" w:themeColor="text1"/>
        </w:rPr>
        <w:t>（一）主要技术内容的确定依据</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hint="eastAsia"/>
          <w:color w:val="000000" w:themeColor="text1"/>
          <w:szCs w:val="24"/>
        </w:rPr>
        <w:t>1、网联出租汽车计价器主要计量性能的确定</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hint="eastAsia"/>
          <w:color w:val="000000" w:themeColor="text1"/>
          <w:szCs w:val="24"/>
        </w:rPr>
        <w:t>主要参考JJG 517-2016 出租汽车计价器中装车后的计价器计程最大允许误差要求，并与JJG 517-2016要求保持一致。本规程为装车后检定，不涉及本机检定的相关计量性能要求。</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hint="eastAsia"/>
          <w:color w:val="000000" w:themeColor="text1"/>
          <w:szCs w:val="24"/>
        </w:rPr>
        <w:t>2、网联出租汽车计价器检定方法的确定</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hint="eastAsia"/>
          <w:color w:val="000000" w:themeColor="text1"/>
          <w:szCs w:val="24"/>
        </w:rPr>
        <w:t>主要参考JJG 517-2016规程的检定方法，与JJG 517-2016要求保持了一致性和统一性。</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hint="eastAsia"/>
          <w:color w:val="000000" w:themeColor="text1"/>
          <w:szCs w:val="24"/>
        </w:rPr>
        <w:t>（二）新增技术内容说明</w:t>
      </w:r>
    </w:p>
    <w:p w:rsidR="00E767FE" w:rsidRDefault="00A4496F" w:rsidP="00750248">
      <w:pPr>
        <w:adjustRightInd w:val="0"/>
        <w:snapToGrid w:val="0"/>
        <w:spacing w:afterLines="50" w:line="560" w:lineRule="exact"/>
        <w:ind w:firstLineChars="0" w:firstLine="482"/>
        <w:jc w:val="left"/>
        <w:rPr>
          <w:rFonts w:asciiTheme="minorEastAsia" w:hAnsiTheme="minorEastAsia" w:cs="宋体"/>
          <w:color w:val="000000" w:themeColor="text1"/>
          <w:szCs w:val="24"/>
          <w:lang w:val="zh-TW"/>
        </w:rPr>
      </w:pPr>
      <w:r>
        <w:rPr>
          <w:rFonts w:asciiTheme="minorEastAsia" w:hAnsiTheme="minorEastAsia" w:hint="eastAsia"/>
          <w:color w:val="000000" w:themeColor="text1"/>
          <w:szCs w:val="24"/>
        </w:rPr>
        <w:t>1、</w:t>
      </w:r>
      <w:r w:rsidR="00B771AF">
        <w:rPr>
          <w:rFonts w:asciiTheme="minorEastAsia" w:hAnsiTheme="minorEastAsia" w:cs="宋体" w:hint="eastAsia"/>
          <w:color w:val="000000" w:themeColor="text1"/>
          <w:szCs w:val="24"/>
          <w:lang w:val="zh-TW" w:eastAsia="zh-TW"/>
        </w:rPr>
        <w:t>规程主要技术变化</w:t>
      </w:r>
    </w:p>
    <w:p w:rsidR="00B771AF" w:rsidRPr="00B771AF" w:rsidRDefault="00A4496F" w:rsidP="00B771AF">
      <w:pPr>
        <w:widowControl/>
        <w:snapToGrid w:val="0"/>
        <w:spacing w:line="360" w:lineRule="auto"/>
        <w:ind w:firstLine="480"/>
        <w:rPr>
          <w:rFonts w:asciiTheme="minorEastAsia" w:hAnsiTheme="minorEastAsia" w:cs="宋体"/>
          <w:color w:val="000000" w:themeColor="text1"/>
          <w:szCs w:val="24"/>
          <w:lang w:val="zh-TW" w:eastAsia="zh-TW"/>
        </w:rPr>
      </w:pPr>
      <w:r>
        <w:rPr>
          <w:rFonts w:asciiTheme="minorEastAsia" w:hAnsiTheme="minorEastAsia" w:cs="宋体" w:hint="eastAsia"/>
          <w:color w:val="000000" w:themeColor="text1"/>
          <w:szCs w:val="24"/>
          <w:lang w:val="zh-TW" w:eastAsia="zh-TW"/>
        </w:rPr>
        <w:t>根据网联出租汽车计价器实际情况以及专家意见</w:t>
      </w:r>
      <w:r>
        <w:rPr>
          <w:rFonts w:asciiTheme="minorEastAsia" w:hAnsiTheme="minorEastAsia" w:cs="宋体" w:hint="eastAsia"/>
          <w:color w:val="000000" w:themeColor="text1"/>
          <w:szCs w:val="24"/>
          <w:lang w:val="zh-TW"/>
        </w:rPr>
        <w:t>，</w:t>
      </w:r>
      <w:r w:rsidR="00B771AF" w:rsidRPr="00B771AF">
        <w:rPr>
          <w:rFonts w:asciiTheme="minorEastAsia" w:hAnsiTheme="minorEastAsia" w:cs="宋体" w:hint="eastAsia"/>
          <w:color w:val="000000" w:themeColor="text1"/>
          <w:szCs w:val="24"/>
          <w:lang w:val="zh-TW"/>
        </w:rPr>
        <w:t>本规程以国家计量检定规程JJG 517-2016 《出租汽车计价器》为技术依据，并根据行业的需求以及政府有关部门的要求，主要针对本市在用计价器的工作方式、结构形式以及检定结果的封印处理方式等进行了适当的变化，形成现有的网联出租汽车计价器</w:t>
      </w:r>
      <w:r w:rsidR="00B771AF">
        <w:rPr>
          <w:rFonts w:asciiTheme="minorEastAsia" w:hAnsiTheme="minorEastAsia" w:cs="宋体" w:hint="eastAsia"/>
          <w:color w:val="000000" w:themeColor="text1"/>
          <w:szCs w:val="24"/>
          <w:lang w:val="zh-TW"/>
        </w:rPr>
        <w:t>。</w:t>
      </w:r>
      <w:r w:rsidR="00B771AF" w:rsidRPr="00B771AF">
        <w:rPr>
          <w:rFonts w:asciiTheme="minorEastAsia" w:hAnsiTheme="minorEastAsia" w:cs="宋体" w:hint="eastAsia"/>
          <w:color w:val="000000" w:themeColor="text1"/>
          <w:szCs w:val="24"/>
          <w:lang w:val="zh-TW" w:eastAsia="zh-TW"/>
        </w:rPr>
        <w:t>主要技术变化如下：</w:t>
      </w:r>
    </w:p>
    <w:p w:rsidR="00B771AF" w:rsidRPr="00B771AF" w:rsidRDefault="00B771AF" w:rsidP="00B771AF">
      <w:pPr>
        <w:widowControl/>
        <w:snapToGrid w:val="0"/>
        <w:spacing w:line="360" w:lineRule="auto"/>
        <w:ind w:firstLine="480"/>
        <w:rPr>
          <w:rFonts w:asciiTheme="minorEastAsia" w:hAnsiTheme="minorEastAsia" w:cs="宋体"/>
          <w:color w:val="000000" w:themeColor="text1"/>
          <w:szCs w:val="24"/>
          <w:lang w:val="zh-TW" w:eastAsia="zh-TW"/>
        </w:rPr>
      </w:pPr>
      <w:r w:rsidRPr="00B771AF">
        <w:rPr>
          <w:rFonts w:asciiTheme="minorEastAsia" w:hAnsiTheme="minorEastAsia" w:cs="宋体" w:hint="eastAsia"/>
          <w:color w:val="000000" w:themeColor="text1"/>
          <w:szCs w:val="24"/>
          <w:lang w:val="zh-TW" w:eastAsia="zh-TW"/>
        </w:rPr>
        <w:t>——定义了网联出租汽车计价器；</w:t>
      </w:r>
    </w:p>
    <w:p w:rsidR="00B771AF" w:rsidRPr="00B771AF" w:rsidRDefault="00B771AF" w:rsidP="00B771AF">
      <w:pPr>
        <w:widowControl/>
        <w:snapToGrid w:val="0"/>
        <w:spacing w:line="360" w:lineRule="auto"/>
        <w:ind w:firstLine="480"/>
        <w:rPr>
          <w:rFonts w:asciiTheme="minorEastAsia" w:hAnsiTheme="minorEastAsia" w:cs="宋体"/>
          <w:color w:val="000000" w:themeColor="text1"/>
          <w:szCs w:val="24"/>
          <w:lang w:val="zh-TW" w:eastAsia="zh-TW"/>
        </w:rPr>
      </w:pPr>
      <w:r w:rsidRPr="00B771AF">
        <w:rPr>
          <w:rFonts w:asciiTheme="minorEastAsia" w:hAnsiTheme="minorEastAsia" w:cs="宋体" w:hint="eastAsia"/>
          <w:color w:val="000000" w:themeColor="text1"/>
          <w:szCs w:val="24"/>
          <w:lang w:val="zh-TW" w:eastAsia="zh-TW"/>
        </w:rPr>
        <w:t>——定义了电子封印及电子封印系统；</w:t>
      </w:r>
    </w:p>
    <w:p w:rsidR="00B771AF" w:rsidRPr="00B771AF" w:rsidRDefault="00B771AF" w:rsidP="00B771AF">
      <w:pPr>
        <w:widowControl/>
        <w:snapToGrid w:val="0"/>
        <w:spacing w:line="360" w:lineRule="auto"/>
        <w:ind w:firstLine="480"/>
        <w:rPr>
          <w:rFonts w:asciiTheme="minorEastAsia" w:hAnsiTheme="minorEastAsia" w:cs="宋体"/>
          <w:color w:val="000000" w:themeColor="text1"/>
          <w:szCs w:val="24"/>
          <w:lang w:val="zh-TW" w:eastAsia="zh-TW"/>
        </w:rPr>
      </w:pPr>
      <w:r w:rsidRPr="00B771AF">
        <w:rPr>
          <w:rFonts w:asciiTheme="minorEastAsia" w:hAnsiTheme="minorEastAsia" w:cs="宋体" w:hint="eastAsia"/>
          <w:color w:val="000000" w:themeColor="text1"/>
          <w:szCs w:val="24"/>
          <w:lang w:val="zh-TW" w:eastAsia="zh-TW"/>
        </w:rPr>
        <w:t>——增加网联出租汽车计价器的结构形式；</w:t>
      </w:r>
    </w:p>
    <w:p w:rsidR="00B771AF" w:rsidRPr="00B771AF" w:rsidRDefault="00B771AF" w:rsidP="00B771AF">
      <w:pPr>
        <w:widowControl/>
        <w:snapToGrid w:val="0"/>
        <w:spacing w:line="360" w:lineRule="auto"/>
        <w:ind w:firstLine="480"/>
        <w:rPr>
          <w:rFonts w:asciiTheme="minorEastAsia" w:hAnsiTheme="minorEastAsia" w:cs="宋体"/>
          <w:color w:val="000000" w:themeColor="text1"/>
          <w:szCs w:val="24"/>
          <w:lang w:val="zh-TW" w:eastAsia="zh-TW"/>
        </w:rPr>
      </w:pPr>
      <w:r w:rsidRPr="00B771AF">
        <w:rPr>
          <w:rFonts w:asciiTheme="minorEastAsia" w:hAnsiTheme="minorEastAsia" w:cs="宋体" w:hint="eastAsia"/>
          <w:color w:val="000000" w:themeColor="text1"/>
          <w:szCs w:val="24"/>
          <w:lang w:val="zh-TW" w:eastAsia="zh-TW"/>
        </w:rPr>
        <w:t>——增加网联出租汽车计价器的安全要求；</w:t>
      </w:r>
    </w:p>
    <w:p w:rsidR="00B771AF" w:rsidRPr="00B771AF" w:rsidRDefault="00B771AF" w:rsidP="00B771AF">
      <w:pPr>
        <w:widowControl/>
        <w:snapToGrid w:val="0"/>
        <w:spacing w:line="360" w:lineRule="auto"/>
        <w:ind w:firstLine="480"/>
        <w:rPr>
          <w:rFonts w:asciiTheme="minorEastAsia" w:hAnsiTheme="minorEastAsia" w:cs="宋体"/>
          <w:color w:val="000000" w:themeColor="text1"/>
          <w:szCs w:val="24"/>
          <w:lang w:val="zh-TW" w:eastAsia="zh-TW"/>
        </w:rPr>
      </w:pPr>
      <w:r w:rsidRPr="00B771AF">
        <w:rPr>
          <w:rFonts w:asciiTheme="minorEastAsia" w:hAnsiTheme="minorEastAsia" w:cs="宋体" w:hint="eastAsia"/>
          <w:color w:val="000000" w:themeColor="text1"/>
          <w:szCs w:val="24"/>
          <w:lang w:val="zh-TW" w:eastAsia="zh-TW"/>
        </w:rPr>
        <w:t>——增加网联出租汽车计价器的电子封印方法；</w:t>
      </w:r>
    </w:p>
    <w:p w:rsidR="00E767FE" w:rsidRPr="00F73092" w:rsidRDefault="00B771AF" w:rsidP="00B771AF">
      <w:pPr>
        <w:widowControl/>
        <w:snapToGrid w:val="0"/>
        <w:spacing w:line="360" w:lineRule="auto"/>
        <w:ind w:firstLine="480"/>
      </w:pPr>
      <w:r w:rsidRPr="00B771AF">
        <w:rPr>
          <w:rFonts w:asciiTheme="minorEastAsia" w:hAnsiTheme="minorEastAsia" w:cs="宋体" w:hint="eastAsia"/>
          <w:color w:val="000000" w:themeColor="text1"/>
          <w:szCs w:val="24"/>
          <w:lang w:val="zh-TW" w:eastAsia="zh-TW"/>
        </w:rPr>
        <w:lastRenderedPageBreak/>
        <w:t>——删除了本机检定内容。</w:t>
      </w:r>
      <w:bookmarkStart w:id="0" w:name="_GoBack"/>
      <w:bookmarkEnd w:id="0"/>
    </w:p>
    <w:p w:rsidR="00000000" w:rsidRDefault="00A4496F">
      <w:pPr>
        <w:widowControl/>
        <w:snapToGrid w:val="0"/>
        <w:spacing w:line="360" w:lineRule="auto"/>
        <w:ind w:firstLine="480"/>
        <w:rPr>
          <w:rFonts w:asciiTheme="minorEastAsia" w:hAnsiTheme="minorEastAsia"/>
          <w:color w:val="000000" w:themeColor="text1"/>
          <w:szCs w:val="24"/>
        </w:rPr>
      </w:pPr>
      <w:r>
        <w:rPr>
          <w:rFonts w:asciiTheme="minorEastAsia" w:hAnsiTheme="minorEastAsia" w:hint="eastAsia"/>
          <w:color w:val="000000" w:themeColor="text1"/>
          <w:szCs w:val="24"/>
        </w:rPr>
        <w:t>2、新增网联相关功能术语</w:t>
      </w:r>
    </w:p>
    <w:p w:rsidR="004D02F1" w:rsidRDefault="00A4496F" w:rsidP="004D02F1">
      <w:pPr>
        <w:adjustRightInd w:val="0"/>
        <w:snapToGrid w:val="0"/>
        <w:spacing w:line="560" w:lineRule="exact"/>
        <w:ind w:firstLine="480"/>
        <w:rPr>
          <w:rFonts w:asciiTheme="minorEastAsia" w:hAnsiTheme="minorEastAsia" w:cs="宋体"/>
          <w:color w:val="000000" w:themeColor="text1"/>
          <w:szCs w:val="24"/>
          <w:lang w:val="zh-TW"/>
        </w:rPr>
      </w:pPr>
      <w:r>
        <w:rPr>
          <w:rFonts w:asciiTheme="minorEastAsia" w:hAnsiTheme="minorEastAsia" w:cs="宋体" w:hint="eastAsia"/>
          <w:color w:val="000000" w:themeColor="text1"/>
          <w:szCs w:val="24"/>
          <w:lang w:val="zh-TW" w:eastAsia="zh-TW"/>
        </w:rPr>
        <w:t>根据网联出租汽车计价器</w:t>
      </w:r>
      <w:r w:rsidR="00BC2AB9">
        <w:rPr>
          <w:rFonts w:asciiTheme="minorEastAsia" w:hAnsiTheme="minorEastAsia" w:cs="宋体" w:hint="eastAsia"/>
          <w:color w:val="000000" w:themeColor="text1"/>
          <w:szCs w:val="24"/>
          <w:lang w:val="zh-TW"/>
        </w:rPr>
        <w:t>网联</w:t>
      </w:r>
      <w:r>
        <w:rPr>
          <w:rFonts w:asciiTheme="minorEastAsia" w:hAnsiTheme="minorEastAsia" w:cs="宋体" w:hint="eastAsia"/>
          <w:color w:val="000000" w:themeColor="text1"/>
          <w:szCs w:val="24"/>
          <w:lang w:val="zh-TW"/>
        </w:rPr>
        <w:t>相关功能的要求，</w:t>
      </w:r>
      <w:r>
        <w:rPr>
          <w:rFonts w:asciiTheme="minorEastAsia" w:hAnsiTheme="minorEastAsia" w:cs="宋体" w:hint="eastAsia"/>
          <w:color w:val="000000" w:themeColor="text1"/>
          <w:szCs w:val="24"/>
          <w:lang w:val="zh-TW" w:eastAsia="zh-TW"/>
        </w:rPr>
        <w:t>新增</w:t>
      </w:r>
      <w:r>
        <w:rPr>
          <w:rFonts w:asciiTheme="minorEastAsia" w:hAnsiTheme="minorEastAsia" w:hint="eastAsia"/>
          <w:color w:val="000000" w:themeColor="text1"/>
          <w:szCs w:val="24"/>
        </w:rPr>
        <w:t>电子封印、电子封印系统</w:t>
      </w:r>
      <w:r>
        <w:rPr>
          <w:rFonts w:asciiTheme="minorEastAsia" w:hAnsiTheme="minorEastAsia" w:cs="宋体" w:hint="eastAsia"/>
          <w:color w:val="000000" w:themeColor="text1"/>
          <w:szCs w:val="24"/>
          <w:lang w:val="zh-TW" w:eastAsia="zh-TW"/>
        </w:rPr>
        <w:t>、</w:t>
      </w:r>
      <w:r>
        <w:rPr>
          <w:rFonts w:asciiTheme="minorEastAsia" w:hAnsiTheme="minorEastAsia" w:cs="宋体" w:hint="eastAsia"/>
          <w:color w:val="000000" w:themeColor="text1"/>
          <w:szCs w:val="24"/>
          <w:lang w:val="zh-TW"/>
        </w:rPr>
        <w:t>计量模</w:t>
      </w:r>
      <w:r w:rsidR="00B771AF">
        <w:rPr>
          <w:rFonts w:asciiTheme="minorEastAsia" w:hAnsiTheme="minorEastAsia" w:cs="宋体" w:hint="eastAsia"/>
          <w:color w:val="000000" w:themeColor="text1"/>
          <w:szCs w:val="24"/>
          <w:lang w:val="zh-TW"/>
        </w:rPr>
        <w:t>组、</w:t>
      </w:r>
      <w:r w:rsidR="00B771AF" w:rsidRPr="00B771AF">
        <w:rPr>
          <w:rFonts w:asciiTheme="minorEastAsia" w:hAnsiTheme="minorEastAsia" w:cs="宋体" w:hint="eastAsia"/>
          <w:color w:val="000000" w:themeColor="text1"/>
          <w:szCs w:val="24"/>
          <w:lang w:val="zh-TW"/>
        </w:rPr>
        <w:t>分体式主机</w:t>
      </w:r>
      <w:r>
        <w:rPr>
          <w:rFonts w:asciiTheme="minorEastAsia" w:hAnsiTheme="minorEastAsia" w:cs="宋体" w:hint="eastAsia"/>
          <w:color w:val="000000" w:themeColor="text1"/>
          <w:szCs w:val="24"/>
          <w:lang w:val="zh-TW"/>
        </w:rPr>
        <w:t>术语。</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hint="eastAsia"/>
          <w:color w:val="000000" w:themeColor="text1"/>
          <w:szCs w:val="24"/>
        </w:rPr>
        <w:t>3、明确网联计价器的结构形式及显示</w:t>
      </w:r>
      <w:r w:rsidR="00B771AF">
        <w:rPr>
          <w:rFonts w:asciiTheme="minorEastAsia" w:hAnsiTheme="minorEastAsia" w:hint="eastAsia"/>
          <w:color w:val="000000" w:themeColor="text1"/>
          <w:szCs w:val="24"/>
        </w:rPr>
        <w:t>器</w:t>
      </w:r>
      <w:r>
        <w:rPr>
          <w:rFonts w:asciiTheme="minorEastAsia" w:hAnsiTheme="minorEastAsia" w:hint="eastAsia"/>
          <w:color w:val="000000" w:themeColor="text1"/>
          <w:szCs w:val="24"/>
        </w:rPr>
        <w:t>要求</w:t>
      </w:r>
    </w:p>
    <w:p w:rsidR="004D02F1" w:rsidRDefault="00A4496F" w:rsidP="004D02F1">
      <w:pPr>
        <w:adjustRightInd w:val="0"/>
        <w:snapToGrid w:val="0"/>
        <w:spacing w:line="560" w:lineRule="exact"/>
        <w:ind w:firstLineChars="177" w:firstLine="425"/>
        <w:rPr>
          <w:rFonts w:asciiTheme="minorEastAsia" w:hAnsiTheme="minorEastAsia" w:cs="宋体"/>
          <w:color w:val="000000" w:themeColor="text1"/>
          <w:szCs w:val="24"/>
          <w:lang w:val="zh-TW"/>
        </w:rPr>
      </w:pPr>
      <w:r>
        <w:rPr>
          <w:rFonts w:asciiTheme="minorEastAsia" w:hAnsiTheme="minorEastAsia" w:cs="宋体" w:hint="eastAsia"/>
          <w:color w:val="000000" w:themeColor="text1"/>
          <w:szCs w:val="24"/>
          <w:lang w:val="zh-TW" w:eastAsia="zh-TW"/>
        </w:rPr>
        <w:t>考虑到规程应</w:t>
      </w:r>
      <w:r>
        <w:rPr>
          <w:rFonts w:asciiTheme="minorEastAsia" w:hAnsiTheme="minorEastAsia"/>
          <w:color w:val="000000" w:themeColor="text1"/>
        </w:rPr>
        <w:t>适用范围广</w:t>
      </w:r>
      <w:r>
        <w:rPr>
          <w:rFonts w:asciiTheme="minorEastAsia" w:hAnsiTheme="minorEastAsia" w:hint="eastAsia"/>
          <w:color w:val="000000" w:themeColor="text1"/>
        </w:rPr>
        <w:t>、</w:t>
      </w:r>
      <w:r>
        <w:rPr>
          <w:rFonts w:asciiTheme="minorEastAsia" w:hAnsiTheme="minorEastAsia"/>
          <w:color w:val="000000" w:themeColor="text1"/>
        </w:rPr>
        <w:t>具有通用性，并与</w:t>
      </w:r>
      <w:r>
        <w:rPr>
          <w:rFonts w:asciiTheme="minorEastAsia" w:hAnsiTheme="minorEastAsia" w:hint="eastAsia"/>
          <w:color w:val="000000" w:themeColor="text1"/>
          <w:szCs w:val="24"/>
        </w:rPr>
        <w:t>JJG 517-2016相关要求保持一致性，明确</w:t>
      </w:r>
      <w:r>
        <w:rPr>
          <w:rFonts w:asciiTheme="minorEastAsia" w:hAnsiTheme="minorEastAsia" w:cs="宋体"/>
          <w:color w:val="000000" w:themeColor="text1"/>
          <w:szCs w:val="24"/>
          <w:lang w:val="zh-TW"/>
        </w:rPr>
        <w:t>网联计价器的</w:t>
      </w:r>
      <w:r w:rsidR="00B771AF" w:rsidRPr="00B771AF">
        <w:rPr>
          <w:rFonts w:asciiTheme="minorEastAsia" w:hAnsiTheme="minorEastAsia" w:cs="宋体" w:hint="eastAsia"/>
          <w:color w:val="000000" w:themeColor="text1"/>
          <w:szCs w:val="24"/>
          <w:lang w:val="zh-TW" w:eastAsia="zh-TW"/>
        </w:rPr>
        <w:t>结构形式</w:t>
      </w:r>
      <w:r>
        <w:rPr>
          <w:rFonts w:asciiTheme="minorEastAsia" w:hAnsiTheme="minorEastAsia" w:cs="宋体" w:hint="eastAsia"/>
          <w:color w:val="000000" w:themeColor="text1"/>
          <w:szCs w:val="24"/>
          <w:lang w:val="zh-TW"/>
        </w:rPr>
        <w:t>及</w:t>
      </w:r>
      <w:r>
        <w:rPr>
          <w:rFonts w:asciiTheme="minorEastAsia" w:hAnsiTheme="minorEastAsia" w:cs="宋体"/>
          <w:color w:val="000000" w:themeColor="text1"/>
          <w:szCs w:val="24"/>
          <w:lang w:val="zh-TW"/>
        </w:rPr>
        <w:t>显示</w:t>
      </w:r>
      <w:r w:rsidR="00B771AF">
        <w:rPr>
          <w:rFonts w:asciiTheme="minorEastAsia" w:hAnsiTheme="minorEastAsia" w:cs="宋体"/>
          <w:color w:val="000000" w:themeColor="text1"/>
          <w:szCs w:val="24"/>
          <w:lang w:val="zh-TW"/>
        </w:rPr>
        <w:t>器</w:t>
      </w:r>
      <w:r>
        <w:rPr>
          <w:rFonts w:asciiTheme="minorEastAsia" w:hAnsiTheme="minorEastAsia" w:cs="宋体"/>
          <w:color w:val="000000" w:themeColor="text1"/>
          <w:szCs w:val="24"/>
          <w:lang w:val="zh-TW"/>
        </w:rPr>
        <w:t>要求。</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bookmarkStart w:id="1" w:name="bookmark26"/>
      <w:bookmarkEnd w:id="1"/>
      <w:r>
        <w:rPr>
          <w:rFonts w:asciiTheme="minorEastAsia" w:hAnsiTheme="minorEastAsia" w:hint="eastAsia"/>
          <w:color w:val="000000" w:themeColor="text1"/>
          <w:szCs w:val="24"/>
        </w:rPr>
        <w:t>4、明确电子封印在</w:t>
      </w:r>
      <w:r w:rsidR="00B771AF" w:rsidRPr="00B771AF">
        <w:rPr>
          <w:rFonts w:asciiTheme="minorEastAsia" w:hAnsiTheme="minorEastAsia" w:cs="宋体" w:hint="eastAsia"/>
          <w:color w:val="000000" w:themeColor="text1"/>
          <w:szCs w:val="24"/>
          <w:lang w:val="zh-TW"/>
        </w:rPr>
        <w:t>检定结果的封印处理方式</w:t>
      </w:r>
    </w:p>
    <w:p w:rsidR="004D02F1" w:rsidRDefault="00A4496F" w:rsidP="004D02F1">
      <w:pPr>
        <w:adjustRightInd w:val="0"/>
        <w:snapToGrid w:val="0"/>
        <w:spacing w:line="560" w:lineRule="exact"/>
        <w:ind w:firstLine="480"/>
        <w:rPr>
          <w:rFonts w:asciiTheme="minorEastAsia" w:hAnsiTheme="minorEastAsia"/>
          <w:color w:val="000000" w:themeColor="text1"/>
          <w:szCs w:val="24"/>
        </w:rPr>
      </w:pPr>
      <w:r>
        <w:rPr>
          <w:rFonts w:asciiTheme="minorEastAsia" w:hAnsiTheme="minorEastAsia" w:cs="宋体" w:hint="eastAsia"/>
          <w:color w:val="000000" w:themeColor="text1"/>
          <w:szCs w:val="24"/>
          <w:lang w:val="zh-TW" w:eastAsia="zh-TW"/>
        </w:rPr>
        <w:t>明确</w:t>
      </w:r>
      <w:r>
        <w:rPr>
          <w:rFonts w:asciiTheme="minorEastAsia" w:hAnsiTheme="minorEastAsia" w:cs="宋体" w:hint="eastAsia"/>
          <w:color w:val="000000" w:themeColor="text1"/>
          <w:szCs w:val="24"/>
          <w:lang w:val="zh-TW"/>
        </w:rPr>
        <w:t>可</w:t>
      </w:r>
      <w:r>
        <w:rPr>
          <w:rFonts w:asciiTheme="minorEastAsia" w:hAnsiTheme="minorEastAsia" w:cs="宋体" w:hint="eastAsia"/>
          <w:color w:val="000000" w:themeColor="text1"/>
          <w:szCs w:val="24"/>
        </w:rPr>
        <w:t>通过</w:t>
      </w:r>
      <w:r w:rsidR="00842A29">
        <w:rPr>
          <w:rFonts w:asciiTheme="minorEastAsia" w:hAnsiTheme="minorEastAsia" w:cs="宋体" w:hint="eastAsia"/>
          <w:color w:val="000000" w:themeColor="text1"/>
          <w:szCs w:val="24"/>
        </w:rPr>
        <w:t>电子封印系统</w:t>
      </w:r>
      <w:r>
        <w:rPr>
          <w:rFonts w:asciiTheme="minorEastAsia" w:hAnsiTheme="minorEastAsia" w:cs="宋体" w:hint="eastAsia"/>
          <w:color w:val="000000" w:themeColor="text1"/>
          <w:szCs w:val="24"/>
        </w:rPr>
        <w:t>对检定合格的网联计价器</w:t>
      </w:r>
      <w:r w:rsidR="00B771AF">
        <w:rPr>
          <w:rFonts w:asciiTheme="minorEastAsia" w:hAnsiTheme="minorEastAsia" w:cs="宋体" w:hint="eastAsia"/>
          <w:color w:val="000000" w:themeColor="text1"/>
          <w:szCs w:val="24"/>
        </w:rPr>
        <w:t>施加</w:t>
      </w:r>
      <w:r>
        <w:rPr>
          <w:rFonts w:asciiTheme="minorEastAsia" w:hAnsiTheme="minorEastAsia" w:cs="宋体" w:hint="eastAsia"/>
          <w:color w:val="000000" w:themeColor="text1"/>
          <w:szCs w:val="24"/>
        </w:rPr>
        <w:t>电子封印，</w:t>
      </w:r>
      <w:r w:rsidR="00842A29">
        <w:rPr>
          <w:rFonts w:asciiTheme="minorEastAsia" w:hAnsiTheme="minorEastAsia" w:cs="宋体" w:hint="eastAsia"/>
          <w:color w:val="000000" w:themeColor="text1"/>
          <w:szCs w:val="24"/>
        </w:rPr>
        <w:t>使</w:t>
      </w:r>
      <w:r>
        <w:rPr>
          <w:rFonts w:asciiTheme="minorEastAsia" w:hAnsiTheme="minorEastAsia" w:cs="宋体" w:hint="eastAsia"/>
          <w:color w:val="000000" w:themeColor="text1"/>
          <w:szCs w:val="24"/>
        </w:rPr>
        <w:t>网联计价器显示</w:t>
      </w:r>
      <w:r w:rsidR="00842A29">
        <w:rPr>
          <w:rFonts w:asciiTheme="minorEastAsia" w:hAnsiTheme="minorEastAsia" w:cs="宋体" w:hint="eastAsia"/>
          <w:color w:val="000000" w:themeColor="text1"/>
          <w:szCs w:val="24"/>
        </w:rPr>
        <w:t>有效的</w:t>
      </w:r>
      <w:r>
        <w:rPr>
          <w:rFonts w:asciiTheme="minorEastAsia" w:hAnsiTheme="minorEastAsia" w:cs="宋体" w:hint="eastAsia"/>
          <w:color w:val="000000" w:themeColor="text1"/>
          <w:szCs w:val="24"/>
        </w:rPr>
        <w:t>电子封印</w:t>
      </w:r>
      <w:r w:rsidR="00842A29">
        <w:rPr>
          <w:rFonts w:asciiTheme="minorEastAsia" w:hAnsiTheme="minorEastAsia" w:cs="宋体" w:hint="eastAsia"/>
          <w:color w:val="000000" w:themeColor="text1"/>
          <w:szCs w:val="24"/>
        </w:rPr>
        <w:t>标识</w:t>
      </w:r>
      <w:r>
        <w:rPr>
          <w:rFonts w:asciiTheme="minorEastAsia" w:hAnsiTheme="minorEastAsia" w:cs="宋体" w:hint="eastAsia"/>
          <w:color w:val="000000" w:themeColor="text1"/>
          <w:szCs w:val="24"/>
        </w:rPr>
        <w:t>。</w:t>
      </w:r>
    </w:p>
    <w:p w:rsidR="004D02F1" w:rsidRPr="004D02F1" w:rsidRDefault="004D02F1" w:rsidP="004D02F1">
      <w:pPr>
        <w:pStyle w:val="1"/>
        <w:numPr>
          <w:ilvl w:val="255"/>
          <w:numId w:val="0"/>
        </w:numPr>
        <w:adjustRightInd w:val="0"/>
        <w:snapToGrid w:val="0"/>
        <w:spacing w:line="560" w:lineRule="exact"/>
        <w:ind w:firstLineChars="200" w:firstLine="482"/>
        <w:rPr>
          <w:rFonts w:asciiTheme="minorEastAsia" w:hAnsiTheme="minorEastAsia"/>
          <w:color w:val="000000" w:themeColor="text1"/>
        </w:rPr>
      </w:pPr>
      <w:r w:rsidRPr="004D02F1">
        <w:rPr>
          <w:rFonts w:asciiTheme="minorEastAsia" w:hAnsiTheme="minorEastAsia" w:hint="eastAsia"/>
          <w:color w:val="000000" w:themeColor="text1"/>
        </w:rPr>
        <w:t>五、与现行法规、标准的关系</w:t>
      </w:r>
    </w:p>
    <w:p w:rsidR="004D02F1" w:rsidRDefault="00A4496F" w:rsidP="004D02F1">
      <w:pPr>
        <w:adjustRightInd w:val="0"/>
        <w:snapToGrid w:val="0"/>
        <w:spacing w:line="560" w:lineRule="exact"/>
        <w:ind w:firstLine="480"/>
        <w:rPr>
          <w:rFonts w:asciiTheme="minorEastAsia" w:hAnsiTheme="minorEastAsia"/>
          <w:color w:val="000000" w:themeColor="text1"/>
        </w:rPr>
      </w:pPr>
      <w:r>
        <w:rPr>
          <w:rFonts w:asciiTheme="minorEastAsia" w:hAnsiTheme="minorEastAsia" w:hint="eastAsia"/>
          <w:color w:val="000000" w:themeColor="text1"/>
        </w:rPr>
        <w:t>目前计价器检定依据国家规程</w:t>
      </w:r>
      <w:r>
        <w:rPr>
          <w:rFonts w:asciiTheme="minorEastAsia" w:hAnsiTheme="minorEastAsia" w:hint="eastAsia"/>
          <w:color w:val="000000" w:themeColor="text1"/>
          <w:szCs w:val="24"/>
        </w:rPr>
        <w:t>JJG 517-2016 《出租汽车计价器》，本规程适用范围为装车后的网联出租汽车计价器，其与</w:t>
      </w:r>
      <w:r w:rsidR="000216F1">
        <w:rPr>
          <w:rFonts w:asciiTheme="minorEastAsia" w:hAnsiTheme="minorEastAsia" w:hint="eastAsia"/>
          <w:color w:val="000000" w:themeColor="text1"/>
          <w:szCs w:val="24"/>
        </w:rPr>
        <w:t>出租汽车</w:t>
      </w:r>
      <w:r>
        <w:rPr>
          <w:rFonts w:asciiTheme="minorEastAsia" w:hAnsiTheme="minorEastAsia" w:hint="eastAsia"/>
          <w:color w:val="000000" w:themeColor="text1"/>
          <w:szCs w:val="24"/>
        </w:rPr>
        <w:t>计价器相比</w:t>
      </w:r>
      <w:r w:rsidR="00B771AF" w:rsidRPr="00B771AF">
        <w:rPr>
          <w:rFonts w:asciiTheme="minorEastAsia" w:hAnsiTheme="minorEastAsia" w:hint="eastAsia"/>
          <w:color w:val="000000" w:themeColor="text1"/>
          <w:szCs w:val="24"/>
        </w:rPr>
        <w:t>进行了适当的变化</w:t>
      </w:r>
      <w:r>
        <w:rPr>
          <w:rFonts w:asciiTheme="minorEastAsia" w:hAnsiTheme="minorEastAsia" w:hint="eastAsia"/>
          <w:color w:val="000000" w:themeColor="text1"/>
          <w:szCs w:val="24"/>
        </w:rPr>
        <w:t>。主要计量性能和配套设备等与JJG 517-2016相一致。</w:t>
      </w:r>
    </w:p>
    <w:p w:rsidR="004D02F1" w:rsidRPr="004D02F1" w:rsidRDefault="004D02F1" w:rsidP="004D02F1">
      <w:pPr>
        <w:pStyle w:val="1"/>
        <w:numPr>
          <w:ilvl w:val="255"/>
          <w:numId w:val="0"/>
        </w:numPr>
        <w:adjustRightInd w:val="0"/>
        <w:snapToGrid w:val="0"/>
        <w:spacing w:line="560" w:lineRule="exact"/>
        <w:ind w:firstLineChars="200" w:firstLine="482"/>
        <w:rPr>
          <w:rFonts w:asciiTheme="minorEastAsia" w:hAnsiTheme="minorEastAsia"/>
          <w:b w:val="0"/>
          <w:color w:val="000000" w:themeColor="text1"/>
        </w:rPr>
      </w:pPr>
      <w:r w:rsidRPr="004D02F1">
        <w:rPr>
          <w:rFonts w:asciiTheme="minorEastAsia" w:hAnsiTheme="minorEastAsia" w:hint="eastAsia"/>
          <w:color w:val="000000" w:themeColor="text1"/>
        </w:rPr>
        <w:t>六、编制涉及其他资料</w:t>
      </w:r>
    </w:p>
    <w:p w:rsidR="004D02F1" w:rsidRDefault="00A4496F" w:rsidP="004D02F1">
      <w:pPr>
        <w:adjustRightInd w:val="0"/>
        <w:snapToGrid w:val="0"/>
        <w:spacing w:line="560" w:lineRule="exact"/>
        <w:ind w:firstLine="480"/>
        <w:rPr>
          <w:rFonts w:asciiTheme="minorEastAsia" w:hAnsiTheme="minorEastAsia"/>
          <w:color w:val="000000" w:themeColor="text1"/>
        </w:rPr>
      </w:pPr>
      <w:r>
        <w:rPr>
          <w:rFonts w:asciiTheme="minorEastAsia" w:hAnsiTheme="minorEastAsia"/>
          <w:color w:val="000000" w:themeColor="text1"/>
        </w:rPr>
        <w:t>1、根据本规程进行检定试验，具体试验数据见试验报告。</w:t>
      </w:r>
    </w:p>
    <w:p w:rsidR="004D02F1" w:rsidRDefault="00A4496F" w:rsidP="004D02F1">
      <w:pPr>
        <w:adjustRightInd w:val="0"/>
        <w:snapToGrid w:val="0"/>
        <w:spacing w:line="560" w:lineRule="exact"/>
        <w:ind w:firstLine="480"/>
        <w:rPr>
          <w:rFonts w:asciiTheme="minorEastAsia" w:hAnsiTheme="minorEastAsia"/>
          <w:color w:val="000000" w:themeColor="text1"/>
        </w:rPr>
      </w:pPr>
      <w:r>
        <w:rPr>
          <w:rFonts w:asciiTheme="minorEastAsia" w:hAnsiTheme="minorEastAsia"/>
          <w:color w:val="000000" w:themeColor="text1"/>
        </w:rPr>
        <w:t>2、</w:t>
      </w:r>
      <w:r>
        <w:rPr>
          <w:rFonts w:asciiTheme="minorEastAsia" w:hAnsiTheme="minorEastAsia" w:hint="eastAsia"/>
          <w:color w:val="000000" w:themeColor="text1"/>
        </w:rPr>
        <w:t xml:space="preserve"> </w:t>
      </w:r>
      <w:r>
        <w:rPr>
          <w:rFonts w:asciiTheme="minorEastAsia" w:hAnsiTheme="minorEastAsia"/>
          <w:color w:val="000000" w:themeColor="text1"/>
        </w:rPr>
        <w:t>根据本规程进行测量，分析测量结果的不确定度</w:t>
      </w:r>
      <w:r>
        <w:rPr>
          <w:rFonts w:asciiTheme="minorEastAsia" w:hAnsiTheme="minorEastAsia" w:hint="eastAsia"/>
          <w:color w:val="000000" w:themeColor="text1"/>
        </w:rPr>
        <w:t>参考《</w:t>
      </w:r>
      <w:r>
        <w:rPr>
          <w:rFonts w:asciiTheme="minorEastAsia" w:hAnsiTheme="minorEastAsia"/>
          <w:color w:val="000000" w:themeColor="text1"/>
        </w:rPr>
        <w:t>不确定度评定</w:t>
      </w:r>
      <w:r>
        <w:rPr>
          <w:rFonts w:asciiTheme="minorEastAsia" w:hAnsiTheme="minorEastAsia" w:hint="eastAsia"/>
          <w:color w:val="000000" w:themeColor="text1"/>
        </w:rPr>
        <w:t>》</w:t>
      </w:r>
      <w:r>
        <w:rPr>
          <w:rFonts w:asciiTheme="minorEastAsia" w:hAnsiTheme="minorEastAsia"/>
          <w:color w:val="000000" w:themeColor="text1"/>
        </w:rPr>
        <w:t>。</w:t>
      </w:r>
    </w:p>
    <w:p w:rsidR="004D02F1" w:rsidRDefault="004D02F1" w:rsidP="004D02F1">
      <w:pPr>
        <w:adjustRightInd w:val="0"/>
        <w:snapToGrid w:val="0"/>
        <w:spacing w:line="560" w:lineRule="exact"/>
        <w:ind w:firstLine="480"/>
        <w:rPr>
          <w:rFonts w:asciiTheme="minorEastAsia" w:hAnsiTheme="minorEastAsia"/>
          <w:color w:val="000000" w:themeColor="text1"/>
        </w:rPr>
      </w:pPr>
    </w:p>
    <w:p w:rsidR="004D02F1" w:rsidRDefault="00A4496F" w:rsidP="004D02F1">
      <w:pPr>
        <w:adjustRightInd w:val="0"/>
        <w:snapToGrid w:val="0"/>
        <w:spacing w:line="560" w:lineRule="exact"/>
        <w:ind w:firstLine="480"/>
        <w:jc w:val="right"/>
        <w:rPr>
          <w:rFonts w:asciiTheme="minorEastAsia" w:hAnsiTheme="minorEastAsia"/>
          <w:color w:val="000000" w:themeColor="text1"/>
        </w:rPr>
      </w:pPr>
      <w:r>
        <w:rPr>
          <w:rFonts w:asciiTheme="minorEastAsia" w:hAnsiTheme="minorEastAsia"/>
          <w:color w:val="000000" w:themeColor="text1"/>
        </w:rPr>
        <w:t>规程编制小组</w:t>
      </w:r>
    </w:p>
    <w:p w:rsidR="004D02F1" w:rsidRDefault="00A4496F" w:rsidP="004D02F1">
      <w:pPr>
        <w:adjustRightInd w:val="0"/>
        <w:snapToGrid w:val="0"/>
        <w:spacing w:line="560" w:lineRule="exact"/>
        <w:ind w:firstLine="480"/>
        <w:jc w:val="right"/>
        <w:rPr>
          <w:rFonts w:asciiTheme="minorEastAsia" w:hAnsiTheme="minorEastAsia"/>
          <w:color w:val="000000" w:themeColor="text1"/>
        </w:rPr>
      </w:pPr>
      <w:r>
        <w:rPr>
          <w:rFonts w:asciiTheme="minorEastAsia" w:hAnsiTheme="minorEastAsia" w:hint="eastAsia"/>
          <w:color w:val="000000" w:themeColor="text1"/>
        </w:rPr>
        <w:t>2021年12月</w:t>
      </w:r>
    </w:p>
    <w:sectPr w:rsidR="004D02F1" w:rsidSect="004D02F1">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768" w:rsidRDefault="00E55768">
      <w:pPr>
        <w:spacing w:line="240" w:lineRule="auto"/>
        <w:ind w:firstLine="480"/>
      </w:pPr>
      <w:r>
        <w:separator/>
      </w:r>
    </w:p>
  </w:endnote>
  <w:endnote w:type="continuationSeparator" w:id="0">
    <w:p w:rsidR="00E55768" w:rsidRDefault="00E55768">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2F1" w:rsidRDefault="004D02F1">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9405069"/>
      <w:docPartObj>
        <w:docPartGallery w:val="AutoText"/>
      </w:docPartObj>
    </w:sdtPr>
    <w:sdtContent>
      <w:p w:rsidR="004D02F1" w:rsidRDefault="001127EF">
        <w:pPr>
          <w:pStyle w:val="a4"/>
          <w:ind w:firstLine="360"/>
          <w:jc w:val="center"/>
        </w:pPr>
        <w:r>
          <w:fldChar w:fldCharType="begin"/>
        </w:r>
        <w:r w:rsidR="00A4496F">
          <w:instrText>PAGE   \* MERGEFORMAT</w:instrText>
        </w:r>
        <w:r>
          <w:fldChar w:fldCharType="separate"/>
        </w:r>
        <w:r w:rsidR="00750248" w:rsidRPr="00750248">
          <w:rPr>
            <w:noProof/>
            <w:lang w:val="zh-CN"/>
          </w:rPr>
          <w:t>3</w:t>
        </w:r>
        <w:r>
          <w:fldChar w:fldCharType="end"/>
        </w:r>
      </w:p>
    </w:sdtContent>
  </w:sdt>
  <w:p w:rsidR="004D02F1" w:rsidRDefault="004D02F1">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2F1" w:rsidRDefault="004D02F1">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768" w:rsidRDefault="00E55768">
      <w:pPr>
        <w:spacing w:line="240" w:lineRule="auto"/>
        <w:ind w:firstLine="480"/>
      </w:pPr>
      <w:r>
        <w:separator/>
      </w:r>
    </w:p>
  </w:footnote>
  <w:footnote w:type="continuationSeparator" w:id="0">
    <w:p w:rsidR="00E55768" w:rsidRDefault="00E55768">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2F1" w:rsidRDefault="004D02F1">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2F1" w:rsidRDefault="004D02F1">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2F1" w:rsidRDefault="004D02F1">
    <w:pPr>
      <w:pStyle w:val="a5"/>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2F1" w:rsidRDefault="00A4496F">
    <w:pPr>
      <w:pStyle w:val="a5"/>
      <w:ind w:firstLine="360"/>
    </w:pPr>
    <w:r>
      <w:rPr>
        <w:rFonts w:hint="eastAsia"/>
      </w:rPr>
      <w:t>《网联出租汽车计价器》检定规程上海地方计量技术规范编制说明</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E655D"/>
    <w:multiLevelType w:val="multilevel"/>
    <w:tmpl w:val="365E655D"/>
    <w:lvl w:ilvl="0">
      <w:start w:val="1"/>
      <w:numFmt w:val="lowerLetter"/>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cjuser">
    <w15:presenceInfo w15:providerId="None" w15:userId="scj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C257E"/>
    <w:rsid w:val="91FC55D4"/>
    <w:rsid w:val="CBA72C9F"/>
    <w:rsid w:val="000216F1"/>
    <w:rsid w:val="00041BF7"/>
    <w:rsid w:val="0005294E"/>
    <w:rsid w:val="000553A5"/>
    <w:rsid w:val="00056C14"/>
    <w:rsid w:val="000843FF"/>
    <w:rsid w:val="00087B47"/>
    <w:rsid w:val="00093162"/>
    <w:rsid w:val="000975D9"/>
    <w:rsid w:val="000B471F"/>
    <w:rsid w:val="000F0635"/>
    <w:rsid w:val="001127EF"/>
    <w:rsid w:val="00121B5F"/>
    <w:rsid w:val="00123680"/>
    <w:rsid w:val="00132275"/>
    <w:rsid w:val="00144871"/>
    <w:rsid w:val="00144CAC"/>
    <w:rsid w:val="0017794E"/>
    <w:rsid w:val="001E321F"/>
    <w:rsid w:val="001E6275"/>
    <w:rsid w:val="001F25B3"/>
    <w:rsid w:val="001F6EB0"/>
    <w:rsid w:val="002220C0"/>
    <w:rsid w:val="00223D15"/>
    <w:rsid w:val="00243C6D"/>
    <w:rsid w:val="00246AA5"/>
    <w:rsid w:val="0028143C"/>
    <w:rsid w:val="00286F7D"/>
    <w:rsid w:val="002949F6"/>
    <w:rsid w:val="002F0E41"/>
    <w:rsid w:val="00312F1F"/>
    <w:rsid w:val="00361C5E"/>
    <w:rsid w:val="00377B37"/>
    <w:rsid w:val="003A58DE"/>
    <w:rsid w:val="003C4220"/>
    <w:rsid w:val="003E6C62"/>
    <w:rsid w:val="003F36AF"/>
    <w:rsid w:val="0040129D"/>
    <w:rsid w:val="00407E17"/>
    <w:rsid w:val="00432E19"/>
    <w:rsid w:val="00435331"/>
    <w:rsid w:val="0043572E"/>
    <w:rsid w:val="004639EF"/>
    <w:rsid w:val="00497843"/>
    <w:rsid w:val="004D02F1"/>
    <w:rsid w:val="004F55C4"/>
    <w:rsid w:val="00524E03"/>
    <w:rsid w:val="00541AC9"/>
    <w:rsid w:val="00562B10"/>
    <w:rsid w:val="00593DE8"/>
    <w:rsid w:val="00614895"/>
    <w:rsid w:val="00640392"/>
    <w:rsid w:val="00644AF2"/>
    <w:rsid w:val="006841E7"/>
    <w:rsid w:val="006A3F1E"/>
    <w:rsid w:val="006A7E26"/>
    <w:rsid w:val="006D4DC2"/>
    <w:rsid w:val="006F0BF3"/>
    <w:rsid w:val="007367D2"/>
    <w:rsid w:val="007471AC"/>
    <w:rsid w:val="00750248"/>
    <w:rsid w:val="007674C4"/>
    <w:rsid w:val="00774066"/>
    <w:rsid w:val="00783C24"/>
    <w:rsid w:val="00791578"/>
    <w:rsid w:val="007B2F97"/>
    <w:rsid w:val="007C5B0A"/>
    <w:rsid w:val="007D64E3"/>
    <w:rsid w:val="007F42C9"/>
    <w:rsid w:val="00815188"/>
    <w:rsid w:val="00827432"/>
    <w:rsid w:val="00842A29"/>
    <w:rsid w:val="00853CDF"/>
    <w:rsid w:val="00885E2E"/>
    <w:rsid w:val="008A7711"/>
    <w:rsid w:val="008D3AE9"/>
    <w:rsid w:val="008D43C5"/>
    <w:rsid w:val="008F5C51"/>
    <w:rsid w:val="00900746"/>
    <w:rsid w:val="00900AE8"/>
    <w:rsid w:val="00905DA1"/>
    <w:rsid w:val="009527B4"/>
    <w:rsid w:val="009740A6"/>
    <w:rsid w:val="009770B2"/>
    <w:rsid w:val="009B7B39"/>
    <w:rsid w:val="009E5268"/>
    <w:rsid w:val="00A02E42"/>
    <w:rsid w:val="00A22E2E"/>
    <w:rsid w:val="00A254B6"/>
    <w:rsid w:val="00A4496F"/>
    <w:rsid w:val="00A96D36"/>
    <w:rsid w:val="00AB02DE"/>
    <w:rsid w:val="00AB45CF"/>
    <w:rsid w:val="00AB7FD6"/>
    <w:rsid w:val="00AD6A2A"/>
    <w:rsid w:val="00AD75C2"/>
    <w:rsid w:val="00AE17A7"/>
    <w:rsid w:val="00AE37A1"/>
    <w:rsid w:val="00B43358"/>
    <w:rsid w:val="00B43EF0"/>
    <w:rsid w:val="00B70DC3"/>
    <w:rsid w:val="00B771AF"/>
    <w:rsid w:val="00BC0CFE"/>
    <w:rsid w:val="00BC2AB9"/>
    <w:rsid w:val="00BE3CCC"/>
    <w:rsid w:val="00C15A3F"/>
    <w:rsid w:val="00C81BCA"/>
    <w:rsid w:val="00CD0EE5"/>
    <w:rsid w:val="00CD613B"/>
    <w:rsid w:val="00CF0B8C"/>
    <w:rsid w:val="00D243B7"/>
    <w:rsid w:val="00D57C3A"/>
    <w:rsid w:val="00D61107"/>
    <w:rsid w:val="00D8046B"/>
    <w:rsid w:val="00DB5B6C"/>
    <w:rsid w:val="00DD37EF"/>
    <w:rsid w:val="00E079A9"/>
    <w:rsid w:val="00E31189"/>
    <w:rsid w:val="00E33E90"/>
    <w:rsid w:val="00E55768"/>
    <w:rsid w:val="00E62FCF"/>
    <w:rsid w:val="00E767FE"/>
    <w:rsid w:val="00EC257E"/>
    <w:rsid w:val="00EE4B83"/>
    <w:rsid w:val="00F13D0D"/>
    <w:rsid w:val="00F5140C"/>
    <w:rsid w:val="00F71FF3"/>
    <w:rsid w:val="00F73092"/>
    <w:rsid w:val="00F85109"/>
    <w:rsid w:val="00F86E6C"/>
    <w:rsid w:val="00FF4FA4"/>
    <w:rsid w:val="3EF33C37"/>
    <w:rsid w:val="7FFB36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2F1"/>
    <w:pPr>
      <w:widowControl w:val="0"/>
      <w:spacing w:line="480" w:lineRule="auto"/>
      <w:ind w:firstLineChars="200" w:firstLine="200"/>
      <w:jc w:val="both"/>
    </w:pPr>
    <w:rPr>
      <w:rFonts w:ascii="Times New Roman" w:hAnsi="Times New Roman"/>
      <w:kern w:val="2"/>
      <w:sz w:val="24"/>
      <w:szCs w:val="22"/>
    </w:rPr>
  </w:style>
  <w:style w:type="paragraph" w:styleId="1">
    <w:name w:val="heading 1"/>
    <w:basedOn w:val="a"/>
    <w:next w:val="a"/>
    <w:link w:val="1Char"/>
    <w:uiPriority w:val="9"/>
    <w:qFormat/>
    <w:rsid w:val="004D02F1"/>
    <w:pPr>
      <w:keepNext/>
      <w:keepLines/>
      <w:spacing w:before="340" w:after="330" w:line="578" w:lineRule="auto"/>
      <w:ind w:firstLineChars="0" w:firstLine="0"/>
      <w:outlineLvl w:val="0"/>
    </w:pPr>
    <w:rPr>
      <w:b/>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D02F1"/>
    <w:pPr>
      <w:spacing w:line="240" w:lineRule="auto"/>
    </w:pPr>
    <w:rPr>
      <w:sz w:val="18"/>
      <w:szCs w:val="18"/>
    </w:rPr>
  </w:style>
  <w:style w:type="paragraph" w:styleId="a4">
    <w:name w:val="footer"/>
    <w:basedOn w:val="a"/>
    <w:link w:val="Char0"/>
    <w:uiPriority w:val="99"/>
    <w:unhideWhenUsed/>
    <w:qFormat/>
    <w:rsid w:val="004D02F1"/>
    <w:pPr>
      <w:tabs>
        <w:tab w:val="center" w:pos="4153"/>
        <w:tab w:val="right" w:pos="8306"/>
      </w:tabs>
      <w:snapToGrid w:val="0"/>
      <w:spacing w:line="240" w:lineRule="auto"/>
      <w:jc w:val="left"/>
    </w:pPr>
    <w:rPr>
      <w:sz w:val="18"/>
      <w:szCs w:val="18"/>
    </w:rPr>
  </w:style>
  <w:style w:type="paragraph" w:styleId="a5">
    <w:name w:val="header"/>
    <w:basedOn w:val="a"/>
    <w:link w:val="Char1"/>
    <w:uiPriority w:val="99"/>
    <w:unhideWhenUsed/>
    <w:qFormat/>
    <w:rsid w:val="004D02F1"/>
    <w:pPr>
      <w:pBdr>
        <w:bottom w:val="single" w:sz="6" w:space="1" w:color="auto"/>
      </w:pBdr>
      <w:tabs>
        <w:tab w:val="center" w:pos="4153"/>
        <w:tab w:val="right" w:pos="8306"/>
      </w:tabs>
      <w:snapToGrid w:val="0"/>
      <w:spacing w:line="240" w:lineRule="auto"/>
      <w:jc w:val="center"/>
    </w:pPr>
    <w:rPr>
      <w:sz w:val="18"/>
      <w:szCs w:val="18"/>
    </w:rPr>
  </w:style>
  <w:style w:type="paragraph" w:styleId="a6">
    <w:name w:val="Title"/>
    <w:basedOn w:val="a"/>
    <w:next w:val="a"/>
    <w:link w:val="Char2"/>
    <w:uiPriority w:val="10"/>
    <w:qFormat/>
    <w:rsid w:val="004D02F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qFormat/>
    <w:rsid w:val="004D02F1"/>
    <w:rPr>
      <w:rFonts w:asciiTheme="majorHAnsi" w:eastAsia="宋体" w:hAnsiTheme="majorHAnsi" w:cstheme="majorBidi"/>
      <w:b/>
      <w:bCs/>
      <w:sz w:val="32"/>
      <w:szCs w:val="32"/>
    </w:rPr>
  </w:style>
  <w:style w:type="character" w:customStyle="1" w:styleId="1Char">
    <w:name w:val="标题 1 Char"/>
    <w:basedOn w:val="a0"/>
    <w:link w:val="1"/>
    <w:uiPriority w:val="9"/>
    <w:qFormat/>
    <w:rsid w:val="004D02F1"/>
    <w:rPr>
      <w:rFonts w:ascii="Times New Roman" w:hAnsi="Times New Roman"/>
      <w:b/>
      <w:bCs/>
      <w:kern w:val="44"/>
      <w:sz w:val="24"/>
      <w:szCs w:val="44"/>
    </w:rPr>
  </w:style>
  <w:style w:type="character" w:customStyle="1" w:styleId="Char1">
    <w:name w:val="页眉 Char"/>
    <w:basedOn w:val="a0"/>
    <w:link w:val="a5"/>
    <w:uiPriority w:val="99"/>
    <w:qFormat/>
    <w:rsid w:val="004D02F1"/>
    <w:rPr>
      <w:rFonts w:ascii="Times New Roman" w:hAnsi="Times New Roman"/>
      <w:sz w:val="18"/>
      <w:szCs w:val="18"/>
    </w:rPr>
  </w:style>
  <w:style w:type="character" w:customStyle="1" w:styleId="Char0">
    <w:name w:val="页脚 Char"/>
    <w:basedOn w:val="a0"/>
    <w:link w:val="a4"/>
    <w:uiPriority w:val="99"/>
    <w:qFormat/>
    <w:rsid w:val="004D02F1"/>
    <w:rPr>
      <w:rFonts w:ascii="Times New Roman" w:hAnsi="Times New Roman"/>
      <w:sz w:val="18"/>
      <w:szCs w:val="18"/>
    </w:rPr>
  </w:style>
  <w:style w:type="character" w:customStyle="1" w:styleId="Bodytext1">
    <w:name w:val="Body text|1_"/>
    <w:basedOn w:val="a0"/>
    <w:link w:val="Bodytext10"/>
    <w:uiPriority w:val="99"/>
    <w:qFormat/>
    <w:locked/>
    <w:rsid w:val="004D02F1"/>
    <w:rPr>
      <w:rFonts w:ascii="宋体" w:eastAsia="宋体" w:hAnsi="宋体" w:cs="宋体"/>
      <w:sz w:val="22"/>
      <w:lang w:val="zh-TW" w:eastAsia="zh-TW"/>
    </w:rPr>
  </w:style>
  <w:style w:type="paragraph" w:customStyle="1" w:styleId="Bodytext10">
    <w:name w:val="Body text|1"/>
    <w:basedOn w:val="a"/>
    <w:link w:val="Bodytext1"/>
    <w:uiPriority w:val="99"/>
    <w:qFormat/>
    <w:rsid w:val="004D02F1"/>
    <w:pPr>
      <w:spacing w:line="348" w:lineRule="auto"/>
      <w:ind w:firstLineChars="0" w:firstLine="400"/>
      <w:jc w:val="left"/>
    </w:pPr>
    <w:rPr>
      <w:rFonts w:ascii="宋体" w:eastAsia="宋体" w:hAnsi="宋体" w:cs="宋体"/>
      <w:sz w:val="22"/>
      <w:lang w:val="zh-TW" w:eastAsia="zh-TW"/>
    </w:rPr>
  </w:style>
  <w:style w:type="character" w:customStyle="1" w:styleId="Char">
    <w:name w:val="批注框文本 Char"/>
    <w:basedOn w:val="a0"/>
    <w:link w:val="a3"/>
    <w:uiPriority w:val="99"/>
    <w:semiHidden/>
    <w:qFormat/>
    <w:rsid w:val="004D02F1"/>
    <w:rPr>
      <w:rFonts w:ascii="Times New Roman" w:hAnsi="Times New Roman"/>
      <w:kern w:val="2"/>
      <w:sz w:val="18"/>
      <w:szCs w:val="18"/>
    </w:rPr>
  </w:style>
  <w:style w:type="paragraph" w:customStyle="1" w:styleId="10">
    <w:name w:val="修订1"/>
    <w:hidden/>
    <w:uiPriority w:val="99"/>
    <w:unhideWhenUsed/>
    <w:qFormat/>
    <w:rsid w:val="004D02F1"/>
    <w:rPr>
      <w:rFonts w:ascii="Times New Roman" w:hAnsi="Times New Roman"/>
      <w:kern w:val="2"/>
      <w:sz w:val="24"/>
      <w:szCs w:val="22"/>
    </w:rPr>
  </w:style>
  <w:style w:type="paragraph" w:styleId="a7">
    <w:name w:val="List Paragraph"/>
    <w:basedOn w:val="a"/>
    <w:uiPriority w:val="99"/>
    <w:unhideWhenUsed/>
    <w:qFormat/>
    <w:rsid w:val="004D02F1"/>
    <w:pPr>
      <w:ind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2F1"/>
    <w:pPr>
      <w:widowControl w:val="0"/>
      <w:spacing w:line="480" w:lineRule="auto"/>
      <w:ind w:firstLineChars="200" w:firstLine="200"/>
      <w:jc w:val="both"/>
    </w:pPr>
    <w:rPr>
      <w:rFonts w:ascii="Times New Roman" w:hAnsi="Times New Roman"/>
      <w:kern w:val="2"/>
      <w:sz w:val="24"/>
      <w:szCs w:val="22"/>
    </w:rPr>
  </w:style>
  <w:style w:type="paragraph" w:styleId="1">
    <w:name w:val="heading 1"/>
    <w:basedOn w:val="a"/>
    <w:next w:val="a"/>
    <w:link w:val="1Char"/>
    <w:uiPriority w:val="9"/>
    <w:qFormat/>
    <w:rsid w:val="004D02F1"/>
    <w:pPr>
      <w:keepNext/>
      <w:keepLines/>
      <w:spacing w:before="340" w:after="330" w:line="578" w:lineRule="auto"/>
      <w:ind w:firstLineChars="0" w:firstLine="0"/>
      <w:outlineLvl w:val="0"/>
    </w:pPr>
    <w:rPr>
      <w:b/>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D02F1"/>
    <w:pPr>
      <w:spacing w:line="240" w:lineRule="auto"/>
    </w:pPr>
    <w:rPr>
      <w:sz w:val="18"/>
      <w:szCs w:val="18"/>
    </w:rPr>
  </w:style>
  <w:style w:type="paragraph" w:styleId="a4">
    <w:name w:val="footer"/>
    <w:basedOn w:val="a"/>
    <w:link w:val="Char0"/>
    <w:uiPriority w:val="99"/>
    <w:unhideWhenUsed/>
    <w:qFormat/>
    <w:rsid w:val="004D02F1"/>
    <w:pPr>
      <w:tabs>
        <w:tab w:val="center" w:pos="4153"/>
        <w:tab w:val="right" w:pos="8306"/>
      </w:tabs>
      <w:snapToGrid w:val="0"/>
      <w:spacing w:line="240" w:lineRule="auto"/>
      <w:jc w:val="left"/>
    </w:pPr>
    <w:rPr>
      <w:sz w:val="18"/>
      <w:szCs w:val="18"/>
    </w:rPr>
  </w:style>
  <w:style w:type="paragraph" w:styleId="a5">
    <w:name w:val="header"/>
    <w:basedOn w:val="a"/>
    <w:link w:val="Char1"/>
    <w:uiPriority w:val="99"/>
    <w:unhideWhenUsed/>
    <w:qFormat/>
    <w:rsid w:val="004D02F1"/>
    <w:pPr>
      <w:pBdr>
        <w:bottom w:val="single" w:sz="6" w:space="1" w:color="auto"/>
      </w:pBdr>
      <w:tabs>
        <w:tab w:val="center" w:pos="4153"/>
        <w:tab w:val="right" w:pos="8306"/>
      </w:tabs>
      <w:snapToGrid w:val="0"/>
      <w:spacing w:line="240" w:lineRule="auto"/>
      <w:jc w:val="center"/>
    </w:pPr>
    <w:rPr>
      <w:sz w:val="18"/>
      <w:szCs w:val="18"/>
    </w:rPr>
  </w:style>
  <w:style w:type="paragraph" w:styleId="a6">
    <w:name w:val="Title"/>
    <w:basedOn w:val="a"/>
    <w:next w:val="a"/>
    <w:link w:val="Char2"/>
    <w:uiPriority w:val="10"/>
    <w:qFormat/>
    <w:rsid w:val="004D02F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qFormat/>
    <w:rsid w:val="004D02F1"/>
    <w:rPr>
      <w:rFonts w:asciiTheme="majorHAnsi" w:eastAsia="宋体" w:hAnsiTheme="majorHAnsi" w:cstheme="majorBidi"/>
      <w:b/>
      <w:bCs/>
      <w:sz w:val="32"/>
      <w:szCs w:val="32"/>
    </w:rPr>
  </w:style>
  <w:style w:type="character" w:customStyle="1" w:styleId="1Char">
    <w:name w:val="标题 1 Char"/>
    <w:basedOn w:val="a0"/>
    <w:link w:val="1"/>
    <w:uiPriority w:val="9"/>
    <w:qFormat/>
    <w:rsid w:val="004D02F1"/>
    <w:rPr>
      <w:rFonts w:ascii="Times New Roman" w:hAnsi="Times New Roman"/>
      <w:b/>
      <w:bCs/>
      <w:kern w:val="44"/>
      <w:sz w:val="24"/>
      <w:szCs w:val="44"/>
    </w:rPr>
  </w:style>
  <w:style w:type="character" w:customStyle="1" w:styleId="Char1">
    <w:name w:val="页眉 Char"/>
    <w:basedOn w:val="a0"/>
    <w:link w:val="a5"/>
    <w:uiPriority w:val="99"/>
    <w:qFormat/>
    <w:rsid w:val="004D02F1"/>
    <w:rPr>
      <w:rFonts w:ascii="Times New Roman" w:hAnsi="Times New Roman"/>
      <w:sz w:val="18"/>
      <w:szCs w:val="18"/>
    </w:rPr>
  </w:style>
  <w:style w:type="character" w:customStyle="1" w:styleId="Char0">
    <w:name w:val="页脚 Char"/>
    <w:basedOn w:val="a0"/>
    <w:link w:val="a4"/>
    <w:uiPriority w:val="99"/>
    <w:qFormat/>
    <w:rsid w:val="004D02F1"/>
    <w:rPr>
      <w:rFonts w:ascii="Times New Roman" w:hAnsi="Times New Roman"/>
      <w:sz w:val="18"/>
      <w:szCs w:val="18"/>
    </w:rPr>
  </w:style>
  <w:style w:type="character" w:customStyle="1" w:styleId="Bodytext1">
    <w:name w:val="Body text|1_"/>
    <w:basedOn w:val="a0"/>
    <w:link w:val="Bodytext10"/>
    <w:uiPriority w:val="99"/>
    <w:qFormat/>
    <w:locked/>
    <w:rsid w:val="004D02F1"/>
    <w:rPr>
      <w:rFonts w:ascii="宋体" w:eastAsia="宋体" w:hAnsi="宋体" w:cs="宋体"/>
      <w:sz w:val="22"/>
      <w:lang w:val="zh-TW" w:eastAsia="zh-TW"/>
    </w:rPr>
  </w:style>
  <w:style w:type="paragraph" w:customStyle="1" w:styleId="Bodytext10">
    <w:name w:val="Body text|1"/>
    <w:basedOn w:val="a"/>
    <w:link w:val="Bodytext1"/>
    <w:uiPriority w:val="99"/>
    <w:qFormat/>
    <w:rsid w:val="004D02F1"/>
    <w:pPr>
      <w:spacing w:line="348" w:lineRule="auto"/>
      <w:ind w:firstLineChars="0" w:firstLine="400"/>
      <w:jc w:val="left"/>
    </w:pPr>
    <w:rPr>
      <w:rFonts w:ascii="宋体" w:eastAsia="宋体" w:hAnsi="宋体" w:cs="宋体"/>
      <w:sz w:val="22"/>
      <w:lang w:val="zh-TW" w:eastAsia="zh-TW"/>
    </w:rPr>
  </w:style>
  <w:style w:type="character" w:customStyle="1" w:styleId="Char">
    <w:name w:val="批注框文本 Char"/>
    <w:basedOn w:val="a0"/>
    <w:link w:val="a3"/>
    <w:uiPriority w:val="99"/>
    <w:semiHidden/>
    <w:qFormat/>
    <w:rsid w:val="004D02F1"/>
    <w:rPr>
      <w:rFonts w:ascii="Times New Roman" w:hAnsi="Times New Roman"/>
      <w:kern w:val="2"/>
      <w:sz w:val="18"/>
      <w:szCs w:val="18"/>
    </w:rPr>
  </w:style>
  <w:style w:type="paragraph" w:customStyle="1" w:styleId="10">
    <w:name w:val="修订1"/>
    <w:hidden/>
    <w:uiPriority w:val="99"/>
    <w:unhideWhenUsed/>
    <w:qFormat/>
    <w:rsid w:val="004D02F1"/>
    <w:rPr>
      <w:rFonts w:ascii="Times New Roman" w:hAnsi="Times New Roman"/>
      <w:kern w:val="2"/>
      <w:sz w:val="24"/>
      <w:szCs w:val="22"/>
    </w:rPr>
  </w:style>
  <w:style w:type="paragraph" w:styleId="a7">
    <w:name w:val="List Paragraph"/>
    <w:basedOn w:val="a"/>
    <w:uiPriority w:val="99"/>
    <w:unhideWhenUsed/>
    <w:qFormat/>
    <w:rsid w:val="004D02F1"/>
    <w:pPr>
      <w:ind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445</Words>
  <Characters>2537</Characters>
  <Application>Microsoft Office Word</Application>
  <DocSecurity>0</DocSecurity>
  <Lines>21</Lines>
  <Paragraphs>5</Paragraphs>
  <ScaleCrop>false</ScaleCrop>
  <Company>HaseeComputer</Company>
  <LinksUpToDate>false</LinksUpToDate>
  <CharactersWithSpaces>2977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网联出租汽车计价器规程-编制说明</dc:title>
  <dc:creator>hasee</dc:creator>
  <cp:lastModifiedBy>Zangxw</cp:lastModifiedBy>
  <cp:revision>6</cp:revision>
  <dcterms:created xsi:type="dcterms:W3CDTF">2021-12-23T12:54:00Z</dcterms:created>
  <dcterms:modified xsi:type="dcterms:W3CDTF">2021-12-24T02:08:00Z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ies>
</file>