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E41400">
      <w:pPr>
        <w:snapToGrid w:val="0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国家计量技术规范《直流电桥、电阻箱自动检测装置校准规范》</w:t>
      </w:r>
    </w:p>
    <w:p w:rsidR="006A1F9F" w:rsidRDefault="006A1F9F">
      <w:pPr>
        <w:jc w:val="center"/>
        <w:rPr>
          <w:rFonts w:eastAsia="仿宋_GB2312"/>
          <w:b/>
          <w:sz w:val="36"/>
          <w:szCs w:val="36"/>
        </w:rPr>
      </w:pPr>
    </w:p>
    <w:p w:rsidR="006A1F9F" w:rsidRDefault="00E41400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验证试验报告</w:t>
      </w: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6A1F9F">
      <w:pPr>
        <w:jc w:val="center"/>
        <w:rPr>
          <w:rFonts w:eastAsia="仿宋_GB2312"/>
          <w:sz w:val="32"/>
          <w:szCs w:val="32"/>
        </w:rPr>
      </w:pPr>
    </w:p>
    <w:p w:rsidR="006A1F9F" w:rsidRDefault="00E41400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辽宁省计量科学研究院</w:t>
      </w:r>
    </w:p>
    <w:p w:rsidR="006A1F9F" w:rsidRDefault="00E41400">
      <w:pPr>
        <w:jc w:val="center"/>
        <w:rPr>
          <w:rFonts w:eastAsia="仿宋_GB2312"/>
          <w:b/>
          <w:sz w:val="32"/>
          <w:szCs w:val="32"/>
        </w:rPr>
        <w:sectPr w:rsidR="006A1F9F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22</w:t>
      </w:r>
      <w:r>
        <w:rPr>
          <w:rFonts w:eastAsia="仿宋_GB2312"/>
          <w:b/>
          <w:sz w:val="32"/>
          <w:szCs w:val="32"/>
        </w:rPr>
        <w:t>年</w:t>
      </w:r>
      <w:r>
        <w:rPr>
          <w:rFonts w:eastAsia="仿宋_GB2312" w:hint="eastAsia"/>
          <w:b/>
          <w:sz w:val="32"/>
          <w:szCs w:val="32"/>
        </w:rPr>
        <w:t>7</w:t>
      </w:r>
      <w:r>
        <w:rPr>
          <w:rFonts w:eastAsia="仿宋_GB2312"/>
          <w:b/>
          <w:sz w:val="32"/>
          <w:szCs w:val="32"/>
        </w:rPr>
        <w:t>月</w:t>
      </w:r>
    </w:p>
    <w:p w:rsidR="006A1F9F" w:rsidRDefault="00E41400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国家计量技术规范《直流电桥、电阻箱自动检测装置校准规范》</w:t>
      </w:r>
    </w:p>
    <w:p w:rsidR="006A1F9F" w:rsidRDefault="00E41400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验证试验报告</w:t>
      </w:r>
    </w:p>
    <w:p w:rsidR="006A1F9F" w:rsidRDefault="00E41400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选取</w:t>
      </w:r>
      <w:r>
        <w:rPr>
          <w:rFonts w:hint="eastAsia"/>
          <w:sz w:val="24"/>
        </w:rPr>
        <w:t>电桥、电阻箱自动检测装置</w:t>
      </w:r>
      <w:r>
        <w:rPr>
          <w:sz w:val="24"/>
        </w:rPr>
        <w:t>作为试验对象，按标准中规定的主要项目进行试验，验证该标准条款的正确性和可行性。</w:t>
      </w:r>
    </w:p>
    <w:p w:rsidR="006A1F9F" w:rsidRDefault="00E41400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</w:t>
      </w:r>
      <w:r>
        <w:rPr>
          <w:rFonts w:hint="eastAsia"/>
          <w:sz w:val="24"/>
        </w:rPr>
        <w:t>《电桥、电阻箱自动检测装置校准规范》</w:t>
      </w:r>
      <w:r>
        <w:rPr>
          <w:sz w:val="24"/>
        </w:rPr>
        <w:t>进行性能试验。</w:t>
      </w:r>
    </w:p>
    <w:p w:rsidR="006A1F9F" w:rsidRDefault="00E41400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:rsidR="006A1F9F" w:rsidRDefault="00E41400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2022</w:t>
      </w:r>
      <w:r>
        <w:rPr>
          <w:bCs/>
          <w:sz w:val="24"/>
        </w:rPr>
        <w:t>年</w:t>
      </w:r>
      <w:r>
        <w:rPr>
          <w:rFonts w:hint="eastAsia"/>
          <w:bCs/>
          <w:sz w:val="24"/>
        </w:rPr>
        <w:t>7</w:t>
      </w:r>
      <w:r>
        <w:rPr>
          <w:bCs/>
          <w:sz w:val="24"/>
        </w:rPr>
        <w:t>月</w:t>
      </w:r>
      <w:r>
        <w:rPr>
          <w:rFonts w:hint="eastAsia"/>
          <w:bCs/>
          <w:sz w:val="24"/>
        </w:rPr>
        <w:t>10</w:t>
      </w:r>
      <w:r>
        <w:rPr>
          <w:bCs/>
          <w:sz w:val="24"/>
        </w:rPr>
        <w:t>日。</w:t>
      </w:r>
    </w:p>
    <w:p w:rsidR="006A1F9F" w:rsidRDefault="00E41400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:rsidR="006A1F9F" w:rsidRDefault="00E41400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辽宁省计量科学研究院电学所</w:t>
      </w:r>
      <w:r>
        <w:rPr>
          <w:rFonts w:hint="eastAsia"/>
          <w:bCs/>
          <w:sz w:val="24"/>
        </w:rPr>
        <w:t>203</w:t>
      </w:r>
      <w:r>
        <w:rPr>
          <w:rFonts w:hint="eastAsia"/>
          <w:bCs/>
          <w:sz w:val="24"/>
        </w:rPr>
        <w:t>室</w:t>
      </w:r>
    </w:p>
    <w:p w:rsidR="006A1F9F" w:rsidRDefault="00E41400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 w:rsidR="006A1F9F" w:rsidRDefault="00E41400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辽宁省计量科学研究院梁国鼎、李颂扬</w:t>
      </w:r>
    </w:p>
    <w:p w:rsidR="006A1F9F" w:rsidRDefault="00E41400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:rsidR="006A1F9F" w:rsidRDefault="00E41400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:rsidR="006A1F9F" w:rsidRDefault="00E41400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>
        <w:rPr>
          <w:rFonts w:hint="eastAsia"/>
          <w:bCs/>
          <w:sz w:val="24"/>
        </w:rPr>
        <w:t>19.9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>
        <w:rPr>
          <w:rFonts w:hint="eastAsia"/>
          <w:sz w:val="24"/>
        </w:rPr>
        <w:t>48</w:t>
      </w:r>
      <w:r>
        <w:rPr>
          <w:rFonts w:hint="eastAsia"/>
          <w:sz w:val="24"/>
        </w:rPr>
        <w:t>%</w:t>
      </w:r>
      <w:r>
        <w:rPr>
          <w:bCs/>
          <w:sz w:val="24"/>
        </w:rPr>
        <w:t>RH</w:t>
      </w:r>
    </w:p>
    <w:p w:rsidR="006A1F9F" w:rsidRDefault="00E41400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>
        <w:rPr>
          <w:sz w:val="24"/>
        </w:rPr>
        <w:t>1</w:t>
      </w:r>
      <w:r>
        <w:rPr>
          <w:sz w:val="24"/>
        </w:rPr>
        <w:t>所示：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1 </w:t>
      </w:r>
      <w:r>
        <w:rPr>
          <w:sz w:val="24"/>
        </w:rPr>
        <w:t>标准装置及辅助设备的主要技术参数</w:t>
      </w:r>
    </w:p>
    <w:tbl>
      <w:tblPr>
        <w:tblStyle w:val="a8"/>
        <w:tblW w:w="7468" w:type="dxa"/>
        <w:jc w:val="center"/>
        <w:tblLayout w:type="fixed"/>
        <w:tblLook w:val="04A0" w:firstRow="1" w:lastRow="0" w:firstColumn="1" w:lastColumn="0" w:noHBand="0" w:noVBand="1"/>
      </w:tblPr>
      <w:tblGrid>
        <w:gridCol w:w="642"/>
        <w:gridCol w:w="1418"/>
        <w:gridCol w:w="1287"/>
        <w:gridCol w:w="4121"/>
      </w:tblGrid>
      <w:tr w:rsidR="006A1F9F">
        <w:trPr>
          <w:trHeight w:val="397"/>
          <w:tblHeader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6A1F9F">
        <w:trPr>
          <w:trHeight w:val="426"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标准电阻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BZ20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只（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~100k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Ω）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一等</w:t>
            </w:r>
          </w:p>
        </w:tc>
      </w:tr>
      <w:tr w:rsidR="006A1F9F">
        <w:trPr>
          <w:trHeight w:val="426"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标准电阻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BZ20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只（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~100k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Ω）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一等</w:t>
            </w:r>
          </w:p>
        </w:tc>
      </w:tr>
      <w:tr w:rsidR="006A1F9F">
        <w:trPr>
          <w:trHeight w:val="426"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宽范围电阻箱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16505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 0.01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级</w:t>
            </w:r>
          </w:p>
        </w:tc>
      </w:tr>
      <w:tr w:rsidR="006A1F9F">
        <w:trPr>
          <w:trHeight w:val="426"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宽范围电阻箱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16505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 0.01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级</w:t>
            </w:r>
          </w:p>
        </w:tc>
      </w:tr>
      <w:tr w:rsidR="006A1F9F">
        <w:trPr>
          <w:trHeight w:val="426"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标准电阻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9334A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13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只（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~10M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Ω）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年稳定性＜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-6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温度系数＜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1.5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-6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℃</w:t>
            </w:r>
          </w:p>
        </w:tc>
      </w:tr>
      <w:tr w:rsidR="006A1F9F">
        <w:trPr>
          <w:trHeight w:val="426"/>
          <w:jc w:val="center"/>
        </w:trPr>
        <w:tc>
          <w:tcPr>
            <w:tcW w:w="642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直流比较仪电桥</w:t>
            </w:r>
          </w:p>
        </w:tc>
        <w:tc>
          <w:tcPr>
            <w:tcW w:w="1287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QJ55</w:t>
            </w:r>
          </w:p>
        </w:tc>
        <w:tc>
          <w:tcPr>
            <w:tcW w:w="4121" w:type="dxa"/>
            <w:vAlign w:val="center"/>
          </w:tcPr>
          <w:p w:rsidR="006A1F9F" w:rsidRDefault="00E4140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比例最大允许误差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±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-6</w:t>
            </w:r>
          </w:p>
        </w:tc>
      </w:tr>
    </w:tbl>
    <w:p w:rsidR="006A1F9F" w:rsidRDefault="00E41400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:rsidR="006A1F9F" w:rsidRDefault="006A1F9F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p w:rsidR="006A1F9F" w:rsidRDefault="00E41400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lastRenderedPageBreak/>
        <w:t>表</w:t>
      </w:r>
      <w:r>
        <w:rPr>
          <w:sz w:val="24"/>
        </w:rPr>
        <w:t xml:space="preserve">2 </w:t>
      </w:r>
      <w:r>
        <w:rPr>
          <w:sz w:val="24"/>
        </w:rPr>
        <w:t>验证试验项目</w:t>
      </w:r>
    </w:p>
    <w:tbl>
      <w:tblPr>
        <w:tblW w:w="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5415"/>
      </w:tblGrid>
      <w:tr w:rsidR="006A1F9F">
        <w:trPr>
          <w:trHeight w:val="340"/>
          <w:jc w:val="center"/>
        </w:trPr>
        <w:tc>
          <w:tcPr>
            <w:tcW w:w="935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5415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6A1F9F">
        <w:trPr>
          <w:trHeight w:val="340"/>
          <w:jc w:val="center"/>
        </w:trPr>
        <w:tc>
          <w:tcPr>
            <w:tcW w:w="935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415" w:type="dxa"/>
            <w:vAlign w:val="center"/>
          </w:tcPr>
          <w:p w:rsidR="006A1F9F" w:rsidRDefault="00E41400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外观和通电检查</w:t>
            </w:r>
          </w:p>
        </w:tc>
      </w:tr>
      <w:tr w:rsidR="006A1F9F">
        <w:trPr>
          <w:trHeight w:val="340"/>
          <w:jc w:val="center"/>
        </w:trPr>
        <w:tc>
          <w:tcPr>
            <w:tcW w:w="935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415" w:type="dxa"/>
            <w:vAlign w:val="center"/>
          </w:tcPr>
          <w:p w:rsidR="006A1F9F" w:rsidRDefault="00E41400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量程内</w:t>
            </w:r>
            <w:r>
              <w:rPr>
                <w:rFonts w:ascii="Times New Roman" w:hAnsi="Times New Roman" w:cs="Times New Roman" w:hint="eastAsia"/>
                <w:szCs w:val="21"/>
              </w:rPr>
              <w:t>1:1</w:t>
            </w:r>
            <w:r>
              <w:rPr>
                <w:rFonts w:ascii="Times New Roman" w:hAnsi="Times New Roman" w:cs="Times New Roman" w:hint="eastAsia"/>
                <w:szCs w:val="21"/>
              </w:rPr>
              <w:t>比例误差</w:t>
            </w:r>
          </w:p>
        </w:tc>
      </w:tr>
      <w:tr w:rsidR="006A1F9F">
        <w:trPr>
          <w:trHeight w:val="340"/>
          <w:jc w:val="center"/>
        </w:trPr>
        <w:tc>
          <w:tcPr>
            <w:tcW w:w="935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415" w:type="dxa"/>
            <w:vAlign w:val="center"/>
          </w:tcPr>
          <w:p w:rsidR="006A1F9F" w:rsidRDefault="00E41400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非线性误差</w:t>
            </w:r>
          </w:p>
        </w:tc>
      </w:tr>
      <w:tr w:rsidR="006A1F9F">
        <w:trPr>
          <w:trHeight w:val="340"/>
          <w:jc w:val="center"/>
        </w:trPr>
        <w:tc>
          <w:tcPr>
            <w:tcW w:w="935" w:type="dxa"/>
            <w:vAlign w:val="center"/>
          </w:tcPr>
          <w:p w:rsidR="006A1F9F" w:rsidRDefault="00E414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15" w:type="dxa"/>
            <w:vAlign w:val="center"/>
          </w:tcPr>
          <w:p w:rsidR="006A1F9F" w:rsidRDefault="00E41400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电阻示值误差的验证</w:t>
            </w:r>
          </w:p>
        </w:tc>
      </w:tr>
    </w:tbl>
    <w:p w:rsidR="006A1F9F" w:rsidRDefault="00E41400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:rsidR="006A1F9F" w:rsidRDefault="00E41400">
      <w:pPr>
        <w:adjustRightInd w:val="0"/>
        <w:snapToGrid w:val="0"/>
        <w:spacing w:beforeLines="100" w:before="312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见试验数据附录。</w:t>
      </w:r>
    </w:p>
    <w:p w:rsidR="006A1F9F" w:rsidRDefault="00E41400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>5</w:t>
      </w:r>
      <w:r>
        <w:rPr>
          <w:sz w:val="24"/>
        </w:rPr>
        <w:t>试验数据</w:t>
      </w:r>
    </w:p>
    <w:p w:rsidR="006A1F9F" w:rsidRDefault="00E41400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sz w:val="24"/>
        </w:rPr>
        <w:t>见试验数据附录</w:t>
      </w:r>
      <w:r>
        <w:rPr>
          <w:bCs/>
          <w:sz w:val="24"/>
        </w:rPr>
        <w:t>。</w:t>
      </w:r>
    </w:p>
    <w:p w:rsidR="006A1F9F" w:rsidRDefault="00E41400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试验结论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>
        <w:rPr>
          <w:rFonts w:hint="eastAsia"/>
          <w:sz w:val="24"/>
        </w:rPr>
        <w:t>电桥、电阻箱自动检测装置</w:t>
      </w:r>
      <w:r>
        <w:rPr>
          <w:rFonts w:hint="eastAsia"/>
          <w:color w:val="000000"/>
          <w:sz w:val="24"/>
        </w:rPr>
        <w:t>校准规范</w:t>
      </w:r>
      <w:r>
        <w:rPr>
          <w:color w:val="000000"/>
          <w:sz w:val="24"/>
        </w:rPr>
        <w:t>相应条款制定是可靠的、准确的，能够实现对此类产品技术性能的质量把控。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:rsidR="006A1F9F" w:rsidRDefault="00E414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：试验数据一</w:t>
      </w: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bookmarkStart w:id="0" w:name="bmkEquipName"/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>全自动直流电阻校验装置</w:t>
      </w:r>
      <w:bookmarkEnd w:id="0"/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>
        <w:rPr>
          <w:rFonts w:ascii="宋体" w:hAnsi="宋体" w:hint="eastAsia"/>
          <w:sz w:val="24"/>
          <w:u w:val="single"/>
        </w:rPr>
        <w:t>RT-9606</w:t>
      </w:r>
      <w:r>
        <w:rPr>
          <w:sz w:val="24"/>
        </w:rPr>
        <w:t>；编号：</w:t>
      </w:r>
      <w:r>
        <w:rPr>
          <w:rFonts w:hint="eastAsia"/>
          <w:sz w:val="24"/>
          <w:u w:val="single"/>
        </w:rPr>
        <w:t>94/95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bookmarkStart w:id="1" w:name="bmkMenuFactory"/>
      <w:r>
        <w:rPr>
          <w:rFonts w:ascii="宋体" w:hAnsi="宋体" w:hint="eastAsia"/>
          <w:sz w:val="24"/>
          <w:u w:val="single"/>
        </w:rPr>
        <w:t>上海兰斯汀仪表研究所</w:t>
      </w:r>
      <w:bookmarkEnd w:id="1"/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电阻测量范围：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-3</w:t>
      </w:r>
      <w:r>
        <w:rPr>
          <w:rFonts w:hint="eastAsia"/>
          <w:sz w:val="24"/>
          <w:u w:val="single"/>
        </w:rPr>
        <w:t>Ω</w:t>
      </w:r>
      <w:r>
        <w:rPr>
          <w:rFonts w:hint="eastAsia"/>
          <w:sz w:val="24"/>
          <w:u w:val="single"/>
        </w:rPr>
        <w:t>~10</w:t>
      </w:r>
      <w:r>
        <w:rPr>
          <w:rFonts w:hint="eastAsia"/>
          <w:sz w:val="24"/>
          <w:u w:val="single"/>
          <w:vertAlign w:val="superscript"/>
        </w:rPr>
        <w:t>5</w:t>
      </w:r>
      <w:r>
        <w:rPr>
          <w:rFonts w:hint="eastAsia"/>
          <w:sz w:val="24"/>
          <w:u w:val="single"/>
        </w:rPr>
        <w:t>Ω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比例最大允许误差：</w:t>
      </w:r>
      <w:r>
        <w:rPr>
          <w:rFonts w:hint="eastAsia"/>
          <w:sz w:val="24"/>
          <w:u w:val="single"/>
        </w:rPr>
        <w:t>±（</w:t>
      </w:r>
      <w:r>
        <w:rPr>
          <w:rFonts w:hint="eastAsia"/>
          <w:sz w:val="24"/>
          <w:u w:val="single"/>
        </w:rPr>
        <w:t>3~6</w:t>
      </w:r>
      <w:r>
        <w:rPr>
          <w:rFonts w:hint="eastAsia"/>
          <w:sz w:val="24"/>
          <w:u w:val="single"/>
        </w:rPr>
        <w:t>）×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-6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试验回路如图</w:t>
      </w:r>
      <w:r>
        <w:rPr>
          <w:sz w:val="24"/>
        </w:rPr>
        <w:t>1</w:t>
      </w:r>
      <w:r>
        <w:rPr>
          <w:sz w:val="24"/>
        </w:rPr>
        <w:t>所示，试验回路实物图如图</w:t>
      </w:r>
      <w:r>
        <w:rPr>
          <w:sz w:val="24"/>
        </w:rPr>
        <w:t>2</w:t>
      </w:r>
      <w:r>
        <w:rPr>
          <w:sz w:val="24"/>
        </w:rPr>
        <w:t>所示。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rFonts w:ascii="宋体" w:hAnsi="宋体"/>
          <w:sz w:val="24"/>
        </w:rPr>
        <w:object w:dxaOrig="5397" w:dyaOrig="3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80pt" o:ole="">
            <v:imagedata r:id="rId8" o:title=""/>
          </v:shape>
          <o:OLEObject Type="Embed" ProgID="Visio.Drawing.11" ShapeID="_x0000_i1025" DrawAspect="Content" ObjectID="_1719670332" r:id="rId9"/>
        </w:object>
      </w:r>
    </w:p>
    <w:p w:rsidR="006A1F9F" w:rsidRDefault="00E41400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sz w:val="18"/>
          <w:szCs w:val="18"/>
        </w:rPr>
        <w:t xml:space="preserve">1 </w:t>
      </w:r>
      <w:r>
        <w:rPr>
          <w:rFonts w:hint="eastAsia"/>
          <w:sz w:val="18"/>
          <w:szCs w:val="18"/>
        </w:rPr>
        <w:t>试验</w:t>
      </w:r>
      <w:r>
        <w:rPr>
          <w:sz w:val="18"/>
          <w:szCs w:val="18"/>
        </w:rPr>
        <w:t>连线示意图</w:t>
      </w:r>
    </w:p>
    <w:p w:rsidR="006A1F9F" w:rsidRDefault="00E414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362960" cy="2082800"/>
            <wp:effectExtent l="0" t="0" r="0" b="0"/>
            <wp:docPr id="1" name="图片 1" descr="G:\4da42bef0b0dfcfa25826862e860d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4da42bef0b0dfcfa25826862e860d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058" cy="2084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F9F" w:rsidRDefault="00E414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外观和通电检查</w:t>
      </w:r>
    </w:p>
    <w:p w:rsidR="006A1F9F" w:rsidRDefault="00E41400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:rsidR="006A1F9F" w:rsidRDefault="00E41400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lastRenderedPageBreak/>
        <w:t>无</w:t>
      </w:r>
      <w:r>
        <w:rPr>
          <w:sz w:val="24"/>
        </w:rPr>
        <w:t>缺笔划现象等影响读数的缺陷。</w:t>
      </w:r>
    </w:p>
    <w:p w:rsidR="006A1F9F" w:rsidRDefault="00E41400">
      <w:pPr>
        <w:spacing w:beforeLines="50" w:before="156" w:afterLines="50" w:after="156" w:line="360" w:lineRule="auto"/>
        <w:jc w:val="left"/>
        <w:rPr>
          <w:b/>
          <w:bCs/>
          <w:sz w:val="24"/>
        </w:rPr>
      </w:pPr>
      <w:r>
        <w:rPr>
          <w:rFonts w:eastAsia="黑体" w:hint="eastAsia"/>
          <w:b/>
          <w:bCs/>
          <w:sz w:val="24"/>
        </w:rPr>
        <w:t>3</w:t>
      </w:r>
      <w:r>
        <w:rPr>
          <w:rFonts w:eastAsia="黑体"/>
          <w:b/>
          <w:bCs/>
          <w:sz w:val="24"/>
        </w:rPr>
        <w:t xml:space="preserve">. </w:t>
      </w:r>
      <w:r>
        <w:rPr>
          <w:rFonts w:ascii="宋体" w:hAnsi="宋体" w:hint="eastAsia"/>
          <w:b/>
          <w:bCs/>
          <w:szCs w:val="21"/>
        </w:rPr>
        <w:t>量程内</w:t>
      </w:r>
      <w:r>
        <w:rPr>
          <w:rFonts w:ascii="宋体" w:hAnsi="宋体" w:hint="eastAsia"/>
          <w:b/>
          <w:bCs/>
          <w:szCs w:val="21"/>
        </w:rPr>
        <w:t>1:1</w:t>
      </w:r>
      <w:r>
        <w:rPr>
          <w:rFonts w:ascii="宋体" w:hAnsi="宋体" w:hint="eastAsia"/>
          <w:b/>
          <w:bCs/>
          <w:szCs w:val="21"/>
        </w:rPr>
        <w:t>比例误差：</w:t>
      </w:r>
      <w:r>
        <w:rPr>
          <w:rFonts w:ascii="宋体" w:hAnsi="宋体" w:hint="eastAsia"/>
          <w:b/>
          <w:bCs/>
          <w:szCs w:val="21"/>
        </w:rPr>
        <w:t>换位法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500"/>
        <w:gridCol w:w="1350"/>
        <w:gridCol w:w="1330"/>
        <w:gridCol w:w="1250"/>
        <w:gridCol w:w="1171"/>
      </w:tblGrid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标称比例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100k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1.0000021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0.9999941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-1.9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μ</w:t>
            </w:r>
            <w:r>
              <w:rPr>
                <w:rFonts w:ascii="宋体" w:hAnsi="宋体" w:hint="eastAsia"/>
                <w:szCs w:val="21"/>
              </w:rPr>
              <w:t>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1.0000118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0.9999844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-1.9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0.9999976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0.9999992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-1.6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0.9999968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10mA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1.0000059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-0.7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10mA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0.9999985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100mA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0.1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0.9999884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1.0000076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-2.0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0.01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1.0000128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2.6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1A</w:t>
            </w:r>
          </w:p>
        </w:tc>
      </w:tr>
      <w:tr w:rsidR="006A1F9F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0.001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1.0000136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0.9999820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-2.2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5A</w:t>
            </w:r>
          </w:p>
        </w:tc>
      </w:tr>
    </w:tbl>
    <w:p w:rsidR="006A1F9F" w:rsidRDefault="00E41400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、非线性误差：</w:t>
      </w:r>
      <w:r>
        <w:rPr>
          <w:rFonts w:ascii="宋体" w:hAnsi="宋体" w:hint="eastAsia"/>
          <w:b/>
          <w:bCs/>
          <w:szCs w:val="21"/>
        </w:rPr>
        <w:t>换位法</w:t>
      </w:r>
    </w:p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100k</w:t>
      </w:r>
      <w:r>
        <w:rPr>
          <w:rFonts w:hAnsi="宋体" w:hint="eastAsia"/>
          <w:szCs w:val="21"/>
        </w:rPr>
        <w:t>Ω量程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6"/>
      </w:tblGrid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0k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/>
                <w:sz w:val="24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0k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 w:hint="eastAsia"/>
                <w:sz w:val="24"/>
                <w:vertAlign w:val="subscript"/>
              </w:rPr>
              <w:t>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:50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0.5000313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0.1999983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0.3999706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μ</w:t>
            </w:r>
            <w:r>
              <w:rPr>
                <w:rFonts w:ascii="宋体" w:hAnsi="宋体" w:hint="eastAsia"/>
                <w:szCs w:val="21"/>
              </w:rPr>
              <w:t>A</w:t>
            </w: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1.0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6A1F9F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6A1F9F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1k</w:t>
      </w:r>
      <w:r>
        <w:rPr>
          <w:rFonts w:hAnsi="宋体" w:hint="eastAsia"/>
          <w:szCs w:val="21"/>
        </w:rPr>
        <w:t>Ω量程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6"/>
      </w:tblGrid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  <w:r>
              <w:rPr>
                <w:rFonts w:ascii="宋体" w:hAnsi="宋体"/>
                <w:szCs w:val="21"/>
              </w:rPr>
              <w:t xml:space="preserve"> k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/>
                <w:sz w:val="24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  <w:r>
              <w:rPr>
                <w:rFonts w:ascii="宋体" w:hAnsi="宋体"/>
                <w:szCs w:val="21"/>
              </w:rPr>
              <w:t xml:space="preserve"> k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 w:hint="eastAsia"/>
                <w:sz w:val="24"/>
                <w:vertAlign w:val="subscript"/>
              </w:rPr>
              <w:t>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:0.5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0.4999874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0.2000215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0.4000539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1mA</w:t>
            </w: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-0.8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6A1F9F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6A1F9F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Ω量程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6"/>
      </w:tblGrid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/>
                <w:sz w:val="24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  <w:vertAlign w:val="subscript"/>
              </w:rPr>
              <w:t>T</w:t>
            </w:r>
            <w:r>
              <w:rPr>
                <w:rFonts w:ascii="宋体" w:hAnsi="宋体" w:hint="eastAsia"/>
                <w:sz w:val="24"/>
                <w:vertAlign w:val="subscript"/>
              </w:rPr>
              <w:t>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:5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0.5000463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0.2000187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0.3999993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10mA</w:t>
            </w: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1.1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6A1F9F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6A1F9F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hAnsi="宋体" w:hint="eastAsia"/>
                <w:szCs w:val="21"/>
                <w:vertAlign w:val="superscript"/>
              </w:rPr>
              <w:t>7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6A1F9F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A1F9F" w:rsidRDefault="00E41400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5</w:t>
      </w:r>
      <w:r>
        <w:rPr>
          <w:rFonts w:ascii="宋体" w:hAnsi="宋体" w:hint="eastAsia"/>
          <w:b/>
          <w:bCs/>
          <w:szCs w:val="21"/>
        </w:rPr>
        <w:t>、电阻测量误差</w:t>
      </w:r>
    </w:p>
    <w:tbl>
      <w:tblPr>
        <w:tblW w:w="7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476"/>
        <w:gridCol w:w="1399"/>
        <w:gridCol w:w="1395"/>
        <w:gridCol w:w="1389"/>
      </w:tblGrid>
      <w:tr w:rsidR="006A1F9F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标称值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实际值Ω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rel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</w:tr>
      <w:tr w:rsidR="006A1F9F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0.9999588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0.9999</w:t>
            </w: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-0.005%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0.002%</w:t>
            </w:r>
          </w:p>
        </w:tc>
      </w:tr>
      <w:tr w:rsidR="006A1F9F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0.09999888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0.0999</w:t>
            </w: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-0.06%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0.02%</w:t>
            </w:r>
          </w:p>
        </w:tc>
      </w:tr>
      <w:tr w:rsidR="006A1F9F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0.009999918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0.0099</w:t>
            </w: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-0.10%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0.2%</w:t>
            </w:r>
          </w:p>
        </w:tc>
      </w:tr>
      <w:tr w:rsidR="006A1F9F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0.0010000084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0.000995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0.2%</w:t>
            </w:r>
          </w:p>
        </w:tc>
      </w:tr>
    </w:tbl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6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:rsidR="006A1F9F" w:rsidRDefault="00E4140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此电阻测量装置为外接标准电阻型测量原理，故在比例误差采用换位法计算得到</w:t>
      </w:r>
      <w:r>
        <w:rPr>
          <w:sz w:val="24"/>
        </w:rPr>
        <w:t>。</w:t>
      </w:r>
    </w:p>
    <w:p w:rsidR="006A1F9F" w:rsidRDefault="00E41400">
      <w:pPr>
        <w:rPr>
          <w:b/>
          <w:sz w:val="28"/>
          <w:szCs w:val="28"/>
        </w:rPr>
      </w:pPr>
      <w:r>
        <w:rPr>
          <w:b/>
          <w:sz w:val="28"/>
          <w:szCs w:val="28"/>
        </w:rPr>
        <w:t>附录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：试验数据</w:t>
      </w:r>
      <w:r>
        <w:rPr>
          <w:rFonts w:hint="eastAsia"/>
          <w:b/>
          <w:sz w:val="28"/>
          <w:szCs w:val="28"/>
        </w:rPr>
        <w:t>二</w:t>
      </w: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>标准电阻测量装置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>
        <w:rPr>
          <w:rFonts w:ascii="宋体" w:hAnsi="宋体" w:hint="eastAsia"/>
          <w:sz w:val="24"/>
          <w:u w:val="single"/>
        </w:rPr>
        <w:t>TH0730</w:t>
      </w:r>
      <w:r>
        <w:rPr>
          <w:sz w:val="24"/>
        </w:rPr>
        <w:t>；编号：</w:t>
      </w:r>
      <w:r>
        <w:rPr>
          <w:rFonts w:hint="eastAsia"/>
          <w:sz w:val="24"/>
          <w:u w:val="single"/>
        </w:rPr>
        <w:t xml:space="preserve"> 2210501491 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r>
        <w:rPr>
          <w:rFonts w:ascii="宋体" w:hAnsi="宋体" w:hint="eastAsia"/>
          <w:sz w:val="24"/>
          <w:u w:val="single"/>
        </w:rPr>
        <w:t>长沙天恒测控技术有限公司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电阻测量范围：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-3</w:t>
      </w:r>
      <w:r>
        <w:rPr>
          <w:rFonts w:hint="eastAsia"/>
          <w:sz w:val="24"/>
          <w:u w:val="single"/>
        </w:rPr>
        <w:t>Ω</w:t>
      </w:r>
      <w:r>
        <w:rPr>
          <w:rFonts w:hint="eastAsia"/>
          <w:sz w:val="24"/>
          <w:u w:val="single"/>
        </w:rPr>
        <w:t>~10</w:t>
      </w:r>
      <w:r>
        <w:rPr>
          <w:rFonts w:hint="eastAsia"/>
          <w:sz w:val="24"/>
          <w:u w:val="single"/>
          <w:vertAlign w:val="superscript"/>
        </w:rPr>
        <w:t>5</w:t>
      </w:r>
      <w:r>
        <w:rPr>
          <w:rFonts w:hint="eastAsia"/>
          <w:sz w:val="24"/>
          <w:u w:val="single"/>
        </w:rPr>
        <w:t>Ω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测量不确定度：</w:t>
      </w:r>
      <w:r>
        <w:rPr>
          <w:rFonts w:hint="eastAsia"/>
          <w:sz w:val="24"/>
          <w:u w:val="single"/>
        </w:rPr>
        <w:t>（</w:t>
      </w:r>
      <w:r>
        <w:rPr>
          <w:rFonts w:hint="eastAsia"/>
          <w:sz w:val="24"/>
          <w:u w:val="single"/>
        </w:rPr>
        <w:t>10~30</w:t>
      </w:r>
      <w:r>
        <w:rPr>
          <w:rFonts w:hint="eastAsia"/>
          <w:sz w:val="24"/>
          <w:u w:val="single"/>
        </w:rPr>
        <w:t>）×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-6</w:t>
      </w:r>
    </w:p>
    <w:p w:rsidR="006A1F9F" w:rsidRDefault="006A1F9F">
      <w:pPr>
        <w:snapToGrid w:val="0"/>
        <w:spacing w:line="360" w:lineRule="auto"/>
        <w:rPr>
          <w:sz w:val="24"/>
        </w:rPr>
      </w:pP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试验回路如图</w:t>
      </w:r>
      <w:r>
        <w:rPr>
          <w:rFonts w:hint="eastAsia"/>
          <w:sz w:val="24"/>
        </w:rPr>
        <w:t>3</w:t>
      </w:r>
      <w:r>
        <w:rPr>
          <w:sz w:val="24"/>
        </w:rPr>
        <w:t>所示，试验回路实物图如图</w:t>
      </w:r>
      <w:r>
        <w:rPr>
          <w:rFonts w:hint="eastAsia"/>
          <w:sz w:val="24"/>
        </w:rPr>
        <w:t>4</w:t>
      </w:r>
      <w:r>
        <w:rPr>
          <w:sz w:val="24"/>
        </w:rPr>
        <w:t>所示。</w:t>
      </w:r>
    </w:p>
    <w:p w:rsidR="006A1F9F" w:rsidRDefault="00E41400">
      <w:pPr>
        <w:adjustRightInd w:val="0"/>
        <w:snapToGrid w:val="0"/>
        <w:spacing w:line="360" w:lineRule="auto"/>
        <w:ind w:firstLineChars="200" w:firstLine="420"/>
        <w:jc w:val="center"/>
        <w:rPr>
          <w:sz w:val="24"/>
        </w:rPr>
      </w:pPr>
      <w:r>
        <w:rPr>
          <w:noProof/>
        </w:rPr>
        <w:drawing>
          <wp:inline distT="0" distB="0" distL="114300" distR="114300">
            <wp:extent cx="3492500" cy="2584450"/>
            <wp:effectExtent l="0" t="0" r="0" b="635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25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F9F" w:rsidRDefault="00E41400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试验</w:t>
      </w:r>
      <w:r>
        <w:rPr>
          <w:sz w:val="18"/>
          <w:szCs w:val="18"/>
        </w:rPr>
        <w:t>连线示意图</w:t>
      </w:r>
    </w:p>
    <w:p w:rsidR="006A1F9F" w:rsidRDefault="006A1F9F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:rsidR="006A1F9F" w:rsidRDefault="00E414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rFonts w:hint="eastAsia"/>
          <w:noProof/>
          <w:sz w:val="18"/>
          <w:szCs w:val="18"/>
        </w:rPr>
        <w:lastRenderedPageBreak/>
        <w:drawing>
          <wp:inline distT="0" distB="0" distL="114300" distR="114300">
            <wp:extent cx="3289935" cy="2024380"/>
            <wp:effectExtent l="0" t="0" r="12065" b="7620"/>
            <wp:docPr id="5" name="图片 5" descr="d423688623c4f3c20a35a1dae41e8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423688623c4f3c20a35a1dae41e85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9935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F9F" w:rsidRDefault="006A1F9F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:rsidR="006A1F9F" w:rsidRDefault="00E414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4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:rsidR="006A1F9F" w:rsidRDefault="006A1F9F">
      <w:pPr>
        <w:snapToGrid w:val="0"/>
        <w:spacing w:line="360" w:lineRule="auto"/>
        <w:rPr>
          <w:sz w:val="24"/>
        </w:rPr>
      </w:pP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外观和通电检查</w:t>
      </w:r>
    </w:p>
    <w:p w:rsidR="006A1F9F" w:rsidRDefault="00E41400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:rsidR="006A1F9F" w:rsidRDefault="00E41400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t>无</w:t>
      </w:r>
      <w:r>
        <w:rPr>
          <w:sz w:val="24"/>
        </w:rPr>
        <w:t>缺笔划现象等影响读数的缺陷。</w:t>
      </w:r>
    </w:p>
    <w:p w:rsidR="006A1F9F" w:rsidRDefault="00E41400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、非线性误差</w:t>
      </w:r>
      <w:r>
        <w:rPr>
          <w:rFonts w:ascii="宋体" w:hAnsi="宋体" w:hint="eastAsia"/>
          <w:b/>
          <w:bCs/>
          <w:szCs w:val="21"/>
        </w:rPr>
        <w:t>：</w:t>
      </w:r>
      <w:r>
        <w:rPr>
          <w:rFonts w:ascii="宋体" w:hAnsi="宋体" w:hint="eastAsia"/>
          <w:b/>
          <w:bCs/>
          <w:szCs w:val="21"/>
        </w:rPr>
        <w:t>比例标准法</w:t>
      </w:r>
    </w:p>
    <w:p w:rsidR="006A1F9F" w:rsidRDefault="00E4140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100k</w:t>
      </w:r>
      <w:r>
        <w:rPr>
          <w:rFonts w:ascii="宋体" w:hAnsi="宋体" w:hint="eastAsia"/>
          <w:szCs w:val="21"/>
        </w:rPr>
        <w:t>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29"/>
        <w:gridCol w:w="1478"/>
        <w:gridCol w:w="1810"/>
        <w:gridCol w:w="1906"/>
      </w:tblGrid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N2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N3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99992.60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49998.84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19998.76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0.5000244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0.2000009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ind w:firstLineChars="1300" w:firstLine="27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1k</w:t>
      </w:r>
      <w:r>
        <w:rPr>
          <w:rFonts w:hAnsi="宋体" w:hint="eastAsia"/>
          <w:szCs w:val="21"/>
        </w:rPr>
        <w:t>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730"/>
        <w:gridCol w:w="1730"/>
        <w:gridCol w:w="1729"/>
        <w:gridCol w:w="1733"/>
      </w:tblGrid>
      <w:tr w:rsidR="006A1F9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6A1F9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1000.0092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500.0181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200.0122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0.5000147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0.2000111</w:t>
            </w:r>
          </w:p>
        </w:tc>
      </w:tr>
      <w:tr w:rsidR="006A1F9F">
        <w:trPr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6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- 1.2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6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29"/>
        <w:gridCol w:w="1730"/>
        <w:gridCol w:w="1730"/>
        <w:gridCol w:w="1734"/>
      </w:tblGrid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10.000122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5.000461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1.999728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0.5000420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0.1999745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- 4.2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6A1F9F">
      <w:pPr>
        <w:spacing w:beforeLines="50" w:before="156" w:afterLines="50" w:after="156" w:line="360" w:lineRule="auto"/>
        <w:jc w:val="left"/>
        <w:rPr>
          <w:rFonts w:eastAsia="黑体"/>
          <w:b/>
          <w:bCs/>
          <w:sz w:val="24"/>
        </w:rPr>
      </w:pPr>
    </w:p>
    <w:p w:rsidR="006A1F9F" w:rsidRDefault="00E41400">
      <w:pPr>
        <w:spacing w:beforeLines="50" w:before="156" w:afterLines="50" w:after="156" w:line="360" w:lineRule="auto"/>
        <w:jc w:val="left"/>
        <w:rPr>
          <w:b/>
          <w:bCs/>
          <w:sz w:val="24"/>
        </w:rPr>
      </w:pPr>
      <w:r>
        <w:rPr>
          <w:rFonts w:eastAsia="黑体" w:hint="eastAsia"/>
          <w:b/>
          <w:bCs/>
          <w:sz w:val="24"/>
        </w:rPr>
        <w:lastRenderedPageBreak/>
        <w:t>4</w:t>
      </w:r>
      <w:r>
        <w:rPr>
          <w:rFonts w:eastAsia="黑体"/>
          <w:b/>
          <w:bCs/>
          <w:sz w:val="24"/>
        </w:rPr>
        <w:t xml:space="preserve">. </w:t>
      </w:r>
      <w:r>
        <w:rPr>
          <w:rFonts w:ascii="宋体" w:hAnsi="宋体" w:hint="eastAsia"/>
          <w:b/>
          <w:bCs/>
          <w:szCs w:val="21"/>
        </w:rPr>
        <w:t>电阻测量误差</w:t>
      </w:r>
    </w:p>
    <w:tbl>
      <w:tblPr>
        <w:tblW w:w="7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47"/>
        <w:gridCol w:w="1547"/>
        <w:gridCol w:w="1547"/>
        <w:gridCol w:w="1549"/>
      </w:tblGrid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实际值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rel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100002.87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100003.25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0.00038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9999.853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9999.823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-0.00030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1000.0386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1000.0401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0.00015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99.99572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99.99613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0.00041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10.00069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10.00074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0.00050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trHeight w:val="398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0.9999548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0.9999498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-0.00050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0.09999888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0.09999957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0.00069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0.009999918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0.009999832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-0.00086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0.0010000084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0.0009999972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-0.0011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%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6A1F9F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5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:rsidR="006A1F9F" w:rsidRDefault="00E4140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此电阻测量装置内阻标准电阻型测量原理，内置电阻值不可更换。</w:t>
      </w: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6A1F9F">
      <w:pPr>
        <w:rPr>
          <w:b/>
          <w:sz w:val="28"/>
          <w:szCs w:val="28"/>
        </w:rPr>
      </w:pPr>
    </w:p>
    <w:p w:rsidR="006A1F9F" w:rsidRDefault="00E414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：试验数据</w:t>
      </w:r>
      <w:r>
        <w:rPr>
          <w:rFonts w:hint="eastAsia"/>
          <w:b/>
          <w:sz w:val="28"/>
          <w:szCs w:val="28"/>
        </w:rPr>
        <w:t>三</w:t>
      </w: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>直流电桥电阻箱智能检定系统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>
        <w:rPr>
          <w:rFonts w:ascii="宋体" w:hAnsi="宋体" w:hint="eastAsia"/>
          <w:sz w:val="24"/>
          <w:u w:val="single"/>
        </w:rPr>
        <w:t>DZ-2000b</w:t>
      </w:r>
      <w:r>
        <w:rPr>
          <w:sz w:val="24"/>
        </w:rPr>
        <w:t>；编号：</w:t>
      </w:r>
      <w:r>
        <w:rPr>
          <w:rFonts w:hint="eastAsia"/>
          <w:sz w:val="24"/>
          <w:u w:val="single"/>
        </w:rPr>
        <w:t xml:space="preserve"> 436 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r>
        <w:rPr>
          <w:rFonts w:ascii="宋体" w:hAnsi="宋体" w:hint="eastAsia"/>
          <w:sz w:val="24"/>
          <w:u w:val="single"/>
        </w:rPr>
        <w:t>东华计量测试研究院</w:t>
      </w:r>
      <w:r>
        <w:rPr>
          <w:sz w:val="24"/>
        </w:rPr>
        <w:t>；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电阻测量范围：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-3</w:t>
      </w:r>
      <w:r>
        <w:rPr>
          <w:rFonts w:hint="eastAsia"/>
          <w:sz w:val="24"/>
          <w:u w:val="single"/>
        </w:rPr>
        <w:t>Ω</w:t>
      </w:r>
      <w:r>
        <w:rPr>
          <w:rFonts w:hint="eastAsia"/>
          <w:sz w:val="24"/>
          <w:u w:val="single"/>
        </w:rPr>
        <w:t>~10</w:t>
      </w:r>
      <w:r>
        <w:rPr>
          <w:rFonts w:hint="eastAsia"/>
          <w:sz w:val="24"/>
          <w:u w:val="single"/>
          <w:vertAlign w:val="superscript"/>
        </w:rPr>
        <w:t>7</w:t>
      </w:r>
      <w:r>
        <w:rPr>
          <w:rFonts w:hint="eastAsia"/>
          <w:sz w:val="24"/>
          <w:u w:val="single"/>
        </w:rPr>
        <w:t>Ω</w:t>
      </w:r>
    </w:p>
    <w:p w:rsidR="006A1F9F" w:rsidRDefault="00E4140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测量不确定度：</w:t>
      </w:r>
      <w:r>
        <w:rPr>
          <w:rFonts w:hint="eastAsia"/>
          <w:sz w:val="24"/>
          <w:u w:val="single"/>
        </w:rPr>
        <w:t>（</w:t>
      </w:r>
      <w:r>
        <w:rPr>
          <w:rFonts w:hint="eastAsia"/>
          <w:sz w:val="24"/>
          <w:u w:val="single"/>
        </w:rPr>
        <w:t>5~10</w:t>
      </w:r>
      <w:r>
        <w:rPr>
          <w:rFonts w:hint="eastAsia"/>
          <w:sz w:val="24"/>
          <w:u w:val="single"/>
        </w:rPr>
        <w:t>）×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-6</w:t>
      </w:r>
    </w:p>
    <w:p w:rsidR="006A1F9F" w:rsidRDefault="00E4140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试验回路如图</w:t>
      </w:r>
      <w:r>
        <w:rPr>
          <w:rFonts w:hint="eastAsia"/>
          <w:sz w:val="24"/>
        </w:rPr>
        <w:t>5</w:t>
      </w:r>
      <w:r>
        <w:rPr>
          <w:sz w:val="24"/>
        </w:rPr>
        <w:t>所示，试验回路实物图如图</w:t>
      </w:r>
      <w:r>
        <w:rPr>
          <w:rFonts w:hint="eastAsia"/>
          <w:sz w:val="24"/>
        </w:rPr>
        <w:t>6</w:t>
      </w:r>
      <w:r>
        <w:rPr>
          <w:sz w:val="24"/>
        </w:rPr>
        <w:t>所示。</w:t>
      </w:r>
    </w:p>
    <w:p w:rsidR="006A1F9F" w:rsidRDefault="00E41400">
      <w:pPr>
        <w:adjustRightInd w:val="0"/>
        <w:snapToGrid w:val="0"/>
        <w:spacing w:line="360" w:lineRule="auto"/>
        <w:ind w:firstLineChars="200" w:firstLine="420"/>
        <w:jc w:val="center"/>
        <w:rPr>
          <w:sz w:val="24"/>
        </w:rPr>
      </w:pPr>
      <w:r>
        <w:rPr>
          <w:noProof/>
        </w:rPr>
        <w:drawing>
          <wp:inline distT="0" distB="0" distL="114300" distR="114300">
            <wp:extent cx="3492500" cy="2584450"/>
            <wp:effectExtent l="0" t="0" r="0" b="635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25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F9F" w:rsidRDefault="00E41400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试验</w:t>
      </w:r>
      <w:r>
        <w:rPr>
          <w:sz w:val="18"/>
          <w:szCs w:val="18"/>
        </w:rPr>
        <w:t>连线示意图</w:t>
      </w:r>
    </w:p>
    <w:p w:rsidR="006A1F9F" w:rsidRDefault="006A1F9F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:rsidR="006A1F9F" w:rsidRDefault="00E414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noProof/>
        </w:rPr>
        <w:drawing>
          <wp:inline distT="0" distB="0" distL="114300" distR="114300">
            <wp:extent cx="4045585" cy="2478405"/>
            <wp:effectExtent l="0" t="0" r="5715" b="1079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F9F" w:rsidRDefault="006A1F9F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:rsidR="006A1F9F" w:rsidRDefault="00E41400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6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>2.</w:t>
      </w:r>
      <w:r>
        <w:rPr>
          <w:rFonts w:eastAsia="黑体" w:hint="eastAsia"/>
          <w:sz w:val="24"/>
        </w:rPr>
        <w:t>外观和通电检查</w:t>
      </w:r>
    </w:p>
    <w:p w:rsidR="006A1F9F" w:rsidRDefault="00E41400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:rsidR="006A1F9F" w:rsidRDefault="00E41400">
      <w:pPr>
        <w:snapToGrid w:val="0"/>
        <w:ind w:firstLineChars="200" w:firstLine="480"/>
        <w:jc w:val="left"/>
        <w:rPr>
          <w:rFonts w:ascii="宋体" w:hAnsi="宋体"/>
          <w:szCs w:val="21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t>无</w:t>
      </w:r>
      <w:r>
        <w:rPr>
          <w:sz w:val="24"/>
        </w:rPr>
        <w:t>缺笔划现象等影响读数的缺陷。</w:t>
      </w:r>
    </w:p>
    <w:p w:rsidR="006A1F9F" w:rsidRDefault="00E41400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非线性误差</w:t>
      </w:r>
      <w:r>
        <w:rPr>
          <w:rFonts w:ascii="宋体" w:hAnsi="宋体" w:hint="eastAsia"/>
          <w:b/>
          <w:bCs/>
          <w:szCs w:val="21"/>
        </w:rPr>
        <w:t>：</w:t>
      </w:r>
      <w:r>
        <w:rPr>
          <w:rFonts w:ascii="宋体" w:hAnsi="宋体" w:hint="eastAsia"/>
          <w:b/>
          <w:bCs/>
          <w:szCs w:val="21"/>
        </w:rPr>
        <w:t>比例标准法</w:t>
      </w:r>
    </w:p>
    <w:p w:rsidR="006A1F9F" w:rsidRDefault="00E4140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100k</w:t>
      </w:r>
      <w:r>
        <w:rPr>
          <w:rFonts w:ascii="宋体" w:hAnsi="宋体" w:hint="eastAsia"/>
          <w:szCs w:val="21"/>
        </w:rPr>
        <w:t>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29"/>
        <w:gridCol w:w="1730"/>
        <w:gridCol w:w="1730"/>
        <w:gridCol w:w="1734"/>
      </w:tblGrid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N2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N3</w:t>
            </w:r>
          </w:p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99993.28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49999.17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19998.45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0.5000246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0.1999967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1.2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1k</w:t>
      </w:r>
      <w:r>
        <w:rPr>
          <w:rFonts w:hAnsi="宋体" w:hint="eastAsia"/>
          <w:szCs w:val="21"/>
        </w:rPr>
        <w:t>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29"/>
        <w:gridCol w:w="1730"/>
        <w:gridCol w:w="1730"/>
        <w:gridCol w:w="1734"/>
      </w:tblGrid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1000.0076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500.0088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200.0083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0.5000032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0.2000040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2.8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E41400">
      <w:pPr>
        <w:pStyle w:val="a4"/>
        <w:rPr>
          <w:rFonts w:hAnsi="宋体"/>
          <w:szCs w:val="21"/>
        </w:rPr>
      </w:pP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31"/>
        <w:gridCol w:w="1730"/>
        <w:gridCol w:w="1734"/>
      </w:tblGrid>
      <w:tr w:rsidR="006A1F9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N2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N3</w:t>
            </w:r>
          </w:p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Ω：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6A1F9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10.000089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5.000506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1.999746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0.5000436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0.1999771</w:t>
            </w:r>
          </w:p>
        </w:tc>
      </w:tr>
      <w:tr w:rsidR="006A1F9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非线性误差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-4.3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F9F" w:rsidRDefault="00E41400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E41400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电阻测量误差</w:t>
      </w: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3"/>
        <w:gridCol w:w="1704"/>
        <w:gridCol w:w="1704"/>
        <w:gridCol w:w="1704"/>
        <w:gridCol w:w="1704"/>
      </w:tblGrid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实际值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 w:val="24"/>
              </w:rPr>
              <w:t>U</w:t>
            </w:r>
            <w:r>
              <w:rPr>
                <w:rFonts w:ascii="宋体" w:hAnsi="宋体" w:hint="eastAsia"/>
                <w:sz w:val="24"/>
                <w:vertAlign w:val="subscript"/>
              </w:rPr>
              <w:t>rel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i/>
                <w:iCs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=2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10M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10000003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9999203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-0.008%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i/>
                <w:i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999995.8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999946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-0.005%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i/>
                <w:i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100002.87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100003.17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0.00030%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9999.853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9999.839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-0.00014%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1000.0386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1000.0357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-0.00029%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99.99572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99.99597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0.00025%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widowControl/>
              <w:jc w:val="center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10.00069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10.000652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-0.00038%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0.9999588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0.99991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-0.004%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0.09999888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0.1000</w:t>
            </w: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0.01%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0.009999918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0.01001</w:t>
            </w: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0.14%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  <w:tr w:rsidR="006A1F9F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</w:t>
            </w:r>
            <w:r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0.0010000084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0.0010055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0.55%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F" w:rsidRDefault="00E414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</w:tr>
    </w:tbl>
    <w:p w:rsidR="006A1F9F" w:rsidRDefault="00E4140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bookmarkStart w:id="2" w:name="_GoBack"/>
      <w:bookmarkEnd w:id="2"/>
      <w:r>
        <w:rPr>
          <w:rFonts w:eastAsia="黑体" w:hint="eastAsia"/>
          <w:sz w:val="24"/>
        </w:rPr>
        <w:lastRenderedPageBreak/>
        <w:t>6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:rsidR="006A1F9F" w:rsidRDefault="00E4140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此电阻测量装置内阻标准电阻型测量原理，内置电阻值不可更换。</w:t>
      </w:r>
    </w:p>
    <w:p w:rsidR="006A1F9F" w:rsidRDefault="006A1F9F">
      <w:pPr>
        <w:snapToGrid w:val="0"/>
        <w:spacing w:line="360" w:lineRule="auto"/>
        <w:ind w:firstLineChars="200" w:firstLine="480"/>
        <w:rPr>
          <w:sz w:val="24"/>
        </w:rPr>
      </w:pPr>
    </w:p>
    <w:sectPr w:rsidR="006A1F9F">
      <w:footerReference w:type="defaul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41400">
      <w:r>
        <w:separator/>
      </w:r>
    </w:p>
  </w:endnote>
  <w:endnote w:type="continuationSeparator" w:id="0">
    <w:p w:rsidR="00000000" w:rsidRDefault="00E4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882588"/>
    </w:sdtPr>
    <w:sdtEndPr/>
    <w:sdtContent>
      <w:p w:rsidR="006A1F9F" w:rsidRDefault="00E41400">
        <w:pPr>
          <w:pStyle w:val="a6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E41400">
          <w:rPr>
            <w:noProof/>
            <w:lang w:val="zh-CN"/>
          </w:rPr>
          <w:t>7</w:t>
        </w:r>
        <w:r>
          <w:fldChar w:fldCharType="end"/>
        </w:r>
        <w:r>
          <w:t>页，共</w:t>
        </w:r>
        <w:r>
          <w:fldChar w:fldCharType="begin"/>
        </w:r>
        <w:r>
          <w:instrText xml:space="preserve"> SECTIONPAGES   \* MERGEFORMAT 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41400">
      <w:r>
        <w:separator/>
      </w:r>
    </w:p>
  </w:footnote>
  <w:footnote w:type="continuationSeparator" w:id="0">
    <w:p w:rsidR="00000000" w:rsidRDefault="00E41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Q3NWYxZGQ5NTQwNjMyMDkwZTI5NWI4NjBmZTZkOWUifQ=="/>
  </w:docVars>
  <w:rsids>
    <w:rsidRoot w:val="00871DA0"/>
    <w:rsid w:val="00020F9A"/>
    <w:rsid w:val="00036AC9"/>
    <w:rsid w:val="00043CD5"/>
    <w:rsid w:val="00045395"/>
    <w:rsid w:val="00054669"/>
    <w:rsid w:val="00096D5D"/>
    <w:rsid w:val="000A45A5"/>
    <w:rsid w:val="000A7861"/>
    <w:rsid w:val="000D18BB"/>
    <w:rsid w:val="000D515C"/>
    <w:rsid w:val="000E27E8"/>
    <w:rsid w:val="000E2BD1"/>
    <w:rsid w:val="00125C61"/>
    <w:rsid w:val="00125EB2"/>
    <w:rsid w:val="00130084"/>
    <w:rsid w:val="00144513"/>
    <w:rsid w:val="001966FA"/>
    <w:rsid w:val="001A4B5E"/>
    <w:rsid w:val="001F7E12"/>
    <w:rsid w:val="00223D78"/>
    <w:rsid w:val="00225EA5"/>
    <w:rsid w:val="00237B14"/>
    <w:rsid w:val="002470B4"/>
    <w:rsid w:val="002472B9"/>
    <w:rsid w:val="002D3148"/>
    <w:rsid w:val="002D4055"/>
    <w:rsid w:val="002E6B68"/>
    <w:rsid w:val="002F3EF9"/>
    <w:rsid w:val="003074AC"/>
    <w:rsid w:val="00323729"/>
    <w:rsid w:val="00327C1B"/>
    <w:rsid w:val="003712EC"/>
    <w:rsid w:val="00390143"/>
    <w:rsid w:val="003C3CAF"/>
    <w:rsid w:val="003D3C9B"/>
    <w:rsid w:val="003E363F"/>
    <w:rsid w:val="00405558"/>
    <w:rsid w:val="00437AE5"/>
    <w:rsid w:val="00441699"/>
    <w:rsid w:val="00441D7F"/>
    <w:rsid w:val="004548D2"/>
    <w:rsid w:val="0047400C"/>
    <w:rsid w:val="004C0161"/>
    <w:rsid w:val="004C26C9"/>
    <w:rsid w:val="004E4604"/>
    <w:rsid w:val="004F782C"/>
    <w:rsid w:val="00532712"/>
    <w:rsid w:val="005414E8"/>
    <w:rsid w:val="00551393"/>
    <w:rsid w:val="00553F19"/>
    <w:rsid w:val="0056645E"/>
    <w:rsid w:val="005752AE"/>
    <w:rsid w:val="005B7DA3"/>
    <w:rsid w:val="005C2597"/>
    <w:rsid w:val="005C5B9B"/>
    <w:rsid w:val="005D1764"/>
    <w:rsid w:val="005D521C"/>
    <w:rsid w:val="00607010"/>
    <w:rsid w:val="0062372F"/>
    <w:rsid w:val="006321DB"/>
    <w:rsid w:val="00670AFF"/>
    <w:rsid w:val="006A0F54"/>
    <w:rsid w:val="006A1F9F"/>
    <w:rsid w:val="006C7CB3"/>
    <w:rsid w:val="00744518"/>
    <w:rsid w:val="007703C4"/>
    <w:rsid w:val="007803DB"/>
    <w:rsid w:val="00782B7C"/>
    <w:rsid w:val="007A24B0"/>
    <w:rsid w:val="007D16D5"/>
    <w:rsid w:val="007D1E2A"/>
    <w:rsid w:val="007E311C"/>
    <w:rsid w:val="007E6057"/>
    <w:rsid w:val="007F55F1"/>
    <w:rsid w:val="00825833"/>
    <w:rsid w:val="00845D45"/>
    <w:rsid w:val="0085408E"/>
    <w:rsid w:val="008639FC"/>
    <w:rsid w:val="00871DA0"/>
    <w:rsid w:val="008753A3"/>
    <w:rsid w:val="00886F0A"/>
    <w:rsid w:val="0089348E"/>
    <w:rsid w:val="0092794A"/>
    <w:rsid w:val="00963D7D"/>
    <w:rsid w:val="0097505C"/>
    <w:rsid w:val="009850AF"/>
    <w:rsid w:val="009F3974"/>
    <w:rsid w:val="00A47554"/>
    <w:rsid w:val="00A75204"/>
    <w:rsid w:val="00A86180"/>
    <w:rsid w:val="00A91250"/>
    <w:rsid w:val="00A93AFB"/>
    <w:rsid w:val="00AA4296"/>
    <w:rsid w:val="00AB37B1"/>
    <w:rsid w:val="00AB7FE6"/>
    <w:rsid w:val="00AC4B8B"/>
    <w:rsid w:val="00AE5A79"/>
    <w:rsid w:val="00B1486A"/>
    <w:rsid w:val="00B23AC1"/>
    <w:rsid w:val="00B30D53"/>
    <w:rsid w:val="00B41300"/>
    <w:rsid w:val="00B4159A"/>
    <w:rsid w:val="00B6054C"/>
    <w:rsid w:val="00B67934"/>
    <w:rsid w:val="00B840D7"/>
    <w:rsid w:val="00BB78A1"/>
    <w:rsid w:val="00BC49C9"/>
    <w:rsid w:val="00BD601E"/>
    <w:rsid w:val="00C10770"/>
    <w:rsid w:val="00C10C7F"/>
    <w:rsid w:val="00C12225"/>
    <w:rsid w:val="00C624E8"/>
    <w:rsid w:val="00C67F17"/>
    <w:rsid w:val="00CA08F9"/>
    <w:rsid w:val="00CB492E"/>
    <w:rsid w:val="00CE06BD"/>
    <w:rsid w:val="00CF24B8"/>
    <w:rsid w:val="00D271B9"/>
    <w:rsid w:val="00D31A77"/>
    <w:rsid w:val="00D708AC"/>
    <w:rsid w:val="00D86C07"/>
    <w:rsid w:val="00DE4A14"/>
    <w:rsid w:val="00E00C0C"/>
    <w:rsid w:val="00E3143F"/>
    <w:rsid w:val="00E41400"/>
    <w:rsid w:val="00E70F75"/>
    <w:rsid w:val="00E77717"/>
    <w:rsid w:val="00EA6050"/>
    <w:rsid w:val="00EC05F8"/>
    <w:rsid w:val="00EF35CE"/>
    <w:rsid w:val="00F26149"/>
    <w:rsid w:val="00F27539"/>
    <w:rsid w:val="00F502A4"/>
    <w:rsid w:val="00F72ABC"/>
    <w:rsid w:val="00F87069"/>
    <w:rsid w:val="00FB3EE0"/>
    <w:rsid w:val="00FB3EF5"/>
    <w:rsid w:val="00FB69B4"/>
    <w:rsid w:val="01604226"/>
    <w:rsid w:val="01767B30"/>
    <w:rsid w:val="01817043"/>
    <w:rsid w:val="01F10BF0"/>
    <w:rsid w:val="02362060"/>
    <w:rsid w:val="03DB648E"/>
    <w:rsid w:val="04A83708"/>
    <w:rsid w:val="05E100E0"/>
    <w:rsid w:val="082558CB"/>
    <w:rsid w:val="08E65E1C"/>
    <w:rsid w:val="08FB78F8"/>
    <w:rsid w:val="0BDB6C03"/>
    <w:rsid w:val="0C1164F8"/>
    <w:rsid w:val="0C3C0242"/>
    <w:rsid w:val="0D48422E"/>
    <w:rsid w:val="0E5A3848"/>
    <w:rsid w:val="135862CC"/>
    <w:rsid w:val="15137418"/>
    <w:rsid w:val="152E3299"/>
    <w:rsid w:val="15BB0523"/>
    <w:rsid w:val="176D02D0"/>
    <w:rsid w:val="18C3268F"/>
    <w:rsid w:val="18C86B15"/>
    <w:rsid w:val="193339D2"/>
    <w:rsid w:val="196936A3"/>
    <w:rsid w:val="1A60751B"/>
    <w:rsid w:val="1C63216A"/>
    <w:rsid w:val="1CF17012"/>
    <w:rsid w:val="1DE103C0"/>
    <w:rsid w:val="1E5A654F"/>
    <w:rsid w:val="20366DF7"/>
    <w:rsid w:val="23244A80"/>
    <w:rsid w:val="237F7CA1"/>
    <w:rsid w:val="24E821FC"/>
    <w:rsid w:val="25224F44"/>
    <w:rsid w:val="260D61D3"/>
    <w:rsid w:val="26245156"/>
    <w:rsid w:val="279315FE"/>
    <w:rsid w:val="2808719C"/>
    <w:rsid w:val="29393BF7"/>
    <w:rsid w:val="2A274B16"/>
    <w:rsid w:val="2A5F537A"/>
    <w:rsid w:val="2B450C3A"/>
    <w:rsid w:val="2CED67D5"/>
    <w:rsid w:val="2D774D59"/>
    <w:rsid w:val="31C824F4"/>
    <w:rsid w:val="31D65666"/>
    <w:rsid w:val="32F979C8"/>
    <w:rsid w:val="332B100A"/>
    <w:rsid w:val="33882FBB"/>
    <w:rsid w:val="350000CA"/>
    <w:rsid w:val="3582265E"/>
    <w:rsid w:val="363B1873"/>
    <w:rsid w:val="364F7C9C"/>
    <w:rsid w:val="37030655"/>
    <w:rsid w:val="384B1100"/>
    <w:rsid w:val="390014CD"/>
    <w:rsid w:val="3A2F1556"/>
    <w:rsid w:val="3BEC2635"/>
    <w:rsid w:val="3ED42A36"/>
    <w:rsid w:val="3F136AFC"/>
    <w:rsid w:val="40396B6F"/>
    <w:rsid w:val="41552731"/>
    <w:rsid w:val="467757A6"/>
    <w:rsid w:val="4889411F"/>
    <w:rsid w:val="489439C5"/>
    <w:rsid w:val="48AB21DB"/>
    <w:rsid w:val="48F431DF"/>
    <w:rsid w:val="49EA7407"/>
    <w:rsid w:val="4C547143"/>
    <w:rsid w:val="4EBF2B2E"/>
    <w:rsid w:val="52A96E05"/>
    <w:rsid w:val="52DB63E9"/>
    <w:rsid w:val="541E2D74"/>
    <w:rsid w:val="54F759B3"/>
    <w:rsid w:val="55ED50A9"/>
    <w:rsid w:val="57992DF9"/>
    <w:rsid w:val="599F10E4"/>
    <w:rsid w:val="5A2E04A1"/>
    <w:rsid w:val="5A8327E3"/>
    <w:rsid w:val="5BE34F5B"/>
    <w:rsid w:val="5E2667AE"/>
    <w:rsid w:val="5E394FD8"/>
    <w:rsid w:val="5EAA422D"/>
    <w:rsid w:val="5F114573"/>
    <w:rsid w:val="5FE70EE5"/>
    <w:rsid w:val="605C7645"/>
    <w:rsid w:val="62F3637E"/>
    <w:rsid w:val="63221CAA"/>
    <w:rsid w:val="632568B8"/>
    <w:rsid w:val="63622726"/>
    <w:rsid w:val="63E81FAC"/>
    <w:rsid w:val="6513450F"/>
    <w:rsid w:val="658724AA"/>
    <w:rsid w:val="65D6388E"/>
    <w:rsid w:val="663541F2"/>
    <w:rsid w:val="66E10BF8"/>
    <w:rsid w:val="67C21335"/>
    <w:rsid w:val="67CA1A3E"/>
    <w:rsid w:val="67F06E50"/>
    <w:rsid w:val="68B57257"/>
    <w:rsid w:val="69837061"/>
    <w:rsid w:val="6B3E07BB"/>
    <w:rsid w:val="6C154679"/>
    <w:rsid w:val="6DBB1EA1"/>
    <w:rsid w:val="6DF71824"/>
    <w:rsid w:val="6E5C1E80"/>
    <w:rsid w:val="6EF207F4"/>
    <w:rsid w:val="6F4C3AE6"/>
    <w:rsid w:val="703F4E3B"/>
    <w:rsid w:val="705442B9"/>
    <w:rsid w:val="70DE75B0"/>
    <w:rsid w:val="721D42A4"/>
    <w:rsid w:val="736D567B"/>
    <w:rsid w:val="765940E1"/>
    <w:rsid w:val="79A40E6A"/>
    <w:rsid w:val="7CB2675B"/>
    <w:rsid w:val="7CB974BC"/>
    <w:rsid w:val="7DD70C67"/>
    <w:rsid w:val="7E0B316E"/>
    <w:rsid w:val="7EA719D7"/>
    <w:rsid w:val="7F9B4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Plain Text"/>
    <w:basedOn w:val="a"/>
    <w:link w:val="Char"/>
    <w:unhideWhenUsed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a"/>
    <w:qFormat/>
    <w:rPr>
      <w:rFonts w:ascii="宋体"/>
    </w:rPr>
  </w:style>
  <w:style w:type="paragraph" w:customStyle="1" w:styleId="aa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纯文本 Char"/>
    <w:link w:val="a4"/>
    <w:qFormat/>
    <w:rPr>
      <w:rFonts w:ascii="宋体" w:hAnsi="Courier New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Windows 用户</cp:lastModifiedBy>
  <cp:revision>17</cp:revision>
  <dcterms:created xsi:type="dcterms:W3CDTF">2022-02-24T09:04:00Z</dcterms:created>
  <dcterms:modified xsi:type="dcterms:W3CDTF">2022-07-18T09:10:00Z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39B65485C20C4FE1922C1DF66968B46E</vt:lpwstr>
  </property>
</Properties>
</file>