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88B" w:rsidRDefault="0046088B">
      <w:pPr>
        <w:rPr>
          <w:rFonts w:ascii="宋体" w:hAnsi="宋体"/>
          <w:szCs w:val="21"/>
        </w:rPr>
      </w:pPr>
    </w:p>
    <w:p w:rsidR="0046088B" w:rsidRDefault="0046088B">
      <w:pPr>
        <w:rPr>
          <w:rFonts w:ascii="宋体" w:hAnsi="宋体"/>
          <w:szCs w:val="21"/>
        </w:rPr>
      </w:pPr>
    </w:p>
    <w:p w:rsidR="0046088B" w:rsidRDefault="0046088B">
      <w:pPr>
        <w:rPr>
          <w:rFonts w:ascii="宋体" w:hAnsi="宋体"/>
          <w:szCs w:val="21"/>
        </w:rPr>
      </w:pPr>
    </w:p>
    <w:p w:rsidR="0046088B" w:rsidRDefault="0046088B">
      <w:pPr>
        <w:rPr>
          <w:rFonts w:ascii="宋体" w:hAnsi="宋体"/>
          <w:szCs w:val="21"/>
        </w:rPr>
      </w:pPr>
    </w:p>
    <w:p w:rsidR="0046088B" w:rsidRDefault="00364B20" w:rsidP="0035481A">
      <w:pPr>
        <w:spacing w:beforeLines="50" w:afterLines="50" w:line="0" w:lineRule="atLeast"/>
        <w:jc w:val="center"/>
        <w:rPr>
          <w:rFonts w:ascii="黑体" w:eastAsia="黑体" w:hAnsi="黑体"/>
          <w:sz w:val="32"/>
          <w:szCs w:val="32"/>
        </w:rPr>
      </w:pPr>
      <w:r>
        <w:rPr>
          <w:rFonts w:ascii="黑体" w:eastAsia="黑体" w:hint="eastAsia"/>
          <w:sz w:val="52"/>
        </w:rPr>
        <w:t>电子螺旋秤</w:t>
      </w:r>
      <w:r w:rsidR="00F62B90">
        <w:rPr>
          <w:rFonts w:ascii="黑体" w:eastAsia="黑体" w:hint="eastAsia"/>
          <w:sz w:val="52"/>
        </w:rPr>
        <w:t>校准规范</w:t>
      </w:r>
    </w:p>
    <w:p w:rsidR="0046088B" w:rsidRDefault="0046088B" w:rsidP="0035481A">
      <w:pPr>
        <w:spacing w:beforeLines="50" w:afterLines="50" w:line="0" w:lineRule="atLeast"/>
        <w:jc w:val="center"/>
        <w:rPr>
          <w:rFonts w:ascii="黑体" w:eastAsia="黑体" w:hAnsi="黑体"/>
          <w:sz w:val="32"/>
          <w:szCs w:val="32"/>
        </w:rPr>
      </w:pPr>
    </w:p>
    <w:p w:rsidR="0046088B" w:rsidRDefault="00F62B90">
      <w:pPr>
        <w:jc w:val="center"/>
        <w:rPr>
          <w:rFonts w:ascii="宋体" w:hAnsi="宋体"/>
          <w:sz w:val="30"/>
          <w:szCs w:val="30"/>
        </w:rPr>
      </w:pPr>
      <w:r>
        <w:rPr>
          <w:rFonts w:ascii="宋体" w:hAnsi="宋体" w:hint="eastAsia"/>
          <w:sz w:val="30"/>
          <w:szCs w:val="30"/>
        </w:rPr>
        <w:t>（</w:t>
      </w:r>
      <w:r w:rsidR="00944675">
        <w:rPr>
          <w:rFonts w:ascii="宋体" w:hAnsi="宋体" w:hint="eastAsia"/>
          <w:sz w:val="30"/>
          <w:szCs w:val="30"/>
        </w:rPr>
        <w:t>征求意见</w:t>
      </w:r>
      <w:r>
        <w:rPr>
          <w:rFonts w:ascii="宋体" w:hAnsi="宋体" w:hint="eastAsia"/>
          <w:sz w:val="30"/>
          <w:szCs w:val="30"/>
        </w:rPr>
        <w:t>稿）</w:t>
      </w:r>
    </w:p>
    <w:p w:rsidR="0046088B" w:rsidRDefault="0046088B">
      <w:pPr>
        <w:jc w:val="center"/>
        <w:rPr>
          <w:rFonts w:ascii="黑体" w:eastAsia="黑体" w:hAnsi="黑体"/>
          <w:sz w:val="52"/>
          <w:szCs w:val="52"/>
        </w:rPr>
      </w:pPr>
    </w:p>
    <w:p w:rsidR="0046088B" w:rsidRDefault="00F62B90">
      <w:pPr>
        <w:jc w:val="center"/>
        <w:rPr>
          <w:rFonts w:ascii="黑体" w:eastAsia="黑体" w:hAnsi="黑体"/>
          <w:sz w:val="52"/>
          <w:szCs w:val="52"/>
        </w:rPr>
      </w:pPr>
      <w:r>
        <w:rPr>
          <w:rFonts w:ascii="黑体" w:eastAsia="黑体" w:hAnsi="黑体" w:hint="eastAsia"/>
          <w:sz w:val="52"/>
          <w:szCs w:val="52"/>
        </w:rPr>
        <w:t>编 制 说 明</w:t>
      </w: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jc w:val="center"/>
        <w:rPr>
          <w:rFonts w:ascii="宋体" w:hAnsi="宋体"/>
          <w:szCs w:val="21"/>
        </w:rPr>
      </w:pPr>
    </w:p>
    <w:p w:rsidR="0046088B" w:rsidRDefault="0046088B">
      <w:pPr>
        <w:rPr>
          <w:rFonts w:ascii="宋体" w:hAnsi="宋体"/>
          <w:szCs w:val="21"/>
        </w:rPr>
      </w:pPr>
    </w:p>
    <w:p w:rsidR="0046088B" w:rsidRDefault="0046088B">
      <w:pPr>
        <w:jc w:val="center"/>
        <w:rPr>
          <w:rFonts w:ascii="宋体" w:hAnsi="宋体"/>
          <w:szCs w:val="21"/>
        </w:rPr>
      </w:pPr>
    </w:p>
    <w:p w:rsidR="0046088B" w:rsidRDefault="0046088B">
      <w:pPr>
        <w:rPr>
          <w:rFonts w:ascii="宋体" w:hAnsi="宋体" w:cs="宋体"/>
          <w:sz w:val="32"/>
          <w:szCs w:val="32"/>
        </w:rPr>
      </w:pPr>
    </w:p>
    <w:p w:rsidR="0046088B" w:rsidRDefault="00F62B90">
      <w:pPr>
        <w:jc w:val="center"/>
        <w:rPr>
          <w:rFonts w:ascii="宋体" w:hAnsi="宋体" w:cs="宋体"/>
          <w:sz w:val="32"/>
          <w:szCs w:val="32"/>
        </w:rPr>
      </w:pPr>
      <w:r>
        <w:rPr>
          <w:rFonts w:ascii="宋体" w:hAnsi="宋体" w:cs="宋体" w:hint="eastAsia"/>
          <w:sz w:val="32"/>
          <w:szCs w:val="32"/>
        </w:rPr>
        <w:t>《</w:t>
      </w:r>
      <w:r w:rsidR="00364B20">
        <w:rPr>
          <w:rFonts w:ascii="宋体" w:hAnsi="宋体" w:cs="宋体" w:hint="eastAsia"/>
          <w:sz w:val="32"/>
        </w:rPr>
        <w:t>电子螺旋秤</w:t>
      </w:r>
      <w:r>
        <w:rPr>
          <w:rFonts w:ascii="宋体" w:hAnsi="宋体" w:cs="宋体" w:hint="eastAsia"/>
          <w:sz w:val="32"/>
        </w:rPr>
        <w:t>校准规范</w:t>
      </w:r>
      <w:r>
        <w:rPr>
          <w:rFonts w:ascii="宋体" w:hAnsi="宋体" w:cs="宋体" w:hint="eastAsia"/>
          <w:sz w:val="32"/>
          <w:szCs w:val="32"/>
        </w:rPr>
        <w:t>》编制组</w:t>
      </w:r>
    </w:p>
    <w:p w:rsidR="0046088B" w:rsidRDefault="0046088B">
      <w:pPr>
        <w:jc w:val="center"/>
        <w:rPr>
          <w:rFonts w:ascii="宋体" w:hAnsi="宋体"/>
          <w:kern w:val="0"/>
          <w:position w:val="-14"/>
          <w:sz w:val="28"/>
          <w:szCs w:val="28"/>
        </w:rPr>
      </w:pPr>
    </w:p>
    <w:p w:rsidR="0046088B" w:rsidRDefault="00F62B90">
      <w:pPr>
        <w:jc w:val="center"/>
        <w:rPr>
          <w:rFonts w:ascii="宋体" w:hAnsi="宋体"/>
          <w:color w:val="000000"/>
          <w:kern w:val="0"/>
          <w:position w:val="-14"/>
          <w:sz w:val="30"/>
          <w:szCs w:val="30"/>
        </w:rPr>
        <w:sectPr w:rsidR="0046088B">
          <w:footerReference w:type="even" r:id="rId8"/>
          <w:footerReference w:type="default" r:id="rId9"/>
          <w:footerReference w:type="first" r:id="rId10"/>
          <w:pgSz w:w="11906" w:h="16838"/>
          <w:pgMar w:top="1440" w:right="1800" w:bottom="1440" w:left="1800" w:header="851" w:footer="992" w:gutter="0"/>
          <w:cols w:space="425"/>
          <w:docGrid w:type="lines" w:linePitch="312"/>
        </w:sectPr>
      </w:pPr>
      <w:r>
        <w:rPr>
          <w:rFonts w:ascii="宋体" w:hAnsi="宋体" w:hint="eastAsia"/>
          <w:kern w:val="0"/>
          <w:position w:val="-14"/>
          <w:sz w:val="30"/>
          <w:szCs w:val="30"/>
        </w:rPr>
        <w:t xml:space="preserve"> 202</w:t>
      </w:r>
      <w:r w:rsidR="00364B20">
        <w:rPr>
          <w:rFonts w:ascii="宋体" w:hAnsi="宋体" w:hint="eastAsia"/>
          <w:kern w:val="0"/>
          <w:position w:val="-14"/>
          <w:sz w:val="30"/>
          <w:szCs w:val="30"/>
        </w:rPr>
        <w:t>2</w:t>
      </w:r>
      <w:r>
        <w:rPr>
          <w:rFonts w:ascii="宋体" w:hAnsi="宋体" w:hint="eastAsia"/>
          <w:kern w:val="0"/>
          <w:position w:val="-14"/>
          <w:sz w:val="30"/>
          <w:szCs w:val="30"/>
        </w:rPr>
        <w:t>年</w:t>
      </w:r>
      <w:r w:rsidR="00364B20">
        <w:rPr>
          <w:rFonts w:ascii="宋体" w:hAnsi="宋体" w:hint="eastAsia"/>
          <w:kern w:val="0"/>
          <w:position w:val="-14"/>
          <w:sz w:val="30"/>
          <w:szCs w:val="30"/>
        </w:rPr>
        <w:t>07</w:t>
      </w:r>
      <w:r>
        <w:rPr>
          <w:rFonts w:ascii="宋体" w:hAnsi="宋体" w:hint="eastAsia"/>
          <w:kern w:val="0"/>
          <w:position w:val="-14"/>
          <w:sz w:val="30"/>
          <w:szCs w:val="30"/>
        </w:rPr>
        <w:t>月</w:t>
      </w:r>
    </w:p>
    <w:p w:rsidR="0046088B" w:rsidRDefault="00F62B90">
      <w:pPr>
        <w:numPr>
          <w:ilvl w:val="0"/>
          <w:numId w:val="1"/>
        </w:numPr>
        <w:rPr>
          <w:rFonts w:ascii="黑体" w:eastAsia="黑体" w:hAnsi="黑体" w:cs="黑体"/>
          <w:color w:val="000000" w:themeColor="text1"/>
          <w:sz w:val="24"/>
        </w:rPr>
      </w:pPr>
      <w:r>
        <w:rPr>
          <w:rFonts w:ascii="黑体" w:eastAsia="黑体" w:hAnsi="黑体" w:cs="黑体" w:hint="eastAsia"/>
          <w:sz w:val="24"/>
        </w:rPr>
        <w:lastRenderedPageBreak/>
        <w:t>项目背景</w:t>
      </w:r>
    </w:p>
    <w:p w:rsidR="0046088B" w:rsidRDefault="0046088B">
      <w:pPr>
        <w:rPr>
          <w:rFonts w:ascii="黑体" w:eastAsia="黑体" w:hAnsi="黑体" w:cs="黑体"/>
          <w:color w:val="000000" w:themeColor="text1"/>
          <w:sz w:val="24"/>
        </w:rPr>
      </w:pPr>
    </w:p>
    <w:p w:rsidR="00A47DBF" w:rsidRDefault="00A47DBF">
      <w:pPr>
        <w:spacing w:line="360" w:lineRule="auto"/>
        <w:ind w:firstLineChars="200" w:firstLine="480"/>
        <w:rPr>
          <w:rFonts w:ascii="宋体" w:hAnsi="宋体" w:cs="宋体"/>
          <w:color w:val="000000" w:themeColor="text1"/>
          <w:sz w:val="24"/>
        </w:rPr>
      </w:pPr>
      <w:r w:rsidRPr="00A47DBF">
        <w:rPr>
          <w:rFonts w:ascii="宋体" w:hAnsi="宋体" w:cs="宋体" w:hint="eastAsia"/>
          <w:color w:val="000000" w:themeColor="text1"/>
          <w:sz w:val="24"/>
        </w:rPr>
        <w:t>电子螺旋秤是利用重力原理、以连续的称量方式，与单速、多速或变速螺旋输送机一起使用的并确定散状物料流量及累计质量的螺旋输送机型连续累计自动衡器。</w:t>
      </w:r>
    </w:p>
    <w:p w:rsidR="00F0390E" w:rsidRDefault="00A47DB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电子螺旋秤</w:t>
      </w:r>
      <w:r w:rsidRPr="00A47DBF">
        <w:rPr>
          <w:rFonts w:ascii="宋体" w:hAnsi="宋体" w:cs="宋体" w:hint="eastAsia"/>
          <w:color w:val="000000" w:themeColor="text1"/>
          <w:sz w:val="24"/>
        </w:rPr>
        <w:t>由承载器、称重传感器、速度传感器、累计指示装置及控制系组成。电子螺旋秤适用于各种工业生产环境的粉体物料连续计量和配料。</w:t>
      </w:r>
    </w:p>
    <w:p w:rsidR="00A82C9A" w:rsidRDefault="00F0390E">
      <w:pPr>
        <w:spacing w:line="360" w:lineRule="auto"/>
        <w:ind w:firstLineChars="200" w:firstLine="480"/>
        <w:rPr>
          <w:rFonts w:ascii="宋体" w:hAnsi="宋体" w:cs="宋体"/>
          <w:color w:val="000000" w:themeColor="text1"/>
          <w:sz w:val="24"/>
        </w:rPr>
      </w:pPr>
      <w:r w:rsidRPr="00F0390E">
        <w:rPr>
          <w:rFonts w:ascii="宋体" w:hAnsi="宋体" w:cs="宋体" w:hint="eastAsia"/>
          <w:color w:val="000000" w:themeColor="text1"/>
          <w:sz w:val="24"/>
        </w:rPr>
        <w:t>电子螺旋秤国家计量标准已于2015年实施，但是目前尚无与其相应的国家计量校准规范和检定规程。由于电子螺旋秤和电子皮带秤在称重原理上是相同的，均属于连续累计自动衡器，皮带秤中的皮带运行的长度等同与于螺旋秤中的螺距和运行圈数的乘积，因此本规程标准的制定参考了OIML R50 《连续累计自动衡器》的国际建议。</w:t>
      </w:r>
    </w:p>
    <w:p w:rsidR="0046088B" w:rsidRPr="00A82C9A" w:rsidRDefault="00F0390E" w:rsidP="00A82C9A">
      <w:pPr>
        <w:spacing w:line="360" w:lineRule="auto"/>
        <w:ind w:firstLineChars="200" w:firstLine="480"/>
        <w:rPr>
          <w:rFonts w:ascii="宋体" w:hAnsi="宋体" w:cs="宋体"/>
          <w:color w:val="000000" w:themeColor="text1"/>
          <w:sz w:val="24"/>
        </w:rPr>
      </w:pPr>
      <w:r w:rsidRPr="00F0390E">
        <w:rPr>
          <w:rFonts w:ascii="宋体" w:hAnsi="宋体" w:cs="宋体" w:hint="eastAsia"/>
          <w:color w:val="000000" w:themeColor="text1"/>
          <w:sz w:val="24"/>
        </w:rPr>
        <w:t>工业生产中电子螺旋秤应用范围很广，被广泛应用于建材、冶金、电力、化工等行业的粉体物料计量，为了保证行业生产安全及计量的准确可靠，制定电子螺旋秤国家计量校准规范是非常迫切的。</w:t>
      </w:r>
    </w:p>
    <w:p w:rsidR="0046088B" w:rsidRDefault="0046088B">
      <w:pPr>
        <w:ind w:firstLineChars="200" w:firstLine="480"/>
        <w:rPr>
          <w:rFonts w:ascii="宋体" w:hAnsi="宋体" w:cs="宋体"/>
          <w:color w:val="000000" w:themeColor="text1"/>
          <w:sz w:val="24"/>
        </w:rPr>
      </w:pPr>
    </w:p>
    <w:p w:rsidR="0046088B" w:rsidRDefault="00F62B90">
      <w:pPr>
        <w:numPr>
          <w:ilvl w:val="0"/>
          <w:numId w:val="1"/>
        </w:numPr>
        <w:rPr>
          <w:rFonts w:ascii="黑体" w:eastAsia="黑体" w:hAnsi="黑体" w:cs="黑体"/>
          <w:color w:val="000000" w:themeColor="text1"/>
          <w:sz w:val="24"/>
        </w:rPr>
      </w:pPr>
      <w:r>
        <w:rPr>
          <w:rFonts w:ascii="黑体" w:eastAsia="黑体" w:hAnsi="黑体" w:cs="黑体" w:hint="eastAsia"/>
          <w:color w:val="000000" w:themeColor="text1"/>
          <w:sz w:val="24"/>
        </w:rPr>
        <w:t>任务来源</w:t>
      </w:r>
    </w:p>
    <w:p w:rsidR="0046088B" w:rsidRDefault="0046088B">
      <w:pPr>
        <w:rPr>
          <w:rFonts w:ascii="黑体" w:eastAsia="黑体" w:hAnsi="黑体" w:cs="黑体"/>
          <w:color w:val="000000" w:themeColor="text1"/>
          <w:sz w:val="24"/>
        </w:rPr>
      </w:pPr>
    </w:p>
    <w:p w:rsidR="0046088B" w:rsidRDefault="00F62B90">
      <w:pPr>
        <w:spacing w:line="360" w:lineRule="auto"/>
        <w:ind w:firstLine="482"/>
        <w:rPr>
          <w:rFonts w:ascii="宋体" w:hAnsi="宋体" w:cs="Arial"/>
          <w:sz w:val="24"/>
        </w:rPr>
      </w:pPr>
      <w:r>
        <w:rPr>
          <w:rFonts w:ascii="宋体" w:hAnsi="宋体" w:cs="Arial" w:hint="eastAsia"/>
          <w:sz w:val="24"/>
        </w:rPr>
        <w:t>根据</w:t>
      </w:r>
      <w:r w:rsidR="00027FDF">
        <w:rPr>
          <w:rFonts w:ascii="宋体" w:hAnsi="宋体" w:cs="Arial" w:hint="eastAsia"/>
          <w:sz w:val="24"/>
        </w:rPr>
        <w:t>国家市场监督管理总局办公厅文件</w:t>
      </w:r>
      <w:r>
        <w:rPr>
          <w:rFonts w:ascii="宋体" w:hAnsi="宋体" w:cs="Arial" w:hint="eastAsia"/>
          <w:sz w:val="24"/>
        </w:rPr>
        <w:t xml:space="preserve"> “</w:t>
      </w:r>
      <w:r w:rsidR="00027FDF">
        <w:rPr>
          <w:rFonts w:ascii="宋体" w:hAnsi="宋体" w:cs="Arial" w:hint="eastAsia"/>
          <w:sz w:val="24"/>
        </w:rPr>
        <w:t>市场监管总局办公厅关于下达《2021年国家计量技术规范制定、修订及宣贯计划》的通知</w:t>
      </w:r>
      <w:r>
        <w:rPr>
          <w:rFonts w:ascii="宋体" w:hAnsi="宋体" w:cs="Arial"/>
          <w:sz w:val="24"/>
        </w:rPr>
        <w:t>”</w:t>
      </w:r>
      <w:r>
        <w:rPr>
          <w:rFonts w:ascii="宋体" w:hAnsi="宋体" w:cs="Arial" w:hint="eastAsia"/>
          <w:sz w:val="24"/>
        </w:rPr>
        <w:t>要求（文件号市监</w:t>
      </w:r>
      <w:r w:rsidR="00027FDF">
        <w:rPr>
          <w:rFonts w:ascii="宋体" w:hAnsi="宋体" w:cs="Arial" w:hint="eastAsia"/>
          <w:sz w:val="24"/>
        </w:rPr>
        <w:t>计量发</w:t>
      </w:r>
      <w:r>
        <w:rPr>
          <w:rFonts w:ascii="宋体" w:hAnsi="宋体" w:cs="Arial" w:hint="eastAsia"/>
          <w:sz w:val="24"/>
        </w:rPr>
        <w:t>〔20</w:t>
      </w:r>
      <w:r w:rsidR="00027FDF">
        <w:rPr>
          <w:rFonts w:ascii="宋体" w:hAnsi="宋体" w:cs="Arial" w:hint="eastAsia"/>
          <w:sz w:val="24"/>
        </w:rPr>
        <w:t>21</w:t>
      </w:r>
      <w:r>
        <w:rPr>
          <w:rFonts w:ascii="宋体" w:hAnsi="宋体" w:cs="Arial" w:hint="eastAsia"/>
          <w:sz w:val="24"/>
        </w:rPr>
        <w:t>〕50号）, 在归口单位全国衡器计量技术委员会领导下，由</w:t>
      </w:r>
      <w:r w:rsidR="00027FDF">
        <w:rPr>
          <w:rFonts w:ascii="宋体" w:hAnsi="宋体" w:cs="Arial" w:hint="eastAsia"/>
          <w:sz w:val="24"/>
        </w:rPr>
        <w:t>山东省计量科学研究院、赛摩电气股份有限公司、云南省计量测试技术研究院、湖南省计量检测研究院、上海市计量测试技术研究院</w:t>
      </w:r>
      <w:r>
        <w:rPr>
          <w:rFonts w:ascii="宋体" w:hAnsi="宋体" w:cs="Arial" w:hint="eastAsia"/>
          <w:sz w:val="24"/>
        </w:rPr>
        <w:t>等单位组成《</w:t>
      </w:r>
      <w:r w:rsidR="00027FDF">
        <w:rPr>
          <w:rFonts w:ascii="宋体" w:hAnsi="宋体" w:cs="Arial" w:hint="eastAsia"/>
          <w:sz w:val="24"/>
        </w:rPr>
        <w:t>电子螺旋秤</w:t>
      </w:r>
      <w:r>
        <w:rPr>
          <w:rFonts w:ascii="宋体" w:hAnsi="宋体" w:cs="Arial" w:hint="eastAsia"/>
          <w:sz w:val="24"/>
        </w:rPr>
        <w:t>》国家校准规范起草组负责校准规范的撰写。</w:t>
      </w:r>
    </w:p>
    <w:p w:rsidR="0046088B" w:rsidRDefault="0046088B">
      <w:pPr>
        <w:ind w:firstLine="480"/>
        <w:rPr>
          <w:rFonts w:ascii="宋体" w:hAnsi="宋体" w:cs="Arial"/>
          <w:sz w:val="24"/>
        </w:rPr>
      </w:pPr>
    </w:p>
    <w:p w:rsidR="0046088B" w:rsidRDefault="00F62B90">
      <w:pPr>
        <w:numPr>
          <w:ilvl w:val="0"/>
          <w:numId w:val="1"/>
        </w:numPr>
        <w:rPr>
          <w:rFonts w:ascii="黑体" w:eastAsia="黑体" w:hAnsi="黑体" w:cs="黑体"/>
          <w:sz w:val="24"/>
        </w:rPr>
      </w:pPr>
      <w:r>
        <w:rPr>
          <w:rFonts w:ascii="黑体" w:eastAsia="黑体" w:hAnsi="黑体" w:cs="黑体" w:hint="eastAsia"/>
          <w:sz w:val="24"/>
        </w:rPr>
        <w:t>编制依据</w:t>
      </w:r>
    </w:p>
    <w:p w:rsidR="0046088B" w:rsidRDefault="0046088B">
      <w:pPr>
        <w:rPr>
          <w:rFonts w:ascii="黑体" w:eastAsia="黑体" w:hAnsi="黑体" w:cs="黑体"/>
          <w:sz w:val="24"/>
        </w:rPr>
      </w:pPr>
    </w:p>
    <w:p w:rsidR="0046088B" w:rsidRPr="006C0632" w:rsidRDefault="006C0632">
      <w:pPr>
        <w:spacing w:line="360" w:lineRule="auto"/>
        <w:ind w:firstLineChars="200" w:firstLine="480"/>
        <w:rPr>
          <w:rFonts w:ascii="宋体" w:hAnsi="宋体" w:cs="Arial"/>
          <w:sz w:val="24"/>
        </w:rPr>
      </w:pPr>
      <w:r w:rsidRPr="006C0632">
        <w:rPr>
          <w:rFonts w:ascii="宋体" w:hAnsi="宋体" w:cs="Arial"/>
          <w:sz w:val="24"/>
        </w:rPr>
        <w:t>本规范依据</w:t>
      </w:r>
      <w:r w:rsidRPr="006C0632">
        <w:rPr>
          <w:sz w:val="24"/>
        </w:rPr>
        <w:t>JJF 1071</w:t>
      </w:r>
      <w:r w:rsidRPr="006C0632">
        <w:rPr>
          <w:rFonts w:ascii="宋体" w:hAnsi="宋体" w:cs="Arial"/>
          <w:sz w:val="24"/>
        </w:rPr>
        <w:t>《国家计量校准规范编写规则》、</w:t>
      </w:r>
      <w:r w:rsidRPr="006C0632">
        <w:rPr>
          <w:rFonts w:hint="eastAsia"/>
          <w:sz w:val="24"/>
        </w:rPr>
        <w:t>JJF1001</w:t>
      </w:r>
      <w:r w:rsidRPr="006C0632">
        <w:rPr>
          <w:rFonts w:ascii="宋体" w:hAnsi="宋体" w:cs="Arial" w:hint="eastAsia"/>
          <w:sz w:val="24"/>
        </w:rPr>
        <w:t>《通用计量术语及定义》、</w:t>
      </w:r>
      <w:r w:rsidRPr="006C0632">
        <w:rPr>
          <w:sz w:val="24"/>
        </w:rPr>
        <w:t>JJF1059</w:t>
      </w:r>
      <w:r w:rsidRPr="006C0632">
        <w:rPr>
          <w:rFonts w:ascii="宋体" w:hAnsi="宋体" w:cs="Arial"/>
          <w:sz w:val="24"/>
        </w:rPr>
        <w:t>《测量不确定度评定与表示》</w:t>
      </w:r>
      <w:r w:rsidRPr="006C0632">
        <w:rPr>
          <w:rFonts w:ascii="宋体" w:hAnsi="宋体" w:cs="Arial" w:hint="eastAsia"/>
          <w:sz w:val="24"/>
        </w:rPr>
        <w:t>，</w:t>
      </w:r>
      <w:r w:rsidRPr="006C0632">
        <w:rPr>
          <w:rFonts w:ascii="宋体" w:hAnsi="宋体" w:cs="Arial"/>
          <w:sz w:val="24"/>
        </w:rPr>
        <w:t>参照国际法制计量组织国际建议</w:t>
      </w:r>
      <w:r w:rsidRPr="006C0632">
        <w:rPr>
          <w:rFonts w:hint="eastAsia"/>
          <w:sz w:val="24"/>
        </w:rPr>
        <w:t xml:space="preserve">OIML R50-1 2014(E) </w:t>
      </w:r>
      <w:r w:rsidRPr="006C0632">
        <w:rPr>
          <w:rFonts w:ascii="宋体" w:hAnsi="宋体" w:cs="Arial" w:hint="eastAsia"/>
          <w:sz w:val="24"/>
        </w:rPr>
        <w:t>《连续累计自动衡器（皮带秤）》</w:t>
      </w:r>
      <w:r w:rsidRPr="006C0632">
        <w:rPr>
          <w:sz w:val="24"/>
        </w:rPr>
        <w:t>Continuous totalizing automatic weighing instruments(belt weighers)</w:t>
      </w:r>
      <w:r w:rsidRPr="006C0632">
        <w:rPr>
          <w:rFonts w:ascii="宋体" w:hAnsi="宋体" w:cs="Arial" w:hint="eastAsia"/>
          <w:sz w:val="24"/>
        </w:rPr>
        <w:t>、国家标准</w:t>
      </w:r>
      <w:r w:rsidRPr="006C0632">
        <w:rPr>
          <w:sz w:val="24"/>
        </w:rPr>
        <w:t>GB/T 31890-2015</w:t>
      </w:r>
      <w:r w:rsidRPr="006C0632">
        <w:rPr>
          <w:rFonts w:ascii="宋体" w:hAnsi="宋体" w:cs="Arial" w:hint="eastAsia"/>
          <w:sz w:val="24"/>
        </w:rPr>
        <w:t>《电子螺旋秤》</w:t>
      </w:r>
      <w:r w:rsidRPr="006C0632">
        <w:rPr>
          <w:rFonts w:ascii="宋体" w:hAnsi="宋体" w:cs="Arial"/>
          <w:sz w:val="24"/>
        </w:rPr>
        <w:t>等规范</w:t>
      </w:r>
      <w:r w:rsidRPr="006C0632">
        <w:rPr>
          <w:rFonts w:ascii="宋体" w:hAnsi="宋体" w:cs="Arial" w:hint="eastAsia"/>
          <w:sz w:val="24"/>
        </w:rPr>
        <w:t>编写。</w:t>
      </w:r>
      <w:r w:rsidRPr="006C0632">
        <w:rPr>
          <w:rFonts w:ascii="宋体" w:hAnsi="宋体" w:cs="Arial"/>
          <w:sz w:val="24"/>
        </w:rPr>
        <w:t> </w:t>
      </w:r>
    </w:p>
    <w:p w:rsidR="0046088B" w:rsidRDefault="00F62B90">
      <w:pPr>
        <w:spacing w:line="360" w:lineRule="auto"/>
        <w:ind w:firstLineChars="200" w:firstLine="480"/>
        <w:rPr>
          <w:rFonts w:ascii="宋体" w:hAnsi="宋体" w:cs="Arial"/>
          <w:sz w:val="24"/>
        </w:rPr>
      </w:pPr>
      <w:r>
        <w:rPr>
          <w:rFonts w:ascii="宋体" w:hAnsi="宋体" w:cs="Arial" w:hint="eastAsia"/>
          <w:sz w:val="24"/>
        </w:rPr>
        <w:lastRenderedPageBreak/>
        <w:t>本校准规范属于首次</w:t>
      </w:r>
      <w:r w:rsidR="00027FDF">
        <w:rPr>
          <w:rFonts w:ascii="宋体" w:hAnsi="宋体" w:cs="Arial" w:hint="eastAsia"/>
          <w:sz w:val="24"/>
        </w:rPr>
        <w:t>发布</w:t>
      </w:r>
      <w:r>
        <w:rPr>
          <w:rFonts w:ascii="宋体" w:hAnsi="宋体" w:cs="Arial" w:hint="eastAsia"/>
          <w:sz w:val="24"/>
        </w:rPr>
        <w:t>。</w:t>
      </w:r>
    </w:p>
    <w:p w:rsidR="0046088B" w:rsidRDefault="00F62B90">
      <w:pPr>
        <w:spacing w:line="360" w:lineRule="auto"/>
        <w:ind w:firstLineChars="200" w:firstLine="480"/>
        <w:rPr>
          <w:sz w:val="24"/>
        </w:rPr>
      </w:pPr>
      <w:r>
        <w:rPr>
          <w:rFonts w:ascii="宋体" w:hAnsi="宋体" w:cs="Arial" w:hint="eastAsia"/>
          <w:sz w:val="24"/>
        </w:rPr>
        <w:t>本规范的引用文件：</w:t>
      </w:r>
      <w:r>
        <w:rPr>
          <w:sz w:val="24"/>
        </w:rPr>
        <w:t>JJG</w:t>
      </w:r>
      <w:r w:rsidR="006C0632">
        <w:rPr>
          <w:rFonts w:hint="eastAsia"/>
          <w:sz w:val="24"/>
        </w:rPr>
        <w:t xml:space="preserve"> 99</w:t>
      </w:r>
      <w:r>
        <w:rPr>
          <w:sz w:val="24"/>
        </w:rPr>
        <w:t>《</w:t>
      </w:r>
      <w:r w:rsidR="006C0632">
        <w:rPr>
          <w:rFonts w:hint="eastAsia"/>
          <w:sz w:val="24"/>
        </w:rPr>
        <w:t>砝码</w:t>
      </w:r>
      <w:r>
        <w:rPr>
          <w:sz w:val="24"/>
        </w:rPr>
        <w:t>》</w:t>
      </w:r>
      <w:r>
        <w:rPr>
          <w:rFonts w:hint="eastAsia"/>
          <w:sz w:val="24"/>
        </w:rPr>
        <w:t>、</w:t>
      </w:r>
      <w:r>
        <w:rPr>
          <w:rFonts w:eastAsia="E-HZ"/>
          <w:sz w:val="24"/>
        </w:rPr>
        <w:t>JJ</w:t>
      </w:r>
      <w:r w:rsidR="006C0632">
        <w:rPr>
          <w:rFonts w:eastAsia="E-HZ" w:hint="eastAsia"/>
          <w:sz w:val="24"/>
        </w:rPr>
        <w:t>G 539</w:t>
      </w:r>
      <w:r>
        <w:rPr>
          <w:rFonts w:eastAsia="E-HZ" w:hint="eastAsia"/>
          <w:sz w:val="24"/>
        </w:rPr>
        <w:t>《</w:t>
      </w:r>
      <w:r w:rsidR="006C0632">
        <w:rPr>
          <w:rFonts w:eastAsia="E-HZ" w:hint="eastAsia"/>
          <w:sz w:val="24"/>
        </w:rPr>
        <w:t>数字指示秤</w:t>
      </w:r>
      <w:r>
        <w:rPr>
          <w:rFonts w:eastAsia="E-HZ"/>
          <w:sz w:val="24"/>
        </w:rPr>
        <w:t>》</w:t>
      </w:r>
      <w:r>
        <w:rPr>
          <w:rFonts w:eastAsia="E-HZ" w:hint="eastAsia"/>
          <w:sz w:val="24"/>
        </w:rPr>
        <w:t>、</w:t>
      </w:r>
      <w:r>
        <w:rPr>
          <w:sz w:val="24"/>
        </w:rPr>
        <w:t xml:space="preserve">JJF </w:t>
      </w:r>
      <w:r w:rsidR="006C0632">
        <w:rPr>
          <w:rFonts w:hint="eastAsia"/>
          <w:sz w:val="24"/>
        </w:rPr>
        <w:t>1181</w:t>
      </w:r>
      <w:r>
        <w:rPr>
          <w:sz w:val="24"/>
        </w:rPr>
        <w:t>《</w:t>
      </w:r>
      <w:r w:rsidR="006C0632">
        <w:rPr>
          <w:sz w:val="24"/>
        </w:rPr>
        <w:t>衡器计量名词术语及定义</w:t>
      </w:r>
      <w:r>
        <w:rPr>
          <w:sz w:val="24"/>
        </w:rPr>
        <w:t>》</w:t>
      </w:r>
      <w:r w:rsidR="006C0632">
        <w:rPr>
          <w:rFonts w:hint="eastAsia"/>
          <w:sz w:val="24"/>
        </w:rPr>
        <w:t>。</w:t>
      </w:r>
    </w:p>
    <w:p w:rsidR="0046088B" w:rsidRDefault="0046088B">
      <w:pPr>
        <w:spacing w:line="360" w:lineRule="auto"/>
        <w:ind w:firstLineChars="200" w:firstLine="480"/>
        <w:rPr>
          <w:sz w:val="24"/>
        </w:rPr>
      </w:pPr>
    </w:p>
    <w:p w:rsidR="0046088B" w:rsidRDefault="00F62B90">
      <w:pPr>
        <w:numPr>
          <w:ilvl w:val="0"/>
          <w:numId w:val="1"/>
        </w:numPr>
        <w:spacing w:line="360" w:lineRule="auto"/>
        <w:rPr>
          <w:rFonts w:ascii="黑体" w:eastAsia="黑体" w:hAnsi="黑体" w:cs="黑体"/>
          <w:sz w:val="24"/>
        </w:rPr>
      </w:pPr>
      <w:r>
        <w:rPr>
          <w:rFonts w:ascii="黑体" w:eastAsia="黑体" w:hAnsi="黑体" w:cs="黑体" w:hint="eastAsia"/>
          <w:sz w:val="24"/>
        </w:rPr>
        <w:t>编制过程</w:t>
      </w:r>
    </w:p>
    <w:p w:rsidR="0046088B" w:rsidRDefault="0046088B">
      <w:pPr>
        <w:spacing w:line="360" w:lineRule="auto"/>
        <w:rPr>
          <w:rFonts w:ascii="黑体" w:eastAsia="黑体" w:hAnsi="黑体" w:cs="黑体"/>
          <w:sz w:val="24"/>
        </w:rPr>
      </w:pPr>
    </w:p>
    <w:p w:rsidR="0046088B" w:rsidRDefault="0016511C">
      <w:pPr>
        <w:spacing w:line="360" w:lineRule="auto"/>
        <w:ind w:firstLine="482"/>
        <w:rPr>
          <w:rFonts w:ascii="宋体" w:hAnsi="宋体" w:cs="Arial"/>
          <w:sz w:val="24"/>
        </w:rPr>
      </w:pPr>
      <w:r>
        <w:rPr>
          <w:rFonts w:ascii="宋体" w:hAnsi="宋体" w:cs="宋体" w:hint="eastAsia"/>
          <w:sz w:val="24"/>
        </w:rPr>
        <w:t>本技术规范的编制，充分参考了JJG539-2016《数字指示秤》国家计量检定规程、</w:t>
      </w:r>
      <w:r w:rsidRPr="006163A7">
        <w:rPr>
          <w:rFonts w:asciiTheme="minorEastAsia" w:eastAsiaTheme="minorEastAsia" w:hAnsiTheme="minorEastAsia" w:hint="eastAsia"/>
          <w:sz w:val="24"/>
        </w:rPr>
        <w:t>JJF1181-2007</w:t>
      </w:r>
      <w:r>
        <w:rPr>
          <w:rFonts w:asciiTheme="minorEastAsia" w:eastAsiaTheme="minorEastAsia" w:hAnsiTheme="minorEastAsia" w:hint="eastAsia"/>
          <w:sz w:val="24"/>
        </w:rPr>
        <w:t>《</w:t>
      </w:r>
      <w:r w:rsidRPr="006163A7">
        <w:rPr>
          <w:rFonts w:asciiTheme="minorEastAsia" w:eastAsiaTheme="minorEastAsia" w:hAnsiTheme="minorEastAsia" w:hint="eastAsia"/>
          <w:color w:val="000000"/>
          <w:sz w:val="24"/>
        </w:rPr>
        <w:t>衡器计量名词术语及定义</w:t>
      </w:r>
      <w:r>
        <w:rPr>
          <w:rFonts w:asciiTheme="minorEastAsia" w:eastAsiaTheme="minorEastAsia" w:hAnsiTheme="minorEastAsia" w:hint="eastAsia"/>
          <w:color w:val="000000"/>
          <w:sz w:val="24"/>
        </w:rPr>
        <w:t>》</w:t>
      </w:r>
      <w:r w:rsidRPr="006163A7">
        <w:rPr>
          <w:rFonts w:asciiTheme="minorEastAsia" w:eastAsiaTheme="minorEastAsia" w:hAnsiTheme="minorEastAsia" w:hint="eastAsia"/>
          <w:sz w:val="24"/>
        </w:rPr>
        <w:t>。</w:t>
      </w:r>
      <w:r>
        <w:rPr>
          <w:rFonts w:ascii="宋体" w:hAnsi="宋体" w:cs="宋体" w:hint="eastAsia"/>
          <w:sz w:val="24"/>
        </w:rPr>
        <w:t>电子螺旋</w:t>
      </w:r>
      <w:r w:rsidR="00F62B90">
        <w:rPr>
          <w:rFonts w:ascii="宋体" w:hAnsi="宋体" w:cs="宋体" w:hint="eastAsia"/>
          <w:sz w:val="24"/>
        </w:rPr>
        <w:t>秤与传统的</w:t>
      </w:r>
      <w:r w:rsidR="00693ED8">
        <w:rPr>
          <w:rFonts w:ascii="宋体" w:hAnsi="宋体" w:cs="宋体" w:hint="eastAsia"/>
          <w:sz w:val="24"/>
        </w:rPr>
        <w:t>皮带</w:t>
      </w:r>
      <w:r w:rsidR="00F62B90">
        <w:rPr>
          <w:rFonts w:ascii="宋体" w:hAnsi="宋体" w:cs="宋体" w:hint="eastAsia"/>
          <w:sz w:val="24"/>
        </w:rPr>
        <w:t>秤主要区别，</w:t>
      </w:r>
      <w:r w:rsidR="00FB4426" w:rsidRPr="00DE265C">
        <w:rPr>
          <w:rFonts w:ascii="宋体" w:hAnsi="宋体" w:cs="宋体" w:hint="eastAsia"/>
          <w:sz w:val="24"/>
        </w:rPr>
        <w:t>皮带秤中的皮带运行的长度等同与于螺旋秤中的螺距和运行圈数的乘积，</w:t>
      </w:r>
      <w:r w:rsidR="00DE265C">
        <w:rPr>
          <w:rFonts w:hint="eastAsia"/>
          <w:sz w:val="24"/>
        </w:rPr>
        <w:t>由装在螺旋输送机旋转轴上的位移传感器，提供一系列脉冲，每个脉冲表示一个物料随螺旋旋转的运动位移，该位移传感器的脉冲输出正比于物料位移的速度。位移信号与重量信号一起送入累计指示装置，装置中的微处理器进行累加处理，产生并显示累计重量值和瞬时流量值。</w:t>
      </w:r>
      <w:r w:rsidR="00F62B90">
        <w:rPr>
          <w:rFonts w:ascii="宋体" w:hAnsi="宋体" w:cs="宋体" w:hint="eastAsia"/>
          <w:sz w:val="24"/>
        </w:rPr>
        <w:t>基于此，本项目组在考察</w:t>
      </w:r>
      <w:r w:rsidR="00DE265C">
        <w:rPr>
          <w:rFonts w:ascii="宋体" w:hAnsi="宋体" w:cs="宋体" w:hint="eastAsia"/>
          <w:sz w:val="24"/>
        </w:rPr>
        <w:t>国内主要电子螺旋秤厂家并</w:t>
      </w:r>
      <w:r w:rsidR="00F62B90">
        <w:rPr>
          <w:rFonts w:ascii="宋体" w:hAnsi="宋体" w:cs="宋体" w:hint="eastAsia"/>
          <w:sz w:val="24"/>
        </w:rPr>
        <w:t>与</w:t>
      </w:r>
      <w:r w:rsidR="00DE265C">
        <w:rPr>
          <w:rFonts w:ascii="宋体" w:hAnsi="宋体" w:cs="宋体" w:hint="eastAsia"/>
          <w:sz w:val="24"/>
        </w:rPr>
        <w:t>起草该</w:t>
      </w:r>
      <w:r w:rsidR="00F62B90">
        <w:rPr>
          <w:rFonts w:ascii="宋体" w:hAnsi="宋体" w:cs="宋体" w:hint="eastAsia"/>
          <w:sz w:val="24"/>
        </w:rPr>
        <w:t>领域</w:t>
      </w:r>
      <w:r w:rsidR="00DE265C">
        <w:rPr>
          <w:rFonts w:ascii="宋体" w:hAnsi="宋体" w:cs="宋体" w:hint="eastAsia"/>
          <w:sz w:val="24"/>
        </w:rPr>
        <w:t>标准</w:t>
      </w:r>
      <w:r w:rsidR="00F62B90">
        <w:rPr>
          <w:rFonts w:ascii="宋体" w:hAnsi="宋体" w:cs="宋体" w:hint="eastAsia"/>
          <w:sz w:val="24"/>
        </w:rPr>
        <w:t>的专家学者进行了广泛的交流和探讨，为</w:t>
      </w:r>
      <w:r w:rsidR="00F62B90">
        <w:rPr>
          <w:rFonts w:ascii="宋体" w:hAnsi="宋体" w:cs="Arial" w:hint="eastAsia"/>
          <w:sz w:val="24"/>
        </w:rPr>
        <w:t>《</w:t>
      </w:r>
      <w:r w:rsidR="00DE265C">
        <w:rPr>
          <w:rFonts w:ascii="宋体" w:hAnsi="宋体" w:cs="Arial" w:hint="eastAsia"/>
          <w:sz w:val="24"/>
        </w:rPr>
        <w:t>电子螺旋秤</w:t>
      </w:r>
      <w:r w:rsidR="00F62B90">
        <w:rPr>
          <w:rFonts w:ascii="宋体" w:hAnsi="宋体" w:cs="Arial" w:hint="eastAsia"/>
          <w:sz w:val="24"/>
        </w:rPr>
        <w:t>》国家校准规范的起草坚定了坚实的基础。整个起草项目的进展为：</w:t>
      </w:r>
    </w:p>
    <w:p w:rsidR="0046088B" w:rsidRDefault="00F62B90">
      <w:pPr>
        <w:snapToGrid w:val="0"/>
        <w:spacing w:line="360" w:lineRule="auto"/>
        <w:ind w:firstLineChars="200" w:firstLine="480"/>
        <w:rPr>
          <w:color w:val="000000"/>
          <w:sz w:val="24"/>
        </w:rPr>
      </w:pPr>
      <w:r>
        <w:rPr>
          <w:rFonts w:hint="eastAsia"/>
          <w:color w:val="000000"/>
          <w:sz w:val="24"/>
        </w:rPr>
        <w:t>1</w:t>
      </w:r>
      <w:r>
        <w:rPr>
          <w:rFonts w:hint="eastAsia"/>
          <w:color w:val="000000"/>
          <w:sz w:val="24"/>
        </w:rPr>
        <w:t>）</w:t>
      </w:r>
      <w:r>
        <w:rPr>
          <w:color w:val="000000"/>
          <w:sz w:val="24"/>
        </w:rPr>
        <w:t>20</w:t>
      </w:r>
      <w:r w:rsidR="00DE265C">
        <w:rPr>
          <w:rFonts w:hint="eastAsia"/>
          <w:color w:val="000000"/>
          <w:sz w:val="24"/>
        </w:rPr>
        <w:t>21</w:t>
      </w:r>
      <w:r>
        <w:rPr>
          <w:rFonts w:hint="eastAsia"/>
          <w:color w:val="000000"/>
          <w:sz w:val="24"/>
        </w:rPr>
        <w:t>年</w:t>
      </w:r>
      <w:r w:rsidR="00DE265C">
        <w:rPr>
          <w:rFonts w:hint="eastAsia"/>
          <w:color w:val="000000"/>
          <w:sz w:val="24"/>
        </w:rPr>
        <w:t>8</w:t>
      </w:r>
      <w:r>
        <w:rPr>
          <w:rFonts w:hint="eastAsia"/>
          <w:color w:val="000000"/>
          <w:sz w:val="24"/>
        </w:rPr>
        <w:t>月组成技术规范起草组，并就规范所包含内容、主要计量特性、校准方法等问题进行了讨论。</w:t>
      </w:r>
    </w:p>
    <w:p w:rsidR="00C0444C" w:rsidRPr="00C0444C" w:rsidRDefault="00F62B90" w:rsidP="00C0444C">
      <w:pPr>
        <w:snapToGrid w:val="0"/>
        <w:spacing w:line="360" w:lineRule="auto"/>
        <w:ind w:firstLineChars="200" w:firstLine="480"/>
        <w:rPr>
          <w:color w:val="000000"/>
          <w:sz w:val="24"/>
        </w:rPr>
      </w:pPr>
      <w:r>
        <w:rPr>
          <w:rFonts w:hint="eastAsia"/>
          <w:color w:val="000000"/>
          <w:sz w:val="24"/>
        </w:rPr>
        <w:t>2</w:t>
      </w:r>
      <w:r>
        <w:rPr>
          <w:rFonts w:hint="eastAsia"/>
          <w:color w:val="000000"/>
          <w:sz w:val="24"/>
        </w:rPr>
        <w:t>）</w:t>
      </w:r>
      <w:r>
        <w:rPr>
          <w:color w:val="000000"/>
          <w:sz w:val="24"/>
        </w:rPr>
        <w:t>20</w:t>
      </w:r>
      <w:r w:rsidR="00DE265C">
        <w:rPr>
          <w:rFonts w:hint="eastAsia"/>
          <w:color w:val="000000"/>
          <w:sz w:val="24"/>
        </w:rPr>
        <w:t>21</w:t>
      </w:r>
      <w:r>
        <w:rPr>
          <w:rFonts w:hint="eastAsia"/>
          <w:color w:val="000000"/>
          <w:sz w:val="24"/>
        </w:rPr>
        <w:t>年</w:t>
      </w:r>
      <w:r w:rsidR="00DE265C">
        <w:rPr>
          <w:rFonts w:hint="eastAsia"/>
          <w:color w:val="000000"/>
          <w:sz w:val="24"/>
        </w:rPr>
        <w:t>9</w:t>
      </w:r>
      <w:r>
        <w:rPr>
          <w:rFonts w:hint="eastAsia"/>
          <w:color w:val="000000"/>
          <w:sz w:val="24"/>
        </w:rPr>
        <w:t>月至</w:t>
      </w:r>
      <w:r>
        <w:rPr>
          <w:color w:val="000000"/>
          <w:sz w:val="24"/>
        </w:rPr>
        <w:t>20</w:t>
      </w:r>
      <w:r w:rsidR="00DE265C">
        <w:rPr>
          <w:rFonts w:hint="eastAsia"/>
          <w:color w:val="000000"/>
          <w:sz w:val="24"/>
        </w:rPr>
        <w:t>21</w:t>
      </w:r>
      <w:r>
        <w:rPr>
          <w:rFonts w:hint="eastAsia"/>
          <w:color w:val="000000"/>
          <w:sz w:val="24"/>
        </w:rPr>
        <w:t>年</w:t>
      </w:r>
      <w:r>
        <w:rPr>
          <w:rFonts w:hint="eastAsia"/>
          <w:color w:val="000000"/>
          <w:sz w:val="24"/>
        </w:rPr>
        <w:t>1</w:t>
      </w:r>
      <w:r w:rsidR="00DE265C">
        <w:rPr>
          <w:rFonts w:hint="eastAsia"/>
          <w:color w:val="000000"/>
          <w:sz w:val="24"/>
        </w:rPr>
        <w:t>1</w:t>
      </w:r>
      <w:r>
        <w:rPr>
          <w:rFonts w:hint="eastAsia"/>
          <w:color w:val="000000"/>
          <w:sz w:val="24"/>
        </w:rPr>
        <w:t>月，草拟规范条目及主要内容，在此基础上完成初稿的总体框架</w:t>
      </w:r>
      <w:r w:rsidR="00DE265C">
        <w:rPr>
          <w:rFonts w:hint="eastAsia"/>
          <w:color w:val="000000"/>
          <w:sz w:val="24"/>
        </w:rPr>
        <w:t>，进行了部分试验和不确定度初步分析</w:t>
      </w:r>
      <w:r>
        <w:rPr>
          <w:rFonts w:hint="eastAsia"/>
          <w:color w:val="000000"/>
          <w:sz w:val="24"/>
        </w:rPr>
        <w:t>。</w:t>
      </w:r>
    </w:p>
    <w:p w:rsidR="0046088B" w:rsidRDefault="00F62B90">
      <w:pPr>
        <w:snapToGrid w:val="0"/>
        <w:spacing w:line="360" w:lineRule="auto"/>
        <w:ind w:firstLineChars="200" w:firstLine="480"/>
        <w:rPr>
          <w:color w:val="000000"/>
          <w:sz w:val="24"/>
        </w:rPr>
      </w:pPr>
      <w:r>
        <w:rPr>
          <w:rFonts w:hint="eastAsia"/>
          <w:color w:val="000000"/>
          <w:sz w:val="24"/>
        </w:rPr>
        <w:t>3</w:t>
      </w:r>
      <w:r>
        <w:rPr>
          <w:rFonts w:hint="eastAsia"/>
          <w:color w:val="000000"/>
          <w:sz w:val="24"/>
        </w:rPr>
        <w:t>）</w:t>
      </w:r>
      <w:r>
        <w:rPr>
          <w:rFonts w:hint="eastAsia"/>
          <w:color w:val="000000"/>
          <w:sz w:val="24"/>
        </w:rPr>
        <w:t>20</w:t>
      </w:r>
      <w:r w:rsidR="00DE265C">
        <w:rPr>
          <w:rFonts w:hint="eastAsia"/>
          <w:color w:val="000000"/>
          <w:sz w:val="24"/>
        </w:rPr>
        <w:t>21</w:t>
      </w:r>
      <w:r>
        <w:rPr>
          <w:rFonts w:hint="eastAsia"/>
          <w:color w:val="000000"/>
          <w:sz w:val="24"/>
        </w:rPr>
        <w:t>年</w:t>
      </w:r>
      <w:r w:rsidR="00DE265C">
        <w:rPr>
          <w:rFonts w:hint="eastAsia"/>
          <w:color w:val="000000"/>
          <w:sz w:val="24"/>
        </w:rPr>
        <w:t>12</w:t>
      </w:r>
      <w:r>
        <w:rPr>
          <w:rFonts w:hint="eastAsia"/>
          <w:color w:val="000000"/>
          <w:sz w:val="24"/>
        </w:rPr>
        <w:t>月</w:t>
      </w:r>
      <w:r w:rsidR="00DE265C">
        <w:rPr>
          <w:rFonts w:hint="eastAsia"/>
          <w:color w:val="000000"/>
          <w:sz w:val="24"/>
        </w:rPr>
        <w:t>对</w:t>
      </w:r>
      <w:r w:rsidR="00DE265C">
        <w:rPr>
          <w:rFonts w:ascii="宋体" w:hAnsi="宋体" w:cs="Arial" w:hint="eastAsia"/>
          <w:sz w:val="24"/>
        </w:rPr>
        <w:t>赛摩电气股份有限公司、</w:t>
      </w:r>
      <w:r w:rsidR="00DE265C">
        <w:rPr>
          <w:rFonts w:ascii="宋体" w:hAnsi="宋体" w:cs="宋体" w:hint="eastAsia"/>
          <w:sz w:val="24"/>
        </w:rPr>
        <w:t>长沙华飞自动化设备</w:t>
      </w:r>
      <w:r w:rsidR="00DE265C">
        <w:rPr>
          <w:rFonts w:ascii="宋体" w:hAnsi="宋体" w:cs="宋体"/>
          <w:sz w:val="24"/>
        </w:rPr>
        <w:t>有限公司</w:t>
      </w:r>
      <w:r>
        <w:rPr>
          <w:rFonts w:ascii="宋体" w:hAnsi="宋体" w:cs="宋体" w:hint="eastAsia"/>
          <w:sz w:val="24"/>
        </w:rPr>
        <w:t>等</w:t>
      </w:r>
      <w:r w:rsidR="00DE265C">
        <w:rPr>
          <w:rFonts w:ascii="宋体" w:hAnsi="宋体" w:cs="宋体" w:hint="eastAsia"/>
          <w:color w:val="000000"/>
          <w:sz w:val="24"/>
        </w:rPr>
        <w:t>电子螺旋秤</w:t>
      </w:r>
      <w:r>
        <w:rPr>
          <w:rFonts w:ascii="宋体" w:hAnsi="宋体" w:cs="宋体" w:hint="eastAsia"/>
          <w:color w:val="000000"/>
          <w:sz w:val="24"/>
        </w:rPr>
        <w:t>生产厂家</w:t>
      </w:r>
      <w:r>
        <w:rPr>
          <w:rFonts w:ascii="宋体" w:hAnsi="宋体" w:cs="宋体" w:hint="eastAsia"/>
          <w:sz w:val="24"/>
        </w:rPr>
        <w:t>就《</w:t>
      </w:r>
      <w:r w:rsidR="00DE265C">
        <w:rPr>
          <w:rFonts w:ascii="宋体" w:hAnsi="宋体" w:cs="宋体" w:hint="eastAsia"/>
          <w:color w:val="000000"/>
          <w:sz w:val="24"/>
        </w:rPr>
        <w:t>电子螺旋秤</w:t>
      </w:r>
      <w:r>
        <w:rPr>
          <w:rFonts w:ascii="宋体" w:hAnsi="宋体" w:cs="宋体" w:hint="eastAsia"/>
          <w:color w:val="000000"/>
          <w:sz w:val="24"/>
        </w:rPr>
        <w:t>子秤校准规范</w:t>
      </w:r>
      <w:r>
        <w:rPr>
          <w:rFonts w:ascii="宋体" w:hAnsi="宋体" w:cs="宋体" w:hint="eastAsia"/>
          <w:sz w:val="24"/>
        </w:rPr>
        <w:t>》进行调研，就</w:t>
      </w:r>
      <w:r w:rsidR="00DE265C">
        <w:rPr>
          <w:rFonts w:ascii="宋体" w:hAnsi="宋体" w:cs="宋体" w:hint="eastAsia"/>
          <w:sz w:val="24"/>
        </w:rPr>
        <w:t>电子螺旋秤</w:t>
      </w:r>
      <w:r>
        <w:rPr>
          <w:rFonts w:ascii="宋体" w:hAnsi="宋体" w:cs="宋体" w:hint="eastAsia"/>
          <w:sz w:val="24"/>
        </w:rPr>
        <w:t>的</w:t>
      </w:r>
      <w:r w:rsidR="00C0444C">
        <w:rPr>
          <w:rFonts w:ascii="宋体" w:hAnsi="宋体" w:cs="宋体" w:hint="eastAsia"/>
          <w:sz w:val="24"/>
        </w:rPr>
        <w:t>计量特性和校准方法</w:t>
      </w:r>
      <w:r>
        <w:rPr>
          <w:rFonts w:ascii="宋体" w:hAnsi="宋体" w:cs="宋体" w:hint="eastAsia"/>
          <w:sz w:val="24"/>
        </w:rPr>
        <w:t>进行探讨</w:t>
      </w:r>
      <w:r w:rsidR="00C0444C">
        <w:rPr>
          <w:rFonts w:ascii="宋体" w:hAnsi="宋体" w:cs="宋体" w:hint="eastAsia"/>
          <w:sz w:val="24"/>
        </w:rPr>
        <w:t>，并对初稿进行进一步完善在小组内进行了征求意见</w:t>
      </w:r>
      <w:r>
        <w:rPr>
          <w:rFonts w:ascii="宋体" w:hAnsi="宋体" w:cs="宋体" w:hint="eastAsia"/>
          <w:sz w:val="24"/>
        </w:rPr>
        <w:t>。</w:t>
      </w:r>
    </w:p>
    <w:p w:rsidR="0046088B" w:rsidRPr="00C0444C" w:rsidRDefault="00F62B90">
      <w:pPr>
        <w:snapToGrid w:val="0"/>
        <w:spacing w:line="360" w:lineRule="auto"/>
        <w:ind w:firstLineChars="200" w:firstLine="480"/>
        <w:rPr>
          <w:color w:val="000000"/>
          <w:sz w:val="24"/>
        </w:rPr>
      </w:pPr>
      <w:r>
        <w:rPr>
          <w:rFonts w:hint="eastAsia"/>
          <w:color w:val="000000"/>
          <w:sz w:val="24"/>
        </w:rPr>
        <w:t>4</w:t>
      </w:r>
      <w:r>
        <w:rPr>
          <w:rFonts w:hint="eastAsia"/>
          <w:color w:val="000000"/>
          <w:sz w:val="24"/>
        </w:rPr>
        <w:t>）</w:t>
      </w:r>
      <w:r>
        <w:rPr>
          <w:rFonts w:hint="eastAsia"/>
          <w:color w:val="000000"/>
          <w:sz w:val="24"/>
        </w:rPr>
        <w:t>20</w:t>
      </w:r>
      <w:r w:rsidR="00C0444C">
        <w:rPr>
          <w:rFonts w:hint="eastAsia"/>
          <w:color w:val="000000"/>
          <w:sz w:val="24"/>
        </w:rPr>
        <w:t>22</w:t>
      </w:r>
      <w:r>
        <w:rPr>
          <w:rFonts w:hint="eastAsia"/>
          <w:color w:val="000000"/>
          <w:sz w:val="24"/>
        </w:rPr>
        <w:t>年</w:t>
      </w:r>
      <w:r w:rsidR="00C0444C">
        <w:rPr>
          <w:rFonts w:hint="eastAsia"/>
          <w:color w:val="000000"/>
          <w:sz w:val="24"/>
        </w:rPr>
        <w:t>2</w:t>
      </w:r>
      <w:r>
        <w:rPr>
          <w:rFonts w:hint="eastAsia"/>
          <w:color w:val="000000"/>
          <w:sz w:val="24"/>
        </w:rPr>
        <w:t>月</w:t>
      </w:r>
      <w:r w:rsidR="00C0444C" w:rsidRPr="00C0444C">
        <w:rPr>
          <w:rFonts w:hint="eastAsia"/>
          <w:color w:val="000000"/>
          <w:sz w:val="24"/>
        </w:rPr>
        <w:t>对小组提出的</w:t>
      </w:r>
      <w:r w:rsidR="00C0444C" w:rsidRPr="00C0444C">
        <w:rPr>
          <w:rFonts w:hint="eastAsia"/>
          <w:color w:val="000000"/>
          <w:sz w:val="24"/>
        </w:rPr>
        <w:t>37</w:t>
      </w:r>
      <w:r w:rsidR="00C0444C" w:rsidRPr="00C0444C">
        <w:rPr>
          <w:rFonts w:hint="eastAsia"/>
          <w:color w:val="000000"/>
          <w:sz w:val="24"/>
        </w:rPr>
        <w:t>条意见进行了讨论并形成采纳和不采纳情况分析表</w:t>
      </w:r>
      <w:r w:rsidR="00C0444C">
        <w:rPr>
          <w:rFonts w:hint="eastAsia"/>
          <w:color w:val="000000"/>
          <w:sz w:val="24"/>
        </w:rPr>
        <w:t>；</w:t>
      </w:r>
    </w:p>
    <w:p w:rsidR="00C0444C" w:rsidRDefault="00F62B90">
      <w:pPr>
        <w:snapToGrid w:val="0"/>
        <w:spacing w:line="360" w:lineRule="auto"/>
        <w:ind w:firstLineChars="200" w:firstLine="480"/>
        <w:rPr>
          <w:color w:val="000000"/>
          <w:sz w:val="24"/>
        </w:rPr>
      </w:pPr>
      <w:r>
        <w:rPr>
          <w:rFonts w:hint="eastAsia"/>
          <w:color w:val="000000"/>
          <w:sz w:val="24"/>
        </w:rPr>
        <w:t>5</w:t>
      </w:r>
      <w:r>
        <w:rPr>
          <w:rFonts w:hint="eastAsia"/>
          <w:color w:val="000000"/>
          <w:sz w:val="24"/>
        </w:rPr>
        <w:t>）</w:t>
      </w:r>
      <w:r>
        <w:rPr>
          <w:rFonts w:hint="eastAsia"/>
          <w:color w:val="000000"/>
          <w:sz w:val="24"/>
        </w:rPr>
        <w:t>20</w:t>
      </w:r>
      <w:r w:rsidR="00C0444C">
        <w:rPr>
          <w:rFonts w:hint="eastAsia"/>
          <w:color w:val="000000"/>
          <w:sz w:val="24"/>
        </w:rPr>
        <w:t>22</w:t>
      </w:r>
      <w:r>
        <w:rPr>
          <w:rFonts w:hint="eastAsia"/>
          <w:color w:val="000000"/>
          <w:sz w:val="24"/>
        </w:rPr>
        <w:t>年</w:t>
      </w:r>
      <w:r w:rsidR="00C0444C">
        <w:rPr>
          <w:rFonts w:hint="eastAsia"/>
          <w:color w:val="000000"/>
          <w:sz w:val="24"/>
        </w:rPr>
        <w:t>4</w:t>
      </w:r>
      <w:r>
        <w:rPr>
          <w:rFonts w:hint="eastAsia"/>
          <w:color w:val="000000"/>
          <w:sz w:val="24"/>
        </w:rPr>
        <w:t>月</w:t>
      </w:r>
      <w:r w:rsidR="00C0444C" w:rsidRPr="00C0444C">
        <w:rPr>
          <w:rFonts w:hint="eastAsia"/>
          <w:color w:val="000000"/>
          <w:sz w:val="24"/>
        </w:rPr>
        <w:t>召开了小组视频会议，针对</w:t>
      </w:r>
      <w:r w:rsidR="00C0444C">
        <w:rPr>
          <w:rFonts w:hint="eastAsia"/>
          <w:color w:val="000000"/>
          <w:sz w:val="24"/>
        </w:rPr>
        <w:t>第二稿</w:t>
      </w:r>
      <w:r w:rsidR="00C0444C" w:rsidRPr="00C0444C">
        <w:rPr>
          <w:rFonts w:hint="eastAsia"/>
          <w:color w:val="000000"/>
          <w:sz w:val="24"/>
        </w:rPr>
        <w:t>进行讨论，形成了</w:t>
      </w:r>
      <w:r w:rsidR="00C0444C">
        <w:rPr>
          <w:rFonts w:hint="eastAsia"/>
          <w:color w:val="000000"/>
          <w:sz w:val="24"/>
        </w:rPr>
        <w:t>第三</w:t>
      </w:r>
      <w:r w:rsidR="00C0444C" w:rsidRPr="00C0444C">
        <w:rPr>
          <w:rFonts w:hint="eastAsia"/>
          <w:color w:val="000000"/>
          <w:sz w:val="24"/>
        </w:rPr>
        <w:t>稿；</w:t>
      </w:r>
    </w:p>
    <w:p w:rsidR="00C0444C" w:rsidRDefault="00C0444C">
      <w:pPr>
        <w:snapToGrid w:val="0"/>
        <w:spacing w:line="360" w:lineRule="auto"/>
        <w:ind w:firstLineChars="200" w:firstLine="480"/>
        <w:rPr>
          <w:rFonts w:ascii="宋体" w:hAnsi="宋体" w:cs="宋体"/>
          <w:sz w:val="24"/>
        </w:rPr>
      </w:pPr>
      <w:r>
        <w:rPr>
          <w:rFonts w:hint="eastAsia"/>
          <w:color w:val="000000"/>
          <w:sz w:val="24"/>
        </w:rPr>
        <w:t>6</w:t>
      </w:r>
      <w:r>
        <w:rPr>
          <w:rFonts w:hint="eastAsia"/>
          <w:color w:val="000000"/>
          <w:sz w:val="24"/>
        </w:rPr>
        <w:t>）</w:t>
      </w:r>
      <w:r>
        <w:rPr>
          <w:rFonts w:hint="eastAsia"/>
          <w:color w:val="000000"/>
          <w:sz w:val="24"/>
        </w:rPr>
        <w:t>2022</w:t>
      </w:r>
      <w:r>
        <w:rPr>
          <w:rFonts w:hint="eastAsia"/>
          <w:color w:val="000000"/>
          <w:sz w:val="24"/>
        </w:rPr>
        <w:t>年</w:t>
      </w:r>
      <w:r>
        <w:rPr>
          <w:rFonts w:hint="eastAsia"/>
          <w:color w:val="000000"/>
          <w:sz w:val="24"/>
        </w:rPr>
        <w:t>4</w:t>
      </w:r>
      <w:r>
        <w:rPr>
          <w:rFonts w:hint="eastAsia"/>
          <w:color w:val="000000"/>
          <w:sz w:val="24"/>
        </w:rPr>
        <w:t>月</w:t>
      </w:r>
      <w:r w:rsidR="00F62B90">
        <w:rPr>
          <w:rFonts w:hint="eastAsia"/>
          <w:color w:val="000000"/>
          <w:sz w:val="24"/>
        </w:rPr>
        <w:t>底赴</w:t>
      </w:r>
      <w:r>
        <w:rPr>
          <w:rFonts w:ascii="宋体" w:hAnsi="宋体" w:cs="宋体" w:hint="eastAsia"/>
          <w:sz w:val="24"/>
        </w:rPr>
        <w:t>赛摩电气股份</w:t>
      </w:r>
      <w:r w:rsidR="00F62B90">
        <w:rPr>
          <w:rFonts w:ascii="宋体" w:hAnsi="宋体" w:cs="宋体" w:hint="eastAsia"/>
          <w:sz w:val="24"/>
        </w:rPr>
        <w:t>有限公司进行了现场实验，收集了关于</w:t>
      </w:r>
      <w:r>
        <w:rPr>
          <w:rFonts w:ascii="宋体" w:hAnsi="宋体" w:cs="宋体" w:hint="eastAsia"/>
          <w:sz w:val="24"/>
        </w:rPr>
        <w:t>电子螺旋秤</w:t>
      </w:r>
      <w:r w:rsidR="00F62B90">
        <w:rPr>
          <w:rFonts w:ascii="宋体" w:hAnsi="宋体" w:cs="宋体" w:hint="eastAsia"/>
          <w:sz w:val="24"/>
        </w:rPr>
        <w:t>的实验数据，并进行了整理</w:t>
      </w:r>
      <w:r>
        <w:rPr>
          <w:rFonts w:ascii="宋体" w:hAnsi="宋体" w:cs="宋体" w:hint="eastAsia"/>
          <w:sz w:val="24"/>
        </w:rPr>
        <w:t>，对第三稿进一步完善；</w:t>
      </w:r>
    </w:p>
    <w:p w:rsidR="00C0444C" w:rsidRDefault="00C0444C">
      <w:pPr>
        <w:snapToGrid w:val="0"/>
        <w:spacing w:line="360" w:lineRule="auto"/>
        <w:ind w:firstLineChars="200" w:firstLine="480"/>
        <w:rPr>
          <w:rFonts w:ascii="宋体" w:hAnsi="宋体" w:cs="宋体"/>
          <w:sz w:val="24"/>
        </w:rPr>
      </w:pPr>
      <w:r>
        <w:rPr>
          <w:rFonts w:ascii="宋体" w:hAnsi="宋体" w:cs="宋体" w:hint="eastAsia"/>
          <w:sz w:val="24"/>
        </w:rPr>
        <w:t>7）</w:t>
      </w:r>
      <w:r w:rsidRPr="006D7A56">
        <w:rPr>
          <w:rFonts w:hint="eastAsia"/>
          <w:color w:val="000000"/>
          <w:sz w:val="24"/>
        </w:rPr>
        <w:t>2022</w:t>
      </w:r>
      <w:r>
        <w:rPr>
          <w:rFonts w:ascii="宋体" w:hAnsi="宋体" w:cs="宋体" w:hint="eastAsia"/>
          <w:sz w:val="24"/>
        </w:rPr>
        <w:t>年</w:t>
      </w:r>
      <w:r w:rsidRPr="006D7A56">
        <w:rPr>
          <w:rFonts w:hint="eastAsia"/>
          <w:color w:val="000000"/>
          <w:sz w:val="24"/>
        </w:rPr>
        <w:t>5</w:t>
      </w:r>
      <w:r>
        <w:rPr>
          <w:rFonts w:ascii="宋体" w:hAnsi="宋体" w:cs="宋体" w:hint="eastAsia"/>
          <w:sz w:val="24"/>
        </w:rPr>
        <w:t>月针对试验数据，进行了不确定分析，并进一步完善校准规范，形成第四稿；</w:t>
      </w:r>
    </w:p>
    <w:p w:rsidR="00C0444C" w:rsidRDefault="00C0444C">
      <w:pPr>
        <w:snapToGrid w:val="0"/>
        <w:spacing w:line="360" w:lineRule="auto"/>
        <w:ind w:firstLineChars="200" w:firstLine="480"/>
        <w:rPr>
          <w:rFonts w:ascii="宋体" w:hAnsi="宋体" w:cs="宋体"/>
          <w:sz w:val="24"/>
        </w:rPr>
      </w:pPr>
      <w:r>
        <w:rPr>
          <w:rFonts w:ascii="宋体" w:hAnsi="宋体" w:cs="宋体" w:hint="eastAsia"/>
          <w:sz w:val="24"/>
        </w:rPr>
        <w:lastRenderedPageBreak/>
        <w:t>8）</w:t>
      </w:r>
      <w:r w:rsidRPr="006D7A56">
        <w:rPr>
          <w:rFonts w:hint="eastAsia"/>
          <w:color w:val="000000"/>
          <w:sz w:val="24"/>
        </w:rPr>
        <w:t>2022</w:t>
      </w:r>
      <w:r>
        <w:rPr>
          <w:rFonts w:ascii="宋体" w:hAnsi="宋体" w:cs="宋体" w:hint="eastAsia"/>
          <w:sz w:val="24"/>
        </w:rPr>
        <w:t>年</w:t>
      </w:r>
      <w:r w:rsidRPr="006D7A56">
        <w:rPr>
          <w:rFonts w:hint="eastAsia"/>
          <w:color w:val="000000"/>
          <w:sz w:val="24"/>
        </w:rPr>
        <w:t>6</w:t>
      </w:r>
      <w:r>
        <w:rPr>
          <w:rFonts w:ascii="宋体" w:hAnsi="宋体" w:cs="宋体" w:hint="eastAsia"/>
          <w:sz w:val="24"/>
        </w:rPr>
        <w:t>月根据第四稿校准规范对长沙华飞自动化设备</w:t>
      </w:r>
      <w:r>
        <w:rPr>
          <w:rFonts w:ascii="宋体" w:hAnsi="宋体" w:cs="宋体"/>
          <w:sz w:val="24"/>
        </w:rPr>
        <w:t>有限公司生产的螺旋秤进一步试验验证</w:t>
      </w:r>
      <w:r>
        <w:rPr>
          <w:rFonts w:ascii="宋体" w:hAnsi="宋体" w:cs="宋体" w:hint="eastAsia"/>
          <w:sz w:val="24"/>
        </w:rPr>
        <w:t>。</w:t>
      </w:r>
    </w:p>
    <w:p w:rsidR="00C0444C" w:rsidRDefault="00C0444C">
      <w:pPr>
        <w:snapToGrid w:val="0"/>
        <w:spacing w:line="360" w:lineRule="auto"/>
        <w:ind w:firstLineChars="200" w:firstLine="480"/>
        <w:rPr>
          <w:rFonts w:asciiTheme="minorEastAsia" w:eastAsiaTheme="minorEastAsia" w:hAnsiTheme="minorEastAsia"/>
          <w:color w:val="000000"/>
          <w:sz w:val="24"/>
        </w:rPr>
      </w:pPr>
      <w:r>
        <w:rPr>
          <w:rFonts w:ascii="宋体" w:hAnsi="宋体" w:cs="宋体" w:hint="eastAsia"/>
          <w:sz w:val="24"/>
        </w:rPr>
        <w:t>9）</w:t>
      </w:r>
      <w:r w:rsidRPr="006D7A56">
        <w:rPr>
          <w:rFonts w:hint="eastAsia"/>
          <w:color w:val="000000"/>
          <w:sz w:val="24"/>
        </w:rPr>
        <w:t>2022</w:t>
      </w:r>
      <w:r>
        <w:rPr>
          <w:rFonts w:ascii="宋体" w:hAnsi="宋体" w:cs="宋体" w:hint="eastAsia"/>
          <w:sz w:val="24"/>
        </w:rPr>
        <w:t>年</w:t>
      </w:r>
      <w:r w:rsidRPr="006D7A56">
        <w:rPr>
          <w:rFonts w:hint="eastAsia"/>
          <w:color w:val="000000"/>
          <w:sz w:val="24"/>
        </w:rPr>
        <w:t>7</w:t>
      </w:r>
      <w:r>
        <w:rPr>
          <w:rFonts w:ascii="宋体" w:hAnsi="宋体" w:cs="宋体" w:hint="eastAsia"/>
          <w:sz w:val="24"/>
        </w:rPr>
        <w:t>月完成</w:t>
      </w:r>
      <w:r w:rsidR="007F2A58">
        <w:rPr>
          <w:rFonts w:asciiTheme="minorEastAsia" w:eastAsiaTheme="minorEastAsia" w:hAnsiTheme="minorEastAsia" w:hint="eastAsia"/>
          <w:color w:val="000000"/>
          <w:sz w:val="24"/>
        </w:rPr>
        <w:t>技术规范的征求意见稿、</w:t>
      </w:r>
      <w:r w:rsidRPr="006163A7">
        <w:rPr>
          <w:rFonts w:asciiTheme="minorEastAsia" w:eastAsiaTheme="minorEastAsia" w:hAnsiTheme="minorEastAsia" w:hint="eastAsia"/>
          <w:color w:val="000000"/>
          <w:sz w:val="24"/>
        </w:rPr>
        <w:t>测量不确定度分析报告、试验验证报告、编制说明等全套资料</w:t>
      </w:r>
      <w:r w:rsidR="007F2A58">
        <w:rPr>
          <w:rFonts w:asciiTheme="minorEastAsia" w:eastAsiaTheme="minorEastAsia" w:hAnsiTheme="minorEastAsia" w:hint="eastAsia"/>
          <w:color w:val="000000"/>
          <w:sz w:val="24"/>
        </w:rPr>
        <w:t>，并提交全国衡器计量技术委员会秘书处审查</w:t>
      </w:r>
      <w:r w:rsidRPr="006163A7">
        <w:rPr>
          <w:rFonts w:asciiTheme="minorEastAsia" w:eastAsiaTheme="minorEastAsia" w:hAnsiTheme="minorEastAsia" w:hint="eastAsia"/>
          <w:color w:val="000000"/>
          <w:sz w:val="24"/>
        </w:rPr>
        <w:t>。</w:t>
      </w:r>
    </w:p>
    <w:p w:rsidR="007F2A58" w:rsidRDefault="007F2A58">
      <w:pPr>
        <w:snapToGri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10）</w:t>
      </w:r>
      <w:r w:rsidR="00944675">
        <w:rPr>
          <w:rFonts w:asciiTheme="minorEastAsia" w:eastAsiaTheme="minorEastAsia" w:hAnsiTheme="minorEastAsia" w:hint="eastAsia"/>
          <w:color w:val="000000"/>
          <w:sz w:val="24"/>
        </w:rPr>
        <w:t>拟于</w:t>
      </w:r>
      <w:r w:rsidRPr="006D7A56">
        <w:rPr>
          <w:rFonts w:hint="eastAsia"/>
          <w:color w:val="000000"/>
          <w:sz w:val="24"/>
        </w:rPr>
        <w:t>2022</w:t>
      </w:r>
      <w:r>
        <w:rPr>
          <w:rFonts w:asciiTheme="minorEastAsia" w:eastAsiaTheme="minorEastAsia" w:hAnsiTheme="minorEastAsia" w:hint="eastAsia"/>
          <w:color w:val="000000"/>
          <w:sz w:val="24"/>
        </w:rPr>
        <w:t>年</w:t>
      </w:r>
      <w:r w:rsidRPr="006D7A56">
        <w:rPr>
          <w:rFonts w:hint="eastAsia"/>
          <w:color w:val="000000"/>
          <w:sz w:val="24"/>
        </w:rPr>
        <w:t>8</w:t>
      </w:r>
      <w:r>
        <w:rPr>
          <w:rFonts w:asciiTheme="minorEastAsia" w:eastAsiaTheme="minorEastAsia" w:hAnsiTheme="minorEastAsia" w:hint="eastAsia"/>
          <w:color w:val="000000"/>
          <w:sz w:val="24"/>
        </w:rPr>
        <w:t>月</w:t>
      </w:r>
      <w:r w:rsidR="00944675">
        <w:rPr>
          <w:rFonts w:asciiTheme="minorEastAsia" w:eastAsiaTheme="minorEastAsia" w:hAnsiTheme="minorEastAsia" w:hint="eastAsia"/>
          <w:color w:val="000000"/>
          <w:sz w:val="24"/>
        </w:rPr>
        <w:t>将</w:t>
      </w:r>
      <w:r>
        <w:rPr>
          <w:rFonts w:asciiTheme="minorEastAsia" w:eastAsiaTheme="minorEastAsia" w:hAnsiTheme="minorEastAsia" w:hint="eastAsia"/>
          <w:color w:val="000000"/>
          <w:sz w:val="24"/>
        </w:rPr>
        <w:t>《电子螺旋秤》国家</w:t>
      </w:r>
      <w:r w:rsidR="00944675">
        <w:rPr>
          <w:rFonts w:asciiTheme="minorEastAsia" w:eastAsiaTheme="minorEastAsia" w:hAnsiTheme="minorEastAsia" w:hint="eastAsia"/>
          <w:color w:val="000000"/>
          <w:sz w:val="24"/>
        </w:rPr>
        <w:t>校准</w:t>
      </w:r>
      <w:r>
        <w:rPr>
          <w:rFonts w:asciiTheme="minorEastAsia" w:eastAsiaTheme="minorEastAsia" w:hAnsiTheme="minorEastAsia" w:hint="eastAsia"/>
          <w:color w:val="000000"/>
          <w:sz w:val="24"/>
        </w:rPr>
        <w:t>规范征求意见稿向全国同行征求意见。</w:t>
      </w:r>
    </w:p>
    <w:p w:rsidR="007F2A58" w:rsidRDefault="007F2A58">
      <w:pPr>
        <w:snapToGrid w:val="0"/>
        <w:spacing w:line="360" w:lineRule="auto"/>
        <w:ind w:firstLineChars="200" w:firstLine="480"/>
        <w:rPr>
          <w:rFonts w:ascii="宋体" w:hAnsi="宋体" w:cs="宋体"/>
          <w:sz w:val="24"/>
        </w:rPr>
      </w:pPr>
    </w:p>
    <w:p w:rsidR="0046088B" w:rsidRDefault="00F62B90">
      <w:pPr>
        <w:numPr>
          <w:ilvl w:val="0"/>
          <w:numId w:val="1"/>
        </w:numPr>
        <w:snapToGrid w:val="0"/>
        <w:spacing w:line="360" w:lineRule="auto"/>
        <w:rPr>
          <w:rFonts w:ascii="黑体" w:eastAsia="黑体" w:hAnsi="黑体" w:cs="黑体"/>
          <w:sz w:val="24"/>
        </w:rPr>
      </w:pPr>
      <w:r>
        <w:rPr>
          <w:rFonts w:ascii="黑体" w:eastAsia="黑体" w:hAnsi="黑体" w:cs="黑体" w:hint="eastAsia"/>
          <w:sz w:val="24"/>
        </w:rPr>
        <w:t>校准规范的主要内容</w:t>
      </w:r>
    </w:p>
    <w:p w:rsidR="0046088B" w:rsidRDefault="0046088B">
      <w:pPr>
        <w:snapToGrid w:val="0"/>
        <w:spacing w:line="360" w:lineRule="auto"/>
        <w:ind w:firstLineChars="200" w:firstLine="480"/>
        <w:rPr>
          <w:sz w:val="24"/>
        </w:rPr>
      </w:pPr>
    </w:p>
    <w:p w:rsidR="00B37B51" w:rsidRDefault="00B37B51" w:rsidP="00B37B51">
      <w:pPr>
        <w:pStyle w:val="a5"/>
        <w:adjustRightInd w:val="0"/>
        <w:snapToGrid w:val="0"/>
        <w:spacing w:line="360" w:lineRule="auto"/>
        <w:ind w:firstLine="480"/>
        <w:rPr>
          <w:snapToGrid w:val="0"/>
          <w:color w:val="auto"/>
          <w:kern w:val="0"/>
        </w:rPr>
      </w:pPr>
      <w:bookmarkStart w:id="0" w:name="_GoBack"/>
      <w:bookmarkEnd w:id="0"/>
      <w:r>
        <w:rPr>
          <w:snapToGrid w:val="0"/>
          <w:kern w:val="0"/>
        </w:rPr>
        <w:t>本规范在编制格式上执行了</w:t>
      </w:r>
      <w:r>
        <w:t>JJF1071-2010</w:t>
      </w:r>
      <w:r>
        <w:t>《国家计量校准规范编写规则》</w:t>
      </w:r>
      <w:r>
        <w:rPr>
          <w:snapToGrid w:val="0"/>
          <w:kern w:val="0"/>
        </w:rPr>
        <w:t>，主要内容包括九章节和</w:t>
      </w:r>
      <w:r>
        <w:rPr>
          <w:rFonts w:hint="eastAsia"/>
          <w:snapToGrid w:val="0"/>
          <w:kern w:val="0"/>
        </w:rPr>
        <w:t>四</w:t>
      </w:r>
      <w:r>
        <w:rPr>
          <w:snapToGrid w:val="0"/>
          <w:kern w:val="0"/>
        </w:rPr>
        <w:t>个附录</w:t>
      </w:r>
      <w:r>
        <w:rPr>
          <w:snapToGrid w:val="0"/>
          <w:kern w:val="0"/>
        </w:rPr>
        <w:t xml:space="preserve">, </w:t>
      </w:r>
      <w:r>
        <w:rPr>
          <w:snapToGrid w:val="0"/>
          <w:kern w:val="0"/>
        </w:rPr>
        <w:t>具体为：</w:t>
      </w:r>
      <w:r>
        <w:rPr>
          <w:snapToGrid w:val="0"/>
          <w:kern w:val="0"/>
        </w:rPr>
        <w:t>1.</w:t>
      </w:r>
      <w:r>
        <w:rPr>
          <w:snapToGrid w:val="0"/>
          <w:kern w:val="0"/>
        </w:rPr>
        <w:t>范围、</w:t>
      </w:r>
      <w:r>
        <w:rPr>
          <w:snapToGrid w:val="0"/>
          <w:kern w:val="0"/>
        </w:rPr>
        <w:t>2.</w:t>
      </w:r>
      <w:r>
        <w:rPr>
          <w:snapToGrid w:val="0"/>
          <w:kern w:val="0"/>
        </w:rPr>
        <w:t>引用文件、</w:t>
      </w:r>
      <w:r>
        <w:rPr>
          <w:snapToGrid w:val="0"/>
          <w:kern w:val="0"/>
        </w:rPr>
        <w:t>3.</w:t>
      </w:r>
      <w:r>
        <w:rPr>
          <w:snapToGrid w:val="0"/>
          <w:kern w:val="0"/>
        </w:rPr>
        <w:t>术语和计量单位、</w:t>
      </w:r>
      <w:r>
        <w:rPr>
          <w:snapToGrid w:val="0"/>
          <w:kern w:val="0"/>
        </w:rPr>
        <w:t>4.</w:t>
      </w:r>
      <w:r>
        <w:rPr>
          <w:snapToGrid w:val="0"/>
          <w:kern w:val="0"/>
        </w:rPr>
        <w:t>概述、</w:t>
      </w:r>
      <w:r>
        <w:rPr>
          <w:snapToGrid w:val="0"/>
          <w:kern w:val="0"/>
        </w:rPr>
        <w:t>5.</w:t>
      </w:r>
      <w:r>
        <w:rPr>
          <w:snapToGrid w:val="0"/>
          <w:kern w:val="0"/>
        </w:rPr>
        <w:t>计量特性、</w:t>
      </w:r>
      <w:r>
        <w:rPr>
          <w:snapToGrid w:val="0"/>
          <w:kern w:val="0"/>
        </w:rPr>
        <w:t>6.</w:t>
      </w:r>
      <w:r>
        <w:rPr>
          <w:snapToGrid w:val="0"/>
          <w:kern w:val="0"/>
        </w:rPr>
        <w:t>校准条件、</w:t>
      </w:r>
      <w:r>
        <w:rPr>
          <w:snapToGrid w:val="0"/>
          <w:color w:val="auto"/>
          <w:kern w:val="0"/>
        </w:rPr>
        <w:t>7.</w:t>
      </w:r>
      <w:r>
        <w:rPr>
          <w:snapToGrid w:val="0"/>
          <w:color w:val="auto"/>
          <w:kern w:val="0"/>
        </w:rPr>
        <w:t>校准项目和校准方法</w:t>
      </w:r>
      <w:r>
        <w:rPr>
          <w:snapToGrid w:val="0"/>
          <w:kern w:val="0"/>
        </w:rPr>
        <w:t>、</w:t>
      </w:r>
      <w:r>
        <w:rPr>
          <w:snapToGrid w:val="0"/>
          <w:kern w:val="0"/>
        </w:rPr>
        <w:t>8.</w:t>
      </w:r>
      <w:r>
        <w:rPr>
          <w:snapToGrid w:val="0"/>
          <w:kern w:val="0"/>
        </w:rPr>
        <w:t>校准结果、</w:t>
      </w:r>
      <w:r>
        <w:rPr>
          <w:rFonts w:hint="eastAsia"/>
          <w:snapToGrid w:val="0"/>
          <w:kern w:val="0"/>
        </w:rPr>
        <w:t>9</w:t>
      </w:r>
      <w:r>
        <w:rPr>
          <w:snapToGrid w:val="0"/>
          <w:kern w:val="0"/>
        </w:rPr>
        <w:t>.</w:t>
      </w:r>
      <w:r>
        <w:rPr>
          <w:snapToGrid w:val="0"/>
          <w:kern w:val="0"/>
        </w:rPr>
        <w:t>复校时间间隔</w:t>
      </w:r>
      <w:r>
        <w:rPr>
          <w:rFonts w:hint="eastAsia"/>
          <w:snapToGrid w:val="0"/>
          <w:kern w:val="0"/>
        </w:rPr>
        <w:t>、</w:t>
      </w:r>
      <w:r>
        <w:rPr>
          <w:snapToGrid w:val="0"/>
          <w:kern w:val="0"/>
        </w:rPr>
        <w:t>附录</w:t>
      </w:r>
      <w:r>
        <w:rPr>
          <w:snapToGrid w:val="0"/>
          <w:color w:val="000000" w:themeColor="text1"/>
          <w:kern w:val="0"/>
        </w:rPr>
        <w:t>A</w:t>
      </w:r>
      <w:r>
        <w:rPr>
          <w:rFonts w:hint="eastAsia"/>
          <w:snapToGrid w:val="0"/>
          <w:color w:val="000000" w:themeColor="text1"/>
          <w:kern w:val="0"/>
        </w:rPr>
        <w:t xml:space="preserve"> </w:t>
      </w:r>
      <w:r>
        <w:rPr>
          <w:rFonts w:hint="eastAsia"/>
          <w:snapToGrid w:val="0"/>
          <w:color w:val="000000" w:themeColor="text1"/>
          <w:kern w:val="0"/>
        </w:rPr>
        <w:t>电子螺旋秤测量结果的不确定度评定、附录</w:t>
      </w:r>
      <w:r>
        <w:rPr>
          <w:rFonts w:hint="eastAsia"/>
          <w:snapToGrid w:val="0"/>
          <w:color w:val="000000" w:themeColor="text1"/>
          <w:kern w:val="0"/>
        </w:rPr>
        <w:t>B</w:t>
      </w:r>
      <w:r>
        <w:rPr>
          <w:rFonts w:hint="eastAsia"/>
          <w:snapToGrid w:val="0"/>
          <w:color w:val="000000" w:themeColor="text1"/>
          <w:kern w:val="0"/>
        </w:rPr>
        <w:t>电子螺旋秤测量结果的不确定度评定（示例）、附录</w:t>
      </w:r>
      <w:r>
        <w:rPr>
          <w:rFonts w:hint="eastAsia"/>
          <w:snapToGrid w:val="0"/>
          <w:color w:val="000000" w:themeColor="text1"/>
          <w:kern w:val="0"/>
        </w:rPr>
        <w:t>C</w:t>
      </w:r>
      <w:r>
        <w:rPr>
          <w:rFonts w:hint="eastAsia"/>
          <w:snapToGrid w:val="0"/>
          <w:color w:val="000000" w:themeColor="text1"/>
          <w:kern w:val="0"/>
        </w:rPr>
        <w:t>电子螺旋秤校准记录格式（示例</w:t>
      </w:r>
      <w:r>
        <w:rPr>
          <w:rFonts w:hint="eastAsia"/>
          <w:snapToGrid w:val="0"/>
          <w:color w:val="auto"/>
          <w:kern w:val="0"/>
        </w:rPr>
        <w:t>）、附录</w:t>
      </w:r>
      <w:r>
        <w:rPr>
          <w:rFonts w:hint="eastAsia"/>
          <w:snapToGrid w:val="0"/>
          <w:color w:val="auto"/>
          <w:kern w:val="0"/>
        </w:rPr>
        <w:t>D</w:t>
      </w:r>
      <w:r>
        <w:rPr>
          <w:rFonts w:hint="eastAsia"/>
          <w:snapToGrid w:val="0"/>
          <w:color w:val="auto"/>
          <w:kern w:val="0"/>
        </w:rPr>
        <w:t>电子螺旋秤校准证书内页（示例）。</w:t>
      </w:r>
    </w:p>
    <w:p w:rsidR="0046088B" w:rsidRPr="00B37B51" w:rsidRDefault="0046088B">
      <w:pPr>
        <w:snapToGrid w:val="0"/>
        <w:spacing w:line="360" w:lineRule="auto"/>
        <w:ind w:firstLineChars="200" w:firstLine="480"/>
        <w:rPr>
          <w:rFonts w:ascii="黑体" w:eastAsia="黑体" w:hAnsi="黑体" w:cs="黑体"/>
          <w:snapToGrid w:val="0"/>
          <w:color w:val="000000"/>
          <w:kern w:val="0"/>
          <w:sz w:val="24"/>
        </w:rPr>
      </w:pPr>
    </w:p>
    <w:p w:rsidR="0046088B" w:rsidRDefault="00F62B90">
      <w:pPr>
        <w:numPr>
          <w:ilvl w:val="0"/>
          <w:numId w:val="1"/>
        </w:numPr>
        <w:snapToGrid w:val="0"/>
        <w:spacing w:line="360" w:lineRule="auto"/>
        <w:rPr>
          <w:rFonts w:ascii="黑体" w:eastAsia="黑体" w:hAnsi="黑体" w:cs="黑体"/>
          <w:snapToGrid w:val="0"/>
          <w:color w:val="000000"/>
          <w:kern w:val="0"/>
          <w:sz w:val="24"/>
        </w:rPr>
      </w:pPr>
      <w:r>
        <w:rPr>
          <w:rFonts w:ascii="黑体" w:eastAsia="黑体" w:hAnsi="黑体" w:cs="黑体" w:hint="eastAsia"/>
          <w:snapToGrid w:val="0"/>
          <w:color w:val="000000"/>
          <w:kern w:val="0"/>
          <w:sz w:val="24"/>
        </w:rPr>
        <w:t>工作小结</w:t>
      </w:r>
    </w:p>
    <w:p w:rsidR="0046088B" w:rsidRDefault="0046088B">
      <w:pPr>
        <w:snapToGrid w:val="0"/>
        <w:spacing w:line="360" w:lineRule="auto"/>
        <w:ind w:firstLineChars="200" w:firstLine="480"/>
        <w:rPr>
          <w:rFonts w:ascii="宋体" w:hAnsi="宋体"/>
          <w:snapToGrid w:val="0"/>
          <w:color w:val="000000"/>
          <w:kern w:val="0"/>
          <w:sz w:val="24"/>
        </w:rPr>
      </w:pPr>
    </w:p>
    <w:p w:rsidR="006D7A56" w:rsidRPr="009E3526" w:rsidRDefault="00F62B90" w:rsidP="006D7A56">
      <w:pPr>
        <w:spacing w:line="360" w:lineRule="auto"/>
        <w:ind w:left="4" w:firstLineChars="178" w:firstLine="427"/>
        <w:rPr>
          <w:rFonts w:ascii="宋体" w:hAnsi="宋体"/>
          <w:sz w:val="24"/>
        </w:rPr>
      </w:pPr>
      <w:r>
        <w:rPr>
          <w:rFonts w:ascii="宋体" w:hAnsi="宋体" w:hint="eastAsia"/>
          <w:snapToGrid w:val="0"/>
          <w:color w:val="000000"/>
          <w:kern w:val="0"/>
          <w:sz w:val="24"/>
        </w:rPr>
        <w:t>本次</w:t>
      </w:r>
      <w:r>
        <w:rPr>
          <w:rFonts w:ascii="宋体" w:hAnsi="宋体" w:cs="Arial" w:hint="eastAsia"/>
          <w:sz w:val="24"/>
        </w:rPr>
        <w:t>《</w:t>
      </w:r>
      <w:r w:rsidR="00B37B51">
        <w:rPr>
          <w:rFonts w:ascii="宋体" w:hAnsi="宋体" w:cs="Arial" w:hint="eastAsia"/>
          <w:sz w:val="24"/>
        </w:rPr>
        <w:t>电子螺旋秤</w:t>
      </w:r>
      <w:r>
        <w:rPr>
          <w:rFonts w:ascii="宋体" w:hAnsi="宋体" w:cs="Arial" w:hint="eastAsia"/>
          <w:sz w:val="24"/>
        </w:rPr>
        <w:t>校准规范》</w:t>
      </w:r>
      <w:r>
        <w:rPr>
          <w:rFonts w:ascii="宋体" w:hAnsi="宋体" w:hint="eastAsia"/>
          <w:snapToGrid w:val="0"/>
          <w:color w:val="000000"/>
          <w:kern w:val="0"/>
          <w:sz w:val="24"/>
        </w:rPr>
        <w:t>的编写，本</w:t>
      </w:r>
      <w:r w:rsidR="00B37B51">
        <w:rPr>
          <w:rFonts w:ascii="宋体" w:hAnsi="宋体" w:hint="eastAsia"/>
          <w:snapToGrid w:val="0"/>
          <w:color w:val="000000"/>
          <w:kern w:val="0"/>
          <w:sz w:val="24"/>
        </w:rPr>
        <w:t>起草小</w:t>
      </w:r>
      <w:r>
        <w:rPr>
          <w:rFonts w:ascii="宋体" w:hAnsi="宋体" w:hint="eastAsia"/>
          <w:snapToGrid w:val="0"/>
          <w:color w:val="000000"/>
          <w:kern w:val="0"/>
          <w:sz w:val="24"/>
        </w:rPr>
        <w:t>组对</w:t>
      </w:r>
      <w:r w:rsidR="00B37B51">
        <w:rPr>
          <w:rFonts w:ascii="宋体" w:hAnsi="宋体" w:hint="eastAsia"/>
          <w:snapToGrid w:val="0"/>
          <w:color w:val="000000"/>
          <w:kern w:val="0"/>
          <w:sz w:val="24"/>
        </w:rPr>
        <w:t>电子螺旋秤</w:t>
      </w:r>
      <w:r>
        <w:rPr>
          <w:rFonts w:ascii="宋体" w:hAnsi="宋体" w:hint="eastAsia"/>
          <w:snapToGrid w:val="0"/>
          <w:color w:val="000000"/>
          <w:kern w:val="0"/>
          <w:sz w:val="24"/>
        </w:rPr>
        <w:t>的</w:t>
      </w:r>
      <w:r w:rsidR="00B37B51">
        <w:rPr>
          <w:rFonts w:ascii="宋体" w:hAnsi="宋体" w:hint="eastAsia"/>
          <w:snapToGrid w:val="0"/>
          <w:color w:val="000000"/>
          <w:kern w:val="0"/>
          <w:sz w:val="24"/>
        </w:rPr>
        <w:t>结构及其工作</w:t>
      </w:r>
      <w:r>
        <w:rPr>
          <w:rFonts w:ascii="宋体" w:hAnsi="宋体" w:hint="eastAsia"/>
          <w:snapToGrid w:val="0"/>
          <w:color w:val="000000"/>
          <w:kern w:val="0"/>
          <w:sz w:val="24"/>
        </w:rPr>
        <w:t>原理</w:t>
      </w:r>
      <w:r w:rsidR="00B37B51">
        <w:rPr>
          <w:rFonts w:ascii="宋体" w:hAnsi="宋体" w:hint="eastAsia"/>
          <w:snapToGrid w:val="0"/>
          <w:color w:val="000000"/>
          <w:kern w:val="0"/>
          <w:sz w:val="24"/>
        </w:rPr>
        <w:t>进行了</w:t>
      </w:r>
      <w:r>
        <w:rPr>
          <w:rFonts w:ascii="宋体" w:hAnsi="宋体" w:hint="eastAsia"/>
          <w:snapToGrid w:val="0"/>
          <w:color w:val="000000"/>
          <w:kern w:val="0"/>
          <w:sz w:val="24"/>
        </w:rPr>
        <w:t>研究，在</w:t>
      </w:r>
      <w:r w:rsidR="00B37B51">
        <w:rPr>
          <w:rFonts w:ascii="宋体" w:hAnsi="宋体" w:hint="eastAsia"/>
          <w:snapToGrid w:val="0"/>
          <w:color w:val="000000"/>
          <w:kern w:val="0"/>
          <w:sz w:val="24"/>
        </w:rPr>
        <w:t>计量特性</w:t>
      </w:r>
      <w:r>
        <w:rPr>
          <w:rFonts w:ascii="宋体" w:hAnsi="宋体" w:hint="eastAsia"/>
          <w:snapToGrid w:val="0"/>
          <w:color w:val="000000"/>
          <w:kern w:val="0"/>
          <w:sz w:val="24"/>
        </w:rPr>
        <w:t>和实际</w:t>
      </w:r>
      <w:r w:rsidR="00B37B51">
        <w:rPr>
          <w:rFonts w:ascii="宋体" w:hAnsi="宋体" w:hint="eastAsia"/>
          <w:snapToGrid w:val="0"/>
          <w:color w:val="000000"/>
          <w:kern w:val="0"/>
          <w:sz w:val="24"/>
        </w:rPr>
        <w:t>校准方法</w:t>
      </w:r>
      <w:r>
        <w:rPr>
          <w:rFonts w:ascii="宋体" w:hAnsi="宋体" w:hint="eastAsia"/>
          <w:snapToGrid w:val="0"/>
          <w:color w:val="000000"/>
          <w:kern w:val="0"/>
          <w:sz w:val="24"/>
        </w:rPr>
        <w:t>中也做了大量的实验和验证工作。</w:t>
      </w:r>
      <w:r w:rsidR="00B37B51">
        <w:rPr>
          <w:rFonts w:ascii="宋体" w:hAnsi="宋体" w:hint="eastAsia"/>
          <w:snapToGrid w:val="0"/>
          <w:color w:val="000000"/>
          <w:kern w:val="0"/>
          <w:sz w:val="24"/>
        </w:rPr>
        <w:t>我们</w:t>
      </w:r>
      <w:r w:rsidR="00B37B51" w:rsidRPr="006D7A56">
        <w:rPr>
          <w:rFonts w:ascii="宋体" w:hAnsi="宋体" w:hint="eastAsia"/>
          <w:snapToGrid w:val="0"/>
          <w:color w:val="000000"/>
          <w:kern w:val="0"/>
          <w:sz w:val="24"/>
        </w:rPr>
        <w:t>坚持科学、合理、实用的原则，与目前我国在用的电子螺旋秤的实际工作状况相适用，本规范能够指导目前电子螺旋秤的计量校准工作。</w:t>
      </w:r>
      <w:r w:rsidR="006D7A56" w:rsidRPr="009E3526">
        <w:rPr>
          <w:rFonts w:ascii="宋体" w:hAnsi="宋体" w:hint="eastAsia"/>
          <w:sz w:val="24"/>
        </w:rPr>
        <w:t>由于我们水平有限，</w:t>
      </w:r>
      <w:r w:rsidR="006D7A56">
        <w:rPr>
          <w:rFonts w:ascii="宋体" w:hAnsi="宋体" w:hint="eastAsia"/>
          <w:sz w:val="24"/>
        </w:rPr>
        <w:t>规范</w:t>
      </w:r>
      <w:r w:rsidR="006D7A56" w:rsidRPr="009E3526">
        <w:rPr>
          <w:rFonts w:ascii="宋体" w:hAnsi="宋体" w:hint="eastAsia"/>
          <w:sz w:val="24"/>
        </w:rPr>
        <w:t>中难免存在不妥之处，敬请各位专家能</w:t>
      </w:r>
      <w:r w:rsidR="006D7A56">
        <w:rPr>
          <w:rFonts w:ascii="宋体" w:hAnsi="宋体" w:hint="eastAsia"/>
          <w:sz w:val="24"/>
        </w:rPr>
        <w:t>再</w:t>
      </w:r>
      <w:r w:rsidR="006D7A56" w:rsidRPr="009E3526">
        <w:rPr>
          <w:rFonts w:ascii="宋体" w:hAnsi="宋体" w:hint="eastAsia"/>
          <w:sz w:val="24"/>
        </w:rPr>
        <w:t>提出宝贵意见和建议，使之更加完善。</w:t>
      </w:r>
    </w:p>
    <w:p w:rsidR="006D7A56" w:rsidRDefault="006D7A56" w:rsidP="006D7A56">
      <w:pPr>
        <w:spacing w:line="360" w:lineRule="auto"/>
        <w:ind w:leftChars="2" w:left="4" w:right="480"/>
        <w:jc w:val="center"/>
        <w:rPr>
          <w:rFonts w:ascii="宋体" w:hAnsi="宋体"/>
          <w:sz w:val="24"/>
        </w:rPr>
      </w:pPr>
    </w:p>
    <w:p w:rsidR="006D7A56" w:rsidRDefault="006D7A56" w:rsidP="006D7A56">
      <w:pPr>
        <w:spacing w:line="360" w:lineRule="auto"/>
        <w:ind w:leftChars="2" w:left="4" w:right="480"/>
        <w:jc w:val="center"/>
        <w:rPr>
          <w:rFonts w:ascii="宋体" w:hAnsi="宋体"/>
          <w:sz w:val="24"/>
        </w:rPr>
      </w:pPr>
    </w:p>
    <w:p w:rsidR="006D7A56" w:rsidRDefault="006D7A56" w:rsidP="006D7A56">
      <w:pPr>
        <w:spacing w:line="360" w:lineRule="auto"/>
        <w:ind w:leftChars="2" w:left="4" w:right="480"/>
        <w:jc w:val="center"/>
        <w:rPr>
          <w:rFonts w:ascii="宋体" w:hAnsi="宋体"/>
          <w:sz w:val="24"/>
        </w:rPr>
      </w:pPr>
    </w:p>
    <w:p w:rsidR="006D7A56" w:rsidRDefault="006D7A56" w:rsidP="006D7A56">
      <w:pPr>
        <w:spacing w:line="360" w:lineRule="auto"/>
        <w:ind w:leftChars="2" w:left="4" w:right="480"/>
        <w:jc w:val="center"/>
        <w:rPr>
          <w:rFonts w:ascii="宋体" w:hAnsi="宋体"/>
          <w:sz w:val="24"/>
        </w:rPr>
      </w:pPr>
    </w:p>
    <w:p w:rsidR="006D7A56" w:rsidRPr="009E3526" w:rsidRDefault="006D7A56" w:rsidP="006D7A56">
      <w:pPr>
        <w:spacing w:line="360" w:lineRule="auto"/>
        <w:ind w:leftChars="2" w:left="4" w:right="480"/>
        <w:jc w:val="center"/>
        <w:rPr>
          <w:rFonts w:ascii="宋体" w:hAnsi="宋体"/>
          <w:sz w:val="24"/>
        </w:rPr>
      </w:pPr>
      <w:r>
        <w:rPr>
          <w:rFonts w:ascii="宋体" w:hAnsi="宋体" w:hint="eastAsia"/>
          <w:sz w:val="24"/>
        </w:rPr>
        <w:t xml:space="preserve">                                   </w:t>
      </w:r>
      <w:r w:rsidRPr="009E3526">
        <w:rPr>
          <w:rFonts w:ascii="宋体" w:hAnsi="宋体" w:hint="eastAsia"/>
          <w:sz w:val="24"/>
        </w:rPr>
        <w:t>《</w:t>
      </w:r>
      <w:r>
        <w:rPr>
          <w:rFonts w:ascii="宋体" w:hAnsi="宋体" w:hint="eastAsia"/>
          <w:sz w:val="24"/>
        </w:rPr>
        <w:t>电子螺旋</w:t>
      </w:r>
      <w:r w:rsidRPr="009E3526">
        <w:rPr>
          <w:rFonts w:ascii="宋体" w:hAnsi="宋体" w:hint="eastAsia"/>
          <w:sz w:val="24"/>
        </w:rPr>
        <w:t>秤》</w:t>
      </w:r>
      <w:r>
        <w:rPr>
          <w:rFonts w:ascii="宋体" w:hAnsi="宋体" w:hint="eastAsia"/>
          <w:sz w:val="24"/>
        </w:rPr>
        <w:t>校准规范</w:t>
      </w:r>
      <w:r w:rsidRPr="009E3526">
        <w:rPr>
          <w:rFonts w:ascii="宋体" w:hAnsi="宋体" w:hint="eastAsia"/>
          <w:sz w:val="24"/>
        </w:rPr>
        <w:t>起草小组</w:t>
      </w:r>
    </w:p>
    <w:p w:rsidR="006D7A56" w:rsidRPr="009E3526" w:rsidRDefault="006D7A56" w:rsidP="0035481A">
      <w:pPr>
        <w:spacing w:line="360" w:lineRule="auto"/>
        <w:ind w:firstLineChars="2200" w:firstLine="5280"/>
        <w:rPr>
          <w:rFonts w:ascii="宋体" w:hAnsi="宋体"/>
          <w:sz w:val="24"/>
        </w:rPr>
      </w:pPr>
      <w:r w:rsidRPr="009E3526">
        <w:rPr>
          <w:rFonts w:ascii="宋体" w:hAnsi="宋体" w:hint="eastAsia"/>
          <w:sz w:val="24"/>
        </w:rPr>
        <w:t>20</w:t>
      </w:r>
      <w:r>
        <w:rPr>
          <w:rFonts w:ascii="宋体" w:hAnsi="宋体" w:hint="eastAsia"/>
          <w:sz w:val="24"/>
        </w:rPr>
        <w:t>2</w:t>
      </w:r>
      <w:r w:rsidR="0035481A">
        <w:rPr>
          <w:rFonts w:ascii="宋体" w:hAnsi="宋体" w:hint="eastAsia"/>
          <w:sz w:val="24"/>
        </w:rPr>
        <w:t>2</w:t>
      </w:r>
      <w:r w:rsidRPr="009E3526">
        <w:rPr>
          <w:rFonts w:ascii="宋体" w:hAnsi="宋体" w:hint="eastAsia"/>
          <w:sz w:val="24"/>
        </w:rPr>
        <w:t>年</w:t>
      </w:r>
      <w:r>
        <w:rPr>
          <w:rFonts w:ascii="宋体" w:hAnsi="宋体" w:hint="eastAsia"/>
          <w:color w:val="000000"/>
          <w:sz w:val="24"/>
        </w:rPr>
        <w:t>7</w:t>
      </w:r>
      <w:r w:rsidRPr="0091408A">
        <w:rPr>
          <w:rFonts w:ascii="宋体" w:hAnsi="宋体" w:hint="eastAsia"/>
          <w:color w:val="000000"/>
          <w:sz w:val="24"/>
        </w:rPr>
        <w:t>月</w:t>
      </w:r>
      <w:r>
        <w:rPr>
          <w:rFonts w:ascii="宋体" w:hAnsi="宋体" w:hint="eastAsia"/>
          <w:color w:val="000000"/>
          <w:sz w:val="24"/>
        </w:rPr>
        <w:t>21</w:t>
      </w:r>
      <w:r w:rsidRPr="0091408A">
        <w:rPr>
          <w:rFonts w:ascii="宋体" w:hAnsi="宋体" w:hint="eastAsia"/>
          <w:color w:val="000000"/>
          <w:sz w:val="24"/>
        </w:rPr>
        <w:t>日</w:t>
      </w:r>
    </w:p>
    <w:sectPr w:rsidR="006D7A56" w:rsidRPr="009E3526" w:rsidSect="004608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612" w:rsidRDefault="003C4612" w:rsidP="0046088B">
      <w:r>
        <w:separator/>
      </w:r>
    </w:p>
  </w:endnote>
  <w:endnote w:type="continuationSeparator" w:id="1">
    <w:p w:rsidR="003C4612" w:rsidRDefault="003C4612" w:rsidP="00460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E-HZ">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8B" w:rsidRDefault="005D6588">
    <w:pPr>
      <w:pStyle w:val="a3"/>
      <w:framePr w:wrap="around" w:vAnchor="text" w:hAnchor="margin" w:xAlign="center" w:y="1"/>
      <w:rPr>
        <w:rStyle w:val="a4"/>
      </w:rPr>
    </w:pPr>
    <w:r>
      <w:rPr>
        <w:rStyle w:val="a4"/>
      </w:rPr>
      <w:fldChar w:fldCharType="begin"/>
    </w:r>
    <w:r w:rsidR="00F62B90">
      <w:rPr>
        <w:rStyle w:val="a4"/>
      </w:rPr>
      <w:instrText xml:space="preserve">PAGE  </w:instrText>
    </w:r>
    <w:r>
      <w:rPr>
        <w:rStyle w:val="a4"/>
      </w:rPr>
      <w:fldChar w:fldCharType="end"/>
    </w:r>
  </w:p>
  <w:p w:rsidR="0046088B" w:rsidRDefault="0046088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8B" w:rsidRDefault="005D6588">
    <w:pPr>
      <w:pStyle w:val="a3"/>
      <w:jc w:val="center"/>
    </w:pPr>
    <w:r>
      <w:rPr>
        <w:rStyle w:val="a4"/>
      </w:rPr>
      <w:fldChar w:fldCharType="begin"/>
    </w:r>
    <w:r w:rsidR="00F62B90">
      <w:rPr>
        <w:rStyle w:val="a4"/>
      </w:rPr>
      <w:instrText xml:space="preserve"> PAGE </w:instrText>
    </w:r>
    <w:r>
      <w:rPr>
        <w:rStyle w:val="a4"/>
      </w:rPr>
      <w:fldChar w:fldCharType="separate"/>
    </w:r>
    <w:r w:rsidR="0035481A">
      <w:rPr>
        <w:rStyle w:val="a4"/>
        <w:noProof/>
      </w:rPr>
      <w:t>4</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8B" w:rsidRDefault="005D6588">
    <w:pPr>
      <w:pStyle w:val="a3"/>
      <w:jc w:val="center"/>
    </w:pPr>
    <w:r>
      <w:rPr>
        <w:rStyle w:val="a4"/>
      </w:rPr>
      <w:fldChar w:fldCharType="begin"/>
    </w:r>
    <w:r w:rsidR="00F62B90">
      <w:rPr>
        <w:rStyle w:val="a4"/>
      </w:rPr>
      <w:instrText xml:space="preserve"> PAGE </w:instrText>
    </w:r>
    <w:r>
      <w:rPr>
        <w:rStyle w:val="a4"/>
      </w:rPr>
      <w:fldChar w:fldCharType="separate"/>
    </w:r>
    <w:r w:rsidR="00F62B90">
      <w:rPr>
        <w:rStyle w:val="a4"/>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612" w:rsidRDefault="003C4612" w:rsidP="0046088B">
      <w:r>
        <w:separator/>
      </w:r>
    </w:p>
  </w:footnote>
  <w:footnote w:type="continuationSeparator" w:id="1">
    <w:p w:rsidR="003C4612" w:rsidRDefault="003C4612" w:rsidP="004608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D29EAF"/>
    <w:multiLevelType w:val="singleLevel"/>
    <w:tmpl w:val="78D29EAF"/>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B822B05"/>
    <w:rsid w:val="00027FDF"/>
    <w:rsid w:val="0016511C"/>
    <w:rsid w:val="001D26D1"/>
    <w:rsid w:val="002C3A6C"/>
    <w:rsid w:val="0035481A"/>
    <w:rsid w:val="00364B20"/>
    <w:rsid w:val="003C4612"/>
    <w:rsid w:val="0046088B"/>
    <w:rsid w:val="005D6588"/>
    <w:rsid w:val="00613DF1"/>
    <w:rsid w:val="00693ED8"/>
    <w:rsid w:val="006C0632"/>
    <w:rsid w:val="006D7A56"/>
    <w:rsid w:val="007F2A58"/>
    <w:rsid w:val="00944675"/>
    <w:rsid w:val="00A47DBF"/>
    <w:rsid w:val="00A82C9A"/>
    <w:rsid w:val="00B37B51"/>
    <w:rsid w:val="00C0444C"/>
    <w:rsid w:val="00DE265C"/>
    <w:rsid w:val="00F0390E"/>
    <w:rsid w:val="00F62B90"/>
    <w:rsid w:val="00FB4426"/>
    <w:rsid w:val="0F0F4602"/>
    <w:rsid w:val="0F92329F"/>
    <w:rsid w:val="16922E26"/>
    <w:rsid w:val="1A3626C9"/>
    <w:rsid w:val="1B5A005E"/>
    <w:rsid w:val="1D9B4C90"/>
    <w:rsid w:val="26A26E53"/>
    <w:rsid w:val="2A506F9C"/>
    <w:rsid w:val="2D307341"/>
    <w:rsid w:val="323D4E62"/>
    <w:rsid w:val="3E163855"/>
    <w:rsid w:val="3F2A531C"/>
    <w:rsid w:val="44391587"/>
    <w:rsid w:val="498A5D35"/>
    <w:rsid w:val="4B822B05"/>
    <w:rsid w:val="53B165F0"/>
    <w:rsid w:val="55BA0D76"/>
    <w:rsid w:val="56CA17E9"/>
    <w:rsid w:val="6943149C"/>
    <w:rsid w:val="697C1F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88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6088B"/>
    <w:pPr>
      <w:tabs>
        <w:tab w:val="center" w:pos="4153"/>
        <w:tab w:val="right" w:pos="8306"/>
      </w:tabs>
      <w:snapToGrid w:val="0"/>
      <w:jc w:val="left"/>
    </w:pPr>
    <w:rPr>
      <w:sz w:val="18"/>
      <w:szCs w:val="18"/>
    </w:rPr>
  </w:style>
  <w:style w:type="character" w:styleId="a4">
    <w:name w:val="page number"/>
    <w:basedOn w:val="a0"/>
    <w:qFormat/>
    <w:rsid w:val="0046088B"/>
  </w:style>
  <w:style w:type="paragraph" w:customStyle="1" w:styleId="a5">
    <w:name w:val="大纲正文样式"/>
    <w:basedOn w:val="a"/>
    <w:qFormat/>
    <w:rsid w:val="0046088B"/>
    <w:pPr>
      <w:tabs>
        <w:tab w:val="left" w:pos="540"/>
      </w:tabs>
      <w:spacing w:line="300" w:lineRule="auto"/>
      <w:ind w:firstLineChars="200" w:firstLine="200"/>
    </w:pPr>
    <w:rPr>
      <w:color w:val="000000"/>
      <w:sz w:val="24"/>
    </w:rPr>
  </w:style>
  <w:style w:type="paragraph" w:styleId="a6">
    <w:name w:val="header"/>
    <w:basedOn w:val="a"/>
    <w:link w:val="Char"/>
    <w:rsid w:val="001D26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D26D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Anonymous</cp:lastModifiedBy>
  <cp:revision>10</cp:revision>
  <cp:lastPrinted>2020-04-15T05:13:00Z</cp:lastPrinted>
  <dcterms:created xsi:type="dcterms:W3CDTF">2022-07-21T07:24:00Z</dcterms:created>
  <dcterms:modified xsi:type="dcterms:W3CDTF">2022-08-01T01:53:00Z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8EF073BD8F3F4AEC8829A4863946B7B2</vt:lpwstr>
  </property>
</Properties>
</file>