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numPr>
          <w:ilvl w:val="0"/>
          <w:numId w:val="0"/>
        </w:numPr>
        <w:spacing w:beforeLines="0" w:afterLines="0" w:line="360" w:lineRule="auto"/>
        <w:ind w:left="210"/>
        <w:jc w:val="center"/>
        <w:outlineLvl w:val="0"/>
        <w:rPr>
          <w:rFonts w:ascii="Times New Roman"/>
          <w:sz w:val="28"/>
          <w:szCs w:val="28"/>
        </w:rPr>
      </w:pPr>
      <w:bookmarkStart w:id="0" w:name="_Toc257"/>
      <w:r>
        <w:rPr>
          <w:rFonts w:hint="eastAsia" w:ascii="Times New Roman"/>
          <w:sz w:val="28"/>
          <w:szCs w:val="28"/>
        </w:rPr>
        <w:t>测量不确定度评定示例</w:t>
      </w:r>
      <w:bookmarkEnd w:id="0"/>
    </w:p>
    <w:p>
      <w:pPr>
        <w:tabs>
          <w:tab w:val="left" w:pos="2913"/>
        </w:tabs>
        <w:spacing w:line="360" w:lineRule="auto"/>
      </w:pPr>
      <w:r>
        <w:rPr>
          <w:rFonts w:hint="eastAsia"/>
        </w:rPr>
        <w:t>1概述</w:t>
      </w:r>
    </w:p>
    <w:p>
      <w:pPr>
        <w:tabs>
          <w:tab w:val="left" w:pos="2913"/>
        </w:tabs>
        <w:spacing w:line="360" w:lineRule="auto"/>
      </w:pPr>
      <w:r>
        <w:t>1.1测量标准：M</w:t>
      </w:r>
      <w:r>
        <w:rPr>
          <w:rFonts w:hint="eastAsia"/>
          <w:vertAlign w:val="subscript"/>
        </w:rPr>
        <w:t>2</w:t>
      </w:r>
      <w:r>
        <w:t>等级标准砝码，测量范围为1</w:t>
      </w:r>
      <w:r>
        <w:rPr>
          <w:rFonts w:hint="eastAsia"/>
        </w:rPr>
        <w:t xml:space="preserve"> </w:t>
      </w:r>
      <w:r>
        <w:t>g～</w:t>
      </w:r>
      <w:r>
        <w:rPr>
          <w:rFonts w:hint="eastAsia"/>
        </w:rPr>
        <w:t>5</w:t>
      </w:r>
      <w:r>
        <w:t>00</w:t>
      </w:r>
      <w:r>
        <w:rPr>
          <w:rFonts w:hint="eastAsia"/>
        </w:rPr>
        <w:t xml:space="preserve"> </w:t>
      </w:r>
      <w:r>
        <w:t>g。</w:t>
      </w:r>
    </w:p>
    <w:p>
      <w:pPr>
        <w:tabs>
          <w:tab w:val="left" w:pos="2913"/>
        </w:tabs>
        <w:spacing w:line="360" w:lineRule="auto"/>
      </w:pPr>
      <w:r>
        <w:t>1.2测量对象：</w:t>
      </w:r>
      <w:r>
        <w:rPr>
          <w:rFonts w:hint="eastAsia"/>
        </w:rPr>
        <w:t>末秤量</w:t>
      </w:r>
      <w:r>
        <w:t>50 g</w:t>
      </w:r>
      <w:r>
        <w:rPr>
          <w:rFonts w:hint="eastAsia"/>
        </w:rPr>
        <w:t>，</w:t>
      </w:r>
      <w:r>
        <w:t>最大</w:t>
      </w:r>
      <w:r>
        <w:rPr>
          <w:rFonts w:hint="eastAsia"/>
        </w:rPr>
        <w:t>秤</w:t>
      </w:r>
      <w:r>
        <w:t>量250 g</w:t>
      </w:r>
      <w:r>
        <w:rPr>
          <w:rFonts w:hint="eastAsia"/>
        </w:rPr>
        <w:t>；</w:t>
      </w:r>
      <w:r>
        <w:t>分度值</w:t>
      </w:r>
      <w:r>
        <w:rPr>
          <w:rFonts w:hint="eastAsia"/>
          <w:i/>
          <w:iCs/>
          <w:strike w:val="0"/>
          <w:color w:val="auto"/>
        </w:rPr>
        <w:t>d</w:t>
      </w:r>
      <w:r>
        <w:rPr>
          <w:rFonts w:hint="eastAsia"/>
          <w:strike w:val="0"/>
          <w:color w:val="auto"/>
          <w:vertAlign w:val="subscript"/>
        </w:rPr>
        <w:t>1</w:t>
      </w:r>
      <w:r>
        <w:rPr>
          <w:rFonts w:hint="eastAsia"/>
          <w:strike w:val="0"/>
          <w:color w:val="auto"/>
        </w:rPr>
        <w:t>=</w:t>
      </w:r>
      <w:r>
        <w:rPr>
          <w:strike w:val="0"/>
          <w:color w:val="auto"/>
        </w:rPr>
        <w:t>1 g</w:t>
      </w:r>
      <w:r>
        <w:rPr>
          <w:rFonts w:hint="eastAsia"/>
          <w:strike w:val="0"/>
          <w:color w:val="auto"/>
        </w:rPr>
        <w:t>，</w:t>
      </w:r>
      <w:r>
        <w:rPr>
          <w:rFonts w:hint="eastAsia"/>
          <w:i/>
          <w:iCs/>
          <w:strike w:val="0"/>
          <w:color w:val="auto"/>
        </w:rPr>
        <w:t>d</w:t>
      </w:r>
      <w:r>
        <w:rPr>
          <w:rFonts w:hint="eastAsia"/>
          <w:strike w:val="0"/>
          <w:color w:val="auto"/>
          <w:vertAlign w:val="subscript"/>
        </w:rPr>
        <w:t>2</w:t>
      </w:r>
      <w:r>
        <w:rPr>
          <w:rFonts w:hint="eastAsia"/>
          <w:strike w:val="0"/>
          <w:color w:val="auto"/>
        </w:rPr>
        <w:t>=</w:t>
      </w:r>
      <w:r>
        <w:rPr>
          <w:strike w:val="0"/>
          <w:color w:val="auto"/>
        </w:rPr>
        <w:t>2 g</w:t>
      </w:r>
      <w:r>
        <w:t>。</w:t>
      </w:r>
    </w:p>
    <w:p>
      <w:pPr>
        <w:tabs>
          <w:tab w:val="left" w:pos="2913"/>
        </w:tabs>
        <w:spacing w:line="360" w:lineRule="auto"/>
      </w:pPr>
      <w:r>
        <w:t>1.3测量条件：温度25℃，相对湿度50％。</w:t>
      </w:r>
    </w:p>
    <w:p>
      <w:pPr>
        <w:tabs>
          <w:tab w:val="left" w:pos="2913"/>
        </w:tabs>
        <w:spacing w:line="360" w:lineRule="auto"/>
      </w:pPr>
      <w:r>
        <w:t>1.4测量依据：</w:t>
      </w:r>
      <w:r>
        <w:rPr>
          <w:rFonts w:hint="eastAsia"/>
        </w:rPr>
        <w:t>《</w:t>
      </w:r>
      <w:r>
        <w:t>戥秤校准规范</w:t>
      </w:r>
      <w:r>
        <w:rPr>
          <w:rFonts w:hint="eastAsia"/>
        </w:rPr>
        <w:t>》</w:t>
      </w:r>
    </w:p>
    <w:p>
      <w:pPr>
        <w:snapToGrid w:val="0"/>
        <w:spacing w:before="93" w:beforeLines="30" w:after="93" w:afterLines="30"/>
        <w:textAlignment w:val="center"/>
      </w:pPr>
      <w:r>
        <w:rPr>
          <w:rFonts w:eastAsia="黑体"/>
        </w:rPr>
        <w:t>2</w:t>
      </w:r>
      <w:r>
        <w:t>数学模型</w:t>
      </w:r>
    </w:p>
    <w:p>
      <w:pPr>
        <w:widowControl/>
        <w:spacing w:line="500" w:lineRule="exact"/>
        <w:jc w:val="right"/>
      </w:pP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i/>
          <w:iCs/>
          <w:position w:val="-14"/>
        </w:rPr>
        <w:t xml:space="preserve"> </w:t>
      </w:r>
      <w:r>
        <w:rPr>
          <w:i/>
          <w:iCs/>
          <w:position w:val="-4"/>
        </w:rPr>
        <w:object>
          <v:shape id="_x0000_i1025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i/>
          <w:iCs/>
        </w:rPr>
        <w:t xml:space="preserve">    </w:t>
      </w:r>
      <w:r>
        <w:rPr>
          <w:rFonts w:hint="eastAsia"/>
          <w:i/>
          <w:iCs/>
        </w:rPr>
        <w:t xml:space="preserve">               </w:t>
      </w:r>
      <w:r>
        <w:rPr>
          <w:rFonts w:hint="eastAsia"/>
        </w:rPr>
        <w:t xml:space="preserve">           </w:t>
      </w:r>
      <w:r>
        <w:t>（1）</w:t>
      </w:r>
    </w:p>
    <w:p>
      <w:pPr>
        <w:widowControl/>
        <w:spacing w:line="500" w:lineRule="exact"/>
      </w:pPr>
      <w:r>
        <w:t xml:space="preserve"> </w:t>
      </w:r>
      <w:r>
        <w:rPr>
          <w:rFonts w:hint="eastAsia"/>
        </w:rPr>
        <w:t xml:space="preserve">   </w:t>
      </w:r>
      <w:r>
        <w:t>式中：</w:t>
      </w:r>
    </w:p>
    <w:p>
      <w:pPr>
        <w:widowControl/>
        <w:spacing w:line="500" w:lineRule="exact"/>
      </w:pPr>
      <w:r>
        <w:t xml:space="preserve">        </w:t>
      </w:r>
      <w:r>
        <w:rPr>
          <w:i/>
          <w:iCs/>
        </w:rPr>
        <w:t>E</w:t>
      </w:r>
      <w:r>
        <w:t>——戥</w:t>
      </w:r>
      <w:r>
        <w:rPr>
          <w:rFonts w:hint="eastAsia"/>
        </w:rPr>
        <w:t>秤</w:t>
      </w:r>
      <w:r>
        <w:t>的示值误差，g；</w:t>
      </w:r>
    </w:p>
    <w:p>
      <w:pPr>
        <w:widowControl/>
        <w:spacing w:line="500" w:lineRule="exact"/>
      </w:pPr>
      <w:r>
        <w:t xml:space="preserve">       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>I</w:t>
      </w:r>
      <w:r>
        <w:t>——戥秤的示值，g；</w:t>
      </w:r>
    </w:p>
    <w:p>
      <w:pPr>
        <w:widowControl/>
        <w:spacing w:line="500" w:lineRule="exact"/>
        <w:ind w:firstLine="480" w:firstLineChars="200"/>
      </w:pPr>
      <w:r>
        <w:t xml:space="preserve"> </w:t>
      </w:r>
      <w:r>
        <w:rPr>
          <w:i/>
          <w:iCs/>
        </w:rPr>
        <w:t xml:space="preserve">   </w:t>
      </w:r>
      <w:r>
        <w:rPr>
          <w:rFonts w:hint="eastAsia"/>
          <w:i/>
          <w:iCs/>
        </w:rPr>
        <w:t>L</w:t>
      </w:r>
      <w:r>
        <w:t>——</w:t>
      </w:r>
      <w:r>
        <w:rPr>
          <w:rFonts w:hint="eastAsia"/>
        </w:rPr>
        <w:t>试验载荷</w:t>
      </w:r>
      <w:r>
        <w:t>标准砝码的质量，g；</w:t>
      </w:r>
    </w:p>
    <w:p>
      <w:pPr>
        <w:tabs>
          <w:tab w:val="left" w:pos="2913"/>
        </w:tabs>
        <w:spacing w:line="360" w:lineRule="auto"/>
        <w:ind w:firstLine="480" w:firstLineChars="200"/>
      </w:pPr>
      <w:r>
        <w:t>因为公式（1）中</w:t>
      </w:r>
      <w:r>
        <w:rPr>
          <w:rFonts w:hint="eastAsia"/>
          <w:i/>
          <w:iCs/>
        </w:rPr>
        <w:t>I</w:t>
      </w:r>
      <w:r>
        <w:t>和</w:t>
      </w:r>
      <w:r>
        <w:rPr>
          <w:rFonts w:hint="eastAsia"/>
          <w:i/>
          <w:iCs/>
        </w:rPr>
        <w:t>L</w:t>
      </w:r>
      <w:r>
        <w:t>相互独立，由不确定度传播率，用方和根的方法给出戥秤示值误差的合成不确定度为</w:t>
      </w:r>
    </w:p>
    <w:p>
      <w:pPr>
        <w:tabs>
          <w:tab w:val="left" w:pos="2913"/>
        </w:tabs>
        <w:spacing w:line="360" w:lineRule="auto"/>
        <w:jc w:val="right"/>
      </w:pPr>
      <w:r>
        <w:t xml:space="preserve">                    </w:t>
      </w:r>
      <w:r>
        <w:rPr>
          <w:position w:val="-12"/>
        </w:rPr>
        <w:object>
          <v:shape id="_x0000_i1026" o:spt="75" type="#_x0000_t75" style="height:22pt;width:12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t xml:space="preserve">      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     </w:t>
      </w:r>
      <w:r>
        <w:t xml:space="preserve">      （2）</w:t>
      </w:r>
    </w:p>
    <w:p>
      <w:pPr>
        <w:tabs>
          <w:tab w:val="left" w:pos="2913"/>
        </w:tabs>
        <w:spacing w:line="360" w:lineRule="auto"/>
        <w:ind w:firstLine="480" w:firstLineChars="200"/>
      </w:pPr>
      <w:r>
        <w:t>式中</w:t>
      </w:r>
      <w:r>
        <w:rPr>
          <w:rFonts w:hint="eastAsia"/>
        </w:rPr>
        <w:t>：</w:t>
      </w:r>
      <w:r>
        <w:rPr>
          <w:position w:val="-24"/>
        </w:rPr>
        <w:object>
          <v:shape id="_x0000_i1027" o:spt="75" type="#_x0000_t75" style="height:31pt;width:56.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t>、</w:t>
      </w:r>
      <w:r>
        <w:rPr>
          <w:position w:val="-24"/>
        </w:rPr>
        <w:object>
          <v:shape id="_x0000_i1028" o:spt="75" type="#_x0000_t75" style="height:31pt;width:65.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</w:p>
    <w:p>
      <w:pPr>
        <w:tabs>
          <w:tab w:val="left" w:pos="2913"/>
        </w:tabs>
        <w:spacing w:line="360" w:lineRule="auto"/>
        <w:ind w:firstLine="480" w:firstLineChars="200"/>
        <w:rPr>
          <w:position w:val="-24"/>
        </w:rPr>
      </w:pPr>
      <w:r>
        <w:t>公式（2）</w:t>
      </w:r>
      <w:r>
        <w:rPr>
          <w:rFonts w:hint="eastAsia"/>
        </w:rPr>
        <w:t>简化为：</w:t>
      </w:r>
    </w:p>
    <w:p>
      <w:pPr>
        <w:tabs>
          <w:tab w:val="left" w:pos="2913"/>
        </w:tabs>
        <w:spacing w:line="360" w:lineRule="auto"/>
        <w:ind w:firstLine="480" w:firstLineChars="200"/>
        <w:jc w:val="right"/>
        <w:rPr>
          <w:position w:val="-24"/>
        </w:rPr>
      </w:pPr>
      <w:r>
        <w:rPr>
          <w:position w:val="-12"/>
        </w:rPr>
        <w:object>
          <v:shape id="_x0000_i1029" o:spt="75" type="#_x0000_t75" style="height:22pt;width:10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  <w:r>
        <w:t xml:space="preserve">                       </w:t>
      </w:r>
      <w:r>
        <w:rPr>
          <w:rFonts w:hint="eastAsia"/>
        </w:rPr>
        <w:t>（3）</w:t>
      </w:r>
    </w:p>
    <w:p>
      <w:pPr>
        <w:tabs>
          <w:tab w:val="left" w:pos="2913"/>
        </w:tabs>
        <w:spacing w:line="360" w:lineRule="auto"/>
      </w:pPr>
      <w:r>
        <w:t>3输入量的标准不确定度评定</w:t>
      </w:r>
    </w:p>
    <w:p>
      <w:pPr>
        <w:tabs>
          <w:tab w:val="left" w:pos="2913"/>
        </w:tabs>
        <w:spacing w:line="360" w:lineRule="auto"/>
      </w:pPr>
      <w:r>
        <w:t>3.1 戥秤示值引入的不确定度</w:t>
      </w:r>
      <w:r>
        <w:rPr>
          <w:position w:val="-10"/>
        </w:rPr>
        <w:object>
          <v:shape id="_x0000_i1030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</w:p>
    <w:p>
      <w:pPr>
        <w:tabs>
          <w:tab w:val="left" w:pos="2913"/>
        </w:tabs>
        <w:spacing w:line="360" w:lineRule="auto"/>
        <w:ind w:firstLine="480" w:firstLineChars="200"/>
      </w:pPr>
      <w:r>
        <w:t>戥秤示值影响量包含灵敏度</w:t>
      </w:r>
      <w:r>
        <w:rPr>
          <w:rFonts w:hint="eastAsia"/>
        </w:rPr>
        <w:t>、</w:t>
      </w:r>
      <w:r>
        <w:t>稳定平衡</w:t>
      </w:r>
      <w:r>
        <w:rPr>
          <w:rFonts w:hint="eastAsia"/>
        </w:rPr>
        <w:t>、人员读数和重复性</w:t>
      </w:r>
      <w:r>
        <w:t>引起的不确定度。</w:t>
      </w:r>
    </w:p>
    <w:p>
      <w:pPr>
        <w:snapToGrid w:val="0"/>
        <w:spacing w:before="93" w:beforeLines="30" w:after="93" w:afterLines="30"/>
        <w:ind w:right="-65" w:rightChars="-27"/>
        <w:jc w:val="left"/>
        <w:textAlignment w:val="center"/>
      </w:pPr>
      <w:r>
        <w:t>3.1.</w:t>
      </w:r>
      <w:r>
        <w:rPr>
          <w:rFonts w:hint="eastAsia"/>
        </w:rPr>
        <w:t>1</w:t>
      </w:r>
      <w:r>
        <w:t>灵敏度引起的不确定度</w:t>
      </w:r>
      <w:r>
        <w:object>
          <v:shape id="_x0000_i1031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</w:p>
    <w:p>
      <w:pPr>
        <w:snapToGrid w:val="0"/>
        <w:spacing w:before="93" w:beforeLines="30" w:after="93" w:afterLines="30"/>
        <w:ind w:right="-65" w:rightChars="-27"/>
        <w:jc w:val="right"/>
        <w:textAlignment w:val="center"/>
        <w:rPr>
          <w:position w:val="-28"/>
        </w:rPr>
      </w:pPr>
      <w:r>
        <w:rPr>
          <w:position w:val="-28"/>
        </w:rPr>
        <w:object>
          <v:shape id="_x0000_i1066" o:spt="75" type="#_x0000_t75" style="height:33pt;width:5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66" DrawAspect="Content" ObjectID="_1468075732" r:id="rId21">
            <o:LockedField>false</o:LockedField>
          </o:OLEObject>
        </w:object>
      </w:r>
      <w:r>
        <w:rPr>
          <w:position w:val="-28"/>
        </w:rPr>
        <w:t xml:space="preserve"> </w:t>
      </w:r>
      <w:r>
        <w:rPr>
          <w:rFonts w:hint="eastAsia"/>
          <w:position w:val="-28"/>
        </w:rPr>
        <w:t xml:space="preserve">              </w:t>
      </w:r>
      <w:r>
        <w:rPr>
          <w:rFonts w:hint="eastAsia"/>
          <w:position w:val="-28"/>
          <w:lang w:val="en-US" w:eastAsia="zh-CN"/>
        </w:rPr>
        <w:t xml:space="preserve"> </w:t>
      </w:r>
      <w:r>
        <w:rPr>
          <w:rFonts w:hint="eastAsia"/>
          <w:position w:val="-28"/>
        </w:rPr>
        <w:t xml:space="preserve">           </w:t>
      </w:r>
      <w:r>
        <w:rPr>
          <w:position w:val="-28"/>
        </w:rPr>
        <w:t>（</w:t>
      </w:r>
      <w:r>
        <w:rPr>
          <w:rFonts w:hint="eastAsia"/>
          <w:position w:val="-28"/>
          <w:lang w:val="en-US" w:eastAsia="zh-CN"/>
        </w:rPr>
        <w:t>4</w:t>
      </w:r>
      <w:r>
        <w:rPr>
          <w:position w:val="-28"/>
        </w:rPr>
        <w:t>）</w:t>
      </w:r>
    </w:p>
    <w:p>
      <w:pPr>
        <w:tabs>
          <w:tab w:val="left" w:pos="2913"/>
        </w:tabs>
        <w:spacing w:line="360" w:lineRule="auto"/>
        <w:ind w:firstLine="480" w:firstLineChars="200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</w:rPr>
        <w:t>式</w:t>
      </w:r>
      <w:r>
        <w:rPr>
          <w:rFonts w:hint="eastAsia" w:ascii="宋体" w:hAnsi="宋体" w:cs="宋体"/>
          <w:lang w:val="en-US" w:eastAsia="zh-CN"/>
        </w:rPr>
        <w:t>中：</w:t>
      </w:r>
      <w:r>
        <w:rPr>
          <w:rFonts w:hint="eastAsia" w:ascii="宋体" w:hAnsi="宋体" w:cs="宋体"/>
          <w:i/>
          <w:iCs/>
          <w:lang w:val="en-US" w:eastAsia="zh-CN"/>
        </w:rPr>
        <w:t>i</w:t>
      </w:r>
      <w:r>
        <w:rPr>
          <w:rFonts w:hint="eastAsia" w:ascii="宋体" w:hAnsi="宋体" w:cs="宋体"/>
          <w:lang w:val="en-US" w:eastAsia="zh-CN"/>
        </w:rPr>
        <w:t>=1，2；</w:t>
      </w:r>
    </w:p>
    <w:p>
      <w:pPr>
        <w:snapToGrid w:val="0"/>
        <w:spacing w:before="93" w:beforeLines="30" w:after="93" w:afterLines="30"/>
        <w:ind w:right="-65" w:rightChars="-27"/>
        <w:jc w:val="center"/>
        <w:textAlignment w:val="center"/>
        <w:rPr>
          <w:sz w:val="21"/>
          <w:szCs w:val="21"/>
        </w:rPr>
      </w:pPr>
    </w:p>
    <w:p>
      <w:pPr>
        <w:snapToGrid w:val="0"/>
        <w:spacing w:before="93" w:beforeLines="30" w:after="93" w:afterLines="30"/>
        <w:ind w:right="-65" w:rightChars="-27"/>
        <w:jc w:val="center"/>
        <w:textAlignment w:val="center"/>
        <w:rPr>
          <w:sz w:val="21"/>
          <w:szCs w:val="21"/>
        </w:rPr>
      </w:pPr>
    </w:p>
    <w:p>
      <w:pPr>
        <w:snapToGrid w:val="0"/>
        <w:spacing w:before="93" w:beforeLines="30" w:after="93" w:afterLines="30"/>
        <w:ind w:right="-65" w:rightChars="-27"/>
        <w:jc w:val="center"/>
        <w:textAlignment w:val="center"/>
        <w:rPr>
          <w:sz w:val="21"/>
          <w:szCs w:val="21"/>
        </w:rPr>
      </w:pPr>
    </w:p>
    <w:p>
      <w:pPr>
        <w:snapToGrid w:val="0"/>
        <w:spacing w:before="93" w:beforeLines="30" w:after="93" w:afterLines="30"/>
        <w:ind w:right="-65" w:rightChars="-27"/>
        <w:jc w:val="center"/>
        <w:textAlignment w:val="center"/>
        <w:rPr>
          <w:sz w:val="21"/>
          <w:szCs w:val="21"/>
        </w:rPr>
      </w:pPr>
      <w:r>
        <w:rPr>
          <w:sz w:val="21"/>
          <w:szCs w:val="21"/>
        </w:rPr>
        <w:t>表4 灵敏度引起的不确定度</w:t>
      </w:r>
      <w:r>
        <w:rPr>
          <w:sz w:val="21"/>
          <w:szCs w:val="21"/>
        </w:rPr>
        <w:object>
          <v:shape id="_x0000_i1033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</w:p>
    <w:tbl>
      <w:tblPr>
        <w:tblStyle w:val="4"/>
        <w:tblW w:w="8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4"/>
        <w:gridCol w:w="2704"/>
        <w:gridCol w:w="2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测量点/g</w:t>
            </w:r>
          </w:p>
        </w:tc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i/>
                <w:iCs/>
                <w:color w:val="000000"/>
                <w:sz w:val="22"/>
                <w:szCs w:val="22"/>
              </w:rPr>
              <w:t>d</w:t>
            </w:r>
            <w:r>
              <w:rPr>
                <w:rFonts w:hint="eastAsia"/>
                <w:color w:val="000000"/>
                <w:sz w:val="22"/>
                <w:szCs w:val="22"/>
              </w:rPr>
              <w:t>/g</w:t>
            </w:r>
          </w:p>
        </w:tc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position w:val="-10"/>
              </w:rPr>
              <w:object>
                <v:shape id="_x0000_i1034" o:spt="75" type="#_x0000_t75" style="height:17pt;width:1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KSEE3" ShapeID="_x0000_i1034" DrawAspect="Content" ObjectID="_1468075734" r:id="rId24">
                  <o:LockedField>false</o:LockedField>
                </o:OLEObject>
              </w:object>
            </w:r>
            <w:r>
              <w:t>/g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50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（末秤量）</w:t>
            </w:r>
          </w:p>
        </w:tc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5</w:t>
            </w:r>
            <w:r>
              <w:rPr>
                <w:color w:val="000000"/>
                <w:kern w:val="0"/>
                <w:sz w:val="21"/>
                <w:szCs w:val="21"/>
                <w:lang w:bidi="ar"/>
              </w:rPr>
              <w:t>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（首秤量）</w:t>
            </w:r>
          </w:p>
        </w:tc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7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0.12</w:t>
            </w:r>
          </w:p>
        </w:tc>
      </w:tr>
    </w:tbl>
    <w:p>
      <w:pPr>
        <w:snapToGrid w:val="0"/>
        <w:spacing w:before="93" w:beforeLines="30" w:after="93" w:afterLines="30"/>
        <w:ind w:right="-65" w:rightChars="-27" w:firstLine="480" w:firstLineChars="200"/>
        <w:jc w:val="left"/>
        <w:textAlignment w:val="center"/>
      </w:pPr>
      <w:r>
        <w:rPr>
          <w:rFonts w:hint="eastAsia"/>
        </w:rPr>
        <w:t>如</w:t>
      </w:r>
      <w:r>
        <w:t>灵敏度</w:t>
      </w:r>
      <w:r>
        <w:rPr>
          <w:rFonts w:hint="eastAsia"/>
        </w:rPr>
        <w:t>不符合要求</w:t>
      </w:r>
      <w:r>
        <w:rPr>
          <w:rFonts w:hint="eastAsia"/>
          <w:i/>
          <w:iCs/>
        </w:rPr>
        <w:t>，</w:t>
      </w:r>
      <w:r>
        <w:rPr>
          <w:rFonts w:hint="eastAsia"/>
        </w:rPr>
        <w:t>则该项不确定度增大，按实际情况计算。</w:t>
      </w:r>
    </w:p>
    <w:p>
      <w:pPr>
        <w:snapToGrid w:val="0"/>
        <w:spacing w:before="93" w:beforeLines="30" w:after="93" w:afterLines="30"/>
        <w:ind w:right="-65" w:rightChars="-27"/>
        <w:jc w:val="left"/>
        <w:textAlignment w:val="center"/>
        <w:rPr>
          <w:position w:val="-28"/>
        </w:rPr>
      </w:pPr>
      <w:r>
        <w:t>3.1.</w:t>
      </w:r>
      <w:r>
        <w:rPr>
          <w:rFonts w:hint="eastAsia"/>
        </w:rPr>
        <w:t>2</w:t>
      </w:r>
      <w:r>
        <w:t>稳定平衡引起的不确定度</w:t>
      </w:r>
      <w:r>
        <w:object>
          <v:shape id="_x0000_i1035" o:spt="75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</w:p>
    <w:p>
      <w:pPr>
        <w:snapToGrid w:val="0"/>
        <w:spacing w:before="93" w:beforeLines="30" w:after="93" w:afterLines="30"/>
        <w:ind w:right="-65" w:rightChars="-27" w:firstLine="3360" w:firstLineChars="1400"/>
        <w:jc w:val="left"/>
        <w:textAlignment w:val="center"/>
        <w:rPr>
          <w:position w:val="-28"/>
        </w:rPr>
      </w:pPr>
      <w:r>
        <w:rPr>
          <w:position w:val="-28"/>
        </w:rPr>
        <w:object>
          <v:shape id="_x0000_i1067" o:spt="75" type="#_x0000_t75" style="height:33pt;width:5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67" DrawAspect="Content" ObjectID="_1468075736" r:id="rId28">
            <o:LockedField>false</o:LockedField>
          </o:OLEObject>
        </w:object>
      </w:r>
      <w:r>
        <w:rPr>
          <w:position w:val="-28"/>
        </w:rPr>
        <w:t xml:space="preserve"> </w:t>
      </w:r>
      <w:r>
        <w:rPr>
          <w:rFonts w:hint="eastAsia"/>
          <w:position w:val="-28"/>
        </w:rPr>
        <w:t xml:space="preserve">                         </w:t>
      </w:r>
      <w:r>
        <w:rPr>
          <w:position w:val="-28"/>
        </w:rPr>
        <w:t>（</w:t>
      </w:r>
      <w:r>
        <w:rPr>
          <w:rFonts w:hint="eastAsia"/>
          <w:position w:val="-28"/>
          <w:lang w:val="en-US" w:eastAsia="zh-CN"/>
        </w:rPr>
        <w:t>5</w:t>
      </w:r>
      <w:r>
        <w:rPr>
          <w:position w:val="-28"/>
        </w:rPr>
        <w:t>）</w:t>
      </w:r>
    </w:p>
    <w:p>
      <w:pPr>
        <w:tabs>
          <w:tab w:val="left" w:pos="2913"/>
        </w:tabs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式</w:t>
      </w:r>
      <w:r>
        <w:rPr>
          <w:rFonts w:hint="eastAsia" w:ascii="宋体" w:hAnsi="宋体" w:cs="宋体"/>
          <w:lang w:val="en-US" w:eastAsia="zh-CN"/>
        </w:rPr>
        <w:t>中：</w:t>
      </w:r>
      <w:r>
        <w:rPr>
          <w:rFonts w:hint="eastAsia" w:ascii="宋体" w:hAnsi="宋体" w:cs="宋体"/>
          <w:i/>
          <w:iCs/>
          <w:lang w:val="en-US" w:eastAsia="zh-CN"/>
        </w:rPr>
        <w:t>i</w:t>
      </w:r>
      <w:r>
        <w:rPr>
          <w:rFonts w:hint="eastAsia" w:ascii="宋体" w:hAnsi="宋体" w:cs="宋体"/>
          <w:lang w:val="en-US" w:eastAsia="zh-CN"/>
        </w:rPr>
        <w:t>=1，2；</w:t>
      </w:r>
    </w:p>
    <w:p>
      <w:pPr>
        <w:snapToGrid w:val="0"/>
        <w:spacing w:before="93" w:beforeLines="30" w:after="93" w:afterLines="30"/>
        <w:ind w:right="-65" w:rightChars="-27"/>
        <w:jc w:val="center"/>
        <w:textAlignment w:val="center"/>
        <w:rPr>
          <w:sz w:val="21"/>
          <w:szCs w:val="21"/>
        </w:rPr>
      </w:pPr>
      <w:r>
        <w:rPr>
          <w:sz w:val="21"/>
          <w:szCs w:val="21"/>
        </w:rPr>
        <w:t>表5 稳定平衡引起的不确定度</w:t>
      </w:r>
      <w:r>
        <w:rPr>
          <w:sz w:val="21"/>
          <w:szCs w:val="21"/>
        </w:rPr>
        <w:object>
          <v:shape id="_x0000_i1037" o:spt="75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</w:p>
    <w:tbl>
      <w:tblPr>
        <w:tblStyle w:val="4"/>
        <w:tblW w:w="82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38"/>
        <w:gridCol w:w="2738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测量点/g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i/>
                <w:iCs/>
                <w:color w:val="000000"/>
                <w:sz w:val="22"/>
                <w:szCs w:val="22"/>
              </w:rPr>
              <w:t>d</w:t>
            </w:r>
            <w:r>
              <w:rPr>
                <w:rFonts w:hint="eastAsia"/>
                <w:color w:val="000000"/>
                <w:sz w:val="22"/>
                <w:szCs w:val="22"/>
              </w:rPr>
              <w:t>/g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position w:val="-12"/>
              </w:rPr>
              <w:object>
                <v:shape id="_x0000_i1038" o:spt="75" type="#_x0000_t75" style="height:18pt;width:13.95pt;" o:ole="t" filled="f" o:preferrelative="t" stroked="f" coordsize="21600,21600">
                  <v:path/>
                  <v:fill on="f" focussize="0,0"/>
                  <v:stroke on="f" joinstyle="miter"/>
                  <v:imagedata r:id="rId33" o:title=""/>
                  <o:lock v:ext="edit" aspectratio="t"/>
                  <w10:wrap type="none"/>
                  <w10:anchorlock/>
                </v:shape>
                <o:OLEObject Type="Embed" ProgID="Equation.KSEE3" ShapeID="_x0000_i1038" DrawAspect="Content" ObjectID="_1468075738" r:id="rId32">
                  <o:LockedField>false</o:LockedField>
                </o:OLEObject>
              </w:object>
            </w:r>
            <w:r>
              <w:t>/g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50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（末秤量）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5</w:t>
            </w:r>
            <w:r>
              <w:rPr>
                <w:color w:val="000000"/>
                <w:kern w:val="0"/>
                <w:sz w:val="21"/>
                <w:szCs w:val="21"/>
                <w:lang w:bidi="ar"/>
              </w:rPr>
              <w:t>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（首秤量）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0.12</w:t>
            </w:r>
          </w:p>
        </w:tc>
      </w:tr>
    </w:tbl>
    <w:p>
      <w:pPr>
        <w:snapToGrid w:val="0"/>
        <w:spacing w:before="93" w:beforeLines="30" w:after="93" w:afterLines="30"/>
        <w:ind w:right="-65" w:rightChars="-27" w:firstLine="480" w:firstLineChars="200"/>
        <w:jc w:val="left"/>
        <w:textAlignment w:val="center"/>
      </w:pPr>
      <w:r>
        <w:rPr>
          <w:rFonts w:hint="eastAsia"/>
        </w:rPr>
        <w:t>如</w:t>
      </w:r>
      <w:r>
        <w:t>稳定平衡</w:t>
      </w:r>
      <w:r>
        <w:rPr>
          <w:rFonts w:hint="eastAsia"/>
        </w:rPr>
        <w:t>不符合要求</w:t>
      </w:r>
      <w:r>
        <w:rPr>
          <w:rFonts w:hint="eastAsia"/>
          <w:i/>
          <w:iCs/>
        </w:rPr>
        <w:t>，</w:t>
      </w:r>
      <w:r>
        <w:rPr>
          <w:rFonts w:hint="eastAsia"/>
        </w:rPr>
        <w:t>则该项不确定度增大，按实际情况计算。</w:t>
      </w:r>
    </w:p>
    <w:p>
      <w:pPr>
        <w:snapToGrid w:val="0"/>
        <w:spacing w:before="93" w:beforeLines="30" w:after="93" w:afterLines="30"/>
        <w:ind w:right="-65" w:rightChars="-27"/>
        <w:jc w:val="left"/>
        <w:textAlignment w:val="center"/>
      </w:pPr>
      <w:r>
        <w:t>3.1.</w:t>
      </w:r>
      <w:r>
        <w:rPr>
          <w:rFonts w:hint="eastAsia"/>
        </w:rPr>
        <w:t>3人员读数</w:t>
      </w:r>
      <w:r>
        <w:t>引起的不确定度</w:t>
      </w:r>
      <w:r>
        <w:object>
          <v:shape id="_x0000_i1039" o:spt="75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</w:p>
    <w:p>
      <w:pPr>
        <w:snapToGrid w:val="0"/>
        <w:spacing w:before="93" w:beforeLines="30" w:after="93" w:afterLines="30"/>
        <w:ind w:right="-65" w:rightChars="-27" w:firstLine="480" w:firstLineChars="200"/>
        <w:jc w:val="left"/>
        <w:textAlignment w:val="center"/>
      </w:pPr>
      <w:r>
        <w:rPr>
          <w:rFonts w:hint="eastAsia"/>
        </w:rPr>
        <w:t>人员读数受悬线影响，在悬线宽度不大于1个分度值的刻度宽情况下，其</w:t>
      </w:r>
      <w:r>
        <w:t>引起的影响量通常不超过</w:t>
      </w:r>
      <w:r>
        <w:rPr>
          <w:rFonts w:hint="eastAsia"/>
        </w:rPr>
        <w:t>0.2</w:t>
      </w:r>
      <w:r>
        <w:rPr>
          <w:i/>
          <w:iCs/>
        </w:rPr>
        <w:t>d</w:t>
      </w:r>
      <w:r>
        <w:rPr>
          <w:rFonts w:hint="eastAsia"/>
          <w:i/>
          <w:iCs/>
          <w:vertAlign w:val="subscript"/>
          <w:lang w:val="en-US" w:eastAsia="zh-CN"/>
        </w:rPr>
        <w:t>i</w:t>
      </w:r>
      <w:r>
        <w:rPr>
          <w:rFonts w:hint="eastAsia"/>
          <w:i/>
          <w:iCs/>
        </w:rPr>
        <w:t>，</w:t>
      </w:r>
      <w:r>
        <w:t>按均匀分布考虑，则：</w:t>
      </w:r>
    </w:p>
    <w:p>
      <w:pPr>
        <w:snapToGrid w:val="0"/>
        <w:spacing w:before="93" w:beforeLines="30" w:after="93" w:afterLines="30"/>
        <w:ind w:right="-65" w:rightChars="-27"/>
        <w:jc w:val="right"/>
        <w:textAlignment w:val="center"/>
        <w:rPr>
          <w:position w:val="-28"/>
        </w:rPr>
      </w:pPr>
      <w:r>
        <w:rPr>
          <w:color w:val="FF0000"/>
          <w:position w:val="-28"/>
        </w:rPr>
        <w:object>
          <v:shape id="_x0000_i1068" o:spt="75" type="#_x0000_t75" style="height:33pt;width:54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68" DrawAspect="Content" ObjectID="_1468075740" r:id="rId36">
            <o:LockedField>false</o:LockedField>
          </o:OLEObject>
        </w:object>
      </w:r>
      <w:r>
        <w:rPr>
          <w:rFonts w:hint="eastAsia"/>
          <w:color w:val="FF0000"/>
          <w:position w:val="-28"/>
        </w:rPr>
        <w:t xml:space="preserve"> </w:t>
      </w:r>
      <w:r>
        <w:rPr>
          <w:rFonts w:hint="eastAsia"/>
          <w:position w:val="-28"/>
        </w:rPr>
        <w:t xml:space="preserve">                        </w:t>
      </w:r>
      <w:r>
        <w:rPr>
          <w:position w:val="-28"/>
        </w:rPr>
        <w:t>（A.</w:t>
      </w:r>
      <w:r>
        <w:rPr>
          <w:rFonts w:hint="eastAsia"/>
          <w:position w:val="-28"/>
        </w:rPr>
        <w:t>5</w:t>
      </w:r>
      <w:r>
        <w:rPr>
          <w:position w:val="-28"/>
        </w:rPr>
        <w:t>）</w:t>
      </w:r>
    </w:p>
    <w:p>
      <w:pPr>
        <w:tabs>
          <w:tab w:val="left" w:pos="2913"/>
        </w:tabs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式</w:t>
      </w:r>
      <w:r>
        <w:rPr>
          <w:rFonts w:hint="eastAsia" w:ascii="宋体" w:hAnsi="宋体" w:cs="宋体"/>
          <w:lang w:val="en-US" w:eastAsia="zh-CN"/>
        </w:rPr>
        <w:t>中：</w:t>
      </w:r>
      <w:r>
        <w:rPr>
          <w:rFonts w:hint="eastAsia" w:ascii="宋体" w:hAnsi="宋体" w:cs="宋体"/>
          <w:i/>
          <w:iCs/>
          <w:lang w:val="en-US" w:eastAsia="zh-CN"/>
        </w:rPr>
        <w:t>i</w:t>
      </w:r>
      <w:r>
        <w:rPr>
          <w:rFonts w:hint="eastAsia" w:ascii="宋体" w:hAnsi="宋体" w:cs="宋体"/>
          <w:lang w:val="en-US" w:eastAsia="zh-CN"/>
        </w:rPr>
        <w:t>=1，2；</w:t>
      </w:r>
    </w:p>
    <w:p>
      <w:pPr>
        <w:snapToGrid w:val="0"/>
        <w:spacing w:before="93" w:beforeLines="30" w:after="93" w:afterLines="30"/>
        <w:ind w:right="-65" w:rightChars="-27"/>
        <w:jc w:val="center"/>
        <w:textAlignment w:val="center"/>
        <w:rPr>
          <w:sz w:val="21"/>
          <w:szCs w:val="21"/>
        </w:rPr>
      </w:pPr>
      <w:r>
        <w:rPr>
          <w:sz w:val="21"/>
          <w:szCs w:val="21"/>
        </w:rPr>
        <w:t>表</w:t>
      </w:r>
      <w:r>
        <w:rPr>
          <w:rFonts w:hint="eastAsia"/>
          <w:sz w:val="21"/>
          <w:szCs w:val="21"/>
        </w:rPr>
        <w:t>6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人员读数</w:t>
      </w:r>
      <w:r>
        <w:rPr>
          <w:sz w:val="21"/>
          <w:szCs w:val="21"/>
        </w:rPr>
        <w:t>引起的不确定度</w:t>
      </w:r>
      <w:r>
        <w:rPr>
          <w:sz w:val="21"/>
          <w:szCs w:val="21"/>
        </w:rPr>
        <w:object>
          <v:shape id="_x0000_i1041" o:spt="75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</w:p>
    <w:tbl>
      <w:tblPr>
        <w:tblStyle w:val="4"/>
        <w:tblW w:w="82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38"/>
        <w:gridCol w:w="2738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  <w:jc w:val="center"/>
        </w:trPr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测量点/g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d</w:t>
            </w: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/g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object>
                <v:shape id="_x0000_i1042" o:spt="75" type="#_x0000_t75" style="height:18pt;width:13.95pt;" o:ole="t" filled="f" o:preferrelative="t" stroked="f" coordsize="21600,21600">
                  <v:path/>
                  <v:fill on="f" focussize="0,0"/>
                  <v:stroke on="f" joinstyle="miter"/>
                  <v:imagedata r:id="rId41" o:title=""/>
                  <o:lock v:ext="edit" aspectratio="t"/>
                  <w10:wrap type="none"/>
                  <w10:anchorlock/>
                </v:shape>
                <o:OLEObject Type="Embed" ProgID="Equation.KSEE3" ShapeID="_x0000_i1042" DrawAspect="Content" ObjectID="_1468075742" r:id="rId40">
                  <o:LockedField>false</o:LockedField>
                </o:OLEObject>
              </w:objec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/g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50</w:t>
            </w: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（末秤量）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（首秤量）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0.12</w:t>
            </w:r>
          </w:p>
        </w:tc>
      </w:tr>
    </w:tbl>
    <w:p>
      <w:pPr>
        <w:snapToGrid w:val="0"/>
        <w:spacing w:before="93" w:beforeLines="30" w:after="93" w:afterLines="30"/>
        <w:ind w:right="-65" w:rightChars="-27" w:firstLine="480" w:firstLineChars="200"/>
        <w:jc w:val="left"/>
        <w:textAlignment w:val="center"/>
      </w:pPr>
      <w:r>
        <w:rPr>
          <w:rFonts w:hint="eastAsia"/>
        </w:rPr>
        <w:t>如悬线宽度大于1个分度值的刻度宽</w:t>
      </w:r>
      <w:r>
        <w:rPr>
          <w:rFonts w:hint="eastAsia"/>
          <w:i/>
          <w:iCs/>
        </w:rPr>
        <w:t>，</w:t>
      </w:r>
      <w:r>
        <w:rPr>
          <w:rFonts w:hint="eastAsia"/>
        </w:rPr>
        <w:t>则该项不确定度增大，按实际情况计算。</w:t>
      </w:r>
    </w:p>
    <w:p>
      <w:pPr>
        <w:snapToGrid w:val="0"/>
        <w:spacing w:before="93" w:beforeLines="30" w:after="93" w:afterLines="30"/>
        <w:ind w:right="-65" w:rightChars="-27"/>
        <w:jc w:val="left"/>
        <w:textAlignment w:val="center"/>
      </w:pPr>
      <w:r>
        <w:t>3.1.</w:t>
      </w:r>
      <w:r>
        <w:rPr>
          <w:rFonts w:hint="eastAsia"/>
        </w:rPr>
        <w:t>4重复性</w:t>
      </w:r>
      <w:r>
        <w:t>引起的不确定度</w:t>
      </w:r>
      <w:r>
        <w:object>
          <v:shape id="_x0000_i1043" o:spt="75" type="#_x0000_t75" style="height:17pt;width:13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</w:p>
    <w:p>
      <w:pPr>
        <w:adjustRightInd w:val="0"/>
        <w:snapToGrid w:val="0"/>
        <w:spacing w:before="93" w:beforeLines="30" w:after="93" w:afterLines="30" w:line="360" w:lineRule="auto"/>
        <w:ind w:right="-65" w:rightChars="-27" w:firstLine="480" w:firstLineChars="200"/>
        <w:jc w:val="left"/>
        <w:textAlignment w:val="center"/>
      </w:pPr>
      <w:r>
        <w:rPr>
          <w:rFonts w:hint="eastAsia"/>
        </w:rPr>
        <w:t>重复性测量使用50 g砝码连续测量3次，示值为：50.0 g、50.0 g、49.8g。</w:t>
      </w:r>
    </w:p>
    <w:p>
      <w:pPr>
        <w:snapToGrid w:val="0"/>
        <w:spacing w:before="93" w:beforeLines="30" w:after="93" w:afterLines="30"/>
        <w:ind w:right="-65" w:rightChars="-27"/>
        <w:jc w:val="right"/>
        <w:textAlignment w:val="center"/>
      </w:pPr>
      <w:r>
        <w:rPr>
          <w:position w:val="-24"/>
        </w:rPr>
        <w:object>
          <v:shape id="_x0000_i1044" o:spt="75" type="#_x0000_t75" style="height:31.25pt;width:174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4">
            <o:LockedField>false</o:LockedField>
          </o:OLEObject>
        </w:object>
      </w:r>
      <w:r>
        <w:rPr>
          <w:rFonts w:hint="eastAsia"/>
          <w:position w:val="-26"/>
        </w:rPr>
        <w:t xml:space="preserve">                      </w:t>
      </w:r>
      <w:r>
        <w:t>（</w:t>
      </w:r>
      <w:r>
        <w:rPr>
          <w:rFonts w:hint="eastAsia"/>
        </w:rPr>
        <w:t>7</w:t>
      </w:r>
      <w:r>
        <w:t>）</w:t>
      </w:r>
    </w:p>
    <w:p>
      <w:pPr>
        <w:adjustRightInd w:val="0"/>
        <w:snapToGrid w:val="0"/>
        <w:spacing w:before="93" w:beforeLines="30" w:after="93" w:afterLines="30" w:line="360" w:lineRule="auto"/>
        <w:ind w:right="-65" w:rightChars="-27" w:firstLine="480" w:firstLineChars="200"/>
        <w:jc w:val="left"/>
        <w:textAlignment w:val="center"/>
      </w:pPr>
      <w:r>
        <w:rPr>
          <w:rFonts w:hint="eastAsia"/>
        </w:rPr>
        <w:t>重复性测量使用200 g砝码连续测量3次，示值为：201.0 g、201.0 g、201.5g。</w:t>
      </w:r>
    </w:p>
    <w:p>
      <w:pPr>
        <w:snapToGrid w:val="0"/>
        <w:spacing w:before="93" w:beforeLines="30" w:after="93" w:afterLines="30"/>
        <w:ind w:right="-65" w:rightChars="-27"/>
        <w:jc w:val="right"/>
        <w:textAlignment w:val="center"/>
      </w:pPr>
      <w:r>
        <w:rPr>
          <w:position w:val="-24"/>
        </w:rPr>
        <w:object>
          <v:shape id="_x0000_i1045" o:spt="75" type="#_x0000_t75" style="height:31.25pt;width:18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6">
            <o:LockedField>false</o:LockedField>
          </o:OLEObject>
        </w:object>
      </w:r>
      <w:r>
        <w:rPr>
          <w:rFonts w:hint="eastAsia"/>
          <w:position w:val="-26"/>
        </w:rPr>
        <w:t xml:space="preserve">                      </w:t>
      </w:r>
      <w:r>
        <w:t>（</w:t>
      </w:r>
      <w:r>
        <w:rPr>
          <w:rFonts w:hint="eastAsia"/>
        </w:rPr>
        <w:t>8</w:t>
      </w:r>
      <w:r>
        <w:t>）</w:t>
      </w:r>
    </w:p>
    <w:p>
      <w:pPr>
        <w:snapToGrid w:val="0"/>
        <w:spacing w:before="93" w:beforeLines="30" w:after="93" w:afterLines="30"/>
        <w:ind w:right="-65" w:rightChars="-27"/>
        <w:jc w:val="left"/>
        <w:textAlignment w:val="center"/>
      </w:pPr>
      <w:r>
        <w:rPr>
          <w:rFonts w:hint="eastAsia"/>
        </w:rPr>
        <w:t>3.1.5</w:t>
      </w:r>
      <w:r>
        <w:t>戥秤示值引入的合成标准不确定度</w:t>
      </w:r>
      <w:r>
        <w:object>
          <v:shape id="_x0000_i1046" o:spt="75" type="#_x0000_t75" style="height:19pt;width:2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</w:p>
    <w:p>
      <w:pPr>
        <w:snapToGrid w:val="0"/>
        <w:ind w:right="-65" w:rightChars="-27"/>
        <w:jc w:val="right"/>
        <w:textAlignment w:val="center"/>
        <w:rPr>
          <w:position w:val="-28"/>
        </w:rPr>
      </w:pPr>
      <w:r>
        <w:rPr>
          <w:rFonts w:hint="eastAsia"/>
          <w:position w:val="-28"/>
        </w:rPr>
        <w:t xml:space="preserve"> </w:t>
      </w:r>
      <w:r>
        <w:rPr>
          <w:position w:val="-14"/>
        </w:rPr>
        <w:object>
          <v:shape id="_x0000_i1047" o:spt="75" type="#_x0000_t75" style="height:23pt;width:121.9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  <w:position w:val="-28"/>
        </w:rPr>
        <w:t xml:space="preserve">                     </w:t>
      </w:r>
      <w:r>
        <w:rPr>
          <w:position w:val="-28"/>
        </w:rPr>
        <w:t>（</w:t>
      </w:r>
      <w:r>
        <w:rPr>
          <w:rFonts w:hint="eastAsia"/>
          <w:position w:val="-28"/>
        </w:rPr>
        <w:t>9</w:t>
      </w:r>
      <w:r>
        <w:rPr>
          <w:position w:val="-28"/>
        </w:rPr>
        <w:t>）</w:t>
      </w:r>
    </w:p>
    <w:p>
      <w:pPr>
        <w:snapToGrid w:val="0"/>
        <w:ind w:right="-65" w:rightChars="-27"/>
        <w:jc w:val="center"/>
        <w:textAlignment w:val="center"/>
        <w:rPr>
          <w:sz w:val="21"/>
          <w:szCs w:val="21"/>
        </w:rPr>
      </w:pPr>
      <w:r>
        <w:rPr>
          <w:sz w:val="21"/>
          <w:szCs w:val="21"/>
        </w:rPr>
        <w:t>表</w:t>
      </w:r>
      <w:r>
        <w:rPr>
          <w:rFonts w:hint="eastAsia"/>
          <w:sz w:val="21"/>
          <w:szCs w:val="21"/>
        </w:rPr>
        <w:t>7</w:t>
      </w:r>
      <w:r>
        <w:rPr>
          <w:sz w:val="21"/>
          <w:szCs w:val="21"/>
        </w:rPr>
        <w:t xml:space="preserve"> 戥秤示值引入的合成标准不确定度</w:t>
      </w:r>
      <w:r>
        <w:rPr>
          <w:sz w:val="21"/>
          <w:szCs w:val="21"/>
        </w:rPr>
        <w:object>
          <v:shape id="_x0000_i1048" o:spt="75" type="#_x0000_t75" style="height:19pt;width:24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</w:p>
    <w:tbl>
      <w:tblPr>
        <w:tblStyle w:val="4"/>
        <w:tblW w:w="69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1184"/>
        <w:gridCol w:w="1097"/>
        <w:gridCol w:w="1109"/>
        <w:gridCol w:w="1062"/>
        <w:gridCol w:w="12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1285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</w:pPr>
            <w:r>
              <w:t>测量点/g</w:t>
            </w:r>
          </w:p>
        </w:tc>
        <w:tc>
          <w:tcPr>
            <w:tcW w:w="1184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</w:pPr>
            <w:r>
              <w:object>
                <v:shape id="_x0000_i1049" o:spt="75" type="#_x0000_t75" style="height:17pt;width:15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KSEE3" ShapeID="_x0000_i1049" DrawAspect="Content" ObjectID="_1468075749" r:id="rId54">
                  <o:LockedField>false</o:LockedField>
                </o:OLEObject>
              </w:objec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/g</w:t>
            </w:r>
          </w:p>
        </w:tc>
        <w:tc>
          <w:tcPr>
            <w:tcW w:w="1097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object>
                <v:shape id="_x0000_i1050" o:spt="75" type="#_x0000_t75" style="height:18pt;width:13.95pt;" o:ole="t" filled="f" o:preferrelative="t" stroked="f" coordsize="21600,21600">
                  <v:path/>
                  <v:fill on="f" focussize="0,0"/>
                  <v:stroke on="f" joinstyle="miter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KSEE3" ShapeID="_x0000_i1050" DrawAspect="Content" ObjectID="_1468075750" r:id="rId55">
                  <o:LockedField>false</o:LockedField>
                </o:OLEObject>
              </w:object>
            </w:r>
            <w:r>
              <w:t>/g</w:t>
            </w:r>
          </w:p>
        </w:tc>
        <w:tc>
          <w:tcPr>
            <w:tcW w:w="1109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object>
                <v:shape id="_x0000_i1051" o:spt="75" type="#_x0000_t75" style="height:18pt;width:13.95pt;" o:ole="t" filled="f" o:preferrelative="t" stroked="f" coordsize="21600,21600">
                  <v:path/>
                  <v:fill on="f" focussize="0,0"/>
                  <v:stroke on="f" joinstyle="miter"/>
                  <v:imagedata r:id="rId57" o:title=""/>
                  <o:lock v:ext="edit" aspectratio="t"/>
                  <w10:wrap type="none"/>
                  <w10:anchorlock/>
                </v:shape>
                <o:OLEObject Type="Embed" ProgID="Equation.KSEE3" ShapeID="_x0000_i1051" DrawAspect="Content" ObjectID="_1468075751" r:id="rId56">
                  <o:LockedField>false</o:LockedField>
                </o:OLEObject>
              </w:object>
            </w:r>
            <w:r>
              <w:t>/g</w:t>
            </w:r>
          </w:p>
        </w:tc>
        <w:tc>
          <w:tcPr>
            <w:tcW w:w="10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object>
                <v:shape id="_x0000_i1052" o:spt="75" type="#_x0000_t75" style="height:17pt;width:13pt;" o:ole="t" filled="f" o:preferrelative="t" stroked="f" coordsize="21600,21600">
                  <v:path/>
                  <v:fill on="f" focussize="0,0"/>
                  <v:stroke on="f" joinstyle="miter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KSEE3" ShapeID="_x0000_i1052" DrawAspect="Content" ObjectID="_1468075752" r:id="rId58">
                  <o:LockedField>false</o:LockedField>
                </o:OLEObject>
              </w:object>
            </w:r>
            <w:r>
              <w:t>/g</w:t>
            </w:r>
            <w:bookmarkStart w:id="1" w:name="_GoBack"/>
            <w:bookmarkEnd w:id="1"/>
          </w:p>
        </w:tc>
        <w:tc>
          <w:tcPr>
            <w:tcW w:w="1251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</w:pPr>
            <w:r>
              <w:object>
                <v:shape id="_x0000_i1053" o:spt="75" type="#_x0000_t75" style="height:19pt;width:24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KSEE3" ShapeID="_x0000_i1053" DrawAspect="Content" ObjectID="_1468075753" r:id="rId60">
                  <o:LockedField>false</o:LockedField>
                </o:OLEObject>
              </w:objec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/g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28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8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  <w:tc>
          <w:tcPr>
            <w:tcW w:w="10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  <w:tc>
          <w:tcPr>
            <w:tcW w:w="110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  <w:tc>
          <w:tcPr>
            <w:tcW w:w="106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0.12</w:t>
            </w:r>
          </w:p>
        </w:tc>
        <w:tc>
          <w:tcPr>
            <w:tcW w:w="125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28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18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  <w:tc>
          <w:tcPr>
            <w:tcW w:w="10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  <w:tc>
          <w:tcPr>
            <w:tcW w:w="110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  <w:tc>
          <w:tcPr>
            <w:tcW w:w="106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0.12</w:t>
            </w:r>
          </w:p>
        </w:tc>
        <w:tc>
          <w:tcPr>
            <w:tcW w:w="125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8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50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（末秤量）</w:t>
            </w:r>
          </w:p>
        </w:tc>
        <w:tc>
          <w:tcPr>
            <w:tcW w:w="118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  <w:tc>
          <w:tcPr>
            <w:tcW w:w="10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  <w:tc>
          <w:tcPr>
            <w:tcW w:w="110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  <w:tc>
          <w:tcPr>
            <w:tcW w:w="106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0.12</w:t>
            </w:r>
          </w:p>
        </w:tc>
        <w:tc>
          <w:tcPr>
            <w:tcW w:w="125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28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5</w:t>
            </w:r>
            <w:r>
              <w:rPr>
                <w:color w:val="000000"/>
                <w:kern w:val="0"/>
                <w:sz w:val="21"/>
                <w:szCs w:val="21"/>
                <w:lang w:bidi="ar"/>
              </w:rPr>
              <w:t>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（首秤量）</w:t>
            </w:r>
          </w:p>
        </w:tc>
        <w:tc>
          <w:tcPr>
            <w:tcW w:w="118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  <w:tc>
          <w:tcPr>
            <w:tcW w:w="10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  <w:tc>
          <w:tcPr>
            <w:tcW w:w="110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0.06</w:t>
            </w:r>
          </w:p>
        </w:tc>
        <w:tc>
          <w:tcPr>
            <w:tcW w:w="106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0.30</w:t>
            </w:r>
          </w:p>
        </w:tc>
        <w:tc>
          <w:tcPr>
            <w:tcW w:w="125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28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118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0.12</w:t>
            </w:r>
          </w:p>
        </w:tc>
        <w:tc>
          <w:tcPr>
            <w:tcW w:w="10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0.12</w:t>
            </w:r>
          </w:p>
        </w:tc>
        <w:tc>
          <w:tcPr>
            <w:tcW w:w="110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0.12</w:t>
            </w:r>
          </w:p>
        </w:tc>
        <w:tc>
          <w:tcPr>
            <w:tcW w:w="106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0.30</w:t>
            </w:r>
          </w:p>
        </w:tc>
        <w:tc>
          <w:tcPr>
            <w:tcW w:w="125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28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118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0.12</w:t>
            </w:r>
          </w:p>
        </w:tc>
        <w:tc>
          <w:tcPr>
            <w:tcW w:w="10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0.12</w:t>
            </w:r>
          </w:p>
        </w:tc>
        <w:tc>
          <w:tcPr>
            <w:tcW w:w="110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0.12</w:t>
            </w:r>
          </w:p>
        </w:tc>
        <w:tc>
          <w:tcPr>
            <w:tcW w:w="106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0.30</w:t>
            </w:r>
          </w:p>
        </w:tc>
        <w:tc>
          <w:tcPr>
            <w:tcW w:w="125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0.20</w:t>
            </w:r>
          </w:p>
        </w:tc>
      </w:tr>
    </w:tbl>
    <w:p>
      <w:pPr>
        <w:tabs>
          <w:tab w:val="left" w:pos="2913"/>
        </w:tabs>
        <w:spacing w:line="360" w:lineRule="auto"/>
      </w:pPr>
      <w:r>
        <w:t>3.2标准砝码引入的不确定度</w:t>
      </w:r>
      <w:r>
        <w:rPr>
          <w:position w:val="-10"/>
        </w:rPr>
        <w:object>
          <v:shape id="_x0000_i1054" o:spt="75" type="#_x0000_t75" style="height:17pt;width:24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</w:p>
    <w:p>
      <w:pPr>
        <w:adjustRightInd w:val="0"/>
        <w:snapToGrid w:val="0"/>
        <w:spacing w:before="93" w:beforeLines="30" w:after="93" w:afterLines="30"/>
        <w:ind w:right="-65" w:rightChars="-27"/>
        <w:jc w:val="right"/>
        <w:textAlignment w:val="center"/>
        <w:rPr>
          <w:position w:val="-28"/>
        </w:rPr>
      </w:pPr>
      <w:r>
        <w:rPr>
          <w:position w:val="-28"/>
        </w:rPr>
        <w:object>
          <v:shape id="_x0000_i1055" o:spt="75" type="#_x0000_t75" style="height:35pt;width:68.0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4">
            <o:LockedField>false</o:LockedField>
          </o:OLEObject>
        </w:object>
      </w:r>
      <w:r>
        <w:rPr>
          <w:rFonts w:hint="eastAsia"/>
          <w:position w:val="-28"/>
        </w:rPr>
        <w:t xml:space="preserve">                     </w:t>
      </w:r>
      <w:r>
        <w:rPr>
          <w:position w:val="-28"/>
        </w:rPr>
        <w:t>（</w:t>
      </w:r>
      <w:r>
        <w:rPr>
          <w:rFonts w:hint="eastAsia"/>
          <w:position w:val="-28"/>
        </w:rPr>
        <w:t>10</w:t>
      </w:r>
      <w:r>
        <w:rPr>
          <w:position w:val="-28"/>
        </w:rPr>
        <w:t>）</w:t>
      </w:r>
    </w:p>
    <w:p>
      <w:pPr>
        <w:tabs>
          <w:tab w:val="left" w:pos="0"/>
        </w:tabs>
        <w:adjustRightInd w:val="0"/>
        <w:snapToGrid w:val="0"/>
        <w:ind w:firstLine="480"/>
      </w:pPr>
      <w:r>
        <w:t>式中：</w:t>
      </w:r>
      <w:r>
        <w:rPr>
          <w:position w:val="-4"/>
        </w:rPr>
        <w:object>
          <v:shape id="_x0000_i1056" o:spt="75" type="#_x0000_t75" style="height:13.3pt;width:29.6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6">
            <o:LockedField>false</o:LockedField>
          </o:OLEObject>
        </w:object>
      </w:r>
      <w:r>
        <w:t>——标准砝码的最大允许误差</w:t>
      </w:r>
      <w:r>
        <w:rPr>
          <w:rFonts w:hint="eastAsia"/>
        </w:rPr>
        <w:t>。</w:t>
      </w:r>
    </w:p>
    <w:p>
      <w:pPr>
        <w:adjustRightInd w:val="0"/>
        <w:snapToGrid w:val="0"/>
        <w:spacing w:before="93" w:beforeLines="30" w:after="93" w:afterLines="30"/>
        <w:ind w:right="-65" w:rightChars="-27"/>
        <w:jc w:val="center"/>
        <w:textAlignment w:val="center"/>
        <w:rPr>
          <w:sz w:val="21"/>
          <w:szCs w:val="21"/>
        </w:rPr>
      </w:pPr>
      <w:r>
        <w:rPr>
          <w:sz w:val="21"/>
          <w:szCs w:val="21"/>
        </w:rPr>
        <w:t>表</w:t>
      </w:r>
      <w:r>
        <w:rPr>
          <w:rFonts w:hint="eastAsia"/>
          <w:sz w:val="21"/>
          <w:szCs w:val="21"/>
        </w:rPr>
        <w:t>8</w:t>
      </w:r>
      <w:r>
        <w:rPr>
          <w:sz w:val="21"/>
          <w:szCs w:val="21"/>
        </w:rPr>
        <w:t xml:space="preserve"> 戥秤示值引入的合成标准不确定度</w:t>
      </w:r>
      <w:r>
        <w:rPr>
          <w:sz w:val="21"/>
          <w:szCs w:val="21"/>
        </w:rPr>
        <w:object>
          <v:shape id="_x0000_i1057" o:spt="75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8">
            <o:LockedField>false</o:LockedField>
          </o:OLEObject>
        </w:object>
      </w:r>
    </w:p>
    <w:tbl>
      <w:tblPr>
        <w:tblStyle w:val="4"/>
        <w:tblW w:w="616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5"/>
        <w:gridCol w:w="2055"/>
        <w:gridCol w:w="20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</w:pPr>
            <w:r>
              <w:t>测量点/g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MPE/g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position w:val="-10"/>
              </w:rPr>
              <w:object>
                <v:shape id="_x0000_i1058" o:spt="75" type="#_x0000_t75" style="height:16pt;width:26pt;" o:ole="t" filled="f" o:preferrelative="t" stroked="f" coordsize="21600,21600">
                  <v:path/>
                  <v:fill on="f" focussize="0,0"/>
                  <v:stroke on="f" joinstyle="miter"/>
                  <v:imagedata r:id="rId71" o:title=""/>
                  <o:lock v:ext="edit" aspectratio="t"/>
                  <w10:wrap type="none"/>
                  <w10:anchorlock/>
                </v:shape>
                <o:OLEObject Type="Embed" ProgID="Equation.KSEE3" ShapeID="_x0000_i1058" DrawAspect="Content" ObjectID="_1468075758" r:id="rId70">
                  <o:LockedField>false</o:LockedField>
                </o:OLEObject>
              </w:object>
            </w:r>
            <w:r>
              <w:rPr>
                <w:position w:val="-14"/>
              </w:rPr>
              <w:t>/g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0.013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50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（末秤量）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0.010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5</w:t>
            </w:r>
            <w:r>
              <w:rPr>
                <w:color w:val="000000"/>
                <w:kern w:val="0"/>
                <w:sz w:val="21"/>
                <w:szCs w:val="21"/>
                <w:lang w:bidi="ar"/>
              </w:rPr>
              <w:t>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（首秤量）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0.010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0.029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0.040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0.023</w:t>
            </w:r>
          </w:p>
        </w:tc>
      </w:tr>
    </w:tbl>
    <w:p>
      <w:pPr>
        <w:tabs>
          <w:tab w:val="left" w:pos="0"/>
        </w:tabs>
        <w:adjustRightInd w:val="0"/>
        <w:snapToGrid w:val="0"/>
        <w:spacing w:line="400" w:lineRule="exact"/>
      </w:pPr>
      <w:r>
        <w:t>4合成标准不确定度</w:t>
      </w:r>
    </w:p>
    <w:p>
      <w:pPr>
        <w:snapToGrid w:val="0"/>
        <w:spacing w:before="93" w:beforeLines="30" w:after="93" w:afterLines="30"/>
        <w:ind w:right="-65" w:rightChars="-27"/>
        <w:jc w:val="right"/>
        <w:textAlignment w:val="center"/>
        <w:rPr>
          <w:position w:val="-28"/>
        </w:rPr>
      </w:pPr>
      <w:r>
        <w:rPr>
          <w:position w:val="-12"/>
        </w:rPr>
        <w:object>
          <v:shape id="_x0000_i1059" o:spt="75" type="#_x0000_t75" style="height:22pt;width:10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2">
            <o:LockedField>false</o:LockedField>
          </o:OLEObject>
        </w:object>
      </w:r>
      <w:r>
        <w:rPr>
          <w:rFonts w:hint="eastAsia"/>
          <w:position w:val="-16"/>
        </w:rPr>
        <w:t xml:space="preserve">                          </w:t>
      </w:r>
      <w:r>
        <w:rPr>
          <w:position w:val="-28"/>
        </w:rPr>
        <w:t>（1</w:t>
      </w:r>
      <w:r>
        <w:rPr>
          <w:rFonts w:hint="eastAsia"/>
          <w:position w:val="-28"/>
        </w:rPr>
        <w:t>1</w:t>
      </w:r>
      <w:r>
        <w:rPr>
          <w:position w:val="-28"/>
        </w:rPr>
        <w:t>）</w:t>
      </w:r>
    </w:p>
    <w:p>
      <w:pPr>
        <w:snapToGrid w:val="0"/>
        <w:spacing w:before="93" w:beforeLines="30" w:after="93" w:afterLines="30"/>
        <w:ind w:right="-65" w:rightChars="-27"/>
        <w:jc w:val="center"/>
        <w:textAlignment w:val="center"/>
        <w:rPr>
          <w:sz w:val="21"/>
          <w:szCs w:val="21"/>
        </w:rPr>
      </w:pPr>
      <w:r>
        <w:rPr>
          <w:sz w:val="21"/>
          <w:szCs w:val="21"/>
        </w:rPr>
        <w:t>表</w:t>
      </w:r>
      <w:r>
        <w:rPr>
          <w:rFonts w:hint="eastAsia"/>
          <w:sz w:val="21"/>
          <w:szCs w:val="21"/>
        </w:rPr>
        <w:t>9</w:t>
      </w:r>
      <w:r>
        <w:rPr>
          <w:sz w:val="21"/>
          <w:szCs w:val="21"/>
        </w:rPr>
        <w:t xml:space="preserve"> 合成标准不确定度表</w:t>
      </w:r>
    </w:p>
    <w:tbl>
      <w:tblPr>
        <w:tblStyle w:val="4"/>
        <w:tblW w:w="815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4"/>
        <w:gridCol w:w="2062"/>
        <w:gridCol w:w="2038"/>
        <w:gridCol w:w="203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</w:pPr>
            <w:r>
              <w:t>测量点/g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object>
                <v:shape id="_x0000_i1060" o:spt="75" type="#_x0000_t75" style="height:19pt;width:36pt;" o:ole="t" filled="f" o:preferrelative="t" stroked="f" coordsize="21600,21600">
                  <v:path/>
                  <v:fill on="f" focussize="0,0"/>
                  <v:stroke on="f" joinstyle="miter"/>
                  <v:imagedata r:id="rId74" o:title=""/>
                  <o:lock v:ext="edit" aspectratio="t"/>
                  <w10:wrap type="none"/>
                  <w10:anchorlock/>
                </v:shape>
                <o:OLEObject Type="Embed" ProgID="Equation.KSEE3" ShapeID="_x0000_i1060" DrawAspect="Content" ObjectID="_1468075760" r:id="rId73">
                  <o:LockedField>false</o:LockedField>
                </o:OLEObject>
              </w:object>
            </w:r>
            <w:r>
              <w:t>/g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object>
                <v:shape id="_x0000_i1061" o:spt="75" type="#_x0000_t75" style="height:19pt;width:24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KSEE3" ShapeID="_x0000_i1061" DrawAspect="Content" ObjectID="_1468075761" r:id="rId75">
                  <o:LockedField>false</o:LockedField>
                </o:OLEObject>
              </w:objec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/g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object>
                <v:shape id="_x0000_i1062" o:spt="75" type="#_x0000_t75" style="height:18pt;width:30pt;" o:ole="t" filled="f" o:preferrelative="t" stroked="f" coordsize="21600,21600">
                  <v:path/>
                  <v:fill on="f" focussize="0,0"/>
                  <v:stroke on="f" joinstyle="miter"/>
                  <v:imagedata r:id="rId77" o:title=""/>
                  <o:lock v:ext="edit" aspectratio="t"/>
                  <w10:wrap type="none"/>
                  <w10:anchorlock/>
                </v:shape>
                <o:OLEObject Type="Embed" ProgID="Equation.KSEE3" ShapeID="_x0000_i1062" DrawAspect="Content" ObjectID="_1468075762" r:id="rId76">
                  <o:LockedField>false</o:LockedField>
                </o:OLEObject>
              </w:object>
            </w:r>
            <w:r>
              <w:t>/g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0.10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0.008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0.10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50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（末秤量）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0.006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0.10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5</w:t>
            </w:r>
            <w:r>
              <w:rPr>
                <w:color w:val="000000"/>
                <w:kern w:val="0"/>
                <w:sz w:val="21"/>
                <w:szCs w:val="21"/>
                <w:lang w:bidi="ar"/>
              </w:rPr>
              <w:t>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（首秤量）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0.006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0.20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0.017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0.20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0.023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0.20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0.20</w:t>
            </w:r>
          </w:p>
        </w:tc>
      </w:tr>
    </w:tbl>
    <w:p>
      <w:pPr>
        <w:tabs>
          <w:tab w:val="left" w:pos="0"/>
        </w:tabs>
        <w:adjustRightInd w:val="0"/>
        <w:snapToGrid w:val="0"/>
        <w:spacing w:line="400" w:lineRule="exact"/>
      </w:pPr>
      <w:r>
        <w:t>5  扩展不确定度</w:t>
      </w:r>
    </w:p>
    <w:p>
      <w:pPr>
        <w:tabs>
          <w:tab w:val="left" w:pos="0"/>
        </w:tabs>
        <w:adjustRightInd w:val="0"/>
        <w:snapToGrid w:val="0"/>
        <w:spacing w:line="400" w:lineRule="exact"/>
        <w:jc w:val="right"/>
      </w:pPr>
      <w:r>
        <w:rPr>
          <w:position w:val="-12"/>
        </w:rPr>
        <w:object>
          <v:shape id="_x0000_i1063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8">
            <o:LockedField>false</o:LockedField>
          </o:OLEObject>
        </w:object>
      </w:r>
      <w:r>
        <w:t>，</w:t>
      </w:r>
      <w:r>
        <w:rPr>
          <w:i/>
          <w:iCs/>
        </w:rPr>
        <w:t>k</w:t>
      </w:r>
      <w:r>
        <w:t xml:space="preserve">=2    </w:t>
      </w:r>
      <w:r>
        <w:rPr>
          <w:rFonts w:hint="eastAsia"/>
        </w:rPr>
        <w:t xml:space="preserve">                  </w:t>
      </w:r>
      <w:r>
        <w:t>（1</w:t>
      </w:r>
      <w:r>
        <w:rPr>
          <w:rFonts w:hint="eastAsia"/>
        </w:rPr>
        <w:t>2</w:t>
      </w:r>
      <w:r>
        <w:t>）</w:t>
      </w:r>
    </w:p>
    <w:p>
      <w:pPr>
        <w:snapToGrid w:val="0"/>
        <w:spacing w:before="93" w:beforeLines="30" w:after="93" w:afterLines="30"/>
        <w:ind w:right="-65" w:rightChars="-27"/>
        <w:jc w:val="center"/>
        <w:textAlignment w:val="center"/>
        <w:rPr>
          <w:sz w:val="21"/>
          <w:szCs w:val="21"/>
        </w:rPr>
      </w:pPr>
      <w:r>
        <w:rPr>
          <w:sz w:val="21"/>
          <w:szCs w:val="21"/>
        </w:rPr>
        <w:t>表</w:t>
      </w:r>
      <w:r>
        <w:rPr>
          <w:rFonts w:hint="eastAsia"/>
          <w:sz w:val="21"/>
          <w:szCs w:val="21"/>
        </w:rPr>
        <w:t>10</w:t>
      </w:r>
      <w:r>
        <w:rPr>
          <w:sz w:val="21"/>
          <w:szCs w:val="21"/>
        </w:rPr>
        <w:t xml:space="preserve"> 扩展不确定度表</w:t>
      </w:r>
    </w:p>
    <w:tbl>
      <w:tblPr>
        <w:tblStyle w:val="4"/>
        <w:tblW w:w="822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42"/>
        <w:gridCol w:w="2742"/>
        <w:gridCol w:w="27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测量点/g</w:t>
            </w:r>
          </w:p>
        </w:tc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object>
                <v:shape id="_x0000_i1064" o:spt="75" type="#_x0000_t75" style="height:18pt;width:30pt;" o:ole="t" filled="f" o:preferrelative="t" stroked="f" coordsize="21600,21600">
                  <v:path/>
                  <v:fill on="f" focussize="0,0"/>
                  <v:stroke on="f" joinstyle="miter"/>
                  <v:imagedata r:id="rId77" o:title=""/>
                  <o:lock v:ext="edit" aspectratio="t"/>
                  <w10:wrap type="none"/>
                  <w10:anchorlock/>
                </v:shape>
                <o:OLEObject Type="Embed" ProgID="Equation.KSEE3" ShapeID="_x0000_i1064" DrawAspect="Content" ObjectID="_1468075764" r:id="rId80">
                  <o:LockedField>false</o:LockedField>
                </o:OLEObject>
              </w:object>
            </w:r>
            <w:r>
              <w:rPr>
                <w:sz w:val="21"/>
                <w:szCs w:val="21"/>
              </w:rPr>
              <w:t>/g</w:t>
            </w:r>
          </w:p>
        </w:tc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i/>
                <w:iCs/>
                <w:sz w:val="21"/>
                <w:szCs w:val="21"/>
              </w:rPr>
              <w:t>U</w:t>
            </w:r>
            <w:r>
              <w:rPr>
                <w:rFonts w:hint="eastAsia"/>
                <w:i/>
                <w:iCs/>
                <w:sz w:val="21"/>
                <w:szCs w:val="21"/>
                <w:vertAlign w:val="subscript"/>
              </w:rPr>
              <w:t>E</w:t>
            </w:r>
            <w:r>
              <w:rPr>
                <w:sz w:val="21"/>
                <w:szCs w:val="21"/>
              </w:rPr>
              <w:t>（</w:t>
            </w:r>
            <w:r>
              <w:rPr>
                <w:i/>
                <w:iCs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=2）/g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0</w:t>
            </w:r>
          </w:p>
        </w:tc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0.10</w:t>
            </w:r>
          </w:p>
        </w:tc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25</w:t>
            </w:r>
          </w:p>
        </w:tc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0.10</w:t>
            </w:r>
          </w:p>
        </w:tc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50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（末秤量）</w:t>
            </w:r>
          </w:p>
        </w:tc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0.10</w:t>
            </w:r>
          </w:p>
        </w:tc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5</w:t>
            </w:r>
            <w:r>
              <w:rPr>
                <w:color w:val="000000"/>
                <w:kern w:val="0"/>
                <w:sz w:val="21"/>
                <w:szCs w:val="21"/>
                <w:lang w:bidi="ar"/>
              </w:rPr>
              <w:t>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（首秤量）</w:t>
            </w:r>
          </w:p>
        </w:tc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0.20</w:t>
            </w:r>
          </w:p>
        </w:tc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125</w:t>
            </w:r>
          </w:p>
        </w:tc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0.20</w:t>
            </w:r>
          </w:p>
        </w:tc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250</w:t>
            </w:r>
          </w:p>
        </w:tc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0.20</w:t>
            </w:r>
          </w:p>
        </w:tc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0.4</w:t>
            </w:r>
          </w:p>
        </w:tc>
      </w:tr>
    </w:tbl>
    <w:p>
      <w:pPr>
        <w:snapToGrid w:val="0"/>
        <w:spacing w:before="93" w:beforeLines="30" w:after="93" w:afterLines="30"/>
        <w:ind w:right="-65" w:rightChars="-27"/>
        <w:jc w:val="left"/>
        <w:textAlignment w:val="center"/>
      </w:pPr>
      <w:r>
        <w:t>6 校准结果与表示</w:t>
      </w:r>
    </w:p>
    <w:p>
      <w:pPr>
        <w:snapToGrid w:val="0"/>
        <w:spacing w:before="93" w:beforeLines="30" w:after="93" w:afterLines="30"/>
        <w:ind w:right="-65" w:rightChars="-27"/>
        <w:jc w:val="center"/>
        <w:textAlignment w:val="center"/>
        <w:rPr>
          <w:sz w:val="21"/>
          <w:szCs w:val="21"/>
        </w:rPr>
      </w:pPr>
      <w:r>
        <w:rPr>
          <w:sz w:val="21"/>
          <w:szCs w:val="21"/>
        </w:rPr>
        <w:t>表</w:t>
      </w:r>
      <w:r>
        <w:rPr>
          <w:rFonts w:hint="eastAsia"/>
          <w:sz w:val="21"/>
          <w:szCs w:val="21"/>
        </w:rPr>
        <w:t>11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示值误差</w:t>
      </w:r>
      <w:r>
        <w:rPr>
          <w:sz w:val="21"/>
          <w:szCs w:val="21"/>
        </w:rPr>
        <w:t>校准结果表</w:t>
      </w:r>
    </w:p>
    <w:tbl>
      <w:tblPr>
        <w:tblStyle w:val="4"/>
        <w:tblW w:w="821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38"/>
        <w:gridCol w:w="2738"/>
        <w:gridCol w:w="273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测量点/g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position w:val="-4"/>
                <w:sz w:val="21"/>
                <w:szCs w:val="21"/>
              </w:rPr>
              <w:object>
                <v:shape id="_x0000_i1065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82" o:title=""/>
                  <o:lock v:ext="edit" aspectratio="t"/>
                  <w10:wrap type="none"/>
                  <w10:anchorlock/>
                </v:shape>
                <o:OLEObject Type="Embed" ProgID="Equation.KSEE3" ShapeID="_x0000_i1065" DrawAspect="Content" ObjectID="_1468075765" r:id="rId81">
                  <o:LockedField>false</o:LockedField>
                </o:OLEObject>
              </w:object>
            </w:r>
            <w:r>
              <w:rPr>
                <w:sz w:val="21"/>
                <w:szCs w:val="21"/>
              </w:rPr>
              <w:t>/g</w:t>
            </w:r>
          </w:p>
        </w:tc>
        <w:tc>
          <w:tcPr>
            <w:tcW w:w="2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i/>
                <w:iCs/>
                <w:sz w:val="21"/>
                <w:szCs w:val="21"/>
              </w:rPr>
              <w:t>U</w:t>
            </w:r>
            <w:r>
              <w:rPr>
                <w:rFonts w:hint="eastAsia"/>
                <w:i/>
                <w:iCs/>
                <w:sz w:val="21"/>
                <w:szCs w:val="21"/>
                <w:vertAlign w:val="subscript"/>
              </w:rPr>
              <w:t>E</w:t>
            </w:r>
            <w:r>
              <w:rPr>
                <w:sz w:val="21"/>
                <w:szCs w:val="21"/>
              </w:rPr>
              <w:t>（</w:t>
            </w:r>
            <w:r>
              <w:rPr>
                <w:i/>
                <w:iCs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=2）/g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0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</w:t>
            </w:r>
          </w:p>
        </w:tc>
        <w:tc>
          <w:tcPr>
            <w:tcW w:w="2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25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</w:t>
            </w:r>
          </w:p>
        </w:tc>
        <w:tc>
          <w:tcPr>
            <w:tcW w:w="2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50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（末秤量）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</w:t>
            </w:r>
          </w:p>
        </w:tc>
        <w:tc>
          <w:tcPr>
            <w:tcW w:w="2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5</w:t>
            </w:r>
            <w:r>
              <w:rPr>
                <w:color w:val="000000"/>
                <w:kern w:val="0"/>
                <w:sz w:val="21"/>
                <w:szCs w:val="21"/>
                <w:lang w:bidi="ar"/>
              </w:rPr>
              <w:t>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bidi="ar"/>
              </w:rPr>
              <w:t>（首秤量）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0.1</w:t>
            </w:r>
          </w:p>
        </w:tc>
        <w:tc>
          <w:tcPr>
            <w:tcW w:w="2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125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0.5</w:t>
            </w:r>
          </w:p>
        </w:tc>
        <w:tc>
          <w:tcPr>
            <w:tcW w:w="2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250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1.0</w:t>
            </w:r>
          </w:p>
        </w:tc>
        <w:tc>
          <w:tcPr>
            <w:tcW w:w="2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0.4</w:t>
            </w:r>
          </w:p>
        </w:tc>
      </w:tr>
    </w:tbl>
    <w:p/>
    <w:p>
      <w:pPr>
        <w:pStyle w:val="8"/>
        <w:ind w:firstLine="420"/>
      </w:pPr>
    </w:p>
    <w:p>
      <w:pPr>
        <w:pStyle w:val="8"/>
        <w:ind w:firstLine="420"/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240"/>
      <w:rPr>
        <w:rStyle w:val="6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ind w:right="24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sRFUMgBAACaAwAADgAAAGRycy9lMm9Eb2MueG1srVPNjtMwEL4j8Q6W&#10;79RphVAVNV3tqlqEhABp4QFcx24s+U8et0lfAN6AExfuPFefg7GTdGG57IFLMp6ZfPN93zi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m4CWOG5x45fv3y4/fl1+fiWv&#10;sz99gBrbHgI2puHOD9g75wGTWfagos1vFESwjlDnq7tySETkj9ar9brCksDafEB89vh5iJDeSm9J&#10;DhoacX3FVX56D2lsnVvyNOfvtTFlhcb9lUDMnGGZ+8gxR2nYD5OgvW/PqKfHzTfU4UWnxLxzaCzy&#10;S3MQ52A/B8cQ9aFDasvCC8LtMSGJwi1PGGGnwbiyom66XvlO/HkuXY+/1PY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J7ERVDIAQAAmg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ind w:right="24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  <w:ind w:right="24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24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24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2"/>
    <w:multiLevelType w:val="multilevel"/>
    <w:tmpl w:val="00000012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7"/>
      <w:suff w:val="nothing"/>
      <w:lvlText w:val="%1%2　"/>
      <w:lvlJc w:val="left"/>
      <w:pPr>
        <w:ind w:left="210" w:firstLine="0"/>
      </w:pPr>
      <w:rPr>
        <w:rFonts w:hint="eastAsia" w:ascii="黑体" w:hAnsi="Times New Roman" w:eastAsia="黑体"/>
        <w:b w:val="0"/>
        <w:i w:val="0"/>
        <w:sz w:val="24"/>
        <w:szCs w:val="24"/>
      </w:rPr>
    </w:lvl>
    <w:lvl w:ilvl="2" w:tentative="0">
      <w:start w:val="1"/>
      <w:numFmt w:val="decimal"/>
      <w:suff w:val="nothing"/>
      <w:lvlText w:val="%1%2.%3　"/>
      <w:lvlJc w:val="left"/>
      <w:pPr>
        <w:ind w:left="357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F50A86"/>
    <w:rsid w:val="004C5711"/>
    <w:rsid w:val="00696B31"/>
    <w:rsid w:val="00A2106D"/>
    <w:rsid w:val="28B30972"/>
    <w:rsid w:val="356B1211"/>
    <w:rsid w:val="36A27287"/>
    <w:rsid w:val="60F50A86"/>
    <w:rsid w:val="7AA7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ind w:right="210" w:rightChars="100"/>
      <w:jc w:val="righ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  <w:rPr>
      <w:rFonts w:ascii="Times New Roman" w:hAnsi="Times New Roman" w:eastAsia="宋体"/>
      <w:sz w:val="18"/>
    </w:rPr>
  </w:style>
  <w:style w:type="paragraph" w:customStyle="1" w:styleId="7">
    <w:name w:val="章标题"/>
    <w:next w:val="8"/>
    <w:qFormat/>
    <w:uiPriority w:val="0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">
    <w:name w:val="页眉 字符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5" Type="http://schemas.openxmlformats.org/officeDocument/2006/relationships/fontTable" Target="fontTable.xml"/><Relationship Id="rId84" Type="http://schemas.openxmlformats.org/officeDocument/2006/relationships/numbering" Target="numbering.xml"/><Relationship Id="rId83" Type="http://schemas.openxmlformats.org/officeDocument/2006/relationships/customXml" Target="../customXml/item1.xml"/><Relationship Id="rId82" Type="http://schemas.openxmlformats.org/officeDocument/2006/relationships/image" Target="media/image35.wmf"/><Relationship Id="rId81" Type="http://schemas.openxmlformats.org/officeDocument/2006/relationships/oleObject" Target="embeddings/oleObject41.bin"/><Relationship Id="rId80" Type="http://schemas.openxmlformats.org/officeDocument/2006/relationships/oleObject" Target="embeddings/oleObject40.bin"/><Relationship Id="rId8" Type="http://schemas.openxmlformats.org/officeDocument/2006/relationships/image" Target="media/image1.wmf"/><Relationship Id="rId79" Type="http://schemas.openxmlformats.org/officeDocument/2006/relationships/image" Target="media/image34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3.wmf"/><Relationship Id="rId76" Type="http://schemas.openxmlformats.org/officeDocument/2006/relationships/oleObject" Target="embeddings/oleObject38.bin"/><Relationship Id="rId75" Type="http://schemas.openxmlformats.org/officeDocument/2006/relationships/oleObject" Target="embeddings/oleObject37.bin"/><Relationship Id="rId74" Type="http://schemas.openxmlformats.org/officeDocument/2006/relationships/image" Target="media/image32.wmf"/><Relationship Id="rId73" Type="http://schemas.openxmlformats.org/officeDocument/2006/relationships/oleObject" Target="embeddings/oleObject36.bin"/><Relationship Id="rId72" Type="http://schemas.openxmlformats.org/officeDocument/2006/relationships/oleObject" Target="embeddings/oleObject35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4.bin"/><Relationship Id="rId7" Type="http://schemas.openxmlformats.org/officeDocument/2006/relationships/oleObject" Target="embeddings/oleObject1.bin"/><Relationship Id="rId69" Type="http://schemas.openxmlformats.org/officeDocument/2006/relationships/image" Target="media/image30.wmf"/><Relationship Id="rId68" Type="http://schemas.openxmlformats.org/officeDocument/2006/relationships/oleObject" Target="embeddings/oleObject33.bin"/><Relationship Id="rId67" Type="http://schemas.openxmlformats.org/officeDocument/2006/relationships/image" Target="media/image29.wmf"/><Relationship Id="rId66" Type="http://schemas.openxmlformats.org/officeDocument/2006/relationships/oleObject" Target="embeddings/oleObject32.bin"/><Relationship Id="rId65" Type="http://schemas.openxmlformats.org/officeDocument/2006/relationships/image" Target="media/image28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7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6.wmf"/><Relationship Id="rId60" Type="http://schemas.openxmlformats.org/officeDocument/2006/relationships/oleObject" Target="embeddings/oleObject29.bin"/><Relationship Id="rId6" Type="http://schemas.openxmlformats.org/officeDocument/2006/relationships/theme" Target="theme/theme1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7.bin"/><Relationship Id="rId55" Type="http://schemas.openxmlformats.org/officeDocument/2006/relationships/oleObject" Target="embeddings/oleObject26.bin"/><Relationship Id="rId54" Type="http://schemas.openxmlformats.org/officeDocument/2006/relationships/oleObject" Target="embeddings/oleObject25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" Type="http://schemas.openxmlformats.org/officeDocument/2006/relationships/footer" Target="foot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1.bin"/><Relationship Id="rId45" Type="http://schemas.openxmlformats.org/officeDocument/2006/relationships/image" Target="media/image19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" Type="http://schemas.openxmlformats.org/officeDocument/2006/relationships/footer" Target="foot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1.bin"/><Relationship Id="rId25" Type="http://schemas.openxmlformats.org/officeDocument/2006/relationships/image" Target="media/image9.wmf"/><Relationship Id="rId24" Type="http://schemas.openxmlformats.org/officeDocument/2006/relationships/oleObject" Target="embeddings/oleObject10.bin"/><Relationship Id="rId23" Type="http://schemas.openxmlformats.org/officeDocument/2006/relationships/oleObject" Target="embeddings/oleObject9.bin"/><Relationship Id="rId22" Type="http://schemas.openxmlformats.org/officeDocument/2006/relationships/image" Target="media/image8.wmf"/><Relationship Id="rId21" Type="http://schemas.openxmlformats.org/officeDocument/2006/relationships/oleObject" Target="embeddings/oleObject8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6.wmf"/><Relationship Id="rId17" Type="http://schemas.openxmlformats.org/officeDocument/2006/relationships/oleObject" Target="embeddings/oleObject6.bin"/><Relationship Id="rId16" Type="http://schemas.openxmlformats.org/officeDocument/2006/relationships/image" Target="media/image5.wmf"/><Relationship Id="rId15" Type="http://schemas.openxmlformats.org/officeDocument/2006/relationships/oleObject" Target="embeddings/oleObject5.bin"/><Relationship Id="rId14" Type="http://schemas.openxmlformats.org/officeDocument/2006/relationships/image" Target="media/image4.wmf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1085</Words>
  <Characters>1573</Characters>
  <Lines>23</Lines>
  <Paragraphs>6</Paragraphs>
  <TotalTime>0</TotalTime>
  <ScaleCrop>false</ScaleCrop>
  <LinksUpToDate>false</LinksUpToDate>
  <CharactersWithSpaces>1947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2022-03-14T06:22:00Z</dcterms:created>
  <dc:creator>雷</dc:creator>
  <cp:lastModifiedBy>雷</cp:lastModifiedBy>
  <dcterms:modified xsi:type="dcterms:W3CDTF">2022-04-21T02:44:34Z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12099BB46A014909B44623955C183170</vt:lpwstr>
  </property>
  <property fmtid="{D5CDD505-2E9C-101B-9397-08002B2CF9AE}" pid="4" name="commondata">
    <vt:lpwstr>eyJoZGlkIjoiNmQ4ZDk4YzJiZGIyOWM4MWUwMzAwYjBiZmJhNjkzNDEifQ==</vt:lpwstr>
  </property>
</Properties>
</file>