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黑体"/>
          <w:sz w:val="32"/>
          <w:szCs w:val="32"/>
        </w:rPr>
      </w:pPr>
    </w:p>
    <w:p>
      <w:pPr>
        <w:spacing w:line="360" w:lineRule="auto"/>
        <w:jc w:val="center"/>
        <w:rPr>
          <w:rFonts w:eastAsia="黑体"/>
          <w:sz w:val="32"/>
          <w:szCs w:val="32"/>
        </w:rPr>
      </w:pPr>
    </w:p>
    <w:p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国家计量技术规范规程制修订</w:t>
      </w:r>
    </w:p>
    <w:p>
      <w:pPr>
        <w:spacing w:line="360" w:lineRule="auto"/>
        <w:jc w:val="center"/>
        <w:rPr>
          <w:rFonts w:eastAsia="黑体"/>
          <w:sz w:val="44"/>
          <w:szCs w:val="44"/>
        </w:rPr>
      </w:pPr>
    </w:p>
    <w:p>
      <w:pPr>
        <w:spacing w:line="360" w:lineRule="auto"/>
        <w:jc w:val="center"/>
        <w:rPr>
          <w:rFonts w:eastAsia="黑体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t>《</w:t>
      </w:r>
      <w:r>
        <w:rPr>
          <w:rFonts w:hint="eastAsia" w:eastAsia="黑体"/>
          <w:sz w:val="44"/>
          <w:szCs w:val="44"/>
          <w:lang w:val="en-US" w:eastAsia="zh-CN"/>
        </w:rPr>
        <w:t>生鲜乳体细胞检测仪</w:t>
      </w:r>
      <w:r>
        <w:rPr>
          <w:rFonts w:hint="eastAsia" w:eastAsia="黑体"/>
          <w:sz w:val="44"/>
          <w:szCs w:val="44"/>
        </w:rPr>
        <w:t>校准</w:t>
      </w:r>
      <w:r>
        <w:rPr>
          <w:rFonts w:eastAsia="黑体"/>
          <w:sz w:val="44"/>
          <w:szCs w:val="44"/>
        </w:rPr>
        <w:t>规范》</w:t>
      </w:r>
    </w:p>
    <w:p>
      <w:pPr>
        <w:spacing w:line="360" w:lineRule="auto"/>
        <w:jc w:val="center"/>
        <w:outlineLvl w:val="0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t>（</w:t>
      </w:r>
      <w:r>
        <w:rPr>
          <w:rFonts w:hint="eastAsia" w:eastAsia="黑体"/>
          <w:sz w:val="44"/>
          <w:szCs w:val="44"/>
          <w:lang w:val="en-US" w:eastAsia="zh-CN"/>
        </w:rPr>
        <w:t>征求意见稿</w:t>
      </w:r>
      <w:r>
        <w:rPr>
          <w:rFonts w:eastAsia="黑体"/>
          <w:sz w:val="44"/>
          <w:szCs w:val="44"/>
        </w:rPr>
        <w:t>）</w:t>
      </w:r>
    </w:p>
    <w:p>
      <w:pPr>
        <w:spacing w:line="360" w:lineRule="auto"/>
        <w:jc w:val="center"/>
        <w:outlineLvl w:val="0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t>实验</w:t>
      </w:r>
      <w:r>
        <w:rPr>
          <w:rFonts w:hint="eastAsia" w:eastAsia="黑体"/>
          <w:sz w:val="44"/>
          <w:szCs w:val="44"/>
        </w:rPr>
        <w:t>报告</w:t>
      </w:r>
    </w:p>
    <w:p>
      <w:pPr>
        <w:spacing w:line="360" w:lineRule="auto"/>
        <w:jc w:val="center"/>
        <w:rPr>
          <w:rFonts w:eastAsia="黑体"/>
          <w:sz w:val="44"/>
          <w:szCs w:val="44"/>
        </w:rPr>
      </w:pPr>
    </w:p>
    <w:p>
      <w:pPr>
        <w:spacing w:line="360" w:lineRule="auto"/>
        <w:jc w:val="center"/>
        <w:rPr>
          <w:rFonts w:eastAsia="黑体"/>
          <w:sz w:val="44"/>
          <w:szCs w:val="44"/>
        </w:rPr>
      </w:pPr>
    </w:p>
    <w:p>
      <w:pPr>
        <w:spacing w:line="360" w:lineRule="auto"/>
        <w:jc w:val="center"/>
        <w:rPr>
          <w:rFonts w:eastAsia="黑体"/>
          <w:sz w:val="44"/>
          <w:szCs w:val="44"/>
        </w:rPr>
      </w:pPr>
    </w:p>
    <w:p>
      <w:pPr>
        <w:spacing w:line="360" w:lineRule="auto"/>
        <w:jc w:val="center"/>
        <w:rPr>
          <w:rFonts w:eastAsia="黑体"/>
          <w:sz w:val="24"/>
          <w:szCs w:val="24"/>
        </w:rPr>
      </w:pPr>
    </w:p>
    <w:p>
      <w:pPr>
        <w:spacing w:line="360" w:lineRule="auto"/>
        <w:jc w:val="center"/>
        <w:rPr>
          <w:rFonts w:eastAsia="黑体"/>
          <w:sz w:val="24"/>
          <w:szCs w:val="24"/>
        </w:rPr>
      </w:pPr>
    </w:p>
    <w:p>
      <w:pPr>
        <w:spacing w:line="360" w:lineRule="auto"/>
        <w:jc w:val="center"/>
        <w:rPr>
          <w:rFonts w:eastAsia="黑体"/>
          <w:sz w:val="24"/>
          <w:szCs w:val="24"/>
        </w:rPr>
      </w:pPr>
    </w:p>
    <w:p>
      <w:pPr>
        <w:spacing w:line="360" w:lineRule="auto"/>
        <w:jc w:val="center"/>
        <w:rPr>
          <w:rFonts w:eastAsia="黑体"/>
          <w:sz w:val="24"/>
          <w:szCs w:val="24"/>
        </w:rPr>
      </w:pPr>
    </w:p>
    <w:p>
      <w:pPr>
        <w:spacing w:line="360" w:lineRule="auto"/>
        <w:jc w:val="center"/>
        <w:rPr>
          <w:rFonts w:eastAsia="黑体"/>
          <w:sz w:val="24"/>
          <w:szCs w:val="24"/>
        </w:rPr>
      </w:pPr>
    </w:p>
    <w:p>
      <w:pPr>
        <w:spacing w:line="360" w:lineRule="auto"/>
        <w:jc w:val="center"/>
        <w:rPr>
          <w:rFonts w:eastAsia="黑体"/>
          <w:sz w:val="24"/>
          <w:szCs w:val="24"/>
        </w:rPr>
      </w:pPr>
    </w:p>
    <w:p>
      <w:pPr>
        <w:spacing w:line="360" w:lineRule="auto"/>
        <w:jc w:val="center"/>
        <w:rPr>
          <w:rFonts w:eastAsia="黑体"/>
          <w:sz w:val="24"/>
          <w:szCs w:val="24"/>
        </w:rPr>
      </w:pPr>
    </w:p>
    <w:p>
      <w:pPr>
        <w:spacing w:line="360" w:lineRule="auto"/>
        <w:jc w:val="center"/>
        <w:rPr>
          <w:rFonts w:eastAsia="黑体"/>
          <w:sz w:val="24"/>
          <w:szCs w:val="24"/>
        </w:rPr>
      </w:pPr>
    </w:p>
    <w:p>
      <w:pPr>
        <w:spacing w:line="360" w:lineRule="auto"/>
        <w:jc w:val="center"/>
        <w:rPr>
          <w:rFonts w:eastAsia="黑体"/>
          <w:sz w:val="24"/>
          <w:szCs w:val="24"/>
        </w:rPr>
      </w:pPr>
    </w:p>
    <w:p>
      <w:pPr>
        <w:spacing w:line="360" w:lineRule="auto"/>
        <w:jc w:val="center"/>
        <w:rPr>
          <w:rFonts w:eastAsia="黑体"/>
          <w:sz w:val="24"/>
          <w:szCs w:val="24"/>
        </w:rPr>
      </w:pPr>
    </w:p>
    <w:p>
      <w:pPr>
        <w:spacing w:line="360" w:lineRule="auto"/>
        <w:jc w:val="center"/>
        <w:rPr>
          <w:rFonts w:eastAsia="黑体"/>
          <w:sz w:val="24"/>
          <w:szCs w:val="24"/>
        </w:rPr>
      </w:pPr>
    </w:p>
    <w:p>
      <w:pPr>
        <w:spacing w:line="360" w:lineRule="auto"/>
        <w:jc w:val="center"/>
        <w:rPr>
          <w:rFonts w:eastAsia="黑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/>
        <w:jc w:val="center"/>
        <w:textAlignment w:val="auto"/>
        <w:rPr>
          <w:sz w:val="24"/>
          <w:szCs w:val="24"/>
        </w:rPr>
      </w:pPr>
      <w:r>
        <w:rPr>
          <w:rFonts w:eastAsia="黑体"/>
          <w:sz w:val="24"/>
          <w:szCs w:val="24"/>
        </w:rPr>
        <w:t>20</w:t>
      </w:r>
      <w:r>
        <w:rPr>
          <w:rFonts w:hint="eastAsia" w:eastAsia="黑体"/>
          <w:sz w:val="24"/>
          <w:szCs w:val="24"/>
        </w:rPr>
        <w:t>2</w:t>
      </w:r>
      <w:r>
        <w:rPr>
          <w:rFonts w:hint="eastAsia" w:eastAsia="黑体"/>
          <w:sz w:val="24"/>
          <w:szCs w:val="24"/>
          <w:lang w:val="en-US" w:eastAsia="zh-CN"/>
        </w:rPr>
        <w:t>2</w:t>
      </w:r>
      <w:r>
        <w:rPr>
          <w:rFonts w:eastAsia="黑体"/>
          <w:sz w:val="24"/>
          <w:szCs w:val="24"/>
        </w:rPr>
        <w:t>年</w:t>
      </w:r>
      <w:r>
        <w:rPr>
          <w:rFonts w:hint="eastAsia" w:eastAsia="黑体"/>
          <w:sz w:val="24"/>
          <w:szCs w:val="24"/>
          <w:lang w:val="en-US" w:eastAsia="zh-CN"/>
        </w:rPr>
        <w:t>9</w:t>
      </w:r>
      <w:r>
        <w:rPr>
          <w:rFonts w:eastAsia="黑体"/>
          <w:sz w:val="24"/>
          <w:szCs w:val="24"/>
        </w:rPr>
        <w:t>月</w:t>
      </w:r>
    </w:p>
    <w:p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4"/>
          <w:szCs w:val="24"/>
        </w:rPr>
        <w:br w:type="page"/>
      </w:r>
      <w:r>
        <w:rPr>
          <w:rFonts w:eastAsia="黑体"/>
          <w:sz w:val="28"/>
          <w:szCs w:val="28"/>
        </w:rPr>
        <w:t>《</w:t>
      </w:r>
      <w:r>
        <w:rPr>
          <w:rFonts w:hint="eastAsia" w:eastAsia="黑体"/>
          <w:sz w:val="28"/>
          <w:szCs w:val="28"/>
          <w:lang w:val="en-US" w:eastAsia="zh-CN"/>
        </w:rPr>
        <w:t>生鲜乳体细胞检测仪</w:t>
      </w:r>
      <w:r>
        <w:rPr>
          <w:rFonts w:hint="eastAsia" w:eastAsia="黑体"/>
          <w:sz w:val="28"/>
          <w:szCs w:val="28"/>
        </w:rPr>
        <w:t>校准</w:t>
      </w:r>
      <w:r>
        <w:rPr>
          <w:rFonts w:eastAsia="黑体"/>
          <w:sz w:val="28"/>
          <w:szCs w:val="28"/>
        </w:rPr>
        <w:t>规范》实验</w:t>
      </w:r>
      <w:r>
        <w:rPr>
          <w:rFonts w:hint="eastAsia" w:eastAsia="黑体"/>
          <w:sz w:val="28"/>
          <w:szCs w:val="28"/>
        </w:rPr>
        <w:t>报告</w:t>
      </w:r>
    </w:p>
    <w:p>
      <w:pPr>
        <w:jc w:val="center"/>
        <w:rPr>
          <w:rFonts w:eastAsia="黑体"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实验目的</w:t>
      </w:r>
    </w:p>
    <w:p>
      <w:pPr>
        <w:spacing w:line="360" w:lineRule="auto"/>
        <w:ind w:firstLine="420"/>
        <w:jc w:val="left"/>
        <w:rPr>
          <w:sz w:val="24"/>
        </w:rPr>
      </w:pPr>
      <w:r>
        <w:rPr>
          <w:sz w:val="24"/>
        </w:rPr>
        <w:t>验证《</w:t>
      </w:r>
      <w:r>
        <w:rPr>
          <w:rFonts w:hint="eastAsia"/>
          <w:sz w:val="24"/>
        </w:rPr>
        <w:t>生鲜乳体细胞检测仪校准规范</w:t>
      </w:r>
      <w:r>
        <w:rPr>
          <w:sz w:val="24"/>
        </w:rPr>
        <w:t>》的适用性和可行性。</w:t>
      </w:r>
    </w:p>
    <w:p>
      <w:pPr>
        <w:numPr>
          <w:ilvl w:val="0"/>
          <w:numId w:val="1"/>
        </w:numPr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实验地点</w:t>
      </w:r>
    </w:p>
    <w:p>
      <w:pPr>
        <w:spacing w:line="360" w:lineRule="auto"/>
        <w:ind w:firstLine="420"/>
        <w:jc w:val="left"/>
        <w:rPr>
          <w:sz w:val="24"/>
        </w:rPr>
      </w:pPr>
      <w:r>
        <w:rPr>
          <w:rFonts w:hint="eastAsia"/>
          <w:sz w:val="24"/>
        </w:rPr>
        <w:t>验证实验均在不同客户实验室完成</w:t>
      </w:r>
      <w:r>
        <w:rPr>
          <w:sz w:val="24"/>
        </w:rPr>
        <w:t>。</w:t>
      </w:r>
    </w:p>
    <w:p>
      <w:pPr>
        <w:numPr>
          <w:ilvl w:val="0"/>
          <w:numId w:val="1"/>
        </w:numPr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环境条件</w:t>
      </w:r>
    </w:p>
    <w:p>
      <w:pPr>
        <w:spacing w:line="360" w:lineRule="auto"/>
        <w:ind w:firstLine="420"/>
        <w:jc w:val="left"/>
        <w:rPr>
          <w:sz w:val="24"/>
        </w:rPr>
      </w:pPr>
      <w:r>
        <w:rPr>
          <w:sz w:val="24"/>
        </w:rPr>
        <w:t>实验过程中环境温度均在（</w:t>
      </w:r>
      <w:r>
        <w:rPr>
          <w:rFonts w:hint="eastAsia"/>
          <w:sz w:val="24"/>
          <w:lang w:val="en-US" w:eastAsia="zh-CN"/>
        </w:rPr>
        <w:t>15-30</w:t>
      </w:r>
      <w:r>
        <w:rPr>
          <w:sz w:val="24"/>
        </w:rPr>
        <w:t>）</w:t>
      </w:r>
      <w:r>
        <w:rPr>
          <w:sz w:val="24"/>
        </w:rPr>
        <w:sym w:font="Symbol" w:char="F0B0"/>
      </w:r>
      <w:r>
        <w:rPr>
          <w:sz w:val="24"/>
        </w:rPr>
        <w:t>C，相对湿度</w:t>
      </w:r>
      <w:r>
        <w:rPr>
          <w:rFonts w:hint="eastAsia"/>
          <w:sz w:val="24"/>
        </w:rPr>
        <w:t>不超过8</w:t>
      </w:r>
      <w:r>
        <w:rPr>
          <w:rFonts w:hint="eastAsia"/>
          <w:sz w:val="24"/>
          <w:lang w:val="en-US" w:eastAsia="zh-CN"/>
        </w:rPr>
        <w:t>0</w:t>
      </w:r>
      <w:r>
        <w:rPr>
          <w:rFonts w:hint="eastAsia"/>
          <w:sz w:val="24"/>
        </w:rPr>
        <w:t>%</w:t>
      </w:r>
      <w:r>
        <w:rPr>
          <w:sz w:val="24"/>
        </w:rPr>
        <w:t>。</w:t>
      </w:r>
    </w:p>
    <w:p>
      <w:pPr>
        <w:numPr>
          <w:ilvl w:val="0"/>
          <w:numId w:val="1"/>
        </w:numPr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实验仪器与实验设计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在验证实验中，</w:t>
      </w:r>
      <w:r>
        <w:rPr>
          <w:rFonts w:hint="eastAsia"/>
          <w:sz w:val="24"/>
          <w:szCs w:val="24"/>
          <w:lang w:val="en-US" w:eastAsia="zh-CN"/>
        </w:rPr>
        <w:t>对美国本特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利公司（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Bentley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）、丹麦福斯公司（FOSS）及</w:t>
      </w:r>
      <w:r>
        <w:rPr>
          <w:rFonts w:hint="eastAsia"/>
          <w:sz w:val="24"/>
          <w:szCs w:val="24"/>
        </w:rPr>
        <w:t>哈罗德（北京）科技有限公司等单位</w:t>
      </w:r>
      <w:r>
        <w:rPr>
          <w:rFonts w:hint="eastAsia"/>
          <w:sz w:val="24"/>
          <w:szCs w:val="24"/>
          <w:lang w:val="en-US" w:eastAsia="zh-CN"/>
        </w:rPr>
        <w:t>生产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台</w:t>
      </w:r>
      <w:r>
        <w:rPr>
          <w:rFonts w:hint="eastAsia"/>
          <w:sz w:val="24"/>
          <w:szCs w:val="24"/>
          <w:lang w:val="en-US" w:eastAsia="zh-CN"/>
        </w:rPr>
        <w:t>不同生产厂家及仪器型号生鲜乳体细胞检测仪</w:t>
      </w:r>
      <w:r>
        <w:rPr>
          <w:rFonts w:hint="eastAsia"/>
          <w:sz w:val="24"/>
          <w:szCs w:val="24"/>
        </w:rPr>
        <w:t>进行验证实验，覆盖了国内</w:t>
      </w:r>
      <w:r>
        <w:rPr>
          <w:rFonts w:hint="eastAsia"/>
          <w:sz w:val="24"/>
          <w:szCs w:val="24"/>
          <w:lang w:val="en-US" w:eastAsia="zh-CN"/>
        </w:rPr>
        <w:t>奶牛场、奶牛生产性能测定中心及省畜牧遗传育种中心等</w:t>
      </w:r>
      <w:r>
        <w:rPr>
          <w:rFonts w:hint="eastAsia"/>
          <w:sz w:val="24"/>
          <w:szCs w:val="24"/>
        </w:rPr>
        <w:t>常用的</w:t>
      </w:r>
      <w:r>
        <w:rPr>
          <w:rFonts w:hint="eastAsia"/>
          <w:sz w:val="24"/>
          <w:szCs w:val="24"/>
          <w:lang w:val="en-US" w:eastAsia="zh-CN"/>
        </w:rPr>
        <w:t>生鲜乳体细胞检测仪</w:t>
      </w:r>
      <w:r>
        <w:rPr>
          <w:rFonts w:hint="eastAsia"/>
          <w:sz w:val="24"/>
          <w:szCs w:val="24"/>
        </w:rPr>
        <w:t>类型。</w:t>
      </w:r>
    </w:p>
    <w:p>
      <w:pPr>
        <w:numPr>
          <w:ilvl w:val="0"/>
          <w:numId w:val="1"/>
        </w:numPr>
        <w:jc w:val="lef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测量标准及其他设备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sz w:val="24"/>
        </w:rPr>
        <w:t>使用</w:t>
      </w:r>
      <w:r>
        <w:rPr>
          <w:rFonts w:hint="eastAsia"/>
          <w:sz w:val="24"/>
          <w:lang w:val="en-US" w:eastAsia="zh-CN"/>
        </w:rPr>
        <w:t>中国计量科学研究院研制的</w:t>
      </w:r>
      <w:r>
        <w:rPr>
          <w:rFonts w:hint="eastAsia"/>
          <w:sz w:val="24"/>
        </w:rPr>
        <w:t>不同浓度生鲜乳体细胞数标准物质，使用到的主要仪器设备为水浴锅。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使用的标准物质信息如下：</w:t>
      </w:r>
    </w:p>
    <w:tbl>
      <w:tblPr>
        <w:tblStyle w:val="13"/>
        <w:tblW w:w="7778" w:type="dxa"/>
        <w:tblInd w:w="52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6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3252"/>
        <w:gridCol w:w="1440"/>
        <w:gridCol w:w="2228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2" w:hRule="atLeast"/>
        </w:trPr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编号</w:t>
            </w:r>
          </w:p>
        </w:tc>
        <w:tc>
          <w:tcPr>
            <w:tcW w:w="3252" w:type="dxa"/>
            <w:tcBorders>
              <w:left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名称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标准值</w:t>
            </w:r>
          </w:p>
          <w:p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2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扩展不确定度（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k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=2）</w:t>
            </w:r>
          </w:p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 w:hRule="atLeast"/>
        </w:trPr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top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252" w:type="dxa"/>
            <w:tcBorders>
              <w:left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top"/>
          </w:tcPr>
          <w:p>
            <w:pPr>
              <w:spacing w:line="240" w:lineRule="atLeast"/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牛奶体细胞数量系列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标准物质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I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9" w:hRule="atLeast"/>
        </w:trPr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top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252" w:type="dxa"/>
            <w:tcBorders>
              <w:left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top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牛奶体细胞数量系列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标准物质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II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9" w:hRule="atLeast"/>
        </w:trPr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top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252" w:type="dxa"/>
            <w:tcBorders>
              <w:left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top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牛奶体细胞数量系列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标准物质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III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39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9" w:hRule="atLeast"/>
        </w:trPr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top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252" w:type="dxa"/>
            <w:tcBorders>
              <w:left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top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牛奶体细胞数量系列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标准物质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IV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81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6" w:hRule="atLeast"/>
        </w:trPr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top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252" w:type="dxa"/>
            <w:tcBorders>
              <w:left w:val="single" w:color="auto" w:sz="4" w:space="0"/>
              <w:right w:val="single" w:color="auto" w:sz="4" w:space="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top"/>
          </w:tcPr>
          <w:p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牛奶体细胞数量系列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标准物质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V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106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tLeast"/>
              <w:jc w:val="center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3</w:t>
            </w:r>
          </w:p>
        </w:tc>
      </w:tr>
    </w:tbl>
    <w:p>
      <w:pPr>
        <w:spacing w:line="360" w:lineRule="auto"/>
        <w:ind w:firstLine="480" w:firstLineChars="200"/>
        <w:jc w:val="left"/>
        <w:rPr>
          <w:rFonts w:hint="default"/>
          <w:sz w:val="2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实验结果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right="-420" w:rightChars="-200"/>
        <w:jc w:val="left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6.1</w:t>
      </w:r>
      <w:r>
        <w:rPr>
          <w:rFonts w:hint="eastAsia"/>
          <w:b/>
          <w:sz w:val="24"/>
          <w:szCs w:val="24"/>
          <w:lang w:val="en-US" w:eastAsia="zh-CN"/>
        </w:rPr>
        <w:t>美国本特利公司（Bentley）牛奶体细胞检测仪</w:t>
      </w:r>
      <w:r>
        <w:rPr>
          <w:rFonts w:hint="eastAsia"/>
          <w:b/>
          <w:sz w:val="24"/>
          <w:szCs w:val="24"/>
        </w:rPr>
        <w:t>验证试验</w:t>
      </w:r>
    </w:p>
    <w:tbl>
      <w:tblPr>
        <w:tblStyle w:val="13"/>
        <w:tblW w:w="826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2819"/>
        <w:gridCol w:w="1512"/>
        <w:gridCol w:w="2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</w:trPr>
        <w:tc>
          <w:tcPr>
            <w:tcW w:w="1200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名称</w:t>
            </w:r>
          </w:p>
        </w:tc>
        <w:tc>
          <w:tcPr>
            <w:tcW w:w="2819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牛奶体细胞检测仪</w:t>
            </w:r>
          </w:p>
        </w:tc>
        <w:tc>
          <w:tcPr>
            <w:tcW w:w="1512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型号规格</w:t>
            </w:r>
          </w:p>
        </w:tc>
        <w:tc>
          <w:tcPr>
            <w:tcW w:w="2737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  <w:szCs w:val="21"/>
                <w:lang w:val="en-US" w:eastAsia="zh-CN"/>
              </w:rPr>
              <w:t>IBC-m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</w:trPr>
        <w:tc>
          <w:tcPr>
            <w:tcW w:w="1200" w:type="dxa"/>
          </w:tcPr>
          <w:p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制造厂商</w:t>
            </w:r>
          </w:p>
        </w:tc>
        <w:tc>
          <w:tcPr>
            <w:tcW w:w="2819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美国本特利公司（Bentley）</w:t>
            </w:r>
          </w:p>
        </w:tc>
        <w:tc>
          <w:tcPr>
            <w:tcW w:w="1512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出厂编号</w:t>
            </w:r>
          </w:p>
        </w:tc>
        <w:tc>
          <w:tcPr>
            <w:tcW w:w="2737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2187A20110333</w:t>
            </w:r>
          </w:p>
        </w:tc>
      </w:tr>
    </w:tbl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en-US" w:eastAsia="zh-CN"/>
        </w:rPr>
      </w:pP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  <w:r>
        <w:rPr>
          <w:sz w:val="24"/>
          <w:szCs w:val="32"/>
          <w:lang w:val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1)</w:t>
      </w:r>
      <w:r>
        <w:rPr>
          <w:rFonts w:hint="eastAsia"/>
          <w:sz w:val="24"/>
          <w:szCs w:val="32"/>
          <w:lang w:val="zh-CN"/>
        </w:rPr>
        <w:t>相对示值误差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1027"/>
        <w:gridCol w:w="1027"/>
        <w:gridCol w:w="1027"/>
        <w:gridCol w:w="1027"/>
        <w:gridCol w:w="1027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52" w:type="dxa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/>
                <w:sz w:val="21"/>
                <w:szCs w:val="24"/>
                <w:lang w:val="zh-CN"/>
              </w:rPr>
            </w:pPr>
            <w:r>
              <w:rPr>
                <w:rFonts w:hint="eastAsia"/>
                <w:sz w:val="21"/>
                <w:szCs w:val="24"/>
                <w:lang w:val="zh-CN"/>
              </w:rPr>
              <w:t>测量值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1027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1"/>
                <w:szCs w:val="24"/>
                <w:lang w:val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lang w:val="zh-CN"/>
              </w:rPr>
              <w:t>1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2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52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/>
                <w:sz w:val="21"/>
                <w:szCs w:val="24"/>
                <w:lang w:val="en-US" w:eastAsia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1"/>
                <w:szCs w:val="24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30.0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31.3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28.9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29.9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32.0</w:t>
            </w:r>
          </w:p>
        </w:tc>
        <w:tc>
          <w:tcPr>
            <w:tcW w:w="10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测量</w:t>
            </w:r>
            <w:r>
              <w:rPr>
                <w:rFonts w:hint="eastAsia"/>
                <w:sz w:val="21"/>
                <w:szCs w:val="24"/>
                <w:lang w:val="zh-CN"/>
              </w:rPr>
              <w:t>平均值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标准值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4"/>
                <w:lang w:val="zh-CN"/>
              </w:rPr>
              <w:t>相对示值误差%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4"/>
                <w:lang w:val="zh-CN"/>
              </w:rPr>
              <w:t>相对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不确定度</w:t>
            </w:r>
            <w:r>
              <w:rPr>
                <w:rFonts w:hint="eastAsia"/>
                <w:sz w:val="21"/>
                <w:szCs w:val="24"/>
                <w:lang w:val="zh-CN"/>
              </w:rPr>
              <w:t>%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16%</w:t>
            </w:r>
          </w:p>
        </w:tc>
      </w:tr>
    </w:tbl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zh-CN"/>
        </w:rPr>
      </w:pP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  <w:r>
        <w:rPr>
          <w:rFonts w:hint="eastAsia"/>
          <w:sz w:val="24"/>
          <w:szCs w:val="32"/>
          <w:lang w:val="en-US" w:eastAsia="zh-CN"/>
        </w:rPr>
        <w:t>2</w:t>
      </w:r>
      <w:r>
        <w:rPr>
          <w:sz w:val="24"/>
          <w:szCs w:val="32"/>
          <w:lang w:val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)</w:t>
      </w:r>
      <w:r>
        <w:rPr>
          <w:rFonts w:hint="eastAsia"/>
          <w:sz w:val="24"/>
          <w:szCs w:val="32"/>
          <w:lang w:val="zh-CN"/>
        </w:rPr>
        <w:t>重复性</w:t>
      </w:r>
    </w:p>
    <w:tbl>
      <w:tblPr>
        <w:tblStyle w:val="14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962"/>
        <w:gridCol w:w="1583"/>
        <w:gridCol w:w="1665"/>
        <w:gridCol w:w="1410"/>
        <w:gridCol w:w="1410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2518" w:type="dxa"/>
            <w:gridSpan w:val="2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标准值（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583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浓度1</w:t>
            </w:r>
          </w:p>
        </w:tc>
        <w:tc>
          <w:tcPr>
            <w:tcW w:w="166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浓度2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浓度3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94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518" w:type="dxa"/>
            <w:gridSpan w:val="2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583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10.8</w:t>
            </w:r>
          </w:p>
        </w:tc>
        <w:tc>
          <w:tcPr>
            <w:tcW w:w="166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21.4 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39.3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81.6</w:t>
            </w:r>
          </w:p>
        </w:tc>
        <w:tc>
          <w:tcPr>
            <w:tcW w:w="1494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测量值</w:t>
            </w:r>
          </w:p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1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16.7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60.6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2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31.3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61.7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3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28.9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58.5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4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18.1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29.9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61.8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5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60.9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16.5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32.1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62.9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7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30.3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61.9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8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16.2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29.8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62.5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9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16.6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28.9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1</w:t>
            </w:r>
            <w:r>
              <w:rPr>
                <w:sz w:val="21"/>
                <w:szCs w:val="21"/>
                <w:lang w:val="zh-CN"/>
              </w:rPr>
              <w:t>0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29.8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61.7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518" w:type="dxa"/>
            <w:gridSpan w:val="2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测量平均值（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16.8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30.3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61.6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518" w:type="dxa"/>
            <w:gridSpan w:val="2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重复性（RSD）%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15.5%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4.8%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3.8%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2.3%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1.1%</w:t>
            </w:r>
          </w:p>
        </w:tc>
      </w:tr>
    </w:tbl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  <w:r>
        <w:rPr>
          <w:rFonts w:hint="eastAsia"/>
          <w:sz w:val="24"/>
          <w:szCs w:val="32"/>
          <w:lang w:val="en-US" w:eastAsia="zh-CN"/>
        </w:rPr>
        <w:t>3)</w:t>
      </w:r>
      <w:r>
        <w:rPr>
          <w:sz w:val="24"/>
          <w:szCs w:val="32"/>
          <w:lang w:val="zh-CN"/>
        </w:rPr>
        <w:t xml:space="preserve"> </w:t>
      </w:r>
      <w:r>
        <w:rPr>
          <w:rFonts w:hint="eastAsia"/>
          <w:sz w:val="24"/>
          <w:szCs w:val="32"/>
          <w:lang w:val="zh-CN"/>
        </w:rPr>
        <w:t>携带污染率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4"/>
        <w:gridCol w:w="1849"/>
        <w:gridCol w:w="1849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974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测量次数</w:t>
            </w:r>
          </w:p>
        </w:tc>
        <w:tc>
          <w:tcPr>
            <w:tcW w:w="1849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1</w:t>
            </w:r>
          </w:p>
        </w:tc>
        <w:tc>
          <w:tcPr>
            <w:tcW w:w="1849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2</w:t>
            </w:r>
          </w:p>
        </w:tc>
        <w:tc>
          <w:tcPr>
            <w:tcW w:w="1850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974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高浓度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测量值（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62.5</w:t>
            </w:r>
          </w:p>
        </w:tc>
        <w:tc>
          <w:tcPr>
            <w:tcW w:w="1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974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低浓度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测量值（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30.0</w:t>
            </w:r>
          </w:p>
        </w:tc>
        <w:tc>
          <w:tcPr>
            <w:tcW w:w="1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31.3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74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携带污染率%</w:t>
            </w:r>
          </w:p>
        </w:tc>
        <w:tc>
          <w:tcPr>
            <w:tcW w:w="554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right="-420" w:rightChars="-200"/>
        <w:jc w:val="left"/>
        <w:textAlignment w:val="auto"/>
        <w:rPr>
          <w:rFonts w:hint="eastAsia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right="-420" w:rightChars="-200"/>
        <w:jc w:val="left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6.</w:t>
      </w:r>
      <w:r>
        <w:rPr>
          <w:rFonts w:hint="eastAsia"/>
          <w:b/>
          <w:sz w:val="24"/>
          <w:szCs w:val="24"/>
          <w:lang w:val="en-US" w:eastAsia="zh-CN"/>
        </w:rPr>
        <w:t>2丹麦福斯公司（FOSS）牛奶体细胞检测仪</w:t>
      </w:r>
      <w:r>
        <w:rPr>
          <w:rFonts w:hint="eastAsia"/>
          <w:b/>
          <w:sz w:val="24"/>
          <w:szCs w:val="24"/>
        </w:rPr>
        <w:t>验证试验</w:t>
      </w:r>
    </w:p>
    <w:tbl>
      <w:tblPr>
        <w:tblStyle w:val="13"/>
        <w:tblW w:w="826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2819"/>
        <w:gridCol w:w="1512"/>
        <w:gridCol w:w="2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</w:trPr>
        <w:tc>
          <w:tcPr>
            <w:tcW w:w="1200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名称</w:t>
            </w:r>
          </w:p>
        </w:tc>
        <w:tc>
          <w:tcPr>
            <w:tcW w:w="2819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牛奶体细胞检测仪</w:t>
            </w:r>
          </w:p>
        </w:tc>
        <w:tc>
          <w:tcPr>
            <w:tcW w:w="1512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型号规格</w:t>
            </w:r>
          </w:p>
        </w:tc>
        <w:tc>
          <w:tcPr>
            <w:tcW w:w="2737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BacSomatic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</w:trPr>
        <w:tc>
          <w:tcPr>
            <w:tcW w:w="1200" w:type="dxa"/>
          </w:tcPr>
          <w:p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制造厂商</w:t>
            </w:r>
          </w:p>
        </w:tc>
        <w:tc>
          <w:tcPr>
            <w:tcW w:w="2819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丹麦福斯公司（FOSS）</w:t>
            </w:r>
          </w:p>
        </w:tc>
        <w:tc>
          <w:tcPr>
            <w:tcW w:w="1512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出厂编号</w:t>
            </w:r>
          </w:p>
        </w:tc>
        <w:tc>
          <w:tcPr>
            <w:tcW w:w="273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Auto T4-302-0956</w:t>
            </w:r>
          </w:p>
        </w:tc>
      </w:tr>
    </w:tbl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en-US" w:eastAsia="zh-CN"/>
        </w:rPr>
      </w:pP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  <w:r>
        <w:rPr>
          <w:sz w:val="24"/>
          <w:szCs w:val="32"/>
          <w:lang w:val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1)</w:t>
      </w:r>
      <w:r>
        <w:rPr>
          <w:rFonts w:hint="eastAsia"/>
          <w:sz w:val="24"/>
          <w:szCs w:val="32"/>
          <w:lang w:val="zh-CN"/>
        </w:rPr>
        <w:t>相对示值误差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1027"/>
        <w:gridCol w:w="1027"/>
        <w:gridCol w:w="1027"/>
        <w:gridCol w:w="1027"/>
        <w:gridCol w:w="1027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52" w:type="dxa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/>
                <w:sz w:val="21"/>
                <w:szCs w:val="24"/>
                <w:lang w:val="zh-CN"/>
              </w:rPr>
            </w:pPr>
            <w:r>
              <w:rPr>
                <w:rFonts w:hint="eastAsia"/>
                <w:sz w:val="21"/>
                <w:szCs w:val="24"/>
                <w:lang w:val="zh-CN"/>
              </w:rPr>
              <w:t>测量值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1027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1"/>
                <w:szCs w:val="24"/>
                <w:lang w:val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lang w:val="zh-CN"/>
              </w:rPr>
              <w:t>1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2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52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/>
                <w:sz w:val="21"/>
                <w:szCs w:val="24"/>
                <w:lang w:val="en-US" w:eastAsia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1"/>
                <w:szCs w:val="24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41.3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40.4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38.8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37.2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39.6</w:t>
            </w:r>
          </w:p>
        </w:tc>
        <w:tc>
          <w:tcPr>
            <w:tcW w:w="10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测量</w:t>
            </w:r>
            <w:r>
              <w:rPr>
                <w:rFonts w:hint="eastAsia"/>
                <w:sz w:val="21"/>
                <w:szCs w:val="24"/>
                <w:lang w:val="zh-CN"/>
              </w:rPr>
              <w:t>平均值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标准值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4"/>
                <w:lang w:val="zh-CN"/>
              </w:rPr>
              <w:t>相对示值误差%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4"/>
                <w:lang w:val="zh-CN"/>
              </w:rPr>
              <w:t>相对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不确定度</w:t>
            </w:r>
            <w:r>
              <w:rPr>
                <w:rFonts w:hint="eastAsia"/>
                <w:sz w:val="21"/>
                <w:szCs w:val="24"/>
                <w:lang w:val="zh-CN"/>
              </w:rPr>
              <w:t>%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</w:tr>
    </w:tbl>
    <w:p>
      <w:pPr>
        <w:rPr>
          <w:rFonts w:hint="eastAsia"/>
          <w:sz w:val="24"/>
          <w:szCs w:val="32"/>
          <w:lang w:val="zh-CN"/>
        </w:rPr>
      </w:pPr>
      <w:r>
        <w:rPr>
          <w:rFonts w:hint="eastAsia"/>
          <w:sz w:val="24"/>
          <w:szCs w:val="32"/>
          <w:lang w:val="zh-CN"/>
        </w:rPr>
        <w:br w:type="page"/>
      </w: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  <w:r>
        <w:rPr>
          <w:rFonts w:hint="eastAsia"/>
          <w:sz w:val="24"/>
          <w:szCs w:val="32"/>
          <w:lang w:val="en-US" w:eastAsia="zh-CN"/>
        </w:rPr>
        <w:t>2</w:t>
      </w:r>
      <w:r>
        <w:rPr>
          <w:sz w:val="24"/>
          <w:szCs w:val="32"/>
          <w:lang w:val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)</w:t>
      </w:r>
      <w:r>
        <w:rPr>
          <w:rFonts w:hint="eastAsia"/>
          <w:sz w:val="24"/>
          <w:szCs w:val="32"/>
          <w:lang w:val="zh-CN"/>
        </w:rPr>
        <w:t>重复性</w:t>
      </w:r>
    </w:p>
    <w:tbl>
      <w:tblPr>
        <w:tblStyle w:val="14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962"/>
        <w:gridCol w:w="1583"/>
        <w:gridCol w:w="1665"/>
        <w:gridCol w:w="1410"/>
        <w:gridCol w:w="1410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2518" w:type="dxa"/>
            <w:gridSpan w:val="2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标准值（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583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浓度1</w:t>
            </w:r>
          </w:p>
        </w:tc>
        <w:tc>
          <w:tcPr>
            <w:tcW w:w="166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浓度2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浓度3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94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518" w:type="dxa"/>
            <w:gridSpan w:val="2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583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10.8</w:t>
            </w:r>
          </w:p>
        </w:tc>
        <w:tc>
          <w:tcPr>
            <w:tcW w:w="166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21.4 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39.3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81.6</w:t>
            </w:r>
          </w:p>
        </w:tc>
        <w:tc>
          <w:tcPr>
            <w:tcW w:w="1494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测量值</w:t>
            </w:r>
          </w:p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1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31.9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71.6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2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7.8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32.3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70.7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3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6.9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33.8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73.2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4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30.6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69.9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5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31.2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72.5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34.8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74.5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7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72.1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8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32.3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74.5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9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70.0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1</w:t>
            </w:r>
            <w:r>
              <w:rPr>
                <w:sz w:val="21"/>
                <w:szCs w:val="21"/>
                <w:lang w:val="zh-CN"/>
              </w:rPr>
              <w:t>0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68.8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518" w:type="dxa"/>
            <w:gridSpan w:val="2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测量平均值（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32.7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71.8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518" w:type="dxa"/>
            <w:gridSpan w:val="2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重复性（RSD）%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7.9%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4.3%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4.1%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2.7%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1.2%</w:t>
            </w:r>
          </w:p>
        </w:tc>
      </w:tr>
    </w:tbl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  <w:r>
        <w:rPr>
          <w:rFonts w:hint="eastAsia"/>
          <w:sz w:val="24"/>
          <w:szCs w:val="32"/>
          <w:lang w:val="en-US" w:eastAsia="zh-CN"/>
        </w:rPr>
        <w:t>3)</w:t>
      </w:r>
      <w:r>
        <w:rPr>
          <w:sz w:val="24"/>
          <w:szCs w:val="32"/>
          <w:lang w:val="zh-CN"/>
        </w:rPr>
        <w:t xml:space="preserve"> </w:t>
      </w:r>
      <w:r>
        <w:rPr>
          <w:rFonts w:hint="eastAsia"/>
          <w:sz w:val="24"/>
          <w:szCs w:val="32"/>
          <w:lang w:val="zh-CN"/>
        </w:rPr>
        <w:t>携带污染率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4"/>
        <w:gridCol w:w="1849"/>
        <w:gridCol w:w="1849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974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测量次数</w:t>
            </w:r>
          </w:p>
        </w:tc>
        <w:tc>
          <w:tcPr>
            <w:tcW w:w="1849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1</w:t>
            </w:r>
          </w:p>
        </w:tc>
        <w:tc>
          <w:tcPr>
            <w:tcW w:w="1849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2</w:t>
            </w:r>
          </w:p>
        </w:tc>
        <w:tc>
          <w:tcPr>
            <w:tcW w:w="1850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974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高浓度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测量值（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74.5 </w:t>
            </w:r>
          </w:p>
        </w:tc>
        <w:tc>
          <w:tcPr>
            <w:tcW w:w="1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70.0 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974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低浓度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测量值（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31.9 </w:t>
            </w:r>
          </w:p>
        </w:tc>
        <w:tc>
          <w:tcPr>
            <w:tcW w:w="18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32.3 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974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携带污染率%</w:t>
            </w:r>
          </w:p>
        </w:tc>
        <w:tc>
          <w:tcPr>
            <w:tcW w:w="554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-5%</w:t>
            </w:r>
          </w:p>
        </w:tc>
      </w:tr>
    </w:tbl>
    <w:p>
      <w:pPr>
        <w:rPr>
          <w:sz w:val="24"/>
          <w:lang w:val="zh-CN"/>
        </w:rPr>
      </w:pPr>
      <w:r>
        <w:rPr>
          <w:sz w:val="24"/>
          <w:lang w:val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right="-420" w:rightChars="-200"/>
        <w:jc w:val="left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6.</w:t>
      </w:r>
      <w:r>
        <w:rPr>
          <w:rFonts w:hint="eastAsia"/>
          <w:b/>
          <w:sz w:val="24"/>
          <w:szCs w:val="24"/>
          <w:lang w:val="en-US" w:eastAsia="zh-CN"/>
        </w:rPr>
        <w:t>3哈罗德（北京）科技有限公司牛奶体细胞检测仪</w:t>
      </w:r>
      <w:r>
        <w:rPr>
          <w:rFonts w:hint="eastAsia"/>
          <w:b/>
          <w:sz w:val="24"/>
          <w:szCs w:val="24"/>
        </w:rPr>
        <w:t>验证试验</w:t>
      </w:r>
    </w:p>
    <w:tbl>
      <w:tblPr>
        <w:tblStyle w:val="13"/>
        <w:tblW w:w="826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2364"/>
        <w:gridCol w:w="1967"/>
        <w:gridCol w:w="2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</w:trPr>
        <w:tc>
          <w:tcPr>
            <w:tcW w:w="1200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名称</w:t>
            </w:r>
          </w:p>
        </w:tc>
        <w:tc>
          <w:tcPr>
            <w:tcW w:w="2364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牛奶体细胞检测仪</w:t>
            </w:r>
          </w:p>
        </w:tc>
        <w:tc>
          <w:tcPr>
            <w:tcW w:w="1967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型号规格</w:t>
            </w:r>
          </w:p>
        </w:tc>
        <w:tc>
          <w:tcPr>
            <w:tcW w:w="2737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  <w:szCs w:val="21"/>
                <w:lang w:val="en-US" w:eastAsia="zh-CN"/>
              </w:rPr>
              <w:t>Milkcell</w:t>
            </w:r>
            <w:r>
              <w:rPr>
                <w:rFonts w:hint="eastAsia" w:cs="Times New Roman"/>
                <w:b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b w:val="0"/>
                <w:sz w:val="21"/>
                <w:szCs w:val="21"/>
                <w:lang w:val="en-US" w:eastAsia="zh-CN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</w:trPr>
        <w:tc>
          <w:tcPr>
            <w:tcW w:w="1200" w:type="dxa"/>
          </w:tcPr>
          <w:p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制造厂商</w:t>
            </w:r>
          </w:p>
        </w:tc>
        <w:tc>
          <w:tcPr>
            <w:tcW w:w="2364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sz w:val="21"/>
                <w:szCs w:val="21"/>
                <w:lang w:val="en-US" w:eastAsia="zh-CN"/>
              </w:rPr>
              <w:t>哈罗德（北京）科技有限公司</w:t>
            </w:r>
          </w:p>
        </w:tc>
        <w:tc>
          <w:tcPr>
            <w:tcW w:w="1967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出厂编号</w:t>
            </w:r>
          </w:p>
        </w:tc>
        <w:tc>
          <w:tcPr>
            <w:tcW w:w="2737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RY17011386</w:t>
            </w:r>
          </w:p>
        </w:tc>
      </w:tr>
    </w:tbl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en-US" w:eastAsia="zh-CN"/>
        </w:rPr>
      </w:pP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  <w:r>
        <w:rPr>
          <w:sz w:val="24"/>
          <w:szCs w:val="32"/>
          <w:lang w:val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1)</w:t>
      </w:r>
      <w:r>
        <w:rPr>
          <w:rFonts w:hint="eastAsia"/>
          <w:sz w:val="24"/>
          <w:szCs w:val="32"/>
          <w:lang w:val="zh-CN"/>
        </w:rPr>
        <w:t>相对示值误差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1027"/>
        <w:gridCol w:w="1027"/>
        <w:gridCol w:w="1027"/>
        <w:gridCol w:w="1027"/>
        <w:gridCol w:w="1027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52" w:type="dxa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/>
                <w:sz w:val="21"/>
                <w:szCs w:val="24"/>
                <w:lang w:val="zh-CN"/>
              </w:rPr>
            </w:pPr>
            <w:r>
              <w:rPr>
                <w:rFonts w:hint="eastAsia"/>
                <w:sz w:val="21"/>
                <w:szCs w:val="24"/>
                <w:lang w:val="zh-CN"/>
              </w:rPr>
              <w:t>测量值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1027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1"/>
                <w:szCs w:val="24"/>
                <w:lang w:val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lang w:val="zh-CN"/>
              </w:rPr>
              <w:t>1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2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52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/>
                <w:sz w:val="21"/>
                <w:szCs w:val="24"/>
                <w:lang w:val="en-US" w:eastAsia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1"/>
                <w:szCs w:val="24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31.9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32.3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33.8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30.6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31.2</w:t>
            </w:r>
          </w:p>
        </w:tc>
        <w:tc>
          <w:tcPr>
            <w:tcW w:w="10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测量</w:t>
            </w:r>
            <w:r>
              <w:rPr>
                <w:rFonts w:hint="eastAsia"/>
                <w:sz w:val="21"/>
                <w:szCs w:val="24"/>
                <w:lang w:val="zh-CN"/>
              </w:rPr>
              <w:t>平均值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标准值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4"/>
                <w:lang w:val="zh-CN"/>
              </w:rPr>
              <w:t>相对示值误差%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4"/>
                <w:lang w:val="zh-CN"/>
              </w:rPr>
              <w:t>相对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不确定度</w:t>
            </w:r>
            <w:r>
              <w:rPr>
                <w:rFonts w:hint="eastAsia"/>
                <w:sz w:val="21"/>
                <w:szCs w:val="24"/>
                <w:lang w:val="zh-CN"/>
              </w:rPr>
              <w:t>%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16%</w:t>
            </w:r>
          </w:p>
        </w:tc>
      </w:tr>
    </w:tbl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zh-CN"/>
        </w:rPr>
      </w:pP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  <w:r>
        <w:rPr>
          <w:rFonts w:hint="eastAsia"/>
          <w:sz w:val="24"/>
          <w:szCs w:val="32"/>
          <w:lang w:val="en-US" w:eastAsia="zh-CN"/>
        </w:rPr>
        <w:t>2</w:t>
      </w:r>
      <w:r>
        <w:rPr>
          <w:sz w:val="24"/>
          <w:szCs w:val="32"/>
          <w:lang w:val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)</w:t>
      </w:r>
      <w:r>
        <w:rPr>
          <w:rFonts w:hint="eastAsia"/>
          <w:sz w:val="24"/>
          <w:szCs w:val="32"/>
          <w:lang w:val="zh-CN"/>
        </w:rPr>
        <w:t>重复性</w:t>
      </w:r>
    </w:p>
    <w:tbl>
      <w:tblPr>
        <w:tblStyle w:val="14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962"/>
        <w:gridCol w:w="1583"/>
        <w:gridCol w:w="1665"/>
        <w:gridCol w:w="1410"/>
        <w:gridCol w:w="1410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518" w:type="dxa"/>
            <w:gridSpan w:val="2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标准值（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583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浓度1</w:t>
            </w:r>
          </w:p>
        </w:tc>
        <w:tc>
          <w:tcPr>
            <w:tcW w:w="166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浓度2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浓度3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94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518" w:type="dxa"/>
            <w:gridSpan w:val="2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583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10.8</w:t>
            </w:r>
          </w:p>
        </w:tc>
        <w:tc>
          <w:tcPr>
            <w:tcW w:w="166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21.4 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39.3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81.6</w:t>
            </w:r>
          </w:p>
        </w:tc>
        <w:tc>
          <w:tcPr>
            <w:tcW w:w="1494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测量值</w:t>
            </w:r>
          </w:p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1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10.1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21.1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41.3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81.8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2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40.4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105.6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3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18.8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38.8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79.9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99.9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4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19.6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37.2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101.6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5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39.6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81.0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10.2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40.4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80.3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7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19.9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42.0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79.2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8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8.7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21.3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41.1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80.0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101.5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9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9.2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20.1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40.8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81.5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102.3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1</w:t>
            </w:r>
            <w:r>
              <w:rPr>
                <w:sz w:val="21"/>
                <w:szCs w:val="21"/>
                <w:lang w:val="zh-CN"/>
              </w:rPr>
              <w:t>0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9.1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20.5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40.1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79.6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101.4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518" w:type="dxa"/>
            <w:gridSpan w:val="2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测量平均值（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19.9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40.2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80.1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101.4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518" w:type="dxa"/>
            <w:gridSpan w:val="2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重复性（RSD）%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8.1%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4.5%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3.4%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1.3%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1.6%</w:t>
            </w:r>
          </w:p>
        </w:tc>
      </w:tr>
    </w:tbl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</w:p>
    <w:p>
      <w:pPr>
        <w:numPr>
          <w:ilvl w:val="0"/>
          <w:numId w:val="2"/>
        </w:num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zh-CN"/>
        </w:rPr>
      </w:pPr>
      <w:r>
        <w:rPr>
          <w:rFonts w:hint="eastAsia"/>
          <w:sz w:val="24"/>
          <w:szCs w:val="32"/>
          <w:lang w:val="zh-CN"/>
        </w:rPr>
        <w:t>携带污染率</w:t>
      </w:r>
    </w:p>
    <w:p>
      <w:pPr>
        <w:numPr>
          <w:numId w:val="0"/>
        </w:num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此仪器无液流管路，不需要检测携带污染率。</w:t>
      </w:r>
    </w:p>
    <w:p>
      <w:pPr>
        <w:numPr>
          <w:numId w:val="0"/>
        </w:num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zh-C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right="-420" w:rightChars="-200"/>
        <w:jc w:val="left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6.</w:t>
      </w:r>
      <w:r>
        <w:rPr>
          <w:rFonts w:hint="eastAsia"/>
          <w:b/>
          <w:sz w:val="24"/>
          <w:szCs w:val="24"/>
          <w:lang w:val="en-US" w:eastAsia="zh-CN"/>
        </w:rPr>
        <w:t>4 Chemometec公司牛奶体细胞检测仪</w:t>
      </w:r>
      <w:r>
        <w:rPr>
          <w:rFonts w:hint="eastAsia"/>
          <w:b/>
          <w:sz w:val="24"/>
          <w:szCs w:val="24"/>
        </w:rPr>
        <w:t>验证试验</w:t>
      </w:r>
    </w:p>
    <w:tbl>
      <w:tblPr>
        <w:tblStyle w:val="13"/>
        <w:tblW w:w="826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2364"/>
        <w:gridCol w:w="1967"/>
        <w:gridCol w:w="2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</w:trPr>
        <w:tc>
          <w:tcPr>
            <w:tcW w:w="1200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名称</w:t>
            </w:r>
          </w:p>
        </w:tc>
        <w:tc>
          <w:tcPr>
            <w:tcW w:w="2364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牛奶体细胞检测仪</w:t>
            </w:r>
          </w:p>
        </w:tc>
        <w:tc>
          <w:tcPr>
            <w:tcW w:w="1967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型号规格</w:t>
            </w:r>
          </w:p>
        </w:tc>
        <w:tc>
          <w:tcPr>
            <w:tcW w:w="27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SCC-400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</w:trPr>
        <w:tc>
          <w:tcPr>
            <w:tcW w:w="1200" w:type="dxa"/>
          </w:tcPr>
          <w:p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制造厂商</w:t>
            </w:r>
          </w:p>
        </w:tc>
        <w:tc>
          <w:tcPr>
            <w:tcW w:w="2364" w:type="dxa"/>
          </w:tcPr>
          <w:p>
            <w:pPr>
              <w:spacing w:line="360" w:lineRule="auto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丹麦Chemometec</w:t>
            </w:r>
          </w:p>
        </w:tc>
        <w:tc>
          <w:tcPr>
            <w:tcW w:w="1967" w:type="dxa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出厂编号</w:t>
            </w:r>
          </w:p>
        </w:tc>
        <w:tc>
          <w:tcPr>
            <w:tcW w:w="2737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1121-006-04</w:t>
            </w:r>
            <w:bookmarkStart w:id="0" w:name="_GoBack"/>
            <w:bookmarkEnd w:id="0"/>
          </w:p>
        </w:tc>
      </w:tr>
    </w:tbl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en-US" w:eastAsia="zh-CN"/>
        </w:rPr>
      </w:pP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  <w:r>
        <w:rPr>
          <w:sz w:val="24"/>
          <w:szCs w:val="32"/>
          <w:lang w:val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1)</w:t>
      </w:r>
      <w:r>
        <w:rPr>
          <w:rFonts w:hint="eastAsia"/>
          <w:sz w:val="24"/>
          <w:szCs w:val="32"/>
          <w:lang w:val="zh-CN"/>
        </w:rPr>
        <w:t>相对示值误差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1027"/>
        <w:gridCol w:w="1027"/>
        <w:gridCol w:w="1027"/>
        <w:gridCol w:w="1027"/>
        <w:gridCol w:w="1027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52" w:type="dxa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/>
                <w:sz w:val="21"/>
                <w:szCs w:val="24"/>
                <w:lang w:val="zh-CN"/>
              </w:rPr>
            </w:pPr>
            <w:r>
              <w:rPr>
                <w:rFonts w:hint="eastAsia"/>
                <w:sz w:val="21"/>
                <w:szCs w:val="24"/>
                <w:lang w:val="zh-CN"/>
              </w:rPr>
              <w:t>测量值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1027" w:type="dxa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1"/>
                <w:szCs w:val="24"/>
                <w:lang w:val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lang w:val="zh-CN"/>
              </w:rPr>
              <w:t>1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lang w:val="en-US" w:eastAsia="zh-CN"/>
              </w:rPr>
              <w:t>2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52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/>
                <w:sz w:val="21"/>
                <w:szCs w:val="24"/>
                <w:lang w:val="en-US" w:eastAsia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1"/>
                <w:szCs w:val="24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40.0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38.8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41.3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42.1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40.5</w:t>
            </w:r>
          </w:p>
        </w:tc>
        <w:tc>
          <w:tcPr>
            <w:tcW w:w="10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4"/>
                <w:lang w:val="en-US" w:eastAsia="zh-CN"/>
              </w:rPr>
              <w:t>测量</w:t>
            </w:r>
            <w:r>
              <w:rPr>
                <w:rFonts w:hint="eastAsia"/>
                <w:sz w:val="21"/>
                <w:szCs w:val="24"/>
                <w:lang w:val="zh-CN"/>
              </w:rPr>
              <w:t>平均值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标准值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)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4"/>
                <w:lang w:val="zh-CN"/>
              </w:rPr>
              <w:t>相对示值误差%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352" w:type="dxa"/>
            <w:vAlign w:val="top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4"/>
                <w:lang w:val="zh-CN"/>
              </w:rPr>
              <w:t>相对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不确定度</w:t>
            </w:r>
            <w:r>
              <w:rPr>
                <w:rFonts w:hint="eastAsia"/>
                <w:sz w:val="21"/>
                <w:szCs w:val="24"/>
                <w:lang w:val="zh-CN"/>
              </w:rPr>
              <w:t>%</w:t>
            </w:r>
          </w:p>
        </w:tc>
        <w:tc>
          <w:tcPr>
            <w:tcW w:w="6164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</w:tr>
    </w:tbl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zh-CN"/>
        </w:rPr>
      </w:pPr>
    </w:p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  <w:r>
        <w:rPr>
          <w:rFonts w:hint="eastAsia"/>
          <w:sz w:val="24"/>
          <w:szCs w:val="32"/>
          <w:lang w:val="en-US" w:eastAsia="zh-CN"/>
        </w:rPr>
        <w:t>2</w:t>
      </w:r>
      <w:r>
        <w:rPr>
          <w:sz w:val="24"/>
          <w:szCs w:val="32"/>
          <w:lang w:val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)</w:t>
      </w:r>
      <w:r>
        <w:rPr>
          <w:rFonts w:hint="eastAsia"/>
          <w:sz w:val="24"/>
          <w:szCs w:val="32"/>
          <w:lang w:val="zh-CN"/>
        </w:rPr>
        <w:t>重复性</w:t>
      </w:r>
    </w:p>
    <w:tbl>
      <w:tblPr>
        <w:tblStyle w:val="14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962"/>
        <w:gridCol w:w="1583"/>
        <w:gridCol w:w="1665"/>
        <w:gridCol w:w="1410"/>
        <w:gridCol w:w="1410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518" w:type="dxa"/>
            <w:gridSpan w:val="2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标准值（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583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浓度1</w:t>
            </w:r>
          </w:p>
        </w:tc>
        <w:tc>
          <w:tcPr>
            <w:tcW w:w="166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浓度2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浓度3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94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浓度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518" w:type="dxa"/>
            <w:gridSpan w:val="2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1583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10.8</w:t>
            </w:r>
          </w:p>
        </w:tc>
        <w:tc>
          <w:tcPr>
            <w:tcW w:w="1665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21.4 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39.3</w:t>
            </w:r>
          </w:p>
        </w:tc>
        <w:tc>
          <w:tcPr>
            <w:tcW w:w="1410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81.6</w:t>
            </w:r>
          </w:p>
        </w:tc>
        <w:tc>
          <w:tcPr>
            <w:tcW w:w="1494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restart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测量值</w:t>
            </w:r>
          </w:p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1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16.8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2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15.9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38.8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74.9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3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17.6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41.3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4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11.1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15.5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42.1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72.5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5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14.2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40.5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71.1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16.5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75.2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7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14.7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41.5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74.7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8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18.9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38.2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9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39.6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75.4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56" w:type="dxa"/>
            <w:vMerge w:val="continue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</w:p>
        </w:tc>
        <w:tc>
          <w:tcPr>
            <w:tcW w:w="962" w:type="dxa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1"/>
                <w:szCs w:val="21"/>
                <w:lang w:val="zh-CN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1</w:t>
            </w:r>
            <w:r>
              <w:rPr>
                <w:sz w:val="21"/>
                <w:szCs w:val="21"/>
                <w:lang w:val="zh-CN"/>
              </w:rPr>
              <w:t>0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17.8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37.9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518" w:type="dxa"/>
            <w:gridSpan w:val="2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测量平均值（</w:t>
            </w:r>
            <w:r>
              <w:rPr>
                <w:rFonts w:hint="default" w:ascii="Arial" w:hAnsi="Arial" w:cs="Arial"/>
                <w:color w:val="auto"/>
                <w:sz w:val="24"/>
                <w:lang w:eastAsia="zh-CN"/>
              </w:rPr>
              <w:t>×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  <w:vertAlign w:val="superscript"/>
                <w:lang w:val="en-US" w:eastAsia="zh-CN"/>
              </w:rPr>
              <w:t>4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mL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9.0 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74.9 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  <w:lang w:val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94.1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518" w:type="dxa"/>
            <w:gridSpan w:val="2"/>
            <w:vAlign w:val="center"/>
          </w:tcPr>
          <w:p>
            <w:pPr>
              <w:tabs>
                <w:tab w:val="right" w:pos="9360"/>
                <w:tab w:val="right" w:pos="9450"/>
                <w:tab w:val="right" w:leader="dot" w:pos="11340"/>
                <w:tab w:val="right" w:pos="1474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sz w:val="21"/>
                <w:szCs w:val="21"/>
                <w:lang w:val="zh-CN"/>
              </w:rPr>
              <w:t>重复性（RSD）%</w:t>
            </w:r>
          </w:p>
        </w:tc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11.5%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9.2%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3.5%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3.0%</w:t>
            </w:r>
          </w:p>
        </w:tc>
        <w:tc>
          <w:tcPr>
            <w:tcW w:w="14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4.6%</w:t>
            </w:r>
          </w:p>
        </w:tc>
      </w:tr>
    </w:tbl>
    <w:p>
      <w:p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sz w:val="24"/>
          <w:szCs w:val="32"/>
          <w:lang w:val="zh-CN"/>
        </w:rPr>
      </w:pPr>
    </w:p>
    <w:p>
      <w:pPr>
        <w:numPr>
          <w:ilvl w:val="0"/>
          <w:numId w:val="3"/>
        </w:num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eastAsia"/>
          <w:sz w:val="24"/>
          <w:szCs w:val="32"/>
          <w:lang w:val="zh-CN"/>
        </w:rPr>
      </w:pPr>
      <w:r>
        <w:rPr>
          <w:rFonts w:hint="eastAsia"/>
          <w:sz w:val="24"/>
          <w:szCs w:val="32"/>
          <w:lang w:val="zh-CN"/>
        </w:rPr>
        <w:t>携带污染率</w:t>
      </w:r>
    </w:p>
    <w:p>
      <w:pPr>
        <w:numPr>
          <w:numId w:val="0"/>
        </w:numPr>
        <w:tabs>
          <w:tab w:val="right" w:pos="9360"/>
          <w:tab w:val="right" w:pos="9450"/>
          <w:tab w:val="right" w:leader="dot" w:pos="11340"/>
          <w:tab w:val="right" w:pos="14742"/>
        </w:tabs>
        <w:autoSpaceDE w:val="0"/>
        <w:autoSpaceDN w:val="0"/>
        <w:adjustRightInd w:val="0"/>
        <w:spacing w:line="360" w:lineRule="auto"/>
        <w:rPr>
          <w:rFonts w:hint="default" w:eastAsia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此仪器无液流管路，不需要检测携带污染率。</w:t>
      </w:r>
    </w:p>
    <w:p>
      <w:pPr>
        <w:autoSpaceDE w:val="0"/>
        <w:autoSpaceDN w:val="0"/>
        <w:adjustRightInd w:val="0"/>
        <w:spacing w:line="560" w:lineRule="exact"/>
        <w:rPr>
          <w:sz w:val="24"/>
          <w:lang w:val="zh-CN"/>
        </w:rPr>
      </w:pPr>
    </w:p>
    <w:p>
      <w:pPr>
        <w:autoSpaceDE w:val="0"/>
        <w:autoSpaceDN w:val="0"/>
        <w:adjustRightInd w:val="0"/>
        <w:spacing w:line="560" w:lineRule="exact"/>
        <w:rPr>
          <w:sz w:val="24"/>
          <w:lang w:val="zh-CN"/>
        </w:rPr>
      </w:pPr>
    </w:p>
    <w:p>
      <w:pPr>
        <w:numPr>
          <w:ilvl w:val="0"/>
          <w:numId w:val="1"/>
        </w:numPr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实验结论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通过</w:t>
      </w:r>
      <w:r>
        <w:rPr>
          <w:rFonts w:hint="eastAsia"/>
          <w:sz w:val="24"/>
          <w:szCs w:val="24"/>
          <w:lang w:val="en-US" w:eastAsia="zh-CN"/>
        </w:rPr>
        <w:t>美国本特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利公司（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Bentley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）、丹麦福斯公司（FOSS）及</w:t>
      </w:r>
      <w:r>
        <w:rPr>
          <w:rFonts w:hint="eastAsia"/>
          <w:sz w:val="24"/>
          <w:szCs w:val="24"/>
        </w:rPr>
        <w:t>哈罗德（北京）科技有限公司等单位</w:t>
      </w:r>
      <w:r>
        <w:rPr>
          <w:rFonts w:hint="eastAsia"/>
          <w:sz w:val="24"/>
          <w:szCs w:val="24"/>
          <w:lang w:val="en-US" w:eastAsia="zh-CN"/>
        </w:rPr>
        <w:t>生产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台</w:t>
      </w:r>
      <w:r>
        <w:rPr>
          <w:rFonts w:hint="eastAsia"/>
          <w:sz w:val="24"/>
          <w:szCs w:val="24"/>
          <w:lang w:val="en-US" w:eastAsia="zh-CN"/>
        </w:rPr>
        <w:t>不同生产厂家及仪器型号生鲜乳体细胞检测仪</w:t>
      </w:r>
      <w:r>
        <w:rPr>
          <w:rFonts w:hint="eastAsia"/>
          <w:sz w:val="24"/>
          <w:szCs w:val="24"/>
        </w:rPr>
        <w:t>进行</w:t>
      </w:r>
      <w:r>
        <w:rPr>
          <w:sz w:val="24"/>
        </w:rPr>
        <w:t>验证</w:t>
      </w:r>
      <w:r>
        <w:rPr>
          <w:rFonts w:hint="eastAsia"/>
          <w:sz w:val="24"/>
        </w:rPr>
        <w:t>实验</w:t>
      </w:r>
      <w:r>
        <w:rPr>
          <w:sz w:val="24"/>
        </w:rPr>
        <w:t>，证明制定的《</w:t>
      </w:r>
      <w:r>
        <w:rPr>
          <w:rFonts w:hint="eastAsia"/>
          <w:sz w:val="24"/>
          <w:szCs w:val="24"/>
          <w:lang w:val="en-US" w:eastAsia="zh-CN"/>
        </w:rPr>
        <w:t>生鲜乳体细胞检测仪</w:t>
      </w:r>
      <w:r>
        <w:rPr>
          <w:rFonts w:hint="eastAsia"/>
          <w:sz w:val="24"/>
        </w:rPr>
        <w:t>校准规范</w:t>
      </w:r>
      <w:r>
        <w:rPr>
          <w:sz w:val="24"/>
        </w:rPr>
        <w:t>》能够</w:t>
      </w:r>
      <w:r>
        <w:rPr>
          <w:rFonts w:hint="eastAsia"/>
          <w:sz w:val="24"/>
          <w:lang w:val="en-US" w:eastAsia="zh-CN"/>
        </w:rPr>
        <w:t>科学合理</w:t>
      </w:r>
      <w:r>
        <w:rPr>
          <w:sz w:val="24"/>
        </w:rPr>
        <w:t>的评价</w:t>
      </w:r>
      <w:r>
        <w:rPr>
          <w:rFonts w:hint="eastAsia"/>
          <w:sz w:val="24"/>
          <w:lang w:val="en-US" w:eastAsia="zh-CN"/>
        </w:rPr>
        <w:t>相对示值误差、重复性及携带污染率等性</w:t>
      </w:r>
      <w:r>
        <w:rPr>
          <w:rFonts w:hint="eastAsia"/>
          <w:sz w:val="24"/>
        </w:rPr>
        <w:t>能指标</w:t>
      </w:r>
      <w:r>
        <w:rPr>
          <w:sz w:val="24"/>
        </w:rPr>
        <w:t>，保证</w:t>
      </w:r>
      <w:r>
        <w:rPr>
          <w:rFonts w:hint="eastAsia"/>
          <w:sz w:val="24"/>
          <w:szCs w:val="24"/>
          <w:lang w:val="en-US" w:eastAsia="zh-CN"/>
        </w:rPr>
        <w:t>生鲜乳体细胞检测仪的</w:t>
      </w:r>
      <w:r>
        <w:rPr>
          <w:rFonts w:hint="eastAsia"/>
          <w:sz w:val="24"/>
        </w:rPr>
        <w:t>性能安全可靠</w:t>
      </w:r>
      <w:r>
        <w:rPr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AD208B"/>
    <w:multiLevelType w:val="singleLevel"/>
    <w:tmpl w:val="2BAD208B"/>
    <w:lvl w:ilvl="0" w:tentative="0">
      <w:start w:val="3"/>
      <w:numFmt w:val="decimal"/>
      <w:suff w:val="space"/>
      <w:lvlText w:val="%1)"/>
      <w:lvlJc w:val="left"/>
    </w:lvl>
  </w:abstractNum>
  <w:abstractNum w:abstractNumId="1">
    <w:nsid w:val="2EF06ECC"/>
    <w:multiLevelType w:val="multilevel"/>
    <w:tmpl w:val="2EF06EC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BF4CC74"/>
    <w:multiLevelType w:val="singleLevel"/>
    <w:tmpl w:val="6BF4CC74"/>
    <w:lvl w:ilvl="0" w:tentative="0">
      <w:start w:val="3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4OTFkNGJiZjQ2ZGEwZjA2ZDc5NTgzMWFmNjFjM2EifQ=="/>
  </w:docVars>
  <w:rsids>
    <w:rsidRoot w:val="00CD2513"/>
    <w:rsid w:val="00000E8B"/>
    <w:rsid w:val="00001CB2"/>
    <w:rsid w:val="00005E00"/>
    <w:rsid w:val="00007093"/>
    <w:rsid w:val="0002661C"/>
    <w:rsid w:val="000446BA"/>
    <w:rsid w:val="00044F73"/>
    <w:rsid w:val="00055B22"/>
    <w:rsid w:val="000613F2"/>
    <w:rsid w:val="00061D98"/>
    <w:rsid w:val="00064138"/>
    <w:rsid w:val="00076144"/>
    <w:rsid w:val="000902CC"/>
    <w:rsid w:val="00091F77"/>
    <w:rsid w:val="000A169C"/>
    <w:rsid w:val="000A3B4E"/>
    <w:rsid w:val="000A6C62"/>
    <w:rsid w:val="000A715F"/>
    <w:rsid w:val="000A79B7"/>
    <w:rsid w:val="000B111A"/>
    <w:rsid w:val="000B2279"/>
    <w:rsid w:val="000B6730"/>
    <w:rsid w:val="000C3620"/>
    <w:rsid w:val="000C4F90"/>
    <w:rsid w:val="000C763B"/>
    <w:rsid w:val="000D02DD"/>
    <w:rsid w:val="000D6AE3"/>
    <w:rsid w:val="000E46D5"/>
    <w:rsid w:val="000E5078"/>
    <w:rsid w:val="000F4AF9"/>
    <w:rsid w:val="00102413"/>
    <w:rsid w:val="00116379"/>
    <w:rsid w:val="00125B9A"/>
    <w:rsid w:val="00125D09"/>
    <w:rsid w:val="001432DB"/>
    <w:rsid w:val="00153622"/>
    <w:rsid w:val="001573AD"/>
    <w:rsid w:val="00157C89"/>
    <w:rsid w:val="001603F9"/>
    <w:rsid w:val="00161C69"/>
    <w:rsid w:val="00176666"/>
    <w:rsid w:val="00182FC2"/>
    <w:rsid w:val="00185DA8"/>
    <w:rsid w:val="00195B18"/>
    <w:rsid w:val="001963E3"/>
    <w:rsid w:val="001A726B"/>
    <w:rsid w:val="001C2B19"/>
    <w:rsid w:val="001D2BD2"/>
    <w:rsid w:val="001D62E2"/>
    <w:rsid w:val="001E08FB"/>
    <w:rsid w:val="001F0A39"/>
    <w:rsid w:val="001F33E0"/>
    <w:rsid w:val="001F47D9"/>
    <w:rsid w:val="002023D3"/>
    <w:rsid w:val="00202F1F"/>
    <w:rsid w:val="002045C7"/>
    <w:rsid w:val="00213014"/>
    <w:rsid w:val="0021733C"/>
    <w:rsid w:val="0021753D"/>
    <w:rsid w:val="00230C52"/>
    <w:rsid w:val="002328FD"/>
    <w:rsid w:val="00237BF5"/>
    <w:rsid w:val="00243A04"/>
    <w:rsid w:val="00254535"/>
    <w:rsid w:val="00255A39"/>
    <w:rsid w:val="00257DCF"/>
    <w:rsid w:val="00270C0F"/>
    <w:rsid w:val="00272549"/>
    <w:rsid w:val="00273DB3"/>
    <w:rsid w:val="00275293"/>
    <w:rsid w:val="00277F06"/>
    <w:rsid w:val="0028461C"/>
    <w:rsid w:val="00297B46"/>
    <w:rsid w:val="002A2BA5"/>
    <w:rsid w:val="002A3C62"/>
    <w:rsid w:val="002C4CE7"/>
    <w:rsid w:val="002C7390"/>
    <w:rsid w:val="002E6525"/>
    <w:rsid w:val="002E7D18"/>
    <w:rsid w:val="002F1B15"/>
    <w:rsid w:val="002F26B5"/>
    <w:rsid w:val="00301722"/>
    <w:rsid w:val="00304546"/>
    <w:rsid w:val="003064EB"/>
    <w:rsid w:val="0030739A"/>
    <w:rsid w:val="00324415"/>
    <w:rsid w:val="00324CFE"/>
    <w:rsid w:val="00330296"/>
    <w:rsid w:val="003330DA"/>
    <w:rsid w:val="0033501A"/>
    <w:rsid w:val="00337218"/>
    <w:rsid w:val="00340941"/>
    <w:rsid w:val="00346281"/>
    <w:rsid w:val="00346A12"/>
    <w:rsid w:val="00350308"/>
    <w:rsid w:val="00361B6A"/>
    <w:rsid w:val="00377F3D"/>
    <w:rsid w:val="00384C62"/>
    <w:rsid w:val="003A3EB8"/>
    <w:rsid w:val="003A6D60"/>
    <w:rsid w:val="003A6D65"/>
    <w:rsid w:val="003A74B3"/>
    <w:rsid w:val="003A7512"/>
    <w:rsid w:val="003B2363"/>
    <w:rsid w:val="003C2E83"/>
    <w:rsid w:val="003C5A47"/>
    <w:rsid w:val="003C5CCE"/>
    <w:rsid w:val="003C71EF"/>
    <w:rsid w:val="003C7270"/>
    <w:rsid w:val="003C78A0"/>
    <w:rsid w:val="003D458F"/>
    <w:rsid w:val="003E1578"/>
    <w:rsid w:val="003E23C4"/>
    <w:rsid w:val="003E24CD"/>
    <w:rsid w:val="003E4909"/>
    <w:rsid w:val="003E641D"/>
    <w:rsid w:val="003F5194"/>
    <w:rsid w:val="003F6BD5"/>
    <w:rsid w:val="00404FCD"/>
    <w:rsid w:val="00413D9C"/>
    <w:rsid w:val="00423548"/>
    <w:rsid w:val="004260A5"/>
    <w:rsid w:val="00435418"/>
    <w:rsid w:val="00437570"/>
    <w:rsid w:val="0049712D"/>
    <w:rsid w:val="004A17EB"/>
    <w:rsid w:val="004C2340"/>
    <w:rsid w:val="004C4267"/>
    <w:rsid w:val="004C4418"/>
    <w:rsid w:val="004C5B21"/>
    <w:rsid w:val="004D04A5"/>
    <w:rsid w:val="004D519D"/>
    <w:rsid w:val="004E030E"/>
    <w:rsid w:val="004E132F"/>
    <w:rsid w:val="004E24C0"/>
    <w:rsid w:val="004E37DA"/>
    <w:rsid w:val="004F2965"/>
    <w:rsid w:val="004F4BDC"/>
    <w:rsid w:val="004F7277"/>
    <w:rsid w:val="0050304D"/>
    <w:rsid w:val="00512A55"/>
    <w:rsid w:val="005211CE"/>
    <w:rsid w:val="0052442C"/>
    <w:rsid w:val="00526136"/>
    <w:rsid w:val="005261FA"/>
    <w:rsid w:val="00527D62"/>
    <w:rsid w:val="0054661F"/>
    <w:rsid w:val="00546A61"/>
    <w:rsid w:val="00554301"/>
    <w:rsid w:val="00562C72"/>
    <w:rsid w:val="00563FA8"/>
    <w:rsid w:val="00570015"/>
    <w:rsid w:val="0057064C"/>
    <w:rsid w:val="005734F2"/>
    <w:rsid w:val="0058090D"/>
    <w:rsid w:val="005835BA"/>
    <w:rsid w:val="005868E8"/>
    <w:rsid w:val="00590E96"/>
    <w:rsid w:val="00592A26"/>
    <w:rsid w:val="005A0746"/>
    <w:rsid w:val="005A0E84"/>
    <w:rsid w:val="005A1A45"/>
    <w:rsid w:val="005A59B9"/>
    <w:rsid w:val="005A6E4A"/>
    <w:rsid w:val="005A7803"/>
    <w:rsid w:val="005A7E69"/>
    <w:rsid w:val="005B2CD2"/>
    <w:rsid w:val="005B5294"/>
    <w:rsid w:val="005B6CD0"/>
    <w:rsid w:val="005C348A"/>
    <w:rsid w:val="005D0F33"/>
    <w:rsid w:val="005D3EF7"/>
    <w:rsid w:val="005F34A6"/>
    <w:rsid w:val="005F37DC"/>
    <w:rsid w:val="006017B8"/>
    <w:rsid w:val="006074AD"/>
    <w:rsid w:val="006176C0"/>
    <w:rsid w:val="00620FDA"/>
    <w:rsid w:val="006223AC"/>
    <w:rsid w:val="00623E76"/>
    <w:rsid w:val="006252B2"/>
    <w:rsid w:val="0063319F"/>
    <w:rsid w:val="00635020"/>
    <w:rsid w:val="00641C89"/>
    <w:rsid w:val="006436FC"/>
    <w:rsid w:val="00645149"/>
    <w:rsid w:val="00645407"/>
    <w:rsid w:val="00647764"/>
    <w:rsid w:val="00653A60"/>
    <w:rsid w:val="006549AD"/>
    <w:rsid w:val="00663F73"/>
    <w:rsid w:val="006665BD"/>
    <w:rsid w:val="006740A3"/>
    <w:rsid w:val="00676174"/>
    <w:rsid w:val="00680DD0"/>
    <w:rsid w:val="00683A80"/>
    <w:rsid w:val="0068635A"/>
    <w:rsid w:val="00686D0C"/>
    <w:rsid w:val="00690FEB"/>
    <w:rsid w:val="00696A60"/>
    <w:rsid w:val="00697D7D"/>
    <w:rsid w:val="006A541C"/>
    <w:rsid w:val="006A561B"/>
    <w:rsid w:val="006C4165"/>
    <w:rsid w:val="006C6FB0"/>
    <w:rsid w:val="006D1B05"/>
    <w:rsid w:val="006D20B2"/>
    <w:rsid w:val="006D484C"/>
    <w:rsid w:val="006E4428"/>
    <w:rsid w:val="006F43EB"/>
    <w:rsid w:val="00713D91"/>
    <w:rsid w:val="007228C3"/>
    <w:rsid w:val="0072731C"/>
    <w:rsid w:val="00733F9B"/>
    <w:rsid w:val="00743C8F"/>
    <w:rsid w:val="00750983"/>
    <w:rsid w:val="00754395"/>
    <w:rsid w:val="00765F62"/>
    <w:rsid w:val="00767E2C"/>
    <w:rsid w:val="00770F0D"/>
    <w:rsid w:val="00772C11"/>
    <w:rsid w:val="00777D6B"/>
    <w:rsid w:val="007816E0"/>
    <w:rsid w:val="00784B2A"/>
    <w:rsid w:val="00785D8D"/>
    <w:rsid w:val="00790B49"/>
    <w:rsid w:val="0079383C"/>
    <w:rsid w:val="007942EC"/>
    <w:rsid w:val="007949E2"/>
    <w:rsid w:val="007A6BA8"/>
    <w:rsid w:val="007B0191"/>
    <w:rsid w:val="007B3CEE"/>
    <w:rsid w:val="007C42B1"/>
    <w:rsid w:val="007D409F"/>
    <w:rsid w:val="007E0445"/>
    <w:rsid w:val="007E3B44"/>
    <w:rsid w:val="007E4A36"/>
    <w:rsid w:val="007F1286"/>
    <w:rsid w:val="008156B1"/>
    <w:rsid w:val="00831EA8"/>
    <w:rsid w:val="00837837"/>
    <w:rsid w:val="008429BF"/>
    <w:rsid w:val="0085021F"/>
    <w:rsid w:val="0085344D"/>
    <w:rsid w:val="008553E8"/>
    <w:rsid w:val="00862730"/>
    <w:rsid w:val="00864432"/>
    <w:rsid w:val="00864B38"/>
    <w:rsid w:val="00870564"/>
    <w:rsid w:val="00874D72"/>
    <w:rsid w:val="008751B7"/>
    <w:rsid w:val="0087710D"/>
    <w:rsid w:val="0088046E"/>
    <w:rsid w:val="00881EB9"/>
    <w:rsid w:val="00896DE8"/>
    <w:rsid w:val="008A1FFC"/>
    <w:rsid w:val="008A3A41"/>
    <w:rsid w:val="008A6E2A"/>
    <w:rsid w:val="008A7305"/>
    <w:rsid w:val="008B493C"/>
    <w:rsid w:val="008B58C1"/>
    <w:rsid w:val="008D0FB1"/>
    <w:rsid w:val="008D53D6"/>
    <w:rsid w:val="008E5D05"/>
    <w:rsid w:val="008E5FDA"/>
    <w:rsid w:val="008E727F"/>
    <w:rsid w:val="008F6D34"/>
    <w:rsid w:val="00913EE9"/>
    <w:rsid w:val="00922259"/>
    <w:rsid w:val="00923B48"/>
    <w:rsid w:val="0092730C"/>
    <w:rsid w:val="009404ED"/>
    <w:rsid w:val="009469E6"/>
    <w:rsid w:val="00954377"/>
    <w:rsid w:val="009550DA"/>
    <w:rsid w:val="0096372F"/>
    <w:rsid w:val="009738D2"/>
    <w:rsid w:val="00982F3E"/>
    <w:rsid w:val="0098404C"/>
    <w:rsid w:val="00993441"/>
    <w:rsid w:val="00997365"/>
    <w:rsid w:val="009C4BB3"/>
    <w:rsid w:val="009C6010"/>
    <w:rsid w:val="009C7E1A"/>
    <w:rsid w:val="009E1085"/>
    <w:rsid w:val="009E7B08"/>
    <w:rsid w:val="009F6BE0"/>
    <w:rsid w:val="00A00CB2"/>
    <w:rsid w:val="00A01CAC"/>
    <w:rsid w:val="00A1024E"/>
    <w:rsid w:val="00A13224"/>
    <w:rsid w:val="00A15B21"/>
    <w:rsid w:val="00A16F2F"/>
    <w:rsid w:val="00A2321F"/>
    <w:rsid w:val="00A3234D"/>
    <w:rsid w:val="00A34D56"/>
    <w:rsid w:val="00A36931"/>
    <w:rsid w:val="00A56B5B"/>
    <w:rsid w:val="00A62B27"/>
    <w:rsid w:val="00A654B5"/>
    <w:rsid w:val="00A676A0"/>
    <w:rsid w:val="00A7047F"/>
    <w:rsid w:val="00A7226C"/>
    <w:rsid w:val="00A909EA"/>
    <w:rsid w:val="00A91A79"/>
    <w:rsid w:val="00AA249E"/>
    <w:rsid w:val="00AB5793"/>
    <w:rsid w:val="00AC24A5"/>
    <w:rsid w:val="00AD0400"/>
    <w:rsid w:val="00AF15F6"/>
    <w:rsid w:val="00AF6E5B"/>
    <w:rsid w:val="00B00E62"/>
    <w:rsid w:val="00B041DC"/>
    <w:rsid w:val="00B06436"/>
    <w:rsid w:val="00B074B5"/>
    <w:rsid w:val="00B07EA1"/>
    <w:rsid w:val="00B2281D"/>
    <w:rsid w:val="00B24725"/>
    <w:rsid w:val="00B261DF"/>
    <w:rsid w:val="00B26DFB"/>
    <w:rsid w:val="00B33663"/>
    <w:rsid w:val="00B438E0"/>
    <w:rsid w:val="00B540AD"/>
    <w:rsid w:val="00B55680"/>
    <w:rsid w:val="00B623C1"/>
    <w:rsid w:val="00B729F7"/>
    <w:rsid w:val="00B72B86"/>
    <w:rsid w:val="00B77548"/>
    <w:rsid w:val="00B77F38"/>
    <w:rsid w:val="00B81AE5"/>
    <w:rsid w:val="00B926CE"/>
    <w:rsid w:val="00B927C9"/>
    <w:rsid w:val="00B94A40"/>
    <w:rsid w:val="00B96AB2"/>
    <w:rsid w:val="00B96BBA"/>
    <w:rsid w:val="00BA7E8E"/>
    <w:rsid w:val="00BB4E5D"/>
    <w:rsid w:val="00BD0934"/>
    <w:rsid w:val="00BD189C"/>
    <w:rsid w:val="00BD6564"/>
    <w:rsid w:val="00BF20DD"/>
    <w:rsid w:val="00BF326F"/>
    <w:rsid w:val="00BF3501"/>
    <w:rsid w:val="00C02942"/>
    <w:rsid w:val="00C03240"/>
    <w:rsid w:val="00C03D13"/>
    <w:rsid w:val="00C05361"/>
    <w:rsid w:val="00C14518"/>
    <w:rsid w:val="00C22899"/>
    <w:rsid w:val="00C24891"/>
    <w:rsid w:val="00C27DDE"/>
    <w:rsid w:val="00C35492"/>
    <w:rsid w:val="00C40BAF"/>
    <w:rsid w:val="00C4735F"/>
    <w:rsid w:val="00C64426"/>
    <w:rsid w:val="00C64C3B"/>
    <w:rsid w:val="00C7237C"/>
    <w:rsid w:val="00C777A6"/>
    <w:rsid w:val="00C80670"/>
    <w:rsid w:val="00C86E81"/>
    <w:rsid w:val="00C925FA"/>
    <w:rsid w:val="00C95C77"/>
    <w:rsid w:val="00C97F02"/>
    <w:rsid w:val="00CA3BA1"/>
    <w:rsid w:val="00CA4982"/>
    <w:rsid w:val="00CA57A3"/>
    <w:rsid w:val="00CA63B4"/>
    <w:rsid w:val="00CB0361"/>
    <w:rsid w:val="00CB1B9C"/>
    <w:rsid w:val="00CB5CB4"/>
    <w:rsid w:val="00CC1D91"/>
    <w:rsid w:val="00CC2767"/>
    <w:rsid w:val="00CC40D7"/>
    <w:rsid w:val="00CC7899"/>
    <w:rsid w:val="00CD2513"/>
    <w:rsid w:val="00CE00B3"/>
    <w:rsid w:val="00CE2320"/>
    <w:rsid w:val="00CE757C"/>
    <w:rsid w:val="00CF68F3"/>
    <w:rsid w:val="00CF7467"/>
    <w:rsid w:val="00D00C3D"/>
    <w:rsid w:val="00D17F41"/>
    <w:rsid w:val="00D21807"/>
    <w:rsid w:val="00D33765"/>
    <w:rsid w:val="00D52A3E"/>
    <w:rsid w:val="00D6115C"/>
    <w:rsid w:val="00D65675"/>
    <w:rsid w:val="00D77BA1"/>
    <w:rsid w:val="00D81996"/>
    <w:rsid w:val="00D83FB9"/>
    <w:rsid w:val="00D90B06"/>
    <w:rsid w:val="00DA0A40"/>
    <w:rsid w:val="00DB043E"/>
    <w:rsid w:val="00DB2A46"/>
    <w:rsid w:val="00DB6D09"/>
    <w:rsid w:val="00DC3586"/>
    <w:rsid w:val="00DC6C13"/>
    <w:rsid w:val="00DD0067"/>
    <w:rsid w:val="00DE3F68"/>
    <w:rsid w:val="00DE5DCB"/>
    <w:rsid w:val="00DE7B36"/>
    <w:rsid w:val="00DF0F4C"/>
    <w:rsid w:val="00DF1C76"/>
    <w:rsid w:val="00DF526C"/>
    <w:rsid w:val="00DF7D05"/>
    <w:rsid w:val="00E02FED"/>
    <w:rsid w:val="00E06157"/>
    <w:rsid w:val="00E21E7B"/>
    <w:rsid w:val="00E33495"/>
    <w:rsid w:val="00E41463"/>
    <w:rsid w:val="00E462BE"/>
    <w:rsid w:val="00E53719"/>
    <w:rsid w:val="00E54735"/>
    <w:rsid w:val="00E5775D"/>
    <w:rsid w:val="00E633A2"/>
    <w:rsid w:val="00E815F1"/>
    <w:rsid w:val="00E8314D"/>
    <w:rsid w:val="00E876E0"/>
    <w:rsid w:val="00E87CE9"/>
    <w:rsid w:val="00E92604"/>
    <w:rsid w:val="00EB3558"/>
    <w:rsid w:val="00EB43C3"/>
    <w:rsid w:val="00EB7C1E"/>
    <w:rsid w:val="00EC1567"/>
    <w:rsid w:val="00EC2976"/>
    <w:rsid w:val="00EC2C63"/>
    <w:rsid w:val="00ED7106"/>
    <w:rsid w:val="00EE3572"/>
    <w:rsid w:val="00EE67FB"/>
    <w:rsid w:val="00EF2D94"/>
    <w:rsid w:val="00EF4F2C"/>
    <w:rsid w:val="00EF6EF4"/>
    <w:rsid w:val="00F0519C"/>
    <w:rsid w:val="00F172CE"/>
    <w:rsid w:val="00F241C6"/>
    <w:rsid w:val="00F30BEC"/>
    <w:rsid w:val="00F31976"/>
    <w:rsid w:val="00F330B9"/>
    <w:rsid w:val="00F3537E"/>
    <w:rsid w:val="00F469C3"/>
    <w:rsid w:val="00F52D6B"/>
    <w:rsid w:val="00F608D8"/>
    <w:rsid w:val="00F61C57"/>
    <w:rsid w:val="00F629C6"/>
    <w:rsid w:val="00F6605A"/>
    <w:rsid w:val="00F72332"/>
    <w:rsid w:val="00F759AD"/>
    <w:rsid w:val="00F76FB5"/>
    <w:rsid w:val="00F94E3D"/>
    <w:rsid w:val="00FA04FF"/>
    <w:rsid w:val="00FA3458"/>
    <w:rsid w:val="00FA3A0C"/>
    <w:rsid w:val="00FB066E"/>
    <w:rsid w:val="00FC1C01"/>
    <w:rsid w:val="00FD18AC"/>
    <w:rsid w:val="00FE1241"/>
    <w:rsid w:val="00FE27D4"/>
    <w:rsid w:val="00FE2875"/>
    <w:rsid w:val="00FE3074"/>
    <w:rsid w:val="00FE63C2"/>
    <w:rsid w:val="00FE6948"/>
    <w:rsid w:val="089E2718"/>
    <w:rsid w:val="0BC62CE6"/>
    <w:rsid w:val="110C33E9"/>
    <w:rsid w:val="15AB5486"/>
    <w:rsid w:val="2D4B1E43"/>
    <w:rsid w:val="38F27AD7"/>
    <w:rsid w:val="3B2049C4"/>
    <w:rsid w:val="4D912DE5"/>
    <w:rsid w:val="518D2162"/>
    <w:rsid w:val="5EAA091C"/>
    <w:rsid w:val="67193FBE"/>
    <w:rsid w:val="6FC864E2"/>
    <w:rsid w:val="704341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qFormat/>
    <w:uiPriority w:val="0"/>
    <w:pPr>
      <w:keepNext/>
      <w:keepLines/>
      <w:spacing w:before="260" w:after="260" w:line="413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37"/>
    <w:qFormat/>
    <w:uiPriority w:val="0"/>
    <w:rPr>
      <w:rFonts w:ascii="宋体" w:hAnsi="Calibri"/>
      <w:kern w:val="0"/>
      <w:sz w:val="18"/>
      <w:szCs w:val="18"/>
    </w:rPr>
  </w:style>
  <w:style w:type="paragraph" w:styleId="6">
    <w:name w:val="annotation text"/>
    <w:basedOn w:val="1"/>
    <w:link w:val="26"/>
    <w:unhideWhenUsed/>
    <w:qFormat/>
    <w:uiPriority w:val="0"/>
    <w:pPr>
      <w:jc w:val="left"/>
    </w:pPr>
  </w:style>
  <w:style w:type="paragraph" w:styleId="7">
    <w:name w:val="Balloon Text"/>
    <w:basedOn w:val="1"/>
    <w:link w:val="40"/>
    <w:qFormat/>
    <w:uiPriority w:val="0"/>
    <w:rPr>
      <w:rFonts w:ascii="Calibri" w:hAnsi="Calibri"/>
      <w:kern w:val="0"/>
      <w:sz w:val="18"/>
      <w:szCs w:val="18"/>
    </w:rPr>
  </w:style>
  <w:style w:type="paragraph" w:styleId="8">
    <w:name w:val="footer"/>
    <w:basedOn w:val="1"/>
    <w:link w:val="2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Subtitle"/>
    <w:basedOn w:val="1"/>
    <w:next w:val="1"/>
    <w:link w:val="30"/>
    <w:qFormat/>
    <w:uiPriority w:val="0"/>
    <w:pPr>
      <w:spacing w:before="240" w:after="60" w:line="312" w:lineRule="auto"/>
      <w:jc w:val="left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1">
    <w:name w:val="Title"/>
    <w:basedOn w:val="1"/>
    <w:next w:val="1"/>
    <w:link w:val="3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2">
    <w:name w:val="annotation subject"/>
    <w:basedOn w:val="6"/>
    <w:next w:val="6"/>
    <w:link w:val="41"/>
    <w:qFormat/>
    <w:uiPriority w:val="0"/>
    <w:rPr>
      <w:rFonts w:ascii="Calibri" w:hAnsi="Calibri"/>
      <w:b/>
      <w:bCs/>
      <w:kern w:val="0"/>
      <w:sz w:val="20"/>
    </w:rPr>
  </w:style>
  <w:style w:type="table" w:styleId="14">
    <w:name w:val="Table Grid"/>
    <w:basedOn w:val="13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Emphasis"/>
    <w:basedOn w:val="15"/>
    <w:qFormat/>
    <w:uiPriority w:val="20"/>
    <w:rPr>
      <w:i/>
      <w:iCs/>
    </w:rPr>
  </w:style>
  <w:style w:type="character" w:styleId="17">
    <w:name w:val="Hyperlink"/>
    <w:qFormat/>
    <w:uiPriority w:val="0"/>
    <w:rPr>
      <w:color w:val="261CDC"/>
      <w:u w:val="single"/>
    </w:rPr>
  </w:style>
  <w:style w:type="character" w:styleId="18">
    <w:name w:val="annotation reference"/>
    <w:qFormat/>
    <w:uiPriority w:val="0"/>
    <w:rPr>
      <w:sz w:val="21"/>
      <w:szCs w:val="21"/>
    </w:rPr>
  </w:style>
  <w:style w:type="character" w:customStyle="1" w:styleId="19">
    <w:name w:val="页眉 字符"/>
    <w:link w:val="9"/>
    <w:qFormat/>
    <w:uiPriority w:val="0"/>
    <w:rPr>
      <w:sz w:val="18"/>
      <w:szCs w:val="18"/>
    </w:rPr>
  </w:style>
  <w:style w:type="character" w:customStyle="1" w:styleId="20">
    <w:name w:val="页脚 字符"/>
    <w:link w:val="8"/>
    <w:qFormat/>
    <w:uiPriority w:val="0"/>
    <w:rPr>
      <w:sz w:val="18"/>
      <w:szCs w:val="18"/>
    </w:rPr>
  </w:style>
  <w:style w:type="paragraph" w:customStyle="1" w:styleId="21">
    <w:name w:val="列出段落1"/>
    <w:basedOn w:val="1"/>
    <w:qFormat/>
    <w:uiPriority w:val="99"/>
    <w:pPr>
      <w:ind w:firstLine="420" w:firstLineChars="200"/>
    </w:pPr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3">
    <w:name w:val="标题 1 字符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4">
    <w:name w:val="标题 2 字符"/>
    <w:link w:val="3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字符"/>
    <w:link w:val="4"/>
    <w:qFormat/>
    <w:uiPriority w:val="0"/>
    <w:rPr>
      <w:rFonts w:ascii="Times New Roman" w:hAnsi="Times New Roman" w:eastAsia="宋体" w:cs="Times New Roman"/>
      <w:b/>
      <w:sz w:val="32"/>
      <w:szCs w:val="20"/>
    </w:rPr>
  </w:style>
  <w:style w:type="character" w:customStyle="1" w:styleId="26">
    <w:name w:val="批注文字 字符"/>
    <w:link w:val="6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7">
    <w:name w:val="批注主题 Char"/>
    <w:qFormat/>
    <w:uiPriority w:val="0"/>
    <w:rPr>
      <w:rFonts w:ascii="Times New Roman" w:hAnsi="Times New Roman" w:eastAsia="宋体" w:cs="Times New Roman"/>
      <w:b/>
      <w:bCs/>
      <w:szCs w:val="20"/>
    </w:rPr>
  </w:style>
  <w:style w:type="character" w:customStyle="1" w:styleId="28">
    <w:name w:val="文档结构图 Char"/>
    <w:qFormat/>
    <w:uiPriority w:val="0"/>
    <w:rPr>
      <w:rFonts w:ascii="宋体" w:hAnsi="Times New Roman" w:eastAsia="宋体" w:cs="Times New Roman"/>
      <w:sz w:val="18"/>
      <w:szCs w:val="18"/>
    </w:rPr>
  </w:style>
  <w:style w:type="character" w:customStyle="1" w:styleId="29">
    <w:name w:val="批注框文本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0">
    <w:name w:val="副标题 字符"/>
    <w:link w:val="10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31">
    <w:name w:val="标题 字符"/>
    <w:link w:val="11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paragraph" w:customStyle="1" w:styleId="32">
    <w:name w:val="默认段落字体 Para Char Char Char Char"/>
    <w:basedOn w:val="4"/>
    <w:qFormat/>
    <w:uiPriority w:val="0"/>
    <w:pPr>
      <w:spacing w:line="240" w:lineRule="atLeast"/>
      <w:jc w:val="left"/>
    </w:pPr>
  </w:style>
  <w:style w:type="paragraph" w:customStyle="1" w:styleId="33">
    <w:name w:val="Normal 2"/>
    <w:basedOn w:val="1"/>
    <w:qFormat/>
    <w:uiPriority w:val="0"/>
    <w:pPr>
      <w:widowControl/>
      <w:overflowPunct w:val="0"/>
      <w:autoSpaceDE w:val="0"/>
      <w:autoSpaceDN w:val="0"/>
      <w:adjustRightInd w:val="0"/>
      <w:spacing w:after="120"/>
      <w:ind w:left="720"/>
      <w:jc w:val="left"/>
      <w:textAlignment w:val="baseline"/>
    </w:pPr>
    <w:rPr>
      <w:rFonts w:ascii="Arial" w:hAnsi="Arial"/>
      <w:kern w:val="0"/>
      <w:sz w:val="20"/>
      <w:lang w:eastAsia="en-US"/>
    </w:rPr>
  </w:style>
  <w:style w:type="paragraph" w:customStyle="1" w:styleId="34">
    <w:name w:val="Char Char1"/>
    <w:basedOn w:val="1"/>
    <w:qFormat/>
    <w:uiPriority w:val="0"/>
    <w:rPr>
      <w:rFonts w:ascii="Tahoma" w:hAnsi="Tahoma"/>
      <w:sz w:val="24"/>
    </w:rPr>
  </w:style>
  <w:style w:type="character" w:customStyle="1" w:styleId="35">
    <w:name w:val="副标题 Char1"/>
    <w:qFormat/>
    <w:uiPriority w:val="11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36">
    <w:name w:val="标题 Char1"/>
    <w:qFormat/>
    <w:uiPriority w:val="10"/>
    <w:rPr>
      <w:rFonts w:ascii="Cambria" w:hAnsi="Cambria" w:eastAsia="宋体" w:cs="Times New Roman"/>
      <w:b/>
      <w:bCs/>
      <w:sz w:val="32"/>
      <w:szCs w:val="32"/>
    </w:rPr>
  </w:style>
  <w:style w:type="character" w:customStyle="1" w:styleId="37">
    <w:name w:val="文档结构图 字符"/>
    <w:link w:val="5"/>
    <w:qFormat/>
    <w:uiPriority w:val="0"/>
    <w:rPr>
      <w:rFonts w:ascii="宋体" w:hAnsi="Calibri" w:eastAsia="宋体" w:cs="Times New Roman"/>
      <w:sz w:val="18"/>
      <w:szCs w:val="18"/>
    </w:rPr>
  </w:style>
  <w:style w:type="character" w:customStyle="1" w:styleId="38">
    <w:name w:val="页脚 Char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9">
    <w:name w:val="批注文字 Char1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40">
    <w:name w:val="批注框文本 字符"/>
    <w:link w:val="7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41">
    <w:name w:val="批注主题 字符"/>
    <w:link w:val="12"/>
    <w:qFormat/>
    <w:uiPriority w:val="0"/>
    <w:rPr>
      <w:rFonts w:ascii="Calibri" w:hAnsi="Calibri" w:eastAsia="宋体" w:cs="Times New Roman"/>
      <w:b/>
      <w:bCs/>
    </w:rPr>
  </w:style>
  <w:style w:type="character" w:customStyle="1" w:styleId="42">
    <w:name w:val="页眉 Char1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43">
    <w:name w:val="Style Style Style Style Style Text + Left:  4 ch Right:  4 ch + Lef..."/>
    <w:basedOn w:val="1"/>
    <w:qFormat/>
    <w:uiPriority w:val="99"/>
    <w:pPr>
      <w:ind w:left="400" w:leftChars="400" w:right="400" w:rightChars="400"/>
    </w:pPr>
    <w:rPr>
      <w:rFonts w:ascii="Arial" w:hAnsi="Arial" w:cs="Arial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4B574-421A-4055-AD42-8CACC25E18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1412</Words>
  <Characters>2463</Characters>
  <Lines>100</Lines>
  <Paragraphs>28</Paragraphs>
  <TotalTime>1</TotalTime>
  <ScaleCrop>false</ScaleCrop>
  <LinksUpToDate>false</LinksUpToDate>
  <CharactersWithSpaces>2600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2017-10-17T10:19:00Z</dcterms:created>
  <dc:creator>Walker</dc:creator>
  <cp:lastModifiedBy>Niu</cp:lastModifiedBy>
  <dcterms:modified xsi:type="dcterms:W3CDTF">2022-09-23T07:30:06Z</dcterms:modified>
  <cp:revision>135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BD98A3907C70411DA375D7CC359EA3BF</vt:lpwstr>
  </property>
</Properties>
</file>