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6BA3E0" w14:textId="25500F50" w:rsidR="00CA4CAE" w:rsidRDefault="00BB363D" w:rsidP="00BB363D">
      <w:pPr>
        <w:pStyle w:val="2"/>
      </w:pPr>
      <w:r>
        <w:rPr>
          <w:rFonts w:hint="eastAsia"/>
        </w:rPr>
        <w:t>编制说明</w:t>
      </w:r>
    </w:p>
    <w:p w14:paraId="39BCE049" w14:textId="199A87AE" w:rsidR="007324E5" w:rsidRPr="007324E5" w:rsidRDefault="007324E5" w:rsidP="007324E5">
      <w:pPr>
        <w:pStyle w:val="4"/>
      </w:pPr>
      <w:r w:rsidRPr="007324E5">
        <w:rPr>
          <w:rFonts w:hint="eastAsia"/>
        </w:rPr>
        <w:t>1制定或修订的目的、意义，</w:t>
      </w:r>
      <w:r w:rsidRPr="007324E5">
        <w:t xml:space="preserve"> </w:t>
      </w:r>
    </w:p>
    <w:p w14:paraId="1DF52FC1" w14:textId="77777777" w:rsidR="007324E5" w:rsidRPr="007324E5" w:rsidRDefault="007324E5" w:rsidP="007324E5">
      <w:pPr>
        <w:ind w:rightChars="-230" w:right="-483" w:firstLineChars="200" w:firstLine="560"/>
        <w:rPr>
          <w:rFonts w:ascii="仿宋" w:eastAsia="仿宋" w:hAnsi="仿宋"/>
          <w:sz w:val="28"/>
          <w:szCs w:val="28"/>
        </w:rPr>
      </w:pPr>
      <w:r w:rsidRPr="007324E5">
        <w:rPr>
          <w:rFonts w:ascii="仿宋" w:eastAsia="仿宋" w:hAnsi="仿宋" w:hint="eastAsia"/>
          <w:sz w:val="28"/>
          <w:szCs w:val="28"/>
        </w:rPr>
        <w:t>电能表是用于电能贸易结算的仪表，是国家重点管理的计量器具。随着电网建设、一户一表的推广，电能表技术改造正在不断升级中。目前全国用于贸易结算用的电能表结构类别较多，已经安装在网使用的电能表达数亿计。用于判定电能表计量特性的检定规程为这些表的准确计量、运行提供了可靠的技术保障。几十年来规程不断修订、规范、完善已形成系列技术文件，各种不同类型的电能表规程不下</w:t>
      </w:r>
      <w:r w:rsidRPr="007324E5">
        <w:rPr>
          <w:rFonts w:ascii="仿宋" w:eastAsia="仿宋" w:hAnsi="仿宋"/>
          <w:sz w:val="28"/>
          <w:szCs w:val="28"/>
        </w:rPr>
        <w:t>10种。</w:t>
      </w:r>
    </w:p>
    <w:p w14:paraId="6235D3C8" w14:textId="164087F3" w:rsidR="007324E5" w:rsidRPr="007324E5" w:rsidRDefault="007324E5" w:rsidP="007324E5">
      <w:pPr>
        <w:ind w:rightChars="-230" w:right="-483" w:firstLineChars="200" w:firstLine="560"/>
        <w:rPr>
          <w:rFonts w:ascii="仿宋" w:eastAsia="仿宋" w:hAnsi="仿宋"/>
          <w:sz w:val="28"/>
          <w:szCs w:val="28"/>
        </w:rPr>
      </w:pPr>
      <w:r w:rsidRPr="007324E5">
        <w:rPr>
          <w:rFonts w:ascii="仿宋" w:eastAsia="仿宋" w:hAnsi="仿宋" w:hint="eastAsia"/>
          <w:sz w:val="28"/>
          <w:szCs w:val="28"/>
        </w:rPr>
        <w:t>近几年来，随着电能表制造技术的提升，智能电网的建设，智能电能表已经安装使用达到上亿只</w:t>
      </w:r>
      <w:r>
        <w:rPr>
          <w:rFonts w:ascii="仿宋" w:eastAsia="仿宋" w:hAnsi="仿宋" w:hint="eastAsia"/>
          <w:sz w:val="28"/>
          <w:szCs w:val="28"/>
        </w:rPr>
        <w:t>，目前</w:t>
      </w:r>
      <w:r w:rsidRPr="007324E5">
        <w:rPr>
          <w:rFonts w:ascii="仿宋" w:eastAsia="仿宋" w:hAnsi="仿宋"/>
          <w:sz w:val="28"/>
          <w:szCs w:val="28"/>
        </w:rPr>
        <w:t>国网公司</w:t>
      </w:r>
      <w:r>
        <w:rPr>
          <w:rFonts w:ascii="仿宋" w:eastAsia="仿宋" w:hAnsi="仿宋" w:hint="eastAsia"/>
          <w:sz w:val="28"/>
          <w:szCs w:val="28"/>
        </w:rPr>
        <w:t>每年的</w:t>
      </w:r>
      <w:r w:rsidRPr="007324E5">
        <w:rPr>
          <w:rFonts w:ascii="仿宋" w:eastAsia="仿宋" w:hAnsi="仿宋"/>
          <w:sz w:val="28"/>
          <w:szCs w:val="28"/>
        </w:rPr>
        <w:t>招标</w:t>
      </w:r>
      <w:r>
        <w:rPr>
          <w:rFonts w:ascii="仿宋" w:eastAsia="仿宋" w:hAnsi="仿宋" w:hint="eastAsia"/>
          <w:sz w:val="28"/>
          <w:szCs w:val="28"/>
        </w:rPr>
        <w:t>量达几千</w:t>
      </w:r>
      <w:r w:rsidRPr="007324E5">
        <w:rPr>
          <w:rFonts w:ascii="仿宋" w:eastAsia="仿宋" w:hAnsi="仿宋"/>
          <w:sz w:val="28"/>
          <w:szCs w:val="28"/>
        </w:rPr>
        <w:t>余万只。区别于以往的产品，智能电能表具有功能多、计量准确、可靠性好，可扩展性强的特点。原来以结构原理和功能主导的规程体系与智能化的电能表的发展越来越相不适应。一个三相费控智能多功能电能表需要5本规程才能对应其计量性能，还有一些功能无技术文件可参照。在统一标准、制造、采购的智能电能表大量在网运行的背景下，调整电能表规程架构，增加新要求迫在眉睫。</w:t>
      </w:r>
    </w:p>
    <w:p w14:paraId="460A833C" w14:textId="77777777" w:rsidR="007324E5" w:rsidRPr="007324E5" w:rsidRDefault="007324E5" w:rsidP="007324E5">
      <w:pPr>
        <w:ind w:rightChars="-230" w:right="-483" w:firstLineChars="200" w:firstLine="560"/>
        <w:rPr>
          <w:rFonts w:ascii="仿宋" w:eastAsia="仿宋" w:hAnsi="仿宋"/>
          <w:sz w:val="28"/>
          <w:szCs w:val="28"/>
        </w:rPr>
      </w:pPr>
      <w:r w:rsidRPr="007324E5">
        <w:rPr>
          <w:rFonts w:ascii="仿宋" w:eastAsia="仿宋" w:hAnsi="仿宋" w:hint="eastAsia"/>
          <w:sz w:val="28"/>
          <w:szCs w:val="28"/>
        </w:rPr>
        <w:t>我国电能表的标准多数是等效采用</w:t>
      </w:r>
      <w:r w:rsidRPr="007324E5">
        <w:rPr>
          <w:rFonts w:ascii="仿宋" w:eastAsia="仿宋" w:hAnsi="仿宋"/>
          <w:sz w:val="28"/>
          <w:szCs w:val="28"/>
        </w:rPr>
        <w:t>IEC的电能表产品标准，随着智能电能表的发展，行业也注意到了标准对产品发展的滞后。IEC对其电能表标准进行了重大修改，标准体系也作了适当调整。如产品等级中增加了0.1S，安全要求得到了强化，电磁兼容、谐波干扰要求提高等等。我国的标准化组织也正在根据此变化修订我国的电能表标准，按照新标准生产</w:t>
      </w:r>
      <w:r w:rsidRPr="007324E5">
        <w:rPr>
          <w:rFonts w:ascii="仿宋" w:eastAsia="仿宋" w:hAnsi="仿宋"/>
          <w:sz w:val="28"/>
          <w:szCs w:val="28"/>
        </w:rPr>
        <w:lastRenderedPageBreak/>
        <w:t>的电能表将有力的推动我国电能表技术水平的升级换代，相应的对规程的适应性也提出了新的要求。</w:t>
      </w:r>
    </w:p>
    <w:p w14:paraId="1C597E00" w14:textId="6778BDE0" w:rsidR="007324E5" w:rsidRPr="007324E5" w:rsidRDefault="007324E5" w:rsidP="007324E5">
      <w:pPr>
        <w:ind w:rightChars="-230" w:right="-483" w:firstLineChars="200" w:firstLine="560"/>
        <w:rPr>
          <w:rFonts w:ascii="仿宋" w:eastAsia="仿宋" w:hAnsi="仿宋"/>
          <w:sz w:val="28"/>
          <w:szCs w:val="28"/>
        </w:rPr>
      </w:pPr>
      <w:r w:rsidRPr="007324E5">
        <w:rPr>
          <w:rFonts w:ascii="仿宋" w:eastAsia="仿宋" w:hAnsi="仿宋"/>
          <w:sz w:val="28"/>
          <w:szCs w:val="28"/>
        </w:rPr>
        <w:t>OIML有功电能表技术文件R46也已颁布，国内技术讨论和测试已经开展，R46中主要与现行标准规程的差别是不再区分机电式和电子式电能表，其技术要求完全一致；电能表等级表述改变；电能表测量电流范围表述改变；增加了可靠性试验和软件评价内容等等。正在修订中的国家标准也考虑将R46的技术条款引入，电能表型式评价大纲也要按照R46的要求改写。目前检定规程中有较多的条款与R46有差异，如何与产品标准、R46，型式评价大纲保持一致也是本规程需要解决的问题。</w:t>
      </w:r>
    </w:p>
    <w:p w14:paraId="30437A60" w14:textId="77777777" w:rsidR="007324E5" w:rsidRPr="007324E5" w:rsidRDefault="007324E5" w:rsidP="007324E5">
      <w:pPr>
        <w:ind w:rightChars="-230" w:right="-483" w:firstLineChars="200" w:firstLine="560"/>
        <w:rPr>
          <w:rFonts w:ascii="仿宋" w:eastAsia="仿宋" w:hAnsi="仿宋"/>
          <w:sz w:val="28"/>
          <w:szCs w:val="28"/>
        </w:rPr>
      </w:pPr>
      <w:r w:rsidRPr="007324E5">
        <w:rPr>
          <w:rFonts w:ascii="仿宋" w:eastAsia="仿宋" w:hAnsi="仿宋" w:hint="eastAsia"/>
          <w:sz w:val="28"/>
          <w:szCs w:val="28"/>
        </w:rPr>
        <w:t>随着产品质量的提高，监管力度的加强，电能表的可靠性水平近年来有了较大的提高。产品设计、采购、生产、工艺、管理已经融入了可靠性因素，产品可靠性预测年限已经可达到</w:t>
      </w:r>
      <w:r w:rsidRPr="007324E5">
        <w:rPr>
          <w:rFonts w:ascii="仿宋" w:eastAsia="仿宋" w:hAnsi="仿宋"/>
          <w:sz w:val="28"/>
          <w:szCs w:val="28"/>
        </w:rPr>
        <w:t>15年以上。电能表的检定周期现定在不超过8年，我国目前对水、电、煤计量器具的制度首次检定，到期轮换的方法。不仅对促进电能表质量水平的提高无益，废弃的电能表也将对环境产生严重污染。</w:t>
      </w:r>
    </w:p>
    <w:p w14:paraId="27BA8D71" w14:textId="77777777" w:rsidR="007324E5" w:rsidRPr="007324E5" w:rsidRDefault="007324E5" w:rsidP="007324E5">
      <w:pPr>
        <w:ind w:rightChars="-230" w:right="-483" w:firstLineChars="200" w:firstLine="560"/>
        <w:rPr>
          <w:rFonts w:ascii="仿宋" w:eastAsia="仿宋" w:hAnsi="仿宋"/>
          <w:sz w:val="28"/>
          <w:szCs w:val="28"/>
        </w:rPr>
      </w:pPr>
      <w:r w:rsidRPr="007324E5">
        <w:rPr>
          <w:rFonts w:ascii="仿宋" w:eastAsia="仿宋" w:hAnsi="仿宋" w:hint="eastAsia"/>
          <w:sz w:val="28"/>
          <w:szCs w:val="28"/>
        </w:rPr>
        <w:t>综上所述，针对新型电能表的计量技术特性，适应正在修订中的国内外标准以及日益加强监管需要，制定或修订新的电能表检定规程是十分必要的。</w:t>
      </w:r>
    </w:p>
    <w:p w14:paraId="3AD0F65A" w14:textId="77777777" w:rsidR="007324E5" w:rsidRDefault="007324E5" w:rsidP="007324E5"/>
    <w:p w14:paraId="4C900ABD" w14:textId="0DD7A8B8" w:rsidR="007324E5" w:rsidRDefault="007324E5" w:rsidP="00EF697E">
      <w:pPr>
        <w:pStyle w:val="4"/>
      </w:pPr>
      <w:r>
        <w:rPr>
          <w:rFonts w:hint="eastAsia"/>
        </w:rPr>
        <w:t>主要</w:t>
      </w:r>
      <w:r w:rsidR="0039329B">
        <w:rPr>
          <w:rFonts w:hint="eastAsia"/>
        </w:rPr>
        <w:t>技术依据</w:t>
      </w:r>
      <w:r>
        <w:rPr>
          <w:rFonts w:hint="eastAsia"/>
        </w:rPr>
        <w:t>：</w:t>
      </w:r>
    </w:p>
    <w:p w14:paraId="4CF8CE46" w14:textId="5F3E0EC7" w:rsidR="007324E5" w:rsidRPr="00EF697E" w:rsidRDefault="007324E5" w:rsidP="00EF697E">
      <w:pPr>
        <w:ind w:rightChars="-230" w:right="-483" w:firstLineChars="200" w:firstLine="560"/>
        <w:rPr>
          <w:rFonts w:ascii="仿宋" w:eastAsia="仿宋" w:hAnsi="仿宋"/>
          <w:sz w:val="28"/>
          <w:szCs w:val="28"/>
        </w:rPr>
      </w:pPr>
      <w:r w:rsidRPr="00EF697E">
        <w:rPr>
          <w:rFonts w:ascii="仿宋" w:eastAsia="仿宋" w:hAnsi="仿宋" w:hint="eastAsia"/>
          <w:sz w:val="28"/>
          <w:szCs w:val="28"/>
        </w:rPr>
        <w:t>制定的电能表检定规程将包含</w:t>
      </w:r>
      <w:r w:rsidRPr="00EF697E">
        <w:rPr>
          <w:rFonts w:ascii="仿宋" w:eastAsia="仿宋" w:hAnsi="仿宋"/>
          <w:sz w:val="28"/>
          <w:szCs w:val="28"/>
        </w:rPr>
        <w:t>JJG307-2006《机电式交流电能表》、JJG596-2012《电子式交流电能表》、JJG691-2014《多费率交流电能表》、</w:t>
      </w:r>
      <w:r w:rsidRPr="00EF697E">
        <w:rPr>
          <w:rFonts w:ascii="仿宋" w:eastAsia="仿宋" w:hAnsi="仿宋"/>
          <w:sz w:val="28"/>
          <w:szCs w:val="28"/>
        </w:rPr>
        <w:lastRenderedPageBreak/>
        <w:t>JJG569-2014《最大需量电能表》、JJG 1099-2014《预付费交流电能表》等。</w:t>
      </w:r>
      <w:r w:rsidR="00C2480B" w:rsidRPr="00C2480B">
        <w:rPr>
          <w:rFonts w:ascii="仿宋" w:eastAsia="仿宋" w:hAnsi="仿宋" w:hint="eastAsia"/>
          <w:sz w:val="28"/>
          <w:szCs w:val="28"/>
        </w:rPr>
        <w:t>规程是以</w:t>
      </w:r>
      <w:r w:rsidR="00C2480B" w:rsidRPr="00C2480B">
        <w:rPr>
          <w:rFonts w:ascii="仿宋" w:eastAsia="仿宋" w:hAnsi="仿宋"/>
          <w:sz w:val="28"/>
          <w:szCs w:val="28"/>
        </w:rPr>
        <w:t>OIML R46-1/-2《Active electrical energy meters》、GB/T 17215.211—2021 《电测量设备（交流）通用要求、试验和试验条件 第11部分：测量设备》、GB/T17215.321—2021《电测量设备（交流） 特殊要求 第21部分：静止式有功电能表（A级、B级、C级、D级和E级）》、 GB/T 17215.323-2008 《交流电测量设备 特殊要求第23部分：静止式无功电能表（2级和3级）》 、GB/T 17215.324-2017《 交流电测量</w:t>
      </w:r>
      <w:r w:rsidR="00C2480B" w:rsidRPr="00C2480B">
        <w:rPr>
          <w:rFonts w:ascii="仿宋" w:eastAsia="仿宋" w:hAnsi="仿宋" w:hint="eastAsia"/>
          <w:sz w:val="28"/>
          <w:szCs w:val="28"/>
        </w:rPr>
        <w:t>设备</w:t>
      </w:r>
      <w:r w:rsidR="00C2480B" w:rsidRPr="00C2480B">
        <w:rPr>
          <w:rFonts w:ascii="仿宋" w:eastAsia="仿宋" w:hAnsi="仿宋"/>
          <w:sz w:val="28"/>
          <w:szCs w:val="28"/>
        </w:rPr>
        <w:t xml:space="preserve"> 特殊要求第24部分：静止式基波频率无功电能表(0.5S级,1S级和1级)》为基础</w:t>
      </w:r>
      <w:r w:rsidR="00615698">
        <w:rPr>
          <w:rFonts w:ascii="仿宋" w:eastAsia="仿宋" w:hAnsi="仿宋" w:hint="eastAsia"/>
          <w:sz w:val="28"/>
          <w:szCs w:val="28"/>
        </w:rPr>
        <w:t>。</w:t>
      </w:r>
      <w:r w:rsidR="00615698" w:rsidRPr="00EF697E">
        <w:rPr>
          <w:rFonts w:ascii="仿宋" w:eastAsia="仿宋" w:hAnsi="仿宋"/>
          <w:sz w:val="28"/>
          <w:szCs w:val="28"/>
        </w:rPr>
        <w:t xml:space="preserve"> </w:t>
      </w:r>
    </w:p>
    <w:p w14:paraId="50A5F24B" w14:textId="77777777" w:rsidR="0039329B" w:rsidRPr="0039329B" w:rsidRDefault="0039329B" w:rsidP="0039329B">
      <w:pPr>
        <w:pStyle w:val="4"/>
      </w:pPr>
      <w:r w:rsidRPr="0039329B">
        <w:rPr>
          <w:rFonts w:hint="eastAsia"/>
        </w:rPr>
        <w:t>主要修订内容</w:t>
      </w:r>
    </w:p>
    <w:p w14:paraId="000E3690" w14:textId="77777777" w:rsidR="007324E5" w:rsidRPr="00EF697E" w:rsidRDefault="007324E5" w:rsidP="00EF697E">
      <w:pPr>
        <w:ind w:rightChars="-230" w:right="-483" w:firstLineChars="200" w:firstLine="560"/>
        <w:rPr>
          <w:rFonts w:ascii="仿宋" w:eastAsia="仿宋" w:hAnsi="仿宋"/>
          <w:sz w:val="28"/>
          <w:szCs w:val="28"/>
        </w:rPr>
      </w:pPr>
      <w:r w:rsidRPr="00EF697E">
        <w:rPr>
          <w:rFonts w:ascii="仿宋" w:eastAsia="仿宋" w:hAnsi="仿宋" w:hint="eastAsia"/>
          <w:sz w:val="28"/>
          <w:szCs w:val="28"/>
        </w:rPr>
        <w:t>规程主要适用于贸易结算的安装式交流电能表，规程可以使用在首次检定、后续检定及使用中的检查。</w:t>
      </w:r>
    </w:p>
    <w:p w14:paraId="3C4FF1B4" w14:textId="77777777" w:rsidR="007324E5" w:rsidRPr="00EF697E" w:rsidRDefault="007324E5" w:rsidP="00EF697E">
      <w:pPr>
        <w:ind w:rightChars="-230" w:right="-483" w:firstLineChars="200" w:firstLine="560"/>
        <w:rPr>
          <w:rFonts w:ascii="仿宋" w:eastAsia="仿宋" w:hAnsi="仿宋"/>
          <w:sz w:val="28"/>
          <w:szCs w:val="28"/>
        </w:rPr>
      </w:pPr>
      <w:r w:rsidRPr="00EF697E">
        <w:rPr>
          <w:rFonts w:ascii="仿宋" w:eastAsia="仿宋" w:hAnsi="仿宋" w:hint="eastAsia"/>
          <w:sz w:val="28"/>
          <w:szCs w:val="28"/>
        </w:rPr>
        <w:t>规程主要规定检定条件，计量性能如基本误差、起动、潜动、仪表常数、时钟日计时误差、剩余电能、电能示值组合误差、需量和电能影响量合成误差等，外观及安全性能等，检定数据处理及检定周期的确定。</w:t>
      </w:r>
    </w:p>
    <w:p w14:paraId="0B6824D1" w14:textId="656B47C6" w:rsidR="00BB363D" w:rsidRPr="00EF697E" w:rsidRDefault="007324E5" w:rsidP="00EF697E">
      <w:pPr>
        <w:ind w:rightChars="-230" w:right="-483" w:firstLineChars="200" w:firstLine="560"/>
        <w:rPr>
          <w:rFonts w:ascii="仿宋" w:eastAsia="仿宋" w:hAnsi="仿宋"/>
          <w:sz w:val="28"/>
          <w:szCs w:val="28"/>
        </w:rPr>
      </w:pPr>
      <w:r w:rsidRPr="00EF697E">
        <w:rPr>
          <w:rFonts w:ascii="仿宋" w:eastAsia="仿宋" w:hAnsi="仿宋" w:hint="eastAsia"/>
          <w:sz w:val="28"/>
          <w:szCs w:val="28"/>
        </w:rPr>
        <w:t>同时规程将附有检定接线图、原始记录格式，检定报告格式、式样等。</w:t>
      </w:r>
    </w:p>
    <w:p w14:paraId="5866A181" w14:textId="77777777" w:rsidR="007324E5" w:rsidRPr="00EF697E" w:rsidRDefault="007324E5" w:rsidP="00EF697E">
      <w:pPr>
        <w:ind w:rightChars="-230" w:right="-483" w:firstLineChars="200" w:firstLine="560"/>
        <w:rPr>
          <w:rFonts w:ascii="仿宋" w:eastAsia="仿宋" w:hAnsi="仿宋"/>
          <w:sz w:val="28"/>
          <w:szCs w:val="28"/>
        </w:rPr>
      </w:pPr>
      <w:r w:rsidRPr="00EF697E">
        <w:rPr>
          <w:rFonts w:ascii="仿宋" w:eastAsia="仿宋" w:hAnsi="仿宋" w:hint="eastAsia"/>
          <w:sz w:val="28"/>
          <w:szCs w:val="28"/>
        </w:rPr>
        <w:t>规程的技术关键根据</w:t>
      </w:r>
      <w:r w:rsidRPr="00EF697E">
        <w:rPr>
          <w:rFonts w:ascii="仿宋" w:eastAsia="仿宋" w:hAnsi="仿宋"/>
          <w:sz w:val="28"/>
          <w:szCs w:val="28"/>
        </w:rPr>
        <w:t>R46中的条款，同时整合上述规程于一本，根据智能电能表的特点，制定适应新形势下的电能表规程。</w:t>
      </w:r>
    </w:p>
    <w:p w14:paraId="744EBD28" w14:textId="77777777" w:rsidR="007324E5" w:rsidRPr="00EF697E" w:rsidRDefault="007324E5" w:rsidP="00EF697E">
      <w:pPr>
        <w:ind w:rightChars="-230" w:right="-483" w:firstLineChars="200" w:firstLine="560"/>
        <w:rPr>
          <w:rFonts w:ascii="仿宋" w:eastAsia="仿宋" w:hAnsi="仿宋"/>
          <w:sz w:val="28"/>
          <w:szCs w:val="28"/>
        </w:rPr>
      </w:pPr>
      <w:r w:rsidRPr="00EF697E">
        <w:rPr>
          <w:rFonts w:ascii="仿宋" w:eastAsia="仿宋" w:hAnsi="仿宋"/>
          <w:sz w:val="28"/>
          <w:szCs w:val="28"/>
        </w:rPr>
        <w:t>R46中已经不区分不同原理电能表，所有电能表同一等级符合同一技术要求。对于电子式电能表与机电式电能表使用同一技术规定的可行性，是否对机电式电能表在个别指标上需要有特别例外条款。需要通过企业</w:t>
      </w:r>
      <w:r w:rsidRPr="00EF697E">
        <w:rPr>
          <w:rFonts w:ascii="仿宋" w:eastAsia="仿宋" w:hAnsi="仿宋"/>
          <w:sz w:val="28"/>
          <w:szCs w:val="28"/>
        </w:rPr>
        <w:lastRenderedPageBreak/>
        <w:t>验证试验，另外机电式电能表用在贸易结算的用途的越来越少，可根据实际情况决定。</w:t>
      </w:r>
    </w:p>
    <w:p w14:paraId="0BBBABEF" w14:textId="0EB800D7" w:rsidR="007324E5" w:rsidRDefault="007324E5" w:rsidP="00EF697E">
      <w:pPr>
        <w:ind w:rightChars="-230" w:right="-483" w:firstLineChars="200" w:firstLine="560"/>
        <w:rPr>
          <w:rFonts w:ascii="仿宋" w:eastAsia="仿宋" w:hAnsi="仿宋"/>
          <w:sz w:val="28"/>
          <w:szCs w:val="28"/>
        </w:rPr>
      </w:pPr>
      <w:r w:rsidRPr="00EF697E">
        <w:rPr>
          <w:rFonts w:ascii="仿宋" w:eastAsia="仿宋" w:hAnsi="仿宋"/>
          <w:sz w:val="28"/>
          <w:szCs w:val="28"/>
        </w:rPr>
        <w:t>R46中有诸多技术要求与目前的规程有差异,如等级、电流规格的表述形式,准确度要求的差异，起动电流时间设置时限比规定长等等，这些都要在规程制定时，协调标准及企业、试验、验证等确定。</w:t>
      </w:r>
    </w:p>
    <w:p w14:paraId="4069CA33" w14:textId="2B9D9906" w:rsidR="00B73C46" w:rsidRPr="00B73C46" w:rsidRDefault="0039329B" w:rsidP="00B73C46">
      <w:pPr>
        <w:pStyle w:val="a3"/>
        <w:numPr>
          <w:ilvl w:val="0"/>
          <w:numId w:val="2"/>
        </w:numPr>
        <w:ind w:rightChars="-230" w:right="-483" w:firstLineChars="0"/>
        <w:rPr>
          <w:rFonts w:ascii="仿宋" w:eastAsia="仿宋" w:hAnsi="仿宋"/>
          <w:sz w:val="28"/>
          <w:szCs w:val="28"/>
        </w:rPr>
      </w:pPr>
      <w:r w:rsidRPr="0039329B">
        <w:rPr>
          <w:rFonts w:ascii="仿宋" w:eastAsia="仿宋" w:hAnsi="仿宋" w:hint="eastAsia"/>
          <w:sz w:val="28"/>
          <w:szCs w:val="28"/>
        </w:rPr>
        <w:t>规程主要以目前普遍生产使用的电子式交流电能表性能为主，兼顾机电式电能表的技术性能</w:t>
      </w:r>
      <w:r w:rsidR="00B73C46">
        <w:rPr>
          <w:rFonts w:ascii="仿宋" w:eastAsia="仿宋" w:hAnsi="仿宋" w:hint="eastAsia"/>
          <w:sz w:val="28"/>
          <w:szCs w:val="28"/>
        </w:rPr>
        <w:t>；</w:t>
      </w:r>
    </w:p>
    <w:p w14:paraId="1A8F0C00" w14:textId="580443A2" w:rsidR="0039329B" w:rsidRDefault="0039329B" w:rsidP="0039329B">
      <w:pPr>
        <w:pStyle w:val="a3"/>
        <w:numPr>
          <w:ilvl w:val="0"/>
          <w:numId w:val="2"/>
        </w:numPr>
        <w:ind w:rightChars="-230" w:right="-483" w:firstLineChars="0"/>
        <w:rPr>
          <w:rFonts w:ascii="仿宋" w:eastAsia="仿宋" w:hAnsi="仿宋"/>
          <w:sz w:val="28"/>
          <w:szCs w:val="28"/>
        </w:rPr>
      </w:pPr>
      <w:r>
        <w:rPr>
          <w:rFonts w:ascii="仿宋" w:eastAsia="仿宋" w:hAnsi="仿宋" w:hint="eastAsia"/>
          <w:sz w:val="28"/>
          <w:szCs w:val="28"/>
        </w:rPr>
        <w:t>对于特殊性能的电能表，只</w:t>
      </w:r>
      <w:r w:rsidR="00B73C46">
        <w:rPr>
          <w:rFonts w:ascii="仿宋" w:eastAsia="仿宋" w:hAnsi="仿宋" w:hint="eastAsia"/>
          <w:sz w:val="28"/>
          <w:szCs w:val="28"/>
        </w:rPr>
        <w:t>规定了</w:t>
      </w:r>
      <w:r w:rsidRPr="0039329B">
        <w:rPr>
          <w:rFonts w:ascii="仿宋" w:eastAsia="仿宋" w:hAnsi="仿宋" w:hint="eastAsia"/>
          <w:sz w:val="28"/>
          <w:szCs w:val="28"/>
        </w:rPr>
        <w:t>电子式交流电能表</w:t>
      </w:r>
      <w:r w:rsidR="00B73C46">
        <w:rPr>
          <w:rFonts w:ascii="仿宋" w:eastAsia="仿宋" w:hAnsi="仿宋" w:hint="eastAsia"/>
          <w:sz w:val="28"/>
          <w:szCs w:val="28"/>
        </w:rPr>
        <w:t>为基础智能电能表、多电能电能表等；</w:t>
      </w:r>
    </w:p>
    <w:p w14:paraId="36A3907E" w14:textId="78CD40B1" w:rsidR="00B73C46" w:rsidRDefault="00B73C46" w:rsidP="0039329B">
      <w:pPr>
        <w:pStyle w:val="a3"/>
        <w:numPr>
          <w:ilvl w:val="0"/>
          <w:numId w:val="2"/>
        </w:numPr>
        <w:ind w:rightChars="-230" w:right="-483" w:firstLineChars="0"/>
        <w:rPr>
          <w:rFonts w:ascii="仿宋" w:eastAsia="仿宋" w:hAnsi="仿宋"/>
          <w:sz w:val="28"/>
          <w:szCs w:val="28"/>
        </w:rPr>
      </w:pPr>
      <w:r>
        <w:rPr>
          <w:rFonts w:ascii="仿宋" w:eastAsia="仿宋" w:hAnsi="仿宋" w:hint="eastAsia"/>
          <w:sz w:val="28"/>
          <w:szCs w:val="28"/>
        </w:rPr>
        <w:t>考虑到无功电能表在实际使用中的情况，多数是在sin</w:t>
      </w:r>
      <w:r>
        <w:rPr>
          <w:rFonts w:ascii="Times New Roman" w:eastAsia="仿宋" w:hAnsi="Times New Roman" w:cs="Times New Roman"/>
          <w:sz w:val="28"/>
          <w:szCs w:val="28"/>
        </w:rPr>
        <w:t>φ</w:t>
      </w:r>
      <w:r>
        <w:rPr>
          <w:rFonts w:ascii="Times New Roman" w:eastAsia="仿宋" w:hAnsi="Times New Roman" w:cs="Times New Roman" w:hint="eastAsia"/>
          <w:sz w:val="28"/>
          <w:szCs w:val="28"/>
        </w:rPr>
        <w:t>=</w:t>
      </w:r>
      <w:r>
        <w:rPr>
          <w:rFonts w:ascii="Times New Roman" w:eastAsia="仿宋" w:hAnsi="Times New Roman" w:cs="Times New Roman"/>
          <w:sz w:val="28"/>
          <w:szCs w:val="28"/>
        </w:rPr>
        <w:t>0.1</w:t>
      </w:r>
      <w:r>
        <w:rPr>
          <w:rFonts w:ascii="Times New Roman" w:eastAsia="仿宋" w:hAnsi="Times New Roman" w:cs="Times New Roman" w:hint="eastAsia"/>
          <w:sz w:val="28"/>
          <w:szCs w:val="28"/>
        </w:rPr>
        <w:t>时，</w:t>
      </w:r>
      <w:r w:rsidR="00400ADF">
        <w:rPr>
          <w:rFonts w:ascii="Times New Roman" w:eastAsia="仿宋" w:hAnsi="Times New Roman" w:cs="Times New Roman" w:hint="eastAsia"/>
          <w:sz w:val="28"/>
          <w:szCs w:val="28"/>
        </w:rPr>
        <w:t>所以</w:t>
      </w:r>
      <w:r>
        <w:rPr>
          <w:rFonts w:ascii="仿宋" w:eastAsia="仿宋" w:hAnsi="仿宋" w:hint="eastAsia"/>
          <w:sz w:val="28"/>
          <w:szCs w:val="28"/>
        </w:rPr>
        <w:t>此次没有规定无功电能表的起动与潜动。</w:t>
      </w:r>
    </w:p>
    <w:p w14:paraId="7537B3FE" w14:textId="440831DB" w:rsidR="00400ADF" w:rsidRDefault="00400ADF" w:rsidP="0039329B">
      <w:pPr>
        <w:pStyle w:val="a3"/>
        <w:numPr>
          <w:ilvl w:val="0"/>
          <w:numId w:val="2"/>
        </w:numPr>
        <w:ind w:rightChars="-230" w:right="-483" w:firstLineChars="0"/>
        <w:rPr>
          <w:rFonts w:ascii="仿宋" w:eastAsia="仿宋" w:hAnsi="仿宋"/>
          <w:sz w:val="28"/>
          <w:szCs w:val="28"/>
        </w:rPr>
      </w:pPr>
      <w:r>
        <w:rPr>
          <w:rFonts w:ascii="仿宋" w:eastAsia="仿宋" w:hAnsi="仿宋" w:hint="eastAsia"/>
          <w:sz w:val="28"/>
          <w:szCs w:val="28"/>
        </w:rPr>
        <w:t>有功无功电能表的电流特征值不同的表述方法，</w:t>
      </w:r>
      <w:r w:rsidR="00003879">
        <w:rPr>
          <w:rFonts w:ascii="仿宋" w:eastAsia="仿宋" w:hAnsi="仿宋" w:hint="eastAsia"/>
          <w:sz w:val="28"/>
          <w:szCs w:val="28"/>
        </w:rPr>
        <w:t>有功电能表</w:t>
      </w:r>
      <w:r w:rsidR="00003879" w:rsidRPr="00003879">
        <w:rPr>
          <w:rFonts w:ascii="仿宋" w:eastAsia="仿宋" w:hAnsi="仿宋" w:hint="eastAsia"/>
          <w:sz w:val="28"/>
          <w:szCs w:val="28"/>
        </w:rPr>
        <w:t>增加了最小电流和转折电流，</w:t>
      </w:r>
      <w:r w:rsidR="00003879">
        <w:rPr>
          <w:rFonts w:ascii="仿宋" w:eastAsia="仿宋" w:hAnsi="仿宋" w:hint="eastAsia"/>
          <w:sz w:val="28"/>
          <w:szCs w:val="28"/>
        </w:rPr>
        <w:t>无功电能表</w:t>
      </w:r>
      <w:r w:rsidR="00003879" w:rsidRPr="00003879">
        <w:rPr>
          <w:rFonts w:ascii="仿宋" w:eastAsia="仿宋" w:hAnsi="仿宋" w:hint="eastAsia"/>
          <w:sz w:val="28"/>
          <w:szCs w:val="28"/>
        </w:rPr>
        <w:t>基本电流和额定电流；</w:t>
      </w:r>
    </w:p>
    <w:p w14:paraId="096D6DFC" w14:textId="4533243A" w:rsidR="00003879" w:rsidRDefault="00003879" w:rsidP="0039329B">
      <w:pPr>
        <w:pStyle w:val="a3"/>
        <w:numPr>
          <w:ilvl w:val="0"/>
          <w:numId w:val="2"/>
        </w:numPr>
        <w:ind w:rightChars="-230" w:right="-483" w:firstLineChars="0"/>
        <w:rPr>
          <w:rFonts w:ascii="仿宋" w:eastAsia="仿宋" w:hAnsi="仿宋"/>
          <w:sz w:val="28"/>
          <w:szCs w:val="28"/>
        </w:rPr>
      </w:pPr>
      <w:r w:rsidRPr="00003879">
        <w:rPr>
          <w:rFonts w:ascii="仿宋" w:eastAsia="仿宋" w:hAnsi="仿宋" w:hint="eastAsia"/>
          <w:sz w:val="28"/>
          <w:szCs w:val="28"/>
        </w:rPr>
        <w:t>有功电能表的等级用</w:t>
      </w:r>
      <w:r w:rsidRPr="00003879">
        <w:rPr>
          <w:rFonts w:ascii="仿宋" w:eastAsia="仿宋" w:hAnsi="仿宋"/>
          <w:sz w:val="28"/>
          <w:szCs w:val="28"/>
        </w:rPr>
        <w:t>A、B、C、D、E表示</w:t>
      </w:r>
      <w:r>
        <w:rPr>
          <w:rFonts w:ascii="仿宋" w:eastAsia="仿宋" w:hAnsi="仿宋" w:hint="eastAsia"/>
          <w:sz w:val="28"/>
          <w:szCs w:val="28"/>
        </w:rPr>
        <w:t>；</w:t>
      </w:r>
    </w:p>
    <w:p w14:paraId="56019D69" w14:textId="3C47EE19" w:rsidR="00003879" w:rsidRDefault="00003879" w:rsidP="0039329B">
      <w:pPr>
        <w:pStyle w:val="a3"/>
        <w:numPr>
          <w:ilvl w:val="0"/>
          <w:numId w:val="2"/>
        </w:numPr>
        <w:ind w:rightChars="-230" w:right="-483" w:firstLineChars="0"/>
        <w:rPr>
          <w:rFonts w:ascii="仿宋" w:eastAsia="仿宋" w:hAnsi="仿宋"/>
          <w:sz w:val="28"/>
          <w:szCs w:val="28"/>
        </w:rPr>
      </w:pPr>
      <w:r w:rsidRPr="00003879">
        <w:rPr>
          <w:rFonts w:ascii="仿宋" w:eastAsia="仿宋" w:hAnsi="仿宋" w:hint="eastAsia"/>
          <w:sz w:val="28"/>
          <w:szCs w:val="28"/>
        </w:rPr>
        <w:t>增加了</w:t>
      </w:r>
      <w:r w:rsidR="00D918A4" w:rsidRPr="006A71D8">
        <w:rPr>
          <w:rFonts w:ascii="仿宋" w:eastAsia="仿宋" w:hAnsi="仿宋" w:hint="eastAsia"/>
          <w:sz w:val="28"/>
          <w:szCs w:val="28"/>
        </w:rPr>
        <w:t>有功E级、</w:t>
      </w:r>
      <w:r w:rsidRPr="00003879">
        <w:rPr>
          <w:rFonts w:ascii="仿宋" w:eastAsia="仿宋" w:hAnsi="仿宋" w:hint="eastAsia"/>
          <w:sz w:val="28"/>
          <w:szCs w:val="28"/>
        </w:rPr>
        <w:t>无功</w:t>
      </w:r>
      <w:r w:rsidRPr="00003879">
        <w:rPr>
          <w:rFonts w:ascii="仿宋" w:eastAsia="仿宋" w:hAnsi="仿宋"/>
          <w:sz w:val="28"/>
          <w:szCs w:val="28"/>
        </w:rPr>
        <w:t>1S/1、0.5S固有误差技术要求</w:t>
      </w:r>
    </w:p>
    <w:p w14:paraId="5E191941" w14:textId="3D47F38C" w:rsidR="00003879" w:rsidRDefault="00003879" w:rsidP="0039329B">
      <w:pPr>
        <w:pStyle w:val="a3"/>
        <w:numPr>
          <w:ilvl w:val="0"/>
          <w:numId w:val="2"/>
        </w:numPr>
        <w:ind w:rightChars="-230" w:right="-483" w:firstLineChars="0"/>
        <w:rPr>
          <w:rFonts w:ascii="仿宋" w:eastAsia="仿宋" w:hAnsi="仿宋"/>
          <w:sz w:val="28"/>
          <w:szCs w:val="28"/>
        </w:rPr>
      </w:pPr>
      <w:r w:rsidRPr="00003879">
        <w:rPr>
          <w:rFonts w:ascii="仿宋" w:eastAsia="仿宋" w:hAnsi="仿宋" w:hint="eastAsia"/>
          <w:sz w:val="28"/>
          <w:szCs w:val="28"/>
        </w:rPr>
        <w:t>修改了交流电压试验值；</w:t>
      </w:r>
      <w:r>
        <w:rPr>
          <w:rFonts w:ascii="仿宋" w:eastAsia="仿宋" w:hAnsi="仿宋" w:hint="eastAsia"/>
          <w:sz w:val="28"/>
          <w:szCs w:val="28"/>
        </w:rPr>
        <w:t>规定了试验电压必须缓升、缓降，不能突然中断</w:t>
      </w:r>
      <w:r w:rsidR="009E615A">
        <w:rPr>
          <w:rFonts w:ascii="仿宋" w:eastAsia="仿宋" w:hAnsi="仿宋" w:hint="eastAsia"/>
          <w:sz w:val="28"/>
          <w:szCs w:val="28"/>
        </w:rPr>
        <w:t>；</w:t>
      </w:r>
    </w:p>
    <w:p w14:paraId="5ED3E5C1" w14:textId="0C57218C" w:rsidR="00003879" w:rsidRDefault="00003879" w:rsidP="0039329B">
      <w:pPr>
        <w:pStyle w:val="a3"/>
        <w:numPr>
          <w:ilvl w:val="0"/>
          <w:numId w:val="2"/>
        </w:numPr>
        <w:ind w:rightChars="-230" w:right="-483" w:firstLineChars="0"/>
        <w:rPr>
          <w:rFonts w:ascii="仿宋" w:eastAsia="仿宋" w:hAnsi="仿宋"/>
          <w:sz w:val="28"/>
          <w:szCs w:val="28"/>
        </w:rPr>
      </w:pPr>
      <w:r>
        <w:rPr>
          <w:rFonts w:ascii="仿宋" w:eastAsia="仿宋" w:hAnsi="仿宋" w:hint="eastAsia"/>
          <w:sz w:val="28"/>
          <w:szCs w:val="28"/>
        </w:rPr>
        <w:t>增加了</w:t>
      </w:r>
      <w:r w:rsidRPr="00003879">
        <w:rPr>
          <w:rFonts w:ascii="仿宋" w:eastAsia="仿宋" w:hAnsi="仿宋"/>
          <w:sz w:val="28"/>
          <w:szCs w:val="28"/>
        </w:rPr>
        <w:t>使用中检查、后续检定时，总电能与各费率时段的电能和的差值</w:t>
      </w:r>
      <w:r>
        <w:rPr>
          <w:rFonts w:ascii="仿宋" w:eastAsia="仿宋" w:hAnsi="仿宋" w:hint="eastAsia"/>
          <w:sz w:val="28"/>
          <w:szCs w:val="28"/>
        </w:rPr>
        <w:t>不超过1kWh；</w:t>
      </w:r>
    </w:p>
    <w:p w14:paraId="05AEA99E" w14:textId="613BC5D4" w:rsidR="009E615A" w:rsidRDefault="009E615A" w:rsidP="0039329B">
      <w:pPr>
        <w:pStyle w:val="a3"/>
        <w:numPr>
          <w:ilvl w:val="0"/>
          <w:numId w:val="2"/>
        </w:numPr>
        <w:ind w:rightChars="-230" w:right="-483" w:firstLineChars="0"/>
        <w:rPr>
          <w:rFonts w:ascii="仿宋" w:eastAsia="仿宋" w:hAnsi="仿宋"/>
          <w:sz w:val="28"/>
          <w:szCs w:val="28"/>
        </w:rPr>
      </w:pPr>
      <w:r>
        <w:rPr>
          <w:rFonts w:ascii="仿宋" w:eastAsia="仿宋" w:hAnsi="仿宋" w:hint="eastAsia"/>
          <w:sz w:val="28"/>
          <w:szCs w:val="28"/>
        </w:rPr>
        <w:t>将规程中涉及电能表检定</w:t>
      </w:r>
      <w:r w:rsidR="00A16192">
        <w:rPr>
          <w:rFonts w:ascii="仿宋" w:eastAsia="仿宋" w:hAnsi="仿宋" w:hint="eastAsia"/>
          <w:sz w:val="28"/>
          <w:szCs w:val="28"/>
        </w:rPr>
        <w:t>装置</w:t>
      </w:r>
      <w:r>
        <w:rPr>
          <w:rFonts w:ascii="仿宋" w:eastAsia="仿宋" w:hAnsi="仿宋" w:hint="eastAsia"/>
          <w:sz w:val="28"/>
          <w:szCs w:val="28"/>
        </w:rPr>
        <w:t>规程的</w:t>
      </w:r>
      <w:r w:rsidR="00E32C88">
        <w:rPr>
          <w:rFonts w:ascii="仿宋" w:eastAsia="仿宋" w:hAnsi="仿宋" w:hint="eastAsia"/>
          <w:sz w:val="28"/>
          <w:szCs w:val="28"/>
        </w:rPr>
        <w:t>内容全部去除，均参照JJG</w:t>
      </w:r>
      <w:r w:rsidR="00E32C88">
        <w:rPr>
          <w:rFonts w:ascii="仿宋" w:eastAsia="仿宋" w:hAnsi="仿宋"/>
          <w:sz w:val="28"/>
          <w:szCs w:val="28"/>
        </w:rPr>
        <w:t>597</w:t>
      </w:r>
      <w:r w:rsidR="00E32C88">
        <w:rPr>
          <w:rFonts w:ascii="仿宋" w:eastAsia="仿宋" w:hAnsi="仿宋" w:hint="eastAsia"/>
          <w:sz w:val="28"/>
          <w:szCs w:val="28"/>
        </w:rPr>
        <w:t>-</w:t>
      </w:r>
      <w:r w:rsidR="00E32C88">
        <w:rPr>
          <w:rFonts w:ascii="仿宋" w:eastAsia="仿宋" w:hAnsi="仿宋"/>
          <w:sz w:val="28"/>
          <w:szCs w:val="28"/>
        </w:rPr>
        <w:t>2022</w:t>
      </w:r>
      <w:r w:rsidR="00E32C88">
        <w:rPr>
          <w:rFonts w:ascii="仿宋" w:eastAsia="仿宋" w:hAnsi="仿宋" w:hint="eastAsia"/>
          <w:sz w:val="28"/>
          <w:szCs w:val="28"/>
        </w:rPr>
        <w:t>内容。</w:t>
      </w:r>
    </w:p>
    <w:p w14:paraId="287A6A42" w14:textId="716F5B9A" w:rsidR="00E32C88" w:rsidRDefault="00E32C88" w:rsidP="0039329B">
      <w:pPr>
        <w:pStyle w:val="a3"/>
        <w:numPr>
          <w:ilvl w:val="0"/>
          <w:numId w:val="2"/>
        </w:numPr>
        <w:ind w:rightChars="-230" w:right="-483" w:firstLineChars="0"/>
        <w:rPr>
          <w:rFonts w:ascii="仿宋" w:eastAsia="仿宋" w:hAnsi="仿宋"/>
          <w:sz w:val="28"/>
          <w:szCs w:val="28"/>
        </w:rPr>
      </w:pPr>
      <w:r>
        <w:rPr>
          <w:rFonts w:ascii="仿宋" w:eastAsia="仿宋" w:hAnsi="仿宋" w:hint="eastAsia"/>
          <w:sz w:val="28"/>
          <w:szCs w:val="28"/>
        </w:rPr>
        <w:t>由于产品标准</w:t>
      </w:r>
      <w:r w:rsidR="00BF35B4">
        <w:rPr>
          <w:rFonts w:ascii="仿宋" w:eastAsia="仿宋" w:hAnsi="仿宋" w:hint="eastAsia"/>
          <w:sz w:val="28"/>
          <w:szCs w:val="28"/>
        </w:rPr>
        <w:t>中参比温度为2</w:t>
      </w:r>
      <w:r w:rsidR="00BF35B4">
        <w:rPr>
          <w:rFonts w:ascii="仿宋" w:eastAsia="仿宋" w:hAnsi="仿宋"/>
          <w:sz w:val="28"/>
          <w:szCs w:val="28"/>
        </w:rPr>
        <w:t>3</w:t>
      </w:r>
      <w:r w:rsidR="00BF35B4">
        <w:rPr>
          <w:rFonts w:ascii="仿宋" w:eastAsia="仿宋" w:hAnsi="仿宋" w:hint="eastAsia"/>
          <w:sz w:val="28"/>
          <w:szCs w:val="28"/>
        </w:rPr>
        <w:t>℃，检定A、B等级电子式电能表，</w:t>
      </w:r>
      <w:r w:rsidR="00BF35B4">
        <w:rPr>
          <w:rFonts w:ascii="仿宋" w:eastAsia="仿宋" w:hAnsi="仿宋" w:hint="eastAsia"/>
          <w:sz w:val="28"/>
          <w:szCs w:val="28"/>
        </w:rPr>
        <w:lastRenderedPageBreak/>
        <w:t>由于温度系数相比于最大允许误差限较小，特别是流水线的检定，考虑到成本，参比温度改为2</w:t>
      </w:r>
      <w:r w:rsidR="00BF35B4">
        <w:rPr>
          <w:rFonts w:ascii="仿宋" w:eastAsia="仿宋" w:hAnsi="仿宋"/>
          <w:sz w:val="28"/>
          <w:szCs w:val="28"/>
        </w:rPr>
        <w:t>3</w:t>
      </w:r>
      <w:r w:rsidR="00BF35B4">
        <w:rPr>
          <w:rFonts w:ascii="仿宋" w:eastAsia="仿宋" w:hAnsi="仿宋" w:hint="eastAsia"/>
          <w:sz w:val="28"/>
          <w:szCs w:val="28"/>
        </w:rPr>
        <w:t>±5℃。</w:t>
      </w:r>
    </w:p>
    <w:p w14:paraId="07AF153C" w14:textId="72248F7D" w:rsidR="007324E5" w:rsidRPr="00CA2FFC" w:rsidRDefault="00CA2FFC" w:rsidP="00CA2FFC">
      <w:pPr>
        <w:pStyle w:val="a3"/>
        <w:numPr>
          <w:ilvl w:val="0"/>
          <w:numId w:val="2"/>
        </w:numPr>
        <w:ind w:rightChars="-230" w:right="-483" w:firstLineChars="0"/>
        <w:rPr>
          <w:rFonts w:ascii="仿宋" w:eastAsia="仿宋" w:hAnsi="仿宋"/>
          <w:sz w:val="28"/>
          <w:szCs w:val="28"/>
        </w:rPr>
      </w:pPr>
      <w:r w:rsidRPr="00CA2FFC">
        <w:rPr>
          <w:rFonts w:ascii="仿宋" w:eastAsia="仿宋" w:hAnsi="仿宋" w:hint="eastAsia"/>
          <w:sz w:val="28"/>
          <w:szCs w:val="28"/>
        </w:rPr>
        <w:t>在原来的规程系列中对使用中检查都没有规定，没有办法对运行中的电能表是否还保持计量进行监督，对于大批量电能表的使用中检查是否采用国外常用的统计抽样的方法，已达到延长周期轮换的</w:t>
      </w:r>
      <w:r>
        <w:rPr>
          <w:rFonts w:ascii="仿宋" w:eastAsia="仿宋" w:hAnsi="仿宋" w:hint="eastAsia"/>
          <w:sz w:val="28"/>
          <w:szCs w:val="28"/>
        </w:rPr>
        <w:t>年限</w:t>
      </w:r>
      <w:r w:rsidR="007324E5" w:rsidRPr="00CA2FFC">
        <w:rPr>
          <w:rFonts w:ascii="仿宋" w:eastAsia="仿宋" w:hAnsi="仿宋" w:hint="eastAsia"/>
          <w:sz w:val="28"/>
          <w:szCs w:val="28"/>
        </w:rPr>
        <w:t>。</w:t>
      </w:r>
    </w:p>
    <w:sectPr w:rsidR="007324E5" w:rsidRPr="00CA2FF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EBE3F" w14:textId="77777777" w:rsidR="006771B3" w:rsidRDefault="006771B3" w:rsidP="00D918A4">
      <w:r>
        <w:separator/>
      </w:r>
    </w:p>
  </w:endnote>
  <w:endnote w:type="continuationSeparator" w:id="0">
    <w:p w14:paraId="185AE6CA" w14:textId="77777777" w:rsidR="006771B3" w:rsidRDefault="006771B3" w:rsidP="00D91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B7CBC" w14:textId="77777777" w:rsidR="006771B3" w:rsidRDefault="006771B3" w:rsidP="00D918A4">
      <w:r>
        <w:separator/>
      </w:r>
    </w:p>
  </w:footnote>
  <w:footnote w:type="continuationSeparator" w:id="0">
    <w:p w14:paraId="6F0738E8" w14:textId="77777777" w:rsidR="006771B3" w:rsidRDefault="006771B3" w:rsidP="00D918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970A7"/>
    <w:multiLevelType w:val="hybridMultilevel"/>
    <w:tmpl w:val="C9A2D504"/>
    <w:lvl w:ilvl="0" w:tplc="EEF2722A">
      <w:start w:val="1"/>
      <w:numFmt w:val="decimal"/>
      <w:pStyle w:val="3"/>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960306D"/>
    <w:multiLevelType w:val="hybridMultilevel"/>
    <w:tmpl w:val="11705556"/>
    <w:lvl w:ilvl="0" w:tplc="0CC2B218">
      <w:start w:val="1"/>
      <w:numFmt w:val="decimal"/>
      <w:lvlText w:val="%1."/>
      <w:lvlJc w:val="left"/>
      <w:pPr>
        <w:ind w:left="980" w:hanging="420"/>
      </w:pPr>
      <w:rPr>
        <w:rFonts w:hint="eastAsia"/>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16cid:durableId="1490318105">
    <w:abstractNumId w:val="0"/>
  </w:num>
  <w:num w:numId="2" w16cid:durableId="6219557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63D"/>
    <w:rsid w:val="00003879"/>
    <w:rsid w:val="0039329B"/>
    <w:rsid w:val="00400ADF"/>
    <w:rsid w:val="00615698"/>
    <w:rsid w:val="006771B3"/>
    <w:rsid w:val="007324E5"/>
    <w:rsid w:val="00807902"/>
    <w:rsid w:val="009E615A"/>
    <w:rsid w:val="00A16192"/>
    <w:rsid w:val="00B73C46"/>
    <w:rsid w:val="00BB363D"/>
    <w:rsid w:val="00BF35B4"/>
    <w:rsid w:val="00C2480B"/>
    <w:rsid w:val="00CA2FFC"/>
    <w:rsid w:val="00CA4CAE"/>
    <w:rsid w:val="00D918A4"/>
    <w:rsid w:val="00DA1E63"/>
    <w:rsid w:val="00E32C88"/>
    <w:rsid w:val="00E8049A"/>
    <w:rsid w:val="00EF69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5E9DD7"/>
  <w15:chartTrackingRefBased/>
  <w15:docId w15:val="{3FADDD2F-F720-4BC4-9153-7301EC3B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BB363D"/>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BB363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autoRedefine/>
    <w:rsid w:val="00807902"/>
    <w:pPr>
      <w:keepNext/>
      <w:keepLines/>
      <w:numPr>
        <w:numId w:val="1"/>
      </w:numPr>
      <w:spacing w:before="260" w:after="260" w:line="413" w:lineRule="auto"/>
      <w:outlineLvl w:val="2"/>
    </w:pPr>
    <w:rPr>
      <w:rFonts w:ascii="Times New Roman" w:eastAsia="宋体" w:hAnsi="Times New Roman" w:cs="Times New Roman"/>
      <w:b/>
      <w:bCs/>
      <w:sz w:val="24"/>
      <w:szCs w:val="32"/>
    </w:rPr>
  </w:style>
  <w:style w:type="paragraph" w:styleId="4">
    <w:name w:val="heading 4"/>
    <w:basedOn w:val="a"/>
    <w:next w:val="a"/>
    <w:link w:val="40"/>
    <w:uiPriority w:val="9"/>
    <w:unhideWhenUsed/>
    <w:qFormat/>
    <w:rsid w:val="007324E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rsid w:val="00807902"/>
    <w:rPr>
      <w:rFonts w:ascii="Times New Roman" w:eastAsia="宋体" w:hAnsi="Times New Roman" w:cs="Times New Roman"/>
      <w:b/>
      <w:bCs/>
      <w:sz w:val="24"/>
      <w:szCs w:val="32"/>
    </w:rPr>
  </w:style>
  <w:style w:type="character" w:customStyle="1" w:styleId="10">
    <w:name w:val="标题 1 字符"/>
    <w:basedOn w:val="a0"/>
    <w:link w:val="1"/>
    <w:uiPriority w:val="9"/>
    <w:rsid w:val="00BB363D"/>
    <w:rPr>
      <w:b/>
      <w:bCs/>
      <w:kern w:val="44"/>
      <w:sz w:val="44"/>
      <w:szCs w:val="44"/>
    </w:rPr>
  </w:style>
  <w:style w:type="character" w:customStyle="1" w:styleId="20">
    <w:name w:val="标题 2 字符"/>
    <w:basedOn w:val="a0"/>
    <w:link w:val="2"/>
    <w:uiPriority w:val="9"/>
    <w:rsid w:val="00BB363D"/>
    <w:rPr>
      <w:rFonts w:asciiTheme="majorHAnsi" w:eastAsiaTheme="majorEastAsia" w:hAnsiTheme="majorHAnsi" w:cstheme="majorBidi"/>
      <w:b/>
      <w:bCs/>
      <w:sz w:val="32"/>
      <w:szCs w:val="32"/>
    </w:rPr>
  </w:style>
  <w:style w:type="paragraph" w:styleId="a3">
    <w:name w:val="List Paragraph"/>
    <w:basedOn w:val="a"/>
    <w:uiPriority w:val="34"/>
    <w:qFormat/>
    <w:rsid w:val="007324E5"/>
    <w:pPr>
      <w:ind w:firstLineChars="200" w:firstLine="420"/>
    </w:pPr>
  </w:style>
  <w:style w:type="character" w:customStyle="1" w:styleId="40">
    <w:name w:val="标题 4 字符"/>
    <w:basedOn w:val="a0"/>
    <w:link w:val="4"/>
    <w:uiPriority w:val="9"/>
    <w:rsid w:val="007324E5"/>
    <w:rPr>
      <w:rFonts w:asciiTheme="majorHAnsi" w:eastAsiaTheme="majorEastAsia" w:hAnsiTheme="majorHAnsi" w:cstheme="majorBidi"/>
      <w:b/>
      <w:bCs/>
      <w:sz w:val="28"/>
      <w:szCs w:val="28"/>
    </w:rPr>
  </w:style>
  <w:style w:type="paragraph" w:styleId="a4">
    <w:name w:val="header"/>
    <w:basedOn w:val="a"/>
    <w:link w:val="a5"/>
    <w:uiPriority w:val="99"/>
    <w:unhideWhenUsed/>
    <w:rsid w:val="00D918A4"/>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D918A4"/>
    <w:rPr>
      <w:sz w:val="18"/>
      <w:szCs w:val="18"/>
    </w:rPr>
  </w:style>
  <w:style w:type="paragraph" w:styleId="a6">
    <w:name w:val="footer"/>
    <w:basedOn w:val="a"/>
    <w:link w:val="a7"/>
    <w:uiPriority w:val="99"/>
    <w:unhideWhenUsed/>
    <w:rsid w:val="00D918A4"/>
    <w:pPr>
      <w:tabs>
        <w:tab w:val="center" w:pos="4153"/>
        <w:tab w:val="right" w:pos="8306"/>
      </w:tabs>
      <w:snapToGrid w:val="0"/>
      <w:jc w:val="left"/>
    </w:pPr>
    <w:rPr>
      <w:sz w:val="18"/>
      <w:szCs w:val="18"/>
    </w:rPr>
  </w:style>
  <w:style w:type="character" w:customStyle="1" w:styleId="a7">
    <w:name w:val="页脚 字符"/>
    <w:basedOn w:val="a0"/>
    <w:link w:val="a6"/>
    <w:uiPriority w:val="99"/>
    <w:rsid w:val="00D918A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143</TotalTime>
  <Pages>5</Pages>
  <Words>375</Words>
  <Characters>2138</Characters>
  <Application>Microsoft Office Word</Application>
  <DocSecurity>0</DocSecurity>
  <Lines>17</Lines>
  <Paragraphs>5</Paragraphs>
  <ScaleCrop>false</ScaleCrop>
  <Company/>
  <LinksUpToDate>false</LinksUpToDate>
  <CharactersWithSpaces>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 Lloyd</dc:creator>
  <cp:keywords/>
  <dc:description/>
  <cp:lastModifiedBy>Shi Lloyd</cp:lastModifiedBy>
  <cp:revision>3</cp:revision>
  <dcterms:created xsi:type="dcterms:W3CDTF">2022-04-27T02:56:00Z</dcterms:created>
  <dcterms:modified xsi:type="dcterms:W3CDTF">2022-06-09T11:05:00Z</dcterms:modified>
</cp:coreProperties>
</file>