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01B" w:rsidRPr="0058401B" w:rsidRDefault="0058401B" w:rsidP="0058401B">
      <w:pPr>
        <w:tabs>
          <w:tab w:val="decimal" w:pos="6660"/>
        </w:tabs>
        <w:spacing w:before="100" w:beforeAutospacing="1" w:after="100" w:afterAutospacing="1"/>
        <w:jc w:val="left"/>
        <w:rPr>
          <w:rFonts w:ascii="宋体" w:eastAsia="宋体" w:hAnsi="宋体"/>
          <w:color w:val="000000" w:themeColor="text1"/>
          <w:w w:val="120"/>
          <w:sz w:val="44"/>
          <w:szCs w:val="44"/>
        </w:rPr>
      </w:pPr>
      <w:r w:rsidRPr="0058401B">
        <w:rPr>
          <w:rFonts w:ascii="宋体" w:eastAsia="宋体" w:hAnsi="宋体" w:hint="eastAsia"/>
          <w:color w:val="000000" w:themeColor="text1"/>
          <w:w w:val="120"/>
          <w:sz w:val="44"/>
          <w:szCs w:val="44"/>
        </w:rPr>
        <w:t>中华人民共和国国家计量检定规程</w:t>
      </w:r>
    </w:p>
    <w:p w:rsidR="0058401B" w:rsidRPr="004E46E3" w:rsidRDefault="0058401B" w:rsidP="0058401B">
      <w:pPr>
        <w:tabs>
          <w:tab w:val="decimal" w:pos="6660"/>
        </w:tabs>
        <w:rPr>
          <w:rFonts w:ascii="宋体" w:hAnsi="宋体"/>
          <w:color w:val="000000" w:themeColor="text1"/>
          <w:sz w:val="28"/>
        </w:rPr>
      </w:pPr>
      <w:r w:rsidRPr="004E46E3">
        <w:rPr>
          <w:rFonts w:hint="eastAsia"/>
          <w:color w:val="000000" w:themeColor="text1"/>
        </w:rPr>
        <w:t xml:space="preserve">                                        </w:t>
      </w:r>
      <w:r w:rsidRPr="004E46E3">
        <w:rPr>
          <w:rFonts w:ascii="宋体" w:hAnsi="宋体" w:hint="eastAsia"/>
          <w:color w:val="000000" w:themeColor="text1"/>
        </w:rPr>
        <w:t xml:space="preserve"> </w:t>
      </w:r>
      <w:r w:rsidRPr="004E46E3">
        <w:rPr>
          <w:rFonts w:hint="eastAsia"/>
          <w:color w:val="000000" w:themeColor="text1"/>
        </w:rPr>
        <w:t xml:space="preserve">         </w:t>
      </w:r>
      <w:r w:rsidRPr="004E46E3">
        <w:rPr>
          <w:rFonts w:ascii="宋体" w:hAnsi="宋体" w:hint="eastAsia"/>
          <w:color w:val="000000" w:themeColor="text1"/>
        </w:rPr>
        <w:t xml:space="preserve"> </w:t>
      </w:r>
      <w:r w:rsidRPr="004E46E3">
        <w:rPr>
          <w:rFonts w:hint="eastAsia"/>
          <w:color w:val="000000" w:themeColor="text1"/>
        </w:rPr>
        <w:t xml:space="preserve"> </w:t>
      </w:r>
      <w:r w:rsidRPr="004E46E3">
        <w:rPr>
          <w:rFonts w:ascii="黑体" w:eastAsia="黑体" w:hint="eastAsia"/>
          <w:color w:val="000000" w:themeColor="text1"/>
          <w:sz w:val="28"/>
        </w:rPr>
        <w:t>JJG XXX-XXX</w:t>
      </w:r>
    </w:p>
    <w:p w:rsidR="0058401B" w:rsidRPr="004E46E3" w:rsidRDefault="0058401B" w:rsidP="0058401B">
      <w:pPr>
        <w:tabs>
          <w:tab w:val="decimal" w:pos="0"/>
          <w:tab w:val="decimal" w:pos="6660"/>
        </w:tabs>
        <w:rPr>
          <w:color w:val="000000" w:themeColor="text1"/>
          <w:u w:val="single"/>
        </w:rPr>
      </w:pPr>
      <w:r w:rsidRPr="004E46E3">
        <w:rPr>
          <w:rFonts w:hint="eastAsia"/>
          <w:color w:val="000000" w:themeColor="text1"/>
          <w:u w:val="single"/>
        </w:rPr>
        <w:t xml:space="preserve">        </w:t>
      </w:r>
      <w:r w:rsidRPr="004E46E3">
        <w:rPr>
          <w:rFonts w:ascii="宋体" w:hAnsi="宋体" w:hint="eastAsia"/>
          <w:color w:val="000000" w:themeColor="text1"/>
          <w:u w:val="single"/>
        </w:rPr>
        <w:t xml:space="preserve"> </w:t>
      </w:r>
      <w:r w:rsidRPr="004E46E3">
        <w:rPr>
          <w:rFonts w:hint="eastAsia"/>
          <w:color w:val="000000" w:themeColor="text1"/>
          <w:u w:val="single"/>
        </w:rPr>
        <w:t xml:space="preserve">                                                                         </w:t>
      </w: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color w:val="000000" w:themeColor="text1"/>
        </w:rPr>
      </w:pP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  <w:sz w:val="52"/>
          <w:szCs w:val="52"/>
        </w:rPr>
      </w:pPr>
      <w:r>
        <w:rPr>
          <w:rFonts w:ascii="黑体" w:eastAsia="黑体" w:hAnsi="宋体" w:hint="eastAsia"/>
          <w:color w:val="000000" w:themeColor="text1"/>
          <w:sz w:val="52"/>
          <w:szCs w:val="52"/>
        </w:rPr>
        <w:t>静态膨胀法</w:t>
      </w:r>
      <w:r>
        <w:rPr>
          <w:rFonts w:ascii="黑体" w:eastAsia="黑体" w:hAnsi="宋体"/>
          <w:color w:val="000000" w:themeColor="text1"/>
          <w:sz w:val="52"/>
          <w:szCs w:val="52"/>
        </w:rPr>
        <w:t>真空标准装置</w:t>
      </w:r>
    </w:p>
    <w:p w:rsidR="0058401B" w:rsidRPr="00312DED" w:rsidRDefault="0058401B" w:rsidP="0058401B">
      <w:pPr>
        <w:tabs>
          <w:tab w:val="decimal" w:pos="1800"/>
          <w:tab w:val="decimal" w:pos="6660"/>
        </w:tabs>
        <w:jc w:val="center"/>
        <w:rPr>
          <w:rFonts w:ascii="Times New Roman" w:eastAsia="黑体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 xml:space="preserve">Static </w:t>
      </w:r>
      <w:r w:rsidRPr="00312DED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 xml:space="preserve">Expansion </w:t>
      </w:r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>S</w:t>
      </w:r>
      <w:r w:rsidRPr="00564F38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tandard</w:t>
      </w:r>
      <w:r>
        <w:rPr>
          <w:rFonts w:ascii="Times New Roman" w:eastAsia="黑体" w:hAnsi="Times New Roman" w:cs="Times New Roman" w:hint="eastAsia"/>
          <w:color w:val="000000" w:themeColor="text1"/>
          <w:sz w:val="28"/>
          <w:szCs w:val="28"/>
        </w:rPr>
        <w:t xml:space="preserve"> </w:t>
      </w:r>
      <w:r w:rsidRPr="00312DED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Vacuum Apparat</w:t>
      </w:r>
      <w:r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u</w:t>
      </w:r>
      <w:r w:rsidRPr="00312DED">
        <w:rPr>
          <w:rFonts w:ascii="Times New Roman" w:eastAsia="黑体" w:hAnsi="Times New Roman" w:cs="Times New Roman"/>
          <w:color w:val="000000" w:themeColor="text1"/>
          <w:sz w:val="28"/>
          <w:szCs w:val="28"/>
        </w:rPr>
        <w:t>s</w:t>
      </w:r>
    </w:p>
    <w:p w:rsidR="0058401B" w:rsidRPr="004E46E3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  <w:r>
        <w:rPr>
          <w:rFonts w:eastAsia="黑体" w:hint="eastAsia"/>
          <w:color w:val="000000" w:themeColor="text1"/>
        </w:rPr>
        <w:t>(</w:t>
      </w:r>
      <w:r w:rsidR="009644A5">
        <w:rPr>
          <w:rFonts w:eastAsia="黑体" w:hint="eastAsia"/>
          <w:color w:val="000000" w:themeColor="text1"/>
        </w:rPr>
        <w:t>实验报告</w:t>
      </w:r>
      <w:r>
        <w:rPr>
          <w:rFonts w:eastAsia="黑体" w:hint="eastAsia"/>
          <w:color w:val="000000" w:themeColor="text1"/>
        </w:rPr>
        <w:t>)</w:t>
      </w: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Default="0058401B" w:rsidP="0058401B">
      <w:pPr>
        <w:tabs>
          <w:tab w:val="decimal" w:pos="1800"/>
          <w:tab w:val="decimal" w:pos="6660"/>
        </w:tabs>
        <w:jc w:val="center"/>
        <w:rPr>
          <w:rFonts w:eastAsia="黑体"/>
          <w:color w:val="000000" w:themeColor="text1"/>
        </w:rPr>
      </w:pPr>
    </w:p>
    <w:p w:rsidR="0058401B" w:rsidRPr="0058401B" w:rsidRDefault="0058401B" w:rsidP="0058401B">
      <w:pPr>
        <w:ind w:firstLineChars="300" w:firstLine="840"/>
        <w:rPr>
          <w:rFonts w:ascii="宋体" w:eastAsia="宋体" w:hAnsi="宋体"/>
          <w:sz w:val="28"/>
        </w:rPr>
      </w:pPr>
      <w:r w:rsidRPr="00BD15E5">
        <w:rPr>
          <w:rFonts w:eastAsia="黑体" w:hint="eastAsia"/>
          <w:sz w:val="28"/>
        </w:rPr>
        <w:t>归</w:t>
      </w:r>
      <w:r w:rsidRPr="00BD15E5">
        <w:rPr>
          <w:rFonts w:eastAsia="黑体" w:hint="eastAsia"/>
          <w:sz w:val="28"/>
        </w:rPr>
        <w:t xml:space="preserve"> </w:t>
      </w:r>
      <w:r w:rsidRPr="00BD15E5">
        <w:rPr>
          <w:rFonts w:eastAsia="黑体" w:hint="eastAsia"/>
          <w:sz w:val="28"/>
        </w:rPr>
        <w:t>口</w:t>
      </w:r>
      <w:r w:rsidRPr="00BD15E5">
        <w:rPr>
          <w:rFonts w:eastAsia="黑体" w:hint="eastAsia"/>
          <w:sz w:val="28"/>
        </w:rPr>
        <w:t xml:space="preserve"> </w:t>
      </w:r>
      <w:r w:rsidRPr="00BD15E5">
        <w:rPr>
          <w:rFonts w:eastAsia="黑体" w:hint="eastAsia"/>
          <w:sz w:val="28"/>
        </w:rPr>
        <w:t>单</w:t>
      </w:r>
      <w:r w:rsidRPr="00BD15E5">
        <w:rPr>
          <w:rFonts w:eastAsia="黑体" w:hint="eastAsia"/>
          <w:sz w:val="28"/>
        </w:rPr>
        <w:t xml:space="preserve">  </w:t>
      </w:r>
      <w:r w:rsidRPr="00BD15E5">
        <w:rPr>
          <w:rFonts w:eastAsia="黑体" w:hint="eastAsia"/>
          <w:sz w:val="28"/>
        </w:rPr>
        <w:t>位：</w:t>
      </w:r>
      <w:r w:rsidRPr="0058401B">
        <w:rPr>
          <w:rFonts w:ascii="宋体" w:eastAsia="宋体" w:hAnsi="宋体" w:hint="eastAsia"/>
          <w:sz w:val="28"/>
        </w:rPr>
        <w:t>全国压力计量技术委员会</w:t>
      </w:r>
    </w:p>
    <w:p w:rsidR="0058401B" w:rsidRPr="0058401B" w:rsidRDefault="0058401B" w:rsidP="0058401B">
      <w:pPr>
        <w:ind w:firstLineChars="300" w:firstLine="840"/>
        <w:rPr>
          <w:rFonts w:ascii="宋体" w:eastAsia="宋体" w:hAnsi="宋体"/>
          <w:sz w:val="28"/>
        </w:rPr>
      </w:pPr>
      <w:r w:rsidRPr="00BD15E5">
        <w:rPr>
          <w:rFonts w:eastAsia="黑体" w:hint="eastAsia"/>
          <w:sz w:val="28"/>
        </w:rPr>
        <w:t>主要起草单位：</w:t>
      </w:r>
      <w:r w:rsidRPr="0058401B">
        <w:rPr>
          <w:rFonts w:ascii="宋体" w:eastAsia="宋体" w:hAnsi="宋体" w:hint="eastAsia"/>
          <w:sz w:val="28"/>
        </w:rPr>
        <w:t>中国计量科学研究院</w:t>
      </w:r>
    </w:p>
    <w:p w:rsidR="0058401B" w:rsidRDefault="0058401B" w:rsidP="0058401B">
      <w:pPr>
        <w:ind w:firstLineChars="1000" w:firstLine="2800"/>
        <w:rPr>
          <w:rFonts w:eastAsia="黑体"/>
          <w:sz w:val="28"/>
        </w:rPr>
      </w:pPr>
    </w:p>
    <w:p w:rsidR="0058401B" w:rsidRDefault="0058401B" w:rsidP="0058401B">
      <w:pPr>
        <w:rPr>
          <w:rFonts w:hint="eastAsia"/>
        </w:rPr>
        <w:sectPr w:rsidR="0058401B">
          <w:footerReference w:type="even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9F030B" w:rsidRDefault="009D1FE4" w:rsidP="009D1FE4">
      <w:pPr>
        <w:pStyle w:val="a6"/>
        <w:numPr>
          <w:ilvl w:val="0"/>
          <w:numId w:val="2"/>
        </w:numPr>
        <w:tabs>
          <w:tab w:val="decimal" w:pos="1800"/>
          <w:tab w:val="decimal" w:pos="6660"/>
        </w:tabs>
        <w:spacing w:line="360" w:lineRule="auto"/>
        <w:ind w:firstLineChars="0"/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lastRenderedPageBreak/>
        <w:t>概述</w:t>
      </w:r>
    </w:p>
    <w:p w:rsidR="009D1FE4" w:rsidRPr="009D1FE4" w:rsidRDefault="009D1FE4" w:rsidP="009D1FE4">
      <w:pPr>
        <w:tabs>
          <w:tab w:val="decimal" w:pos="1800"/>
          <w:tab w:val="decimal" w:pos="6660"/>
        </w:tabs>
        <w:spacing w:line="360" w:lineRule="auto"/>
        <w:ind w:firstLineChars="200" w:firstLine="480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</w:pP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静态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膨胀法真空标准装置在国内仅有几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套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主要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在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中国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计量科学研究院的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膨胀装置进行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实验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。</w:t>
      </w:r>
    </w:p>
    <w:p w:rsidR="009D1FE4" w:rsidRDefault="009D1FE4" w:rsidP="009D1FE4">
      <w:pPr>
        <w:pStyle w:val="a6"/>
        <w:numPr>
          <w:ilvl w:val="0"/>
          <w:numId w:val="2"/>
        </w:numPr>
        <w:tabs>
          <w:tab w:val="decimal" w:pos="1800"/>
          <w:tab w:val="decimal" w:pos="6660"/>
        </w:tabs>
        <w:spacing w:line="360" w:lineRule="auto"/>
        <w:ind w:firstLineChars="0"/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实验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目的</w:t>
      </w:r>
    </w:p>
    <w:p w:rsidR="009D1FE4" w:rsidRDefault="009D1FE4" w:rsidP="009D1FE4">
      <w:pPr>
        <w:pStyle w:val="a6"/>
        <w:tabs>
          <w:tab w:val="decimal" w:pos="1800"/>
          <w:tab w:val="decimal" w:pos="6660"/>
        </w:tabs>
        <w:spacing w:line="360" w:lineRule="auto"/>
        <w:ind w:left="360" w:firstLineChars="0" w:firstLine="0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考察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依据检定规程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进行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实验的可行性。</w:t>
      </w:r>
    </w:p>
    <w:p w:rsidR="009D1FE4" w:rsidRDefault="009D1FE4" w:rsidP="009D1FE4">
      <w:pPr>
        <w:pStyle w:val="a6"/>
        <w:numPr>
          <w:ilvl w:val="0"/>
          <w:numId w:val="2"/>
        </w:numPr>
        <w:tabs>
          <w:tab w:val="decimal" w:pos="1800"/>
          <w:tab w:val="decimal" w:pos="6660"/>
        </w:tabs>
        <w:spacing w:line="360" w:lineRule="auto"/>
        <w:ind w:firstLineChars="0"/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实验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情况</w:t>
      </w:r>
    </w:p>
    <w:p w:rsidR="009D1FE4" w:rsidRPr="009D1FE4" w:rsidRDefault="009D1FE4" w:rsidP="009D1FE4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</w:pP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客户名称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ab/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：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中国计量科学研究院</w:t>
      </w:r>
    </w:p>
    <w:p w:rsidR="009D1FE4" w:rsidRPr="009D1FE4" w:rsidRDefault="009D1FE4" w:rsidP="009D1FE4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</w:pP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客户地址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：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北京市北三环东路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18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号</w:t>
      </w:r>
    </w:p>
    <w:p w:rsidR="009D1FE4" w:rsidRPr="009D1FE4" w:rsidRDefault="009D1FE4" w:rsidP="009D1FE4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</w:pP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器具名称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：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静态膨胀法真空装置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 xml:space="preserve">    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 xml:space="preserve">  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 xml:space="preserve"> 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生产厂商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：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中国计量科学研究院</w:t>
      </w:r>
    </w:p>
    <w:p w:rsidR="009D1FE4" w:rsidRPr="009D1FE4" w:rsidRDefault="009D1FE4" w:rsidP="009D1FE4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</w:pP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型号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/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规格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：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/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 xml:space="preserve">                          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出厂编号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：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SEM02</w:t>
      </w:r>
    </w:p>
    <w:p w:rsidR="009D1FE4" w:rsidRDefault="009D1FE4" w:rsidP="009D1FE4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检定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日期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：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2018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年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04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月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16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日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 xml:space="preserve">     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 xml:space="preserve">  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 xml:space="preserve">  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环境温度：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25.0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℃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 xml:space="preserve">  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 xml:space="preserve">   </w:t>
      </w:r>
    </w:p>
    <w:p w:rsidR="009D1FE4" w:rsidRDefault="009D1FE4" w:rsidP="009D1FE4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检定地点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：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和平里院区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12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号楼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108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房间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 xml:space="preserve">  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环境湿度：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 xml:space="preserve"> </w:t>
      </w:r>
      <w:r w:rsidRPr="009D1FE4"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50</w:t>
      </w:r>
      <w:r w:rsidRPr="009D1FE4"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%RH</w:t>
      </w:r>
    </w:p>
    <w:p w:rsidR="009D1FE4" w:rsidRPr="00032D83" w:rsidRDefault="009D1FE4" w:rsidP="00032D83">
      <w:pPr>
        <w:spacing w:line="288" w:lineRule="auto"/>
        <w:rPr>
          <w:rFonts w:ascii="Times New Roman" w:eastAsia="宋体" w:hAnsi="Times New Roman" w:cs="Times New Roman"/>
          <w:sz w:val="24"/>
          <w:szCs w:val="24"/>
        </w:rPr>
      </w:pPr>
      <w:r w:rsidRPr="00032D83">
        <w:rPr>
          <w:rFonts w:ascii="宋体" w:eastAsia="宋体" w:hAnsi="宋体" w:hint="eastAsia"/>
          <w:sz w:val="24"/>
          <w:szCs w:val="24"/>
        </w:rPr>
        <w:t>静态</w:t>
      </w:r>
      <w:r w:rsidRPr="00032D83">
        <w:rPr>
          <w:rFonts w:ascii="宋体" w:eastAsia="宋体" w:hAnsi="宋体"/>
          <w:sz w:val="24"/>
          <w:szCs w:val="24"/>
        </w:rPr>
        <w:t>本底压力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765"/>
        <w:gridCol w:w="2475"/>
        <w:gridCol w:w="3056"/>
      </w:tblGrid>
      <w:tr w:rsidR="009D1FE4" w:rsidRPr="00032D83" w:rsidTr="00584E61">
        <w:tc>
          <w:tcPr>
            <w:tcW w:w="2765" w:type="dxa"/>
          </w:tcPr>
          <w:p w:rsidR="009D1FE4" w:rsidRPr="00032D83" w:rsidRDefault="009D1FE4" w:rsidP="00304CD7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起始</w:t>
            </w:r>
            <w:r w:rsidR="00584E61"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/Pa</w:t>
            </w:r>
          </w:p>
        </w:tc>
        <w:tc>
          <w:tcPr>
            <w:tcW w:w="2475" w:type="dxa"/>
          </w:tcPr>
          <w:p w:rsidR="009D1FE4" w:rsidRPr="00032D83" w:rsidRDefault="009D1FE4" w:rsidP="00304CD7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结束</w:t>
            </w:r>
            <w:r w:rsidR="00032D83"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r w:rsidR="00032D83"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2h</w:t>
            </w:r>
            <w:r w:rsidR="00032D83"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后）</w:t>
            </w:r>
            <w:r w:rsidR="00584E61"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/Pa</w:t>
            </w:r>
          </w:p>
        </w:tc>
        <w:tc>
          <w:tcPr>
            <w:tcW w:w="3056" w:type="dxa"/>
          </w:tcPr>
          <w:p w:rsidR="009D1FE4" w:rsidRPr="00032D83" w:rsidRDefault="00584E61" w:rsidP="00304CD7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2.5min</w:t>
            </w:r>
            <w:r w:rsidR="009D1FE4"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静态本底压力</w:t>
            </w:r>
            <w:r w:rsidR="009D1FE4"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/Pa</w:t>
            </w:r>
          </w:p>
        </w:tc>
      </w:tr>
      <w:tr w:rsidR="009D1FE4" w:rsidRPr="00032D83" w:rsidTr="00584E61">
        <w:tc>
          <w:tcPr>
            <w:tcW w:w="2765" w:type="dxa"/>
          </w:tcPr>
          <w:p w:rsidR="009D1FE4" w:rsidRPr="00032D83" w:rsidRDefault="00584E61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4.64×10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2475" w:type="dxa"/>
          </w:tcPr>
          <w:p w:rsidR="009D1FE4" w:rsidRPr="00032D83" w:rsidRDefault="00584E61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4.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4×10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  <w:tc>
          <w:tcPr>
            <w:tcW w:w="3056" w:type="dxa"/>
          </w:tcPr>
          <w:p w:rsidR="009D1FE4" w:rsidRPr="00032D83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4.2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×10</w:t>
            </w:r>
            <w:r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-7</w:t>
            </w:r>
          </w:p>
        </w:tc>
      </w:tr>
    </w:tbl>
    <w:p w:rsidR="009D1FE4" w:rsidRPr="00032D83" w:rsidRDefault="009D1FE4" w:rsidP="00032D83">
      <w:pPr>
        <w:spacing w:line="288" w:lineRule="auto"/>
        <w:rPr>
          <w:rFonts w:ascii="Times New Roman" w:eastAsia="宋体" w:hAnsi="Times New Roman" w:cs="Times New Roman"/>
          <w:sz w:val="24"/>
          <w:szCs w:val="24"/>
        </w:rPr>
      </w:pPr>
      <w:r w:rsidRPr="00032D83">
        <w:rPr>
          <w:rFonts w:ascii="Times New Roman" w:eastAsia="宋体" w:hAnsi="Times New Roman" w:cs="Times New Roman"/>
          <w:sz w:val="24"/>
          <w:szCs w:val="24"/>
        </w:rPr>
        <w:t>体积比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9D1FE4" w:rsidRPr="00032D83" w:rsidTr="00304CD7">
        <w:tc>
          <w:tcPr>
            <w:tcW w:w="2074" w:type="dxa"/>
          </w:tcPr>
          <w:p w:rsidR="009D1FE4" w:rsidRPr="00032D83" w:rsidRDefault="009D1FE4" w:rsidP="00304CD7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074" w:type="dxa"/>
          </w:tcPr>
          <w:p w:rsidR="009D1FE4" w:rsidRPr="00032D83" w:rsidRDefault="009D1FE4" w:rsidP="00304CD7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cal1</w:t>
            </w:r>
            <w:r w:rsidR="00032D83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/kPa</w:t>
            </w:r>
          </w:p>
        </w:tc>
        <w:tc>
          <w:tcPr>
            <w:tcW w:w="2074" w:type="dxa"/>
          </w:tcPr>
          <w:p w:rsidR="009D1FE4" w:rsidRPr="00032D83" w:rsidRDefault="009D1FE4" w:rsidP="00584E61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p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cal</w:t>
            </w:r>
            <w:r w:rsidR="00584E61" w:rsidRPr="00032D83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>2</w:t>
            </w:r>
            <w:r w:rsidR="00032D83">
              <w:rPr>
                <w:rFonts w:ascii="Times New Roman" w:eastAsia="宋体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032D83"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="00032D83">
              <w:rPr>
                <w:rFonts w:ascii="Times New Roman" w:eastAsia="宋体" w:hAnsi="Times New Roman" w:cs="Times New Roman"/>
                <w:sz w:val="24"/>
                <w:szCs w:val="24"/>
              </w:rPr>
              <w:t>Pa</w:t>
            </w:r>
          </w:p>
        </w:tc>
        <w:tc>
          <w:tcPr>
            <w:tcW w:w="2074" w:type="dxa"/>
          </w:tcPr>
          <w:p w:rsidR="009D1FE4" w:rsidRPr="00032D83" w:rsidRDefault="009D1FE4" w:rsidP="00304CD7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i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f</w:t>
            </w:r>
          </w:p>
        </w:tc>
      </w:tr>
      <w:tr w:rsidR="00032D83" w:rsidTr="00625E61"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99.3121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90.672</w:t>
            </w:r>
          </w:p>
        </w:tc>
        <w:tc>
          <w:tcPr>
            <w:tcW w:w="2074" w:type="dxa"/>
            <w:vAlign w:val="center"/>
          </w:tcPr>
          <w:p w:rsidR="00032D83" w:rsidRPr="00032D83" w:rsidRDefault="00032D83" w:rsidP="00032D83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9.130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×10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032D83" w:rsidTr="00625E61"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.8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509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91.159</w:t>
            </w:r>
          </w:p>
        </w:tc>
        <w:tc>
          <w:tcPr>
            <w:tcW w:w="2074" w:type="dxa"/>
            <w:vAlign w:val="center"/>
          </w:tcPr>
          <w:p w:rsidR="00032D83" w:rsidRPr="00032D83" w:rsidRDefault="00032D83" w:rsidP="00032D83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9.130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×10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032D83" w:rsidTr="00625E61"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99.6534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90.965</w:t>
            </w:r>
          </w:p>
        </w:tc>
        <w:tc>
          <w:tcPr>
            <w:tcW w:w="2074" w:type="dxa"/>
            <w:vAlign w:val="center"/>
          </w:tcPr>
          <w:p w:rsidR="00032D83" w:rsidRPr="00032D83" w:rsidRDefault="00032D83" w:rsidP="00032D83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9.128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×10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032D83" w:rsidTr="00625E61"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99.4259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90.749</w:t>
            </w:r>
          </w:p>
        </w:tc>
        <w:tc>
          <w:tcPr>
            <w:tcW w:w="2074" w:type="dxa"/>
            <w:vAlign w:val="center"/>
          </w:tcPr>
          <w:p w:rsidR="00032D83" w:rsidRPr="00032D83" w:rsidRDefault="00032D83" w:rsidP="00032D83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9.127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×10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032D83" w:rsidTr="00625E61"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99.6355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90.952</w:t>
            </w:r>
          </w:p>
        </w:tc>
        <w:tc>
          <w:tcPr>
            <w:tcW w:w="2074" w:type="dxa"/>
            <w:vAlign w:val="center"/>
          </w:tcPr>
          <w:p w:rsidR="00032D83" w:rsidRPr="00032D83" w:rsidRDefault="00032D83" w:rsidP="00032D83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9.128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×10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032D83" w:rsidTr="00625E61"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99.5266</w:t>
            </w:r>
          </w:p>
        </w:tc>
        <w:tc>
          <w:tcPr>
            <w:tcW w:w="2074" w:type="dxa"/>
          </w:tcPr>
          <w:p w:rsidR="00032D83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90.865</w:t>
            </w:r>
          </w:p>
        </w:tc>
        <w:tc>
          <w:tcPr>
            <w:tcW w:w="2074" w:type="dxa"/>
            <w:vAlign w:val="center"/>
          </w:tcPr>
          <w:p w:rsidR="00032D83" w:rsidRPr="00032D83" w:rsidRDefault="00032D83" w:rsidP="00032D83">
            <w:pPr>
              <w:jc w:val="center"/>
              <w:rPr>
                <w:rFonts w:ascii="Times New Roman" w:eastAsia="宋体" w:hAnsi="Times New Roman" w:cs="Times New Roman" w:hint="eastAsia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9.130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×10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9D1FE4" w:rsidTr="00304CD7">
        <w:tc>
          <w:tcPr>
            <w:tcW w:w="2074" w:type="dxa"/>
          </w:tcPr>
          <w:p w:rsidR="009D1FE4" w:rsidRDefault="009D1FE4" w:rsidP="00304CD7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平均值</w:t>
            </w:r>
          </w:p>
        </w:tc>
        <w:tc>
          <w:tcPr>
            <w:tcW w:w="2074" w:type="dxa"/>
          </w:tcPr>
          <w:p w:rsidR="009D1FE4" w:rsidRPr="008551CB" w:rsidRDefault="009D1FE4" w:rsidP="00304CD7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2074" w:type="dxa"/>
          </w:tcPr>
          <w:p w:rsidR="009D1FE4" w:rsidRPr="008551CB" w:rsidRDefault="009D1FE4" w:rsidP="00304CD7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</w:p>
        </w:tc>
        <w:tc>
          <w:tcPr>
            <w:tcW w:w="2074" w:type="dxa"/>
          </w:tcPr>
          <w:p w:rsidR="009D1FE4" w:rsidRPr="008551CB" w:rsidRDefault="00032D83" w:rsidP="00032D83">
            <w:pPr>
              <w:spacing w:line="288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032D8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9.12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</w:rPr>
              <w:t>×10</w:t>
            </w:r>
            <w:r w:rsidRPr="00032D83">
              <w:rPr>
                <w:rFonts w:ascii="Times New Roman" w:eastAsia="宋体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</w:tbl>
    <w:p w:rsidR="009D1FE4" w:rsidRPr="00032D83" w:rsidRDefault="009D1FE4" w:rsidP="00032D83">
      <w:pPr>
        <w:spacing w:line="288" w:lineRule="auto"/>
        <w:rPr>
          <w:rFonts w:ascii="宋体" w:eastAsia="宋体" w:hAnsi="宋体"/>
          <w:sz w:val="24"/>
          <w:szCs w:val="24"/>
        </w:rPr>
      </w:pPr>
      <w:r w:rsidRPr="00032D83">
        <w:rPr>
          <w:rFonts w:ascii="宋体" w:eastAsia="宋体" w:hAnsi="宋体" w:hint="eastAsia"/>
          <w:sz w:val="24"/>
          <w:szCs w:val="24"/>
        </w:rPr>
        <w:t>装置</w:t>
      </w:r>
      <w:r w:rsidRPr="00032D83">
        <w:rPr>
          <w:rFonts w:ascii="宋体" w:eastAsia="宋体" w:hAnsi="宋体"/>
          <w:sz w:val="24"/>
          <w:szCs w:val="24"/>
        </w:rPr>
        <w:t>测量范围</w:t>
      </w:r>
    </w:p>
    <w:p w:rsidR="009D1FE4" w:rsidRPr="00032D83" w:rsidRDefault="00032D83" w:rsidP="009D1FE4">
      <w:pPr>
        <w:pStyle w:val="a6"/>
        <w:spacing w:line="288" w:lineRule="auto"/>
        <w:ind w:left="360" w:firstLineChars="0" w:firstLine="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一级</w:t>
      </w:r>
      <w:r>
        <w:rPr>
          <w:rFonts w:ascii="宋体" w:eastAsia="宋体" w:hAnsi="宋体"/>
          <w:sz w:val="24"/>
          <w:szCs w:val="24"/>
        </w:rPr>
        <w:t>膨胀室测量范围</w:t>
      </w:r>
      <w:r w:rsidRPr="00032D83">
        <w:rPr>
          <w:rFonts w:ascii="Times New Roman" w:eastAsia="宋体" w:hAnsi="Times New Roman" w:cs="Times New Roman"/>
          <w:sz w:val="24"/>
          <w:szCs w:val="24"/>
        </w:rPr>
        <w:t>：</w:t>
      </w:r>
      <w:r w:rsidRPr="00032D83">
        <w:rPr>
          <w:rFonts w:ascii="Times New Roman" w:eastAsia="宋体" w:hAnsi="Times New Roman" w:cs="Times New Roman"/>
          <w:sz w:val="24"/>
          <w:szCs w:val="24"/>
        </w:rPr>
        <w:t>(10~100)Pa</w:t>
      </w:r>
    </w:p>
    <w:p w:rsidR="009D1FE4" w:rsidRPr="00032D83" w:rsidRDefault="009D1FE4" w:rsidP="00032D83">
      <w:pPr>
        <w:spacing w:line="288" w:lineRule="auto"/>
        <w:rPr>
          <w:rFonts w:ascii="宋体" w:eastAsia="宋体" w:hAnsi="宋体"/>
          <w:sz w:val="24"/>
          <w:szCs w:val="24"/>
        </w:rPr>
      </w:pPr>
      <w:r w:rsidRPr="00032D83">
        <w:rPr>
          <w:rFonts w:ascii="宋体" w:eastAsia="宋体" w:hAnsi="宋体" w:hint="eastAsia"/>
          <w:sz w:val="24"/>
          <w:szCs w:val="24"/>
        </w:rPr>
        <w:t>装置</w:t>
      </w:r>
      <w:r w:rsidRPr="00032D83">
        <w:rPr>
          <w:rFonts w:ascii="宋体" w:eastAsia="宋体" w:hAnsi="宋体"/>
          <w:sz w:val="24"/>
          <w:szCs w:val="24"/>
        </w:rPr>
        <w:t>不确定度</w:t>
      </w:r>
    </w:p>
    <w:p w:rsidR="009D1FE4" w:rsidRDefault="00E91CE3" w:rsidP="00E91CE3">
      <w:pPr>
        <w:spacing w:line="288" w:lineRule="auto"/>
        <w:jc w:val="center"/>
        <w:rPr>
          <w:rFonts w:ascii="宋体" w:eastAsia="宋体" w:hAnsi="宋体"/>
          <w:sz w:val="24"/>
          <w:szCs w:val="24"/>
        </w:rPr>
      </w:pPr>
      <w:r w:rsidRPr="00C37482">
        <w:rPr>
          <w:rFonts w:ascii="Times New Roman" w:hAnsi="Times New Roman" w:cs="Times New Roman"/>
          <w:position w:val="-16"/>
          <w:sz w:val="24"/>
        </w:rPr>
        <w:object w:dxaOrig="658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329.45pt;height:23.6pt" o:ole="">
            <v:imagedata r:id="rId8" o:title=""/>
          </v:shape>
          <o:OLEObject Type="Embed" ProgID="Equation.DSMT4" ShapeID="_x0000_i1043" DrawAspect="Content" ObjectID="_1726413919" r:id="rId9"/>
        </w:object>
      </w:r>
    </w:p>
    <w:p w:rsidR="00E91CE3" w:rsidRPr="00FB542D" w:rsidRDefault="00E91CE3" w:rsidP="00E91CE3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  <w:lang w:val="it-IT"/>
        </w:rPr>
      </w:pPr>
      <w:r w:rsidRPr="00FB542D">
        <w:rPr>
          <w:rFonts w:ascii="Times New Roman" w:eastAsia="宋体" w:hAnsi="Times New Roman" w:cs="Times New Roman"/>
          <w:i/>
          <w:sz w:val="24"/>
          <w:szCs w:val="24"/>
          <w:lang w:val="it-IT"/>
        </w:rPr>
        <w:t>U</w:t>
      </w:r>
      <w:r w:rsidRPr="00FB542D"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it-IT"/>
        </w:rPr>
        <w:t>r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(</w:t>
      </w:r>
      <w:r>
        <w:rPr>
          <w:rFonts w:ascii="Times New Roman" w:eastAsia="宋体" w:hAnsi="Times New Roman" w:cs="Times New Roman" w:hint="eastAsia"/>
          <w:i/>
          <w:sz w:val="24"/>
          <w:szCs w:val="24"/>
          <w:lang w:val="it-IT"/>
        </w:rPr>
        <w:t>p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)=2×</w:t>
      </w:r>
      <w:r w:rsidRPr="00FB542D">
        <w:rPr>
          <w:rFonts w:ascii="Times New Roman" w:eastAsia="宋体" w:hAnsi="Times New Roman" w:cs="Times New Roman"/>
          <w:i/>
          <w:sz w:val="24"/>
          <w:szCs w:val="24"/>
          <w:lang w:val="it-IT"/>
        </w:rPr>
        <w:t>u</w:t>
      </w:r>
      <w:r w:rsidRPr="00FB542D">
        <w:rPr>
          <w:rFonts w:ascii="Times New Roman" w:eastAsia="宋体" w:hAnsi="Times New Roman" w:cs="Times New Roman"/>
          <w:i/>
          <w:sz w:val="24"/>
          <w:szCs w:val="24"/>
          <w:vertAlign w:val="subscript"/>
          <w:lang w:val="it-IT"/>
        </w:rPr>
        <w:t>c</w:t>
      </w:r>
      <w:r w:rsidRPr="00FB542D">
        <w:rPr>
          <w:rFonts w:ascii="Times New Roman" w:eastAsia="宋体" w:hAnsi="Times New Roman" w:cs="Times New Roman"/>
          <w:sz w:val="24"/>
          <w:szCs w:val="24"/>
          <w:vertAlign w:val="subscript"/>
          <w:lang w:val="it-IT"/>
        </w:rPr>
        <w:t>r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(</w:t>
      </w:r>
      <w:r>
        <w:rPr>
          <w:rFonts w:ascii="Times New Roman" w:eastAsia="宋体" w:hAnsi="Times New Roman" w:cs="Times New Roman" w:hint="eastAsia"/>
          <w:i/>
          <w:sz w:val="24"/>
          <w:szCs w:val="24"/>
          <w:lang w:val="it-IT"/>
        </w:rPr>
        <w:t>p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)=</w:t>
      </w:r>
      <w:r>
        <w:rPr>
          <w:rFonts w:ascii="Times New Roman" w:eastAsia="宋体" w:hAnsi="Times New Roman" w:cs="Times New Roman"/>
          <w:sz w:val="24"/>
          <w:szCs w:val="24"/>
          <w:lang w:val="it-IT"/>
        </w:rPr>
        <w:t>1.8</w:t>
      </w:r>
      <w:r w:rsidRPr="00FB542D">
        <w:rPr>
          <w:rFonts w:ascii="Times New Roman" w:eastAsia="宋体" w:hAnsi="Times New Roman" w:cs="Times New Roman"/>
          <w:sz w:val="24"/>
          <w:szCs w:val="24"/>
          <w:lang w:val="it-IT"/>
        </w:rPr>
        <w:t>%</w:t>
      </w:r>
    </w:p>
    <w:p w:rsidR="009D1FE4" w:rsidRPr="009D1FE4" w:rsidRDefault="009D1FE4" w:rsidP="009D1FE4">
      <w:pPr>
        <w:tabs>
          <w:tab w:val="decimal" w:pos="1800"/>
          <w:tab w:val="decimal" w:pos="6660"/>
        </w:tabs>
        <w:spacing w:line="360" w:lineRule="auto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</w:pPr>
    </w:p>
    <w:p w:rsidR="009D1FE4" w:rsidRDefault="00E91CE3" w:rsidP="009D1FE4">
      <w:pPr>
        <w:pStyle w:val="a6"/>
        <w:numPr>
          <w:ilvl w:val="0"/>
          <w:numId w:val="2"/>
        </w:numPr>
        <w:tabs>
          <w:tab w:val="decimal" w:pos="1800"/>
          <w:tab w:val="decimal" w:pos="6660"/>
        </w:tabs>
        <w:spacing w:line="360" w:lineRule="auto"/>
        <w:ind w:firstLineChars="0"/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实验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结论</w:t>
      </w:r>
    </w:p>
    <w:p w:rsidR="00E91CE3" w:rsidRPr="009D1FE4" w:rsidRDefault="00E91CE3" w:rsidP="00E91CE3">
      <w:pPr>
        <w:pStyle w:val="a6"/>
        <w:tabs>
          <w:tab w:val="decimal" w:pos="1800"/>
          <w:tab w:val="decimal" w:pos="6660"/>
        </w:tabs>
        <w:spacing w:line="360" w:lineRule="auto"/>
        <w:ind w:left="360" w:firstLineChars="0" w:firstLine="0"/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根据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实验数据，可以按照本</w:t>
      </w:r>
      <w:r>
        <w:rPr>
          <w:rFonts w:ascii="Times New Roman" w:eastAsia="宋体" w:hAnsi="Times New Roman" w:cs="Times New Roman" w:hint="eastAsia"/>
          <w:color w:val="000000" w:themeColor="text1"/>
          <w:sz w:val="24"/>
          <w:szCs w:val="24"/>
          <w:lang w:val="it-IT"/>
        </w:rPr>
        <w:t>检定</w:t>
      </w:r>
      <w:r>
        <w:rPr>
          <w:rFonts w:ascii="Times New Roman" w:eastAsia="宋体" w:hAnsi="Times New Roman" w:cs="Times New Roman"/>
          <w:color w:val="000000" w:themeColor="text1"/>
          <w:sz w:val="24"/>
          <w:szCs w:val="24"/>
          <w:lang w:val="it-IT"/>
        </w:rPr>
        <w:t>规程对静态膨胀法真空标准装置进行检定。</w:t>
      </w:r>
      <w:bookmarkStart w:id="0" w:name="_GoBack"/>
      <w:bookmarkEnd w:id="0"/>
    </w:p>
    <w:sectPr w:rsidR="00E91CE3" w:rsidRPr="009D1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1FF" w:rsidRDefault="002F61FF">
      <w:r>
        <w:separator/>
      </w:r>
    </w:p>
  </w:endnote>
  <w:endnote w:type="continuationSeparator" w:id="0">
    <w:p w:rsidR="002F61FF" w:rsidRDefault="002F6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9EB" w:rsidRDefault="00523955" w:rsidP="00F93AE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29EB" w:rsidRDefault="002F61F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1FF" w:rsidRDefault="002F61FF">
      <w:r>
        <w:separator/>
      </w:r>
    </w:p>
  </w:footnote>
  <w:footnote w:type="continuationSeparator" w:id="0">
    <w:p w:rsidR="002F61FF" w:rsidRDefault="002F6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67CD"/>
    <w:multiLevelType w:val="hybridMultilevel"/>
    <w:tmpl w:val="C650693E"/>
    <w:lvl w:ilvl="0" w:tplc="4A609C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A123C2"/>
    <w:multiLevelType w:val="hybridMultilevel"/>
    <w:tmpl w:val="9E1AE434"/>
    <w:lvl w:ilvl="0" w:tplc="1342488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A14D15"/>
    <w:multiLevelType w:val="hybridMultilevel"/>
    <w:tmpl w:val="5AA61258"/>
    <w:lvl w:ilvl="0" w:tplc="8DB4C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16"/>
    <w:rsid w:val="00031356"/>
    <w:rsid w:val="00032D83"/>
    <w:rsid w:val="00071168"/>
    <w:rsid w:val="00085C22"/>
    <w:rsid w:val="001A5569"/>
    <w:rsid w:val="0021022E"/>
    <w:rsid w:val="002E705A"/>
    <w:rsid w:val="002F61FF"/>
    <w:rsid w:val="003537A9"/>
    <w:rsid w:val="003919D4"/>
    <w:rsid w:val="003D697D"/>
    <w:rsid w:val="00462803"/>
    <w:rsid w:val="004B5B62"/>
    <w:rsid w:val="004D4F77"/>
    <w:rsid w:val="00516E30"/>
    <w:rsid w:val="005174E6"/>
    <w:rsid w:val="005177E1"/>
    <w:rsid w:val="00523955"/>
    <w:rsid w:val="0058401B"/>
    <w:rsid w:val="00584E61"/>
    <w:rsid w:val="005F6416"/>
    <w:rsid w:val="00611EEB"/>
    <w:rsid w:val="00676398"/>
    <w:rsid w:val="006768C7"/>
    <w:rsid w:val="006A157C"/>
    <w:rsid w:val="007C3364"/>
    <w:rsid w:val="009644A5"/>
    <w:rsid w:val="009D1FE4"/>
    <w:rsid w:val="009F030B"/>
    <w:rsid w:val="00A47F90"/>
    <w:rsid w:val="00A77B0A"/>
    <w:rsid w:val="00AF0413"/>
    <w:rsid w:val="00AF33E0"/>
    <w:rsid w:val="00B4638E"/>
    <w:rsid w:val="00B74EC9"/>
    <w:rsid w:val="00C50ECE"/>
    <w:rsid w:val="00C54913"/>
    <w:rsid w:val="00C821DD"/>
    <w:rsid w:val="00C95446"/>
    <w:rsid w:val="00CE461B"/>
    <w:rsid w:val="00DC53EF"/>
    <w:rsid w:val="00DF731E"/>
    <w:rsid w:val="00E91CE3"/>
    <w:rsid w:val="00F26A9D"/>
    <w:rsid w:val="00F327A9"/>
    <w:rsid w:val="00F57B8C"/>
    <w:rsid w:val="00FB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C0FE8"/>
  <w15:chartTrackingRefBased/>
  <w15:docId w15:val="{1240E096-E109-45C9-BB76-E1412B7D6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8401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58401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8401B"/>
  </w:style>
  <w:style w:type="paragraph" w:styleId="a6">
    <w:name w:val="List Paragraph"/>
    <w:basedOn w:val="a"/>
    <w:uiPriority w:val="34"/>
    <w:qFormat/>
    <w:rsid w:val="0058401B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C50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50ECE"/>
    <w:rPr>
      <w:sz w:val="18"/>
      <w:szCs w:val="18"/>
    </w:rPr>
  </w:style>
  <w:style w:type="table" w:styleId="a9">
    <w:name w:val="Table Grid"/>
    <w:basedOn w:val="a1"/>
    <w:uiPriority w:val="39"/>
    <w:rsid w:val="009D1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Yuhy</dc:creator>
  <cp:keywords/>
  <dc:description/>
  <cp:lastModifiedBy>Yuhy</cp:lastModifiedBy>
  <cp:revision>3</cp:revision>
  <dcterms:created xsi:type="dcterms:W3CDTF">2022-10-04T09:52:00Z</dcterms:created>
  <dcterms:modified xsi:type="dcterms:W3CDTF">2022-10-04T10:37:00Z</dcterms:modified>
</cp:coreProperties>
</file>