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32"/>
          <w:szCs w:val="32"/>
        </w:rPr>
        <w:t>新疆地方检定规程</w:t>
      </w:r>
    </w:p>
    <w:p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32"/>
          <w:szCs w:val="32"/>
        </w:rPr>
        <w:t>《（石油产品）运动粘度测定器检定规程》编制说明</w:t>
      </w:r>
    </w:p>
    <w:p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一、制定背景</w:t>
      </w:r>
    </w:p>
    <w:p>
      <w:pPr>
        <w:pStyle w:val="2"/>
        <w:tabs>
          <w:tab w:val="left" w:pos="1435"/>
        </w:tabs>
        <w:spacing w:line="360" w:lineRule="auto"/>
        <w:ind w:firstLine="470" w:firstLineChars="196"/>
        <w:jc w:val="both"/>
        <w:rPr>
          <w:rFonts w:ascii="宋体" w:cs="宋体" w:hAnsiTheme="minorHAnsi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（石油产品）</w:t>
      </w:r>
      <w:r>
        <w:rPr>
          <w:rFonts w:hint="eastAsia" w:ascii="宋体" w:cs="宋体" w:hAnsiTheme="minorHAnsi"/>
          <w:kern w:val="0"/>
          <w:sz w:val="24"/>
        </w:rPr>
        <w:t>运动粘度测定器作为测定液体石油产品的运动粘度专用仪器，广泛运用于石油、化工、油田、科研、计量等部门，控温精度及稳定性都要求非常高，目前国内相关计量技术规范不适用，在实践中操作性不强，不能有效的对仪器性能进行准确的评估。现有的JJF1274-2011《运动黏度测定器校准规范》中，一是没有对计时器准确度测量方法作出规定；二是没有对控温精度指标及其相应的测量方法作出规定；三是规范中温度均匀性、温度波动性测量方法不适合实际使用需求；四是规范中“黏度测量误差”项目在实践中没有任何意义，运动粘度测定器只是作为粘度测量的辅助设备，只需关注其计时准确度、温度波动性、温度均匀性、控温准确度等指标，粘度测量误差主要由毛细管黏度计测量，不应作为运动粘度测定器的技术指标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二、目的及意义</w:t>
      </w:r>
    </w:p>
    <w:p>
      <w:pPr>
        <w:pStyle w:val="2"/>
        <w:tabs>
          <w:tab w:val="left" w:pos="1435"/>
        </w:tabs>
        <w:spacing w:line="360" w:lineRule="auto"/>
        <w:ind w:firstLine="480"/>
        <w:jc w:val="both"/>
        <w:rPr>
          <w:rFonts w:ascii="宋体" w:cs="宋体" w:hAnsiTheme="minorHAnsi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制定（石油产品）运动粘度测定器检定规程可以统一疆内对该仪器的检定方法、执行统一检定标准，有利于该仪器使用单位对仪器性能的准确把握，为新疆经济社会发展提供高质量的计量保障。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三、任务来源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根据新疆</w:t>
      </w:r>
      <w:r>
        <w:rPr>
          <w:rFonts w:hint="eastAsia" w:ascii="宋体" w:eastAsia="宋体" w:cs="宋体"/>
          <w:kern w:val="0"/>
          <w:sz w:val="24"/>
          <w:szCs w:val="24"/>
          <w:lang w:eastAsia="zh-CN"/>
        </w:rPr>
        <w:t>市场监督管理局</w:t>
      </w:r>
      <w:bookmarkStart w:id="0" w:name="_GoBack"/>
      <w:bookmarkEnd w:id="0"/>
      <w:r>
        <w:rPr>
          <w:rFonts w:hint="eastAsia" w:ascii="宋体" w:eastAsia="宋体" w:cs="宋体"/>
          <w:kern w:val="0"/>
          <w:sz w:val="24"/>
          <w:szCs w:val="24"/>
        </w:rPr>
        <w:t>下达的通知，由中国石油天然气股份有限公司独山子石化分公司负责《（石油产品）运动粘度测定器检定规程》的起草工作。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四、编写依据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/>
          <w:kern w:val="0"/>
          <w:sz w:val="24"/>
          <w:szCs w:val="24"/>
        </w:rPr>
        <w:t>JJF1002</w:t>
      </w:r>
      <w:r>
        <w:rPr>
          <w:rFonts w:hint="eastAsia" w:ascii="宋体" w:eastAsia="宋体" w:cs="宋体"/>
          <w:kern w:val="0"/>
          <w:sz w:val="24"/>
          <w:szCs w:val="24"/>
        </w:rPr>
        <w:t>-2010《国家计量检定规程编写规则》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/>
          <w:kern w:val="0"/>
          <w:sz w:val="24"/>
          <w:szCs w:val="24"/>
        </w:rPr>
        <w:t>JGB/T 30515-2014</w:t>
      </w:r>
      <w:r>
        <w:rPr>
          <w:rFonts w:hint="eastAsia" w:ascii="宋体" w:eastAsia="宋体" w:cs="宋体"/>
          <w:kern w:val="0"/>
          <w:sz w:val="24"/>
          <w:szCs w:val="24"/>
        </w:rPr>
        <w:t>《透明和不透明液体石油产品运动黏度测定法及动力黏度计算法》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/>
          <w:kern w:val="0"/>
          <w:sz w:val="24"/>
          <w:szCs w:val="24"/>
        </w:rPr>
        <w:t>JJG 155-2016</w:t>
      </w:r>
      <w:r>
        <w:rPr>
          <w:rFonts w:hint="eastAsia" w:ascii="宋体" w:eastAsia="宋体" w:cs="宋体"/>
          <w:kern w:val="0"/>
          <w:sz w:val="24"/>
          <w:szCs w:val="24"/>
        </w:rPr>
        <w:t>《工作毛细管黏度计检定规程》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/>
          <w:kern w:val="0"/>
          <w:sz w:val="24"/>
          <w:szCs w:val="24"/>
        </w:rPr>
        <w:t>JJF 1030-2010</w:t>
      </w:r>
      <w:r>
        <w:rPr>
          <w:rFonts w:hint="eastAsia" w:ascii="宋体" w:eastAsia="宋体" w:cs="宋体"/>
          <w:kern w:val="0"/>
          <w:sz w:val="24"/>
          <w:szCs w:val="24"/>
        </w:rPr>
        <w:t>《恒温槽技术性能测试规范》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/>
          <w:kern w:val="0"/>
          <w:sz w:val="24"/>
          <w:szCs w:val="24"/>
        </w:rPr>
        <w:t>JJF</w:t>
      </w:r>
      <w:r>
        <w:rPr>
          <w:rFonts w:hint="eastAsia" w:ascii="宋体" w:eastAsia="宋体" w:cs="宋体"/>
          <w:kern w:val="0"/>
          <w:sz w:val="24"/>
          <w:szCs w:val="24"/>
        </w:rPr>
        <w:t xml:space="preserve"> </w:t>
      </w:r>
      <w:r>
        <w:rPr>
          <w:rFonts w:ascii="宋体" w:eastAsia="宋体" w:cs="宋体"/>
          <w:kern w:val="0"/>
          <w:sz w:val="24"/>
          <w:szCs w:val="24"/>
        </w:rPr>
        <w:t>1001-2011</w:t>
      </w:r>
      <w:r>
        <w:rPr>
          <w:rFonts w:hint="eastAsia" w:ascii="宋体" w:eastAsia="宋体" w:cs="宋体"/>
          <w:kern w:val="0"/>
          <w:sz w:val="24"/>
          <w:szCs w:val="24"/>
        </w:rPr>
        <w:t>《通用计量术语及定义》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/>
          <w:kern w:val="0"/>
          <w:sz w:val="24"/>
          <w:szCs w:val="24"/>
        </w:rPr>
        <w:t>JJF</w:t>
      </w:r>
      <w:r>
        <w:rPr>
          <w:rFonts w:hint="eastAsia" w:ascii="宋体" w:eastAsia="宋体" w:cs="宋体"/>
          <w:kern w:val="0"/>
          <w:sz w:val="24"/>
          <w:szCs w:val="24"/>
        </w:rPr>
        <w:t xml:space="preserve"> </w:t>
      </w:r>
      <w:r>
        <w:rPr>
          <w:rFonts w:ascii="宋体" w:eastAsia="宋体" w:cs="宋体"/>
          <w:kern w:val="0"/>
          <w:sz w:val="24"/>
          <w:szCs w:val="24"/>
        </w:rPr>
        <w:t>1071-2010</w:t>
      </w:r>
      <w:r>
        <w:rPr>
          <w:rFonts w:hint="eastAsia" w:ascii="宋体" w:eastAsia="宋体" w:cs="宋体"/>
          <w:kern w:val="0"/>
          <w:sz w:val="24"/>
          <w:szCs w:val="24"/>
        </w:rPr>
        <w:t>《国家校准规范编写规则》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五、起草过程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2022年5月23日，规程起草小组接收到《自治区市场监督管理局关于印发</w:t>
      </w:r>
      <w:r>
        <w:rPr>
          <w:rFonts w:ascii="宋体" w:eastAsia="宋体" w:cs="宋体"/>
          <w:kern w:val="0"/>
          <w:sz w:val="24"/>
          <w:szCs w:val="24"/>
        </w:rPr>
        <w:t xml:space="preserve">2022 </w:t>
      </w:r>
      <w:r>
        <w:rPr>
          <w:rFonts w:hint="eastAsia" w:ascii="宋体" w:eastAsia="宋体" w:cs="宋体"/>
          <w:kern w:val="0"/>
          <w:sz w:val="24"/>
          <w:szCs w:val="24"/>
        </w:rPr>
        <w:t>年地方计量技术规范制（修）订项目计划的通知》，立即开始规程起草相关工作，确定独山子石化公司质量检验中心油品专业组作为试验场地、独山子石化公司计量检测中心邓鹏、冉高宗、许新淮作为主要试验人员、利用独山子石化公司计量检测中心现有的标准铂电阻温度计、电测设备、秒表等设备进行试验，同时与新疆维吾尔自治区科学院理化所、乌鲁木齐石化公司计量测试站、巴州检验检测中心计量所、新疆油田分公司计量监督检测中心等单位取得联系，充分调研，期间起草小组每周组织网络讨论。2022年6月6日确定编写框架，开始编写规程。2022年6月30日完成（石油产品）运动粘度测定器检定规程征求意见稿编写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五、有关技术问题的说明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此规程遵从</w:t>
      </w:r>
      <w:r>
        <w:rPr>
          <w:rFonts w:ascii="宋体" w:eastAsia="宋体" w:cs="宋体"/>
          <w:kern w:val="0"/>
          <w:sz w:val="24"/>
          <w:szCs w:val="24"/>
        </w:rPr>
        <w:t>JJF1002</w:t>
      </w:r>
      <w:r>
        <w:rPr>
          <w:rFonts w:hint="eastAsia" w:ascii="宋体" w:eastAsia="宋体" w:cs="宋体"/>
          <w:kern w:val="0"/>
          <w:sz w:val="24"/>
          <w:szCs w:val="24"/>
        </w:rPr>
        <w:t>-2010《国家计量检定规程编写规则》的要求，架构上包括封面、扉页、目录、引言、范围、引用文件、概述、计量特性、校准条件、校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准项目和校准方法、校准结果表达、复校时间间隔、附录等几个部分。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不确定度评定报告见附件1“（石油产品）运动粘度测定器不确定度评定报告”；试验报告见附件2“（石油产品）运动粘度测定器地方计量检定规程验证试验报告”。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kern w:val="0"/>
          <w:sz w:val="24"/>
          <w:szCs w:val="24"/>
        </w:rPr>
      </w:pPr>
      <w:r>
        <w:rPr>
          <w:rFonts w:hint="eastAsia" w:ascii="宋体" w:eastAsia="宋体" w:cs="宋体"/>
          <w:b/>
          <w:kern w:val="0"/>
          <w:sz w:val="24"/>
          <w:szCs w:val="24"/>
        </w:rPr>
        <w:t>六、征求意见情况</w:t>
      </w:r>
    </w:p>
    <w:p>
      <w:pPr>
        <w:spacing w:line="360" w:lineRule="auto"/>
        <w:ind w:firstLine="480" w:firstLineChars="200"/>
        <w:rPr>
          <w:rFonts w:ascii="宋体" w:eastAsia="宋体" w:cs="宋体"/>
          <w:kern w:val="0"/>
          <w:sz w:val="24"/>
          <w:szCs w:val="24"/>
        </w:rPr>
      </w:pPr>
      <w:r>
        <w:rPr>
          <w:rFonts w:hint="eastAsia" w:ascii="宋体" w:eastAsia="宋体" w:cs="宋体"/>
          <w:kern w:val="0"/>
          <w:sz w:val="24"/>
          <w:szCs w:val="24"/>
        </w:rPr>
        <w:t>完成征求意见稿后，2022年6月30日起草小组将征求意见稿分送给新疆维吾尔自治区市场监督管理局、新疆维吾尔自治区科学院理化所、乌鲁木齐石化公司计量测试站、巴州检验检测中心计量所、新疆油田分公司计量监督检测中心、</w:t>
      </w:r>
      <w:r>
        <w:rPr>
          <w:rFonts w:hint="eastAsia" w:ascii="宋体" w:cs="宋体"/>
          <w:kern w:val="0"/>
          <w:sz w:val="24"/>
        </w:rPr>
        <w:t>新疆科华时代检测科技有限责任公司</w:t>
      </w:r>
      <w:r>
        <w:rPr>
          <w:rFonts w:hint="eastAsia" w:ascii="宋体" w:eastAsia="宋体" w:cs="宋体"/>
          <w:kern w:val="0"/>
          <w:sz w:val="24"/>
          <w:szCs w:val="24"/>
        </w:rPr>
        <w:t>等单位广泛征求意见，同时在独山子石化分公司新疆维吾尔自治区计量测试研究院、塔里木油田分公司实验检测研究院等相关起草单位内部征求意见。截止2022年9月2日，收到“征求意见稿”回函5份，收集意见9条，通过起草小组对征求到的意见进行综合分析，逐条确认，采纳意见5条，具体情况见附件3“（石油产品）运动粘度测定器检定规程征求意见汇总表”。</w:t>
      </w:r>
    </w:p>
    <w:p>
      <w:pPr>
        <w:spacing w:line="360" w:lineRule="auto"/>
        <w:rPr>
          <w:rFonts w:asci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9D2"/>
    <w:rsid w:val="00000FAF"/>
    <w:rsid w:val="000013E8"/>
    <w:rsid w:val="00023A0C"/>
    <w:rsid w:val="000268BA"/>
    <w:rsid w:val="0003020C"/>
    <w:rsid w:val="00034C2B"/>
    <w:rsid w:val="00051B1C"/>
    <w:rsid w:val="00056040"/>
    <w:rsid w:val="00060525"/>
    <w:rsid w:val="00064150"/>
    <w:rsid w:val="00067BF1"/>
    <w:rsid w:val="00071733"/>
    <w:rsid w:val="00084766"/>
    <w:rsid w:val="000978C6"/>
    <w:rsid w:val="000A7366"/>
    <w:rsid w:val="000B37A1"/>
    <w:rsid w:val="000D2D63"/>
    <w:rsid w:val="000D3008"/>
    <w:rsid w:val="000F703F"/>
    <w:rsid w:val="00110676"/>
    <w:rsid w:val="00112A82"/>
    <w:rsid w:val="00131979"/>
    <w:rsid w:val="00137EFE"/>
    <w:rsid w:val="00140A0D"/>
    <w:rsid w:val="001441DD"/>
    <w:rsid w:val="001C2AA1"/>
    <w:rsid w:val="001C5AB2"/>
    <w:rsid w:val="001C6624"/>
    <w:rsid w:val="001D5A17"/>
    <w:rsid w:val="002105CC"/>
    <w:rsid w:val="002106AF"/>
    <w:rsid w:val="0021315E"/>
    <w:rsid w:val="0022393C"/>
    <w:rsid w:val="00226AFD"/>
    <w:rsid w:val="002336B1"/>
    <w:rsid w:val="002341E3"/>
    <w:rsid w:val="00235865"/>
    <w:rsid w:val="00262652"/>
    <w:rsid w:val="0027404C"/>
    <w:rsid w:val="0027470D"/>
    <w:rsid w:val="002757FF"/>
    <w:rsid w:val="00283C37"/>
    <w:rsid w:val="00286EDA"/>
    <w:rsid w:val="00297589"/>
    <w:rsid w:val="002B39C3"/>
    <w:rsid w:val="002C0B45"/>
    <w:rsid w:val="002F03E6"/>
    <w:rsid w:val="002F2BB4"/>
    <w:rsid w:val="00301BF2"/>
    <w:rsid w:val="00304F05"/>
    <w:rsid w:val="00332757"/>
    <w:rsid w:val="003579D8"/>
    <w:rsid w:val="00357B19"/>
    <w:rsid w:val="003618D4"/>
    <w:rsid w:val="00382483"/>
    <w:rsid w:val="00387868"/>
    <w:rsid w:val="00387CCB"/>
    <w:rsid w:val="00393B9B"/>
    <w:rsid w:val="00394D0A"/>
    <w:rsid w:val="003A0A63"/>
    <w:rsid w:val="003B79E5"/>
    <w:rsid w:val="003C671B"/>
    <w:rsid w:val="003C6984"/>
    <w:rsid w:val="003E0D98"/>
    <w:rsid w:val="003E1F46"/>
    <w:rsid w:val="003F79C5"/>
    <w:rsid w:val="00401EC3"/>
    <w:rsid w:val="004079FA"/>
    <w:rsid w:val="00421908"/>
    <w:rsid w:val="004276D1"/>
    <w:rsid w:val="00427DC8"/>
    <w:rsid w:val="0045531F"/>
    <w:rsid w:val="00463C4D"/>
    <w:rsid w:val="00466743"/>
    <w:rsid w:val="004764FD"/>
    <w:rsid w:val="004822AA"/>
    <w:rsid w:val="00483E10"/>
    <w:rsid w:val="004969D2"/>
    <w:rsid w:val="004A16D3"/>
    <w:rsid w:val="004B428B"/>
    <w:rsid w:val="004D373A"/>
    <w:rsid w:val="004F50ED"/>
    <w:rsid w:val="005033E9"/>
    <w:rsid w:val="005417C3"/>
    <w:rsid w:val="005438E9"/>
    <w:rsid w:val="00545650"/>
    <w:rsid w:val="00554785"/>
    <w:rsid w:val="005658DD"/>
    <w:rsid w:val="00566394"/>
    <w:rsid w:val="00574677"/>
    <w:rsid w:val="005765F8"/>
    <w:rsid w:val="00585C78"/>
    <w:rsid w:val="005A397C"/>
    <w:rsid w:val="005A6A59"/>
    <w:rsid w:val="005B3F81"/>
    <w:rsid w:val="005D30D3"/>
    <w:rsid w:val="005D7AD1"/>
    <w:rsid w:val="005F35C4"/>
    <w:rsid w:val="006236C9"/>
    <w:rsid w:val="00631D16"/>
    <w:rsid w:val="00636372"/>
    <w:rsid w:val="00642096"/>
    <w:rsid w:val="006479CE"/>
    <w:rsid w:val="006537AB"/>
    <w:rsid w:val="00654FD7"/>
    <w:rsid w:val="00682D47"/>
    <w:rsid w:val="00684B4F"/>
    <w:rsid w:val="0068563D"/>
    <w:rsid w:val="00695274"/>
    <w:rsid w:val="006A30CD"/>
    <w:rsid w:val="006A4509"/>
    <w:rsid w:val="006C01FD"/>
    <w:rsid w:val="006D76F8"/>
    <w:rsid w:val="006E5893"/>
    <w:rsid w:val="006E5954"/>
    <w:rsid w:val="00702352"/>
    <w:rsid w:val="0070565E"/>
    <w:rsid w:val="00711803"/>
    <w:rsid w:val="007265FF"/>
    <w:rsid w:val="007276CF"/>
    <w:rsid w:val="00741C69"/>
    <w:rsid w:val="00753DE0"/>
    <w:rsid w:val="00763695"/>
    <w:rsid w:val="00765335"/>
    <w:rsid w:val="007729EF"/>
    <w:rsid w:val="00781329"/>
    <w:rsid w:val="00786B15"/>
    <w:rsid w:val="00797E64"/>
    <w:rsid w:val="007B1D15"/>
    <w:rsid w:val="007C273A"/>
    <w:rsid w:val="007C53E6"/>
    <w:rsid w:val="007D2CF3"/>
    <w:rsid w:val="007D4641"/>
    <w:rsid w:val="007D5B85"/>
    <w:rsid w:val="007D6D44"/>
    <w:rsid w:val="007E2597"/>
    <w:rsid w:val="007E313B"/>
    <w:rsid w:val="007F19E8"/>
    <w:rsid w:val="0081086E"/>
    <w:rsid w:val="00817432"/>
    <w:rsid w:val="0084183F"/>
    <w:rsid w:val="00851048"/>
    <w:rsid w:val="0086070D"/>
    <w:rsid w:val="00887029"/>
    <w:rsid w:val="008A3A58"/>
    <w:rsid w:val="008B7095"/>
    <w:rsid w:val="008D3D90"/>
    <w:rsid w:val="008E12AD"/>
    <w:rsid w:val="008E7AE3"/>
    <w:rsid w:val="008F4F0A"/>
    <w:rsid w:val="009117C7"/>
    <w:rsid w:val="00915A25"/>
    <w:rsid w:val="00915ADC"/>
    <w:rsid w:val="00916C80"/>
    <w:rsid w:val="009271BD"/>
    <w:rsid w:val="00930BD4"/>
    <w:rsid w:val="00937A72"/>
    <w:rsid w:val="0095396D"/>
    <w:rsid w:val="00955BD2"/>
    <w:rsid w:val="0095629D"/>
    <w:rsid w:val="009739E0"/>
    <w:rsid w:val="00986E09"/>
    <w:rsid w:val="009A78F6"/>
    <w:rsid w:val="009B39B2"/>
    <w:rsid w:val="009B3E5E"/>
    <w:rsid w:val="009B57A6"/>
    <w:rsid w:val="009C2D14"/>
    <w:rsid w:val="009D0C69"/>
    <w:rsid w:val="009D2B89"/>
    <w:rsid w:val="009F3A97"/>
    <w:rsid w:val="00A14BC1"/>
    <w:rsid w:val="00A32B01"/>
    <w:rsid w:val="00A435D2"/>
    <w:rsid w:val="00A634E5"/>
    <w:rsid w:val="00A81EDF"/>
    <w:rsid w:val="00AB6EE9"/>
    <w:rsid w:val="00AC427B"/>
    <w:rsid w:val="00AF65C0"/>
    <w:rsid w:val="00B07E9F"/>
    <w:rsid w:val="00B152F9"/>
    <w:rsid w:val="00B1580C"/>
    <w:rsid w:val="00B352AF"/>
    <w:rsid w:val="00B42E38"/>
    <w:rsid w:val="00B45BD3"/>
    <w:rsid w:val="00B6476F"/>
    <w:rsid w:val="00B65B0D"/>
    <w:rsid w:val="00BB2DE0"/>
    <w:rsid w:val="00BD2368"/>
    <w:rsid w:val="00BD5F35"/>
    <w:rsid w:val="00BD63D5"/>
    <w:rsid w:val="00BE4E85"/>
    <w:rsid w:val="00C36F8C"/>
    <w:rsid w:val="00C37A8E"/>
    <w:rsid w:val="00C42432"/>
    <w:rsid w:val="00C605BF"/>
    <w:rsid w:val="00C62EA6"/>
    <w:rsid w:val="00C64075"/>
    <w:rsid w:val="00C6536F"/>
    <w:rsid w:val="00C813C2"/>
    <w:rsid w:val="00CA5CAB"/>
    <w:rsid w:val="00CB64CF"/>
    <w:rsid w:val="00CC45BB"/>
    <w:rsid w:val="00CE3148"/>
    <w:rsid w:val="00CF36DB"/>
    <w:rsid w:val="00D11643"/>
    <w:rsid w:val="00D20C63"/>
    <w:rsid w:val="00D25882"/>
    <w:rsid w:val="00D3043E"/>
    <w:rsid w:val="00D37AEF"/>
    <w:rsid w:val="00D54DD5"/>
    <w:rsid w:val="00D853CC"/>
    <w:rsid w:val="00D92CE1"/>
    <w:rsid w:val="00DA3B64"/>
    <w:rsid w:val="00DB00EB"/>
    <w:rsid w:val="00E12165"/>
    <w:rsid w:val="00E34906"/>
    <w:rsid w:val="00E37519"/>
    <w:rsid w:val="00E438F7"/>
    <w:rsid w:val="00E45BF4"/>
    <w:rsid w:val="00E62823"/>
    <w:rsid w:val="00E63BE7"/>
    <w:rsid w:val="00E647C8"/>
    <w:rsid w:val="00E77451"/>
    <w:rsid w:val="00E827B5"/>
    <w:rsid w:val="00E85ECE"/>
    <w:rsid w:val="00E912A8"/>
    <w:rsid w:val="00E9733B"/>
    <w:rsid w:val="00EB0E70"/>
    <w:rsid w:val="00EB33B6"/>
    <w:rsid w:val="00EC4619"/>
    <w:rsid w:val="00EC79D5"/>
    <w:rsid w:val="00EE1A74"/>
    <w:rsid w:val="00F0312D"/>
    <w:rsid w:val="00F27D8B"/>
    <w:rsid w:val="00F37AB4"/>
    <w:rsid w:val="00F5655D"/>
    <w:rsid w:val="00F56869"/>
    <w:rsid w:val="00F56A1C"/>
    <w:rsid w:val="00F84512"/>
    <w:rsid w:val="00F95C29"/>
    <w:rsid w:val="00FA7B5B"/>
    <w:rsid w:val="3DD740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"/>
    <w:unhideWhenUsed/>
    <w:qFormat/>
    <w:uiPriority w:val="0"/>
    <w:pPr>
      <w:ind w:firstLine="600" w:firstLineChars="200"/>
      <w:jc w:val="left"/>
    </w:pPr>
    <w:rPr>
      <w:rFonts w:ascii="Times New Roman" w:hAnsi="Times New Roman" w:eastAsia="宋体" w:cs="Times New Roman"/>
      <w:sz w:val="30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正文文本缩进 2 Char"/>
    <w:basedOn w:val="3"/>
    <w:link w:val="2"/>
    <w:semiHidden/>
    <w:uiPriority w:val="0"/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1322</Characters>
  <Lines>11</Lines>
  <Paragraphs>3</Paragraphs>
  <TotalTime>0</TotalTime>
  <ScaleCrop>false</ScaleCrop>
  <LinksUpToDate>false</LinksUpToDate>
  <CharactersWithSpaces>1550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2022-08-08T04:10:00Z</dcterms:created>
  <dc:creator>邓鹏</dc:creator>
  <cp:lastModifiedBy>CDS</cp:lastModifiedBy>
  <dcterms:modified xsi:type="dcterms:W3CDTF">2022-11-15T02:07:27Z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