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eastAsia="华文楷体" w:hint="eastAsia"/>
          <w:b/>
          <w:sz w:val="28"/>
          <w:szCs w:val="28"/>
        </w:rPr>
        <w:t>实验目的</w:t>
      </w:r>
    </w:p>
    <w:p w:rsidR="00FB41AA" w:rsidRDefault="00E12463">
      <w:pPr>
        <w:pStyle w:val="af4"/>
        <w:ind w:firstLineChars="200" w:firstLine="488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采用</w:t>
      </w:r>
      <w:r>
        <w:rPr>
          <w:rFonts w:ascii="华文楷体" w:eastAsia="华文楷体" w:hAnsi="华文楷体" w:hint="eastAsia"/>
        </w:rPr>
        <w:t>紫外光谱辐射计、紫外积分球、紫外变角辐射计、紫外光谱辐射照度标准灯和紫外（光谱）辐射通量标准灯，</w:t>
      </w:r>
      <w:r>
        <w:rPr>
          <w:rFonts w:ascii="华文楷体" w:eastAsia="华文楷体" w:hAnsi="华文楷体" w:hint="eastAsia"/>
        </w:rPr>
        <w:t>对紫外</w:t>
      </w:r>
      <w:r>
        <w:rPr>
          <w:rFonts w:ascii="华文楷体" w:eastAsia="华文楷体" w:hAnsi="华文楷体" w:hint="eastAsia"/>
        </w:rPr>
        <w:t>LED</w:t>
      </w:r>
      <w:r>
        <w:rPr>
          <w:rFonts w:ascii="华文楷体" w:eastAsia="华文楷体" w:hAnsi="华文楷体" w:hint="eastAsia"/>
        </w:rPr>
        <w:t>的</w:t>
      </w:r>
      <w:r>
        <w:rPr>
          <w:rFonts w:ascii="华文楷体" w:eastAsia="华文楷体" w:hAnsi="华文楷体" w:hint="eastAsia"/>
        </w:rPr>
        <w:t>（光谱）辐射照度、（光谱）辐射通量、平均辐射强度、相对光谱分布、峰值波长、中心波长、带宽进行校准。</w:t>
      </w:r>
    </w:p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eastAsia="华文楷体" w:hint="eastAsia"/>
          <w:b/>
          <w:sz w:val="28"/>
          <w:szCs w:val="28"/>
        </w:rPr>
        <w:t>实验地点</w:t>
      </w:r>
    </w:p>
    <w:p w:rsidR="00FB41AA" w:rsidRPr="00E55BB6" w:rsidRDefault="00E12463">
      <w:pPr>
        <w:pStyle w:val="af2"/>
        <w:spacing w:line="360" w:lineRule="auto"/>
        <w:ind w:firstLine="488"/>
        <w:rPr>
          <w:rFonts w:ascii="华文楷体" w:eastAsia="华文楷体" w:hAnsi="华文楷体"/>
          <w:color w:val="000000"/>
          <w:spacing w:val="2"/>
          <w:sz w:val="24"/>
          <w:szCs w:val="24"/>
        </w:rPr>
      </w:pPr>
      <w:r w:rsidRPr="00E55BB6">
        <w:rPr>
          <w:rFonts w:ascii="华文楷体" w:eastAsia="华文楷体" w:hAnsi="华文楷体" w:hint="eastAsia"/>
          <w:color w:val="000000"/>
          <w:spacing w:val="2"/>
          <w:sz w:val="24"/>
          <w:szCs w:val="24"/>
        </w:rPr>
        <w:t>厦门市计量检定</w:t>
      </w:r>
      <w:proofErr w:type="gramStart"/>
      <w:r w:rsidRPr="00E55BB6">
        <w:rPr>
          <w:rFonts w:ascii="华文楷体" w:eastAsia="华文楷体" w:hAnsi="华文楷体" w:hint="eastAsia"/>
          <w:color w:val="000000"/>
          <w:spacing w:val="2"/>
          <w:sz w:val="24"/>
          <w:szCs w:val="24"/>
        </w:rPr>
        <w:t>测试院五楼</w:t>
      </w:r>
      <w:proofErr w:type="gramEnd"/>
      <w:r w:rsidRPr="00E55BB6">
        <w:rPr>
          <w:rFonts w:ascii="华文楷体" w:eastAsia="华文楷体" w:hAnsi="华文楷体" w:hint="eastAsia"/>
          <w:color w:val="000000"/>
          <w:spacing w:val="2"/>
          <w:sz w:val="24"/>
          <w:szCs w:val="24"/>
        </w:rPr>
        <w:t>512</w:t>
      </w:r>
      <w:r w:rsidRPr="00E55BB6">
        <w:rPr>
          <w:rFonts w:ascii="华文楷体" w:eastAsia="华文楷体" w:hAnsi="华文楷体" w:hint="eastAsia"/>
          <w:color w:val="000000"/>
          <w:spacing w:val="2"/>
          <w:sz w:val="24"/>
          <w:szCs w:val="24"/>
        </w:rPr>
        <w:t>室</w:t>
      </w:r>
    </w:p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eastAsia="华文楷体" w:hint="eastAsia"/>
          <w:b/>
          <w:sz w:val="28"/>
          <w:szCs w:val="28"/>
        </w:rPr>
        <w:t>环境条件</w:t>
      </w:r>
    </w:p>
    <w:p w:rsidR="00FB41AA" w:rsidRDefault="00E12463">
      <w:pPr>
        <w:spacing w:line="360" w:lineRule="auto"/>
        <w:ind w:left="360" w:firstLineChars="50" w:firstLine="12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实验室</w:t>
      </w:r>
      <w:r>
        <w:rPr>
          <w:rFonts w:ascii="华文楷体" w:eastAsia="华文楷体" w:hAnsi="华文楷体"/>
          <w:sz w:val="24"/>
          <w:szCs w:val="24"/>
        </w:rPr>
        <w:t>温度：</w:t>
      </w:r>
      <w:r>
        <w:rPr>
          <w:rFonts w:ascii="华文楷体" w:eastAsia="华文楷体" w:hAnsi="华文楷体"/>
          <w:sz w:val="24"/>
          <w:szCs w:val="24"/>
        </w:rPr>
        <w:t xml:space="preserve">23.1℃  </w:t>
      </w:r>
      <w:r>
        <w:rPr>
          <w:rFonts w:ascii="华文楷体" w:eastAsia="华文楷体" w:hAnsi="华文楷体"/>
          <w:sz w:val="24"/>
          <w:szCs w:val="24"/>
        </w:rPr>
        <w:t>相对湿度：</w:t>
      </w:r>
      <w:r>
        <w:rPr>
          <w:rFonts w:ascii="华文楷体" w:eastAsia="华文楷体" w:hAnsi="华文楷体"/>
          <w:sz w:val="24"/>
          <w:szCs w:val="24"/>
        </w:rPr>
        <w:t xml:space="preserve">60%   </w:t>
      </w:r>
      <w:r>
        <w:rPr>
          <w:rFonts w:ascii="华文楷体" w:eastAsia="华文楷体" w:hAnsi="华文楷体"/>
          <w:sz w:val="24"/>
          <w:szCs w:val="24"/>
        </w:rPr>
        <w:t>暗室</w:t>
      </w:r>
    </w:p>
    <w:p w:rsidR="00FB41AA" w:rsidRPr="00E55BB6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 w:rsidRPr="00E55BB6">
        <w:rPr>
          <w:rFonts w:ascii="华文楷体" w:eastAsia="华文楷体" w:hAnsi="华文楷体" w:hint="eastAsia"/>
          <w:b/>
          <w:sz w:val="28"/>
          <w:szCs w:val="28"/>
        </w:rPr>
        <w:t>校准</w:t>
      </w:r>
      <w:r w:rsidRPr="00E55BB6">
        <w:rPr>
          <w:rFonts w:eastAsia="华文楷体" w:hint="eastAsia"/>
          <w:b/>
          <w:sz w:val="28"/>
          <w:szCs w:val="28"/>
        </w:rPr>
        <w:t>设备</w:t>
      </w:r>
    </w:p>
    <w:p w:rsidR="00FB41AA" w:rsidRDefault="00E12463">
      <w:pPr>
        <w:spacing w:beforeLines="50" w:before="120" w:line="360" w:lineRule="auto"/>
        <w:ind w:left="357"/>
        <w:jc w:val="center"/>
        <w:rPr>
          <w:rFonts w:eastAsia="华文楷体"/>
          <w:b/>
          <w:sz w:val="28"/>
          <w:szCs w:val="28"/>
        </w:rPr>
      </w:pPr>
      <w:r>
        <w:rPr>
          <w:rFonts w:ascii="华文楷体" w:eastAsia="华文楷体" w:hAnsi="华文楷体"/>
          <w:color w:val="000000"/>
          <w:sz w:val="24"/>
          <w:szCs w:val="24"/>
        </w:rPr>
        <w:t>表</w:t>
      </w:r>
      <w:r>
        <w:rPr>
          <w:rFonts w:ascii="华文楷体" w:eastAsia="华文楷体" w:hAnsi="华文楷体"/>
          <w:color w:val="000000"/>
          <w:sz w:val="24"/>
          <w:szCs w:val="24"/>
        </w:rPr>
        <w:t xml:space="preserve">1 </w:t>
      </w:r>
      <w:r>
        <w:rPr>
          <w:rFonts w:ascii="华文楷体" w:eastAsia="华文楷体" w:hAnsi="华文楷体" w:hint="eastAsia"/>
          <w:color w:val="000000"/>
          <w:sz w:val="24"/>
          <w:szCs w:val="24"/>
        </w:rPr>
        <w:t>校准设备表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3056"/>
        <w:gridCol w:w="1585"/>
        <w:gridCol w:w="1434"/>
        <w:gridCol w:w="1222"/>
      </w:tblGrid>
      <w:tr w:rsidR="00FB41AA">
        <w:trPr>
          <w:cantSplit/>
          <w:trHeight w:val="416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校准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使用的标准器</w:t>
            </w:r>
          </w:p>
        </w:tc>
      </w:tr>
      <w:tr w:rsidR="00FB41AA">
        <w:trPr>
          <w:cantSplit/>
          <w:trHeight w:val="350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34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/>
                <w:sz w:val="24"/>
                <w:szCs w:val="24"/>
              </w:rPr>
              <w:t>名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称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/>
                <w:sz w:val="24"/>
                <w:szCs w:val="24"/>
              </w:rPr>
              <w:t>测量范围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/>
                <w:sz w:val="24"/>
                <w:szCs w:val="24"/>
              </w:rPr>
              <w:t>不确定度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/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准确度等级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/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最大允许误差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/>
                <w:sz w:val="24"/>
                <w:szCs w:val="24"/>
              </w:rPr>
              <w:t>检定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/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校准证书编号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/>
                <w:sz w:val="24"/>
                <w:szCs w:val="24"/>
              </w:rPr>
              <w:t>有效期至</w:t>
            </w:r>
          </w:p>
        </w:tc>
      </w:tr>
      <w:tr w:rsidR="00FB41AA">
        <w:trPr>
          <w:cantSplit/>
          <w:trHeight w:val="350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34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 w:hint="eastAsia"/>
                <w:sz w:val="24"/>
                <w:szCs w:val="24"/>
              </w:rPr>
              <w:t>光谱辐射照度标准灯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 w:hint="eastAsia"/>
                <w:sz w:val="24"/>
                <w:szCs w:val="24"/>
              </w:rPr>
              <w:t>200nm~400nm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=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10~1.7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%</w:t>
            </w:r>
            <w:r>
              <w:rPr>
                <w:rFonts w:ascii="华文楷体" w:eastAsia="华文楷体" w:hAnsi="华文楷体"/>
                <w:sz w:val="24"/>
                <w:szCs w:val="24"/>
              </w:rPr>
              <w:t xml:space="preserve"> (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k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=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2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 w:hint="eastAsia"/>
                <w:sz w:val="24"/>
                <w:szCs w:val="24"/>
              </w:rPr>
              <w:t>GXfs2021-12452</w:t>
            </w:r>
          </w:p>
          <w:p w:rsidR="00FB41AA" w:rsidRDefault="00E12463">
            <w:pPr>
              <w:pStyle w:val="a1"/>
              <w:spacing w:line="360" w:lineRule="auto"/>
              <w:ind w:firstLine="0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Times New Roman" w:eastAsia="华文楷体" w:hAnsi="Times New Roman" w:hint="eastAsia"/>
                <w:sz w:val="24"/>
                <w:szCs w:val="24"/>
              </w:rPr>
              <w:t>GXfs2021-12457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02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3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.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07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.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22</w:t>
            </w:r>
          </w:p>
        </w:tc>
      </w:tr>
      <w:tr w:rsidR="00FB41AA">
        <w:trPr>
          <w:cantSplit/>
          <w:trHeight w:val="922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双单色仪光谱分析仪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1AA" w:rsidRDefault="00E12463">
            <w:pPr>
              <w:pStyle w:val="a1"/>
              <w:spacing w:line="360" w:lineRule="auto"/>
              <w:ind w:firstLineChars="309" w:firstLine="74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20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0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nm~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40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0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nm </w:t>
            </w:r>
          </w:p>
          <w:p w:rsidR="00FB41AA" w:rsidRDefault="00FB41AA">
            <w:pPr>
              <w:pStyle w:val="a1"/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=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12~6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%</w:t>
            </w:r>
            <w:r>
              <w:rPr>
                <w:rFonts w:ascii="华文楷体" w:eastAsia="华文楷体" w:hAnsi="华文楷体"/>
                <w:sz w:val="24"/>
                <w:szCs w:val="24"/>
              </w:rPr>
              <w:t xml:space="preserve"> (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k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=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2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1AA" w:rsidRDefault="00E12463">
            <w:pPr>
              <w:spacing w:line="360" w:lineRule="auto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DX2021-07258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1AA" w:rsidRDefault="00E12463">
            <w:pPr>
              <w:pStyle w:val="a1"/>
              <w:spacing w:line="360" w:lineRule="auto"/>
              <w:ind w:firstLine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202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2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.12.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0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9</w:t>
            </w:r>
          </w:p>
          <w:p w:rsidR="00FB41AA" w:rsidRDefault="00FB41AA">
            <w:pPr>
              <w:pStyle w:val="a1"/>
              <w:spacing w:line="360" w:lineRule="auto"/>
              <w:ind w:firstLine="0"/>
              <w:jc w:val="center"/>
              <w:rPr>
                <w:rFonts w:ascii="Times New Roman" w:eastAsia="华文楷体" w:hAnsi="Times New Roman"/>
                <w:sz w:val="24"/>
                <w:szCs w:val="24"/>
              </w:rPr>
            </w:pPr>
          </w:p>
        </w:tc>
      </w:tr>
    </w:tbl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校准</w:t>
      </w:r>
      <w:r>
        <w:rPr>
          <w:rFonts w:eastAsia="华文楷体" w:hint="eastAsia"/>
          <w:b/>
          <w:sz w:val="28"/>
          <w:szCs w:val="28"/>
        </w:rPr>
        <w:t>人</w:t>
      </w:r>
      <w:r>
        <w:rPr>
          <w:rFonts w:eastAsia="华文楷体" w:hint="eastAsia"/>
          <w:b/>
          <w:sz w:val="28"/>
          <w:szCs w:val="28"/>
        </w:rPr>
        <w:t xml:space="preserve"> </w:t>
      </w:r>
    </w:p>
    <w:p w:rsidR="00FB41AA" w:rsidRPr="00655412" w:rsidRDefault="00E12463">
      <w:pPr>
        <w:spacing w:line="360" w:lineRule="auto"/>
        <w:ind w:left="360" w:firstLineChars="150" w:firstLine="360"/>
        <w:rPr>
          <w:rFonts w:ascii="华文楷体" w:eastAsia="华文楷体" w:hAnsi="华文楷体"/>
          <w:sz w:val="24"/>
          <w:szCs w:val="24"/>
        </w:rPr>
      </w:pPr>
      <w:r w:rsidRPr="00655412">
        <w:rPr>
          <w:rFonts w:ascii="华文楷体" w:eastAsia="华文楷体" w:hAnsi="华文楷体" w:hint="eastAsia"/>
          <w:sz w:val="24"/>
          <w:szCs w:val="24"/>
        </w:rPr>
        <w:t>阮育娇，黄艺滨</w:t>
      </w:r>
    </w:p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eastAsia="华文楷体" w:hint="eastAsia"/>
          <w:b/>
          <w:sz w:val="28"/>
          <w:szCs w:val="28"/>
        </w:rPr>
        <w:lastRenderedPageBreak/>
        <w:t>被</w:t>
      </w:r>
      <w:r>
        <w:rPr>
          <w:rFonts w:ascii="华文楷体" w:eastAsia="华文楷体" w:hAnsi="华文楷体" w:hint="eastAsia"/>
          <w:b/>
          <w:sz w:val="28"/>
          <w:szCs w:val="28"/>
        </w:rPr>
        <w:t>校</w:t>
      </w:r>
      <w:r>
        <w:rPr>
          <w:rFonts w:eastAsia="华文楷体" w:hint="eastAsia"/>
          <w:b/>
          <w:sz w:val="28"/>
          <w:szCs w:val="28"/>
        </w:rPr>
        <w:t>样品信息</w:t>
      </w:r>
    </w:p>
    <w:p w:rsidR="00FB41AA" w:rsidRDefault="00E12463">
      <w:pPr>
        <w:widowControl/>
        <w:rPr>
          <w:rFonts w:eastAsia="华文楷体"/>
          <w:b/>
          <w:sz w:val="28"/>
          <w:szCs w:val="28"/>
        </w:rPr>
      </w:pPr>
      <w:r>
        <w:rPr>
          <w:rFonts w:eastAsia="华文楷体" w:hint="eastAsia"/>
          <w:b/>
          <w:sz w:val="28"/>
          <w:szCs w:val="28"/>
        </w:rPr>
        <w:t xml:space="preserve"> </w:t>
      </w:r>
      <w:r>
        <w:rPr>
          <w:rFonts w:eastAsia="华文楷体"/>
          <w:b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，型号：</w:t>
      </w:r>
      <w:r>
        <w:rPr>
          <w:rFonts w:ascii="华文楷体" w:eastAsia="华文楷体" w:hAnsi="华文楷体" w:hint="eastAsia"/>
          <w:sz w:val="24"/>
          <w:szCs w:val="24"/>
        </w:rPr>
        <w:t xml:space="preserve">SCM35BUC00E1Z1 </w:t>
      </w:r>
    </w:p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校准</w:t>
      </w:r>
      <w:r>
        <w:rPr>
          <w:rFonts w:eastAsia="华文楷体" w:hint="eastAsia"/>
          <w:b/>
          <w:sz w:val="28"/>
          <w:szCs w:val="28"/>
        </w:rPr>
        <w:t>方法及结果</w:t>
      </w:r>
    </w:p>
    <w:p w:rsidR="00FB41AA" w:rsidRDefault="00E12463">
      <w:pPr>
        <w:numPr>
          <w:ilvl w:val="0"/>
          <w:numId w:val="3"/>
        </w:numPr>
        <w:autoSpaceDE/>
        <w:autoSpaceDN/>
        <w:adjustRightInd/>
        <w:spacing w:line="360" w:lineRule="auto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（光谱）辐射照度</w:t>
      </w:r>
    </w:p>
    <w:p w:rsidR="00FB41AA" w:rsidRDefault="00E12463">
      <w:pPr>
        <w:autoSpaceDE/>
        <w:autoSpaceDN/>
        <w:adjustRightInd/>
        <w:spacing w:line="360" w:lineRule="auto"/>
        <w:ind w:firstLineChars="200" w:firstLine="480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校准方法：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电流</w:t>
      </w:r>
      <w:r>
        <w:rPr>
          <w:rFonts w:ascii="华文楷体" w:eastAsia="华文楷体" w:hAnsi="华文楷体" w:hint="eastAsia"/>
          <w:sz w:val="24"/>
          <w:szCs w:val="24"/>
        </w:rPr>
        <w:t>设置在</w:t>
      </w:r>
      <w:r>
        <w:rPr>
          <w:rFonts w:ascii="华文楷体" w:eastAsia="华文楷体" w:hAnsi="华文楷体" w:hint="eastAsia"/>
          <w:sz w:val="24"/>
          <w:szCs w:val="24"/>
        </w:rPr>
        <w:t>350mA</w:t>
      </w:r>
      <w:r>
        <w:rPr>
          <w:rFonts w:ascii="华文楷体" w:eastAsia="华文楷体" w:hAnsi="华文楷体" w:hint="eastAsia"/>
          <w:sz w:val="24"/>
          <w:szCs w:val="24"/>
        </w:rPr>
        <w:t>，定标</w:t>
      </w:r>
      <w:r>
        <w:rPr>
          <w:rFonts w:ascii="华文楷体" w:eastAsia="华文楷体" w:hAnsi="华文楷体" w:hint="eastAsia"/>
          <w:sz w:val="24"/>
          <w:szCs w:val="24"/>
        </w:rPr>
        <w:t>后的紫外光谱辐射计测量紫外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的光谱辐射照度</w:t>
      </w:r>
      <w:r>
        <w:rPr>
          <w:rFonts w:ascii="华文楷体" w:eastAsia="华文楷体" w:hAnsi="华文楷体" w:hint="eastAsia"/>
          <w:sz w:val="24"/>
          <w:szCs w:val="24"/>
        </w:rPr>
        <w:t>（</w:t>
      </w:r>
      <w:r>
        <w:rPr>
          <w:rFonts w:ascii="华文楷体" w:eastAsia="华文楷体" w:hAnsi="华文楷体" w:hint="eastAsia"/>
          <w:sz w:val="24"/>
          <w:szCs w:val="24"/>
        </w:rPr>
        <w:t>200nm~400nm</w:t>
      </w:r>
      <w:r>
        <w:rPr>
          <w:rFonts w:ascii="华文楷体" w:eastAsia="华文楷体" w:hAnsi="华文楷体" w:hint="eastAsia"/>
          <w:sz w:val="24"/>
          <w:szCs w:val="24"/>
        </w:rPr>
        <w:t>）</w:t>
      </w:r>
      <w:r>
        <w:rPr>
          <w:rFonts w:ascii="华文楷体" w:eastAsia="华文楷体" w:hAnsi="华文楷体" w:hint="eastAsia"/>
          <w:sz w:val="24"/>
          <w:szCs w:val="24"/>
        </w:rPr>
        <w:t>，</w:t>
      </w:r>
      <w:r>
        <w:rPr>
          <w:rFonts w:ascii="华文楷体" w:eastAsia="华文楷体" w:hAnsi="华文楷体" w:hint="eastAsia"/>
          <w:sz w:val="24"/>
          <w:szCs w:val="24"/>
        </w:rPr>
        <w:t>通过积分，</w:t>
      </w:r>
      <w:r>
        <w:rPr>
          <w:rFonts w:ascii="华文楷体" w:eastAsia="华文楷体" w:hAnsi="华文楷体" w:hint="eastAsia"/>
          <w:sz w:val="24"/>
          <w:szCs w:val="24"/>
        </w:rPr>
        <w:t>得到</w:t>
      </w:r>
      <w:r>
        <w:rPr>
          <w:rFonts w:ascii="华文楷体" w:eastAsia="华文楷体" w:hAnsi="华文楷体" w:hint="eastAsia"/>
          <w:sz w:val="24"/>
          <w:szCs w:val="24"/>
        </w:rPr>
        <w:t>LED 200nm-400nm</w:t>
      </w:r>
      <w:r>
        <w:rPr>
          <w:rFonts w:ascii="华文楷体" w:eastAsia="华文楷体" w:hAnsi="华文楷体" w:hint="eastAsia"/>
          <w:sz w:val="24"/>
          <w:szCs w:val="24"/>
        </w:rPr>
        <w:t>波段的紫外辐射照度。重复测量</w:t>
      </w:r>
      <w:r>
        <w:rPr>
          <w:rFonts w:ascii="华文楷体" w:eastAsia="华文楷体" w:hAnsi="华文楷体" w:hint="eastAsia"/>
          <w:sz w:val="24"/>
          <w:szCs w:val="24"/>
        </w:rPr>
        <w:t>3</w:t>
      </w:r>
      <w:r>
        <w:rPr>
          <w:rFonts w:ascii="华文楷体" w:eastAsia="华文楷体" w:hAnsi="华文楷体" w:hint="eastAsia"/>
          <w:sz w:val="24"/>
          <w:szCs w:val="24"/>
        </w:rPr>
        <w:t>次，取平均值</w:t>
      </w:r>
      <w:r>
        <w:rPr>
          <w:rFonts w:ascii="华文楷体" w:eastAsia="华文楷体" w:hAnsi="华文楷体" w:hint="eastAsia"/>
          <w:sz w:val="24"/>
          <w:szCs w:val="24"/>
        </w:rPr>
        <w:t>，为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的辐射照度。</w:t>
      </w:r>
    </w:p>
    <w:p w:rsidR="00FB41AA" w:rsidRDefault="00E12463">
      <w:pPr>
        <w:autoSpaceDE/>
        <w:autoSpaceDN/>
        <w:adjustRightInd/>
        <w:spacing w:beforeLines="50" w:before="120" w:line="360" w:lineRule="auto"/>
        <w:ind w:left="720"/>
        <w:jc w:val="center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color w:val="000000"/>
          <w:sz w:val="24"/>
          <w:szCs w:val="24"/>
        </w:rPr>
        <w:t>表</w:t>
      </w:r>
      <w:r>
        <w:rPr>
          <w:rFonts w:ascii="华文楷体" w:eastAsia="华文楷体" w:hAnsi="华文楷体" w:hint="eastAsia"/>
          <w:color w:val="000000"/>
          <w:sz w:val="24"/>
          <w:szCs w:val="24"/>
        </w:rPr>
        <w:t>2</w:t>
      </w:r>
      <w:r>
        <w:rPr>
          <w:rFonts w:ascii="华文楷体" w:eastAsia="华文楷体" w:hAnsi="华文楷体" w:hint="eastAsia"/>
          <w:color w:val="000000"/>
          <w:sz w:val="24"/>
          <w:szCs w:val="24"/>
        </w:rPr>
        <w:t>紫外辐射照度</w:t>
      </w:r>
      <w:r>
        <w:rPr>
          <w:rFonts w:ascii="华文楷体" w:eastAsia="华文楷体" w:hAnsi="华文楷体" w:hint="eastAsia"/>
          <w:sz w:val="24"/>
          <w:szCs w:val="24"/>
        </w:rPr>
        <w:t>校准结果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1768"/>
        <w:gridCol w:w="1795"/>
        <w:gridCol w:w="1701"/>
        <w:gridCol w:w="1276"/>
      </w:tblGrid>
      <w:tr w:rsidR="00FB41AA">
        <w:trPr>
          <w:trHeight w:val="381"/>
        </w:trPr>
        <w:tc>
          <w:tcPr>
            <w:tcW w:w="2107" w:type="dxa"/>
            <w:vMerge w:val="restart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波段（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nm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</w:p>
        </w:tc>
        <w:tc>
          <w:tcPr>
            <w:tcW w:w="6540" w:type="dxa"/>
            <w:gridSpan w:val="4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光谱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辐射照度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(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µ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W/cm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)</w:t>
            </w:r>
          </w:p>
        </w:tc>
      </w:tr>
      <w:tr w:rsidR="00FB41AA">
        <w:trPr>
          <w:trHeight w:val="207"/>
        </w:trPr>
        <w:tc>
          <w:tcPr>
            <w:tcW w:w="2107" w:type="dxa"/>
            <w:vMerge/>
            <w:vAlign w:val="center"/>
          </w:tcPr>
          <w:p w:rsidR="00FB41AA" w:rsidRDefault="00FB41AA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</w:t>
            </w:r>
          </w:p>
        </w:tc>
        <w:tc>
          <w:tcPr>
            <w:tcW w:w="1795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平均值</w:t>
            </w:r>
          </w:p>
        </w:tc>
      </w:tr>
      <w:tr w:rsidR="00FB41AA">
        <w:tc>
          <w:tcPr>
            <w:tcW w:w="2107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200~400</w:t>
            </w:r>
          </w:p>
        </w:tc>
        <w:tc>
          <w:tcPr>
            <w:tcW w:w="1768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15.26</w:t>
            </w:r>
          </w:p>
        </w:tc>
        <w:tc>
          <w:tcPr>
            <w:tcW w:w="1795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15.21</w:t>
            </w:r>
          </w:p>
        </w:tc>
        <w:tc>
          <w:tcPr>
            <w:tcW w:w="1701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15.23</w:t>
            </w:r>
          </w:p>
        </w:tc>
        <w:tc>
          <w:tcPr>
            <w:tcW w:w="1276" w:type="dxa"/>
            <w:vAlign w:val="center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15.23</w:t>
            </w:r>
          </w:p>
        </w:tc>
      </w:tr>
    </w:tbl>
    <w:p w:rsidR="00FB41AA" w:rsidRDefault="00E12463">
      <w:pPr>
        <w:numPr>
          <w:ilvl w:val="0"/>
          <w:numId w:val="3"/>
        </w:numPr>
        <w:autoSpaceDE/>
        <w:autoSpaceDN/>
        <w:adjustRightInd/>
        <w:spacing w:beforeLines="50" w:before="120" w:line="360" w:lineRule="auto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（光谱）辐射通量</w:t>
      </w:r>
    </w:p>
    <w:p w:rsidR="00FB41AA" w:rsidRDefault="00E12463">
      <w:pPr>
        <w:spacing w:line="360" w:lineRule="auto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校准方法：</w:t>
      </w:r>
      <w:r>
        <w:rPr>
          <w:rFonts w:ascii="华文楷体" w:eastAsia="华文楷体" w:hAnsi="华文楷体" w:hint="eastAsia"/>
          <w:sz w:val="24"/>
          <w:szCs w:val="24"/>
        </w:rPr>
        <w:t>采用</w:t>
      </w:r>
      <w:r>
        <w:rPr>
          <w:rFonts w:ascii="华文楷体" w:eastAsia="华文楷体" w:hAnsi="华文楷体" w:hint="eastAsia"/>
          <w:sz w:val="24"/>
          <w:szCs w:val="24"/>
        </w:rPr>
        <w:t>变角辐射计法</w:t>
      </w:r>
      <w:r>
        <w:rPr>
          <w:rFonts w:ascii="华文楷体" w:eastAsia="华文楷体" w:hAnsi="华文楷体" w:hint="eastAsia"/>
          <w:sz w:val="24"/>
          <w:szCs w:val="24"/>
        </w:rPr>
        <w:t>，</w:t>
      </w:r>
      <w:r>
        <w:rPr>
          <w:rFonts w:ascii="华文楷体" w:eastAsia="华文楷体" w:hAnsi="华文楷体" w:hint="eastAsia"/>
          <w:sz w:val="24"/>
          <w:szCs w:val="24"/>
        </w:rPr>
        <w:t>通过对一定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距离下紫外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整个发光面辐射照度的测量，进而得到紫外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在</w:t>
      </w:r>
      <w:r>
        <w:rPr>
          <w:rFonts w:ascii="华文楷体" w:eastAsia="华文楷体" w:hAnsi="华文楷体" w:hint="eastAsia"/>
          <w:sz w:val="24"/>
          <w:szCs w:val="24"/>
        </w:rPr>
        <w:t>200nm~400nm</w:t>
      </w:r>
      <w:r>
        <w:rPr>
          <w:rFonts w:ascii="华文楷体" w:eastAsia="华文楷体" w:hAnsi="华文楷体" w:hint="eastAsia"/>
          <w:sz w:val="24"/>
          <w:szCs w:val="24"/>
        </w:rPr>
        <w:t>的辐射通量</w:t>
      </w:r>
      <w:r>
        <w:rPr>
          <w:rFonts w:ascii="华文楷体" w:eastAsia="华文楷体" w:hAnsi="华文楷体" w:hint="eastAsia"/>
          <w:sz w:val="24"/>
          <w:szCs w:val="24"/>
        </w:rPr>
        <w:t>为</w:t>
      </w:r>
      <w:r>
        <w:rPr>
          <w:rFonts w:ascii="华文楷体" w:eastAsia="华文楷体" w:hAnsi="华文楷体" w:hint="eastAsia"/>
          <w:sz w:val="24"/>
          <w:szCs w:val="24"/>
        </w:rPr>
        <w:t xml:space="preserve">55.34 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mW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numPr>
          <w:ilvl w:val="0"/>
          <w:numId w:val="3"/>
        </w:numPr>
        <w:autoSpaceDE/>
        <w:autoSpaceDN/>
        <w:adjustRightInd/>
        <w:spacing w:beforeLines="50" w:before="120" w:line="360" w:lineRule="auto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平均辐射强度</w:t>
      </w:r>
    </w:p>
    <w:p w:rsidR="00FB41AA" w:rsidRDefault="00E12463">
      <w:pPr>
        <w:spacing w:line="360" w:lineRule="auto"/>
        <w:ind w:firstLineChars="200" w:firstLine="480"/>
        <w:jc w:val="both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校准方法：</w:t>
      </w:r>
      <w:r>
        <w:rPr>
          <w:rFonts w:ascii="华文楷体" w:eastAsia="华文楷体" w:hAnsi="华文楷体" w:hint="eastAsia"/>
          <w:sz w:val="24"/>
          <w:szCs w:val="24"/>
        </w:rPr>
        <w:t>采用</w:t>
      </w:r>
      <w:r>
        <w:rPr>
          <w:rFonts w:ascii="华文楷体" w:eastAsia="华文楷体" w:hAnsi="华文楷体" w:hint="eastAsia"/>
          <w:sz w:val="24"/>
          <w:szCs w:val="24"/>
        </w:rPr>
        <w:t>定标后的紫外光谱辐射计</w:t>
      </w:r>
      <w:r>
        <w:rPr>
          <w:rFonts w:ascii="华文楷体" w:eastAsia="华文楷体" w:hAnsi="华文楷体" w:hint="eastAsia"/>
          <w:sz w:val="24"/>
          <w:szCs w:val="24"/>
        </w:rPr>
        <w:t>在一定距离下</w:t>
      </w:r>
      <w:r>
        <w:rPr>
          <w:rFonts w:ascii="华文楷体" w:eastAsia="华文楷体" w:hAnsi="华文楷体" w:hint="eastAsia"/>
          <w:sz w:val="24"/>
          <w:szCs w:val="24"/>
        </w:rPr>
        <w:t>测量紫外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的光谱辐射照度</w:t>
      </w:r>
      <w:r>
        <w:rPr>
          <w:rFonts w:ascii="华文楷体" w:eastAsia="华文楷体" w:hAnsi="华文楷体" w:hint="eastAsia"/>
          <w:sz w:val="24"/>
          <w:szCs w:val="24"/>
        </w:rPr>
        <w:t>，</w:t>
      </w:r>
      <w:r>
        <w:rPr>
          <w:rFonts w:ascii="华文楷体" w:eastAsia="华文楷体" w:hAnsi="华文楷体" w:hint="eastAsia"/>
          <w:sz w:val="24"/>
          <w:szCs w:val="24"/>
        </w:rPr>
        <w:t>通过累加积分，得到</w:t>
      </w:r>
      <w:r>
        <w:rPr>
          <w:rFonts w:ascii="华文楷体" w:eastAsia="华文楷体" w:hAnsi="华文楷体" w:hint="eastAsia"/>
          <w:sz w:val="24"/>
          <w:szCs w:val="24"/>
        </w:rPr>
        <w:t>LED 200nm-400nm</w:t>
      </w:r>
      <w:r>
        <w:rPr>
          <w:rFonts w:ascii="华文楷体" w:eastAsia="华文楷体" w:hAnsi="华文楷体" w:hint="eastAsia"/>
          <w:sz w:val="24"/>
          <w:szCs w:val="24"/>
        </w:rPr>
        <w:t>波段的紫外辐射照度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E</w:t>
      </w:r>
      <w:r>
        <w:rPr>
          <w:rFonts w:ascii="华文楷体" w:eastAsia="华文楷体" w:hAnsi="华文楷体" w:hint="eastAsia"/>
          <w:sz w:val="24"/>
          <w:szCs w:val="24"/>
        </w:rPr>
        <w:t>。</w:t>
      </w:r>
      <w:r>
        <w:rPr>
          <w:rFonts w:ascii="华文楷体" w:eastAsia="华文楷体" w:hAnsi="华文楷体" w:hint="eastAsia"/>
          <w:sz w:val="24"/>
          <w:szCs w:val="24"/>
        </w:rPr>
        <w:t>CIE B</w:t>
      </w:r>
      <w:r>
        <w:rPr>
          <w:rFonts w:ascii="华文楷体" w:eastAsia="华文楷体" w:hAnsi="华文楷体" w:hint="eastAsia"/>
          <w:sz w:val="24"/>
          <w:szCs w:val="24"/>
        </w:rPr>
        <w:t>条件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测试距离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d</w:t>
      </w:r>
      <w:r>
        <w:rPr>
          <w:rFonts w:ascii="华文楷体" w:eastAsia="华文楷体" w:hAnsi="华文楷体" w:hint="eastAsia"/>
          <w:sz w:val="24"/>
          <w:szCs w:val="24"/>
        </w:rPr>
        <w:t>为</w:t>
      </w:r>
      <w:r>
        <w:rPr>
          <w:rFonts w:ascii="华文楷体" w:eastAsia="华文楷体" w:hAnsi="华文楷体" w:hint="eastAsia"/>
          <w:sz w:val="24"/>
          <w:szCs w:val="24"/>
        </w:rPr>
        <w:t>10 cm</w:t>
      </w:r>
      <w:r>
        <w:rPr>
          <w:rFonts w:ascii="华文楷体" w:eastAsia="华文楷体" w:hAnsi="华文楷体" w:hint="eastAsia"/>
          <w:sz w:val="24"/>
          <w:szCs w:val="24"/>
        </w:rPr>
        <w:t>。</w:t>
      </w:r>
      <w:r>
        <w:rPr>
          <w:rFonts w:ascii="华文楷体" w:eastAsia="华文楷体" w:hAnsi="华文楷体" w:hint="eastAsia"/>
          <w:sz w:val="24"/>
          <w:szCs w:val="24"/>
        </w:rPr>
        <w:t>利用公式（</w:t>
      </w:r>
      <w:r>
        <w:rPr>
          <w:rFonts w:ascii="华文楷体" w:eastAsia="华文楷体" w:hAnsi="华文楷体" w:hint="eastAsia"/>
          <w:sz w:val="24"/>
          <w:szCs w:val="24"/>
        </w:rPr>
        <w:t>1</w:t>
      </w:r>
      <w:r>
        <w:rPr>
          <w:rFonts w:ascii="华文楷体" w:eastAsia="华文楷体" w:hAnsi="华文楷体" w:hint="eastAsia"/>
          <w:sz w:val="24"/>
          <w:szCs w:val="24"/>
        </w:rPr>
        <w:t>）计算得到紫外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的平均辐射强度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I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spacing w:line="360" w:lineRule="auto"/>
        <w:ind w:firstLineChars="1700" w:firstLine="4080"/>
        <w:jc w:val="both"/>
        <w:rPr>
          <w:rFonts w:ascii="华文楷体" w:hAnsi="华文楷体"/>
          <w:sz w:val="24"/>
          <w:szCs w:val="24"/>
        </w:rPr>
      </w:pPr>
      <m:oMath>
        <m:r>
          <w:rPr>
            <w:rFonts w:ascii="Cambria Math" w:eastAsia="华文楷体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eastAsia="华文楷体" w:hAnsi="Cambria Math"/>
            <w:sz w:val="24"/>
            <w:szCs w:val="24"/>
          </w:rPr>
          <m:t>=</m:t>
        </m:r>
        <m:r>
          <w:rPr>
            <w:rFonts w:ascii="Cambria Math" w:eastAsia="华文楷体" w:hAnsi="Cambria Math"/>
            <w:sz w:val="24"/>
            <w:szCs w:val="24"/>
          </w:rPr>
          <m:t>E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hAnsi="Cambria Math" w:hint="eastAsia"/>
          <w:sz w:val="24"/>
          <w:szCs w:val="24"/>
        </w:rPr>
        <w:t xml:space="preserve">                            </w:t>
      </w:r>
      <w:r>
        <w:rPr>
          <w:rFonts w:hAnsi="Cambria Math" w:hint="eastAsia"/>
          <w:sz w:val="24"/>
          <w:szCs w:val="24"/>
        </w:rPr>
        <w:t>（</w:t>
      </w:r>
      <w:r>
        <w:rPr>
          <w:rFonts w:hAnsi="Cambria Math" w:hint="eastAsia"/>
          <w:sz w:val="24"/>
          <w:szCs w:val="24"/>
        </w:rPr>
        <w:t>1</w:t>
      </w:r>
      <w:r>
        <w:rPr>
          <w:rFonts w:hAnsi="Cambria Math" w:hint="eastAsia"/>
          <w:sz w:val="24"/>
          <w:szCs w:val="24"/>
        </w:rPr>
        <w:t>）</w:t>
      </w:r>
    </w:p>
    <w:p w:rsidR="00FB41AA" w:rsidRDefault="00E12463">
      <w:pPr>
        <w:autoSpaceDE/>
        <w:autoSpaceDN/>
        <w:adjustRightInd/>
        <w:spacing w:beforeLines="50" w:before="120" w:line="360" w:lineRule="auto"/>
        <w:ind w:left="720"/>
        <w:jc w:val="center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color w:val="000000"/>
          <w:sz w:val="24"/>
          <w:szCs w:val="24"/>
        </w:rPr>
        <w:t>表</w:t>
      </w:r>
      <w:r>
        <w:rPr>
          <w:rFonts w:ascii="华文楷体" w:eastAsia="华文楷体" w:hAnsi="华文楷体" w:hint="eastAsia"/>
          <w:color w:val="000000"/>
          <w:sz w:val="24"/>
          <w:szCs w:val="24"/>
        </w:rPr>
        <w:t>3</w:t>
      </w:r>
      <w:r>
        <w:rPr>
          <w:rFonts w:ascii="华文楷体" w:eastAsia="华文楷体" w:hAnsi="华文楷体" w:hint="eastAsia"/>
          <w:color w:val="000000"/>
          <w:sz w:val="24"/>
          <w:szCs w:val="24"/>
        </w:rPr>
        <w:t>平均辐射强度</w:t>
      </w:r>
      <w:r>
        <w:rPr>
          <w:rFonts w:ascii="华文楷体" w:eastAsia="华文楷体" w:hAnsi="华文楷体" w:hint="eastAsia"/>
          <w:sz w:val="24"/>
          <w:szCs w:val="24"/>
        </w:rPr>
        <w:t>校准结果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4002"/>
        <w:gridCol w:w="2790"/>
      </w:tblGrid>
      <w:tr w:rsidR="00FB41AA">
        <w:trPr>
          <w:jc w:val="center"/>
        </w:trPr>
        <w:tc>
          <w:tcPr>
            <w:tcW w:w="2092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测量条件</w:t>
            </w:r>
          </w:p>
        </w:tc>
        <w:tc>
          <w:tcPr>
            <w:tcW w:w="4002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紫外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辐射照度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(200nm~400nm)</w:t>
            </w:r>
          </w:p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(</w:t>
            </w:r>
            <w:r>
              <w:rPr>
                <w:rFonts w:ascii="Times New Roman" w:eastAsia="华文楷体" w:hAnsi="Times New Roman"/>
                <w:sz w:val="24"/>
                <w:szCs w:val="24"/>
              </w:rPr>
              <w:t>µ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W/cm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)</w:t>
            </w:r>
          </w:p>
        </w:tc>
        <w:tc>
          <w:tcPr>
            <w:tcW w:w="2790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平均辐射强度</w:t>
            </w:r>
          </w:p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华文楷体" w:hAnsi="Times New Roman" w:hint="eastAsia"/>
                <w:sz w:val="24"/>
                <w:szCs w:val="24"/>
              </w:rPr>
              <w:t>m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W</w:t>
            </w:r>
            <w:proofErr w:type="spellEnd"/>
            <w:r>
              <w:rPr>
                <w:rFonts w:ascii="华文楷体" w:eastAsia="华文楷体" w:hAnsi="华文楷体" w:hint="eastAsia"/>
                <w:sz w:val="24"/>
                <w:szCs w:val="24"/>
              </w:rPr>
              <w:t>/</w:t>
            </w:r>
            <w:proofErr w:type="spellStart"/>
            <w:r>
              <w:rPr>
                <w:rFonts w:ascii="华文楷体" w:eastAsia="华文楷体" w:hAnsi="华文楷体" w:hint="eastAsia"/>
                <w:sz w:val="24"/>
                <w:szCs w:val="24"/>
              </w:rPr>
              <w:t>sr</w:t>
            </w:r>
            <w:proofErr w:type="spellEnd"/>
            <w:r>
              <w:rPr>
                <w:rFonts w:ascii="华文楷体" w:eastAsia="华文楷体" w:hAnsi="华文楷体" w:hint="eastAsia"/>
                <w:sz w:val="24"/>
                <w:szCs w:val="24"/>
              </w:rPr>
              <w:t>)</w:t>
            </w:r>
          </w:p>
        </w:tc>
      </w:tr>
      <w:tr w:rsidR="00FB41AA">
        <w:trPr>
          <w:jc w:val="center"/>
        </w:trPr>
        <w:tc>
          <w:tcPr>
            <w:tcW w:w="2092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CIE B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条件</w:t>
            </w:r>
          </w:p>
        </w:tc>
        <w:tc>
          <w:tcPr>
            <w:tcW w:w="4002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135.5</w:t>
            </w:r>
          </w:p>
        </w:tc>
        <w:tc>
          <w:tcPr>
            <w:tcW w:w="2790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13.55</w:t>
            </w:r>
          </w:p>
        </w:tc>
      </w:tr>
    </w:tbl>
    <w:p w:rsidR="00FB41AA" w:rsidRDefault="00E12463">
      <w:pPr>
        <w:numPr>
          <w:ilvl w:val="0"/>
          <w:numId w:val="3"/>
        </w:numPr>
        <w:autoSpaceDE/>
        <w:autoSpaceDN/>
        <w:adjustRightInd/>
        <w:spacing w:beforeLines="50" w:before="120" w:line="360" w:lineRule="auto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lastRenderedPageBreak/>
        <w:t>相对光谱分布、峰值波长、中心波长、带宽</w:t>
      </w:r>
    </w:p>
    <w:p w:rsidR="00FB41AA" w:rsidRDefault="00E12463">
      <w:pPr>
        <w:spacing w:line="360" w:lineRule="auto"/>
        <w:ind w:firstLineChars="200" w:firstLine="480"/>
        <w:jc w:val="both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校准方法：</w:t>
      </w:r>
      <w:r>
        <w:rPr>
          <w:rFonts w:ascii="华文楷体" w:eastAsia="华文楷体" w:hAnsi="华文楷体" w:hint="eastAsia"/>
          <w:sz w:val="24"/>
          <w:szCs w:val="24"/>
        </w:rPr>
        <w:t>将</w:t>
      </w:r>
      <w:r>
        <w:rPr>
          <w:rFonts w:ascii="华文楷体" w:eastAsia="华文楷体" w:hAnsi="华文楷体" w:hint="eastAsia"/>
          <w:sz w:val="24"/>
          <w:szCs w:val="24"/>
        </w:rPr>
        <w:t>1</w:t>
      </w:r>
      <w:r>
        <w:rPr>
          <w:rFonts w:ascii="华文楷体" w:eastAsia="华文楷体" w:hAnsi="华文楷体" w:hint="eastAsia"/>
          <w:sz w:val="24"/>
          <w:szCs w:val="24"/>
        </w:rPr>
        <w:t>中测得的紫外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光谱辐射照度的测量结果归一化，即可得到相对光谱分布</w:t>
      </w:r>
      <w:r>
        <w:rPr>
          <w:rFonts w:ascii="华文楷体" w:eastAsia="华文楷体" w:hAnsi="华文楷体" w:hint="eastAsia"/>
          <w:sz w:val="24"/>
          <w:szCs w:val="24"/>
        </w:rPr>
        <w:t>。</w:t>
      </w:r>
      <w:r>
        <w:rPr>
          <w:rFonts w:ascii="华文楷体" w:eastAsia="华文楷体" w:hAnsi="华文楷体" w:hint="eastAsia"/>
          <w:sz w:val="24"/>
          <w:szCs w:val="24"/>
        </w:rPr>
        <w:t>相对光谱分布中信号最大时的波长</w:t>
      </w:r>
      <w:r>
        <w:rPr>
          <w:position w:val="-10"/>
        </w:rPr>
        <w:object w:dxaOrig="264" w:dyaOrig="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35pt;height:14.65pt" o:ole="">
            <v:imagedata r:id="rId8" o:title=""/>
          </v:shape>
          <o:OLEObject Type="Embed" ProgID="Equation.DSMT4" ShapeID="_x0000_i1025" DrawAspect="Content" ObjectID="_1727682091" r:id="rId9"/>
        </w:object>
      </w:r>
      <w:r>
        <w:rPr>
          <w:rFonts w:ascii="华文楷体" w:eastAsia="华文楷体" w:hAnsi="华文楷体" w:hint="eastAsia"/>
          <w:sz w:val="24"/>
          <w:szCs w:val="24"/>
        </w:rPr>
        <w:t>为峰值波长，信号为最高值</w:t>
      </w:r>
      <w:r>
        <w:rPr>
          <w:rFonts w:ascii="华文楷体" w:eastAsia="华文楷体" w:hAnsi="华文楷体" w:hint="eastAsia"/>
          <w:sz w:val="24"/>
          <w:szCs w:val="24"/>
        </w:rPr>
        <w:t>50%</w:t>
      </w:r>
      <w:r>
        <w:rPr>
          <w:rFonts w:ascii="华文楷体" w:eastAsia="华文楷体" w:hAnsi="华文楷体" w:hint="eastAsia"/>
          <w:sz w:val="24"/>
          <w:szCs w:val="24"/>
        </w:rPr>
        <w:t>对应的两波长平均值</w:t>
      </w:r>
      <w:r>
        <w:rPr>
          <w:position w:val="-10"/>
        </w:rPr>
        <w:object w:dxaOrig="264" w:dyaOrig="296">
          <v:shape id="_x0000_i1026" type="#_x0000_t75" style="width:13.35pt;height:14.65pt" o:ole="">
            <v:imagedata r:id="rId10" o:title=""/>
          </v:shape>
          <o:OLEObject Type="Embed" ProgID="Equation.DSMT4" ShapeID="_x0000_i1026" DrawAspect="Content" ObjectID="_1727682092" r:id="rId11"/>
        </w:object>
      </w:r>
      <w:r>
        <w:rPr>
          <w:rFonts w:ascii="华文楷体" w:eastAsia="华文楷体" w:hAnsi="华文楷体" w:hint="eastAsia"/>
          <w:sz w:val="24"/>
          <w:szCs w:val="24"/>
        </w:rPr>
        <w:t>为中心波长</w:t>
      </w:r>
      <w:r>
        <w:rPr>
          <w:rFonts w:ascii="华文楷体" w:eastAsia="华文楷体" w:hAnsi="华文楷体" w:hint="eastAsia"/>
          <w:sz w:val="24"/>
          <w:szCs w:val="24"/>
        </w:rPr>
        <w:t xml:space="preserve">, </w:t>
      </w:r>
      <w:r>
        <w:rPr>
          <w:rFonts w:ascii="华文楷体" w:eastAsia="华文楷体" w:hAnsi="华文楷体" w:hint="eastAsia"/>
          <w:sz w:val="24"/>
          <w:szCs w:val="24"/>
        </w:rPr>
        <w:t>信号为最高值</w:t>
      </w:r>
      <w:r>
        <w:rPr>
          <w:rFonts w:ascii="华文楷体" w:eastAsia="华文楷体" w:hAnsi="华文楷体" w:hint="eastAsia"/>
          <w:sz w:val="24"/>
          <w:szCs w:val="24"/>
        </w:rPr>
        <w:t>50%</w:t>
      </w:r>
      <w:r>
        <w:rPr>
          <w:rFonts w:ascii="华文楷体" w:eastAsia="华文楷体" w:hAnsi="华文楷体" w:hint="eastAsia"/>
          <w:sz w:val="24"/>
          <w:szCs w:val="24"/>
        </w:rPr>
        <w:t>对应的波长之间的差值</w:t>
      </w:r>
      <w:r>
        <w:rPr>
          <w:position w:val="-10"/>
        </w:rPr>
        <w:object w:dxaOrig="468" w:dyaOrig="296">
          <v:shape id="_x0000_i1027" type="#_x0000_t75" style="width:23.35pt;height:14.65pt" o:ole="">
            <v:imagedata r:id="rId12" o:title=""/>
          </v:shape>
          <o:OLEObject Type="Embed" ProgID="Equation.DSMT4" ShapeID="_x0000_i1027" DrawAspect="Content" ObjectID="_1727682093" r:id="rId13"/>
        </w:object>
      </w:r>
      <w:r>
        <w:rPr>
          <w:rFonts w:ascii="华文楷体" w:eastAsia="华文楷体" w:hAnsi="华文楷体" w:hint="eastAsia"/>
          <w:sz w:val="24"/>
          <w:szCs w:val="24"/>
        </w:rPr>
        <w:t>即为带宽。</w:t>
      </w:r>
    </w:p>
    <w:p w:rsidR="00FB41AA" w:rsidRDefault="00E12463">
      <w:pPr>
        <w:spacing w:line="360" w:lineRule="auto"/>
        <w:jc w:val="both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noProof/>
          <w:sz w:val="24"/>
          <w:szCs w:val="24"/>
        </w:rPr>
        <w:drawing>
          <wp:inline distT="0" distB="0" distL="114300" distR="114300">
            <wp:extent cx="5692140" cy="3973830"/>
            <wp:effectExtent l="0" t="0" r="10160" b="1270"/>
            <wp:docPr id="3" name="图片 3" descr="相对光谱分布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相对光谱分布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92140" cy="397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AA" w:rsidRDefault="00E12463">
      <w:pPr>
        <w:pStyle w:val="af4"/>
        <w:jc w:val="center"/>
        <w:rPr>
          <w:rFonts w:ascii="华文楷体" w:eastAsia="华文楷体" w:hAnsi="华文楷体"/>
          <w:color w:val="auto"/>
          <w:spacing w:val="0"/>
        </w:rPr>
      </w:pPr>
      <w:r>
        <w:rPr>
          <w:rFonts w:ascii="华文楷体" w:eastAsia="华文楷体" w:hAnsi="华文楷体" w:hint="eastAsia"/>
          <w:color w:val="auto"/>
          <w:spacing w:val="0"/>
        </w:rPr>
        <w:t>图</w:t>
      </w:r>
      <w:r>
        <w:rPr>
          <w:rFonts w:ascii="华文楷体" w:eastAsia="华文楷体" w:hAnsi="华文楷体" w:hint="eastAsia"/>
          <w:color w:val="auto"/>
          <w:spacing w:val="0"/>
        </w:rPr>
        <w:t xml:space="preserve">1 </w:t>
      </w:r>
      <w:r>
        <w:rPr>
          <w:rFonts w:ascii="华文楷体" w:eastAsia="华文楷体" w:hAnsi="华文楷体" w:hint="eastAsia"/>
          <w:color w:val="auto"/>
          <w:spacing w:val="0"/>
        </w:rPr>
        <w:t>紫外</w:t>
      </w:r>
      <w:r>
        <w:rPr>
          <w:rFonts w:ascii="华文楷体" w:eastAsia="华文楷体" w:hAnsi="华文楷体" w:hint="eastAsia"/>
          <w:color w:val="auto"/>
          <w:spacing w:val="0"/>
        </w:rPr>
        <w:t>LED</w:t>
      </w:r>
      <w:r>
        <w:rPr>
          <w:rFonts w:ascii="华文楷体" w:eastAsia="华文楷体" w:hAnsi="华文楷体" w:hint="eastAsia"/>
          <w:color w:val="auto"/>
          <w:spacing w:val="0"/>
        </w:rPr>
        <w:t>相对光谱分布</w:t>
      </w:r>
    </w:p>
    <w:p w:rsidR="00FB41AA" w:rsidRDefault="00E12463">
      <w:pPr>
        <w:autoSpaceDE/>
        <w:autoSpaceDN/>
        <w:adjustRightInd/>
        <w:spacing w:beforeLines="50" w:before="120" w:line="360" w:lineRule="auto"/>
        <w:jc w:val="center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color w:val="000000"/>
          <w:sz w:val="24"/>
          <w:szCs w:val="24"/>
        </w:rPr>
        <w:t>表</w:t>
      </w:r>
      <w:r>
        <w:rPr>
          <w:rFonts w:ascii="华文楷体" w:eastAsia="华文楷体" w:hAnsi="华文楷体" w:hint="eastAsia"/>
          <w:color w:val="000000"/>
          <w:sz w:val="24"/>
          <w:szCs w:val="24"/>
        </w:rPr>
        <w:t>4</w:t>
      </w:r>
      <w:r>
        <w:rPr>
          <w:rFonts w:ascii="华文楷体" w:eastAsia="华文楷体" w:hAnsi="华文楷体" w:hint="eastAsia"/>
          <w:sz w:val="24"/>
          <w:szCs w:val="24"/>
        </w:rPr>
        <w:t>峰值波长、中心波长、带宽</w:t>
      </w:r>
      <w:r>
        <w:rPr>
          <w:rFonts w:ascii="华文楷体" w:eastAsia="华文楷体" w:hAnsi="华文楷体" w:hint="eastAsia"/>
          <w:sz w:val="24"/>
          <w:szCs w:val="24"/>
        </w:rPr>
        <w:t>校准结果</w:t>
      </w:r>
    </w:p>
    <w:tbl>
      <w:tblPr>
        <w:tblW w:w="5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2131"/>
        <w:gridCol w:w="1526"/>
      </w:tblGrid>
      <w:tr w:rsidR="00FB41AA">
        <w:trPr>
          <w:jc w:val="center"/>
        </w:trPr>
        <w:tc>
          <w:tcPr>
            <w:tcW w:w="2324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峰值波长（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nm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</w:p>
        </w:tc>
        <w:tc>
          <w:tcPr>
            <w:tcW w:w="2131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中心波长（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nm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</w:p>
        </w:tc>
        <w:tc>
          <w:tcPr>
            <w:tcW w:w="1526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带宽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(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nm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)</w:t>
            </w:r>
          </w:p>
        </w:tc>
      </w:tr>
      <w:tr w:rsidR="00FB41AA">
        <w:trPr>
          <w:jc w:val="center"/>
        </w:trPr>
        <w:tc>
          <w:tcPr>
            <w:tcW w:w="2324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279</w:t>
            </w:r>
          </w:p>
        </w:tc>
        <w:tc>
          <w:tcPr>
            <w:tcW w:w="2131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278.4</w:t>
            </w:r>
          </w:p>
        </w:tc>
        <w:tc>
          <w:tcPr>
            <w:tcW w:w="1526" w:type="dxa"/>
          </w:tcPr>
          <w:p w:rsidR="00FB41AA" w:rsidRDefault="00E12463">
            <w:pPr>
              <w:spacing w:line="360" w:lineRule="auto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10</w:t>
            </w:r>
          </w:p>
        </w:tc>
      </w:tr>
    </w:tbl>
    <w:p w:rsidR="00FB41AA" w:rsidRDefault="00FB41AA">
      <w:pPr>
        <w:pStyle w:val="af4"/>
        <w:jc w:val="center"/>
        <w:rPr>
          <w:sz w:val="28"/>
          <w:szCs w:val="28"/>
        </w:rPr>
      </w:pPr>
    </w:p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校准结果的不确定度评定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lastRenderedPageBreak/>
        <w:t>（一）辐射照度校准结果的不确定度评定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1  </w:t>
      </w:r>
      <w:r>
        <w:rPr>
          <w:rFonts w:ascii="华文楷体" w:eastAsia="华文楷体" w:hAnsi="华文楷体" w:hint="eastAsia"/>
          <w:sz w:val="24"/>
          <w:szCs w:val="24"/>
        </w:rPr>
        <w:t>不确定度评定的数学模型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辐射照度测量</w:t>
      </w:r>
      <w:r>
        <w:rPr>
          <w:rFonts w:ascii="华文楷体" w:eastAsia="华文楷体" w:hAnsi="华文楷体" w:hint="eastAsia"/>
          <w:sz w:val="24"/>
          <w:szCs w:val="24"/>
        </w:rPr>
        <w:t>的数学模型为：</w:t>
      </w:r>
    </w:p>
    <w:p w:rsidR="00FB41AA" w:rsidRDefault="00E12463">
      <w:pPr>
        <w:spacing w:line="400" w:lineRule="exact"/>
        <w:jc w:val="center"/>
        <w:rPr>
          <w:rFonts w:eastAsia="华文楷体" w:hAnsi="Cambria Math"/>
          <w:sz w:val="24"/>
          <w:szCs w:val="24"/>
        </w:rPr>
      </w:pPr>
      <w:r>
        <w:rPr>
          <w:rFonts w:eastAsia="华文楷体" w:hAnsi="Cambria Math" w:hint="eastAsia"/>
          <w:iCs/>
          <w:sz w:val="24"/>
          <w:szCs w:val="24"/>
        </w:rPr>
        <w:t xml:space="preserve">                              </w:t>
      </w:r>
      <m:oMath>
        <m:r>
          <w:rPr>
            <w:rFonts w:ascii="Cambria Math" w:eastAsia="华文楷体" w:hAnsi="Cambria Math"/>
            <w:sz w:val="24"/>
            <w:szCs w:val="24"/>
          </w:rPr>
          <m:t>E</m:t>
        </m:r>
        <m:r>
          <m:rPr>
            <m:sty m:val="p"/>
          </m:rPr>
          <w:rPr>
            <w:rFonts w:ascii="Cambria Math" w:eastAsia="华文楷体" w:hAnsi="Cambria Math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eastAsia="华文楷体" w:hAnsi="Cambria Math"/>
                <w:sz w:val="24"/>
                <w:szCs w:val="24"/>
              </w:rPr>
            </m:ctrlPr>
          </m:naryPr>
          <m:sub>
            <m:r>
              <w:rPr>
                <w:rFonts w:ascii="Cambria Math" w:eastAsia="华文楷体" w:hAnsi="Cambria Math"/>
                <w:sz w:val="24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华文楷体" w:hAnsi="Cambria Math"/>
                <w:sz w:val="24"/>
                <w:szCs w:val="24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华文楷体" w:hAnsi="Cambria Math"/>
                <w:sz w:val="24"/>
                <w:szCs w:val="24"/>
              </w:rPr>
              <m:t>3</m:t>
            </m:r>
          </m:sup>
          <m:e>
            <m:sSub>
              <m:sSubPr>
                <m:ctrlPr>
                  <w:rPr>
                    <w:rFonts w:ascii="Cambria Math" w:eastAsia="华文楷体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华文楷体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="华文楷体" w:hAnsi="Cambria Math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eastAsia="华文楷体" w:hAnsi="Cambria Math"/>
                <w:sz w:val="24"/>
                <w:szCs w:val="24"/>
              </w:rPr>
              <m:t>/3</m:t>
            </m:r>
          </m:e>
        </m:nary>
      </m:oMath>
      <w:r>
        <w:rPr>
          <w:rFonts w:eastAsia="华文楷体" w:hAnsi="Cambria Math" w:hint="eastAsia"/>
          <w:sz w:val="24"/>
          <w:szCs w:val="24"/>
        </w:rPr>
        <w:t xml:space="preserve"> </w:t>
      </w:r>
      <w:r w:rsidR="00655412">
        <w:rPr>
          <w:rFonts w:eastAsia="华文楷体" w:hAnsi="Cambria Math" w:hint="eastAsia"/>
          <w:sz w:val="24"/>
          <w:szCs w:val="24"/>
        </w:rPr>
        <w:t>（</w:t>
      </w:r>
      <w:r w:rsidR="00655412">
        <w:rPr>
          <w:rFonts w:eastAsia="华文楷体" w:hAnsi="Cambria Math" w:hint="eastAsia"/>
          <w:sz w:val="24"/>
          <w:szCs w:val="24"/>
        </w:rPr>
        <w:t>2</w:t>
      </w:r>
      <w:r w:rsidR="00655412">
        <w:rPr>
          <w:rFonts w:eastAsia="华文楷体" w:hAnsi="Cambria Math" w:hint="eastAsia"/>
          <w:sz w:val="24"/>
          <w:szCs w:val="24"/>
        </w:rPr>
        <w:t>）</w:t>
      </w:r>
      <w:r>
        <w:rPr>
          <w:rFonts w:eastAsia="华文楷体" w:hAnsi="Cambria Math" w:hint="eastAsia"/>
          <w:sz w:val="24"/>
          <w:szCs w:val="24"/>
        </w:rPr>
        <w:t xml:space="preserve">                              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式中：</w:t>
      </w:r>
      <w:r>
        <w:rPr>
          <w:rFonts w:ascii="华文楷体" w:eastAsia="华文楷体" w:hAnsi="华文楷体" w:hint="eastAsia"/>
          <w:i/>
          <w:sz w:val="24"/>
          <w:szCs w:val="24"/>
        </w:rPr>
        <w:t>E</w:t>
      </w:r>
      <w:r>
        <w:rPr>
          <w:rFonts w:ascii="华文楷体" w:eastAsia="华文楷体" w:hAnsi="华文楷体" w:hint="eastAsia"/>
          <w:sz w:val="24"/>
          <w:szCs w:val="24"/>
        </w:rPr>
        <w:t>为被检紫外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的辐射照度平均值；</w:t>
      </w:r>
    </w:p>
    <w:p w:rsidR="00FB41AA" w:rsidRDefault="00E12463">
      <w:pPr>
        <w:spacing w:line="400" w:lineRule="exact"/>
        <w:ind w:firstLine="1155"/>
        <w:rPr>
          <w:rFonts w:ascii="华文楷体" w:eastAsia="华文楷体" w:hAnsi="华文楷体"/>
          <w:sz w:val="24"/>
          <w:szCs w:val="24"/>
        </w:rPr>
      </w:pPr>
      <m:oMath>
        <m:sSub>
          <m:sSubPr>
            <m:ctrlPr>
              <w:rPr>
                <w:rFonts w:ascii="Cambria Math" w:eastAsia="华文楷体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华文楷体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eastAsia="华文楷体" w:hAnsi="Cambria Math"/>
                <w:sz w:val="24"/>
                <w:szCs w:val="24"/>
              </w:rPr>
              <m:t>i</m:t>
            </m:r>
          </m:sub>
        </m:sSub>
      </m:oMath>
      <w:r>
        <w:rPr>
          <w:rFonts w:ascii="华文楷体" w:eastAsia="华文楷体" w:hAnsi="华文楷体" w:hint="eastAsia"/>
          <w:sz w:val="24"/>
          <w:szCs w:val="24"/>
        </w:rPr>
        <w:t>为被检紫外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单次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辐射照度测量值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值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；</w:t>
      </w:r>
    </w:p>
    <w:p w:rsidR="00FB41AA" w:rsidRDefault="00E12463">
      <w:pPr>
        <w:spacing w:line="400" w:lineRule="exact"/>
        <w:ind w:firstLineChars="500" w:firstLine="1200"/>
        <w:rPr>
          <w:rFonts w:ascii="华文楷体" w:eastAsia="华文楷体" w:hAnsi="华文楷体"/>
          <w:sz w:val="24"/>
          <w:szCs w:val="24"/>
        </w:rPr>
      </w:pPr>
      <m:oMath>
        <m:r>
          <w:rPr>
            <w:rFonts w:ascii="Cambria Math" w:eastAsia="华文楷体" w:hAnsi="Cambria Math"/>
            <w:sz w:val="24"/>
            <w:szCs w:val="24"/>
          </w:rPr>
          <m:t>i</m:t>
        </m:r>
      </m:oMath>
      <w:r>
        <w:rPr>
          <w:rFonts w:eastAsia="华文楷体" w:hAnsi="Cambria Math" w:hint="eastAsia"/>
          <w:sz w:val="24"/>
          <w:szCs w:val="24"/>
        </w:rPr>
        <w:t>为测量次数。</w:t>
      </w:r>
      <w:r>
        <w:rPr>
          <w:rFonts w:eastAsia="华文楷体" w:hAnsi="Cambria Math" w:hint="eastAsia"/>
          <w:sz w:val="24"/>
          <w:szCs w:val="24"/>
        </w:rPr>
        <w:t xml:space="preserve"> 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 w:hint="eastAsia"/>
          <w:sz w:val="24"/>
          <w:szCs w:val="24"/>
        </w:rPr>
        <w:t>来源</w:t>
      </w:r>
      <w:r>
        <w:rPr>
          <w:rFonts w:ascii="华文楷体" w:eastAsia="华文楷体" w:hAnsi="华文楷体" w:hint="eastAsia"/>
          <w:sz w:val="24"/>
          <w:szCs w:val="24"/>
        </w:rPr>
        <w:t>包括：紫外光谱辐射照度标准灯的</w:t>
      </w:r>
      <w:r>
        <w:rPr>
          <w:rFonts w:ascii="华文楷体" w:eastAsia="华文楷体" w:hAnsi="华文楷体" w:hint="eastAsia"/>
          <w:sz w:val="24"/>
          <w:szCs w:val="24"/>
        </w:rPr>
        <w:t>量值溯源</w:t>
      </w:r>
      <w:r>
        <w:rPr>
          <w:rFonts w:ascii="华文楷体" w:eastAsia="华文楷体" w:hAnsi="华文楷体" w:hint="eastAsia"/>
          <w:sz w:val="24"/>
          <w:szCs w:val="24"/>
        </w:rPr>
        <w:t>不确定度、波长准确度、紫外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测量重复性、紫外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不</w:t>
      </w:r>
      <w:r>
        <w:rPr>
          <w:rFonts w:ascii="华文楷体" w:eastAsia="华文楷体" w:hAnsi="华文楷体" w:hint="eastAsia"/>
          <w:sz w:val="24"/>
          <w:szCs w:val="24"/>
        </w:rPr>
        <w:t>稳定性、测量系统的非线性、杂散光、距离测量以及</w:t>
      </w:r>
      <w:r>
        <w:rPr>
          <w:rFonts w:ascii="华文楷体" w:eastAsia="华文楷体" w:hAnsi="华文楷体" w:hint="eastAsia"/>
          <w:sz w:val="24"/>
          <w:szCs w:val="24"/>
        </w:rPr>
        <w:t>供电</w:t>
      </w:r>
      <w:r>
        <w:rPr>
          <w:rFonts w:ascii="华文楷体" w:eastAsia="华文楷体" w:hAnsi="华文楷体" w:hint="eastAsia"/>
          <w:sz w:val="24"/>
          <w:szCs w:val="24"/>
        </w:rPr>
        <w:t>电流等。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2  </w:t>
      </w:r>
      <w:r>
        <w:rPr>
          <w:rFonts w:ascii="华文楷体" w:eastAsia="华文楷体" w:hAnsi="华文楷体" w:hint="eastAsia"/>
          <w:sz w:val="24"/>
          <w:szCs w:val="24"/>
        </w:rPr>
        <w:t>输入量的相对标准不确定度评定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2.1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光谱</w:t>
      </w:r>
      <w:r>
        <w:rPr>
          <w:rFonts w:ascii="华文楷体" w:eastAsia="华文楷体" w:hAnsi="华文楷体" w:hint="eastAsia"/>
          <w:sz w:val="24"/>
          <w:szCs w:val="24"/>
        </w:rPr>
        <w:t>辐射照度</w:t>
      </w:r>
      <w:r>
        <w:rPr>
          <w:rFonts w:ascii="华文楷体" w:eastAsia="华文楷体" w:hAnsi="华文楷体" w:hint="eastAsia"/>
          <w:sz w:val="24"/>
          <w:szCs w:val="24"/>
        </w:rPr>
        <w:t>标准灯量</w:t>
      </w:r>
      <w:r>
        <w:rPr>
          <w:rFonts w:ascii="华文楷体" w:eastAsia="华文楷体" w:hAnsi="华文楷体" w:hint="eastAsia"/>
          <w:sz w:val="24"/>
          <w:szCs w:val="24"/>
        </w:rPr>
        <w:t>值溯源的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/>
          <w:i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1</w:t>
      </w:r>
    </w:p>
    <w:p w:rsidR="00FB41AA" w:rsidRDefault="00E12463">
      <w:pPr>
        <w:spacing w:line="400" w:lineRule="exact"/>
        <w:ind w:left="437" w:firstLineChars="42" w:firstLine="101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紫外光谱辐射照度标准灯在</w:t>
      </w:r>
      <w:r>
        <w:rPr>
          <w:rFonts w:ascii="华文楷体" w:eastAsia="华文楷体" w:hAnsi="华文楷体" w:hint="eastAsia"/>
          <w:sz w:val="24"/>
          <w:szCs w:val="24"/>
        </w:rPr>
        <w:t>280nm</w:t>
      </w:r>
      <w:r>
        <w:rPr>
          <w:rFonts w:ascii="华文楷体" w:eastAsia="华文楷体" w:hAnsi="华文楷体" w:hint="eastAsia"/>
          <w:sz w:val="24"/>
          <w:szCs w:val="24"/>
        </w:rPr>
        <w:t>处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相对不确定度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1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 w:hint="eastAsia"/>
          <w:sz w:val="24"/>
          <w:szCs w:val="24"/>
        </w:rPr>
        <w:t>1.6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；</w:t>
      </w:r>
    </w:p>
    <w:p w:rsidR="00FB41AA" w:rsidRDefault="00E12463">
      <w:pPr>
        <w:tabs>
          <w:tab w:val="center" w:pos="4677"/>
        </w:tabs>
        <w:spacing w:line="400" w:lineRule="exact"/>
        <w:rPr>
          <w:rFonts w:ascii="华文楷体" w:eastAsia="华文楷体" w:hAnsi="华文楷体"/>
          <w:sz w:val="24"/>
          <w:szCs w:val="24"/>
          <w:vertAlign w:val="subscript"/>
        </w:rPr>
      </w:pPr>
      <w:r>
        <w:rPr>
          <w:rFonts w:ascii="华文楷体" w:eastAsia="华文楷体" w:hAnsi="华文楷体"/>
          <w:sz w:val="24"/>
          <w:szCs w:val="24"/>
        </w:rPr>
        <w:t xml:space="preserve">2.2  </w:t>
      </w:r>
      <w:r>
        <w:rPr>
          <w:rFonts w:ascii="华文楷体" w:eastAsia="华文楷体" w:hAnsi="华文楷体" w:hint="eastAsia"/>
          <w:sz w:val="24"/>
          <w:szCs w:val="24"/>
        </w:rPr>
        <w:t>波长准确度带来的相对不确定度</w:t>
      </w:r>
      <w:r>
        <w:rPr>
          <w:rFonts w:ascii="华文楷体" w:eastAsia="华文楷体" w:hAnsi="华文楷体"/>
          <w:i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2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ab/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光谱辐射计在</w:t>
      </w:r>
      <w:r>
        <w:rPr>
          <w:rFonts w:ascii="华文楷体" w:eastAsia="华文楷体" w:hAnsi="华文楷体" w:hint="eastAsia"/>
          <w:sz w:val="24"/>
          <w:szCs w:val="24"/>
        </w:rPr>
        <w:t>200nm</w:t>
      </w:r>
      <w:r>
        <w:rPr>
          <w:rFonts w:ascii="华文楷体" w:eastAsia="华文楷体" w:hAnsi="华文楷体" w:hint="eastAsia"/>
          <w:sz w:val="24"/>
          <w:szCs w:val="24"/>
        </w:rPr>
        <w:t>~</w:t>
      </w:r>
      <w:r>
        <w:rPr>
          <w:rFonts w:ascii="华文楷体" w:eastAsia="华文楷体" w:hAnsi="华文楷体" w:hint="eastAsia"/>
          <w:sz w:val="24"/>
          <w:szCs w:val="24"/>
        </w:rPr>
        <w:t>400nm</w:t>
      </w:r>
      <w:r>
        <w:rPr>
          <w:rFonts w:ascii="华文楷体" w:eastAsia="华文楷体" w:hAnsi="华文楷体" w:hint="eastAsia"/>
          <w:sz w:val="24"/>
          <w:szCs w:val="24"/>
        </w:rPr>
        <w:t>范围内，最大的波长误差为</w:t>
      </w:r>
      <w:r>
        <w:rPr>
          <w:rFonts w:ascii="华文楷体" w:eastAsia="华文楷体" w:hAnsi="华文楷体" w:hint="eastAsia"/>
          <w:sz w:val="24"/>
          <w:szCs w:val="24"/>
        </w:rPr>
        <w:t>±</w:t>
      </w:r>
      <w:r>
        <w:rPr>
          <w:rFonts w:ascii="华文楷体" w:eastAsia="华文楷体" w:hAnsi="华文楷体" w:hint="eastAsia"/>
          <w:sz w:val="24"/>
          <w:szCs w:val="24"/>
        </w:rPr>
        <w:t>0.0</w:t>
      </w:r>
      <w:r>
        <w:rPr>
          <w:rFonts w:ascii="华文楷体" w:eastAsia="华文楷体" w:hAnsi="华文楷体" w:hint="eastAsia"/>
          <w:sz w:val="24"/>
          <w:szCs w:val="24"/>
        </w:rPr>
        <w:t>5</w:t>
      </w:r>
      <w:r>
        <w:rPr>
          <w:rFonts w:ascii="华文楷体" w:eastAsia="华文楷体" w:hAnsi="华文楷体" w:hint="eastAsia"/>
          <w:sz w:val="24"/>
          <w:szCs w:val="24"/>
        </w:rPr>
        <w:t>nm</w:t>
      </w:r>
      <w:r>
        <w:rPr>
          <w:rFonts w:ascii="华文楷体" w:eastAsia="华文楷体" w:hAnsi="华文楷体" w:hint="eastAsia"/>
          <w:sz w:val="24"/>
          <w:szCs w:val="24"/>
        </w:rPr>
        <w:t>，</w:t>
      </w:r>
      <w:r>
        <w:rPr>
          <w:rFonts w:ascii="华文楷体" w:eastAsia="华文楷体" w:hAnsi="华文楷体" w:hint="eastAsia"/>
          <w:sz w:val="24"/>
          <w:szCs w:val="24"/>
        </w:rPr>
        <w:t>带来的不确定度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=0.12%</w:t>
      </w:r>
      <w:r>
        <w:rPr>
          <w:rFonts w:ascii="华文楷体" w:eastAsia="华文楷体" w:hAnsi="华文楷体" w:hint="eastAsia"/>
          <w:sz w:val="24"/>
          <w:szCs w:val="24"/>
        </w:rPr>
        <w:t>；</w:t>
      </w:r>
    </w:p>
    <w:p w:rsidR="00FB41AA" w:rsidRDefault="00E12463">
      <w:pPr>
        <w:tabs>
          <w:tab w:val="center" w:pos="4677"/>
        </w:tabs>
        <w:spacing w:line="400" w:lineRule="exact"/>
        <w:rPr>
          <w:rFonts w:ascii="华文楷体" w:eastAsia="华文楷体" w:hAnsi="华文楷体"/>
          <w:sz w:val="24"/>
          <w:szCs w:val="24"/>
          <w:vertAlign w:val="subscript"/>
        </w:rPr>
      </w:pPr>
      <w:r>
        <w:rPr>
          <w:rFonts w:ascii="华文楷体" w:eastAsia="华文楷体" w:hAnsi="华文楷体"/>
          <w:sz w:val="24"/>
          <w:szCs w:val="24"/>
        </w:rPr>
        <w:t>2.</w:t>
      </w:r>
      <w:r>
        <w:rPr>
          <w:rFonts w:ascii="华文楷体" w:eastAsia="华文楷体" w:hAnsi="华文楷体" w:hint="eastAsia"/>
          <w:sz w:val="24"/>
          <w:szCs w:val="24"/>
        </w:rPr>
        <w:t>3</w:t>
      </w:r>
      <w:r>
        <w:rPr>
          <w:rFonts w:ascii="华文楷体" w:eastAsia="华文楷体" w:hAnsi="华文楷体"/>
          <w:sz w:val="24"/>
          <w:szCs w:val="24"/>
        </w:rPr>
        <w:t xml:space="preserve">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测量重复性</w:t>
      </w:r>
      <w:r>
        <w:rPr>
          <w:rFonts w:ascii="华文楷体" w:eastAsia="华文楷体" w:hAnsi="华文楷体" w:hint="eastAsia"/>
          <w:sz w:val="24"/>
          <w:szCs w:val="24"/>
        </w:rPr>
        <w:t>带来的相对不确定度</w:t>
      </w:r>
      <w:r>
        <w:rPr>
          <w:rFonts w:ascii="华文楷体" w:eastAsia="华文楷体" w:hAnsi="华文楷体"/>
          <w:i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3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预热后连续测量</w:t>
      </w:r>
      <w:r>
        <w:rPr>
          <w:rFonts w:ascii="华文楷体" w:eastAsia="华文楷体" w:hAnsi="华文楷体" w:hint="eastAsia"/>
          <w:sz w:val="24"/>
          <w:szCs w:val="24"/>
        </w:rPr>
        <w:t>10</w:t>
      </w:r>
      <w:r>
        <w:rPr>
          <w:rFonts w:ascii="华文楷体" w:eastAsia="华文楷体" w:hAnsi="华文楷体" w:hint="eastAsia"/>
          <w:sz w:val="24"/>
          <w:szCs w:val="24"/>
        </w:rPr>
        <w:t>次测量，并记录测量的辐射照度值</w:t>
      </w:r>
      <w:proofErr w:type="spellStart"/>
      <w:r>
        <w:rPr>
          <w:rFonts w:ascii="华文楷体" w:eastAsia="华文楷体" w:hAnsi="华文楷体" w:hint="eastAsia"/>
          <w:i/>
          <w:iCs/>
          <w:sz w:val="24"/>
          <w:szCs w:val="24"/>
        </w:rPr>
        <w:t>E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i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(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i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=1,2,</w:t>
      </w:r>
      <w:r>
        <w:rPr>
          <w:rFonts w:ascii="华文楷体" w:eastAsia="华文楷体" w:hAnsi="华文楷体" w:hint="eastAsia"/>
          <w:sz w:val="24"/>
          <w:szCs w:val="24"/>
        </w:rPr>
        <w:t>…</w:t>
      </w:r>
      <w:r>
        <w:rPr>
          <w:rFonts w:ascii="华文楷体" w:eastAsia="华文楷体" w:hAnsi="华文楷体" w:hint="eastAsia"/>
          <w:sz w:val="24"/>
          <w:szCs w:val="24"/>
        </w:rPr>
        <w:t>10)</w:t>
      </w:r>
      <w:r>
        <w:rPr>
          <w:rFonts w:ascii="华文楷体" w:eastAsia="华文楷体" w:hAnsi="华文楷体" w:hint="eastAsia"/>
          <w:sz w:val="24"/>
          <w:szCs w:val="24"/>
        </w:rPr>
        <w:t>，计算平均辐射照度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</m:acc>
      </m:oMath>
      <w:r>
        <w:rPr>
          <w:rFonts w:ascii="华文楷体" w:eastAsia="华文楷体" w:hAnsi="华文楷体" w:hint="eastAsia"/>
          <w:sz w:val="24"/>
          <w:szCs w:val="24"/>
        </w:rPr>
        <w:t>，根据贝塞尔公式计算</w:t>
      </w:r>
      <w:r>
        <w:rPr>
          <w:rFonts w:ascii="华文楷体" w:eastAsia="华文楷体" w:hAnsi="华文楷体" w:hint="eastAsia"/>
          <w:sz w:val="24"/>
          <w:szCs w:val="24"/>
        </w:rPr>
        <w:t>10</w:t>
      </w:r>
      <w:r>
        <w:rPr>
          <w:rFonts w:ascii="华文楷体" w:eastAsia="华文楷体" w:hAnsi="华文楷体" w:hint="eastAsia"/>
          <w:sz w:val="24"/>
          <w:szCs w:val="24"/>
        </w:rPr>
        <w:t>次的相对</w:t>
      </w:r>
      <w:r>
        <w:rPr>
          <w:rFonts w:ascii="华文楷体" w:eastAsia="华文楷体" w:hAnsi="华文楷体" w:hint="eastAsia"/>
          <w:sz w:val="24"/>
          <w:szCs w:val="24"/>
        </w:rPr>
        <w:t>实验</w:t>
      </w:r>
      <w:r>
        <w:rPr>
          <w:rFonts w:ascii="华文楷体" w:eastAsia="华文楷体" w:hAnsi="华文楷体" w:hint="eastAsia"/>
          <w:sz w:val="24"/>
          <w:szCs w:val="24"/>
        </w:rPr>
        <w:t>标准偏差</w:t>
      </w:r>
      <w:r>
        <w:rPr>
          <w:rFonts w:ascii="华文楷体" w:eastAsia="华文楷体" w:hAnsi="华文楷体" w:hint="eastAsia"/>
          <w:sz w:val="24"/>
          <w:szCs w:val="24"/>
        </w:rPr>
        <w:t>为</w:t>
      </w:r>
      <w:r>
        <w:rPr>
          <w:rFonts w:ascii="华文楷体" w:eastAsia="华文楷体" w:hAnsi="华文楷体" w:hint="eastAsia"/>
          <w:sz w:val="24"/>
          <w:szCs w:val="24"/>
        </w:rPr>
        <w:t>0.09%</w:t>
      </w:r>
      <w:r>
        <w:rPr>
          <w:rFonts w:ascii="华文楷体" w:eastAsia="华文楷体" w:hAnsi="华文楷体" w:hint="eastAsia"/>
          <w:sz w:val="24"/>
          <w:szCs w:val="24"/>
        </w:rPr>
        <w:t>。校准过程中测量</w:t>
      </w:r>
      <w:r>
        <w:rPr>
          <w:rFonts w:ascii="华文楷体" w:eastAsia="华文楷体" w:hAnsi="华文楷体" w:hint="eastAsia"/>
          <w:sz w:val="24"/>
          <w:szCs w:val="24"/>
        </w:rPr>
        <w:t>3</w:t>
      </w:r>
      <w:r>
        <w:rPr>
          <w:rFonts w:ascii="华文楷体" w:eastAsia="华文楷体" w:hAnsi="华文楷体" w:hint="eastAsia"/>
          <w:sz w:val="24"/>
          <w:szCs w:val="24"/>
        </w:rPr>
        <w:t>次取平均值，所以测量重复性带来的相对不确</w:t>
      </w:r>
      <w:r>
        <w:rPr>
          <w:rFonts w:ascii="华文楷体" w:eastAsia="华文楷体" w:hAnsi="华文楷体" w:hint="eastAsia"/>
          <w:sz w:val="24"/>
          <w:szCs w:val="24"/>
        </w:rPr>
        <w:t>定度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3</w:t>
      </w:r>
      <w:r>
        <w:rPr>
          <w:rFonts w:ascii="华文楷体" w:eastAsia="华文楷体" w:hAnsi="华文楷体" w:hint="eastAsia"/>
          <w:sz w:val="24"/>
          <w:szCs w:val="24"/>
        </w:rPr>
        <w:t>=0.0</w:t>
      </w:r>
      <w:r>
        <w:rPr>
          <w:rFonts w:ascii="华文楷体" w:eastAsia="华文楷体" w:hAnsi="华文楷体" w:hint="eastAsia"/>
          <w:sz w:val="24"/>
          <w:szCs w:val="24"/>
        </w:rPr>
        <w:t>5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。</w:t>
      </w:r>
      <w:r>
        <w:rPr>
          <w:rFonts w:ascii="华文楷体" w:eastAsia="华文楷体" w:hAnsi="华文楷体" w:hint="eastAsia"/>
          <w:sz w:val="24"/>
          <w:szCs w:val="24"/>
        </w:rPr>
        <w:t>测量结果如表</w:t>
      </w:r>
      <w:r>
        <w:rPr>
          <w:rFonts w:ascii="华文楷体" w:eastAsia="华文楷体" w:hAnsi="华文楷体" w:hint="eastAsia"/>
          <w:sz w:val="24"/>
          <w:szCs w:val="24"/>
        </w:rPr>
        <w:t>5</w:t>
      </w:r>
      <w:r>
        <w:rPr>
          <w:rFonts w:ascii="华文楷体" w:eastAsia="华文楷体" w:hAnsi="华文楷体" w:hint="eastAsia"/>
          <w:sz w:val="24"/>
          <w:szCs w:val="24"/>
        </w:rPr>
        <w:t>所示：</w:t>
      </w:r>
    </w:p>
    <w:p w:rsidR="00FB41AA" w:rsidRDefault="00E12463">
      <w:pPr>
        <w:spacing w:line="400" w:lineRule="exact"/>
        <w:jc w:val="center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表</w:t>
      </w:r>
      <w:r>
        <w:rPr>
          <w:rFonts w:ascii="华文楷体" w:eastAsia="华文楷体" w:hAnsi="华文楷体" w:hint="eastAsia"/>
          <w:sz w:val="24"/>
          <w:szCs w:val="24"/>
        </w:rPr>
        <w:t>5</w:t>
      </w:r>
      <w:r>
        <w:rPr>
          <w:rFonts w:ascii="华文楷体" w:eastAsia="华文楷体" w:hAnsi="华文楷体" w:hint="eastAsia"/>
          <w:sz w:val="24"/>
          <w:szCs w:val="24"/>
        </w:rPr>
        <w:t xml:space="preserve">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测量重复性数据表（</w:t>
      </w:r>
      <w:r>
        <w:rPr>
          <w:rFonts w:ascii="华文楷体" w:eastAsia="华文楷体" w:hAnsi="华文楷体" w:hint="eastAsia"/>
          <w:sz w:val="24"/>
          <w:szCs w:val="24"/>
        </w:rPr>
        <w:t>n=10</w:t>
      </w:r>
      <w:r>
        <w:rPr>
          <w:rFonts w:ascii="华文楷体" w:eastAsia="华文楷体" w:hAnsi="华文楷体" w:hint="eastAsia"/>
          <w:sz w:val="24"/>
          <w:szCs w:val="24"/>
        </w:rPr>
        <w:t>，单位：</w:t>
      </w:r>
      <w:r>
        <w:rPr>
          <w:rFonts w:ascii="华文楷体" w:eastAsia="华文楷体" w:hAnsi="华文楷体" w:hint="eastAsia"/>
          <w:sz w:val="24"/>
          <w:szCs w:val="24"/>
        </w:rPr>
        <w:sym w:font="Symbol" w:char="F06D"/>
      </w:r>
      <w:r>
        <w:rPr>
          <w:rFonts w:ascii="华文楷体" w:eastAsia="华文楷体" w:hAnsi="华文楷体" w:hint="eastAsia"/>
          <w:sz w:val="24"/>
          <w:szCs w:val="24"/>
        </w:rPr>
        <w:t>W/cm2</w:t>
      </w:r>
      <w:r>
        <w:rPr>
          <w:rFonts w:ascii="华文楷体" w:eastAsia="华文楷体" w:hAnsi="华文楷体" w:hint="eastAsia"/>
          <w:sz w:val="24"/>
          <w:szCs w:val="24"/>
        </w:rPr>
        <w:t>）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B41AA"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15.23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15.22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15.25</w:t>
            </w:r>
          </w:p>
        </w:tc>
        <w:tc>
          <w:tcPr>
            <w:tcW w:w="1705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15.22</w:t>
            </w:r>
          </w:p>
        </w:tc>
        <w:tc>
          <w:tcPr>
            <w:tcW w:w="1705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15.26</w:t>
            </w:r>
          </w:p>
        </w:tc>
      </w:tr>
      <w:tr w:rsidR="00FB41AA"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15.24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15.22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15.24</w:t>
            </w:r>
          </w:p>
        </w:tc>
        <w:tc>
          <w:tcPr>
            <w:tcW w:w="1705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15.23</w:t>
            </w:r>
          </w:p>
        </w:tc>
        <w:tc>
          <w:tcPr>
            <w:tcW w:w="1705" w:type="dxa"/>
            <w:vAlign w:val="bottom"/>
          </w:tcPr>
          <w:p w:rsidR="00FB41AA" w:rsidRDefault="00E12463">
            <w:pPr>
              <w:spacing w:line="400" w:lineRule="exact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15.22</w:t>
            </w:r>
          </w:p>
        </w:tc>
      </w:tr>
    </w:tbl>
    <w:p w:rsidR="00FB41AA" w:rsidRDefault="00FB41AA">
      <w:pPr>
        <w:spacing w:beforeLines="100" w:before="240" w:line="276" w:lineRule="auto"/>
        <w:jc w:val="both"/>
        <w:rPr>
          <w:rFonts w:ascii="宋体" w:hAnsi="宋体"/>
          <w:color w:val="000000"/>
          <w:sz w:val="24"/>
        </w:rPr>
      </w:pPr>
    </w:p>
    <w:p w:rsidR="00FB41AA" w:rsidRDefault="00E12463">
      <w:pPr>
        <w:tabs>
          <w:tab w:val="center" w:pos="4677"/>
          <w:tab w:val="left" w:pos="5576"/>
        </w:tabs>
        <w:spacing w:line="400" w:lineRule="exact"/>
        <w:rPr>
          <w:rFonts w:ascii="华文楷体" w:eastAsia="华文楷体" w:hAnsi="华文楷体"/>
          <w:sz w:val="24"/>
          <w:szCs w:val="24"/>
          <w:vertAlign w:val="subscript"/>
        </w:rPr>
      </w:pPr>
      <w:r>
        <w:rPr>
          <w:rFonts w:ascii="华文楷体" w:eastAsia="华文楷体" w:hAnsi="华文楷体" w:hint="eastAsia"/>
          <w:sz w:val="24"/>
          <w:szCs w:val="24"/>
          <w:vertAlign w:val="subscript"/>
        </w:rPr>
        <w:tab/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ab/>
      </w:r>
    </w:p>
    <w:p w:rsidR="00FB41AA" w:rsidRDefault="00E12463">
      <w:pPr>
        <w:tabs>
          <w:tab w:val="center" w:pos="4677"/>
        </w:tabs>
        <w:spacing w:line="400" w:lineRule="exact"/>
        <w:rPr>
          <w:rFonts w:eastAsia="华文楷体" w:hAnsi="Cambria Math"/>
          <w:sz w:val="24"/>
          <w:szCs w:val="24"/>
          <w:vertAlign w:val="subscript"/>
        </w:rPr>
      </w:pPr>
      <m:oMathPara>
        <m:oMath>
          <m:r>
            <m:rPr>
              <m:sty m:val="p"/>
            </m:rPr>
            <w:rPr>
              <w:rFonts w:ascii="Cambria Math" w:eastAsia="华文楷体" w:hAnsi="Cambria Math"/>
              <w:sz w:val="24"/>
              <w:szCs w:val="24"/>
              <w:vertAlign w:val="subscript"/>
            </w:rPr>
            <m:t>s=</m:t>
          </m:r>
          <m:f>
            <m:fPr>
              <m:ctrlPr>
                <w:rPr>
                  <w:rFonts w:ascii="Cambria Math" w:eastAsia="华文楷体" w:hAnsi="Cambria Math"/>
                  <w:sz w:val="24"/>
                  <w:szCs w:val="24"/>
                  <w:vertAlign w:val="subscript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="华文楷体" w:hAnsi="Cambria Math"/>
                      <w:sz w:val="24"/>
                      <w:szCs w:val="24"/>
                      <w:vertAlign w:val="subscript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华文楷体" w:hAnsi="Cambria Math"/>
                          <w:sz w:val="24"/>
                          <w:szCs w:val="24"/>
                          <w:vertAlign w:val="subscript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华文楷体" w:hAnsi="Cambria Math"/>
                              <w:sz w:val="24"/>
                              <w:szCs w:val="24"/>
                              <w:vertAlign w:val="subscript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华文楷体" w:hAnsi="Cambria Math"/>
                              <w:sz w:val="24"/>
                              <w:szCs w:val="24"/>
                              <w:vertAlign w:val="subscript"/>
                            </w:rPr>
                            <m:t>i=1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华文楷体" w:hAnsi="Cambria Math"/>
                              <w:sz w:val="24"/>
                              <w:szCs w:val="24"/>
                              <w:vertAlign w:val="subscript"/>
                            </w:rPr>
                            <m:t>n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eastAsia="华文楷体" w:hAnsi="Cambria Math"/>
                                  <w:sz w:val="24"/>
                                  <w:szCs w:val="24"/>
                                  <w:vertAlign w:val="subscript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华文楷体" w:hAnsi="Cambria Math"/>
                                      <w:sz w:val="24"/>
                                      <w:szCs w:val="24"/>
                                      <w:vertAlign w:val="subscript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华文楷体" w:hAnsi="Cambria Math"/>
                                          <w:sz w:val="24"/>
                                          <w:szCs w:val="24"/>
                                          <w:vertAlign w:val="subscript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华文楷体" w:hAnsi="Cambria Math"/>
                                          <w:sz w:val="24"/>
                                          <w:szCs w:val="24"/>
                                          <w:vertAlign w:val="subscript"/>
                                        </w:rPr>
                                        <m:t>E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华文楷体" w:hAnsi="Cambria Math"/>
                                          <w:sz w:val="24"/>
                                          <w:szCs w:val="24"/>
                                          <w:vertAlign w:val="subscript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华文楷体" w:hAnsi="Cambria Math"/>
                                      <w:sz w:val="24"/>
                                      <w:szCs w:val="24"/>
                                      <w:vertAlign w:val="subscript"/>
                                    </w:rPr>
                                    <m:t>-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eastAsia="华文楷体" w:hAnsi="Cambria Math"/>
                                          <w:sz w:val="24"/>
                                          <w:szCs w:val="24"/>
                                          <w:vertAlign w:val="subscript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华文楷体" w:hAnsi="Cambria Math"/>
                                          <w:sz w:val="24"/>
                                          <w:szCs w:val="24"/>
                                          <w:vertAlign w:val="subscript"/>
                                        </w:rPr>
                                        <m:t>E</m:t>
                                      </m:r>
                                    </m:e>
                                  </m:acc>
                                </m:e>
                              </m:d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华文楷体" w:hAnsi="Cambria Math"/>
                                  <w:sz w:val="24"/>
                                  <w:szCs w:val="24"/>
                                  <w:vertAlign w:val="subscript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华文楷体" w:hAnsi="Cambria Math"/>
                          <w:sz w:val="24"/>
                          <w:szCs w:val="24"/>
                          <w:vertAlign w:val="subscript"/>
                        </w:rPr>
                        <m:t>n-1</m:t>
                      </m:r>
                    </m:den>
                  </m:f>
                </m:e>
              </m:rad>
            </m:num>
            <m:den>
              <m:acc>
                <m:accPr>
                  <m:chr m:val="̅"/>
                  <m:ctrlPr>
                    <w:rPr>
                      <w:rFonts w:ascii="Cambria Math" w:eastAsia="华文楷体" w:hAnsi="Cambria Math"/>
                      <w:sz w:val="24"/>
                      <w:szCs w:val="24"/>
                      <w:vertAlign w:val="subscript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华文楷体" w:hAnsi="Cambria Math"/>
                      <w:sz w:val="24"/>
                      <w:szCs w:val="24"/>
                      <w:vertAlign w:val="subscript"/>
                    </w:rPr>
                    <m:t>E</m:t>
                  </m:r>
                </m:e>
              </m:acc>
            </m:den>
          </m:f>
          <m:r>
            <m:rPr>
              <m:sty m:val="p"/>
            </m:rPr>
            <w:rPr>
              <w:rFonts w:ascii="Cambria Math" w:eastAsia="华文楷体" w:hAnsi="Cambria Math"/>
              <w:sz w:val="24"/>
              <w:szCs w:val="24"/>
              <w:vertAlign w:val="subscript"/>
            </w:rPr>
            <m:t>=0.09%</m:t>
          </m:r>
        </m:oMath>
      </m:oMathPara>
    </w:p>
    <w:p w:rsidR="00FB41AA" w:rsidRDefault="00FB41AA">
      <w:pPr>
        <w:tabs>
          <w:tab w:val="center" w:pos="4677"/>
        </w:tabs>
        <w:spacing w:line="400" w:lineRule="exact"/>
        <w:rPr>
          <w:rFonts w:eastAsia="华文楷体" w:hAnsi="Cambria Math"/>
          <w:sz w:val="24"/>
          <w:szCs w:val="24"/>
          <w:vertAlign w:val="subscript"/>
        </w:rPr>
      </w:pPr>
    </w:p>
    <w:p w:rsidR="00FB41AA" w:rsidRDefault="00E12463">
      <w:pPr>
        <w:tabs>
          <w:tab w:val="center" w:pos="4677"/>
        </w:tabs>
        <w:spacing w:line="400" w:lineRule="exact"/>
        <w:rPr>
          <w:rFonts w:hAnsi="Cambria Math"/>
          <w:sz w:val="24"/>
          <w:szCs w:val="24"/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vertAlign w:val="subscript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vertAlign w:val="subscript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vertAlign w:val="subscript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vertAlign w:val="subscript"/>
                </w:rPr>
                <m:t>s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subscript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  <w:sz w:val="24"/>
              <w:szCs w:val="24"/>
              <w:vertAlign w:val="subscript"/>
            </w:rPr>
            <m:t>=0.05%</m:t>
          </m:r>
        </m:oMath>
      </m:oMathPara>
    </w:p>
    <w:p w:rsidR="00FB41AA" w:rsidRDefault="00FB41AA">
      <w:pPr>
        <w:spacing w:line="400" w:lineRule="exact"/>
        <w:rPr>
          <w:rFonts w:ascii="华文楷体" w:eastAsia="华文楷体" w:hAnsi="华文楷体"/>
          <w:sz w:val="24"/>
          <w:szCs w:val="24"/>
        </w:rPr>
      </w:pP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2.</w:t>
      </w:r>
      <w:r>
        <w:rPr>
          <w:rFonts w:ascii="华文楷体" w:eastAsia="华文楷体" w:hAnsi="华文楷体" w:hint="eastAsia"/>
          <w:sz w:val="24"/>
          <w:szCs w:val="24"/>
        </w:rPr>
        <w:t>4</w:t>
      </w:r>
      <w:r>
        <w:rPr>
          <w:rFonts w:ascii="华文楷体" w:eastAsia="华文楷体" w:hAnsi="华文楷体"/>
          <w:sz w:val="24"/>
          <w:szCs w:val="24"/>
        </w:rPr>
        <w:t xml:space="preserve">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的不稳定性带来的测量不确定度</w:t>
      </w:r>
      <w:r>
        <w:rPr>
          <w:rFonts w:ascii="华文楷体" w:eastAsia="华文楷体" w:hAnsi="华文楷体"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4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lastRenderedPageBreak/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预热后，每</w:t>
      </w:r>
      <w:r>
        <w:rPr>
          <w:rFonts w:ascii="华文楷体" w:eastAsia="华文楷体" w:hAnsi="华文楷体" w:hint="eastAsia"/>
          <w:sz w:val="24"/>
          <w:szCs w:val="24"/>
        </w:rPr>
        <w:t>5</w:t>
      </w:r>
      <w:r>
        <w:rPr>
          <w:rFonts w:ascii="华文楷体" w:eastAsia="华文楷体" w:hAnsi="华文楷体" w:hint="eastAsia"/>
          <w:sz w:val="24"/>
          <w:szCs w:val="24"/>
        </w:rPr>
        <w:t>分钟测量一次辐射照度，连续测量</w:t>
      </w:r>
      <w:r>
        <w:rPr>
          <w:rFonts w:ascii="华文楷体" w:eastAsia="华文楷体" w:hAnsi="华文楷体" w:hint="eastAsia"/>
          <w:sz w:val="24"/>
          <w:szCs w:val="24"/>
        </w:rPr>
        <w:t>7</w:t>
      </w:r>
      <w:r>
        <w:rPr>
          <w:rFonts w:ascii="华文楷体" w:eastAsia="华文楷体" w:hAnsi="华文楷体" w:hint="eastAsia"/>
          <w:sz w:val="24"/>
          <w:szCs w:val="24"/>
        </w:rPr>
        <w:t>次测量，并记录测量的辐射照度值</w:t>
      </w:r>
      <w:proofErr w:type="spellStart"/>
      <w:r>
        <w:rPr>
          <w:rFonts w:ascii="华文楷体" w:eastAsia="华文楷体" w:hAnsi="华文楷体" w:hint="eastAsia"/>
          <w:i/>
          <w:iCs/>
          <w:sz w:val="24"/>
          <w:szCs w:val="24"/>
        </w:rPr>
        <w:t>E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i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(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i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=1,2,</w:t>
      </w:r>
      <w:r>
        <w:rPr>
          <w:rFonts w:ascii="华文楷体" w:eastAsia="华文楷体" w:hAnsi="华文楷体" w:hint="eastAsia"/>
          <w:sz w:val="24"/>
          <w:szCs w:val="24"/>
        </w:rPr>
        <w:t>…</w:t>
      </w:r>
      <w:r>
        <w:rPr>
          <w:rFonts w:ascii="华文楷体" w:eastAsia="华文楷体" w:hAnsi="华文楷体" w:hint="eastAsia"/>
          <w:sz w:val="24"/>
          <w:szCs w:val="24"/>
        </w:rPr>
        <w:t>7)</w:t>
      </w:r>
      <w:r>
        <w:rPr>
          <w:rFonts w:ascii="华文楷体" w:eastAsia="华文楷体" w:hAnsi="华文楷体" w:hint="eastAsia"/>
          <w:sz w:val="24"/>
          <w:szCs w:val="24"/>
        </w:rPr>
        <w:t>，计算平均辐射照度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</m:acc>
      </m:oMath>
      <w:r>
        <w:rPr>
          <w:rFonts w:ascii="华文楷体" w:eastAsia="华文楷体" w:hAnsi="华文楷体" w:hint="eastAsia"/>
          <w:sz w:val="24"/>
          <w:szCs w:val="24"/>
        </w:rPr>
        <w:t>，根据贝塞尔公式计算</w:t>
      </w:r>
      <w:r>
        <w:rPr>
          <w:rFonts w:ascii="华文楷体" w:eastAsia="华文楷体" w:hAnsi="华文楷体" w:hint="eastAsia"/>
          <w:sz w:val="24"/>
          <w:szCs w:val="24"/>
        </w:rPr>
        <w:t>7</w:t>
      </w:r>
      <w:r>
        <w:rPr>
          <w:rFonts w:ascii="华文楷体" w:eastAsia="华文楷体" w:hAnsi="华文楷体" w:hint="eastAsia"/>
          <w:sz w:val="24"/>
          <w:szCs w:val="24"/>
        </w:rPr>
        <w:t>次的相对标准偏差，即为紫外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稳定性的相对不确定度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4</w:t>
      </w:r>
      <w:r>
        <w:rPr>
          <w:rFonts w:ascii="华文楷体" w:eastAsia="华文楷体" w:hAnsi="华文楷体" w:hint="eastAsia"/>
          <w:sz w:val="24"/>
          <w:szCs w:val="24"/>
        </w:rPr>
        <w:t>=0.08%</w:t>
      </w:r>
      <w:r>
        <w:rPr>
          <w:rFonts w:ascii="华文楷体" w:eastAsia="华文楷体" w:hAnsi="华文楷体" w:hint="eastAsia"/>
          <w:sz w:val="24"/>
          <w:szCs w:val="24"/>
        </w:rPr>
        <w:t>。测量结果如表</w:t>
      </w:r>
      <w:r>
        <w:rPr>
          <w:rFonts w:ascii="华文楷体" w:eastAsia="华文楷体" w:hAnsi="华文楷体" w:hint="eastAsia"/>
          <w:sz w:val="24"/>
          <w:szCs w:val="24"/>
        </w:rPr>
        <w:t>6</w:t>
      </w:r>
      <w:r>
        <w:rPr>
          <w:rFonts w:ascii="华文楷体" w:eastAsia="华文楷体" w:hAnsi="华文楷体" w:hint="eastAsia"/>
          <w:sz w:val="24"/>
          <w:szCs w:val="24"/>
        </w:rPr>
        <w:t>所示：</w:t>
      </w:r>
    </w:p>
    <w:p w:rsidR="00FB41AA" w:rsidRDefault="00E12463">
      <w:pPr>
        <w:spacing w:line="400" w:lineRule="exact"/>
        <w:jc w:val="center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表</w:t>
      </w:r>
      <w:r>
        <w:rPr>
          <w:rFonts w:ascii="华文楷体" w:eastAsia="华文楷体" w:hAnsi="华文楷体" w:hint="eastAsia"/>
          <w:sz w:val="24"/>
          <w:szCs w:val="24"/>
        </w:rPr>
        <w:t xml:space="preserve">6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稳定性（半小时）数据表（</w:t>
      </w:r>
      <w:r>
        <w:rPr>
          <w:rFonts w:ascii="华文楷体" w:eastAsia="华文楷体" w:hAnsi="华文楷体" w:hint="eastAsia"/>
          <w:sz w:val="24"/>
          <w:szCs w:val="24"/>
        </w:rPr>
        <w:t>n=7</w:t>
      </w:r>
      <w:r>
        <w:rPr>
          <w:rFonts w:ascii="华文楷体" w:eastAsia="华文楷体" w:hAnsi="华文楷体" w:hint="eastAsia"/>
          <w:sz w:val="24"/>
          <w:szCs w:val="24"/>
        </w:rPr>
        <w:t>，单位：</w:t>
      </w:r>
      <w:r>
        <w:rPr>
          <w:rFonts w:ascii="华文楷体" w:eastAsia="华文楷体" w:hAnsi="华文楷体" w:hint="eastAsia"/>
          <w:sz w:val="24"/>
          <w:szCs w:val="24"/>
        </w:rPr>
        <w:sym w:font="Symbol" w:char="F06D"/>
      </w:r>
      <w:r>
        <w:rPr>
          <w:rFonts w:ascii="华文楷体" w:eastAsia="华文楷体" w:hAnsi="华文楷体" w:hint="eastAsia"/>
          <w:sz w:val="24"/>
          <w:szCs w:val="24"/>
        </w:rPr>
        <w:t>W/cm</w:t>
      </w:r>
      <w:r>
        <w:rPr>
          <w:rFonts w:ascii="华文楷体" w:eastAsia="华文楷体" w:hAnsi="华文楷体" w:hint="eastAsia"/>
          <w:sz w:val="24"/>
          <w:szCs w:val="24"/>
          <w:vertAlign w:val="superscript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B41AA">
        <w:trPr>
          <w:jc w:val="center"/>
        </w:trPr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15.23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15.20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15.21</w:t>
            </w:r>
          </w:p>
        </w:tc>
        <w:tc>
          <w:tcPr>
            <w:tcW w:w="1705" w:type="dxa"/>
            <w:vAlign w:val="center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15.20</w:t>
            </w:r>
          </w:p>
        </w:tc>
        <w:tc>
          <w:tcPr>
            <w:tcW w:w="1705" w:type="dxa"/>
            <w:vAlign w:val="center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15.22</w:t>
            </w:r>
          </w:p>
        </w:tc>
      </w:tr>
      <w:tr w:rsidR="00FB41AA">
        <w:trPr>
          <w:jc w:val="center"/>
        </w:trPr>
        <w:tc>
          <w:tcPr>
            <w:tcW w:w="1704" w:type="dxa"/>
            <w:vAlign w:val="center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15.20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15.21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/</w:t>
            </w:r>
          </w:p>
        </w:tc>
        <w:tc>
          <w:tcPr>
            <w:tcW w:w="1705" w:type="dxa"/>
            <w:vAlign w:val="bottom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/</w:t>
            </w:r>
          </w:p>
        </w:tc>
        <w:tc>
          <w:tcPr>
            <w:tcW w:w="1705" w:type="dxa"/>
            <w:vAlign w:val="bottom"/>
          </w:tcPr>
          <w:p w:rsidR="00FB41AA" w:rsidRDefault="00E12463">
            <w:pPr>
              <w:spacing w:line="400" w:lineRule="exact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/</w:t>
            </w:r>
          </w:p>
        </w:tc>
      </w:tr>
    </w:tbl>
    <w:p w:rsidR="00FB41AA" w:rsidRDefault="00E12463">
      <w:pPr>
        <w:spacing w:beforeLines="100" w:before="240" w:line="276" w:lineRule="auto"/>
        <w:jc w:val="center"/>
      </w:pPr>
      <w:r>
        <w:rPr>
          <w:position w:val="-24"/>
        </w:rPr>
        <w:object w:dxaOrig="1920" w:dyaOrig="1297">
          <v:shape id="_x0000_i1028" type="#_x0000_t75" style="width:96pt;height:64.65pt" o:ole="">
            <v:imagedata r:id="rId15" o:title=""/>
          </v:shape>
          <o:OLEObject Type="Embed" ProgID="Equation.DSMT4" ShapeID="_x0000_i1028" DrawAspect="Content" ObjectID="_1727682094" r:id="rId16"/>
        </w:object>
      </w:r>
      <w:r>
        <w:rPr>
          <w:rFonts w:hint="eastAsia"/>
        </w:rPr>
        <w:t>=0.</w:t>
      </w:r>
      <w:r>
        <w:rPr>
          <w:rFonts w:hint="eastAsia"/>
        </w:rPr>
        <w:t>08</w:t>
      </w:r>
      <w:r>
        <w:rPr>
          <w:rFonts w:hint="eastAsia"/>
        </w:rPr>
        <w:t>%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2.</w:t>
      </w:r>
      <w:r>
        <w:rPr>
          <w:rFonts w:ascii="华文楷体" w:eastAsia="华文楷体" w:hAnsi="华文楷体" w:hint="eastAsia"/>
          <w:sz w:val="24"/>
          <w:szCs w:val="24"/>
        </w:rPr>
        <w:t>5</w:t>
      </w:r>
      <w:r>
        <w:rPr>
          <w:rFonts w:ascii="华文楷体" w:eastAsia="华文楷体" w:hAnsi="华文楷体"/>
          <w:sz w:val="24"/>
          <w:szCs w:val="24"/>
        </w:rPr>
        <w:t xml:space="preserve">  </w:t>
      </w:r>
      <w:r>
        <w:rPr>
          <w:rFonts w:ascii="华文楷体" w:eastAsia="华文楷体" w:hAnsi="华文楷体" w:hint="eastAsia"/>
          <w:sz w:val="24"/>
          <w:szCs w:val="24"/>
        </w:rPr>
        <w:t>测量系统的非线性带来的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5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测量系统的非线性带来的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5</w:t>
      </w:r>
      <w:r>
        <w:rPr>
          <w:rFonts w:ascii="华文楷体" w:eastAsia="华文楷体" w:hAnsi="华文楷体" w:hint="eastAsia"/>
          <w:sz w:val="24"/>
          <w:szCs w:val="24"/>
        </w:rPr>
        <w:t>=0.50%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.</w:t>
      </w:r>
      <w:r>
        <w:rPr>
          <w:rFonts w:ascii="华文楷体" w:eastAsia="华文楷体" w:hAnsi="华文楷体"/>
          <w:sz w:val="24"/>
          <w:szCs w:val="24"/>
        </w:rPr>
        <w:t xml:space="preserve">6 </w:t>
      </w:r>
      <w:r>
        <w:rPr>
          <w:rFonts w:ascii="华文楷体" w:eastAsia="华文楷体" w:hAnsi="华文楷体" w:hint="eastAsia"/>
          <w:sz w:val="24"/>
          <w:szCs w:val="24"/>
        </w:rPr>
        <w:t>杂散光带来的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6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测量系统的杂散辐射</w:t>
      </w:r>
      <w:r>
        <w:rPr>
          <w:rFonts w:ascii="华文楷体" w:eastAsia="华文楷体" w:hAnsi="华文楷体" w:hint="eastAsia"/>
          <w:sz w:val="24"/>
          <w:szCs w:val="24"/>
        </w:rPr>
        <w:t>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6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0.10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.</w:t>
      </w:r>
      <w:r>
        <w:rPr>
          <w:rFonts w:ascii="华文楷体" w:eastAsia="华文楷体" w:hAnsi="华文楷体"/>
          <w:sz w:val="24"/>
          <w:szCs w:val="24"/>
        </w:rPr>
        <w:t xml:space="preserve">7 </w:t>
      </w:r>
      <w:r>
        <w:rPr>
          <w:rFonts w:ascii="华文楷体" w:eastAsia="华文楷体" w:hAnsi="华文楷体" w:hint="eastAsia"/>
          <w:sz w:val="24"/>
          <w:szCs w:val="24"/>
        </w:rPr>
        <w:t>距离测量带来的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7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距离测量带来的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7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0.05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.</w:t>
      </w:r>
      <w:r>
        <w:rPr>
          <w:rFonts w:ascii="华文楷体" w:eastAsia="华文楷体" w:hAnsi="华文楷体"/>
          <w:sz w:val="24"/>
          <w:szCs w:val="24"/>
        </w:rPr>
        <w:t xml:space="preserve">8 </w:t>
      </w:r>
      <w:r>
        <w:rPr>
          <w:rFonts w:ascii="华文楷体" w:eastAsia="华文楷体" w:hAnsi="华文楷体" w:hint="eastAsia"/>
          <w:sz w:val="24"/>
          <w:szCs w:val="24"/>
        </w:rPr>
        <w:t>供电</w:t>
      </w:r>
      <w:r>
        <w:rPr>
          <w:rFonts w:ascii="华文楷体" w:eastAsia="华文楷体" w:hAnsi="华文楷体" w:hint="eastAsia"/>
          <w:sz w:val="24"/>
          <w:szCs w:val="24"/>
        </w:rPr>
        <w:t>电流带来的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8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/>
          <w:sz w:val="24"/>
          <w:szCs w:val="24"/>
        </w:rPr>
        <w:t>电流的控制带来的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/>
          <w:sz w:val="24"/>
          <w:szCs w:val="24"/>
        </w:rPr>
        <w:t>不确定度</w:t>
      </w:r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8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0.10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FB41AA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  <w:highlight w:val="yellow"/>
        </w:rPr>
      </w:pPr>
    </w:p>
    <w:p w:rsidR="00FB41AA" w:rsidRDefault="00E12463">
      <w:pPr>
        <w:spacing w:line="300" w:lineRule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3  </w:t>
      </w:r>
      <w:r>
        <w:rPr>
          <w:rFonts w:ascii="华文楷体" w:eastAsia="华文楷体" w:hAnsi="华文楷体" w:hint="eastAsia"/>
          <w:sz w:val="24"/>
          <w:szCs w:val="24"/>
        </w:rPr>
        <w:t>合成相对标准不确定度</w:t>
      </w:r>
    </w:p>
    <w:p w:rsidR="00FB41AA" w:rsidRDefault="00E12463">
      <w:pPr>
        <w:pStyle w:val="ab"/>
        <w:spacing w:line="300" w:lineRule="auto"/>
        <w:ind w:firstLine="480"/>
        <w:rPr>
          <w:rFonts w:ascii="华文楷体" w:eastAsia="华文楷体" w:hAnsi="华文楷体"/>
          <w:b w:val="0"/>
          <w:sz w:val="24"/>
          <w:szCs w:val="24"/>
        </w:rPr>
      </w:pPr>
      <w:r>
        <w:rPr>
          <w:rFonts w:ascii="华文楷体" w:eastAsia="华文楷体" w:hAnsi="华文楷体" w:hint="eastAsia"/>
          <w:b w:val="0"/>
          <w:sz w:val="24"/>
          <w:szCs w:val="24"/>
        </w:rPr>
        <w:t>合成相对标准不确定度的各分量如表</w:t>
      </w:r>
      <w:r>
        <w:rPr>
          <w:rFonts w:ascii="华文楷体" w:eastAsia="华文楷体" w:hAnsi="华文楷体" w:hint="eastAsia"/>
          <w:b w:val="0"/>
          <w:sz w:val="24"/>
          <w:szCs w:val="24"/>
        </w:rPr>
        <w:t>7</w:t>
      </w:r>
      <w:r>
        <w:rPr>
          <w:rFonts w:ascii="华文楷体" w:eastAsia="华文楷体" w:hAnsi="华文楷体" w:hint="eastAsia"/>
          <w:b w:val="0"/>
          <w:sz w:val="24"/>
          <w:szCs w:val="24"/>
        </w:rPr>
        <w:t>所示。</w:t>
      </w:r>
    </w:p>
    <w:p w:rsidR="00FB41AA" w:rsidRDefault="00E12463">
      <w:pPr>
        <w:widowControl/>
        <w:jc w:val="center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表</w:t>
      </w:r>
      <w:r>
        <w:rPr>
          <w:rFonts w:ascii="华文楷体" w:eastAsia="华文楷体" w:hAnsi="华文楷体" w:hint="eastAsia"/>
          <w:sz w:val="24"/>
          <w:szCs w:val="24"/>
        </w:rPr>
        <w:t>7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sz w:val="24"/>
          <w:szCs w:val="24"/>
        </w:rPr>
        <w:t>不确定度来源列表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847"/>
        <w:gridCol w:w="1412"/>
        <w:gridCol w:w="1055"/>
      </w:tblGrid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No.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不确定度来源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%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类型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紫外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光谱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辐射照度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标准灯量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值溯源的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1.6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波长准确度带来的相对不确定度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3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紫外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LED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测量重复性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带来的相对不确定度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A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4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紫外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LED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的不稳定性带来的测量不确定度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A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5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测量系统的非线性带来的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0.50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6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杂散光带来的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7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距离测量带来的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8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供电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电流带来的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合成相对标准不确定度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FB41AA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/</w:t>
            </w:r>
          </w:p>
        </w:tc>
      </w:tr>
    </w:tbl>
    <w:p w:rsidR="00FB41AA" w:rsidRDefault="00E12463">
      <w:pPr>
        <w:spacing w:beforeLines="50" w:before="120" w:line="300" w:lineRule="auto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lastRenderedPageBreak/>
        <w:t>以上各不确定度分量不相关，因此合成相对标准不确定度</w:t>
      </w:r>
      <w:proofErr w:type="spellStart"/>
      <w:r>
        <w:rPr>
          <w:rFonts w:ascii="华文楷体" w:eastAsia="华文楷体" w:hAnsi="华文楷体"/>
          <w:sz w:val="24"/>
          <w:szCs w:val="24"/>
        </w:rPr>
        <w:t>uc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计算如下：</w:t>
      </w:r>
    </w:p>
    <w:p w:rsidR="00FB41AA" w:rsidRDefault="00E12463">
      <w:pPr>
        <w:spacing w:beforeLines="50" w:before="120" w:line="300" w:lineRule="auto"/>
        <w:ind w:firstLineChars="1439" w:firstLine="3454"/>
        <w:rPr>
          <w:rFonts w:ascii="华文楷体" w:eastAsia="华文楷体" w:hAnsi="华文楷体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rad>
        <m:r>
          <w:rPr>
            <w:rFonts w:ascii="Cambria Math" w:hAnsi="Cambria Math"/>
            <w:sz w:val="24"/>
            <w:szCs w:val="24"/>
          </w:rPr>
          <m:t>=1.7%</m:t>
        </m:r>
      </m:oMath>
      <w:r>
        <w:rPr>
          <w:rFonts w:ascii="华文楷体" w:eastAsia="华文楷体" w:hAnsi="华文楷体"/>
          <w:sz w:val="24"/>
          <w:szCs w:val="24"/>
        </w:rPr>
        <w:t xml:space="preserve">             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因此，扩展不确定度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i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 w:hint="eastAsia"/>
          <w:sz w:val="24"/>
          <w:szCs w:val="24"/>
        </w:rPr>
        <w:t>3.4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（</w:t>
      </w:r>
      <w:r>
        <w:rPr>
          <w:rFonts w:ascii="华文楷体" w:eastAsia="华文楷体" w:hAnsi="华文楷体" w:hint="eastAsia"/>
          <w:i/>
          <w:sz w:val="24"/>
          <w:szCs w:val="24"/>
        </w:rPr>
        <w:t>k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）。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（二）辐射通量校准结果的不确定度评定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1  </w:t>
      </w:r>
      <w:r>
        <w:rPr>
          <w:rFonts w:ascii="华文楷体" w:eastAsia="华文楷体" w:hAnsi="华文楷体" w:hint="eastAsia"/>
          <w:sz w:val="24"/>
          <w:szCs w:val="24"/>
        </w:rPr>
        <w:t>不确定度评定的数学模型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辐射通量测量</w:t>
      </w:r>
      <w:r>
        <w:rPr>
          <w:rFonts w:ascii="华文楷体" w:eastAsia="华文楷体" w:hAnsi="华文楷体" w:hint="eastAsia"/>
          <w:sz w:val="24"/>
          <w:szCs w:val="24"/>
        </w:rPr>
        <w:t>的数学模型为：</w:t>
      </w:r>
    </w:p>
    <w:p w:rsidR="00FB41AA" w:rsidRDefault="00E12463">
      <w:pPr>
        <w:spacing w:line="400" w:lineRule="exact"/>
        <w:jc w:val="center"/>
        <w:rPr>
          <w:rFonts w:eastAsia="华文楷体" w:hAnsi="Cambria Math"/>
          <w:sz w:val="24"/>
          <w:szCs w:val="24"/>
        </w:rPr>
      </w:pPr>
      <w:r>
        <w:rPr>
          <w:rFonts w:eastAsia="华文楷体" w:hAnsi="Cambria Math" w:hint="eastAsia"/>
          <w:iCs/>
          <w:sz w:val="24"/>
          <w:szCs w:val="24"/>
        </w:rPr>
        <w:t xml:space="preserve">              </w:t>
      </w:r>
      <m:oMath>
        <m:r>
          <w:rPr>
            <w:rFonts w:ascii="Cambria Math" w:hAnsi="Cambria Math"/>
            <w:sz w:val="24"/>
            <w:szCs w:val="24"/>
          </w:rPr>
          <m:t>Φ</m:t>
        </m:r>
        <m:r>
          <m:rPr>
            <m:sty m:val="p"/>
          </m:rPr>
          <w:rPr>
            <w:rFonts w:ascii="Cambria Math" w:eastAsia="华文楷体" w:hAnsi="Cambria Math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="华文楷体" w:hAnsi="Cambria Math"/>
                <w:sz w:val="24"/>
                <w:szCs w:val="24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华文楷体" w:hAnsi="Cambria Math"/>
                <w:sz w:val="24"/>
                <w:szCs w:val="24"/>
              </w:rPr>
              <m:t>E</m:t>
            </m:r>
          </m:e>
        </m:nary>
        <m:r>
          <m:rPr>
            <m:sty m:val="p"/>
          </m:rPr>
          <w:rPr>
            <w:rFonts w:ascii="Cambria Math" w:eastAsia="华文楷体" w:hAnsi="Cambria Math"/>
            <w:sz w:val="24"/>
            <w:szCs w:val="24"/>
          </w:rPr>
          <m:t>dA=</m:t>
        </m:r>
        <m:sSup>
          <m:sSupPr>
            <m:ctrlPr>
              <w:rPr>
                <w:rFonts w:ascii="Cambria Math" w:eastAsia="华文楷体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华文楷体" w:hAnsi="Cambria Math"/>
                <w:sz w:val="24"/>
                <w:szCs w:val="24"/>
              </w:rPr>
              <m:t>r</m:t>
            </m:r>
          </m:e>
          <m:sup>
            <m:r>
              <m:rPr>
                <m:sty m:val="p"/>
              </m:rPr>
              <w:rPr>
                <w:rFonts w:ascii="Cambria Math" w:eastAsia="华文楷体" w:hAnsi="Cambria Math"/>
                <w:sz w:val="24"/>
                <w:szCs w:val="24"/>
              </w:rPr>
              <m:t>2</m:t>
            </m:r>
          </m:sup>
        </m:sSup>
        <m:nary>
          <m:naryPr>
            <m:limLoc m:val="subSup"/>
            <m:ctrlPr>
              <w:rPr>
                <w:rFonts w:ascii="Cambria Math" w:eastAsia="华文楷体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ε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eastAsia="华文楷体" w:hAnsi="Cambria Math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η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华文楷体" w:hAnsi="Cambria Math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sup>
              <m:e>
                <m:r>
                  <m:rPr>
                    <m:sty m:val="p"/>
                  </m:rPr>
                  <w:rPr>
                    <w:rFonts w:ascii="Cambria Math" w:eastAsia="华文楷体" w:hAnsi="Cambria Math"/>
                    <w:sz w:val="24"/>
                    <w:szCs w:val="24"/>
                  </w:rPr>
                  <m:t>E</m:t>
                </m:r>
                <m:d>
                  <m:dPr>
                    <m:ctrlPr>
                      <w:rPr>
                        <w:rFonts w:ascii="Cambria Math" w:eastAsia="华文楷体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ε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η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华文楷体" w:hAnsi="Cambria Math"/>
                    <w:sz w:val="24"/>
                    <w:szCs w:val="24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η</m:t>
                </m:r>
              </m:e>
            </m:nary>
          </m:e>
        </m:nary>
      </m:oMath>
      <w:r>
        <w:rPr>
          <w:rFonts w:eastAsia="华文楷体" w:hAnsi="Cambria Math" w:hint="eastAsia"/>
          <w:sz w:val="24"/>
          <w:szCs w:val="24"/>
        </w:rPr>
        <w:t xml:space="preserve">                   </w:t>
      </w:r>
      <w:r>
        <w:rPr>
          <w:rFonts w:eastAsia="华文楷体" w:hAnsi="Cambria Math" w:hint="eastAsia"/>
          <w:sz w:val="24"/>
          <w:szCs w:val="24"/>
        </w:rPr>
        <w:t>（</w:t>
      </w:r>
      <w:r>
        <w:rPr>
          <w:rFonts w:eastAsia="华文楷体" w:hAnsi="Cambria Math" w:hint="eastAsia"/>
          <w:sz w:val="24"/>
          <w:szCs w:val="24"/>
        </w:rPr>
        <w:t>3</w:t>
      </w:r>
      <w:r>
        <w:rPr>
          <w:rFonts w:eastAsia="华文楷体" w:hAnsi="Cambria Math" w:hint="eastAsia"/>
          <w:sz w:val="24"/>
          <w:szCs w:val="24"/>
        </w:rPr>
        <w:t>）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式中：</w:t>
      </w:r>
      <m:oMath>
        <m:r>
          <w:rPr>
            <w:rFonts w:ascii="Cambria Math" w:hAnsi="Cambria Math"/>
            <w:sz w:val="24"/>
            <w:szCs w:val="24"/>
          </w:rPr>
          <m:t>Φ</m:t>
        </m:r>
      </m:oMath>
      <w:r>
        <w:rPr>
          <w:rFonts w:ascii="华文楷体" w:eastAsia="华文楷体" w:hAnsi="华文楷体" w:hint="eastAsia"/>
          <w:sz w:val="24"/>
          <w:szCs w:val="24"/>
        </w:rPr>
        <w:t>为被检紫外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的辐射通量；</w:t>
      </w:r>
    </w:p>
    <w:p w:rsidR="00FB41AA" w:rsidRDefault="00E12463">
      <w:pPr>
        <w:spacing w:line="400" w:lineRule="exact"/>
        <w:ind w:firstLine="1155"/>
        <w:rPr>
          <w:rFonts w:ascii="华文楷体" w:eastAsia="华文楷体" w:hAnsi="华文楷体"/>
          <w:sz w:val="24"/>
          <w:szCs w:val="24"/>
        </w:rPr>
      </w:pPr>
      <m:oMath>
        <m:r>
          <m:rPr>
            <m:sty m:val="p"/>
          </m:rPr>
          <w:rPr>
            <w:rFonts w:ascii="Cambria Math" w:eastAsia="华文楷体" w:hAnsi="Cambria Math"/>
            <w:sz w:val="24"/>
            <w:szCs w:val="24"/>
          </w:rPr>
          <m:t>E</m:t>
        </m:r>
      </m:oMath>
      <w:r>
        <w:rPr>
          <w:rFonts w:ascii="华文楷体" w:eastAsia="华文楷体" w:hAnsi="华文楷体" w:hint="eastAsia"/>
          <w:sz w:val="24"/>
          <w:szCs w:val="24"/>
        </w:rPr>
        <w:t>为被检紫外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辐射照度</w:t>
      </w:r>
      <w:r>
        <w:rPr>
          <w:rFonts w:ascii="华文楷体" w:eastAsia="华文楷体" w:hAnsi="华文楷体" w:hint="eastAsia"/>
          <w:sz w:val="24"/>
          <w:szCs w:val="24"/>
        </w:rPr>
        <w:t>；</w:t>
      </w:r>
    </w:p>
    <w:p w:rsidR="00FB41AA" w:rsidRDefault="00E12463">
      <w:pPr>
        <w:spacing w:line="400" w:lineRule="exact"/>
        <w:ind w:firstLineChars="500" w:firstLine="1200"/>
        <w:rPr>
          <w:rFonts w:ascii="华文楷体" w:eastAsia="华文楷体" w:hAnsi="华文楷体"/>
          <w:sz w:val="24"/>
          <w:szCs w:val="24"/>
        </w:rPr>
      </w:pPr>
      <m:oMath>
        <m:r>
          <w:rPr>
            <w:rFonts w:ascii="Cambria Math" w:eastAsia="华文楷体" w:hAnsi="Cambria Math"/>
            <w:sz w:val="24"/>
            <w:szCs w:val="24"/>
          </w:rPr>
          <m:t>A</m:t>
        </m:r>
      </m:oMath>
      <w:r>
        <w:rPr>
          <w:rFonts w:eastAsia="华文楷体" w:hAnsi="Cambria Math" w:hint="eastAsia"/>
          <w:sz w:val="24"/>
          <w:szCs w:val="24"/>
        </w:rPr>
        <w:t>为辐射分布面积。</w:t>
      </w:r>
      <w:r>
        <w:rPr>
          <w:rFonts w:eastAsia="华文楷体" w:hAnsi="Cambria Math" w:hint="eastAsia"/>
          <w:sz w:val="24"/>
          <w:szCs w:val="24"/>
        </w:rPr>
        <w:t xml:space="preserve"> 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 w:hint="eastAsia"/>
          <w:sz w:val="24"/>
          <w:szCs w:val="24"/>
        </w:rPr>
        <w:t>来源</w:t>
      </w:r>
      <w:r>
        <w:rPr>
          <w:rFonts w:ascii="华文楷体" w:eastAsia="华文楷体" w:hAnsi="华文楷体" w:hint="eastAsia"/>
          <w:sz w:val="24"/>
          <w:szCs w:val="24"/>
        </w:rPr>
        <w:t>包括：紫外光谱辐射照度标准灯的</w:t>
      </w:r>
      <w:r>
        <w:rPr>
          <w:rFonts w:ascii="华文楷体" w:eastAsia="华文楷体" w:hAnsi="华文楷体" w:hint="eastAsia"/>
          <w:sz w:val="24"/>
          <w:szCs w:val="24"/>
        </w:rPr>
        <w:t>量值溯源</w:t>
      </w:r>
      <w:r>
        <w:rPr>
          <w:rFonts w:ascii="华文楷体" w:eastAsia="华文楷体" w:hAnsi="华文楷体" w:hint="eastAsia"/>
          <w:sz w:val="24"/>
          <w:szCs w:val="24"/>
        </w:rPr>
        <w:t>不确定度、波长准确度、紫外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测量重复性、紫外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不</w:t>
      </w:r>
      <w:r>
        <w:rPr>
          <w:rFonts w:ascii="华文楷体" w:eastAsia="华文楷体" w:hAnsi="华文楷体" w:hint="eastAsia"/>
          <w:sz w:val="24"/>
          <w:szCs w:val="24"/>
        </w:rPr>
        <w:t>稳定性、测量系统的非线性、杂散光、距离测量</w:t>
      </w:r>
      <w:r>
        <w:rPr>
          <w:rFonts w:ascii="华文楷体" w:eastAsia="华文楷体" w:hAnsi="华文楷体" w:hint="eastAsia"/>
          <w:sz w:val="24"/>
          <w:szCs w:val="24"/>
        </w:rPr>
        <w:t>、供电</w:t>
      </w:r>
      <w:r>
        <w:rPr>
          <w:rFonts w:ascii="华文楷体" w:eastAsia="华文楷体" w:hAnsi="华文楷体" w:hint="eastAsia"/>
          <w:sz w:val="24"/>
          <w:szCs w:val="24"/>
        </w:rPr>
        <w:t>电流</w:t>
      </w:r>
      <w:r>
        <w:rPr>
          <w:rFonts w:ascii="华文楷体" w:eastAsia="华文楷体" w:hAnsi="华文楷体" w:hint="eastAsia"/>
          <w:sz w:val="24"/>
          <w:szCs w:val="24"/>
        </w:rPr>
        <w:t>以及</w:t>
      </w:r>
      <w:r>
        <w:rPr>
          <w:rFonts w:ascii="华文楷体" w:eastAsia="华文楷体" w:hAnsi="华文楷体" w:hint="eastAsia"/>
          <w:sz w:val="24"/>
          <w:szCs w:val="24"/>
        </w:rPr>
        <w:t>变角辐射计角度精确度等。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其中，紫外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稳定性（四小时）带来的不确定度、变角辐射计角度精确度带来的不确定度，这两项因素与辐射照度不同，其余一致。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2  </w:t>
      </w:r>
      <w:r>
        <w:rPr>
          <w:rFonts w:ascii="华文楷体" w:eastAsia="华文楷体" w:hAnsi="华文楷体" w:hint="eastAsia"/>
          <w:sz w:val="24"/>
          <w:szCs w:val="24"/>
        </w:rPr>
        <w:t>输入量的相对标准不确定度评定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2.1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稳定性（四小时）带来的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r>
        <w:rPr>
          <w:rFonts w:ascii="华文楷体" w:eastAsia="华文楷体" w:hAnsi="华文楷体" w:hint="eastAsia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4</w:t>
      </w:r>
    </w:p>
    <w:p w:rsidR="00FB41AA" w:rsidRDefault="00E12463">
      <w:pPr>
        <w:spacing w:line="400" w:lineRule="exact"/>
        <w:ind w:firstLine="482"/>
        <w:jc w:val="both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预热后，每半小时测量一次辐射照度，连续测量</w:t>
      </w:r>
      <w:r>
        <w:rPr>
          <w:rFonts w:ascii="华文楷体" w:eastAsia="华文楷体" w:hAnsi="华文楷体" w:hint="eastAsia"/>
          <w:sz w:val="24"/>
          <w:szCs w:val="24"/>
        </w:rPr>
        <w:t>9</w:t>
      </w:r>
      <w:r>
        <w:rPr>
          <w:rFonts w:ascii="华文楷体" w:eastAsia="华文楷体" w:hAnsi="华文楷体" w:hint="eastAsia"/>
          <w:sz w:val="24"/>
          <w:szCs w:val="24"/>
        </w:rPr>
        <w:t>次测量，并记录测量的辐射照度值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E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i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(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i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=1,2,</w:t>
      </w:r>
      <w:r>
        <w:rPr>
          <w:rFonts w:ascii="华文楷体" w:eastAsia="华文楷体" w:hAnsi="华文楷体" w:hint="eastAsia"/>
          <w:sz w:val="24"/>
          <w:szCs w:val="24"/>
        </w:rPr>
        <w:t>…</w:t>
      </w:r>
      <w:r>
        <w:rPr>
          <w:rFonts w:ascii="华文楷体" w:eastAsia="华文楷体" w:hAnsi="华文楷体" w:hint="eastAsia"/>
          <w:sz w:val="24"/>
          <w:szCs w:val="24"/>
        </w:rPr>
        <w:t>9)</w:t>
      </w:r>
      <w:r>
        <w:rPr>
          <w:rFonts w:ascii="华文楷体" w:eastAsia="华文楷体" w:hAnsi="华文楷体" w:hint="eastAsia"/>
          <w:sz w:val="24"/>
          <w:szCs w:val="24"/>
        </w:rPr>
        <w:t>，计算平均辐射照度</w:t>
      </w:r>
      <w:r>
        <w:rPr>
          <w:rFonts w:ascii="华文楷体" w:eastAsia="华文楷体" w:hAnsi="华文楷体" w:hint="eastAsia"/>
          <w:sz w:val="24"/>
          <w:szCs w:val="24"/>
        </w:rPr>
        <w:object w:dxaOrig="240" w:dyaOrig="300">
          <v:shape id="_x0000_i1029" type="#_x0000_t75" style="width:12pt;height:15.35pt" o:ole="">
            <v:imagedata r:id="rId17" o:title=""/>
          </v:shape>
          <o:OLEObject Type="Embed" ProgID="Equation.3" ShapeID="_x0000_i1029" DrawAspect="Content" ObjectID="_1727682095" r:id="rId18"/>
        </w:object>
      </w:r>
      <w:r>
        <w:rPr>
          <w:rFonts w:ascii="华文楷体" w:eastAsia="华文楷体" w:hAnsi="华文楷体" w:hint="eastAsia"/>
          <w:sz w:val="24"/>
          <w:szCs w:val="24"/>
        </w:rPr>
        <w:t>，根据贝塞尔公式计算</w:t>
      </w:r>
      <w:r>
        <w:rPr>
          <w:rFonts w:ascii="华文楷体" w:eastAsia="华文楷体" w:hAnsi="华文楷体" w:hint="eastAsia"/>
          <w:sz w:val="24"/>
          <w:szCs w:val="24"/>
        </w:rPr>
        <w:t>9</w:t>
      </w:r>
      <w:r>
        <w:rPr>
          <w:rFonts w:ascii="华文楷体" w:eastAsia="华文楷体" w:hAnsi="华文楷体" w:hint="eastAsia"/>
          <w:sz w:val="24"/>
          <w:szCs w:val="24"/>
        </w:rPr>
        <w:t>次的相对标准偏差，即为紫外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稳定性的相对不确定度</w:t>
      </w:r>
      <w:r>
        <w:rPr>
          <w:rFonts w:ascii="华文楷体" w:eastAsia="华文楷体" w:hAnsi="华文楷体" w:hint="eastAsia"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4</w:t>
      </w:r>
      <w:r>
        <w:rPr>
          <w:rFonts w:ascii="华文楷体" w:eastAsia="华文楷体" w:hAnsi="华文楷体" w:hint="eastAsia"/>
          <w:sz w:val="24"/>
          <w:szCs w:val="24"/>
        </w:rPr>
        <w:t>=0.34%</w:t>
      </w:r>
      <w:r>
        <w:rPr>
          <w:rFonts w:ascii="华文楷体" w:eastAsia="华文楷体" w:hAnsi="华文楷体" w:hint="eastAsia"/>
          <w:sz w:val="24"/>
          <w:szCs w:val="24"/>
        </w:rPr>
        <w:t>。测量结果如表</w:t>
      </w:r>
      <w:r>
        <w:rPr>
          <w:rFonts w:ascii="华文楷体" w:eastAsia="华文楷体" w:hAnsi="华文楷体" w:hint="eastAsia"/>
          <w:sz w:val="24"/>
          <w:szCs w:val="24"/>
        </w:rPr>
        <w:t>8</w:t>
      </w:r>
      <w:r>
        <w:rPr>
          <w:rFonts w:ascii="华文楷体" w:eastAsia="华文楷体" w:hAnsi="华文楷体" w:hint="eastAsia"/>
          <w:sz w:val="24"/>
          <w:szCs w:val="24"/>
        </w:rPr>
        <w:t>所示：</w:t>
      </w:r>
    </w:p>
    <w:p w:rsidR="00FB41AA" w:rsidRDefault="00E12463">
      <w:pPr>
        <w:spacing w:line="400" w:lineRule="exact"/>
        <w:ind w:firstLine="482"/>
        <w:jc w:val="both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表</w:t>
      </w:r>
      <w:r>
        <w:rPr>
          <w:rFonts w:ascii="华文楷体" w:eastAsia="华文楷体" w:hAnsi="华文楷体" w:hint="eastAsia"/>
          <w:sz w:val="24"/>
          <w:szCs w:val="24"/>
        </w:rPr>
        <w:t>8</w:t>
      </w:r>
      <w:r>
        <w:rPr>
          <w:rFonts w:ascii="华文楷体" w:eastAsia="华文楷体" w:hAnsi="华文楷体" w:hint="eastAsia"/>
          <w:sz w:val="24"/>
          <w:szCs w:val="24"/>
        </w:rPr>
        <w:t xml:space="preserve">  </w:t>
      </w:r>
      <w:r>
        <w:rPr>
          <w:rFonts w:ascii="华文楷体" w:eastAsia="华文楷体" w:hAnsi="华文楷体" w:hint="eastAsia"/>
          <w:sz w:val="24"/>
          <w:szCs w:val="24"/>
        </w:rPr>
        <w:t>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稳定性（四小时）稳定性数据表（</w:t>
      </w:r>
      <w:r>
        <w:rPr>
          <w:rFonts w:ascii="华文楷体" w:eastAsia="华文楷体" w:hAnsi="华文楷体" w:hint="eastAsia"/>
          <w:sz w:val="24"/>
          <w:szCs w:val="24"/>
        </w:rPr>
        <w:t>n=9</w:t>
      </w:r>
      <w:r>
        <w:rPr>
          <w:rFonts w:ascii="华文楷体" w:eastAsia="华文楷体" w:hAnsi="华文楷体" w:hint="eastAsia"/>
          <w:sz w:val="24"/>
          <w:szCs w:val="24"/>
        </w:rPr>
        <w:t>，单位：</w:t>
      </w:r>
      <w:r>
        <w:rPr>
          <w:rFonts w:ascii="华文楷体" w:eastAsia="华文楷体" w:hAnsi="华文楷体" w:hint="eastAsia"/>
          <w:sz w:val="24"/>
          <w:szCs w:val="24"/>
        </w:rPr>
        <w:sym w:font="Symbol" w:char="F06D"/>
      </w:r>
      <w:r>
        <w:rPr>
          <w:rFonts w:ascii="华文楷体" w:eastAsia="华文楷体" w:hAnsi="华文楷体" w:hint="eastAsia"/>
          <w:sz w:val="24"/>
          <w:szCs w:val="24"/>
        </w:rPr>
        <w:t>W/cm</w:t>
      </w:r>
      <w:r>
        <w:rPr>
          <w:rFonts w:ascii="华文楷体" w:eastAsia="华文楷体" w:hAnsi="华文楷体" w:hint="eastAsia"/>
          <w:sz w:val="24"/>
          <w:szCs w:val="24"/>
          <w:vertAlign w:val="superscript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）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B41AA"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15.21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15.19</w:t>
            </w:r>
          </w:p>
        </w:tc>
        <w:tc>
          <w:tcPr>
            <w:tcW w:w="1704" w:type="dxa"/>
            <w:vAlign w:val="bottom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15.17</w:t>
            </w:r>
          </w:p>
        </w:tc>
        <w:tc>
          <w:tcPr>
            <w:tcW w:w="1705" w:type="dxa"/>
            <w:vAlign w:val="center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15.16</w:t>
            </w:r>
          </w:p>
        </w:tc>
        <w:tc>
          <w:tcPr>
            <w:tcW w:w="1705" w:type="dxa"/>
            <w:vAlign w:val="center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15.14</w:t>
            </w:r>
          </w:p>
        </w:tc>
      </w:tr>
      <w:tr w:rsidR="00FB41AA">
        <w:trPr>
          <w:trHeight w:val="217"/>
        </w:trPr>
        <w:tc>
          <w:tcPr>
            <w:tcW w:w="1704" w:type="dxa"/>
            <w:vAlign w:val="center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15.14</w:t>
            </w:r>
          </w:p>
        </w:tc>
        <w:tc>
          <w:tcPr>
            <w:tcW w:w="1704" w:type="dxa"/>
            <w:vAlign w:val="center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15.13</w:t>
            </w:r>
          </w:p>
        </w:tc>
        <w:tc>
          <w:tcPr>
            <w:tcW w:w="1704" w:type="dxa"/>
            <w:vAlign w:val="center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15.11</w:t>
            </w:r>
          </w:p>
        </w:tc>
        <w:tc>
          <w:tcPr>
            <w:tcW w:w="1705" w:type="dxa"/>
            <w:vAlign w:val="center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15.11</w:t>
            </w:r>
          </w:p>
        </w:tc>
        <w:tc>
          <w:tcPr>
            <w:tcW w:w="1705" w:type="dxa"/>
            <w:vAlign w:val="bottom"/>
          </w:tcPr>
          <w:p w:rsidR="00FB41AA" w:rsidRDefault="00E12463">
            <w:pPr>
              <w:spacing w:line="400" w:lineRule="exact"/>
              <w:ind w:firstLine="482"/>
              <w:jc w:val="both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/</w:t>
            </w:r>
          </w:p>
        </w:tc>
      </w:tr>
    </w:tbl>
    <w:p w:rsidR="00FB41AA" w:rsidRDefault="00E12463">
      <w:pPr>
        <w:spacing w:beforeLines="100" w:before="240" w:line="276" w:lineRule="auto"/>
        <w:jc w:val="center"/>
      </w:pPr>
      <w:r>
        <w:rPr>
          <w:position w:val="-24"/>
        </w:rPr>
        <w:object w:dxaOrig="1920" w:dyaOrig="1297">
          <v:shape id="_x0000_i1030" type="#_x0000_t75" style="width:96pt;height:64.65pt" o:ole="">
            <v:imagedata r:id="rId15" o:title=""/>
          </v:shape>
          <o:OLEObject Type="Embed" ProgID="Equation.DSMT4" ShapeID="_x0000_i1030" DrawAspect="Content" ObjectID="_1727682096" r:id="rId19"/>
        </w:object>
      </w:r>
      <w:r>
        <w:rPr>
          <w:rFonts w:hint="eastAsia"/>
        </w:rPr>
        <w:t>=0.</w:t>
      </w:r>
      <w:r>
        <w:rPr>
          <w:rFonts w:hint="eastAsia"/>
        </w:rPr>
        <w:t>23</w:t>
      </w:r>
      <w:r>
        <w:rPr>
          <w:rFonts w:hint="eastAsia"/>
        </w:rPr>
        <w:t>%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2.</w:t>
      </w:r>
      <w:r>
        <w:rPr>
          <w:rFonts w:ascii="华文楷体" w:eastAsia="华文楷体" w:hAnsi="华文楷体"/>
          <w:sz w:val="24"/>
          <w:szCs w:val="24"/>
        </w:rPr>
        <w:t xml:space="preserve">2 </w:t>
      </w:r>
      <w:r>
        <w:rPr>
          <w:rFonts w:ascii="华文楷体" w:eastAsia="华文楷体" w:hAnsi="华文楷体" w:hint="eastAsia"/>
          <w:sz w:val="24"/>
          <w:szCs w:val="24"/>
        </w:rPr>
        <w:t>变角辐射计角度精确度带来的不确定度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变角辐射计的角度精确度带来的不确定度不超过</w:t>
      </w:r>
      <w:r>
        <w:rPr>
          <w:rFonts w:ascii="华文楷体" w:eastAsia="华文楷体" w:hAnsi="华文楷体"/>
          <w:sz w:val="24"/>
          <w:szCs w:val="24"/>
        </w:rPr>
        <w:t>u</w:t>
      </w:r>
      <w:r>
        <w:rPr>
          <w:rFonts w:ascii="华文楷体" w:eastAsia="华文楷体" w:hAnsi="华文楷体"/>
          <w:sz w:val="24"/>
          <w:szCs w:val="24"/>
          <w:vertAlign w:val="subscript"/>
        </w:rPr>
        <w:t>9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0.50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spacing w:line="300" w:lineRule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3  </w:t>
      </w:r>
      <w:r>
        <w:rPr>
          <w:rFonts w:ascii="华文楷体" w:eastAsia="华文楷体" w:hAnsi="华文楷体" w:hint="eastAsia"/>
          <w:sz w:val="24"/>
          <w:szCs w:val="24"/>
        </w:rPr>
        <w:t>合成相对标准不确定度</w:t>
      </w:r>
    </w:p>
    <w:p w:rsidR="00FB41AA" w:rsidRDefault="00E12463">
      <w:pPr>
        <w:pStyle w:val="ab"/>
        <w:spacing w:line="300" w:lineRule="auto"/>
        <w:ind w:firstLine="480"/>
        <w:rPr>
          <w:rFonts w:ascii="华文楷体" w:eastAsia="华文楷体" w:hAnsi="华文楷体"/>
          <w:b w:val="0"/>
          <w:sz w:val="24"/>
          <w:szCs w:val="24"/>
        </w:rPr>
      </w:pPr>
      <w:r>
        <w:rPr>
          <w:rFonts w:ascii="华文楷体" w:eastAsia="华文楷体" w:hAnsi="华文楷体" w:hint="eastAsia"/>
          <w:b w:val="0"/>
          <w:sz w:val="24"/>
          <w:szCs w:val="24"/>
        </w:rPr>
        <w:lastRenderedPageBreak/>
        <w:t>合成相对标准不确定度的各分量如表</w:t>
      </w:r>
      <w:r>
        <w:rPr>
          <w:rFonts w:ascii="华文楷体" w:eastAsia="华文楷体" w:hAnsi="华文楷体" w:hint="eastAsia"/>
          <w:b w:val="0"/>
          <w:sz w:val="24"/>
          <w:szCs w:val="24"/>
        </w:rPr>
        <w:t>9</w:t>
      </w:r>
      <w:r>
        <w:rPr>
          <w:rFonts w:ascii="华文楷体" w:eastAsia="华文楷体" w:hAnsi="华文楷体" w:hint="eastAsia"/>
          <w:b w:val="0"/>
          <w:sz w:val="24"/>
          <w:szCs w:val="24"/>
        </w:rPr>
        <w:t>所示。</w:t>
      </w:r>
    </w:p>
    <w:p w:rsidR="00FB41AA" w:rsidRDefault="00E12463">
      <w:pPr>
        <w:widowControl/>
        <w:jc w:val="center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表</w:t>
      </w:r>
      <w:r>
        <w:rPr>
          <w:rFonts w:ascii="华文楷体" w:eastAsia="华文楷体" w:hAnsi="华文楷体" w:hint="eastAsia"/>
          <w:sz w:val="24"/>
          <w:szCs w:val="24"/>
        </w:rPr>
        <w:t>9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sz w:val="24"/>
          <w:szCs w:val="24"/>
        </w:rPr>
        <w:t>不确定度来源列表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126"/>
        <w:gridCol w:w="1410"/>
        <w:gridCol w:w="778"/>
      </w:tblGrid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No.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不确定度来源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类型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紫外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光谱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辐射照度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标准灯量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值溯源的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1.6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波长准确度带来的相对不确定度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紫外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LED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测量重复性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带来的相对不确定度</w:t>
            </w:r>
            <w:r>
              <w:rPr>
                <w:rFonts w:ascii="华文楷体" w:eastAsia="华文楷体" w:hAnsi="华文楷体"/>
                <w:i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A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4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紫外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LED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的不稳定性带来的测量不确定度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A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5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测量系统的非线性带来的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6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杂散光带来的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距离测量带来的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供电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电流带来的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9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变角辐射计角度精确度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带来的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相对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不确定度</w:t>
            </w:r>
            <w:r>
              <w:rPr>
                <w:rFonts w:ascii="华文楷体" w:eastAsia="华文楷体" w:hAnsi="华文楷体"/>
                <w:i/>
                <w:iCs/>
                <w:sz w:val="24"/>
                <w:szCs w:val="24"/>
              </w:rPr>
              <w:t>u</w:t>
            </w:r>
            <w:r>
              <w:rPr>
                <w:rFonts w:ascii="华文楷体" w:eastAsia="华文楷体" w:hAnsi="华文楷体" w:hint="eastAsia"/>
                <w:sz w:val="24"/>
                <w:szCs w:val="24"/>
                <w:vertAlign w:val="subscript"/>
              </w:rPr>
              <w:t>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0.50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B</w:t>
            </w:r>
          </w:p>
        </w:tc>
      </w:tr>
      <w:tr w:rsidR="00FB41AA">
        <w:tc>
          <w:tcPr>
            <w:tcW w:w="5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合成相对标准不确定度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%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FB41AA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AA" w:rsidRDefault="00E12463">
            <w:pPr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/</w:t>
            </w:r>
          </w:p>
        </w:tc>
      </w:tr>
    </w:tbl>
    <w:p w:rsidR="00FB41AA" w:rsidRDefault="00E12463">
      <w:pPr>
        <w:spacing w:beforeLines="50" w:before="120" w:line="300" w:lineRule="auto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以上各不确定度分量不相关，因此合成相对标准不确定度</w:t>
      </w:r>
      <w:proofErr w:type="spellStart"/>
      <w:r>
        <w:rPr>
          <w:rFonts w:ascii="华文楷体" w:eastAsia="华文楷体" w:hAnsi="华文楷体"/>
          <w:sz w:val="24"/>
          <w:szCs w:val="24"/>
        </w:rPr>
        <w:t>uc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计算如下：</w:t>
      </w:r>
    </w:p>
    <w:p w:rsidR="00FB41AA" w:rsidRDefault="00E12463">
      <w:pPr>
        <w:spacing w:beforeLines="50" w:before="120" w:line="300" w:lineRule="auto"/>
        <w:ind w:firstLineChars="1439" w:firstLine="3454"/>
        <w:rPr>
          <w:rFonts w:ascii="华文楷体" w:eastAsia="华文楷体" w:hAnsi="华文楷体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rad>
        <m:r>
          <w:rPr>
            <w:rFonts w:ascii="Cambria Math" w:hAnsi="Cambria Math"/>
            <w:sz w:val="24"/>
            <w:szCs w:val="24"/>
          </w:rPr>
          <m:t>=1.8%</m:t>
        </m:r>
      </m:oMath>
      <w:r>
        <w:rPr>
          <w:rFonts w:ascii="华文楷体" w:eastAsia="华文楷体" w:hAnsi="华文楷体"/>
          <w:sz w:val="24"/>
          <w:szCs w:val="24"/>
        </w:rPr>
        <w:t xml:space="preserve">             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因此，扩展不确定度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i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 w:hint="eastAsia"/>
          <w:sz w:val="24"/>
          <w:szCs w:val="24"/>
        </w:rPr>
        <w:t>3.6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（</w:t>
      </w:r>
      <w:r>
        <w:rPr>
          <w:rFonts w:ascii="华文楷体" w:eastAsia="华文楷体" w:hAnsi="华文楷体" w:hint="eastAsia"/>
          <w:i/>
          <w:sz w:val="24"/>
          <w:szCs w:val="24"/>
        </w:rPr>
        <w:t>k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）。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（三）平均辐射强度校准结果的不确定度评定</w:t>
      </w: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1  </w:t>
      </w:r>
      <w:r>
        <w:rPr>
          <w:rFonts w:ascii="华文楷体" w:eastAsia="华文楷体" w:hAnsi="华文楷体" w:hint="eastAsia"/>
          <w:sz w:val="24"/>
          <w:szCs w:val="24"/>
        </w:rPr>
        <w:t>不确定度评定的数学模型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平均辐射强度测量</w:t>
      </w:r>
      <w:r>
        <w:rPr>
          <w:rFonts w:ascii="华文楷体" w:eastAsia="华文楷体" w:hAnsi="华文楷体" w:hint="eastAsia"/>
          <w:sz w:val="24"/>
          <w:szCs w:val="24"/>
        </w:rPr>
        <w:t>的数学模型为：</w:t>
      </w:r>
    </w:p>
    <w:p w:rsidR="00FB41AA" w:rsidRDefault="00E12463">
      <w:pPr>
        <w:spacing w:line="400" w:lineRule="exact"/>
        <w:ind w:firstLineChars="1439" w:firstLine="3454"/>
        <w:rPr>
          <w:rFonts w:hAnsi="Cambria Math"/>
          <w:sz w:val="24"/>
          <w:szCs w:val="24"/>
        </w:rPr>
      </w:pPr>
      <m:oMath>
        <m:r>
          <w:rPr>
            <w:rFonts w:ascii="Cambria Math" w:eastAsia="华文楷体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eastAsia="华文楷体" w:hAnsi="Cambria Math"/>
            <w:sz w:val="24"/>
            <w:szCs w:val="24"/>
          </w:rPr>
          <m:t>=</m:t>
        </m:r>
        <m:r>
          <w:rPr>
            <w:rFonts w:ascii="Cambria Math" w:eastAsia="华文楷体" w:hAnsi="Cambria Math"/>
            <w:sz w:val="24"/>
            <w:szCs w:val="24"/>
          </w:rPr>
          <m:t>E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hAnsi="Cambria Math" w:hint="eastAsia"/>
          <w:sz w:val="24"/>
          <w:szCs w:val="24"/>
        </w:rPr>
        <w:t xml:space="preserve">                     </w:t>
      </w:r>
      <w:r>
        <w:rPr>
          <w:rFonts w:hAnsi="Cambria Math" w:hint="eastAsia"/>
          <w:sz w:val="24"/>
          <w:szCs w:val="24"/>
        </w:rPr>
        <w:t>（</w:t>
      </w:r>
      <w:r>
        <w:rPr>
          <w:rFonts w:hAnsi="Cambria Math" w:hint="eastAsia"/>
          <w:sz w:val="24"/>
          <w:szCs w:val="24"/>
        </w:rPr>
        <w:t>4</w:t>
      </w:r>
      <w:r>
        <w:rPr>
          <w:rFonts w:hAnsi="Cambria Math" w:hint="eastAsia"/>
          <w:sz w:val="24"/>
          <w:szCs w:val="24"/>
        </w:rPr>
        <w:t>）</w:t>
      </w:r>
    </w:p>
    <w:p w:rsidR="00FB41AA" w:rsidRDefault="00E12463">
      <w:pPr>
        <w:spacing w:line="400" w:lineRule="exact"/>
        <w:ind w:firstLine="482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式中：</w:t>
      </w:r>
      <m:oMath>
        <m:r>
          <w:rPr>
            <w:rFonts w:ascii="Cambria Math" w:eastAsia="华文楷体" w:hAnsi="Cambria Math"/>
            <w:sz w:val="24"/>
            <w:szCs w:val="24"/>
          </w:rPr>
          <m:t>I</m:t>
        </m:r>
      </m:oMath>
      <w:r>
        <w:rPr>
          <w:rFonts w:ascii="华文楷体" w:eastAsia="华文楷体" w:hAnsi="华文楷体" w:hint="eastAsia"/>
          <w:sz w:val="24"/>
          <w:szCs w:val="24"/>
        </w:rPr>
        <w:t>为被检紫外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的平均辐射强度；</w:t>
      </w:r>
    </w:p>
    <w:p w:rsidR="00FB41AA" w:rsidRDefault="00E12463">
      <w:pPr>
        <w:spacing w:line="400" w:lineRule="exact"/>
        <w:ind w:firstLine="1155"/>
        <w:rPr>
          <w:rFonts w:ascii="华文楷体" w:eastAsia="华文楷体" w:hAnsi="华文楷体"/>
          <w:sz w:val="24"/>
          <w:szCs w:val="24"/>
        </w:rPr>
      </w:pPr>
      <m:oMath>
        <m:r>
          <m:rPr>
            <m:sty m:val="p"/>
          </m:rPr>
          <w:rPr>
            <w:rFonts w:ascii="Cambria Math" w:eastAsia="华文楷体" w:hAnsi="Cambria Math"/>
            <w:sz w:val="24"/>
            <w:szCs w:val="24"/>
          </w:rPr>
          <m:t>E</m:t>
        </m:r>
      </m:oMath>
      <w:r>
        <w:rPr>
          <w:rFonts w:ascii="华文楷体" w:eastAsia="华文楷体" w:hAnsi="华文楷体" w:hint="eastAsia"/>
          <w:sz w:val="24"/>
          <w:szCs w:val="24"/>
        </w:rPr>
        <w:t>为被检紫外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辐射照度</w:t>
      </w:r>
      <w:r>
        <w:rPr>
          <w:rFonts w:ascii="华文楷体" w:eastAsia="华文楷体" w:hAnsi="华文楷体" w:hint="eastAsia"/>
          <w:sz w:val="24"/>
          <w:szCs w:val="24"/>
        </w:rPr>
        <w:t>；</w:t>
      </w:r>
    </w:p>
    <w:p w:rsidR="00FB41AA" w:rsidRDefault="00E12463">
      <w:pPr>
        <w:spacing w:line="400" w:lineRule="exact"/>
        <w:ind w:firstLineChars="500" w:firstLine="1200"/>
        <w:rPr>
          <w:rFonts w:eastAsia="华文楷体" w:hAnsi="Cambria Math"/>
          <w:sz w:val="24"/>
          <w:szCs w:val="24"/>
        </w:rPr>
      </w:pPr>
      <m:oMath>
        <m:r>
          <w:rPr>
            <w:rFonts w:ascii="Cambria Math" w:eastAsia="华文楷体" w:hAnsi="Cambria Math"/>
            <w:sz w:val="24"/>
            <w:szCs w:val="24"/>
          </w:rPr>
          <m:t>d</m:t>
        </m:r>
      </m:oMath>
      <w:r>
        <w:rPr>
          <w:rFonts w:eastAsia="华文楷体" w:hAnsi="Cambria Math" w:hint="eastAsia"/>
          <w:sz w:val="24"/>
          <w:szCs w:val="24"/>
        </w:rPr>
        <w:t>为测量距离。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eastAsia="华文楷体" w:hAnsi="Cambria Math" w:hint="eastAsia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sz w:val="24"/>
          <w:szCs w:val="24"/>
        </w:rPr>
        <w:t>由于辐射照度</w:t>
      </w:r>
      <w:r>
        <w:rPr>
          <w:rFonts w:ascii="华文楷体" w:eastAsia="华文楷体" w:hAnsi="华文楷体" w:hint="eastAsia"/>
          <w:sz w:val="24"/>
          <w:szCs w:val="24"/>
        </w:rPr>
        <w:t>E</w:t>
      </w:r>
      <w:r>
        <w:rPr>
          <w:rFonts w:ascii="华文楷体" w:eastAsia="华文楷体" w:hAnsi="华文楷体" w:hint="eastAsia"/>
          <w:sz w:val="24"/>
          <w:szCs w:val="24"/>
        </w:rPr>
        <w:t>和测量距离</w:t>
      </w:r>
      <w:r>
        <w:rPr>
          <w:rFonts w:ascii="华文楷体" w:eastAsia="华文楷体" w:hAnsi="华文楷体" w:hint="eastAsia"/>
          <w:sz w:val="24"/>
          <w:szCs w:val="24"/>
        </w:rPr>
        <w:t>d</w:t>
      </w:r>
      <w:r>
        <w:rPr>
          <w:rFonts w:ascii="华文楷体" w:eastAsia="华文楷体" w:hAnsi="华文楷体" w:hint="eastAsia"/>
          <w:sz w:val="24"/>
          <w:szCs w:val="24"/>
        </w:rPr>
        <w:t>具有相关性，相关系数为</w:t>
      </w:r>
      <w:r>
        <w:rPr>
          <w:rFonts w:ascii="华文楷体" w:eastAsia="华文楷体" w:hAnsi="华文楷体" w:hint="eastAsia"/>
          <w:sz w:val="24"/>
          <w:szCs w:val="24"/>
        </w:rPr>
        <w:t>1</w:t>
      </w:r>
      <w:r>
        <w:rPr>
          <w:rFonts w:ascii="华文楷体" w:eastAsia="华文楷体" w:hAnsi="华文楷体" w:hint="eastAsia"/>
          <w:sz w:val="24"/>
          <w:szCs w:val="24"/>
        </w:rPr>
        <w:t>，则平均辐射强度的相对不确定度为：</w:t>
      </w:r>
    </w:p>
    <w:p w:rsidR="00FB41AA" w:rsidRDefault="00E12463">
      <w:pPr>
        <w:spacing w:line="400" w:lineRule="exact"/>
        <w:rPr>
          <w:rFonts w:ascii="华文楷体" w:hAnsi="华文楷体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+2</m:t>
              </m:r>
              <m:r>
                <w:rPr>
                  <w:rFonts w:ascii="Cambria Math" w:hAnsi="Cambria Math"/>
                  <w:sz w:val="24"/>
                  <w:szCs w:val="24"/>
                </w:rPr>
                <m:t>dE</m:t>
              </m:r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+2</m:t>
              </m:r>
              <m:r>
                <w:rPr>
                  <w:rFonts w:ascii="Cambria Math" w:hAnsi="Cambria Math"/>
                  <w:sz w:val="24"/>
                  <w:szCs w:val="24"/>
                </w:rPr>
                <m:t>dE</m:t>
              </m:r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rd</m:t>
              </m:r>
            </m:sub>
          </m:sSub>
        </m:oMath>
      </m:oMathPara>
    </w:p>
    <w:p w:rsidR="00FB41AA" w:rsidRDefault="00FB41AA">
      <w:pPr>
        <w:spacing w:line="400" w:lineRule="exact"/>
        <w:ind w:firstLineChars="500" w:firstLine="1200"/>
        <w:rPr>
          <w:rFonts w:ascii="华文楷体" w:eastAsia="华文楷体" w:hAnsi="华文楷体"/>
          <w:sz w:val="24"/>
          <w:szCs w:val="24"/>
        </w:rPr>
      </w:pPr>
    </w:p>
    <w:p w:rsidR="00FB41AA" w:rsidRDefault="00E12463">
      <w:pPr>
        <w:spacing w:beforeLines="50" w:before="120"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2  </w:t>
      </w:r>
      <w:r>
        <w:rPr>
          <w:rFonts w:ascii="华文楷体" w:eastAsia="华文楷体" w:hAnsi="华文楷体" w:hint="eastAsia"/>
          <w:sz w:val="24"/>
          <w:szCs w:val="24"/>
        </w:rPr>
        <w:t>输入量的相对标准不确定度评定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2.1  </w:t>
      </w:r>
      <w:r>
        <w:rPr>
          <w:rFonts w:ascii="华文楷体" w:eastAsia="华文楷体" w:hAnsi="华文楷体" w:hint="eastAsia"/>
          <w:sz w:val="24"/>
          <w:szCs w:val="24"/>
        </w:rPr>
        <w:t>辐射照度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proofErr w:type="spellStart"/>
      <w:r>
        <w:rPr>
          <w:rFonts w:ascii="华文楷体" w:eastAsia="华文楷体" w:hAnsi="华文楷体"/>
          <w:i/>
          <w:sz w:val="24"/>
          <w:szCs w:val="24"/>
        </w:rPr>
        <w:t>u</w:t>
      </w:r>
      <w:r>
        <w:rPr>
          <w:rFonts w:ascii="华文楷体" w:eastAsia="华文楷体" w:hAnsi="华文楷体" w:hint="eastAsia"/>
          <w:i/>
          <w:sz w:val="24"/>
          <w:szCs w:val="24"/>
          <w:vertAlign w:val="subscript"/>
        </w:rPr>
        <w:t>r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E</w:t>
      </w:r>
      <w:proofErr w:type="spellEnd"/>
    </w:p>
    <w:p w:rsidR="00FB41AA" w:rsidRDefault="00E12463">
      <w:pPr>
        <w:spacing w:line="400" w:lineRule="exact"/>
        <w:ind w:left="437" w:firstLineChars="42" w:firstLine="101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根据上述辐射照度的不确定度评定结果，得到</w:t>
      </w:r>
      <w:r>
        <w:rPr>
          <w:rFonts w:ascii="华文楷体" w:eastAsia="华文楷体" w:hAnsi="华文楷体" w:hint="eastAsia"/>
          <w:sz w:val="24"/>
          <w:szCs w:val="24"/>
        </w:rPr>
        <w:t>辐射照度</w:t>
      </w:r>
      <w:r>
        <w:rPr>
          <w:rFonts w:ascii="华文楷体" w:eastAsia="华文楷体" w:hAnsi="华文楷体" w:hint="eastAsia"/>
          <w:sz w:val="24"/>
          <w:szCs w:val="24"/>
        </w:rPr>
        <w:t>的相对不确定度</w:t>
      </w:r>
      <w:proofErr w:type="spellStart"/>
      <w:r>
        <w:rPr>
          <w:rFonts w:ascii="华文楷体" w:eastAsia="华文楷体" w:hAnsi="华文楷体" w:hint="eastAsia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i/>
          <w:iCs/>
          <w:sz w:val="24"/>
          <w:szCs w:val="24"/>
          <w:vertAlign w:val="subscript"/>
        </w:rPr>
        <w:t>r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E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 w:hint="eastAsia"/>
          <w:sz w:val="24"/>
          <w:szCs w:val="24"/>
        </w:rPr>
        <w:t>1.7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spacing w:line="40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lastRenderedPageBreak/>
        <w:t>2</w:t>
      </w:r>
      <w:r>
        <w:rPr>
          <w:rFonts w:ascii="华文楷体" w:eastAsia="华文楷体" w:hAnsi="华文楷体" w:hint="eastAsia"/>
          <w:sz w:val="24"/>
          <w:szCs w:val="24"/>
        </w:rPr>
        <w:t>.</w:t>
      </w:r>
      <w:r>
        <w:rPr>
          <w:rFonts w:ascii="华文楷体" w:eastAsia="华文楷体" w:hAnsi="华文楷体" w:hint="eastAsia"/>
          <w:sz w:val="24"/>
          <w:szCs w:val="24"/>
        </w:rPr>
        <w:t>2</w:t>
      </w:r>
      <w:r>
        <w:rPr>
          <w:rFonts w:ascii="华文楷体" w:eastAsia="华文楷体" w:hAnsi="华文楷体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sz w:val="24"/>
          <w:szCs w:val="24"/>
        </w:rPr>
        <w:t>距离测量带来的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proofErr w:type="spellStart"/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i/>
          <w:iCs/>
          <w:sz w:val="24"/>
          <w:szCs w:val="24"/>
          <w:vertAlign w:val="subscript"/>
        </w:rPr>
        <w:t>r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d</w:t>
      </w:r>
      <w:proofErr w:type="spellEnd"/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距离测量带来的</w:t>
      </w:r>
      <w:r>
        <w:rPr>
          <w:rFonts w:ascii="华文楷体" w:eastAsia="华文楷体" w:hAnsi="华文楷体" w:hint="eastAsia"/>
          <w:sz w:val="24"/>
          <w:szCs w:val="24"/>
        </w:rPr>
        <w:t>相对</w:t>
      </w:r>
      <w:r>
        <w:rPr>
          <w:rFonts w:ascii="华文楷体" w:eastAsia="华文楷体" w:hAnsi="华文楷体" w:hint="eastAsia"/>
          <w:sz w:val="24"/>
          <w:szCs w:val="24"/>
        </w:rPr>
        <w:t>不确定度</w:t>
      </w:r>
      <w:proofErr w:type="spellStart"/>
      <w:r>
        <w:rPr>
          <w:rFonts w:ascii="华文楷体" w:eastAsia="华文楷体" w:hAnsi="华文楷体"/>
          <w:i/>
          <w:iCs/>
          <w:sz w:val="24"/>
          <w:szCs w:val="24"/>
        </w:rPr>
        <w:t>u</w:t>
      </w:r>
      <w:r>
        <w:rPr>
          <w:rFonts w:ascii="华文楷体" w:eastAsia="华文楷体" w:hAnsi="华文楷体" w:hint="eastAsia"/>
          <w:i/>
          <w:iCs/>
          <w:sz w:val="24"/>
          <w:szCs w:val="24"/>
          <w:vertAlign w:val="subscript"/>
        </w:rPr>
        <w:t>r</w:t>
      </w:r>
      <w:r>
        <w:rPr>
          <w:rFonts w:ascii="华文楷体" w:eastAsia="华文楷体" w:hAnsi="华文楷体" w:hint="eastAsia"/>
          <w:sz w:val="24"/>
          <w:szCs w:val="24"/>
          <w:vertAlign w:val="subscript"/>
        </w:rPr>
        <w:t>d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0.05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spacing w:line="300" w:lineRule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 xml:space="preserve">3  </w:t>
      </w:r>
      <w:r>
        <w:rPr>
          <w:rFonts w:ascii="华文楷体" w:eastAsia="华文楷体" w:hAnsi="华文楷体" w:hint="eastAsia"/>
          <w:sz w:val="24"/>
          <w:szCs w:val="24"/>
        </w:rPr>
        <w:t>合成相对标准不确定度</w:t>
      </w:r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平均辐射强度的相对不确定度为：</w:t>
      </w:r>
    </w:p>
    <w:p w:rsidR="00FB41AA" w:rsidRDefault="00E12463">
      <w:pPr>
        <w:spacing w:line="400" w:lineRule="exact"/>
        <w:rPr>
          <w:rFonts w:hAnsi="Cambria Math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rd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=1.8%</m:t>
          </m:r>
        </m:oMath>
      </m:oMathPara>
    </w:p>
    <w:p w:rsidR="00FB41AA" w:rsidRDefault="00E12463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因此，扩展不确定度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i/>
          <w:sz w:val="24"/>
          <w:szCs w:val="24"/>
        </w:rPr>
        <w:t>U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 w:hint="eastAsia"/>
          <w:sz w:val="24"/>
          <w:szCs w:val="24"/>
        </w:rPr>
        <w:t>3.6</w:t>
      </w:r>
      <w:r>
        <w:rPr>
          <w:rFonts w:ascii="华文楷体" w:eastAsia="华文楷体" w:hAnsi="华文楷体" w:hint="eastAsia"/>
          <w:sz w:val="24"/>
          <w:szCs w:val="24"/>
        </w:rPr>
        <w:t>%</w:t>
      </w:r>
      <w:r>
        <w:rPr>
          <w:rFonts w:ascii="华文楷体" w:eastAsia="华文楷体" w:hAnsi="华文楷体" w:hint="eastAsia"/>
          <w:sz w:val="24"/>
          <w:szCs w:val="24"/>
        </w:rPr>
        <w:t>（</w:t>
      </w:r>
      <w:r>
        <w:rPr>
          <w:rFonts w:ascii="华文楷体" w:eastAsia="华文楷体" w:hAnsi="华文楷体" w:hint="eastAsia"/>
          <w:i/>
          <w:sz w:val="24"/>
          <w:szCs w:val="24"/>
        </w:rPr>
        <w:t>k</w:t>
      </w:r>
      <w:r>
        <w:rPr>
          <w:rFonts w:ascii="华文楷体" w:eastAsia="华文楷体" w:hAnsi="华文楷体" w:hint="eastAsia"/>
          <w:sz w:val="24"/>
          <w:szCs w:val="24"/>
        </w:rPr>
        <w:t>=</w:t>
      </w:r>
      <w:r>
        <w:rPr>
          <w:rFonts w:ascii="华文楷体" w:eastAsia="华文楷体" w:hAnsi="华文楷体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）。</w:t>
      </w:r>
    </w:p>
    <w:p w:rsidR="00FB41AA" w:rsidRDefault="00E12463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eastAsia="华文楷体"/>
          <w:b/>
          <w:sz w:val="28"/>
          <w:szCs w:val="28"/>
        </w:rPr>
      </w:pPr>
      <w:r>
        <w:rPr>
          <w:rFonts w:eastAsia="华文楷体" w:hint="eastAsia"/>
          <w:b/>
          <w:sz w:val="28"/>
          <w:szCs w:val="28"/>
        </w:rPr>
        <w:t>实验结论</w:t>
      </w:r>
    </w:p>
    <w:p w:rsidR="00FB41AA" w:rsidRDefault="00E12463">
      <w:pPr>
        <w:autoSpaceDE/>
        <w:autoSpaceDN/>
        <w:adjustRightInd/>
        <w:spacing w:line="360" w:lineRule="auto"/>
        <w:ind w:left="284" w:firstLineChars="181" w:firstLine="434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被校准紫外</w:t>
      </w:r>
      <w:r>
        <w:rPr>
          <w:rFonts w:ascii="华文楷体" w:eastAsia="华文楷体" w:hAnsi="华文楷体" w:hint="eastAsia"/>
          <w:sz w:val="24"/>
          <w:szCs w:val="24"/>
        </w:rPr>
        <w:t>LED</w:t>
      </w:r>
      <w:r>
        <w:rPr>
          <w:rFonts w:ascii="华文楷体" w:eastAsia="华文楷体" w:hAnsi="华文楷体" w:hint="eastAsia"/>
          <w:sz w:val="24"/>
          <w:szCs w:val="24"/>
        </w:rPr>
        <w:t>在</w:t>
      </w:r>
      <w:r>
        <w:rPr>
          <w:rFonts w:ascii="华文楷体" w:eastAsia="华文楷体" w:hAnsi="华文楷体" w:hint="eastAsia"/>
          <w:sz w:val="24"/>
          <w:szCs w:val="24"/>
        </w:rPr>
        <w:t>200nm~400nm</w:t>
      </w:r>
      <w:r>
        <w:rPr>
          <w:rFonts w:ascii="华文楷体" w:eastAsia="华文楷体" w:hAnsi="华文楷体" w:hint="eastAsia"/>
          <w:sz w:val="24"/>
          <w:szCs w:val="24"/>
        </w:rPr>
        <w:t>的辐射照度为</w:t>
      </w:r>
      <w:r>
        <w:rPr>
          <w:rFonts w:ascii="华文楷体" w:eastAsia="华文楷体" w:hAnsi="华文楷体" w:hint="eastAsia"/>
          <w:sz w:val="24"/>
          <w:szCs w:val="24"/>
        </w:rPr>
        <w:t>15.23</w:t>
      </w:r>
      <w:r>
        <w:rPr>
          <w:rFonts w:ascii="华文楷体" w:eastAsia="华文楷体" w:hAnsi="华文楷体" w:hint="eastAsia"/>
          <w:sz w:val="24"/>
          <w:szCs w:val="24"/>
        </w:rPr>
        <w:sym w:font="Symbol" w:char="F06D"/>
      </w:r>
      <w:r>
        <w:rPr>
          <w:rFonts w:ascii="华文楷体" w:eastAsia="华文楷体" w:hAnsi="华文楷体" w:hint="eastAsia"/>
          <w:sz w:val="24"/>
          <w:szCs w:val="24"/>
        </w:rPr>
        <w:t>W/cm</w:t>
      </w:r>
      <w:r>
        <w:rPr>
          <w:rFonts w:ascii="华文楷体" w:eastAsia="华文楷体" w:hAnsi="华文楷体" w:hint="eastAsia"/>
          <w:sz w:val="24"/>
          <w:szCs w:val="24"/>
          <w:vertAlign w:val="superscript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，辐射通量为</w:t>
      </w:r>
      <w:r>
        <w:rPr>
          <w:rFonts w:ascii="华文楷体" w:eastAsia="华文楷体" w:hAnsi="华文楷体" w:hint="eastAsia"/>
          <w:sz w:val="24"/>
          <w:szCs w:val="24"/>
        </w:rPr>
        <w:t xml:space="preserve">55.34 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mW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，</w:t>
      </w:r>
      <w:bookmarkStart w:id="0" w:name="_GoBack"/>
      <w:bookmarkEnd w:id="0"/>
      <w:r w:rsidR="00655412">
        <w:rPr>
          <w:rFonts w:ascii="华文楷体" w:eastAsia="华文楷体" w:hAnsi="华文楷体" w:hint="eastAsia"/>
          <w:sz w:val="24"/>
          <w:szCs w:val="24"/>
        </w:rPr>
        <w:t xml:space="preserve"> </w:t>
      </w:r>
      <w:r>
        <w:rPr>
          <w:rFonts w:ascii="华文楷体" w:eastAsia="华文楷体" w:hAnsi="华文楷体" w:hint="eastAsia"/>
          <w:sz w:val="24"/>
          <w:szCs w:val="24"/>
        </w:rPr>
        <w:t>CIE B</w:t>
      </w:r>
      <w:r>
        <w:rPr>
          <w:rFonts w:ascii="华文楷体" w:eastAsia="华文楷体" w:hAnsi="华文楷体" w:hint="eastAsia"/>
          <w:sz w:val="24"/>
          <w:szCs w:val="24"/>
        </w:rPr>
        <w:t>条件下的平均辐射强度为</w:t>
      </w:r>
      <w:r>
        <w:rPr>
          <w:rFonts w:ascii="华文楷体" w:eastAsia="华文楷体" w:hAnsi="华文楷体" w:hint="eastAsia"/>
          <w:sz w:val="24"/>
          <w:szCs w:val="24"/>
        </w:rPr>
        <w:t xml:space="preserve">13.55 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mW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/</w:t>
      </w:r>
      <w:proofErr w:type="spellStart"/>
      <w:r>
        <w:rPr>
          <w:rFonts w:ascii="华文楷体" w:eastAsia="华文楷体" w:hAnsi="华文楷体" w:hint="eastAsia"/>
          <w:sz w:val="24"/>
          <w:szCs w:val="24"/>
        </w:rPr>
        <w:t>sr</w:t>
      </w:r>
      <w:proofErr w:type="spellEnd"/>
      <w:r>
        <w:rPr>
          <w:rFonts w:ascii="华文楷体" w:eastAsia="华文楷体" w:hAnsi="华文楷体" w:hint="eastAsia"/>
          <w:sz w:val="24"/>
          <w:szCs w:val="24"/>
        </w:rPr>
        <w:t>，峰值波长为</w:t>
      </w:r>
      <w:r>
        <w:rPr>
          <w:rFonts w:ascii="华文楷体" w:eastAsia="华文楷体" w:hAnsi="华文楷体" w:hint="eastAsia"/>
          <w:sz w:val="24"/>
          <w:szCs w:val="24"/>
        </w:rPr>
        <w:t>279 nm</w:t>
      </w:r>
      <w:r>
        <w:rPr>
          <w:rFonts w:ascii="华文楷体" w:eastAsia="华文楷体" w:hAnsi="华文楷体" w:hint="eastAsia"/>
          <w:sz w:val="24"/>
          <w:szCs w:val="24"/>
        </w:rPr>
        <w:t>，中心波长为</w:t>
      </w:r>
      <w:r>
        <w:rPr>
          <w:rFonts w:ascii="华文楷体" w:eastAsia="华文楷体" w:hAnsi="华文楷体" w:hint="eastAsia"/>
          <w:sz w:val="24"/>
          <w:szCs w:val="24"/>
        </w:rPr>
        <w:t>278.4 nm</w:t>
      </w:r>
      <w:r>
        <w:rPr>
          <w:rFonts w:ascii="华文楷体" w:eastAsia="华文楷体" w:hAnsi="华文楷体" w:hint="eastAsia"/>
          <w:sz w:val="24"/>
          <w:szCs w:val="24"/>
        </w:rPr>
        <w:t>，带宽为</w:t>
      </w:r>
      <w:r>
        <w:rPr>
          <w:rFonts w:ascii="华文楷体" w:eastAsia="华文楷体" w:hAnsi="华文楷体" w:hint="eastAsia"/>
          <w:sz w:val="24"/>
          <w:szCs w:val="24"/>
        </w:rPr>
        <w:t>10nm</w:t>
      </w:r>
      <w:r>
        <w:rPr>
          <w:rFonts w:ascii="华文楷体" w:eastAsia="华文楷体" w:hAnsi="华文楷体" w:hint="eastAsia"/>
          <w:sz w:val="24"/>
          <w:szCs w:val="24"/>
        </w:rPr>
        <w:t>。</w:t>
      </w:r>
    </w:p>
    <w:p w:rsidR="00FB41AA" w:rsidRDefault="00E12463">
      <w:pPr>
        <w:pStyle w:val="a9"/>
        <w:tabs>
          <w:tab w:val="clear" w:pos="0"/>
          <w:tab w:val="left" w:pos="284"/>
        </w:tabs>
        <w:spacing w:line="360" w:lineRule="auto"/>
        <w:ind w:leftChars="142" w:left="284" w:firstLineChars="176" w:firstLine="422"/>
        <w:rPr>
          <w:rFonts w:ascii="华文楷体" w:eastAsia="华文楷体" w:hAnsi="华文楷体"/>
          <w:szCs w:val="24"/>
        </w:rPr>
      </w:pPr>
      <w:r>
        <w:rPr>
          <w:rFonts w:ascii="华文楷体" w:eastAsia="华文楷体" w:hAnsi="华文楷体" w:hint="eastAsia"/>
          <w:szCs w:val="24"/>
        </w:rPr>
        <w:t>通过本实验，证明《紫外</w:t>
      </w:r>
      <w:r>
        <w:rPr>
          <w:rFonts w:ascii="华文楷体" w:eastAsia="华文楷体" w:hAnsi="华文楷体" w:hint="eastAsia"/>
          <w:szCs w:val="24"/>
        </w:rPr>
        <w:t>LED</w:t>
      </w:r>
      <w:r>
        <w:rPr>
          <w:rFonts w:ascii="华文楷体" w:eastAsia="华文楷体" w:hAnsi="华文楷体" w:hint="eastAsia"/>
          <w:szCs w:val="24"/>
        </w:rPr>
        <w:t>校准规范</w:t>
      </w:r>
      <w:r>
        <w:rPr>
          <w:rFonts w:ascii="华文楷体" w:eastAsia="华文楷体" w:hAnsi="华文楷体" w:hint="eastAsia"/>
          <w:szCs w:val="24"/>
        </w:rPr>
        <w:t>》</w:t>
      </w:r>
      <w:r>
        <w:rPr>
          <w:rFonts w:ascii="华文楷体" w:eastAsia="华文楷体" w:hAnsi="华文楷体" w:hint="eastAsia"/>
          <w:szCs w:val="24"/>
        </w:rPr>
        <w:t>中的计量特性和校准方法是科学、合理，能够满足当前各领域的校准需求。</w:t>
      </w:r>
    </w:p>
    <w:p w:rsidR="00FB41AA" w:rsidRDefault="00FB41AA">
      <w:pPr>
        <w:pStyle w:val="a9"/>
        <w:spacing w:line="360" w:lineRule="auto"/>
        <w:rPr>
          <w:rFonts w:ascii="华文楷体" w:eastAsia="华文楷体" w:hAnsi="华文楷体"/>
          <w:szCs w:val="24"/>
        </w:rPr>
      </w:pPr>
    </w:p>
    <w:p w:rsidR="00FB41AA" w:rsidRDefault="00E12463">
      <w:pPr>
        <w:spacing w:line="360" w:lineRule="auto"/>
        <w:jc w:val="right"/>
        <w:rPr>
          <w:sz w:val="24"/>
        </w:rPr>
      </w:pPr>
      <w:r>
        <w:rPr>
          <w:rFonts w:ascii="华文楷体" w:eastAsia="华文楷体" w:hAnsi="华文楷体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58420</wp:posOffset>
                </wp:positionV>
                <wp:extent cx="1943100" cy="0"/>
                <wp:effectExtent l="0" t="7620" r="0" b="1143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FE6CC" id="直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15pt,4.6pt" to="281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" strokeweight="1.25pt"/>
            </w:pict>
          </mc:Fallback>
        </mc:AlternateContent>
      </w:r>
    </w:p>
    <w:p w:rsidR="00FB41AA" w:rsidRDefault="00FB41AA">
      <w:pPr>
        <w:pStyle w:val="a9"/>
        <w:spacing w:line="360" w:lineRule="auto"/>
      </w:pPr>
    </w:p>
    <w:sectPr w:rsidR="00FB41AA">
      <w:headerReference w:type="default" r:id="rId20"/>
      <w:footerReference w:type="default" r:id="rId21"/>
      <w:pgSz w:w="12240" w:h="15840"/>
      <w:pgMar w:top="1440" w:right="1467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463" w:rsidRDefault="00E12463">
      <w:r>
        <w:separator/>
      </w:r>
    </w:p>
  </w:endnote>
  <w:endnote w:type="continuationSeparator" w:id="0">
    <w:p w:rsidR="00E12463" w:rsidRDefault="00E12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1AA" w:rsidRDefault="00FB41AA">
    <w:pPr>
      <w:pStyle w:val="ae"/>
      <w:framePr w:wrap="around" w:vAnchor="text" w:hAnchor="margin" w:xAlign="center" w:y="1"/>
      <w:rPr>
        <w:rStyle w:val="af0"/>
      </w:rPr>
    </w:pPr>
  </w:p>
  <w:p w:rsidR="00FB41AA" w:rsidRDefault="00FB41AA">
    <w:pPr>
      <w:pStyle w:val="ae"/>
      <w:framePr w:wrap="around" w:vAnchor="text" w:hAnchor="margin" w:xAlign="right" w:y="-32"/>
      <w:ind w:right="360"/>
      <w:rPr>
        <w:rStyle w:val="af0"/>
      </w:rPr>
    </w:pPr>
  </w:p>
  <w:p w:rsidR="00FB41AA" w:rsidRDefault="00FB41A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463" w:rsidRDefault="00E12463">
      <w:r>
        <w:separator/>
      </w:r>
    </w:p>
  </w:footnote>
  <w:footnote w:type="continuationSeparator" w:id="0">
    <w:p w:rsidR="00E12463" w:rsidRDefault="00E12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1AA" w:rsidRDefault="00E12463">
    <w:pPr>
      <w:pStyle w:val="af"/>
    </w:pPr>
    <w:r>
      <w:rPr>
        <w:rFonts w:ascii="华文楷体" w:eastAsia="华文楷体" w:hAnsi="华文楷体" w:hint="eastAsia"/>
        <w:sz w:val="52"/>
      </w:rPr>
      <w:t>实</w:t>
    </w:r>
    <w:r>
      <w:rPr>
        <w:rFonts w:ascii="华文楷体" w:eastAsia="华文楷体" w:hAnsi="华文楷体" w:hint="eastAsia"/>
        <w:sz w:val="52"/>
      </w:rPr>
      <w:t xml:space="preserve"> </w:t>
    </w:r>
    <w:r>
      <w:rPr>
        <w:rFonts w:ascii="华文楷体" w:eastAsia="华文楷体" w:hAnsi="华文楷体" w:hint="eastAsia"/>
        <w:sz w:val="52"/>
      </w:rPr>
      <w:t>验</w:t>
    </w:r>
    <w:r>
      <w:rPr>
        <w:rFonts w:ascii="华文楷体" w:eastAsia="华文楷体" w:hAnsi="华文楷体" w:hint="eastAsia"/>
        <w:sz w:val="52"/>
      </w:rPr>
      <w:t xml:space="preserve"> </w:t>
    </w:r>
    <w:r>
      <w:rPr>
        <w:rFonts w:ascii="华文楷体" w:eastAsia="华文楷体" w:hAnsi="华文楷体" w:hint="eastAsia"/>
        <w:sz w:val="52"/>
      </w:rPr>
      <w:t>报</w:t>
    </w:r>
    <w:r>
      <w:rPr>
        <w:rFonts w:ascii="华文楷体" w:eastAsia="华文楷体" w:hAnsi="华文楷体" w:hint="eastAsia"/>
        <w:sz w:val="52"/>
      </w:rPr>
      <w:t xml:space="preserve"> </w:t>
    </w:r>
    <w:r>
      <w:rPr>
        <w:rFonts w:ascii="华文楷体" w:eastAsia="华文楷体" w:hAnsi="华文楷体" w:hint="eastAsia"/>
        <w:sz w:val="52"/>
      </w:rPr>
      <w:t>告</w:t>
    </w:r>
    <w:r>
      <w:rPr>
        <w:rFonts w:ascii="华文楷体" w:eastAsia="华文楷体" w:hAnsi="华文楷体" w:hint="eastAsia"/>
        <w:sz w:val="24"/>
        <w:szCs w:val="24"/>
      </w:rPr>
      <w:t>《紫外</w:t>
    </w:r>
    <w:r>
      <w:rPr>
        <w:rFonts w:ascii="华文楷体" w:eastAsia="华文楷体" w:hAnsi="华文楷体" w:hint="eastAsia"/>
        <w:sz w:val="24"/>
        <w:szCs w:val="24"/>
      </w:rPr>
      <w:t>LED</w:t>
    </w:r>
    <w:r>
      <w:rPr>
        <w:rFonts w:ascii="华文楷体" w:eastAsia="华文楷体" w:hAnsi="华文楷体" w:hint="eastAsia"/>
        <w:sz w:val="24"/>
        <w:szCs w:val="24"/>
      </w:rPr>
      <w:t>校准规范》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85489"/>
    <w:multiLevelType w:val="multilevel"/>
    <w:tmpl w:val="5D922956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50A1E5F"/>
    <w:multiLevelType w:val="multilevel"/>
    <w:tmpl w:val="550A1E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6F5D1B15"/>
    <w:multiLevelType w:val="multilevel"/>
    <w:tmpl w:val="6F5D1B15"/>
    <w:lvl w:ilvl="0">
      <w:start w:val="1"/>
      <w:numFmt w:val="upperLetter"/>
      <w:pStyle w:val="A"/>
      <w:lvlText w:val="附录%1"/>
      <w:lvlJc w:val="left"/>
      <w:pPr>
        <w:tabs>
          <w:tab w:val="left" w:pos="720"/>
        </w:tabs>
        <w:ind w:left="567" w:hanging="567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left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2">
      <w:start w:val="1"/>
      <w:numFmt w:val="decimal"/>
      <w:pStyle w:val="A3"/>
      <w:lvlText w:val="%1%2.%3."/>
      <w:lvlJc w:val="left"/>
      <w:pPr>
        <w:tabs>
          <w:tab w:val="left" w:pos="1004"/>
        </w:tabs>
        <w:ind w:left="567" w:hanging="283"/>
      </w:pPr>
      <w:rPr>
        <w:rFonts w:ascii="Times New Roman" w:eastAsia="宋体" w:hAnsi="Times New Roman" w:cs="Times New Roman" w:hint="default"/>
        <w:b w:val="0"/>
        <w:i w:val="0"/>
        <w:snapToGrid/>
        <w:kern w:val="21"/>
        <w:sz w:val="21"/>
        <w:szCs w:val="21"/>
      </w:rPr>
    </w:lvl>
    <w:lvl w:ilvl="3">
      <w:start w:val="1"/>
      <w:numFmt w:val="lowerLetter"/>
      <w:lvlText w:val="%4)"/>
      <w:lvlJc w:val="left"/>
      <w:pPr>
        <w:tabs>
          <w:tab w:val="left" w:pos="680"/>
        </w:tabs>
        <w:ind w:left="567" w:firstLine="0"/>
      </w:pPr>
      <w:rPr>
        <w:rFonts w:ascii="Times New Roman" w:eastAsia="宋体" w:hAnsi="Times New Roman" w:hint="default"/>
        <w:b w:val="0"/>
        <w:i w:val="0"/>
        <w:sz w:val="21"/>
        <w:szCs w:val="21"/>
        <w:vertAlign w:val="baseline"/>
      </w:rPr>
    </w:lvl>
    <w:lvl w:ilvl="4">
      <w:start w:val="1"/>
      <w:numFmt w:val="decimal"/>
      <w:lvlRestart w:val="0"/>
      <w:lvlText w:val="%3）"/>
      <w:lvlJc w:val="right"/>
      <w:pPr>
        <w:tabs>
          <w:tab w:val="left" w:pos="0"/>
        </w:tabs>
        <w:ind w:left="567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67" w:hanging="567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iMDA3YzNiYjNjYzgyNGYxYTZkYzE0NmMzYjhkODIifQ=="/>
  </w:docVars>
  <w:rsids>
    <w:rsidRoot w:val="003D3738"/>
    <w:rsid w:val="00014AEF"/>
    <w:rsid w:val="00015232"/>
    <w:rsid w:val="00016C9A"/>
    <w:rsid w:val="000178AA"/>
    <w:rsid w:val="000201AD"/>
    <w:rsid w:val="00021776"/>
    <w:rsid w:val="00025FDF"/>
    <w:rsid w:val="00033EED"/>
    <w:rsid w:val="00044EF1"/>
    <w:rsid w:val="00046F2B"/>
    <w:rsid w:val="000530E7"/>
    <w:rsid w:val="000656A2"/>
    <w:rsid w:val="00065E91"/>
    <w:rsid w:val="00074784"/>
    <w:rsid w:val="00075A7A"/>
    <w:rsid w:val="00075AA8"/>
    <w:rsid w:val="00080983"/>
    <w:rsid w:val="000815CC"/>
    <w:rsid w:val="0008489F"/>
    <w:rsid w:val="00084C56"/>
    <w:rsid w:val="0008623F"/>
    <w:rsid w:val="00086BBC"/>
    <w:rsid w:val="000873ED"/>
    <w:rsid w:val="00095C79"/>
    <w:rsid w:val="000A05AB"/>
    <w:rsid w:val="000A0BC1"/>
    <w:rsid w:val="000B13E2"/>
    <w:rsid w:val="000B354A"/>
    <w:rsid w:val="000C56FB"/>
    <w:rsid w:val="000C6557"/>
    <w:rsid w:val="000C6F7B"/>
    <w:rsid w:val="000C7698"/>
    <w:rsid w:val="000E0F7E"/>
    <w:rsid w:val="00106E02"/>
    <w:rsid w:val="0011706C"/>
    <w:rsid w:val="001233B6"/>
    <w:rsid w:val="00125942"/>
    <w:rsid w:val="00135ACD"/>
    <w:rsid w:val="00137B3A"/>
    <w:rsid w:val="001504EC"/>
    <w:rsid w:val="001547B8"/>
    <w:rsid w:val="00156F53"/>
    <w:rsid w:val="001610FD"/>
    <w:rsid w:val="00174EC8"/>
    <w:rsid w:val="001824BC"/>
    <w:rsid w:val="001849A6"/>
    <w:rsid w:val="00184F54"/>
    <w:rsid w:val="00193F88"/>
    <w:rsid w:val="001C07FC"/>
    <w:rsid w:val="001C57B5"/>
    <w:rsid w:val="001C5F64"/>
    <w:rsid w:val="001D380D"/>
    <w:rsid w:val="001E7E3F"/>
    <w:rsid w:val="001F669E"/>
    <w:rsid w:val="00205B38"/>
    <w:rsid w:val="002073F7"/>
    <w:rsid w:val="00213150"/>
    <w:rsid w:val="00216D61"/>
    <w:rsid w:val="002226B2"/>
    <w:rsid w:val="00250259"/>
    <w:rsid w:val="00267C5F"/>
    <w:rsid w:val="00283DE5"/>
    <w:rsid w:val="00296256"/>
    <w:rsid w:val="002A2B63"/>
    <w:rsid w:val="002A62D2"/>
    <w:rsid w:val="002B363E"/>
    <w:rsid w:val="002C0667"/>
    <w:rsid w:val="002C330A"/>
    <w:rsid w:val="002D1002"/>
    <w:rsid w:val="002D527B"/>
    <w:rsid w:val="002E4BFC"/>
    <w:rsid w:val="00302B26"/>
    <w:rsid w:val="00305A5B"/>
    <w:rsid w:val="00305B96"/>
    <w:rsid w:val="003061A3"/>
    <w:rsid w:val="00322271"/>
    <w:rsid w:val="00324AA6"/>
    <w:rsid w:val="0033098E"/>
    <w:rsid w:val="003541A4"/>
    <w:rsid w:val="0035458F"/>
    <w:rsid w:val="00363B18"/>
    <w:rsid w:val="00367F43"/>
    <w:rsid w:val="0037710E"/>
    <w:rsid w:val="00377CA7"/>
    <w:rsid w:val="00387F50"/>
    <w:rsid w:val="00396147"/>
    <w:rsid w:val="00397E8D"/>
    <w:rsid w:val="003A0A51"/>
    <w:rsid w:val="003A3FCA"/>
    <w:rsid w:val="003A53E9"/>
    <w:rsid w:val="003A6874"/>
    <w:rsid w:val="003D3243"/>
    <w:rsid w:val="003D3738"/>
    <w:rsid w:val="003E2435"/>
    <w:rsid w:val="003F34AD"/>
    <w:rsid w:val="00414A27"/>
    <w:rsid w:val="00416314"/>
    <w:rsid w:val="00446AF9"/>
    <w:rsid w:val="00446BF4"/>
    <w:rsid w:val="004553DC"/>
    <w:rsid w:val="004612C4"/>
    <w:rsid w:val="00463001"/>
    <w:rsid w:val="00473BFA"/>
    <w:rsid w:val="00474CC8"/>
    <w:rsid w:val="00475D9F"/>
    <w:rsid w:val="00486EE4"/>
    <w:rsid w:val="00490721"/>
    <w:rsid w:val="004933AB"/>
    <w:rsid w:val="004941B2"/>
    <w:rsid w:val="00495360"/>
    <w:rsid w:val="00497DD5"/>
    <w:rsid w:val="004C25FB"/>
    <w:rsid w:val="004C4D6C"/>
    <w:rsid w:val="004C5231"/>
    <w:rsid w:val="004D6A71"/>
    <w:rsid w:val="004E0A43"/>
    <w:rsid w:val="004E193D"/>
    <w:rsid w:val="004E2977"/>
    <w:rsid w:val="004E7C96"/>
    <w:rsid w:val="004F154E"/>
    <w:rsid w:val="004F6924"/>
    <w:rsid w:val="00525709"/>
    <w:rsid w:val="005401F4"/>
    <w:rsid w:val="0054023A"/>
    <w:rsid w:val="005611A3"/>
    <w:rsid w:val="00566068"/>
    <w:rsid w:val="0057038A"/>
    <w:rsid w:val="00570EB9"/>
    <w:rsid w:val="00574A89"/>
    <w:rsid w:val="0057736A"/>
    <w:rsid w:val="00587CF4"/>
    <w:rsid w:val="005936CE"/>
    <w:rsid w:val="005A4045"/>
    <w:rsid w:val="005B6AB3"/>
    <w:rsid w:val="005D17DC"/>
    <w:rsid w:val="005D7B30"/>
    <w:rsid w:val="005E5F5E"/>
    <w:rsid w:val="005F4AF4"/>
    <w:rsid w:val="00602DF0"/>
    <w:rsid w:val="00606C73"/>
    <w:rsid w:val="00611A5E"/>
    <w:rsid w:val="006133D7"/>
    <w:rsid w:val="00617450"/>
    <w:rsid w:val="00623564"/>
    <w:rsid w:val="00631EF8"/>
    <w:rsid w:val="0063428F"/>
    <w:rsid w:val="0063505B"/>
    <w:rsid w:val="00635897"/>
    <w:rsid w:val="006531F7"/>
    <w:rsid w:val="00655412"/>
    <w:rsid w:val="00656894"/>
    <w:rsid w:val="00667A6D"/>
    <w:rsid w:val="00667EDE"/>
    <w:rsid w:val="00670F31"/>
    <w:rsid w:val="00675ADE"/>
    <w:rsid w:val="006778CD"/>
    <w:rsid w:val="00677E0C"/>
    <w:rsid w:val="006828D8"/>
    <w:rsid w:val="00683030"/>
    <w:rsid w:val="006B2D66"/>
    <w:rsid w:val="006C33E7"/>
    <w:rsid w:val="006C563B"/>
    <w:rsid w:val="006E5CB9"/>
    <w:rsid w:val="006F0522"/>
    <w:rsid w:val="00701CC6"/>
    <w:rsid w:val="00701D68"/>
    <w:rsid w:val="00704A74"/>
    <w:rsid w:val="00707851"/>
    <w:rsid w:val="00731163"/>
    <w:rsid w:val="00732C10"/>
    <w:rsid w:val="007470F6"/>
    <w:rsid w:val="00761A6C"/>
    <w:rsid w:val="00762063"/>
    <w:rsid w:val="00763B3C"/>
    <w:rsid w:val="007747CC"/>
    <w:rsid w:val="007759E7"/>
    <w:rsid w:val="007834C8"/>
    <w:rsid w:val="00783DC4"/>
    <w:rsid w:val="00786AD7"/>
    <w:rsid w:val="007A2705"/>
    <w:rsid w:val="007D282E"/>
    <w:rsid w:val="007D4916"/>
    <w:rsid w:val="007E41DE"/>
    <w:rsid w:val="007E6E40"/>
    <w:rsid w:val="007F3E71"/>
    <w:rsid w:val="00800A5A"/>
    <w:rsid w:val="00806145"/>
    <w:rsid w:val="0081093E"/>
    <w:rsid w:val="00817F40"/>
    <w:rsid w:val="00833FA4"/>
    <w:rsid w:val="00835C68"/>
    <w:rsid w:val="0084572C"/>
    <w:rsid w:val="008477A0"/>
    <w:rsid w:val="00850E1F"/>
    <w:rsid w:val="00852DBD"/>
    <w:rsid w:val="00853683"/>
    <w:rsid w:val="008710DD"/>
    <w:rsid w:val="008712B5"/>
    <w:rsid w:val="00880411"/>
    <w:rsid w:val="00881814"/>
    <w:rsid w:val="00894F46"/>
    <w:rsid w:val="008953D2"/>
    <w:rsid w:val="008A265A"/>
    <w:rsid w:val="008A5118"/>
    <w:rsid w:val="008B5678"/>
    <w:rsid w:val="008B6923"/>
    <w:rsid w:val="008B6930"/>
    <w:rsid w:val="008C2A32"/>
    <w:rsid w:val="008D4C53"/>
    <w:rsid w:val="008D70D7"/>
    <w:rsid w:val="008E3EA4"/>
    <w:rsid w:val="008E6DE7"/>
    <w:rsid w:val="0090267E"/>
    <w:rsid w:val="0091392C"/>
    <w:rsid w:val="009251B5"/>
    <w:rsid w:val="009252E8"/>
    <w:rsid w:val="00927444"/>
    <w:rsid w:val="00936BB4"/>
    <w:rsid w:val="00946247"/>
    <w:rsid w:val="009754B9"/>
    <w:rsid w:val="00975A7E"/>
    <w:rsid w:val="00977030"/>
    <w:rsid w:val="00981E43"/>
    <w:rsid w:val="009953E4"/>
    <w:rsid w:val="009A0632"/>
    <w:rsid w:val="009B7D2D"/>
    <w:rsid w:val="009C3078"/>
    <w:rsid w:val="009E3EBB"/>
    <w:rsid w:val="009E4481"/>
    <w:rsid w:val="009E5006"/>
    <w:rsid w:val="00A10675"/>
    <w:rsid w:val="00A10E2C"/>
    <w:rsid w:val="00A1152F"/>
    <w:rsid w:val="00A15006"/>
    <w:rsid w:val="00A174EE"/>
    <w:rsid w:val="00A24277"/>
    <w:rsid w:val="00A24DD5"/>
    <w:rsid w:val="00A254FF"/>
    <w:rsid w:val="00A2705C"/>
    <w:rsid w:val="00A365F2"/>
    <w:rsid w:val="00A43E8E"/>
    <w:rsid w:val="00A54247"/>
    <w:rsid w:val="00A656ED"/>
    <w:rsid w:val="00A75D86"/>
    <w:rsid w:val="00A83855"/>
    <w:rsid w:val="00A85F7F"/>
    <w:rsid w:val="00A93310"/>
    <w:rsid w:val="00AA3B89"/>
    <w:rsid w:val="00AE4906"/>
    <w:rsid w:val="00AE7AFE"/>
    <w:rsid w:val="00AE7E0A"/>
    <w:rsid w:val="00AF5EA8"/>
    <w:rsid w:val="00AF7162"/>
    <w:rsid w:val="00B02200"/>
    <w:rsid w:val="00B04093"/>
    <w:rsid w:val="00B125AD"/>
    <w:rsid w:val="00B137F3"/>
    <w:rsid w:val="00B23A89"/>
    <w:rsid w:val="00B40066"/>
    <w:rsid w:val="00B425A4"/>
    <w:rsid w:val="00B54A13"/>
    <w:rsid w:val="00B5720D"/>
    <w:rsid w:val="00B605D2"/>
    <w:rsid w:val="00B73021"/>
    <w:rsid w:val="00B76438"/>
    <w:rsid w:val="00B801F7"/>
    <w:rsid w:val="00B84171"/>
    <w:rsid w:val="00B95E36"/>
    <w:rsid w:val="00BA02C0"/>
    <w:rsid w:val="00BB1512"/>
    <w:rsid w:val="00BB7478"/>
    <w:rsid w:val="00BC7042"/>
    <w:rsid w:val="00BD698E"/>
    <w:rsid w:val="00BE128A"/>
    <w:rsid w:val="00BE1FB5"/>
    <w:rsid w:val="00BE3BEE"/>
    <w:rsid w:val="00BE5C66"/>
    <w:rsid w:val="00BE61BA"/>
    <w:rsid w:val="00C03D65"/>
    <w:rsid w:val="00C1036B"/>
    <w:rsid w:val="00C201EC"/>
    <w:rsid w:val="00C22AB2"/>
    <w:rsid w:val="00C245D7"/>
    <w:rsid w:val="00C405C4"/>
    <w:rsid w:val="00C46D3D"/>
    <w:rsid w:val="00C60017"/>
    <w:rsid w:val="00C862F5"/>
    <w:rsid w:val="00CA3926"/>
    <w:rsid w:val="00CB2242"/>
    <w:rsid w:val="00CD2AB0"/>
    <w:rsid w:val="00CE1D46"/>
    <w:rsid w:val="00CE50BA"/>
    <w:rsid w:val="00CE61CE"/>
    <w:rsid w:val="00D0095B"/>
    <w:rsid w:val="00D00DD2"/>
    <w:rsid w:val="00D0253D"/>
    <w:rsid w:val="00D076D6"/>
    <w:rsid w:val="00D16FCA"/>
    <w:rsid w:val="00D24D52"/>
    <w:rsid w:val="00D32AA5"/>
    <w:rsid w:val="00D34199"/>
    <w:rsid w:val="00D34290"/>
    <w:rsid w:val="00D36931"/>
    <w:rsid w:val="00D373BB"/>
    <w:rsid w:val="00D42A81"/>
    <w:rsid w:val="00D42D10"/>
    <w:rsid w:val="00D4453C"/>
    <w:rsid w:val="00D54DA8"/>
    <w:rsid w:val="00D55FCE"/>
    <w:rsid w:val="00D70030"/>
    <w:rsid w:val="00D70F29"/>
    <w:rsid w:val="00D81F6A"/>
    <w:rsid w:val="00D82EE0"/>
    <w:rsid w:val="00DA6B0C"/>
    <w:rsid w:val="00DA6ED9"/>
    <w:rsid w:val="00DB15BE"/>
    <w:rsid w:val="00DB6053"/>
    <w:rsid w:val="00DC4C22"/>
    <w:rsid w:val="00DE1379"/>
    <w:rsid w:val="00E06FBD"/>
    <w:rsid w:val="00E1020F"/>
    <w:rsid w:val="00E1121B"/>
    <w:rsid w:val="00E12463"/>
    <w:rsid w:val="00E1451A"/>
    <w:rsid w:val="00E229F8"/>
    <w:rsid w:val="00E37785"/>
    <w:rsid w:val="00E55BB6"/>
    <w:rsid w:val="00EA075B"/>
    <w:rsid w:val="00EA38F5"/>
    <w:rsid w:val="00EA66BE"/>
    <w:rsid w:val="00EA7BB0"/>
    <w:rsid w:val="00EB0851"/>
    <w:rsid w:val="00EB6445"/>
    <w:rsid w:val="00EB69AA"/>
    <w:rsid w:val="00EB73EB"/>
    <w:rsid w:val="00EC2934"/>
    <w:rsid w:val="00EC4B0E"/>
    <w:rsid w:val="00ED0043"/>
    <w:rsid w:val="00ED72AC"/>
    <w:rsid w:val="00EE1BB4"/>
    <w:rsid w:val="00EE1D06"/>
    <w:rsid w:val="00EF7AEF"/>
    <w:rsid w:val="00F00933"/>
    <w:rsid w:val="00F03178"/>
    <w:rsid w:val="00F03DDA"/>
    <w:rsid w:val="00F151A4"/>
    <w:rsid w:val="00F204FC"/>
    <w:rsid w:val="00F20F31"/>
    <w:rsid w:val="00F259F4"/>
    <w:rsid w:val="00F435A1"/>
    <w:rsid w:val="00F4718D"/>
    <w:rsid w:val="00F479D5"/>
    <w:rsid w:val="00F5383C"/>
    <w:rsid w:val="00F57A17"/>
    <w:rsid w:val="00F65006"/>
    <w:rsid w:val="00F84E1A"/>
    <w:rsid w:val="00F84F66"/>
    <w:rsid w:val="00FA4BCD"/>
    <w:rsid w:val="00FA6B17"/>
    <w:rsid w:val="00FB25A5"/>
    <w:rsid w:val="00FB3E8A"/>
    <w:rsid w:val="00FB41AA"/>
    <w:rsid w:val="00FD1466"/>
    <w:rsid w:val="00FE2A4C"/>
    <w:rsid w:val="00FE7C89"/>
    <w:rsid w:val="00FF02AE"/>
    <w:rsid w:val="01361A2B"/>
    <w:rsid w:val="04F14881"/>
    <w:rsid w:val="0A9521E2"/>
    <w:rsid w:val="0B3348DE"/>
    <w:rsid w:val="0B646265"/>
    <w:rsid w:val="0B9159CC"/>
    <w:rsid w:val="0C9E7C0B"/>
    <w:rsid w:val="0FCE4099"/>
    <w:rsid w:val="10E33C30"/>
    <w:rsid w:val="112F09FA"/>
    <w:rsid w:val="11BE73EE"/>
    <w:rsid w:val="12FC2B62"/>
    <w:rsid w:val="157B57FF"/>
    <w:rsid w:val="17BD5C5B"/>
    <w:rsid w:val="18244A9B"/>
    <w:rsid w:val="1E4F1D8E"/>
    <w:rsid w:val="204D5FEA"/>
    <w:rsid w:val="21716CB7"/>
    <w:rsid w:val="219A16D3"/>
    <w:rsid w:val="232050A1"/>
    <w:rsid w:val="2B2F6A18"/>
    <w:rsid w:val="2B3B6D23"/>
    <w:rsid w:val="2D3D249A"/>
    <w:rsid w:val="2E0423DE"/>
    <w:rsid w:val="309612E7"/>
    <w:rsid w:val="323A15E4"/>
    <w:rsid w:val="33970A31"/>
    <w:rsid w:val="353510CF"/>
    <w:rsid w:val="39FB23B8"/>
    <w:rsid w:val="3C7E52C9"/>
    <w:rsid w:val="41660AF0"/>
    <w:rsid w:val="443E6E04"/>
    <w:rsid w:val="45366DBD"/>
    <w:rsid w:val="456164D6"/>
    <w:rsid w:val="4BA206E8"/>
    <w:rsid w:val="52344B41"/>
    <w:rsid w:val="59011144"/>
    <w:rsid w:val="59016429"/>
    <w:rsid w:val="59A9664D"/>
    <w:rsid w:val="5FC627A0"/>
    <w:rsid w:val="625048C9"/>
    <w:rsid w:val="62CD073C"/>
    <w:rsid w:val="62FE04A2"/>
    <w:rsid w:val="66F638DA"/>
    <w:rsid w:val="67FD18B3"/>
    <w:rsid w:val="68B35AE5"/>
    <w:rsid w:val="691246B2"/>
    <w:rsid w:val="69B95123"/>
    <w:rsid w:val="6D0107FB"/>
    <w:rsid w:val="6D98317F"/>
    <w:rsid w:val="71E52F59"/>
    <w:rsid w:val="73721765"/>
    <w:rsid w:val="73B712CA"/>
    <w:rsid w:val="75AC4499"/>
    <w:rsid w:val="78404EF0"/>
    <w:rsid w:val="78A74CC3"/>
    <w:rsid w:val="78AF4B03"/>
    <w:rsid w:val="79AE3870"/>
    <w:rsid w:val="7F7D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C3E5EA"/>
  <w15:docId w15:val="{C6686D4C-5061-4CC0-87CC-36FCC730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2">
    <w:name w:val="heading 2"/>
    <w:basedOn w:val="a0"/>
    <w:next w:val="a1"/>
    <w:qFormat/>
    <w:pPr>
      <w:autoSpaceDE/>
      <w:autoSpaceDN/>
      <w:spacing w:before="120" w:after="120" w:line="240" w:lineRule="atLeast"/>
      <w:outlineLvl w:val="1"/>
    </w:pPr>
    <w:rPr>
      <w:rFonts w:ascii="宋体" w:hAnsi="Times New Roman"/>
      <w:b/>
      <w:sz w:val="31"/>
    </w:rPr>
  </w:style>
  <w:style w:type="paragraph" w:styleId="3">
    <w:name w:val="heading 3"/>
    <w:basedOn w:val="a0"/>
    <w:next w:val="a1"/>
    <w:qFormat/>
    <w:pPr>
      <w:autoSpaceDE/>
      <w:autoSpaceDN/>
      <w:spacing w:before="120" w:after="120" w:line="240" w:lineRule="atLeast"/>
      <w:jc w:val="both"/>
      <w:outlineLvl w:val="2"/>
    </w:pPr>
    <w:rPr>
      <w:rFonts w:ascii="黑体" w:eastAsia="黑体" w:hAnsi="Times New Roman"/>
      <w:b/>
      <w:sz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Normal Indent"/>
    <w:basedOn w:val="a0"/>
    <w:qFormat/>
    <w:pPr>
      <w:ind w:firstLine="420"/>
    </w:pPr>
  </w:style>
  <w:style w:type="paragraph" w:styleId="a6">
    <w:name w:val="Document Map"/>
    <w:basedOn w:val="a0"/>
    <w:link w:val="a7"/>
    <w:qFormat/>
    <w:pPr>
      <w:autoSpaceDE/>
      <w:autoSpaceDN/>
      <w:adjustRightInd/>
      <w:jc w:val="both"/>
      <w:textAlignment w:val="auto"/>
    </w:pPr>
    <w:rPr>
      <w:rFonts w:ascii="宋体" w:hAnsi="Times New Roman"/>
      <w:kern w:val="2"/>
      <w:sz w:val="18"/>
      <w:szCs w:val="18"/>
    </w:rPr>
  </w:style>
  <w:style w:type="paragraph" w:styleId="a8">
    <w:name w:val="Body Text"/>
    <w:basedOn w:val="a0"/>
    <w:qFormat/>
    <w:pPr>
      <w:widowControl/>
      <w:tabs>
        <w:tab w:val="left" w:pos="0"/>
      </w:tabs>
      <w:textAlignment w:val="bottom"/>
    </w:pPr>
    <w:rPr>
      <w:sz w:val="24"/>
    </w:rPr>
  </w:style>
  <w:style w:type="paragraph" w:styleId="a9">
    <w:name w:val="Body Text Indent"/>
    <w:basedOn w:val="a0"/>
    <w:qFormat/>
    <w:pPr>
      <w:widowControl/>
      <w:tabs>
        <w:tab w:val="left" w:pos="0"/>
      </w:tabs>
      <w:ind w:firstLine="600"/>
      <w:jc w:val="both"/>
      <w:textAlignment w:val="bottom"/>
    </w:pPr>
    <w:rPr>
      <w:sz w:val="24"/>
    </w:rPr>
  </w:style>
  <w:style w:type="paragraph" w:styleId="aa">
    <w:name w:val="Plain Text"/>
    <w:basedOn w:val="a0"/>
    <w:qFormat/>
    <w:rPr>
      <w:rFonts w:ascii="宋体" w:hAnsi="Courier New" w:cs="Courier New"/>
      <w:sz w:val="21"/>
      <w:szCs w:val="21"/>
    </w:rPr>
  </w:style>
  <w:style w:type="paragraph" w:styleId="ab">
    <w:name w:val="Date"/>
    <w:basedOn w:val="a0"/>
    <w:next w:val="a0"/>
    <w:link w:val="ac"/>
    <w:qFormat/>
    <w:pPr>
      <w:jc w:val="both"/>
    </w:pPr>
    <w:rPr>
      <w:b/>
      <w:sz w:val="28"/>
    </w:rPr>
  </w:style>
  <w:style w:type="paragraph" w:styleId="20">
    <w:name w:val="Body Text Indent 2"/>
    <w:basedOn w:val="a0"/>
    <w:qFormat/>
    <w:pPr>
      <w:widowControl/>
      <w:tabs>
        <w:tab w:val="left" w:pos="0"/>
      </w:tabs>
      <w:ind w:firstLine="840"/>
      <w:jc w:val="both"/>
      <w:textAlignment w:val="bottom"/>
    </w:pPr>
    <w:rPr>
      <w:sz w:val="24"/>
    </w:rPr>
  </w:style>
  <w:style w:type="paragraph" w:styleId="ad">
    <w:name w:val="Balloon Text"/>
    <w:basedOn w:val="a0"/>
    <w:semiHidden/>
    <w:qFormat/>
    <w:rPr>
      <w:sz w:val="18"/>
      <w:szCs w:val="18"/>
    </w:rPr>
  </w:style>
  <w:style w:type="paragraph" w:styleId="ae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f">
    <w:name w:val="header"/>
    <w:basedOn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f0">
    <w:name w:val="page number"/>
    <w:basedOn w:val="a2"/>
    <w:qFormat/>
  </w:style>
  <w:style w:type="paragraph" w:customStyle="1" w:styleId="Print-FromToSubjectDate">
    <w:name w:val="Print- From: To: Subject: Date:"/>
    <w:basedOn w:val="a0"/>
    <w:qFormat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0"/>
    <w:next w:val="Print-FromToSubjectDate"/>
    <w:qFormat/>
    <w:pPr>
      <w:pBdr>
        <w:left w:val="single" w:sz="18" w:space="1" w:color="auto"/>
      </w:pBdr>
    </w:pPr>
    <w:rPr>
      <w:b/>
      <w:sz w:val="22"/>
    </w:rPr>
  </w:style>
  <w:style w:type="paragraph" w:customStyle="1" w:styleId="ReplyForwardHeaders">
    <w:name w:val="Reply/Forward Headers"/>
    <w:basedOn w:val="a0"/>
    <w:next w:val="ReplyForwardToFromDate"/>
    <w:qFormat/>
    <w:pPr>
      <w:pBdr>
        <w:left w:val="single" w:sz="18" w:space="1" w:color="auto"/>
      </w:pBdr>
      <w:shd w:val="pct10" w:color="auto" w:fill="auto"/>
    </w:pPr>
    <w:rPr>
      <w:b/>
    </w:rPr>
  </w:style>
  <w:style w:type="paragraph" w:customStyle="1" w:styleId="ReplyForwardToFromDate">
    <w:name w:val="Reply/Forward To: From: Date:"/>
    <w:basedOn w:val="a0"/>
    <w:qFormat/>
    <w:pPr>
      <w:pBdr>
        <w:left w:val="single" w:sz="18" w:space="1" w:color="auto"/>
      </w:pBdr>
    </w:pPr>
  </w:style>
  <w:style w:type="paragraph" w:customStyle="1" w:styleId="A">
    <w:name w:val="附录A"/>
    <w:next w:val="A20"/>
    <w:qFormat/>
    <w:pPr>
      <w:numPr>
        <w:numId w:val="1"/>
      </w:numPr>
      <w:tabs>
        <w:tab w:val="left" w:pos="560"/>
      </w:tabs>
      <w:spacing w:beforeLines="50" w:before="120"/>
      <w:outlineLvl w:val="0"/>
    </w:pPr>
    <w:rPr>
      <w:b/>
      <w:sz w:val="21"/>
      <w:szCs w:val="21"/>
    </w:rPr>
  </w:style>
  <w:style w:type="paragraph" w:customStyle="1" w:styleId="A20">
    <w:name w:val="附录A2"/>
    <w:next w:val="A3"/>
    <w:qFormat/>
    <w:pPr>
      <w:tabs>
        <w:tab w:val="left" w:pos="574"/>
      </w:tabs>
      <w:spacing w:beforeLines="50" w:before="120" w:afterLines="50" w:after="120"/>
      <w:outlineLvl w:val="1"/>
    </w:pPr>
    <w:rPr>
      <w:rFonts w:ascii="宋体" w:hAnsi="Symbol"/>
      <w:sz w:val="21"/>
      <w:szCs w:val="21"/>
    </w:rPr>
  </w:style>
  <w:style w:type="paragraph" w:customStyle="1" w:styleId="A3">
    <w:name w:val="附录A3"/>
    <w:basedOn w:val="a0"/>
    <w:next w:val="aa"/>
    <w:qFormat/>
    <w:pPr>
      <w:numPr>
        <w:ilvl w:val="2"/>
        <w:numId w:val="1"/>
      </w:numPr>
      <w:autoSpaceDE/>
      <w:autoSpaceDN/>
      <w:spacing w:line="240" w:lineRule="atLeast"/>
      <w:jc w:val="both"/>
    </w:pPr>
    <w:rPr>
      <w:rFonts w:ascii="Times New Roman" w:hAnsi="Times New Roman"/>
      <w:kern w:val="21"/>
      <w:sz w:val="21"/>
      <w:szCs w:val="21"/>
    </w:rPr>
  </w:style>
  <w:style w:type="paragraph" w:customStyle="1" w:styleId="af1">
    <w:name w:val="样式"/>
    <w:qFormat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character" w:customStyle="1" w:styleId="a7">
    <w:name w:val="文档结构图 字符"/>
    <w:link w:val="a6"/>
    <w:qFormat/>
    <w:rPr>
      <w:rFonts w:ascii="宋体"/>
      <w:kern w:val="2"/>
      <w:sz w:val="18"/>
      <w:szCs w:val="18"/>
    </w:rPr>
  </w:style>
  <w:style w:type="paragraph" w:customStyle="1" w:styleId="af3">
    <w:name w:val="公式"/>
    <w:basedOn w:val="a0"/>
    <w:qFormat/>
    <w:pPr>
      <w:autoSpaceDE/>
      <w:autoSpaceDN/>
      <w:spacing w:before="160" w:after="40" w:line="420" w:lineRule="atLeast"/>
      <w:ind w:firstLine="522"/>
    </w:pPr>
    <w:rPr>
      <w:rFonts w:ascii="Times New Roman" w:hAnsi="Times New Roman"/>
      <w:color w:val="000000"/>
      <w:spacing w:val="10"/>
      <w:sz w:val="24"/>
    </w:rPr>
  </w:style>
  <w:style w:type="character" w:customStyle="1" w:styleId="ac">
    <w:name w:val="日期 字符"/>
    <w:link w:val="ab"/>
    <w:qFormat/>
    <w:rPr>
      <w:rFonts w:ascii="Arial" w:hAnsi="Arial"/>
      <w:b/>
      <w:sz w:val="28"/>
    </w:rPr>
  </w:style>
  <w:style w:type="paragraph" w:customStyle="1" w:styleId="af4">
    <w:name w:val="标准文件_段"/>
    <w:qFormat/>
    <w:pPr>
      <w:autoSpaceDE w:val="0"/>
      <w:autoSpaceDN w:val="0"/>
      <w:spacing w:line="360" w:lineRule="auto"/>
    </w:pPr>
    <w:rPr>
      <w:color w:val="000000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EMAI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EMAIL.DOT</Template>
  <TotalTime>24</TotalTime>
  <Pages>8</Pages>
  <Words>714</Words>
  <Characters>4073</Characters>
  <Application>Microsoft Office Word</Application>
  <DocSecurity>0</DocSecurity>
  <Lines>33</Lines>
  <Paragraphs>9</Paragraphs>
  <ScaleCrop>false</ScaleCrop>
  <Company>tmc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电子邮件模板</dc:title>
  <dc:creator>zhangyingyan</dc:creator>
  <cp:lastModifiedBy>王彦飞</cp:lastModifiedBy>
  <cp:revision>118</cp:revision>
  <cp:lastPrinted>2011-08-10T07:39:00Z</cp:lastPrinted>
  <dcterms:created xsi:type="dcterms:W3CDTF">2013-08-20T05:54:00Z</dcterms:created>
  <dcterms:modified xsi:type="dcterms:W3CDTF">2022-10-19T02:55:00Z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53B2F373B95040378C6A52B00C797849</vt:lpwstr>
  </property>
</Properties>
</file>