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D5BC7" w14:textId="43AE48C5" w:rsidR="008B188C" w:rsidRDefault="008C41B3" w:rsidP="00E24714">
      <w:pPr>
        <w:spacing w:afterLines="100" w:after="312"/>
        <w:jc w:val="center"/>
        <w:outlineLvl w:val="0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《</w:t>
      </w:r>
      <w:r w:rsidR="007A6531" w:rsidRPr="007A6531">
        <w:rPr>
          <w:rFonts w:ascii="黑体" w:eastAsia="黑体" w:hint="eastAsia"/>
          <w:b/>
          <w:sz w:val="32"/>
        </w:rPr>
        <w:t>声发射前置放大器校准规范</w:t>
      </w:r>
      <w:r>
        <w:rPr>
          <w:rFonts w:ascii="黑体" w:eastAsia="黑体" w:hint="eastAsia"/>
          <w:b/>
          <w:sz w:val="32"/>
        </w:rPr>
        <w:t>》编制说明</w:t>
      </w:r>
    </w:p>
    <w:p w14:paraId="1436D9EE" w14:textId="77777777" w:rsidR="008B188C" w:rsidRDefault="008C41B3" w:rsidP="00E24714">
      <w:pPr>
        <w:numPr>
          <w:ilvl w:val="0"/>
          <w:numId w:val="1"/>
        </w:numPr>
        <w:spacing w:beforeLines="50" w:before="156" w:afterLines="50" w:after="156" w:line="480" w:lineRule="exact"/>
        <w:rPr>
          <w:rFonts w:ascii="黑体" w:eastAsia="黑体"/>
          <w:b/>
          <w:sz w:val="24"/>
        </w:rPr>
      </w:pPr>
      <w:r>
        <w:rPr>
          <w:rFonts w:ascii="黑体" w:eastAsia="黑体" w:hAnsi="宋体" w:hint="eastAsia"/>
          <w:b/>
          <w:sz w:val="24"/>
        </w:rPr>
        <w:t>任务来源及项目意义</w:t>
      </w:r>
    </w:p>
    <w:p w14:paraId="1247A829" w14:textId="0E29D57A" w:rsidR="007A6531" w:rsidRPr="007A6531" w:rsidRDefault="007A6531" w:rsidP="008E2D6F">
      <w:pPr>
        <w:spacing w:line="360" w:lineRule="auto"/>
        <w:ind w:firstLineChars="200" w:firstLine="480"/>
        <w:rPr>
          <w:rFonts w:hint="eastAsia"/>
          <w:sz w:val="24"/>
        </w:rPr>
      </w:pPr>
      <w:r w:rsidRPr="007A6531">
        <w:rPr>
          <w:rFonts w:hint="eastAsia"/>
          <w:sz w:val="24"/>
        </w:rPr>
        <w:t>声发射检测仪器包括声发射传感器、前置放大器、声发射检测仪等部件。声发射传感器前置放大器通常置于传感器附近，用于放大传感器的输出信号，并通过长电缆供主机进行信号采集与处理。其主要作用包括：</w:t>
      </w:r>
      <w:r w:rsidR="008E2D6F">
        <w:rPr>
          <w:rFonts w:hint="eastAsia"/>
          <w:sz w:val="24"/>
        </w:rPr>
        <w:t>（</w:t>
      </w:r>
      <w:r w:rsidR="008E2D6F">
        <w:rPr>
          <w:rFonts w:hint="eastAsia"/>
          <w:sz w:val="24"/>
        </w:rPr>
        <w:t>1</w:t>
      </w:r>
      <w:r w:rsidR="008E2D6F">
        <w:rPr>
          <w:rFonts w:hint="eastAsia"/>
          <w:sz w:val="24"/>
        </w:rPr>
        <w:t>）</w:t>
      </w:r>
      <w:r w:rsidRPr="007A6531">
        <w:rPr>
          <w:rFonts w:hint="eastAsia"/>
          <w:sz w:val="24"/>
        </w:rPr>
        <w:t>高阻抗传感器与低阻抗传输电缆之间提供阻抗匹配，以防信号衰减；</w:t>
      </w:r>
      <w:r w:rsidR="008E2D6F">
        <w:rPr>
          <w:rFonts w:hint="eastAsia"/>
          <w:sz w:val="24"/>
        </w:rPr>
        <w:t>（</w:t>
      </w:r>
      <w:r w:rsidR="008E2D6F">
        <w:rPr>
          <w:rFonts w:hint="eastAsia"/>
          <w:sz w:val="24"/>
        </w:rPr>
        <w:t>2</w:t>
      </w:r>
      <w:r w:rsidR="008E2D6F">
        <w:rPr>
          <w:rFonts w:hint="eastAsia"/>
          <w:sz w:val="24"/>
        </w:rPr>
        <w:t>）</w:t>
      </w:r>
      <w:r w:rsidRPr="007A6531">
        <w:rPr>
          <w:rFonts w:hint="eastAsia"/>
          <w:sz w:val="24"/>
        </w:rPr>
        <w:t>通过放大微弱的输入信号，以改善与电缆噪音有关的信噪比；</w:t>
      </w:r>
      <w:r w:rsidR="008E2D6F">
        <w:rPr>
          <w:rFonts w:hint="eastAsia"/>
          <w:sz w:val="24"/>
        </w:rPr>
        <w:t>（</w:t>
      </w:r>
      <w:r w:rsidR="008E2D6F">
        <w:rPr>
          <w:rFonts w:hint="eastAsia"/>
          <w:sz w:val="24"/>
        </w:rPr>
        <w:t>3</w:t>
      </w:r>
      <w:r w:rsidR="008E2D6F">
        <w:rPr>
          <w:rFonts w:hint="eastAsia"/>
          <w:sz w:val="24"/>
        </w:rPr>
        <w:t>）</w:t>
      </w:r>
      <w:r w:rsidRPr="007A6531">
        <w:rPr>
          <w:rFonts w:hint="eastAsia"/>
          <w:sz w:val="24"/>
        </w:rPr>
        <w:t>通过差动放大，降低由传感器及其电缆引进的共模电噪音；</w:t>
      </w:r>
      <w:r w:rsidR="008E2D6F">
        <w:rPr>
          <w:rFonts w:hint="eastAsia"/>
          <w:sz w:val="24"/>
        </w:rPr>
        <w:t>（</w:t>
      </w:r>
      <w:r w:rsidR="008E2D6F">
        <w:rPr>
          <w:rFonts w:hint="eastAsia"/>
          <w:sz w:val="24"/>
        </w:rPr>
        <w:t>4</w:t>
      </w:r>
      <w:r w:rsidR="008E2D6F">
        <w:rPr>
          <w:rFonts w:hint="eastAsia"/>
          <w:sz w:val="24"/>
        </w:rPr>
        <w:t>）</w:t>
      </w:r>
      <w:r w:rsidRPr="007A6531">
        <w:rPr>
          <w:rFonts w:hint="eastAsia"/>
          <w:sz w:val="24"/>
        </w:rPr>
        <w:t>提供频率滤波器。</w:t>
      </w:r>
    </w:p>
    <w:p w14:paraId="54A82BE0" w14:textId="77777777" w:rsidR="007A6531" w:rsidRDefault="007A6531" w:rsidP="008E2D6F">
      <w:pPr>
        <w:spacing w:line="360" w:lineRule="auto"/>
        <w:ind w:firstLineChars="200" w:firstLine="480"/>
        <w:rPr>
          <w:sz w:val="24"/>
        </w:rPr>
      </w:pPr>
      <w:r w:rsidRPr="007A6531">
        <w:rPr>
          <w:rFonts w:hint="eastAsia"/>
          <w:sz w:val="24"/>
        </w:rPr>
        <w:t>声发射前置放大器是连接声发射传感器和检测仪的部件，其频率响应特性、增益偏差等对声发射信号的拾取和处理具有重要的影响。目前围绕声发射检测已经发布的校准规范包括：</w:t>
      </w:r>
      <w:r w:rsidRPr="007A6531">
        <w:rPr>
          <w:rFonts w:hint="eastAsia"/>
          <w:sz w:val="24"/>
        </w:rPr>
        <w:t>JJF 1505-2015</w:t>
      </w:r>
      <w:r w:rsidRPr="007A6531">
        <w:rPr>
          <w:rFonts w:hint="eastAsia"/>
          <w:sz w:val="24"/>
        </w:rPr>
        <w:t>声发射检测仪校准规范，</w:t>
      </w:r>
      <w:r w:rsidRPr="007A6531">
        <w:rPr>
          <w:rFonts w:hint="eastAsia"/>
          <w:sz w:val="24"/>
        </w:rPr>
        <w:t>JJF 1863-2020</w:t>
      </w:r>
      <w:r w:rsidRPr="007A6531">
        <w:rPr>
          <w:rFonts w:hint="eastAsia"/>
          <w:sz w:val="24"/>
        </w:rPr>
        <w:t>声发射传感器校准规范</w:t>
      </w:r>
      <w:r w:rsidRPr="007A6531">
        <w:rPr>
          <w:rFonts w:hint="eastAsia"/>
          <w:sz w:val="24"/>
        </w:rPr>
        <w:t>(</w:t>
      </w:r>
      <w:r w:rsidRPr="007A6531">
        <w:rPr>
          <w:rFonts w:hint="eastAsia"/>
          <w:sz w:val="24"/>
        </w:rPr>
        <w:t>互易法</w:t>
      </w:r>
      <w:r w:rsidRPr="007A6531">
        <w:rPr>
          <w:rFonts w:hint="eastAsia"/>
          <w:sz w:val="24"/>
        </w:rPr>
        <w:t>)</w:t>
      </w:r>
      <w:r w:rsidRPr="007A6531">
        <w:rPr>
          <w:rFonts w:hint="eastAsia"/>
          <w:sz w:val="24"/>
        </w:rPr>
        <w:t>，</w:t>
      </w:r>
      <w:r w:rsidRPr="007A6531">
        <w:rPr>
          <w:rFonts w:hint="eastAsia"/>
          <w:sz w:val="24"/>
        </w:rPr>
        <w:t>JJF 1337-2012</w:t>
      </w:r>
      <w:r w:rsidRPr="007A6531">
        <w:rPr>
          <w:rFonts w:hint="eastAsia"/>
          <w:sz w:val="24"/>
        </w:rPr>
        <w:t>声发射传感器校准规范</w:t>
      </w:r>
      <w:r w:rsidRPr="007A6531">
        <w:rPr>
          <w:rFonts w:hint="eastAsia"/>
          <w:sz w:val="24"/>
        </w:rPr>
        <w:t>(</w:t>
      </w:r>
      <w:r w:rsidRPr="007A6531">
        <w:rPr>
          <w:rFonts w:hint="eastAsia"/>
          <w:sz w:val="24"/>
        </w:rPr>
        <w:t>比较法</w:t>
      </w:r>
      <w:r w:rsidRPr="007A6531">
        <w:rPr>
          <w:rFonts w:hint="eastAsia"/>
          <w:sz w:val="24"/>
        </w:rPr>
        <w:t>)</w:t>
      </w:r>
      <w:r w:rsidRPr="007A6531">
        <w:rPr>
          <w:rFonts w:hint="eastAsia"/>
          <w:sz w:val="24"/>
        </w:rPr>
        <w:t>。在声发射类仪器的校准规范中尚缺少声发射前置放大器的校准规范。为了规范前置放大器的性能指标和校准方法，有必要制定声发射前置放大器的校准规范。</w:t>
      </w:r>
    </w:p>
    <w:p w14:paraId="7A890A61" w14:textId="2FCB538B" w:rsidR="008B188C" w:rsidRPr="001E6680" w:rsidRDefault="008C41B3" w:rsidP="008E2D6F">
      <w:pPr>
        <w:spacing w:line="360" w:lineRule="auto"/>
        <w:ind w:firstLineChars="200" w:firstLine="480"/>
        <w:rPr>
          <w:sz w:val="24"/>
        </w:rPr>
      </w:pPr>
      <w:r w:rsidRPr="001E6680">
        <w:rPr>
          <w:rFonts w:hint="eastAsia"/>
          <w:sz w:val="24"/>
        </w:rPr>
        <w:t>依据国家</w:t>
      </w:r>
      <w:r w:rsidR="003B1D1F" w:rsidRPr="001E6680">
        <w:rPr>
          <w:rFonts w:hint="eastAsia"/>
          <w:sz w:val="24"/>
        </w:rPr>
        <w:t>市场监督管理总局</w:t>
      </w:r>
      <w:r w:rsidRPr="001E6680">
        <w:rPr>
          <w:rFonts w:hint="eastAsia"/>
          <w:sz w:val="24"/>
        </w:rPr>
        <w:t>20</w:t>
      </w:r>
      <w:r w:rsidR="005F67C5" w:rsidRPr="001E6680">
        <w:rPr>
          <w:sz w:val="24"/>
        </w:rPr>
        <w:t>2</w:t>
      </w:r>
      <w:r w:rsidR="007A6531">
        <w:rPr>
          <w:sz w:val="24"/>
        </w:rPr>
        <w:t>2</w:t>
      </w:r>
      <w:r w:rsidRPr="001E6680">
        <w:rPr>
          <w:rFonts w:hint="eastAsia"/>
          <w:sz w:val="24"/>
        </w:rPr>
        <w:t>年国家计量技术法规文件制定</w:t>
      </w:r>
      <w:r w:rsidRPr="001E6680">
        <w:rPr>
          <w:rFonts w:hint="eastAsia"/>
          <w:sz w:val="24"/>
        </w:rPr>
        <w:t>/</w:t>
      </w:r>
      <w:r w:rsidRPr="001E6680">
        <w:rPr>
          <w:rFonts w:hint="eastAsia"/>
          <w:sz w:val="24"/>
        </w:rPr>
        <w:t>修订</w:t>
      </w:r>
      <w:r w:rsidR="003B1D1F" w:rsidRPr="001E6680">
        <w:rPr>
          <w:rFonts w:hint="eastAsia"/>
          <w:sz w:val="24"/>
        </w:rPr>
        <w:t>计划</w:t>
      </w:r>
      <w:r w:rsidRPr="001E6680">
        <w:rPr>
          <w:rFonts w:hint="eastAsia"/>
          <w:sz w:val="24"/>
        </w:rPr>
        <w:t>，由</w:t>
      </w:r>
      <w:r w:rsidR="005F67C5" w:rsidRPr="001E6680">
        <w:rPr>
          <w:rFonts w:hint="eastAsia"/>
          <w:sz w:val="24"/>
        </w:rPr>
        <w:t>中国</w:t>
      </w:r>
      <w:r w:rsidRPr="001E6680">
        <w:rPr>
          <w:rFonts w:hint="eastAsia"/>
          <w:sz w:val="24"/>
        </w:rPr>
        <w:t>计量科学研究院负责编制《</w:t>
      </w:r>
      <w:r w:rsidR="007A6531" w:rsidRPr="007A6531">
        <w:rPr>
          <w:rFonts w:hint="eastAsia"/>
          <w:sz w:val="24"/>
        </w:rPr>
        <w:t>声发射前置放大器校准规范</w:t>
      </w:r>
      <w:r w:rsidRPr="001E6680">
        <w:rPr>
          <w:rFonts w:hint="eastAsia"/>
          <w:sz w:val="24"/>
        </w:rPr>
        <w:t>》。</w:t>
      </w:r>
    </w:p>
    <w:p w14:paraId="76602897" w14:textId="4559F7F9" w:rsidR="008B188C" w:rsidRDefault="008C41B3" w:rsidP="008E2D6F">
      <w:pPr>
        <w:spacing w:line="360" w:lineRule="auto"/>
        <w:ind w:firstLineChars="200" w:firstLine="480"/>
        <w:rPr>
          <w:sz w:val="24"/>
        </w:rPr>
      </w:pPr>
      <w:r w:rsidRPr="001E6680">
        <w:rPr>
          <w:rFonts w:hAnsi="宋体" w:hint="eastAsia"/>
          <w:sz w:val="24"/>
        </w:rPr>
        <w:t>该规范由</w:t>
      </w:r>
      <w:r w:rsidR="005F67C5" w:rsidRPr="001E6680">
        <w:rPr>
          <w:rFonts w:hAnsi="宋体" w:hint="eastAsia"/>
          <w:sz w:val="24"/>
        </w:rPr>
        <w:t>中</w:t>
      </w:r>
      <w:r w:rsidR="005F67C5" w:rsidRPr="001E6680">
        <w:rPr>
          <w:rFonts w:hint="eastAsia"/>
          <w:sz w:val="24"/>
        </w:rPr>
        <w:t>国计量科学研究院、</w:t>
      </w:r>
      <w:r w:rsidR="007A6531" w:rsidRPr="007A6531">
        <w:rPr>
          <w:rFonts w:hAnsi="宋体" w:hint="eastAsia"/>
          <w:sz w:val="24"/>
        </w:rPr>
        <w:t>深圳计量质量检测研究院</w:t>
      </w:r>
      <w:r w:rsidR="007A6531">
        <w:rPr>
          <w:rFonts w:hAnsi="宋体" w:hint="eastAsia"/>
          <w:sz w:val="24"/>
        </w:rPr>
        <w:t>、</w:t>
      </w:r>
      <w:r w:rsidR="007A6531" w:rsidRPr="007A6531">
        <w:rPr>
          <w:rFonts w:hAnsi="宋体" w:hint="eastAsia"/>
          <w:sz w:val="24"/>
        </w:rPr>
        <w:t>福建省计量科学研究院</w:t>
      </w:r>
      <w:r w:rsidR="007A6531">
        <w:rPr>
          <w:rFonts w:hAnsi="宋体" w:hint="eastAsia"/>
          <w:sz w:val="24"/>
        </w:rPr>
        <w:t>、</w:t>
      </w:r>
      <w:r w:rsidR="007A6531" w:rsidRPr="007A6531">
        <w:rPr>
          <w:rFonts w:hAnsi="宋体" w:hint="eastAsia"/>
          <w:sz w:val="24"/>
        </w:rPr>
        <w:t>浙江省计量科学研究院</w:t>
      </w:r>
      <w:r w:rsidRPr="001E6680">
        <w:rPr>
          <w:rFonts w:ascii="宋体" w:hAnsi="宋体" w:hint="eastAsia"/>
          <w:sz w:val="24"/>
        </w:rPr>
        <w:t>共同负责修订。</w:t>
      </w:r>
      <w:r w:rsidRPr="001E6680">
        <w:rPr>
          <w:rFonts w:hAnsi="宋体" w:hint="eastAsia"/>
          <w:sz w:val="24"/>
        </w:rPr>
        <w:t>根据计划任务书和秘书处的安排，征求意见稿于</w:t>
      </w:r>
      <w:r w:rsidRPr="001E6680">
        <w:rPr>
          <w:sz w:val="24"/>
        </w:rPr>
        <w:t>20</w:t>
      </w:r>
      <w:r w:rsidRPr="001E6680">
        <w:rPr>
          <w:rFonts w:hint="eastAsia"/>
          <w:sz w:val="24"/>
        </w:rPr>
        <w:t>2</w:t>
      </w:r>
      <w:r w:rsidR="007A6531">
        <w:rPr>
          <w:sz w:val="24"/>
        </w:rPr>
        <w:t>3</w:t>
      </w:r>
      <w:r w:rsidRPr="001E6680">
        <w:rPr>
          <w:rFonts w:hAnsi="宋体" w:hint="eastAsia"/>
          <w:sz w:val="24"/>
        </w:rPr>
        <w:t>年</w:t>
      </w:r>
      <w:r w:rsidR="007A6531">
        <w:rPr>
          <w:sz w:val="24"/>
        </w:rPr>
        <w:t>6</w:t>
      </w:r>
      <w:r w:rsidRPr="001E6680">
        <w:rPr>
          <w:rFonts w:hint="eastAsia"/>
          <w:sz w:val="24"/>
        </w:rPr>
        <w:t>月</w:t>
      </w:r>
      <w:r w:rsidRPr="001E6680">
        <w:rPr>
          <w:rFonts w:hAnsi="宋体" w:hint="eastAsia"/>
          <w:sz w:val="24"/>
        </w:rPr>
        <w:t>完成</w:t>
      </w:r>
      <w:r>
        <w:rPr>
          <w:rFonts w:hAnsi="宋体" w:hint="eastAsia"/>
          <w:sz w:val="24"/>
        </w:rPr>
        <w:t>。</w:t>
      </w:r>
    </w:p>
    <w:p w14:paraId="620224B6" w14:textId="77777777" w:rsidR="008B188C" w:rsidRDefault="008C41B3" w:rsidP="00E24714">
      <w:pPr>
        <w:numPr>
          <w:ilvl w:val="0"/>
          <w:numId w:val="1"/>
        </w:numPr>
        <w:spacing w:beforeLines="50" w:before="156" w:afterLines="50" w:after="156" w:line="480" w:lineRule="exact"/>
        <w:rPr>
          <w:rFonts w:ascii="黑体" w:eastAsia="黑体" w:hAnsi="宋体"/>
          <w:b/>
          <w:sz w:val="24"/>
        </w:rPr>
      </w:pPr>
      <w:r>
        <w:rPr>
          <w:rFonts w:ascii="黑体" w:eastAsia="黑体" w:hAnsi="宋体" w:hint="eastAsia"/>
          <w:b/>
          <w:sz w:val="24"/>
        </w:rPr>
        <w:t>编制</w:t>
      </w:r>
      <w:r w:rsidR="00E24714">
        <w:rPr>
          <w:rFonts w:ascii="黑体" w:eastAsia="黑体" w:hAnsi="宋体" w:hint="eastAsia"/>
          <w:b/>
          <w:sz w:val="24"/>
        </w:rPr>
        <w:t>依据</w:t>
      </w:r>
    </w:p>
    <w:p w14:paraId="07473DB3" w14:textId="357F4B03" w:rsidR="008B188C" w:rsidRDefault="008E2D6F" w:rsidP="008E2D6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校准规范</w:t>
      </w:r>
      <w:r w:rsidR="008C41B3">
        <w:rPr>
          <w:rFonts w:hint="eastAsia"/>
          <w:sz w:val="24"/>
        </w:rPr>
        <w:t>制定中</w:t>
      </w:r>
      <w:r w:rsidRPr="008E2D6F">
        <w:rPr>
          <w:rFonts w:hint="eastAsia"/>
          <w:sz w:val="24"/>
        </w:rPr>
        <w:t>参照了</w:t>
      </w:r>
      <w:r w:rsidRPr="008E2D6F">
        <w:rPr>
          <w:rFonts w:hint="eastAsia"/>
          <w:sz w:val="24"/>
        </w:rPr>
        <w:t xml:space="preserve">JB/T 8283-1999 </w:t>
      </w:r>
      <w:r w:rsidRPr="008E2D6F">
        <w:rPr>
          <w:rFonts w:hint="eastAsia"/>
          <w:sz w:val="24"/>
        </w:rPr>
        <w:t>声发射检测仪器性能测试方法和</w:t>
      </w:r>
      <w:r w:rsidRPr="008E2D6F">
        <w:rPr>
          <w:rFonts w:hint="eastAsia"/>
          <w:sz w:val="24"/>
        </w:rPr>
        <w:t>ASTM E0750-10</w:t>
      </w:r>
      <w:r w:rsidRPr="008E2D6F">
        <w:rPr>
          <w:rFonts w:hint="eastAsia"/>
          <w:sz w:val="24"/>
        </w:rPr>
        <w:t>《声发射仪性能表征方法》</w:t>
      </w:r>
      <w:r w:rsidRPr="008E2D6F">
        <w:rPr>
          <w:rFonts w:hint="eastAsia"/>
          <w:sz w:val="24"/>
        </w:rPr>
        <w:t>(Practice for characterizing Acoustic Emission Instrumentation)</w:t>
      </w:r>
      <w:r w:rsidRPr="008E2D6F">
        <w:rPr>
          <w:rFonts w:hint="eastAsia"/>
          <w:sz w:val="24"/>
        </w:rPr>
        <w:t>中前置放大器的部分性能参数及其测试方法</w:t>
      </w:r>
      <w:r w:rsidR="008C41B3">
        <w:rPr>
          <w:rFonts w:hint="eastAsia"/>
          <w:sz w:val="24"/>
        </w:rPr>
        <w:t>，同时根据现有</w:t>
      </w:r>
      <w:r>
        <w:rPr>
          <w:rFonts w:hint="eastAsia"/>
          <w:sz w:val="24"/>
        </w:rPr>
        <w:t>声发射前置放大器</w:t>
      </w:r>
      <w:r w:rsidR="008C41B3">
        <w:rPr>
          <w:rFonts w:hint="eastAsia"/>
          <w:sz w:val="24"/>
        </w:rPr>
        <w:t>进行了部分计量性能和计量方法的编写。</w:t>
      </w:r>
    </w:p>
    <w:p w14:paraId="5316BEDD" w14:textId="5E62D1DD" w:rsidR="008B188C" w:rsidRDefault="008E2D6F" w:rsidP="008E2D6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校准规范</w:t>
      </w:r>
      <w:r w:rsidR="008C41B3">
        <w:rPr>
          <w:rFonts w:hint="eastAsia"/>
          <w:sz w:val="24"/>
        </w:rPr>
        <w:t>中主要规定了</w:t>
      </w:r>
      <w:r>
        <w:rPr>
          <w:rFonts w:hint="eastAsia"/>
          <w:sz w:val="24"/>
        </w:rPr>
        <w:t>声发射前置放大器</w:t>
      </w:r>
      <w:r w:rsidR="008C41B3">
        <w:rPr>
          <w:rFonts w:hint="eastAsia"/>
          <w:sz w:val="24"/>
        </w:rPr>
        <w:t>的</w:t>
      </w:r>
      <w:r w:rsidRPr="008E2D6F">
        <w:rPr>
          <w:rFonts w:hint="eastAsia"/>
          <w:sz w:val="24"/>
        </w:rPr>
        <w:t>频率范围</w:t>
      </w:r>
      <w:r w:rsidR="005F67C5">
        <w:rPr>
          <w:rFonts w:hint="eastAsia"/>
          <w:sz w:val="24"/>
        </w:rPr>
        <w:t>、</w:t>
      </w:r>
      <w:r w:rsidRPr="008E2D6F">
        <w:rPr>
          <w:rFonts w:hint="eastAsia"/>
          <w:sz w:val="24"/>
        </w:rPr>
        <w:t>增益偏差</w:t>
      </w:r>
      <w:r w:rsidR="005F67C5" w:rsidRPr="005F67C5">
        <w:rPr>
          <w:rFonts w:hint="eastAsia"/>
          <w:sz w:val="24"/>
        </w:rPr>
        <w:t>、</w:t>
      </w:r>
      <w:r w:rsidRPr="008E2D6F">
        <w:rPr>
          <w:rFonts w:hint="eastAsia"/>
          <w:sz w:val="24"/>
        </w:rPr>
        <w:t>本机噪声</w:t>
      </w:r>
      <w:r w:rsidR="008C41B3">
        <w:rPr>
          <w:rFonts w:hint="eastAsia"/>
          <w:sz w:val="24"/>
        </w:rPr>
        <w:t>等计量特性。</w:t>
      </w:r>
    </w:p>
    <w:p w14:paraId="048832B3" w14:textId="77777777" w:rsidR="008E2D6F" w:rsidRDefault="008E2D6F" w:rsidP="008E2D6F">
      <w:pPr>
        <w:spacing w:line="360" w:lineRule="auto"/>
        <w:ind w:firstLineChars="200" w:firstLine="480"/>
        <w:rPr>
          <w:rFonts w:hint="eastAsia"/>
          <w:sz w:val="24"/>
        </w:rPr>
      </w:pPr>
    </w:p>
    <w:p w14:paraId="2AA4FF06" w14:textId="77777777" w:rsidR="008B188C" w:rsidRDefault="008C41B3" w:rsidP="00E24714">
      <w:pPr>
        <w:numPr>
          <w:ilvl w:val="0"/>
          <w:numId w:val="1"/>
        </w:numPr>
        <w:spacing w:beforeLines="50" w:before="156" w:afterLines="50" w:after="156" w:line="480" w:lineRule="exact"/>
        <w:rPr>
          <w:rFonts w:ascii="黑体" w:eastAsia="黑体" w:hAnsi="宋体"/>
          <w:b/>
          <w:sz w:val="24"/>
        </w:rPr>
      </w:pPr>
      <w:bookmarkStart w:id="0" w:name="OLE_LINK1"/>
      <w:r>
        <w:rPr>
          <w:rFonts w:ascii="黑体" w:eastAsia="黑体" w:hAnsi="宋体" w:hint="eastAsia"/>
          <w:b/>
          <w:sz w:val="24"/>
        </w:rPr>
        <w:lastRenderedPageBreak/>
        <w:t>工作过程</w:t>
      </w:r>
    </w:p>
    <w:p w14:paraId="16D861BF" w14:textId="1E58DC6F" w:rsidR="008B188C" w:rsidRDefault="008E2D6F" w:rsidP="008E2D6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="008C41B3">
        <w:rPr>
          <w:rFonts w:hint="eastAsia"/>
          <w:sz w:val="24"/>
        </w:rPr>
        <w:t>调研</w:t>
      </w:r>
      <w:r w:rsidR="007A6531" w:rsidRPr="007A6531">
        <w:rPr>
          <w:rFonts w:hint="eastAsia"/>
          <w:sz w:val="24"/>
        </w:rPr>
        <w:t>声发射前置放大器</w:t>
      </w:r>
      <w:r w:rsidR="008C41B3">
        <w:rPr>
          <w:rFonts w:hint="eastAsia"/>
          <w:sz w:val="24"/>
        </w:rPr>
        <w:t>的运行情况和运行原理。</w:t>
      </w:r>
    </w:p>
    <w:p w14:paraId="062AAAB1" w14:textId="39450D9E" w:rsidR="008B188C" w:rsidRDefault="008E2D6F" w:rsidP="008E2D6F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 w:rsidR="008C41B3">
        <w:rPr>
          <w:rFonts w:hint="eastAsia"/>
          <w:sz w:val="24"/>
        </w:rPr>
        <w:t>针对</w:t>
      </w:r>
      <w:r w:rsidR="007A6531" w:rsidRPr="007A6531">
        <w:rPr>
          <w:rFonts w:hint="eastAsia"/>
          <w:sz w:val="24"/>
        </w:rPr>
        <w:t>声发射前置放大器</w:t>
      </w:r>
      <w:r w:rsidR="008C41B3">
        <w:rPr>
          <w:rFonts w:hint="eastAsia"/>
          <w:sz w:val="24"/>
        </w:rPr>
        <w:t>的功能和产品技术指标，起草组确定</w:t>
      </w:r>
      <w:r w:rsidR="007A6531" w:rsidRPr="007A6531">
        <w:rPr>
          <w:rFonts w:hint="eastAsia"/>
          <w:sz w:val="24"/>
        </w:rPr>
        <w:t>声发射前置放大器</w:t>
      </w:r>
      <w:r w:rsidR="008C41B3">
        <w:rPr>
          <w:rFonts w:hint="eastAsia"/>
          <w:sz w:val="24"/>
        </w:rPr>
        <w:t>的计量特性和计量方法</w:t>
      </w:r>
      <w:r w:rsidR="00A63467">
        <w:rPr>
          <w:rFonts w:hint="eastAsia"/>
          <w:sz w:val="24"/>
        </w:rPr>
        <w:t>。</w:t>
      </w:r>
    </w:p>
    <w:p w14:paraId="2DE2F4A9" w14:textId="72D4566C" w:rsidR="008B188C" w:rsidRDefault="008E2D6F" w:rsidP="008E2D6F">
      <w:pPr>
        <w:tabs>
          <w:tab w:val="left" w:pos="540"/>
        </w:tabs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="008C41B3">
        <w:rPr>
          <w:rFonts w:hint="eastAsia"/>
          <w:sz w:val="24"/>
        </w:rPr>
        <w:t>针对</w:t>
      </w:r>
      <w:r w:rsidR="007A6531">
        <w:rPr>
          <w:rFonts w:hint="eastAsia"/>
          <w:sz w:val="24"/>
        </w:rPr>
        <w:t>增益</w:t>
      </w:r>
      <w:r w:rsidR="008C41B3">
        <w:rPr>
          <w:rFonts w:hint="eastAsia"/>
          <w:sz w:val="24"/>
        </w:rPr>
        <w:t>示值相对误差进行实验验证工作并完成不确定度报告。</w:t>
      </w:r>
    </w:p>
    <w:p w14:paraId="497B0EFB" w14:textId="77777777" w:rsidR="003F5C66" w:rsidRPr="003F5C66" w:rsidRDefault="003F5C66">
      <w:pPr>
        <w:tabs>
          <w:tab w:val="left" w:pos="540"/>
        </w:tabs>
        <w:spacing w:line="400" w:lineRule="exact"/>
        <w:rPr>
          <w:sz w:val="24"/>
        </w:rPr>
      </w:pPr>
    </w:p>
    <w:p w14:paraId="02754D1B" w14:textId="77777777" w:rsidR="003F5C66" w:rsidRDefault="003F5C66">
      <w:pPr>
        <w:tabs>
          <w:tab w:val="left" w:pos="540"/>
        </w:tabs>
        <w:spacing w:line="400" w:lineRule="exact"/>
        <w:rPr>
          <w:sz w:val="24"/>
        </w:rPr>
      </w:pPr>
    </w:p>
    <w:p w14:paraId="4145DB82" w14:textId="77777777" w:rsidR="008B188C" w:rsidRDefault="008B188C">
      <w:pPr>
        <w:pStyle w:val="1"/>
        <w:ind w:left="360" w:firstLineChars="0" w:firstLine="0"/>
        <w:jc w:val="right"/>
        <w:rPr>
          <w:sz w:val="24"/>
        </w:rPr>
      </w:pPr>
    </w:p>
    <w:bookmarkEnd w:id="0"/>
    <w:p w14:paraId="3002DB60" w14:textId="3E611E1C" w:rsidR="008B188C" w:rsidRDefault="008C41B3">
      <w:pPr>
        <w:jc w:val="right"/>
      </w:pPr>
      <w:r>
        <w:rPr>
          <w:rFonts w:hint="eastAsia"/>
          <w:sz w:val="24"/>
        </w:rPr>
        <w:t>《</w:t>
      </w:r>
      <w:r w:rsidR="007A6531" w:rsidRPr="007A6531">
        <w:rPr>
          <w:rFonts w:hint="eastAsia"/>
          <w:sz w:val="24"/>
        </w:rPr>
        <w:t>声发射前置放大器校准规范</w:t>
      </w:r>
      <w:r>
        <w:rPr>
          <w:rFonts w:hint="eastAsia"/>
          <w:sz w:val="24"/>
        </w:rPr>
        <w:t>》编制组</w:t>
      </w:r>
      <w:r>
        <w:rPr>
          <w:sz w:val="24"/>
        </w:rPr>
        <w:t xml:space="preserve">  20</w:t>
      </w:r>
      <w:r>
        <w:rPr>
          <w:rFonts w:hint="eastAsia"/>
          <w:sz w:val="24"/>
        </w:rPr>
        <w:t>2</w:t>
      </w:r>
      <w:r w:rsidR="007A6531">
        <w:rPr>
          <w:sz w:val="24"/>
        </w:rPr>
        <w:t>3</w:t>
      </w:r>
      <w:r>
        <w:rPr>
          <w:sz w:val="24"/>
        </w:rPr>
        <w:t>.</w:t>
      </w:r>
      <w:r w:rsidR="007A6531">
        <w:rPr>
          <w:sz w:val="24"/>
        </w:rPr>
        <w:t>06</w:t>
      </w:r>
      <w:r>
        <w:rPr>
          <w:rFonts w:hint="eastAsia"/>
          <w:sz w:val="24"/>
        </w:rPr>
        <w:t>.</w:t>
      </w:r>
      <w:r w:rsidR="00C419EB">
        <w:rPr>
          <w:sz w:val="24"/>
        </w:rPr>
        <w:t>30</w:t>
      </w:r>
    </w:p>
    <w:sectPr w:rsidR="008B188C" w:rsidSect="008B18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5EBC3" w14:textId="77777777" w:rsidR="00107B5E" w:rsidRDefault="00107B5E" w:rsidP="003B1D1F">
      <w:r>
        <w:separator/>
      </w:r>
    </w:p>
  </w:endnote>
  <w:endnote w:type="continuationSeparator" w:id="0">
    <w:p w14:paraId="254461D9" w14:textId="77777777" w:rsidR="00107B5E" w:rsidRDefault="00107B5E" w:rsidP="003B1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DA090" w14:textId="77777777" w:rsidR="00107B5E" w:rsidRDefault="00107B5E" w:rsidP="003B1D1F">
      <w:r>
        <w:separator/>
      </w:r>
    </w:p>
  </w:footnote>
  <w:footnote w:type="continuationSeparator" w:id="0">
    <w:p w14:paraId="22FC4927" w14:textId="77777777" w:rsidR="00107B5E" w:rsidRDefault="00107B5E" w:rsidP="003B1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E236BD"/>
    <w:multiLevelType w:val="multilevel"/>
    <w:tmpl w:val="41E236BD"/>
    <w:lvl w:ilvl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left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left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left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left" w:pos="2160"/>
        </w:tabs>
        <w:ind w:left="2160" w:hanging="2160"/>
      </w:pPr>
      <w:rPr>
        <w:rFonts w:cs="Times New Roman" w:hint="default"/>
      </w:rPr>
    </w:lvl>
  </w:abstractNum>
  <w:num w:numId="1" w16cid:durableId="1419788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408B"/>
    <w:rsid w:val="000C1793"/>
    <w:rsid w:val="00107B5E"/>
    <w:rsid w:val="00125EF4"/>
    <w:rsid w:val="001538BB"/>
    <w:rsid w:val="001A530C"/>
    <w:rsid w:val="001C4464"/>
    <w:rsid w:val="001E6680"/>
    <w:rsid w:val="001F6343"/>
    <w:rsid w:val="00245F81"/>
    <w:rsid w:val="003B1D1F"/>
    <w:rsid w:val="003C0A07"/>
    <w:rsid w:val="003E408B"/>
    <w:rsid w:val="003F5C66"/>
    <w:rsid w:val="004227AD"/>
    <w:rsid w:val="004A512E"/>
    <w:rsid w:val="00585510"/>
    <w:rsid w:val="005C63D1"/>
    <w:rsid w:val="005D2634"/>
    <w:rsid w:val="005F46EC"/>
    <w:rsid w:val="005F67C5"/>
    <w:rsid w:val="00685339"/>
    <w:rsid w:val="006A5CE8"/>
    <w:rsid w:val="006C7EC8"/>
    <w:rsid w:val="00771A1E"/>
    <w:rsid w:val="007A6531"/>
    <w:rsid w:val="008108FE"/>
    <w:rsid w:val="00850B15"/>
    <w:rsid w:val="008566A4"/>
    <w:rsid w:val="008B188C"/>
    <w:rsid w:val="008C41B3"/>
    <w:rsid w:val="008E2D6F"/>
    <w:rsid w:val="00A63467"/>
    <w:rsid w:val="00A87610"/>
    <w:rsid w:val="00B45BFE"/>
    <w:rsid w:val="00BD6F94"/>
    <w:rsid w:val="00C01311"/>
    <w:rsid w:val="00C349AC"/>
    <w:rsid w:val="00C419EB"/>
    <w:rsid w:val="00D849FB"/>
    <w:rsid w:val="00DC1EC4"/>
    <w:rsid w:val="00E24714"/>
    <w:rsid w:val="00E54DA3"/>
    <w:rsid w:val="00F048CB"/>
    <w:rsid w:val="00F5424C"/>
    <w:rsid w:val="00FB4BD9"/>
    <w:rsid w:val="00FC2209"/>
    <w:rsid w:val="00FD166D"/>
    <w:rsid w:val="01064D4B"/>
    <w:rsid w:val="03622E1A"/>
    <w:rsid w:val="1B211099"/>
    <w:rsid w:val="31C40E2C"/>
    <w:rsid w:val="401A7503"/>
    <w:rsid w:val="4CD51B91"/>
    <w:rsid w:val="6C9E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EDC3E5"/>
  <w15:docId w15:val="{2EBDED82-8986-4025-9685-CD3112DED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188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B18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B18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B188C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8B188C"/>
    <w:rPr>
      <w:sz w:val="18"/>
      <w:szCs w:val="18"/>
    </w:rPr>
  </w:style>
  <w:style w:type="paragraph" w:customStyle="1" w:styleId="1">
    <w:name w:val="列出段落1"/>
    <w:basedOn w:val="a"/>
    <w:uiPriority w:val="99"/>
    <w:qFormat/>
    <w:rsid w:val="008B188C"/>
    <w:pPr>
      <w:ind w:firstLineChars="200" w:firstLine="420"/>
    </w:pPr>
  </w:style>
  <w:style w:type="paragraph" w:styleId="a7">
    <w:name w:val="List Paragraph"/>
    <w:basedOn w:val="a"/>
    <w:uiPriority w:val="99"/>
    <w:unhideWhenUsed/>
    <w:rsid w:val="00E247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2</Pages>
  <Words>145</Words>
  <Characters>833</Characters>
  <Application>Microsoft Office Word</Application>
  <DocSecurity>0</DocSecurity>
  <Lines>6</Lines>
  <Paragraphs>1</Paragraphs>
  <ScaleCrop>false</ScaleCrop>
  <Company>Microsoft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wangke.06.08@163.com</cp:lastModifiedBy>
  <cp:revision>17</cp:revision>
  <dcterms:created xsi:type="dcterms:W3CDTF">2016-11-18T12:39:00Z</dcterms:created>
  <dcterms:modified xsi:type="dcterms:W3CDTF">2023-07-09T13:49:00Z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