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A4E5" w14:textId="77777777" w:rsidR="00197CDD" w:rsidRDefault="00197CDD">
      <w:pPr>
        <w:spacing w:line="560" w:lineRule="exact"/>
        <w:rPr>
          <w:rFonts w:eastAsia="黑体"/>
          <w:sz w:val="28"/>
          <w:szCs w:val="28"/>
        </w:rPr>
      </w:pPr>
    </w:p>
    <w:p w14:paraId="4EACAFF8" w14:textId="77777777" w:rsidR="00197CDD" w:rsidRDefault="00197CDD">
      <w:pPr>
        <w:spacing w:line="560" w:lineRule="exact"/>
        <w:rPr>
          <w:rFonts w:eastAsia="黑体"/>
          <w:sz w:val="28"/>
          <w:szCs w:val="28"/>
        </w:rPr>
      </w:pPr>
    </w:p>
    <w:p w14:paraId="51E7A192" w14:textId="77777777" w:rsidR="00197CDD" w:rsidRDefault="00197CDD">
      <w:pPr>
        <w:spacing w:line="560" w:lineRule="exact"/>
        <w:rPr>
          <w:rFonts w:eastAsia="黑体"/>
          <w:sz w:val="28"/>
          <w:szCs w:val="28"/>
        </w:rPr>
      </w:pPr>
    </w:p>
    <w:p w14:paraId="3E2E4E22" w14:textId="77777777" w:rsidR="00197CDD" w:rsidRDefault="00197CDD">
      <w:pPr>
        <w:spacing w:line="560" w:lineRule="exact"/>
        <w:rPr>
          <w:rFonts w:eastAsia="黑体"/>
          <w:sz w:val="28"/>
          <w:szCs w:val="28"/>
        </w:rPr>
      </w:pPr>
    </w:p>
    <w:p w14:paraId="11783E01" w14:textId="77777777" w:rsidR="00197CDD" w:rsidRDefault="00197CDD">
      <w:pPr>
        <w:spacing w:line="560" w:lineRule="exact"/>
        <w:rPr>
          <w:rFonts w:eastAsia="黑体"/>
          <w:sz w:val="28"/>
          <w:szCs w:val="28"/>
        </w:rPr>
      </w:pPr>
    </w:p>
    <w:p w14:paraId="4CEF630F" w14:textId="77777777" w:rsidR="00197CDD" w:rsidRDefault="00197CDD">
      <w:pPr>
        <w:spacing w:line="560" w:lineRule="exact"/>
        <w:rPr>
          <w:rFonts w:eastAsia="黑体"/>
          <w:sz w:val="28"/>
          <w:szCs w:val="28"/>
        </w:rPr>
      </w:pPr>
    </w:p>
    <w:p w14:paraId="16B82738" w14:textId="77777777" w:rsidR="00197CDD" w:rsidRDefault="00000000">
      <w:pPr>
        <w:jc w:val="center"/>
        <w:rPr>
          <w:b/>
          <w:sz w:val="28"/>
          <w:szCs w:val="28"/>
        </w:rPr>
      </w:pPr>
      <w:r>
        <w:rPr>
          <w:b/>
          <w:sz w:val="28"/>
          <w:szCs w:val="28"/>
        </w:rPr>
        <w:t>JJF XXXX</w:t>
      </w:r>
    </w:p>
    <w:p w14:paraId="31C550FB" w14:textId="77777777" w:rsidR="00197CDD" w:rsidRDefault="00000000">
      <w:pPr>
        <w:ind w:leftChars="-135" w:left="-103" w:rightChars="-146" w:right="-307" w:hangingChars="64" w:hanging="180"/>
        <w:jc w:val="center"/>
        <w:rPr>
          <w:b/>
          <w:sz w:val="28"/>
          <w:szCs w:val="28"/>
        </w:rPr>
      </w:pPr>
      <w:r>
        <w:rPr>
          <w:b/>
          <w:sz w:val="28"/>
          <w:szCs w:val="28"/>
        </w:rPr>
        <w:t>《民用四表的封印技术规范》</w:t>
      </w:r>
    </w:p>
    <w:p w14:paraId="79C08B84" w14:textId="77777777" w:rsidR="00197CDD" w:rsidRDefault="00197CDD">
      <w:pPr>
        <w:jc w:val="center"/>
        <w:rPr>
          <w:b/>
          <w:sz w:val="28"/>
          <w:szCs w:val="28"/>
        </w:rPr>
      </w:pPr>
    </w:p>
    <w:p w14:paraId="6AB53B17" w14:textId="77777777" w:rsidR="00197CDD" w:rsidRDefault="00000000">
      <w:pPr>
        <w:jc w:val="center"/>
        <w:rPr>
          <w:b/>
          <w:sz w:val="28"/>
          <w:szCs w:val="28"/>
        </w:rPr>
      </w:pPr>
      <w:r>
        <w:rPr>
          <w:b/>
          <w:sz w:val="28"/>
          <w:szCs w:val="28"/>
        </w:rPr>
        <w:t>国家计量技术规范</w:t>
      </w:r>
    </w:p>
    <w:p w14:paraId="45A8D02D" w14:textId="77777777" w:rsidR="00197CDD" w:rsidRDefault="00197CDD">
      <w:pPr>
        <w:spacing w:line="560" w:lineRule="exact"/>
        <w:ind w:left="1399" w:hanging="280"/>
        <w:rPr>
          <w:rFonts w:ascii="黑体" w:eastAsia="黑体"/>
          <w:sz w:val="28"/>
          <w:szCs w:val="28"/>
        </w:rPr>
      </w:pPr>
    </w:p>
    <w:p w14:paraId="78471A9F" w14:textId="77777777" w:rsidR="00197CDD" w:rsidRDefault="00000000">
      <w:pPr>
        <w:spacing w:line="560" w:lineRule="exact"/>
        <w:jc w:val="center"/>
        <w:rPr>
          <w:rFonts w:ascii="黑体" w:eastAsia="黑体"/>
          <w:sz w:val="28"/>
          <w:szCs w:val="28"/>
        </w:rPr>
      </w:pPr>
      <w:r>
        <w:rPr>
          <w:rFonts w:ascii="黑体" w:eastAsia="黑体" w:hint="eastAsia"/>
          <w:sz w:val="28"/>
          <w:szCs w:val="28"/>
        </w:rPr>
        <w:t>编写说明</w:t>
      </w:r>
    </w:p>
    <w:p w14:paraId="5AD54284" w14:textId="77777777" w:rsidR="00197CDD" w:rsidRDefault="00000000">
      <w:pPr>
        <w:spacing w:line="560" w:lineRule="exact"/>
        <w:jc w:val="center"/>
        <w:rPr>
          <w:rFonts w:ascii="黑体" w:eastAsia="黑体"/>
          <w:sz w:val="28"/>
          <w:szCs w:val="28"/>
        </w:rPr>
      </w:pPr>
      <w:r>
        <w:rPr>
          <w:rFonts w:ascii="黑体" w:eastAsia="黑体" w:hint="eastAsia"/>
          <w:sz w:val="28"/>
          <w:szCs w:val="28"/>
        </w:rPr>
        <w:t xml:space="preserve"> </w:t>
      </w:r>
    </w:p>
    <w:p w14:paraId="4265AC6D" w14:textId="77777777" w:rsidR="00197CDD" w:rsidRDefault="00197CDD">
      <w:pPr>
        <w:spacing w:line="560" w:lineRule="exact"/>
        <w:ind w:left="1399" w:hanging="280"/>
        <w:rPr>
          <w:rFonts w:ascii="黑体" w:eastAsia="黑体"/>
          <w:sz w:val="28"/>
          <w:szCs w:val="28"/>
        </w:rPr>
      </w:pPr>
    </w:p>
    <w:p w14:paraId="5194AFB5" w14:textId="77777777" w:rsidR="00197CDD" w:rsidRDefault="00197CDD">
      <w:pPr>
        <w:spacing w:line="560" w:lineRule="exact"/>
        <w:ind w:left="1399" w:hanging="280"/>
        <w:rPr>
          <w:rFonts w:ascii="黑体" w:eastAsia="黑体"/>
          <w:sz w:val="28"/>
          <w:szCs w:val="28"/>
        </w:rPr>
      </w:pPr>
    </w:p>
    <w:p w14:paraId="502591FD" w14:textId="77777777" w:rsidR="00197CDD" w:rsidRDefault="00197CDD">
      <w:pPr>
        <w:spacing w:line="560" w:lineRule="exact"/>
        <w:rPr>
          <w:rFonts w:ascii="黑体" w:eastAsia="黑体"/>
          <w:sz w:val="28"/>
          <w:szCs w:val="28"/>
        </w:rPr>
      </w:pPr>
    </w:p>
    <w:p w14:paraId="4C5E6B94" w14:textId="77777777" w:rsidR="00197CDD" w:rsidRDefault="00000000">
      <w:pPr>
        <w:spacing w:line="560" w:lineRule="exact"/>
        <w:ind w:firstLine="1120"/>
        <w:rPr>
          <w:rFonts w:eastAsia="黑体"/>
          <w:sz w:val="28"/>
          <w:szCs w:val="28"/>
        </w:rPr>
      </w:pPr>
      <w:r>
        <w:rPr>
          <w:rFonts w:eastAsia="黑体" w:hint="eastAsia"/>
          <w:sz w:val="28"/>
          <w:szCs w:val="28"/>
        </w:rPr>
        <w:t xml:space="preserve">               </w:t>
      </w:r>
    </w:p>
    <w:p w14:paraId="5D51F058" w14:textId="77777777" w:rsidR="00197CDD" w:rsidRDefault="00197CDD">
      <w:pPr>
        <w:spacing w:line="560" w:lineRule="exact"/>
        <w:ind w:firstLineChars="1250" w:firstLine="4000"/>
        <w:rPr>
          <w:rFonts w:eastAsia="黑体"/>
          <w:sz w:val="32"/>
          <w:szCs w:val="32"/>
        </w:rPr>
      </w:pPr>
    </w:p>
    <w:p w14:paraId="2B7E492B" w14:textId="77777777" w:rsidR="00197CDD" w:rsidRDefault="00000000">
      <w:pPr>
        <w:spacing w:line="560" w:lineRule="exact"/>
        <w:jc w:val="center"/>
        <w:rPr>
          <w:rFonts w:eastAsia="黑体"/>
          <w:b/>
          <w:sz w:val="28"/>
          <w:szCs w:val="28"/>
        </w:rPr>
      </w:pPr>
      <w:r>
        <w:rPr>
          <w:rFonts w:ascii="宋体" w:hAnsi="宋体" w:hint="eastAsia"/>
          <w:b/>
          <w:sz w:val="28"/>
          <w:szCs w:val="28"/>
        </w:rPr>
        <w:t>国家计量技术规范起草小组</w:t>
      </w:r>
    </w:p>
    <w:p w14:paraId="26C9D15C" w14:textId="77777777" w:rsidR="00197CDD" w:rsidRDefault="00000000">
      <w:pPr>
        <w:spacing w:line="560" w:lineRule="exact"/>
        <w:jc w:val="center"/>
        <w:rPr>
          <w:rFonts w:ascii="宋体" w:hAnsi="宋体"/>
          <w:b/>
          <w:sz w:val="28"/>
          <w:szCs w:val="28"/>
        </w:rPr>
      </w:pPr>
      <w:r>
        <w:rPr>
          <w:rFonts w:ascii="宋体" w:hAnsi="宋体"/>
          <w:b/>
          <w:sz w:val="28"/>
          <w:szCs w:val="28"/>
        </w:rPr>
        <w:t>2023年8月</w:t>
      </w:r>
    </w:p>
    <w:p w14:paraId="27718EFD" w14:textId="77777777" w:rsidR="00197CDD" w:rsidRDefault="00197CDD">
      <w:pPr>
        <w:spacing w:line="560" w:lineRule="exact"/>
        <w:rPr>
          <w:rFonts w:ascii="宋体" w:hAnsi="宋体"/>
          <w:sz w:val="28"/>
          <w:szCs w:val="28"/>
        </w:rPr>
        <w:sectPr w:rsidR="00197CDD">
          <w:headerReference w:type="even" r:id="rId7"/>
          <w:headerReference w:type="default" r:id="rId8"/>
          <w:footerReference w:type="even" r:id="rId9"/>
          <w:footerReference w:type="default" r:id="rId10"/>
          <w:footerReference w:type="first" r:id="rId11"/>
          <w:pgSz w:w="11906" w:h="16838"/>
          <w:pgMar w:top="1418" w:right="1418" w:bottom="1361" w:left="1440" w:header="851" w:footer="992" w:gutter="0"/>
          <w:pgNumType w:start="1" w:chapStyle="1"/>
          <w:cols w:space="425"/>
          <w:titlePg/>
          <w:docGrid w:type="lines" w:linePitch="468"/>
        </w:sectPr>
      </w:pPr>
    </w:p>
    <w:p w14:paraId="4A874E36" w14:textId="77777777" w:rsidR="00197CDD" w:rsidRDefault="00000000">
      <w:pPr>
        <w:jc w:val="center"/>
        <w:rPr>
          <w:rFonts w:ascii="宋体" w:hAnsi="宋体"/>
          <w:b/>
          <w:sz w:val="24"/>
        </w:rPr>
      </w:pPr>
      <w:r>
        <w:rPr>
          <w:rFonts w:ascii="宋体" w:hAnsi="宋体" w:hint="eastAsia"/>
          <w:b/>
          <w:sz w:val="24"/>
        </w:rPr>
        <w:lastRenderedPageBreak/>
        <w:t>J</w:t>
      </w:r>
      <w:r>
        <w:rPr>
          <w:rFonts w:ascii="宋体" w:hAnsi="宋体"/>
          <w:b/>
          <w:sz w:val="24"/>
        </w:rPr>
        <w:t>JF</w:t>
      </w:r>
      <w:r>
        <w:rPr>
          <w:rFonts w:ascii="宋体" w:hAnsi="宋体" w:hint="eastAsia"/>
          <w:b/>
          <w:sz w:val="24"/>
        </w:rPr>
        <w:t>《民用四表的封印技术规范》</w:t>
      </w:r>
    </w:p>
    <w:p w14:paraId="43D04057" w14:textId="77777777" w:rsidR="00197CDD" w:rsidRDefault="00000000">
      <w:pPr>
        <w:jc w:val="center"/>
        <w:rPr>
          <w:rFonts w:ascii="宋体" w:hAnsi="宋体"/>
          <w:b/>
          <w:sz w:val="24"/>
        </w:rPr>
      </w:pPr>
      <w:r>
        <w:rPr>
          <w:rFonts w:ascii="宋体" w:hAnsi="宋体" w:hint="eastAsia"/>
          <w:b/>
          <w:sz w:val="24"/>
        </w:rPr>
        <w:t>国家计量技术规范起草编写说明</w:t>
      </w:r>
    </w:p>
    <w:p w14:paraId="27411177" w14:textId="77777777" w:rsidR="00197CDD" w:rsidRDefault="00197CDD">
      <w:pPr>
        <w:jc w:val="center"/>
        <w:rPr>
          <w:rFonts w:ascii="宋体" w:hAnsi="宋体"/>
          <w:b/>
          <w:sz w:val="24"/>
        </w:rPr>
      </w:pPr>
    </w:p>
    <w:p w14:paraId="0647BD21" w14:textId="77777777" w:rsidR="00197CDD" w:rsidRDefault="00000000">
      <w:pPr>
        <w:numPr>
          <w:ilvl w:val="0"/>
          <w:numId w:val="1"/>
        </w:numPr>
        <w:rPr>
          <w:sz w:val="24"/>
        </w:rPr>
      </w:pPr>
      <w:r>
        <w:rPr>
          <w:rFonts w:hint="eastAsia"/>
          <w:sz w:val="24"/>
        </w:rPr>
        <w:t>任务来源</w:t>
      </w:r>
    </w:p>
    <w:p w14:paraId="092F45A0" w14:textId="77777777" w:rsidR="00197CDD" w:rsidRDefault="00000000">
      <w:pPr>
        <w:ind w:firstLineChars="200" w:firstLine="480"/>
        <w:rPr>
          <w:rFonts w:ascii="宋体" w:hAnsi="宋体"/>
          <w:sz w:val="24"/>
        </w:rPr>
      </w:pPr>
      <w:r>
        <w:rPr>
          <w:rFonts w:ascii="宋体" w:hAnsi="宋体" w:hint="eastAsia"/>
          <w:sz w:val="24"/>
        </w:rPr>
        <w:t>2022年7月21日国家市场监督管理总局</w:t>
      </w:r>
      <w:proofErr w:type="gramStart"/>
      <w:r>
        <w:rPr>
          <w:rFonts w:ascii="宋体" w:hAnsi="宋体" w:hint="eastAsia"/>
          <w:sz w:val="24"/>
        </w:rPr>
        <w:t>办公厅市监计量</w:t>
      </w:r>
      <w:proofErr w:type="gramEnd"/>
      <w:r>
        <w:rPr>
          <w:rFonts w:ascii="宋体" w:hAnsi="宋体" w:hint="eastAsia"/>
          <w:sz w:val="24"/>
        </w:rPr>
        <w:t>发〔2022〕70 号《市场监管总局办公厅关于印发2022年国家计量技术规范项目制定、修订及宣贯计划的通知》，制定JJFXXXX《民用四表的封印技术规范》国家计量技术规范任务下达到全国法制计量管理计量技术委员会。全国法制计量管理计量技术委员会秘书处对主要起草单位下达了关于委托起草国家计量技术规范的函。2022年7月25日MTC1〔2022〕5号全国法制计量管理计量技术委员会印发《关于委托起草&lt;民用四表的封印技术规范&gt;等5项国家计量技术规范的函》，下达了本技术规范的制定通知。</w:t>
      </w:r>
    </w:p>
    <w:p w14:paraId="758ECC29" w14:textId="37FF2031" w:rsidR="00197CDD" w:rsidRDefault="00000000">
      <w:pPr>
        <w:ind w:firstLineChars="200" w:firstLine="480"/>
        <w:rPr>
          <w:rFonts w:ascii="宋体" w:hAnsi="宋体"/>
          <w:sz w:val="24"/>
        </w:rPr>
      </w:pPr>
      <w:r>
        <w:rPr>
          <w:rFonts w:ascii="宋体" w:hAnsi="宋体" w:hint="eastAsia"/>
          <w:sz w:val="24"/>
        </w:rPr>
        <w:t>起草组于202</w:t>
      </w:r>
      <w:r>
        <w:rPr>
          <w:rFonts w:ascii="宋体" w:hAnsi="宋体"/>
          <w:sz w:val="24"/>
        </w:rPr>
        <w:t>2</w:t>
      </w:r>
      <w:r>
        <w:rPr>
          <w:rFonts w:ascii="宋体" w:hAnsi="宋体" w:hint="eastAsia"/>
          <w:sz w:val="24"/>
        </w:rPr>
        <w:t>年</w:t>
      </w:r>
      <w:r>
        <w:rPr>
          <w:rFonts w:ascii="宋体" w:hAnsi="宋体"/>
          <w:sz w:val="24"/>
        </w:rPr>
        <w:t>9</w:t>
      </w:r>
      <w:r>
        <w:rPr>
          <w:rFonts w:ascii="宋体" w:hAnsi="宋体" w:hint="eastAsia"/>
          <w:sz w:val="24"/>
        </w:rPr>
        <w:t>月开始启动国家计量技术规范</w:t>
      </w:r>
      <w:proofErr w:type="gramStart"/>
      <w:r>
        <w:rPr>
          <w:rFonts w:ascii="宋体" w:hAnsi="宋体" w:hint="eastAsia"/>
          <w:sz w:val="24"/>
        </w:rPr>
        <w:t>制制定</w:t>
      </w:r>
      <w:proofErr w:type="gramEnd"/>
      <w:r>
        <w:rPr>
          <w:rFonts w:ascii="宋体" w:hAnsi="宋体" w:hint="eastAsia"/>
          <w:sz w:val="24"/>
        </w:rPr>
        <w:t>工作，按照《国家计量技术规范管理办法》</w:t>
      </w:r>
      <w:r w:rsidR="007A6B11">
        <w:rPr>
          <w:rFonts w:ascii="宋体" w:hAnsi="宋体" w:hint="eastAsia"/>
          <w:sz w:val="24"/>
        </w:rPr>
        <w:t xml:space="preserve">和 </w:t>
      </w:r>
      <w:r>
        <w:rPr>
          <w:rFonts w:ascii="宋体" w:hAnsi="宋体" w:hint="eastAsia"/>
          <w:sz w:val="24"/>
        </w:rPr>
        <w:t>JJF1001等文件的要求，对JJFXXXX《民用四表的封印技术规范》进行制定，确保技术规范制定项目按时保质完成。</w:t>
      </w:r>
    </w:p>
    <w:p w14:paraId="023B3437" w14:textId="77777777" w:rsidR="00197CDD" w:rsidRDefault="00197CDD">
      <w:pPr>
        <w:rPr>
          <w:sz w:val="24"/>
        </w:rPr>
      </w:pPr>
    </w:p>
    <w:p w14:paraId="344EC413" w14:textId="77777777" w:rsidR="00197CDD" w:rsidRDefault="00000000">
      <w:pPr>
        <w:numPr>
          <w:ilvl w:val="0"/>
          <w:numId w:val="1"/>
        </w:numPr>
        <w:rPr>
          <w:sz w:val="24"/>
        </w:rPr>
      </w:pPr>
      <w:r>
        <w:rPr>
          <w:sz w:val="24"/>
        </w:rPr>
        <w:t>立项必要性</w:t>
      </w:r>
    </w:p>
    <w:p w14:paraId="56CB3D55" w14:textId="77777777" w:rsidR="007A6B11" w:rsidRPr="007A6B11" w:rsidRDefault="007A6B11" w:rsidP="007A6B11">
      <w:pPr>
        <w:ind w:firstLineChars="236" w:firstLine="566"/>
        <w:rPr>
          <w:rFonts w:ascii="宋体" w:hAnsi="宋体" w:hint="eastAsia"/>
          <w:sz w:val="24"/>
          <w:shd w:val="clear" w:color="auto" w:fill="FFFFFF"/>
        </w:rPr>
      </w:pPr>
      <w:r w:rsidRPr="007A6B11">
        <w:rPr>
          <w:rFonts w:ascii="宋体" w:hAnsi="宋体" w:hint="eastAsia"/>
          <w:sz w:val="24"/>
          <w:shd w:val="clear" w:color="auto" w:fill="FFFFFF"/>
        </w:rPr>
        <w:t>燃气表、电能表、水表和热能表简称“民用四表”，连接着千家万户，与百姓生活息息相关，涉及广大人民群众的安全和经济利益，是民生计量的重点领域，属于国家规定的强制检定民用四表，直接关系到供气、供电、供水、供热企业和消费者的合法权益，在营造公平贸易、建设节约型社会的过程中起到至关重要的作用。</w:t>
      </w:r>
    </w:p>
    <w:p w14:paraId="4DFCC9AF" w14:textId="77777777" w:rsidR="007A6B11" w:rsidRPr="007A6B11" w:rsidRDefault="007A6B11" w:rsidP="007A6B11">
      <w:pPr>
        <w:ind w:firstLineChars="236" w:firstLine="566"/>
        <w:rPr>
          <w:rFonts w:ascii="宋体" w:hAnsi="宋体" w:hint="eastAsia"/>
          <w:sz w:val="24"/>
          <w:shd w:val="clear" w:color="auto" w:fill="FFFFFF"/>
        </w:rPr>
      </w:pPr>
      <w:r w:rsidRPr="007A6B11">
        <w:rPr>
          <w:rFonts w:ascii="宋体" w:hAnsi="宋体" w:hint="eastAsia"/>
          <w:sz w:val="24"/>
          <w:shd w:val="clear" w:color="auto" w:fill="FFFFFF"/>
        </w:rPr>
        <w:t>在安装使用民用四表前，必须由法定计量检定机构依据国家计量检定规程对民用四表进行检定，检定合格加装封印或加贴强制检定合格标志后，方可投入安装使用，确保用户使用的每一台民用四表准确可靠。</w:t>
      </w:r>
    </w:p>
    <w:p w14:paraId="75D21650" w14:textId="77777777" w:rsidR="007A6B11" w:rsidRPr="007A6B11" w:rsidRDefault="007A6B11" w:rsidP="007A6B11">
      <w:pPr>
        <w:ind w:firstLineChars="236" w:firstLine="566"/>
        <w:rPr>
          <w:rFonts w:ascii="宋体" w:hAnsi="宋体" w:hint="eastAsia"/>
          <w:sz w:val="24"/>
          <w:shd w:val="clear" w:color="auto" w:fill="FFFFFF"/>
        </w:rPr>
      </w:pPr>
      <w:r w:rsidRPr="007A6B11">
        <w:rPr>
          <w:rFonts w:ascii="宋体" w:hAnsi="宋体" w:hint="eastAsia"/>
          <w:sz w:val="24"/>
          <w:shd w:val="clear" w:color="auto" w:fill="FFFFFF"/>
        </w:rPr>
        <w:t>随着电子技术的发展，大量带电子附加装置的民用四表投入使用，传统的机械封印已无法满足要求，软件电子封印便应运而生。当前国内未制定全面、统一的封印技术规范。本技术规范制定的目的是对民用四表的有效封印进行指导，保证民用四表准确可靠计量。</w:t>
      </w:r>
    </w:p>
    <w:p w14:paraId="17AEEFCE" w14:textId="77777777" w:rsidR="007A6B11" w:rsidRPr="007A6B11" w:rsidRDefault="007A6B11" w:rsidP="007A6B11">
      <w:pPr>
        <w:ind w:firstLineChars="236" w:firstLine="566"/>
        <w:rPr>
          <w:rFonts w:ascii="宋体" w:hAnsi="宋体" w:hint="eastAsia"/>
          <w:sz w:val="24"/>
          <w:shd w:val="clear" w:color="auto" w:fill="FFFFFF"/>
        </w:rPr>
      </w:pPr>
      <w:r w:rsidRPr="007A6B11">
        <w:rPr>
          <w:rFonts w:ascii="宋体" w:hAnsi="宋体" w:hint="eastAsia"/>
          <w:sz w:val="24"/>
          <w:shd w:val="clear" w:color="auto" w:fill="FFFFFF"/>
        </w:rPr>
        <w:t>本技术规范依据计量法规，大力实施“计量检测、健康生活”，推进民生计量、能源计量，落实好对民用四表计量工作的监督管理，维护市场运营秩序，加强计量监督管</w:t>
      </w:r>
      <w:r w:rsidRPr="007A6B11">
        <w:rPr>
          <w:rFonts w:ascii="宋体" w:hAnsi="宋体" w:hint="eastAsia"/>
          <w:sz w:val="24"/>
          <w:shd w:val="clear" w:color="auto" w:fill="FFFFFF"/>
        </w:rPr>
        <w:lastRenderedPageBreak/>
        <w:t>理。</w:t>
      </w:r>
    </w:p>
    <w:p w14:paraId="5ED2131E" w14:textId="1F68D27D" w:rsidR="00197CDD" w:rsidRDefault="00000000" w:rsidP="007A6B11">
      <w:pPr>
        <w:ind w:firstLineChars="236" w:firstLine="566"/>
        <w:rPr>
          <w:rFonts w:ascii="宋体" w:hAnsi="宋体"/>
          <w:sz w:val="24"/>
        </w:rPr>
      </w:pPr>
      <w:r>
        <w:rPr>
          <w:rFonts w:ascii="宋体" w:hAnsi="宋体" w:hint="eastAsia"/>
          <w:sz w:val="24"/>
        </w:rPr>
        <w:t xml:space="preserve">水表、电能表、燃气表、热能表(简称“民用四表”)应用广泛，连着家家户户，与百姓生活息息相关、涉及广大人民群众的安全和利益，属于国家规定的强制检定计量器具, 安装使用前应依法经计量部门强制检定。作为贸易结算用强制检定计量器具，计量准确与否，直接关系到供电、供水、供气、供热企业和消费者的合法权益，也是营造公平贸易和建设节约型社会的要求。各相关单位在安装使用“民用四表”前，必须经法定计量检定机构对计量器具依据国家规程做好计量检定，检定合格的加装铅封并加贴强检合格标志，方可投入安装使用，确保用户使用的每一块表都准确可靠。   </w:t>
      </w:r>
    </w:p>
    <w:p w14:paraId="3C34511F" w14:textId="77777777" w:rsidR="00197CDD" w:rsidRDefault="00000000">
      <w:pPr>
        <w:ind w:firstLineChars="236" w:firstLine="566"/>
        <w:rPr>
          <w:rFonts w:ascii="宋体" w:hAnsi="宋体"/>
          <w:sz w:val="24"/>
        </w:rPr>
      </w:pPr>
      <w:r>
        <w:rPr>
          <w:rFonts w:ascii="宋体" w:hAnsi="宋体" w:hint="eastAsia"/>
          <w:sz w:val="24"/>
        </w:rPr>
        <w:t>本规范的制定具有良好的社会效益。</w:t>
      </w:r>
    </w:p>
    <w:p w14:paraId="3E18E954" w14:textId="77777777" w:rsidR="00197CDD" w:rsidRDefault="00000000">
      <w:pPr>
        <w:numPr>
          <w:ilvl w:val="0"/>
          <w:numId w:val="1"/>
        </w:numPr>
        <w:rPr>
          <w:sz w:val="24"/>
        </w:rPr>
      </w:pPr>
      <w:r>
        <w:rPr>
          <w:rFonts w:hint="eastAsia"/>
          <w:sz w:val="24"/>
        </w:rPr>
        <w:t>编制依据和原则</w:t>
      </w:r>
    </w:p>
    <w:p w14:paraId="5CBC17E7" w14:textId="77777777" w:rsidR="00197CDD" w:rsidRDefault="00000000">
      <w:pPr>
        <w:numPr>
          <w:ilvl w:val="0"/>
          <w:numId w:val="2"/>
        </w:numPr>
        <w:rPr>
          <w:sz w:val="24"/>
        </w:rPr>
      </w:pPr>
      <w:r>
        <w:rPr>
          <w:rFonts w:hint="eastAsia"/>
          <w:sz w:val="24"/>
        </w:rPr>
        <w:t>编制依据</w:t>
      </w:r>
    </w:p>
    <w:p w14:paraId="36EDD156" w14:textId="77777777" w:rsidR="00197CDD" w:rsidRDefault="00000000">
      <w:pPr>
        <w:ind w:firstLine="480"/>
        <w:rPr>
          <w:sz w:val="24"/>
        </w:rPr>
      </w:pPr>
      <w:r>
        <w:rPr>
          <w:rFonts w:hint="eastAsia"/>
          <w:sz w:val="24"/>
        </w:rPr>
        <w:t>本技术规范修改采用欧洲法制计量组织</w:t>
      </w:r>
      <w:r>
        <w:rPr>
          <w:rFonts w:hint="eastAsia"/>
          <w:sz w:val="24"/>
        </w:rPr>
        <w:t xml:space="preserve">WELMEC 11.3 </w:t>
      </w:r>
      <w:r>
        <w:rPr>
          <w:rFonts w:hint="eastAsia"/>
          <w:sz w:val="24"/>
        </w:rPr>
        <w:t>《</w:t>
      </w:r>
      <w:r>
        <w:rPr>
          <w:rFonts w:hint="eastAsia"/>
          <w:sz w:val="24"/>
        </w:rPr>
        <w:t>Guide for Sealing of Active Electrical Energy Meters and Gas Meters and Conversion Devices</w:t>
      </w:r>
      <w:r>
        <w:rPr>
          <w:rFonts w:hint="eastAsia"/>
          <w:sz w:val="24"/>
        </w:rPr>
        <w:t>》，考虑到我国民用四表的法制计量管理的实际情况进行编制。本技术规范所用术语，除在规范中专门定义外，均采用</w:t>
      </w:r>
      <w:r>
        <w:rPr>
          <w:rFonts w:hint="eastAsia"/>
          <w:sz w:val="24"/>
        </w:rPr>
        <w:t>JJF1001-2011</w:t>
      </w:r>
      <w:r>
        <w:rPr>
          <w:rFonts w:hint="eastAsia"/>
          <w:sz w:val="24"/>
        </w:rPr>
        <w:t>《通用计量术语及定义》。</w:t>
      </w:r>
    </w:p>
    <w:p w14:paraId="5C84909B" w14:textId="77777777" w:rsidR="00197CDD" w:rsidRDefault="00000000">
      <w:pPr>
        <w:ind w:firstLineChars="200" w:firstLine="480"/>
        <w:rPr>
          <w:sz w:val="24"/>
        </w:rPr>
      </w:pPr>
      <w:r>
        <w:rPr>
          <w:rFonts w:hint="eastAsia"/>
          <w:sz w:val="24"/>
        </w:rPr>
        <w:t>本技术规范依据的主要技术文件有：</w:t>
      </w:r>
    </w:p>
    <w:p w14:paraId="64AC6545" w14:textId="77777777" w:rsidR="00197CDD" w:rsidRDefault="00000000">
      <w:pPr>
        <w:ind w:firstLine="480"/>
        <w:rPr>
          <w:sz w:val="24"/>
        </w:rPr>
      </w:pPr>
      <w:r>
        <w:rPr>
          <w:sz w:val="24"/>
        </w:rPr>
        <w:t xml:space="preserve"> JJF 1001-2011 </w:t>
      </w:r>
      <w:r>
        <w:rPr>
          <w:rFonts w:hint="eastAsia"/>
          <w:sz w:val="24"/>
        </w:rPr>
        <w:t>通用计量术语及定义</w:t>
      </w:r>
    </w:p>
    <w:p w14:paraId="44B5F589" w14:textId="77777777" w:rsidR="00197CDD" w:rsidRDefault="00000000">
      <w:pPr>
        <w:ind w:firstLine="480"/>
        <w:rPr>
          <w:sz w:val="24"/>
        </w:rPr>
      </w:pPr>
      <w:r>
        <w:rPr>
          <w:sz w:val="24"/>
        </w:rPr>
        <w:t>WELMEC 11.3</w:t>
      </w:r>
      <w:r>
        <w:rPr>
          <w:rFonts w:hint="eastAsia"/>
          <w:sz w:val="24"/>
        </w:rPr>
        <w:t>：</w:t>
      </w:r>
      <w:r>
        <w:rPr>
          <w:sz w:val="24"/>
        </w:rPr>
        <w:t>2020</w:t>
      </w:r>
      <w:r>
        <w:rPr>
          <w:rFonts w:hint="eastAsia"/>
          <w:sz w:val="24"/>
        </w:rPr>
        <w:t>电能表、燃气表和转换装置的封印导则（</w:t>
      </w:r>
      <w:r>
        <w:rPr>
          <w:sz w:val="24"/>
        </w:rPr>
        <w:t>Guide for Sealing of Active Electrical Energy Meters and Gas Meters and Conversion Devices</w:t>
      </w:r>
      <w:r>
        <w:rPr>
          <w:rFonts w:hint="eastAsia"/>
          <w:sz w:val="24"/>
        </w:rPr>
        <w:t>）</w:t>
      </w:r>
    </w:p>
    <w:p w14:paraId="13997113" w14:textId="77777777" w:rsidR="00197CDD" w:rsidRDefault="00000000">
      <w:pPr>
        <w:ind w:rightChars="-51" w:right="-107" w:firstLineChars="236" w:firstLine="566"/>
        <w:rPr>
          <w:sz w:val="24"/>
        </w:rPr>
      </w:pPr>
      <w:r>
        <w:rPr>
          <w:rFonts w:hint="eastAsia"/>
          <w:sz w:val="24"/>
        </w:rPr>
        <w:t>国内暂无专门针对技术规范的起草规则，在保证技术规范内容真实、准确、完整的前提下，采用灵活的编写规则，力求简明扼要、便于理解、具有较高的可执行性和实用性。</w:t>
      </w:r>
    </w:p>
    <w:p w14:paraId="00939363" w14:textId="77777777" w:rsidR="00197CDD" w:rsidRDefault="00000000">
      <w:pPr>
        <w:numPr>
          <w:ilvl w:val="0"/>
          <w:numId w:val="2"/>
        </w:numPr>
        <w:rPr>
          <w:sz w:val="24"/>
        </w:rPr>
      </w:pPr>
      <w:r>
        <w:rPr>
          <w:rFonts w:hint="eastAsia"/>
          <w:sz w:val="24"/>
        </w:rPr>
        <w:t>编写原则</w:t>
      </w:r>
    </w:p>
    <w:p w14:paraId="3889FA42" w14:textId="77777777" w:rsidR="00197CDD" w:rsidRDefault="00000000">
      <w:pPr>
        <w:ind w:firstLineChars="200" w:firstLine="480"/>
        <w:rPr>
          <w:sz w:val="24"/>
        </w:rPr>
      </w:pPr>
      <w:r>
        <w:rPr>
          <w:rFonts w:hint="eastAsia"/>
          <w:bCs/>
          <w:sz w:val="24"/>
        </w:rPr>
        <w:t>本技术规范在</w:t>
      </w:r>
      <w:r>
        <w:rPr>
          <w:rFonts w:ascii="宋体" w:hAnsi="宋体" w:hint="eastAsia"/>
          <w:sz w:val="24"/>
        </w:rPr>
        <w:t>修改采用欧洲法制计量组织WELMEC 11.3 《Guide for Sealing of Active Electrical Energy Meters and Gas Meters and Conversion Devices》，考虑到我国民用四表的法制计量管理的实际情况进行编制。</w:t>
      </w:r>
      <w:r>
        <w:rPr>
          <w:rFonts w:hint="eastAsia"/>
          <w:bCs/>
          <w:sz w:val="24"/>
        </w:rPr>
        <w:t>为主要技术依据，遵循科学性、合理性、可行性和可操作性的原则。</w:t>
      </w:r>
    </w:p>
    <w:p w14:paraId="20527FC9" w14:textId="77777777" w:rsidR="00197CDD" w:rsidRDefault="00000000">
      <w:pPr>
        <w:ind w:firstLineChars="200" w:firstLine="480"/>
        <w:rPr>
          <w:bCs/>
          <w:sz w:val="24"/>
        </w:rPr>
      </w:pPr>
      <w:r>
        <w:rPr>
          <w:rFonts w:hint="eastAsia"/>
          <w:bCs/>
          <w:sz w:val="24"/>
        </w:rPr>
        <w:t>在编制过程中起草小组掌握以下几个原则：</w:t>
      </w:r>
    </w:p>
    <w:p w14:paraId="17FCFDBD" w14:textId="77777777" w:rsidR="00197CDD" w:rsidRDefault="00000000">
      <w:pPr>
        <w:ind w:firstLineChars="200" w:firstLine="480"/>
        <w:rPr>
          <w:bCs/>
          <w:sz w:val="24"/>
        </w:rPr>
      </w:pPr>
      <w:r>
        <w:rPr>
          <w:rFonts w:hint="eastAsia"/>
          <w:bCs/>
          <w:sz w:val="24"/>
        </w:rPr>
        <w:t>(1)</w:t>
      </w:r>
      <w:r>
        <w:rPr>
          <w:rFonts w:hint="eastAsia"/>
          <w:bCs/>
          <w:sz w:val="24"/>
        </w:rPr>
        <w:t>与现行国际文件指标一致，结合工作实际进行编制；</w:t>
      </w:r>
    </w:p>
    <w:p w14:paraId="5F9F0C95" w14:textId="77777777" w:rsidR="00197CDD" w:rsidRDefault="00000000">
      <w:pPr>
        <w:ind w:firstLineChars="200" w:firstLine="480"/>
        <w:rPr>
          <w:bCs/>
          <w:sz w:val="24"/>
        </w:rPr>
      </w:pPr>
      <w:r>
        <w:rPr>
          <w:rFonts w:hint="eastAsia"/>
          <w:bCs/>
          <w:sz w:val="24"/>
        </w:rPr>
        <w:lastRenderedPageBreak/>
        <w:t>(</w:t>
      </w:r>
      <w:r>
        <w:rPr>
          <w:bCs/>
          <w:sz w:val="24"/>
        </w:rPr>
        <w:t>2</w:t>
      </w:r>
      <w:r>
        <w:rPr>
          <w:rFonts w:hint="eastAsia"/>
          <w:bCs/>
          <w:sz w:val="24"/>
        </w:rPr>
        <w:t>)</w:t>
      </w:r>
      <w:r>
        <w:rPr>
          <w:rFonts w:hint="eastAsia"/>
          <w:bCs/>
          <w:sz w:val="24"/>
        </w:rPr>
        <w:t>具体实施时的可行性和可操作性；</w:t>
      </w:r>
    </w:p>
    <w:p w14:paraId="73B2908F" w14:textId="77777777" w:rsidR="00197CDD" w:rsidRDefault="00000000">
      <w:pPr>
        <w:ind w:firstLineChars="200" w:firstLine="480"/>
        <w:rPr>
          <w:sz w:val="24"/>
        </w:rPr>
      </w:pPr>
      <w:r>
        <w:rPr>
          <w:rFonts w:hint="eastAsia"/>
          <w:bCs/>
          <w:sz w:val="24"/>
        </w:rPr>
        <w:t>(</w:t>
      </w:r>
      <w:r>
        <w:rPr>
          <w:bCs/>
          <w:sz w:val="24"/>
        </w:rPr>
        <w:t>3</w:t>
      </w:r>
      <w:r>
        <w:rPr>
          <w:rFonts w:hint="eastAsia"/>
          <w:bCs/>
          <w:sz w:val="24"/>
        </w:rPr>
        <w:t xml:space="preserve">) </w:t>
      </w:r>
      <w:r>
        <w:rPr>
          <w:rFonts w:hint="eastAsia"/>
          <w:bCs/>
          <w:sz w:val="24"/>
        </w:rPr>
        <w:t>本着先进性、科学性、合理性和可操作性的原则编制。</w:t>
      </w:r>
    </w:p>
    <w:p w14:paraId="2460B563" w14:textId="77777777" w:rsidR="00197CDD" w:rsidRDefault="00197CDD">
      <w:pPr>
        <w:ind w:firstLineChars="200" w:firstLine="480"/>
        <w:rPr>
          <w:sz w:val="24"/>
        </w:rPr>
      </w:pPr>
    </w:p>
    <w:p w14:paraId="2D1B5F1F" w14:textId="77777777" w:rsidR="00197CDD" w:rsidRDefault="00000000">
      <w:pPr>
        <w:numPr>
          <w:ilvl w:val="0"/>
          <w:numId w:val="1"/>
        </w:numPr>
        <w:rPr>
          <w:sz w:val="24"/>
        </w:rPr>
      </w:pPr>
      <w:r>
        <w:rPr>
          <w:rFonts w:hint="eastAsia"/>
          <w:sz w:val="24"/>
        </w:rPr>
        <w:t>编制过程</w:t>
      </w:r>
    </w:p>
    <w:p w14:paraId="0E1CFF08" w14:textId="77777777" w:rsidR="00197CDD" w:rsidRDefault="00000000">
      <w:pPr>
        <w:ind w:firstLineChars="235" w:firstLine="566"/>
        <w:rPr>
          <w:b/>
          <w:sz w:val="24"/>
        </w:rPr>
      </w:pPr>
      <w:r>
        <w:rPr>
          <w:rFonts w:hint="eastAsia"/>
          <w:b/>
          <w:sz w:val="24"/>
        </w:rPr>
        <w:t>第一阶段：起草工作和试验验证阶段</w:t>
      </w:r>
    </w:p>
    <w:p w14:paraId="0970966C" w14:textId="1DA99668" w:rsidR="00197CDD" w:rsidRDefault="00000000">
      <w:pPr>
        <w:ind w:firstLineChars="235" w:firstLine="564"/>
        <w:rPr>
          <w:sz w:val="24"/>
        </w:rPr>
      </w:pPr>
      <w:r>
        <w:rPr>
          <w:rFonts w:hint="eastAsia"/>
          <w:sz w:val="24"/>
        </w:rPr>
        <w:t>起草小组于</w:t>
      </w:r>
      <w:r>
        <w:rPr>
          <w:rFonts w:hint="eastAsia"/>
          <w:sz w:val="24"/>
        </w:rPr>
        <w:t>202</w:t>
      </w:r>
      <w:r>
        <w:rPr>
          <w:sz w:val="24"/>
        </w:rPr>
        <w:t>2</w:t>
      </w:r>
      <w:r>
        <w:rPr>
          <w:rFonts w:hint="eastAsia"/>
          <w:sz w:val="24"/>
        </w:rPr>
        <w:t>年</w:t>
      </w:r>
      <w:r>
        <w:rPr>
          <w:rFonts w:hint="eastAsia"/>
          <w:sz w:val="24"/>
        </w:rPr>
        <w:t>3</w:t>
      </w:r>
      <w:r>
        <w:rPr>
          <w:rFonts w:hint="eastAsia"/>
          <w:sz w:val="24"/>
        </w:rPr>
        <w:t>月开始筹备，考虑参编单位组成为计量行业中对</w:t>
      </w:r>
      <w:r w:rsidR="001F0DBA" w:rsidRPr="001F0DBA">
        <w:rPr>
          <w:rFonts w:hint="eastAsia"/>
          <w:sz w:val="24"/>
        </w:rPr>
        <w:t>民用四表的生产和强制</w:t>
      </w:r>
      <w:r>
        <w:rPr>
          <w:rFonts w:hint="eastAsia"/>
          <w:sz w:val="24"/>
        </w:rPr>
        <w:t>计量器具</w:t>
      </w:r>
      <w:r w:rsidR="00B24B8D">
        <w:rPr>
          <w:rFonts w:hint="eastAsia"/>
          <w:sz w:val="24"/>
        </w:rPr>
        <w:t>生产和</w:t>
      </w:r>
      <w:r>
        <w:rPr>
          <w:rFonts w:hint="eastAsia"/>
          <w:sz w:val="24"/>
        </w:rPr>
        <w:t>检定有丰富经验的单位，能涵盖不同计量专业的不同计量器具需求，起草单位主要由国内多年从事法定计量检定、具有较强技术实力的计量技术机构和相关单位组成。</w:t>
      </w:r>
    </w:p>
    <w:p w14:paraId="3F476FC5" w14:textId="77777777" w:rsidR="00197CDD" w:rsidRDefault="00000000">
      <w:pPr>
        <w:ind w:firstLineChars="200" w:firstLine="480"/>
        <w:rPr>
          <w:sz w:val="24"/>
        </w:rPr>
      </w:pPr>
      <w:r>
        <w:rPr>
          <w:rFonts w:hint="eastAsia"/>
          <w:sz w:val="24"/>
        </w:rPr>
        <w:t>编制计划和过程：</w:t>
      </w:r>
    </w:p>
    <w:p w14:paraId="3297BDCC" w14:textId="77777777" w:rsidR="00197CDD" w:rsidRDefault="00000000">
      <w:pPr>
        <w:ind w:firstLineChars="235" w:firstLine="564"/>
        <w:rPr>
          <w:sz w:val="24"/>
        </w:rPr>
      </w:pPr>
      <w:r>
        <w:rPr>
          <w:rFonts w:hint="eastAsia"/>
          <w:sz w:val="24"/>
        </w:rPr>
        <w:t>1</w:t>
      </w:r>
      <w:r>
        <w:rPr>
          <w:rFonts w:hint="eastAsia"/>
          <w:sz w:val="24"/>
        </w:rPr>
        <w:t>、</w:t>
      </w:r>
      <w:r>
        <w:rPr>
          <w:rFonts w:hint="eastAsia"/>
          <w:sz w:val="24"/>
        </w:rPr>
        <w:t>202</w:t>
      </w:r>
      <w:r>
        <w:rPr>
          <w:sz w:val="24"/>
        </w:rPr>
        <w:t>2</w:t>
      </w:r>
      <w:r>
        <w:rPr>
          <w:rFonts w:hint="eastAsia"/>
          <w:sz w:val="24"/>
        </w:rPr>
        <w:t>年</w:t>
      </w:r>
      <w:r>
        <w:rPr>
          <w:rFonts w:hint="eastAsia"/>
          <w:sz w:val="24"/>
        </w:rPr>
        <w:t>3</w:t>
      </w:r>
      <w:r>
        <w:rPr>
          <w:rFonts w:hint="eastAsia"/>
          <w:sz w:val="24"/>
        </w:rPr>
        <w:t>月至</w:t>
      </w:r>
      <w:r>
        <w:rPr>
          <w:rFonts w:hint="eastAsia"/>
          <w:sz w:val="24"/>
        </w:rPr>
        <w:t>4</w:t>
      </w:r>
      <w:r>
        <w:rPr>
          <w:rFonts w:hint="eastAsia"/>
          <w:sz w:val="24"/>
        </w:rPr>
        <w:t>月</w:t>
      </w:r>
      <w:r>
        <w:rPr>
          <w:rFonts w:hint="eastAsia"/>
          <w:sz w:val="24"/>
        </w:rPr>
        <w:t xml:space="preserve"> </w:t>
      </w:r>
      <w:r>
        <w:rPr>
          <w:rFonts w:hint="eastAsia"/>
          <w:sz w:val="24"/>
        </w:rPr>
        <w:t>调研、初步探讨阶段，根据规范制定任务要求，起草单位采用电话、邮件、</w:t>
      </w:r>
      <w:proofErr w:type="gramStart"/>
      <w:r>
        <w:rPr>
          <w:rFonts w:hint="eastAsia"/>
          <w:sz w:val="24"/>
        </w:rPr>
        <w:t>微信等</w:t>
      </w:r>
      <w:proofErr w:type="gramEnd"/>
      <w:r>
        <w:rPr>
          <w:rFonts w:hint="eastAsia"/>
          <w:sz w:val="24"/>
        </w:rPr>
        <w:t>方式进行了广泛初步调研，对本技术规范的可行性、可操作性进行初步探讨研究。</w:t>
      </w:r>
    </w:p>
    <w:p w14:paraId="0258FDCD" w14:textId="77777777" w:rsidR="00197CDD" w:rsidRDefault="00000000">
      <w:pPr>
        <w:ind w:firstLineChars="235" w:firstLine="564"/>
        <w:rPr>
          <w:sz w:val="24"/>
        </w:rPr>
      </w:pPr>
      <w:r>
        <w:rPr>
          <w:rFonts w:hint="eastAsia"/>
          <w:sz w:val="24"/>
        </w:rPr>
        <w:t>2</w:t>
      </w:r>
      <w:r>
        <w:rPr>
          <w:rFonts w:hint="eastAsia"/>
          <w:sz w:val="24"/>
        </w:rPr>
        <w:t>、</w:t>
      </w:r>
      <w:r>
        <w:rPr>
          <w:rFonts w:hint="eastAsia"/>
          <w:sz w:val="24"/>
        </w:rPr>
        <w:t>202</w:t>
      </w:r>
      <w:r>
        <w:rPr>
          <w:sz w:val="24"/>
        </w:rPr>
        <w:t>2</w:t>
      </w:r>
      <w:r>
        <w:rPr>
          <w:rFonts w:hint="eastAsia"/>
          <w:sz w:val="24"/>
        </w:rPr>
        <w:t>年</w:t>
      </w:r>
      <w:r>
        <w:rPr>
          <w:sz w:val="24"/>
        </w:rPr>
        <w:t>7</w:t>
      </w:r>
      <w:r>
        <w:rPr>
          <w:rFonts w:hint="eastAsia"/>
          <w:sz w:val="24"/>
        </w:rPr>
        <w:t>月</w:t>
      </w:r>
      <w:r>
        <w:rPr>
          <w:rFonts w:hint="eastAsia"/>
          <w:sz w:val="24"/>
        </w:rPr>
        <w:t xml:space="preserve"> </w:t>
      </w:r>
      <w:r>
        <w:rPr>
          <w:rFonts w:hint="eastAsia"/>
          <w:sz w:val="24"/>
        </w:rPr>
        <w:t>成立起草小组，在对国际文件</w:t>
      </w:r>
      <w:r>
        <w:rPr>
          <w:rFonts w:hint="eastAsia"/>
          <w:sz w:val="24"/>
        </w:rPr>
        <w:t xml:space="preserve">WELMEC 11.3 </w:t>
      </w:r>
      <w:r>
        <w:rPr>
          <w:rFonts w:hint="eastAsia"/>
          <w:sz w:val="24"/>
        </w:rPr>
        <w:t>《</w:t>
      </w:r>
      <w:r>
        <w:rPr>
          <w:rFonts w:hint="eastAsia"/>
          <w:sz w:val="24"/>
        </w:rPr>
        <w:t>Guide for Sealing of Active Electrical Energy Meters and Gas Meters and Conversion Devices</w:t>
      </w:r>
      <w:r>
        <w:rPr>
          <w:rFonts w:hint="eastAsia"/>
          <w:sz w:val="24"/>
        </w:rPr>
        <w:t>》</w:t>
      </w:r>
      <w:r>
        <w:rPr>
          <w:sz w:val="24"/>
        </w:rPr>
        <w:t>进行翻译与研讨的基础上，</w:t>
      </w:r>
      <w:r>
        <w:rPr>
          <w:rFonts w:hint="eastAsia"/>
          <w:sz w:val="24"/>
        </w:rPr>
        <w:t>初步讨论本技术规范的主要内容。由于疫情影响，起草组在</w:t>
      </w:r>
      <w:r>
        <w:rPr>
          <w:rFonts w:hint="eastAsia"/>
          <w:sz w:val="24"/>
        </w:rPr>
        <w:t>202</w:t>
      </w:r>
      <w:r>
        <w:rPr>
          <w:sz w:val="24"/>
        </w:rPr>
        <w:t>2</w:t>
      </w:r>
      <w:r>
        <w:rPr>
          <w:rFonts w:hint="eastAsia"/>
          <w:sz w:val="24"/>
        </w:rPr>
        <w:t>年</w:t>
      </w:r>
      <w:r>
        <w:rPr>
          <w:sz w:val="24"/>
        </w:rPr>
        <w:t>9</w:t>
      </w:r>
      <w:r>
        <w:rPr>
          <w:rFonts w:hint="eastAsia"/>
          <w:sz w:val="24"/>
        </w:rPr>
        <w:t>月</w:t>
      </w:r>
      <w:r>
        <w:rPr>
          <w:sz w:val="24"/>
        </w:rPr>
        <w:t>3</w:t>
      </w:r>
      <w:r>
        <w:rPr>
          <w:rFonts w:hint="eastAsia"/>
          <w:sz w:val="24"/>
        </w:rPr>
        <w:t>日</w:t>
      </w:r>
      <w:proofErr w:type="gramStart"/>
      <w:r>
        <w:rPr>
          <w:rFonts w:hint="eastAsia"/>
          <w:sz w:val="24"/>
        </w:rPr>
        <w:t>通过腾讯会议</w:t>
      </w:r>
      <w:proofErr w:type="gramEnd"/>
      <w:r>
        <w:rPr>
          <w:rFonts w:hint="eastAsia"/>
          <w:sz w:val="24"/>
        </w:rPr>
        <w:t>召开了首次视频会议，讨论本技术规范的制定原则、结构框架与主要内容，商讨起草工作任务安排，制定规范编制工作计划，明确了各个起草单位的任务分工。</w:t>
      </w:r>
    </w:p>
    <w:p w14:paraId="2B0D47EA" w14:textId="77777777" w:rsidR="00197CDD" w:rsidRDefault="00000000">
      <w:pPr>
        <w:ind w:firstLineChars="235" w:firstLine="564"/>
        <w:rPr>
          <w:sz w:val="24"/>
        </w:rPr>
      </w:pPr>
      <w:r>
        <w:rPr>
          <w:rFonts w:hint="eastAsia"/>
          <w:sz w:val="24"/>
        </w:rPr>
        <w:t>3</w:t>
      </w:r>
      <w:r>
        <w:rPr>
          <w:rFonts w:hint="eastAsia"/>
          <w:sz w:val="24"/>
        </w:rPr>
        <w:t>、</w:t>
      </w:r>
      <w:r>
        <w:rPr>
          <w:rFonts w:hint="eastAsia"/>
          <w:sz w:val="24"/>
        </w:rPr>
        <w:t>202</w:t>
      </w:r>
      <w:r>
        <w:rPr>
          <w:sz w:val="24"/>
        </w:rPr>
        <w:t>3</w:t>
      </w:r>
      <w:r>
        <w:rPr>
          <w:rFonts w:hint="eastAsia"/>
          <w:sz w:val="24"/>
        </w:rPr>
        <w:t>年</w:t>
      </w:r>
      <w:r>
        <w:rPr>
          <w:sz w:val="24"/>
        </w:rPr>
        <w:t>3</w:t>
      </w:r>
      <w:r>
        <w:rPr>
          <w:rFonts w:hint="eastAsia"/>
          <w:sz w:val="24"/>
        </w:rPr>
        <w:t>月</w:t>
      </w:r>
      <w:r>
        <w:rPr>
          <w:rFonts w:hint="eastAsia"/>
          <w:sz w:val="24"/>
        </w:rPr>
        <w:t xml:space="preserve"> </w:t>
      </w:r>
      <w:r>
        <w:rPr>
          <w:rFonts w:hint="eastAsia"/>
          <w:sz w:val="24"/>
        </w:rPr>
        <w:t>起草小组内部征求意见，同时处理小组反馈意见。</w:t>
      </w:r>
    </w:p>
    <w:p w14:paraId="378C9674" w14:textId="77777777" w:rsidR="00197CDD" w:rsidRDefault="00000000">
      <w:pPr>
        <w:ind w:firstLineChars="235" w:firstLine="564"/>
        <w:rPr>
          <w:sz w:val="24"/>
        </w:rPr>
      </w:pPr>
      <w:r>
        <w:rPr>
          <w:rFonts w:hint="eastAsia"/>
          <w:sz w:val="24"/>
        </w:rPr>
        <w:t>4</w:t>
      </w:r>
      <w:r>
        <w:rPr>
          <w:rFonts w:hint="eastAsia"/>
          <w:sz w:val="24"/>
        </w:rPr>
        <w:t>、</w:t>
      </w:r>
      <w:r>
        <w:rPr>
          <w:rFonts w:hint="eastAsia"/>
          <w:sz w:val="24"/>
        </w:rPr>
        <w:t>202</w:t>
      </w:r>
      <w:r>
        <w:rPr>
          <w:sz w:val="24"/>
        </w:rPr>
        <w:t>3</w:t>
      </w:r>
      <w:r>
        <w:rPr>
          <w:rFonts w:hint="eastAsia"/>
          <w:sz w:val="24"/>
        </w:rPr>
        <w:t>年</w:t>
      </w:r>
      <w:r>
        <w:rPr>
          <w:sz w:val="24"/>
        </w:rPr>
        <w:t>4</w:t>
      </w:r>
      <w:r>
        <w:rPr>
          <w:rFonts w:hint="eastAsia"/>
          <w:sz w:val="24"/>
        </w:rPr>
        <w:t>月完成</w:t>
      </w:r>
      <w:r>
        <w:rPr>
          <w:rFonts w:hint="eastAsia"/>
          <w:sz w:val="24"/>
        </w:rPr>
        <w:t xml:space="preserve"> </w:t>
      </w:r>
      <w:r>
        <w:rPr>
          <w:rFonts w:ascii="宋体" w:hAnsi="宋体" w:hint="eastAsia"/>
          <w:sz w:val="24"/>
        </w:rPr>
        <w:t>JJFXXXX《民用四表的封印技术规范》</w:t>
      </w:r>
      <w:r>
        <w:rPr>
          <w:rFonts w:hint="eastAsia"/>
          <w:sz w:val="24"/>
        </w:rPr>
        <w:t>技术规范正文初稿、验证报告、编制说明。</w:t>
      </w:r>
      <w:r>
        <w:rPr>
          <w:rFonts w:hint="eastAsia"/>
          <w:sz w:val="24"/>
        </w:rPr>
        <w:t xml:space="preserve"> </w:t>
      </w:r>
    </w:p>
    <w:p w14:paraId="2774C4B2" w14:textId="77777777" w:rsidR="00197CDD" w:rsidRDefault="00197CDD">
      <w:pPr>
        <w:ind w:firstLineChars="235" w:firstLine="564"/>
        <w:rPr>
          <w:sz w:val="24"/>
        </w:rPr>
      </w:pPr>
    </w:p>
    <w:p w14:paraId="45AAB15D" w14:textId="77777777" w:rsidR="00197CDD" w:rsidRDefault="00000000">
      <w:pPr>
        <w:ind w:firstLineChars="235" w:firstLine="566"/>
        <w:rPr>
          <w:b/>
          <w:sz w:val="24"/>
        </w:rPr>
      </w:pPr>
      <w:r>
        <w:rPr>
          <w:rFonts w:hint="eastAsia"/>
          <w:b/>
          <w:sz w:val="24"/>
        </w:rPr>
        <w:t>第二阶段：征求意见阶段</w:t>
      </w:r>
    </w:p>
    <w:p w14:paraId="40630850" w14:textId="77777777" w:rsidR="00197CDD" w:rsidRDefault="00000000">
      <w:pPr>
        <w:ind w:firstLineChars="235" w:firstLine="564"/>
        <w:rPr>
          <w:sz w:val="24"/>
        </w:rPr>
      </w:pPr>
      <w:r>
        <w:rPr>
          <w:rFonts w:hint="eastAsia"/>
          <w:sz w:val="24"/>
        </w:rPr>
        <w:t>5</w:t>
      </w:r>
      <w:r>
        <w:rPr>
          <w:rFonts w:hint="eastAsia"/>
          <w:sz w:val="24"/>
        </w:rPr>
        <w:t>、</w:t>
      </w:r>
      <w:r>
        <w:rPr>
          <w:rFonts w:hint="eastAsia"/>
          <w:sz w:val="24"/>
        </w:rPr>
        <w:t>202</w:t>
      </w:r>
      <w:r>
        <w:rPr>
          <w:sz w:val="24"/>
        </w:rPr>
        <w:t>3</w:t>
      </w:r>
      <w:r>
        <w:rPr>
          <w:rFonts w:hint="eastAsia"/>
          <w:sz w:val="24"/>
        </w:rPr>
        <w:t>年</w:t>
      </w:r>
      <w:r>
        <w:rPr>
          <w:sz w:val="24"/>
        </w:rPr>
        <w:t>9</w:t>
      </w:r>
      <w:r>
        <w:rPr>
          <w:rFonts w:hint="eastAsia"/>
          <w:sz w:val="24"/>
        </w:rPr>
        <w:t>月</w:t>
      </w:r>
      <w:r>
        <w:rPr>
          <w:rFonts w:ascii="宋体" w:hAnsi="宋体" w:hint="eastAsia"/>
          <w:sz w:val="24"/>
        </w:rPr>
        <w:t>～</w:t>
      </w:r>
      <w:r>
        <w:rPr>
          <w:rFonts w:hint="eastAsia"/>
          <w:sz w:val="24"/>
        </w:rPr>
        <w:t>1</w:t>
      </w:r>
      <w:r>
        <w:rPr>
          <w:sz w:val="24"/>
        </w:rPr>
        <w:t>1</w:t>
      </w:r>
      <w:r>
        <w:rPr>
          <w:rFonts w:hint="eastAsia"/>
          <w:sz w:val="24"/>
        </w:rPr>
        <w:t>月，通过中国计量协会网站（</w:t>
      </w:r>
      <w:hyperlink r:id="rId12" w:history="1">
        <w:r>
          <w:rPr>
            <w:rStyle w:val="af"/>
            <w:color w:val="auto"/>
            <w:sz w:val="24"/>
          </w:rPr>
          <w:t>http://www.cma-cma.org/</w:t>
        </w:r>
      </w:hyperlink>
      <w:r>
        <w:rPr>
          <w:sz w:val="24"/>
        </w:rPr>
        <w:t>）</w:t>
      </w:r>
      <w:r>
        <w:rPr>
          <w:rFonts w:hint="eastAsia"/>
          <w:sz w:val="24"/>
        </w:rPr>
        <w:t>和</w:t>
      </w:r>
      <w:proofErr w:type="gramStart"/>
      <w:r>
        <w:rPr>
          <w:rFonts w:hint="eastAsia"/>
          <w:sz w:val="24"/>
        </w:rPr>
        <w:t>微信平台</w:t>
      </w:r>
      <w:proofErr w:type="gramEnd"/>
      <w:r>
        <w:rPr>
          <w:rFonts w:hint="eastAsia"/>
          <w:sz w:val="24"/>
        </w:rPr>
        <w:t>公布征求意见稿，在互联网上向全国公开，并向全国各个省级计量技术机构和有关单位以发送电子邮件方式征求意见，广泛听取和征求社会各方的意见。</w:t>
      </w:r>
    </w:p>
    <w:p w14:paraId="3242C280" w14:textId="77777777" w:rsidR="00197CDD" w:rsidRDefault="00000000">
      <w:pPr>
        <w:ind w:firstLineChars="235" w:firstLine="564"/>
        <w:rPr>
          <w:sz w:val="24"/>
        </w:rPr>
      </w:pPr>
      <w:r>
        <w:rPr>
          <w:sz w:val="24"/>
        </w:rPr>
        <w:t>6</w:t>
      </w:r>
      <w:r>
        <w:rPr>
          <w:sz w:val="24"/>
        </w:rPr>
        <w:t>、</w:t>
      </w:r>
      <w:r>
        <w:rPr>
          <w:rFonts w:hint="eastAsia"/>
          <w:sz w:val="24"/>
        </w:rPr>
        <w:t>202</w:t>
      </w:r>
      <w:r>
        <w:rPr>
          <w:sz w:val="24"/>
        </w:rPr>
        <w:t>3</w:t>
      </w:r>
      <w:r>
        <w:rPr>
          <w:rFonts w:hint="eastAsia"/>
          <w:sz w:val="24"/>
        </w:rPr>
        <w:t>年</w:t>
      </w:r>
      <w:r>
        <w:rPr>
          <w:sz w:val="24"/>
        </w:rPr>
        <w:t xml:space="preserve">  </w:t>
      </w:r>
      <w:r>
        <w:rPr>
          <w:rFonts w:hint="eastAsia"/>
          <w:sz w:val="24"/>
        </w:rPr>
        <w:t>月</w:t>
      </w:r>
      <w:r>
        <w:rPr>
          <w:sz w:val="24"/>
        </w:rPr>
        <w:t xml:space="preserve">   </w:t>
      </w:r>
      <w:r>
        <w:rPr>
          <w:rFonts w:hint="eastAsia"/>
          <w:sz w:val="24"/>
        </w:rPr>
        <w:t>日，通过</w:t>
      </w:r>
      <w:r>
        <w:rPr>
          <w:rFonts w:hint="eastAsia"/>
          <w:sz w:val="24"/>
        </w:rPr>
        <w:t xml:space="preserve"> </w:t>
      </w:r>
      <w:r>
        <w:rPr>
          <w:sz w:val="24"/>
        </w:rPr>
        <w:t xml:space="preserve">   </w:t>
      </w:r>
      <w:r>
        <w:rPr>
          <w:rFonts w:hint="eastAsia"/>
          <w:sz w:val="24"/>
        </w:rPr>
        <w:t>会议，</w:t>
      </w:r>
      <w:r>
        <w:rPr>
          <w:sz w:val="24"/>
        </w:rPr>
        <w:t>根据汇总意见并对进行修改和调整后第</w:t>
      </w:r>
      <w:r>
        <w:rPr>
          <w:rFonts w:hint="eastAsia"/>
          <w:sz w:val="24"/>
        </w:rPr>
        <w:t>2</w:t>
      </w:r>
      <w:r>
        <w:rPr>
          <w:rFonts w:hint="eastAsia"/>
          <w:sz w:val="24"/>
        </w:rPr>
        <w:t>稿</w:t>
      </w:r>
      <w:r>
        <w:rPr>
          <w:sz w:val="24"/>
        </w:rPr>
        <w:t>，</w:t>
      </w:r>
      <w:r>
        <w:rPr>
          <w:rFonts w:hint="eastAsia"/>
          <w:sz w:val="24"/>
        </w:rPr>
        <w:t>重点讨论了返回意见处理，以及整篇技术规范的通读研讨，修改调整不合适的段落</w:t>
      </w:r>
      <w:r>
        <w:rPr>
          <w:rFonts w:hint="eastAsia"/>
          <w:sz w:val="24"/>
        </w:rPr>
        <w:lastRenderedPageBreak/>
        <w:t>和语句，经过认真讨论本技术规范，</w:t>
      </w:r>
      <w:r>
        <w:rPr>
          <w:sz w:val="24"/>
        </w:rPr>
        <w:t>通过形成报审稿。</w:t>
      </w:r>
    </w:p>
    <w:p w14:paraId="462C6F62" w14:textId="77777777" w:rsidR="00197CDD" w:rsidRDefault="00000000">
      <w:pPr>
        <w:ind w:firstLineChars="235" w:firstLine="566"/>
        <w:rPr>
          <w:b/>
          <w:sz w:val="24"/>
        </w:rPr>
      </w:pPr>
      <w:r>
        <w:rPr>
          <w:rFonts w:hint="eastAsia"/>
          <w:b/>
          <w:sz w:val="24"/>
        </w:rPr>
        <w:t>第三阶段：</w:t>
      </w:r>
      <w:r>
        <w:rPr>
          <w:rFonts w:hint="eastAsia"/>
          <w:b/>
          <w:sz w:val="24"/>
        </w:rPr>
        <w:t xml:space="preserve"> </w:t>
      </w:r>
      <w:r>
        <w:rPr>
          <w:rFonts w:hint="eastAsia"/>
          <w:b/>
          <w:sz w:val="24"/>
        </w:rPr>
        <w:t>审查报审报批阶段</w:t>
      </w:r>
      <w:r>
        <w:rPr>
          <w:rFonts w:hint="eastAsia"/>
          <w:b/>
          <w:sz w:val="24"/>
        </w:rPr>
        <w:t xml:space="preserve">  </w:t>
      </w:r>
    </w:p>
    <w:p w14:paraId="31B9D5FF" w14:textId="77777777" w:rsidR="00197CDD" w:rsidRDefault="00000000">
      <w:pPr>
        <w:ind w:firstLineChars="235" w:firstLine="564"/>
        <w:rPr>
          <w:sz w:val="24"/>
        </w:rPr>
      </w:pPr>
      <w:r>
        <w:rPr>
          <w:rFonts w:hint="eastAsia"/>
          <w:sz w:val="24"/>
        </w:rPr>
        <w:t>7</w:t>
      </w:r>
      <w:r>
        <w:rPr>
          <w:rFonts w:hint="eastAsia"/>
          <w:sz w:val="24"/>
        </w:rPr>
        <w:t>、</w:t>
      </w:r>
      <w:r>
        <w:rPr>
          <w:rFonts w:hint="eastAsia"/>
          <w:sz w:val="24"/>
        </w:rPr>
        <w:t xml:space="preserve"> </w:t>
      </w:r>
      <w:r>
        <w:rPr>
          <w:sz w:val="24"/>
        </w:rPr>
        <w:t xml:space="preserve">2023 </w:t>
      </w:r>
      <w:r>
        <w:rPr>
          <w:sz w:val="24"/>
        </w:rPr>
        <w:t>年</w:t>
      </w:r>
      <w:r>
        <w:rPr>
          <w:sz w:val="24"/>
        </w:rPr>
        <w:t xml:space="preserve">   </w:t>
      </w:r>
      <w:r>
        <w:rPr>
          <w:rFonts w:hint="eastAsia"/>
          <w:sz w:val="24"/>
        </w:rPr>
        <w:t>月，起草组把报审材料提交技术委员会</w:t>
      </w:r>
      <w:r>
        <w:rPr>
          <w:rFonts w:hint="eastAsia"/>
          <w:sz w:val="24"/>
        </w:rPr>
        <w:t>MTC1</w:t>
      </w:r>
      <w:r>
        <w:rPr>
          <w:rFonts w:hint="eastAsia"/>
          <w:sz w:val="24"/>
        </w:rPr>
        <w:t>秘书处。</w:t>
      </w:r>
    </w:p>
    <w:p w14:paraId="415377D8" w14:textId="77777777" w:rsidR="00197CDD" w:rsidRDefault="00000000">
      <w:pPr>
        <w:ind w:firstLineChars="235" w:firstLine="564"/>
        <w:rPr>
          <w:sz w:val="24"/>
        </w:rPr>
      </w:pPr>
      <w:r>
        <w:rPr>
          <w:rFonts w:hint="eastAsia"/>
          <w:sz w:val="24"/>
        </w:rPr>
        <w:t>8</w:t>
      </w:r>
      <w:r>
        <w:rPr>
          <w:rFonts w:hint="eastAsia"/>
          <w:sz w:val="24"/>
        </w:rPr>
        <w:t>、</w:t>
      </w:r>
      <w:r>
        <w:rPr>
          <w:rFonts w:hint="eastAsia"/>
          <w:sz w:val="24"/>
        </w:rPr>
        <w:t>202</w:t>
      </w:r>
      <w:r>
        <w:rPr>
          <w:sz w:val="24"/>
        </w:rPr>
        <w:t>4</w:t>
      </w:r>
      <w:r>
        <w:rPr>
          <w:rFonts w:hint="eastAsia"/>
          <w:sz w:val="24"/>
        </w:rPr>
        <w:t>年</w:t>
      </w:r>
      <w:r>
        <w:rPr>
          <w:rFonts w:hint="eastAsia"/>
          <w:sz w:val="24"/>
        </w:rPr>
        <w:t xml:space="preserve">  </w:t>
      </w:r>
      <w:r>
        <w:rPr>
          <w:rFonts w:hint="eastAsia"/>
          <w:sz w:val="24"/>
        </w:rPr>
        <w:t>根据</w:t>
      </w:r>
      <w:r>
        <w:rPr>
          <w:rFonts w:hint="eastAsia"/>
          <w:sz w:val="24"/>
        </w:rPr>
        <w:t>MTC</w:t>
      </w:r>
      <w:r>
        <w:rPr>
          <w:sz w:val="24"/>
        </w:rPr>
        <w:t>1</w:t>
      </w:r>
      <w:r>
        <w:rPr>
          <w:rFonts w:hint="eastAsia"/>
          <w:sz w:val="24"/>
        </w:rPr>
        <w:t>审定意见，修改形成报批稿。向</w:t>
      </w:r>
      <w:r>
        <w:rPr>
          <w:rFonts w:hint="eastAsia"/>
          <w:sz w:val="24"/>
        </w:rPr>
        <w:t>MTC</w:t>
      </w:r>
      <w:r>
        <w:rPr>
          <w:sz w:val="24"/>
        </w:rPr>
        <w:t>1</w:t>
      </w:r>
      <w:r>
        <w:rPr>
          <w:rFonts w:hint="eastAsia"/>
          <w:sz w:val="24"/>
        </w:rPr>
        <w:t>和总局报批。</w:t>
      </w:r>
    </w:p>
    <w:p w14:paraId="3A297C00" w14:textId="77777777" w:rsidR="00197CDD" w:rsidRDefault="00000000">
      <w:pPr>
        <w:ind w:firstLineChars="235" w:firstLine="564"/>
        <w:rPr>
          <w:sz w:val="24"/>
        </w:rPr>
      </w:pPr>
      <w:r>
        <w:rPr>
          <w:sz w:val="24"/>
        </w:rPr>
        <w:t xml:space="preserve"> </w:t>
      </w:r>
    </w:p>
    <w:p w14:paraId="6486E05E" w14:textId="77777777" w:rsidR="00197CDD" w:rsidRDefault="00000000">
      <w:pPr>
        <w:numPr>
          <w:ilvl w:val="0"/>
          <w:numId w:val="1"/>
        </w:numPr>
        <w:rPr>
          <w:sz w:val="24"/>
        </w:rPr>
      </w:pPr>
      <w:r>
        <w:rPr>
          <w:rFonts w:hint="eastAsia"/>
          <w:sz w:val="24"/>
        </w:rPr>
        <w:t>编制主要技术指标说明</w:t>
      </w:r>
    </w:p>
    <w:p w14:paraId="255A6438" w14:textId="77777777" w:rsidR="00197CDD" w:rsidRDefault="00000000">
      <w:pPr>
        <w:numPr>
          <w:ilvl w:val="0"/>
          <w:numId w:val="3"/>
        </w:numPr>
        <w:ind w:left="0" w:firstLineChars="235" w:firstLine="564"/>
        <w:rPr>
          <w:sz w:val="24"/>
        </w:rPr>
      </w:pPr>
      <w:r>
        <w:rPr>
          <w:rFonts w:hint="eastAsia"/>
          <w:sz w:val="24"/>
        </w:rPr>
        <w:t>规范编制主要内容说明：</w:t>
      </w:r>
    </w:p>
    <w:p w14:paraId="17C38BAB" w14:textId="44BD48DE" w:rsidR="00197CDD" w:rsidRDefault="00000000">
      <w:pPr>
        <w:numPr>
          <w:ilvl w:val="1"/>
          <w:numId w:val="4"/>
        </w:numPr>
        <w:ind w:left="0" w:firstLineChars="235" w:firstLine="564"/>
        <w:rPr>
          <w:sz w:val="24"/>
        </w:rPr>
      </w:pPr>
      <w:r>
        <w:rPr>
          <w:rFonts w:hAnsi="宋体" w:hint="eastAsia"/>
          <w:sz w:val="24"/>
        </w:rPr>
        <w:t>本技术规范主要参考</w:t>
      </w:r>
      <w:r>
        <w:rPr>
          <w:rFonts w:hAnsi="宋体" w:hint="eastAsia"/>
          <w:sz w:val="24"/>
        </w:rPr>
        <w:t xml:space="preserve">WELMEC 11.3 </w:t>
      </w:r>
      <w:r>
        <w:rPr>
          <w:rFonts w:hAnsi="宋体" w:hint="eastAsia"/>
          <w:sz w:val="24"/>
        </w:rPr>
        <w:t>《</w:t>
      </w:r>
      <w:r>
        <w:rPr>
          <w:rFonts w:hAnsi="宋体" w:hint="eastAsia"/>
          <w:sz w:val="24"/>
        </w:rPr>
        <w:t>Guide for Sealing of Active Electrical Energy Meters and Gas Meters and Conversion Devices</w:t>
      </w:r>
      <w:r>
        <w:rPr>
          <w:rFonts w:hAnsi="宋体" w:hint="eastAsia"/>
          <w:sz w:val="24"/>
        </w:rPr>
        <w:t>》</w:t>
      </w:r>
      <w:r>
        <w:rPr>
          <w:rFonts w:hAnsi="宋体"/>
          <w:sz w:val="24"/>
        </w:rPr>
        <w:t>国际文件，在</w:t>
      </w:r>
      <w:r>
        <w:rPr>
          <w:rFonts w:ascii="宋体" w:hAnsi="宋体" w:hint="eastAsia"/>
          <w:sz w:val="24"/>
        </w:rPr>
        <w:t>JJFXXXX基础上，</w:t>
      </w:r>
      <w:r w:rsidR="00424F1F" w:rsidRPr="00424F1F">
        <w:rPr>
          <w:rFonts w:hint="eastAsia"/>
          <w:sz w:val="24"/>
        </w:rPr>
        <w:t>结合国内计量技术机构对民用四表的检定情况以及民用四</w:t>
      </w:r>
      <w:proofErr w:type="gramStart"/>
      <w:r w:rsidR="00424F1F" w:rsidRPr="00424F1F">
        <w:rPr>
          <w:rFonts w:hint="eastAsia"/>
          <w:sz w:val="24"/>
        </w:rPr>
        <w:t>表生产</w:t>
      </w:r>
      <w:proofErr w:type="gramEnd"/>
      <w:r w:rsidR="00424F1F" w:rsidRPr="00424F1F">
        <w:rPr>
          <w:rFonts w:hint="eastAsia"/>
          <w:sz w:val="24"/>
        </w:rPr>
        <w:t>使用情况进行制定起草</w:t>
      </w:r>
      <w:r w:rsidR="00424F1F">
        <w:rPr>
          <w:rFonts w:hint="eastAsia"/>
          <w:sz w:val="24"/>
        </w:rPr>
        <w:t>。</w:t>
      </w:r>
    </w:p>
    <w:p w14:paraId="43D1D1FF" w14:textId="77777777" w:rsidR="00197CDD" w:rsidRDefault="00000000">
      <w:pPr>
        <w:numPr>
          <w:ilvl w:val="1"/>
          <w:numId w:val="4"/>
        </w:numPr>
        <w:ind w:left="0" w:firstLineChars="235" w:firstLine="564"/>
        <w:rPr>
          <w:sz w:val="24"/>
        </w:rPr>
      </w:pPr>
      <w:r>
        <w:rPr>
          <w:rFonts w:hint="eastAsia"/>
          <w:bCs/>
          <w:sz w:val="24"/>
        </w:rPr>
        <w:t xml:space="preserve"> </w:t>
      </w:r>
      <w:bookmarkStart w:id="0" w:name="_Toc113086913"/>
      <w:r>
        <w:rPr>
          <w:rFonts w:hint="eastAsia"/>
          <w:bCs/>
          <w:sz w:val="24"/>
        </w:rPr>
        <w:t>本</w:t>
      </w:r>
      <w:r>
        <w:rPr>
          <w:rFonts w:hint="eastAsia"/>
          <w:sz w:val="24"/>
        </w:rPr>
        <w:t>规范编制主要包括以下内容</w:t>
      </w:r>
    </w:p>
    <w:bookmarkEnd w:id="0"/>
    <w:p w14:paraId="0102F899" w14:textId="77777777" w:rsidR="00752B95" w:rsidRPr="00752B95" w:rsidRDefault="00752B95" w:rsidP="00752B95">
      <w:pPr>
        <w:ind w:left="360" w:firstLineChars="322" w:firstLine="773"/>
        <w:rPr>
          <w:rFonts w:hint="eastAsia"/>
          <w:sz w:val="24"/>
        </w:rPr>
      </w:pPr>
      <w:r w:rsidRPr="00752B95">
        <w:rPr>
          <w:rFonts w:hint="eastAsia"/>
          <w:sz w:val="24"/>
        </w:rPr>
        <w:t>1</w:t>
      </w:r>
      <w:r w:rsidRPr="00752B95">
        <w:rPr>
          <w:rFonts w:hint="eastAsia"/>
          <w:sz w:val="24"/>
        </w:rPr>
        <w:t>）范围</w:t>
      </w:r>
      <w:r w:rsidRPr="00752B95">
        <w:rPr>
          <w:rFonts w:hint="eastAsia"/>
          <w:sz w:val="24"/>
        </w:rPr>
        <w:t xml:space="preserve">  </w:t>
      </w:r>
    </w:p>
    <w:p w14:paraId="6A07A5A6" w14:textId="77777777" w:rsidR="00752B95" w:rsidRPr="00752B95" w:rsidRDefault="00752B95" w:rsidP="00752B95">
      <w:pPr>
        <w:ind w:left="360" w:firstLineChars="322" w:firstLine="773"/>
        <w:rPr>
          <w:rFonts w:hint="eastAsia"/>
          <w:sz w:val="24"/>
        </w:rPr>
      </w:pPr>
      <w:r w:rsidRPr="00752B95">
        <w:rPr>
          <w:rFonts w:hint="eastAsia"/>
          <w:sz w:val="24"/>
        </w:rPr>
        <w:t>2</w:t>
      </w:r>
      <w:r w:rsidRPr="00752B95">
        <w:rPr>
          <w:rFonts w:hint="eastAsia"/>
          <w:sz w:val="24"/>
        </w:rPr>
        <w:t>）引用文件</w:t>
      </w:r>
    </w:p>
    <w:p w14:paraId="426AC79E" w14:textId="77777777" w:rsidR="00752B95" w:rsidRPr="00752B95" w:rsidRDefault="00752B95" w:rsidP="00752B95">
      <w:pPr>
        <w:ind w:left="360" w:firstLineChars="322" w:firstLine="773"/>
        <w:rPr>
          <w:rFonts w:hint="eastAsia"/>
          <w:sz w:val="24"/>
        </w:rPr>
      </w:pPr>
      <w:r w:rsidRPr="00752B95">
        <w:rPr>
          <w:rFonts w:hint="eastAsia"/>
          <w:sz w:val="24"/>
        </w:rPr>
        <w:t>3</w:t>
      </w:r>
      <w:r w:rsidRPr="00752B95">
        <w:rPr>
          <w:rFonts w:hint="eastAsia"/>
          <w:sz w:val="24"/>
        </w:rPr>
        <w:t>）术语和定义</w:t>
      </w:r>
    </w:p>
    <w:p w14:paraId="1578D670" w14:textId="77777777" w:rsidR="00752B95" w:rsidRPr="00752B95" w:rsidRDefault="00752B95" w:rsidP="00752B95">
      <w:pPr>
        <w:ind w:left="360" w:firstLineChars="322" w:firstLine="773"/>
        <w:rPr>
          <w:rFonts w:hint="eastAsia"/>
          <w:sz w:val="24"/>
        </w:rPr>
      </w:pPr>
      <w:r w:rsidRPr="00752B95">
        <w:rPr>
          <w:rFonts w:hint="eastAsia"/>
          <w:sz w:val="24"/>
        </w:rPr>
        <w:t>4</w:t>
      </w:r>
      <w:r w:rsidRPr="00752B95">
        <w:rPr>
          <w:rFonts w:hint="eastAsia"/>
          <w:sz w:val="24"/>
        </w:rPr>
        <w:t>）封印分类</w:t>
      </w:r>
    </w:p>
    <w:p w14:paraId="57C73897" w14:textId="77777777" w:rsidR="00752B95" w:rsidRPr="00752B95" w:rsidRDefault="00752B95" w:rsidP="00752B95">
      <w:pPr>
        <w:ind w:left="360" w:firstLineChars="322" w:firstLine="773"/>
        <w:rPr>
          <w:rFonts w:hint="eastAsia"/>
          <w:sz w:val="24"/>
        </w:rPr>
      </w:pPr>
      <w:r w:rsidRPr="00752B95">
        <w:rPr>
          <w:rFonts w:hint="eastAsia"/>
          <w:sz w:val="24"/>
        </w:rPr>
        <w:t>5</w:t>
      </w:r>
      <w:r w:rsidRPr="00752B95">
        <w:rPr>
          <w:rFonts w:hint="eastAsia"/>
          <w:sz w:val="24"/>
        </w:rPr>
        <w:t>）通用保护原则</w:t>
      </w:r>
    </w:p>
    <w:p w14:paraId="10D2D1A6" w14:textId="77777777" w:rsidR="00752B95" w:rsidRPr="00752B95" w:rsidRDefault="00752B95" w:rsidP="00752B95">
      <w:pPr>
        <w:ind w:left="360" w:firstLineChars="322" w:firstLine="773"/>
        <w:rPr>
          <w:rFonts w:hint="eastAsia"/>
          <w:sz w:val="24"/>
        </w:rPr>
      </w:pPr>
      <w:r w:rsidRPr="00752B95">
        <w:rPr>
          <w:rFonts w:hint="eastAsia"/>
          <w:sz w:val="24"/>
        </w:rPr>
        <w:t>6</w:t>
      </w:r>
      <w:r w:rsidRPr="00752B95">
        <w:rPr>
          <w:rFonts w:hint="eastAsia"/>
          <w:sz w:val="24"/>
        </w:rPr>
        <w:t>）封印技术要求</w:t>
      </w:r>
    </w:p>
    <w:p w14:paraId="18A2F8CF" w14:textId="77777777" w:rsidR="00752B95" w:rsidRDefault="00752B95" w:rsidP="00752B95">
      <w:pPr>
        <w:tabs>
          <w:tab w:val="left" w:pos="720"/>
        </w:tabs>
        <w:ind w:left="360" w:firstLineChars="322" w:firstLine="773"/>
        <w:rPr>
          <w:sz w:val="24"/>
        </w:rPr>
      </w:pPr>
      <w:r w:rsidRPr="00752B95">
        <w:rPr>
          <w:rFonts w:hint="eastAsia"/>
          <w:sz w:val="24"/>
        </w:rPr>
        <w:t>7</w:t>
      </w:r>
      <w:r w:rsidRPr="00752B95">
        <w:rPr>
          <w:rFonts w:hint="eastAsia"/>
          <w:sz w:val="24"/>
        </w:rPr>
        <w:t>）封印项目</w:t>
      </w:r>
    </w:p>
    <w:p w14:paraId="4343E7F4" w14:textId="595CECD9" w:rsidR="00197CDD" w:rsidRPr="00D40757" w:rsidRDefault="00000000" w:rsidP="00752B95">
      <w:pPr>
        <w:numPr>
          <w:ilvl w:val="0"/>
          <w:numId w:val="3"/>
        </w:numPr>
        <w:ind w:left="0" w:firstLineChars="235" w:firstLine="564"/>
        <w:rPr>
          <w:sz w:val="24"/>
        </w:rPr>
      </w:pPr>
      <w:r w:rsidRPr="00D40757">
        <w:rPr>
          <w:rFonts w:hint="eastAsia"/>
          <w:sz w:val="24"/>
        </w:rPr>
        <w:t>适用范围</w:t>
      </w:r>
    </w:p>
    <w:p w14:paraId="1F2643A6" w14:textId="77777777" w:rsidR="00197CDD" w:rsidRPr="00D40757" w:rsidRDefault="00000000">
      <w:pPr>
        <w:ind w:firstLineChars="236" w:firstLine="566"/>
        <w:rPr>
          <w:rFonts w:ascii="宋体" w:hAnsi="宋体"/>
          <w:sz w:val="24"/>
        </w:rPr>
      </w:pPr>
      <w:r w:rsidRPr="00D40757">
        <w:rPr>
          <w:rFonts w:ascii="宋体" w:hAnsi="宋体" w:hint="eastAsia"/>
          <w:sz w:val="24"/>
        </w:rPr>
        <w:t xml:space="preserve"> 本技术规范适用于法制计量管理的民用四表的封印，目的是规范民用四表的封印技术，保证民用四表的准确可靠计量。</w:t>
      </w:r>
    </w:p>
    <w:p w14:paraId="19FE0023" w14:textId="77777777" w:rsidR="00197CDD" w:rsidRPr="00D40757" w:rsidRDefault="00000000">
      <w:pPr>
        <w:numPr>
          <w:ilvl w:val="0"/>
          <w:numId w:val="3"/>
        </w:numPr>
        <w:ind w:left="0" w:firstLineChars="235" w:firstLine="564"/>
        <w:rPr>
          <w:sz w:val="24"/>
        </w:rPr>
      </w:pPr>
      <w:r w:rsidRPr="00D40757">
        <w:rPr>
          <w:rFonts w:hint="eastAsia"/>
          <w:sz w:val="24"/>
        </w:rPr>
        <w:t>现实意义</w:t>
      </w:r>
    </w:p>
    <w:p w14:paraId="40580778" w14:textId="77777777" w:rsidR="00197CDD" w:rsidRPr="00D40757" w:rsidRDefault="00000000">
      <w:pPr>
        <w:ind w:firstLineChars="236" w:firstLine="566"/>
        <w:rPr>
          <w:rFonts w:ascii="宋体" w:hAnsi="宋体"/>
          <w:sz w:val="24"/>
        </w:rPr>
      </w:pPr>
      <w:r w:rsidRPr="00D40757">
        <w:rPr>
          <w:rFonts w:ascii="宋体" w:hAnsi="宋体" w:hint="eastAsia"/>
          <w:sz w:val="24"/>
        </w:rPr>
        <w:t xml:space="preserve"> 在电子封印技术成熟条件下、封印技术可以减少市场监管成本，提高市场监管效能。</w:t>
      </w:r>
    </w:p>
    <w:p w14:paraId="0C236EBF" w14:textId="77777777" w:rsidR="00197CDD" w:rsidRPr="00D40757" w:rsidRDefault="00000000">
      <w:pPr>
        <w:ind w:firstLineChars="236" w:firstLine="566"/>
        <w:rPr>
          <w:rFonts w:ascii="宋体" w:hAnsi="宋体"/>
          <w:sz w:val="24"/>
        </w:rPr>
      </w:pPr>
      <w:r w:rsidRPr="00D40757">
        <w:rPr>
          <w:rFonts w:ascii="宋体" w:hAnsi="宋体" w:hint="eastAsia"/>
          <w:sz w:val="24"/>
        </w:rPr>
        <w:t>目前国内还没有针对民用四表的封印技术规范，需要制定一个规范，以便指导生产企业规范封印实施，检测机构更好完成民用四表强制检定工作；本技术规范根据计量法律法规的要求制定相关封印规则，可以推进民生计量、能源计量，落实好对民用四表计量工作的监督管理，维护市场运营秩序，加强计量监督管理。</w:t>
      </w:r>
    </w:p>
    <w:p w14:paraId="465C5B4B" w14:textId="77777777" w:rsidR="00197CDD" w:rsidRPr="00D40757" w:rsidRDefault="00000000">
      <w:pPr>
        <w:numPr>
          <w:ilvl w:val="0"/>
          <w:numId w:val="3"/>
        </w:numPr>
        <w:ind w:left="0" w:firstLineChars="235" w:firstLine="564"/>
        <w:rPr>
          <w:sz w:val="24"/>
        </w:rPr>
      </w:pPr>
      <w:r w:rsidRPr="00D40757">
        <w:rPr>
          <w:rFonts w:hint="eastAsia"/>
          <w:sz w:val="24"/>
        </w:rPr>
        <w:lastRenderedPageBreak/>
        <w:t>附录</w:t>
      </w:r>
    </w:p>
    <w:p w14:paraId="60273824" w14:textId="5C0F5B45" w:rsidR="00197CDD" w:rsidRPr="00D40757" w:rsidRDefault="00D5392B">
      <w:pPr>
        <w:ind w:firstLineChars="200" w:firstLine="480"/>
        <w:rPr>
          <w:sz w:val="24"/>
        </w:rPr>
      </w:pPr>
      <w:r w:rsidRPr="00D5392B">
        <w:rPr>
          <w:rFonts w:hAnsi="宋体" w:hint="eastAsia"/>
          <w:sz w:val="24"/>
        </w:rPr>
        <w:t>附录</w:t>
      </w:r>
      <w:r w:rsidRPr="00D5392B">
        <w:rPr>
          <w:rFonts w:hAnsi="宋体" w:hint="eastAsia"/>
          <w:sz w:val="24"/>
        </w:rPr>
        <w:t>A</w:t>
      </w:r>
      <w:r w:rsidRPr="00D5392B">
        <w:rPr>
          <w:rFonts w:hAnsi="宋体" w:hint="eastAsia"/>
          <w:sz w:val="24"/>
        </w:rPr>
        <w:t>至附录</w:t>
      </w:r>
      <w:r w:rsidRPr="00D5392B">
        <w:rPr>
          <w:rFonts w:hAnsi="宋体" w:hint="eastAsia"/>
          <w:sz w:val="24"/>
        </w:rPr>
        <w:t>D</w:t>
      </w:r>
      <w:r w:rsidRPr="00D5392B">
        <w:rPr>
          <w:rFonts w:hAnsi="宋体" w:hint="eastAsia"/>
          <w:sz w:val="24"/>
        </w:rPr>
        <w:t>分别详细规范了燃气表、电能表、水表和热量表的封印内容和项目，附录</w:t>
      </w:r>
      <w:r w:rsidRPr="00D5392B">
        <w:rPr>
          <w:rFonts w:hAnsi="宋体" w:hint="eastAsia"/>
          <w:sz w:val="24"/>
        </w:rPr>
        <w:t>E</w:t>
      </w:r>
      <w:r w:rsidRPr="00D5392B">
        <w:rPr>
          <w:rFonts w:hAnsi="宋体" w:hint="eastAsia"/>
          <w:sz w:val="24"/>
        </w:rPr>
        <w:t>则规范了封印本身的要求。</w:t>
      </w:r>
    </w:p>
    <w:p w14:paraId="5BA1AC7F" w14:textId="77777777" w:rsidR="00197CDD" w:rsidRDefault="00197CDD">
      <w:pPr>
        <w:rPr>
          <w:rFonts w:ascii="宋体" w:hAnsi="宋体"/>
          <w:sz w:val="24"/>
        </w:rPr>
      </w:pPr>
    </w:p>
    <w:p w14:paraId="646361CC" w14:textId="77777777" w:rsidR="00197CDD" w:rsidRDefault="00000000">
      <w:pPr>
        <w:numPr>
          <w:ilvl w:val="0"/>
          <w:numId w:val="1"/>
        </w:numPr>
        <w:rPr>
          <w:b/>
          <w:sz w:val="24"/>
        </w:rPr>
      </w:pPr>
      <w:r>
        <w:rPr>
          <w:rFonts w:hint="eastAsia"/>
          <w:b/>
          <w:sz w:val="24"/>
        </w:rPr>
        <w:t>知识产权说明（涉及专利的情况声明）</w:t>
      </w:r>
    </w:p>
    <w:p w14:paraId="53ABAAE5" w14:textId="77777777" w:rsidR="00197CDD" w:rsidRDefault="00000000">
      <w:pPr>
        <w:ind w:firstLineChars="235" w:firstLine="564"/>
        <w:rPr>
          <w:rFonts w:ascii="宋体" w:hAnsi="宋体"/>
          <w:sz w:val="24"/>
        </w:rPr>
      </w:pPr>
      <w:r>
        <w:rPr>
          <w:rFonts w:ascii="宋体" w:hAnsi="宋体" w:hint="eastAsia"/>
          <w:sz w:val="24"/>
        </w:rPr>
        <w:t>本文件不涉及专利问题。</w:t>
      </w:r>
    </w:p>
    <w:p w14:paraId="7BC80095" w14:textId="77777777" w:rsidR="00197CDD" w:rsidRDefault="00000000">
      <w:pPr>
        <w:numPr>
          <w:ilvl w:val="0"/>
          <w:numId w:val="1"/>
        </w:numPr>
        <w:rPr>
          <w:b/>
          <w:sz w:val="24"/>
        </w:rPr>
      </w:pPr>
      <w:r>
        <w:rPr>
          <w:rFonts w:hint="eastAsia"/>
          <w:b/>
          <w:sz w:val="24"/>
        </w:rPr>
        <w:t>重大分歧意见的处理经过和依据</w:t>
      </w:r>
    </w:p>
    <w:p w14:paraId="42CB5BD3" w14:textId="77777777" w:rsidR="00197CDD" w:rsidRDefault="00000000">
      <w:pPr>
        <w:ind w:firstLineChars="235" w:firstLine="564"/>
        <w:rPr>
          <w:rFonts w:ascii="宋体" w:hAnsi="宋体"/>
          <w:sz w:val="24"/>
        </w:rPr>
      </w:pPr>
      <w:r>
        <w:rPr>
          <w:rFonts w:ascii="宋体" w:hAnsi="宋体" w:hint="eastAsia"/>
          <w:sz w:val="24"/>
        </w:rPr>
        <w:t>无。除了个别名词、专业术语名称上有过争论,内容的增加有争论，最后大家基本能够统一认识，起草过程中无重大分歧意见。</w:t>
      </w:r>
    </w:p>
    <w:p w14:paraId="0E8E85B2" w14:textId="77777777" w:rsidR="00197CDD" w:rsidRDefault="00000000">
      <w:pPr>
        <w:pStyle w:val="af0"/>
        <w:numPr>
          <w:ilvl w:val="0"/>
          <w:numId w:val="1"/>
        </w:numPr>
        <w:ind w:firstLineChars="0"/>
        <w:rPr>
          <w:b/>
          <w:sz w:val="24"/>
        </w:rPr>
      </w:pPr>
      <w:r>
        <w:rPr>
          <w:rFonts w:hint="eastAsia"/>
          <w:b/>
          <w:sz w:val="24"/>
        </w:rPr>
        <w:t>宣贯的要求和措施建议（包括组织措施、技术措施、过渡办法、实施日期）</w:t>
      </w:r>
    </w:p>
    <w:p w14:paraId="0CABC18D" w14:textId="77777777" w:rsidR="00197CDD" w:rsidRDefault="00000000">
      <w:pPr>
        <w:ind w:rightChars="-10" w:right="-21" w:firstLineChars="200" w:firstLine="480"/>
        <w:rPr>
          <w:rFonts w:ascii="宋体" w:hAnsi="宋体"/>
          <w:sz w:val="24"/>
        </w:rPr>
      </w:pPr>
      <w:r>
        <w:rPr>
          <w:rFonts w:ascii="宋体" w:hAnsi="宋体" w:hint="eastAsia"/>
          <w:sz w:val="24"/>
        </w:rPr>
        <w:t xml:space="preserve">本技术规范的制定参考了最新版本的国际文件；在起草中注意条文符合国家有关法规和政策，坚持积极采用、注重实效的方针。 </w:t>
      </w:r>
    </w:p>
    <w:p w14:paraId="342D076E" w14:textId="77777777" w:rsidR="00197CDD" w:rsidRDefault="00000000">
      <w:pPr>
        <w:ind w:rightChars="-10" w:right="-21" w:firstLineChars="200" w:firstLine="480"/>
        <w:rPr>
          <w:rFonts w:ascii="宋体" w:hAnsi="宋体"/>
          <w:sz w:val="24"/>
        </w:rPr>
      </w:pPr>
      <w:r>
        <w:rPr>
          <w:rFonts w:ascii="宋体" w:hAnsi="宋体"/>
          <w:sz w:val="24"/>
        </w:rPr>
        <w:t>技术规范制定后，需要进行全国的培训宣</w:t>
      </w:r>
      <w:proofErr w:type="gramStart"/>
      <w:r>
        <w:rPr>
          <w:rFonts w:ascii="宋体" w:hAnsi="宋体"/>
          <w:sz w:val="24"/>
        </w:rPr>
        <w:t>贯</w:t>
      </w:r>
      <w:proofErr w:type="gramEnd"/>
      <w:r>
        <w:rPr>
          <w:rFonts w:ascii="宋体" w:hAnsi="宋体"/>
          <w:sz w:val="24"/>
        </w:rPr>
        <w:t>。</w:t>
      </w:r>
    </w:p>
    <w:p w14:paraId="3E82CC32" w14:textId="77777777" w:rsidR="00197CDD" w:rsidRDefault="00197CDD">
      <w:pPr>
        <w:spacing w:line="276" w:lineRule="auto"/>
        <w:rPr>
          <w:rFonts w:ascii="宋体" w:hAnsi="宋体"/>
          <w:sz w:val="24"/>
        </w:rPr>
      </w:pPr>
    </w:p>
    <w:sectPr w:rsidR="00197CDD">
      <w:pgSz w:w="11906" w:h="16838"/>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FF0A" w14:textId="77777777" w:rsidR="006337D2" w:rsidRDefault="006337D2">
      <w:r>
        <w:separator/>
      </w:r>
    </w:p>
  </w:endnote>
  <w:endnote w:type="continuationSeparator" w:id="0">
    <w:p w14:paraId="1A6F64BB" w14:textId="77777777" w:rsidR="006337D2" w:rsidRDefault="0063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BBC1E" w14:textId="77777777" w:rsidR="00197CDD" w:rsidRDefault="00000000">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5</w:t>
    </w:r>
    <w:r>
      <w:rPr>
        <w:rStyle w:val="ad"/>
      </w:rPr>
      <w:fldChar w:fldCharType="end"/>
    </w:r>
  </w:p>
  <w:p w14:paraId="11CC8C64" w14:textId="77777777" w:rsidR="00197CDD" w:rsidRDefault="00197C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FFCD" w14:textId="77777777" w:rsidR="00197CDD" w:rsidRDefault="00197CDD">
    <w:pPr>
      <w:pStyle w:val="a9"/>
      <w:jc w:val="center"/>
    </w:pPr>
  </w:p>
  <w:p w14:paraId="03C54965" w14:textId="77777777" w:rsidR="00197CDD" w:rsidRDefault="00000000">
    <w:pPr>
      <w:pStyle w:val="a9"/>
      <w:jc w:val="right"/>
    </w:pPr>
    <w:r>
      <w:fldChar w:fldCharType="begin"/>
    </w:r>
    <w:r>
      <w:instrText xml:space="preserve"> PAGE   \* MERGEFORMAT </w:instrText>
    </w:r>
    <w:r>
      <w:fldChar w:fldCharType="separate"/>
    </w:r>
    <w:r>
      <w:rPr>
        <w:lang w:val="zh-CN"/>
      </w:rPr>
      <w:t>3</w:t>
    </w:r>
    <w:r>
      <w:fldChar w:fldCharType="end"/>
    </w:r>
  </w:p>
  <w:p w14:paraId="429D6D26" w14:textId="77777777" w:rsidR="00197CDD" w:rsidRDefault="00197C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666" w14:textId="77777777" w:rsidR="00197CDD" w:rsidRDefault="00197CDD">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D1D1" w14:textId="77777777" w:rsidR="006337D2" w:rsidRDefault="006337D2">
      <w:r>
        <w:separator/>
      </w:r>
    </w:p>
  </w:footnote>
  <w:footnote w:type="continuationSeparator" w:id="0">
    <w:p w14:paraId="685DB70B" w14:textId="77777777" w:rsidR="006337D2" w:rsidRDefault="0063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E448" w14:textId="77777777" w:rsidR="00197CDD" w:rsidRDefault="00197CDD">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8BC9" w14:textId="77777777" w:rsidR="00197CDD" w:rsidRDefault="00197CDD">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B544DC"/>
    <w:multiLevelType w:val="singleLevel"/>
    <w:tmpl w:val="C6B544DC"/>
    <w:lvl w:ilvl="0">
      <w:start w:val="1"/>
      <w:numFmt w:val="decimal"/>
      <w:suff w:val="nothing"/>
      <w:lvlText w:val="%1）"/>
      <w:lvlJc w:val="left"/>
    </w:lvl>
  </w:abstractNum>
  <w:abstractNum w:abstractNumId="1" w15:restartNumberingAfterBreak="0">
    <w:nsid w:val="1F4A0E31"/>
    <w:multiLevelType w:val="multilevel"/>
    <w:tmpl w:val="1F4A0E31"/>
    <w:lvl w:ilvl="0">
      <w:start w:val="1"/>
      <w:numFmt w:val="decimal"/>
      <w:lvlText w:val="%1."/>
      <w:lvlJc w:val="left"/>
      <w:pPr>
        <w:tabs>
          <w:tab w:val="left" w:pos="720"/>
        </w:tabs>
        <w:ind w:left="720" w:hanging="36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 w15:restartNumberingAfterBreak="0">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3" w15:restartNumberingAfterBreak="0">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B5D3D84"/>
    <w:multiLevelType w:val="multilevel"/>
    <w:tmpl w:val="5B5D3D8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22457679">
    <w:abstractNumId w:val="3"/>
  </w:num>
  <w:num w:numId="2" w16cid:durableId="4527179">
    <w:abstractNumId w:val="2"/>
  </w:num>
  <w:num w:numId="3" w16cid:durableId="771974480">
    <w:abstractNumId w:val="1"/>
  </w:num>
  <w:num w:numId="4" w16cid:durableId="134638999">
    <w:abstractNumId w:val="4"/>
  </w:num>
  <w:num w:numId="5" w16cid:durableId="380442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Q5NDYwNWRlMjFlZTAyMzIyMWJiMGU1OGU1NjU4YTIifQ=="/>
  </w:docVars>
  <w:rsids>
    <w:rsidRoot w:val="003E7D71"/>
    <w:rsid w:val="000162CE"/>
    <w:rsid w:val="00021B5D"/>
    <w:rsid w:val="00022D10"/>
    <w:rsid w:val="000331F5"/>
    <w:rsid w:val="000333B2"/>
    <w:rsid w:val="00043068"/>
    <w:rsid w:val="00046CAC"/>
    <w:rsid w:val="0005676B"/>
    <w:rsid w:val="00064875"/>
    <w:rsid w:val="0007465B"/>
    <w:rsid w:val="00074801"/>
    <w:rsid w:val="00074B0E"/>
    <w:rsid w:val="00077967"/>
    <w:rsid w:val="000842EB"/>
    <w:rsid w:val="00093FD1"/>
    <w:rsid w:val="00094F6C"/>
    <w:rsid w:val="000B7586"/>
    <w:rsid w:val="000C07E1"/>
    <w:rsid w:val="000E1EEE"/>
    <w:rsid w:val="000E3BD3"/>
    <w:rsid w:val="000E5A0A"/>
    <w:rsid w:val="000E668D"/>
    <w:rsid w:val="000F0900"/>
    <w:rsid w:val="000F31C7"/>
    <w:rsid w:val="00103C85"/>
    <w:rsid w:val="001059FB"/>
    <w:rsid w:val="00114926"/>
    <w:rsid w:val="00116548"/>
    <w:rsid w:val="00127671"/>
    <w:rsid w:val="001333D1"/>
    <w:rsid w:val="00141C4A"/>
    <w:rsid w:val="001430C5"/>
    <w:rsid w:val="0015403D"/>
    <w:rsid w:val="001549D4"/>
    <w:rsid w:val="00161983"/>
    <w:rsid w:val="00161DD9"/>
    <w:rsid w:val="001661E9"/>
    <w:rsid w:val="001803CA"/>
    <w:rsid w:val="00181E5C"/>
    <w:rsid w:val="00187CE7"/>
    <w:rsid w:val="00197CDD"/>
    <w:rsid w:val="001A6EA8"/>
    <w:rsid w:val="001B0B8A"/>
    <w:rsid w:val="001B71E8"/>
    <w:rsid w:val="001B7CD4"/>
    <w:rsid w:val="001C1147"/>
    <w:rsid w:val="001C7718"/>
    <w:rsid w:val="001D6386"/>
    <w:rsid w:val="001D66B5"/>
    <w:rsid w:val="001E30EC"/>
    <w:rsid w:val="001E57B6"/>
    <w:rsid w:val="001F0DBA"/>
    <w:rsid w:val="001F74F3"/>
    <w:rsid w:val="002016B8"/>
    <w:rsid w:val="002102E4"/>
    <w:rsid w:val="00214EFC"/>
    <w:rsid w:val="00216CA5"/>
    <w:rsid w:val="002208E8"/>
    <w:rsid w:val="00222129"/>
    <w:rsid w:val="002249BF"/>
    <w:rsid w:val="00227890"/>
    <w:rsid w:val="00245359"/>
    <w:rsid w:val="00247DB3"/>
    <w:rsid w:val="00256704"/>
    <w:rsid w:val="002618F8"/>
    <w:rsid w:val="002642BC"/>
    <w:rsid w:val="00264428"/>
    <w:rsid w:val="00265311"/>
    <w:rsid w:val="00266D24"/>
    <w:rsid w:val="002702D6"/>
    <w:rsid w:val="00270572"/>
    <w:rsid w:val="00274DB5"/>
    <w:rsid w:val="00277962"/>
    <w:rsid w:val="00290D67"/>
    <w:rsid w:val="002B23BF"/>
    <w:rsid w:val="002B2EEC"/>
    <w:rsid w:val="002B335C"/>
    <w:rsid w:val="002B62A5"/>
    <w:rsid w:val="002C02F4"/>
    <w:rsid w:val="002C0594"/>
    <w:rsid w:val="002D6B27"/>
    <w:rsid w:val="002D6E6B"/>
    <w:rsid w:val="002E3B90"/>
    <w:rsid w:val="002E4098"/>
    <w:rsid w:val="002E4B9D"/>
    <w:rsid w:val="002F4312"/>
    <w:rsid w:val="002F5294"/>
    <w:rsid w:val="002F7613"/>
    <w:rsid w:val="00302243"/>
    <w:rsid w:val="00302D14"/>
    <w:rsid w:val="00303679"/>
    <w:rsid w:val="003047F0"/>
    <w:rsid w:val="003050A0"/>
    <w:rsid w:val="0030567A"/>
    <w:rsid w:val="00311438"/>
    <w:rsid w:val="0031145A"/>
    <w:rsid w:val="00311F23"/>
    <w:rsid w:val="00327D4E"/>
    <w:rsid w:val="00340ED3"/>
    <w:rsid w:val="00341F80"/>
    <w:rsid w:val="00346FAA"/>
    <w:rsid w:val="00362E62"/>
    <w:rsid w:val="00367C88"/>
    <w:rsid w:val="0037089D"/>
    <w:rsid w:val="0037439D"/>
    <w:rsid w:val="00374404"/>
    <w:rsid w:val="00376760"/>
    <w:rsid w:val="0038642D"/>
    <w:rsid w:val="00392F06"/>
    <w:rsid w:val="003951DD"/>
    <w:rsid w:val="00396A5C"/>
    <w:rsid w:val="003A087D"/>
    <w:rsid w:val="003A163B"/>
    <w:rsid w:val="003A2C63"/>
    <w:rsid w:val="003A2D94"/>
    <w:rsid w:val="003A39EE"/>
    <w:rsid w:val="003A5C27"/>
    <w:rsid w:val="003B0BA5"/>
    <w:rsid w:val="003B2147"/>
    <w:rsid w:val="003B2859"/>
    <w:rsid w:val="003C22DE"/>
    <w:rsid w:val="003C43C3"/>
    <w:rsid w:val="003C53C5"/>
    <w:rsid w:val="003C66E8"/>
    <w:rsid w:val="003D7730"/>
    <w:rsid w:val="003E7D71"/>
    <w:rsid w:val="003F0931"/>
    <w:rsid w:val="003F0A4D"/>
    <w:rsid w:val="003F0BC9"/>
    <w:rsid w:val="003F128B"/>
    <w:rsid w:val="003F1584"/>
    <w:rsid w:val="003F2860"/>
    <w:rsid w:val="004052E4"/>
    <w:rsid w:val="00406862"/>
    <w:rsid w:val="00406BE2"/>
    <w:rsid w:val="00424F1F"/>
    <w:rsid w:val="004328C5"/>
    <w:rsid w:val="0043335E"/>
    <w:rsid w:val="00434CB9"/>
    <w:rsid w:val="00446346"/>
    <w:rsid w:val="004509B7"/>
    <w:rsid w:val="00450F88"/>
    <w:rsid w:val="004668D6"/>
    <w:rsid w:val="00473DF2"/>
    <w:rsid w:val="004822DC"/>
    <w:rsid w:val="004845C4"/>
    <w:rsid w:val="0049302E"/>
    <w:rsid w:val="00494476"/>
    <w:rsid w:val="004A3326"/>
    <w:rsid w:val="004A39DB"/>
    <w:rsid w:val="004A7902"/>
    <w:rsid w:val="004B3996"/>
    <w:rsid w:val="004D57F5"/>
    <w:rsid w:val="004F46FC"/>
    <w:rsid w:val="0050524F"/>
    <w:rsid w:val="005059EF"/>
    <w:rsid w:val="005212AD"/>
    <w:rsid w:val="00525568"/>
    <w:rsid w:val="0053700C"/>
    <w:rsid w:val="00540F4D"/>
    <w:rsid w:val="00542244"/>
    <w:rsid w:val="0054529A"/>
    <w:rsid w:val="00552180"/>
    <w:rsid w:val="00563EE0"/>
    <w:rsid w:val="0056457D"/>
    <w:rsid w:val="00577756"/>
    <w:rsid w:val="005955C8"/>
    <w:rsid w:val="005B013A"/>
    <w:rsid w:val="005B7257"/>
    <w:rsid w:val="005C6AA1"/>
    <w:rsid w:val="005D12C2"/>
    <w:rsid w:val="005D409F"/>
    <w:rsid w:val="005D6354"/>
    <w:rsid w:val="005D79D5"/>
    <w:rsid w:val="005E0A3E"/>
    <w:rsid w:val="005E234D"/>
    <w:rsid w:val="005E3DF2"/>
    <w:rsid w:val="005E6AE8"/>
    <w:rsid w:val="005E79D3"/>
    <w:rsid w:val="005F223D"/>
    <w:rsid w:val="005F2762"/>
    <w:rsid w:val="005F60E1"/>
    <w:rsid w:val="006044DF"/>
    <w:rsid w:val="00607333"/>
    <w:rsid w:val="006143D7"/>
    <w:rsid w:val="006337D2"/>
    <w:rsid w:val="00634A63"/>
    <w:rsid w:val="006379AB"/>
    <w:rsid w:val="00641619"/>
    <w:rsid w:val="00642DD6"/>
    <w:rsid w:val="00643953"/>
    <w:rsid w:val="00645CD2"/>
    <w:rsid w:val="00646ED9"/>
    <w:rsid w:val="00650C14"/>
    <w:rsid w:val="00657834"/>
    <w:rsid w:val="0066425C"/>
    <w:rsid w:val="006819F8"/>
    <w:rsid w:val="00684D26"/>
    <w:rsid w:val="00697A4D"/>
    <w:rsid w:val="006A3F39"/>
    <w:rsid w:val="006A6AB2"/>
    <w:rsid w:val="006B1F9C"/>
    <w:rsid w:val="006B50C8"/>
    <w:rsid w:val="006B6A2B"/>
    <w:rsid w:val="006B7685"/>
    <w:rsid w:val="006C325D"/>
    <w:rsid w:val="006C49D6"/>
    <w:rsid w:val="006C57C9"/>
    <w:rsid w:val="006D0AF2"/>
    <w:rsid w:val="006D55DC"/>
    <w:rsid w:val="006E03E6"/>
    <w:rsid w:val="006E2EB8"/>
    <w:rsid w:val="006E5186"/>
    <w:rsid w:val="006F00FC"/>
    <w:rsid w:val="006F10C6"/>
    <w:rsid w:val="006F2C8E"/>
    <w:rsid w:val="006F37C8"/>
    <w:rsid w:val="006F6620"/>
    <w:rsid w:val="00700EE9"/>
    <w:rsid w:val="00705446"/>
    <w:rsid w:val="0071221E"/>
    <w:rsid w:val="00716000"/>
    <w:rsid w:val="00726A23"/>
    <w:rsid w:val="0073221D"/>
    <w:rsid w:val="0073567D"/>
    <w:rsid w:val="00743A85"/>
    <w:rsid w:val="00752B95"/>
    <w:rsid w:val="00756682"/>
    <w:rsid w:val="0077447A"/>
    <w:rsid w:val="007772F2"/>
    <w:rsid w:val="00777315"/>
    <w:rsid w:val="0078189E"/>
    <w:rsid w:val="00781D19"/>
    <w:rsid w:val="007A6B11"/>
    <w:rsid w:val="007B1B54"/>
    <w:rsid w:val="007C007D"/>
    <w:rsid w:val="007D6779"/>
    <w:rsid w:val="007E59C1"/>
    <w:rsid w:val="00805A78"/>
    <w:rsid w:val="00806125"/>
    <w:rsid w:val="00820F24"/>
    <w:rsid w:val="00822C59"/>
    <w:rsid w:val="00830D12"/>
    <w:rsid w:val="00831D85"/>
    <w:rsid w:val="008320BA"/>
    <w:rsid w:val="0083378E"/>
    <w:rsid w:val="00835903"/>
    <w:rsid w:val="00835ED9"/>
    <w:rsid w:val="008410CD"/>
    <w:rsid w:val="00842661"/>
    <w:rsid w:val="00843CE1"/>
    <w:rsid w:val="008466E1"/>
    <w:rsid w:val="008530B8"/>
    <w:rsid w:val="00866B09"/>
    <w:rsid w:val="0087177E"/>
    <w:rsid w:val="00873F5E"/>
    <w:rsid w:val="00880798"/>
    <w:rsid w:val="008857CD"/>
    <w:rsid w:val="008868AB"/>
    <w:rsid w:val="00886D2A"/>
    <w:rsid w:val="008A1EA9"/>
    <w:rsid w:val="008A2202"/>
    <w:rsid w:val="008A30C8"/>
    <w:rsid w:val="008A4E3A"/>
    <w:rsid w:val="008B292E"/>
    <w:rsid w:val="008B6BFB"/>
    <w:rsid w:val="008B6ECA"/>
    <w:rsid w:val="008C5BC9"/>
    <w:rsid w:val="008C7835"/>
    <w:rsid w:val="008D3880"/>
    <w:rsid w:val="008D4C80"/>
    <w:rsid w:val="008D6BAD"/>
    <w:rsid w:val="008D6FC7"/>
    <w:rsid w:val="008E0CD5"/>
    <w:rsid w:val="008E540C"/>
    <w:rsid w:val="008F3B17"/>
    <w:rsid w:val="00914280"/>
    <w:rsid w:val="00915E5E"/>
    <w:rsid w:val="00927EE2"/>
    <w:rsid w:val="0093496E"/>
    <w:rsid w:val="00943FCF"/>
    <w:rsid w:val="009532A8"/>
    <w:rsid w:val="009538F4"/>
    <w:rsid w:val="00960CFF"/>
    <w:rsid w:val="0096126A"/>
    <w:rsid w:val="009672EA"/>
    <w:rsid w:val="00974E6E"/>
    <w:rsid w:val="00975C90"/>
    <w:rsid w:val="009762AD"/>
    <w:rsid w:val="0098018E"/>
    <w:rsid w:val="009804CA"/>
    <w:rsid w:val="00982D4E"/>
    <w:rsid w:val="009A0838"/>
    <w:rsid w:val="009B15D2"/>
    <w:rsid w:val="009C5BE3"/>
    <w:rsid w:val="009C618D"/>
    <w:rsid w:val="009C668E"/>
    <w:rsid w:val="009C7EC3"/>
    <w:rsid w:val="009D17B6"/>
    <w:rsid w:val="009D1E42"/>
    <w:rsid w:val="009D3513"/>
    <w:rsid w:val="009D3F3F"/>
    <w:rsid w:val="009E08EA"/>
    <w:rsid w:val="009E3354"/>
    <w:rsid w:val="009E4B19"/>
    <w:rsid w:val="009E6BF3"/>
    <w:rsid w:val="00A03401"/>
    <w:rsid w:val="00A0620F"/>
    <w:rsid w:val="00A15A6A"/>
    <w:rsid w:val="00A2122E"/>
    <w:rsid w:val="00A2348F"/>
    <w:rsid w:val="00A25AFE"/>
    <w:rsid w:val="00A27878"/>
    <w:rsid w:val="00A30D8B"/>
    <w:rsid w:val="00A32C43"/>
    <w:rsid w:val="00A46E63"/>
    <w:rsid w:val="00A502ED"/>
    <w:rsid w:val="00A55726"/>
    <w:rsid w:val="00A570F3"/>
    <w:rsid w:val="00A579CE"/>
    <w:rsid w:val="00A6508B"/>
    <w:rsid w:val="00A66C1E"/>
    <w:rsid w:val="00A67BBB"/>
    <w:rsid w:val="00A71C73"/>
    <w:rsid w:val="00A75277"/>
    <w:rsid w:val="00A765E7"/>
    <w:rsid w:val="00A868B4"/>
    <w:rsid w:val="00A90B59"/>
    <w:rsid w:val="00A91D80"/>
    <w:rsid w:val="00A963BC"/>
    <w:rsid w:val="00AA3699"/>
    <w:rsid w:val="00AB26D1"/>
    <w:rsid w:val="00AB32DB"/>
    <w:rsid w:val="00AB38E0"/>
    <w:rsid w:val="00AB5FEC"/>
    <w:rsid w:val="00AB7F0D"/>
    <w:rsid w:val="00AC2BD4"/>
    <w:rsid w:val="00AD18C9"/>
    <w:rsid w:val="00AD244A"/>
    <w:rsid w:val="00AD3D69"/>
    <w:rsid w:val="00AD79FF"/>
    <w:rsid w:val="00AE30FA"/>
    <w:rsid w:val="00AE6342"/>
    <w:rsid w:val="00B00C8D"/>
    <w:rsid w:val="00B063F3"/>
    <w:rsid w:val="00B065DB"/>
    <w:rsid w:val="00B106FE"/>
    <w:rsid w:val="00B113F3"/>
    <w:rsid w:val="00B14BBD"/>
    <w:rsid w:val="00B24B8D"/>
    <w:rsid w:val="00B24CDE"/>
    <w:rsid w:val="00B24EC3"/>
    <w:rsid w:val="00B27152"/>
    <w:rsid w:val="00B361FE"/>
    <w:rsid w:val="00B420C2"/>
    <w:rsid w:val="00B64443"/>
    <w:rsid w:val="00B64E64"/>
    <w:rsid w:val="00B6521C"/>
    <w:rsid w:val="00B66E1D"/>
    <w:rsid w:val="00B67366"/>
    <w:rsid w:val="00B740C7"/>
    <w:rsid w:val="00B77FFC"/>
    <w:rsid w:val="00B82800"/>
    <w:rsid w:val="00B84857"/>
    <w:rsid w:val="00B902D4"/>
    <w:rsid w:val="00B94AF5"/>
    <w:rsid w:val="00B954F2"/>
    <w:rsid w:val="00BA42A7"/>
    <w:rsid w:val="00BA4E77"/>
    <w:rsid w:val="00BA7890"/>
    <w:rsid w:val="00BB18C8"/>
    <w:rsid w:val="00BB1D59"/>
    <w:rsid w:val="00BB5CCD"/>
    <w:rsid w:val="00BB6C3A"/>
    <w:rsid w:val="00BC2AC2"/>
    <w:rsid w:val="00BC2AEE"/>
    <w:rsid w:val="00BC7760"/>
    <w:rsid w:val="00BF35EB"/>
    <w:rsid w:val="00BF60F5"/>
    <w:rsid w:val="00C0241B"/>
    <w:rsid w:val="00C045BD"/>
    <w:rsid w:val="00C04AA8"/>
    <w:rsid w:val="00C05FE4"/>
    <w:rsid w:val="00C063FC"/>
    <w:rsid w:val="00C146D4"/>
    <w:rsid w:val="00C20E20"/>
    <w:rsid w:val="00C23C14"/>
    <w:rsid w:val="00C37B26"/>
    <w:rsid w:val="00C43E95"/>
    <w:rsid w:val="00C453DD"/>
    <w:rsid w:val="00C46521"/>
    <w:rsid w:val="00C57663"/>
    <w:rsid w:val="00C57E1E"/>
    <w:rsid w:val="00C750E4"/>
    <w:rsid w:val="00CA6793"/>
    <w:rsid w:val="00CB3744"/>
    <w:rsid w:val="00CC1A3A"/>
    <w:rsid w:val="00CC283B"/>
    <w:rsid w:val="00CD192D"/>
    <w:rsid w:val="00CF2943"/>
    <w:rsid w:val="00D01E32"/>
    <w:rsid w:val="00D03D6A"/>
    <w:rsid w:val="00D06AF3"/>
    <w:rsid w:val="00D137C0"/>
    <w:rsid w:val="00D14139"/>
    <w:rsid w:val="00D165D1"/>
    <w:rsid w:val="00D2299D"/>
    <w:rsid w:val="00D22EF2"/>
    <w:rsid w:val="00D24F3E"/>
    <w:rsid w:val="00D27656"/>
    <w:rsid w:val="00D374DF"/>
    <w:rsid w:val="00D40757"/>
    <w:rsid w:val="00D4152D"/>
    <w:rsid w:val="00D535DA"/>
    <w:rsid w:val="00D5392B"/>
    <w:rsid w:val="00D6445A"/>
    <w:rsid w:val="00D7135B"/>
    <w:rsid w:val="00D73F65"/>
    <w:rsid w:val="00D8085D"/>
    <w:rsid w:val="00D81B5C"/>
    <w:rsid w:val="00D832B3"/>
    <w:rsid w:val="00D906C9"/>
    <w:rsid w:val="00D948A3"/>
    <w:rsid w:val="00D95F4B"/>
    <w:rsid w:val="00DA4B7B"/>
    <w:rsid w:val="00DB0F54"/>
    <w:rsid w:val="00DB1303"/>
    <w:rsid w:val="00DB3578"/>
    <w:rsid w:val="00DC0721"/>
    <w:rsid w:val="00DC0ED2"/>
    <w:rsid w:val="00DC2362"/>
    <w:rsid w:val="00DD2A99"/>
    <w:rsid w:val="00DE3311"/>
    <w:rsid w:val="00DE744E"/>
    <w:rsid w:val="00DE7DDE"/>
    <w:rsid w:val="00DE7E4A"/>
    <w:rsid w:val="00DF0392"/>
    <w:rsid w:val="00E06629"/>
    <w:rsid w:val="00E07E86"/>
    <w:rsid w:val="00E10021"/>
    <w:rsid w:val="00E13482"/>
    <w:rsid w:val="00E135FB"/>
    <w:rsid w:val="00E13BF4"/>
    <w:rsid w:val="00E14172"/>
    <w:rsid w:val="00E15371"/>
    <w:rsid w:val="00E20856"/>
    <w:rsid w:val="00E27AB2"/>
    <w:rsid w:val="00E33B88"/>
    <w:rsid w:val="00E37E7F"/>
    <w:rsid w:val="00E46472"/>
    <w:rsid w:val="00E46735"/>
    <w:rsid w:val="00E47258"/>
    <w:rsid w:val="00E47961"/>
    <w:rsid w:val="00E47F3D"/>
    <w:rsid w:val="00E50354"/>
    <w:rsid w:val="00E54355"/>
    <w:rsid w:val="00E74C2B"/>
    <w:rsid w:val="00E82D33"/>
    <w:rsid w:val="00E8673B"/>
    <w:rsid w:val="00E87AE4"/>
    <w:rsid w:val="00E91628"/>
    <w:rsid w:val="00E925A9"/>
    <w:rsid w:val="00EA48BC"/>
    <w:rsid w:val="00EA558F"/>
    <w:rsid w:val="00EB15AE"/>
    <w:rsid w:val="00EB6C28"/>
    <w:rsid w:val="00EC2B87"/>
    <w:rsid w:val="00ED15BC"/>
    <w:rsid w:val="00ED2DC6"/>
    <w:rsid w:val="00ED4618"/>
    <w:rsid w:val="00EE2FC4"/>
    <w:rsid w:val="00EE66BD"/>
    <w:rsid w:val="00EE6D8C"/>
    <w:rsid w:val="00EF01C9"/>
    <w:rsid w:val="00EF125F"/>
    <w:rsid w:val="00EF45E9"/>
    <w:rsid w:val="00F00A7A"/>
    <w:rsid w:val="00F10522"/>
    <w:rsid w:val="00F13F3A"/>
    <w:rsid w:val="00F1472F"/>
    <w:rsid w:val="00F16656"/>
    <w:rsid w:val="00F2226A"/>
    <w:rsid w:val="00F30ECE"/>
    <w:rsid w:val="00F31045"/>
    <w:rsid w:val="00F3306F"/>
    <w:rsid w:val="00F427DC"/>
    <w:rsid w:val="00F501E6"/>
    <w:rsid w:val="00F527CC"/>
    <w:rsid w:val="00F557EC"/>
    <w:rsid w:val="00F70794"/>
    <w:rsid w:val="00F719DE"/>
    <w:rsid w:val="00F71E1B"/>
    <w:rsid w:val="00F724A4"/>
    <w:rsid w:val="00F72E39"/>
    <w:rsid w:val="00F76C82"/>
    <w:rsid w:val="00F841C5"/>
    <w:rsid w:val="00F86A6B"/>
    <w:rsid w:val="00F90355"/>
    <w:rsid w:val="00F9465F"/>
    <w:rsid w:val="00FA5412"/>
    <w:rsid w:val="00FC39EE"/>
    <w:rsid w:val="00FC69FD"/>
    <w:rsid w:val="00FC71FD"/>
    <w:rsid w:val="00FE18B0"/>
    <w:rsid w:val="00FE79C3"/>
    <w:rsid w:val="1EB4521E"/>
    <w:rsid w:val="318B1BB6"/>
    <w:rsid w:val="44D51E75"/>
    <w:rsid w:val="4F803F34"/>
    <w:rsid w:val="6488096B"/>
    <w:rsid w:val="692A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F0485"/>
  <w15:docId w15:val="{B91EAF6D-2682-4E93-89CC-CE664277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style>
  <w:style w:type="paragraph" w:styleId="a5">
    <w:name w:val="Body Text Indent"/>
    <w:basedOn w:val="a"/>
    <w:qFormat/>
    <w:pPr>
      <w:ind w:firstLineChars="200" w:firstLine="480"/>
    </w:pPr>
    <w:rPr>
      <w:rFonts w:ascii="黑体" w:eastAsia="黑体"/>
      <w:sz w:val="24"/>
    </w:rPr>
  </w:style>
  <w:style w:type="paragraph" w:styleId="a6">
    <w:name w:val="Date"/>
    <w:basedOn w:val="a"/>
    <w:next w:val="a"/>
    <w:qFormat/>
    <w:pPr>
      <w:ind w:leftChars="2500" w:left="100"/>
    </w:pPr>
    <w:rPr>
      <w:rFonts w:ascii="黑体" w:eastAsia="黑体"/>
      <w:sz w:val="24"/>
    </w:rPr>
  </w:style>
  <w:style w:type="paragraph" w:styleId="20">
    <w:name w:val="Body Text Indent 2"/>
    <w:basedOn w:val="a"/>
    <w:link w:val="21"/>
    <w:qFormat/>
    <w:pPr>
      <w:spacing w:after="120" w:line="480" w:lineRule="auto"/>
      <w:ind w:leftChars="200" w:left="420"/>
    </w:pPr>
  </w:style>
  <w:style w:type="paragraph" w:styleId="a7">
    <w:name w:val="Balloon Text"/>
    <w:basedOn w:val="a"/>
    <w:link w:val="a8"/>
    <w:semiHidden/>
    <w:unhideWhenUsed/>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character" w:styleId="ad">
    <w:name w:val="page number"/>
    <w:basedOn w:val="a0"/>
    <w:qFormat/>
  </w:style>
  <w:style w:type="character" w:styleId="ae">
    <w:name w:val="line number"/>
    <w:basedOn w:val="a0"/>
    <w:qFormat/>
  </w:style>
  <w:style w:type="character" w:styleId="af">
    <w:name w:val="Hyperlink"/>
    <w:basedOn w:val="a0"/>
    <w:unhideWhenUsed/>
    <w:qFormat/>
    <w:rPr>
      <w:color w:val="0563C1" w:themeColor="hyperlink"/>
      <w:u w:val="single"/>
    </w:rPr>
  </w:style>
  <w:style w:type="character" w:customStyle="1" w:styleId="ac">
    <w:name w:val="页眉 字符"/>
    <w:link w:val="ab"/>
    <w:qFormat/>
    <w:rPr>
      <w:kern w:val="2"/>
      <w:sz w:val="18"/>
      <w:szCs w:val="18"/>
    </w:rPr>
  </w:style>
  <w:style w:type="character" w:customStyle="1" w:styleId="aa">
    <w:name w:val="页脚 字符"/>
    <w:link w:val="a9"/>
    <w:uiPriority w:val="99"/>
    <w:qFormat/>
    <w:rPr>
      <w:kern w:val="2"/>
      <w:sz w:val="18"/>
      <w:szCs w:val="18"/>
    </w:rPr>
  </w:style>
  <w:style w:type="character" w:customStyle="1" w:styleId="a4">
    <w:name w:val="正文文本 字符"/>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f0">
    <w:name w:val="List Paragraph"/>
    <w:basedOn w:val="a"/>
    <w:uiPriority w:val="34"/>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a8">
    <w:name w:val="批注框文本 字符"/>
    <w:basedOn w:val="a0"/>
    <w:link w:val="a7"/>
    <w:semiHidden/>
    <w:qFormat/>
    <w:rPr>
      <w:kern w:val="2"/>
      <w:sz w:val="18"/>
      <w:szCs w:val="18"/>
    </w:rPr>
  </w:style>
  <w:style w:type="character" w:customStyle="1" w:styleId="translated-span">
    <w:name w:val="translated-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cma-cm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549</Words>
  <Characters>3134</Characters>
  <Application>Microsoft Office Word</Application>
  <DocSecurity>0</DocSecurity>
  <Lines>26</Lines>
  <Paragraphs>7</Paragraphs>
  <ScaleCrop>false</ScaleCrop>
  <Company>SIMT</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yang youtao</cp:lastModifiedBy>
  <cp:revision>14</cp:revision>
  <cp:lastPrinted>2015-03-11T06:23:00Z</cp:lastPrinted>
  <dcterms:created xsi:type="dcterms:W3CDTF">2022-12-15T12:33:00Z</dcterms:created>
  <dcterms:modified xsi:type="dcterms:W3CDTF">2023-08-20T13:50:00Z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523BE9B71C354F8F95D124E67848310A_13</vt:lpwstr>
  </property>
</Properties>
</file>