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020" w:rsidRPr="00DA6AAF" w:rsidRDefault="00606020" w:rsidP="00CA241B">
      <w:pPr>
        <w:spacing w:line="720" w:lineRule="auto"/>
        <w:jc w:val="center"/>
        <w:rPr>
          <w:rFonts w:ascii="Times New Roman" w:hAnsi="Times New Roman"/>
          <w:b/>
          <w:sz w:val="48"/>
          <w:szCs w:val="48"/>
        </w:rPr>
      </w:pPr>
    </w:p>
    <w:p w:rsidR="00606020" w:rsidRPr="00DA6AAF" w:rsidRDefault="00606020" w:rsidP="00E2087C">
      <w:pPr>
        <w:spacing w:line="720" w:lineRule="auto"/>
        <w:ind w:firstLineChars="646" w:firstLine="3161"/>
        <w:rPr>
          <w:rFonts w:ascii="Times New Roman" w:hAnsi="Times New Roman"/>
          <w:b/>
          <w:sz w:val="48"/>
          <w:szCs w:val="48"/>
        </w:rPr>
      </w:pPr>
    </w:p>
    <w:p w:rsidR="002358CB" w:rsidRPr="00DA6AAF" w:rsidRDefault="002358CB" w:rsidP="000400EF">
      <w:pPr>
        <w:spacing w:line="720" w:lineRule="auto"/>
        <w:jc w:val="center"/>
        <w:rPr>
          <w:rFonts w:ascii="Times New Roman" w:eastAsia="黑体" w:hAnsi="Times New Roman"/>
          <w:sz w:val="52"/>
          <w:szCs w:val="52"/>
        </w:rPr>
      </w:pPr>
      <w:r w:rsidRPr="00DA6AAF">
        <w:rPr>
          <w:rFonts w:ascii="Times New Roman" w:eastAsia="黑体" w:hAnsi="Times New Roman"/>
          <w:sz w:val="52"/>
          <w:szCs w:val="52"/>
        </w:rPr>
        <w:t>天然气在线硫化氢气体检测仪</w:t>
      </w:r>
    </w:p>
    <w:p w:rsidR="00606020" w:rsidRPr="00DA6AAF" w:rsidRDefault="002358CB" w:rsidP="000400EF">
      <w:pPr>
        <w:spacing w:line="720" w:lineRule="auto"/>
        <w:jc w:val="center"/>
        <w:rPr>
          <w:rFonts w:ascii="Times New Roman" w:eastAsia="黑体" w:hAnsi="Times New Roman"/>
          <w:sz w:val="52"/>
          <w:szCs w:val="52"/>
        </w:rPr>
      </w:pPr>
      <w:r w:rsidRPr="00DA6AAF">
        <w:rPr>
          <w:rFonts w:ascii="Times New Roman" w:eastAsia="黑体" w:hAnsi="Times New Roman"/>
          <w:sz w:val="52"/>
          <w:szCs w:val="52"/>
        </w:rPr>
        <w:t>校准规范</w:t>
      </w:r>
    </w:p>
    <w:p w:rsidR="00606020" w:rsidRPr="00DA6AAF" w:rsidRDefault="00606020" w:rsidP="00E2087C">
      <w:pPr>
        <w:spacing w:line="720" w:lineRule="auto"/>
        <w:ind w:firstLineChars="646" w:firstLine="3161"/>
        <w:rPr>
          <w:rFonts w:ascii="Times New Roman" w:hAnsi="Times New Roman"/>
          <w:b/>
          <w:sz w:val="48"/>
          <w:szCs w:val="48"/>
        </w:rPr>
      </w:pPr>
    </w:p>
    <w:p w:rsidR="00606020" w:rsidRPr="00DA6AAF" w:rsidRDefault="00606020" w:rsidP="00E2087C">
      <w:pPr>
        <w:spacing w:line="720" w:lineRule="auto"/>
        <w:ind w:firstLineChars="646" w:firstLine="3161"/>
        <w:rPr>
          <w:rFonts w:ascii="Times New Roman" w:eastAsia="Times New Roman" w:hAnsi="Times New Roman"/>
          <w:b/>
          <w:sz w:val="48"/>
          <w:szCs w:val="48"/>
        </w:rPr>
      </w:pPr>
      <w:r w:rsidRPr="00DA6AAF">
        <w:rPr>
          <w:rFonts w:ascii="Times New Roman" w:hAnsi="Times New Roman"/>
          <w:b/>
          <w:sz w:val="48"/>
          <w:szCs w:val="48"/>
        </w:rPr>
        <w:t>编制说明</w:t>
      </w: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eastAsia="Times New Roman" w:hAnsi="Times New Roman"/>
          <w:b/>
          <w:sz w:val="24"/>
        </w:rPr>
      </w:pPr>
    </w:p>
    <w:p w:rsidR="00606020" w:rsidRPr="00DA6AAF" w:rsidRDefault="00606020" w:rsidP="00CA241B">
      <w:pPr>
        <w:spacing w:line="360" w:lineRule="auto"/>
        <w:rPr>
          <w:rFonts w:ascii="Times New Roman" w:hAnsi="Times New Roman"/>
          <w:b/>
          <w:sz w:val="24"/>
        </w:rPr>
      </w:pPr>
    </w:p>
    <w:p w:rsidR="00606020" w:rsidRPr="00DA6AAF" w:rsidRDefault="00606020" w:rsidP="00CA241B">
      <w:pPr>
        <w:spacing w:line="360" w:lineRule="auto"/>
        <w:rPr>
          <w:rFonts w:ascii="Times New Roman" w:hAnsi="Times New Roman"/>
          <w:b/>
          <w:sz w:val="24"/>
        </w:rPr>
      </w:pPr>
    </w:p>
    <w:p w:rsidR="00606020" w:rsidRPr="00DA6AAF" w:rsidRDefault="00606020" w:rsidP="00CA241B">
      <w:pPr>
        <w:spacing w:line="360" w:lineRule="auto"/>
        <w:jc w:val="center"/>
        <w:rPr>
          <w:rFonts w:ascii="Times New Roman" w:hAnsi="Times New Roman"/>
          <w:b/>
          <w:sz w:val="24"/>
        </w:rPr>
      </w:pPr>
    </w:p>
    <w:p w:rsidR="00606020" w:rsidRPr="00DA6AAF" w:rsidRDefault="00606020" w:rsidP="007130E9">
      <w:pPr>
        <w:spacing w:line="360" w:lineRule="auto"/>
        <w:jc w:val="center"/>
        <w:rPr>
          <w:rFonts w:ascii="Times New Roman" w:eastAsia="Times New Roman" w:hAnsi="Times New Roman"/>
          <w:b/>
          <w:sz w:val="28"/>
          <w:szCs w:val="28"/>
        </w:rPr>
      </w:pPr>
    </w:p>
    <w:p w:rsidR="00606020" w:rsidRPr="00DA6AAF" w:rsidRDefault="00606020" w:rsidP="0024717E">
      <w:pPr>
        <w:spacing w:line="360" w:lineRule="auto"/>
        <w:jc w:val="center"/>
        <w:rPr>
          <w:rFonts w:ascii="Times New Roman" w:hAnsi="Times New Roman"/>
          <w:b/>
          <w:sz w:val="24"/>
        </w:rPr>
      </w:pPr>
      <w:r w:rsidRPr="00DA6AAF">
        <w:rPr>
          <w:rFonts w:ascii="Times New Roman" w:eastAsia="Times New Roman" w:hAnsi="Times New Roman"/>
          <w:b/>
          <w:sz w:val="28"/>
          <w:szCs w:val="28"/>
        </w:rPr>
        <w:t>20</w:t>
      </w:r>
      <w:r w:rsidR="0084192E" w:rsidRPr="00DA6AAF">
        <w:rPr>
          <w:rFonts w:ascii="Times New Roman" w:eastAsia="Times New Roman" w:hAnsi="Times New Roman"/>
          <w:b/>
          <w:sz w:val="28"/>
          <w:szCs w:val="28"/>
        </w:rPr>
        <w:t>2</w:t>
      </w:r>
      <w:r w:rsidR="00DA6AAF" w:rsidRPr="00DA6AAF">
        <w:rPr>
          <w:rFonts w:ascii="Times New Roman" w:eastAsia="Times New Roman" w:hAnsi="Times New Roman"/>
          <w:b/>
          <w:sz w:val="28"/>
          <w:szCs w:val="28"/>
        </w:rPr>
        <w:t>3</w:t>
      </w:r>
      <w:r w:rsidRPr="00DA6AAF">
        <w:rPr>
          <w:rFonts w:ascii="Times New Roman" w:hAnsi="Times New Roman"/>
          <w:b/>
          <w:sz w:val="28"/>
          <w:szCs w:val="28"/>
        </w:rPr>
        <w:t>年</w:t>
      </w:r>
      <w:r w:rsidR="0084192E" w:rsidRPr="00DA6AAF">
        <w:rPr>
          <w:rFonts w:ascii="Times New Roman" w:hAnsi="Times New Roman"/>
          <w:b/>
          <w:sz w:val="28"/>
          <w:szCs w:val="28"/>
        </w:rPr>
        <w:t>10</w:t>
      </w:r>
      <w:r w:rsidRPr="00DA6AAF">
        <w:rPr>
          <w:rFonts w:ascii="Times New Roman" w:hAnsi="Times New Roman"/>
          <w:b/>
          <w:sz w:val="28"/>
          <w:szCs w:val="28"/>
        </w:rPr>
        <w:t>月</w:t>
      </w:r>
    </w:p>
    <w:p w:rsidR="00606020" w:rsidRPr="00DA6AAF" w:rsidRDefault="00606020" w:rsidP="0024717E">
      <w:pPr>
        <w:spacing w:line="360" w:lineRule="auto"/>
        <w:jc w:val="center"/>
        <w:rPr>
          <w:rFonts w:ascii="Times New Roman" w:hAnsi="Times New Roman"/>
          <w:b/>
          <w:sz w:val="24"/>
        </w:rPr>
      </w:pPr>
    </w:p>
    <w:p w:rsidR="00606020" w:rsidRPr="00DA6AAF" w:rsidRDefault="00606020" w:rsidP="0024717E">
      <w:pPr>
        <w:spacing w:line="360" w:lineRule="auto"/>
        <w:jc w:val="center"/>
        <w:rPr>
          <w:rFonts w:ascii="Times New Roman" w:hAnsi="Times New Roman"/>
          <w:b/>
          <w:sz w:val="24"/>
        </w:rPr>
      </w:pPr>
    </w:p>
    <w:p w:rsidR="00606020" w:rsidRPr="00DA6AAF" w:rsidRDefault="00606020" w:rsidP="00CA241B">
      <w:pPr>
        <w:spacing w:line="720" w:lineRule="auto"/>
        <w:rPr>
          <w:rFonts w:ascii="Times New Roman" w:hAnsi="Times New Roman"/>
          <w:b/>
          <w:sz w:val="24"/>
        </w:rPr>
      </w:pPr>
    </w:p>
    <w:p w:rsidR="00606020" w:rsidRPr="00DA6AAF" w:rsidRDefault="00606020" w:rsidP="00C240B0">
      <w:pPr>
        <w:spacing w:line="720" w:lineRule="auto"/>
        <w:rPr>
          <w:rFonts w:ascii="Times New Roman" w:eastAsia="Times New Roman" w:hAnsi="Times New Roman"/>
          <w:b/>
          <w:sz w:val="24"/>
        </w:rPr>
      </w:pPr>
      <w:r w:rsidRPr="00DA6AAF">
        <w:rPr>
          <w:rFonts w:ascii="Times New Roman" w:hAnsi="Times New Roman"/>
          <w:b/>
          <w:sz w:val="24"/>
        </w:rPr>
        <w:lastRenderedPageBreak/>
        <w:t>一、任务来源</w:t>
      </w:r>
    </w:p>
    <w:p w:rsidR="00606020" w:rsidRPr="00DA6AAF" w:rsidRDefault="00C001F1" w:rsidP="00C001F1">
      <w:pPr>
        <w:spacing w:line="360" w:lineRule="auto"/>
        <w:ind w:firstLineChars="200" w:firstLine="480"/>
        <w:rPr>
          <w:rFonts w:ascii="Times New Roman" w:hAnsi="Times New Roman"/>
          <w:sz w:val="24"/>
        </w:rPr>
      </w:pPr>
      <w:r w:rsidRPr="00C001F1">
        <w:rPr>
          <w:rFonts w:ascii="Times New Roman" w:hAnsi="Times New Roman" w:hint="eastAsia"/>
          <w:sz w:val="24"/>
        </w:rPr>
        <w:t>天然气在线硫化氢气体检测仪</w:t>
      </w:r>
      <w:r w:rsidR="00606020" w:rsidRPr="00DA6AAF">
        <w:rPr>
          <w:rFonts w:ascii="Times New Roman" w:hAnsi="Times New Roman"/>
          <w:sz w:val="24"/>
        </w:rPr>
        <w:t>校准规范制定任务由全国</w:t>
      </w:r>
      <w:r w:rsidR="0084192E" w:rsidRPr="00DA6AAF">
        <w:rPr>
          <w:rFonts w:ascii="Times New Roman" w:hAnsi="Times New Roman"/>
          <w:sz w:val="24"/>
        </w:rPr>
        <w:t>物理</w:t>
      </w:r>
      <w:r w:rsidR="00606020" w:rsidRPr="00DA6AAF">
        <w:rPr>
          <w:rFonts w:ascii="Times New Roman" w:hAnsi="Times New Roman"/>
          <w:sz w:val="24"/>
        </w:rPr>
        <w:t>化学计量技术委员会下达。</w:t>
      </w:r>
      <w:r w:rsidR="0084192E" w:rsidRPr="00DA6AAF">
        <w:rPr>
          <w:rFonts w:ascii="Times New Roman" w:hAnsi="Times New Roman"/>
          <w:sz w:val="24"/>
        </w:rPr>
        <w:t>本任务</w:t>
      </w:r>
      <w:r w:rsidR="00606020" w:rsidRPr="00DA6AAF">
        <w:rPr>
          <w:rFonts w:ascii="Times New Roman" w:hAnsi="Times New Roman"/>
          <w:sz w:val="24"/>
        </w:rPr>
        <w:t>由</w:t>
      </w:r>
      <w:r w:rsidR="002358CB" w:rsidRPr="00DA6AAF">
        <w:rPr>
          <w:rFonts w:ascii="Times New Roman" w:hAnsi="Times New Roman"/>
          <w:sz w:val="24"/>
        </w:rPr>
        <w:t>中国计量科学研究院和</w:t>
      </w:r>
      <w:r w:rsidRPr="00C001F1">
        <w:rPr>
          <w:rFonts w:ascii="Times New Roman" w:hAnsi="Times New Roman" w:hint="eastAsia"/>
          <w:sz w:val="24"/>
        </w:rPr>
        <w:t>中国石油天然气股份有限公司西南油气田分公司天然气研究院</w:t>
      </w:r>
      <w:r w:rsidR="002358CB" w:rsidRPr="00DA6AAF">
        <w:rPr>
          <w:rFonts w:ascii="Times New Roman" w:hAnsi="Times New Roman"/>
          <w:sz w:val="24"/>
        </w:rPr>
        <w:t>、江苏省计量科学研究院、</w:t>
      </w:r>
      <w:r w:rsidRPr="00C001F1">
        <w:rPr>
          <w:rFonts w:ascii="Times New Roman" w:hAnsi="Times New Roman" w:hint="eastAsia"/>
          <w:sz w:val="24"/>
        </w:rPr>
        <w:t>广州计量检测技术研究院</w:t>
      </w:r>
      <w:r w:rsidR="002358CB" w:rsidRPr="00DA6AAF">
        <w:rPr>
          <w:rFonts w:ascii="Times New Roman" w:hAnsi="Times New Roman"/>
          <w:sz w:val="24"/>
        </w:rPr>
        <w:t>、</w:t>
      </w:r>
      <w:r w:rsidRPr="00C001F1">
        <w:rPr>
          <w:rFonts w:ascii="Times New Roman" w:hAnsi="Times New Roman" w:hint="eastAsia"/>
          <w:sz w:val="24"/>
        </w:rPr>
        <w:t>北京市燃气集团有限责任公司</w:t>
      </w:r>
      <w:r w:rsidR="002358CB" w:rsidRPr="00DA6AAF">
        <w:rPr>
          <w:rFonts w:ascii="Times New Roman" w:hAnsi="Times New Roman"/>
          <w:sz w:val="24"/>
        </w:rPr>
        <w:t>、</w:t>
      </w:r>
      <w:r w:rsidRPr="00C001F1">
        <w:rPr>
          <w:rFonts w:ascii="Times New Roman" w:hAnsi="Times New Roman" w:hint="eastAsia"/>
          <w:sz w:val="24"/>
        </w:rPr>
        <w:t>国家石油天然气管网集团有限公司西气东输分公司</w:t>
      </w:r>
      <w:r w:rsidR="00606020" w:rsidRPr="00DA6AAF">
        <w:rPr>
          <w:rFonts w:ascii="Times New Roman" w:hAnsi="Times New Roman"/>
          <w:sz w:val="24"/>
        </w:rPr>
        <w:t>等共同承担制定工作。</w:t>
      </w:r>
    </w:p>
    <w:p w:rsidR="00606020" w:rsidRPr="00DA6AAF" w:rsidRDefault="00606020" w:rsidP="00C240B0">
      <w:pPr>
        <w:spacing w:line="720" w:lineRule="auto"/>
        <w:rPr>
          <w:rFonts w:ascii="Times New Roman" w:eastAsia="Times New Roman" w:hAnsi="Times New Roman"/>
          <w:b/>
          <w:sz w:val="24"/>
        </w:rPr>
      </w:pPr>
      <w:r w:rsidRPr="00DA6AAF">
        <w:rPr>
          <w:rFonts w:ascii="Times New Roman" w:hAnsi="Times New Roman"/>
          <w:b/>
          <w:sz w:val="24"/>
        </w:rPr>
        <w:t>二、目的意义</w:t>
      </w:r>
    </w:p>
    <w:p w:rsidR="002358CB" w:rsidRPr="00DA6AAF" w:rsidRDefault="002358CB" w:rsidP="002358CB">
      <w:pPr>
        <w:spacing w:line="360" w:lineRule="auto"/>
        <w:ind w:firstLineChars="200" w:firstLine="480"/>
        <w:rPr>
          <w:rFonts w:ascii="Times New Roman" w:hAnsi="Times New Roman"/>
          <w:sz w:val="24"/>
        </w:rPr>
      </w:pPr>
      <w:r w:rsidRPr="00DA6AAF">
        <w:rPr>
          <w:rFonts w:ascii="Times New Roman" w:hAnsi="Times New Roman"/>
          <w:sz w:val="24"/>
        </w:rPr>
        <w:t>硫化氢对天然气管道具有腐蚀作用，会影响天然气的运输安全。硫化氢含量是</w:t>
      </w:r>
      <w:r w:rsidRPr="00DA6AAF">
        <w:rPr>
          <w:rFonts w:ascii="Times New Roman" w:hAnsi="Times New Roman"/>
          <w:sz w:val="24"/>
        </w:rPr>
        <w:t>GB/T 17820</w:t>
      </w:r>
      <w:r w:rsidRPr="00DA6AAF">
        <w:rPr>
          <w:rFonts w:ascii="Times New Roman" w:hAnsi="Times New Roman"/>
          <w:sz w:val="24"/>
        </w:rPr>
        <w:t>《天然气》中一项重要的产品指标。标准将天然气分为两类，规定一、二类天然气中硫化氢含量分别不大于</w:t>
      </w:r>
      <w:r w:rsidRPr="00DA6AAF">
        <w:rPr>
          <w:rFonts w:ascii="Times New Roman" w:hAnsi="Times New Roman"/>
          <w:sz w:val="24"/>
        </w:rPr>
        <w:t>6 mg/m</w:t>
      </w:r>
      <w:r w:rsidRPr="00DA6AAF">
        <w:rPr>
          <w:rFonts w:ascii="Times New Roman" w:hAnsi="Times New Roman"/>
          <w:sz w:val="24"/>
          <w:vertAlign w:val="superscript"/>
        </w:rPr>
        <w:t>3</w:t>
      </w:r>
      <w:r w:rsidRPr="00DA6AAF">
        <w:rPr>
          <w:rFonts w:ascii="Times New Roman" w:hAnsi="Times New Roman"/>
          <w:sz w:val="24"/>
        </w:rPr>
        <w:t>和</w:t>
      </w:r>
      <w:r w:rsidRPr="00DA6AAF">
        <w:rPr>
          <w:rFonts w:ascii="Times New Roman" w:hAnsi="Times New Roman"/>
          <w:sz w:val="24"/>
        </w:rPr>
        <w:t>20 mg/m</w:t>
      </w:r>
      <w:r w:rsidRPr="00DA6AAF">
        <w:rPr>
          <w:rFonts w:ascii="Times New Roman" w:hAnsi="Times New Roman"/>
          <w:sz w:val="24"/>
          <w:vertAlign w:val="superscript"/>
        </w:rPr>
        <w:t>3</w:t>
      </w:r>
      <w:r w:rsidRPr="00DA6AAF">
        <w:rPr>
          <w:rFonts w:ascii="Times New Roman" w:hAnsi="Times New Roman"/>
          <w:sz w:val="24"/>
        </w:rPr>
        <w:t>。</w:t>
      </w:r>
    </w:p>
    <w:p w:rsidR="002358CB" w:rsidRPr="00DA6AAF" w:rsidRDefault="002358CB" w:rsidP="002358CB">
      <w:pPr>
        <w:spacing w:line="360" w:lineRule="auto"/>
        <w:ind w:firstLineChars="200" w:firstLine="480"/>
        <w:rPr>
          <w:rFonts w:ascii="Times New Roman" w:hAnsi="Times New Roman"/>
          <w:sz w:val="24"/>
        </w:rPr>
      </w:pPr>
      <w:r w:rsidRPr="00DA6AAF">
        <w:rPr>
          <w:rFonts w:ascii="Times New Roman" w:hAnsi="Times New Roman"/>
          <w:sz w:val="24"/>
        </w:rPr>
        <w:t>随着全球天然气贸易的快速发展，我国进口天然气不断增加，随着长输管线的建设、完善，使用管输天然气的用户也越来越多，天然气的贸易交接站点也不断增加。为保证在天然气贸易交接时的产品质量，以及下游用户的安全，根据</w:t>
      </w:r>
      <w:r w:rsidRPr="00DA6AAF">
        <w:rPr>
          <w:rFonts w:ascii="Times New Roman" w:hAnsi="Times New Roman"/>
          <w:sz w:val="24"/>
        </w:rPr>
        <w:t>GB/T 18603-2001</w:t>
      </w:r>
      <w:r w:rsidRPr="00DA6AAF">
        <w:rPr>
          <w:rFonts w:ascii="Times New Roman" w:hAnsi="Times New Roman"/>
          <w:sz w:val="24"/>
        </w:rPr>
        <w:t>《天然气计量系统技术要求》，天然气设计瞬时流量在</w:t>
      </w:r>
      <w:r w:rsidRPr="00DA6AAF">
        <w:rPr>
          <w:rFonts w:ascii="Times New Roman" w:hAnsi="Times New Roman"/>
          <w:sz w:val="24"/>
        </w:rPr>
        <w:t>50000</w:t>
      </w:r>
      <w:r w:rsidRPr="00DA6AAF">
        <w:rPr>
          <w:rFonts w:ascii="Times New Roman" w:hAnsi="Times New Roman"/>
          <w:sz w:val="24"/>
        </w:rPr>
        <w:t>立方米</w:t>
      </w:r>
      <w:r w:rsidRPr="00DA6AAF">
        <w:rPr>
          <w:rFonts w:ascii="Times New Roman" w:hAnsi="Times New Roman"/>
          <w:sz w:val="24"/>
        </w:rPr>
        <w:t>/</w:t>
      </w:r>
      <w:r w:rsidRPr="00DA6AAF">
        <w:rPr>
          <w:rFonts w:ascii="Times New Roman" w:hAnsi="Times New Roman"/>
          <w:sz w:val="24"/>
        </w:rPr>
        <w:t>小时以上的计量交接站应配备在线硫化氢</w:t>
      </w:r>
      <w:r w:rsidR="00C001F1">
        <w:rPr>
          <w:rFonts w:ascii="Times New Roman" w:hAnsi="Times New Roman" w:hint="eastAsia"/>
          <w:sz w:val="24"/>
        </w:rPr>
        <w:t>气体检测仪</w:t>
      </w:r>
      <w:r w:rsidRPr="00DA6AAF">
        <w:rPr>
          <w:rFonts w:ascii="Times New Roman" w:hAnsi="Times New Roman"/>
          <w:sz w:val="24"/>
        </w:rPr>
        <w:t>，用于分析监控硫化氢含量。</w:t>
      </w:r>
    </w:p>
    <w:p w:rsidR="002358CB" w:rsidRPr="00DA6AAF" w:rsidRDefault="002358CB" w:rsidP="002358CB">
      <w:pPr>
        <w:spacing w:line="360" w:lineRule="auto"/>
        <w:ind w:firstLineChars="200" w:firstLine="480"/>
        <w:rPr>
          <w:rFonts w:ascii="Times New Roman" w:hAnsi="Times New Roman"/>
          <w:sz w:val="24"/>
        </w:rPr>
      </w:pPr>
      <w:r w:rsidRPr="00DA6AAF">
        <w:rPr>
          <w:rFonts w:ascii="Times New Roman" w:hAnsi="Times New Roman"/>
          <w:sz w:val="24"/>
        </w:rPr>
        <w:t>天然气中硫化氢的检测，国内外都有许多不同原理、不同方法的相关标准。由于天然气产品标准对于硫化氢气体含量规定较低，天然气管道大部分使用国外公司生产的在线硫化氢</w:t>
      </w:r>
      <w:r w:rsidR="00C001F1">
        <w:rPr>
          <w:rFonts w:ascii="Times New Roman" w:hAnsi="Times New Roman" w:hint="eastAsia"/>
          <w:sz w:val="24"/>
        </w:rPr>
        <w:t>气体</w:t>
      </w:r>
      <w:r w:rsidRPr="00DA6AAF">
        <w:rPr>
          <w:rFonts w:ascii="Times New Roman" w:hAnsi="Times New Roman"/>
          <w:sz w:val="24"/>
        </w:rPr>
        <w:t>检测仪，不同厂家、不同型号的仪器其分析原理及方法也不同，主要包括紫外荧光法、激光法、色谱法等。检定方法使用硫化氢气体标准物质作为检定器具，仪器的不确定度以及硫化氢气体标准物质的不确定度作为检定依据，以保证检定方法适用于不同的仪器。硫化氢气体标准物质已经广泛用于天然气工业领域，其作为检定器具具有可溯源性。</w:t>
      </w:r>
    </w:p>
    <w:p w:rsidR="00606020" w:rsidRPr="00DA6AAF" w:rsidRDefault="002358CB" w:rsidP="002358CB">
      <w:pPr>
        <w:spacing w:line="360" w:lineRule="auto"/>
        <w:ind w:firstLineChars="200" w:firstLine="480"/>
        <w:rPr>
          <w:rFonts w:ascii="Times New Roman" w:hAnsi="Times New Roman"/>
          <w:sz w:val="24"/>
        </w:rPr>
      </w:pPr>
      <w:r w:rsidRPr="00DA6AAF">
        <w:rPr>
          <w:rFonts w:ascii="Times New Roman" w:hAnsi="Times New Roman"/>
          <w:sz w:val="24"/>
        </w:rPr>
        <w:t>通过在</w:t>
      </w:r>
      <w:r w:rsidRPr="00DA6AAF">
        <w:rPr>
          <w:rFonts w:ascii="Times New Roman" w:hAnsi="Times New Roman"/>
          <w:sz w:val="24"/>
        </w:rPr>
        <w:t>“</w:t>
      </w:r>
      <w:r w:rsidRPr="00DA6AAF">
        <w:rPr>
          <w:rFonts w:ascii="Times New Roman" w:hAnsi="Times New Roman"/>
          <w:sz w:val="24"/>
        </w:rPr>
        <w:t>全国物理化学计量技术委员会</w:t>
      </w:r>
      <w:r w:rsidRPr="00DA6AAF">
        <w:rPr>
          <w:rFonts w:ascii="Times New Roman" w:hAnsi="Times New Roman"/>
          <w:sz w:val="24"/>
        </w:rPr>
        <w:t>”</w:t>
      </w:r>
      <w:r w:rsidRPr="00DA6AAF">
        <w:rPr>
          <w:rFonts w:ascii="Times New Roman" w:hAnsi="Times New Roman"/>
          <w:sz w:val="24"/>
        </w:rPr>
        <w:t>指导下制定的《天然气在线硫化氢气体检测仪》，将为建立天然气领域在线硫化氢气体检测仪的检定提供不可或缺的法规技术文件，对逐步建立与完善国家化学计量体系，更好地发挥计量学对国民经济发展的基础性支撑具有重要意义；对我国进口天然气的贸易交接以及国内天</w:t>
      </w:r>
      <w:r w:rsidRPr="00DA6AAF">
        <w:rPr>
          <w:rFonts w:ascii="Times New Roman" w:hAnsi="Times New Roman"/>
          <w:sz w:val="24"/>
        </w:rPr>
        <w:lastRenderedPageBreak/>
        <w:t>然气的贸易具有重要意义</w:t>
      </w:r>
      <w:r w:rsidR="0084192E" w:rsidRPr="00DA6AAF">
        <w:rPr>
          <w:rFonts w:ascii="Times New Roman" w:hAnsi="Times New Roman"/>
          <w:sz w:val="24"/>
        </w:rPr>
        <w:t>。</w:t>
      </w:r>
    </w:p>
    <w:p w:rsidR="00606020" w:rsidRPr="00DA6AAF" w:rsidRDefault="00606020" w:rsidP="00C240B0">
      <w:pPr>
        <w:spacing w:line="720" w:lineRule="auto"/>
        <w:rPr>
          <w:rFonts w:ascii="Times New Roman" w:eastAsia="Times New Roman" w:hAnsi="Times New Roman"/>
          <w:b/>
          <w:sz w:val="24"/>
        </w:rPr>
      </w:pPr>
      <w:r w:rsidRPr="00DA6AAF">
        <w:rPr>
          <w:rFonts w:ascii="Times New Roman" w:hAnsi="Times New Roman"/>
          <w:b/>
          <w:sz w:val="24"/>
        </w:rPr>
        <w:t>三、技术依据</w:t>
      </w:r>
    </w:p>
    <w:p w:rsidR="00606020" w:rsidRPr="00DA6AAF" w:rsidRDefault="00606020" w:rsidP="00E2087C">
      <w:pPr>
        <w:autoSpaceDE w:val="0"/>
        <w:autoSpaceDN w:val="0"/>
        <w:adjustRightInd w:val="0"/>
        <w:spacing w:line="360" w:lineRule="auto"/>
        <w:ind w:firstLineChars="200" w:firstLine="480"/>
        <w:jc w:val="left"/>
        <w:rPr>
          <w:rFonts w:ascii="Times New Roman" w:hAnsi="Times New Roman"/>
          <w:sz w:val="24"/>
        </w:rPr>
      </w:pPr>
      <w:r w:rsidRPr="00DA6AAF">
        <w:rPr>
          <w:rFonts w:ascii="Times New Roman" w:hAnsi="Times New Roman"/>
          <w:sz w:val="24"/>
        </w:rPr>
        <w:t>本规范制定以国内实际情况为出发点，体现科学性、合理性、先进性、实用性。努力使规范校准项目、技术要求及校准方法与国际建议和国家（行业）标准、技术规范相符合。</w:t>
      </w:r>
    </w:p>
    <w:p w:rsidR="00606020" w:rsidRPr="00DA6AAF" w:rsidRDefault="00606020" w:rsidP="00E2087C">
      <w:pPr>
        <w:spacing w:line="360" w:lineRule="auto"/>
        <w:ind w:firstLineChars="200" w:firstLine="480"/>
        <w:rPr>
          <w:rFonts w:ascii="Times New Roman" w:hAnsi="Times New Roman"/>
          <w:sz w:val="24"/>
        </w:rPr>
      </w:pPr>
      <w:r w:rsidRPr="00DA6AAF">
        <w:rPr>
          <w:rFonts w:ascii="Times New Roman" w:hAnsi="Times New Roman"/>
          <w:sz w:val="24"/>
        </w:rPr>
        <w:t>本规范制定主要依据及参考了以下文件：</w:t>
      </w:r>
    </w:p>
    <w:p w:rsidR="00606020" w:rsidRPr="00DA6AAF" w:rsidRDefault="00606020" w:rsidP="00E2087C">
      <w:pPr>
        <w:spacing w:line="360" w:lineRule="auto"/>
        <w:ind w:firstLineChars="200" w:firstLine="480"/>
        <w:rPr>
          <w:rFonts w:ascii="Times New Roman" w:hAnsi="Times New Roman"/>
          <w:sz w:val="24"/>
        </w:rPr>
      </w:pPr>
      <w:r w:rsidRPr="00DA6AAF">
        <w:rPr>
          <w:rFonts w:ascii="Times New Roman" w:hAnsi="Times New Roman"/>
          <w:sz w:val="24"/>
        </w:rPr>
        <w:t>JJF 1001</w:t>
      </w:r>
      <w:r w:rsidR="00804668" w:rsidRPr="00DA6AAF">
        <w:rPr>
          <w:rFonts w:ascii="Times New Roman" w:hAnsi="Times New Roman"/>
          <w:sz w:val="24"/>
        </w:rPr>
        <w:t>—</w:t>
      </w:r>
      <w:r w:rsidRPr="00DA6AAF">
        <w:rPr>
          <w:rFonts w:ascii="Times New Roman" w:hAnsi="Times New Roman"/>
          <w:sz w:val="24"/>
        </w:rPr>
        <w:t>2011</w:t>
      </w:r>
      <w:r w:rsidRPr="00DA6AAF">
        <w:rPr>
          <w:rFonts w:ascii="Times New Roman" w:hAnsi="Times New Roman"/>
          <w:sz w:val="24"/>
        </w:rPr>
        <w:t>通用计量术语及定义</w:t>
      </w:r>
    </w:p>
    <w:p w:rsidR="00606020" w:rsidRPr="00DA6AAF" w:rsidRDefault="00606020" w:rsidP="00E2087C">
      <w:pPr>
        <w:spacing w:line="360" w:lineRule="auto"/>
        <w:ind w:firstLineChars="200" w:firstLine="480"/>
        <w:rPr>
          <w:rFonts w:ascii="Times New Roman" w:hAnsi="Times New Roman"/>
          <w:sz w:val="24"/>
        </w:rPr>
      </w:pPr>
      <w:r w:rsidRPr="00DA6AAF">
        <w:rPr>
          <w:rFonts w:ascii="Times New Roman" w:hAnsi="Times New Roman"/>
          <w:sz w:val="24"/>
        </w:rPr>
        <w:t>JJF 1059.1</w:t>
      </w:r>
      <w:r w:rsidR="00804668" w:rsidRPr="00DA6AAF">
        <w:rPr>
          <w:rFonts w:ascii="Times New Roman" w:hAnsi="Times New Roman"/>
          <w:sz w:val="24"/>
        </w:rPr>
        <w:t>—</w:t>
      </w:r>
      <w:r w:rsidRPr="00DA6AAF">
        <w:rPr>
          <w:rFonts w:ascii="Times New Roman" w:hAnsi="Times New Roman"/>
          <w:sz w:val="24"/>
        </w:rPr>
        <w:t xml:space="preserve">2012 </w:t>
      </w:r>
      <w:r w:rsidRPr="00DA6AAF">
        <w:rPr>
          <w:rFonts w:ascii="Times New Roman" w:hAnsi="Times New Roman"/>
          <w:sz w:val="24"/>
        </w:rPr>
        <w:t>测量不确定度评定与表示</w:t>
      </w:r>
    </w:p>
    <w:p w:rsidR="00C001F1" w:rsidRPr="00DA6AAF" w:rsidRDefault="00C001F1" w:rsidP="00C001F1">
      <w:pPr>
        <w:spacing w:line="360" w:lineRule="auto"/>
        <w:ind w:firstLineChars="200" w:firstLine="480"/>
        <w:rPr>
          <w:rFonts w:ascii="Times New Roman" w:hAnsi="Times New Roman"/>
          <w:sz w:val="24"/>
        </w:rPr>
      </w:pPr>
      <w:r w:rsidRPr="00DA6AAF">
        <w:rPr>
          <w:rFonts w:ascii="Times New Roman" w:hAnsi="Times New Roman"/>
          <w:sz w:val="24"/>
        </w:rPr>
        <w:t xml:space="preserve">JJF 1071—2010 </w:t>
      </w:r>
      <w:r w:rsidRPr="00DA6AAF">
        <w:rPr>
          <w:rFonts w:ascii="Times New Roman" w:hAnsi="Times New Roman"/>
          <w:sz w:val="24"/>
        </w:rPr>
        <w:t>国家计量校准规范编写规则</w:t>
      </w:r>
    </w:p>
    <w:p w:rsidR="00C001F1" w:rsidRPr="00DA6AAF" w:rsidRDefault="00C001F1" w:rsidP="00C001F1">
      <w:pPr>
        <w:spacing w:line="360" w:lineRule="auto"/>
        <w:ind w:leftChars="228" w:left="479"/>
        <w:rPr>
          <w:rFonts w:ascii="Times New Roman" w:hAnsi="Times New Roman"/>
          <w:sz w:val="24"/>
        </w:rPr>
      </w:pPr>
      <w:r w:rsidRPr="00DA6AAF">
        <w:rPr>
          <w:rFonts w:ascii="Times New Roman" w:hAnsi="Times New Roman"/>
          <w:color w:val="000000"/>
          <w:sz w:val="24"/>
        </w:rPr>
        <w:t>GB</w:t>
      </w:r>
      <w:r>
        <w:rPr>
          <w:rFonts w:ascii="Times New Roman" w:hAnsi="Times New Roman"/>
          <w:color w:val="000000"/>
          <w:sz w:val="24"/>
        </w:rPr>
        <w:t xml:space="preserve"> </w:t>
      </w:r>
      <w:r w:rsidRPr="00DA6AAF">
        <w:rPr>
          <w:rFonts w:ascii="Times New Roman" w:hAnsi="Times New Roman"/>
          <w:color w:val="000000"/>
          <w:sz w:val="24"/>
        </w:rPr>
        <w:t>12358-2006</w:t>
      </w:r>
      <w:r w:rsidRPr="00DA6AAF">
        <w:rPr>
          <w:rFonts w:ascii="Times New Roman" w:hAnsi="Times New Roman"/>
          <w:color w:val="000000"/>
          <w:sz w:val="24"/>
        </w:rPr>
        <w:t>作业场所环境气体检测报警仪通用技术要求</w:t>
      </w:r>
    </w:p>
    <w:p w:rsidR="00606020" w:rsidRPr="00DA6AAF" w:rsidRDefault="00606020" w:rsidP="00E2087C">
      <w:pPr>
        <w:spacing w:line="360" w:lineRule="auto"/>
        <w:ind w:firstLineChars="200" w:firstLine="480"/>
        <w:rPr>
          <w:rFonts w:ascii="Times New Roman" w:hAnsi="Times New Roman"/>
          <w:sz w:val="24"/>
        </w:rPr>
      </w:pPr>
      <w:r w:rsidRPr="00DA6AAF">
        <w:rPr>
          <w:rFonts w:ascii="Times New Roman" w:hAnsi="Times New Roman"/>
          <w:sz w:val="24"/>
        </w:rPr>
        <w:t xml:space="preserve">GB </w:t>
      </w:r>
      <w:r w:rsidR="0084192E" w:rsidRPr="00DA6AAF">
        <w:rPr>
          <w:rFonts w:ascii="Times New Roman" w:hAnsi="Times New Roman"/>
          <w:sz w:val="24"/>
        </w:rPr>
        <w:t>17820</w:t>
      </w:r>
      <w:r w:rsidR="00804668" w:rsidRPr="00DA6AAF">
        <w:rPr>
          <w:rFonts w:ascii="Times New Roman" w:hAnsi="Times New Roman"/>
          <w:sz w:val="24"/>
        </w:rPr>
        <w:t>—</w:t>
      </w:r>
      <w:r w:rsidRPr="00DA6AAF">
        <w:rPr>
          <w:rFonts w:ascii="Times New Roman" w:hAnsi="Times New Roman"/>
          <w:sz w:val="24"/>
        </w:rPr>
        <w:t>20</w:t>
      </w:r>
      <w:r w:rsidR="0084192E" w:rsidRPr="00DA6AAF">
        <w:rPr>
          <w:rFonts w:ascii="Times New Roman" w:hAnsi="Times New Roman"/>
          <w:sz w:val="24"/>
        </w:rPr>
        <w:t>18</w:t>
      </w:r>
      <w:r w:rsidR="0084192E" w:rsidRPr="00DA6AAF">
        <w:rPr>
          <w:rFonts w:ascii="Times New Roman" w:hAnsi="Times New Roman"/>
          <w:sz w:val="24"/>
        </w:rPr>
        <w:t>天然气</w:t>
      </w:r>
    </w:p>
    <w:p w:rsidR="00606020" w:rsidRPr="00DA6AAF" w:rsidRDefault="00606020" w:rsidP="00E2087C">
      <w:pPr>
        <w:spacing w:line="360" w:lineRule="auto"/>
        <w:ind w:leftChars="228" w:left="479"/>
        <w:rPr>
          <w:rFonts w:ascii="Times New Roman" w:hAnsi="Times New Roman"/>
          <w:sz w:val="24"/>
        </w:rPr>
      </w:pPr>
      <w:r w:rsidRPr="00DA6AAF">
        <w:rPr>
          <w:rFonts w:ascii="Times New Roman" w:hAnsi="Times New Roman"/>
          <w:sz w:val="24"/>
        </w:rPr>
        <w:t>GB</w:t>
      </w:r>
      <w:r w:rsidR="0084192E" w:rsidRPr="00DA6AAF">
        <w:rPr>
          <w:rFonts w:ascii="Times New Roman" w:hAnsi="Times New Roman"/>
          <w:sz w:val="24"/>
        </w:rPr>
        <w:t>/T 18603</w:t>
      </w:r>
      <w:r w:rsidR="00804668" w:rsidRPr="00DA6AAF">
        <w:rPr>
          <w:rFonts w:ascii="Times New Roman" w:hAnsi="Times New Roman"/>
          <w:sz w:val="24"/>
        </w:rPr>
        <w:t>—</w:t>
      </w:r>
      <w:r w:rsidRPr="00DA6AAF">
        <w:rPr>
          <w:rFonts w:ascii="Times New Roman" w:hAnsi="Times New Roman"/>
          <w:sz w:val="24"/>
        </w:rPr>
        <w:t>20</w:t>
      </w:r>
      <w:r w:rsidR="0084192E" w:rsidRPr="00DA6AAF">
        <w:rPr>
          <w:rFonts w:ascii="Times New Roman" w:hAnsi="Times New Roman"/>
          <w:sz w:val="24"/>
        </w:rPr>
        <w:t>14</w:t>
      </w:r>
      <w:r w:rsidR="0084192E" w:rsidRPr="00DA6AAF">
        <w:rPr>
          <w:rFonts w:ascii="Times New Roman" w:hAnsi="Times New Roman"/>
          <w:sz w:val="24"/>
        </w:rPr>
        <w:t>天然气计量系统技术要求</w:t>
      </w:r>
    </w:p>
    <w:p w:rsidR="00606020" w:rsidRPr="00DA6AAF" w:rsidRDefault="00606020" w:rsidP="00C240B0">
      <w:pPr>
        <w:spacing w:line="720" w:lineRule="auto"/>
        <w:rPr>
          <w:rFonts w:ascii="Times New Roman" w:eastAsia="Times New Roman" w:hAnsi="Times New Roman"/>
          <w:b/>
          <w:sz w:val="24"/>
        </w:rPr>
      </w:pPr>
      <w:r w:rsidRPr="00DA6AAF">
        <w:rPr>
          <w:rFonts w:ascii="Times New Roman" w:hAnsi="Times New Roman"/>
          <w:b/>
          <w:sz w:val="24"/>
        </w:rPr>
        <w:t>四、气体标准物质及</w:t>
      </w:r>
      <w:r w:rsidR="002358CB" w:rsidRPr="00DA6AAF">
        <w:rPr>
          <w:rFonts w:ascii="Times New Roman" w:hAnsi="Times New Roman"/>
          <w:b/>
          <w:sz w:val="24"/>
        </w:rPr>
        <w:t>天然气在线硫化氢气体检测仪</w:t>
      </w:r>
      <w:r w:rsidRPr="00DA6AAF">
        <w:rPr>
          <w:rFonts w:ascii="Times New Roman" w:hAnsi="Times New Roman"/>
          <w:b/>
          <w:sz w:val="24"/>
        </w:rPr>
        <w:t>情况</w:t>
      </w:r>
    </w:p>
    <w:p w:rsidR="00606020" w:rsidRPr="00DA6AAF" w:rsidRDefault="00606020" w:rsidP="00C240B0">
      <w:pPr>
        <w:spacing w:line="360" w:lineRule="auto"/>
        <w:rPr>
          <w:rFonts w:ascii="Times New Roman" w:hAnsi="Times New Roman"/>
          <w:sz w:val="24"/>
        </w:rPr>
      </w:pPr>
      <w:r w:rsidRPr="00DA6AAF">
        <w:rPr>
          <w:rFonts w:ascii="Times New Roman" w:hAnsi="Times New Roman"/>
          <w:sz w:val="24"/>
        </w:rPr>
        <w:t>1</w:t>
      </w:r>
      <w:r w:rsidRPr="00DA6AAF">
        <w:rPr>
          <w:rFonts w:ascii="Times New Roman" w:hAnsi="Times New Roman"/>
          <w:sz w:val="24"/>
        </w:rPr>
        <w:t>．校准用气体标准物质</w:t>
      </w:r>
    </w:p>
    <w:p w:rsidR="00202B28" w:rsidRPr="00DA6AAF" w:rsidRDefault="004A4A36" w:rsidP="004A4A36">
      <w:pPr>
        <w:spacing w:line="360" w:lineRule="auto"/>
        <w:ind w:firstLineChars="150" w:firstLine="360"/>
        <w:rPr>
          <w:rFonts w:ascii="Times New Roman" w:hAnsi="Times New Roman"/>
          <w:sz w:val="24"/>
        </w:rPr>
      </w:pPr>
      <w:r w:rsidRPr="00DA6AAF">
        <w:rPr>
          <w:rFonts w:ascii="Times New Roman" w:hAnsi="Times New Roman"/>
          <w:sz w:val="24"/>
        </w:rPr>
        <w:t>现有的国家标准物质中，硫化氢气体标准物质的含量范围覆盖了</w:t>
      </w:r>
      <w:r w:rsidRPr="00DA6AAF">
        <w:rPr>
          <w:rFonts w:ascii="Times New Roman" w:hAnsi="Times New Roman"/>
          <w:sz w:val="24"/>
        </w:rPr>
        <w:t>1</w:t>
      </w:r>
      <w:r w:rsidR="00C001F1" w:rsidRPr="00C001F1">
        <w:rPr>
          <w:rFonts w:ascii="Times New Roman" w:hAnsi="Times New Roman"/>
          <w:sz w:val="24"/>
        </w:rPr>
        <w:t>µmol/mol</w:t>
      </w:r>
      <w:r w:rsidR="00C001F1">
        <w:rPr>
          <w:rFonts w:ascii="Times New Roman" w:hAnsi="Times New Roman" w:hint="eastAsia"/>
          <w:sz w:val="24"/>
        </w:rPr>
        <w:t>～</w:t>
      </w:r>
      <w:r w:rsidRPr="00DA6AAF">
        <w:rPr>
          <w:rFonts w:ascii="Times New Roman" w:hAnsi="Times New Roman"/>
          <w:sz w:val="24"/>
        </w:rPr>
        <w:t>20%</w:t>
      </w:r>
      <w:r w:rsidRPr="00DA6AAF">
        <w:rPr>
          <w:rFonts w:ascii="Times New Roman" w:hAnsi="Times New Roman"/>
          <w:sz w:val="24"/>
        </w:rPr>
        <w:t>，但是基本都是以氮气为平衡气</w:t>
      </w:r>
      <w:r w:rsidR="002405CB" w:rsidRPr="00DA6AAF">
        <w:rPr>
          <w:rFonts w:ascii="Times New Roman" w:hAnsi="Times New Roman"/>
          <w:sz w:val="24"/>
        </w:rPr>
        <w:t>。</w:t>
      </w:r>
      <w:r w:rsidRPr="00DA6AAF">
        <w:rPr>
          <w:rFonts w:ascii="Times New Roman" w:hAnsi="Times New Roman"/>
          <w:sz w:val="24"/>
        </w:rPr>
        <w:t>以甲烷为平衡</w:t>
      </w:r>
      <w:r w:rsidR="00C001F1">
        <w:rPr>
          <w:rFonts w:ascii="Times New Roman" w:hAnsi="Times New Roman" w:hint="eastAsia"/>
          <w:sz w:val="24"/>
        </w:rPr>
        <w:t>气</w:t>
      </w:r>
      <w:r w:rsidRPr="00DA6AAF">
        <w:rPr>
          <w:rFonts w:ascii="Times New Roman" w:hAnsi="Times New Roman"/>
          <w:sz w:val="24"/>
        </w:rPr>
        <w:t>的硫化氢气体标准物质包括：</w:t>
      </w:r>
      <w:r w:rsidRPr="00DA6AAF">
        <w:rPr>
          <w:rFonts w:ascii="Times New Roman" w:hAnsi="Times New Roman"/>
          <w:sz w:val="24"/>
        </w:rPr>
        <w:t>GBW(E) 084012</w:t>
      </w:r>
      <w:r w:rsidRPr="00DA6AAF">
        <w:rPr>
          <w:rFonts w:ascii="Times New Roman" w:hAnsi="Times New Roman"/>
          <w:sz w:val="24"/>
        </w:rPr>
        <w:t>等</w:t>
      </w:r>
      <w:r w:rsidRPr="00DA6AAF">
        <w:rPr>
          <w:rFonts w:ascii="Times New Roman" w:hAnsi="Times New Roman"/>
          <w:sz w:val="24"/>
        </w:rPr>
        <w:t>2</w:t>
      </w:r>
      <w:r w:rsidRPr="00DA6AAF">
        <w:rPr>
          <w:rFonts w:ascii="Times New Roman" w:hAnsi="Times New Roman"/>
          <w:sz w:val="24"/>
        </w:rPr>
        <w:t>种，测量范围为（</w:t>
      </w:r>
      <w:r w:rsidRPr="00DA6AAF">
        <w:rPr>
          <w:rFonts w:ascii="Times New Roman" w:hAnsi="Times New Roman"/>
          <w:sz w:val="24"/>
        </w:rPr>
        <w:t>5-100</w:t>
      </w:r>
      <w:r w:rsidR="00C001F1">
        <w:rPr>
          <w:rFonts w:ascii="Times New Roman" w:hAnsi="Times New Roman" w:hint="eastAsia"/>
          <w:sz w:val="24"/>
        </w:rPr>
        <w:t>）</w:t>
      </w:r>
      <w:r w:rsidR="00C001F1" w:rsidRPr="00C001F1">
        <w:rPr>
          <w:rFonts w:ascii="Times New Roman" w:hAnsi="Times New Roman"/>
          <w:sz w:val="24"/>
        </w:rPr>
        <w:t>µmol/mol</w:t>
      </w:r>
      <w:r w:rsidRPr="00DA6AAF">
        <w:rPr>
          <w:rFonts w:ascii="Times New Roman" w:hAnsi="Times New Roman"/>
          <w:sz w:val="24"/>
        </w:rPr>
        <w:t>，扩展不确定度为</w:t>
      </w:r>
      <w:r w:rsidRPr="00DA6AAF">
        <w:rPr>
          <w:rFonts w:ascii="Times New Roman" w:hAnsi="Times New Roman"/>
          <w:sz w:val="24"/>
        </w:rPr>
        <w:t>2%</w:t>
      </w:r>
      <w:r w:rsidRPr="00DA6AAF">
        <w:rPr>
          <w:rFonts w:ascii="Times New Roman" w:hAnsi="Times New Roman"/>
          <w:sz w:val="24"/>
        </w:rPr>
        <w:t>。</w:t>
      </w:r>
      <w:r w:rsidR="00202B28" w:rsidRPr="00DA6AAF">
        <w:rPr>
          <w:rFonts w:ascii="Times New Roman" w:hAnsi="Times New Roman"/>
          <w:sz w:val="24"/>
        </w:rPr>
        <w:t>基本可以满足校准的需求。</w:t>
      </w:r>
    </w:p>
    <w:p w:rsidR="00606020" w:rsidRPr="00DA6AAF" w:rsidRDefault="00606020" w:rsidP="00C240B0">
      <w:pPr>
        <w:spacing w:line="360" w:lineRule="auto"/>
        <w:rPr>
          <w:rFonts w:ascii="Times New Roman" w:hAnsi="Times New Roman"/>
          <w:sz w:val="24"/>
        </w:rPr>
      </w:pPr>
      <w:r w:rsidRPr="00DA6AAF">
        <w:rPr>
          <w:rFonts w:ascii="Times New Roman" w:hAnsi="Times New Roman"/>
          <w:sz w:val="24"/>
        </w:rPr>
        <w:t>2</w:t>
      </w:r>
      <w:r w:rsidRPr="00DA6AAF">
        <w:rPr>
          <w:rFonts w:ascii="Times New Roman" w:hAnsi="Times New Roman"/>
          <w:sz w:val="24"/>
        </w:rPr>
        <w:t>．仪器情况</w:t>
      </w:r>
    </w:p>
    <w:p w:rsidR="00496CCF" w:rsidRPr="00DA6AAF" w:rsidRDefault="00496CCF" w:rsidP="00496CCF">
      <w:pPr>
        <w:spacing w:line="360" w:lineRule="auto"/>
        <w:ind w:firstLineChars="200" w:firstLine="480"/>
        <w:rPr>
          <w:rFonts w:ascii="Times New Roman" w:hAnsi="Times New Roman"/>
          <w:sz w:val="24"/>
        </w:rPr>
      </w:pPr>
      <w:r w:rsidRPr="00DA6AAF">
        <w:rPr>
          <w:rFonts w:ascii="Times New Roman" w:hAnsi="Times New Roman"/>
          <w:sz w:val="24"/>
        </w:rPr>
        <w:t>天然气中硫化氢以及其他形态的硫化物有多种测量方法，在</w:t>
      </w:r>
      <w:r w:rsidRPr="00DA6AAF">
        <w:rPr>
          <w:rFonts w:ascii="Times New Roman" w:hAnsi="Times New Roman"/>
          <w:sz w:val="24"/>
        </w:rPr>
        <w:t>GB/T</w:t>
      </w:r>
      <w:r w:rsidR="00C001F1">
        <w:rPr>
          <w:rFonts w:ascii="Times New Roman" w:hAnsi="Times New Roman"/>
          <w:sz w:val="24"/>
        </w:rPr>
        <w:t xml:space="preserve"> </w:t>
      </w:r>
      <w:r w:rsidRPr="00DA6AAF">
        <w:rPr>
          <w:rFonts w:ascii="Times New Roman" w:hAnsi="Times New Roman"/>
          <w:sz w:val="24"/>
        </w:rPr>
        <w:t>11060</w:t>
      </w:r>
      <w:r w:rsidRPr="00DA6AAF">
        <w:rPr>
          <w:rFonts w:ascii="Times New Roman" w:hAnsi="Times New Roman"/>
          <w:sz w:val="24"/>
        </w:rPr>
        <w:t>系列标准中均有介绍。然而，在</w:t>
      </w:r>
      <w:r w:rsidR="004A4A36" w:rsidRPr="00DA6AAF">
        <w:rPr>
          <w:rFonts w:ascii="Times New Roman" w:hAnsi="Times New Roman"/>
          <w:sz w:val="24"/>
        </w:rPr>
        <w:t>天然气</w:t>
      </w:r>
      <w:r w:rsidRPr="00DA6AAF">
        <w:rPr>
          <w:rFonts w:ascii="Times New Roman" w:hAnsi="Times New Roman"/>
          <w:sz w:val="24"/>
        </w:rPr>
        <w:t>管网中，在线硫化氢气体检测仪的工作原理主要分为乙酸铅反应速率法和吸收光谱法等两种原理</w:t>
      </w:r>
      <w:r w:rsidR="004A4A36" w:rsidRPr="00DA6AAF">
        <w:rPr>
          <w:rFonts w:ascii="Times New Roman" w:hAnsi="Times New Roman"/>
          <w:sz w:val="24"/>
        </w:rPr>
        <w:t>，</w:t>
      </w:r>
      <w:r w:rsidRPr="00DA6AAF">
        <w:rPr>
          <w:rFonts w:ascii="Times New Roman" w:hAnsi="Times New Roman"/>
          <w:sz w:val="24"/>
        </w:rPr>
        <w:t>部分计量站也采用气相色谱测定天然气中的硫化氢以及其他硫化物。</w:t>
      </w:r>
    </w:p>
    <w:p w:rsidR="00606020" w:rsidRPr="00DA6AAF" w:rsidRDefault="00496CCF" w:rsidP="00496CCF">
      <w:pPr>
        <w:spacing w:line="360" w:lineRule="auto"/>
        <w:ind w:firstLineChars="200" w:firstLine="480"/>
        <w:rPr>
          <w:rFonts w:ascii="Times New Roman" w:hAnsi="Times New Roman"/>
          <w:sz w:val="24"/>
        </w:rPr>
      </w:pPr>
      <w:r w:rsidRPr="00DA6AAF">
        <w:rPr>
          <w:rFonts w:ascii="Times New Roman" w:hAnsi="Times New Roman"/>
          <w:sz w:val="24"/>
        </w:rPr>
        <w:t>乙酸铅反应速率法原理的硫化氢气体检测仪，目前主要由</w:t>
      </w:r>
      <w:r w:rsidRPr="00DA6AAF">
        <w:rPr>
          <w:rFonts w:ascii="Times New Roman" w:hAnsi="Times New Roman"/>
          <w:sz w:val="24"/>
        </w:rPr>
        <w:t>ENVENT</w:t>
      </w:r>
      <w:r w:rsidRPr="00DA6AAF">
        <w:rPr>
          <w:rFonts w:ascii="Times New Roman" w:hAnsi="Times New Roman"/>
          <w:sz w:val="24"/>
        </w:rPr>
        <w:t>和</w:t>
      </w:r>
      <w:r w:rsidRPr="00DA6AAF">
        <w:rPr>
          <w:rFonts w:ascii="Times New Roman" w:hAnsi="Times New Roman"/>
          <w:sz w:val="24"/>
        </w:rPr>
        <w:t>GALVANIC</w:t>
      </w:r>
      <w:r w:rsidRPr="00DA6AAF">
        <w:rPr>
          <w:rFonts w:ascii="Times New Roman" w:hAnsi="Times New Roman"/>
          <w:sz w:val="24"/>
        </w:rPr>
        <w:t>两家厂商提供的仪器占主流，其工作原理为：气体样品以恒定流量加湿后流经乙酸铅纸带，样品中硫化氢与乙酸铅反应生成硫化铅，纸带上产生棕黑色色斑。反应速率和色斑颜色变化速率与样品中硫化氢含量成正比，即通过光</w:t>
      </w:r>
      <w:r w:rsidRPr="00DA6AAF">
        <w:rPr>
          <w:rFonts w:ascii="Times New Roman" w:hAnsi="Times New Roman"/>
          <w:sz w:val="24"/>
        </w:rPr>
        <w:lastRenderedPageBreak/>
        <w:t>电检测色斑产生的信号测定硫化氢含量。目前此类仪器的测量范围多数集中在（</w:t>
      </w:r>
      <w:r w:rsidRPr="00DA6AAF">
        <w:rPr>
          <w:rFonts w:ascii="Times New Roman" w:hAnsi="Times New Roman"/>
          <w:sz w:val="24"/>
        </w:rPr>
        <w:t>0</w:t>
      </w:r>
      <w:r w:rsidRPr="00DA6AAF">
        <w:rPr>
          <w:rFonts w:ascii="Times New Roman" w:hAnsi="Times New Roman"/>
          <w:sz w:val="24"/>
        </w:rPr>
        <w:t>～</w:t>
      </w:r>
      <w:r w:rsidRPr="00DA6AAF">
        <w:rPr>
          <w:rFonts w:ascii="Times New Roman" w:hAnsi="Times New Roman"/>
          <w:sz w:val="24"/>
        </w:rPr>
        <w:t>100</w:t>
      </w:r>
      <w:r w:rsidRPr="00DA6AAF">
        <w:rPr>
          <w:rFonts w:ascii="Times New Roman" w:hAnsi="Times New Roman"/>
          <w:sz w:val="24"/>
        </w:rPr>
        <w:t>）</w:t>
      </w:r>
      <w:r w:rsidR="00C001F1" w:rsidRPr="00C001F1">
        <w:rPr>
          <w:rFonts w:ascii="Times New Roman" w:hAnsi="Times New Roman"/>
          <w:sz w:val="24"/>
        </w:rPr>
        <w:t>µmol/mol</w:t>
      </w:r>
      <w:r w:rsidRPr="00DA6AAF">
        <w:rPr>
          <w:rFonts w:ascii="Times New Roman" w:hAnsi="Times New Roman"/>
          <w:sz w:val="24"/>
        </w:rPr>
        <w:t>，天然气干线管网中的主流测量范围均不超过</w:t>
      </w:r>
      <w:r w:rsidRPr="00DA6AAF">
        <w:rPr>
          <w:rFonts w:ascii="Times New Roman" w:hAnsi="Times New Roman"/>
          <w:sz w:val="24"/>
        </w:rPr>
        <w:t>20</w:t>
      </w:r>
      <w:r w:rsidR="00C001F1" w:rsidRPr="00C001F1">
        <w:rPr>
          <w:rFonts w:ascii="Times New Roman" w:hAnsi="Times New Roman"/>
          <w:sz w:val="24"/>
        </w:rPr>
        <w:t>µmol/mol</w:t>
      </w:r>
      <w:r w:rsidRPr="00DA6AAF">
        <w:rPr>
          <w:rFonts w:ascii="Times New Roman" w:hAnsi="Times New Roman"/>
          <w:sz w:val="24"/>
        </w:rPr>
        <w:t>。</w:t>
      </w:r>
    </w:p>
    <w:p w:rsidR="00496CCF" w:rsidRPr="00DA6AAF" w:rsidRDefault="00496CCF" w:rsidP="00496CCF">
      <w:pPr>
        <w:spacing w:line="360" w:lineRule="auto"/>
        <w:ind w:firstLineChars="200" w:firstLine="480"/>
        <w:rPr>
          <w:rFonts w:ascii="Times New Roman" w:hAnsi="Times New Roman"/>
          <w:sz w:val="24"/>
        </w:rPr>
      </w:pPr>
      <w:r w:rsidRPr="00DA6AAF">
        <w:rPr>
          <w:rFonts w:ascii="Times New Roman" w:hAnsi="Times New Roman"/>
          <w:sz w:val="24"/>
        </w:rPr>
        <w:t>而吸收光谱法仪器中，以</w:t>
      </w:r>
      <w:r w:rsidRPr="00DA6AAF">
        <w:rPr>
          <w:rFonts w:ascii="Times New Roman" w:hAnsi="Times New Roman"/>
          <w:sz w:val="24"/>
        </w:rPr>
        <w:t>AMETEK</w:t>
      </w:r>
      <w:r w:rsidRPr="00DA6AAF">
        <w:rPr>
          <w:rFonts w:ascii="Times New Roman" w:hAnsi="Times New Roman"/>
          <w:sz w:val="24"/>
        </w:rPr>
        <w:t>以及部分国内公司产品为主，其工作原理为：气体样品以恒定流量通过检测室，其中硫化氢组分对特定波长的光产生吸收，吸光度与被测样品中硫化氢浓度成正比，即通过测量吸光度获得硫化氢含量。此类仪器的测量范围大多数为（</w:t>
      </w:r>
      <w:r w:rsidRPr="00DA6AAF">
        <w:rPr>
          <w:rFonts w:ascii="Times New Roman" w:hAnsi="Times New Roman"/>
          <w:sz w:val="24"/>
        </w:rPr>
        <w:t>0</w:t>
      </w:r>
      <w:r w:rsidRPr="00DA6AAF">
        <w:rPr>
          <w:rFonts w:ascii="Times New Roman" w:hAnsi="Times New Roman"/>
          <w:sz w:val="24"/>
        </w:rPr>
        <w:t>～</w:t>
      </w:r>
      <w:r w:rsidRPr="00DA6AAF">
        <w:rPr>
          <w:rFonts w:ascii="Times New Roman" w:hAnsi="Times New Roman"/>
          <w:sz w:val="24"/>
        </w:rPr>
        <w:t>50</w:t>
      </w:r>
      <w:r w:rsidRPr="00DA6AAF">
        <w:rPr>
          <w:rFonts w:ascii="Times New Roman" w:hAnsi="Times New Roman"/>
          <w:sz w:val="24"/>
        </w:rPr>
        <w:t>）</w:t>
      </w:r>
      <w:r w:rsidR="00C001F1" w:rsidRPr="00C001F1">
        <w:rPr>
          <w:rFonts w:ascii="Times New Roman" w:hAnsi="Times New Roman"/>
          <w:sz w:val="24"/>
        </w:rPr>
        <w:t>µmol/mol</w:t>
      </w:r>
      <w:r w:rsidRPr="00DA6AAF">
        <w:rPr>
          <w:rFonts w:ascii="Times New Roman" w:hAnsi="Times New Roman"/>
          <w:sz w:val="24"/>
        </w:rPr>
        <w:t>。</w:t>
      </w:r>
    </w:p>
    <w:p w:rsidR="00496CCF" w:rsidRPr="00DA6AAF" w:rsidRDefault="00496CCF" w:rsidP="00496CCF">
      <w:pPr>
        <w:spacing w:line="360" w:lineRule="auto"/>
        <w:ind w:firstLineChars="200" w:firstLine="480"/>
        <w:rPr>
          <w:rFonts w:ascii="Times New Roman" w:hAnsi="Times New Roman"/>
          <w:sz w:val="24"/>
        </w:rPr>
      </w:pPr>
      <w:r w:rsidRPr="00DA6AAF">
        <w:rPr>
          <w:rFonts w:ascii="Times New Roman" w:hAnsi="Times New Roman"/>
          <w:sz w:val="24"/>
        </w:rPr>
        <w:t>部分计量站采用了色谱仪在线分析硫化氢含量。天然气样品通过色谱柱分离后，在硫检测器例如火焰光度检测器</w:t>
      </w:r>
      <w:r w:rsidRPr="00DA6AAF">
        <w:rPr>
          <w:rFonts w:ascii="Times New Roman" w:hAnsi="Times New Roman"/>
          <w:sz w:val="24"/>
        </w:rPr>
        <w:t>(FPD)</w:t>
      </w:r>
      <w:r w:rsidRPr="00DA6AAF">
        <w:rPr>
          <w:rFonts w:ascii="Times New Roman" w:hAnsi="Times New Roman"/>
          <w:sz w:val="24"/>
        </w:rPr>
        <w:t>等上响应，通过标准气体校准获得硫化氢含量。此类仪器的测量范围大多不超过</w:t>
      </w:r>
      <w:r w:rsidRPr="00DA6AAF">
        <w:rPr>
          <w:rFonts w:ascii="Times New Roman" w:hAnsi="Times New Roman"/>
          <w:sz w:val="24"/>
        </w:rPr>
        <w:t>20</w:t>
      </w:r>
      <w:r w:rsidR="00C001F1" w:rsidRPr="00C001F1">
        <w:rPr>
          <w:rFonts w:ascii="Times New Roman" w:hAnsi="Times New Roman"/>
          <w:sz w:val="24"/>
        </w:rPr>
        <w:t>µmol/mol</w:t>
      </w:r>
      <w:r w:rsidRPr="00DA6AAF">
        <w:rPr>
          <w:rFonts w:ascii="Times New Roman" w:hAnsi="Times New Roman"/>
          <w:sz w:val="24"/>
        </w:rPr>
        <w:t>。</w:t>
      </w:r>
    </w:p>
    <w:p w:rsidR="00202B28" w:rsidRPr="00DA6AAF" w:rsidRDefault="00202B28" w:rsidP="00E2087C">
      <w:pPr>
        <w:spacing w:line="360" w:lineRule="auto"/>
        <w:ind w:firstLineChars="200" w:firstLine="480"/>
        <w:jc w:val="left"/>
        <w:rPr>
          <w:rFonts w:ascii="Times New Roman" w:hAnsi="Times New Roman"/>
          <w:sz w:val="24"/>
        </w:rPr>
      </w:pPr>
    </w:p>
    <w:p w:rsidR="00606020" w:rsidRPr="00DA6AAF" w:rsidRDefault="00606020" w:rsidP="00C240B0">
      <w:pPr>
        <w:spacing w:line="720" w:lineRule="auto"/>
        <w:rPr>
          <w:rFonts w:ascii="Times New Roman" w:hAnsi="Times New Roman"/>
          <w:b/>
          <w:sz w:val="24"/>
        </w:rPr>
      </w:pPr>
      <w:r w:rsidRPr="00DA6AAF">
        <w:rPr>
          <w:rFonts w:ascii="Times New Roman" w:hAnsi="Times New Roman"/>
          <w:b/>
          <w:sz w:val="24"/>
        </w:rPr>
        <w:t>五、制定内容说明</w:t>
      </w:r>
    </w:p>
    <w:p w:rsidR="00606020" w:rsidRPr="00DA6AAF" w:rsidRDefault="00606020" w:rsidP="003B3896">
      <w:pPr>
        <w:spacing w:line="360" w:lineRule="auto"/>
        <w:rPr>
          <w:rFonts w:ascii="Times New Roman" w:hAnsi="Times New Roman"/>
          <w:sz w:val="24"/>
        </w:rPr>
      </w:pPr>
      <w:r w:rsidRPr="00DA6AAF">
        <w:rPr>
          <w:rFonts w:ascii="Times New Roman" w:hAnsi="Times New Roman"/>
          <w:sz w:val="24"/>
        </w:rPr>
        <w:t>1</w:t>
      </w:r>
      <w:r w:rsidRPr="00DA6AAF">
        <w:rPr>
          <w:rFonts w:ascii="Times New Roman" w:hAnsi="Times New Roman"/>
          <w:sz w:val="24"/>
        </w:rPr>
        <w:t>．范围</w:t>
      </w:r>
    </w:p>
    <w:p w:rsidR="00825592" w:rsidRPr="00DA6AAF" w:rsidRDefault="00825592" w:rsidP="007B1A27">
      <w:pPr>
        <w:spacing w:line="360" w:lineRule="auto"/>
        <w:ind w:firstLineChars="200" w:firstLine="480"/>
        <w:jc w:val="left"/>
        <w:rPr>
          <w:rFonts w:ascii="Times New Roman" w:hAnsi="Times New Roman"/>
          <w:sz w:val="24"/>
        </w:rPr>
      </w:pPr>
      <w:r w:rsidRPr="00DA6AAF">
        <w:rPr>
          <w:rFonts w:ascii="Times New Roman" w:hAnsi="Times New Roman"/>
          <w:sz w:val="24"/>
        </w:rPr>
        <w:t>根据</w:t>
      </w:r>
      <w:r w:rsidRPr="00DA6AAF">
        <w:rPr>
          <w:rFonts w:ascii="Times New Roman" w:hAnsi="Times New Roman"/>
          <w:sz w:val="24"/>
        </w:rPr>
        <w:t>GB 17820</w:t>
      </w:r>
      <w:r w:rsidRPr="00DA6AAF">
        <w:rPr>
          <w:rFonts w:ascii="Times New Roman" w:hAnsi="Times New Roman"/>
          <w:sz w:val="24"/>
        </w:rPr>
        <w:t>《天然气》</w:t>
      </w:r>
      <w:r w:rsidR="007A1931" w:rsidRPr="00DA6AAF">
        <w:rPr>
          <w:rFonts w:ascii="Times New Roman" w:hAnsi="Times New Roman"/>
          <w:sz w:val="24"/>
        </w:rPr>
        <w:t>，进入我国管网的天然气种硫化氢含量均不超过</w:t>
      </w:r>
      <w:r w:rsidR="007A1931" w:rsidRPr="00DA6AAF">
        <w:rPr>
          <w:rFonts w:ascii="Times New Roman" w:hAnsi="Times New Roman"/>
          <w:sz w:val="24"/>
        </w:rPr>
        <w:t>20mg/m</w:t>
      </w:r>
      <w:r w:rsidR="007A1931" w:rsidRPr="00DA6AAF">
        <w:rPr>
          <w:rFonts w:ascii="Times New Roman" w:hAnsi="Times New Roman"/>
          <w:sz w:val="24"/>
          <w:vertAlign w:val="superscript"/>
        </w:rPr>
        <w:t>3</w:t>
      </w:r>
      <w:r w:rsidR="007B1A27" w:rsidRPr="00DA6AAF">
        <w:rPr>
          <w:rFonts w:ascii="Times New Roman" w:hAnsi="Times New Roman"/>
          <w:sz w:val="24"/>
        </w:rPr>
        <w:t>(</w:t>
      </w:r>
      <w:r w:rsidR="007B1A27" w:rsidRPr="00DA6AAF">
        <w:rPr>
          <w:rFonts w:ascii="Times New Roman" w:hAnsi="Times New Roman"/>
          <w:sz w:val="24"/>
        </w:rPr>
        <w:t>相当于</w:t>
      </w:r>
      <w:r w:rsidR="007B1A27" w:rsidRPr="00DA6AAF">
        <w:rPr>
          <w:rFonts w:ascii="Times New Roman" w:hAnsi="Times New Roman"/>
          <w:sz w:val="24"/>
        </w:rPr>
        <w:t>14.1</w:t>
      </w:r>
      <w:r w:rsidR="00C001F1" w:rsidRPr="00C001F1">
        <w:rPr>
          <w:rFonts w:ascii="Times New Roman" w:hAnsi="Times New Roman"/>
          <w:sz w:val="24"/>
        </w:rPr>
        <w:t>µmol/mol</w:t>
      </w:r>
      <w:r w:rsidR="007B1A27" w:rsidRPr="00DA6AAF">
        <w:rPr>
          <w:rFonts w:ascii="Times New Roman" w:hAnsi="Times New Roman"/>
          <w:sz w:val="24"/>
        </w:rPr>
        <w:t>)</w:t>
      </w:r>
      <w:r w:rsidR="007B1A27" w:rsidRPr="00DA6AAF">
        <w:rPr>
          <w:rFonts w:ascii="Times New Roman" w:hAnsi="Times New Roman"/>
          <w:sz w:val="24"/>
        </w:rPr>
        <w:t>；</w:t>
      </w:r>
      <w:r w:rsidR="007A1931" w:rsidRPr="00DA6AAF">
        <w:rPr>
          <w:rFonts w:ascii="Times New Roman" w:hAnsi="Times New Roman"/>
          <w:sz w:val="24"/>
        </w:rPr>
        <w:t>总硫含量不超过</w:t>
      </w:r>
      <w:r w:rsidR="007A1931" w:rsidRPr="00DA6AAF">
        <w:rPr>
          <w:rFonts w:ascii="Times New Roman" w:hAnsi="Times New Roman"/>
          <w:sz w:val="24"/>
        </w:rPr>
        <w:t>100mg/m</w:t>
      </w:r>
      <w:r w:rsidR="007A1931" w:rsidRPr="00DA6AAF">
        <w:rPr>
          <w:rFonts w:ascii="Times New Roman" w:hAnsi="Times New Roman"/>
          <w:sz w:val="24"/>
          <w:vertAlign w:val="superscript"/>
        </w:rPr>
        <w:t>3</w:t>
      </w:r>
      <w:r w:rsidR="007B1A27" w:rsidRPr="00DA6AAF">
        <w:rPr>
          <w:rFonts w:ascii="Times New Roman" w:hAnsi="Times New Roman"/>
          <w:sz w:val="24"/>
        </w:rPr>
        <w:t>(</w:t>
      </w:r>
      <w:r w:rsidR="007B1A27" w:rsidRPr="00DA6AAF">
        <w:rPr>
          <w:rFonts w:ascii="Times New Roman" w:hAnsi="Times New Roman"/>
          <w:sz w:val="24"/>
        </w:rPr>
        <w:t>相当于</w:t>
      </w:r>
      <w:r w:rsidR="007B1A27" w:rsidRPr="00DA6AAF">
        <w:rPr>
          <w:rFonts w:ascii="Times New Roman" w:hAnsi="Times New Roman"/>
          <w:sz w:val="24"/>
        </w:rPr>
        <w:t>75</w:t>
      </w:r>
      <w:r w:rsidR="00C001F1" w:rsidRPr="00C001F1">
        <w:rPr>
          <w:rFonts w:ascii="Times New Roman" w:hAnsi="Times New Roman"/>
          <w:sz w:val="24"/>
        </w:rPr>
        <w:t>µmol/mol</w:t>
      </w:r>
      <w:r w:rsidR="007B1A27" w:rsidRPr="00DA6AAF">
        <w:rPr>
          <w:rFonts w:ascii="Times New Roman" w:hAnsi="Times New Roman"/>
          <w:sz w:val="24"/>
        </w:rPr>
        <w:t>)</w:t>
      </w:r>
      <w:r w:rsidR="007A1931" w:rsidRPr="00DA6AAF">
        <w:rPr>
          <w:rFonts w:ascii="Times New Roman" w:hAnsi="Times New Roman"/>
          <w:sz w:val="24"/>
        </w:rPr>
        <w:t>。</w:t>
      </w:r>
      <w:r w:rsidR="007B1A27" w:rsidRPr="00DA6AAF">
        <w:rPr>
          <w:rFonts w:ascii="Times New Roman" w:hAnsi="Times New Roman"/>
          <w:sz w:val="24"/>
        </w:rPr>
        <w:t>考虑到大多数门站通常对硫化氢和总硫采用同一套仪器测量，即部分门站的硫化氢气体检测仪量程可以达到</w:t>
      </w:r>
      <w:r w:rsidR="007B1A27" w:rsidRPr="00DA6AAF">
        <w:rPr>
          <w:rFonts w:ascii="Times New Roman" w:hAnsi="Times New Roman"/>
          <w:sz w:val="24"/>
        </w:rPr>
        <w:t>75</w:t>
      </w:r>
      <w:r w:rsidR="00C001F1" w:rsidRPr="00C001F1">
        <w:rPr>
          <w:rFonts w:ascii="Times New Roman" w:hAnsi="Times New Roman"/>
          <w:sz w:val="24"/>
        </w:rPr>
        <w:t>µmol/mol</w:t>
      </w:r>
      <w:r w:rsidR="007B1A27" w:rsidRPr="00DA6AAF">
        <w:rPr>
          <w:rFonts w:ascii="Times New Roman" w:hAnsi="Times New Roman"/>
          <w:sz w:val="24"/>
        </w:rPr>
        <w:t>。因此，结合现有在线硫化氢仪器的量程以及试验验证所覆盖的范围，确定：</w:t>
      </w:r>
      <w:r w:rsidR="007A1931" w:rsidRPr="00DA6AAF">
        <w:rPr>
          <w:rFonts w:ascii="Times New Roman" w:hAnsi="Times New Roman"/>
          <w:sz w:val="24"/>
        </w:rPr>
        <w:t>本规范适用于测量范围不超过</w:t>
      </w:r>
      <w:r w:rsidR="007A1931" w:rsidRPr="00DA6AAF">
        <w:rPr>
          <w:rFonts w:ascii="Times New Roman" w:hAnsi="Times New Roman"/>
          <w:sz w:val="24"/>
        </w:rPr>
        <w:t>100µmol/mol</w:t>
      </w:r>
      <w:r w:rsidR="007A1931" w:rsidRPr="00DA6AAF">
        <w:rPr>
          <w:rFonts w:ascii="Times New Roman" w:hAnsi="Times New Roman"/>
          <w:sz w:val="24"/>
        </w:rPr>
        <w:t>或</w:t>
      </w:r>
      <w:r w:rsidR="007A1931" w:rsidRPr="00DA6AAF">
        <w:rPr>
          <w:rFonts w:ascii="Times New Roman" w:hAnsi="Times New Roman"/>
          <w:sz w:val="24"/>
        </w:rPr>
        <w:t>150mg/m</w:t>
      </w:r>
      <w:r w:rsidR="007A1931" w:rsidRPr="00DA6AAF">
        <w:rPr>
          <w:rFonts w:ascii="Times New Roman" w:hAnsi="Times New Roman"/>
          <w:sz w:val="24"/>
          <w:vertAlign w:val="superscript"/>
        </w:rPr>
        <w:t>3</w:t>
      </w:r>
      <w:r w:rsidR="007A1931" w:rsidRPr="00DA6AAF">
        <w:rPr>
          <w:rFonts w:ascii="Times New Roman" w:hAnsi="Times New Roman"/>
          <w:sz w:val="24"/>
        </w:rPr>
        <w:t>的天然气在线硫化氢气体检测仪（以下简称仪器）校准。仪器的检测原理通常包括乙酸铅反应速率法和吸收光谱法，其他检测原理的仪器可参照本规范进行校准</w:t>
      </w:r>
      <w:r w:rsidRPr="00DA6AAF">
        <w:rPr>
          <w:rFonts w:ascii="Times New Roman" w:hAnsi="Times New Roman"/>
          <w:sz w:val="24"/>
        </w:rPr>
        <w:t>。</w:t>
      </w:r>
    </w:p>
    <w:p w:rsidR="00606020" w:rsidRPr="00DA6AAF" w:rsidRDefault="00606020" w:rsidP="00C240B0">
      <w:pPr>
        <w:spacing w:line="360" w:lineRule="auto"/>
        <w:rPr>
          <w:rFonts w:ascii="Times New Roman" w:hAnsi="Times New Roman"/>
          <w:sz w:val="24"/>
        </w:rPr>
      </w:pPr>
      <w:r w:rsidRPr="00DA6AAF">
        <w:rPr>
          <w:rFonts w:ascii="Times New Roman" w:hAnsi="Times New Roman"/>
          <w:sz w:val="24"/>
        </w:rPr>
        <w:t xml:space="preserve">2.  </w:t>
      </w:r>
      <w:r w:rsidRPr="00DA6AAF">
        <w:rPr>
          <w:rFonts w:ascii="Times New Roman" w:hAnsi="Times New Roman"/>
          <w:sz w:val="24"/>
        </w:rPr>
        <w:t>计量特性</w:t>
      </w:r>
    </w:p>
    <w:p w:rsidR="00606020" w:rsidRPr="00DA6AAF" w:rsidRDefault="00606020" w:rsidP="00C240B0">
      <w:pPr>
        <w:spacing w:line="360" w:lineRule="auto"/>
        <w:rPr>
          <w:rFonts w:ascii="Times New Roman" w:hAnsi="Times New Roman"/>
          <w:sz w:val="24"/>
        </w:rPr>
      </w:pPr>
      <w:r w:rsidRPr="00DA6AAF">
        <w:rPr>
          <w:rFonts w:ascii="Times New Roman" w:hAnsi="Times New Roman"/>
          <w:sz w:val="24"/>
        </w:rPr>
        <w:t>2</w:t>
      </w:r>
      <w:r w:rsidR="00E5156C" w:rsidRPr="00DA6AAF">
        <w:rPr>
          <w:rFonts w:ascii="Times New Roman" w:hAnsi="Times New Roman"/>
          <w:sz w:val="24"/>
        </w:rPr>
        <w:t>.</w:t>
      </w:r>
      <w:r w:rsidRPr="00DA6AAF">
        <w:rPr>
          <w:rFonts w:ascii="Times New Roman" w:hAnsi="Times New Roman"/>
          <w:sz w:val="24"/>
        </w:rPr>
        <w:t>1</w:t>
      </w:r>
      <w:r w:rsidRPr="00DA6AAF">
        <w:rPr>
          <w:rFonts w:ascii="Times New Roman" w:hAnsi="Times New Roman"/>
          <w:sz w:val="24"/>
        </w:rPr>
        <w:t>示值误差</w:t>
      </w:r>
    </w:p>
    <w:p w:rsidR="00606020" w:rsidRPr="00DA6AAF" w:rsidRDefault="007B1A27" w:rsidP="00C240B0">
      <w:pPr>
        <w:spacing w:line="360" w:lineRule="auto"/>
        <w:ind w:firstLine="480"/>
        <w:rPr>
          <w:rFonts w:ascii="Times New Roman" w:hAnsi="Times New Roman"/>
          <w:sz w:val="24"/>
        </w:rPr>
      </w:pPr>
      <w:r w:rsidRPr="00DA6AAF">
        <w:rPr>
          <w:rFonts w:ascii="Times New Roman" w:hAnsi="Times New Roman"/>
          <w:sz w:val="24"/>
        </w:rPr>
        <w:t>通过</w:t>
      </w:r>
      <w:r w:rsidR="00606020" w:rsidRPr="00DA6AAF">
        <w:rPr>
          <w:rFonts w:ascii="Times New Roman" w:hAnsi="Times New Roman"/>
          <w:sz w:val="24"/>
        </w:rPr>
        <w:t>大量样机相关实验，大部分的样机</w:t>
      </w:r>
      <w:r w:rsidR="00B5129A" w:rsidRPr="00DA6AAF">
        <w:rPr>
          <w:rFonts w:ascii="Times New Roman" w:hAnsi="Times New Roman"/>
          <w:sz w:val="24"/>
        </w:rPr>
        <w:t>的</w:t>
      </w:r>
      <w:r w:rsidR="00606020" w:rsidRPr="00DA6AAF">
        <w:rPr>
          <w:rFonts w:ascii="Times New Roman" w:hAnsi="Times New Roman"/>
          <w:sz w:val="24"/>
        </w:rPr>
        <w:t>示值误差都</w:t>
      </w:r>
      <w:r w:rsidR="00B5129A" w:rsidRPr="00DA6AAF">
        <w:rPr>
          <w:rFonts w:ascii="Times New Roman" w:hAnsi="Times New Roman"/>
          <w:sz w:val="24"/>
        </w:rPr>
        <w:t>能满足</w:t>
      </w:r>
      <w:r w:rsidR="00606020" w:rsidRPr="00DA6AAF">
        <w:rPr>
          <w:rFonts w:ascii="Times New Roman" w:hAnsi="Times New Roman"/>
          <w:sz w:val="24"/>
        </w:rPr>
        <w:t>：</w:t>
      </w:r>
      <w:r w:rsidRPr="00DA6AAF">
        <w:rPr>
          <w:rFonts w:ascii="Times New Roman" w:hAnsi="Times New Roman"/>
          <w:sz w:val="24"/>
        </w:rPr>
        <w:t>±2.0 µmol/mol</w:t>
      </w:r>
      <w:r w:rsidRPr="00DA6AAF">
        <w:rPr>
          <w:rFonts w:ascii="Times New Roman" w:hAnsi="Times New Roman"/>
          <w:sz w:val="24"/>
        </w:rPr>
        <w:t>或</w:t>
      </w:r>
      <w:r w:rsidRPr="00DA6AAF">
        <w:rPr>
          <w:rFonts w:ascii="Times New Roman" w:hAnsi="Times New Roman"/>
          <w:sz w:val="24"/>
        </w:rPr>
        <w:t>±5%</w:t>
      </w:r>
      <w:r w:rsidRPr="00DA6AAF">
        <w:rPr>
          <w:rFonts w:ascii="Times New Roman" w:hAnsi="Times New Roman"/>
          <w:sz w:val="24"/>
        </w:rPr>
        <w:t>之一</w:t>
      </w:r>
      <w:r w:rsidRPr="00DA6AAF">
        <w:rPr>
          <w:rFonts w:ascii="Times New Roman" w:hAnsi="Times New Roman"/>
          <w:color w:val="000000"/>
          <w:sz w:val="24"/>
        </w:rPr>
        <w:t>(</w:t>
      </w:r>
      <w:r w:rsidRPr="00DA6AAF">
        <w:rPr>
          <w:rFonts w:ascii="Times New Roman" w:hAnsi="Times New Roman"/>
          <w:color w:val="000000"/>
          <w:sz w:val="24"/>
        </w:rPr>
        <w:t>质量体积浓度时，满足</w:t>
      </w:r>
      <w:r w:rsidRPr="00DA6AAF">
        <w:rPr>
          <w:rFonts w:ascii="Times New Roman" w:hAnsi="Times New Roman"/>
          <w:color w:val="000000"/>
          <w:sz w:val="24"/>
        </w:rPr>
        <w:t>±</w:t>
      </w:r>
      <w:r w:rsidR="00DA6AAF">
        <w:rPr>
          <w:rFonts w:ascii="Times New Roman" w:hAnsi="Times New Roman"/>
          <w:color w:val="000000"/>
          <w:sz w:val="24"/>
        </w:rPr>
        <w:t>2.8</w:t>
      </w:r>
      <w:r w:rsidRPr="00DA6AAF">
        <w:rPr>
          <w:rFonts w:ascii="Times New Roman" w:hAnsi="Times New Roman"/>
          <w:color w:val="000000"/>
          <w:sz w:val="24"/>
        </w:rPr>
        <w:t>mg/m</w:t>
      </w:r>
      <w:r w:rsidRPr="00DA6AAF">
        <w:rPr>
          <w:rFonts w:ascii="Times New Roman" w:hAnsi="Times New Roman"/>
          <w:color w:val="000000"/>
          <w:sz w:val="24"/>
          <w:vertAlign w:val="superscript"/>
        </w:rPr>
        <w:t>3</w:t>
      </w:r>
      <w:r w:rsidRPr="00DA6AAF">
        <w:rPr>
          <w:rFonts w:ascii="Times New Roman" w:hAnsi="Times New Roman"/>
          <w:sz w:val="24"/>
        </w:rPr>
        <w:t>或</w:t>
      </w:r>
      <w:r w:rsidRPr="00DA6AAF">
        <w:rPr>
          <w:rFonts w:ascii="Times New Roman" w:hAnsi="Times New Roman"/>
          <w:color w:val="000000"/>
          <w:sz w:val="24"/>
        </w:rPr>
        <w:t>±5%</w:t>
      </w:r>
      <w:r w:rsidRPr="00DA6AAF">
        <w:rPr>
          <w:rFonts w:ascii="Times New Roman" w:hAnsi="Times New Roman"/>
          <w:color w:val="000000"/>
          <w:sz w:val="24"/>
        </w:rPr>
        <w:t>之一</w:t>
      </w:r>
      <w:r w:rsidRPr="00DA6AAF">
        <w:rPr>
          <w:rFonts w:ascii="Times New Roman" w:hAnsi="Times New Roman"/>
          <w:color w:val="000000"/>
          <w:sz w:val="24"/>
        </w:rPr>
        <w:t>)</w:t>
      </w:r>
      <w:r w:rsidRPr="00DA6AAF">
        <w:rPr>
          <w:rFonts w:ascii="Times New Roman" w:hAnsi="Times New Roman"/>
          <w:color w:val="000000"/>
          <w:sz w:val="24"/>
        </w:rPr>
        <w:t>。</w:t>
      </w:r>
      <w:r w:rsidRPr="00DA6AAF">
        <w:rPr>
          <w:rFonts w:ascii="Times New Roman" w:hAnsi="Times New Roman"/>
          <w:sz w:val="24"/>
        </w:rPr>
        <w:t>即</w:t>
      </w:r>
      <w:r w:rsidR="00606020" w:rsidRPr="00DA6AAF">
        <w:rPr>
          <w:rFonts w:ascii="Times New Roman" w:hAnsi="Times New Roman"/>
          <w:sz w:val="24"/>
        </w:rPr>
        <w:t>将示值误差定为</w:t>
      </w:r>
      <w:r w:rsidR="00466418" w:rsidRPr="00DA6AAF">
        <w:rPr>
          <w:rFonts w:ascii="Times New Roman" w:hAnsi="Times New Roman"/>
          <w:sz w:val="24"/>
        </w:rPr>
        <w:t>相对误差</w:t>
      </w:r>
      <w:r w:rsidR="009244B8" w:rsidRPr="00DA6AAF">
        <w:rPr>
          <w:rFonts w:ascii="Times New Roman" w:hAnsi="Times New Roman"/>
          <w:sz w:val="24"/>
        </w:rPr>
        <w:t>不超过</w:t>
      </w:r>
      <w:r w:rsidRPr="00DA6AAF">
        <w:rPr>
          <w:rFonts w:ascii="Times New Roman" w:hAnsi="Times New Roman"/>
          <w:sz w:val="24"/>
        </w:rPr>
        <w:t>：</w:t>
      </w:r>
      <w:r w:rsidRPr="00DA6AAF">
        <w:rPr>
          <w:rFonts w:ascii="Times New Roman" w:hAnsi="Times New Roman"/>
          <w:sz w:val="24"/>
        </w:rPr>
        <w:t>±2.0 µmol/mol</w:t>
      </w:r>
      <w:r w:rsidRPr="00DA6AAF">
        <w:rPr>
          <w:rFonts w:ascii="Times New Roman" w:hAnsi="Times New Roman"/>
          <w:sz w:val="24"/>
        </w:rPr>
        <w:t>或</w:t>
      </w:r>
      <w:r w:rsidRPr="00DA6AAF">
        <w:rPr>
          <w:rFonts w:ascii="Times New Roman" w:hAnsi="Times New Roman"/>
          <w:sz w:val="24"/>
        </w:rPr>
        <w:t>±5%</w:t>
      </w:r>
      <w:r w:rsidRPr="00DA6AAF">
        <w:rPr>
          <w:rFonts w:ascii="Times New Roman" w:hAnsi="Times New Roman"/>
          <w:color w:val="000000"/>
          <w:sz w:val="24"/>
        </w:rPr>
        <w:t>(</w:t>
      </w:r>
      <w:r w:rsidRPr="00DA6AAF">
        <w:rPr>
          <w:rFonts w:ascii="Times New Roman" w:hAnsi="Times New Roman"/>
          <w:color w:val="000000"/>
          <w:sz w:val="24"/>
        </w:rPr>
        <w:t>质量体积浓度时，满足</w:t>
      </w:r>
      <w:r w:rsidRPr="00DA6AAF">
        <w:rPr>
          <w:rFonts w:ascii="Times New Roman" w:hAnsi="Times New Roman"/>
          <w:color w:val="000000"/>
          <w:sz w:val="24"/>
        </w:rPr>
        <w:t>±</w:t>
      </w:r>
      <w:r w:rsidR="00DA6AAF">
        <w:rPr>
          <w:rFonts w:ascii="Times New Roman" w:hAnsi="Times New Roman"/>
          <w:color w:val="000000"/>
          <w:sz w:val="24"/>
        </w:rPr>
        <w:t>2.8</w:t>
      </w:r>
      <w:r w:rsidRPr="00DA6AAF">
        <w:rPr>
          <w:rFonts w:ascii="Times New Roman" w:hAnsi="Times New Roman"/>
          <w:color w:val="000000"/>
          <w:sz w:val="24"/>
        </w:rPr>
        <w:t>mg/m</w:t>
      </w:r>
      <w:r w:rsidRPr="00DA6AAF">
        <w:rPr>
          <w:rFonts w:ascii="Times New Roman" w:hAnsi="Times New Roman"/>
          <w:color w:val="000000"/>
          <w:sz w:val="24"/>
          <w:vertAlign w:val="superscript"/>
        </w:rPr>
        <w:t>3</w:t>
      </w:r>
      <w:r w:rsidRPr="00DA6AAF">
        <w:rPr>
          <w:rFonts w:ascii="Times New Roman" w:hAnsi="Times New Roman"/>
          <w:sz w:val="24"/>
        </w:rPr>
        <w:t>或</w:t>
      </w:r>
      <w:r w:rsidRPr="00DA6AAF">
        <w:rPr>
          <w:rFonts w:ascii="Times New Roman" w:hAnsi="Times New Roman"/>
          <w:color w:val="000000"/>
          <w:sz w:val="24"/>
        </w:rPr>
        <w:t>±5%)</w:t>
      </w:r>
      <w:r w:rsidR="00606020" w:rsidRPr="00DA6AAF">
        <w:rPr>
          <w:rFonts w:ascii="Times New Roman" w:hAnsi="Times New Roman"/>
          <w:sz w:val="24"/>
        </w:rPr>
        <w:t>。</w:t>
      </w:r>
    </w:p>
    <w:p w:rsidR="00606020" w:rsidRPr="00DA6AAF" w:rsidRDefault="00606020" w:rsidP="00C240B0">
      <w:pPr>
        <w:autoSpaceDE w:val="0"/>
        <w:autoSpaceDN w:val="0"/>
        <w:adjustRightInd w:val="0"/>
        <w:spacing w:line="360" w:lineRule="auto"/>
        <w:jc w:val="left"/>
        <w:rPr>
          <w:rFonts w:ascii="Times New Roman" w:hAnsi="Times New Roman"/>
          <w:sz w:val="24"/>
        </w:rPr>
      </w:pPr>
      <w:r w:rsidRPr="00DA6AAF">
        <w:rPr>
          <w:rFonts w:ascii="Times New Roman" w:hAnsi="Times New Roman"/>
          <w:sz w:val="24"/>
        </w:rPr>
        <w:t xml:space="preserve">2.2  </w:t>
      </w:r>
      <w:r w:rsidRPr="00DA6AAF">
        <w:rPr>
          <w:rFonts w:ascii="Times New Roman" w:hAnsi="Times New Roman"/>
          <w:sz w:val="24"/>
        </w:rPr>
        <w:t>重复性</w:t>
      </w:r>
    </w:p>
    <w:p w:rsidR="00606020" w:rsidRPr="00DA6AAF" w:rsidRDefault="00606020" w:rsidP="00FA7062">
      <w:pPr>
        <w:autoSpaceDE w:val="0"/>
        <w:autoSpaceDN w:val="0"/>
        <w:adjustRightInd w:val="0"/>
        <w:spacing w:line="360" w:lineRule="auto"/>
        <w:ind w:firstLineChars="200" w:firstLine="480"/>
        <w:rPr>
          <w:rFonts w:ascii="Times New Roman" w:hAnsi="Times New Roman"/>
          <w:kern w:val="0"/>
          <w:sz w:val="24"/>
        </w:rPr>
      </w:pPr>
      <w:r w:rsidRPr="00DA6AAF">
        <w:rPr>
          <w:rFonts w:ascii="Times New Roman" w:hAnsi="Times New Roman"/>
          <w:sz w:val="24"/>
        </w:rPr>
        <w:t>实验数据显示，大部分仪器的重复性</w:t>
      </w:r>
      <w:r w:rsidR="00B5129A" w:rsidRPr="00DA6AAF">
        <w:rPr>
          <w:rFonts w:ascii="Times New Roman" w:hAnsi="Times New Roman"/>
          <w:sz w:val="24"/>
        </w:rPr>
        <w:t>（以</w:t>
      </w:r>
      <w:r w:rsidR="007B1A27" w:rsidRPr="00DA6AAF">
        <w:rPr>
          <w:rFonts w:ascii="Times New Roman" w:hAnsi="Times New Roman"/>
          <w:sz w:val="24"/>
        </w:rPr>
        <w:t>相对</w:t>
      </w:r>
      <w:r w:rsidR="00B5129A" w:rsidRPr="00DA6AAF">
        <w:rPr>
          <w:rFonts w:ascii="Times New Roman" w:hAnsi="Times New Roman"/>
          <w:sz w:val="24"/>
        </w:rPr>
        <w:t>标准偏差表示）不超过</w:t>
      </w:r>
      <w:r w:rsidR="007B1A27" w:rsidRPr="00DA6AAF">
        <w:rPr>
          <w:rFonts w:ascii="Times New Roman" w:hAnsi="Times New Roman"/>
          <w:sz w:val="24"/>
        </w:rPr>
        <w:t>2%</w:t>
      </w:r>
      <w:r w:rsidRPr="00DA6AAF">
        <w:rPr>
          <w:rFonts w:ascii="Times New Roman" w:hAnsi="Times New Roman"/>
          <w:sz w:val="24"/>
        </w:rPr>
        <w:t>。</w:t>
      </w:r>
    </w:p>
    <w:p w:rsidR="00606020" w:rsidRPr="00DA6AAF" w:rsidRDefault="00606020" w:rsidP="007B1A27">
      <w:pPr>
        <w:spacing w:line="360" w:lineRule="auto"/>
        <w:rPr>
          <w:rFonts w:ascii="Times New Roman" w:hAnsi="Times New Roman"/>
          <w:sz w:val="24"/>
        </w:rPr>
      </w:pPr>
      <w:r w:rsidRPr="00DA6AAF">
        <w:rPr>
          <w:rFonts w:ascii="Times New Roman" w:hAnsi="Times New Roman"/>
          <w:sz w:val="24"/>
        </w:rPr>
        <w:t>2.3</w:t>
      </w:r>
      <w:r w:rsidR="007B1A27" w:rsidRPr="00DA6AAF">
        <w:rPr>
          <w:rFonts w:ascii="Times New Roman" w:hAnsi="Times New Roman"/>
          <w:sz w:val="24"/>
        </w:rPr>
        <w:t xml:space="preserve"> </w:t>
      </w:r>
      <w:r w:rsidR="007B1A27" w:rsidRPr="00DA6AAF">
        <w:rPr>
          <w:rFonts w:ascii="Times New Roman" w:hAnsi="Times New Roman"/>
          <w:sz w:val="24"/>
        </w:rPr>
        <w:t>量程</w:t>
      </w:r>
      <w:r w:rsidR="00C313D1" w:rsidRPr="00DA6AAF">
        <w:rPr>
          <w:rFonts w:ascii="Times New Roman" w:hAnsi="Times New Roman"/>
          <w:sz w:val="24"/>
        </w:rPr>
        <w:t>漂移</w:t>
      </w:r>
    </w:p>
    <w:p w:rsidR="00C313D1" w:rsidRPr="00DA6AAF" w:rsidRDefault="00C313D1" w:rsidP="00C313D1">
      <w:pPr>
        <w:spacing w:line="360" w:lineRule="auto"/>
        <w:ind w:firstLineChars="150" w:firstLine="360"/>
        <w:rPr>
          <w:rFonts w:ascii="Times New Roman" w:hAnsi="Times New Roman"/>
          <w:sz w:val="24"/>
        </w:rPr>
      </w:pPr>
      <w:r w:rsidRPr="00DA6AAF">
        <w:rPr>
          <w:rFonts w:ascii="Times New Roman" w:hAnsi="Times New Roman"/>
          <w:sz w:val="24"/>
        </w:rPr>
        <w:lastRenderedPageBreak/>
        <w:t>试验分别考察了</w:t>
      </w:r>
      <w:r w:rsidRPr="00DA6AAF">
        <w:rPr>
          <w:rFonts w:ascii="Times New Roman" w:hAnsi="Times New Roman"/>
          <w:sz w:val="24"/>
        </w:rPr>
        <w:t>6h</w:t>
      </w:r>
      <w:r w:rsidRPr="00DA6AAF">
        <w:rPr>
          <w:rFonts w:ascii="Times New Roman" w:hAnsi="Times New Roman"/>
          <w:sz w:val="24"/>
        </w:rPr>
        <w:t>以及</w:t>
      </w:r>
      <w:r w:rsidRPr="00DA6AAF">
        <w:rPr>
          <w:rFonts w:ascii="Times New Roman" w:hAnsi="Times New Roman"/>
          <w:sz w:val="24"/>
        </w:rPr>
        <w:t>24h</w:t>
      </w:r>
      <w:r w:rsidRPr="00DA6AAF">
        <w:rPr>
          <w:rFonts w:ascii="Times New Roman" w:hAnsi="Times New Roman"/>
          <w:sz w:val="24"/>
        </w:rPr>
        <w:t>以内的仪器漂移。结果表明，漂移最大值为</w:t>
      </w:r>
      <w:r w:rsidR="007B1A27" w:rsidRPr="00DA6AAF">
        <w:rPr>
          <w:rFonts w:ascii="Times New Roman" w:hAnsi="Times New Roman"/>
          <w:sz w:val="24"/>
        </w:rPr>
        <w:t>-0.83mg</w:t>
      </w:r>
      <w:r w:rsidRPr="00DA6AAF">
        <w:rPr>
          <w:rFonts w:ascii="Times New Roman" w:hAnsi="Times New Roman"/>
          <w:sz w:val="24"/>
        </w:rPr>
        <w:t>/m</w:t>
      </w:r>
      <w:r w:rsidRPr="00DA6AAF">
        <w:rPr>
          <w:rFonts w:ascii="Times New Roman" w:hAnsi="Times New Roman"/>
          <w:sz w:val="24"/>
          <w:vertAlign w:val="superscript"/>
        </w:rPr>
        <w:t>3</w:t>
      </w:r>
      <w:r w:rsidR="007B1A27" w:rsidRPr="00DA6AAF">
        <w:rPr>
          <w:rFonts w:ascii="Times New Roman" w:hAnsi="Times New Roman"/>
          <w:sz w:val="24"/>
        </w:rPr>
        <w:t>(</w:t>
      </w:r>
      <w:r w:rsidR="002C2894">
        <w:rPr>
          <w:rFonts w:ascii="Times New Roman" w:hAnsi="Times New Roman" w:hint="eastAsia"/>
          <w:sz w:val="24"/>
        </w:rPr>
        <w:t>仪器量程</w:t>
      </w:r>
      <w:r w:rsidR="007B1A27" w:rsidRPr="00DA6AAF">
        <w:rPr>
          <w:rFonts w:ascii="Times New Roman" w:hAnsi="Times New Roman"/>
          <w:sz w:val="24"/>
        </w:rPr>
        <w:t>&lt;30mg/m</w:t>
      </w:r>
      <w:r w:rsidR="007B1A27" w:rsidRPr="00DA6AAF">
        <w:rPr>
          <w:rFonts w:ascii="Times New Roman" w:hAnsi="Times New Roman"/>
          <w:sz w:val="24"/>
          <w:vertAlign w:val="superscript"/>
        </w:rPr>
        <w:t>3</w:t>
      </w:r>
      <w:r w:rsidR="007B1A27" w:rsidRPr="00DA6AAF">
        <w:rPr>
          <w:rFonts w:ascii="Times New Roman" w:hAnsi="Times New Roman"/>
          <w:sz w:val="24"/>
        </w:rPr>
        <w:t>)</w:t>
      </w:r>
      <w:r w:rsidR="007B1A27" w:rsidRPr="00DA6AAF">
        <w:rPr>
          <w:rFonts w:ascii="Times New Roman" w:hAnsi="Times New Roman"/>
          <w:sz w:val="24"/>
        </w:rPr>
        <w:t>，和</w:t>
      </w:r>
      <w:r w:rsidR="007B1A27" w:rsidRPr="00DA6AAF">
        <w:rPr>
          <w:rFonts w:ascii="Times New Roman" w:hAnsi="Times New Roman"/>
          <w:sz w:val="24"/>
        </w:rPr>
        <w:t>1.38ppm(</w:t>
      </w:r>
      <w:r w:rsidR="002C2894">
        <w:rPr>
          <w:rFonts w:ascii="Times New Roman" w:hAnsi="Times New Roman" w:hint="eastAsia"/>
          <w:sz w:val="24"/>
        </w:rPr>
        <w:t>仪器量程</w:t>
      </w:r>
      <w:r w:rsidR="007B1A27" w:rsidRPr="00DA6AAF">
        <w:rPr>
          <w:rFonts w:ascii="Times New Roman" w:hAnsi="Times New Roman"/>
          <w:sz w:val="24"/>
        </w:rPr>
        <w:t>&gt;30mg/m</w:t>
      </w:r>
      <w:r w:rsidR="007B1A27" w:rsidRPr="00DA6AAF">
        <w:rPr>
          <w:rFonts w:ascii="Times New Roman" w:hAnsi="Times New Roman"/>
          <w:sz w:val="24"/>
          <w:vertAlign w:val="superscript"/>
        </w:rPr>
        <w:t>3</w:t>
      </w:r>
      <w:r w:rsidR="007B1A27" w:rsidRPr="00DA6AAF">
        <w:rPr>
          <w:rFonts w:ascii="Times New Roman" w:hAnsi="Times New Roman"/>
          <w:sz w:val="24"/>
        </w:rPr>
        <w:t>，即</w:t>
      </w:r>
      <w:r w:rsidR="007B1A27" w:rsidRPr="00DA6AAF">
        <w:rPr>
          <w:rFonts w:ascii="Times New Roman" w:hAnsi="Times New Roman"/>
          <w:sz w:val="24"/>
        </w:rPr>
        <w:t>&gt;40ppm</w:t>
      </w:r>
      <w:r w:rsidR="007B1A27" w:rsidRPr="00DA6AAF">
        <w:rPr>
          <w:rFonts w:ascii="Times New Roman" w:hAnsi="Times New Roman"/>
          <w:sz w:val="24"/>
        </w:rPr>
        <w:t>时</w:t>
      </w:r>
      <w:r w:rsidR="007B1A27" w:rsidRPr="00DA6AAF">
        <w:rPr>
          <w:rFonts w:ascii="Times New Roman" w:hAnsi="Times New Roman"/>
          <w:sz w:val="24"/>
        </w:rPr>
        <w:t>)</w:t>
      </w:r>
      <w:r w:rsidR="007B1A27" w:rsidRPr="00DA6AAF">
        <w:rPr>
          <w:rFonts w:ascii="Times New Roman" w:hAnsi="Times New Roman"/>
          <w:sz w:val="24"/>
        </w:rPr>
        <w:t>，因此量程漂移满足示值最大允许误差要求</w:t>
      </w:r>
      <w:r w:rsidR="00743F5F" w:rsidRPr="00DA6AAF">
        <w:rPr>
          <w:rFonts w:ascii="Times New Roman" w:hAnsi="Times New Roman"/>
          <w:sz w:val="24"/>
        </w:rPr>
        <w:t>。</w:t>
      </w:r>
    </w:p>
    <w:p w:rsidR="00C313D1" w:rsidRPr="00DA6AAF" w:rsidRDefault="00C313D1" w:rsidP="00C313D1">
      <w:pPr>
        <w:spacing w:line="360" w:lineRule="auto"/>
        <w:rPr>
          <w:rFonts w:ascii="Times New Roman" w:hAnsi="Times New Roman"/>
          <w:sz w:val="24"/>
        </w:rPr>
      </w:pPr>
      <w:r w:rsidRPr="00DA6AAF">
        <w:rPr>
          <w:rFonts w:ascii="Times New Roman" w:hAnsi="Times New Roman"/>
          <w:sz w:val="24"/>
        </w:rPr>
        <w:t xml:space="preserve">2.5 </w:t>
      </w:r>
      <w:r w:rsidRPr="00DA6AAF">
        <w:rPr>
          <w:rFonts w:ascii="Times New Roman" w:hAnsi="Times New Roman"/>
          <w:sz w:val="24"/>
        </w:rPr>
        <w:t>分析周期</w:t>
      </w:r>
    </w:p>
    <w:p w:rsidR="00C313D1" w:rsidRPr="00DA6AAF" w:rsidRDefault="00C313D1" w:rsidP="00C313D1">
      <w:pPr>
        <w:spacing w:line="360" w:lineRule="auto"/>
        <w:ind w:firstLineChars="150" w:firstLine="360"/>
        <w:rPr>
          <w:rFonts w:ascii="Times New Roman" w:hAnsi="Times New Roman"/>
          <w:sz w:val="24"/>
        </w:rPr>
      </w:pPr>
      <w:r w:rsidRPr="00DA6AAF">
        <w:rPr>
          <w:rFonts w:ascii="Times New Roman" w:hAnsi="Times New Roman"/>
          <w:sz w:val="24"/>
        </w:rPr>
        <w:t>根据目前试验结果，测定仪的分析周期分别为</w:t>
      </w:r>
      <w:r w:rsidR="007B1A27" w:rsidRPr="00DA6AAF">
        <w:rPr>
          <w:rFonts w:ascii="Times New Roman" w:hAnsi="Times New Roman"/>
          <w:sz w:val="24"/>
        </w:rPr>
        <w:t>4min</w:t>
      </w:r>
      <w:r w:rsidRPr="00DA6AAF">
        <w:rPr>
          <w:rFonts w:ascii="Times New Roman" w:hAnsi="Times New Roman"/>
          <w:sz w:val="24"/>
        </w:rPr>
        <w:t>、</w:t>
      </w:r>
      <w:r w:rsidR="007B1A27" w:rsidRPr="00DA6AAF">
        <w:rPr>
          <w:rFonts w:ascii="Times New Roman" w:hAnsi="Times New Roman"/>
          <w:sz w:val="24"/>
        </w:rPr>
        <w:t>1min</w:t>
      </w:r>
      <w:r w:rsidRPr="00DA6AAF">
        <w:rPr>
          <w:rFonts w:ascii="Times New Roman" w:hAnsi="Times New Roman"/>
          <w:sz w:val="24"/>
        </w:rPr>
        <w:t>，</w:t>
      </w:r>
      <w:r w:rsidR="007B1A27" w:rsidRPr="00DA6AAF">
        <w:rPr>
          <w:rFonts w:ascii="Times New Roman" w:hAnsi="Times New Roman"/>
          <w:sz w:val="24"/>
        </w:rPr>
        <w:t>结合</w:t>
      </w:r>
      <w:r w:rsidR="007B1A27" w:rsidRPr="00DA6AAF">
        <w:rPr>
          <w:rFonts w:ascii="Times New Roman" w:hAnsi="Times New Roman"/>
          <w:sz w:val="24"/>
        </w:rPr>
        <w:t>JJG 1055-2009</w:t>
      </w:r>
      <w:r w:rsidR="007B1A27" w:rsidRPr="00DA6AAF">
        <w:rPr>
          <w:rFonts w:ascii="Times New Roman" w:hAnsi="Times New Roman"/>
          <w:sz w:val="24"/>
        </w:rPr>
        <w:t>关于天然气在线色谱仪的分析周期</w:t>
      </w:r>
      <w:r w:rsidRPr="00DA6AAF">
        <w:rPr>
          <w:rFonts w:ascii="Times New Roman" w:hAnsi="Times New Roman"/>
          <w:sz w:val="24"/>
        </w:rPr>
        <w:t>不超过</w:t>
      </w:r>
      <w:r w:rsidR="007B1A27" w:rsidRPr="00DA6AAF">
        <w:rPr>
          <w:rFonts w:ascii="Times New Roman" w:hAnsi="Times New Roman"/>
          <w:sz w:val="24"/>
        </w:rPr>
        <w:t>6</w:t>
      </w:r>
      <w:r w:rsidRPr="00DA6AAF">
        <w:rPr>
          <w:rFonts w:ascii="Times New Roman" w:hAnsi="Times New Roman"/>
          <w:sz w:val="24"/>
        </w:rPr>
        <w:t>min</w:t>
      </w:r>
      <w:r w:rsidR="007B1A27" w:rsidRPr="00DA6AAF">
        <w:rPr>
          <w:rFonts w:ascii="Times New Roman" w:hAnsi="Times New Roman"/>
          <w:sz w:val="24"/>
        </w:rPr>
        <w:t>，从一致性的角度考虑，规定分析周期不超过</w:t>
      </w:r>
      <w:r w:rsidR="007B1A27" w:rsidRPr="00DA6AAF">
        <w:rPr>
          <w:rFonts w:ascii="Times New Roman" w:hAnsi="Times New Roman"/>
          <w:sz w:val="24"/>
        </w:rPr>
        <w:t>6min</w:t>
      </w:r>
      <w:r w:rsidRPr="00DA6AAF">
        <w:rPr>
          <w:rFonts w:ascii="Times New Roman" w:hAnsi="Times New Roman"/>
          <w:sz w:val="24"/>
        </w:rPr>
        <w:t>。</w:t>
      </w:r>
    </w:p>
    <w:p w:rsidR="00606020" w:rsidRPr="00DA6AAF" w:rsidRDefault="00C313D1" w:rsidP="00C240B0">
      <w:pPr>
        <w:spacing w:line="360" w:lineRule="auto"/>
        <w:rPr>
          <w:rFonts w:ascii="Times New Roman" w:hAnsi="Times New Roman"/>
          <w:sz w:val="24"/>
        </w:rPr>
      </w:pPr>
      <w:r w:rsidRPr="00DA6AAF">
        <w:rPr>
          <w:rFonts w:ascii="Times New Roman" w:hAnsi="Times New Roman"/>
          <w:sz w:val="24"/>
        </w:rPr>
        <w:t>3</w:t>
      </w:r>
      <w:r w:rsidR="004C0A6E" w:rsidRPr="00DA6AAF">
        <w:rPr>
          <w:rFonts w:ascii="Times New Roman" w:hAnsi="Times New Roman"/>
          <w:sz w:val="24"/>
        </w:rPr>
        <w:t xml:space="preserve"> </w:t>
      </w:r>
      <w:r w:rsidR="00606020" w:rsidRPr="00DA6AAF">
        <w:rPr>
          <w:rFonts w:ascii="Times New Roman" w:hAnsi="Times New Roman"/>
          <w:sz w:val="24"/>
        </w:rPr>
        <w:t>校准用计量器具及配套设备</w:t>
      </w:r>
    </w:p>
    <w:p w:rsidR="00606020" w:rsidRPr="00DA6AAF" w:rsidRDefault="00C313D1" w:rsidP="00C240B0">
      <w:pPr>
        <w:spacing w:line="360" w:lineRule="auto"/>
        <w:rPr>
          <w:rFonts w:ascii="Times New Roman" w:hAnsi="Times New Roman"/>
          <w:sz w:val="24"/>
        </w:rPr>
      </w:pPr>
      <w:r w:rsidRPr="00DA6AAF">
        <w:rPr>
          <w:rFonts w:ascii="Times New Roman" w:hAnsi="Times New Roman"/>
          <w:sz w:val="24"/>
        </w:rPr>
        <w:t>3</w:t>
      </w:r>
      <w:r w:rsidR="00606020" w:rsidRPr="00DA6AAF">
        <w:rPr>
          <w:rFonts w:ascii="Times New Roman" w:hAnsi="Times New Roman"/>
          <w:sz w:val="24"/>
        </w:rPr>
        <w:t xml:space="preserve">.1  </w:t>
      </w:r>
      <w:r w:rsidR="00606020" w:rsidRPr="00DA6AAF">
        <w:rPr>
          <w:rFonts w:ascii="Times New Roman" w:hAnsi="Times New Roman"/>
          <w:sz w:val="24"/>
        </w:rPr>
        <w:t>气体标准物质</w:t>
      </w:r>
    </w:p>
    <w:p w:rsidR="003A6044" w:rsidRPr="00DA6AAF" w:rsidRDefault="007B1A27" w:rsidP="00E35D64">
      <w:pPr>
        <w:spacing w:line="360" w:lineRule="auto"/>
        <w:ind w:firstLineChars="150" w:firstLine="360"/>
        <w:rPr>
          <w:rFonts w:ascii="Times New Roman" w:hAnsi="Times New Roman"/>
          <w:sz w:val="24"/>
        </w:rPr>
      </w:pPr>
      <w:r w:rsidRPr="00DA6AAF">
        <w:rPr>
          <w:rFonts w:ascii="Times New Roman" w:hAnsi="Times New Roman"/>
          <w:sz w:val="24"/>
        </w:rPr>
        <w:t>试验结果表明，当采用氮中硫化氢气体标准物质校准仪器后，对甲烷中硫化氢测试时，</w:t>
      </w:r>
      <w:r w:rsidR="00E35D64" w:rsidRPr="00DA6AAF">
        <w:rPr>
          <w:rFonts w:ascii="Times New Roman" w:hAnsi="Times New Roman"/>
          <w:sz w:val="24"/>
        </w:rPr>
        <w:t>不同仪器的测量偏差从</w:t>
      </w:r>
      <w:r w:rsidR="00E35D64" w:rsidRPr="00DA6AAF">
        <w:rPr>
          <w:rFonts w:ascii="Times New Roman" w:hAnsi="Times New Roman"/>
          <w:sz w:val="24"/>
        </w:rPr>
        <w:t>8%</w:t>
      </w:r>
      <w:r w:rsidR="00E35D64" w:rsidRPr="00DA6AAF">
        <w:rPr>
          <w:rFonts w:ascii="Times New Roman" w:hAnsi="Times New Roman"/>
          <w:sz w:val="24"/>
        </w:rPr>
        <w:t>～</w:t>
      </w:r>
      <w:r w:rsidR="00E35D64" w:rsidRPr="00DA6AAF">
        <w:rPr>
          <w:rFonts w:ascii="Times New Roman" w:hAnsi="Times New Roman"/>
          <w:sz w:val="24"/>
        </w:rPr>
        <w:t>18%</w:t>
      </w:r>
      <w:r w:rsidR="00E35D64" w:rsidRPr="00DA6AAF">
        <w:rPr>
          <w:rFonts w:ascii="Times New Roman" w:hAnsi="Times New Roman"/>
          <w:sz w:val="24"/>
        </w:rPr>
        <w:t>不等。即天然气在线硫化氢气体检测仪对气体标准物质的基体比较敏感，因此本规范规定使用甲烷中硫化氢气体标准物质。国内现有的甲烷中硫化氢气体标准物质</w:t>
      </w:r>
      <w:r w:rsidR="00E35D64" w:rsidRPr="00DA6AAF">
        <w:rPr>
          <w:rFonts w:ascii="Times New Roman" w:hAnsi="Times New Roman"/>
          <w:sz w:val="24"/>
        </w:rPr>
        <w:t>GBW(E)084012</w:t>
      </w:r>
      <w:r w:rsidR="00E35D64" w:rsidRPr="00DA6AAF">
        <w:rPr>
          <w:rFonts w:ascii="Times New Roman" w:hAnsi="Times New Roman"/>
          <w:sz w:val="24"/>
        </w:rPr>
        <w:t>，标准值范围</w:t>
      </w:r>
      <w:r w:rsidR="00E35D64" w:rsidRPr="00DA6AAF">
        <w:rPr>
          <w:rFonts w:ascii="Times New Roman" w:hAnsi="Times New Roman"/>
          <w:sz w:val="24"/>
        </w:rPr>
        <w:t>(5~100)ppm</w:t>
      </w:r>
      <w:r w:rsidR="00E35D64" w:rsidRPr="00DA6AAF">
        <w:rPr>
          <w:rFonts w:ascii="Times New Roman" w:hAnsi="Times New Roman"/>
          <w:sz w:val="24"/>
        </w:rPr>
        <w:t>，扩展不确定度</w:t>
      </w:r>
      <w:r w:rsidR="00E35D64" w:rsidRPr="00DA6AAF">
        <w:rPr>
          <w:rFonts w:ascii="Times New Roman" w:hAnsi="Times New Roman"/>
          <w:sz w:val="24"/>
        </w:rPr>
        <w:t>2%</w:t>
      </w:r>
      <w:r w:rsidR="00E35D64" w:rsidRPr="00DA6AAF">
        <w:rPr>
          <w:rFonts w:ascii="Times New Roman" w:hAnsi="Times New Roman"/>
          <w:sz w:val="24"/>
        </w:rPr>
        <w:t>，可以满足规范的实施要求。</w:t>
      </w:r>
    </w:p>
    <w:p w:rsidR="00606020" w:rsidRPr="00DA6AAF" w:rsidRDefault="004C0A6E" w:rsidP="00C240B0">
      <w:pPr>
        <w:spacing w:line="360" w:lineRule="auto"/>
        <w:rPr>
          <w:rFonts w:ascii="Times New Roman" w:hAnsi="Times New Roman"/>
          <w:sz w:val="24"/>
        </w:rPr>
      </w:pPr>
      <w:r w:rsidRPr="00DA6AAF">
        <w:rPr>
          <w:rFonts w:ascii="Times New Roman" w:hAnsi="Times New Roman"/>
          <w:sz w:val="24"/>
        </w:rPr>
        <w:t xml:space="preserve">4 </w:t>
      </w:r>
      <w:r w:rsidR="00606020" w:rsidRPr="00DA6AAF">
        <w:rPr>
          <w:rFonts w:ascii="Times New Roman" w:hAnsi="Times New Roman"/>
          <w:sz w:val="24"/>
        </w:rPr>
        <w:t>复校时间</w:t>
      </w:r>
    </w:p>
    <w:p w:rsidR="00606020" w:rsidRPr="00DA6AAF" w:rsidRDefault="00AB4D4D" w:rsidP="00E2087C">
      <w:pPr>
        <w:spacing w:line="360" w:lineRule="auto"/>
        <w:ind w:firstLineChars="200" w:firstLine="480"/>
        <w:rPr>
          <w:rFonts w:ascii="Times New Roman" w:hAnsi="Times New Roman"/>
          <w:sz w:val="24"/>
        </w:rPr>
      </w:pPr>
      <w:r w:rsidRPr="00DA6AAF">
        <w:rPr>
          <w:rFonts w:ascii="Times New Roman" w:hAnsi="Times New Roman"/>
          <w:sz w:val="24"/>
        </w:rPr>
        <w:t>基于</w:t>
      </w:r>
      <w:r w:rsidR="00E35D64" w:rsidRPr="00DA6AAF">
        <w:rPr>
          <w:rFonts w:ascii="Times New Roman" w:hAnsi="Times New Roman"/>
          <w:sz w:val="24"/>
        </w:rPr>
        <w:t>11</w:t>
      </w:r>
      <w:r w:rsidRPr="00DA6AAF">
        <w:rPr>
          <w:rFonts w:ascii="Times New Roman" w:hAnsi="Times New Roman"/>
          <w:sz w:val="24"/>
        </w:rPr>
        <w:t>台</w:t>
      </w:r>
      <w:r w:rsidR="00E35D64" w:rsidRPr="00DA6AAF">
        <w:rPr>
          <w:rFonts w:ascii="Times New Roman" w:hAnsi="Times New Roman"/>
          <w:sz w:val="24"/>
        </w:rPr>
        <w:t>硫化氢气体检测仪</w:t>
      </w:r>
      <w:r w:rsidRPr="00DA6AAF">
        <w:rPr>
          <w:rFonts w:ascii="Times New Roman" w:hAnsi="Times New Roman"/>
          <w:sz w:val="24"/>
        </w:rPr>
        <w:t>的稳定性数据，结果表明仪器的稳定性良好</w:t>
      </w:r>
      <w:r w:rsidR="00606020" w:rsidRPr="00DA6AAF">
        <w:rPr>
          <w:rFonts w:ascii="Times New Roman" w:hAnsi="Times New Roman"/>
          <w:sz w:val="24"/>
        </w:rPr>
        <w:t>。</w:t>
      </w:r>
      <w:r w:rsidRPr="00DA6AAF">
        <w:rPr>
          <w:rFonts w:ascii="Times New Roman" w:hAnsi="Times New Roman"/>
          <w:sz w:val="24"/>
        </w:rPr>
        <w:t>但</w:t>
      </w:r>
      <w:r w:rsidR="00606020" w:rsidRPr="00DA6AAF">
        <w:rPr>
          <w:rFonts w:ascii="Times New Roman" w:hAnsi="Times New Roman"/>
          <w:sz w:val="24"/>
        </w:rPr>
        <w:t>综合考虑</w:t>
      </w:r>
      <w:r w:rsidRPr="00DA6AAF">
        <w:rPr>
          <w:rFonts w:ascii="Times New Roman" w:hAnsi="Times New Roman"/>
          <w:sz w:val="24"/>
        </w:rPr>
        <w:t>在天然气能量计量的严格要求，</w:t>
      </w:r>
      <w:r w:rsidR="00606020" w:rsidRPr="00DA6AAF">
        <w:rPr>
          <w:rFonts w:ascii="Times New Roman" w:hAnsi="Times New Roman"/>
          <w:sz w:val="24"/>
        </w:rPr>
        <w:t>将</w:t>
      </w:r>
      <w:r w:rsidR="00C001F1" w:rsidRPr="00C001F1">
        <w:rPr>
          <w:rFonts w:ascii="Times New Roman" w:hAnsi="Times New Roman" w:hint="eastAsia"/>
          <w:sz w:val="24"/>
        </w:rPr>
        <w:t>天然气在线硫化氢气体检测仪</w:t>
      </w:r>
      <w:r w:rsidR="00606020" w:rsidRPr="00DA6AAF">
        <w:rPr>
          <w:rFonts w:ascii="Times New Roman" w:hAnsi="Times New Roman"/>
          <w:sz w:val="24"/>
        </w:rPr>
        <w:t>的复校时间定为不超过</w:t>
      </w:r>
      <w:r w:rsidR="009F6069" w:rsidRPr="00DA6AAF">
        <w:rPr>
          <w:rFonts w:ascii="Times New Roman" w:hAnsi="Times New Roman"/>
          <w:sz w:val="24"/>
        </w:rPr>
        <w:t>12</w:t>
      </w:r>
      <w:r w:rsidR="00606020" w:rsidRPr="00DA6AAF">
        <w:rPr>
          <w:rFonts w:ascii="Times New Roman" w:hAnsi="Times New Roman"/>
          <w:sz w:val="24"/>
        </w:rPr>
        <w:t>个月。</w:t>
      </w:r>
    </w:p>
    <w:p w:rsidR="00606020" w:rsidRPr="00DA6AAF" w:rsidRDefault="00B930FA" w:rsidP="00C240B0">
      <w:pPr>
        <w:spacing w:line="720" w:lineRule="auto"/>
        <w:rPr>
          <w:rFonts w:ascii="Times New Roman" w:hAnsi="Times New Roman"/>
          <w:b/>
          <w:sz w:val="24"/>
        </w:rPr>
      </w:pPr>
      <w:r w:rsidRPr="00DA6AAF">
        <w:rPr>
          <w:rFonts w:ascii="Times New Roman" w:hAnsi="Times New Roman"/>
          <w:b/>
          <w:sz w:val="24"/>
        </w:rPr>
        <w:t>五、</w:t>
      </w:r>
      <w:r w:rsidR="00606020" w:rsidRPr="00DA6AAF">
        <w:rPr>
          <w:rFonts w:ascii="Times New Roman" w:hAnsi="Times New Roman"/>
          <w:b/>
          <w:sz w:val="24"/>
        </w:rPr>
        <w:t>总结</w:t>
      </w:r>
    </w:p>
    <w:p w:rsidR="00606020" w:rsidRPr="00DA6AAF" w:rsidRDefault="00606020" w:rsidP="00E2087C">
      <w:pPr>
        <w:spacing w:line="360" w:lineRule="auto"/>
        <w:ind w:firstLineChars="200" w:firstLine="480"/>
        <w:rPr>
          <w:rFonts w:ascii="Times New Roman" w:hAnsi="Times New Roman"/>
          <w:sz w:val="24"/>
        </w:rPr>
      </w:pPr>
      <w:r w:rsidRPr="00DA6AAF">
        <w:rPr>
          <w:rFonts w:ascii="Times New Roman" w:hAnsi="Times New Roman"/>
          <w:sz w:val="24"/>
        </w:rPr>
        <w:t>在本规范的制定过程中，起草小组以国内外技术资料及相关标准、大量实验数据为技术依据，本着科学合理、易于操作和普遍适用的原则，制定完成了</w:t>
      </w:r>
      <w:r w:rsidR="00AB4D4D" w:rsidRPr="00DA6AAF">
        <w:rPr>
          <w:rFonts w:ascii="Times New Roman" w:hAnsi="Times New Roman"/>
          <w:sz w:val="24"/>
        </w:rPr>
        <w:t>本</w:t>
      </w:r>
      <w:r w:rsidRPr="00DA6AAF">
        <w:rPr>
          <w:rFonts w:ascii="Times New Roman" w:hAnsi="Times New Roman"/>
          <w:sz w:val="24"/>
        </w:rPr>
        <w:t>校准规范。</w:t>
      </w:r>
    </w:p>
    <w:p w:rsidR="00AB4D4D" w:rsidRPr="00DA6AAF" w:rsidRDefault="00AB4D4D" w:rsidP="00E2087C">
      <w:pPr>
        <w:spacing w:line="360" w:lineRule="auto"/>
        <w:ind w:firstLineChars="200" w:firstLine="480"/>
        <w:rPr>
          <w:rFonts w:ascii="Times New Roman" w:hAnsi="Times New Roman"/>
          <w:sz w:val="24"/>
        </w:rPr>
      </w:pPr>
    </w:p>
    <w:p w:rsidR="00AB4D4D" w:rsidRPr="00DA6AAF" w:rsidRDefault="00AB4D4D" w:rsidP="00E2087C">
      <w:pPr>
        <w:spacing w:line="360" w:lineRule="auto"/>
        <w:ind w:firstLineChars="200" w:firstLine="480"/>
        <w:rPr>
          <w:rFonts w:ascii="Times New Roman" w:hAnsi="Times New Roman"/>
          <w:sz w:val="24"/>
        </w:rPr>
      </w:pPr>
    </w:p>
    <w:p w:rsidR="00AB4D4D" w:rsidRPr="00DA6AAF" w:rsidRDefault="00AB4D4D" w:rsidP="004C0A6E">
      <w:pPr>
        <w:spacing w:line="360" w:lineRule="auto"/>
        <w:ind w:firstLineChars="2750" w:firstLine="6600"/>
        <w:rPr>
          <w:rFonts w:ascii="Times New Roman" w:hAnsi="Times New Roman"/>
          <w:sz w:val="24"/>
        </w:rPr>
      </w:pPr>
      <w:r w:rsidRPr="00DA6AAF">
        <w:rPr>
          <w:rFonts w:ascii="Times New Roman" w:hAnsi="Times New Roman"/>
          <w:sz w:val="24"/>
        </w:rPr>
        <w:t>起草小组</w:t>
      </w:r>
    </w:p>
    <w:p w:rsidR="00AB4D4D" w:rsidRPr="00DA6AAF" w:rsidRDefault="00AB4D4D" w:rsidP="00E2087C">
      <w:pPr>
        <w:spacing w:line="360" w:lineRule="auto"/>
        <w:ind w:firstLineChars="200" w:firstLine="480"/>
        <w:rPr>
          <w:rFonts w:ascii="Times New Roman" w:hAnsi="Times New Roman"/>
          <w:b/>
          <w:bCs/>
          <w:sz w:val="28"/>
          <w:szCs w:val="28"/>
        </w:rPr>
      </w:pPr>
      <w:r w:rsidRPr="00DA6AAF">
        <w:rPr>
          <w:rFonts w:ascii="Times New Roman" w:hAnsi="Times New Roman"/>
          <w:sz w:val="24"/>
        </w:rPr>
        <w:t xml:space="preserve">                                                 202</w:t>
      </w:r>
      <w:r w:rsidR="00DA6AAF">
        <w:rPr>
          <w:rFonts w:ascii="Times New Roman" w:hAnsi="Times New Roman"/>
          <w:sz w:val="24"/>
        </w:rPr>
        <w:t>3</w:t>
      </w:r>
      <w:r w:rsidRPr="00DA6AAF">
        <w:rPr>
          <w:rFonts w:ascii="Times New Roman" w:hAnsi="Times New Roman"/>
          <w:sz w:val="24"/>
        </w:rPr>
        <w:t>年</w:t>
      </w:r>
      <w:r w:rsidRPr="00DA6AAF">
        <w:rPr>
          <w:rFonts w:ascii="Times New Roman" w:hAnsi="Times New Roman"/>
          <w:sz w:val="24"/>
        </w:rPr>
        <w:t>10</w:t>
      </w:r>
      <w:r w:rsidRPr="00DA6AAF">
        <w:rPr>
          <w:rFonts w:ascii="Times New Roman" w:hAnsi="Times New Roman"/>
          <w:sz w:val="24"/>
        </w:rPr>
        <w:t>月</w:t>
      </w:r>
      <w:r w:rsidRPr="00DA6AAF">
        <w:rPr>
          <w:rFonts w:ascii="Times New Roman" w:hAnsi="Times New Roman"/>
          <w:sz w:val="24"/>
        </w:rPr>
        <w:t>19</w:t>
      </w:r>
      <w:r w:rsidRPr="00DA6AAF">
        <w:rPr>
          <w:rFonts w:ascii="Times New Roman" w:hAnsi="Times New Roman"/>
          <w:sz w:val="24"/>
        </w:rPr>
        <w:t>日</w:t>
      </w:r>
    </w:p>
    <w:p w:rsidR="00606020" w:rsidRPr="00DA6AAF" w:rsidRDefault="00606020" w:rsidP="00C240B0">
      <w:pPr>
        <w:rPr>
          <w:rFonts w:ascii="Times New Roman" w:hAnsi="Times New Roman"/>
        </w:rPr>
      </w:pPr>
    </w:p>
    <w:p w:rsidR="00606020" w:rsidRPr="00DA6AAF" w:rsidRDefault="00606020" w:rsidP="00CA241B">
      <w:pPr>
        <w:spacing w:line="720" w:lineRule="auto"/>
        <w:rPr>
          <w:rFonts w:ascii="Times New Roman" w:hAnsi="Times New Roman"/>
          <w:b/>
          <w:sz w:val="24"/>
        </w:rPr>
      </w:pPr>
    </w:p>
    <w:sectPr w:rsidR="00606020" w:rsidRPr="00DA6AAF" w:rsidSect="00307A8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49BA" w:rsidRDefault="007249BA">
      <w:r>
        <w:separator/>
      </w:r>
    </w:p>
  </w:endnote>
  <w:endnote w:type="continuationSeparator" w:id="0">
    <w:p w:rsidR="007249BA" w:rsidRDefault="0072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49BA" w:rsidRDefault="007249BA">
      <w:r>
        <w:separator/>
      </w:r>
    </w:p>
  </w:footnote>
  <w:footnote w:type="continuationSeparator" w:id="0">
    <w:p w:rsidR="007249BA" w:rsidRDefault="0072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3D1" w:rsidRDefault="00C313D1" w:rsidP="00E2087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241B"/>
    <w:rsid w:val="00000B4C"/>
    <w:rsid w:val="00020CCB"/>
    <w:rsid w:val="000400EF"/>
    <w:rsid w:val="00057353"/>
    <w:rsid w:val="00064047"/>
    <w:rsid w:val="0008633E"/>
    <w:rsid w:val="00092032"/>
    <w:rsid w:val="0009561D"/>
    <w:rsid w:val="000A5FC0"/>
    <w:rsid w:val="000C275D"/>
    <w:rsid w:val="000C2D7E"/>
    <w:rsid w:val="000C309C"/>
    <w:rsid w:val="000C584C"/>
    <w:rsid w:val="000D7764"/>
    <w:rsid w:val="000F022A"/>
    <w:rsid w:val="00124100"/>
    <w:rsid w:val="00140C64"/>
    <w:rsid w:val="00143010"/>
    <w:rsid w:val="00144250"/>
    <w:rsid w:val="0015666D"/>
    <w:rsid w:val="00162EE2"/>
    <w:rsid w:val="00186F5E"/>
    <w:rsid w:val="00187BFB"/>
    <w:rsid w:val="001A4BA4"/>
    <w:rsid w:val="001C3320"/>
    <w:rsid w:val="001E60A1"/>
    <w:rsid w:val="001E6ED1"/>
    <w:rsid w:val="001F561F"/>
    <w:rsid w:val="00200C3B"/>
    <w:rsid w:val="00202B28"/>
    <w:rsid w:val="002146CA"/>
    <w:rsid w:val="002358CB"/>
    <w:rsid w:val="002405CB"/>
    <w:rsid w:val="00245332"/>
    <w:rsid w:val="0024717E"/>
    <w:rsid w:val="0025235B"/>
    <w:rsid w:val="002574A8"/>
    <w:rsid w:val="0026497B"/>
    <w:rsid w:val="002846A5"/>
    <w:rsid w:val="00286FD1"/>
    <w:rsid w:val="00287621"/>
    <w:rsid w:val="002927CF"/>
    <w:rsid w:val="002A3930"/>
    <w:rsid w:val="002B0B27"/>
    <w:rsid w:val="002C154B"/>
    <w:rsid w:val="002C2894"/>
    <w:rsid w:val="002D440E"/>
    <w:rsid w:val="00301BCC"/>
    <w:rsid w:val="00307A83"/>
    <w:rsid w:val="00325AFE"/>
    <w:rsid w:val="0033314B"/>
    <w:rsid w:val="0033639A"/>
    <w:rsid w:val="00341EFC"/>
    <w:rsid w:val="00347373"/>
    <w:rsid w:val="00367ED9"/>
    <w:rsid w:val="00370EF7"/>
    <w:rsid w:val="00381A05"/>
    <w:rsid w:val="00390944"/>
    <w:rsid w:val="00393467"/>
    <w:rsid w:val="00395CBE"/>
    <w:rsid w:val="003A4D66"/>
    <w:rsid w:val="003A6044"/>
    <w:rsid w:val="003B3896"/>
    <w:rsid w:val="003C1AAB"/>
    <w:rsid w:val="003D311D"/>
    <w:rsid w:val="00416BCD"/>
    <w:rsid w:val="004201C0"/>
    <w:rsid w:val="00452FCD"/>
    <w:rsid w:val="004650F8"/>
    <w:rsid w:val="00466418"/>
    <w:rsid w:val="00496CCF"/>
    <w:rsid w:val="004A4A36"/>
    <w:rsid w:val="004B13DA"/>
    <w:rsid w:val="004C0A6E"/>
    <w:rsid w:val="004E4975"/>
    <w:rsid w:val="005430BA"/>
    <w:rsid w:val="00557218"/>
    <w:rsid w:val="00564B5D"/>
    <w:rsid w:val="0056752F"/>
    <w:rsid w:val="00574F1F"/>
    <w:rsid w:val="005A0D6F"/>
    <w:rsid w:val="005C414A"/>
    <w:rsid w:val="005C6AA0"/>
    <w:rsid w:val="005C6B4B"/>
    <w:rsid w:val="005E4FA6"/>
    <w:rsid w:val="005F10D2"/>
    <w:rsid w:val="00605DCE"/>
    <w:rsid w:val="00606020"/>
    <w:rsid w:val="00637D6F"/>
    <w:rsid w:val="006516A0"/>
    <w:rsid w:val="00656596"/>
    <w:rsid w:val="00657BA9"/>
    <w:rsid w:val="0067459A"/>
    <w:rsid w:val="006A2896"/>
    <w:rsid w:val="006A60B9"/>
    <w:rsid w:val="006B714D"/>
    <w:rsid w:val="006C68BB"/>
    <w:rsid w:val="006D1308"/>
    <w:rsid w:val="00703721"/>
    <w:rsid w:val="007130E9"/>
    <w:rsid w:val="007249BA"/>
    <w:rsid w:val="00743F5F"/>
    <w:rsid w:val="0074629C"/>
    <w:rsid w:val="00765E79"/>
    <w:rsid w:val="007750D9"/>
    <w:rsid w:val="00791143"/>
    <w:rsid w:val="007946ED"/>
    <w:rsid w:val="007A1931"/>
    <w:rsid w:val="007A2DE9"/>
    <w:rsid w:val="007B1A27"/>
    <w:rsid w:val="007B2196"/>
    <w:rsid w:val="007B3BEA"/>
    <w:rsid w:val="007B42C8"/>
    <w:rsid w:val="007E47D7"/>
    <w:rsid w:val="0080341F"/>
    <w:rsid w:val="00804668"/>
    <w:rsid w:val="00804B09"/>
    <w:rsid w:val="008144DC"/>
    <w:rsid w:val="00821CAF"/>
    <w:rsid w:val="00825592"/>
    <w:rsid w:val="0084192E"/>
    <w:rsid w:val="00844188"/>
    <w:rsid w:val="00861733"/>
    <w:rsid w:val="0086616C"/>
    <w:rsid w:val="00886802"/>
    <w:rsid w:val="008A3486"/>
    <w:rsid w:val="008B0DDC"/>
    <w:rsid w:val="008B2F6F"/>
    <w:rsid w:val="008C122C"/>
    <w:rsid w:val="008C562B"/>
    <w:rsid w:val="008D3789"/>
    <w:rsid w:val="008F1134"/>
    <w:rsid w:val="00907778"/>
    <w:rsid w:val="009244B8"/>
    <w:rsid w:val="0096150A"/>
    <w:rsid w:val="00977A42"/>
    <w:rsid w:val="00980E11"/>
    <w:rsid w:val="00983D27"/>
    <w:rsid w:val="009947EF"/>
    <w:rsid w:val="009B3EE3"/>
    <w:rsid w:val="009C0030"/>
    <w:rsid w:val="009C1875"/>
    <w:rsid w:val="009C5040"/>
    <w:rsid w:val="009C5A6F"/>
    <w:rsid w:val="009D07B1"/>
    <w:rsid w:val="009D52A8"/>
    <w:rsid w:val="009F6069"/>
    <w:rsid w:val="00A052FE"/>
    <w:rsid w:val="00A131DD"/>
    <w:rsid w:val="00A16A44"/>
    <w:rsid w:val="00A16B84"/>
    <w:rsid w:val="00A20E2D"/>
    <w:rsid w:val="00A33C8C"/>
    <w:rsid w:val="00A35A84"/>
    <w:rsid w:val="00A36345"/>
    <w:rsid w:val="00A50E44"/>
    <w:rsid w:val="00A64BF2"/>
    <w:rsid w:val="00A72BCF"/>
    <w:rsid w:val="00AB49BC"/>
    <w:rsid w:val="00AB4D4D"/>
    <w:rsid w:val="00AC62F5"/>
    <w:rsid w:val="00AD1B0E"/>
    <w:rsid w:val="00AD299E"/>
    <w:rsid w:val="00B02A89"/>
    <w:rsid w:val="00B05B44"/>
    <w:rsid w:val="00B1037F"/>
    <w:rsid w:val="00B1074A"/>
    <w:rsid w:val="00B126A8"/>
    <w:rsid w:val="00B32302"/>
    <w:rsid w:val="00B36409"/>
    <w:rsid w:val="00B45EFF"/>
    <w:rsid w:val="00B476D7"/>
    <w:rsid w:val="00B5129A"/>
    <w:rsid w:val="00B60A1B"/>
    <w:rsid w:val="00B636B6"/>
    <w:rsid w:val="00B6460D"/>
    <w:rsid w:val="00B75975"/>
    <w:rsid w:val="00B930FA"/>
    <w:rsid w:val="00B96A99"/>
    <w:rsid w:val="00BA12BA"/>
    <w:rsid w:val="00BA5AE6"/>
    <w:rsid w:val="00BC36EF"/>
    <w:rsid w:val="00BC6A93"/>
    <w:rsid w:val="00BD00A3"/>
    <w:rsid w:val="00BD01C9"/>
    <w:rsid w:val="00BD5714"/>
    <w:rsid w:val="00BE5895"/>
    <w:rsid w:val="00BF143F"/>
    <w:rsid w:val="00BF3EDF"/>
    <w:rsid w:val="00C001F1"/>
    <w:rsid w:val="00C240B0"/>
    <w:rsid w:val="00C313D1"/>
    <w:rsid w:val="00C32B06"/>
    <w:rsid w:val="00C51FFB"/>
    <w:rsid w:val="00C54038"/>
    <w:rsid w:val="00C62EB1"/>
    <w:rsid w:val="00C67F83"/>
    <w:rsid w:val="00C73BD4"/>
    <w:rsid w:val="00C80DE5"/>
    <w:rsid w:val="00C836DC"/>
    <w:rsid w:val="00C917B5"/>
    <w:rsid w:val="00CA241B"/>
    <w:rsid w:val="00CC6BAD"/>
    <w:rsid w:val="00D02704"/>
    <w:rsid w:val="00D061AB"/>
    <w:rsid w:val="00D34341"/>
    <w:rsid w:val="00D43D0D"/>
    <w:rsid w:val="00D91A96"/>
    <w:rsid w:val="00D926E6"/>
    <w:rsid w:val="00D97D8E"/>
    <w:rsid w:val="00DA6AAF"/>
    <w:rsid w:val="00DB68DD"/>
    <w:rsid w:val="00DC360A"/>
    <w:rsid w:val="00DD275B"/>
    <w:rsid w:val="00DE7906"/>
    <w:rsid w:val="00DF608C"/>
    <w:rsid w:val="00E2087C"/>
    <w:rsid w:val="00E20BBB"/>
    <w:rsid w:val="00E35D64"/>
    <w:rsid w:val="00E3744C"/>
    <w:rsid w:val="00E37E2C"/>
    <w:rsid w:val="00E40B22"/>
    <w:rsid w:val="00E5156C"/>
    <w:rsid w:val="00E6268E"/>
    <w:rsid w:val="00E738C2"/>
    <w:rsid w:val="00E8625F"/>
    <w:rsid w:val="00E92450"/>
    <w:rsid w:val="00EA2042"/>
    <w:rsid w:val="00EA2D33"/>
    <w:rsid w:val="00EB024A"/>
    <w:rsid w:val="00EB2831"/>
    <w:rsid w:val="00EC55A5"/>
    <w:rsid w:val="00ED631A"/>
    <w:rsid w:val="00EE6813"/>
    <w:rsid w:val="00F07511"/>
    <w:rsid w:val="00F12BD8"/>
    <w:rsid w:val="00F14AF5"/>
    <w:rsid w:val="00F26803"/>
    <w:rsid w:val="00F315B3"/>
    <w:rsid w:val="00F443FD"/>
    <w:rsid w:val="00F676A4"/>
    <w:rsid w:val="00F76BF9"/>
    <w:rsid w:val="00FA7062"/>
    <w:rsid w:val="00FB0632"/>
    <w:rsid w:val="00FB07CD"/>
    <w:rsid w:val="00FB4FA0"/>
    <w:rsid w:val="00FC617E"/>
    <w:rsid w:val="00FC7E39"/>
    <w:rsid w:val="00FD6BE1"/>
    <w:rsid w:val="00FE1377"/>
    <w:rsid w:val="00FF76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1C356"/>
  <w15:docId w15:val="{A27623FF-2D3A-9243-B891-2D5A1173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41B"/>
    <w:pPr>
      <w:widowControl w:val="0"/>
      <w:jc w:val="both"/>
    </w:pPr>
    <w:rPr>
      <w:rFonts w:ascii="Calibri" w:hAnsi="Calibri"/>
      <w:kern w:val="2"/>
      <w:sz w:val="21"/>
      <w:szCs w:val="24"/>
    </w:rPr>
  </w:style>
  <w:style w:type="paragraph" w:styleId="5">
    <w:name w:val="heading 5"/>
    <w:basedOn w:val="a"/>
    <w:link w:val="50"/>
    <w:uiPriority w:val="99"/>
    <w:qFormat/>
    <w:rsid w:val="009B3EE3"/>
    <w:pPr>
      <w:widowControl/>
      <w:spacing w:before="100" w:beforeAutospacing="1" w:after="100" w:afterAutospacing="1"/>
      <w:jc w:val="left"/>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link w:val="5"/>
    <w:uiPriority w:val="99"/>
    <w:locked/>
    <w:rsid w:val="009B3EE3"/>
    <w:rPr>
      <w:rFonts w:ascii="宋体" w:eastAsia="宋体" w:cs="Times New Roman"/>
      <w:b/>
    </w:rPr>
  </w:style>
  <w:style w:type="paragraph" w:styleId="a3">
    <w:name w:val="header"/>
    <w:basedOn w:val="a"/>
    <w:link w:val="a4"/>
    <w:uiPriority w:val="99"/>
    <w:rsid w:val="00CA241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BD00A3"/>
    <w:rPr>
      <w:rFonts w:ascii="Calibri" w:hAnsi="Calibri" w:cs="Times New Roman"/>
      <w:sz w:val="18"/>
      <w:szCs w:val="18"/>
    </w:rPr>
  </w:style>
  <w:style w:type="paragraph" w:styleId="a5">
    <w:name w:val="footer"/>
    <w:basedOn w:val="a"/>
    <w:link w:val="a6"/>
    <w:uiPriority w:val="99"/>
    <w:rsid w:val="00CA241B"/>
    <w:pPr>
      <w:tabs>
        <w:tab w:val="center" w:pos="4153"/>
        <w:tab w:val="right" w:pos="8306"/>
      </w:tabs>
      <w:snapToGrid w:val="0"/>
      <w:jc w:val="left"/>
    </w:pPr>
    <w:rPr>
      <w:sz w:val="18"/>
      <w:szCs w:val="18"/>
    </w:rPr>
  </w:style>
  <w:style w:type="character" w:customStyle="1" w:styleId="a6">
    <w:name w:val="页脚 字符"/>
    <w:link w:val="a5"/>
    <w:uiPriority w:val="99"/>
    <w:semiHidden/>
    <w:locked/>
    <w:rsid w:val="00BD00A3"/>
    <w:rPr>
      <w:rFonts w:ascii="Calibri" w:hAnsi="Calibri" w:cs="Times New Roman"/>
      <w:sz w:val="18"/>
      <w:szCs w:val="18"/>
    </w:rPr>
  </w:style>
  <w:style w:type="character" w:styleId="a7">
    <w:name w:val="Hyperlink"/>
    <w:uiPriority w:val="99"/>
    <w:rsid w:val="000F022A"/>
    <w:rPr>
      <w:rFonts w:cs="Times New Roman"/>
      <w:color w:val="136EC2"/>
      <w:u w:val="none"/>
      <w:effect w:val="none"/>
    </w:rPr>
  </w:style>
  <w:style w:type="paragraph" w:styleId="a8">
    <w:name w:val="Date"/>
    <w:basedOn w:val="a"/>
    <w:next w:val="a"/>
    <w:link w:val="a9"/>
    <w:uiPriority w:val="99"/>
    <w:rsid w:val="0024717E"/>
    <w:pPr>
      <w:ind w:leftChars="2500" w:left="100"/>
    </w:pPr>
  </w:style>
  <w:style w:type="character" w:customStyle="1" w:styleId="a9">
    <w:name w:val="日期 字符"/>
    <w:link w:val="a8"/>
    <w:uiPriority w:val="99"/>
    <w:semiHidden/>
    <w:locked/>
    <w:rsid w:val="00BD00A3"/>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2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A414-0471-4472-AE11-0CC29394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459</Words>
  <Characters>2617</Characters>
  <Application>Microsoft Office Word</Application>
  <DocSecurity>0</DocSecurity>
  <Lines>21</Lines>
  <Paragraphs>6</Paragraphs>
  <ScaleCrop>false</ScaleCrop>
  <Company>微软中国</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c:creator>
  <cp:lastModifiedBy>air</cp:lastModifiedBy>
  <cp:revision>17</cp:revision>
  <dcterms:created xsi:type="dcterms:W3CDTF">2022-10-19T20:43:00Z</dcterms:created>
  <dcterms:modified xsi:type="dcterms:W3CDTF">2023-10-23T15:49:00Z</dcterms:modified>
</cp:coreProperties>
</file>