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F0F" w:rsidRPr="00C779C8" w:rsidRDefault="00BE2F0F" w:rsidP="00BE2F0F">
      <w:pPr>
        <w:spacing w:line="400" w:lineRule="exact"/>
        <w:jc w:val="center"/>
        <w:rPr>
          <w:rFonts w:ascii="黑体" w:eastAsia="黑体"/>
          <w:bCs/>
          <w:sz w:val="28"/>
          <w:szCs w:val="28"/>
        </w:rPr>
      </w:pPr>
      <w:r w:rsidRPr="00C779C8">
        <w:rPr>
          <w:rFonts w:ascii="黑体" w:eastAsia="黑体" w:hint="eastAsia"/>
          <w:bCs/>
          <w:sz w:val="28"/>
          <w:szCs w:val="28"/>
        </w:rPr>
        <w:t>示值误差的测量结果不确定度评定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C.1</w:t>
      </w:r>
      <w:r w:rsidRPr="00C779C8">
        <w:rPr>
          <w:sz w:val="24"/>
        </w:rPr>
        <w:t>概述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C.1.1</w:t>
      </w:r>
      <w:r w:rsidRPr="00C779C8">
        <w:rPr>
          <w:rFonts w:hint="eastAsia"/>
          <w:sz w:val="24"/>
        </w:rPr>
        <w:t>校准方法</w:t>
      </w:r>
      <w:r w:rsidRPr="00C779C8">
        <w:rPr>
          <w:rFonts w:hint="eastAsia"/>
          <w:sz w:val="24"/>
        </w:rPr>
        <w:t xml:space="preserve">:  </w:t>
      </w:r>
      <w:r w:rsidRPr="00C779C8">
        <w:rPr>
          <w:rFonts w:hint="eastAsia"/>
          <w:sz w:val="24"/>
        </w:rPr>
        <w:t>按照本校准规范</w:t>
      </w:r>
      <w:r w:rsidRPr="00C779C8">
        <w:rPr>
          <w:sz w:val="24"/>
        </w:rPr>
        <w:t>对仪器进行校准。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C.1.2</w:t>
      </w:r>
      <w:r w:rsidRPr="00C779C8">
        <w:rPr>
          <w:rFonts w:hint="eastAsia"/>
          <w:sz w:val="24"/>
        </w:rPr>
        <w:t>环境条件</w:t>
      </w:r>
      <w:r w:rsidRPr="00C779C8">
        <w:rPr>
          <w:rFonts w:hint="eastAsia"/>
          <w:sz w:val="24"/>
        </w:rPr>
        <w:t xml:space="preserve">:  </w:t>
      </w:r>
      <w:r w:rsidRPr="00C779C8">
        <w:rPr>
          <w:rFonts w:hint="eastAsia"/>
          <w:sz w:val="24"/>
        </w:rPr>
        <w:t>符合本校准规范规定的环境条件</w:t>
      </w:r>
      <w:r w:rsidRPr="00C779C8">
        <w:rPr>
          <w:rFonts w:hint="eastAsia"/>
          <w:sz w:val="24"/>
        </w:rPr>
        <w:t>.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C.1.3</w:t>
      </w:r>
      <w:r w:rsidRPr="00C779C8">
        <w:rPr>
          <w:rFonts w:hint="eastAsia"/>
          <w:sz w:val="24"/>
        </w:rPr>
        <w:t>测量标准</w:t>
      </w:r>
      <w:r w:rsidRPr="00C779C8">
        <w:rPr>
          <w:rFonts w:hint="eastAsia"/>
          <w:sz w:val="24"/>
        </w:rPr>
        <w:t xml:space="preserve">:  </w:t>
      </w:r>
      <w:r w:rsidRPr="00C779C8">
        <w:rPr>
          <w:rFonts w:hint="eastAsia"/>
          <w:color w:val="FF0000"/>
          <w:sz w:val="24"/>
        </w:rPr>
        <w:t>甲烷中</w:t>
      </w:r>
      <w:r w:rsidRPr="00C779C8">
        <w:rPr>
          <w:rFonts w:hint="eastAsia"/>
          <w:sz w:val="24"/>
        </w:rPr>
        <w:t>硫化氢</w:t>
      </w:r>
      <w:r w:rsidRPr="00C779C8">
        <w:rPr>
          <w:sz w:val="24"/>
        </w:rPr>
        <w:t>气体标准物质</w:t>
      </w:r>
      <w:r w:rsidRPr="00C779C8">
        <w:rPr>
          <w:rFonts w:hint="eastAsia"/>
          <w:sz w:val="24"/>
        </w:rPr>
        <w:t xml:space="preserve">: </w:t>
      </w:r>
      <w:r w:rsidRPr="00C779C8">
        <w:rPr>
          <w:rFonts w:hint="eastAsia"/>
          <w:sz w:val="24"/>
        </w:rPr>
        <w:t>标准值为</w:t>
      </w:r>
      <w:r>
        <w:rPr>
          <w:sz w:val="24"/>
        </w:rPr>
        <w:t>40</w:t>
      </w:r>
      <w:r w:rsidRPr="00C779C8">
        <w:rPr>
          <w:sz w:val="24"/>
        </w:rPr>
        <w:t>µmol</w:t>
      </w:r>
      <w:r w:rsidRPr="00C779C8">
        <w:rPr>
          <w:rFonts w:hint="eastAsia"/>
          <w:sz w:val="24"/>
        </w:rPr>
        <w:t>/mol</w:t>
      </w:r>
      <w:r w:rsidRPr="00C779C8">
        <w:rPr>
          <w:rFonts w:hAnsi="宋体" w:hint="eastAsia"/>
          <w:sz w:val="24"/>
        </w:rPr>
        <w:t>，不确定度为</w:t>
      </w:r>
      <w:r>
        <w:rPr>
          <w:rFonts w:hAnsi="宋体"/>
          <w:sz w:val="24"/>
        </w:rPr>
        <w:t>2</w:t>
      </w:r>
      <w:r w:rsidRPr="00C779C8">
        <w:rPr>
          <w:rFonts w:hAnsi="宋体" w:hint="eastAsia"/>
          <w:sz w:val="24"/>
        </w:rPr>
        <w:t>%</w:t>
      </w:r>
      <w:r w:rsidRPr="00C779C8">
        <w:rPr>
          <w:rFonts w:hAnsi="宋体" w:hint="eastAsia"/>
          <w:sz w:val="24"/>
        </w:rPr>
        <w:t>，</w:t>
      </w:r>
      <w:r w:rsidRPr="00C779C8">
        <w:rPr>
          <w:i/>
          <w:sz w:val="24"/>
        </w:rPr>
        <w:t>k</w:t>
      </w:r>
      <w:r w:rsidRPr="00C779C8">
        <w:rPr>
          <w:rFonts w:hAnsi="宋体" w:hint="eastAsia"/>
          <w:sz w:val="24"/>
        </w:rPr>
        <w:t>=2</w:t>
      </w:r>
      <w:r w:rsidRPr="00C779C8">
        <w:rPr>
          <w:rFonts w:hAnsi="宋体" w:hint="eastAsia"/>
          <w:sz w:val="24"/>
        </w:rPr>
        <w:t>。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C.1.4</w:t>
      </w:r>
      <w:r w:rsidRPr="00C779C8">
        <w:rPr>
          <w:rFonts w:hint="eastAsia"/>
          <w:sz w:val="24"/>
        </w:rPr>
        <w:t>被校仪器</w:t>
      </w:r>
      <w:r w:rsidRPr="00C779C8">
        <w:rPr>
          <w:rFonts w:hint="eastAsia"/>
          <w:sz w:val="24"/>
        </w:rPr>
        <w:t xml:space="preserve">:  </w:t>
      </w:r>
      <w:r w:rsidRPr="00C779C8">
        <w:rPr>
          <w:rFonts w:hint="eastAsia"/>
          <w:sz w:val="24"/>
        </w:rPr>
        <w:t>天然气在线硫化氢气体检测仪</w:t>
      </w:r>
      <w:r>
        <w:rPr>
          <w:rFonts w:hint="eastAsia"/>
          <w:sz w:val="24"/>
        </w:rPr>
        <w:t>，</w:t>
      </w:r>
      <w:r w:rsidRPr="00C779C8">
        <w:rPr>
          <w:rFonts w:hint="eastAsia"/>
          <w:sz w:val="24"/>
        </w:rPr>
        <w:t>测量范围</w:t>
      </w:r>
      <w:r w:rsidRPr="00C779C8">
        <w:rPr>
          <w:rFonts w:hint="eastAsia"/>
          <w:sz w:val="24"/>
        </w:rPr>
        <w:t xml:space="preserve">: (0~50) </w:t>
      </w:r>
      <w:r w:rsidRPr="00C779C8">
        <w:rPr>
          <w:sz w:val="24"/>
        </w:rPr>
        <w:t>µmol</w:t>
      </w:r>
      <w:r w:rsidRPr="00C779C8">
        <w:rPr>
          <w:rFonts w:hint="eastAsia"/>
          <w:sz w:val="24"/>
        </w:rPr>
        <w:t>/mol</w:t>
      </w: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</w:t>
      </w:r>
      <w:r w:rsidRPr="00C779C8">
        <w:rPr>
          <w:sz w:val="24"/>
        </w:rPr>
        <w:t xml:space="preserve">2  </w:t>
      </w:r>
      <w:r w:rsidRPr="00C779C8">
        <w:rPr>
          <w:sz w:val="24"/>
        </w:rPr>
        <w:t>数学模型</w:t>
      </w:r>
    </w:p>
    <w:p w:rsidR="00BE2F0F" w:rsidRPr="00EE5EAB" w:rsidRDefault="00BE2F0F" w:rsidP="00BE2F0F">
      <w:pPr>
        <w:spacing w:line="360" w:lineRule="auto"/>
        <w:ind w:firstLineChars="150" w:firstLine="360"/>
        <w:rPr>
          <w:sz w:val="24"/>
        </w:rPr>
      </w:pPr>
      <w:r w:rsidRPr="00EE5EAB">
        <w:rPr>
          <w:rFonts w:hint="eastAsia"/>
          <w:sz w:val="24"/>
        </w:rPr>
        <w:t>示值误差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∆c</m:t>
            </m:r>
            <m:ctrlPr>
              <w:rPr>
                <w:rFonts w:ascii="Cambria Math" w:hAnsi="Cambria Math" w:hint="eastAsia"/>
                <w:i/>
                <w:sz w:val="24"/>
                <w:szCs w:val="21"/>
              </w:rPr>
            </m:ctrlP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EE5EAB">
        <w:rPr>
          <w:rFonts w:hint="eastAsia"/>
          <w:sz w:val="24"/>
        </w:rPr>
        <w:t>测量模型：</w:t>
      </w:r>
    </w:p>
    <w:p w:rsidR="00BE2F0F" w:rsidRPr="00A10300" w:rsidRDefault="00BE2F0F" w:rsidP="00BE2F0F">
      <w:pPr>
        <w:spacing w:line="360" w:lineRule="auto"/>
        <w:ind w:firstLineChars="150" w:firstLine="360"/>
        <w:rPr>
          <w:sz w:val="24"/>
        </w:rPr>
      </w:pPr>
      <m:oMathPara>
        <m:oMath>
          <m:r>
            <w:rPr>
              <w:rFonts w:ascii="Cambria Math" w:hAnsi="Cambria Math"/>
              <w:noProof/>
              <w:sz w:val="24"/>
            </w:rPr>
            <m:t>∆c=</m:t>
          </m:r>
          <m:acc>
            <m:accPr>
              <m:chr m:val="̅"/>
              <m:ctrlPr>
                <w:rPr>
                  <w:rFonts w:ascii="Cambria Math" w:hAnsi="Cambria Math"/>
                  <w:i/>
                  <w:noProof/>
                  <w:sz w:val="24"/>
                </w:rPr>
              </m:ctrlPr>
            </m:accPr>
            <m:e>
              <m:r>
                <w:rPr>
                  <w:rFonts w:ascii="Cambria Math" w:hAnsi="Cambria Math"/>
                  <w:noProof/>
                  <w:sz w:val="24"/>
                </w:rPr>
                <m:t>c</m:t>
              </m:r>
            </m:e>
          </m:acc>
          <m:r>
            <w:rPr>
              <w:rFonts w:ascii="Cambria Math" w:hAnsi="Cambria Math"/>
              <w:noProof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noProof/>
                  <w:sz w:val="24"/>
                </w:rPr>
                <m:t>s</m:t>
              </m:r>
            </m:sub>
          </m:sSub>
          <m:r>
            <m:rPr>
              <m:sty m:val="p"/>
            </m:rPr>
            <w:rPr>
              <w:sz w:val="24"/>
            </w:rPr>
            <w:br/>
          </m:r>
        </m:oMath>
      </m:oMathPara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(C.1)</w:t>
      </w:r>
    </w:p>
    <w:p w:rsidR="00BE2F0F" w:rsidRPr="00EE5EAB" w:rsidRDefault="00BE2F0F" w:rsidP="00BE2F0F">
      <w:pPr>
        <w:spacing w:line="360" w:lineRule="auto"/>
        <w:ind w:firstLineChars="150" w:firstLine="360"/>
        <w:rPr>
          <w:sz w:val="24"/>
        </w:rPr>
      </w:pPr>
      <w:r w:rsidRPr="00EE5EAB">
        <w:rPr>
          <w:rFonts w:hint="eastAsia"/>
          <w:sz w:val="24"/>
        </w:rPr>
        <w:t>示值误差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∆c</m:t>
            </m:r>
            <m:ctrlPr>
              <w:rPr>
                <w:rFonts w:ascii="Cambria Math" w:hAnsi="Cambria Math" w:hint="eastAsia"/>
                <w:i/>
                <w:sz w:val="24"/>
                <w:szCs w:val="21"/>
              </w:rPr>
            </m:ctrlP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EE5EAB">
        <w:rPr>
          <w:rFonts w:hint="eastAsia"/>
          <w:sz w:val="24"/>
        </w:rPr>
        <w:t>测量模型：</w:t>
      </w:r>
    </w:p>
    <w:p w:rsidR="00BE2F0F" w:rsidRPr="00EE5EAB" w:rsidRDefault="00000000" w:rsidP="00BE2F0F">
      <w:pPr>
        <w:spacing w:line="360" w:lineRule="auto"/>
        <w:jc w:val="right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1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∆c</m:t>
              </m:r>
              <m:ctrlPr>
                <w:rPr>
                  <w:rFonts w:ascii="Cambria Math" w:hAnsi="Cambria Math" w:hint="eastAsia"/>
                  <w:i/>
                  <w:sz w:val="24"/>
                  <w:szCs w:val="21"/>
                </w:rPr>
              </m:ctrlP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den>
          </m:f>
          <m:r>
            <m:rPr>
              <m:sty m:val="p"/>
            </m:rPr>
            <w:rPr>
              <w:sz w:val="24"/>
            </w:rPr>
            <w:br/>
          </m:r>
        </m:oMath>
      </m:oMathPara>
      <w:r w:rsidR="00BE2F0F" w:rsidRPr="00EE5EAB">
        <w:rPr>
          <w:rFonts w:hint="eastAsia"/>
          <w:sz w:val="24"/>
        </w:rPr>
        <w:t xml:space="preserve"> (</w:t>
      </w:r>
      <w:r w:rsidR="00BE2F0F">
        <w:rPr>
          <w:sz w:val="24"/>
        </w:rPr>
        <w:t>C</w:t>
      </w:r>
      <w:r w:rsidR="00BE2F0F" w:rsidRPr="00EE5EAB">
        <w:rPr>
          <w:rFonts w:hint="eastAsia"/>
          <w:sz w:val="24"/>
        </w:rPr>
        <w:t>.</w:t>
      </w:r>
      <w:r w:rsidR="00BE2F0F">
        <w:rPr>
          <w:sz w:val="24"/>
        </w:rPr>
        <w:t>2</w:t>
      </w:r>
      <w:r w:rsidR="00BE2F0F" w:rsidRPr="00EE5EAB">
        <w:rPr>
          <w:rFonts w:hint="eastAsia"/>
          <w:sz w:val="24"/>
        </w:rPr>
        <w:t>)</w:t>
      </w:r>
      <w:r w:rsidR="00BE2F0F" w:rsidRPr="00EE5EAB">
        <w:rPr>
          <w:sz w:val="24"/>
        </w:rPr>
        <w:br w:type="textWrapping" w:clear="all"/>
      </w:r>
    </w:p>
    <w:p w:rsidR="00BE2F0F" w:rsidRPr="00EE5EAB" w:rsidRDefault="00000000" w:rsidP="00BE2F0F">
      <w:pPr>
        <w:spacing w:line="360" w:lineRule="auto"/>
        <w:ind w:firstLineChars="300" w:firstLine="7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∆c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BE2F0F" w:rsidRPr="00EE5EAB">
        <w:rPr>
          <w:rFonts w:hint="eastAsia"/>
          <w:i/>
          <w:sz w:val="24"/>
        </w:rPr>
        <w:t>——</w:t>
      </w:r>
      <w:r w:rsidR="00BE2F0F" w:rsidRPr="00EE5EAB">
        <w:rPr>
          <w:rFonts w:hint="eastAsia"/>
          <w:sz w:val="24"/>
        </w:rPr>
        <w:t>示值误差（</w:t>
      </w:r>
      <w:r w:rsidR="00BE2F0F" w:rsidRPr="00EE5EAB">
        <w:rPr>
          <w:rFonts w:hint="eastAsia"/>
          <w:sz w:val="24"/>
        </w:rPr>
        <w:t>%</w:t>
      </w:r>
      <w:r w:rsidR="00BE2F0F" w:rsidRPr="00EE5EAB">
        <w:rPr>
          <w:rFonts w:hint="eastAsia"/>
          <w:sz w:val="24"/>
        </w:rPr>
        <w:t>）；</w:t>
      </w:r>
    </w:p>
    <w:p w:rsidR="00BE2F0F" w:rsidRPr="00EE5EAB" w:rsidRDefault="00000000" w:rsidP="00BE2F0F">
      <w:pPr>
        <w:autoSpaceDE w:val="0"/>
        <w:autoSpaceDN w:val="0"/>
        <w:adjustRightInd w:val="0"/>
        <w:snapToGrid w:val="0"/>
        <w:spacing w:line="360" w:lineRule="auto"/>
        <w:ind w:firstLineChars="300" w:firstLine="720"/>
        <w:jc w:val="left"/>
        <w:rPr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</m:t>
            </m:r>
          </m:e>
        </m:acc>
      </m:oMath>
      <w:r w:rsidR="00BE2F0F" w:rsidRPr="00EE5EAB">
        <w:rPr>
          <w:sz w:val="24"/>
        </w:rPr>
        <w:t>——</w:t>
      </w:r>
      <w:r w:rsidR="00BE2F0F" w:rsidRPr="00EE5EAB">
        <w:rPr>
          <w:rFonts w:hint="eastAsia"/>
          <w:sz w:val="24"/>
        </w:rPr>
        <w:t>仪器</w:t>
      </w:r>
      <w:r w:rsidR="00BE2F0F" w:rsidRPr="00EE5EAB">
        <w:rPr>
          <w:sz w:val="24"/>
        </w:rPr>
        <w:t>示值的算术平均值</w:t>
      </w:r>
      <w:r w:rsidR="00BE2F0F" w:rsidRPr="00EE5EAB">
        <w:rPr>
          <w:rFonts w:hint="eastAsia"/>
          <w:sz w:val="24"/>
        </w:rPr>
        <w:t>，</w:t>
      </w:r>
      <w:r w:rsidR="00BE2F0F" w:rsidRPr="00C779C8">
        <w:rPr>
          <w:sz w:val="24"/>
        </w:rPr>
        <w:t>µmol</w:t>
      </w:r>
      <w:r w:rsidR="00BE2F0F" w:rsidRPr="00C779C8">
        <w:rPr>
          <w:rFonts w:hint="eastAsia"/>
          <w:sz w:val="24"/>
        </w:rPr>
        <w:t>/mol</w:t>
      </w:r>
      <w:r w:rsidR="00BE2F0F">
        <w:rPr>
          <w:rFonts w:hint="eastAsia"/>
          <w:sz w:val="24"/>
        </w:rPr>
        <w:t>或</w:t>
      </w:r>
      <w:r w:rsidR="00BE2F0F">
        <w:rPr>
          <w:sz w:val="24"/>
        </w:rPr>
        <w:t>mg/m</w:t>
      </w:r>
      <w:r w:rsidR="00BE2F0F" w:rsidRPr="00FC2D2C">
        <w:rPr>
          <w:sz w:val="24"/>
          <w:vertAlign w:val="superscript"/>
        </w:rPr>
        <w:t>3</w:t>
      </w:r>
      <w:r w:rsidR="00BE2F0F" w:rsidRPr="00EE5EAB">
        <w:rPr>
          <w:sz w:val="24"/>
        </w:rPr>
        <w:t>；</w:t>
      </w:r>
    </w:p>
    <w:p w:rsidR="00BE2F0F" w:rsidRPr="00EE5EAB" w:rsidRDefault="00000000" w:rsidP="00BE2F0F">
      <w:pPr>
        <w:adjustRightInd w:val="0"/>
        <w:snapToGrid w:val="0"/>
        <w:spacing w:line="360" w:lineRule="auto"/>
        <w:ind w:firstLineChars="300" w:firstLine="7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</m:sub>
        </m:sSub>
      </m:oMath>
      <w:r w:rsidR="00BE2F0F" w:rsidRPr="00EE5EAB">
        <w:rPr>
          <w:sz w:val="24"/>
        </w:rPr>
        <w:t>——</w:t>
      </w:r>
      <w:r w:rsidR="00BE2F0F" w:rsidRPr="00C779C8">
        <w:rPr>
          <w:rFonts w:hAnsi="宋体"/>
          <w:sz w:val="24"/>
        </w:rPr>
        <w:t>气体标准物质</w:t>
      </w:r>
      <w:r w:rsidR="00BE2F0F" w:rsidRPr="00C779C8">
        <w:rPr>
          <w:sz w:val="24"/>
        </w:rPr>
        <w:t>浓度值</w:t>
      </w:r>
      <w:r w:rsidR="00BE2F0F" w:rsidRPr="00EE5EAB">
        <w:rPr>
          <w:rFonts w:hint="eastAsia"/>
          <w:sz w:val="24"/>
        </w:rPr>
        <w:t>，</w:t>
      </w:r>
      <w:r w:rsidR="00BE2F0F" w:rsidRPr="00C779C8">
        <w:rPr>
          <w:sz w:val="24"/>
        </w:rPr>
        <w:t>µmol</w:t>
      </w:r>
      <w:r w:rsidR="00BE2F0F" w:rsidRPr="00C779C8">
        <w:rPr>
          <w:rFonts w:hint="eastAsia"/>
          <w:sz w:val="24"/>
        </w:rPr>
        <w:t>/mol</w:t>
      </w:r>
      <w:r w:rsidR="00BE2F0F">
        <w:rPr>
          <w:rFonts w:hint="eastAsia"/>
          <w:sz w:val="24"/>
        </w:rPr>
        <w:t>或</w:t>
      </w:r>
      <w:r w:rsidR="00BE2F0F">
        <w:rPr>
          <w:sz w:val="24"/>
        </w:rPr>
        <w:t>mg/m</w:t>
      </w:r>
      <w:r w:rsidR="00BE2F0F" w:rsidRPr="00FC2D2C">
        <w:rPr>
          <w:sz w:val="24"/>
          <w:vertAlign w:val="superscript"/>
        </w:rPr>
        <w:t>3</w:t>
      </w:r>
      <w:r w:rsidR="00BE2F0F" w:rsidRPr="00EE5EAB">
        <w:rPr>
          <w:rFonts w:hint="eastAsia"/>
          <w:sz w:val="24"/>
        </w:rPr>
        <w:t>；</w:t>
      </w:r>
    </w:p>
    <w:p w:rsidR="00BE2F0F" w:rsidRPr="00EE5EAB" w:rsidRDefault="00BE2F0F" w:rsidP="00BE2F0F">
      <w:pPr>
        <w:spacing w:line="360" w:lineRule="auto"/>
        <w:rPr>
          <w:sz w:val="24"/>
        </w:rPr>
      </w:pPr>
      <w:r w:rsidRPr="00EE5EAB">
        <w:rPr>
          <w:sz w:val="24"/>
        </w:rPr>
        <w:tab/>
      </w:r>
      <w:r w:rsidRPr="00EE5EAB">
        <w:rPr>
          <w:rFonts w:hint="eastAsia"/>
          <w:sz w:val="24"/>
        </w:rPr>
        <w:t>根据</w:t>
      </w:r>
      <w:r w:rsidRPr="00EE5EAB">
        <w:rPr>
          <w:sz w:val="24"/>
        </w:rPr>
        <w:t>(</w:t>
      </w:r>
      <w:r>
        <w:rPr>
          <w:sz w:val="24"/>
        </w:rPr>
        <w:t>C</w:t>
      </w:r>
      <w:r w:rsidRPr="00EE5EAB">
        <w:rPr>
          <w:sz w:val="24"/>
        </w:rPr>
        <w:t>.1)</w:t>
      </w:r>
      <w:r w:rsidRPr="00EE5EAB">
        <w:rPr>
          <w:rFonts w:hint="eastAsia"/>
          <w:sz w:val="24"/>
        </w:rPr>
        <w:t>和</w:t>
      </w:r>
      <w:r w:rsidRPr="00EE5EAB">
        <w:rPr>
          <w:sz w:val="24"/>
        </w:rPr>
        <w:t>JJF 1059.1</w:t>
      </w:r>
      <w:r w:rsidRPr="00EE5EAB">
        <w:rPr>
          <w:rFonts w:hint="eastAsia"/>
          <w:sz w:val="24"/>
        </w:rPr>
        <w:t>，可以获得不确定度计算公式</w:t>
      </w:r>
      <w:r w:rsidRPr="00EE5EAB">
        <w:rPr>
          <w:sz w:val="24"/>
        </w:rPr>
        <w:t>(</w:t>
      </w:r>
      <w:r>
        <w:rPr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3</w:t>
      </w:r>
      <w:r w:rsidRPr="00EE5EAB">
        <w:rPr>
          <w:sz w:val="24"/>
        </w:rPr>
        <w:t>)</w:t>
      </w:r>
      <w:r w:rsidRPr="00EE5EAB">
        <w:rPr>
          <w:rFonts w:hint="eastAsia"/>
          <w:sz w:val="24"/>
        </w:rPr>
        <w:t>。</w:t>
      </w:r>
    </w:p>
    <w:p w:rsidR="00BE2F0F" w:rsidRPr="00EE5EAB" w:rsidRDefault="00BE2F0F" w:rsidP="00BE2F0F">
      <w:pPr>
        <w:spacing w:line="360" w:lineRule="auto"/>
        <w:jc w:val="right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/>
              </m:sSub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sz w:val="24"/>
            </w:rPr>
            <w:br/>
          </m:r>
        </m:oMath>
      </m:oMathPara>
      <w:r w:rsidRPr="00EE5EAB">
        <w:rPr>
          <w:sz w:val="24"/>
        </w:rPr>
        <w:tab/>
        <w:t>(</w:t>
      </w:r>
      <w:r>
        <w:rPr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3</w:t>
      </w:r>
      <w:r w:rsidRPr="00EE5EAB">
        <w:rPr>
          <w:sz w:val="24"/>
        </w:rPr>
        <w:t>)</w:t>
      </w:r>
    </w:p>
    <w:p w:rsidR="00BE2F0F" w:rsidRPr="00A10300" w:rsidRDefault="00BE2F0F" w:rsidP="00BE2F0F">
      <w:pPr>
        <w:spacing w:line="360" w:lineRule="auto"/>
        <w:ind w:firstLine="420"/>
        <w:rPr>
          <w:sz w:val="24"/>
        </w:rPr>
      </w:pPr>
      <w:r w:rsidRPr="00EE5EAB">
        <w:rPr>
          <w:rFonts w:hint="eastAsia"/>
          <w:sz w:val="24"/>
        </w:rPr>
        <w:t>根据</w:t>
      </w:r>
      <w:r w:rsidRPr="00EE5EAB">
        <w:rPr>
          <w:sz w:val="24"/>
        </w:rPr>
        <w:t>(</w:t>
      </w:r>
      <w:r>
        <w:rPr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2</w:t>
      </w:r>
      <w:r w:rsidRPr="00EE5EAB">
        <w:rPr>
          <w:sz w:val="24"/>
        </w:rPr>
        <w:t>)</w:t>
      </w:r>
      <w:r w:rsidRPr="00EE5EAB">
        <w:rPr>
          <w:rFonts w:hint="eastAsia"/>
          <w:sz w:val="24"/>
        </w:rPr>
        <w:t>和</w:t>
      </w:r>
      <w:r w:rsidRPr="00EE5EAB">
        <w:rPr>
          <w:sz w:val="24"/>
        </w:rPr>
        <w:t>JJF 1059.1</w:t>
      </w:r>
      <w:r w:rsidRPr="00EE5EAB">
        <w:rPr>
          <w:rFonts w:hint="eastAsia"/>
          <w:sz w:val="24"/>
        </w:rPr>
        <w:t>，可以获得不确定度计算公式</w:t>
      </w:r>
      <w:r w:rsidRPr="00EE5EAB">
        <w:rPr>
          <w:sz w:val="24"/>
        </w:rPr>
        <w:t>(</w:t>
      </w:r>
      <w:r>
        <w:rPr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4</w:t>
      </w:r>
      <w:r w:rsidRPr="00EE5EAB">
        <w:rPr>
          <w:sz w:val="24"/>
        </w:rPr>
        <w:t>)</w:t>
      </w:r>
      <w:r w:rsidRPr="00EE5EAB">
        <w:rPr>
          <w:rFonts w:hint="eastAsia"/>
          <w:sz w:val="24"/>
        </w:rPr>
        <w:t>。</w:t>
      </w:r>
      <w:r w:rsidRPr="00EE5EAB">
        <w:rPr>
          <w:sz w:val="24"/>
        </w:rPr>
        <w:tab/>
      </w:r>
      <w:r w:rsidRPr="00EE5EAB">
        <w:rPr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</w:rPr>
                    <m:t>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p w:rsidR="00BE2F0F" w:rsidRPr="00EE5EAB" w:rsidRDefault="00BE2F0F" w:rsidP="00BE2F0F">
      <w:pPr>
        <w:spacing w:line="360" w:lineRule="auto"/>
        <w:ind w:firstLine="420"/>
        <w:jc w:val="right"/>
        <w:rPr>
          <w:sz w:val="24"/>
        </w:rPr>
      </w:pPr>
      <w:r w:rsidRPr="00EE5EAB">
        <w:rPr>
          <w:sz w:val="24"/>
        </w:rPr>
        <w:tab/>
        <w:t>(</w:t>
      </w:r>
      <w:r>
        <w:rPr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4</w:t>
      </w:r>
      <w:r w:rsidRPr="00EE5EAB">
        <w:rPr>
          <w:sz w:val="24"/>
        </w:rPr>
        <w:t>)</w:t>
      </w:r>
    </w:p>
    <w:p w:rsidR="00BE2F0F" w:rsidRPr="00EE5EAB" w:rsidRDefault="00BE2F0F" w:rsidP="00BE2F0F">
      <w:pPr>
        <w:spacing w:line="360" w:lineRule="auto"/>
        <w:rPr>
          <w:sz w:val="24"/>
        </w:rPr>
      </w:pPr>
      <w:r w:rsidRPr="00EE5EAB">
        <w:rPr>
          <w:rFonts w:hint="eastAsia"/>
          <w:sz w:val="24"/>
        </w:rPr>
        <w:t>其中，</w:t>
      </w:r>
    </w:p>
    <w:p w:rsidR="00BE2F0F" w:rsidRDefault="00BE2F0F" w:rsidP="00BE2F0F">
      <w:pPr>
        <w:spacing w:line="360" w:lineRule="auto"/>
        <w:ind w:firstLine="420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∆c</m:t>
                </m:r>
              </m:e>
              <m:sub/>
            </m:sSub>
          </m:e>
        </m:d>
        <m:r>
          <w:rPr>
            <w:rFonts w:ascii="Cambria Math" w:hAnsi="Cambria Math" w:hint="eastAsia"/>
            <w:sz w:val="24"/>
          </w:rPr>
          <m:t>、</m:t>
        </m:r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∆c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e>
        </m:d>
      </m:oMath>
      <w:r w:rsidRPr="00EE5EAB">
        <w:rPr>
          <w:rFonts w:hint="eastAsia"/>
          <w:i/>
          <w:sz w:val="24"/>
        </w:rPr>
        <w:t>——</w:t>
      </w:r>
      <w:r w:rsidRPr="00EE5EAB">
        <w:rPr>
          <w:rFonts w:hint="eastAsia"/>
          <w:sz w:val="24"/>
        </w:rPr>
        <w:t>示值误差的不确定度；</w:t>
      </w:r>
    </w:p>
    <w:p w:rsidR="00BE2F0F" w:rsidRPr="00A10300" w:rsidRDefault="00000000" w:rsidP="00BE2F0F">
      <w:pPr>
        <w:spacing w:line="360" w:lineRule="auto"/>
        <w:ind w:firstLine="42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</m:acc>
          </m:sub>
          <m:sup/>
        </m:sSubSup>
      </m:oMath>
      <w:r w:rsidR="00BE2F0F" w:rsidRPr="00EE5EAB">
        <w:rPr>
          <w:rFonts w:hint="eastAsia"/>
          <w:i/>
          <w:sz w:val="24"/>
        </w:rPr>
        <w:t>——</w:t>
      </w:r>
      <w:r w:rsidR="00BE2F0F" w:rsidRPr="00EE5EAB">
        <w:rPr>
          <w:rFonts w:hint="eastAsia"/>
          <w:sz w:val="24"/>
        </w:rPr>
        <w:t>仪器示值的平均值的</w:t>
      </w:r>
      <w:r w:rsidR="00BE2F0F">
        <w:rPr>
          <w:rFonts w:hint="eastAsia"/>
          <w:sz w:val="24"/>
        </w:rPr>
        <w:t>标准</w:t>
      </w:r>
      <w:r w:rsidR="00BE2F0F" w:rsidRPr="00EE5EAB">
        <w:rPr>
          <w:rFonts w:hint="eastAsia"/>
          <w:sz w:val="24"/>
        </w:rPr>
        <w:t>不确定度；</w:t>
      </w:r>
    </w:p>
    <w:p w:rsidR="00BE2F0F" w:rsidRDefault="00000000" w:rsidP="00BE2F0F">
      <w:pPr>
        <w:spacing w:line="360" w:lineRule="auto"/>
        <w:ind w:firstLine="42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</m:acc>
            <m:r>
              <w:rPr>
                <w:rFonts w:ascii="Cambria Math" w:hAnsi="Cambria Math"/>
                <w:sz w:val="24"/>
              </w:rPr>
              <m:t>,r</m:t>
            </m:r>
          </m:sub>
          <m:sup/>
        </m:sSubSup>
      </m:oMath>
      <w:r w:rsidR="00BE2F0F" w:rsidRPr="00EE5EAB">
        <w:rPr>
          <w:rFonts w:hint="eastAsia"/>
          <w:i/>
          <w:sz w:val="24"/>
        </w:rPr>
        <w:t>——</w:t>
      </w:r>
      <w:r w:rsidR="00BE2F0F" w:rsidRPr="00EE5EAB">
        <w:rPr>
          <w:rFonts w:hint="eastAsia"/>
          <w:sz w:val="24"/>
        </w:rPr>
        <w:t>仪器示值的平均值的相对不确定度；</w:t>
      </w:r>
    </w:p>
    <w:p w:rsidR="00BE2F0F" w:rsidRPr="00A10300" w:rsidRDefault="00000000" w:rsidP="00BE2F0F">
      <w:pPr>
        <w:spacing w:line="360" w:lineRule="auto"/>
        <w:ind w:firstLine="42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</m:sub>
          <m:sup/>
        </m:sSubSup>
      </m:oMath>
      <w:r w:rsidR="00BE2F0F" w:rsidRPr="00EE5EAB">
        <w:rPr>
          <w:rFonts w:hint="eastAsia"/>
          <w:i/>
          <w:sz w:val="24"/>
        </w:rPr>
        <w:t>——</w:t>
      </w:r>
      <w:r w:rsidR="00BE2F0F" w:rsidRPr="00555A60">
        <w:rPr>
          <w:rFonts w:hint="eastAsia"/>
          <w:iCs/>
          <w:sz w:val="24"/>
        </w:rPr>
        <w:t>气体标准物质</w:t>
      </w:r>
      <w:r w:rsidR="00BE2F0F" w:rsidRPr="00EE5EAB">
        <w:rPr>
          <w:rFonts w:hint="eastAsia"/>
          <w:sz w:val="24"/>
        </w:rPr>
        <w:t>标准</w:t>
      </w:r>
      <w:r w:rsidR="00BE2F0F" w:rsidRPr="00EE5EAB">
        <w:rPr>
          <w:sz w:val="24"/>
        </w:rPr>
        <w:t>值</w:t>
      </w:r>
      <w:r w:rsidR="00BE2F0F" w:rsidRPr="00EE5EAB">
        <w:rPr>
          <w:rFonts w:hint="eastAsia"/>
          <w:sz w:val="24"/>
        </w:rPr>
        <w:t>的</w:t>
      </w:r>
      <w:r w:rsidR="00BE2F0F">
        <w:rPr>
          <w:rFonts w:hint="eastAsia"/>
          <w:sz w:val="24"/>
        </w:rPr>
        <w:t>标准</w:t>
      </w:r>
      <w:r w:rsidR="00BE2F0F" w:rsidRPr="00EE5EAB">
        <w:rPr>
          <w:rFonts w:hint="eastAsia"/>
          <w:sz w:val="24"/>
        </w:rPr>
        <w:t>不确定度；</w:t>
      </w:r>
    </w:p>
    <w:p w:rsidR="00BE2F0F" w:rsidRPr="00EE5EAB" w:rsidRDefault="00000000" w:rsidP="00BE2F0F">
      <w:pPr>
        <w:spacing w:line="360" w:lineRule="auto"/>
        <w:ind w:firstLine="42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s,r</m:t>
            </m:r>
          </m:sub>
          <m:sup/>
        </m:sSubSup>
      </m:oMath>
      <w:r w:rsidR="00BE2F0F" w:rsidRPr="00EE5EAB">
        <w:rPr>
          <w:rFonts w:hint="eastAsia"/>
          <w:i/>
          <w:sz w:val="24"/>
        </w:rPr>
        <w:t>——</w:t>
      </w:r>
      <w:r w:rsidR="00BE2F0F" w:rsidRPr="00555A60">
        <w:rPr>
          <w:rFonts w:hint="eastAsia"/>
          <w:iCs/>
          <w:sz w:val="24"/>
        </w:rPr>
        <w:t>气体标准物质</w:t>
      </w:r>
      <w:r w:rsidR="00BE2F0F" w:rsidRPr="00EE5EAB">
        <w:rPr>
          <w:rFonts w:hint="eastAsia"/>
          <w:sz w:val="24"/>
        </w:rPr>
        <w:t>标准</w:t>
      </w:r>
      <w:r w:rsidR="00BE2F0F" w:rsidRPr="00EE5EAB">
        <w:rPr>
          <w:sz w:val="24"/>
        </w:rPr>
        <w:t>值</w:t>
      </w:r>
      <w:r w:rsidR="00BE2F0F" w:rsidRPr="00EE5EAB">
        <w:rPr>
          <w:rFonts w:hint="eastAsia"/>
          <w:sz w:val="24"/>
        </w:rPr>
        <w:t>的相对不确定度；</w:t>
      </w:r>
    </w:p>
    <w:p w:rsidR="00BE2F0F" w:rsidRPr="00EE5EAB" w:rsidRDefault="00BE2F0F" w:rsidP="00BE2F0F">
      <w:pPr>
        <w:spacing w:line="360" w:lineRule="auto"/>
        <w:ind w:firstLine="420"/>
        <w:rPr>
          <w:sz w:val="24"/>
        </w:rPr>
      </w:pPr>
      <w:r w:rsidRPr="00EE5EAB">
        <w:rPr>
          <w:rFonts w:hint="eastAsia"/>
          <w:sz w:val="24"/>
        </w:rPr>
        <w:t>由于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</m:t>
            </m:r>
          </m:e>
        </m:acc>
      </m:oMath>
      <w:r w:rsidRPr="00EE5EAB">
        <w:rPr>
          <w:rFonts w:hint="eastAsia"/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</m:sub>
        </m:sSub>
      </m:oMath>
      <w:r w:rsidRPr="00EE5EAB">
        <w:rPr>
          <w:rFonts w:hint="eastAsia"/>
          <w:sz w:val="24"/>
        </w:rPr>
        <w:t>很相近，近似相等，因此式</w:t>
      </w:r>
      <w:r w:rsidRPr="00EE5EAB">
        <w:rPr>
          <w:sz w:val="24"/>
        </w:rPr>
        <w:t>(</w:t>
      </w:r>
      <w:r>
        <w:rPr>
          <w:rFonts w:hint="eastAsia"/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4</w:t>
      </w:r>
      <w:r w:rsidRPr="00EE5EAB">
        <w:rPr>
          <w:sz w:val="24"/>
        </w:rPr>
        <w:t>)</w:t>
      </w:r>
      <w:r w:rsidRPr="00EE5EAB">
        <w:rPr>
          <w:rFonts w:hint="eastAsia"/>
          <w:sz w:val="24"/>
        </w:rPr>
        <w:t>可以进一步简化为</w:t>
      </w:r>
      <w:r w:rsidRPr="00EE5EAB">
        <w:rPr>
          <w:sz w:val="24"/>
        </w:rPr>
        <w:t>(</w:t>
      </w:r>
      <w:r>
        <w:rPr>
          <w:rFonts w:hint="eastAsia"/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5</w:t>
      </w:r>
      <w:r w:rsidRPr="00EE5EAB">
        <w:rPr>
          <w:sz w:val="24"/>
        </w:rPr>
        <w:t>)</w:t>
      </w:r>
      <w:r w:rsidRPr="00EE5EAB">
        <w:rPr>
          <w:rFonts w:hint="eastAsia"/>
          <w:sz w:val="24"/>
        </w:rPr>
        <w:t>。</w:t>
      </w:r>
    </w:p>
    <w:p w:rsidR="00BE2F0F" w:rsidRPr="00EE5EAB" w:rsidRDefault="00BE2F0F" w:rsidP="00BE2F0F">
      <w:pPr>
        <w:spacing w:line="360" w:lineRule="auto"/>
        <w:ind w:firstLine="420"/>
        <w:jc w:val="right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</w:rPr>
                    <m:t>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sz w:val="24"/>
            </w:rPr>
            <w:br/>
          </m:r>
        </m:oMath>
      </m:oMathPara>
      <w:r w:rsidRPr="00EE5EAB">
        <w:rPr>
          <w:sz w:val="24"/>
        </w:rPr>
        <w:tab/>
        <w:t>(</w:t>
      </w:r>
      <w:r>
        <w:rPr>
          <w:rFonts w:hint="eastAsia"/>
          <w:sz w:val="24"/>
        </w:rPr>
        <w:t>C.5</w:t>
      </w:r>
      <w:r w:rsidRPr="00EE5EAB">
        <w:rPr>
          <w:sz w:val="24"/>
        </w:rPr>
        <w:t>)</w:t>
      </w:r>
    </w:p>
    <w:p w:rsidR="00BE2F0F" w:rsidRPr="00EE5EAB" w:rsidRDefault="00BE2F0F" w:rsidP="00BE2F0F">
      <w:pPr>
        <w:spacing w:line="360" w:lineRule="auto"/>
        <w:rPr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.3</w:t>
      </w:r>
      <w:r w:rsidRPr="00EE5EAB">
        <w:rPr>
          <w:sz w:val="24"/>
        </w:rPr>
        <w:t>不确定度来源</w:t>
      </w:r>
    </w:p>
    <w:p w:rsidR="00BE2F0F" w:rsidRPr="00EE5EAB" w:rsidRDefault="00BE2F0F" w:rsidP="00BE2F0F">
      <w:pPr>
        <w:spacing w:line="360" w:lineRule="auto"/>
        <w:ind w:firstLineChars="200" w:firstLine="480"/>
        <w:rPr>
          <w:sz w:val="24"/>
        </w:rPr>
      </w:pPr>
      <w:r w:rsidRPr="00EE5EAB">
        <w:rPr>
          <w:sz w:val="24"/>
        </w:rPr>
        <w:t>影响示值测量不确定度的因素有：</w:t>
      </w:r>
    </w:p>
    <w:p w:rsidR="00BE2F0F" w:rsidRPr="00EE5EAB" w:rsidRDefault="00BE2F0F" w:rsidP="00BE2F0F">
      <w:pPr>
        <w:spacing w:line="360" w:lineRule="auto"/>
        <w:rPr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.3.1</w:t>
      </w:r>
      <w:r w:rsidRPr="00EE5EAB">
        <w:rPr>
          <w:rFonts w:hint="eastAsia"/>
          <w:sz w:val="24"/>
        </w:rPr>
        <w:t>标准物质的</w:t>
      </w:r>
      <w:r>
        <w:rPr>
          <w:rFonts w:hint="eastAsia"/>
          <w:sz w:val="24"/>
        </w:rPr>
        <w:t>浓度标准值的</w:t>
      </w:r>
      <w:r w:rsidRPr="00EE5EAB">
        <w:rPr>
          <w:rFonts w:hint="eastAsia"/>
          <w:sz w:val="24"/>
        </w:rPr>
        <w:t>不确定度；</w:t>
      </w:r>
    </w:p>
    <w:p w:rsidR="00BE2F0F" w:rsidRPr="00EE5EAB" w:rsidRDefault="00BE2F0F" w:rsidP="00BE2F0F">
      <w:pPr>
        <w:spacing w:line="360" w:lineRule="auto"/>
        <w:rPr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.3.</w:t>
      </w:r>
      <w:r w:rsidRPr="00EE5EAB">
        <w:rPr>
          <w:sz w:val="24"/>
        </w:rPr>
        <w:t>2</w:t>
      </w:r>
      <w:r w:rsidRPr="00EE5EAB">
        <w:rPr>
          <w:sz w:val="24"/>
        </w:rPr>
        <w:t>环境条件</w:t>
      </w:r>
      <w:r w:rsidRPr="00EE5EAB">
        <w:rPr>
          <w:rFonts w:hint="eastAsia"/>
          <w:sz w:val="24"/>
        </w:rPr>
        <w:t>、人员操作和</w:t>
      </w:r>
      <w:r w:rsidRPr="00EE5EAB">
        <w:rPr>
          <w:sz w:val="24"/>
        </w:rPr>
        <w:t>被</w:t>
      </w:r>
      <w:r w:rsidRPr="00EE5EAB">
        <w:rPr>
          <w:rFonts w:hint="eastAsia"/>
          <w:sz w:val="24"/>
        </w:rPr>
        <w:t>校</w:t>
      </w:r>
      <w:r w:rsidRPr="00EE5EAB">
        <w:rPr>
          <w:sz w:val="24"/>
        </w:rPr>
        <w:t>仪器</w:t>
      </w:r>
      <w:r w:rsidRPr="00EE5EAB">
        <w:rPr>
          <w:rFonts w:hint="eastAsia"/>
          <w:sz w:val="24"/>
        </w:rPr>
        <w:t>等各种随机因素引入的不确定度，体现在仪器测量重复性。</w:t>
      </w:r>
    </w:p>
    <w:p w:rsidR="00BE2F0F" w:rsidRPr="00EE5EAB" w:rsidRDefault="00BE2F0F" w:rsidP="00BE2F0F">
      <w:pPr>
        <w:spacing w:line="360" w:lineRule="auto"/>
        <w:rPr>
          <w:color w:val="FF0000"/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</w:t>
      </w:r>
      <w:r w:rsidRPr="00EE5EAB">
        <w:rPr>
          <w:sz w:val="24"/>
        </w:rPr>
        <w:t>4</w:t>
      </w:r>
      <w:r w:rsidRPr="00EE5EAB">
        <w:rPr>
          <w:rFonts w:hint="eastAsia"/>
          <w:sz w:val="24"/>
        </w:rPr>
        <w:t>输入量的</w:t>
      </w:r>
      <w:r w:rsidRPr="00EE5EAB">
        <w:rPr>
          <w:sz w:val="24"/>
        </w:rPr>
        <w:t>标准不确定度评定</w:t>
      </w:r>
    </w:p>
    <w:p w:rsidR="00BE2F0F" w:rsidRPr="00EE5EAB" w:rsidRDefault="00BE2F0F" w:rsidP="00BE2F0F">
      <w:pPr>
        <w:spacing w:line="360" w:lineRule="auto"/>
        <w:ind w:left="480" w:hangingChars="200" w:hanging="480"/>
        <w:rPr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.4</w:t>
      </w:r>
      <w:r w:rsidRPr="00EE5EAB">
        <w:rPr>
          <w:sz w:val="24"/>
        </w:rPr>
        <w:t>.1</w:t>
      </w:r>
      <w:r w:rsidRPr="00EE5EAB">
        <w:rPr>
          <w:sz w:val="24"/>
        </w:rPr>
        <w:t>气体标准物质</w:t>
      </w:r>
      <w:r w:rsidRPr="00EE5EAB">
        <w:rPr>
          <w:rFonts w:hint="eastAsia"/>
          <w:sz w:val="24"/>
        </w:rPr>
        <w:t>的</w:t>
      </w:r>
      <w:r w:rsidRPr="00EE5EAB">
        <w:rPr>
          <w:sz w:val="24"/>
        </w:rPr>
        <w:t>不确定度引起的</w:t>
      </w:r>
      <w:r w:rsidRPr="00EE5EAB">
        <w:rPr>
          <w:rFonts w:hint="eastAsia"/>
          <w:sz w:val="24"/>
        </w:rPr>
        <w:t>相对</w:t>
      </w:r>
      <w:r w:rsidRPr="00EE5EAB">
        <w:rPr>
          <w:sz w:val="24"/>
        </w:rPr>
        <w:t>标准不确定度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s,r</m:t>
            </m:r>
          </m:sub>
          <m:sup/>
        </m:sSubSup>
      </m:oMath>
      <w:r w:rsidRPr="00EE5EAB">
        <w:rPr>
          <w:sz w:val="24"/>
        </w:rPr>
        <w:t>的评定</w:t>
      </w:r>
    </w:p>
    <w:p w:rsidR="00BE2F0F" w:rsidRPr="00EE5EAB" w:rsidRDefault="00BE2F0F" w:rsidP="00BE2F0F">
      <w:pPr>
        <w:spacing w:line="360" w:lineRule="auto"/>
        <w:ind w:firstLineChars="200" w:firstLine="480"/>
        <w:rPr>
          <w:sz w:val="24"/>
        </w:rPr>
      </w:pPr>
      <w:r w:rsidRPr="00EE5EAB">
        <w:rPr>
          <w:rFonts w:hint="eastAsia"/>
          <w:sz w:val="24"/>
        </w:rPr>
        <w:t>采用有证</w:t>
      </w:r>
      <w:r w:rsidRPr="00EE5EAB">
        <w:rPr>
          <w:sz w:val="24"/>
        </w:rPr>
        <w:t>气体标准物质，其</w:t>
      </w:r>
      <w:r w:rsidRPr="00EE5EAB">
        <w:rPr>
          <w:rFonts w:hint="eastAsia"/>
          <w:sz w:val="24"/>
        </w:rPr>
        <w:t>相对扩展</w:t>
      </w:r>
      <w:r w:rsidRPr="00EE5EAB">
        <w:rPr>
          <w:sz w:val="24"/>
        </w:rPr>
        <w:t>不确定度</w:t>
      </w:r>
      <w:r w:rsidRPr="00EE5EAB">
        <w:rPr>
          <w:rFonts w:hint="eastAsia"/>
          <w:sz w:val="24"/>
        </w:rPr>
        <w:t>为</w:t>
      </w:r>
      <w:r>
        <w:rPr>
          <w:rFonts w:hint="eastAsia"/>
          <w:sz w:val="24"/>
        </w:rPr>
        <w:t>2</w:t>
      </w:r>
      <w:r>
        <w:rPr>
          <w:sz w:val="24"/>
        </w:rPr>
        <w:t>%</w:t>
      </w:r>
      <w:r w:rsidRPr="00EE5EAB">
        <w:rPr>
          <w:rFonts w:hint="eastAsia"/>
          <w:sz w:val="24"/>
        </w:rPr>
        <w:t>，</w:t>
      </w:r>
      <w:r w:rsidRPr="00EE5EAB">
        <w:rPr>
          <w:sz w:val="24"/>
        </w:rPr>
        <w:t>包含因子</w:t>
      </w:r>
      <w:r w:rsidRPr="00EE5EAB">
        <w:rPr>
          <w:i/>
          <w:sz w:val="24"/>
        </w:rPr>
        <w:t>k</w:t>
      </w:r>
      <w:r w:rsidRPr="00EE5EAB">
        <w:rPr>
          <w:sz w:val="24"/>
        </w:rPr>
        <w:t>=2</w:t>
      </w:r>
      <w:r w:rsidRPr="00EE5EAB">
        <w:rPr>
          <w:sz w:val="24"/>
        </w:rPr>
        <w:t>。则</w:t>
      </w:r>
      <w:r w:rsidRPr="00EE5EAB">
        <w:rPr>
          <w:rFonts w:hint="eastAsia"/>
          <w:sz w:val="24"/>
        </w:rPr>
        <w:t>相对标准</w:t>
      </w:r>
      <w:r w:rsidRPr="00EE5EAB">
        <w:rPr>
          <w:sz w:val="24"/>
        </w:rPr>
        <w:t>不确定度分量</w:t>
      </w:r>
      <w:r w:rsidRPr="00EE5EAB">
        <w:rPr>
          <w:rFonts w:hint="eastAsia"/>
          <w:sz w:val="24"/>
        </w:rPr>
        <w:t>为</w:t>
      </w:r>
      <w:r>
        <w:rPr>
          <w:sz w:val="24"/>
        </w:rPr>
        <w:t>1</w:t>
      </w:r>
      <w:r w:rsidRPr="00EE5EAB">
        <w:rPr>
          <w:sz w:val="24"/>
        </w:rPr>
        <w:t>%</w:t>
      </w:r>
      <w:r w:rsidRPr="00EE5EAB">
        <w:rPr>
          <w:rFonts w:hint="eastAsia"/>
          <w:sz w:val="24"/>
        </w:rPr>
        <w:t>。</w:t>
      </w:r>
    </w:p>
    <w:p w:rsidR="00BE2F0F" w:rsidRPr="00EE5EAB" w:rsidRDefault="00BE2F0F" w:rsidP="00BE2F0F">
      <w:pPr>
        <w:spacing w:line="360" w:lineRule="auto"/>
        <w:rPr>
          <w:sz w:val="24"/>
        </w:rPr>
      </w:pPr>
      <w:r>
        <w:rPr>
          <w:sz w:val="24"/>
        </w:rPr>
        <w:t>C</w:t>
      </w:r>
      <w:r w:rsidRPr="00EE5EAB">
        <w:rPr>
          <w:rFonts w:hint="eastAsia"/>
          <w:sz w:val="24"/>
        </w:rPr>
        <w:t>.4.</w:t>
      </w:r>
      <w:r w:rsidRPr="00EE5EAB">
        <w:rPr>
          <w:sz w:val="24"/>
        </w:rPr>
        <w:t xml:space="preserve">2 </w:t>
      </w:r>
      <w:r w:rsidRPr="00EE5EAB">
        <w:rPr>
          <w:rFonts w:hint="eastAsia"/>
          <w:sz w:val="24"/>
        </w:rPr>
        <w:t>输入量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 w:hint="eastAsia"/>
                <w:sz w:val="24"/>
              </w:rPr>
              <m:t>c</m:t>
            </m:r>
          </m:e>
        </m:acc>
      </m:oMath>
      <w:r w:rsidRPr="00EE5EAB">
        <w:rPr>
          <w:rFonts w:hint="eastAsia"/>
          <w:sz w:val="24"/>
        </w:rPr>
        <w:t>的标准不确定度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4"/>
                  </w:rPr>
                  <m:t>c</m:t>
                </m:r>
              </m:e>
            </m:acc>
            <m:r>
              <w:rPr>
                <w:rFonts w:ascii="Cambria Math" w:hAnsi="Cambria Math"/>
                <w:sz w:val="24"/>
              </w:rPr>
              <m:t>,r</m:t>
            </m:r>
          </m:sub>
          <m:sup/>
        </m:sSubSup>
      </m:oMath>
    </w:p>
    <w:p w:rsidR="00BE2F0F" w:rsidRPr="00EE5EAB" w:rsidRDefault="00BE2F0F" w:rsidP="00BE2F0F">
      <w:pPr>
        <w:spacing w:line="360" w:lineRule="auto"/>
        <w:ind w:firstLineChars="200" w:firstLine="480"/>
        <w:rPr>
          <w:sz w:val="24"/>
        </w:rPr>
      </w:pPr>
      <w:r w:rsidRPr="00EE5EAB">
        <w:rPr>
          <w:rFonts w:hint="eastAsia"/>
          <w:sz w:val="24"/>
        </w:rPr>
        <w:t>由</w:t>
      </w:r>
      <w:r w:rsidRPr="00EE5EAB">
        <w:rPr>
          <w:sz w:val="24"/>
        </w:rPr>
        <w:t>环境条件</w:t>
      </w:r>
      <w:r w:rsidRPr="00EE5EAB">
        <w:rPr>
          <w:rFonts w:hint="eastAsia"/>
          <w:sz w:val="24"/>
        </w:rPr>
        <w:t>、人员操作和</w:t>
      </w:r>
      <w:r w:rsidRPr="00EE5EAB">
        <w:rPr>
          <w:sz w:val="24"/>
        </w:rPr>
        <w:t>被</w:t>
      </w:r>
      <w:r w:rsidRPr="00EE5EAB">
        <w:rPr>
          <w:rFonts w:hint="eastAsia"/>
          <w:sz w:val="24"/>
        </w:rPr>
        <w:t>校</w:t>
      </w:r>
      <w:r w:rsidRPr="00EE5EAB">
        <w:rPr>
          <w:sz w:val="24"/>
        </w:rPr>
        <w:t>仪器</w:t>
      </w:r>
      <w:r w:rsidRPr="00EE5EAB">
        <w:rPr>
          <w:rFonts w:hint="eastAsia"/>
          <w:sz w:val="24"/>
        </w:rPr>
        <w:t>等各种随机因素引入的相对标准不确定度，所以可采用</w:t>
      </w:r>
      <w:r w:rsidRPr="00EE5EAB">
        <w:rPr>
          <w:rFonts w:hint="eastAsia"/>
          <w:sz w:val="24"/>
        </w:rPr>
        <w:t>A</w:t>
      </w:r>
      <w:r w:rsidRPr="00EE5EAB">
        <w:rPr>
          <w:rFonts w:hint="eastAsia"/>
          <w:sz w:val="24"/>
        </w:rPr>
        <w:t>类评定</w:t>
      </w:r>
      <w:r w:rsidRPr="00EE5EAB">
        <w:rPr>
          <w:rFonts w:hint="eastAsia"/>
          <w:sz w:val="24"/>
        </w:rPr>
        <w:t>.</w:t>
      </w:r>
    </w:p>
    <w:p w:rsidR="00BE2F0F" w:rsidRPr="00EE5EAB" w:rsidRDefault="00BE2F0F" w:rsidP="00BE2F0F">
      <w:pPr>
        <w:spacing w:line="360" w:lineRule="auto"/>
        <w:ind w:rightChars="-35" w:right="-73" w:firstLineChars="200" w:firstLine="480"/>
        <w:jc w:val="left"/>
        <w:rPr>
          <w:sz w:val="24"/>
        </w:rPr>
      </w:pPr>
      <w:r w:rsidRPr="00EE5EAB">
        <w:rPr>
          <w:rFonts w:hint="eastAsia"/>
          <w:sz w:val="24"/>
        </w:rPr>
        <w:t>对被校</w:t>
      </w:r>
      <w:r>
        <w:rPr>
          <w:rFonts w:hint="eastAsia"/>
          <w:sz w:val="24"/>
        </w:rPr>
        <w:t>仪器</w:t>
      </w:r>
      <w:r w:rsidRPr="00EE5EAB">
        <w:rPr>
          <w:rFonts w:ascii="宋体" w:hint="eastAsia"/>
          <w:sz w:val="24"/>
        </w:rPr>
        <w:t>，</w:t>
      </w:r>
      <w:r w:rsidRPr="00EE5EAB">
        <w:rPr>
          <w:rFonts w:hint="eastAsia"/>
          <w:kern w:val="0"/>
          <w:sz w:val="24"/>
        </w:rPr>
        <w:t>分别</w:t>
      </w:r>
      <w:r w:rsidRPr="00EE5EAB">
        <w:rPr>
          <w:sz w:val="24"/>
        </w:rPr>
        <w:t>通入</w:t>
      </w:r>
      <w:r>
        <w:rPr>
          <w:rFonts w:hint="eastAsia"/>
          <w:sz w:val="24"/>
        </w:rPr>
        <w:t>浓度</w:t>
      </w:r>
      <w:r w:rsidRPr="00EE5EAB">
        <w:rPr>
          <w:rFonts w:hint="eastAsia"/>
          <w:sz w:val="24"/>
        </w:rPr>
        <w:t>为</w:t>
      </w:r>
      <w:r>
        <w:rPr>
          <w:sz w:val="24"/>
        </w:rPr>
        <w:t>10.0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</w:t>
      </w:r>
      <w:r>
        <w:rPr>
          <w:sz w:val="24"/>
        </w:rPr>
        <w:t>5.0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4</w:t>
      </w:r>
      <w:r>
        <w:rPr>
          <w:sz w:val="24"/>
        </w:rPr>
        <w:t>0.0</w:t>
      </w:r>
      <w:r>
        <w:rPr>
          <w:rFonts w:hint="eastAsia"/>
          <w:sz w:val="24"/>
        </w:rPr>
        <w:t>（单位</w:t>
      </w:r>
      <w:r w:rsidRPr="00C779C8">
        <w:rPr>
          <w:sz w:val="24"/>
        </w:rPr>
        <w:t>µmol</w:t>
      </w:r>
      <w:r w:rsidRPr="00C779C8">
        <w:rPr>
          <w:rFonts w:hint="eastAsia"/>
          <w:sz w:val="24"/>
        </w:rPr>
        <w:t>/mol</w:t>
      </w:r>
      <w:r>
        <w:rPr>
          <w:rFonts w:hint="eastAsia"/>
          <w:sz w:val="24"/>
        </w:rPr>
        <w:t>）</w:t>
      </w:r>
      <w:r w:rsidRPr="00EE5EAB">
        <w:rPr>
          <w:rFonts w:hint="eastAsia"/>
          <w:sz w:val="24"/>
        </w:rPr>
        <w:t>的气体标准物质，连续记录</w:t>
      </w:r>
      <w:r>
        <w:rPr>
          <w:sz w:val="24"/>
        </w:rPr>
        <w:t>6</w:t>
      </w:r>
      <w:r w:rsidRPr="00EE5EAB">
        <w:rPr>
          <w:rFonts w:hint="eastAsia"/>
          <w:sz w:val="24"/>
        </w:rPr>
        <w:t>个数据，分别</w:t>
      </w:r>
      <w:r w:rsidRPr="00EE5EAB">
        <w:rPr>
          <w:sz w:val="24"/>
        </w:rPr>
        <w:t>得到</w:t>
      </w:r>
      <w:r w:rsidRPr="00EE5EAB">
        <w:rPr>
          <w:rFonts w:hint="eastAsia"/>
          <w:sz w:val="24"/>
        </w:rPr>
        <w:t>每个校准点</w:t>
      </w:r>
      <w:r w:rsidRPr="00EE5EAB">
        <w:rPr>
          <w:sz w:val="24"/>
        </w:rPr>
        <w:t>测量列</w:t>
      </w:r>
      <w:r w:rsidRPr="00EE5EAB">
        <w:rPr>
          <w:rFonts w:hint="eastAsia"/>
          <w:sz w:val="24"/>
        </w:rPr>
        <w:t xml:space="preserve">, </w:t>
      </w:r>
      <w:r w:rsidRPr="00EE5EAB">
        <w:rPr>
          <w:rFonts w:hint="eastAsia"/>
          <w:sz w:val="24"/>
        </w:rPr>
        <w:t>并按式</w:t>
      </w:r>
      <w:r w:rsidRPr="00EE5EAB">
        <w:rPr>
          <w:rFonts w:hint="eastAsia"/>
          <w:sz w:val="24"/>
        </w:rPr>
        <w:t>(</w:t>
      </w:r>
      <w:r>
        <w:rPr>
          <w:rFonts w:hint="eastAsia"/>
          <w:sz w:val="24"/>
        </w:rPr>
        <w:t>C</w:t>
      </w:r>
      <w:r w:rsidRPr="00EE5EAB">
        <w:rPr>
          <w:sz w:val="24"/>
        </w:rPr>
        <w:t>.</w:t>
      </w:r>
      <w:r>
        <w:rPr>
          <w:sz w:val="24"/>
        </w:rPr>
        <w:t>6</w:t>
      </w:r>
      <w:r w:rsidRPr="00EE5EAB">
        <w:rPr>
          <w:rFonts w:hint="eastAsia"/>
          <w:sz w:val="24"/>
        </w:rPr>
        <w:t>)</w:t>
      </w:r>
      <w:r w:rsidRPr="00EE5EAB">
        <w:rPr>
          <w:rFonts w:hint="eastAsia"/>
          <w:sz w:val="24"/>
        </w:rPr>
        <w:t>计算各校准点</w:t>
      </w:r>
      <w:r w:rsidRPr="00EE5EAB">
        <w:rPr>
          <w:sz w:val="24"/>
        </w:rPr>
        <w:t>相对</w:t>
      </w:r>
      <w:r w:rsidRPr="00EE5EAB">
        <w:rPr>
          <w:rFonts w:hint="eastAsia"/>
          <w:sz w:val="24"/>
        </w:rPr>
        <w:t>标准</w:t>
      </w:r>
      <w:r w:rsidRPr="00EE5EAB">
        <w:rPr>
          <w:sz w:val="24"/>
        </w:rPr>
        <w:t>偏差</w:t>
      </w:r>
      <w:r w:rsidRPr="00EE5EAB">
        <w:rPr>
          <w:rFonts w:hint="eastAsia"/>
          <w:sz w:val="24"/>
        </w:rPr>
        <w:t xml:space="preserve">, </w:t>
      </w:r>
      <w:r w:rsidRPr="00EE5EAB">
        <w:rPr>
          <w:rFonts w:hint="eastAsia"/>
          <w:sz w:val="24"/>
        </w:rPr>
        <w:t>以此作为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</m:acc>
            <m:r>
              <w:rPr>
                <w:rFonts w:ascii="Cambria Math" w:hAnsi="Cambria Math"/>
                <w:sz w:val="24"/>
              </w:rPr>
              <m:t>,r</m:t>
            </m:r>
          </m:sub>
          <m:sup/>
        </m:sSubSup>
      </m:oMath>
      <w:r w:rsidRPr="00EE5EAB">
        <w:rPr>
          <w:rFonts w:hint="eastAsia"/>
          <w:sz w:val="24"/>
        </w:rPr>
        <w:t>，各校准点的具体测量数据列于表</w:t>
      </w:r>
      <w:r>
        <w:rPr>
          <w:sz w:val="24"/>
        </w:rPr>
        <w:t>C</w:t>
      </w:r>
      <w:r w:rsidRPr="00EE5EAB">
        <w:rPr>
          <w:sz w:val="24"/>
        </w:rPr>
        <w:t>.</w:t>
      </w:r>
      <w:r w:rsidRPr="00EE5EAB">
        <w:rPr>
          <w:rFonts w:hint="eastAsia"/>
          <w:sz w:val="24"/>
        </w:rPr>
        <w:t>1.</w:t>
      </w:r>
    </w:p>
    <w:p w:rsidR="00BE2F0F" w:rsidRPr="00555A60" w:rsidRDefault="00000000" w:rsidP="00BE2F0F">
      <w:pPr>
        <w:spacing w:line="360" w:lineRule="auto"/>
        <w:ind w:rightChars="-35" w:right="-73" w:firstLineChars="750" w:firstLine="1800"/>
        <w:jc w:val="right"/>
        <w:rPr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</m:acc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  <m:ctrlPr>
                        <w:rPr>
                          <w:rFonts w:ascii="Cambria Math" w:hAnsi="Cambria Math" w:hint="eastAsia"/>
                          <w:i/>
                          <w:sz w:val="24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j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sz w:val="24"/>
                    </w:rPr>
                    <m:t>n-1</m:t>
                  </m:r>
                </m:den>
              </m:f>
            </m:e>
          </m:rad>
          <m:r>
            <m:rPr>
              <m:sty m:val="p"/>
            </m:rPr>
            <w:rPr>
              <w:color w:val="000000"/>
              <w:sz w:val="24"/>
            </w:rPr>
            <w:br/>
          </m:r>
        </m:oMath>
      </m:oMathPara>
      <w:r w:rsidR="00BE2F0F" w:rsidRPr="00EE5EAB">
        <w:rPr>
          <w:rFonts w:hint="eastAsia"/>
          <w:color w:val="000000"/>
          <w:sz w:val="24"/>
        </w:rPr>
        <w:t>(</w:t>
      </w:r>
      <w:r w:rsidR="00BE2F0F">
        <w:rPr>
          <w:color w:val="000000"/>
          <w:sz w:val="24"/>
        </w:rPr>
        <w:t>C</w:t>
      </w:r>
      <w:r w:rsidR="00BE2F0F" w:rsidRPr="00EE5EAB">
        <w:rPr>
          <w:rFonts w:hint="eastAsia"/>
          <w:color w:val="000000"/>
          <w:sz w:val="24"/>
        </w:rPr>
        <w:t>.</w:t>
      </w:r>
      <w:r w:rsidR="00BE2F0F">
        <w:rPr>
          <w:color w:val="000000"/>
          <w:sz w:val="24"/>
        </w:rPr>
        <w:t>6</w:t>
      </w:r>
      <w:r w:rsidR="00BE2F0F" w:rsidRPr="00EE5EAB">
        <w:rPr>
          <w:rFonts w:hint="eastAsia"/>
          <w:color w:val="000000"/>
          <w:sz w:val="24"/>
        </w:rPr>
        <w:t>)</w:t>
      </w:r>
    </w:p>
    <w:p w:rsidR="00BE2F0F" w:rsidRPr="00C779C8" w:rsidRDefault="00BE2F0F" w:rsidP="00BE2F0F">
      <w:pPr>
        <w:spacing w:line="360" w:lineRule="auto"/>
        <w:ind w:rightChars="-35" w:right="-73"/>
        <w:jc w:val="center"/>
        <w:rPr>
          <w:color w:val="000000"/>
        </w:rPr>
      </w:pPr>
      <w:r w:rsidRPr="00C779C8">
        <w:rPr>
          <w:rFonts w:hint="eastAsia"/>
          <w:color w:val="000000"/>
        </w:rPr>
        <w:t>表</w:t>
      </w:r>
      <w:r w:rsidRPr="00C779C8">
        <w:rPr>
          <w:rFonts w:hint="eastAsia"/>
          <w:color w:val="000000"/>
        </w:rPr>
        <w:t xml:space="preserve">C.1       </w:t>
      </w:r>
      <w:r w:rsidRPr="00C779C8">
        <w:rPr>
          <w:rFonts w:hint="eastAsia"/>
          <w:color w:val="000000"/>
        </w:rPr>
        <w:t>各校准点</w:t>
      </w:r>
      <w:r w:rsidRPr="00C779C8">
        <w:rPr>
          <w:rFonts w:hint="eastAsia"/>
          <w:color w:val="000000"/>
        </w:rPr>
        <w:t>A</w:t>
      </w:r>
      <w:r w:rsidRPr="00C779C8">
        <w:rPr>
          <w:rFonts w:hint="eastAsia"/>
          <w:color w:val="000000"/>
        </w:rPr>
        <w:t>类评定结果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79"/>
        <w:gridCol w:w="780"/>
        <w:gridCol w:w="780"/>
        <w:gridCol w:w="779"/>
        <w:gridCol w:w="780"/>
        <w:gridCol w:w="780"/>
        <w:gridCol w:w="1418"/>
        <w:gridCol w:w="850"/>
        <w:gridCol w:w="851"/>
      </w:tblGrid>
      <w:tr w:rsidR="00BE2F0F" w:rsidRPr="00C779C8" w:rsidTr="008C512C">
        <w:tc>
          <w:tcPr>
            <w:tcW w:w="1696" w:type="dxa"/>
            <w:vMerge w:val="restart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校准点</w:t>
            </w:r>
            <w:r>
              <w:rPr>
                <w:rFonts w:hint="eastAsia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4678" w:type="dxa"/>
            <w:gridSpan w:val="6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</w:rPr>
              <w:t>重复测量结果（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vMerge w:val="restart"/>
            <w:vAlign w:val="center"/>
          </w:tcPr>
          <w:p w:rsidR="00BE2F0F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平均值</w:t>
            </w:r>
          </w:p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  <w:rPr>
                <w:i/>
              </w:rPr>
            </w:pPr>
            <w:proofErr w:type="spellStart"/>
            <w:r w:rsidRPr="00C779C8">
              <w:rPr>
                <w:rFonts w:hint="eastAsia"/>
                <w:i/>
              </w:rPr>
              <w:t>s</w:t>
            </w:r>
            <w:r w:rsidRPr="00C779C8">
              <w:rPr>
                <w:rFonts w:hint="eastAsia"/>
                <w:vertAlign w:val="subscript"/>
              </w:rPr>
              <w:t>r</w:t>
            </w:r>
            <w:proofErr w:type="spellEnd"/>
            <w:r w:rsidRPr="00910BB3">
              <w:t>/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</w:tc>
        <w:tc>
          <w:tcPr>
            <w:tcW w:w="851" w:type="dxa"/>
            <w:vMerge w:val="restart"/>
            <w:vAlign w:val="center"/>
          </w:tcPr>
          <w:p w:rsidR="00BE2F0F" w:rsidRPr="00910BB3" w:rsidRDefault="00000000" w:rsidP="008C512C">
            <w:pPr>
              <w:spacing w:line="360" w:lineRule="auto"/>
              <w:jc w:val="center"/>
              <w:rPr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d</m:t>
                    </m:r>
                  </m:sub>
                </m:sSub>
              </m:oMath>
            </m:oMathPara>
          </w:p>
        </w:tc>
      </w:tr>
      <w:tr w:rsidR="00BE2F0F" w:rsidRPr="00C779C8" w:rsidTr="008C512C">
        <w:tc>
          <w:tcPr>
            <w:tcW w:w="1696" w:type="dxa"/>
            <w:vMerge/>
          </w:tcPr>
          <w:p w:rsidR="00BE2F0F" w:rsidRPr="00C779C8" w:rsidRDefault="00BE2F0F" w:rsidP="008C512C">
            <w:pPr>
              <w:spacing w:line="360" w:lineRule="auto"/>
              <w:jc w:val="center"/>
            </w:pP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3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5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  <w:rPr>
                <w:i/>
                <w:vertAlign w:val="subscript"/>
              </w:rPr>
            </w:pPr>
          </w:p>
        </w:tc>
        <w:tc>
          <w:tcPr>
            <w:tcW w:w="851" w:type="dxa"/>
            <w:vMerge/>
          </w:tcPr>
          <w:p w:rsidR="00BE2F0F" w:rsidRPr="00C779C8" w:rsidRDefault="00BE2F0F" w:rsidP="008C512C">
            <w:pPr>
              <w:spacing w:line="360" w:lineRule="auto"/>
              <w:jc w:val="center"/>
              <w:rPr>
                <w:i/>
              </w:rPr>
            </w:pPr>
          </w:p>
        </w:tc>
      </w:tr>
      <w:tr w:rsidR="00BE2F0F" w:rsidRPr="00C779C8" w:rsidTr="008C512C">
        <w:tc>
          <w:tcPr>
            <w:tcW w:w="1696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10.2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10.3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10.1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10.0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10.2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10.3</w:t>
            </w:r>
          </w:p>
        </w:tc>
        <w:tc>
          <w:tcPr>
            <w:tcW w:w="1418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10.2</w:t>
            </w:r>
          </w:p>
        </w:tc>
        <w:tc>
          <w:tcPr>
            <w:tcW w:w="85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t>0.47</w:t>
            </w:r>
            <w:r w:rsidRPr="00C779C8">
              <w:rPr>
                <w:rFonts w:hint="eastAsia"/>
              </w:rPr>
              <w:t>%</w:t>
            </w:r>
          </w:p>
        </w:tc>
        <w:tc>
          <w:tcPr>
            <w:tcW w:w="851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  <w:r>
              <w:t>.29%</w:t>
            </w:r>
          </w:p>
        </w:tc>
      </w:tr>
      <w:tr w:rsidR="00BE2F0F" w:rsidRPr="00C779C8" w:rsidTr="008C512C">
        <w:tc>
          <w:tcPr>
            <w:tcW w:w="1696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lastRenderedPageBreak/>
              <w:t>25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25.5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25.3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25.8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25.8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25.4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25.3</w:t>
            </w:r>
          </w:p>
        </w:tc>
        <w:tc>
          <w:tcPr>
            <w:tcW w:w="1418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25.5</w:t>
            </w:r>
          </w:p>
        </w:tc>
        <w:tc>
          <w:tcPr>
            <w:tcW w:w="85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0.</w:t>
            </w:r>
            <w:r>
              <w:t>37</w:t>
            </w:r>
            <w:r w:rsidRPr="00C779C8">
              <w:rPr>
                <w:rFonts w:hint="eastAsia"/>
              </w:rPr>
              <w:t>%</w:t>
            </w:r>
          </w:p>
        </w:tc>
        <w:tc>
          <w:tcPr>
            <w:tcW w:w="851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  <w:r>
              <w:t>.11%</w:t>
            </w:r>
          </w:p>
        </w:tc>
      </w:tr>
      <w:tr w:rsidR="00BE2F0F" w:rsidRPr="00C779C8" w:rsidTr="008C512C">
        <w:tc>
          <w:tcPr>
            <w:tcW w:w="1696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40.9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41.2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40.8</w:t>
            </w:r>
          </w:p>
        </w:tc>
        <w:tc>
          <w:tcPr>
            <w:tcW w:w="779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40.5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40.9</w:t>
            </w:r>
          </w:p>
        </w:tc>
        <w:tc>
          <w:tcPr>
            <w:tcW w:w="78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40.7</w:t>
            </w:r>
          </w:p>
        </w:tc>
        <w:tc>
          <w:tcPr>
            <w:tcW w:w="1418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40.8</w:t>
            </w:r>
          </w:p>
        </w:tc>
        <w:tc>
          <w:tcPr>
            <w:tcW w:w="85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0.</w:t>
            </w:r>
            <w:r>
              <w:t>23</w:t>
            </w:r>
            <w:r w:rsidRPr="00C779C8">
              <w:rPr>
                <w:rFonts w:hint="eastAsia"/>
              </w:rPr>
              <w:t>%</w:t>
            </w:r>
          </w:p>
        </w:tc>
        <w:tc>
          <w:tcPr>
            <w:tcW w:w="851" w:type="dxa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  <w:r>
              <w:t>.07%</w:t>
            </w:r>
          </w:p>
        </w:tc>
      </w:tr>
    </w:tbl>
    <w:p w:rsidR="00BE2F0F" w:rsidRPr="00C779C8" w:rsidRDefault="00BE2F0F" w:rsidP="00BE2F0F">
      <w:pPr>
        <w:spacing w:line="360" w:lineRule="auto"/>
        <w:ind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考虑仪器分辨率的影响，最大为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0.1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color w:val="000000"/>
            <w:sz w:val="24"/>
          </w:rPr>
          <m:t>=0.029</m:t>
        </m:r>
      </m:oMath>
      <w:r w:rsidRPr="00C779C8">
        <w:rPr>
          <w:sz w:val="24"/>
        </w:rPr>
        <w:t>µmol</w:t>
      </w:r>
      <w:r w:rsidRPr="00C779C8">
        <w:rPr>
          <w:rFonts w:hint="eastAsia"/>
          <w:sz w:val="24"/>
        </w:rPr>
        <w:t>/mol</w:t>
      </w:r>
      <w:r>
        <w:rPr>
          <w:rFonts w:hint="eastAsia"/>
          <w:color w:val="000000"/>
          <w:sz w:val="24"/>
        </w:rPr>
        <w:t>，在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0</w:t>
      </w:r>
      <w:r w:rsidRPr="00C779C8">
        <w:rPr>
          <w:sz w:val="24"/>
        </w:rPr>
        <w:t>µmol</w:t>
      </w:r>
      <w:r w:rsidRPr="00C779C8">
        <w:rPr>
          <w:rFonts w:hint="eastAsia"/>
          <w:sz w:val="24"/>
        </w:rPr>
        <w:t>/mol</w:t>
      </w:r>
      <w:r>
        <w:rPr>
          <w:rFonts w:hint="eastAsia"/>
          <w:sz w:val="24"/>
        </w:rPr>
        <w:t>测量点的相对不确定度贡献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d</m:t>
            </m:r>
          </m:sub>
        </m:sSub>
      </m:oMath>
      <w:r>
        <w:rPr>
          <w:rFonts w:hint="eastAsia"/>
          <w:sz w:val="24"/>
        </w:rPr>
        <w:t>为</w:t>
      </w:r>
      <w:r>
        <w:rPr>
          <w:rFonts w:hint="eastAsia"/>
          <w:sz w:val="24"/>
        </w:rPr>
        <w:t>0</w:t>
      </w:r>
      <w:r>
        <w:rPr>
          <w:sz w:val="24"/>
        </w:rPr>
        <w:t>.29%</w:t>
      </w:r>
      <w:r>
        <w:rPr>
          <w:rFonts w:hint="eastAsia"/>
          <w:sz w:val="24"/>
        </w:rPr>
        <w:t>。合并重复性和分辨率两个不确定度贡献，获得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4"/>
                  </w:rPr>
                  <m:t>c</m:t>
                </m:r>
              </m:e>
            </m:acc>
            <m:r>
              <w:rPr>
                <w:rFonts w:ascii="Cambria Math" w:hAnsi="Cambria Math"/>
                <w:sz w:val="24"/>
              </w:rPr>
              <m:t>,r</m:t>
            </m:r>
          </m:sub>
          <m:sup/>
        </m:sSubSup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0.47%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0.29%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</w:rPr>
          <m:t>=0.55%</m:t>
        </m:r>
      </m:oMath>
      <w:r>
        <w:rPr>
          <w:rFonts w:hint="eastAsia"/>
          <w:sz w:val="24"/>
        </w:rPr>
        <w:t>。</w:t>
      </w:r>
    </w:p>
    <w:p w:rsidR="00BE2F0F" w:rsidRPr="00C779C8" w:rsidRDefault="00BE2F0F" w:rsidP="00BE2F0F">
      <w:pPr>
        <w:spacing w:line="360" w:lineRule="auto"/>
        <w:ind w:firstLineChars="550" w:firstLine="1320"/>
        <w:rPr>
          <w:sz w:val="24"/>
        </w:rPr>
      </w:pPr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C.4.</w:t>
      </w:r>
      <w:r>
        <w:rPr>
          <w:sz w:val="24"/>
        </w:rPr>
        <w:t>3</w:t>
      </w:r>
      <w:r w:rsidRPr="00C779C8">
        <w:rPr>
          <w:sz w:val="24"/>
        </w:rPr>
        <w:t>标准不确定度</w:t>
      </w:r>
      <w:r w:rsidRPr="00C779C8">
        <w:rPr>
          <w:rFonts w:hint="eastAsia"/>
          <w:sz w:val="24"/>
        </w:rPr>
        <w:t>汇总</w:t>
      </w:r>
    </w:p>
    <w:p w:rsidR="00BE2F0F" w:rsidRPr="00C779C8" w:rsidRDefault="00BE2F0F" w:rsidP="00BE2F0F">
      <w:pPr>
        <w:spacing w:line="360" w:lineRule="auto"/>
        <w:ind w:firstLine="420"/>
        <w:rPr>
          <w:sz w:val="24"/>
        </w:rPr>
      </w:pPr>
      <w:r w:rsidRPr="00C779C8">
        <w:rPr>
          <w:sz w:val="24"/>
        </w:rPr>
        <w:t>标准不确定度</w:t>
      </w:r>
      <w:r w:rsidRPr="00C779C8">
        <w:rPr>
          <w:rFonts w:hint="eastAsia"/>
          <w:sz w:val="24"/>
        </w:rPr>
        <w:t>汇总于表</w:t>
      </w:r>
      <w:r>
        <w:rPr>
          <w:sz w:val="24"/>
        </w:rPr>
        <w:t>C.</w:t>
      </w:r>
      <w:r w:rsidRPr="00C779C8">
        <w:rPr>
          <w:rFonts w:hint="eastAsia"/>
          <w:sz w:val="24"/>
        </w:rPr>
        <w:t xml:space="preserve">2    </w:t>
      </w:r>
    </w:p>
    <w:p w:rsidR="00BE2F0F" w:rsidRPr="00C779C8" w:rsidRDefault="00BE2F0F" w:rsidP="00BE2F0F">
      <w:pPr>
        <w:spacing w:line="360" w:lineRule="auto"/>
        <w:ind w:firstLineChars="1200" w:firstLine="2520"/>
      </w:pPr>
      <w:r w:rsidRPr="00C779C8">
        <w:rPr>
          <w:rFonts w:hint="eastAsia"/>
        </w:rPr>
        <w:t>表</w:t>
      </w:r>
      <w:r w:rsidRPr="00C779C8">
        <w:rPr>
          <w:rFonts w:hint="eastAsia"/>
        </w:rPr>
        <w:t xml:space="preserve">C.2  </w:t>
      </w:r>
      <w:r w:rsidRPr="00C779C8">
        <w:t>标准不确定度一览表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110"/>
        <w:gridCol w:w="3294"/>
      </w:tblGrid>
      <w:tr w:rsidR="00BE2F0F" w:rsidRPr="00C779C8" w:rsidTr="007B5EF6">
        <w:trPr>
          <w:jc w:val="center"/>
        </w:trPr>
        <w:tc>
          <w:tcPr>
            <w:tcW w:w="1555" w:type="dxa"/>
            <w:vAlign w:val="center"/>
          </w:tcPr>
          <w:p w:rsidR="00BE2F0F" w:rsidRPr="00C779C8" w:rsidRDefault="00BE2F0F" w:rsidP="007B5EF6">
            <w:pPr>
              <w:spacing w:line="360" w:lineRule="auto"/>
              <w:jc w:val="center"/>
            </w:pPr>
            <w:r w:rsidRPr="00C779C8">
              <w:t>标准不确定度分量符号</w:t>
            </w:r>
          </w:p>
        </w:tc>
        <w:tc>
          <w:tcPr>
            <w:tcW w:w="411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t>不确定度来源</w:t>
            </w:r>
          </w:p>
        </w:tc>
        <w:tc>
          <w:tcPr>
            <w:tcW w:w="3294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t>标准不确定度值</w:t>
            </w:r>
          </w:p>
        </w:tc>
      </w:tr>
      <w:tr w:rsidR="00BE2F0F" w:rsidRPr="00C779C8" w:rsidTr="007B5EF6">
        <w:trPr>
          <w:jc w:val="center"/>
        </w:trPr>
        <w:tc>
          <w:tcPr>
            <w:tcW w:w="1555" w:type="dxa"/>
            <w:vAlign w:val="center"/>
          </w:tcPr>
          <w:p w:rsidR="00BE2F0F" w:rsidRPr="00C779C8" w:rsidRDefault="00000000" w:rsidP="008C512C">
            <w:pPr>
              <w:spacing w:line="360" w:lineRule="auto"/>
              <w:ind w:left="240" w:hangingChars="100" w:hanging="240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</m:sub>
                  <m:sup/>
                </m:sSubSup>
              </m:oMath>
            </m:oMathPara>
          </w:p>
        </w:tc>
        <w:tc>
          <w:tcPr>
            <w:tcW w:w="411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硫化氢</w:t>
            </w:r>
            <w:r w:rsidRPr="00C779C8">
              <w:t>气体标准</w:t>
            </w:r>
            <w:r w:rsidRPr="00C779C8">
              <w:rPr>
                <w:rFonts w:hint="eastAsia"/>
              </w:rPr>
              <w:t>物质</w:t>
            </w:r>
          </w:p>
        </w:tc>
        <w:tc>
          <w:tcPr>
            <w:tcW w:w="3294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0.10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5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0.25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  <w:p w:rsidR="00BE2F0F" w:rsidRPr="00C779C8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0.40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</w:tc>
      </w:tr>
      <w:tr w:rsidR="00BE2F0F" w:rsidRPr="00C779C8" w:rsidTr="007B5EF6">
        <w:trPr>
          <w:jc w:val="center"/>
        </w:trPr>
        <w:tc>
          <w:tcPr>
            <w:tcW w:w="1555" w:type="dxa"/>
            <w:vAlign w:val="center"/>
          </w:tcPr>
          <w:p w:rsidR="00BE2F0F" w:rsidRPr="00C779C8" w:rsidRDefault="00000000" w:rsidP="008C512C">
            <w:pPr>
              <w:spacing w:line="360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s,r</m:t>
                    </m:r>
                  </m:sub>
                  <m:sup/>
                </m:sSubSup>
              </m:oMath>
            </m:oMathPara>
          </w:p>
        </w:tc>
        <w:tc>
          <w:tcPr>
            <w:tcW w:w="411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rPr>
                <w:rFonts w:hint="eastAsia"/>
              </w:rPr>
              <w:t>硫化氢</w:t>
            </w:r>
            <w:r w:rsidRPr="00C779C8">
              <w:t>气体标准</w:t>
            </w:r>
            <w:r w:rsidRPr="00C779C8">
              <w:rPr>
                <w:rFonts w:hint="eastAsia"/>
              </w:rPr>
              <w:t>物质</w:t>
            </w:r>
          </w:p>
        </w:tc>
        <w:tc>
          <w:tcPr>
            <w:tcW w:w="3294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t>1.0</w:t>
            </w:r>
            <w:r w:rsidRPr="00C779C8">
              <w:t>%</w:t>
            </w:r>
          </w:p>
        </w:tc>
      </w:tr>
      <w:tr w:rsidR="00BE2F0F" w:rsidRPr="00C779C8" w:rsidTr="007B5EF6">
        <w:trPr>
          <w:jc w:val="center"/>
        </w:trPr>
        <w:tc>
          <w:tcPr>
            <w:tcW w:w="1555" w:type="dxa"/>
            <w:vAlign w:val="center"/>
          </w:tcPr>
          <w:p w:rsidR="00BE2F0F" w:rsidRDefault="00000000" w:rsidP="008C512C">
            <w:pPr>
              <w:spacing w:line="360" w:lineRule="auto"/>
              <w:jc w:val="center"/>
              <w:rPr>
                <w:sz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</m:acc>
                  </m:sub>
                  <m:sup/>
                </m:sSubSup>
              </m:oMath>
            </m:oMathPara>
          </w:p>
        </w:tc>
        <w:tc>
          <w:tcPr>
            <w:tcW w:w="411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t>环境条件</w:t>
            </w:r>
            <w:r w:rsidRPr="00C779C8">
              <w:rPr>
                <w:rFonts w:hint="eastAsia"/>
              </w:rPr>
              <w:t>、人员操作和</w:t>
            </w:r>
            <w:r w:rsidRPr="00C779C8">
              <w:t>被</w:t>
            </w:r>
            <w:r w:rsidRPr="00C779C8">
              <w:rPr>
                <w:rFonts w:hint="eastAsia"/>
              </w:rPr>
              <w:t>校</w:t>
            </w:r>
            <w:r w:rsidRPr="00C779C8">
              <w:t>仪器</w:t>
            </w:r>
            <w:r w:rsidRPr="00C779C8">
              <w:rPr>
                <w:rFonts w:hint="eastAsia"/>
              </w:rPr>
              <w:t>等各种随机因素</w:t>
            </w:r>
            <w:r w:rsidRPr="00C779C8">
              <w:t>引起的不确定度</w:t>
            </w:r>
          </w:p>
        </w:tc>
        <w:tc>
          <w:tcPr>
            <w:tcW w:w="3294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0.055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5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0.10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  <w:p w:rsidR="00BE2F0F" w:rsidRDefault="00BE2F0F" w:rsidP="008C512C">
            <w:pPr>
              <w:spacing w:line="360" w:lineRule="auto"/>
              <w:jc w:val="center"/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: 0.10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</w:p>
        </w:tc>
      </w:tr>
      <w:tr w:rsidR="00BE2F0F" w:rsidRPr="00C779C8" w:rsidTr="007B5EF6">
        <w:trPr>
          <w:jc w:val="center"/>
        </w:trPr>
        <w:tc>
          <w:tcPr>
            <w:tcW w:w="1555" w:type="dxa"/>
            <w:vAlign w:val="center"/>
          </w:tcPr>
          <w:p w:rsidR="00BE2F0F" w:rsidRPr="00C779C8" w:rsidRDefault="00000000" w:rsidP="008C512C">
            <w:pPr>
              <w:spacing w:line="360" w:lineRule="auto"/>
              <w:ind w:firstLineChars="300" w:firstLine="720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</m:acc>
                    <m:r>
                      <w:rPr>
                        <w:rFonts w:ascii="Cambria Math" w:hAnsi="Cambria Math"/>
                        <w:sz w:val="24"/>
                      </w:rPr>
                      <m:t>,r</m:t>
                    </m:r>
                  </m:sub>
                  <m:sup/>
                </m:sSubSup>
              </m:oMath>
            </m:oMathPara>
          </w:p>
        </w:tc>
        <w:tc>
          <w:tcPr>
            <w:tcW w:w="4110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 w:rsidRPr="00C779C8">
              <w:t>环境条件</w:t>
            </w:r>
            <w:r w:rsidRPr="00C779C8">
              <w:rPr>
                <w:rFonts w:hint="eastAsia"/>
              </w:rPr>
              <w:t>、人员操作和</w:t>
            </w:r>
            <w:r w:rsidRPr="00C779C8">
              <w:t>被</w:t>
            </w:r>
            <w:r w:rsidRPr="00C779C8">
              <w:rPr>
                <w:rFonts w:hint="eastAsia"/>
              </w:rPr>
              <w:t>校</w:t>
            </w:r>
            <w:r w:rsidRPr="00C779C8">
              <w:t>仪器</w:t>
            </w:r>
            <w:r w:rsidRPr="00C779C8">
              <w:rPr>
                <w:rFonts w:hint="eastAsia"/>
              </w:rPr>
              <w:t>等各种随机因素</w:t>
            </w:r>
            <w:r w:rsidRPr="00C779C8">
              <w:t>引起的不确定度</w:t>
            </w:r>
          </w:p>
        </w:tc>
        <w:tc>
          <w:tcPr>
            <w:tcW w:w="3294" w:type="dxa"/>
            <w:vAlign w:val="center"/>
          </w:tcPr>
          <w:p w:rsidR="00BE2F0F" w:rsidRPr="00C779C8" w:rsidRDefault="00BE2F0F" w:rsidP="008C512C">
            <w:pPr>
              <w:spacing w:line="360" w:lineRule="auto"/>
              <w:jc w:val="center"/>
            </w:pPr>
            <w:r>
              <w:t>0.55</w:t>
            </w:r>
            <w:r w:rsidRPr="00C779C8">
              <w:rPr>
                <w:rFonts w:hint="eastAsia"/>
              </w:rPr>
              <w:t>%</w:t>
            </w:r>
          </w:p>
        </w:tc>
      </w:tr>
    </w:tbl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C.5</w:t>
      </w:r>
      <w:r w:rsidRPr="00C779C8">
        <w:rPr>
          <w:sz w:val="24"/>
        </w:rPr>
        <w:t>合成标准不确定度</w:t>
      </w:r>
    </w:p>
    <w:p w:rsidR="00BE2F0F" w:rsidRPr="00DD2150" w:rsidRDefault="00BE2F0F" w:rsidP="00BE2F0F">
      <w:pPr>
        <w:spacing w:line="360" w:lineRule="auto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 w:hint="eastAsia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/>
              </m:sSub>
              <m:ctrlPr>
                <w:rPr>
                  <w:rFonts w:ascii="Cambria Math" w:hAnsi="Cambria Math"/>
                  <w:i/>
                  <w:sz w:val="24"/>
                </w:rPr>
              </m:ctrlP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00"/>
        <w:gridCol w:w="2346"/>
        <w:gridCol w:w="2346"/>
        <w:gridCol w:w="2738"/>
      </w:tblGrid>
      <w:tr w:rsidR="00BE2F0F" w:rsidTr="008C512C">
        <w:trPr>
          <w:jc w:val="center"/>
        </w:trPr>
        <w:tc>
          <w:tcPr>
            <w:tcW w:w="1756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校准点</w:t>
            </w:r>
            <w:r>
              <w:rPr>
                <w:sz w:val="24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  <w:tc>
          <w:tcPr>
            <w:tcW w:w="1792" w:type="dxa"/>
            <w:vAlign w:val="center"/>
          </w:tcPr>
          <w:p w:rsidR="00BE2F0F" w:rsidRDefault="00000000" w:rsidP="008C512C">
            <w:pPr>
              <w:spacing w:line="360" w:lineRule="auto"/>
              <w:jc w:val="center"/>
              <w:rPr>
                <w:sz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  <m:sup/>
              </m:sSubSup>
            </m:oMath>
            <w:r w:rsidR="00BE2F0F">
              <w:rPr>
                <w:sz w:val="24"/>
              </w:rPr>
              <w:t>(</w:t>
            </w:r>
            <w:r w:rsidR="00BE2F0F" w:rsidRPr="00C779C8">
              <w:rPr>
                <w:sz w:val="24"/>
              </w:rPr>
              <w:t>µmol</w:t>
            </w:r>
            <w:r w:rsidR="00BE2F0F" w:rsidRPr="00C779C8">
              <w:rPr>
                <w:rFonts w:hint="eastAsia"/>
                <w:sz w:val="24"/>
              </w:rPr>
              <w:t>/mol</w:t>
            </w:r>
            <w:r w:rsidR="00BE2F0F">
              <w:rPr>
                <w:sz w:val="24"/>
              </w:rPr>
              <w:t>)</w:t>
            </w:r>
          </w:p>
        </w:tc>
        <w:tc>
          <w:tcPr>
            <w:tcW w:w="1792" w:type="dxa"/>
            <w:vAlign w:val="center"/>
          </w:tcPr>
          <w:p w:rsidR="00BE2F0F" w:rsidRDefault="00000000" w:rsidP="008C512C">
            <w:pPr>
              <w:spacing w:line="360" w:lineRule="auto"/>
              <w:jc w:val="center"/>
              <w:rPr>
                <w:sz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</m:sub>
                <m:sup/>
              </m:sSubSup>
            </m:oMath>
            <w:r w:rsidR="00BE2F0F">
              <w:rPr>
                <w:sz w:val="24"/>
              </w:rPr>
              <w:t>(</w:t>
            </w:r>
            <w:r w:rsidR="00BE2F0F" w:rsidRPr="00C779C8">
              <w:rPr>
                <w:sz w:val="24"/>
              </w:rPr>
              <w:t>µmol</w:t>
            </w:r>
            <w:r w:rsidR="00BE2F0F" w:rsidRPr="00C779C8">
              <w:rPr>
                <w:rFonts w:hint="eastAsia"/>
                <w:sz w:val="24"/>
              </w:rPr>
              <w:t>/mol</w:t>
            </w:r>
            <w:r w:rsidR="00BE2F0F">
              <w:rPr>
                <w:sz w:val="24"/>
              </w:rPr>
              <w:t>)</w:t>
            </w:r>
          </w:p>
        </w:tc>
        <w:tc>
          <w:tcPr>
            <w:tcW w:w="209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2"/>
                      <w:sz w:val="24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2"/>
                          <w:sz w:val="24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∆c</m:t>
                      </m:r>
                    </m:e>
                    <m:sub/>
                  </m:sSub>
                </m:e>
              </m:d>
            </m:oMath>
            <w:r>
              <w:rPr>
                <w:sz w:val="24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</w:tr>
      <w:tr w:rsidR="00BE2F0F" w:rsidTr="008C512C">
        <w:trPr>
          <w:jc w:val="center"/>
        </w:trPr>
        <w:tc>
          <w:tcPr>
            <w:tcW w:w="1756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.10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.055</w:t>
            </w:r>
          </w:p>
        </w:tc>
        <w:tc>
          <w:tcPr>
            <w:tcW w:w="209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.11</w:t>
            </w:r>
          </w:p>
        </w:tc>
      </w:tr>
      <w:tr w:rsidR="00BE2F0F" w:rsidTr="008C512C">
        <w:trPr>
          <w:jc w:val="center"/>
        </w:trPr>
        <w:tc>
          <w:tcPr>
            <w:tcW w:w="1756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.10</w:t>
            </w:r>
          </w:p>
        </w:tc>
        <w:tc>
          <w:tcPr>
            <w:tcW w:w="209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.27</w:t>
            </w:r>
          </w:p>
        </w:tc>
      </w:tr>
      <w:tr w:rsidR="00BE2F0F" w:rsidTr="008C512C">
        <w:trPr>
          <w:jc w:val="center"/>
        </w:trPr>
        <w:tc>
          <w:tcPr>
            <w:tcW w:w="1756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.40</w:t>
            </w:r>
          </w:p>
        </w:tc>
        <w:tc>
          <w:tcPr>
            <w:tcW w:w="1792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.10</w:t>
            </w:r>
          </w:p>
        </w:tc>
        <w:tc>
          <w:tcPr>
            <w:tcW w:w="209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.41</w:t>
            </w:r>
          </w:p>
        </w:tc>
      </w:tr>
    </w:tbl>
    <w:p w:rsidR="00BE2F0F" w:rsidRDefault="00BE2F0F" w:rsidP="00BE2F0F">
      <w:pPr>
        <w:spacing w:line="360" w:lineRule="auto"/>
        <w:rPr>
          <w:sz w:val="24"/>
        </w:rPr>
      </w:pPr>
    </w:p>
    <w:p w:rsidR="00BE2F0F" w:rsidRDefault="00BE2F0F" w:rsidP="00BE2F0F">
      <w:pPr>
        <w:spacing w:line="360" w:lineRule="auto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w:lastRenderedPageBreak/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</w:rPr>
                    <m:t>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s,r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sz w:val="24"/>
            </w:rPr>
            <m:t>=1.14%</m:t>
          </m:r>
        </m:oMath>
      </m:oMathPara>
    </w:p>
    <w:p w:rsidR="00BE2F0F" w:rsidRPr="00C779C8" w:rsidRDefault="00BE2F0F" w:rsidP="00BE2F0F">
      <w:pPr>
        <w:spacing w:line="360" w:lineRule="auto"/>
        <w:rPr>
          <w:sz w:val="24"/>
        </w:rPr>
      </w:pPr>
      <w:r w:rsidRPr="00C779C8">
        <w:rPr>
          <w:rFonts w:hint="eastAsia"/>
          <w:sz w:val="24"/>
        </w:rPr>
        <w:t>C.6</w:t>
      </w:r>
      <w:r w:rsidRPr="00C779C8">
        <w:rPr>
          <w:sz w:val="24"/>
        </w:rPr>
        <w:t>扩展不确定度</w:t>
      </w:r>
    </w:p>
    <w:tbl>
      <w:tblPr>
        <w:tblStyle w:val="a3"/>
        <w:tblW w:w="3593" w:type="pct"/>
        <w:jc w:val="center"/>
        <w:tblLook w:val="04A0" w:firstRow="1" w:lastRow="0" w:firstColumn="1" w:lastColumn="0" w:noHBand="0" w:noVBand="1"/>
      </w:tblPr>
      <w:tblGrid>
        <w:gridCol w:w="2300"/>
        <w:gridCol w:w="2346"/>
        <w:gridCol w:w="2346"/>
      </w:tblGrid>
      <w:tr w:rsidR="00BE2F0F" w:rsidTr="008C512C">
        <w:trPr>
          <w:jc w:val="center"/>
        </w:trPr>
        <w:tc>
          <w:tcPr>
            <w:tcW w:w="214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校准点</w:t>
            </w:r>
            <w:r>
              <w:rPr>
                <w:sz w:val="24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2"/>
                      <w:sz w:val="24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2"/>
                          <w:sz w:val="24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∆c</m:t>
                      </m:r>
                    </m:e>
                    <m:sub/>
                  </m:sSub>
                </m:e>
              </m:d>
            </m:oMath>
            <w:r>
              <w:rPr>
                <w:sz w:val="24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 w:hint="eastAsia"/>
                      <w:i/>
                      <w:kern w:val="2"/>
                      <w:sz w:val="24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2"/>
                          <w:sz w:val="24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∆c</m:t>
                      </m:r>
                    </m:e>
                    <m:sub/>
                  </m:sSub>
                  <m:ctrlPr>
                    <w:rPr>
                      <w:rFonts w:ascii="Cambria Math" w:hAnsi="Cambria Math"/>
                      <w:i/>
                      <w:kern w:val="2"/>
                      <w:sz w:val="24"/>
                      <w:szCs w:val="21"/>
                    </w:rPr>
                  </m:ctrlPr>
                </m:e>
              </m:d>
            </m:oMath>
            <w:r>
              <w:rPr>
                <w:sz w:val="24"/>
              </w:rPr>
              <w:t>(</w:t>
            </w:r>
            <w:r w:rsidRPr="00C779C8">
              <w:rPr>
                <w:sz w:val="24"/>
              </w:rPr>
              <w:t>µmol</w:t>
            </w:r>
            <w:r w:rsidRPr="00C779C8">
              <w:rPr>
                <w:rFonts w:hint="eastAsia"/>
                <w:sz w:val="24"/>
              </w:rPr>
              <w:t>/mol</w:t>
            </w:r>
            <w:r>
              <w:rPr>
                <w:sz w:val="24"/>
              </w:rPr>
              <w:t>)</w:t>
            </w:r>
          </w:p>
        </w:tc>
      </w:tr>
      <w:tr w:rsidR="00BE2F0F" w:rsidTr="008C512C">
        <w:trPr>
          <w:jc w:val="center"/>
        </w:trPr>
        <w:tc>
          <w:tcPr>
            <w:tcW w:w="214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.11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.22</w:t>
            </w:r>
          </w:p>
        </w:tc>
      </w:tr>
      <w:tr w:rsidR="00BE2F0F" w:rsidTr="008C512C">
        <w:trPr>
          <w:jc w:val="center"/>
        </w:trPr>
        <w:tc>
          <w:tcPr>
            <w:tcW w:w="214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.27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.54</w:t>
            </w:r>
          </w:p>
        </w:tc>
      </w:tr>
      <w:tr w:rsidR="00BE2F0F" w:rsidTr="008C512C">
        <w:trPr>
          <w:jc w:val="center"/>
        </w:trPr>
        <w:tc>
          <w:tcPr>
            <w:tcW w:w="2141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.41</w:t>
            </w:r>
          </w:p>
        </w:tc>
        <w:tc>
          <w:tcPr>
            <w:tcW w:w="2185" w:type="dxa"/>
            <w:vAlign w:val="center"/>
          </w:tcPr>
          <w:p w:rsidR="00BE2F0F" w:rsidRDefault="00BE2F0F" w:rsidP="008C512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.82</w:t>
            </w:r>
          </w:p>
        </w:tc>
      </w:tr>
    </w:tbl>
    <w:p w:rsidR="00BE2F0F" w:rsidRDefault="00BE2F0F" w:rsidP="00BE2F0F">
      <w:pPr>
        <w:pStyle w:val="a4"/>
        <w:tabs>
          <w:tab w:val="left" w:pos="425"/>
        </w:tabs>
        <w:adjustRightInd w:val="0"/>
        <w:spacing w:before="120" w:after="120" w:line="300" w:lineRule="auto"/>
        <w:ind w:left="0" w:right="221" w:firstLine="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∆c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=1.14%×2=2.28%≈2.3%</m:t>
          </m:r>
        </m:oMath>
      </m:oMathPara>
    </w:p>
    <w:p w:rsidR="00000000" w:rsidRPr="00BE2F0F" w:rsidRDefault="00000000" w:rsidP="00BE2F0F"/>
    <w:sectPr w:rsidR="00801A8F" w:rsidRPr="00BE2F0F" w:rsidSect="007B5EF6">
      <w:pgSz w:w="11900" w:h="16840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80"/>
    <w:rsid w:val="0038052A"/>
    <w:rsid w:val="003C3C10"/>
    <w:rsid w:val="007B5EF6"/>
    <w:rsid w:val="008055F9"/>
    <w:rsid w:val="009679B8"/>
    <w:rsid w:val="00A7058D"/>
    <w:rsid w:val="00AD083C"/>
    <w:rsid w:val="00BE2F0F"/>
    <w:rsid w:val="00BF3FAE"/>
    <w:rsid w:val="00D440B7"/>
    <w:rsid w:val="00D56880"/>
    <w:rsid w:val="00F4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8C8F5-F445-ED46-AD27-6F3A3842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8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8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qFormat/>
    <w:rsid w:val="00BE2F0F"/>
    <w:pPr>
      <w:ind w:left="-1418" w:right="-1558" w:firstLine="1418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air</cp:lastModifiedBy>
  <cp:revision>5</cp:revision>
  <dcterms:created xsi:type="dcterms:W3CDTF">2022-10-20T23:33:00Z</dcterms:created>
  <dcterms:modified xsi:type="dcterms:W3CDTF">2023-10-23T15:30:00Z</dcterms:modified>
</cp:coreProperties>
</file>