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DC280" w14:textId="77777777" w:rsidR="001D3E6E" w:rsidRDefault="00000000">
      <w:pPr>
        <w:spacing w:line="1800" w:lineRule="exact"/>
        <w:ind w:right="-289"/>
        <w:rPr>
          <w:rFonts w:eastAsia="仿宋_GB2312"/>
          <w:b/>
          <w:w w:val="150"/>
          <w:sz w:val="120"/>
        </w:rPr>
      </w:pPr>
      <w:r>
        <w:rPr>
          <w:rFonts w:eastAsia="仿宋_GB2312"/>
          <w:b/>
          <w:noProof/>
          <w:sz w:val="20"/>
        </w:rPr>
        <w:drawing>
          <wp:anchor distT="0" distB="0" distL="114300" distR="114300" simplePos="0" relativeHeight="251660288" behindDoc="1" locked="0" layoutInCell="1" allowOverlap="1" wp14:anchorId="3AA09F24" wp14:editId="3F05FAF3">
            <wp:simplePos x="0" y="0"/>
            <wp:positionH relativeFrom="column">
              <wp:posOffset>3444240</wp:posOffset>
            </wp:positionH>
            <wp:positionV relativeFrom="paragraph">
              <wp:posOffset>-249555</wp:posOffset>
            </wp:positionV>
            <wp:extent cx="1981200" cy="762000"/>
            <wp:effectExtent l="0" t="0" r="0" b="0"/>
            <wp:wrapSquare wrapText="bothSides"/>
            <wp:docPr id="142" name="图片 58" descr="J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58" descr="JJG"/>
                    <pic:cNvPicPr>
                      <a:picLocks noChangeAspect="1" noChangeArrowheads="1"/>
                    </pic:cNvPicPr>
                  </pic:nvPicPr>
                  <pic:blipFill>
                    <a:blip r:embed="rId9" cstate="print">
                      <a:biLevel thresh="50000"/>
                    </a:blip>
                    <a:srcRect l="41951" t="32175" r="31857" b="60698"/>
                    <a:stretch>
                      <a:fillRect/>
                    </a:stretch>
                  </pic:blipFill>
                  <pic:spPr>
                    <a:xfrm>
                      <a:off x="0" y="0"/>
                      <a:ext cx="1981200" cy="762000"/>
                    </a:xfrm>
                    <a:prstGeom prst="rect">
                      <a:avLst/>
                    </a:prstGeom>
                    <a:noFill/>
                    <a:ln w="9525">
                      <a:noFill/>
                      <a:miter lim="800000"/>
                      <a:headEnd/>
                      <a:tailEnd/>
                    </a:ln>
                  </pic:spPr>
                </pic:pic>
              </a:graphicData>
            </a:graphic>
          </wp:anchor>
        </w:drawing>
      </w:r>
      <w:r>
        <w:rPr>
          <w:noProof/>
        </w:rPr>
        <mc:AlternateContent>
          <mc:Choice Requires="wps">
            <w:drawing>
              <wp:anchor distT="45720" distB="45720" distL="114300" distR="114300" simplePos="0" relativeHeight="251666432" behindDoc="1" locked="0" layoutInCell="1" allowOverlap="1" wp14:anchorId="63791212" wp14:editId="36B7158E">
                <wp:simplePos x="0" y="0"/>
                <wp:positionH relativeFrom="column">
                  <wp:posOffset>245745</wp:posOffset>
                </wp:positionH>
                <wp:positionV relativeFrom="paragraph">
                  <wp:posOffset>756285</wp:posOffset>
                </wp:positionV>
                <wp:extent cx="5346065" cy="472440"/>
                <wp:effectExtent l="0" t="0" r="6985" b="3810"/>
                <wp:wrapSquare wrapText="bothSides"/>
                <wp:docPr id="8" name="文本框 169"/>
                <wp:cNvGraphicFramePr/>
                <a:graphic xmlns:a="http://schemas.openxmlformats.org/drawingml/2006/main">
                  <a:graphicData uri="http://schemas.microsoft.com/office/word/2010/wordprocessingShape">
                    <wps:wsp>
                      <wps:cNvSpPr txBox="1"/>
                      <wps:spPr>
                        <a:xfrm>
                          <a:off x="0" y="0"/>
                          <a:ext cx="5346065" cy="472440"/>
                        </a:xfrm>
                        <a:prstGeom prst="rect">
                          <a:avLst/>
                        </a:prstGeom>
                        <a:solidFill>
                          <a:srgbClr val="FFFFFF"/>
                        </a:solidFill>
                        <a:ln>
                          <a:noFill/>
                        </a:ln>
                      </wps:spPr>
                      <wps:txbx>
                        <w:txbxContent>
                          <w:p w14:paraId="397AFBDE" w14:textId="77777777" w:rsidR="001D3E6E" w:rsidRDefault="00000000">
                            <w:pPr>
                              <w:spacing w:line="600" w:lineRule="exact"/>
                              <w:ind w:rightChars="-115" w:right="-290"/>
                              <w:rPr>
                                <w:bCs/>
                                <w:spacing w:val="60"/>
                              </w:rPr>
                            </w:pPr>
                            <w:r>
                              <w:rPr>
                                <w:rFonts w:ascii="方正小标宋简体" w:eastAsia="方正小标宋简体" w:hint="eastAsia"/>
                                <w:bCs/>
                                <w:spacing w:val="60"/>
                                <w:sz w:val="52"/>
                                <w:szCs w:val="52"/>
                              </w:rPr>
                              <w:t>中国地震局部门计量检定规程</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type w14:anchorId="63791212" id="_x0000_t202" coordsize="21600,21600" o:spt="202" path="m,l,21600r21600,l21600,xe">
                <v:stroke joinstyle="miter"/>
                <v:path gradientshapeok="t" o:connecttype="rect"/>
              </v:shapetype>
              <v:shape id="文本框 169" o:spid="_x0000_s1026" type="#_x0000_t202" style="position:absolute;left:0;text-align:left;margin-left:19.35pt;margin-top:59.55pt;width:420.95pt;height:37.2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" stroked="f">
                <v:textbox style="mso-fit-shape-to-text:t">
                  <w:txbxContent>
                    <w:p w14:paraId="397AFBDE" w14:textId="77777777" w:rsidR="001D3E6E" w:rsidRDefault="00000000">
                      <w:pPr>
                        <w:spacing w:line="600" w:lineRule="exact"/>
                        <w:ind w:rightChars="-115" w:right="-290"/>
                        <w:rPr>
                          <w:bCs/>
                          <w:spacing w:val="60"/>
                        </w:rPr>
                      </w:pPr>
                      <w:r>
                        <w:rPr>
                          <w:rFonts w:ascii="方正小标宋简体" w:eastAsia="方正小标宋简体" w:hint="eastAsia"/>
                          <w:bCs/>
                          <w:spacing w:val="60"/>
                          <w:sz w:val="52"/>
                          <w:szCs w:val="52"/>
                        </w:rPr>
                        <w:t>中国地震局部门计量检定规程</w:t>
                      </w:r>
                    </w:p>
                  </w:txbxContent>
                </v:textbox>
                <w10:wrap type="square"/>
              </v:shape>
            </w:pict>
          </mc:Fallback>
        </mc:AlternateContent>
      </w:r>
      <w:r>
        <w:rPr>
          <w:b/>
          <w:noProof/>
          <w:sz w:val="36"/>
        </w:rPr>
        <mc:AlternateContent>
          <mc:Choice Requires="wps">
            <w:drawing>
              <wp:anchor distT="0" distB="0" distL="114300" distR="114300" simplePos="0" relativeHeight="251665408" behindDoc="0" locked="0" layoutInCell="1" allowOverlap="1" wp14:anchorId="28C2BA56" wp14:editId="51732F3C">
                <wp:simplePos x="0" y="0"/>
                <wp:positionH relativeFrom="column">
                  <wp:posOffset>3471545</wp:posOffset>
                </wp:positionH>
                <wp:positionV relativeFrom="paragraph">
                  <wp:posOffset>1414780</wp:posOffset>
                </wp:positionV>
                <wp:extent cx="1994535" cy="466725"/>
                <wp:effectExtent l="4445" t="5080" r="20320" b="4445"/>
                <wp:wrapNone/>
                <wp:docPr id="7" name="文本框 168"/>
                <wp:cNvGraphicFramePr/>
                <a:graphic xmlns:a="http://schemas.openxmlformats.org/drawingml/2006/main">
                  <a:graphicData uri="http://schemas.microsoft.com/office/word/2010/wordprocessingShape">
                    <wps:wsp>
                      <wps:cNvSpPr txBox="1"/>
                      <wps:spPr>
                        <a:xfrm>
                          <a:off x="0" y="0"/>
                          <a:ext cx="1994535" cy="46672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144735A" w14:textId="77777777" w:rsidR="001D3E6E" w:rsidRDefault="00000000">
                            <w:pPr>
                              <w:rPr>
                                <w:rFonts w:ascii="黑体" w:eastAsia="黑体" w:hAnsi="黑体"/>
                              </w:rPr>
                            </w:pPr>
                            <w:r>
                              <w:rPr>
                                <w:rFonts w:ascii="黑体" w:eastAsia="黑体" w:hAnsi="黑体" w:hint="eastAsia"/>
                              </w:rPr>
                              <w:t>J</w:t>
                            </w:r>
                            <w:r>
                              <w:rPr>
                                <w:rFonts w:ascii="黑体" w:eastAsia="黑体" w:hAnsi="黑体"/>
                              </w:rPr>
                              <w:t>JG(</w:t>
                            </w:r>
                            <w:r>
                              <w:rPr>
                                <w:rFonts w:ascii="黑体" w:eastAsia="黑体" w:hAnsi="黑体" w:hint="eastAsia"/>
                              </w:rPr>
                              <w:t>地震</w:t>
                            </w:r>
                            <w:r>
                              <w:rPr>
                                <w:rFonts w:ascii="黑体" w:eastAsia="黑体" w:hAnsi="黑体"/>
                              </w:rPr>
                              <w:t xml:space="preserve">)  </w:t>
                            </w:r>
                            <w:r>
                              <w:rPr>
                                <w:rFonts w:ascii="黑体" w:eastAsia="黑体" w:hAnsi="黑体" w:hint="eastAsia"/>
                              </w:rPr>
                              <w:t>XXX</w:t>
                            </w:r>
                            <w:r>
                              <w:rPr>
                                <w:rFonts w:eastAsia="仿宋_GB2312"/>
                                <w:spacing w:val="8"/>
                                <w:szCs w:val="28"/>
                              </w:rPr>
                              <w:t>—</w:t>
                            </w:r>
                            <w:r>
                              <w:rPr>
                                <w:rFonts w:ascii="黑体" w:eastAsia="黑体" w:hAnsi="黑体" w:hint="eastAsia"/>
                              </w:rPr>
                              <w:t>XXXX</w:t>
                            </w:r>
                          </w:p>
                          <w:p w14:paraId="3A09E749" w14:textId="77777777" w:rsidR="001D3E6E" w:rsidRDefault="001D3E6E"/>
                        </w:txbxContent>
                      </wps:txbx>
                      <wps:bodyPr upright="1"/>
                    </wps:wsp>
                  </a:graphicData>
                </a:graphic>
              </wp:anchor>
            </w:drawing>
          </mc:Choice>
          <mc:Fallback>
            <w:pict>
              <v:shape w14:anchorId="28C2BA56" id="文本框 168" o:spid="_x0000_s1027" type="#_x0000_t202" style="position:absolute;left:0;text-align:left;margin-left:273.35pt;margin-top:111.4pt;width:157.05pt;height:36.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" strokecolor="white">
                <v:textbox>
                  <w:txbxContent>
                    <w:p w14:paraId="0144735A" w14:textId="77777777" w:rsidR="001D3E6E" w:rsidRDefault="00000000">
                      <w:pPr>
                        <w:rPr>
                          <w:rFonts w:ascii="黑体" w:eastAsia="黑体" w:hAnsi="黑体"/>
                        </w:rPr>
                      </w:pPr>
                      <w:r>
                        <w:rPr>
                          <w:rFonts w:ascii="黑体" w:eastAsia="黑体" w:hAnsi="黑体" w:hint="eastAsia"/>
                        </w:rPr>
                        <w:t>J</w:t>
                      </w:r>
                      <w:r>
                        <w:rPr>
                          <w:rFonts w:ascii="黑体" w:eastAsia="黑体" w:hAnsi="黑体"/>
                        </w:rPr>
                        <w:t>JG(</w:t>
                      </w:r>
                      <w:r>
                        <w:rPr>
                          <w:rFonts w:ascii="黑体" w:eastAsia="黑体" w:hAnsi="黑体" w:hint="eastAsia"/>
                        </w:rPr>
                        <w:t>地震</w:t>
                      </w:r>
                      <w:r>
                        <w:rPr>
                          <w:rFonts w:ascii="黑体" w:eastAsia="黑体" w:hAnsi="黑体"/>
                        </w:rPr>
                        <w:t xml:space="preserve">)  </w:t>
                      </w:r>
                      <w:r>
                        <w:rPr>
                          <w:rFonts w:ascii="黑体" w:eastAsia="黑体" w:hAnsi="黑体" w:hint="eastAsia"/>
                        </w:rPr>
                        <w:t>XXX</w:t>
                      </w:r>
                      <w:r>
                        <w:rPr>
                          <w:rFonts w:eastAsia="仿宋_GB2312"/>
                          <w:spacing w:val="8"/>
                          <w:szCs w:val="28"/>
                        </w:rPr>
                        <w:t>—</w:t>
                      </w:r>
                      <w:r>
                        <w:rPr>
                          <w:rFonts w:ascii="黑体" w:eastAsia="黑体" w:hAnsi="黑体" w:hint="eastAsia"/>
                        </w:rPr>
                        <w:t>XXXX</w:t>
                      </w:r>
                    </w:p>
                    <w:p w14:paraId="3A09E749" w14:textId="77777777" w:rsidR="001D3E6E" w:rsidRDefault="001D3E6E"/>
                  </w:txbxContent>
                </v:textbox>
              </v:shape>
            </w:pict>
          </mc:Fallback>
        </mc:AlternateContent>
      </w:r>
      <w:r>
        <w:rPr>
          <w:b/>
          <w:noProof/>
          <w:sz w:val="24"/>
        </w:rPr>
        <mc:AlternateContent>
          <mc:Choice Requires="wps">
            <w:drawing>
              <wp:anchor distT="0" distB="0" distL="114300" distR="114300" simplePos="0" relativeHeight="251667456" behindDoc="1" locked="0" layoutInCell="0" allowOverlap="1" wp14:anchorId="4AE80144" wp14:editId="418559D5">
                <wp:simplePos x="0" y="0"/>
                <wp:positionH relativeFrom="column">
                  <wp:posOffset>-92075</wp:posOffset>
                </wp:positionH>
                <wp:positionV relativeFrom="paragraph">
                  <wp:posOffset>1992630</wp:posOffset>
                </wp:positionV>
                <wp:extent cx="5939790" cy="0"/>
                <wp:effectExtent l="0" t="6350" r="0" b="6350"/>
                <wp:wrapNone/>
                <wp:docPr id="9" name="直线 2"/>
                <wp:cNvGraphicFramePr/>
                <a:graphic xmlns:a="http://schemas.openxmlformats.org/drawingml/2006/main">
                  <a:graphicData uri="http://schemas.microsoft.com/office/word/2010/wordprocessingShape">
                    <wps:wsp>
                      <wps:cNvCnPr/>
                      <wps:spPr>
                        <a:xfrm>
                          <a:off x="0" y="0"/>
                          <a:ext cx="593979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 o:spid="_x0000_s1026" o:spt="20" style="position:absolute;left:0pt;margin-left:-7.25pt;margin-top:156.9pt;height:0pt;width:467.7pt;z-index:-251649024;mso-width-relative:page;mso-height-relative:page;" filled="f" stroked="t" coordsize="21600,21600" o:allowincell="f" o:gfxdata="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AzwCS/aAAAACwEA&#10;AA8AAAAAAAAAAQAgAAAAIgAAAGRycy9kb3ducmV2LnhtbFBLAQIUABQAAAAIAIdO4kD+IvNH3wEA&#10;ANADAAAOAAAAAAAAAAEAIAAAACkBAABkcnMvZTJvRG9jLnhtbFBLBQYAAAAABgAGAFkBAAB6BQAA&#10;AAA=&#10;">
                <v:fill on="f" focussize="0,0"/>
                <v:stroke weight="1pt" color="#000000" joinstyle="round"/>
                <v:imagedata o:title=""/>
                <o:lock v:ext="edit" aspectratio="f"/>
              </v:line>
            </w:pict>
          </mc:Fallback>
        </mc:AlternateContent>
      </w:r>
      <w:r>
        <w:rPr>
          <w:rFonts w:eastAsia="仿宋_GB2312"/>
          <w:b/>
          <w:w w:val="150"/>
          <w:sz w:val="60"/>
        </w:rPr>
        <w:t xml:space="preserve"> </w:t>
      </w:r>
    </w:p>
    <w:p w14:paraId="622B77D9" w14:textId="77777777" w:rsidR="001D3E6E" w:rsidRDefault="00000000">
      <w:pPr>
        <w:spacing w:line="900" w:lineRule="exact"/>
        <w:ind w:right="1246"/>
        <w:jc w:val="right"/>
        <w:rPr>
          <w:rFonts w:eastAsia="黑体"/>
          <w:b/>
        </w:rPr>
      </w:pPr>
      <w:r>
        <w:rPr>
          <w:b/>
          <w:sz w:val="36"/>
        </w:rPr>
        <w:t xml:space="preserve">                 </w:t>
      </w:r>
      <w:r>
        <w:rPr>
          <w:b/>
          <w:sz w:val="30"/>
        </w:rPr>
        <w:t xml:space="preserve"> </w:t>
      </w:r>
      <w:r>
        <w:rPr>
          <w:b/>
          <w:sz w:val="24"/>
        </w:rPr>
        <w:t xml:space="preserve">                   </w:t>
      </w:r>
      <w:r>
        <w:rPr>
          <w:rFonts w:eastAsia="黑体"/>
          <w:b/>
        </w:rPr>
        <w:t xml:space="preserve">        </w:t>
      </w:r>
    </w:p>
    <w:p w14:paraId="38A1A762" w14:textId="77777777" w:rsidR="001D3E6E" w:rsidRDefault="00000000">
      <w:pPr>
        <w:jc w:val="center"/>
        <w:rPr>
          <w:b/>
          <w:sz w:val="36"/>
        </w:rPr>
      </w:pPr>
      <w:r>
        <w:rPr>
          <w:b/>
          <w:noProof/>
          <w:sz w:val="36"/>
        </w:rPr>
        <mc:AlternateContent>
          <mc:Choice Requires="wps">
            <w:drawing>
              <wp:anchor distT="0" distB="0" distL="114300" distR="114300" simplePos="0" relativeHeight="251671552" behindDoc="0" locked="0" layoutInCell="1" allowOverlap="1" wp14:anchorId="33D408D6" wp14:editId="6863C604">
                <wp:simplePos x="0" y="0"/>
                <wp:positionH relativeFrom="column">
                  <wp:posOffset>998855</wp:posOffset>
                </wp:positionH>
                <wp:positionV relativeFrom="paragraph">
                  <wp:posOffset>375285</wp:posOffset>
                </wp:positionV>
                <wp:extent cx="3543300" cy="1642745"/>
                <wp:effectExtent l="5080" t="5080" r="13970" b="9525"/>
                <wp:wrapNone/>
                <wp:docPr id="13" name="文本框 205"/>
                <wp:cNvGraphicFramePr/>
                <a:graphic xmlns:a="http://schemas.openxmlformats.org/drawingml/2006/main">
                  <a:graphicData uri="http://schemas.microsoft.com/office/word/2010/wordprocessingShape">
                    <wps:wsp>
                      <wps:cNvSpPr txBox="1"/>
                      <wps:spPr>
                        <a:xfrm>
                          <a:off x="0" y="0"/>
                          <a:ext cx="3543300" cy="164274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36A77511" w14:textId="77777777" w:rsidR="001D3E6E" w:rsidRDefault="00000000">
                            <w:pPr>
                              <w:jc w:val="center"/>
                              <w:rPr>
                                <w:rFonts w:ascii="黑体" w:eastAsia="黑体" w:hAnsi="黑体"/>
                                <w:i/>
                                <w:iCs/>
                                <w:szCs w:val="28"/>
                              </w:rPr>
                            </w:pPr>
                            <w:r>
                              <w:rPr>
                                <w:rFonts w:ascii="黑体" w:eastAsia="黑体" w:hAnsi="黑体" w:hint="eastAsia"/>
                                <w:spacing w:val="60"/>
                                <w:sz w:val="52"/>
                                <w:szCs w:val="52"/>
                              </w:rPr>
                              <w:t>强震动加速度计</w:t>
                            </w:r>
                          </w:p>
                          <w:p w14:paraId="5142D0AF" w14:textId="77777777" w:rsidR="001D3E6E" w:rsidRDefault="001D3E6E">
                            <w:pPr>
                              <w:jc w:val="center"/>
                              <w:rPr>
                                <w:rFonts w:ascii="黑体" w:eastAsia="黑体" w:hAnsi="黑体"/>
                                <w:szCs w:val="28"/>
                              </w:rPr>
                            </w:pPr>
                          </w:p>
                          <w:p w14:paraId="0B4CBCAB" w14:textId="77777777" w:rsidR="001D3E6E" w:rsidRDefault="00000000">
                            <w:pPr>
                              <w:jc w:val="center"/>
                              <w:rPr>
                                <w:rFonts w:ascii="黑体" w:eastAsia="黑体" w:hAnsi="黑体"/>
                                <w:szCs w:val="28"/>
                              </w:rPr>
                            </w:pPr>
                            <w:r>
                              <w:rPr>
                                <w:rFonts w:ascii="黑体" w:eastAsia="黑体" w:hAnsi="黑体"/>
                                <w:szCs w:val="28"/>
                              </w:rPr>
                              <w:t xml:space="preserve">Strong </w:t>
                            </w:r>
                            <w:r>
                              <w:rPr>
                                <w:rFonts w:ascii="黑体" w:eastAsia="黑体" w:hAnsi="黑体" w:hint="eastAsia"/>
                                <w:szCs w:val="28"/>
                              </w:rPr>
                              <w:t>M</w:t>
                            </w:r>
                            <w:r>
                              <w:rPr>
                                <w:rFonts w:ascii="黑体" w:eastAsia="黑体" w:hAnsi="黑体"/>
                                <w:szCs w:val="28"/>
                              </w:rPr>
                              <w:t xml:space="preserve">otion </w:t>
                            </w:r>
                            <w:r>
                              <w:rPr>
                                <w:rFonts w:ascii="黑体" w:eastAsia="黑体" w:hAnsi="黑体" w:hint="eastAsia"/>
                                <w:szCs w:val="28"/>
                              </w:rPr>
                              <w:t>A</w:t>
                            </w:r>
                            <w:r>
                              <w:rPr>
                                <w:rFonts w:ascii="黑体" w:eastAsia="黑体" w:hAnsi="黑体"/>
                                <w:szCs w:val="28"/>
                              </w:rPr>
                              <w:t>ccelerometer</w:t>
                            </w:r>
                          </w:p>
                          <w:p w14:paraId="19EE9F99" w14:textId="77777777" w:rsidR="001D3E6E" w:rsidRDefault="001D3E6E">
                            <w:pPr>
                              <w:jc w:val="center"/>
                              <w:rPr>
                                <w:rFonts w:ascii="黑体" w:eastAsia="黑体" w:hAnsi="黑体"/>
                                <w:szCs w:val="28"/>
                              </w:rPr>
                            </w:pPr>
                          </w:p>
                          <w:p w14:paraId="726D8240" w14:textId="77777777" w:rsidR="001D3E6E" w:rsidRDefault="00000000">
                            <w:pPr>
                              <w:jc w:val="center"/>
                              <w:rPr>
                                <w:rFonts w:ascii="黑体" w:eastAsia="黑体" w:hAnsi="黑体"/>
                                <w:szCs w:val="28"/>
                              </w:rPr>
                            </w:pPr>
                            <w:r>
                              <w:rPr>
                                <w:rFonts w:ascii="黑体" w:eastAsia="黑体" w:hAnsi="黑体" w:hint="eastAsia"/>
                                <w:szCs w:val="28"/>
                              </w:rPr>
                              <w:t>（征求意见稿）</w:t>
                            </w:r>
                          </w:p>
                          <w:p w14:paraId="6E2AD100" w14:textId="77777777" w:rsidR="001D3E6E" w:rsidRDefault="001D3E6E">
                            <w:pPr>
                              <w:jc w:val="center"/>
                              <w:rPr>
                                <w:sz w:val="52"/>
                                <w:szCs w:val="52"/>
                              </w:rPr>
                            </w:pPr>
                          </w:p>
                        </w:txbxContent>
                      </wps:txbx>
                      <wps:bodyPr upright="1"/>
                    </wps:wsp>
                  </a:graphicData>
                </a:graphic>
              </wp:anchor>
            </w:drawing>
          </mc:Choice>
          <mc:Fallback>
            <w:pict>
              <v:shape w14:anchorId="33D408D6" id="文本框 205" o:spid="_x0000_s1028" type="#_x0000_t202" style="position:absolute;left:0;text-align:left;margin-left:78.65pt;margin-top:29.55pt;width:279pt;height:129.3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" strokecolor="white">
                <v:textbox>
                  <w:txbxContent>
                    <w:p w14:paraId="36A77511" w14:textId="77777777" w:rsidR="001D3E6E" w:rsidRDefault="00000000">
                      <w:pPr>
                        <w:jc w:val="center"/>
                        <w:rPr>
                          <w:rFonts w:ascii="黑体" w:eastAsia="黑体" w:hAnsi="黑体"/>
                          <w:i/>
                          <w:iCs/>
                          <w:szCs w:val="28"/>
                        </w:rPr>
                      </w:pPr>
                      <w:r>
                        <w:rPr>
                          <w:rFonts w:ascii="黑体" w:eastAsia="黑体" w:hAnsi="黑体" w:hint="eastAsia"/>
                          <w:spacing w:val="60"/>
                          <w:sz w:val="52"/>
                          <w:szCs w:val="52"/>
                        </w:rPr>
                        <w:t>强震动加速度计</w:t>
                      </w:r>
                    </w:p>
                    <w:p w14:paraId="5142D0AF" w14:textId="77777777" w:rsidR="001D3E6E" w:rsidRDefault="001D3E6E">
                      <w:pPr>
                        <w:jc w:val="center"/>
                        <w:rPr>
                          <w:rFonts w:ascii="黑体" w:eastAsia="黑体" w:hAnsi="黑体"/>
                          <w:szCs w:val="28"/>
                        </w:rPr>
                      </w:pPr>
                    </w:p>
                    <w:p w14:paraId="0B4CBCAB" w14:textId="77777777" w:rsidR="001D3E6E" w:rsidRDefault="00000000">
                      <w:pPr>
                        <w:jc w:val="center"/>
                        <w:rPr>
                          <w:rFonts w:ascii="黑体" w:eastAsia="黑体" w:hAnsi="黑体"/>
                          <w:szCs w:val="28"/>
                        </w:rPr>
                      </w:pPr>
                      <w:r>
                        <w:rPr>
                          <w:rFonts w:ascii="黑体" w:eastAsia="黑体" w:hAnsi="黑体"/>
                          <w:szCs w:val="28"/>
                        </w:rPr>
                        <w:t xml:space="preserve">Strong </w:t>
                      </w:r>
                      <w:r>
                        <w:rPr>
                          <w:rFonts w:ascii="黑体" w:eastAsia="黑体" w:hAnsi="黑体" w:hint="eastAsia"/>
                          <w:szCs w:val="28"/>
                        </w:rPr>
                        <w:t>M</w:t>
                      </w:r>
                      <w:r>
                        <w:rPr>
                          <w:rFonts w:ascii="黑体" w:eastAsia="黑体" w:hAnsi="黑体"/>
                          <w:szCs w:val="28"/>
                        </w:rPr>
                        <w:t xml:space="preserve">otion </w:t>
                      </w:r>
                      <w:r>
                        <w:rPr>
                          <w:rFonts w:ascii="黑体" w:eastAsia="黑体" w:hAnsi="黑体" w:hint="eastAsia"/>
                          <w:szCs w:val="28"/>
                        </w:rPr>
                        <w:t>A</w:t>
                      </w:r>
                      <w:r>
                        <w:rPr>
                          <w:rFonts w:ascii="黑体" w:eastAsia="黑体" w:hAnsi="黑体"/>
                          <w:szCs w:val="28"/>
                        </w:rPr>
                        <w:t>ccelerometer</w:t>
                      </w:r>
                    </w:p>
                    <w:p w14:paraId="19EE9F99" w14:textId="77777777" w:rsidR="001D3E6E" w:rsidRDefault="001D3E6E">
                      <w:pPr>
                        <w:jc w:val="center"/>
                        <w:rPr>
                          <w:rFonts w:ascii="黑体" w:eastAsia="黑体" w:hAnsi="黑体"/>
                          <w:szCs w:val="28"/>
                        </w:rPr>
                      </w:pPr>
                    </w:p>
                    <w:p w14:paraId="726D8240" w14:textId="77777777" w:rsidR="001D3E6E" w:rsidRDefault="00000000">
                      <w:pPr>
                        <w:jc w:val="center"/>
                        <w:rPr>
                          <w:rFonts w:ascii="黑体" w:eastAsia="黑体" w:hAnsi="黑体"/>
                          <w:szCs w:val="28"/>
                        </w:rPr>
                      </w:pPr>
                      <w:r>
                        <w:rPr>
                          <w:rFonts w:ascii="黑体" w:eastAsia="黑体" w:hAnsi="黑体" w:hint="eastAsia"/>
                          <w:szCs w:val="28"/>
                        </w:rPr>
                        <w:t>（征求意见稿）</w:t>
                      </w:r>
                    </w:p>
                    <w:p w14:paraId="6E2AD100" w14:textId="77777777" w:rsidR="001D3E6E" w:rsidRDefault="001D3E6E">
                      <w:pPr>
                        <w:jc w:val="center"/>
                        <w:rPr>
                          <w:sz w:val="52"/>
                          <w:szCs w:val="52"/>
                        </w:rPr>
                      </w:pPr>
                    </w:p>
                  </w:txbxContent>
                </v:textbox>
              </v:shape>
            </w:pict>
          </mc:Fallback>
        </mc:AlternateContent>
      </w:r>
    </w:p>
    <w:p w14:paraId="2C9F357E" w14:textId="77777777" w:rsidR="001D3E6E" w:rsidRDefault="001D3E6E">
      <w:pPr>
        <w:spacing w:line="240" w:lineRule="exact"/>
        <w:jc w:val="center"/>
        <w:rPr>
          <w:b/>
          <w:sz w:val="36"/>
        </w:rPr>
      </w:pPr>
    </w:p>
    <w:p w14:paraId="72D3E2E9" w14:textId="77777777" w:rsidR="001D3E6E" w:rsidRDefault="001D3E6E">
      <w:pPr>
        <w:spacing w:line="560" w:lineRule="exact"/>
        <w:rPr>
          <w:rFonts w:eastAsia="黑体"/>
          <w:b/>
          <w:sz w:val="48"/>
        </w:rPr>
      </w:pPr>
    </w:p>
    <w:p w14:paraId="45B4F111" w14:textId="77777777" w:rsidR="001D3E6E" w:rsidRDefault="001D3E6E">
      <w:pPr>
        <w:spacing w:line="560" w:lineRule="exact"/>
        <w:jc w:val="center"/>
        <w:rPr>
          <w:rFonts w:eastAsia="黑体"/>
          <w:b/>
          <w:sz w:val="48"/>
        </w:rPr>
      </w:pPr>
    </w:p>
    <w:p w14:paraId="4990ECB8" w14:textId="77777777" w:rsidR="001D3E6E" w:rsidRDefault="001D3E6E">
      <w:pPr>
        <w:jc w:val="center"/>
        <w:rPr>
          <w:sz w:val="36"/>
        </w:rPr>
      </w:pPr>
    </w:p>
    <w:p w14:paraId="57D63CFD" w14:textId="77777777" w:rsidR="001D3E6E" w:rsidRDefault="00000000">
      <w:pPr>
        <w:widowControl/>
        <w:jc w:val="left"/>
      </w:pPr>
      <w:r>
        <w:rPr>
          <w:b/>
          <w:noProof/>
          <w:sz w:val="24"/>
        </w:rPr>
        <mc:AlternateContent>
          <mc:Choice Requires="wps">
            <w:drawing>
              <wp:anchor distT="45720" distB="45720" distL="114300" distR="114300" simplePos="0" relativeHeight="251672576" behindDoc="0" locked="0" layoutInCell="1" allowOverlap="1" wp14:anchorId="56B08435" wp14:editId="4CCCCFA7">
                <wp:simplePos x="0" y="0"/>
                <wp:positionH relativeFrom="column">
                  <wp:posOffset>58420</wp:posOffset>
                </wp:positionH>
                <wp:positionV relativeFrom="paragraph">
                  <wp:posOffset>3345180</wp:posOffset>
                </wp:positionV>
                <wp:extent cx="5568315" cy="354965"/>
                <wp:effectExtent l="4445" t="4445" r="8890" b="21590"/>
                <wp:wrapSquare wrapText="bothSides"/>
                <wp:docPr id="14" name="文本框 206"/>
                <wp:cNvGraphicFramePr/>
                <a:graphic xmlns:a="http://schemas.openxmlformats.org/drawingml/2006/main">
                  <a:graphicData uri="http://schemas.microsoft.com/office/word/2010/wordprocessingShape">
                    <wps:wsp>
                      <wps:cNvSpPr txBox="1"/>
                      <wps:spPr>
                        <a:xfrm>
                          <a:off x="0" y="0"/>
                          <a:ext cx="5568315" cy="35496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5FE098D" w14:textId="77777777" w:rsidR="001D3E6E" w:rsidRDefault="00000000">
                            <w:pPr>
                              <w:spacing w:line="400" w:lineRule="exact"/>
                              <w:jc w:val="center"/>
                            </w:pPr>
                            <w:r>
                              <w:rPr>
                                <w:rFonts w:ascii="黑体" w:eastAsia="黑体"/>
                              </w:rPr>
                              <w:t>20</w:t>
                            </w:r>
                            <w:r>
                              <w:rPr>
                                <w:rFonts w:ascii="黑体" w:eastAsia="黑体" w:hint="eastAsia"/>
                              </w:rPr>
                              <w:t>XX-</w:t>
                            </w:r>
                            <w:r>
                              <w:rPr>
                                <w:rFonts w:ascii="黑体" w:eastAsia="黑体"/>
                              </w:rPr>
                              <w:t>XX</w:t>
                            </w:r>
                            <w:r>
                              <w:rPr>
                                <w:rFonts w:ascii="黑体" w:eastAsia="黑体" w:hint="eastAsia"/>
                              </w:rPr>
                              <w:t xml:space="preserve">-XX发布                              </w:t>
                            </w:r>
                            <w:r>
                              <w:rPr>
                                <w:rFonts w:ascii="黑体" w:eastAsia="黑体"/>
                              </w:rPr>
                              <w:t>20</w:t>
                            </w:r>
                            <w:r>
                              <w:rPr>
                                <w:rFonts w:ascii="黑体" w:eastAsia="黑体" w:hint="eastAsia"/>
                              </w:rPr>
                              <w:t>XX-XX-XX实施</w:t>
                            </w:r>
                          </w:p>
                        </w:txbxContent>
                      </wps:txbx>
                      <wps:bodyPr anchor="t" anchorCtr="0" upright="1">
                        <a:spAutoFit/>
                      </wps:bodyPr>
                    </wps:wsp>
                  </a:graphicData>
                </a:graphic>
                <wp14:sizeRelH relativeFrom="page">
                  <wp14:pctWidth>0</wp14:pctWidth>
                </wp14:sizeRelH>
                <wp14:sizeRelV relativeFrom="margin">
                  <wp14:pctHeight>20000</wp14:pctHeight>
                </wp14:sizeRelV>
              </wp:anchor>
            </w:drawing>
          </mc:Choice>
          <mc:Fallback>
            <w:pict>
              <v:shape w14:anchorId="56B08435" id="文本框 206" o:spid="_x0000_s1029" type="#_x0000_t202" style="position:absolute;margin-left:4.6pt;margin-top:263.4pt;width:438.45pt;height:27.95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" strokecolor="white">
                <v:textbox style="mso-fit-shape-to-text:t">
                  <w:txbxContent>
                    <w:p w14:paraId="65FE098D" w14:textId="77777777" w:rsidR="001D3E6E" w:rsidRDefault="00000000">
                      <w:pPr>
                        <w:spacing w:line="400" w:lineRule="exact"/>
                        <w:jc w:val="center"/>
                      </w:pPr>
                      <w:r>
                        <w:rPr>
                          <w:rFonts w:ascii="黑体" w:eastAsia="黑体"/>
                        </w:rPr>
                        <w:t>20</w:t>
                      </w:r>
                      <w:r>
                        <w:rPr>
                          <w:rFonts w:ascii="黑体" w:eastAsia="黑体" w:hint="eastAsia"/>
                        </w:rPr>
                        <w:t>XX-</w:t>
                      </w:r>
                      <w:r>
                        <w:rPr>
                          <w:rFonts w:ascii="黑体" w:eastAsia="黑体"/>
                        </w:rPr>
                        <w:t>XX</w:t>
                      </w:r>
                      <w:r>
                        <w:rPr>
                          <w:rFonts w:ascii="黑体" w:eastAsia="黑体" w:hint="eastAsia"/>
                        </w:rPr>
                        <w:t xml:space="preserve">-XX发布                              </w:t>
                      </w:r>
                      <w:r>
                        <w:rPr>
                          <w:rFonts w:ascii="黑体" w:eastAsia="黑体"/>
                        </w:rPr>
                        <w:t>20</w:t>
                      </w:r>
                      <w:r>
                        <w:rPr>
                          <w:rFonts w:ascii="黑体" w:eastAsia="黑体" w:hint="eastAsia"/>
                        </w:rPr>
                        <w:t>XX-XX-XX实施</w:t>
                      </w:r>
                    </w:p>
                  </w:txbxContent>
                </v:textbox>
                <w10:wrap type="square"/>
              </v:shape>
            </w:pict>
          </mc:Fallback>
        </mc:AlternateContent>
      </w:r>
      <w:r>
        <w:rPr>
          <w:rFonts w:eastAsia="黑体"/>
          <w:noProof/>
          <w:spacing w:val="20"/>
          <w:szCs w:val="28"/>
        </w:rPr>
        <mc:AlternateContent>
          <mc:Choice Requires="wps">
            <w:drawing>
              <wp:anchor distT="0" distB="0" distL="114300" distR="114300" simplePos="0" relativeHeight="251670528" behindDoc="0" locked="0" layoutInCell="0" allowOverlap="1" wp14:anchorId="684710CF" wp14:editId="095CB88F">
                <wp:simplePos x="0" y="0"/>
                <wp:positionH relativeFrom="column">
                  <wp:posOffset>-113665</wp:posOffset>
                </wp:positionH>
                <wp:positionV relativeFrom="paragraph">
                  <wp:posOffset>3716655</wp:posOffset>
                </wp:positionV>
                <wp:extent cx="5939790" cy="0"/>
                <wp:effectExtent l="0" t="6350" r="0" b="6350"/>
                <wp:wrapNone/>
                <wp:docPr id="12" name="直线 204"/>
                <wp:cNvGraphicFramePr/>
                <a:graphic xmlns:a="http://schemas.openxmlformats.org/drawingml/2006/main">
                  <a:graphicData uri="http://schemas.microsoft.com/office/word/2010/wordprocessingShape">
                    <wps:wsp>
                      <wps:cNvCnPr/>
                      <wps:spPr>
                        <a:xfrm>
                          <a:off x="0" y="0"/>
                          <a:ext cx="593979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04" o:spid="_x0000_s1026" o:spt="20" style="position:absolute;left:0pt;margin-left:-8.95pt;margin-top:292.65pt;height:0pt;width:467.7pt;z-index:251670528;mso-width-relative:page;mso-height-relative:page;" filled="f" stroked="t" coordsize="21600,21600" o:allowincell="f" o:gfxdata="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HPW82QAAAAsB&#10;AAAPAAAAAAAAAAEAIAAAACIAAABkcnMvZG93bnJldi54bWxQSwECFAAUAAAACACHTuJANv+LVuEB&#10;AADTAwAADgAAAAAAAAABACAAAAAoAQAAZHJzL2Uyb0RvYy54bWxQSwUGAAAAAAYABgBZAQAAewUA&#10;AAAA&#10;">
                <v:fill on="f" focussize="0,0"/>
                <v:stroke weight="1pt" color="#000000" joinstyle="round"/>
                <v:imagedata o:title=""/>
                <o:lock v:ext="edit" aspectratio="f"/>
              </v:line>
            </w:pict>
          </mc:Fallback>
        </mc:AlternateContent>
      </w:r>
      <w:r>
        <w:rPr>
          <w:b/>
          <w:noProof/>
          <w:sz w:val="36"/>
        </w:rPr>
        <mc:AlternateContent>
          <mc:Choice Requires="wps">
            <w:drawing>
              <wp:anchor distT="45720" distB="45720" distL="114300" distR="114300" simplePos="0" relativeHeight="251669504" behindDoc="0" locked="0" layoutInCell="1" allowOverlap="1" wp14:anchorId="4520F3E1" wp14:editId="1C38E5D8">
                <wp:simplePos x="0" y="0"/>
                <wp:positionH relativeFrom="column">
                  <wp:posOffset>210820</wp:posOffset>
                </wp:positionH>
                <wp:positionV relativeFrom="paragraph">
                  <wp:posOffset>3907155</wp:posOffset>
                </wp:positionV>
                <wp:extent cx="5413375" cy="472440"/>
                <wp:effectExtent l="0" t="0" r="15875" b="3810"/>
                <wp:wrapSquare wrapText="bothSides"/>
                <wp:docPr id="11" name="文本框 2"/>
                <wp:cNvGraphicFramePr/>
                <a:graphic xmlns:a="http://schemas.openxmlformats.org/drawingml/2006/main">
                  <a:graphicData uri="http://schemas.microsoft.com/office/word/2010/wordprocessingShape">
                    <wps:wsp>
                      <wps:cNvSpPr txBox="1"/>
                      <wps:spPr>
                        <a:xfrm>
                          <a:off x="0" y="0"/>
                          <a:ext cx="5413375" cy="472440"/>
                        </a:xfrm>
                        <a:prstGeom prst="rect">
                          <a:avLst/>
                        </a:prstGeom>
                        <a:solidFill>
                          <a:srgbClr val="FFFFFF"/>
                        </a:solidFill>
                        <a:ln>
                          <a:noFill/>
                        </a:ln>
                      </wps:spPr>
                      <wps:txbx>
                        <w:txbxContent>
                          <w:p w14:paraId="5DDF8826" w14:textId="77777777" w:rsidR="001D3E6E" w:rsidRDefault="00000000">
                            <w:pPr>
                              <w:spacing w:line="600" w:lineRule="exact"/>
                              <w:ind w:rightChars="-115" w:right="-290"/>
                              <w:jc w:val="center"/>
                              <w:rPr>
                                <w:bCs/>
                                <w:spacing w:val="60"/>
                              </w:rPr>
                            </w:pPr>
                            <w:r>
                              <w:rPr>
                                <w:rFonts w:ascii="方正小标宋简体" w:eastAsia="方正小标宋简体" w:hint="eastAsia"/>
                                <w:bCs/>
                                <w:spacing w:val="60"/>
                                <w:sz w:val="44"/>
                                <w:szCs w:val="44"/>
                              </w:rPr>
                              <w:t>中国地震局</w:t>
                            </w:r>
                            <w:r>
                              <w:rPr>
                                <w:rFonts w:ascii="方正小标宋简体" w:eastAsia="方正小标宋简体" w:hint="eastAsia"/>
                                <w:bCs/>
                                <w:spacing w:val="60"/>
                                <w:sz w:val="52"/>
                                <w:szCs w:val="52"/>
                              </w:rPr>
                              <w:t xml:space="preserve"> </w:t>
                            </w:r>
                            <w:r>
                              <w:rPr>
                                <w:rFonts w:ascii="黑体" w:eastAsia="黑体" w:hAnsi="黑体" w:hint="eastAsia"/>
                                <w:bCs/>
                                <w:spacing w:val="60"/>
                                <w:szCs w:val="28"/>
                              </w:rPr>
                              <w:t>发布</w:t>
                            </w:r>
                          </w:p>
                        </w:txbxContent>
                      </wps:txbx>
                      <wps:bodyPr anchor="t" anchorCtr="0" upright="1">
                        <a:spAutoFit/>
                      </wps:bodyPr>
                    </wps:wsp>
                  </a:graphicData>
                </a:graphic>
                <wp14:sizeRelH relativeFrom="page">
                  <wp14:pctWidth>0</wp14:pctWidth>
                </wp14:sizeRelH>
                <wp14:sizeRelV relativeFrom="margin">
                  <wp14:pctHeight>20000</wp14:pctHeight>
                </wp14:sizeRelV>
              </wp:anchor>
            </w:drawing>
          </mc:Choice>
          <mc:Fallback>
            <w:pict>
              <v:shape w14:anchorId="4520F3E1" id="文本框 2" o:spid="_x0000_s1030" type="#_x0000_t202" style="position:absolute;margin-left:16.6pt;margin-top:307.65pt;width:426.25pt;height:37.2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" stroked="f">
                <v:textbox style="mso-fit-shape-to-text:t">
                  <w:txbxContent>
                    <w:p w14:paraId="5DDF8826" w14:textId="77777777" w:rsidR="001D3E6E" w:rsidRDefault="00000000">
                      <w:pPr>
                        <w:spacing w:line="600" w:lineRule="exact"/>
                        <w:ind w:rightChars="-115" w:right="-290"/>
                        <w:jc w:val="center"/>
                        <w:rPr>
                          <w:bCs/>
                          <w:spacing w:val="60"/>
                        </w:rPr>
                      </w:pPr>
                      <w:r>
                        <w:rPr>
                          <w:rFonts w:ascii="方正小标宋简体" w:eastAsia="方正小标宋简体" w:hint="eastAsia"/>
                          <w:bCs/>
                          <w:spacing w:val="60"/>
                          <w:sz w:val="44"/>
                          <w:szCs w:val="44"/>
                        </w:rPr>
                        <w:t>中国地震局</w:t>
                      </w:r>
                      <w:r>
                        <w:rPr>
                          <w:rFonts w:ascii="方正小标宋简体" w:eastAsia="方正小标宋简体" w:hint="eastAsia"/>
                          <w:bCs/>
                          <w:spacing w:val="60"/>
                          <w:sz w:val="52"/>
                          <w:szCs w:val="52"/>
                        </w:rPr>
                        <w:t xml:space="preserve"> </w:t>
                      </w:r>
                      <w:r>
                        <w:rPr>
                          <w:rFonts w:ascii="黑体" w:eastAsia="黑体" w:hAnsi="黑体" w:hint="eastAsia"/>
                          <w:bCs/>
                          <w:spacing w:val="60"/>
                          <w:szCs w:val="28"/>
                        </w:rPr>
                        <w:t>发布</w:t>
                      </w:r>
                    </w:p>
                  </w:txbxContent>
                </v:textbox>
                <w10:wrap type="square"/>
              </v:shape>
            </w:pict>
          </mc:Fallback>
        </mc:AlternateContent>
      </w:r>
      <w:r>
        <w:br w:type="page"/>
      </w:r>
    </w:p>
    <w:p w14:paraId="50EE9033" w14:textId="77777777" w:rsidR="001D3E6E" w:rsidRDefault="00000000">
      <w:pPr>
        <w:spacing w:line="276" w:lineRule="auto"/>
        <w:rPr>
          <w:rFonts w:eastAsia="黑体"/>
        </w:rPr>
      </w:pPr>
      <w:r>
        <w:rPr>
          <w:rFonts w:eastAsia="黑体"/>
          <w:noProof/>
        </w:rPr>
        <w:lastRenderedPageBreak/>
        <mc:AlternateContent>
          <mc:Choice Requires="wps">
            <w:drawing>
              <wp:anchor distT="0" distB="0" distL="114300" distR="114300" simplePos="0" relativeHeight="251668480" behindDoc="0" locked="0" layoutInCell="1" allowOverlap="1" wp14:anchorId="4DD6408C" wp14:editId="2F7713BA">
                <wp:simplePos x="0" y="0"/>
                <wp:positionH relativeFrom="column">
                  <wp:posOffset>5383530</wp:posOffset>
                </wp:positionH>
                <wp:positionV relativeFrom="paragraph">
                  <wp:posOffset>7620</wp:posOffset>
                </wp:positionV>
                <wp:extent cx="383540" cy="1762760"/>
                <wp:effectExtent l="4445" t="4445" r="12065" b="23495"/>
                <wp:wrapNone/>
                <wp:docPr id="10" name="文本框 176"/>
                <wp:cNvGraphicFramePr/>
                <a:graphic xmlns:a="http://schemas.openxmlformats.org/drawingml/2006/main">
                  <a:graphicData uri="http://schemas.microsoft.com/office/word/2010/wordprocessingShape">
                    <wps:wsp>
                      <wps:cNvSpPr txBox="1"/>
                      <wps:spPr>
                        <a:xfrm>
                          <a:off x="0" y="0"/>
                          <a:ext cx="383540" cy="17627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94AA61F" w14:textId="77777777" w:rsidR="001D3E6E" w:rsidRDefault="00000000">
                            <w:pPr>
                              <w:rPr>
                                <w:rFonts w:ascii="黑体" w:eastAsia="黑体" w:hAnsi="黑体"/>
                              </w:rPr>
                            </w:pPr>
                            <w:r>
                              <w:rPr>
                                <w:rFonts w:ascii="黑体" w:eastAsia="黑体" w:hAnsi="黑体" w:hint="eastAsia"/>
                              </w:rPr>
                              <w:t>J</w:t>
                            </w:r>
                            <w:r>
                              <w:rPr>
                                <w:rFonts w:ascii="黑体" w:eastAsia="黑体" w:hAnsi="黑体"/>
                              </w:rPr>
                              <w:t>JG(</w:t>
                            </w:r>
                            <w:r>
                              <w:rPr>
                                <w:rFonts w:ascii="黑体" w:eastAsia="黑体" w:hAnsi="黑体" w:hint="eastAsia"/>
                              </w:rPr>
                              <w:t>地震</w:t>
                            </w:r>
                            <w:r>
                              <w:rPr>
                                <w:rFonts w:ascii="黑体" w:eastAsia="黑体" w:hAnsi="黑体"/>
                              </w:rPr>
                              <w:t xml:space="preserve">)  </w:t>
                            </w:r>
                            <w:r>
                              <w:rPr>
                                <w:rFonts w:ascii="黑体" w:eastAsia="黑体" w:hAnsi="黑体" w:hint="eastAsia"/>
                              </w:rPr>
                              <w:t>XXX</w:t>
                            </w:r>
                            <w:r>
                              <w:rPr>
                                <w:rFonts w:eastAsia="仿宋_GB2312"/>
                                <w:spacing w:val="8"/>
                                <w:szCs w:val="28"/>
                              </w:rPr>
                              <w:t>—</w:t>
                            </w:r>
                            <w:r>
                              <w:rPr>
                                <w:rFonts w:ascii="黑体" w:eastAsia="黑体" w:hAnsi="黑体" w:hint="eastAsia"/>
                              </w:rPr>
                              <w:t>XXXX</w:t>
                            </w:r>
                          </w:p>
                          <w:p w14:paraId="6FD3F4CF" w14:textId="77777777" w:rsidR="001D3E6E" w:rsidRDefault="001D3E6E"/>
                        </w:txbxContent>
                      </wps:txbx>
                      <wps:bodyPr vert="vert270" upright="1"/>
                    </wps:wsp>
                  </a:graphicData>
                </a:graphic>
              </wp:anchor>
            </w:drawing>
          </mc:Choice>
          <mc:Fallback>
            <w:pict>
              <v:shape w14:anchorId="4DD6408C" id="文本框 176" o:spid="_x0000_s1031" type="#_x0000_t202" style="position:absolute;left:0;text-align:left;margin-left:423.9pt;margin-top:.6pt;width:30.2pt;height:138.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" strokecolor="white">
                <v:textbox style="layout-flow:vertical;mso-layout-flow-alt:bottom-to-top">
                  <w:txbxContent>
                    <w:p w14:paraId="694AA61F" w14:textId="77777777" w:rsidR="001D3E6E" w:rsidRDefault="00000000">
                      <w:pPr>
                        <w:rPr>
                          <w:rFonts w:ascii="黑体" w:eastAsia="黑体" w:hAnsi="黑体"/>
                        </w:rPr>
                      </w:pPr>
                      <w:r>
                        <w:rPr>
                          <w:rFonts w:ascii="黑体" w:eastAsia="黑体" w:hAnsi="黑体" w:hint="eastAsia"/>
                        </w:rPr>
                        <w:t>J</w:t>
                      </w:r>
                      <w:r>
                        <w:rPr>
                          <w:rFonts w:ascii="黑体" w:eastAsia="黑体" w:hAnsi="黑体"/>
                        </w:rPr>
                        <w:t>JG(</w:t>
                      </w:r>
                      <w:r>
                        <w:rPr>
                          <w:rFonts w:ascii="黑体" w:eastAsia="黑体" w:hAnsi="黑体" w:hint="eastAsia"/>
                        </w:rPr>
                        <w:t>地震</w:t>
                      </w:r>
                      <w:r>
                        <w:rPr>
                          <w:rFonts w:ascii="黑体" w:eastAsia="黑体" w:hAnsi="黑体"/>
                        </w:rPr>
                        <w:t xml:space="preserve">)  </w:t>
                      </w:r>
                      <w:r>
                        <w:rPr>
                          <w:rFonts w:ascii="黑体" w:eastAsia="黑体" w:hAnsi="黑体" w:hint="eastAsia"/>
                        </w:rPr>
                        <w:t>XXX</w:t>
                      </w:r>
                      <w:r>
                        <w:rPr>
                          <w:rFonts w:eastAsia="仿宋_GB2312"/>
                          <w:spacing w:val="8"/>
                          <w:szCs w:val="28"/>
                        </w:rPr>
                        <w:t>—</w:t>
                      </w:r>
                      <w:r>
                        <w:rPr>
                          <w:rFonts w:ascii="黑体" w:eastAsia="黑体" w:hAnsi="黑体" w:hint="eastAsia"/>
                        </w:rPr>
                        <w:t>XXXX</w:t>
                      </w:r>
                    </w:p>
                    <w:p w14:paraId="6FD3F4CF" w14:textId="77777777" w:rsidR="001D3E6E" w:rsidRDefault="001D3E6E"/>
                  </w:txbxContent>
                </v:textbox>
              </v:shape>
            </w:pict>
          </mc:Fallback>
        </mc:AlternateContent>
      </w:r>
    </w:p>
    <w:p w14:paraId="6B1EC9A5" w14:textId="77777777" w:rsidR="001D3E6E" w:rsidRDefault="001D3E6E">
      <w:pPr>
        <w:spacing w:line="276" w:lineRule="auto"/>
        <w:jc w:val="center"/>
        <w:rPr>
          <w:rFonts w:eastAsia="黑体"/>
          <w:w w:val="90"/>
        </w:rPr>
      </w:pPr>
    </w:p>
    <w:p w14:paraId="172AA5F8" w14:textId="77777777" w:rsidR="001D3E6E" w:rsidRDefault="001D3E6E">
      <w:pPr>
        <w:widowControl/>
        <w:spacing w:line="276" w:lineRule="auto"/>
        <w:jc w:val="left"/>
        <w:rPr>
          <w:rFonts w:eastAsia="黑体"/>
          <w:w w:val="90"/>
        </w:rPr>
      </w:pPr>
    </w:p>
    <w:p w14:paraId="5A2DEBA4" w14:textId="77777777" w:rsidR="001D3E6E" w:rsidRDefault="001D3E6E">
      <w:pPr>
        <w:widowControl/>
        <w:spacing w:line="276" w:lineRule="auto"/>
        <w:jc w:val="left"/>
        <w:rPr>
          <w:rFonts w:eastAsia="黑体"/>
          <w:w w:val="90"/>
        </w:rPr>
      </w:pPr>
    </w:p>
    <w:p w14:paraId="2EB5D689" w14:textId="77777777" w:rsidR="001D3E6E" w:rsidRDefault="001D3E6E">
      <w:pPr>
        <w:widowControl/>
        <w:spacing w:line="276" w:lineRule="auto"/>
        <w:jc w:val="left"/>
        <w:rPr>
          <w:rFonts w:eastAsia="黑体"/>
          <w:w w:val="90"/>
        </w:rPr>
      </w:pPr>
    </w:p>
    <w:p w14:paraId="10F40516" w14:textId="77777777" w:rsidR="001D3E6E" w:rsidRDefault="001D3E6E">
      <w:pPr>
        <w:widowControl/>
        <w:spacing w:line="276" w:lineRule="auto"/>
        <w:jc w:val="left"/>
        <w:rPr>
          <w:rFonts w:eastAsia="黑体"/>
          <w:w w:val="90"/>
        </w:rPr>
      </w:pPr>
    </w:p>
    <w:p w14:paraId="7C73E31F" w14:textId="77777777" w:rsidR="001D3E6E" w:rsidRDefault="00000000">
      <w:pPr>
        <w:widowControl/>
        <w:spacing w:line="276" w:lineRule="auto"/>
        <w:jc w:val="left"/>
        <w:sectPr w:rsidR="001D3E6E">
          <w:footerReference w:type="default" r:id="rId10"/>
          <w:pgSz w:w="11906" w:h="16838"/>
          <w:pgMar w:top="1134" w:right="1134" w:bottom="1134" w:left="1588" w:header="851" w:footer="992" w:gutter="0"/>
          <w:cols w:space="425"/>
          <w:docGrid w:type="linesAndChars" w:linePitch="380" w:charSpace="-5735"/>
        </w:sectPr>
      </w:pPr>
      <w:r>
        <w:rPr>
          <w:rFonts w:eastAsia="黑体"/>
          <w:w w:val="90"/>
        </w:rPr>
        <w:br w:type="page"/>
      </w:r>
    </w:p>
    <w:p w14:paraId="04DD1D11" w14:textId="77777777" w:rsidR="001D3E6E" w:rsidRDefault="00000000">
      <w:pPr>
        <w:spacing w:line="276" w:lineRule="auto"/>
        <w:rPr>
          <w:snapToGrid w:val="0"/>
          <w:kern w:val="0"/>
        </w:rPr>
      </w:pPr>
      <w:r>
        <w:rPr>
          <w:noProof/>
          <w:kern w:val="0"/>
        </w:rPr>
        <w:lastRenderedPageBreak/>
        <mc:AlternateContent>
          <mc:Choice Requires="wps">
            <w:drawing>
              <wp:anchor distT="0" distB="0" distL="114300" distR="114300" simplePos="0" relativeHeight="251662336" behindDoc="1" locked="0" layoutInCell="1" allowOverlap="1" wp14:anchorId="063C8A62" wp14:editId="5B9593D6">
                <wp:simplePos x="0" y="0"/>
                <wp:positionH relativeFrom="column">
                  <wp:posOffset>-4445</wp:posOffset>
                </wp:positionH>
                <wp:positionV relativeFrom="paragraph">
                  <wp:posOffset>100965</wp:posOffset>
                </wp:positionV>
                <wp:extent cx="3075940" cy="1057275"/>
                <wp:effectExtent l="0" t="0" r="10160" b="9525"/>
                <wp:wrapTight wrapText="bothSides">
                  <wp:wrapPolygon edited="0">
                    <wp:start x="-67" y="0"/>
                    <wp:lineTo x="-67" y="21478"/>
                    <wp:lineTo x="21600" y="21478"/>
                    <wp:lineTo x="21600" y="0"/>
                    <wp:lineTo x="-67" y="0"/>
                  </wp:wrapPolygon>
                </wp:wrapTight>
                <wp:docPr id="4" name="文本框 148"/>
                <wp:cNvGraphicFramePr/>
                <a:graphic xmlns:a="http://schemas.openxmlformats.org/drawingml/2006/main">
                  <a:graphicData uri="http://schemas.microsoft.com/office/word/2010/wordprocessingShape">
                    <wps:wsp>
                      <wps:cNvSpPr txBox="1"/>
                      <wps:spPr>
                        <a:xfrm>
                          <a:off x="0" y="0"/>
                          <a:ext cx="3075940" cy="1057275"/>
                        </a:xfrm>
                        <a:prstGeom prst="rect">
                          <a:avLst/>
                        </a:prstGeom>
                        <a:solidFill>
                          <a:srgbClr val="FFFFFF"/>
                        </a:solidFill>
                        <a:ln>
                          <a:noFill/>
                        </a:ln>
                      </wps:spPr>
                      <wps:txbx>
                        <w:txbxContent>
                          <w:p w14:paraId="57BA0257" w14:textId="77777777" w:rsidR="001D3E6E" w:rsidRDefault="00000000">
                            <w:pPr>
                              <w:jc w:val="center"/>
                              <w:rPr>
                                <w:rFonts w:ascii="黑体" w:eastAsia="黑体" w:hAnsi="宋体"/>
                                <w:sz w:val="44"/>
                                <w:szCs w:val="44"/>
                              </w:rPr>
                            </w:pPr>
                            <w:r>
                              <w:rPr>
                                <w:rFonts w:ascii="黑体" w:eastAsia="黑体" w:hAnsi="宋体" w:hint="eastAsia"/>
                                <w:sz w:val="44"/>
                                <w:szCs w:val="44"/>
                              </w:rPr>
                              <w:t>强震动加速度计检定规程</w:t>
                            </w:r>
                          </w:p>
                          <w:p w14:paraId="15F89894" w14:textId="77777777" w:rsidR="001D3E6E" w:rsidRDefault="00000000">
                            <w:pPr>
                              <w:jc w:val="center"/>
                              <w:rPr>
                                <w:rFonts w:ascii="黑体" w:eastAsia="黑体" w:hAnsi="宋体"/>
                                <w:szCs w:val="28"/>
                              </w:rPr>
                            </w:pPr>
                            <w:r>
                              <w:rPr>
                                <w:rFonts w:ascii="黑体" w:eastAsia="黑体" w:hAnsi="宋体" w:hint="eastAsia"/>
                                <w:szCs w:val="28"/>
                              </w:rPr>
                              <w:t>Verification</w:t>
                            </w:r>
                            <w:r>
                              <w:rPr>
                                <w:rFonts w:ascii="黑体" w:eastAsia="黑体" w:hAnsi="宋体"/>
                                <w:szCs w:val="28"/>
                              </w:rPr>
                              <w:t xml:space="preserve"> </w:t>
                            </w:r>
                            <w:r>
                              <w:rPr>
                                <w:rFonts w:ascii="黑体" w:eastAsia="黑体" w:hAnsi="宋体" w:hint="eastAsia"/>
                                <w:szCs w:val="28"/>
                              </w:rPr>
                              <w:t>Regulation</w:t>
                            </w:r>
                            <w:r>
                              <w:rPr>
                                <w:rFonts w:ascii="黑体" w:eastAsia="黑体" w:hAnsi="宋体"/>
                                <w:szCs w:val="28"/>
                              </w:rPr>
                              <w:t xml:space="preserve"> </w:t>
                            </w:r>
                            <w:r>
                              <w:rPr>
                                <w:rFonts w:ascii="黑体" w:eastAsia="黑体" w:hAnsi="宋体" w:hint="eastAsia"/>
                                <w:szCs w:val="28"/>
                              </w:rPr>
                              <w:t>of</w:t>
                            </w:r>
                          </w:p>
                          <w:p w14:paraId="7D02187D" w14:textId="77777777" w:rsidR="001D3E6E" w:rsidRDefault="00000000">
                            <w:pPr>
                              <w:jc w:val="center"/>
                              <w:rPr>
                                <w:rFonts w:ascii="黑体" w:eastAsia="黑体" w:hAnsi="宋体"/>
                                <w:szCs w:val="28"/>
                              </w:rPr>
                            </w:pPr>
                            <w:r>
                              <w:rPr>
                                <w:rFonts w:ascii="黑体" w:eastAsia="黑体" w:hAnsi="宋体"/>
                                <w:szCs w:val="28"/>
                              </w:rPr>
                              <w:t xml:space="preserve">Strong </w:t>
                            </w:r>
                            <w:r>
                              <w:rPr>
                                <w:rFonts w:ascii="黑体" w:eastAsia="黑体" w:hAnsi="宋体" w:hint="eastAsia"/>
                                <w:szCs w:val="28"/>
                              </w:rPr>
                              <w:t>mo</w:t>
                            </w:r>
                            <w:r>
                              <w:rPr>
                                <w:rFonts w:ascii="黑体" w:eastAsia="黑体" w:hAnsi="宋体"/>
                                <w:szCs w:val="28"/>
                              </w:rPr>
                              <w:t>tion accelerometer</w:t>
                            </w:r>
                          </w:p>
                          <w:p w14:paraId="5472727D" w14:textId="77777777" w:rsidR="001D3E6E" w:rsidRDefault="001D3E6E">
                            <w:pPr>
                              <w:jc w:val="center"/>
                              <w:rPr>
                                <w:sz w:val="44"/>
                                <w:szCs w:val="44"/>
                              </w:rPr>
                            </w:pPr>
                          </w:p>
                        </w:txbxContent>
                      </wps:txbx>
                      <wps:bodyPr upright="1"/>
                    </wps:wsp>
                  </a:graphicData>
                </a:graphic>
              </wp:anchor>
            </w:drawing>
          </mc:Choice>
          <mc:Fallback>
            <w:pict>
              <v:shape w14:anchorId="063C8A62" id="文本框 148" o:spid="_x0000_s1032" type="#_x0000_t202" style="position:absolute;left:0;text-align:left;margin-left:-.35pt;margin-top:7.95pt;width:242.2pt;height:83.2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" stroked="f">
                <v:textbox>
                  <w:txbxContent>
                    <w:p w14:paraId="57BA0257" w14:textId="77777777" w:rsidR="001D3E6E" w:rsidRDefault="00000000">
                      <w:pPr>
                        <w:jc w:val="center"/>
                        <w:rPr>
                          <w:rFonts w:ascii="黑体" w:eastAsia="黑体" w:hAnsi="宋体"/>
                          <w:sz w:val="44"/>
                          <w:szCs w:val="44"/>
                        </w:rPr>
                      </w:pPr>
                      <w:r>
                        <w:rPr>
                          <w:rFonts w:ascii="黑体" w:eastAsia="黑体" w:hAnsi="宋体" w:hint="eastAsia"/>
                          <w:sz w:val="44"/>
                          <w:szCs w:val="44"/>
                        </w:rPr>
                        <w:t>强震动加速度计检定规程</w:t>
                      </w:r>
                    </w:p>
                    <w:p w14:paraId="15F89894" w14:textId="77777777" w:rsidR="001D3E6E" w:rsidRDefault="00000000">
                      <w:pPr>
                        <w:jc w:val="center"/>
                        <w:rPr>
                          <w:rFonts w:ascii="黑体" w:eastAsia="黑体" w:hAnsi="宋体"/>
                          <w:szCs w:val="28"/>
                        </w:rPr>
                      </w:pPr>
                      <w:r>
                        <w:rPr>
                          <w:rFonts w:ascii="黑体" w:eastAsia="黑体" w:hAnsi="宋体" w:hint="eastAsia"/>
                          <w:szCs w:val="28"/>
                        </w:rPr>
                        <w:t>Verification</w:t>
                      </w:r>
                      <w:r>
                        <w:rPr>
                          <w:rFonts w:ascii="黑体" w:eastAsia="黑体" w:hAnsi="宋体"/>
                          <w:szCs w:val="28"/>
                        </w:rPr>
                        <w:t xml:space="preserve"> </w:t>
                      </w:r>
                      <w:r>
                        <w:rPr>
                          <w:rFonts w:ascii="黑体" w:eastAsia="黑体" w:hAnsi="宋体" w:hint="eastAsia"/>
                          <w:szCs w:val="28"/>
                        </w:rPr>
                        <w:t>Regulation</w:t>
                      </w:r>
                      <w:r>
                        <w:rPr>
                          <w:rFonts w:ascii="黑体" w:eastAsia="黑体" w:hAnsi="宋体"/>
                          <w:szCs w:val="28"/>
                        </w:rPr>
                        <w:t xml:space="preserve"> </w:t>
                      </w:r>
                      <w:r>
                        <w:rPr>
                          <w:rFonts w:ascii="黑体" w:eastAsia="黑体" w:hAnsi="宋体" w:hint="eastAsia"/>
                          <w:szCs w:val="28"/>
                        </w:rPr>
                        <w:t>of</w:t>
                      </w:r>
                    </w:p>
                    <w:p w14:paraId="7D02187D" w14:textId="77777777" w:rsidR="001D3E6E" w:rsidRDefault="00000000">
                      <w:pPr>
                        <w:jc w:val="center"/>
                        <w:rPr>
                          <w:rFonts w:ascii="黑体" w:eastAsia="黑体" w:hAnsi="宋体"/>
                          <w:szCs w:val="28"/>
                        </w:rPr>
                      </w:pPr>
                      <w:r>
                        <w:rPr>
                          <w:rFonts w:ascii="黑体" w:eastAsia="黑体" w:hAnsi="宋体"/>
                          <w:szCs w:val="28"/>
                        </w:rPr>
                        <w:t xml:space="preserve">Strong </w:t>
                      </w:r>
                      <w:r>
                        <w:rPr>
                          <w:rFonts w:ascii="黑体" w:eastAsia="黑体" w:hAnsi="宋体" w:hint="eastAsia"/>
                          <w:szCs w:val="28"/>
                        </w:rPr>
                        <w:t>mo</w:t>
                      </w:r>
                      <w:r>
                        <w:rPr>
                          <w:rFonts w:ascii="黑体" w:eastAsia="黑体" w:hAnsi="宋体"/>
                          <w:szCs w:val="28"/>
                        </w:rPr>
                        <w:t>tion accelerometer</w:t>
                      </w:r>
                    </w:p>
                    <w:p w14:paraId="5472727D" w14:textId="77777777" w:rsidR="001D3E6E" w:rsidRDefault="001D3E6E">
                      <w:pPr>
                        <w:jc w:val="center"/>
                        <w:rPr>
                          <w:sz w:val="44"/>
                          <w:szCs w:val="44"/>
                        </w:rPr>
                      </w:pPr>
                    </w:p>
                  </w:txbxContent>
                </v:textbox>
                <w10:wrap type="tight"/>
              </v:shape>
            </w:pict>
          </mc:Fallback>
        </mc:AlternateContent>
      </w:r>
    </w:p>
    <w:p w14:paraId="31B0D1F2" w14:textId="77777777" w:rsidR="001D3E6E" w:rsidRDefault="00000000">
      <w:pPr>
        <w:spacing w:line="276" w:lineRule="auto"/>
        <w:rPr>
          <w:snapToGrid w:val="0"/>
          <w:kern w:val="0"/>
        </w:rPr>
      </w:pPr>
      <w:r>
        <w:rPr>
          <w:noProof/>
          <w:kern w:val="0"/>
        </w:rPr>
        <w:drawing>
          <wp:anchor distT="0" distB="0" distL="114300" distR="114300" simplePos="0" relativeHeight="251659264" behindDoc="1" locked="0" layoutInCell="1" allowOverlap="1" wp14:anchorId="14556877" wp14:editId="2B954A0A">
            <wp:simplePos x="0" y="0"/>
            <wp:positionH relativeFrom="column">
              <wp:posOffset>553085</wp:posOffset>
            </wp:positionH>
            <wp:positionV relativeFrom="paragraph">
              <wp:posOffset>36195</wp:posOffset>
            </wp:positionV>
            <wp:extent cx="1818005" cy="791845"/>
            <wp:effectExtent l="0" t="0" r="0" b="8255"/>
            <wp:wrapTight wrapText="bothSides">
              <wp:wrapPolygon edited="0">
                <wp:start x="0" y="0"/>
                <wp:lineTo x="0" y="21306"/>
                <wp:lineTo x="21276" y="21306"/>
                <wp:lineTo x="21276" y="0"/>
                <wp:lineTo x="0" y="0"/>
              </wp:wrapPolygon>
            </wp:wrapTight>
            <wp:docPr id="2" name="图片 2" descr="花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花边"/>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818005" cy="792000"/>
                    </a:xfrm>
                    <a:prstGeom prst="rect">
                      <a:avLst/>
                    </a:prstGeom>
                    <a:noFill/>
                    <a:ln>
                      <a:noFill/>
                    </a:ln>
                  </pic:spPr>
                </pic:pic>
              </a:graphicData>
            </a:graphic>
          </wp:anchor>
        </w:drawing>
      </w:r>
      <w:r>
        <w:rPr>
          <w:noProof/>
          <w:kern w:val="0"/>
        </w:rPr>
        <mc:AlternateContent>
          <mc:Choice Requires="wps">
            <w:drawing>
              <wp:anchor distT="0" distB="0" distL="114300" distR="114300" simplePos="0" relativeHeight="251663360" behindDoc="0" locked="0" layoutInCell="1" allowOverlap="1" wp14:anchorId="19462CF0" wp14:editId="3436BBB8">
                <wp:simplePos x="0" y="0"/>
                <wp:positionH relativeFrom="column">
                  <wp:posOffset>494665</wp:posOffset>
                </wp:positionH>
                <wp:positionV relativeFrom="paragraph">
                  <wp:posOffset>241935</wp:posOffset>
                </wp:positionV>
                <wp:extent cx="1717675" cy="323850"/>
                <wp:effectExtent l="0" t="0" r="0" b="0"/>
                <wp:wrapNone/>
                <wp:docPr id="5" name="文本框 150"/>
                <wp:cNvGraphicFramePr/>
                <a:graphic xmlns:a="http://schemas.openxmlformats.org/drawingml/2006/main">
                  <a:graphicData uri="http://schemas.microsoft.com/office/word/2010/wordprocessingShape">
                    <wps:wsp>
                      <wps:cNvSpPr txBox="1"/>
                      <wps:spPr>
                        <a:xfrm>
                          <a:off x="0" y="0"/>
                          <a:ext cx="1717675" cy="323850"/>
                        </a:xfrm>
                        <a:prstGeom prst="rect">
                          <a:avLst/>
                        </a:prstGeom>
                        <a:noFill/>
                        <a:ln>
                          <a:noFill/>
                        </a:ln>
                      </wps:spPr>
                      <wps:txbx>
                        <w:txbxContent>
                          <w:p w14:paraId="000F07CA" w14:textId="77777777" w:rsidR="001D3E6E" w:rsidRDefault="00000000">
                            <w:pPr>
                              <w:jc w:val="center"/>
                              <w:rPr>
                                <w:rFonts w:ascii="黑体" w:eastAsia="黑体" w:hAnsi="黑体"/>
                                <w:bCs/>
                                <w:szCs w:val="28"/>
                              </w:rPr>
                            </w:pPr>
                            <w:r>
                              <w:rPr>
                                <w:rFonts w:ascii="黑体" w:eastAsia="黑体" w:hAnsi="黑体" w:hint="eastAsia"/>
                                <w:bCs/>
                                <w:szCs w:val="28"/>
                              </w:rPr>
                              <w:t>JJG（地震）XXX</w:t>
                            </w:r>
                            <w:r>
                              <w:rPr>
                                <w:rFonts w:eastAsia="仿宋_GB2312"/>
                                <w:spacing w:val="8"/>
                                <w:szCs w:val="28"/>
                              </w:rPr>
                              <w:t>—</w:t>
                            </w:r>
                            <w:r>
                              <w:rPr>
                                <w:rFonts w:ascii="黑体" w:eastAsia="黑体" w:hAnsi="黑体" w:hint="eastAsia"/>
                                <w:bCs/>
                                <w:szCs w:val="28"/>
                              </w:rPr>
                              <w:t>XXXX</w:t>
                            </w:r>
                          </w:p>
                        </w:txbxContent>
                      </wps:txbx>
                      <wps:bodyPr upright="1"/>
                    </wps:wsp>
                  </a:graphicData>
                </a:graphic>
              </wp:anchor>
            </w:drawing>
          </mc:Choice>
          <mc:Fallback>
            <w:pict>
              <v:shape w14:anchorId="19462CF0" id="文本框 150" o:spid="_x0000_s1033" type="#_x0000_t202" style="position:absolute;left:0;text-align:left;margin-left:38.95pt;margin-top:19.05pt;width:135.25pt;height:2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" filled="f" stroked="f">
                <v:textbox>
                  <w:txbxContent>
                    <w:p w14:paraId="000F07CA" w14:textId="77777777" w:rsidR="001D3E6E" w:rsidRDefault="00000000">
                      <w:pPr>
                        <w:jc w:val="center"/>
                        <w:rPr>
                          <w:rFonts w:ascii="黑体" w:eastAsia="黑体" w:hAnsi="黑体"/>
                          <w:bCs/>
                          <w:szCs w:val="28"/>
                        </w:rPr>
                      </w:pPr>
                      <w:r>
                        <w:rPr>
                          <w:rFonts w:ascii="黑体" w:eastAsia="黑体" w:hAnsi="黑体" w:hint="eastAsia"/>
                          <w:bCs/>
                          <w:szCs w:val="28"/>
                        </w:rPr>
                        <w:t>JJG（地震）XXX</w:t>
                      </w:r>
                      <w:r>
                        <w:rPr>
                          <w:rFonts w:eastAsia="仿宋_GB2312"/>
                          <w:spacing w:val="8"/>
                          <w:szCs w:val="28"/>
                        </w:rPr>
                        <w:t>—</w:t>
                      </w:r>
                      <w:r>
                        <w:rPr>
                          <w:rFonts w:ascii="黑体" w:eastAsia="黑体" w:hAnsi="黑体" w:hint="eastAsia"/>
                          <w:bCs/>
                          <w:szCs w:val="28"/>
                        </w:rPr>
                        <w:t>XXXX</w:t>
                      </w:r>
                    </w:p>
                  </w:txbxContent>
                </v:textbox>
              </v:shape>
            </w:pict>
          </mc:Fallback>
        </mc:AlternateContent>
      </w:r>
    </w:p>
    <w:p w14:paraId="6772F04D" w14:textId="77777777" w:rsidR="001D3E6E" w:rsidRDefault="001D3E6E">
      <w:pPr>
        <w:spacing w:line="276" w:lineRule="auto"/>
        <w:rPr>
          <w:snapToGrid w:val="0"/>
          <w:kern w:val="0"/>
        </w:rPr>
      </w:pPr>
    </w:p>
    <w:p w14:paraId="3F79AD70" w14:textId="77777777" w:rsidR="001D3E6E" w:rsidRDefault="001D3E6E">
      <w:pPr>
        <w:spacing w:line="276" w:lineRule="auto"/>
        <w:rPr>
          <w:snapToGrid w:val="0"/>
          <w:kern w:val="0"/>
        </w:rPr>
      </w:pPr>
    </w:p>
    <w:p w14:paraId="39FF7801" w14:textId="77777777" w:rsidR="001D3E6E" w:rsidRDefault="001D3E6E">
      <w:pPr>
        <w:spacing w:line="276" w:lineRule="auto"/>
        <w:rPr>
          <w:snapToGrid w:val="0"/>
          <w:kern w:val="0"/>
        </w:rPr>
      </w:pPr>
    </w:p>
    <w:p w14:paraId="18ABA1CC" w14:textId="77777777" w:rsidR="001D3E6E" w:rsidRDefault="00000000">
      <w:pPr>
        <w:spacing w:line="276" w:lineRule="auto"/>
        <w:rPr>
          <w:b/>
          <w:snapToGrid w:val="0"/>
          <w:kern w:val="0"/>
        </w:rPr>
      </w:pPr>
      <w:r>
        <w:rPr>
          <w:b/>
          <w:noProof/>
          <w:kern w:val="0"/>
          <w:sz w:val="20"/>
        </w:rPr>
        <mc:AlternateContent>
          <mc:Choice Requires="wps">
            <w:drawing>
              <wp:anchor distT="0" distB="0" distL="114300" distR="114300" simplePos="0" relativeHeight="251661312" behindDoc="0" locked="0" layoutInCell="1" allowOverlap="1" wp14:anchorId="32CC5517" wp14:editId="63E925A0">
                <wp:simplePos x="0" y="0"/>
                <wp:positionH relativeFrom="column">
                  <wp:posOffset>0</wp:posOffset>
                </wp:positionH>
                <wp:positionV relativeFrom="paragraph">
                  <wp:posOffset>180340</wp:posOffset>
                </wp:positionV>
                <wp:extent cx="5715000" cy="0"/>
                <wp:effectExtent l="0" t="5080" r="0" b="4445"/>
                <wp:wrapNone/>
                <wp:docPr id="3" name="直线 70"/>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70" o:spid="_x0000_s1026" o:spt="20" style="position:absolute;left:0pt;margin-left:0pt;margin-top:14.2pt;height:0pt;width:450pt;z-index:251661312;mso-width-relative:page;mso-height-relative:page;" filled="f" stroked="t" coordsize="21600,21600" o:gfxdata="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ZCdSe0wAAAAYBAAAPAAAAAAAA&#10;AAEAIAAAACIAAABkcnMvZG93bnJldi54bWxQSwECFAAUAAAACACHTuJApBq7R94BAADQAwAADgAA&#10;AAAAAAABACAAAAAiAQAAZHJzL2Uyb0RvYy54bWxQSwUGAAAAAAYABgBZAQAAcgUAAAAA&#10;">
                <v:fill on="f" focussize="0,0"/>
                <v:stroke color="#000000" joinstyle="round"/>
                <v:imagedata o:title=""/>
                <o:lock v:ext="edit" aspectratio="f"/>
              </v:line>
            </w:pict>
          </mc:Fallback>
        </mc:AlternateContent>
      </w:r>
    </w:p>
    <w:p w14:paraId="0B6AC403" w14:textId="77777777" w:rsidR="001D3E6E" w:rsidRDefault="001D3E6E">
      <w:pPr>
        <w:spacing w:line="480" w:lineRule="auto"/>
        <w:ind w:firstLineChars="202" w:firstLine="509"/>
        <w:jc w:val="left"/>
        <w:rPr>
          <w:rFonts w:eastAsia="黑体"/>
          <w:szCs w:val="28"/>
        </w:rPr>
      </w:pPr>
    </w:p>
    <w:p w14:paraId="19EE63B6" w14:textId="77777777" w:rsidR="001D3E6E" w:rsidRDefault="001D3E6E">
      <w:pPr>
        <w:spacing w:line="480" w:lineRule="auto"/>
      </w:pPr>
    </w:p>
    <w:p w14:paraId="6973EE91" w14:textId="77777777" w:rsidR="001D3E6E" w:rsidRDefault="001D3E6E">
      <w:pPr>
        <w:spacing w:line="480" w:lineRule="auto"/>
      </w:pPr>
    </w:p>
    <w:p w14:paraId="1F942C62" w14:textId="77777777" w:rsidR="001D3E6E" w:rsidRDefault="00000000">
      <w:pPr>
        <w:spacing w:line="480" w:lineRule="auto"/>
        <w:ind w:firstLineChars="438" w:firstLine="1109"/>
        <w:rPr>
          <w:rFonts w:eastAsia="黑体"/>
          <w:snapToGrid w:val="0"/>
          <w:kern w:val="0"/>
        </w:rPr>
      </w:pPr>
      <w:r>
        <w:rPr>
          <w:rFonts w:eastAsia="黑体"/>
          <w:b/>
          <w:bCs/>
          <w:snapToGrid w:val="0"/>
          <w:kern w:val="0"/>
        </w:rPr>
        <w:t>归</w:t>
      </w:r>
      <w:r>
        <w:rPr>
          <w:rFonts w:eastAsia="黑体"/>
          <w:b/>
          <w:bCs/>
          <w:snapToGrid w:val="0"/>
          <w:kern w:val="0"/>
        </w:rPr>
        <w:t xml:space="preserve">  </w:t>
      </w:r>
      <w:r>
        <w:rPr>
          <w:rFonts w:eastAsia="黑体"/>
          <w:b/>
          <w:bCs/>
          <w:snapToGrid w:val="0"/>
          <w:kern w:val="0"/>
        </w:rPr>
        <w:t>口</w:t>
      </w:r>
      <w:r>
        <w:rPr>
          <w:rFonts w:eastAsia="黑体"/>
          <w:b/>
          <w:bCs/>
          <w:snapToGrid w:val="0"/>
          <w:kern w:val="0"/>
        </w:rPr>
        <w:t xml:space="preserve"> </w:t>
      </w:r>
      <w:r>
        <w:rPr>
          <w:rFonts w:eastAsia="黑体"/>
          <w:b/>
          <w:bCs/>
          <w:snapToGrid w:val="0"/>
          <w:kern w:val="0"/>
        </w:rPr>
        <w:t>单</w:t>
      </w:r>
      <w:r>
        <w:rPr>
          <w:rFonts w:eastAsia="黑体"/>
          <w:b/>
          <w:bCs/>
          <w:snapToGrid w:val="0"/>
          <w:kern w:val="0"/>
        </w:rPr>
        <w:t xml:space="preserve"> </w:t>
      </w:r>
      <w:r>
        <w:rPr>
          <w:rFonts w:eastAsia="黑体"/>
          <w:b/>
          <w:bCs/>
          <w:snapToGrid w:val="0"/>
          <w:kern w:val="0"/>
        </w:rPr>
        <w:t>位：</w:t>
      </w:r>
      <w:r>
        <w:rPr>
          <w:rFonts w:eastAsia="黑体"/>
          <w:snapToGrid w:val="0"/>
          <w:kern w:val="0"/>
        </w:rPr>
        <w:t>全国地震专用计量测试技术委员会</w:t>
      </w:r>
    </w:p>
    <w:p w14:paraId="1277812C" w14:textId="77777777" w:rsidR="001D3E6E" w:rsidRDefault="00000000">
      <w:pPr>
        <w:tabs>
          <w:tab w:val="left" w:pos="7245"/>
        </w:tabs>
        <w:spacing w:line="480" w:lineRule="auto"/>
        <w:ind w:firstLineChars="438" w:firstLine="1109"/>
        <w:rPr>
          <w:rFonts w:eastAsia="黑体"/>
          <w:snapToGrid w:val="0"/>
          <w:kern w:val="0"/>
        </w:rPr>
      </w:pPr>
      <w:r>
        <w:rPr>
          <w:rFonts w:eastAsia="黑体" w:hint="eastAsia"/>
          <w:b/>
          <w:bCs/>
          <w:snapToGrid w:val="0"/>
          <w:kern w:val="0"/>
        </w:rPr>
        <w:t>主要起草单</w:t>
      </w:r>
      <w:r>
        <w:rPr>
          <w:rFonts w:eastAsia="黑体"/>
          <w:b/>
          <w:bCs/>
          <w:snapToGrid w:val="0"/>
          <w:kern w:val="0"/>
        </w:rPr>
        <w:t>位：</w:t>
      </w:r>
      <w:r>
        <w:rPr>
          <w:rFonts w:eastAsia="黑体" w:hint="eastAsia"/>
          <w:snapToGrid w:val="0"/>
          <w:kern w:val="0"/>
        </w:rPr>
        <w:t>中国地震局地震预测研究所</w:t>
      </w:r>
    </w:p>
    <w:p w14:paraId="0DA33919" w14:textId="77777777" w:rsidR="001D3E6E" w:rsidRDefault="00000000">
      <w:pPr>
        <w:tabs>
          <w:tab w:val="left" w:pos="7245"/>
        </w:tabs>
        <w:spacing w:line="480" w:lineRule="auto"/>
        <w:ind w:leftChars="787" w:left="1983" w:firstLineChars="438" w:firstLine="1104"/>
        <w:rPr>
          <w:rFonts w:eastAsia="黑体"/>
          <w:snapToGrid w:val="0"/>
          <w:kern w:val="0"/>
        </w:rPr>
      </w:pPr>
      <w:r>
        <w:rPr>
          <w:rFonts w:eastAsia="黑体" w:hint="eastAsia"/>
          <w:snapToGrid w:val="0"/>
          <w:kern w:val="0"/>
        </w:rPr>
        <w:t>中国地震局第一监测中心</w:t>
      </w:r>
    </w:p>
    <w:p w14:paraId="49D22BD4" w14:textId="77777777" w:rsidR="001D3E6E" w:rsidRDefault="00000000">
      <w:pPr>
        <w:tabs>
          <w:tab w:val="left" w:pos="7245"/>
        </w:tabs>
        <w:spacing w:line="480" w:lineRule="auto"/>
        <w:ind w:leftChars="787" w:left="1983" w:firstLineChars="438" w:firstLine="1104"/>
        <w:rPr>
          <w:rFonts w:eastAsia="黑体"/>
          <w:snapToGrid w:val="0"/>
          <w:kern w:val="0"/>
        </w:rPr>
      </w:pPr>
      <w:r>
        <w:rPr>
          <w:rFonts w:eastAsia="黑体" w:hint="eastAsia"/>
          <w:snapToGrid w:val="0"/>
          <w:kern w:val="0"/>
        </w:rPr>
        <w:t>中国地震局地球物理研究所</w:t>
      </w:r>
    </w:p>
    <w:p w14:paraId="1EE84340" w14:textId="77777777" w:rsidR="001D3E6E" w:rsidRDefault="00000000">
      <w:pPr>
        <w:tabs>
          <w:tab w:val="left" w:pos="7245"/>
        </w:tabs>
        <w:spacing w:line="480" w:lineRule="auto"/>
        <w:ind w:leftChars="787" w:left="1983" w:firstLineChars="438" w:firstLine="1104"/>
        <w:rPr>
          <w:rFonts w:eastAsia="黑体"/>
          <w:snapToGrid w:val="0"/>
          <w:kern w:val="0"/>
        </w:rPr>
      </w:pPr>
      <w:r>
        <w:rPr>
          <w:rFonts w:eastAsia="黑体" w:hint="eastAsia"/>
          <w:snapToGrid w:val="0"/>
          <w:kern w:val="0"/>
        </w:rPr>
        <w:t>浙江大学</w:t>
      </w:r>
    </w:p>
    <w:p w14:paraId="4F68C2EB" w14:textId="77777777" w:rsidR="001D3E6E" w:rsidRDefault="001D3E6E">
      <w:pPr>
        <w:tabs>
          <w:tab w:val="left" w:pos="7245"/>
        </w:tabs>
        <w:spacing w:line="480" w:lineRule="auto"/>
        <w:ind w:firstLineChars="438" w:firstLine="1104"/>
        <w:rPr>
          <w:rFonts w:eastAsia="黑体"/>
          <w:snapToGrid w:val="0"/>
          <w:kern w:val="0"/>
        </w:rPr>
      </w:pPr>
    </w:p>
    <w:p w14:paraId="010A94F4" w14:textId="77777777" w:rsidR="001D3E6E" w:rsidRDefault="00000000">
      <w:pPr>
        <w:tabs>
          <w:tab w:val="left" w:pos="7245"/>
        </w:tabs>
        <w:ind w:firstLine="600"/>
        <w:rPr>
          <w:snapToGrid w:val="0"/>
          <w:kern w:val="0"/>
        </w:rPr>
      </w:pPr>
      <w:r>
        <w:rPr>
          <w:snapToGrid w:val="0"/>
          <w:kern w:val="0"/>
        </w:rPr>
        <w:t xml:space="preserve">         </w:t>
      </w:r>
    </w:p>
    <w:p w14:paraId="0E01177B" w14:textId="77777777" w:rsidR="001D3E6E" w:rsidRDefault="001D3E6E">
      <w:pPr>
        <w:tabs>
          <w:tab w:val="left" w:pos="7245"/>
        </w:tabs>
        <w:ind w:firstLine="600"/>
        <w:rPr>
          <w:snapToGrid w:val="0"/>
          <w:kern w:val="0"/>
        </w:rPr>
      </w:pPr>
    </w:p>
    <w:p w14:paraId="5AEE7E0F" w14:textId="77777777" w:rsidR="001D3E6E" w:rsidRDefault="001D3E6E">
      <w:pPr>
        <w:jc w:val="center"/>
        <w:rPr>
          <w:b/>
          <w:snapToGrid w:val="0"/>
          <w:kern w:val="0"/>
        </w:rPr>
      </w:pPr>
    </w:p>
    <w:p w14:paraId="0A66E985" w14:textId="77777777" w:rsidR="001D3E6E" w:rsidRDefault="001D3E6E">
      <w:pPr>
        <w:jc w:val="center"/>
        <w:rPr>
          <w:b/>
          <w:snapToGrid w:val="0"/>
          <w:kern w:val="0"/>
        </w:rPr>
      </w:pPr>
    </w:p>
    <w:p w14:paraId="291949DE" w14:textId="77777777" w:rsidR="001D3E6E" w:rsidRDefault="001D3E6E">
      <w:pPr>
        <w:jc w:val="center"/>
        <w:rPr>
          <w:b/>
          <w:snapToGrid w:val="0"/>
          <w:kern w:val="0"/>
        </w:rPr>
      </w:pPr>
    </w:p>
    <w:p w14:paraId="4A33861E" w14:textId="77777777" w:rsidR="001D3E6E" w:rsidRDefault="001D3E6E">
      <w:pPr>
        <w:jc w:val="center"/>
        <w:rPr>
          <w:b/>
          <w:snapToGrid w:val="0"/>
          <w:kern w:val="0"/>
        </w:rPr>
      </w:pPr>
    </w:p>
    <w:p w14:paraId="35ACF6C7" w14:textId="77777777" w:rsidR="001D3E6E" w:rsidRDefault="001D3E6E">
      <w:pPr>
        <w:jc w:val="center"/>
        <w:rPr>
          <w:b/>
          <w:snapToGrid w:val="0"/>
          <w:kern w:val="0"/>
        </w:rPr>
      </w:pPr>
    </w:p>
    <w:p w14:paraId="47840DE1" w14:textId="77777777" w:rsidR="001D3E6E" w:rsidRDefault="001D3E6E">
      <w:pPr>
        <w:jc w:val="center"/>
        <w:rPr>
          <w:b/>
          <w:snapToGrid w:val="0"/>
          <w:kern w:val="0"/>
        </w:rPr>
      </w:pPr>
    </w:p>
    <w:p w14:paraId="3015458F" w14:textId="77777777" w:rsidR="001D3E6E" w:rsidRDefault="001D3E6E">
      <w:pPr>
        <w:jc w:val="center"/>
        <w:rPr>
          <w:b/>
          <w:snapToGrid w:val="0"/>
          <w:kern w:val="0"/>
        </w:rPr>
      </w:pPr>
    </w:p>
    <w:p w14:paraId="3B1A4A1A" w14:textId="77777777" w:rsidR="001D3E6E" w:rsidRDefault="001D3E6E">
      <w:pPr>
        <w:jc w:val="center"/>
        <w:rPr>
          <w:b/>
          <w:snapToGrid w:val="0"/>
          <w:kern w:val="0"/>
        </w:rPr>
      </w:pPr>
    </w:p>
    <w:p w14:paraId="7A99A866" w14:textId="77777777" w:rsidR="001D3E6E" w:rsidRDefault="00000000">
      <w:pPr>
        <w:spacing w:line="360" w:lineRule="auto"/>
        <w:ind w:firstLineChars="400" w:firstLine="1008"/>
        <w:rPr>
          <w:rFonts w:eastAsia="黑体"/>
          <w:snapToGrid w:val="0"/>
          <w:kern w:val="0"/>
        </w:rPr>
      </w:pPr>
      <w:r>
        <w:rPr>
          <w:rFonts w:eastAsia="黑体"/>
          <w:snapToGrid w:val="0"/>
          <w:kern w:val="0"/>
        </w:rPr>
        <w:t>本规程委托全国地震专用计量测试技术委员会负责解释</w:t>
      </w:r>
    </w:p>
    <w:p w14:paraId="73DE52E7" w14:textId="77777777" w:rsidR="001D3E6E" w:rsidRDefault="001D3E6E">
      <w:pPr>
        <w:spacing w:line="360" w:lineRule="auto"/>
        <w:rPr>
          <w:rFonts w:eastAsia="黑体"/>
        </w:rPr>
      </w:pPr>
    </w:p>
    <w:p w14:paraId="331F5FE1" w14:textId="77777777" w:rsidR="001D3E6E" w:rsidRDefault="001D3E6E">
      <w:pPr>
        <w:spacing w:line="360" w:lineRule="auto"/>
        <w:rPr>
          <w:rFonts w:eastAsia="黑体"/>
        </w:rPr>
      </w:pPr>
    </w:p>
    <w:p w14:paraId="55AE0D3C" w14:textId="77777777" w:rsidR="001D3E6E" w:rsidRDefault="001D3E6E">
      <w:pPr>
        <w:spacing w:line="360" w:lineRule="auto"/>
        <w:rPr>
          <w:rFonts w:eastAsia="黑体"/>
        </w:rPr>
      </w:pPr>
    </w:p>
    <w:p w14:paraId="113E901D" w14:textId="77777777" w:rsidR="001D3E6E" w:rsidRDefault="00000000">
      <w:pPr>
        <w:spacing w:line="480" w:lineRule="auto"/>
        <w:ind w:firstLineChars="300" w:firstLine="759"/>
        <w:rPr>
          <w:rFonts w:eastAsia="黑体"/>
          <w:b/>
          <w:bCs/>
        </w:rPr>
      </w:pPr>
      <w:r>
        <w:rPr>
          <w:rFonts w:eastAsia="黑体"/>
          <w:b/>
          <w:bCs/>
        </w:rPr>
        <w:t>本规程主要起草人：</w:t>
      </w:r>
    </w:p>
    <w:p w14:paraId="282B6FCB" w14:textId="77777777" w:rsidR="001D3E6E" w:rsidRDefault="00000000">
      <w:pPr>
        <w:spacing w:line="360" w:lineRule="auto"/>
        <w:ind w:firstLineChars="900" w:firstLine="2268"/>
        <w:rPr>
          <w:rFonts w:eastAsia="黑体"/>
        </w:rPr>
      </w:pPr>
      <w:r>
        <w:rPr>
          <w:rFonts w:eastAsia="黑体" w:hint="eastAsia"/>
        </w:rPr>
        <w:t>薛</w:t>
      </w:r>
      <w:r>
        <w:rPr>
          <w:rFonts w:eastAsia="黑体" w:hint="eastAsia"/>
        </w:rPr>
        <w:t xml:space="preserve"> </w:t>
      </w:r>
      <w:r>
        <w:rPr>
          <w:rFonts w:eastAsia="黑体"/>
        </w:rPr>
        <w:t xml:space="preserve"> </w:t>
      </w:r>
      <w:r>
        <w:rPr>
          <w:rFonts w:eastAsia="黑体" w:hint="eastAsia"/>
        </w:rPr>
        <w:t>兵</w:t>
      </w:r>
      <w:r>
        <w:rPr>
          <w:rFonts w:eastAsia="黑体"/>
        </w:rPr>
        <w:t>（</w:t>
      </w:r>
      <w:r>
        <w:rPr>
          <w:rFonts w:eastAsia="黑体" w:hint="eastAsia"/>
        </w:rPr>
        <w:t>中国地震局地震预测研究所</w:t>
      </w:r>
      <w:r>
        <w:rPr>
          <w:rFonts w:eastAsia="黑体"/>
        </w:rPr>
        <w:t>）</w:t>
      </w:r>
    </w:p>
    <w:p w14:paraId="256C8E9F" w14:textId="77777777" w:rsidR="001D3E6E" w:rsidRDefault="00000000">
      <w:pPr>
        <w:spacing w:line="360" w:lineRule="auto"/>
        <w:ind w:firstLineChars="900" w:firstLine="2268"/>
        <w:rPr>
          <w:rFonts w:eastAsia="黑体"/>
        </w:rPr>
      </w:pPr>
      <w:r>
        <w:rPr>
          <w:rFonts w:eastAsia="黑体" w:hint="eastAsia"/>
        </w:rPr>
        <w:t>李文一</w:t>
      </w:r>
      <w:r>
        <w:rPr>
          <w:rFonts w:eastAsia="黑体"/>
        </w:rPr>
        <w:t>（</w:t>
      </w:r>
      <w:r>
        <w:rPr>
          <w:rFonts w:eastAsia="黑体" w:hint="eastAsia"/>
        </w:rPr>
        <w:t>中国地震局第一监测中心</w:t>
      </w:r>
      <w:r>
        <w:rPr>
          <w:rFonts w:eastAsia="黑体"/>
        </w:rPr>
        <w:t>）</w:t>
      </w:r>
    </w:p>
    <w:p w14:paraId="50A8355D" w14:textId="77777777" w:rsidR="001D3E6E" w:rsidRDefault="00000000">
      <w:pPr>
        <w:spacing w:line="360" w:lineRule="auto"/>
        <w:ind w:firstLineChars="900" w:firstLine="2268"/>
        <w:rPr>
          <w:rFonts w:eastAsia="黑体"/>
        </w:rPr>
      </w:pPr>
      <w:r>
        <w:rPr>
          <w:rFonts w:eastAsia="黑体" w:hint="eastAsia"/>
        </w:rPr>
        <w:t>李云洋</w:t>
      </w:r>
      <w:r>
        <w:rPr>
          <w:rFonts w:eastAsia="黑体"/>
        </w:rPr>
        <w:t>（</w:t>
      </w:r>
      <w:r>
        <w:rPr>
          <w:rFonts w:eastAsia="黑体" w:hint="eastAsia"/>
        </w:rPr>
        <w:t>中国地震局第一监测中心</w:t>
      </w:r>
      <w:r>
        <w:rPr>
          <w:rFonts w:eastAsia="黑体"/>
        </w:rPr>
        <w:t>）</w:t>
      </w:r>
    </w:p>
    <w:p w14:paraId="60141530" w14:textId="77777777" w:rsidR="001D3E6E" w:rsidRDefault="00000000">
      <w:pPr>
        <w:spacing w:line="360" w:lineRule="auto"/>
        <w:ind w:firstLineChars="900" w:firstLine="2268"/>
        <w:rPr>
          <w:rFonts w:eastAsia="黑体"/>
        </w:rPr>
      </w:pPr>
      <w:r>
        <w:rPr>
          <w:rFonts w:eastAsia="黑体" w:hint="eastAsia"/>
        </w:rPr>
        <w:t>马洁美</w:t>
      </w:r>
      <w:r>
        <w:rPr>
          <w:rFonts w:eastAsia="黑体"/>
        </w:rPr>
        <w:t>（</w:t>
      </w:r>
      <w:r>
        <w:rPr>
          <w:rFonts w:eastAsia="黑体" w:hint="eastAsia"/>
        </w:rPr>
        <w:t>中国地震局地球物理研究所</w:t>
      </w:r>
      <w:r>
        <w:rPr>
          <w:rFonts w:eastAsia="黑体"/>
        </w:rPr>
        <w:t>）</w:t>
      </w:r>
    </w:p>
    <w:p w14:paraId="7D7DBB8F" w14:textId="77777777" w:rsidR="001D3E6E" w:rsidRDefault="00000000">
      <w:pPr>
        <w:spacing w:line="360" w:lineRule="auto"/>
        <w:ind w:firstLineChars="900" w:firstLine="2268"/>
        <w:rPr>
          <w:rFonts w:eastAsia="黑体"/>
        </w:rPr>
      </w:pPr>
      <w:r>
        <w:rPr>
          <w:rFonts w:eastAsia="黑体" w:hint="eastAsia"/>
        </w:rPr>
        <w:t>何</w:t>
      </w:r>
      <w:r>
        <w:rPr>
          <w:rFonts w:eastAsia="黑体" w:hint="eastAsia"/>
        </w:rPr>
        <w:t xml:space="preserve"> </w:t>
      </w:r>
      <w:r>
        <w:rPr>
          <w:rFonts w:eastAsia="黑体"/>
        </w:rPr>
        <w:t xml:space="preserve"> </w:t>
      </w:r>
      <w:r>
        <w:rPr>
          <w:rFonts w:eastAsia="黑体" w:hint="eastAsia"/>
        </w:rPr>
        <w:t>闻</w:t>
      </w:r>
      <w:r>
        <w:rPr>
          <w:rFonts w:eastAsia="黑体"/>
        </w:rPr>
        <w:t>（</w:t>
      </w:r>
      <w:r>
        <w:rPr>
          <w:rFonts w:eastAsia="黑体" w:hint="eastAsia"/>
        </w:rPr>
        <w:t>浙江大学</w:t>
      </w:r>
      <w:r>
        <w:rPr>
          <w:rFonts w:eastAsia="黑体"/>
        </w:rPr>
        <w:t>）</w:t>
      </w:r>
    </w:p>
    <w:p w14:paraId="5B915715" w14:textId="77777777" w:rsidR="001D3E6E" w:rsidRDefault="00000000">
      <w:pPr>
        <w:spacing w:line="360" w:lineRule="auto"/>
        <w:ind w:firstLineChars="300" w:firstLine="759"/>
        <w:rPr>
          <w:rFonts w:eastAsia="黑体"/>
          <w:b/>
          <w:bCs/>
        </w:rPr>
      </w:pPr>
      <w:r>
        <w:rPr>
          <w:rFonts w:eastAsia="黑体"/>
          <w:b/>
          <w:bCs/>
          <w:color w:val="FFFFFF" w:themeColor="background1"/>
        </w:rPr>
        <w:t>本规程</w:t>
      </w:r>
      <w:r>
        <w:rPr>
          <w:rFonts w:eastAsia="黑体"/>
          <w:b/>
          <w:bCs/>
        </w:rPr>
        <w:t>参加起草人：</w:t>
      </w:r>
    </w:p>
    <w:p w14:paraId="71C69D76" w14:textId="77777777" w:rsidR="001D3E6E" w:rsidRDefault="00000000">
      <w:pPr>
        <w:spacing w:line="360" w:lineRule="auto"/>
        <w:ind w:firstLineChars="900" w:firstLine="2268"/>
        <w:rPr>
          <w:rFonts w:eastAsia="黑体"/>
        </w:rPr>
      </w:pPr>
      <w:r>
        <w:rPr>
          <w:rFonts w:eastAsia="黑体" w:hint="eastAsia"/>
        </w:rPr>
        <w:t>赵立军</w:t>
      </w:r>
      <w:r>
        <w:rPr>
          <w:rFonts w:eastAsia="黑体"/>
        </w:rPr>
        <w:t>（</w:t>
      </w:r>
      <w:r>
        <w:rPr>
          <w:rFonts w:eastAsia="黑体" w:hint="eastAsia"/>
        </w:rPr>
        <w:t>中国地震局第一监测中心</w:t>
      </w:r>
      <w:r>
        <w:rPr>
          <w:rFonts w:eastAsia="黑体"/>
        </w:rPr>
        <w:t>）</w:t>
      </w:r>
    </w:p>
    <w:p w14:paraId="6B93BA17" w14:textId="77777777" w:rsidR="001D3E6E" w:rsidRDefault="00000000">
      <w:pPr>
        <w:spacing w:line="360" w:lineRule="auto"/>
        <w:ind w:firstLineChars="900" w:firstLine="2268"/>
        <w:rPr>
          <w:rFonts w:eastAsia="黑体"/>
        </w:rPr>
      </w:pPr>
      <w:r>
        <w:rPr>
          <w:rFonts w:eastAsia="黑体" w:hint="eastAsia"/>
        </w:rPr>
        <w:t>苏建文</w:t>
      </w:r>
      <w:r>
        <w:rPr>
          <w:rFonts w:eastAsia="黑体"/>
        </w:rPr>
        <w:t>（</w:t>
      </w:r>
      <w:r>
        <w:rPr>
          <w:rFonts w:eastAsia="黑体" w:hint="eastAsia"/>
        </w:rPr>
        <w:t>中国地震局第一监测中心</w:t>
      </w:r>
      <w:r>
        <w:rPr>
          <w:rFonts w:eastAsia="黑体"/>
        </w:rPr>
        <w:t>）</w:t>
      </w:r>
    </w:p>
    <w:p w14:paraId="1D56F8DF" w14:textId="77777777" w:rsidR="001D3E6E" w:rsidRDefault="001D3E6E">
      <w:pPr>
        <w:spacing w:line="360" w:lineRule="auto"/>
        <w:ind w:firstLineChars="900" w:firstLine="2268"/>
        <w:rPr>
          <w:rFonts w:eastAsia="黑体"/>
        </w:rPr>
      </w:pPr>
    </w:p>
    <w:p w14:paraId="2C9647DF" w14:textId="77777777" w:rsidR="001D3E6E" w:rsidRDefault="001D3E6E">
      <w:pPr>
        <w:spacing w:line="276" w:lineRule="auto"/>
        <w:ind w:firstLineChars="100" w:firstLine="252"/>
      </w:pPr>
    </w:p>
    <w:p w14:paraId="1C500D15" w14:textId="77777777" w:rsidR="001D3E6E" w:rsidRDefault="001D3E6E">
      <w:pPr>
        <w:spacing w:line="276" w:lineRule="auto"/>
        <w:ind w:firstLineChars="100" w:firstLine="252"/>
      </w:pPr>
    </w:p>
    <w:p w14:paraId="461294A7" w14:textId="77777777" w:rsidR="001D3E6E" w:rsidRDefault="001D3E6E">
      <w:pPr>
        <w:spacing w:line="276" w:lineRule="auto"/>
        <w:ind w:firstLineChars="100" w:firstLine="252"/>
      </w:pPr>
    </w:p>
    <w:p w14:paraId="51DDA315" w14:textId="77777777" w:rsidR="001D3E6E" w:rsidRDefault="001D3E6E">
      <w:pPr>
        <w:spacing w:line="276" w:lineRule="auto"/>
        <w:ind w:firstLineChars="100" w:firstLine="252"/>
      </w:pPr>
    </w:p>
    <w:p w14:paraId="3EC6435B" w14:textId="77777777" w:rsidR="001D3E6E" w:rsidRDefault="001D3E6E">
      <w:pPr>
        <w:spacing w:line="276" w:lineRule="auto"/>
      </w:pPr>
    </w:p>
    <w:p w14:paraId="5712D505" w14:textId="77777777" w:rsidR="001D3E6E" w:rsidRDefault="001D3E6E">
      <w:pPr>
        <w:spacing w:line="276" w:lineRule="auto"/>
      </w:pPr>
    </w:p>
    <w:p w14:paraId="08830E4A" w14:textId="77777777" w:rsidR="001D3E6E" w:rsidRDefault="001D3E6E">
      <w:pPr>
        <w:spacing w:line="276" w:lineRule="auto"/>
      </w:pPr>
    </w:p>
    <w:p w14:paraId="26C7EED2" w14:textId="77777777" w:rsidR="001D3E6E" w:rsidRDefault="001D3E6E">
      <w:pPr>
        <w:spacing w:line="276" w:lineRule="auto"/>
      </w:pPr>
    </w:p>
    <w:p w14:paraId="5F21C222" w14:textId="77777777" w:rsidR="001D3E6E" w:rsidRDefault="001D3E6E">
      <w:pPr>
        <w:spacing w:line="276" w:lineRule="auto"/>
      </w:pPr>
    </w:p>
    <w:p w14:paraId="2D217602" w14:textId="77777777" w:rsidR="001D3E6E" w:rsidRDefault="001D3E6E">
      <w:pPr>
        <w:spacing w:line="276" w:lineRule="auto"/>
      </w:pPr>
    </w:p>
    <w:p w14:paraId="77B8F487" w14:textId="77777777" w:rsidR="001D3E6E" w:rsidRDefault="001D3E6E">
      <w:pPr>
        <w:spacing w:line="276" w:lineRule="auto"/>
      </w:pPr>
    </w:p>
    <w:p w14:paraId="0D89DC07" w14:textId="77777777" w:rsidR="001D3E6E" w:rsidRDefault="001D3E6E">
      <w:pPr>
        <w:spacing w:line="276" w:lineRule="auto"/>
      </w:pPr>
    </w:p>
    <w:p w14:paraId="7CCAAB1E" w14:textId="77777777" w:rsidR="001D3E6E" w:rsidRDefault="001D3E6E">
      <w:pPr>
        <w:spacing w:line="276" w:lineRule="auto"/>
      </w:pPr>
    </w:p>
    <w:p w14:paraId="06138F0B" w14:textId="77777777" w:rsidR="001D3E6E" w:rsidRDefault="001D3E6E">
      <w:pPr>
        <w:spacing w:line="276" w:lineRule="auto"/>
        <w:sectPr w:rsidR="001D3E6E">
          <w:headerReference w:type="even" r:id="rId12"/>
          <w:headerReference w:type="default" r:id="rId13"/>
          <w:footerReference w:type="default" r:id="rId14"/>
          <w:pgSz w:w="11906" w:h="16838"/>
          <w:pgMar w:top="1701" w:right="1134" w:bottom="1134" w:left="1588" w:header="851" w:footer="992" w:gutter="0"/>
          <w:pgNumType w:start="1"/>
          <w:cols w:space="425"/>
          <w:docGrid w:type="linesAndChars" w:linePitch="380" w:charSpace="-5735"/>
        </w:sectPr>
      </w:pPr>
    </w:p>
    <w:p w14:paraId="37635743" w14:textId="77777777" w:rsidR="001D3E6E" w:rsidRDefault="00000000">
      <w:pPr>
        <w:spacing w:before="640" w:after="560" w:line="276" w:lineRule="auto"/>
        <w:jc w:val="center"/>
        <w:rPr>
          <w:rFonts w:eastAsia="黑体"/>
          <w:sz w:val="44"/>
          <w:szCs w:val="44"/>
        </w:rPr>
      </w:pPr>
      <w:bookmarkStart w:id="0" w:name="_Toc367953258"/>
      <w:bookmarkStart w:id="1" w:name="_Toc408080796"/>
      <w:bookmarkStart w:id="2" w:name="_Toc408905031"/>
      <w:bookmarkStart w:id="3" w:name="_Toc409634844"/>
      <w:bookmarkStart w:id="4" w:name="_Toc408904867"/>
      <w:bookmarkStart w:id="5" w:name="_Toc409634779"/>
      <w:bookmarkStart w:id="6" w:name="SectionMark1"/>
      <w:r>
        <w:rPr>
          <w:rFonts w:eastAsia="黑体"/>
          <w:sz w:val="44"/>
          <w:szCs w:val="44"/>
        </w:rPr>
        <w:lastRenderedPageBreak/>
        <w:t>目</w:t>
      </w:r>
      <w:r>
        <w:rPr>
          <w:rFonts w:eastAsia="黑体"/>
          <w:sz w:val="44"/>
          <w:szCs w:val="44"/>
        </w:rPr>
        <w:t xml:space="preserve">    </w:t>
      </w:r>
      <w:r>
        <w:rPr>
          <w:rFonts w:eastAsia="黑体"/>
          <w:sz w:val="44"/>
          <w:szCs w:val="44"/>
        </w:rPr>
        <w:t>录</w:t>
      </w:r>
      <w:bookmarkEnd w:id="0"/>
      <w:bookmarkEnd w:id="1"/>
      <w:bookmarkEnd w:id="2"/>
      <w:bookmarkEnd w:id="3"/>
      <w:bookmarkEnd w:id="4"/>
      <w:bookmarkEnd w:id="5"/>
    </w:p>
    <w:bookmarkEnd w:id="6"/>
    <w:p w14:paraId="79177D01" w14:textId="77777777" w:rsidR="001D3E6E" w:rsidRDefault="00000000">
      <w:pPr>
        <w:pStyle w:val="TOC1"/>
        <w:tabs>
          <w:tab w:val="clear" w:pos="284"/>
          <w:tab w:val="clear" w:pos="9174"/>
          <w:tab w:val="right" w:leader="dot" w:pos="8900"/>
        </w:tabs>
      </w:pPr>
      <w:r>
        <w:rPr>
          <w:rStyle w:val="aff8"/>
          <w:color w:val="auto"/>
          <w:sz w:val="24"/>
          <w:u w:val="none"/>
        </w:rPr>
        <w:fldChar w:fldCharType="begin"/>
      </w:r>
      <w:r>
        <w:rPr>
          <w:rStyle w:val="aff8"/>
          <w:rFonts w:hAnsi="Times New Roman"/>
          <w:color w:val="auto"/>
          <w:sz w:val="24"/>
          <w:szCs w:val="24"/>
          <w:u w:val="none"/>
        </w:rPr>
        <w:instrText xml:space="preserve"> TOC \o "1-1" \h \z \u </w:instrText>
      </w:r>
      <w:r>
        <w:rPr>
          <w:rStyle w:val="aff8"/>
          <w:color w:val="auto"/>
          <w:sz w:val="24"/>
          <w:u w:val="none"/>
        </w:rPr>
        <w:fldChar w:fldCharType="separate"/>
      </w:r>
      <w:hyperlink w:anchor="_Toc6676" w:history="1">
        <w:r>
          <w:rPr>
            <w:rFonts w:eastAsia="黑体"/>
            <w:szCs w:val="52"/>
          </w:rPr>
          <w:t>引</w:t>
        </w:r>
        <w:r>
          <w:rPr>
            <w:rFonts w:eastAsia="黑体"/>
            <w:szCs w:val="52"/>
          </w:rPr>
          <w:t xml:space="preserve">    </w:t>
        </w:r>
        <w:r>
          <w:rPr>
            <w:rFonts w:eastAsia="黑体"/>
            <w:szCs w:val="52"/>
          </w:rPr>
          <w:t>言</w:t>
        </w:r>
        <w:r>
          <w:tab/>
        </w:r>
        <w:r>
          <w:fldChar w:fldCharType="begin"/>
        </w:r>
        <w:r>
          <w:instrText xml:space="preserve"> PAGEREF _Toc6676 \h </w:instrText>
        </w:r>
        <w:r>
          <w:fldChar w:fldCharType="separate"/>
        </w:r>
        <w:r>
          <w:t>II</w:t>
        </w:r>
        <w:r>
          <w:fldChar w:fldCharType="end"/>
        </w:r>
      </w:hyperlink>
    </w:p>
    <w:p w14:paraId="15237D23" w14:textId="77777777" w:rsidR="001D3E6E" w:rsidRDefault="00000000">
      <w:pPr>
        <w:pStyle w:val="TOC1"/>
        <w:tabs>
          <w:tab w:val="clear" w:pos="284"/>
          <w:tab w:val="clear" w:pos="9174"/>
          <w:tab w:val="right" w:leader="dot" w:pos="8900"/>
        </w:tabs>
      </w:pPr>
      <w:hyperlink w:anchor="_Toc10247" w:history="1">
        <w:r>
          <w:rPr>
            <w:rFonts w:ascii="黑体" w:eastAsia="黑体" w:hAnsi="黑体" w:hint="eastAsia"/>
          </w:rPr>
          <w:t xml:space="preserve">1 </w:t>
        </w:r>
        <w:r>
          <w:t>范围</w:t>
        </w:r>
        <w:r>
          <w:tab/>
        </w:r>
        <w:r>
          <w:fldChar w:fldCharType="begin"/>
        </w:r>
        <w:r>
          <w:instrText xml:space="preserve"> PAGEREF _Toc10247 \h </w:instrText>
        </w:r>
        <w:r>
          <w:fldChar w:fldCharType="separate"/>
        </w:r>
        <w:r>
          <w:t>1</w:t>
        </w:r>
        <w:r>
          <w:fldChar w:fldCharType="end"/>
        </w:r>
      </w:hyperlink>
    </w:p>
    <w:p w14:paraId="0D845F3D" w14:textId="77777777" w:rsidR="001D3E6E" w:rsidRDefault="00000000">
      <w:pPr>
        <w:pStyle w:val="TOC1"/>
        <w:tabs>
          <w:tab w:val="clear" w:pos="284"/>
          <w:tab w:val="clear" w:pos="9174"/>
          <w:tab w:val="right" w:leader="dot" w:pos="8900"/>
        </w:tabs>
      </w:pPr>
      <w:hyperlink w:anchor="_Toc30148" w:history="1">
        <w:r>
          <w:rPr>
            <w:rFonts w:ascii="黑体" w:eastAsia="黑体" w:hAnsi="黑体" w:hint="eastAsia"/>
          </w:rPr>
          <w:t xml:space="preserve">2 </w:t>
        </w:r>
        <w:r>
          <w:t>引用文件</w:t>
        </w:r>
        <w:r>
          <w:tab/>
        </w:r>
        <w:r>
          <w:fldChar w:fldCharType="begin"/>
        </w:r>
        <w:r>
          <w:instrText xml:space="preserve"> PAGEREF _Toc30148 \h </w:instrText>
        </w:r>
        <w:r>
          <w:fldChar w:fldCharType="separate"/>
        </w:r>
        <w:r>
          <w:t>1</w:t>
        </w:r>
        <w:r>
          <w:fldChar w:fldCharType="end"/>
        </w:r>
      </w:hyperlink>
    </w:p>
    <w:p w14:paraId="2A46717E" w14:textId="77777777" w:rsidR="001D3E6E" w:rsidRDefault="00000000">
      <w:pPr>
        <w:pStyle w:val="TOC1"/>
        <w:tabs>
          <w:tab w:val="clear" w:pos="284"/>
          <w:tab w:val="clear" w:pos="9174"/>
          <w:tab w:val="right" w:leader="dot" w:pos="8900"/>
        </w:tabs>
      </w:pPr>
      <w:hyperlink w:anchor="_Toc18813" w:history="1">
        <w:r>
          <w:rPr>
            <w:rFonts w:ascii="黑体" w:eastAsia="黑体" w:hAnsi="黑体" w:hint="eastAsia"/>
          </w:rPr>
          <w:t xml:space="preserve">3 </w:t>
        </w:r>
        <w:r>
          <w:t>术语</w:t>
        </w:r>
        <w:r>
          <w:tab/>
        </w:r>
        <w:r>
          <w:fldChar w:fldCharType="begin"/>
        </w:r>
        <w:r>
          <w:instrText xml:space="preserve"> PAGEREF _Toc18813 \h </w:instrText>
        </w:r>
        <w:r>
          <w:fldChar w:fldCharType="separate"/>
        </w:r>
        <w:r>
          <w:t>1</w:t>
        </w:r>
        <w:r>
          <w:fldChar w:fldCharType="end"/>
        </w:r>
      </w:hyperlink>
    </w:p>
    <w:p w14:paraId="6B7CA971" w14:textId="77777777" w:rsidR="001D3E6E" w:rsidRDefault="00000000">
      <w:pPr>
        <w:pStyle w:val="TOC1"/>
        <w:tabs>
          <w:tab w:val="clear" w:pos="284"/>
          <w:tab w:val="clear" w:pos="9174"/>
          <w:tab w:val="right" w:leader="dot" w:pos="8900"/>
        </w:tabs>
      </w:pPr>
      <w:hyperlink w:anchor="_Toc27761" w:history="1">
        <w:r>
          <w:rPr>
            <w:rFonts w:ascii="黑体" w:eastAsia="黑体" w:hAnsi="黑体" w:hint="eastAsia"/>
          </w:rPr>
          <w:t xml:space="preserve">4 </w:t>
        </w:r>
        <w:r>
          <w:t>概述</w:t>
        </w:r>
        <w:r>
          <w:tab/>
        </w:r>
        <w:r>
          <w:fldChar w:fldCharType="begin"/>
        </w:r>
        <w:r>
          <w:instrText xml:space="preserve"> PAGEREF _Toc27761 \h </w:instrText>
        </w:r>
        <w:r>
          <w:fldChar w:fldCharType="separate"/>
        </w:r>
        <w:r>
          <w:t>1</w:t>
        </w:r>
        <w:r>
          <w:fldChar w:fldCharType="end"/>
        </w:r>
      </w:hyperlink>
    </w:p>
    <w:p w14:paraId="287D3682" w14:textId="77777777" w:rsidR="001D3E6E" w:rsidRDefault="00000000">
      <w:pPr>
        <w:pStyle w:val="TOC1"/>
        <w:tabs>
          <w:tab w:val="clear" w:pos="284"/>
          <w:tab w:val="clear" w:pos="9174"/>
          <w:tab w:val="right" w:leader="dot" w:pos="8900"/>
        </w:tabs>
      </w:pPr>
      <w:hyperlink w:anchor="_Toc27243" w:history="1">
        <w:r>
          <w:rPr>
            <w:rFonts w:ascii="黑体" w:eastAsia="黑体" w:hAnsi="黑体" w:hint="eastAsia"/>
            <w:szCs w:val="24"/>
          </w:rPr>
          <w:t xml:space="preserve">5 </w:t>
        </w:r>
        <w:r>
          <w:t>计量性能要求</w:t>
        </w:r>
        <w:r>
          <w:tab/>
        </w:r>
        <w:r>
          <w:fldChar w:fldCharType="begin"/>
        </w:r>
        <w:r>
          <w:instrText xml:space="preserve"> PAGEREF _Toc27243 \h </w:instrText>
        </w:r>
        <w:r>
          <w:fldChar w:fldCharType="separate"/>
        </w:r>
        <w:r>
          <w:t>1</w:t>
        </w:r>
        <w:r>
          <w:fldChar w:fldCharType="end"/>
        </w:r>
      </w:hyperlink>
    </w:p>
    <w:p w14:paraId="66A0E6C6" w14:textId="77777777" w:rsidR="001D3E6E" w:rsidRDefault="00000000">
      <w:pPr>
        <w:pStyle w:val="TOC1"/>
        <w:tabs>
          <w:tab w:val="clear" w:pos="284"/>
          <w:tab w:val="clear" w:pos="9174"/>
          <w:tab w:val="right" w:leader="dot" w:pos="8900"/>
        </w:tabs>
      </w:pPr>
      <w:hyperlink w:anchor="_Toc14448" w:history="1">
        <w:r>
          <w:rPr>
            <w:rFonts w:ascii="黑体" w:eastAsia="黑体" w:hAnsi="黑体" w:hint="eastAsia"/>
          </w:rPr>
          <w:t xml:space="preserve">6 </w:t>
        </w:r>
        <w:r>
          <w:t>通用技术要求</w:t>
        </w:r>
        <w:r>
          <w:tab/>
        </w:r>
        <w:r>
          <w:fldChar w:fldCharType="begin"/>
        </w:r>
        <w:r>
          <w:instrText xml:space="preserve"> PAGEREF _Toc14448 \h </w:instrText>
        </w:r>
        <w:r>
          <w:fldChar w:fldCharType="separate"/>
        </w:r>
        <w:r>
          <w:t>2</w:t>
        </w:r>
        <w:r>
          <w:fldChar w:fldCharType="end"/>
        </w:r>
      </w:hyperlink>
    </w:p>
    <w:p w14:paraId="45C23A0F" w14:textId="77777777" w:rsidR="001D3E6E" w:rsidRDefault="00000000">
      <w:pPr>
        <w:pStyle w:val="TOC1"/>
        <w:tabs>
          <w:tab w:val="clear" w:pos="284"/>
          <w:tab w:val="clear" w:pos="9174"/>
          <w:tab w:val="right" w:leader="dot" w:pos="8900"/>
        </w:tabs>
      </w:pPr>
      <w:hyperlink w:anchor="_Toc16694" w:history="1">
        <w:r>
          <w:rPr>
            <w:rFonts w:ascii="黑体" w:eastAsia="黑体" w:hAnsi="黑体" w:hint="eastAsia"/>
          </w:rPr>
          <w:t xml:space="preserve">7 </w:t>
        </w:r>
        <w:r>
          <w:t>计量器具控制</w:t>
        </w:r>
        <w:r>
          <w:tab/>
        </w:r>
        <w:r>
          <w:fldChar w:fldCharType="begin"/>
        </w:r>
        <w:r>
          <w:instrText xml:space="preserve"> PAGEREF _Toc16694 \h </w:instrText>
        </w:r>
        <w:r>
          <w:fldChar w:fldCharType="separate"/>
        </w:r>
        <w:r>
          <w:t>2</w:t>
        </w:r>
        <w:r>
          <w:fldChar w:fldCharType="end"/>
        </w:r>
      </w:hyperlink>
    </w:p>
    <w:p w14:paraId="473A1C27" w14:textId="77777777" w:rsidR="001D3E6E" w:rsidRDefault="00000000">
      <w:pPr>
        <w:pStyle w:val="TOC1"/>
        <w:tabs>
          <w:tab w:val="clear" w:pos="284"/>
          <w:tab w:val="clear" w:pos="9174"/>
          <w:tab w:val="right" w:leader="dot" w:pos="8900"/>
        </w:tabs>
      </w:pPr>
      <w:hyperlink w:anchor="_Toc11856" w:history="1">
        <w:r>
          <w:rPr>
            <w:szCs w:val="28"/>
          </w:rPr>
          <w:t>附录</w:t>
        </w:r>
        <w:r>
          <w:rPr>
            <w:szCs w:val="28"/>
          </w:rPr>
          <w:t>A</w:t>
        </w:r>
        <w:r>
          <w:tab/>
        </w:r>
        <w:r>
          <w:fldChar w:fldCharType="begin"/>
        </w:r>
        <w:r>
          <w:instrText xml:space="preserve"> PAGEREF _Toc11856 \h </w:instrText>
        </w:r>
        <w:r>
          <w:fldChar w:fldCharType="separate"/>
        </w:r>
        <w:r>
          <w:t>9</w:t>
        </w:r>
        <w:r>
          <w:fldChar w:fldCharType="end"/>
        </w:r>
      </w:hyperlink>
    </w:p>
    <w:p w14:paraId="1B56E1AE" w14:textId="77777777" w:rsidR="001D3E6E" w:rsidRDefault="00000000">
      <w:pPr>
        <w:pStyle w:val="TOC1"/>
        <w:tabs>
          <w:tab w:val="clear" w:pos="284"/>
          <w:tab w:val="clear" w:pos="9174"/>
          <w:tab w:val="right" w:leader="dot" w:pos="8900"/>
        </w:tabs>
      </w:pPr>
      <w:hyperlink w:anchor="_Toc28915" w:history="1">
        <w:r>
          <w:rPr>
            <w:szCs w:val="28"/>
          </w:rPr>
          <w:t>附录</w:t>
        </w:r>
        <w:r>
          <w:rPr>
            <w:szCs w:val="28"/>
          </w:rPr>
          <w:t>B</w:t>
        </w:r>
        <w:r>
          <w:tab/>
        </w:r>
        <w:r>
          <w:fldChar w:fldCharType="begin"/>
        </w:r>
        <w:r>
          <w:instrText xml:space="preserve"> PAGEREF _Toc28915 \h </w:instrText>
        </w:r>
        <w:r>
          <w:fldChar w:fldCharType="separate"/>
        </w:r>
        <w:r>
          <w:t>10</w:t>
        </w:r>
        <w:r>
          <w:fldChar w:fldCharType="end"/>
        </w:r>
      </w:hyperlink>
    </w:p>
    <w:p w14:paraId="6F1C9E0F" w14:textId="77777777" w:rsidR="001D3E6E" w:rsidRDefault="00000000">
      <w:pPr>
        <w:pStyle w:val="TOC1"/>
        <w:tabs>
          <w:tab w:val="clear" w:pos="284"/>
          <w:tab w:val="clear" w:pos="9174"/>
          <w:tab w:val="right" w:leader="dot" w:pos="8900"/>
        </w:tabs>
      </w:pPr>
      <w:hyperlink w:anchor="_Toc27304" w:history="1">
        <w:r>
          <w:rPr>
            <w:szCs w:val="28"/>
          </w:rPr>
          <w:t>附录</w:t>
        </w:r>
        <w:r>
          <w:rPr>
            <w:rFonts w:hint="eastAsia"/>
            <w:szCs w:val="28"/>
          </w:rPr>
          <w:t>C</w:t>
        </w:r>
        <w:r>
          <w:tab/>
        </w:r>
        <w:r>
          <w:fldChar w:fldCharType="begin"/>
        </w:r>
        <w:r>
          <w:instrText xml:space="preserve"> PAGEREF _Toc27304 \h </w:instrText>
        </w:r>
        <w:r>
          <w:fldChar w:fldCharType="separate"/>
        </w:r>
        <w:r>
          <w:t>13</w:t>
        </w:r>
        <w:r>
          <w:fldChar w:fldCharType="end"/>
        </w:r>
      </w:hyperlink>
    </w:p>
    <w:p w14:paraId="37E89B16" w14:textId="77777777" w:rsidR="001D3E6E" w:rsidRDefault="00000000">
      <w:pPr>
        <w:pStyle w:val="TOC1"/>
        <w:tabs>
          <w:tab w:val="clear" w:pos="284"/>
          <w:tab w:val="clear" w:pos="9174"/>
          <w:tab w:val="right" w:leader="dot" w:pos="8900"/>
        </w:tabs>
      </w:pPr>
      <w:hyperlink w:anchor="_Toc23138" w:history="1">
        <w:r>
          <w:rPr>
            <w:szCs w:val="28"/>
          </w:rPr>
          <w:t>附录</w:t>
        </w:r>
        <w:r>
          <w:rPr>
            <w:rFonts w:hint="eastAsia"/>
            <w:szCs w:val="28"/>
          </w:rPr>
          <w:t>D</w:t>
        </w:r>
        <w:r>
          <w:tab/>
        </w:r>
        <w:r>
          <w:fldChar w:fldCharType="begin"/>
        </w:r>
        <w:r>
          <w:instrText xml:space="preserve"> PAGEREF _Toc23138 \h </w:instrText>
        </w:r>
        <w:r>
          <w:fldChar w:fldCharType="separate"/>
        </w:r>
        <w:r>
          <w:t>14</w:t>
        </w:r>
        <w:r>
          <w:fldChar w:fldCharType="end"/>
        </w:r>
      </w:hyperlink>
    </w:p>
    <w:p w14:paraId="71927BB9" w14:textId="77777777" w:rsidR="001D3E6E" w:rsidRDefault="00000000">
      <w:pPr>
        <w:pStyle w:val="TOC1"/>
        <w:rPr>
          <w:rStyle w:val="aff8"/>
          <w:rFonts w:hAnsi="Times New Roman"/>
          <w:color w:val="auto"/>
          <w:u w:val="none"/>
        </w:rPr>
      </w:pPr>
      <w:r>
        <w:rPr>
          <w:rFonts w:hAnsi="Times New Roman"/>
          <w:szCs w:val="24"/>
        </w:rPr>
        <w:fldChar w:fldCharType="end"/>
      </w:r>
      <w:r>
        <w:rPr>
          <w:rStyle w:val="aff8"/>
          <w:rFonts w:hAnsi="Times New Roman"/>
          <w:color w:val="auto"/>
          <w:u w:val="none"/>
        </w:rPr>
        <w:t xml:space="preserve"> </w:t>
      </w:r>
    </w:p>
    <w:p w14:paraId="1BA15528" w14:textId="77777777" w:rsidR="001D3E6E" w:rsidRDefault="001D3E6E">
      <w:pPr>
        <w:spacing w:line="276" w:lineRule="auto"/>
        <w:jc w:val="left"/>
      </w:pPr>
    </w:p>
    <w:p w14:paraId="174C9735" w14:textId="77777777" w:rsidR="001D3E6E" w:rsidRDefault="001D3E6E">
      <w:pPr>
        <w:spacing w:line="276" w:lineRule="auto"/>
      </w:pPr>
    </w:p>
    <w:p w14:paraId="70517E27" w14:textId="77777777" w:rsidR="001D3E6E" w:rsidRDefault="001D3E6E">
      <w:pPr>
        <w:spacing w:line="276" w:lineRule="auto"/>
      </w:pPr>
    </w:p>
    <w:p w14:paraId="01619D53" w14:textId="77777777" w:rsidR="001D3E6E" w:rsidRDefault="00000000">
      <w:pPr>
        <w:pStyle w:val="affd"/>
        <w:spacing w:before="480" w:after="480" w:line="276" w:lineRule="auto"/>
        <w:ind w:firstLineChars="0" w:firstLine="0"/>
        <w:jc w:val="center"/>
        <w:outlineLvl w:val="0"/>
        <w:rPr>
          <w:rFonts w:ascii="Times New Roman" w:eastAsia="黑体"/>
          <w:sz w:val="52"/>
          <w:szCs w:val="52"/>
        </w:rPr>
      </w:pPr>
      <w:r>
        <w:rPr>
          <w:rFonts w:ascii="Times New Roman"/>
        </w:rPr>
        <w:br w:type="page"/>
      </w:r>
      <w:bookmarkStart w:id="7" w:name="_Toc413396084"/>
      <w:bookmarkStart w:id="8" w:name="_Toc409689961"/>
      <w:bookmarkStart w:id="9" w:name="_Toc410307405"/>
      <w:bookmarkStart w:id="10" w:name="_Toc388963889"/>
      <w:bookmarkStart w:id="11" w:name="_Toc388963949"/>
      <w:bookmarkStart w:id="12" w:name="_Toc6676"/>
      <w:r>
        <w:rPr>
          <w:rFonts w:ascii="Times New Roman" w:eastAsia="黑体"/>
          <w:sz w:val="52"/>
          <w:szCs w:val="52"/>
        </w:rPr>
        <w:lastRenderedPageBreak/>
        <w:t>引</w:t>
      </w:r>
      <w:r>
        <w:rPr>
          <w:rFonts w:ascii="Times New Roman" w:eastAsia="黑体"/>
          <w:sz w:val="52"/>
          <w:szCs w:val="52"/>
        </w:rPr>
        <w:t xml:space="preserve">    </w:t>
      </w:r>
      <w:r>
        <w:rPr>
          <w:rFonts w:ascii="Times New Roman" w:eastAsia="黑体"/>
          <w:sz w:val="52"/>
          <w:szCs w:val="52"/>
        </w:rPr>
        <w:t>言</w:t>
      </w:r>
      <w:bookmarkEnd w:id="7"/>
      <w:bookmarkEnd w:id="8"/>
      <w:bookmarkEnd w:id="9"/>
      <w:bookmarkEnd w:id="10"/>
      <w:bookmarkEnd w:id="11"/>
      <w:bookmarkEnd w:id="12"/>
    </w:p>
    <w:p w14:paraId="18DD3612" w14:textId="77777777" w:rsidR="001D3E6E" w:rsidRDefault="00000000">
      <w:pPr>
        <w:pStyle w:val="affd"/>
        <w:spacing w:line="276" w:lineRule="auto"/>
        <w:ind w:firstLine="456"/>
        <w:rPr>
          <w:rFonts w:ascii="Times New Roman"/>
          <w:spacing w:val="8"/>
          <w:sz w:val="24"/>
          <w:szCs w:val="24"/>
        </w:rPr>
      </w:pPr>
      <w:bookmarkStart w:id="13" w:name="_Toc349718154"/>
      <w:bookmarkStart w:id="14" w:name="_Toc409634845"/>
      <w:bookmarkStart w:id="15" w:name="_Toc409634780"/>
      <w:bookmarkStart w:id="16" w:name="SectionMark4"/>
      <w:r>
        <w:rPr>
          <w:rFonts w:ascii="Times New Roman"/>
          <w:spacing w:val="8"/>
          <w:sz w:val="24"/>
          <w:szCs w:val="24"/>
        </w:rPr>
        <w:t>JJF 1002</w:t>
      </w:r>
      <w:r>
        <w:rPr>
          <w:rFonts w:ascii="Times New Roman"/>
          <w:spacing w:val="8"/>
          <w:sz w:val="24"/>
          <w:szCs w:val="24"/>
        </w:rPr>
        <w:t>《国家计量检定规程编写规则》、</w:t>
      </w:r>
      <w:r>
        <w:rPr>
          <w:rFonts w:ascii="Times New Roman"/>
          <w:spacing w:val="8"/>
          <w:sz w:val="24"/>
          <w:szCs w:val="24"/>
        </w:rPr>
        <w:t>JJF 100</w:t>
      </w:r>
      <w:r>
        <w:rPr>
          <w:rFonts w:ascii="Times New Roman" w:hint="eastAsia"/>
          <w:spacing w:val="8"/>
          <w:sz w:val="24"/>
          <w:szCs w:val="24"/>
        </w:rPr>
        <w:t>1</w:t>
      </w:r>
      <w:r>
        <w:rPr>
          <w:rFonts w:ascii="Times New Roman"/>
          <w:spacing w:val="8"/>
          <w:sz w:val="24"/>
          <w:szCs w:val="24"/>
        </w:rPr>
        <w:t>《通用计量术语及定义》共同构成支撑本规程编制的基础性系列规范。本规程主要参考</w:t>
      </w:r>
      <w:r>
        <w:rPr>
          <w:rFonts w:ascii="Times New Roman"/>
          <w:spacing w:val="8"/>
          <w:sz w:val="24"/>
          <w:szCs w:val="24"/>
        </w:rPr>
        <w:t xml:space="preserve"> DB/T 10</w:t>
      </w:r>
      <w:r>
        <w:rPr>
          <w:rFonts w:eastAsia="仿宋_GB2312"/>
          <w:spacing w:val="8"/>
          <w:sz w:val="28"/>
          <w:szCs w:val="28"/>
        </w:rPr>
        <w:t>—</w:t>
      </w:r>
      <w:r>
        <w:rPr>
          <w:rFonts w:ascii="Times New Roman"/>
          <w:spacing w:val="8"/>
          <w:sz w:val="24"/>
          <w:szCs w:val="24"/>
        </w:rPr>
        <w:t>2016</w:t>
      </w:r>
      <w:r>
        <w:rPr>
          <w:rFonts w:ascii="Times New Roman"/>
          <w:spacing w:val="8"/>
          <w:sz w:val="24"/>
          <w:szCs w:val="24"/>
        </w:rPr>
        <w:t>《数字强震动加速度仪》</w:t>
      </w:r>
      <w:bookmarkStart w:id="17" w:name="_Hlk2761635"/>
      <w:r>
        <w:rPr>
          <w:rFonts w:ascii="Times New Roman"/>
          <w:spacing w:val="8"/>
          <w:sz w:val="24"/>
          <w:szCs w:val="24"/>
        </w:rPr>
        <w:t>等技术规范编制。</w:t>
      </w:r>
      <w:bookmarkEnd w:id="17"/>
    </w:p>
    <w:p w14:paraId="79701DDD" w14:textId="77777777" w:rsidR="001D3E6E" w:rsidRDefault="00000000">
      <w:pPr>
        <w:pStyle w:val="affd"/>
        <w:spacing w:line="276" w:lineRule="auto"/>
        <w:ind w:firstLine="456"/>
        <w:rPr>
          <w:rFonts w:ascii="Times New Roman"/>
          <w:spacing w:val="8"/>
          <w:sz w:val="24"/>
          <w:szCs w:val="24"/>
        </w:rPr>
      </w:pPr>
      <w:r>
        <w:rPr>
          <w:rFonts w:ascii="Times New Roman"/>
          <w:spacing w:val="8"/>
          <w:sz w:val="24"/>
          <w:szCs w:val="24"/>
        </w:rPr>
        <w:t>本规程为首次发布。</w:t>
      </w:r>
    </w:p>
    <w:p w14:paraId="5D369E02" w14:textId="77777777" w:rsidR="001D3E6E" w:rsidRDefault="001D3E6E">
      <w:pPr>
        <w:pStyle w:val="affd"/>
        <w:spacing w:line="276" w:lineRule="auto"/>
        <w:ind w:firstLineChars="94" w:firstLine="199"/>
        <w:rPr>
          <w:rFonts w:ascii="Times New Roman"/>
          <w:sz w:val="24"/>
          <w:szCs w:val="24"/>
        </w:rPr>
        <w:sectPr w:rsidR="001D3E6E">
          <w:pgSz w:w="11906" w:h="16838"/>
          <w:pgMar w:top="1701" w:right="1418" w:bottom="1134" w:left="1588" w:header="851" w:footer="992" w:gutter="0"/>
          <w:pgNumType w:fmt="upperRoman" w:start="1"/>
          <w:cols w:space="425"/>
          <w:docGrid w:type="linesAndChars" w:linePitch="381" w:charSpace="-5735"/>
        </w:sectPr>
      </w:pPr>
    </w:p>
    <w:p w14:paraId="1358988F" w14:textId="77777777" w:rsidR="001D3E6E" w:rsidRDefault="00000000">
      <w:pPr>
        <w:spacing w:before="240" w:line="276" w:lineRule="auto"/>
        <w:jc w:val="center"/>
        <w:rPr>
          <w:rFonts w:eastAsia="黑体"/>
          <w:sz w:val="32"/>
          <w:szCs w:val="32"/>
        </w:rPr>
      </w:pPr>
      <w:r>
        <w:rPr>
          <w:rFonts w:eastAsia="黑体"/>
          <w:sz w:val="32"/>
          <w:szCs w:val="32"/>
        </w:rPr>
        <w:lastRenderedPageBreak/>
        <w:t>强震动加速度计检定规程</w:t>
      </w:r>
      <w:bookmarkEnd w:id="13"/>
      <w:bookmarkEnd w:id="14"/>
      <w:bookmarkEnd w:id="15"/>
    </w:p>
    <w:p w14:paraId="48E153A8" w14:textId="77777777" w:rsidR="001D3E6E" w:rsidRDefault="00000000">
      <w:pPr>
        <w:pStyle w:val="ae"/>
        <w:numPr>
          <w:ilvl w:val="0"/>
          <w:numId w:val="8"/>
        </w:numPr>
        <w:spacing w:before="190" w:after="190" w:line="276" w:lineRule="auto"/>
        <w:ind w:left="425" w:hangingChars="177"/>
        <w:outlineLvl w:val="0"/>
        <w:rPr>
          <w:rFonts w:ascii="Times New Roman"/>
          <w:color w:val="000000"/>
          <w:sz w:val="24"/>
        </w:rPr>
      </w:pPr>
      <w:bookmarkStart w:id="18" w:name="_Toc409689962"/>
      <w:bookmarkStart w:id="19" w:name="_Toc36524265"/>
      <w:bookmarkStart w:id="20" w:name="_Toc413396085"/>
      <w:bookmarkStart w:id="21" w:name="_Toc36524973"/>
      <w:bookmarkStart w:id="22" w:name="_Toc36459917"/>
      <w:bookmarkStart w:id="23" w:name="_Toc349718155"/>
      <w:bookmarkStart w:id="24" w:name="_Toc10247"/>
      <w:r>
        <w:rPr>
          <w:rFonts w:ascii="Times New Roman"/>
          <w:color w:val="000000"/>
          <w:sz w:val="24"/>
        </w:rPr>
        <w:t>范围</w:t>
      </w:r>
      <w:bookmarkEnd w:id="18"/>
      <w:bookmarkEnd w:id="19"/>
      <w:bookmarkEnd w:id="20"/>
      <w:bookmarkEnd w:id="21"/>
      <w:bookmarkEnd w:id="22"/>
      <w:bookmarkEnd w:id="23"/>
      <w:bookmarkEnd w:id="24"/>
    </w:p>
    <w:p w14:paraId="0753263B" w14:textId="77777777" w:rsidR="001D3E6E" w:rsidRDefault="00000000">
      <w:pPr>
        <w:pStyle w:val="affd"/>
        <w:spacing w:line="276" w:lineRule="auto"/>
        <w:ind w:firstLine="480"/>
        <w:rPr>
          <w:rFonts w:ascii="Times New Roman"/>
          <w:sz w:val="24"/>
          <w:szCs w:val="24"/>
        </w:rPr>
      </w:pPr>
      <w:r>
        <w:rPr>
          <w:rFonts w:ascii="Times New Roman"/>
          <w:sz w:val="24"/>
          <w:szCs w:val="24"/>
        </w:rPr>
        <w:t>本规程适用于强震动加速度计的首次检定、后续检定和使用中检查。</w:t>
      </w:r>
    </w:p>
    <w:p w14:paraId="1BEE62E1" w14:textId="77777777" w:rsidR="001D3E6E" w:rsidRDefault="00000000">
      <w:pPr>
        <w:pStyle w:val="ae"/>
        <w:numPr>
          <w:ilvl w:val="0"/>
          <w:numId w:val="8"/>
        </w:numPr>
        <w:spacing w:before="190" w:after="190" w:line="276" w:lineRule="auto"/>
        <w:ind w:left="425" w:hangingChars="177"/>
        <w:outlineLvl w:val="0"/>
        <w:rPr>
          <w:rFonts w:ascii="Times New Roman"/>
          <w:color w:val="000000"/>
          <w:sz w:val="24"/>
        </w:rPr>
      </w:pPr>
      <w:bookmarkStart w:id="25" w:name="_Toc36524266"/>
      <w:bookmarkStart w:id="26" w:name="_Toc36459918"/>
      <w:bookmarkStart w:id="27" w:name="_Toc349718156"/>
      <w:bookmarkStart w:id="28" w:name="_Toc413396086"/>
      <w:bookmarkStart w:id="29" w:name="_Toc409689963"/>
      <w:bookmarkStart w:id="30" w:name="_Toc36524974"/>
      <w:bookmarkStart w:id="31" w:name="_Toc30148"/>
      <w:r>
        <w:rPr>
          <w:rFonts w:ascii="Times New Roman"/>
          <w:color w:val="000000"/>
          <w:sz w:val="24"/>
        </w:rPr>
        <w:t>引用</w:t>
      </w:r>
      <w:bookmarkEnd w:id="25"/>
      <w:bookmarkEnd w:id="26"/>
      <w:bookmarkEnd w:id="27"/>
      <w:bookmarkEnd w:id="28"/>
      <w:bookmarkEnd w:id="29"/>
      <w:bookmarkEnd w:id="30"/>
      <w:r>
        <w:rPr>
          <w:rFonts w:ascii="Times New Roman"/>
          <w:color w:val="000000"/>
          <w:sz w:val="24"/>
        </w:rPr>
        <w:t>文件</w:t>
      </w:r>
      <w:bookmarkEnd w:id="31"/>
    </w:p>
    <w:p w14:paraId="2354031E" w14:textId="77777777" w:rsidR="001D3E6E" w:rsidRDefault="00000000">
      <w:pPr>
        <w:pStyle w:val="affd"/>
        <w:spacing w:line="276" w:lineRule="auto"/>
        <w:ind w:firstLine="480"/>
        <w:rPr>
          <w:rFonts w:ascii="Times New Roman"/>
          <w:sz w:val="24"/>
          <w:szCs w:val="24"/>
        </w:rPr>
      </w:pPr>
      <w:r>
        <w:rPr>
          <w:rFonts w:ascii="Times New Roman"/>
          <w:sz w:val="24"/>
          <w:szCs w:val="24"/>
        </w:rPr>
        <w:t>本规程引用下列文件</w:t>
      </w:r>
      <w:r>
        <w:rPr>
          <w:rFonts w:ascii="Times New Roman" w:hint="eastAsia"/>
          <w:sz w:val="24"/>
          <w:szCs w:val="24"/>
        </w:rPr>
        <w:t>：</w:t>
      </w:r>
    </w:p>
    <w:p w14:paraId="69086445" w14:textId="77777777" w:rsidR="001D3E6E" w:rsidRDefault="00000000">
      <w:pPr>
        <w:pStyle w:val="affd"/>
        <w:spacing w:line="276" w:lineRule="auto"/>
        <w:ind w:firstLine="480"/>
        <w:rPr>
          <w:rFonts w:ascii="Times New Roman"/>
          <w:sz w:val="24"/>
          <w:szCs w:val="24"/>
        </w:rPr>
      </w:pPr>
      <w:r>
        <w:rPr>
          <w:rFonts w:ascii="Times New Roman"/>
          <w:sz w:val="24"/>
          <w:szCs w:val="24"/>
        </w:rPr>
        <w:t>JJF 1156</w:t>
      </w:r>
      <w:r>
        <w:rPr>
          <w:rFonts w:eastAsia="仿宋_GB2312"/>
          <w:spacing w:val="8"/>
          <w:sz w:val="28"/>
          <w:szCs w:val="28"/>
        </w:rPr>
        <w:t>—</w:t>
      </w:r>
      <w:r>
        <w:rPr>
          <w:rFonts w:ascii="Times New Roman"/>
          <w:sz w:val="24"/>
          <w:szCs w:val="24"/>
        </w:rPr>
        <w:t xml:space="preserve">2006  </w:t>
      </w:r>
      <w:r>
        <w:rPr>
          <w:rFonts w:ascii="Times New Roman"/>
          <w:sz w:val="24"/>
          <w:szCs w:val="24"/>
        </w:rPr>
        <w:t>振动冲击转速计量术语及定义</w:t>
      </w:r>
    </w:p>
    <w:p w14:paraId="01FBAB1F" w14:textId="77777777" w:rsidR="001D3E6E" w:rsidRDefault="00000000">
      <w:pPr>
        <w:pStyle w:val="affd"/>
        <w:spacing w:line="276" w:lineRule="auto"/>
        <w:ind w:firstLine="480"/>
        <w:rPr>
          <w:rFonts w:ascii="Times New Roman"/>
          <w:sz w:val="24"/>
          <w:szCs w:val="24"/>
        </w:rPr>
      </w:pPr>
      <w:r>
        <w:rPr>
          <w:rFonts w:ascii="Times New Roman"/>
          <w:sz w:val="24"/>
          <w:szCs w:val="24"/>
        </w:rPr>
        <w:t>GB/T 19531.1</w:t>
      </w:r>
      <w:r>
        <w:rPr>
          <w:rFonts w:eastAsia="仿宋_GB2312"/>
          <w:spacing w:val="8"/>
          <w:sz w:val="28"/>
          <w:szCs w:val="28"/>
        </w:rPr>
        <w:t>—</w:t>
      </w:r>
      <w:r>
        <w:rPr>
          <w:rFonts w:ascii="Times New Roman"/>
          <w:sz w:val="24"/>
          <w:szCs w:val="24"/>
        </w:rPr>
        <w:t xml:space="preserve">2004  </w:t>
      </w:r>
      <w:r>
        <w:rPr>
          <w:rFonts w:ascii="Times New Roman"/>
          <w:sz w:val="24"/>
          <w:szCs w:val="24"/>
        </w:rPr>
        <w:t>地震台站观测环境技术要求</w:t>
      </w:r>
      <w:r>
        <w:rPr>
          <w:rFonts w:ascii="Times New Roman"/>
          <w:sz w:val="24"/>
          <w:szCs w:val="24"/>
        </w:rPr>
        <w:t xml:space="preserve"> </w:t>
      </w:r>
      <w:r>
        <w:rPr>
          <w:rFonts w:ascii="Times New Roman"/>
          <w:sz w:val="24"/>
          <w:szCs w:val="24"/>
        </w:rPr>
        <w:t>第</w:t>
      </w:r>
      <w:r>
        <w:rPr>
          <w:rFonts w:ascii="Times New Roman"/>
          <w:sz w:val="24"/>
          <w:szCs w:val="24"/>
        </w:rPr>
        <w:t>1</w:t>
      </w:r>
      <w:r>
        <w:rPr>
          <w:rFonts w:ascii="Times New Roman"/>
          <w:sz w:val="24"/>
          <w:szCs w:val="24"/>
        </w:rPr>
        <w:t>部分：测震</w:t>
      </w:r>
    </w:p>
    <w:p w14:paraId="2EE08800" w14:textId="77777777" w:rsidR="001D3E6E" w:rsidRDefault="00000000">
      <w:pPr>
        <w:pStyle w:val="affd"/>
        <w:spacing w:line="276" w:lineRule="auto"/>
        <w:ind w:firstLine="480"/>
        <w:rPr>
          <w:rFonts w:ascii="Times New Roman"/>
          <w:sz w:val="24"/>
          <w:szCs w:val="24"/>
        </w:rPr>
      </w:pPr>
      <w:bookmarkStart w:id="32" w:name="_Hlk2526586"/>
      <w:r>
        <w:rPr>
          <w:rFonts w:ascii="Times New Roman"/>
          <w:sz w:val="24"/>
          <w:szCs w:val="24"/>
        </w:rPr>
        <w:t>DB/T 10</w:t>
      </w:r>
      <w:r>
        <w:rPr>
          <w:rFonts w:eastAsia="仿宋_GB2312"/>
          <w:spacing w:val="8"/>
          <w:sz w:val="28"/>
          <w:szCs w:val="28"/>
        </w:rPr>
        <w:t>—</w:t>
      </w:r>
      <w:r>
        <w:rPr>
          <w:rFonts w:ascii="Times New Roman"/>
          <w:sz w:val="24"/>
          <w:szCs w:val="24"/>
        </w:rPr>
        <w:t xml:space="preserve">2016  </w:t>
      </w:r>
      <w:r>
        <w:rPr>
          <w:rFonts w:ascii="Times New Roman"/>
          <w:sz w:val="24"/>
          <w:szCs w:val="24"/>
        </w:rPr>
        <w:t>数字强震动加速度仪</w:t>
      </w:r>
    </w:p>
    <w:p w14:paraId="76CE2345" w14:textId="77777777" w:rsidR="001D3E6E" w:rsidRDefault="00000000">
      <w:pPr>
        <w:pStyle w:val="affd"/>
        <w:spacing w:line="276" w:lineRule="auto"/>
        <w:ind w:firstLine="480"/>
        <w:rPr>
          <w:rFonts w:ascii="Times New Roman"/>
          <w:sz w:val="24"/>
          <w:szCs w:val="24"/>
        </w:rPr>
      </w:pPr>
      <w:r>
        <w:rPr>
          <w:rFonts w:ascii="Times New Roman"/>
          <w:sz w:val="24"/>
          <w:szCs w:val="24"/>
        </w:rPr>
        <w:t>DB/T 22</w:t>
      </w:r>
      <w:r>
        <w:rPr>
          <w:rFonts w:eastAsia="仿宋_GB2312"/>
          <w:spacing w:val="8"/>
          <w:sz w:val="28"/>
          <w:szCs w:val="28"/>
        </w:rPr>
        <w:t>—</w:t>
      </w:r>
      <w:r>
        <w:rPr>
          <w:rFonts w:ascii="Times New Roman"/>
          <w:sz w:val="24"/>
          <w:szCs w:val="24"/>
        </w:rPr>
        <w:t xml:space="preserve">2020  </w:t>
      </w:r>
      <w:r>
        <w:rPr>
          <w:rFonts w:ascii="Times New Roman"/>
          <w:sz w:val="24"/>
          <w:szCs w:val="24"/>
        </w:rPr>
        <w:t>地震观测仪器进网技术要求</w:t>
      </w:r>
      <w:r>
        <w:rPr>
          <w:rFonts w:ascii="Times New Roman"/>
          <w:sz w:val="24"/>
          <w:szCs w:val="24"/>
        </w:rPr>
        <w:t xml:space="preserve"> </w:t>
      </w:r>
      <w:r>
        <w:rPr>
          <w:rFonts w:ascii="Times New Roman"/>
          <w:sz w:val="24"/>
          <w:szCs w:val="24"/>
        </w:rPr>
        <w:t>地震仪</w:t>
      </w:r>
    </w:p>
    <w:bookmarkEnd w:id="32"/>
    <w:p w14:paraId="5D2BF28B" w14:textId="77777777" w:rsidR="001D3E6E" w:rsidRDefault="00000000">
      <w:pPr>
        <w:pStyle w:val="affd"/>
        <w:spacing w:line="276" w:lineRule="auto"/>
        <w:ind w:firstLine="480"/>
        <w:rPr>
          <w:rFonts w:ascii="Times New Roman"/>
          <w:sz w:val="24"/>
          <w:szCs w:val="24"/>
        </w:rPr>
      </w:pPr>
      <w:r>
        <w:rPr>
          <w:rFonts w:ascii="Times New Roman"/>
          <w:sz w:val="24"/>
          <w:szCs w:val="24"/>
        </w:rPr>
        <w:t>凡是注日期的引用文件，仅注日期的版本适用于本规程；凡是不注日期的引用文件，其最新版本（包括所有的修改单）适用于本规程。</w:t>
      </w:r>
    </w:p>
    <w:p w14:paraId="7A04AEA9" w14:textId="77777777" w:rsidR="001D3E6E" w:rsidRDefault="00000000">
      <w:pPr>
        <w:pStyle w:val="ae"/>
        <w:numPr>
          <w:ilvl w:val="0"/>
          <w:numId w:val="8"/>
        </w:numPr>
        <w:spacing w:before="190" w:after="190" w:line="276" w:lineRule="auto"/>
        <w:ind w:left="425" w:hangingChars="177"/>
        <w:outlineLvl w:val="0"/>
        <w:rPr>
          <w:rFonts w:ascii="Times New Roman"/>
          <w:color w:val="000000"/>
          <w:sz w:val="24"/>
        </w:rPr>
      </w:pPr>
      <w:bookmarkStart w:id="33" w:name="_Toc18813"/>
      <w:r>
        <w:rPr>
          <w:rFonts w:ascii="Times New Roman"/>
          <w:color w:val="000000"/>
          <w:sz w:val="24"/>
        </w:rPr>
        <w:t>术语</w:t>
      </w:r>
      <w:bookmarkEnd w:id="33"/>
    </w:p>
    <w:p w14:paraId="20AD8661" w14:textId="77777777" w:rsidR="001D3E6E" w:rsidRDefault="00000000">
      <w:pPr>
        <w:pStyle w:val="af"/>
        <w:numPr>
          <w:ilvl w:val="1"/>
          <w:numId w:val="8"/>
        </w:numPr>
        <w:tabs>
          <w:tab w:val="left" w:pos="567"/>
        </w:tabs>
        <w:spacing w:line="276" w:lineRule="auto"/>
        <w:ind w:left="0" w:firstLine="0"/>
        <w:outlineLvl w:val="1"/>
        <w:rPr>
          <w:rFonts w:ascii="Times New Roman" w:eastAsia="宋体"/>
          <w:sz w:val="24"/>
          <w:szCs w:val="24"/>
        </w:rPr>
      </w:pPr>
      <w:r>
        <w:rPr>
          <w:rFonts w:ascii="Times New Roman" w:eastAsia="宋体"/>
          <w:sz w:val="24"/>
          <w:szCs w:val="24"/>
        </w:rPr>
        <w:t>强震动加速度计</w:t>
      </w:r>
      <w:r>
        <w:rPr>
          <w:rFonts w:ascii="Times New Roman" w:eastAsia="宋体"/>
          <w:sz w:val="24"/>
          <w:szCs w:val="24"/>
        </w:rPr>
        <w:t xml:space="preserve"> Strong vibration accelerometer</w:t>
      </w:r>
    </w:p>
    <w:p w14:paraId="3C08E9D1" w14:textId="77777777" w:rsidR="001D3E6E" w:rsidRDefault="00000000">
      <w:pPr>
        <w:pStyle w:val="af"/>
        <w:numPr>
          <w:ilvl w:val="2"/>
          <w:numId w:val="0"/>
        </w:numPr>
        <w:tabs>
          <w:tab w:val="left" w:pos="567"/>
        </w:tabs>
        <w:spacing w:line="276" w:lineRule="auto"/>
        <w:ind w:firstLineChars="200" w:firstLine="480"/>
        <w:outlineLvl w:val="1"/>
        <w:rPr>
          <w:rFonts w:ascii="Times New Roman" w:eastAsia="宋体"/>
          <w:sz w:val="24"/>
          <w:szCs w:val="24"/>
        </w:rPr>
      </w:pPr>
      <w:r>
        <w:rPr>
          <w:rFonts w:ascii="Times New Roman" w:eastAsia="宋体"/>
          <w:sz w:val="24"/>
          <w:szCs w:val="24"/>
        </w:rPr>
        <w:t>将地面运动加速度量转换为电压量的设备</w:t>
      </w:r>
      <w:r>
        <w:rPr>
          <w:rFonts w:ascii="Times New Roman" w:eastAsia="宋体" w:hint="eastAsia"/>
          <w:sz w:val="24"/>
          <w:szCs w:val="24"/>
        </w:rPr>
        <w:t>。</w:t>
      </w:r>
    </w:p>
    <w:p w14:paraId="3CFEC1B4" w14:textId="77777777" w:rsidR="001D3E6E" w:rsidRDefault="00000000">
      <w:pPr>
        <w:pStyle w:val="af"/>
        <w:numPr>
          <w:ilvl w:val="1"/>
          <w:numId w:val="8"/>
        </w:numPr>
        <w:tabs>
          <w:tab w:val="left" w:pos="567"/>
        </w:tabs>
        <w:spacing w:line="276" w:lineRule="auto"/>
        <w:ind w:left="0" w:firstLine="0"/>
        <w:outlineLvl w:val="1"/>
        <w:rPr>
          <w:rFonts w:ascii="Times New Roman" w:eastAsia="宋体"/>
          <w:sz w:val="24"/>
          <w:szCs w:val="24"/>
        </w:rPr>
      </w:pPr>
      <w:r>
        <w:rPr>
          <w:rFonts w:ascii="Times New Roman" w:eastAsia="宋体"/>
          <w:sz w:val="24"/>
          <w:szCs w:val="24"/>
        </w:rPr>
        <w:t>数据采集器</w:t>
      </w:r>
      <w:r>
        <w:rPr>
          <w:rFonts w:ascii="Times New Roman" w:eastAsia="宋体"/>
          <w:sz w:val="24"/>
          <w:szCs w:val="24"/>
        </w:rPr>
        <w:t xml:space="preserve"> data acquisition device</w:t>
      </w:r>
    </w:p>
    <w:p w14:paraId="1459FADF" w14:textId="77777777" w:rsidR="001D3E6E" w:rsidRDefault="00000000">
      <w:pPr>
        <w:pStyle w:val="affd"/>
        <w:spacing w:line="276" w:lineRule="auto"/>
        <w:ind w:firstLine="480"/>
        <w:rPr>
          <w:rFonts w:ascii="Times New Roman"/>
          <w:sz w:val="24"/>
          <w:szCs w:val="24"/>
        </w:rPr>
      </w:pPr>
      <w:r>
        <w:rPr>
          <w:rFonts w:ascii="Times New Roman"/>
          <w:sz w:val="24"/>
          <w:szCs w:val="24"/>
        </w:rPr>
        <w:t>将模拟电压信号转换成数字量并记录的装置。</w:t>
      </w:r>
    </w:p>
    <w:p w14:paraId="5AFA06BD" w14:textId="77777777" w:rsidR="001D3E6E" w:rsidRDefault="00000000">
      <w:pPr>
        <w:pStyle w:val="ae"/>
        <w:numPr>
          <w:ilvl w:val="0"/>
          <w:numId w:val="8"/>
        </w:numPr>
        <w:spacing w:before="190" w:after="190" w:line="276" w:lineRule="auto"/>
        <w:ind w:left="425" w:hangingChars="177"/>
        <w:outlineLvl w:val="0"/>
        <w:rPr>
          <w:rFonts w:ascii="Times New Roman"/>
          <w:color w:val="000000"/>
          <w:sz w:val="24"/>
        </w:rPr>
      </w:pPr>
      <w:bookmarkStart w:id="34" w:name="_Toc27761"/>
      <w:r>
        <w:rPr>
          <w:rFonts w:ascii="Times New Roman"/>
          <w:color w:val="000000"/>
          <w:sz w:val="24"/>
        </w:rPr>
        <w:t>概述</w:t>
      </w:r>
      <w:bookmarkEnd w:id="34"/>
    </w:p>
    <w:p w14:paraId="44E176AC" w14:textId="77777777" w:rsidR="001D3E6E" w:rsidRDefault="00000000">
      <w:pPr>
        <w:pStyle w:val="a5"/>
        <w:numPr>
          <w:ilvl w:val="0"/>
          <w:numId w:val="0"/>
        </w:numPr>
        <w:spacing w:line="276" w:lineRule="auto"/>
        <w:ind w:firstLineChars="200" w:firstLine="480"/>
        <w:jc w:val="both"/>
        <w:rPr>
          <w:rFonts w:ascii="Times New Roman" w:eastAsia="宋体"/>
          <w:sz w:val="24"/>
          <w:szCs w:val="24"/>
        </w:rPr>
      </w:pPr>
      <w:bookmarkStart w:id="35" w:name="_Toc413396089"/>
      <w:bookmarkStart w:id="36" w:name="_Toc36459926"/>
      <w:bookmarkStart w:id="37" w:name="_Toc36524275"/>
      <w:bookmarkStart w:id="38" w:name="_Toc349718158"/>
      <w:bookmarkStart w:id="39" w:name="_Toc409689966"/>
      <w:bookmarkStart w:id="40" w:name="_Toc36524983"/>
      <w:bookmarkStart w:id="41" w:name="_Toc36524276"/>
      <w:bookmarkStart w:id="42" w:name="_Toc36524984"/>
      <w:bookmarkStart w:id="43" w:name="_Toc36459927"/>
      <w:bookmarkStart w:id="44" w:name="_Toc349718159"/>
      <w:r>
        <w:rPr>
          <w:rFonts w:ascii="Times New Roman" w:eastAsia="宋体"/>
          <w:sz w:val="24"/>
          <w:szCs w:val="24"/>
        </w:rPr>
        <w:t>强震动加速度计（以下简称加速度计）通常用于地面振动加速度测量，是一种将加速度量转换为电压量输出的设备。</w:t>
      </w:r>
    </w:p>
    <w:p w14:paraId="1892818C" w14:textId="77777777" w:rsidR="001D3E6E" w:rsidRDefault="00000000">
      <w:pPr>
        <w:pStyle w:val="affd"/>
        <w:ind w:firstLine="480"/>
        <w:rPr>
          <w:rFonts w:ascii="Times New Roman"/>
          <w:sz w:val="24"/>
          <w:szCs w:val="24"/>
        </w:rPr>
      </w:pPr>
      <w:r>
        <w:rPr>
          <w:rFonts w:ascii="Times New Roman" w:hint="eastAsia"/>
          <w:sz w:val="24"/>
          <w:szCs w:val="24"/>
        </w:rPr>
        <w:t>加速度计一般采用弹簧</w:t>
      </w:r>
      <w:r>
        <w:rPr>
          <w:rFonts w:ascii="Times New Roman" w:hint="eastAsia"/>
          <w:sz w:val="24"/>
          <w:szCs w:val="24"/>
        </w:rPr>
        <w:t>+</w:t>
      </w:r>
      <w:r>
        <w:rPr>
          <w:rFonts w:ascii="Times New Roman" w:hint="eastAsia"/>
          <w:sz w:val="24"/>
          <w:szCs w:val="24"/>
        </w:rPr>
        <w:t>质量块结构传感地面振动，多采用电容位移环能把地面振动信号转换成电信号。</w:t>
      </w:r>
      <w:r>
        <w:rPr>
          <w:rFonts w:ascii="Times New Roman"/>
          <w:sz w:val="24"/>
          <w:szCs w:val="24"/>
        </w:rPr>
        <w:t>当加速度计被固定在振动物体上时，固定质量块受惯性力作用与换能结构产生相对运动，使电容板间距发生变化，进而改变电容值</w:t>
      </w:r>
      <w:r>
        <w:rPr>
          <w:rFonts w:ascii="Times New Roman" w:hint="eastAsia"/>
          <w:sz w:val="24"/>
          <w:szCs w:val="24"/>
        </w:rPr>
        <w:t>，</w:t>
      </w:r>
      <w:r>
        <w:rPr>
          <w:rFonts w:ascii="Times New Roman"/>
          <w:sz w:val="24"/>
          <w:szCs w:val="24"/>
        </w:rPr>
        <w:t>通过双端平衡差分式输出得到电容变化的大小，测量出传感方向加速度的大小。</w:t>
      </w:r>
      <w:r>
        <w:rPr>
          <w:rFonts w:ascii="Times New Roman" w:hint="eastAsia"/>
          <w:sz w:val="24"/>
          <w:szCs w:val="24"/>
        </w:rPr>
        <w:t>常用的加速度计通常包括</w:t>
      </w:r>
      <w:r>
        <w:rPr>
          <w:rFonts w:ascii="Times New Roman" w:hint="eastAsia"/>
          <w:sz w:val="24"/>
          <w:szCs w:val="24"/>
        </w:rPr>
        <w:t>UD</w:t>
      </w:r>
      <w:r>
        <w:rPr>
          <w:rFonts w:ascii="Times New Roman" w:hint="eastAsia"/>
          <w:sz w:val="24"/>
          <w:szCs w:val="24"/>
        </w:rPr>
        <w:t>、</w:t>
      </w:r>
      <w:r>
        <w:rPr>
          <w:rFonts w:ascii="Times New Roman" w:hint="eastAsia"/>
          <w:sz w:val="24"/>
          <w:szCs w:val="24"/>
        </w:rPr>
        <w:t>EW</w:t>
      </w:r>
      <w:r>
        <w:rPr>
          <w:rFonts w:ascii="Times New Roman" w:hint="eastAsia"/>
          <w:sz w:val="24"/>
          <w:szCs w:val="24"/>
        </w:rPr>
        <w:t>、</w:t>
      </w:r>
      <w:r>
        <w:rPr>
          <w:rFonts w:ascii="Times New Roman" w:hint="eastAsia"/>
          <w:sz w:val="24"/>
          <w:szCs w:val="24"/>
        </w:rPr>
        <w:t>NS</w:t>
      </w:r>
      <w:r>
        <w:rPr>
          <w:rFonts w:ascii="Times New Roman" w:hint="eastAsia"/>
          <w:sz w:val="24"/>
          <w:szCs w:val="24"/>
        </w:rPr>
        <w:t>三个分向，采用双端平衡差分输出，在使用时分别传感相互垂直的三个方向地面振动。</w:t>
      </w:r>
    </w:p>
    <w:p w14:paraId="4780A243" w14:textId="77777777" w:rsidR="001D3E6E" w:rsidRDefault="00000000">
      <w:pPr>
        <w:pStyle w:val="ae"/>
        <w:numPr>
          <w:ilvl w:val="0"/>
          <w:numId w:val="8"/>
        </w:numPr>
        <w:spacing w:before="190" w:after="190" w:line="276" w:lineRule="auto"/>
        <w:ind w:left="425" w:hangingChars="177"/>
        <w:outlineLvl w:val="0"/>
        <w:rPr>
          <w:rFonts w:ascii="Times New Roman" w:eastAsia="宋体"/>
          <w:color w:val="000000"/>
          <w:sz w:val="24"/>
          <w:szCs w:val="24"/>
        </w:rPr>
      </w:pPr>
      <w:bookmarkStart w:id="45" w:name="_Toc27243"/>
      <w:r>
        <w:rPr>
          <w:rFonts w:ascii="Times New Roman"/>
          <w:color w:val="000000"/>
          <w:sz w:val="24"/>
        </w:rPr>
        <w:t>计量性能要求</w:t>
      </w:r>
      <w:bookmarkStart w:id="46" w:name="_Toc409634787"/>
      <w:bookmarkEnd w:id="35"/>
      <w:bookmarkEnd w:id="36"/>
      <w:bookmarkEnd w:id="37"/>
      <w:bookmarkEnd w:id="38"/>
      <w:bookmarkEnd w:id="39"/>
      <w:bookmarkEnd w:id="40"/>
      <w:bookmarkEnd w:id="45"/>
    </w:p>
    <w:p w14:paraId="2CDDCC58"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参考灵敏度误差：</w:t>
      </w:r>
      <w:r>
        <w:rPr>
          <w:rFonts w:ascii="Times New Roman" w:eastAsia="宋体" w:hint="eastAsia"/>
          <w:color w:val="000000"/>
          <w:sz w:val="24"/>
          <w:szCs w:val="24"/>
        </w:rPr>
        <w:t>应不大于</w:t>
      </w:r>
      <w:r>
        <w:rPr>
          <w:rFonts w:ascii="Times New Roman" w:eastAsia="宋体" w:hint="eastAsia"/>
          <w:color w:val="000000"/>
          <w:sz w:val="24"/>
          <w:szCs w:val="24"/>
        </w:rPr>
        <w:t>3%</w:t>
      </w:r>
      <w:r>
        <w:rPr>
          <w:rFonts w:ascii="Times New Roman" w:eastAsia="宋体" w:hint="eastAsia"/>
          <w:color w:val="000000"/>
          <w:sz w:val="24"/>
          <w:szCs w:val="24"/>
        </w:rPr>
        <w:t>（以标称值为基准的相对偏差的绝对值）</w:t>
      </w:r>
      <w:r>
        <w:rPr>
          <w:rFonts w:ascii="Times New Roman" w:eastAsia="宋体"/>
          <w:color w:val="000000"/>
          <w:sz w:val="24"/>
          <w:szCs w:val="24"/>
        </w:rPr>
        <w:t>。</w:t>
      </w:r>
    </w:p>
    <w:p w14:paraId="53F503F0"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lastRenderedPageBreak/>
        <w:t>灵敏度幅频误差：</w:t>
      </w:r>
      <w:r>
        <w:rPr>
          <w:rFonts w:ascii="Times New Roman" w:eastAsia="宋体"/>
          <w:color w:val="000000"/>
          <w:sz w:val="24"/>
          <w:szCs w:val="24"/>
        </w:rPr>
        <w:t>-0.3 dB</w:t>
      </w:r>
      <w:r>
        <w:rPr>
          <w:rFonts w:ascii="Times New Roman" w:eastAsia="宋体"/>
        </w:rPr>
        <w:t>～</w:t>
      </w:r>
      <w:r>
        <w:rPr>
          <w:rFonts w:ascii="Times New Roman" w:eastAsia="宋体"/>
          <w:color w:val="000000"/>
          <w:sz w:val="24"/>
          <w:szCs w:val="24"/>
        </w:rPr>
        <w:t>0.3 dB</w:t>
      </w:r>
      <w:r>
        <w:rPr>
          <w:rFonts w:ascii="Times New Roman" w:eastAsia="宋体"/>
          <w:color w:val="000000"/>
          <w:sz w:val="24"/>
          <w:szCs w:val="24"/>
        </w:rPr>
        <w:t>（</w:t>
      </w:r>
      <w:r>
        <w:rPr>
          <w:rFonts w:ascii="Times New Roman" w:eastAsia="宋体"/>
          <w:color w:val="000000"/>
          <w:sz w:val="24"/>
          <w:szCs w:val="24"/>
        </w:rPr>
        <w:t>0.1 Hz</w:t>
      </w:r>
      <w:r>
        <w:rPr>
          <w:rFonts w:ascii="Times New Roman" w:eastAsia="宋体"/>
        </w:rPr>
        <w:t>～</w:t>
      </w:r>
      <w:r>
        <w:rPr>
          <w:rFonts w:ascii="Times New Roman" w:eastAsia="宋体"/>
          <w:color w:val="000000"/>
          <w:sz w:val="24"/>
          <w:szCs w:val="24"/>
        </w:rPr>
        <w:t>50 Hz</w:t>
      </w:r>
      <w:r>
        <w:rPr>
          <w:rFonts w:ascii="Times New Roman" w:eastAsia="宋体"/>
          <w:color w:val="000000"/>
          <w:sz w:val="24"/>
          <w:szCs w:val="24"/>
        </w:rPr>
        <w:t>）；</w:t>
      </w:r>
      <w:r>
        <w:rPr>
          <w:rFonts w:ascii="Times New Roman" w:eastAsia="宋体"/>
          <w:color w:val="000000"/>
          <w:sz w:val="24"/>
          <w:szCs w:val="24"/>
        </w:rPr>
        <w:t>-3 dB</w:t>
      </w:r>
      <w:r>
        <w:rPr>
          <w:rFonts w:ascii="Times New Roman" w:eastAsia="宋体"/>
        </w:rPr>
        <w:t>～</w:t>
      </w:r>
      <w:r>
        <w:rPr>
          <w:rFonts w:ascii="Times New Roman" w:eastAsia="宋体"/>
          <w:color w:val="000000"/>
          <w:sz w:val="24"/>
          <w:szCs w:val="24"/>
        </w:rPr>
        <w:t>1 dB</w:t>
      </w:r>
      <w:r>
        <w:rPr>
          <w:rFonts w:ascii="Times New Roman" w:eastAsia="宋体"/>
          <w:color w:val="000000"/>
          <w:sz w:val="24"/>
          <w:szCs w:val="24"/>
        </w:rPr>
        <w:t>（</w:t>
      </w:r>
      <w:r>
        <w:rPr>
          <w:rFonts w:ascii="Times New Roman" w:eastAsia="宋体"/>
          <w:color w:val="000000"/>
          <w:sz w:val="24"/>
          <w:szCs w:val="24"/>
        </w:rPr>
        <w:t>50 Hz</w:t>
      </w:r>
      <w:r>
        <w:rPr>
          <w:rFonts w:ascii="Times New Roman" w:eastAsia="宋体"/>
        </w:rPr>
        <w:t>～</w:t>
      </w:r>
      <w:r>
        <w:rPr>
          <w:rFonts w:ascii="Times New Roman" w:eastAsia="宋体"/>
          <w:color w:val="000000"/>
          <w:sz w:val="24"/>
          <w:szCs w:val="24"/>
        </w:rPr>
        <w:t>80 Hz</w:t>
      </w:r>
      <w:r>
        <w:rPr>
          <w:rFonts w:ascii="Times New Roman" w:eastAsia="宋体"/>
          <w:color w:val="000000"/>
          <w:sz w:val="24"/>
          <w:szCs w:val="24"/>
        </w:rPr>
        <w:t>）。</w:t>
      </w:r>
    </w:p>
    <w:p w14:paraId="79A50253"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幅值线性度：应不大于</w:t>
      </w:r>
      <w:r>
        <w:rPr>
          <w:rFonts w:ascii="Times New Roman" w:eastAsia="宋体"/>
          <w:color w:val="000000"/>
          <w:sz w:val="24"/>
          <w:szCs w:val="24"/>
        </w:rPr>
        <w:t>1%</w:t>
      </w:r>
      <w:r>
        <w:rPr>
          <w:rFonts w:ascii="Times New Roman" w:eastAsia="宋体"/>
          <w:color w:val="000000"/>
          <w:sz w:val="24"/>
          <w:szCs w:val="24"/>
        </w:rPr>
        <w:t>。</w:t>
      </w:r>
    </w:p>
    <w:p w14:paraId="4A5718D2"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横向灵敏度比：应不大于</w:t>
      </w:r>
      <w:r>
        <w:rPr>
          <w:rFonts w:ascii="Times New Roman" w:eastAsia="宋体" w:hint="eastAsia"/>
          <w:color w:val="000000"/>
          <w:sz w:val="24"/>
          <w:szCs w:val="24"/>
        </w:rPr>
        <w:t>2</w:t>
      </w:r>
      <w:r>
        <w:rPr>
          <w:rFonts w:ascii="Times New Roman" w:eastAsia="宋体"/>
          <w:color w:val="000000"/>
          <w:sz w:val="24"/>
          <w:szCs w:val="24"/>
        </w:rPr>
        <w:t>%</w:t>
      </w:r>
      <w:r>
        <w:rPr>
          <w:rFonts w:ascii="Times New Roman" w:eastAsia="宋体"/>
          <w:color w:val="000000"/>
          <w:sz w:val="24"/>
          <w:szCs w:val="24"/>
        </w:rPr>
        <w:t>。</w:t>
      </w:r>
      <w:r>
        <w:rPr>
          <w:rFonts w:ascii="Times New Roman" w:eastAsia="宋体" w:hint="eastAsia"/>
          <w:color w:val="000000"/>
          <w:sz w:val="24"/>
          <w:szCs w:val="24"/>
        </w:rPr>
        <w:t>（定型技术要求无此指标，行标要求</w:t>
      </w:r>
      <w:r>
        <w:rPr>
          <w:rFonts w:ascii="Times New Roman" w:eastAsia="宋体" w:hint="eastAsia"/>
          <w:color w:val="000000"/>
          <w:sz w:val="24"/>
          <w:szCs w:val="24"/>
        </w:rPr>
        <w:t>1%</w:t>
      </w:r>
      <w:r>
        <w:rPr>
          <w:rFonts w:ascii="Times New Roman" w:eastAsia="宋体" w:hint="eastAsia"/>
          <w:color w:val="000000"/>
          <w:sz w:val="24"/>
          <w:szCs w:val="24"/>
        </w:rPr>
        <w:t>）</w:t>
      </w:r>
    </w:p>
    <w:p w14:paraId="0A601512"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温度漂移：应不大于</w:t>
      </w:r>
      <w:r>
        <w:rPr>
          <w:rFonts w:ascii="Times New Roman" w:eastAsia="宋体"/>
          <w:color w:val="000000"/>
          <w:sz w:val="24"/>
          <w:szCs w:val="24"/>
        </w:rPr>
        <w:t xml:space="preserve"> 5</w:t>
      </w:r>
      <w:r>
        <w:rPr>
          <w:rFonts w:ascii="Times New Roman" w:eastAsia="宋体"/>
          <w:sz w:val="24"/>
          <w:szCs w:val="24"/>
        </w:rPr>
        <w:t>×10</w:t>
      </w:r>
      <w:r>
        <w:rPr>
          <w:rFonts w:ascii="Times New Roman" w:eastAsia="宋体"/>
          <w:sz w:val="24"/>
          <w:szCs w:val="24"/>
          <w:vertAlign w:val="superscript"/>
        </w:rPr>
        <w:t xml:space="preserve">-3 </w:t>
      </w:r>
      <w:r>
        <w:rPr>
          <w:rFonts w:ascii="Times New Roman" w:eastAsia="宋体"/>
          <w:sz w:val="24"/>
          <w:szCs w:val="24"/>
        </w:rPr>
        <w:t>（</w:t>
      </w:r>
      <w:r>
        <w:rPr>
          <w:rFonts w:ascii="Times New Roman" w:eastAsia="宋体"/>
          <w:sz w:val="24"/>
          <w:szCs w:val="24"/>
        </w:rPr>
        <w:t>m/s</w:t>
      </w:r>
      <w:r>
        <w:rPr>
          <w:rFonts w:ascii="Times New Roman" w:eastAsia="宋体"/>
          <w:sz w:val="24"/>
          <w:szCs w:val="24"/>
          <w:vertAlign w:val="superscript"/>
        </w:rPr>
        <w:t>2</w:t>
      </w:r>
      <w:r>
        <w:rPr>
          <w:rFonts w:ascii="Times New Roman" w:eastAsia="宋体"/>
          <w:sz w:val="24"/>
          <w:szCs w:val="24"/>
        </w:rPr>
        <w:t>）</w:t>
      </w:r>
      <w:r>
        <w:rPr>
          <w:rFonts w:ascii="Times New Roman" w:eastAsia="宋体"/>
          <w:sz w:val="24"/>
          <w:szCs w:val="24"/>
        </w:rPr>
        <w:t>/℃</w:t>
      </w:r>
      <w:r>
        <w:rPr>
          <w:rFonts w:ascii="Times New Roman" w:eastAsia="宋体"/>
          <w:color w:val="000000"/>
          <w:sz w:val="24"/>
          <w:szCs w:val="24"/>
        </w:rPr>
        <w:t>。</w:t>
      </w:r>
    </w:p>
    <w:p w14:paraId="231512C8"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噪声：应不大于</w:t>
      </w:r>
      <w:r>
        <w:rPr>
          <w:rFonts w:ascii="Times New Roman" w:eastAsia="宋体"/>
          <w:color w:val="000000"/>
          <w:sz w:val="24"/>
          <w:szCs w:val="24"/>
        </w:rPr>
        <w:t xml:space="preserve"> 10</w:t>
      </w:r>
      <w:r>
        <w:rPr>
          <w:rFonts w:ascii="Times New Roman" w:eastAsia="宋体"/>
          <w:color w:val="000000"/>
          <w:sz w:val="24"/>
          <w:szCs w:val="24"/>
          <w:vertAlign w:val="superscript"/>
        </w:rPr>
        <w:t xml:space="preserve">-5 </w:t>
      </w:r>
      <w:r>
        <w:rPr>
          <w:rFonts w:ascii="Times New Roman" w:eastAsia="宋体"/>
          <w:color w:val="000000"/>
          <w:sz w:val="24"/>
          <w:szCs w:val="24"/>
        </w:rPr>
        <w:t>（</w:t>
      </w:r>
      <w:r>
        <w:rPr>
          <w:rFonts w:ascii="Times New Roman" w:eastAsia="宋体"/>
          <w:color w:val="000000"/>
          <w:sz w:val="24"/>
          <w:szCs w:val="24"/>
        </w:rPr>
        <w:t>m/s</w:t>
      </w:r>
      <w:r>
        <w:rPr>
          <w:rFonts w:ascii="Times New Roman" w:eastAsia="宋体"/>
          <w:color w:val="000000"/>
          <w:sz w:val="24"/>
          <w:szCs w:val="24"/>
          <w:vertAlign w:val="superscript"/>
        </w:rPr>
        <w:t>2</w:t>
      </w:r>
      <w:r>
        <w:rPr>
          <w:rFonts w:ascii="Times New Roman" w:eastAsia="宋体"/>
          <w:color w:val="000000"/>
          <w:sz w:val="24"/>
          <w:szCs w:val="24"/>
        </w:rPr>
        <w:t>）（</w:t>
      </w:r>
      <w:r>
        <w:rPr>
          <w:rFonts w:ascii="Times New Roman" w:eastAsia="宋体"/>
          <w:color w:val="000000"/>
          <w:sz w:val="24"/>
          <w:szCs w:val="24"/>
        </w:rPr>
        <w:t>0.1 Hz</w:t>
      </w:r>
      <w:r>
        <w:rPr>
          <w:rFonts w:ascii="Times New Roman" w:eastAsia="宋体"/>
          <w:color w:val="000000"/>
          <w:sz w:val="24"/>
          <w:szCs w:val="24"/>
        </w:rPr>
        <w:t>～</w:t>
      </w:r>
      <w:r>
        <w:rPr>
          <w:rFonts w:ascii="Times New Roman" w:eastAsia="宋体"/>
          <w:color w:val="000000"/>
          <w:sz w:val="24"/>
          <w:szCs w:val="24"/>
        </w:rPr>
        <w:t>80 Hz</w:t>
      </w:r>
      <w:r>
        <w:rPr>
          <w:rFonts w:ascii="Times New Roman" w:eastAsia="宋体"/>
          <w:color w:val="000000"/>
          <w:sz w:val="24"/>
          <w:szCs w:val="24"/>
        </w:rPr>
        <w:t>）。</w:t>
      </w:r>
      <w:bookmarkStart w:id="47" w:name="_Toc410307414"/>
      <w:bookmarkStart w:id="48" w:name="_Toc413396093"/>
      <w:bookmarkStart w:id="49" w:name="_Toc409634799"/>
      <w:bookmarkEnd w:id="41"/>
      <w:bookmarkEnd w:id="42"/>
      <w:bookmarkEnd w:id="43"/>
      <w:bookmarkEnd w:id="44"/>
      <w:bookmarkEnd w:id="46"/>
      <w:bookmarkEnd w:id="47"/>
    </w:p>
    <w:p w14:paraId="7A7E41D1" w14:textId="77777777" w:rsidR="001D3E6E" w:rsidRDefault="00000000">
      <w:pPr>
        <w:pStyle w:val="ae"/>
        <w:numPr>
          <w:ilvl w:val="0"/>
          <w:numId w:val="8"/>
        </w:numPr>
        <w:spacing w:before="190" w:after="190" w:line="276" w:lineRule="auto"/>
        <w:ind w:left="425" w:hangingChars="177"/>
        <w:outlineLvl w:val="0"/>
        <w:rPr>
          <w:rFonts w:ascii="Times New Roman"/>
          <w:color w:val="000000"/>
          <w:sz w:val="24"/>
        </w:rPr>
      </w:pPr>
      <w:bookmarkStart w:id="50" w:name="_Toc14448"/>
      <w:r>
        <w:rPr>
          <w:rFonts w:ascii="Times New Roman"/>
          <w:color w:val="000000"/>
          <w:sz w:val="24"/>
        </w:rPr>
        <w:t>通用技术要求</w:t>
      </w:r>
      <w:bookmarkEnd w:id="48"/>
      <w:bookmarkEnd w:id="49"/>
      <w:bookmarkEnd w:id="50"/>
    </w:p>
    <w:p w14:paraId="58AFF3D9"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bookmarkStart w:id="51" w:name="_Toc413396094"/>
      <w:bookmarkStart w:id="52" w:name="_Toc409634800"/>
      <w:bookmarkStart w:id="53" w:name="_Toc349718164"/>
      <w:bookmarkStart w:id="54" w:name="_Toc36525000"/>
      <w:bookmarkStart w:id="55" w:name="_Toc36524292"/>
      <w:bookmarkStart w:id="56" w:name="_Toc36459943"/>
      <w:bookmarkStart w:id="57" w:name="_Toc36459939"/>
      <w:bookmarkStart w:id="58" w:name="_Toc36524288"/>
      <w:bookmarkStart w:id="59" w:name="_Toc36524996"/>
      <w:r>
        <w:rPr>
          <w:rFonts w:ascii="Times New Roman" w:eastAsia="宋体"/>
          <w:color w:val="000000"/>
          <w:kern w:val="2"/>
          <w:sz w:val="24"/>
          <w:szCs w:val="24"/>
        </w:rPr>
        <w:t>外观</w:t>
      </w:r>
      <w:bookmarkEnd w:id="51"/>
      <w:bookmarkEnd w:id="52"/>
      <w:bookmarkEnd w:id="53"/>
      <w:r>
        <w:rPr>
          <w:rFonts w:ascii="Times New Roman" w:eastAsia="宋体"/>
          <w:color w:val="000000"/>
          <w:kern w:val="2"/>
          <w:sz w:val="24"/>
          <w:szCs w:val="24"/>
        </w:rPr>
        <w:t>要求</w:t>
      </w:r>
    </w:p>
    <w:bookmarkEnd w:id="54"/>
    <w:bookmarkEnd w:id="55"/>
    <w:bookmarkEnd w:id="56"/>
    <w:p w14:paraId="712AAEA9" w14:textId="77777777" w:rsidR="001D3E6E" w:rsidRDefault="00000000">
      <w:pPr>
        <w:pStyle w:val="affd"/>
        <w:spacing w:line="276" w:lineRule="auto"/>
        <w:ind w:firstLine="480"/>
        <w:rPr>
          <w:rFonts w:ascii="Times New Roman"/>
          <w:color w:val="000000"/>
          <w:sz w:val="24"/>
        </w:rPr>
      </w:pPr>
      <w:r>
        <w:rPr>
          <w:rFonts w:ascii="Times New Roman"/>
          <w:color w:val="000000"/>
          <w:sz w:val="24"/>
        </w:rPr>
        <w:t>加速度计上应标出型号、出厂编号和安装方向标识，并应安装有水准泡及水平调整机构。加速度计壳体应无明显的机械损伤。</w:t>
      </w:r>
    </w:p>
    <w:p w14:paraId="0D7B79A4"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bookmarkStart w:id="60" w:name="_Toc36524289"/>
      <w:bookmarkStart w:id="61" w:name="_Toc36524997"/>
      <w:bookmarkStart w:id="62" w:name="_Toc36459940"/>
      <w:bookmarkEnd w:id="57"/>
      <w:bookmarkEnd w:id="58"/>
      <w:bookmarkEnd w:id="59"/>
      <w:r>
        <w:rPr>
          <w:rFonts w:ascii="Times New Roman" w:eastAsia="宋体"/>
          <w:color w:val="000000"/>
          <w:kern w:val="2"/>
          <w:sz w:val="24"/>
          <w:szCs w:val="24"/>
        </w:rPr>
        <w:t>功能要求</w:t>
      </w:r>
    </w:p>
    <w:p w14:paraId="54F63FF3" w14:textId="77777777" w:rsidR="001D3E6E" w:rsidRDefault="00000000">
      <w:pPr>
        <w:pStyle w:val="affd"/>
        <w:spacing w:line="276" w:lineRule="auto"/>
        <w:ind w:firstLine="480"/>
        <w:rPr>
          <w:rFonts w:ascii="Times New Roman"/>
          <w:color w:val="000000"/>
          <w:sz w:val="24"/>
        </w:rPr>
      </w:pPr>
      <w:r>
        <w:rPr>
          <w:rFonts w:ascii="Times New Roman"/>
          <w:sz w:val="24"/>
        </w:rPr>
        <w:t>加速度计的测量范围应</w:t>
      </w:r>
      <w:r>
        <w:rPr>
          <w:rFonts w:ascii="Times New Roman"/>
          <w:color w:val="000000"/>
          <w:sz w:val="24"/>
        </w:rPr>
        <w:t>不小于（</w:t>
      </w:r>
      <w:r>
        <w:rPr>
          <w:rFonts w:ascii="Times New Roman"/>
          <w:color w:val="000000"/>
          <w:sz w:val="24"/>
        </w:rPr>
        <w:t>-19.6</w:t>
      </w:r>
      <w:r>
        <w:rPr>
          <w:rFonts w:ascii="Times New Roman"/>
          <w:color w:val="000000"/>
          <w:sz w:val="24"/>
        </w:rPr>
        <w:t>～</w:t>
      </w:r>
      <w:r>
        <w:rPr>
          <w:rFonts w:ascii="Times New Roman"/>
          <w:color w:val="000000"/>
          <w:sz w:val="24"/>
        </w:rPr>
        <w:t>19.6</w:t>
      </w:r>
      <w:r>
        <w:rPr>
          <w:rFonts w:ascii="Times New Roman"/>
          <w:color w:val="000000"/>
          <w:sz w:val="24"/>
        </w:rPr>
        <w:t>）</w:t>
      </w:r>
      <w:r>
        <w:rPr>
          <w:rFonts w:ascii="Times New Roman"/>
          <w:color w:val="000000"/>
          <w:sz w:val="24"/>
        </w:rPr>
        <w:t>m/s</w:t>
      </w:r>
      <w:r>
        <w:rPr>
          <w:rFonts w:ascii="Times New Roman"/>
          <w:color w:val="000000"/>
          <w:sz w:val="24"/>
          <w:vertAlign w:val="superscript"/>
        </w:rPr>
        <w:t>2</w:t>
      </w:r>
      <w:r>
        <w:rPr>
          <w:rFonts w:ascii="Times New Roman"/>
          <w:color w:val="000000"/>
          <w:sz w:val="24"/>
        </w:rPr>
        <w:t>，同时具备</w:t>
      </w:r>
      <w:r>
        <w:rPr>
          <w:rFonts w:ascii="Times New Roman"/>
          <w:color w:val="000000"/>
          <w:sz w:val="24"/>
        </w:rPr>
        <w:t>UD</w:t>
      </w:r>
      <w:r>
        <w:rPr>
          <w:rFonts w:ascii="Times New Roman"/>
          <w:color w:val="000000"/>
          <w:sz w:val="24"/>
        </w:rPr>
        <w:t>、</w:t>
      </w:r>
      <w:r>
        <w:rPr>
          <w:rFonts w:ascii="Times New Roman"/>
          <w:color w:val="000000"/>
          <w:sz w:val="24"/>
        </w:rPr>
        <w:t>EW</w:t>
      </w:r>
      <w:r>
        <w:rPr>
          <w:rFonts w:ascii="Times New Roman"/>
          <w:color w:val="000000"/>
          <w:sz w:val="24"/>
        </w:rPr>
        <w:t>、</w:t>
      </w:r>
      <w:r>
        <w:rPr>
          <w:rFonts w:ascii="Times New Roman"/>
          <w:color w:val="000000"/>
          <w:sz w:val="24"/>
        </w:rPr>
        <w:t>NS</w:t>
      </w:r>
      <w:r>
        <w:rPr>
          <w:rFonts w:ascii="Times New Roman"/>
          <w:color w:val="000000"/>
          <w:sz w:val="24"/>
        </w:rPr>
        <w:t>三分向信号输出，信号输出采用双端平衡差分方式。加速度计内部应具有能够对摆锤施加测试力的</w:t>
      </w:r>
      <w:r>
        <w:rPr>
          <w:rFonts w:ascii="Times New Roman" w:hint="eastAsia"/>
          <w:color w:val="000000"/>
          <w:sz w:val="24"/>
        </w:rPr>
        <w:t>校准</w:t>
      </w:r>
      <w:r>
        <w:rPr>
          <w:rFonts w:ascii="Times New Roman"/>
          <w:color w:val="000000"/>
          <w:sz w:val="24"/>
        </w:rPr>
        <w:t>装置。</w:t>
      </w:r>
    </w:p>
    <w:p w14:paraId="06003009"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ascii="Times New Roman" w:eastAsia="宋体"/>
          <w:color w:val="000000"/>
          <w:kern w:val="2"/>
          <w:sz w:val="24"/>
          <w:szCs w:val="24"/>
        </w:rPr>
        <w:t>其他技术要求</w:t>
      </w:r>
    </w:p>
    <w:p w14:paraId="503F8C2E" w14:textId="77777777" w:rsidR="001D3E6E" w:rsidRDefault="00000000">
      <w:pPr>
        <w:pStyle w:val="affd"/>
        <w:spacing w:line="276" w:lineRule="auto"/>
        <w:ind w:firstLine="480"/>
        <w:rPr>
          <w:rFonts w:ascii="Times New Roman"/>
          <w:color w:val="000000"/>
          <w:sz w:val="24"/>
        </w:rPr>
      </w:pPr>
      <w:r>
        <w:rPr>
          <w:rFonts w:ascii="Times New Roman"/>
          <w:color w:val="000000"/>
          <w:sz w:val="24"/>
        </w:rPr>
        <w:t>加速度计生产厂家应给出加速度计标称参数，包括灵敏度、工作频带、测量范围等。</w:t>
      </w:r>
    </w:p>
    <w:p w14:paraId="30F1A26B" w14:textId="77777777" w:rsidR="001D3E6E" w:rsidRDefault="00000000">
      <w:pPr>
        <w:pStyle w:val="ae"/>
        <w:numPr>
          <w:ilvl w:val="0"/>
          <w:numId w:val="8"/>
        </w:numPr>
        <w:spacing w:before="190" w:after="190" w:line="276" w:lineRule="auto"/>
        <w:ind w:left="425" w:hangingChars="177"/>
        <w:outlineLvl w:val="0"/>
        <w:rPr>
          <w:rFonts w:ascii="Times New Roman"/>
          <w:color w:val="000000"/>
          <w:sz w:val="24"/>
        </w:rPr>
      </w:pPr>
      <w:bookmarkStart w:id="63" w:name="_Toc409634808"/>
      <w:bookmarkStart w:id="64" w:name="_Toc413396099"/>
      <w:bookmarkStart w:id="65" w:name="_Toc16694"/>
      <w:bookmarkEnd w:id="60"/>
      <w:bookmarkEnd w:id="61"/>
      <w:bookmarkEnd w:id="62"/>
      <w:r>
        <w:rPr>
          <w:rFonts w:ascii="Times New Roman"/>
          <w:color w:val="000000"/>
          <w:sz w:val="24"/>
        </w:rPr>
        <w:t>计量器具控制</w:t>
      </w:r>
      <w:bookmarkEnd w:id="63"/>
      <w:bookmarkEnd w:id="64"/>
      <w:bookmarkEnd w:id="65"/>
    </w:p>
    <w:p w14:paraId="40F0B751" w14:textId="77777777" w:rsidR="001D3E6E" w:rsidRDefault="00000000">
      <w:pPr>
        <w:pStyle w:val="affd"/>
        <w:spacing w:line="276" w:lineRule="auto"/>
        <w:ind w:firstLine="480"/>
        <w:rPr>
          <w:rFonts w:ascii="Times New Roman"/>
          <w:color w:val="000000"/>
          <w:sz w:val="24"/>
        </w:rPr>
      </w:pPr>
      <w:r>
        <w:rPr>
          <w:rFonts w:ascii="Times New Roman"/>
          <w:color w:val="000000"/>
          <w:sz w:val="24"/>
        </w:rPr>
        <w:t>计量器具控制包括：首次检定、后续检定和使用中检查。</w:t>
      </w:r>
    </w:p>
    <w:p w14:paraId="6DB56D19"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bookmarkStart w:id="66" w:name="_Toc413396100"/>
      <w:bookmarkStart w:id="67" w:name="_Toc409634809"/>
      <w:r>
        <w:rPr>
          <w:rFonts w:ascii="Times New Roman" w:eastAsia="宋体"/>
          <w:color w:val="000000"/>
          <w:kern w:val="2"/>
          <w:sz w:val="24"/>
          <w:szCs w:val="24"/>
        </w:rPr>
        <w:t>检定条件</w:t>
      </w:r>
      <w:bookmarkEnd w:id="66"/>
      <w:bookmarkEnd w:id="67"/>
    </w:p>
    <w:p w14:paraId="64274DA5" w14:textId="77777777" w:rsidR="001D3E6E" w:rsidRDefault="00000000">
      <w:pPr>
        <w:pStyle w:val="af"/>
        <w:numPr>
          <w:ilvl w:val="2"/>
          <w:numId w:val="8"/>
        </w:numPr>
        <w:tabs>
          <w:tab w:val="left" w:pos="851"/>
        </w:tabs>
        <w:spacing w:line="276" w:lineRule="auto"/>
        <w:ind w:left="0" w:firstLine="0"/>
        <w:rPr>
          <w:rFonts w:ascii="Times New Roman" w:eastAsiaTheme="minorEastAsia"/>
          <w:sz w:val="24"/>
          <w:szCs w:val="24"/>
        </w:rPr>
      </w:pPr>
      <w:r>
        <w:rPr>
          <w:rFonts w:ascii="Times New Roman" w:eastAsiaTheme="minorEastAsia"/>
          <w:sz w:val="24"/>
          <w:szCs w:val="24"/>
        </w:rPr>
        <w:t>检定环境条件</w:t>
      </w:r>
    </w:p>
    <w:p w14:paraId="52DA8CA1" w14:textId="77777777" w:rsidR="001D3E6E" w:rsidRDefault="00000000">
      <w:pPr>
        <w:pStyle w:val="af"/>
        <w:numPr>
          <w:ilvl w:val="2"/>
          <w:numId w:val="8"/>
        </w:numPr>
        <w:tabs>
          <w:tab w:val="left" w:pos="851"/>
        </w:tabs>
        <w:spacing w:line="276" w:lineRule="auto"/>
        <w:ind w:left="0" w:firstLine="0"/>
        <w:rPr>
          <w:rFonts w:ascii="Times New Roman" w:eastAsiaTheme="minorEastAsia"/>
          <w:sz w:val="24"/>
          <w:szCs w:val="24"/>
        </w:rPr>
      </w:pPr>
      <w:r>
        <w:rPr>
          <w:rFonts w:ascii="Times New Roman" w:eastAsiaTheme="minorEastAsia"/>
          <w:sz w:val="24"/>
          <w:szCs w:val="24"/>
        </w:rPr>
        <w:t>实验室环境条件：</w:t>
      </w:r>
    </w:p>
    <w:p w14:paraId="2551E697" w14:textId="77777777" w:rsidR="001D3E6E" w:rsidRDefault="00000000">
      <w:pPr>
        <w:pStyle w:val="af1"/>
        <w:numPr>
          <w:ilvl w:val="0"/>
          <w:numId w:val="0"/>
        </w:numPr>
        <w:spacing w:line="276" w:lineRule="auto"/>
        <w:ind w:firstLineChars="200" w:firstLine="480"/>
        <w:rPr>
          <w:rFonts w:ascii="Times New Roman" w:eastAsia="宋体"/>
          <w:sz w:val="24"/>
          <w:szCs w:val="24"/>
        </w:rPr>
      </w:pPr>
      <w:r>
        <w:rPr>
          <w:rFonts w:ascii="Times New Roman" w:eastAsia="宋体"/>
          <w:sz w:val="24"/>
          <w:szCs w:val="24"/>
        </w:rPr>
        <w:t>1</w:t>
      </w:r>
      <w:r>
        <w:rPr>
          <w:rFonts w:ascii="Times New Roman" w:eastAsia="宋体"/>
          <w:sz w:val="24"/>
          <w:szCs w:val="24"/>
        </w:rPr>
        <w:t>）环境温度：</w:t>
      </w:r>
      <w:r>
        <w:rPr>
          <w:rFonts w:ascii="Times New Roman" w:eastAsia="宋体"/>
          <w:sz w:val="24"/>
          <w:szCs w:val="24"/>
        </w:rPr>
        <w:t>(23±3) ℃</w:t>
      </w:r>
      <w:r>
        <w:rPr>
          <w:rFonts w:ascii="Times New Roman" w:eastAsia="宋体"/>
          <w:sz w:val="24"/>
          <w:szCs w:val="24"/>
        </w:rPr>
        <w:t>；</w:t>
      </w:r>
    </w:p>
    <w:p w14:paraId="5207EA1F" w14:textId="77777777" w:rsidR="001D3E6E" w:rsidRDefault="00000000">
      <w:pPr>
        <w:pStyle w:val="af1"/>
        <w:numPr>
          <w:ilvl w:val="0"/>
          <w:numId w:val="0"/>
        </w:numPr>
        <w:spacing w:line="276" w:lineRule="auto"/>
        <w:ind w:firstLineChars="200" w:firstLine="480"/>
        <w:rPr>
          <w:rFonts w:ascii="Times New Roman" w:eastAsia="宋体"/>
          <w:sz w:val="24"/>
          <w:szCs w:val="24"/>
        </w:rPr>
      </w:pPr>
      <w:r>
        <w:rPr>
          <w:rFonts w:ascii="Times New Roman" w:eastAsia="宋体"/>
          <w:sz w:val="24"/>
          <w:szCs w:val="24"/>
        </w:rPr>
        <w:t>2</w:t>
      </w:r>
      <w:r>
        <w:rPr>
          <w:rFonts w:ascii="Times New Roman" w:eastAsia="宋体"/>
          <w:sz w:val="24"/>
          <w:szCs w:val="24"/>
        </w:rPr>
        <w:t>）相对湿度：</w:t>
      </w:r>
      <w:r>
        <w:rPr>
          <w:rFonts w:ascii="Times New Roman" w:eastAsia="宋体"/>
          <w:sz w:val="24"/>
          <w:szCs w:val="24"/>
        </w:rPr>
        <w:t>≤75%</w:t>
      </w:r>
      <w:r>
        <w:rPr>
          <w:rFonts w:ascii="Times New Roman" w:eastAsia="宋体"/>
          <w:sz w:val="24"/>
          <w:szCs w:val="24"/>
        </w:rPr>
        <w:t>；</w:t>
      </w:r>
    </w:p>
    <w:p w14:paraId="14AD9B1B" w14:textId="77777777" w:rsidR="001D3E6E" w:rsidRDefault="00000000">
      <w:pPr>
        <w:pStyle w:val="af1"/>
        <w:numPr>
          <w:ilvl w:val="0"/>
          <w:numId w:val="0"/>
        </w:numPr>
        <w:spacing w:line="276" w:lineRule="auto"/>
        <w:ind w:firstLineChars="200" w:firstLine="480"/>
        <w:rPr>
          <w:rFonts w:ascii="Times New Roman" w:eastAsia="宋体"/>
          <w:sz w:val="24"/>
          <w:szCs w:val="24"/>
        </w:rPr>
      </w:pPr>
      <w:r>
        <w:rPr>
          <w:rFonts w:ascii="Times New Roman" w:eastAsia="宋体"/>
          <w:sz w:val="24"/>
          <w:szCs w:val="24"/>
        </w:rPr>
        <w:t>3</w:t>
      </w:r>
      <w:r>
        <w:rPr>
          <w:rFonts w:ascii="Times New Roman" w:eastAsia="宋体"/>
          <w:sz w:val="24"/>
          <w:szCs w:val="24"/>
        </w:rPr>
        <w:t>）电源电压的变化不超过额定电压的</w:t>
      </w:r>
      <w:r>
        <w:rPr>
          <w:rFonts w:ascii="Times New Roman" w:eastAsia="宋体"/>
          <w:sz w:val="24"/>
          <w:szCs w:val="24"/>
        </w:rPr>
        <w:t>±10%</w:t>
      </w:r>
      <w:r>
        <w:rPr>
          <w:rFonts w:ascii="Times New Roman" w:eastAsia="宋体"/>
          <w:sz w:val="24"/>
          <w:szCs w:val="24"/>
        </w:rPr>
        <w:t>；</w:t>
      </w:r>
    </w:p>
    <w:p w14:paraId="6324073D" w14:textId="77777777" w:rsidR="001D3E6E" w:rsidRDefault="00000000">
      <w:pPr>
        <w:pStyle w:val="af1"/>
        <w:numPr>
          <w:ilvl w:val="0"/>
          <w:numId w:val="0"/>
        </w:numPr>
        <w:spacing w:line="276" w:lineRule="auto"/>
        <w:ind w:firstLineChars="200" w:firstLine="480"/>
        <w:rPr>
          <w:rFonts w:ascii="Times New Roman" w:eastAsia="宋体"/>
          <w:sz w:val="24"/>
          <w:szCs w:val="24"/>
        </w:rPr>
      </w:pPr>
      <w:r>
        <w:rPr>
          <w:rFonts w:ascii="Times New Roman" w:eastAsia="宋体"/>
          <w:sz w:val="24"/>
          <w:szCs w:val="24"/>
        </w:rPr>
        <w:t>4</w:t>
      </w:r>
      <w:r>
        <w:rPr>
          <w:rFonts w:ascii="Times New Roman" w:eastAsia="宋体"/>
          <w:sz w:val="24"/>
          <w:szCs w:val="24"/>
        </w:rPr>
        <w:t>）检定现场应无强振源、强磁场的干扰及腐蚀性气液体。</w:t>
      </w:r>
    </w:p>
    <w:p w14:paraId="7836A458" w14:textId="77777777" w:rsidR="001D3E6E" w:rsidRDefault="00000000">
      <w:pPr>
        <w:pStyle w:val="af"/>
        <w:numPr>
          <w:ilvl w:val="2"/>
          <w:numId w:val="8"/>
        </w:numPr>
        <w:tabs>
          <w:tab w:val="left" w:pos="851"/>
        </w:tabs>
        <w:spacing w:line="276" w:lineRule="auto"/>
        <w:ind w:left="0" w:firstLine="0"/>
        <w:rPr>
          <w:rFonts w:ascii="Times New Roman" w:eastAsiaTheme="minorEastAsia"/>
          <w:sz w:val="24"/>
          <w:szCs w:val="24"/>
        </w:rPr>
      </w:pPr>
      <w:r>
        <w:rPr>
          <w:rFonts w:ascii="Times New Roman" w:eastAsiaTheme="minorEastAsia"/>
          <w:sz w:val="24"/>
          <w:szCs w:val="24"/>
        </w:rPr>
        <w:t>噪声检定环境条件：</w:t>
      </w:r>
    </w:p>
    <w:p w14:paraId="634BC777" w14:textId="77777777" w:rsidR="001D3E6E" w:rsidRDefault="00000000">
      <w:pPr>
        <w:pStyle w:val="af1"/>
        <w:numPr>
          <w:ilvl w:val="0"/>
          <w:numId w:val="0"/>
        </w:numPr>
        <w:spacing w:line="276" w:lineRule="auto"/>
        <w:ind w:firstLineChars="200" w:firstLine="480"/>
        <w:rPr>
          <w:rFonts w:ascii="Times New Roman" w:eastAsia="宋体"/>
          <w:sz w:val="24"/>
          <w:szCs w:val="24"/>
        </w:rPr>
      </w:pPr>
      <w:r>
        <w:rPr>
          <w:rFonts w:ascii="Times New Roman" w:eastAsia="宋体" w:hint="eastAsia"/>
          <w:sz w:val="24"/>
          <w:szCs w:val="24"/>
        </w:rPr>
        <w:t>环境地动噪声水平优于</w:t>
      </w:r>
      <w:r>
        <w:rPr>
          <w:rFonts w:ascii="Times New Roman" w:eastAsia="宋体" w:hint="eastAsia"/>
          <w:sz w:val="24"/>
          <w:szCs w:val="24"/>
        </w:rPr>
        <w:t>I</w:t>
      </w:r>
      <w:r>
        <w:rPr>
          <w:rFonts w:ascii="Times New Roman" w:eastAsia="宋体" w:hint="eastAsia"/>
          <w:sz w:val="24"/>
          <w:szCs w:val="24"/>
        </w:rPr>
        <w:t>级环境地噪声水平，即</w:t>
      </w:r>
      <w:r>
        <w:rPr>
          <w:rFonts w:ascii="Times New Roman" w:eastAsia="宋体"/>
          <w:sz w:val="24"/>
          <w:szCs w:val="24"/>
        </w:rPr>
        <w:t>1 Hz</w:t>
      </w:r>
      <w:r>
        <w:rPr>
          <w:rFonts w:ascii="Times New Roman" w:eastAsia="宋体"/>
          <w:sz w:val="24"/>
          <w:szCs w:val="24"/>
        </w:rPr>
        <w:t>～</w:t>
      </w:r>
      <w:r>
        <w:rPr>
          <w:rFonts w:ascii="Times New Roman" w:eastAsia="宋体"/>
          <w:sz w:val="24"/>
          <w:szCs w:val="24"/>
        </w:rPr>
        <w:t>20 Hz</w:t>
      </w:r>
      <w:r>
        <w:rPr>
          <w:rFonts w:ascii="Times New Roman" w:eastAsia="宋体"/>
          <w:sz w:val="24"/>
          <w:szCs w:val="24"/>
        </w:rPr>
        <w:t>环境地噪声小于</w:t>
      </w:r>
      <w:r>
        <w:rPr>
          <w:rFonts w:ascii="Times New Roman" w:eastAsia="宋体"/>
          <w:sz w:val="24"/>
          <w:szCs w:val="24"/>
        </w:rPr>
        <w:t>3.16×10</w:t>
      </w:r>
      <w:r>
        <w:rPr>
          <w:rFonts w:ascii="Times New Roman" w:eastAsia="宋体"/>
          <w:sz w:val="24"/>
          <w:szCs w:val="24"/>
          <w:vertAlign w:val="superscript"/>
        </w:rPr>
        <w:t>-8</w:t>
      </w:r>
      <w:r>
        <w:rPr>
          <w:rFonts w:ascii="Times New Roman" w:eastAsia="宋体"/>
          <w:sz w:val="24"/>
          <w:szCs w:val="24"/>
        </w:rPr>
        <w:t xml:space="preserve"> m/s</w:t>
      </w:r>
      <w:r>
        <w:rPr>
          <w:rFonts w:ascii="Times New Roman" w:eastAsia="宋体"/>
          <w:sz w:val="24"/>
          <w:szCs w:val="24"/>
        </w:rPr>
        <w:t>。</w:t>
      </w:r>
    </w:p>
    <w:p w14:paraId="6D30180A" w14:textId="77777777" w:rsidR="001D3E6E" w:rsidRDefault="00000000">
      <w:pPr>
        <w:pStyle w:val="af"/>
        <w:numPr>
          <w:ilvl w:val="2"/>
          <w:numId w:val="8"/>
        </w:numPr>
        <w:tabs>
          <w:tab w:val="left" w:pos="851"/>
        </w:tabs>
        <w:spacing w:line="276" w:lineRule="auto"/>
        <w:ind w:left="0" w:firstLine="0"/>
        <w:rPr>
          <w:rFonts w:ascii="Times New Roman" w:eastAsiaTheme="minorEastAsia"/>
          <w:sz w:val="24"/>
          <w:szCs w:val="24"/>
        </w:rPr>
      </w:pPr>
      <w:r>
        <w:rPr>
          <w:rFonts w:ascii="Times New Roman" w:eastAsiaTheme="minorEastAsia"/>
          <w:sz w:val="24"/>
          <w:szCs w:val="24"/>
        </w:rPr>
        <w:t>检定用标准器具</w:t>
      </w:r>
    </w:p>
    <w:p w14:paraId="6917227A" w14:textId="77777777" w:rsidR="001D3E6E" w:rsidRDefault="00000000">
      <w:pPr>
        <w:pStyle w:val="af"/>
        <w:numPr>
          <w:ilvl w:val="3"/>
          <w:numId w:val="8"/>
        </w:numPr>
        <w:tabs>
          <w:tab w:val="left" w:pos="1134"/>
        </w:tabs>
        <w:spacing w:line="276" w:lineRule="auto"/>
        <w:ind w:hanging="2409"/>
        <w:jc w:val="left"/>
        <w:rPr>
          <w:rFonts w:ascii="Times New Roman" w:eastAsiaTheme="minorEastAsia"/>
          <w:sz w:val="24"/>
          <w:szCs w:val="24"/>
        </w:rPr>
      </w:pPr>
      <w:r>
        <w:rPr>
          <w:rFonts w:ascii="Times New Roman" w:eastAsiaTheme="minorEastAsia"/>
          <w:sz w:val="24"/>
          <w:szCs w:val="24"/>
        </w:rPr>
        <w:t>绝对法振动标准装置</w:t>
      </w:r>
    </w:p>
    <w:p w14:paraId="3792A36C" w14:textId="77777777" w:rsidR="001D3E6E" w:rsidRDefault="00000000">
      <w:pPr>
        <w:pStyle w:val="affd"/>
        <w:spacing w:line="276" w:lineRule="auto"/>
        <w:ind w:firstLine="480"/>
        <w:rPr>
          <w:rFonts w:ascii="Times New Roman"/>
          <w:sz w:val="24"/>
          <w:szCs w:val="24"/>
        </w:rPr>
      </w:pPr>
      <w:r>
        <w:rPr>
          <w:rFonts w:ascii="Times New Roman"/>
          <w:sz w:val="24"/>
          <w:szCs w:val="24"/>
        </w:rPr>
        <w:lastRenderedPageBreak/>
        <w:t>绝对法振动标准装置</w:t>
      </w:r>
      <w:r>
        <w:rPr>
          <w:rFonts w:ascii="Times New Roman"/>
          <w:sz w:val="24"/>
          <w:szCs w:val="24"/>
        </w:rPr>
        <w:t>:</w:t>
      </w:r>
      <w:r>
        <w:rPr>
          <w:rFonts w:ascii="Times New Roman" w:eastAsiaTheme="minorEastAsia"/>
          <w:sz w:val="24"/>
          <w:szCs w:val="24"/>
        </w:rPr>
        <w:t xml:space="preserve"> </w:t>
      </w:r>
      <w:r>
        <w:rPr>
          <w:rFonts w:ascii="Times New Roman" w:eastAsiaTheme="minorEastAsia"/>
          <w:sz w:val="24"/>
          <w:szCs w:val="24"/>
        </w:rPr>
        <w:t>包括激光测振仪、振动发生系统（垂直向和水平向振动台）、测量系统（数据采集和处理设备）和必要的隔振基础</w:t>
      </w:r>
      <w:r>
        <w:rPr>
          <w:rFonts w:ascii="Times New Roman" w:eastAsiaTheme="minorEastAsia" w:hint="eastAsia"/>
          <w:sz w:val="24"/>
          <w:szCs w:val="24"/>
        </w:rPr>
        <w:t>，</w:t>
      </w:r>
      <w:r>
        <w:rPr>
          <w:rFonts w:ascii="Times New Roman"/>
          <w:sz w:val="24"/>
          <w:szCs w:val="24"/>
        </w:rPr>
        <w:t>其测量范围应能覆盖被检</w:t>
      </w:r>
      <w:r>
        <w:rPr>
          <w:rFonts w:ascii="Times New Roman" w:hint="eastAsia"/>
          <w:sz w:val="24"/>
          <w:szCs w:val="24"/>
        </w:rPr>
        <w:t>加速度</w:t>
      </w:r>
      <w:r>
        <w:rPr>
          <w:rFonts w:ascii="Times New Roman"/>
          <w:sz w:val="24"/>
          <w:szCs w:val="24"/>
        </w:rPr>
        <w:t>计的测量范围</w:t>
      </w:r>
      <w:r>
        <w:rPr>
          <w:rFonts w:ascii="Times New Roman"/>
          <w:color w:val="000000"/>
          <w:sz w:val="24"/>
        </w:rPr>
        <w:t>，</w:t>
      </w:r>
      <w:r>
        <w:rPr>
          <w:rFonts w:ascii="Times New Roman"/>
          <w:sz w:val="24"/>
          <w:szCs w:val="24"/>
        </w:rPr>
        <w:t>其不确定度应满足表</w:t>
      </w:r>
      <w:r>
        <w:rPr>
          <w:rFonts w:ascii="Times New Roman"/>
          <w:sz w:val="24"/>
          <w:szCs w:val="24"/>
        </w:rPr>
        <w:t>1</w:t>
      </w:r>
      <w:r>
        <w:rPr>
          <w:rFonts w:ascii="Times New Roman"/>
          <w:sz w:val="24"/>
          <w:szCs w:val="24"/>
        </w:rPr>
        <w:t>的要求。</w:t>
      </w:r>
    </w:p>
    <w:p w14:paraId="0F943ECE" w14:textId="77777777" w:rsidR="001D3E6E" w:rsidRDefault="00000000">
      <w:pPr>
        <w:spacing w:line="276" w:lineRule="auto"/>
        <w:jc w:val="center"/>
        <w:rPr>
          <w:spacing w:val="-9"/>
          <w:sz w:val="21"/>
          <w:szCs w:val="21"/>
        </w:rPr>
      </w:pPr>
      <w:r>
        <w:rPr>
          <w:rFonts w:eastAsia="黑体"/>
          <w:spacing w:val="-9"/>
          <w:sz w:val="21"/>
          <w:szCs w:val="21"/>
        </w:rPr>
        <w:t>表</w:t>
      </w:r>
      <w:r>
        <w:rPr>
          <w:rFonts w:eastAsia="黑体"/>
          <w:spacing w:val="-9"/>
          <w:sz w:val="21"/>
          <w:szCs w:val="21"/>
        </w:rPr>
        <w:t xml:space="preserve">1 </w:t>
      </w:r>
      <w:r>
        <w:rPr>
          <w:rFonts w:eastAsia="黑体"/>
          <w:sz w:val="21"/>
          <w:szCs w:val="21"/>
        </w:rPr>
        <w:t>绝对法低频振动标准装置的测量范围和不确定度</w:t>
      </w:r>
    </w:p>
    <w:tbl>
      <w:tblPr>
        <w:tblStyle w:val="aff6"/>
        <w:tblW w:w="0" w:type="auto"/>
        <w:jc w:val="center"/>
        <w:tblLook w:val="04A0" w:firstRow="1" w:lastRow="0" w:firstColumn="1" w:lastColumn="0" w:noHBand="0" w:noVBand="1"/>
      </w:tblPr>
      <w:tblGrid>
        <w:gridCol w:w="2181"/>
        <w:gridCol w:w="2772"/>
        <w:gridCol w:w="1907"/>
        <w:gridCol w:w="1536"/>
      </w:tblGrid>
      <w:tr w:rsidR="001D3E6E" w14:paraId="6155F5EF" w14:textId="77777777">
        <w:trPr>
          <w:trHeight w:val="567"/>
          <w:jc w:val="center"/>
        </w:trPr>
        <w:tc>
          <w:tcPr>
            <w:tcW w:w="2181" w:type="dxa"/>
            <w:vMerge w:val="restart"/>
            <w:vAlign w:val="center"/>
          </w:tcPr>
          <w:p w14:paraId="453A0CC6" w14:textId="77777777" w:rsidR="001D3E6E" w:rsidRDefault="00000000">
            <w:pPr>
              <w:spacing w:line="276" w:lineRule="auto"/>
              <w:jc w:val="center"/>
              <w:rPr>
                <w:sz w:val="21"/>
                <w:szCs w:val="21"/>
              </w:rPr>
            </w:pPr>
            <w:r>
              <w:rPr>
                <w:sz w:val="21"/>
                <w:szCs w:val="21"/>
              </w:rPr>
              <w:t>名称</w:t>
            </w:r>
          </w:p>
        </w:tc>
        <w:tc>
          <w:tcPr>
            <w:tcW w:w="2772" w:type="dxa"/>
            <w:vMerge w:val="restart"/>
            <w:vAlign w:val="center"/>
          </w:tcPr>
          <w:p w14:paraId="5F08DAA6" w14:textId="77777777" w:rsidR="001D3E6E" w:rsidRDefault="00000000">
            <w:pPr>
              <w:spacing w:line="276" w:lineRule="auto"/>
              <w:jc w:val="center"/>
              <w:rPr>
                <w:sz w:val="21"/>
                <w:szCs w:val="21"/>
              </w:rPr>
            </w:pPr>
            <w:r>
              <w:rPr>
                <w:sz w:val="21"/>
                <w:szCs w:val="21"/>
              </w:rPr>
              <w:t>测量范围</w:t>
            </w:r>
          </w:p>
        </w:tc>
        <w:tc>
          <w:tcPr>
            <w:tcW w:w="3443" w:type="dxa"/>
            <w:gridSpan w:val="2"/>
            <w:vAlign w:val="center"/>
          </w:tcPr>
          <w:p w14:paraId="71B90086" w14:textId="77777777" w:rsidR="001D3E6E" w:rsidRDefault="00000000">
            <w:pPr>
              <w:spacing w:line="276" w:lineRule="auto"/>
              <w:jc w:val="center"/>
              <w:rPr>
                <w:sz w:val="21"/>
                <w:szCs w:val="21"/>
              </w:rPr>
            </w:pPr>
            <w:r>
              <w:rPr>
                <w:sz w:val="21"/>
                <w:szCs w:val="21"/>
              </w:rPr>
              <w:t>测量不确定度</w:t>
            </w:r>
            <w:r>
              <w:rPr>
                <w:sz w:val="21"/>
                <w:szCs w:val="21"/>
              </w:rPr>
              <w:t xml:space="preserve"> (k=2)</w:t>
            </w:r>
          </w:p>
        </w:tc>
      </w:tr>
      <w:tr w:rsidR="001D3E6E" w14:paraId="0547009D" w14:textId="77777777">
        <w:trPr>
          <w:trHeight w:val="567"/>
          <w:jc w:val="center"/>
        </w:trPr>
        <w:tc>
          <w:tcPr>
            <w:tcW w:w="2181" w:type="dxa"/>
            <w:vMerge/>
            <w:vAlign w:val="center"/>
          </w:tcPr>
          <w:p w14:paraId="39C8C956" w14:textId="77777777" w:rsidR="001D3E6E" w:rsidRDefault="001D3E6E">
            <w:pPr>
              <w:spacing w:line="276" w:lineRule="auto"/>
              <w:jc w:val="center"/>
              <w:rPr>
                <w:sz w:val="21"/>
                <w:szCs w:val="21"/>
              </w:rPr>
            </w:pPr>
          </w:p>
        </w:tc>
        <w:tc>
          <w:tcPr>
            <w:tcW w:w="2772" w:type="dxa"/>
            <w:vMerge/>
            <w:vAlign w:val="center"/>
          </w:tcPr>
          <w:p w14:paraId="66E0B737" w14:textId="77777777" w:rsidR="001D3E6E" w:rsidRDefault="001D3E6E">
            <w:pPr>
              <w:spacing w:line="276" w:lineRule="auto"/>
              <w:jc w:val="center"/>
              <w:rPr>
                <w:sz w:val="21"/>
                <w:szCs w:val="21"/>
              </w:rPr>
            </w:pPr>
          </w:p>
        </w:tc>
        <w:tc>
          <w:tcPr>
            <w:tcW w:w="1907" w:type="dxa"/>
            <w:vAlign w:val="center"/>
          </w:tcPr>
          <w:p w14:paraId="55E1A40D" w14:textId="77777777" w:rsidR="001D3E6E" w:rsidRDefault="00000000">
            <w:pPr>
              <w:spacing w:line="276" w:lineRule="auto"/>
              <w:jc w:val="center"/>
              <w:rPr>
                <w:sz w:val="21"/>
                <w:szCs w:val="21"/>
              </w:rPr>
            </w:pPr>
            <w:r>
              <w:rPr>
                <w:sz w:val="21"/>
                <w:szCs w:val="21"/>
              </w:rPr>
              <w:t>频率范围</w:t>
            </w:r>
          </w:p>
        </w:tc>
        <w:tc>
          <w:tcPr>
            <w:tcW w:w="1536" w:type="dxa"/>
            <w:vAlign w:val="center"/>
          </w:tcPr>
          <w:p w14:paraId="4C5F7637" w14:textId="77777777" w:rsidR="001D3E6E" w:rsidRDefault="00000000">
            <w:pPr>
              <w:spacing w:line="276" w:lineRule="auto"/>
              <w:jc w:val="center"/>
              <w:rPr>
                <w:sz w:val="21"/>
                <w:szCs w:val="21"/>
              </w:rPr>
            </w:pPr>
            <w:r>
              <w:rPr>
                <w:i/>
                <w:iCs/>
                <w:sz w:val="21"/>
                <w:szCs w:val="21"/>
              </w:rPr>
              <w:t>U</w:t>
            </w:r>
            <w:r>
              <w:rPr>
                <w:sz w:val="21"/>
                <w:szCs w:val="21"/>
                <w:vertAlign w:val="subscript"/>
              </w:rPr>
              <w:t>rel</w:t>
            </w:r>
          </w:p>
        </w:tc>
      </w:tr>
      <w:tr w:rsidR="001D3E6E" w14:paraId="2141BFFF" w14:textId="77777777">
        <w:trPr>
          <w:trHeight w:val="567"/>
          <w:jc w:val="center"/>
        </w:trPr>
        <w:tc>
          <w:tcPr>
            <w:tcW w:w="2181" w:type="dxa"/>
            <w:vMerge w:val="restart"/>
            <w:vAlign w:val="center"/>
          </w:tcPr>
          <w:p w14:paraId="0FEF3857" w14:textId="77777777" w:rsidR="001D3E6E" w:rsidRDefault="00000000">
            <w:pPr>
              <w:spacing w:line="276" w:lineRule="auto"/>
              <w:jc w:val="center"/>
              <w:rPr>
                <w:sz w:val="21"/>
                <w:szCs w:val="21"/>
              </w:rPr>
            </w:pPr>
            <w:r>
              <w:rPr>
                <w:sz w:val="21"/>
                <w:szCs w:val="21"/>
              </w:rPr>
              <w:t>绝对法振动标准装置</w:t>
            </w:r>
          </w:p>
        </w:tc>
        <w:tc>
          <w:tcPr>
            <w:tcW w:w="2772" w:type="dxa"/>
            <w:vMerge w:val="restart"/>
            <w:vAlign w:val="center"/>
          </w:tcPr>
          <w:p w14:paraId="67512903" w14:textId="77777777" w:rsidR="001D3E6E" w:rsidRDefault="00000000">
            <w:pPr>
              <w:spacing w:line="276" w:lineRule="auto"/>
              <w:jc w:val="center"/>
              <w:rPr>
                <w:sz w:val="21"/>
                <w:szCs w:val="21"/>
              </w:rPr>
            </w:pPr>
            <w:r>
              <w:rPr>
                <w:sz w:val="21"/>
                <w:szCs w:val="21"/>
              </w:rPr>
              <w:t>频率</w:t>
            </w:r>
            <w:r>
              <w:rPr>
                <w:sz w:val="21"/>
                <w:szCs w:val="21"/>
              </w:rPr>
              <w:t>:(0.1</w:t>
            </w:r>
            <w:r>
              <w:rPr>
                <w:sz w:val="21"/>
                <w:szCs w:val="21"/>
              </w:rPr>
              <w:t>～</w:t>
            </w:r>
            <w:r>
              <w:rPr>
                <w:sz w:val="21"/>
                <w:szCs w:val="21"/>
              </w:rPr>
              <w:t>200) Hz</w:t>
            </w:r>
          </w:p>
          <w:p w14:paraId="2F9F35E7" w14:textId="77777777" w:rsidR="001D3E6E" w:rsidRDefault="00000000">
            <w:pPr>
              <w:spacing w:line="276" w:lineRule="auto"/>
              <w:jc w:val="center"/>
              <w:rPr>
                <w:sz w:val="21"/>
                <w:szCs w:val="21"/>
              </w:rPr>
            </w:pPr>
            <w:r>
              <w:rPr>
                <w:sz w:val="21"/>
                <w:szCs w:val="21"/>
              </w:rPr>
              <w:t>加速度</w:t>
            </w:r>
            <w:r>
              <w:rPr>
                <w:sz w:val="21"/>
                <w:szCs w:val="21"/>
              </w:rPr>
              <w:t>:</w:t>
            </w:r>
            <w:r>
              <w:rPr>
                <w:rFonts w:hint="eastAsia"/>
                <w:sz w:val="21"/>
                <w:szCs w:val="21"/>
              </w:rPr>
              <w:t>±</w:t>
            </w:r>
            <w:r>
              <w:rPr>
                <w:sz w:val="21"/>
                <w:szCs w:val="21"/>
              </w:rPr>
              <w:t>(0.001</w:t>
            </w:r>
            <w:r>
              <w:rPr>
                <w:sz w:val="21"/>
                <w:szCs w:val="21"/>
              </w:rPr>
              <w:t>～</w:t>
            </w:r>
            <w:r>
              <w:rPr>
                <w:sz w:val="21"/>
                <w:szCs w:val="21"/>
              </w:rPr>
              <w:t>30) m/s</w:t>
            </w:r>
            <w:r>
              <w:rPr>
                <w:sz w:val="21"/>
                <w:szCs w:val="21"/>
                <w:vertAlign w:val="superscript"/>
              </w:rPr>
              <w:t>-2</w:t>
            </w:r>
          </w:p>
        </w:tc>
        <w:tc>
          <w:tcPr>
            <w:tcW w:w="1907" w:type="dxa"/>
            <w:vAlign w:val="center"/>
          </w:tcPr>
          <w:p w14:paraId="09E3A248" w14:textId="77777777" w:rsidR="001D3E6E" w:rsidRDefault="00000000">
            <w:pPr>
              <w:spacing w:line="276" w:lineRule="auto"/>
              <w:jc w:val="center"/>
              <w:rPr>
                <w:sz w:val="21"/>
                <w:szCs w:val="21"/>
              </w:rPr>
            </w:pPr>
            <w:r>
              <w:rPr>
                <w:sz w:val="21"/>
                <w:szCs w:val="21"/>
              </w:rPr>
              <w:t>(0.1</w:t>
            </w:r>
            <w:r>
              <w:rPr>
                <w:sz w:val="24"/>
                <w:szCs w:val="24"/>
              </w:rPr>
              <w:t>～</w:t>
            </w:r>
            <w:r>
              <w:rPr>
                <w:sz w:val="21"/>
                <w:szCs w:val="21"/>
              </w:rPr>
              <w:t>120) Hz</w:t>
            </w:r>
          </w:p>
        </w:tc>
        <w:tc>
          <w:tcPr>
            <w:tcW w:w="1536" w:type="dxa"/>
            <w:vAlign w:val="center"/>
          </w:tcPr>
          <w:p w14:paraId="7CD562F1" w14:textId="77777777" w:rsidR="001D3E6E" w:rsidRDefault="00000000">
            <w:pPr>
              <w:spacing w:line="276" w:lineRule="auto"/>
              <w:jc w:val="center"/>
              <w:rPr>
                <w:sz w:val="21"/>
                <w:szCs w:val="21"/>
              </w:rPr>
            </w:pPr>
            <w:r>
              <w:rPr>
                <w:sz w:val="21"/>
                <w:szCs w:val="21"/>
              </w:rPr>
              <w:t>1%</w:t>
            </w:r>
          </w:p>
        </w:tc>
      </w:tr>
      <w:tr w:rsidR="001D3E6E" w14:paraId="72E465C1" w14:textId="77777777">
        <w:trPr>
          <w:trHeight w:val="567"/>
          <w:jc w:val="center"/>
        </w:trPr>
        <w:tc>
          <w:tcPr>
            <w:tcW w:w="2181" w:type="dxa"/>
            <w:vMerge/>
            <w:vAlign w:val="center"/>
          </w:tcPr>
          <w:p w14:paraId="726F6AA2" w14:textId="77777777" w:rsidR="001D3E6E" w:rsidRDefault="001D3E6E">
            <w:pPr>
              <w:spacing w:line="276" w:lineRule="auto"/>
              <w:jc w:val="center"/>
              <w:rPr>
                <w:sz w:val="21"/>
                <w:szCs w:val="21"/>
              </w:rPr>
            </w:pPr>
          </w:p>
        </w:tc>
        <w:tc>
          <w:tcPr>
            <w:tcW w:w="2772" w:type="dxa"/>
            <w:vMerge/>
            <w:vAlign w:val="center"/>
          </w:tcPr>
          <w:p w14:paraId="375AB041" w14:textId="77777777" w:rsidR="001D3E6E" w:rsidRDefault="001D3E6E">
            <w:pPr>
              <w:spacing w:line="276" w:lineRule="auto"/>
              <w:jc w:val="center"/>
              <w:rPr>
                <w:sz w:val="21"/>
                <w:szCs w:val="21"/>
              </w:rPr>
            </w:pPr>
          </w:p>
        </w:tc>
        <w:tc>
          <w:tcPr>
            <w:tcW w:w="1907" w:type="dxa"/>
            <w:vAlign w:val="center"/>
          </w:tcPr>
          <w:p w14:paraId="2D287A91" w14:textId="77777777" w:rsidR="001D3E6E" w:rsidRDefault="00000000">
            <w:pPr>
              <w:spacing w:line="276" w:lineRule="auto"/>
              <w:jc w:val="center"/>
              <w:rPr>
                <w:sz w:val="21"/>
                <w:szCs w:val="21"/>
              </w:rPr>
            </w:pPr>
            <w:r>
              <w:rPr>
                <w:sz w:val="21"/>
                <w:szCs w:val="21"/>
              </w:rPr>
              <w:t>(120</w:t>
            </w:r>
            <w:r>
              <w:rPr>
                <w:sz w:val="24"/>
                <w:szCs w:val="24"/>
              </w:rPr>
              <w:t>～</w:t>
            </w:r>
            <w:r>
              <w:rPr>
                <w:sz w:val="21"/>
                <w:szCs w:val="21"/>
              </w:rPr>
              <w:t>200) Hz</w:t>
            </w:r>
          </w:p>
        </w:tc>
        <w:tc>
          <w:tcPr>
            <w:tcW w:w="1536" w:type="dxa"/>
            <w:vAlign w:val="center"/>
          </w:tcPr>
          <w:p w14:paraId="04F2D50F" w14:textId="77777777" w:rsidR="001D3E6E" w:rsidRDefault="00000000">
            <w:pPr>
              <w:spacing w:line="276" w:lineRule="auto"/>
              <w:jc w:val="center"/>
              <w:rPr>
                <w:sz w:val="21"/>
                <w:szCs w:val="21"/>
              </w:rPr>
            </w:pPr>
            <w:r>
              <w:rPr>
                <w:sz w:val="21"/>
                <w:szCs w:val="21"/>
              </w:rPr>
              <w:t>2%</w:t>
            </w:r>
          </w:p>
        </w:tc>
      </w:tr>
    </w:tbl>
    <w:p w14:paraId="3F209DFE" w14:textId="77777777" w:rsidR="001D3E6E" w:rsidRDefault="00000000">
      <w:pPr>
        <w:pStyle w:val="af"/>
        <w:numPr>
          <w:ilvl w:val="3"/>
          <w:numId w:val="8"/>
        </w:numPr>
        <w:tabs>
          <w:tab w:val="left" w:pos="1134"/>
        </w:tabs>
        <w:spacing w:line="276" w:lineRule="auto"/>
        <w:ind w:hanging="2409"/>
        <w:jc w:val="left"/>
        <w:rPr>
          <w:rFonts w:ascii="Times New Roman" w:eastAsiaTheme="minorEastAsia"/>
          <w:sz w:val="24"/>
          <w:szCs w:val="24"/>
        </w:rPr>
      </w:pPr>
      <w:r>
        <w:rPr>
          <w:rFonts w:ascii="Times New Roman" w:eastAsiaTheme="minorEastAsia"/>
          <w:sz w:val="24"/>
          <w:szCs w:val="24"/>
        </w:rPr>
        <w:t>步入式恒温试验箱</w:t>
      </w:r>
    </w:p>
    <w:p w14:paraId="6159DCEF" w14:textId="77777777" w:rsidR="001D3E6E" w:rsidRDefault="00000000">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1</w:t>
      </w:r>
      <w:r>
        <w:rPr>
          <w:rFonts w:ascii="Times New Roman" w:hint="eastAsia"/>
          <w:sz w:val="24"/>
          <w:szCs w:val="24"/>
        </w:rPr>
        <w:t>）温度范围</w:t>
      </w:r>
      <w:r>
        <w:rPr>
          <w:rFonts w:ascii="Times New Roman"/>
          <w:sz w:val="24"/>
          <w:szCs w:val="24"/>
        </w:rPr>
        <w:t>：</w:t>
      </w:r>
      <w:r>
        <w:rPr>
          <w:rFonts w:ascii="Times New Roman" w:hint="eastAsia"/>
          <w:sz w:val="24"/>
          <w:szCs w:val="24"/>
        </w:rPr>
        <w:t>（</w:t>
      </w:r>
      <w:r>
        <w:rPr>
          <w:rFonts w:ascii="Times New Roman" w:hint="eastAsia"/>
          <w:sz w:val="24"/>
          <w:szCs w:val="24"/>
        </w:rPr>
        <w:t>-40</w:t>
      </w:r>
      <w:r>
        <w:rPr>
          <w:rFonts w:ascii="Times New Roman" w:hint="eastAsia"/>
          <w:sz w:val="24"/>
          <w:szCs w:val="24"/>
        </w:rPr>
        <w:t>～</w:t>
      </w:r>
      <w:r>
        <w:rPr>
          <w:rFonts w:ascii="Times New Roman" w:hint="eastAsia"/>
          <w:sz w:val="24"/>
          <w:szCs w:val="24"/>
        </w:rPr>
        <w:t>80</w:t>
      </w:r>
      <w:r>
        <w:rPr>
          <w:rFonts w:ascii="Times New Roman" w:hint="eastAsia"/>
          <w:sz w:val="24"/>
          <w:szCs w:val="24"/>
        </w:rPr>
        <w:t>）</w:t>
      </w:r>
      <w:r>
        <w:rPr>
          <w:rFonts w:ascii="Times New Roman"/>
          <w:sz w:val="24"/>
          <w:szCs w:val="24"/>
        </w:rPr>
        <w:t xml:space="preserve"> </w:t>
      </w:r>
      <w:r>
        <w:rPr>
          <w:rFonts w:ascii="Times New Roman" w:hint="eastAsia"/>
          <w:sz w:val="24"/>
          <w:szCs w:val="24"/>
        </w:rPr>
        <w:t>℃</w:t>
      </w:r>
      <w:r>
        <w:rPr>
          <w:rFonts w:ascii="Times New Roman"/>
          <w:sz w:val="24"/>
          <w:szCs w:val="24"/>
        </w:rPr>
        <w:t>；</w:t>
      </w:r>
    </w:p>
    <w:p w14:paraId="4F7D977D" w14:textId="77777777" w:rsidR="001D3E6E" w:rsidRDefault="00000000">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2</w:t>
      </w:r>
      <w:r>
        <w:rPr>
          <w:rFonts w:ascii="Times New Roman" w:hint="eastAsia"/>
          <w:sz w:val="24"/>
          <w:szCs w:val="24"/>
        </w:rPr>
        <w:t>）温度偏差：≤±</w:t>
      </w:r>
      <w:r>
        <w:rPr>
          <w:rFonts w:ascii="Times New Roman" w:hint="eastAsia"/>
          <w:sz w:val="24"/>
          <w:szCs w:val="24"/>
        </w:rPr>
        <w:t xml:space="preserve">2 </w:t>
      </w:r>
      <w:r>
        <w:rPr>
          <w:rFonts w:ascii="Times New Roman" w:hint="eastAsia"/>
          <w:sz w:val="24"/>
          <w:szCs w:val="24"/>
        </w:rPr>
        <w:t>℃</w:t>
      </w:r>
      <w:r>
        <w:rPr>
          <w:rFonts w:ascii="Times New Roman"/>
          <w:sz w:val="24"/>
          <w:szCs w:val="24"/>
        </w:rPr>
        <w:t>；</w:t>
      </w:r>
    </w:p>
    <w:p w14:paraId="20296802" w14:textId="77777777" w:rsidR="001D3E6E" w:rsidRDefault="00000000">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3</w:t>
      </w:r>
      <w:r>
        <w:rPr>
          <w:rFonts w:ascii="Times New Roman" w:hint="eastAsia"/>
          <w:sz w:val="24"/>
          <w:szCs w:val="24"/>
        </w:rPr>
        <w:t>）温度均匀度：≤</w:t>
      </w:r>
      <w:r>
        <w:rPr>
          <w:rFonts w:ascii="Times New Roman" w:hint="eastAsia"/>
          <w:sz w:val="24"/>
          <w:szCs w:val="24"/>
        </w:rPr>
        <w:t xml:space="preserve">2 </w:t>
      </w:r>
      <w:r>
        <w:rPr>
          <w:rFonts w:ascii="Times New Roman" w:hint="eastAsia"/>
          <w:sz w:val="24"/>
          <w:szCs w:val="24"/>
        </w:rPr>
        <w:t>℃</w:t>
      </w:r>
      <w:r>
        <w:rPr>
          <w:rFonts w:ascii="Times New Roman"/>
          <w:sz w:val="24"/>
          <w:szCs w:val="24"/>
        </w:rPr>
        <w:t>；</w:t>
      </w:r>
    </w:p>
    <w:p w14:paraId="6F87E725" w14:textId="77777777" w:rsidR="001D3E6E" w:rsidRDefault="00000000">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4</w:t>
      </w:r>
      <w:r>
        <w:rPr>
          <w:rFonts w:ascii="Times New Roman" w:hint="eastAsia"/>
          <w:sz w:val="24"/>
          <w:szCs w:val="24"/>
        </w:rPr>
        <w:t>）</w:t>
      </w:r>
      <w:r>
        <w:rPr>
          <w:rFonts w:ascii="Times New Roman"/>
          <w:sz w:val="24"/>
          <w:szCs w:val="24"/>
        </w:rPr>
        <w:t>温度波动度</w:t>
      </w:r>
      <w:r>
        <w:rPr>
          <w:rFonts w:ascii="Times New Roman" w:hint="eastAsia"/>
          <w:sz w:val="24"/>
          <w:szCs w:val="24"/>
        </w:rPr>
        <w:t>：≤</w:t>
      </w:r>
      <w:r>
        <w:rPr>
          <w:rFonts w:ascii="Times New Roman"/>
          <w:sz w:val="24"/>
          <w:szCs w:val="24"/>
        </w:rPr>
        <w:t>±0.5 ℃</w:t>
      </w:r>
      <w:r>
        <w:rPr>
          <w:rFonts w:ascii="Times New Roman" w:hint="eastAsia"/>
          <w:sz w:val="24"/>
          <w:szCs w:val="24"/>
        </w:rPr>
        <w:t>；</w:t>
      </w:r>
    </w:p>
    <w:p w14:paraId="4BBB6F27" w14:textId="77777777" w:rsidR="001D3E6E" w:rsidRDefault="00000000">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5</w:t>
      </w:r>
      <w:r>
        <w:rPr>
          <w:rFonts w:ascii="Times New Roman" w:hint="eastAsia"/>
          <w:sz w:val="24"/>
          <w:szCs w:val="24"/>
        </w:rPr>
        <w:t>）试验箱内应具备与箱体相隔离的隔振基础，用于安装被检加速度计。</w:t>
      </w:r>
    </w:p>
    <w:p w14:paraId="70A3F69E"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ascii="Times New Roman" w:eastAsia="宋体"/>
          <w:color w:val="000000"/>
          <w:kern w:val="2"/>
          <w:sz w:val="24"/>
          <w:szCs w:val="24"/>
        </w:rPr>
        <w:t>检定项目</w:t>
      </w:r>
    </w:p>
    <w:p w14:paraId="5D39083A" w14:textId="77777777" w:rsidR="001D3E6E" w:rsidRDefault="00000000">
      <w:pPr>
        <w:pStyle w:val="affd"/>
        <w:spacing w:line="276" w:lineRule="auto"/>
        <w:ind w:firstLine="480"/>
        <w:rPr>
          <w:rFonts w:ascii="Times New Roman"/>
          <w:color w:val="000000"/>
          <w:kern w:val="2"/>
          <w:sz w:val="24"/>
          <w:szCs w:val="24"/>
        </w:rPr>
      </w:pPr>
      <w:r>
        <w:rPr>
          <w:rFonts w:ascii="Times New Roman"/>
          <w:color w:val="000000"/>
          <w:kern w:val="2"/>
          <w:sz w:val="24"/>
          <w:szCs w:val="24"/>
        </w:rPr>
        <w:t>首次检定、后续检定和使用中检查的项目见表</w:t>
      </w:r>
      <w:r>
        <w:rPr>
          <w:rFonts w:ascii="Times New Roman" w:hint="eastAsia"/>
          <w:color w:val="000000"/>
          <w:kern w:val="2"/>
          <w:sz w:val="24"/>
          <w:szCs w:val="24"/>
        </w:rPr>
        <w:t>2</w:t>
      </w:r>
      <w:r>
        <w:rPr>
          <w:rFonts w:ascii="Times New Roman"/>
          <w:color w:val="000000"/>
          <w:kern w:val="2"/>
          <w:sz w:val="24"/>
          <w:szCs w:val="24"/>
        </w:rPr>
        <w:t>。</w:t>
      </w:r>
    </w:p>
    <w:p w14:paraId="6FFD8A96" w14:textId="77777777" w:rsidR="001D3E6E" w:rsidRDefault="00000000">
      <w:pPr>
        <w:pStyle w:val="a5"/>
        <w:numPr>
          <w:ilvl w:val="0"/>
          <w:numId w:val="0"/>
        </w:numPr>
        <w:spacing w:line="276" w:lineRule="auto"/>
        <w:rPr>
          <w:rFonts w:ascii="Times New Roman"/>
          <w:szCs w:val="21"/>
        </w:rPr>
      </w:pPr>
      <w:r>
        <w:rPr>
          <w:rFonts w:ascii="Times New Roman"/>
          <w:szCs w:val="21"/>
        </w:rPr>
        <w:t>表</w:t>
      </w:r>
      <w:r>
        <w:rPr>
          <w:rFonts w:ascii="Times New Roman"/>
          <w:szCs w:val="21"/>
        </w:rPr>
        <w:t xml:space="preserve">2  </w:t>
      </w:r>
      <w:r>
        <w:rPr>
          <w:rFonts w:ascii="Times New Roman"/>
          <w:szCs w:val="21"/>
        </w:rPr>
        <w:t>检定项目一览表</w:t>
      </w:r>
    </w:p>
    <w:tbl>
      <w:tblPr>
        <w:tblW w:w="7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2723"/>
        <w:gridCol w:w="1407"/>
        <w:gridCol w:w="1428"/>
        <w:gridCol w:w="1473"/>
      </w:tblGrid>
      <w:tr w:rsidR="001D3E6E" w14:paraId="6628C0BF" w14:textId="77777777">
        <w:trPr>
          <w:cantSplit/>
          <w:trHeight w:val="397"/>
          <w:jc w:val="center"/>
        </w:trPr>
        <w:tc>
          <w:tcPr>
            <w:tcW w:w="703" w:type="dxa"/>
            <w:vAlign w:val="center"/>
          </w:tcPr>
          <w:p w14:paraId="6CBA7D72" w14:textId="77777777" w:rsidR="001D3E6E" w:rsidRDefault="00000000">
            <w:pPr>
              <w:pStyle w:val="affd"/>
              <w:spacing w:line="276" w:lineRule="auto"/>
              <w:ind w:firstLineChars="4" w:firstLine="8"/>
              <w:jc w:val="center"/>
              <w:rPr>
                <w:rFonts w:ascii="Times New Roman"/>
                <w:szCs w:val="21"/>
              </w:rPr>
            </w:pPr>
            <w:r>
              <w:rPr>
                <w:rFonts w:ascii="Times New Roman"/>
                <w:szCs w:val="21"/>
              </w:rPr>
              <w:t>序号</w:t>
            </w:r>
          </w:p>
        </w:tc>
        <w:tc>
          <w:tcPr>
            <w:tcW w:w="2723" w:type="dxa"/>
            <w:vAlign w:val="center"/>
          </w:tcPr>
          <w:p w14:paraId="496B806A" w14:textId="77777777" w:rsidR="001D3E6E" w:rsidRDefault="00000000">
            <w:pPr>
              <w:pStyle w:val="affd"/>
              <w:spacing w:line="276" w:lineRule="auto"/>
              <w:ind w:firstLineChars="4" w:firstLine="8"/>
              <w:jc w:val="center"/>
              <w:rPr>
                <w:rFonts w:ascii="Times New Roman"/>
                <w:szCs w:val="21"/>
              </w:rPr>
            </w:pPr>
            <w:r>
              <w:rPr>
                <w:rFonts w:ascii="Times New Roman"/>
                <w:szCs w:val="21"/>
              </w:rPr>
              <w:t>项</w:t>
            </w:r>
            <w:r>
              <w:rPr>
                <w:rFonts w:ascii="Times New Roman"/>
                <w:szCs w:val="21"/>
              </w:rPr>
              <w:t xml:space="preserve">  </w:t>
            </w:r>
            <w:r>
              <w:rPr>
                <w:rFonts w:ascii="Times New Roman"/>
                <w:szCs w:val="21"/>
              </w:rPr>
              <w:t>目</w:t>
            </w:r>
          </w:p>
        </w:tc>
        <w:tc>
          <w:tcPr>
            <w:tcW w:w="1407" w:type="dxa"/>
            <w:vAlign w:val="center"/>
          </w:tcPr>
          <w:p w14:paraId="3C2A420B" w14:textId="77777777" w:rsidR="001D3E6E" w:rsidRDefault="00000000">
            <w:pPr>
              <w:pStyle w:val="affd"/>
              <w:spacing w:line="276" w:lineRule="auto"/>
              <w:ind w:firstLineChars="5" w:firstLine="10"/>
              <w:jc w:val="center"/>
              <w:rPr>
                <w:rFonts w:ascii="Times New Roman"/>
                <w:szCs w:val="21"/>
              </w:rPr>
            </w:pPr>
            <w:r>
              <w:rPr>
                <w:rFonts w:ascii="Times New Roman"/>
                <w:szCs w:val="21"/>
              </w:rPr>
              <w:t>首次检定</w:t>
            </w:r>
          </w:p>
        </w:tc>
        <w:tc>
          <w:tcPr>
            <w:tcW w:w="1428" w:type="dxa"/>
            <w:vAlign w:val="center"/>
          </w:tcPr>
          <w:p w14:paraId="3C346A2D" w14:textId="77777777" w:rsidR="001D3E6E" w:rsidRDefault="00000000">
            <w:pPr>
              <w:pStyle w:val="affd"/>
              <w:spacing w:line="276" w:lineRule="auto"/>
              <w:ind w:firstLineChars="5" w:firstLine="10"/>
              <w:jc w:val="center"/>
              <w:rPr>
                <w:rFonts w:ascii="Times New Roman"/>
                <w:szCs w:val="21"/>
              </w:rPr>
            </w:pPr>
            <w:r>
              <w:rPr>
                <w:rFonts w:ascii="Times New Roman"/>
                <w:szCs w:val="21"/>
              </w:rPr>
              <w:t>后续检定</w:t>
            </w:r>
          </w:p>
        </w:tc>
        <w:tc>
          <w:tcPr>
            <w:tcW w:w="1473" w:type="dxa"/>
            <w:vAlign w:val="center"/>
          </w:tcPr>
          <w:p w14:paraId="41DA1371" w14:textId="77777777" w:rsidR="001D3E6E" w:rsidRDefault="00000000">
            <w:pPr>
              <w:pStyle w:val="affd"/>
              <w:spacing w:line="276" w:lineRule="auto"/>
              <w:ind w:firstLineChars="5" w:firstLine="10"/>
              <w:jc w:val="center"/>
              <w:rPr>
                <w:rFonts w:ascii="Times New Roman"/>
                <w:szCs w:val="21"/>
              </w:rPr>
            </w:pPr>
            <w:r>
              <w:rPr>
                <w:rFonts w:ascii="Times New Roman"/>
                <w:szCs w:val="21"/>
              </w:rPr>
              <w:t>使用中检查</w:t>
            </w:r>
          </w:p>
        </w:tc>
      </w:tr>
      <w:tr w:rsidR="001D3E6E" w14:paraId="73665843" w14:textId="77777777">
        <w:trPr>
          <w:cantSplit/>
          <w:trHeight w:val="397"/>
          <w:jc w:val="center"/>
        </w:trPr>
        <w:tc>
          <w:tcPr>
            <w:tcW w:w="703" w:type="dxa"/>
            <w:vAlign w:val="center"/>
          </w:tcPr>
          <w:p w14:paraId="44775267" w14:textId="77777777" w:rsidR="001D3E6E" w:rsidRDefault="00000000">
            <w:pPr>
              <w:pStyle w:val="affd"/>
              <w:spacing w:line="276" w:lineRule="auto"/>
              <w:ind w:firstLineChars="4" w:firstLine="8"/>
              <w:jc w:val="center"/>
              <w:rPr>
                <w:rFonts w:ascii="Times New Roman"/>
                <w:szCs w:val="21"/>
              </w:rPr>
            </w:pPr>
            <w:r>
              <w:rPr>
                <w:rFonts w:ascii="Times New Roman"/>
                <w:szCs w:val="21"/>
              </w:rPr>
              <w:t>1</w:t>
            </w:r>
          </w:p>
        </w:tc>
        <w:tc>
          <w:tcPr>
            <w:tcW w:w="2723" w:type="dxa"/>
            <w:vAlign w:val="center"/>
          </w:tcPr>
          <w:p w14:paraId="30A10C4A" w14:textId="77777777" w:rsidR="001D3E6E" w:rsidRDefault="00000000">
            <w:pPr>
              <w:pStyle w:val="affd"/>
              <w:spacing w:line="276" w:lineRule="auto"/>
              <w:ind w:firstLineChars="4" w:firstLine="8"/>
              <w:jc w:val="center"/>
              <w:rPr>
                <w:rFonts w:ascii="Times New Roman"/>
                <w:szCs w:val="21"/>
              </w:rPr>
            </w:pPr>
            <w:r>
              <w:rPr>
                <w:rFonts w:ascii="Times New Roman"/>
                <w:szCs w:val="21"/>
              </w:rPr>
              <w:t>外观及功能检查</w:t>
            </w:r>
          </w:p>
        </w:tc>
        <w:tc>
          <w:tcPr>
            <w:tcW w:w="1407" w:type="dxa"/>
            <w:vAlign w:val="center"/>
          </w:tcPr>
          <w:p w14:paraId="2D6148AD"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28" w:type="dxa"/>
            <w:vAlign w:val="center"/>
          </w:tcPr>
          <w:p w14:paraId="082DEDDE"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73" w:type="dxa"/>
            <w:vAlign w:val="center"/>
          </w:tcPr>
          <w:p w14:paraId="650B0908"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r>
      <w:tr w:rsidR="001D3E6E" w14:paraId="1A283894" w14:textId="77777777">
        <w:trPr>
          <w:cantSplit/>
          <w:trHeight w:val="397"/>
          <w:jc w:val="center"/>
        </w:trPr>
        <w:tc>
          <w:tcPr>
            <w:tcW w:w="703" w:type="dxa"/>
            <w:vAlign w:val="center"/>
          </w:tcPr>
          <w:p w14:paraId="3854F2CF" w14:textId="77777777" w:rsidR="001D3E6E" w:rsidRDefault="00000000">
            <w:pPr>
              <w:pStyle w:val="affd"/>
              <w:spacing w:line="276" w:lineRule="auto"/>
              <w:ind w:firstLineChars="4" w:firstLine="8"/>
              <w:jc w:val="center"/>
              <w:rPr>
                <w:rFonts w:ascii="Times New Roman"/>
                <w:szCs w:val="21"/>
              </w:rPr>
            </w:pPr>
            <w:r>
              <w:rPr>
                <w:rFonts w:ascii="Times New Roman"/>
                <w:szCs w:val="21"/>
              </w:rPr>
              <w:t>2</w:t>
            </w:r>
          </w:p>
        </w:tc>
        <w:tc>
          <w:tcPr>
            <w:tcW w:w="2723" w:type="dxa"/>
            <w:vAlign w:val="center"/>
          </w:tcPr>
          <w:p w14:paraId="2DF3BB67" w14:textId="77777777" w:rsidR="001D3E6E" w:rsidRDefault="00000000">
            <w:pPr>
              <w:pStyle w:val="affd"/>
              <w:spacing w:line="276" w:lineRule="auto"/>
              <w:ind w:firstLineChars="4" w:firstLine="8"/>
              <w:jc w:val="center"/>
              <w:rPr>
                <w:rFonts w:ascii="Times New Roman"/>
                <w:szCs w:val="21"/>
              </w:rPr>
            </w:pPr>
            <w:r>
              <w:rPr>
                <w:rFonts w:ascii="Times New Roman"/>
                <w:szCs w:val="21"/>
              </w:rPr>
              <w:t>参考灵敏度误差</w:t>
            </w:r>
          </w:p>
        </w:tc>
        <w:tc>
          <w:tcPr>
            <w:tcW w:w="1407" w:type="dxa"/>
            <w:vAlign w:val="center"/>
          </w:tcPr>
          <w:p w14:paraId="7A692DD7"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28" w:type="dxa"/>
            <w:vAlign w:val="center"/>
          </w:tcPr>
          <w:p w14:paraId="30107FA0"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73" w:type="dxa"/>
            <w:vAlign w:val="center"/>
          </w:tcPr>
          <w:p w14:paraId="03FCF3F9"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r>
      <w:tr w:rsidR="001D3E6E" w14:paraId="0DF3A3BF" w14:textId="77777777">
        <w:trPr>
          <w:cantSplit/>
          <w:trHeight w:val="397"/>
          <w:jc w:val="center"/>
        </w:trPr>
        <w:tc>
          <w:tcPr>
            <w:tcW w:w="703" w:type="dxa"/>
            <w:vAlign w:val="center"/>
          </w:tcPr>
          <w:p w14:paraId="140F442F" w14:textId="77777777" w:rsidR="001D3E6E" w:rsidRDefault="00000000">
            <w:pPr>
              <w:pStyle w:val="affd"/>
              <w:spacing w:line="276" w:lineRule="auto"/>
              <w:ind w:firstLineChars="4" w:firstLine="8"/>
              <w:jc w:val="center"/>
              <w:rPr>
                <w:rFonts w:ascii="Times New Roman"/>
                <w:szCs w:val="21"/>
              </w:rPr>
            </w:pPr>
            <w:r>
              <w:rPr>
                <w:rFonts w:ascii="Times New Roman"/>
                <w:szCs w:val="21"/>
              </w:rPr>
              <w:t>3</w:t>
            </w:r>
          </w:p>
        </w:tc>
        <w:tc>
          <w:tcPr>
            <w:tcW w:w="2723" w:type="dxa"/>
            <w:vAlign w:val="center"/>
          </w:tcPr>
          <w:p w14:paraId="28B77E51" w14:textId="77777777" w:rsidR="001D3E6E" w:rsidRDefault="00000000">
            <w:pPr>
              <w:pStyle w:val="affd"/>
              <w:spacing w:line="276" w:lineRule="auto"/>
              <w:ind w:firstLineChars="4" w:firstLine="8"/>
              <w:jc w:val="center"/>
              <w:rPr>
                <w:rFonts w:ascii="Times New Roman"/>
                <w:szCs w:val="21"/>
              </w:rPr>
            </w:pPr>
            <w:r>
              <w:rPr>
                <w:rFonts w:ascii="Times New Roman"/>
                <w:szCs w:val="21"/>
              </w:rPr>
              <w:t>灵敏度幅频误差</w:t>
            </w:r>
          </w:p>
        </w:tc>
        <w:tc>
          <w:tcPr>
            <w:tcW w:w="1407" w:type="dxa"/>
            <w:vAlign w:val="center"/>
          </w:tcPr>
          <w:p w14:paraId="2275A898"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28" w:type="dxa"/>
            <w:vAlign w:val="center"/>
          </w:tcPr>
          <w:p w14:paraId="16D1876B"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73" w:type="dxa"/>
            <w:vAlign w:val="center"/>
          </w:tcPr>
          <w:p w14:paraId="7F44D02F"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r>
      <w:tr w:rsidR="001D3E6E" w14:paraId="0AD2B3A3" w14:textId="77777777">
        <w:trPr>
          <w:cantSplit/>
          <w:trHeight w:val="397"/>
          <w:jc w:val="center"/>
        </w:trPr>
        <w:tc>
          <w:tcPr>
            <w:tcW w:w="703" w:type="dxa"/>
            <w:vAlign w:val="center"/>
          </w:tcPr>
          <w:p w14:paraId="56DD95DA" w14:textId="77777777" w:rsidR="001D3E6E" w:rsidRDefault="00000000">
            <w:pPr>
              <w:pStyle w:val="affd"/>
              <w:spacing w:line="276" w:lineRule="auto"/>
              <w:ind w:firstLineChars="4" w:firstLine="8"/>
              <w:jc w:val="center"/>
              <w:rPr>
                <w:rFonts w:ascii="Times New Roman"/>
                <w:szCs w:val="21"/>
              </w:rPr>
            </w:pPr>
            <w:r>
              <w:rPr>
                <w:rFonts w:ascii="Times New Roman"/>
                <w:szCs w:val="21"/>
              </w:rPr>
              <w:t>4</w:t>
            </w:r>
          </w:p>
        </w:tc>
        <w:tc>
          <w:tcPr>
            <w:tcW w:w="2723" w:type="dxa"/>
            <w:vAlign w:val="center"/>
          </w:tcPr>
          <w:p w14:paraId="0DCAA045" w14:textId="77777777" w:rsidR="001D3E6E" w:rsidRDefault="00000000">
            <w:pPr>
              <w:pStyle w:val="affd"/>
              <w:spacing w:line="276" w:lineRule="auto"/>
              <w:ind w:firstLineChars="4" w:firstLine="8"/>
              <w:jc w:val="center"/>
              <w:rPr>
                <w:rFonts w:ascii="Times New Roman"/>
                <w:szCs w:val="21"/>
              </w:rPr>
            </w:pPr>
            <w:r>
              <w:rPr>
                <w:rFonts w:ascii="Times New Roman"/>
                <w:szCs w:val="21"/>
              </w:rPr>
              <w:t>幅值线性度</w:t>
            </w:r>
          </w:p>
        </w:tc>
        <w:tc>
          <w:tcPr>
            <w:tcW w:w="1407" w:type="dxa"/>
            <w:vAlign w:val="center"/>
          </w:tcPr>
          <w:p w14:paraId="317322E7"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28" w:type="dxa"/>
            <w:vAlign w:val="center"/>
          </w:tcPr>
          <w:p w14:paraId="290EB55C" w14:textId="77777777" w:rsidR="001D3E6E" w:rsidRDefault="00000000">
            <w:pPr>
              <w:pStyle w:val="affd"/>
              <w:spacing w:line="276" w:lineRule="auto"/>
              <w:ind w:firstLineChars="5" w:firstLine="10"/>
              <w:jc w:val="center"/>
              <w:rPr>
                <w:rFonts w:hAnsi="宋体"/>
                <w:szCs w:val="21"/>
              </w:rPr>
            </w:pPr>
            <w:r>
              <w:rPr>
                <w:rFonts w:hAnsi="宋体"/>
                <w:szCs w:val="21"/>
              </w:rPr>
              <w:t>-</w:t>
            </w:r>
          </w:p>
        </w:tc>
        <w:tc>
          <w:tcPr>
            <w:tcW w:w="1473" w:type="dxa"/>
            <w:vAlign w:val="center"/>
          </w:tcPr>
          <w:p w14:paraId="3450622A" w14:textId="77777777" w:rsidR="001D3E6E" w:rsidRDefault="00000000">
            <w:pPr>
              <w:pStyle w:val="affd"/>
              <w:spacing w:line="276" w:lineRule="auto"/>
              <w:ind w:firstLineChars="5" w:firstLine="10"/>
              <w:jc w:val="center"/>
              <w:rPr>
                <w:rFonts w:hAnsi="宋体"/>
                <w:szCs w:val="21"/>
              </w:rPr>
            </w:pPr>
            <w:r>
              <w:rPr>
                <w:rFonts w:hAnsi="宋体"/>
                <w:szCs w:val="21"/>
              </w:rPr>
              <w:t>-</w:t>
            </w:r>
          </w:p>
        </w:tc>
      </w:tr>
      <w:tr w:rsidR="001D3E6E" w14:paraId="1A422A0F" w14:textId="77777777">
        <w:trPr>
          <w:cantSplit/>
          <w:trHeight w:val="397"/>
          <w:jc w:val="center"/>
        </w:trPr>
        <w:tc>
          <w:tcPr>
            <w:tcW w:w="703" w:type="dxa"/>
            <w:vAlign w:val="center"/>
          </w:tcPr>
          <w:p w14:paraId="5042278A" w14:textId="77777777" w:rsidR="001D3E6E" w:rsidRDefault="00000000">
            <w:pPr>
              <w:pStyle w:val="affd"/>
              <w:spacing w:line="276" w:lineRule="auto"/>
              <w:ind w:firstLineChars="4" w:firstLine="8"/>
              <w:jc w:val="center"/>
              <w:rPr>
                <w:rFonts w:ascii="Times New Roman"/>
                <w:szCs w:val="21"/>
              </w:rPr>
            </w:pPr>
            <w:r>
              <w:rPr>
                <w:rFonts w:ascii="Times New Roman"/>
                <w:szCs w:val="21"/>
              </w:rPr>
              <w:t>5</w:t>
            </w:r>
          </w:p>
        </w:tc>
        <w:tc>
          <w:tcPr>
            <w:tcW w:w="2723" w:type="dxa"/>
            <w:vAlign w:val="center"/>
          </w:tcPr>
          <w:p w14:paraId="14F3C33C" w14:textId="77777777" w:rsidR="001D3E6E" w:rsidRDefault="00000000">
            <w:pPr>
              <w:pStyle w:val="affd"/>
              <w:spacing w:line="276" w:lineRule="auto"/>
              <w:ind w:firstLineChars="4" w:firstLine="8"/>
              <w:jc w:val="center"/>
              <w:rPr>
                <w:rFonts w:ascii="Times New Roman"/>
                <w:szCs w:val="21"/>
              </w:rPr>
            </w:pPr>
            <w:r>
              <w:rPr>
                <w:rFonts w:ascii="Times New Roman"/>
                <w:szCs w:val="21"/>
              </w:rPr>
              <w:t>横向灵敏度比</w:t>
            </w:r>
          </w:p>
        </w:tc>
        <w:tc>
          <w:tcPr>
            <w:tcW w:w="1407" w:type="dxa"/>
            <w:vAlign w:val="center"/>
          </w:tcPr>
          <w:p w14:paraId="66959010"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28" w:type="dxa"/>
            <w:vAlign w:val="center"/>
          </w:tcPr>
          <w:p w14:paraId="12C4A9A8" w14:textId="77777777" w:rsidR="001D3E6E" w:rsidRDefault="00000000">
            <w:pPr>
              <w:pStyle w:val="affd"/>
              <w:spacing w:line="276" w:lineRule="auto"/>
              <w:ind w:firstLineChars="5" w:firstLine="10"/>
              <w:jc w:val="center"/>
              <w:rPr>
                <w:rFonts w:hAnsi="宋体"/>
                <w:szCs w:val="21"/>
              </w:rPr>
            </w:pPr>
            <w:r>
              <w:rPr>
                <w:rFonts w:hAnsi="宋体"/>
                <w:szCs w:val="21"/>
              </w:rPr>
              <w:t>-</w:t>
            </w:r>
          </w:p>
        </w:tc>
        <w:tc>
          <w:tcPr>
            <w:tcW w:w="1473" w:type="dxa"/>
            <w:vAlign w:val="center"/>
          </w:tcPr>
          <w:p w14:paraId="1DAD3E77" w14:textId="77777777" w:rsidR="001D3E6E" w:rsidRDefault="00000000">
            <w:pPr>
              <w:pStyle w:val="affd"/>
              <w:spacing w:line="276" w:lineRule="auto"/>
              <w:ind w:firstLineChars="5" w:firstLine="10"/>
              <w:jc w:val="center"/>
              <w:rPr>
                <w:rFonts w:hAnsi="宋体"/>
                <w:szCs w:val="21"/>
              </w:rPr>
            </w:pPr>
            <w:r>
              <w:rPr>
                <w:rFonts w:hAnsi="宋体"/>
                <w:szCs w:val="21"/>
              </w:rPr>
              <w:t>-</w:t>
            </w:r>
          </w:p>
        </w:tc>
      </w:tr>
      <w:tr w:rsidR="001D3E6E" w14:paraId="39B78A98" w14:textId="77777777">
        <w:trPr>
          <w:cantSplit/>
          <w:trHeight w:val="397"/>
          <w:jc w:val="center"/>
        </w:trPr>
        <w:tc>
          <w:tcPr>
            <w:tcW w:w="703" w:type="dxa"/>
            <w:vAlign w:val="center"/>
          </w:tcPr>
          <w:p w14:paraId="77543838" w14:textId="77777777" w:rsidR="001D3E6E" w:rsidRDefault="00000000">
            <w:pPr>
              <w:pStyle w:val="affd"/>
              <w:spacing w:line="276" w:lineRule="auto"/>
              <w:ind w:firstLineChars="4" w:firstLine="8"/>
              <w:jc w:val="center"/>
              <w:rPr>
                <w:rFonts w:ascii="Times New Roman"/>
                <w:szCs w:val="21"/>
              </w:rPr>
            </w:pPr>
            <w:r>
              <w:rPr>
                <w:rFonts w:ascii="Times New Roman"/>
                <w:szCs w:val="21"/>
              </w:rPr>
              <w:t>6</w:t>
            </w:r>
          </w:p>
        </w:tc>
        <w:tc>
          <w:tcPr>
            <w:tcW w:w="2723" w:type="dxa"/>
            <w:vAlign w:val="center"/>
          </w:tcPr>
          <w:p w14:paraId="74FDB414" w14:textId="77777777" w:rsidR="001D3E6E" w:rsidRDefault="00000000">
            <w:pPr>
              <w:pStyle w:val="affd"/>
              <w:spacing w:line="276" w:lineRule="auto"/>
              <w:ind w:firstLineChars="4" w:firstLine="8"/>
              <w:jc w:val="center"/>
              <w:rPr>
                <w:rFonts w:ascii="Times New Roman"/>
                <w:szCs w:val="21"/>
              </w:rPr>
            </w:pPr>
            <w:r>
              <w:rPr>
                <w:rFonts w:ascii="Times New Roman"/>
                <w:szCs w:val="21"/>
              </w:rPr>
              <w:t>温度漂移</w:t>
            </w:r>
          </w:p>
        </w:tc>
        <w:tc>
          <w:tcPr>
            <w:tcW w:w="1407" w:type="dxa"/>
            <w:vAlign w:val="center"/>
          </w:tcPr>
          <w:p w14:paraId="43F2474C"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28" w:type="dxa"/>
            <w:vAlign w:val="center"/>
          </w:tcPr>
          <w:p w14:paraId="40A5F4F8" w14:textId="77777777" w:rsidR="001D3E6E" w:rsidRDefault="00000000">
            <w:pPr>
              <w:pStyle w:val="affd"/>
              <w:spacing w:line="276" w:lineRule="auto"/>
              <w:ind w:firstLineChars="5" w:firstLine="10"/>
              <w:jc w:val="center"/>
              <w:rPr>
                <w:rFonts w:hAnsi="宋体"/>
                <w:szCs w:val="21"/>
              </w:rPr>
            </w:pPr>
            <w:r>
              <w:rPr>
                <w:rFonts w:hAnsi="宋体"/>
                <w:szCs w:val="21"/>
              </w:rPr>
              <w:t>-</w:t>
            </w:r>
          </w:p>
        </w:tc>
        <w:tc>
          <w:tcPr>
            <w:tcW w:w="1473" w:type="dxa"/>
            <w:vAlign w:val="center"/>
          </w:tcPr>
          <w:p w14:paraId="39B39713" w14:textId="77777777" w:rsidR="001D3E6E" w:rsidRDefault="00000000">
            <w:pPr>
              <w:pStyle w:val="affd"/>
              <w:spacing w:line="276" w:lineRule="auto"/>
              <w:ind w:firstLineChars="5" w:firstLine="10"/>
              <w:jc w:val="center"/>
              <w:rPr>
                <w:rFonts w:hAnsi="宋体"/>
                <w:szCs w:val="21"/>
              </w:rPr>
            </w:pPr>
            <w:r>
              <w:rPr>
                <w:rFonts w:hAnsi="宋体"/>
                <w:szCs w:val="21"/>
              </w:rPr>
              <w:t>-</w:t>
            </w:r>
          </w:p>
        </w:tc>
      </w:tr>
      <w:tr w:rsidR="001D3E6E" w14:paraId="4C38B950" w14:textId="77777777">
        <w:trPr>
          <w:cantSplit/>
          <w:trHeight w:val="397"/>
          <w:jc w:val="center"/>
        </w:trPr>
        <w:tc>
          <w:tcPr>
            <w:tcW w:w="703" w:type="dxa"/>
            <w:vAlign w:val="center"/>
          </w:tcPr>
          <w:p w14:paraId="514CC920" w14:textId="77777777" w:rsidR="001D3E6E" w:rsidRDefault="00000000">
            <w:pPr>
              <w:pStyle w:val="affd"/>
              <w:spacing w:line="276" w:lineRule="auto"/>
              <w:ind w:firstLineChars="4" w:firstLine="8"/>
              <w:jc w:val="center"/>
              <w:rPr>
                <w:rFonts w:ascii="Times New Roman"/>
                <w:szCs w:val="21"/>
              </w:rPr>
            </w:pPr>
            <w:r>
              <w:rPr>
                <w:rFonts w:ascii="Times New Roman"/>
                <w:szCs w:val="21"/>
              </w:rPr>
              <w:t>7</w:t>
            </w:r>
          </w:p>
        </w:tc>
        <w:tc>
          <w:tcPr>
            <w:tcW w:w="2723" w:type="dxa"/>
            <w:vAlign w:val="center"/>
          </w:tcPr>
          <w:p w14:paraId="09CCBDA6" w14:textId="77777777" w:rsidR="001D3E6E" w:rsidRDefault="00000000">
            <w:pPr>
              <w:pStyle w:val="affd"/>
              <w:spacing w:line="276" w:lineRule="auto"/>
              <w:ind w:firstLineChars="4" w:firstLine="8"/>
              <w:jc w:val="center"/>
              <w:rPr>
                <w:rFonts w:ascii="Times New Roman"/>
                <w:szCs w:val="21"/>
              </w:rPr>
            </w:pPr>
            <w:r>
              <w:rPr>
                <w:rFonts w:ascii="Times New Roman"/>
                <w:szCs w:val="21"/>
              </w:rPr>
              <w:t>噪声</w:t>
            </w:r>
          </w:p>
        </w:tc>
        <w:tc>
          <w:tcPr>
            <w:tcW w:w="1407" w:type="dxa"/>
            <w:vAlign w:val="center"/>
          </w:tcPr>
          <w:p w14:paraId="0E9447CC" w14:textId="77777777" w:rsidR="001D3E6E" w:rsidRDefault="00000000">
            <w:pPr>
              <w:pStyle w:val="affd"/>
              <w:spacing w:line="276" w:lineRule="auto"/>
              <w:ind w:firstLineChars="5" w:firstLine="13"/>
              <w:jc w:val="center"/>
              <w:rPr>
                <w:rFonts w:hAnsi="宋体"/>
                <w:szCs w:val="21"/>
              </w:rPr>
            </w:pPr>
            <w:r>
              <w:rPr>
                <w:rFonts w:hAnsi="宋体"/>
                <w:spacing w:val="11"/>
                <w:sz w:val="24"/>
                <w:szCs w:val="24"/>
              </w:rPr>
              <w:t>+/-</w:t>
            </w:r>
          </w:p>
        </w:tc>
        <w:tc>
          <w:tcPr>
            <w:tcW w:w="1428" w:type="dxa"/>
            <w:vAlign w:val="center"/>
          </w:tcPr>
          <w:p w14:paraId="69932351" w14:textId="77777777" w:rsidR="001D3E6E" w:rsidRDefault="00000000">
            <w:pPr>
              <w:pStyle w:val="affd"/>
              <w:spacing w:line="276" w:lineRule="auto"/>
              <w:ind w:firstLineChars="5" w:firstLine="10"/>
              <w:jc w:val="center"/>
              <w:rPr>
                <w:rFonts w:hAnsi="宋体"/>
                <w:szCs w:val="21"/>
              </w:rPr>
            </w:pPr>
            <w:r>
              <w:rPr>
                <w:rFonts w:hAnsi="宋体"/>
                <w:szCs w:val="21"/>
              </w:rPr>
              <w:t>-</w:t>
            </w:r>
          </w:p>
        </w:tc>
        <w:tc>
          <w:tcPr>
            <w:tcW w:w="1473" w:type="dxa"/>
            <w:vAlign w:val="center"/>
          </w:tcPr>
          <w:p w14:paraId="4CBEBBD5" w14:textId="77777777" w:rsidR="001D3E6E" w:rsidRDefault="00000000">
            <w:pPr>
              <w:pStyle w:val="affd"/>
              <w:spacing w:line="276" w:lineRule="auto"/>
              <w:ind w:firstLineChars="5" w:firstLine="10"/>
              <w:jc w:val="center"/>
              <w:rPr>
                <w:rFonts w:hAnsi="宋体"/>
                <w:szCs w:val="21"/>
              </w:rPr>
            </w:pPr>
            <w:r>
              <w:rPr>
                <w:rFonts w:hAnsi="宋体"/>
                <w:szCs w:val="21"/>
              </w:rPr>
              <w:t>-</w:t>
            </w:r>
          </w:p>
        </w:tc>
      </w:tr>
      <w:tr w:rsidR="001D3E6E" w14:paraId="63E38568" w14:textId="77777777">
        <w:trPr>
          <w:cantSplit/>
          <w:trHeight w:val="397"/>
          <w:jc w:val="center"/>
        </w:trPr>
        <w:tc>
          <w:tcPr>
            <w:tcW w:w="7734" w:type="dxa"/>
            <w:gridSpan w:val="5"/>
          </w:tcPr>
          <w:p w14:paraId="372A1139" w14:textId="77777777" w:rsidR="001D3E6E" w:rsidRDefault="00000000">
            <w:pPr>
              <w:pStyle w:val="a5"/>
              <w:numPr>
                <w:ilvl w:val="0"/>
                <w:numId w:val="0"/>
              </w:numPr>
              <w:spacing w:line="276" w:lineRule="auto"/>
              <w:ind w:firstLineChars="200" w:firstLine="420"/>
              <w:jc w:val="both"/>
              <w:rPr>
                <w:rFonts w:ascii="Times New Roman"/>
                <w:szCs w:val="21"/>
              </w:rPr>
            </w:pPr>
            <w:r>
              <w:rPr>
                <w:rFonts w:ascii="Times New Roman" w:eastAsia="仿宋_GB2312" w:hint="eastAsia"/>
                <w:szCs w:val="21"/>
              </w:rPr>
              <w:t>注：表中“</w:t>
            </w:r>
            <w:r>
              <w:rPr>
                <w:rFonts w:ascii="Times New Roman" w:eastAsia="仿宋_GB2312" w:hint="eastAsia"/>
                <w:szCs w:val="21"/>
              </w:rPr>
              <w:t>+</w:t>
            </w:r>
            <w:r>
              <w:rPr>
                <w:rFonts w:ascii="Times New Roman" w:eastAsia="仿宋_GB2312" w:hint="eastAsia"/>
                <w:szCs w:val="21"/>
              </w:rPr>
              <w:t>”为应检项目，</w:t>
            </w:r>
            <w:r>
              <w:rPr>
                <w:rFonts w:ascii="Times New Roman" w:eastAsia="仿宋_GB2312" w:hint="eastAsia"/>
                <w:szCs w:val="21"/>
              </w:rPr>
              <w:t xml:space="preserve"> </w:t>
            </w:r>
            <w:r>
              <w:rPr>
                <w:rFonts w:ascii="Times New Roman" w:eastAsia="仿宋_GB2312" w:hint="eastAsia"/>
                <w:szCs w:val="21"/>
              </w:rPr>
              <w:t>“</w:t>
            </w:r>
            <w:r>
              <w:rPr>
                <w:rFonts w:ascii="Times New Roman" w:eastAsia="仿宋_GB2312" w:hint="eastAsia"/>
                <w:szCs w:val="21"/>
              </w:rPr>
              <w:t>-</w:t>
            </w:r>
            <w:r>
              <w:rPr>
                <w:rFonts w:ascii="Times New Roman" w:eastAsia="仿宋_GB2312" w:hint="eastAsia"/>
                <w:szCs w:val="21"/>
              </w:rPr>
              <w:t>”为可不检项目；“</w:t>
            </w:r>
            <w:r>
              <w:rPr>
                <w:rFonts w:ascii="Times New Roman" w:eastAsia="仿宋_GB2312" w:hint="eastAsia"/>
                <w:szCs w:val="21"/>
              </w:rPr>
              <w:t>+/-</w:t>
            </w:r>
            <w:r>
              <w:rPr>
                <w:rFonts w:ascii="Times New Roman" w:eastAsia="仿宋_GB2312" w:hint="eastAsia"/>
                <w:szCs w:val="21"/>
              </w:rPr>
              <w:t>”为可检可不检项目，根据需要确定，批量设备首次检定时可做抽检。</w:t>
            </w:r>
          </w:p>
        </w:tc>
      </w:tr>
    </w:tbl>
    <w:p w14:paraId="2A81CE7C"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ascii="Times New Roman" w:eastAsia="宋体"/>
          <w:color w:val="000000"/>
          <w:kern w:val="2"/>
          <w:sz w:val="24"/>
          <w:szCs w:val="24"/>
        </w:rPr>
        <w:t>检定方法</w:t>
      </w:r>
    </w:p>
    <w:p w14:paraId="50DB2D82" w14:textId="77777777" w:rsidR="001D3E6E" w:rsidRDefault="00000000">
      <w:pPr>
        <w:pStyle w:val="af"/>
        <w:numPr>
          <w:ilvl w:val="2"/>
          <w:numId w:val="8"/>
        </w:numPr>
        <w:tabs>
          <w:tab w:val="left" w:pos="851"/>
        </w:tabs>
        <w:spacing w:line="276" w:lineRule="auto"/>
        <w:ind w:left="0" w:firstLine="0"/>
        <w:rPr>
          <w:rFonts w:ascii="Times New Roman" w:eastAsiaTheme="minorEastAsia"/>
          <w:sz w:val="24"/>
          <w:szCs w:val="24"/>
        </w:rPr>
      </w:pPr>
      <w:r>
        <w:rPr>
          <w:rFonts w:ascii="Times New Roman" w:eastAsiaTheme="minorEastAsia"/>
          <w:sz w:val="24"/>
          <w:szCs w:val="24"/>
        </w:rPr>
        <w:t>外观及功能检查</w:t>
      </w:r>
    </w:p>
    <w:p w14:paraId="036DB27E" w14:textId="77777777" w:rsidR="001D3E6E" w:rsidRDefault="00000000">
      <w:pPr>
        <w:pStyle w:val="affd"/>
        <w:spacing w:line="276" w:lineRule="auto"/>
        <w:ind w:firstLine="480"/>
        <w:rPr>
          <w:rFonts w:ascii="Times New Roman"/>
          <w:sz w:val="24"/>
          <w:szCs w:val="24"/>
        </w:rPr>
      </w:pPr>
      <w:r>
        <w:rPr>
          <w:rFonts w:ascii="Times New Roman"/>
          <w:sz w:val="24"/>
          <w:szCs w:val="24"/>
        </w:rPr>
        <w:t>依据</w:t>
      </w:r>
      <w:r>
        <w:rPr>
          <w:rFonts w:ascii="Times New Roman"/>
          <w:sz w:val="24"/>
          <w:szCs w:val="24"/>
        </w:rPr>
        <w:t>6.1</w:t>
      </w:r>
      <w:r>
        <w:rPr>
          <w:rFonts w:ascii="Times New Roman"/>
          <w:sz w:val="24"/>
          <w:szCs w:val="24"/>
        </w:rPr>
        <w:t>和</w:t>
      </w:r>
      <w:r>
        <w:rPr>
          <w:rFonts w:ascii="Times New Roman"/>
          <w:sz w:val="24"/>
          <w:szCs w:val="24"/>
        </w:rPr>
        <w:t>6.2</w:t>
      </w:r>
      <w:r>
        <w:rPr>
          <w:rFonts w:ascii="Times New Roman"/>
          <w:sz w:val="24"/>
          <w:szCs w:val="24"/>
        </w:rPr>
        <w:t>进行检查，</w:t>
      </w:r>
      <w:r>
        <w:rPr>
          <w:rFonts w:ascii="Times New Roman" w:hint="eastAsia"/>
          <w:sz w:val="24"/>
          <w:szCs w:val="24"/>
        </w:rPr>
        <w:t>外观可通过目测加手感的方法进行检查，信号输出方式、校准装置等功能可结合使用说明书查验，</w:t>
      </w:r>
      <w:r>
        <w:rPr>
          <w:rFonts w:ascii="Times New Roman"/>
          <w:sz w:val="24"/>
          <w:szCs w:val="24"/>
        </w:rPr>
        <w:t>符合要求后，再进行以下各条的检定。</w:t>
      </w:r>
    </w:p>
    <w:p w14:paraId="22652C38" w14:textId="77777777" w:rsidR="001D3E6E" w:rsidRDefault="00000000">
      <w:pPr>
        <w:pStyle w:val="affd"/>
        <w:spacing w:line="276" w:lineRule="auto"/>
        <w:ind w:firstLine="480"/>
        <w:rPr>
          <w:rFonts w:ascii="Times New Roman"/>
          <w:sz w:val="24"/>
          <w:szCs w:val="24"/>
        </w:rPr>
      </w:pPr>
      <w:bookmarkStart w:id="68" w:name="_Hlk149116038"/>
      <w:r>
        <w:rPr>
          <w:rFonts w:ascii="Times New Roman" w:hint="eastAsia"/>
          <w:sz w:val="24"/>
          <w:szCs w:val="24"/>
        </w:rPr>
        <w:lastRenderedPageBreak/>
        <w:t>使用中检查时，按照台站设备运维有关规定进行观测波形、输出零点偏差、阶跃响应等的检查。</w:t>
      </w:r>
    </w:p>
    <w:bookmarkEnd w:id="68"/>
    <w:p w14:paraId="1E5E2CC6" w14:textId="77777777" w:rsidR="001D3E6E" w:rsidRDefault="00000000">
      <w:pPr>
        <w:pStyle w:val="afff1"/>
        <w:numPr>
          <w:ilvl w:val="2"/>
          <w:numId w:val="8"/>
        </w:numPr>
        <w:spacing w:line="276" w:lineRule="auto"/>
        <w:ind w:firstLineChars="0" w:hanging="851"/>
        <w:rPr>
          <w:rFonts w:eastAsiaTheme="minorEastAsia"/>
          <w:kern w:val="0"/>
          <w:sz w:val="24"/>
        </w:rPr>
      </w:pPr>
      <w:r>
        <w:rPr>
          <w:rFonts w:eastAsiaTheme="minorEastAsia"/>
          <w:kern w:val="0"/>
          <w:sz w:val="24"/>
        </w:rPr>
        <w:t>绝对法低频振动检定</w:t>
      </w:r>
    </w:p>
    <w:p w14:paraId="1DE865E6" w14:textId="77777777" w:rsidR="001D3E6E" w:rsidRDefault="00000000">
      <w:pPr>
        <w:pStyle w:val="af"/>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Theme="minorEastAsia"/>
          <w:sz w:val="24"/>
          <w:szCs w:val="24"/>
        </w:rPr>
        <w:t>本方法适用于参考灵敏度误差、灵敏度幅频误差、幅值线性度、横向灵敏度比的检定。</w:t>
      </w:r>
    </w:p>
    <w:p w14:paraId="7799E458" w14:textId="77777777" w:rsidR="001D3E6E" w:rsidRDefault="00000000">
      <w:pPr>
        <w:pStyle w:val="af"/>
        <w:numPr>
          <w:ilvl w:val="3"/>
          <w:numId w:val="8"/>
        </w:numPr>
        <w:tabs>
          <w:tab w:val="left" w:pos="1134"/>
        </w:tabs>
        <w:spacing w:line="276" w:lineRule="auto"/>
        <w:ind w:left="0" w:firstLine="0"/>
        <w:jc w:val="left"/>
        <w:rPr>
          <w:rFonts w:ascii="Times New Roman" w:eastAsia="宋体"/>
          <w:sz w:val="24"/>
          <w:szCs w:val="24"/>
        </w:rPr>
      </w:pPr>
      <w:r>
        <w:rPr>
          <w:rFonts w:ascii="Times New Roman" w:eastAsia="宋体"/>
          <w:sz w:val="24"/>
          <w:szCs w:val="24"/>
        </w:rPr>
        <w:t>检定前，将被检加速度计刚性安装在振动台台面中心，使加速度计的传感方向与振动台台面运动方向一致，并使加速度计处于正常工作状态。</w:t>
      </w:r>
    </w:p>
    <w:p w14:paraId="65DA0239" w14:textId="77777777" w:rsidR="001D3E6E" w:rsidRDefault="00000000">
      <w:pPr>
        <w:pStyle w:val="af"/>
        <w:numPr>
          <w:ilvl w:val="3"/>
          <w:numId w:val="8"/>
        </w:numPr>
        <w:tabs>
          <w:tab w:val="left" w:pos="1134"/>
        </w:tabs>
        <w:spacing w:line="276" w:lineRule="auto"/>
        <w:ind w:left="0" w:firstLine="0"/>
        <w:jc w:val="left"/>
        <w:rPr>
          <w:rFonts w:ascii="Times New Roman" w:eastAsia="宋体"/>
          <w:sz w:val="24"/>
          <w:szCs w:val="24"/>
        </w:rPr>
      </w:pPr>
      <w:r>
        <w:rPr>
          <w:rFonts w:ascii="Times New Roman" w:eastAsia="宋体"/>
          <w:sz w:val="24"/>
          <w:szCs w:val="24"/>
        </w:rPr>
        <w:t>检定时，使用绝对法低频振动标准装置，按照表</w:t>
      </w:r>
      <w:r>
        <w:rPr>
          <w:rFonts w:ascii="Times New Roman" w:eastAsia="宋体"/>
          <w:sz w:val="24"/>
          <w:szCs w:val="24"/>
        </w:rPr>
        <w:t>3</w:t>
      </w:r>
      <w:r>
        <w:rPr>
          <w:rFonts w:ascii="Times New Roman" w:eastAsia="宋体"/>
          <w:sz w:val="24"/>
          <w:szCs w:val="24"/>
        </w:rPr>
        <w:t>控制振动台进行正弦激振，使用正弦逼近法计算振动台各频率点的振动加速度值，并测量被检加速度计输出电压值。对被检加速度计的</w:t>
      </w:r>
      <w:r>
        <w:rPr>
          <w:rFonts w:ascii="Times New Roman" w:eastAsia="宋体"/>
          <w:sz w:val="24"/>
          <w:szCs w:val="24"/>
        </w:rPr>
        <w:t>UD</w:t>
      </w:r>
      <w:r>
        <w:rPr>
          <w:rFonts w:ascii="Times New Roman" w:eastAsia="宋体"/>
          <w:sz w:val="24"/>
          <w:szCs w:val="24"/>
        </w:rPr>
        <w:t>、</w:t>
      </w:r>
      <w:r>
        <w:rPr>
          <w:rFonts w:ascii="Times New Roman" w:eastAsia="宋体"/>
          <w:sz w:val="24"/>
          <w:szCs w:val="24"/>
        </w:rPr>
        <w:t>EW</w:t>
      </w:r>
      <w:r>
        <w:rPr>
          <w:rFonts w:ascii="Times New Roman" w:eastAsia="宋体"/>
          <w:sz w:val="24"/>
          <w:szCs w:val="24"/>
        </w:rPr>
        <w:t>、</w:t>
      </w:r>
      <w:r>
        <w:rPr>
          <w:rFonts w:ascii="Times New Roman" w:eastAsia="宋体"/>
          <w:sz w:val="24"/>
          <w:szCs w:val="24"/>
        </w:rPr>
        <w:t>NS</w:t>
      </w:r>
      <w:r>
        <w:rPr>
          <w:rFonts w:ascii="Times New Roman" w:eastAsia="宋体"/>
          <w:sz w:val="24"/>
          <w:szCs w:val="24"/>
        </w:rPr>
        <w:t>三个传感方向应分别进行检定。</w:t>
      </w:r>
    </w:p>
    <w:p w14:paraId="77942117" w14:textId="77777777" w:rsidR="001D3E6E" w:rsidRDefault="00000000">
      <w:pPr>
        <w:pStyle w:val="a5"/>
        <w:numPr>
          <w:ilvl w:val="0"/>
          <w:numId w:val="0"/>
        </w:numPr>
        <w:spacing w:line="276" w:lineRule="auto"/>
        <w:ind w:firstLineChars="200" w:firstLine="420"/>
        <w:jc w:val="both"/>
        <w:rPr>
          <w:rFonts w:ascii="Times New Roman" w:eastAsia="仿宋_GB2312"/>
          <w:szCs w:val="21"/>
        </w:rPr>
      </w:pPr>
      <w:r>
        <w:rPr>
          <w:rFonts w:ascii="Times New Roman" w:eastAsia="仿宋_GB2312"/>
          <w:szCs w:val="21"/>
        </w:rPr>
        <w:t>注：</w:t>
      </w:r>
    </w:p>
    <w:p w14:paraId="08C66E23" w14:textId="77777777" w:rsidR="001D3E6E" w:rsidRDefault="00000000">
      <w:pPr>
        <w:pStyle w:val="a5"/>
        <w:numPr>
          <w:ilvl w:val="0"/>
          <w:numId w:val="0"/>
        </w:numPr>
        <w:spacing w:line="276" w:lineRule="auto"/>
        <w:ind w:firstLineChars="200" w:firstLine="420"/>
        <w:jc w:val="both"/>
        <w:rPr>
          <w:rFonts w:ascii="Times New Roman" w:eastAsia="仿宋_GB2312"/>
          <w:szCs w:val="21"/>
        </w:rPr>
      </w:pPr>
      <w:r>
        <w:rPr>
          <w:rFonts w:ascii="Times New Roman" w:eastAsia="仿宋_GB2312"/>
          <w:szCs w:val="21"/>
        </w:rPr>
        <w:t>1.</w:t>
      </w:r>
      <w:r>
        <w:rPr>
          <w:rFonts w:ascii="Times New Roman" w:eastAsia="仿宋_GB2312"/>
          <w:szCs w:val="21"/>
        </w:rPr>
        <w:t>对于内置数据采集器的加速度地震计，可使用内置数据采集器测量加速度计输出电压值，数据采集器采样率应至少设置</w:t>
      </w:r>
      <w:r>
        <w:rPr>
          <w:rFonts w:ascii="Times New Roman" w:eastAsia="仿宋_GB2312"/>
          <w:szCs w:val="21"/>
        </w:rPr>
        <w:t>100 Hz</w:t>
      </w:r>
      <w:r>
        <w:rPr>
          <w:rFonts w:ascii="Times New Roman" w:eastAsia="仿宋_GB2312"/>
          <w:szCs w:val="21"/>
        </w:rPr>
        <w:t>，并大于检定振动频率的</w:t>
      </w:r>
      <w:r>
        <w:rPr>
          <w:rFonts w:ascii="Times New Roman" w:eastAsia="仿宋_GB2312"/>
          <w:szCs w:val="21"/>
        </w:rPr>
        <w:t>2</w:t>
      </w:r>
      <w:r>
        <w:rPr>
          <w:rFonts w:ascii="Times New Roman" w:eastAsia="仿宋_GB2312"/>
          <w:szCs w:val="21"/>
        </w:rPr>
        <w:t>倍。</w:t>
      </w:r>
    </w:p>
    <w:p w14:paraId="3F7BF514" w14:textId="77777777" w:rsidR="001D3E6E" w:rsidRDefault="00000000">
      <w:pPr>
        <w:pStyle w:val="affd"/>
        <w:spacing w:line="276" w:lineRule="auto"/>
        <w:ind w:firstLine="420"/>
        <w:rPr>
          <w:rFonts w:ascii="Times New Roman" w:eastAsia="仿宋_GB2312"/>
          <w:szCs w:val="21"/>
        </w:rPr>
      </w:pPr>
      <w:r>
        <w:rPr>
          <w:rFonts w:ascii="Times New Roman" w:eastAsia="仿宋_GB2312"/>
          <w:szCs w:val="21"/>
        </w:rPr>
        <w:t>2.</w:t>
      </w:r>
      <w:r>
        <w:rPr>
          <w:rFonts w:ascii="Times New Roman" w:eastAsia="仿宋_GB2312"/>
          <w:szCs w:val="21"/>
        </w:rPr>
        <w:t>本规程所列的正弦振动信号幅度，均为单峰值，正弦信号数据处理方法见附录</w:t>
      </w:r>
      <w:r>
        <w:rPr>
          <w:rFonts w:ascii="Times New Roman" w:eastAsia="仿宋_GB2312"/>
          <w:szCs w:val="21"/>
        </w:rPr>
        <w:t>A</w:t>
      </w:r>
      <w:r>
        <w:rPr>
          <w:rFonts w:ascii="Times New Roman" w:eastAsia="仿宋_GB2312"/>
          <w:szCs w:val="21"/>
        </w:rPr>
        <w:t>。</w:t>
      </w:r>
    </w:p>
    <w:p w14:paraId="1175DB3B" w14:textId="77777777" w:rsidR="001D3E6E" w:rsidRDefault="00000000">
      <w:pPr>
        <w:pStyle w:val="a5"/>
        <w:numPr>
          <w:ilvl w:val="0"/>
          <w:numId w:val="0"/>
        </w:numPr>
        <w:spacing w:line="276" w:lineRule="auto"/>
        <w:rPr>
          <w:rFonts w:ascii="Times New Roman"/>
          <w:szCs w:val="21"/>
        </w:rPr>
      </w:pPr>
      <w:r>
        <w:rPr>
          <w:rFonts w:ascii="Times New Roman"/>
          <w:szCs w:val="21"/>
        </w:rPr>
        <w:t>表</w:t>
      </w:r>
      <w:r>
        <w:rPr>
          <w:rFonts w:ascii="Times New Roman"/>
          <w:szCs w:val="21"/>
        </w:rPr>
        <w:t xml:space="preserve">3  </w:t>
      </w:r>
      <w:r>
        <w:rPr>
          <w:rFonts w:ascii="Times New Roman"/>
          <w:szCs w:val="21"/>
        </w:rPr>
        <w:t>振动台激振参数</w:t>
      </w:r>
    </w:p>
    <w:tbl>
      <w:tblPr>
        <w:tblW w:w="8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1853"/>
        <w:gridCol w:w="4393"/>
        <w:gridCol w:w="1418"/>
      </w:tblGrid>
      <w:tr w:rsidR="001D3E6E" w14:paraId="6AFA9FBF" w14:textId="77777777">
        <w:trPr>
          <w:cantSplit/>
          <w:trHeight w:val="652"/>
          <w:jc w:val="center"/>
        </w:trPr>
        <w:tc>
          <w:tcPr>
            <w:tcW w:w="703" w:type="dxa"/>
            <w:vAlign w:val="center"/>
          </w:tcPr>
          <w:p w14:paraId="71682D8A" w14:textId="77777777" w:rsidR="001D3E6E" w:rsidRDefault="00000000">
            <w:pPr>
              <w:pStyle w:val="affd"/>
              <w:spacing w:line="276" w:lineRule="auto"/>
              <w:ind w:firstLineChars="4" w:firstLine="8"/>
              <w:jc w:val="center"/>
              <w:rPr>
                <w:rFonts w:ascii="Times New Roman"/>
                <w:szCs w:val="21"/>
              </w:rPr>
            </w:pPr>
            <w:r>
              <w:rPr>
                <w:rFonts w:ascii="Times New Roman"/>
                <w:szCs w:val="21"/>
              </w:rPr>
              <w:t>序号</w:t>
            </w:r>
          </w:p>
        </w:tc>
        <w:tc>
          <w:tcPr>
            <w:tcW w:w="1853" w:type="dxa"/>
            <w:vAlign w:val="center"/>
          </w:tcPr>
          <w:p w14:paraId="44A7EF6F" w14:textId="77777777" w:rsidR="001D3E6E" w:rsidRDefault="00000000">
            <w:pPr>
              <w:pStyle w:val="affd"/>
              <w:spacing w:line="276" w:lineRule="auto"/>
              <w:ind w:firstLineChars="4" w:firstLine="8"/>
              <w:jc w:val="center"/>
              <w:rPr>
                <w:rFonts w:ascii="Times New Roman"/>
                <w:szCs w:val="21"/>
              </w:rPr>
            </w:pPr>
            <w:r>
              <w:rPr>
                <w:rFonts w:ascii="Times New Roman"/>
                <w:szCs w:val="21"/>
              </w:rPr>
              <w:t>项</w:t>
            </w:r>
            <w:r>
              <w:rPr>
                <w:rFonts w:ascii="Times New Roman"/>
                <w:szCs w:val="21"/>
              </w:rPr>
              <w:t xml:space="preserve">  </w:t>
            </w:r>
            <w:r>
              <w:rPr>
                <w:rFonts w:ascii="Times New Roman"/>
                <w:szCs w:val="21"/>
              </w:rPr>
              <w:t>目</w:t>
            </w:r>
          </w:p>
        </w:tc>
        <w:tc>
          <w:tcPr>
            <w:tcW w:w="4393" w:type="dxa"/>
            <w:vAlign w:val="center"/>
          </w:tcPr>
          <w:p w14:paraId="7999492A" w14:textId="77777777" w:rsidR="001D3E6E" w:rsidRDefault="00000000">
            <w:pPr>
              <w:pStyle w:val="affd"/>
              <w:spacing w:line="276" w:lineRule="auto"/>
              <w:ind w:firstLineChars="5" w:firstLine="10"/>
              <w:jc w:val="center"/>
              <w:rPr>
                <w:rFonts w:ascii="Times New Roman"/>
                <w:szCs w:val="21"/>
              </w:rPr>
            </w:pPr>
            <w:r>
              <w:rPr>
                <w:rFonts w:ascii="Times New Roman"/>
                <w:szCs w:val="21"/>
              </w:rPr>
              <w:t>激振参数</w:t>
            </w:r>
          </w:p>
        </w:tc>
        <w:tc>
          <w:tcPr>
            <w:tcW w:w="1418" w:type="dxa"/>
            <w:vAlign w:val="center"/>
          </w:tcPr>
          <w:p w14:paraId="0898DA48" w14:textId="77777777" w:rsidR="001D3E6E" w:rsidRDefault="00000000">
            <w:pPr>
              <w:pStyle w:val="affd"/>
              <w:spacing w:line="276" w:lineRule="auto"/>
              <w:ind w:firstLineChars="5" w:firstLine="10"/>
              <w:jc w:val="center"/>
              <w:rPr>
                <w:rFonts w:ascii="Times New Roman"/>
                <w:szCs w:val="21"/>
              </w:rPr>
            </w:pPr>
            <w:r>
              <w:rPr>
                <w:rFonts w:ascii="Times New Roman"/>
                <w:szCs w:val="21"/>
              </w:rPr>
              <w:t>说明</w:t>
            </w:r>
          </w:p>
        </w:tc>
      </w:tr>
      <w:tr w:rsidR="001D3E6E" w14:paraId="443E5D0F" w14:textId="77777777">
        <w:trPr>
          <w:cantSplit/>
          <w:trHeight w:val="652"/>
          <w:jc w:val="center"/>
        </w:trPr>
        <w:tc>
          <w:tcPr>
            <w:tcW w:w="703" w:type="dxa"/>
            <w:vAlign w:val="center"/>
          </w:tcPr>
          <w:p w14:paraId="2BCF46F1" w14:textId="77777777" w:rsidR="001D3E6E" w:rsidRDefault="00000000">
            <w:pPr>
              <w:pStyle w:val="affd"/>
              <w:spacing w:line="276" w:lineRule="auto"/>
              <w:ind w:firstLineChars="4" w:firstLine="8"/>
              <w:jc w:val="center"/>
              <w:rPr>
                <w:rFonts w:ascii="Times New Roman"/>
                <w:szCs w:val="21"/>
              </w:rPr>
            </w:pPr>
            <w:r>
              <w:rPr>
                <w:rFonts w:ascii="Times New Roman"/>
                <w:szCs w:val="21"/>
              </w:rPr>
              <w:t>1</w:t>
            </w:r>
          </w:p>
        </w:tc>
        <w:tc>
          <w:tcPr>
            <w:tcW w:w="1853" w:type="dxa"/>
            <w:vAlign w:val="center"/>
          </w:tcPr>
          <w:p w14:paraId="49E15C66" w14:textId="77777777" w:rsidR="001D3E6E" w:rsidRDefault="00000000">
            <w:pPr>
              <w:pStyle w:val="affd"/>
              <w:spacing w:line="276" w:lineRule="auto"/>
              <w:ind w:firstLineChars="4" w:firstLine="8"/>
              <w:jc w:val="center"/>
              <w:rPr>
                <w:rFonts w:ascii="Times New Roman"/>
                <w:szCs w:val="21"/>
              </w:rPr>
            </w:pPr>
            <w:r>
              <w:rPr>
                <w:rFonts w:ascii="Times New Roman"/>
              </w:rPr>
              <w:t>参考灵敏度误差</w:t>
            </w:r>
          </w:p>
        </w:tc>
        <w:tc>
          <w:tcPr>
            <w:tcW w:w="4393" w:type="dxa"/>
            <w:vAlign w:val="center"/>
          </w:tcPr>
          <w:p w14:paraId="65A28E84" w14:textId="77777777" w:rsidR="001D3E6E" w:rsidRDefault="00000000">
            <w:pPr>
              <w:pStyle w:val="affd"/>
              <w:spacing w:line="276" w:lineRule="auto"/>
              <w:ind w:firstLineChars="5" w:firstLine="10"/>
              <w:rPr>
                <w:rFonts w:ascii="Times New Roman"/>
                <w:szCs w:val="21"/>
              </w:rPr>
            </w:pPr>
            <w:r>
              <w:rPr>
                <w:rFonts w:ascii="Times New Roman"/>
                <w:szCs w:val="21"/>
              </w:rPr>
              <w:t>振动频率：</w:t>
            </w:r>
            <w:r>
              <w:rPr>
                <w:rFonts w:ascii="Times New Roman"/>
                <w:szCs w:val="21"/>
              </w:rPr>
              <w:t>10 Hz</w:t>
            </w:r>
            <w:r>
              <w:rPr>
                <w:rFonts w:ascii="Times New Roman"/>
                <w:szCs w:val="21"/>
              </w:rPr>
              <w:t>（参考频率点）</w:t>
            </w:r>
          </w:p>
          <w:p w14:paraId="28425983" w14:textId="77777777" w:rsidR="001D3E6E" w:rsidRDefault="00000000">
            <w:pPr>
              <w:pStyle w:val="affd"/>
              <w:spacing w:line="276" w:lineRule="auto"/>
              <w:ind w:firstLineChars="5" w:firstLine="10"/>
              <w:rPr>
                <w:rFonts w:ascii="Times New Roman"/>
                <w:szCs w:val="21"/>
              </w:rPr>
            </w:pPr>
            <w:r>
              <w:rPr>
                <w:rFonts w:ascii="Times New Roman"/>
                <w:szCs w:val="21"/>
              </w:rPr>
              <w:t>振动信号幅度：</w:t>
            </w:r>
            <w:r>
              <w:rPr>
                <w:rFonts w:ascii="Times New Roman"/>
                <w:szCs w:val="21"/>
              </w:rPr>
              <w:t>10 m/s</w:t>
            </w:r>
            <w:r>
              <w:rPr>
                <w:rFonts w:ascii="Times New Roman"/>
                <w:szCs w:val="21"/>
                <w:vertAlign w:val="superscript"/>
              </w:rPr>
              <w:t>2</w:t>
            </w:r>
            <w:r>
              <w:rPr>
                <w:rFonts w:ascii="Times New Roman"/>
                <w:szCs w:val="21"/>
              </w:rPr>
              <w:t>。</w:t>
            </w:r>
          </w:p>
        </w:tc>
        <w:tc>
          <w:tcPr>
            <w:tcW w:w="1418" w:type="dxa"/>
            <w:vAlign w:val="center"/>
          </w:tcPr>
          <w:p w14:paraId="1470BE39" w14:textId="77777777" w:rsidR="001D3E6E" w:rsidRDefault="001D3E6E">
            <w:pPr>
              <w:pStyle w:val="affd"/>
              <w:spacing w:line="276" w:lineRule="auto"/>
              <w:ind w:firstLineChars="5" w:firstLine="10"/>
              <w:rPr>
                <w:rFonts w:ascii="Times New Roman"/>
                <w:szCs w:val="21"/>
              </w:rPr>
            </w:pPr>
          </w:p>
        </w:tc>
      </w:tr>
      <w:tr w:rsidR="001D3E6E" w14:paraId="6CA4F3FC" w14:textId="77777777">
        <w:trPr>
          <w:cantSplit/>
          <w:trHeight w:val="652"/>
          <w:jc w:val="center"/>
        </w:trPr>
        <w:tc>
          <w:tcPr>
            <w:tcW w:w="703" w:type="dxa"/>
            <w:vAlign w:val="center"/>
          </w:tcPr>
          <w:p w14:paraId="2784E5D0" w14:textId="77777777" w:rsidR="001D3E6E" w:rsidRDefault="00000000">
            <w:pPr>
              <w:pStyle w:val="affd"/>
              <w:spacing w:line="276" w:lineRule="auto"/>
              <w:ind w:firstLineChars="4" w:firstLine="8"/>
              <w:jc w:val="center"/>
              <w:rPr>
                <w:rFonts w:ascii="Times New Roman"/>
                <w:szCs w:val="21"/>
              </w:rPr>
            </w:pPr>
            <w:r>
              <w:rPr>
                <w:rFonts w:ascii="Times New Roman"/>
                <w:szCs w:val="21"/>
              </w:rPr>
              <w:t>2</w:t>
            </w:r>
          </w:p>
        </w:tc>
        <w:tc>
          <w:tcPr>
            <w:tcW w:w="1853" w:type="dxa"/>
            <w:vAlign w:val="center"/>
          </w:tcPr>
          <w:p w14:paraId="30711C7A" w14:textId="77777777" w:rsidR="001D3E6E" w:rsidRDefault="00000000">
            <w:pPr>
              <w:pStyle w:val="affd"/>
              <w:spacing w:line="276" w:lineRule="auto"/>
              <w:ind w:firstLineChars="4" w:firstLine="8"/>
              <w:jc w:val="center"/>
              <w:rPr>
                <w:rFonts w:ascii="Times New Roman"/>
                <w:szCs w:val="21"/>
              </w:rPr>
            </w:pPr>
            <w:r>
              <w:rPr>
                <w:rFonts w:ascii="Times New Roman"/>
              </w:rPr>
              <w:t>灵敏度幅频误差</w:t>
            </w:r>
          </w:p>
        </w:tc>
        <w:tc>
          <w:tcPr>
            <w:tcW w:w="4393" w:type="dxa"/>
            <w:vAlign w:val="center"/>
          </w:tcPr>
          <w:p w14:paraId="7E5E4BD5" w14:textId="77777777" w:rsidR="001D3E6E" w:rsidRDefault="00000000">
            <w:pPr>
              <w:pStyle w:val="affd"/>
              <w:spacing w:line="276" w:lineRule="auto"/>
              <w:ind w:firstLineChars="5" w:firstLine="10"/>
              <w:rPr>
                <w:rFonts w:ascii="Times New Roman"/>
                <w:szCs w:val="21"/>
              </w:rPr>
            </w:pPr>
            <w:r>
              <w:rPr>
                <w:rFonts w:ascii="Times New Roman"/>
                <w:szCs w:val="21"/>
              </w:rPr>
              <w:t>振动频率（</w:t>
            </w:r>
            <w:r>
              <w:rPr>
                <w:rFonts w:ascii="Times New Roman"/>
                <w:szCs w:val="21"/>
              </w:rPr>
              <w:t>Hz</w:t>
            </w:r>
            <w:r>
              <w:rPr>
                <w:rFonts w:ascii="Times New Roman"/>
                <w:szCs w:val="21"/>
              </w:rPr>
              <w:t>）：</w:t>
            </w:r>
            <w:r>
              <w:rPr>
                <w:rFonts w:ascii="Times New Roman"/>
                <w:szCs w:val="21"/>
              </w:rPr>
              <w:t>0.1</w:t>
            </w:r>
            <w:r>
              <w:rPr>
                <w:rFonts w:ascii="Times New Roman"/>
                <w:szCs w:val="21"/>
              </w:rPr>
              <w:t>、</w:t>
            </w:r>
            <w:r>
              <w:rPr>
                <w:rFonts w:ascii="Times New Roman"/>
                <w:szCs w:val="21"/>
              </w:rPr>
              <w:t>0.5</w:t>
            </w:r>
            <w:r>
              <w:rPr>
                <w:rFonts w:ascii="Times New Roman"/>
                <w:szCs w:val="21"/>
              </w:rPr>
              <w:t>、</w:t>
            </w:r>
            <w:r>
              <w:rPr>
                <w:rFonts w:ascii="Times New Roman"/>
                <w:szCs w:val="21"/>
              </w:rPr>
              <w:t>1</w:t>
            </w:r>
            <w:r>
              <w:rPr>
                <w:rFonts w:ascii="Times New Roman"/>
                <w:szCs w:val="21"/>
              </w:rPr>
              <w:t>、</w:t>
            </w:r>
            <w:r>
              <w:rPr>
                <w:rFonts w:ascii="Times New Roman"/>
                <w:szCs w:val="21"/>
              </w:rPr>
              <w:t>5</w:t>
            </w:r>
            <w:r>
              <w:rPr>
                <w:rFonts w:ascii="Times New Roman"/>
                <w:szCs w:val="21"/>
              </w:rPr>
              <w:t>、</w:t>
            </w:r>
            <w:r>
              <w:rPr>
                <w:rFonts w:ascii="Times New Roman"/>
                <w:szCs w:val="21"/>
              </w:rPr>
              <w:t>10</w:t>
            </w:r>
            <w:r>
              <w:rPr>
                <w:rFonts w:ascii="Times New Roman"/>
                <w:szCs w:val="21"/>
              </w:rPr>
              <w:t>、</w:t>
            </w:r>
            <w:r>
              <w:rPr>
                <w:rFonts w:ascii="Times New Roman"/>
                <w:szCs w:val="21"/>
              </w:rPr>
              <w:t>20</w:t>
            </w:r>
            <w:r>
              <w:rPr>
                <w:rFonts w:ascii="Times New Roman"/>
                <w:szCs w:val="21"/>
              </w:rPr>
              <w:t>、</w:t>
            </w:r>
            <w:r>
              <w:rPr>
                <w:rFonts w:ascii="Times New Roman"/>
                <w:szCs w:val="21"/>
              </w:rPr>
              <w:t>31.5</w:t>
            </w:r>
            <w:r>
              <w:rPr>
                <w:rFonts w:ascii="Times New Roman"/>
                <w:szCs w:val="21"/>
              </w:rPr>
              <w:t>、</w:t>
            </w:r>
            <w:r>
              <w:rPr>
                <w:rFonts w:ascii="Times New Roman"/>
                <w:szCs w:val="21"/>
              </w:rPr>
              <w:t>40</w:t>
            </w:r>
            <w:r>
              <w:rPr>
                <w:rFonts w:ascii="Times New Roman"/>
                <w:szCs w:val="21"/>
              </w:rPr>
              <w:t>、</w:t>
            </w:r>
            <w:r>
              <w:rPr>
                <w:rFonts w:ascii="Times New Roman"/>
                <w:szCs w:val="21"/>
              </w:rPr>
              <w:t>50</w:t>
            </w:r>
            <w:r>
              <w:rPr>
                <w:rFonts w:ascii="Times New Roman"/>
                <w:szCs w:val="21"/>
              </w:rPr>
              <w:t>、</w:t>
            </w:r>
            <w:r>
              <w:rPr>
                <w:rFonts w:ascii="Times New Roman"/>
                <w:szCs w:val="21"/>
              </w:rPr>
              <w:t>63</w:t>
            </w:r>
            <w:r>
              <w:rPr>
                <w:rFonts w:ascii="Times New Roman"/>
                <w:szCs w:val="21"/>
              </w:rPr>
              <w:t>、</w:t>
            </w:r>
            <w:r>
              <w:rPr>
                <w:rFonts w:ascii="Times New Roman"/>
                <w:szCs w:val="21"/>
              </w:rPr>
              <w:t>80</w:t>
            </w:r>
            <w:r>
              <w:rPr>
                <w:rFonts w:ascii="Times New Roman"/>
                <w:szCs w:val="21"/>
              </w:rPr>
              <w:t>、</w:t>
            </w:r>
            <w:r>
              <w:rPr>
                <w:rFonts w:ascii="Times New Roman"/>
                <w:szCs w:val="21"/>
              </w:rPr>
              <w:t>100</w:t>
            </w:r>
            <w:r>
              <w:rPr>
                <w:rFonts w:ascii="Times New Roman"/>
                <w:szCs w:val="21"/>
              </w:rPr>
              <w:t>。</w:t>
            </w:r>
          </w:p>
          <w:p w14:paraId="02903094" w14:textId="77777777" w:rsidR="001D3E6E" w:rsidRDefault="00000000">
            <w:pPr>
              <w:pStyle w:val="affd"/>
              <w:spacing w:line="276" w:lineRule="auto"/>
              <w:ind w:firstLineChars="5" w:firstLine="10"/>
              <w:rPr>
                <w:rFonts w:ascii="Times New Roman"/>
                <w:szCs w:val="21"/>
              </w:rPr>
            </w:pPr>
            <w:r>
              <w:rPr>
                <w:rFonts w:ascii="Times New Roman"/>
                <w:szCs w:val="21"/>
              </w:rPr>
              <w:t>振动信号幅度：</w:t>
            </w:r>
            <w:r>
              <w:rPr>
                <w:rFonts w:ascii="Times New Roman"/>
                <w:szCs w:val="21"/>
              </w:rPr>
              <w:t>10 m/s</w:t>
            </w:r>
            <w:r>
              <w:rPr>
                <w:rFonts w:ascii="Times New Roman"/>
                <w:szCs w:val="21"/>
                <w:vertAlign w:val="superscript"/>
              </w:rPr>
              <w:t>2</w:t>
            </w:r>
            <w:r>
              <w:rPr>
                <w:rFonts w:ascii="Times New Roman"/>
                <w:szCs w:val="21"/>
              </w:rPr>
              <w:t>（频率</w:t>
            </w:r>
            <w:r>
              <w:rPr>
                <w:rFonts w:ascii="Times New Roman"/>
                <w:szCs w:val="21"/>
              </w:rPr>
              <w:t>≥10 Hz</w:t>
            </w:r>
            <w:r>
              <w:rPr>
                <w:rFonts w:ascii="Times New Roman"/>
                <w:szCs w:val="21"/>
              </w:rPr>
              <w:t>时）</w:t>
            </w:r>
          </w:p>
        </w:tc>
        <w:tc>
          <w:tcPr>
            <w:tcW w:w="1418" w:type="dxa"/>
            <w:vAlign w:val="center"/>
          </w:tcPr>
          <w:p w14:paraId="70A45D87" w14:textId="77777777" w:rsidR="001D3E6E" w:rsidRDefault="00000000">
            <w:pPr>
              <w:pStyle w:val="affd"/>
              <w:spacing w:line="276" w:lineRule="auto"/>
              <w:ind w:firstLineChars="5" w:firstLine="10"/>
              <w:jc w:val="center"/>
              <w:rPr>
                <w:rFonts w:ascii="Times New Roman"/>
                <w:szCs w:val="21"/>
              </w:rPr>
            </w:pPr>
            <w:r>
              <w:rPr>
                <w:rFonts w:ascii="Times New Roman" w:hint="eastAsia"/>
                <w:szCs w:val="21"/>
              </w:rPr>
              <w:t>检定时依据振动台振幅限制可降低振动信号幅度</w:t>
            </w:r>
          </w:p>
        </w:tc>
      </w:tr>
      <w:tr w:rsidR="001D3E6E" w14:paraId="11311770" w14:textId="77777777">
        <w:trPr>
          <w:cantSplit/>
          <w:trHeight w:val="652"/>
          <w:jc w:val="center"/>
        </w:trPr>
        <w:tc>
          <w:tcPr>
            <w:tcW w:w="703" w:type="dxa"/>
            <w:vAlign w:val="center"/>
          </w:tcPr>
          <w:p w14:paraId="0F3109B4" w14:textId="77777777" w:rsidR="001D3E6E" w:rsidRDefault="00000000">
            <w:pPr>
              <w:pStyle w:val="affd"/>
              <w:spacing w:line="276" w:lineRule="auto"/>
              <w:ind w:firstLineChars="4" w:firstLine="8"/>
              <w:jc w:val="center"/>
              <w:rPr>
                <w:rFonts w:ascii="Times New Roman"/>
                <w:szCs w:val="21"/>
              </w:rPr>
            </w:pPr>
            <w:r>
              <w:rPr>
                <w:rFonts w:ascii="Times New Roman"/>
                <w:szCs w:val="21"/>
              </w:rPr>
              <w:t>3</w:t>
            </w:r>
          </w:p>
        </w:tc>
        <w:tc>
          <w:tcPr>
            <w:tcW w:w="1853" w:type="dxa"/>
            <w:vAlign w:val="center"/>
          </w:tcPr>
          <w:p w14:paraId="674DFB4E" w14:textId="77777777" w:rsidR="001D3E6E" w:rsidRDefault="00000000">
            <w:pPr>
              <w:pStyle w:val="affd"/>
              <w:spacing w:line="276" w:lineRule="auto"/>
              <w:ind w:firstLineChars="4" w:firstLine="8"/>
              <w:jc w:val="center"/>
              <w:rPr>
                <w:rFonts w:ascii="Times New Roman"/>
                <w:szCs w:val="21"/>
              </w:rPr>
            </w:pPr>
            <w:r>
              <w:rPr>
                <w:rFonts w:ascii="Times New Roman"/>
              </w:rPr>
              <w:t>幅值线性度</w:t>
            </w:r>
          </w:p>
        </w:tc>
        <w:tc>
          <w:tcPr>
            <w:tcW w:w="4393" w:type="dxa"/>
            <w:vAlign w:val="center"/>
          </w:tcPr>
          <w:p w14:paraId="35AED307" w14:textId="77777777" w:rsidR="001D3E6E" w:rsidRDefault="00000000">
            <w:pPr>
              <w:pStyle w:val="affd"/>
              <w:spacing w:line="276" w:lineRule="auto"/>
              <w:ind w:firstLineChars="5" w:firstLine="10"/>
              <w:rPr>
                <w:rFonts w:ascii="Times New Roman"/>
                <w:szCs w:val="21"/>
              </w:rPr>
            </w:pPr>
            <w:r>
              <w:rPr>
                <w:rFonts w:ascii="Times New Roman"/>
                <w:szCs w:val="21"/>
              </w:rPr>
              <w:t>振动频率：</w:t>
            </w:r>
            <w:r>
              <w:rPr>
                <w:rFonts w:ascii="Times New Roman"/>
                <w:szCs w:val="21"/>
              </w:rPr>
              <w:t>10 Hz</w:t>
            </w:r>
            <w:r>
              <w:rPr>
                <w:rFonts w:ascii="Times New Roman"/>
                <w:szCs w:val="21"/>
              </w:rPr>
              <w:t>（参考频率点）</w:t>
            </w:r>
          </w:p>
          <w:p w14:paraId="0EE27868" w14:textId="77777777" w:rsidR="001D3E6E" w:rsidRDefault="00000000">
            <w:pPr>
              <w:pStyle w:val="affd"/>
              <w:spacing w:line="276" w:lineRule="auto"/>
              <w:ind w:firstLineChars="0" w:firstLine="0"/>
              <w:rPr>
                <w:rFonts w:ascii="Times New Roman"/>
                <w:szCs w:val="21"/>
              </w:rPr>
            </w:pPr>
            <w:r>
              <w:rPr>
                <w:rFonts w:ascii="Times New Roman"/>
                <w:szCs w:val="21"/>
              </w:rPr>
              <w:t>振动信号幅度（</w:t>
            </w:r>
            <w:r>
              <w:rPr>
                <w:rFonts w:ascii="Times New Roman"/>
                <w:szCs w:val="21"/>
              </w:rPr>
              <w:t>m/s</w:t>
            </w:r>
            <w:r>
              <w:rPr>
                <w:rFonts w:ascii="Times New Roman"/>
                <w:szCs w:val="21"/>
                <w:vertAlign w:val="superscript"/>
              </w:rPr>
              <w:t>2</w:t>
            </w:r>
            <w:r>
              <w:rPr>
                <w:rFonts w:ascii="Times New Roman"/>
                <w:szCs w:val="21"/>
              </w:rPr>
              <w:t>）：</w:t>
            </w:r>
            <w:r>
              <w:rPr>
                <w:rFonts w:ascii="Times New Roman"/>
                <w:szCs w:val="21"/>
              </w:rPr>
              <w:t>0.5</w:t>
            </w:r>
            <w:r>
              <w:rPr>
                <w:rFonts w:ascii="Times New Roman"/>
                <w:szCs w:val="21"/>
              </w:rPr>
              <w:t>、</w:t>
            </w:r>
            <w:r>
              <w:rPr>
                <w:rFonts w:ascii="Times New Roman"/>
                <w:szCs w:val="21"/>
              </w:rPr>
              <w:t>2</w:t>
            </w:r>
            <w:r>
              <w:rPr>
                <w:rFonts w:ascii="Times New Roman"/>
                <w:szCs w:val="21"/>
              </w:rPr>
              <w:t>、</w:t>
            </w:r>
            <w:r>
              <w:rPr>
                <w:rFonts w:ascii="Times New Roman"/>
                <w:szCs w:val="21"/>
              </w:rPr>
              <w:t>4</w:t>
            </w:r>
            <w:r>
              <w:rPr>
                <w:rFonts w:ascii="Times New Roman"/>
                <w:szCs w:val="21"/>
              </w:rPr>
              <w:t>、</w:t>
            </w:r>
            <w:r>
              <w:rPr>
                <w:rFonts w:ascii="Times New Roman"/>
                <w:szCs w:val="21"/>
              </w:rPr>
              <w:t>6</w:t>
            </w:r>
            <w:r>
              <w:rPr>
                <w:rFonts w:ascii="Times New Roman"/>
                <w:szCs w:val="21"/>
              </w:rPr>
              <w:t>、</w:t>
            </w:r>
            <w:r>
              <w:rPr>
                <w:rFonts w:ascii="Times New Roman"/>
                <w:szCs w:val="21"/>
              </w:rPr>
              <w:t>8</w:t>
            </w:r>
            <w:r>
              <w:rPr>
                <w:rFonts w:ascii="Times New Roman"/>
                <w:szCs w:val="21"/>
              </w:rPr>
              <w:t>、</w:t>
            </w:r>
            <w:r>
              <w:rPr>
                <w:rFonts w:ascii="Times New Roman"/>
                <w:szCs w:val="21"/>
              </w:rPr>
              <w:t>10</w:t>
            </w:r>
            <w:r>
              <w:rPr>
                <w:rFonts w:ascii="Times New Roman"/>
                <w:szCs w:val="21"/>
              </w:rPr>
              <w:t>、</w:t>
            </w:r>
            <w:r>
              <w:rPr>
                <w:rFonts w:ascii="Times New Roman"/>
                <w:szCs w:val="21"/>
              </w:rPr>
              <w:t>12</w:t>
            </w:r>
            <w:r>
              <w:rPr>
                <w:rFonts w:ascii="Times New Roman"/>
                <w:szCs w:val="21"/>
              </w:rPr>
              <w:t>、</w:t>
            </w:r>
            <w:r>
              <w:rPr>
                <w:rFonts w:ascii="Times New Roman"/>
                <w:szCs w:val="21"/>
              </w:rPr>
              <w:t>14</w:t>
            </w:r>
            <w:r>
              <w:rPr>
                <w:rFonts w:ascii="Times New Roman"/>
                <w:szCs w:val="21"/>
              </w:rPr>
              <w:t>、</w:t>
            </w:r>
            <w:r>
              <w:rPr>
                <w:rFonts w:ascii="Times New Roman"/>
                <w:szCs w:val="21"/>
              </w:rPr>
              <w:t>16</w:t>
            </w:r>
            <w:r>
              <w:rPr>
                <w:rFonts w:ascii="Times New Roman"/>
                <w:szCs w:val="21"/>
              </w:rPr>
              <w:t>、</w:t>
            </w:r>
            <w:r>
              <w:rPr>
                <w:rFonts w:ascii="Times New Roman"/>
                <w:szCs w:val="21"/>
              </w:rPr>
              <w:t>18</w:t>
            </w:r>
            <w:r>
              <w:rPr>
                <w:rFonts w:ascii="Times New Roman"/>
                <w:szCs w:val="21"/>
              </w:rPr>
              <w:t>、</w:t>
            </w:r>
            <w:r>
              <w:rPr>
                <w:rFonts w:ascii="Times New Roman"/>
                <w:szCs w:val="21"/>
              </w:rPr>
              <w:t>19</w:t>
            </w:r>
            <w:r>
              <w:rPr>
                <w:rFonts w:ascii="Times New Roman"/>
                <w:szCs w:val="21"/>
              </w:rPr>
              <w:t>。</w:t>
            </w:r>
          </w:p>
        </w:tc>
        <w:tc>
          <w:tcPr>
            <w:tcW w:w="1418" w:type="dxa"/>
            <w:vAlign w:val="center"/>
          </w:tcPr>
          <w:p w14:paraId="2131DE7D" w14:textId="77777777" w:rsidR="001D3E6E" w:rsidRDefault="001D3E6E">
            <w:pPr>
              <w:pStyle w:val="affd"/>
              <w:spacing w:line="276" w:lineRule="auto"/>
              <w:ind w:firstLineChars="5" w:firstLine="10"/>
              <w:rPr>
                <w:rFonts w:ascii="Times New Roman"/>
                <w:szCs w:val="21"/>
              </w:rPr>
            </w:pPr>
          </w:p>
        </w:tc>
      </w:tr>
      <w:tr w:rsidR="001D3E6E" w14:paraId="514707AA" w14:textId="77777777">
        <w:trPr>
          <w:cantSplit/>
          <w:trHeight w:val="652"/>
          <w:jc w:val="center"/>
        </w:trPr>
        <w:tc>
          <w:tcPr>
            <w:tcW w:w="703" w:type="dxa"/>
            <w:vAlign w:val="center"/>
          </w:tcPr>
          <w:p w14:paraId="235CD5BE" w14:textId="77777777" w:rsidR="001D3E6E" w:rsidRDefault="00000000">
            <w:pPr>
              <w:pStyle w:val="affd"/>
              <w:spacing w:line="276" w:lineRule="auto"/>
              <w:ind w:firstLineChars="4" w:firstLine="8"/>
              <w:jc w:val="center"/>
              <w:rPr>
                <w:rFonts w:ascii="Times New Roman"/>
                <w:szCs w:val="21"/>
              </w:rPr>
            </w:pPr>
            <w:r>
              <w:rPr>
                <w:rFonts w:ascii="Times New Roman"/>
                <w:szCs w:val="21"/>
              </w:rPr>
              <w:t>4</w:t>
            </w:r>
          </w:p>
        </w:tc>
        <w:tc>
          <w:tcPr>
            <w:tcW w:w="1853" w:type="dxa"/>
            <w:vAlign w:val="center"/>
          </w:tcPr>
          <w:p w14:paraId="3B809A63" w14:textId="77777777" w:rsidR="001D3E6E" w:rsidRDefault="00000000">
            <w:pPr>
              <w:pStyle w:val="affd"/>
              <w:spacing w:line="276" w:lineRule="auto"/>
              <w:ind w:firstLineChars="4" w:firstLine="8"/>
              <w:jc w:val="center"/>
              <w:rPr>
                <w:rFonts w:ascii="Times New Roman"/>
                <w:szCs w:val="21"/>
              </w:rPr>
            </w:pPr>
            <w:r>
              <w:rPr>
                <w:rFonts w:ascii="Times New Roman"/>
              </w:rPr>
              <w:t>横向灵敏度比</w:t>
            </w:r>
          </w:p>
        </w:tc>
        <w:tc>
          <w:tcPr>
            <w:tcW w:w="4393" w:type="dxa"/>
            <w:vAlign w:val="center"/>
          </w:tcPr>
          <w:p w14:paraId="4FAFA2ED" w14:textId="77777777" w:rsidR="001D3E6E" w:rsidRDefault="00000000">
            <w:pPr>
              <w:pStyle w:val="affd"/>
              <w:spacing w:line="276" w:lineRule="auto"/>
              <w:ind w:firstLineChars="5" w:firstLine="10"/>
              <w:rPr>
                <w:rFonts w:ascii="Times New Roman"/>
                <w:szCs w:val="21"/>
              </w:rPr>
            </w:pPr>
            <w:r>
              <w:rPr>
                <w:rFonts w:ascii="Times New Roman"/>
                <w:szCs w:val="21"/>
              </w:rPr>
              <w:t>振动频率：</w:t>
            </w:r>
            <w:r>
              <w:rPr>
                <w:rFonts w:ascii="Times New Roman"/>
                <w:szCs w:val="21"/>
              </w:rPr>
              <w:t>10 Hz</w:t>
            </w:r>
            <w:r>
              <w:rPr>
                <w:rFonts w:ascii="Times New Roman"/>
                <w:szCs w:val="21"/>
              </w:rPr>
              <w:t>（参考频率点）</w:t>
            </w:r>
          </w:p>
          <w:p w14:paraId="200A4B92" w14:textId="77777777" w:rsidR="001D3E6E" w:rsidRDefault="00000000">
            <w:pPr>
              <w:pStyle w:val="affd"/>
              <w:spacing w:line="276" w:lineRule="auto"/>
              <w:ind w:firstLineChars="5" w:firstLine="10"/>
              <w:rPr>
                <w:rFonts w:ascii="Times New Roman"/>
                <w:szCs w:val="21"/>
              </w:rPr>
            </w:pPr>
            <w:r>
              <w:rPr>
                <w:rFonts w:ascii="Times New Roman"/>
                <w:szCs w:val="21"/>
              </w:rPr>
              <w:t>振动信号幅度：</w:t>
            </w:r>
            <w:r>
              <w:rPr>
                <w:rFonts w:ascii="Times New Roman"/>
                <w:szCs w:val="21"/>
              </w:rPr>
              <w:t>10 m/s</w:t>
            </w:r>
            <w:r>
              <w:rPr>
                <w:rFonts w:ascii="Times New Roman"/>
                <w:szCs w:val="21"/>
                <w:vertAlign w:val="superscript"/>
              </w:rPr>
              <w:t>2</w:t>
            </w:r>
          </w:p>
        </w:tc>
        <w:tc>
          <w:tcPr>
            <w:tcW w:w="1418" w:type="dxa"/>
            <w:vAlign w:val="center"/>
          </w:tcPr>
          <w:p w14:paraId="4601E1FA" w14:textId="77777777" w:rsidR="001D3E6E" w:rsidRDefault="00000000">
            <w:pPr>
              <w:pStyle w:val="affd"/>
              <w:spacing w:line="276" w:lineRule="auto"/>
              <w:ind w:firstLineChars="5" w:firstLine="10"/>
              <w:rPr>
                <w:rFonts w:ascii="Times New Roman"/>
                <w:szCs w:val="21"/>
              </w:rPr>
            </w:pPr>
            <w:r>
              <w:rPr>
                <w:rFonts w:ascii="Times New Roman"/>
                <w:szCs w:val="21"/>
              </w:rPr>
              <w:t>需同时记录加速度计</w:t>
            </w:r>
            <w:r>
              <w:rPr>
                <w:rFonts w:ascii="Times New Roman"/>
                <w:szCs w:val="21"/>
              </w:rPr>
              <w:t>3</w:t>
            </w:r>
            <w:r>
              <w:rPr>
                <w:rFonts w:ascii="Times New Roman"/>
                <w:szCs w:val="21"/>
              </w:rPr>
              <w:t>个通道输出信号</w:t>
            </w:r>
          </w:p>
        </w:tc>
      </w:tr>
      <w:tr w:rsidR="001D3E6E" w14:paraId="61322726" w14:textId="77777777">
        <w:trPr>
          <w:cantSplit/>
          <w:trHeight w:val="652"/>
          <w:jc w:val="center"/>
        </w:trPr>
        <w:tc>
          <w:tcPr>
            <w:tcW w:w="8367" w:type="dxa"/>
            <w:gridSpan w:val="4"/>
            <w:vAlign w:val="center"/>
          </w:tcPr>
          <w:p w14:paraId="2CFDE86A" w14:textId="77777777" w:rsidR="001D3E6E" w:rsidRDefault="00000000">
            <w:pPr>
              <w:pStyle w:val="affd"/>
              <w:spacing w:line="276" w:lineRule="auto"/>
              <w:ind w:firstLineChars="205" w:firstLine="430"/>
              <w:jc w:val="left"/>
              <w:rPr>
                <w:rFonts w:ascii="Times New Roman" w:eastAsia="仿宋_GB2312"/>
                <w:szCs w:val="21"/>
              </w:rPr>
            </w:pPr>
            <w:r>
              <w:rPr>
                <w:rFonts w:ascii="Times New Roman" w:eastAsia="仿宋_GB2312"/>
                <w:szCs w:val="21"/>
              </w:rPr>
              <w:t>注：</w:t>
            </w:r>
          </w:p>
          <w:p w14:paraId="23C9F450" w14:textId="77777777" w:rsidR="001D3E6E" w:rsidRDefault="00000000">
            <w:pPr>
              <w:pStyle w:val="affd"/>
              <w:spacing w:line="276" w:lineRule="auto"/>
              <w:ind w:firstLineChars="205" w:firstLine="430"/>
              <w:jc w:val="left"/>
              <w:rPr>
                <w:rFonts w:ascii="Times New Roman" w:eastAsia="仿宋_GB2312"/>
                <w:szCs w:val="21"/>
              </w:rPr>
            </w:pPr>
            <w:r>
              <w:rPr>
                <w:rFonts w:ascii="Times New Roman" w:eastAsia="仿宋_GB2312"/>
                <w:szCs w:val="21"/>
              </w:rPr>
              <w:t>1.</w:t>
            </w:r>
            <w:r>
              <w:rPr>
                <w:rFonts w:ascii="Times New Roman" w:eastAsia="仿宋_GB2312"/>
                <w:szCs w:val="21"/>
              </w:rPr>
              <w:t>振动信号幅度偏差应控制在</w:t>
            </w:r>
            <w:r>
              <w:rPr>
                <w:rFonts w:ascii="Times New Roman" w:eastAsia="仿宋_GB2312"/>
                <w:szCs w:val="21"/>
              </w:rPr>
              <w:t xml:space="preserve">±0.5 </w:t>
            </w:r>
            <w:r>
              <w:rPr>
                <w:rFonts w:ascii="Times New Roman"/>
                <w:szCs w:val="21"/>
              </w:rPr>
              <w:t>m/s</w:t>
            </w:r>
            <w:r>
              <w:rPr>
                <w:rFonts w:ascii="Times New Roman"/>
                <w:szCs w:val="21"/>
                <w:vertAlign w:val="superscript"/>
              </w:rPr>
              <w:t>2</w:t>
            </w:r>
            <w:r>
              <w:rPr>
                <w:rFonts w:ascii="Times New Roman" w:eastAsia="仿宋_GB2312"/>
                <w:szCs w:val="21"/>
              </w:rPr>
              <w:t>以内；当振动信号幅度超过振动台工作范围时，或因其他原因无法使用表中参数时，可根据实际情况予以调整。</w:t>
            </w:r>
          </w:p>
          <w:p w14:paraId="15AE77AF" w14:textId="77777777" w:rsidR="001D3E6E" w:rsidRDefault="00000000">
            <w:pPr>
              <w:pStyle w:val="affd"/>
              <w:spacing w:line="276" w:lineRule="auto"/>
              <w:ind w:firstLineChars="205" w:firstLine="430"/>
              <w:jc w:val="left"/>
              <w:rPr>
                <w:rFonts w:ascii="Times New Roman"/>
                <w:szCs w:val="21"/>
              </w:rPr>
            </w:pPr>
            <w:r>
              <w:rPr>
                <w:rFonts w:ascii="Times New Roman" w:eastAsia="仿宋_GB2312"/>
                <w:szCs w:val="21"/>
              </w:rPr>
              <w:t>2.</w:t>
            </w:r>
            <w:r>
              <w:rPr>
                <w:rFonts w:ascii="Times New Roman"/>
              </w:rPr>
              <w:t>“</w:t>
            </w:r>
            <w:r>
              <w:rPr>
                <w:rFonts w:ascii="Times New Roman" w:eastAsia="仿宋_GB2312"/>
                <w:szCs w:val="21"/>
              </w:rPr>
              <w:t>灵敏度幅频误差</w:t>
            </w:r>
            <w:r>
              <w:rPr>
                <w:rFonts w:ascii="Times New Roman"/>
              </w:rPr>
              <w:t>”</w:t>
            </w:r>
            <w:r>
              <w:rPr>
                <w:rFonts w:ascii="Times New Roman" w:eastAsia="仿宋_GB2312"/>
                <w:szCs w:val="21"/>
              </w:rPr>
              <w:t>在首次检定时应覆盖本表列出的全部振动频率，在后续检定时可只选择仪器通频带内</w:t>
            </w:r>
            <w:r>
              <w:rPr>
                <w:rFonts w:ascii="Times New Roman" w:eastAsia="仿宋_GB2312"/>
                <w:szCs w:val="21"/>
              </w:rPr>
              <w:t>5</w:t>
            </w:r>
            <w:r>
              <w:rPr>
                <w:rFonts w:ascii="Times New Roman"/>
                <w:sz w:val="18"/>
                <w:szCs w:val="18"/>
              </w:rPr>
              <w:t>～</w:t>
            </w:r>
            <w:r>
              <w:rPr>
                <w:rFonts w:ascii="Times New Roman" w:eastAsia="仿宋_GB2312"/>
                <w:szCs w:val="21"/>
              </w:rPr>
              <w:t>7</w:t>
            </w:r>
            <w:r>
              <w:rPr>
                <w:rFonts w:ascii="Times New Roman" w:eastAsia="仿宋_GB2312"/>
                <w:szCs w:val="21"/>
              </w:rPr>
              <w:t>个频点进行</w:t>
            </w:r>
            <w:r>
              <w:rPr>
                <w:rFonts w:ascii="Times New Roman" w:eastAsia="仿宋_GB2312" w:hint="eastAsia"/>
                <w:szCs w:val="21"/>
              </w:rPr>
              <w:t>检定</w:t>
            </w:r>
            <w:r>
              <w:rPr>
                <w:rFonts w:ascii="Times New Roman"/>
              </w:rPr>
              <w:t>。</w:t>
            </w:r>
          </w:p>
        </w:tc>
      </w:tr>
    </w:tbl>
    <w:p w14:paraId="5C14CDF2" w14:textId="77777777" w:rsidR="001D3E6E" w:rsidRDefault="00000000">
      <w:pPr>
        <w:pStyle w:val="af"/>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宋体"/>
          <w:sz w:val="24"/>
          <w:szCs w:val="24"/>
        </w:rPr>
        <w:t>参考</w:t>
      </w:r>
      <w:r>
        <w:rPr>
          <w:rFonts w:ascii="Times New Roman" w:eastAsiaTheme="minorEastAsia"/>
          <w:sz w:val="24"/>
          <w:szCs w:val="24"/>
        </w:rPr>
        <w:t>灵敏度误差的检定</w:t>
      </w:r>
    </w:p>
    <w:p w14:paraId="252DA165" w14:textId="77777777" w:rsidR="001D3E6E" w:rsidRDefault="00000000">
      <w:pPr>
        <w:pStyle w:val="affd"/>
        <w:spacing w:line="276" w:lineRule="auto"/>
        <w:ind w:firstLine="480"/>
        <w:rPr>
          <w:rFonts w:ascii="Times New Roman"/>
          <w:sz w:val="24"/>
          <w:szCs w:val="24"/>
        </w:rPr>
      </w:pPr>
      <w:r>
        <w:rPr>
          <w:rFonts w:ascii="Times New Roman"/>
          <w:kern w:val="2"/>
          <w:sz w:val="24"/>
          <w:szCs w:val="24"/>
        </w:rPr>
        <w:lastRenderedPageBreak/>
        <w:t>按照表</w:t>
      </w:r>
      <w:r>
        <w:rPr>
          <w:rFonts w:ascii="Times New Roman"/>
          <w:kern w:val="2"/>
          <w:sz w:val="24"/>
          <w:szCs w:val="24"/>
        </w:rPr>
        <w:t>3</w:t>
      </w:r>
      <w:r>
        <w:rPr>
          <w:rFonts w:ascii="Times New Roman"/>
          <w:kern w:val="2"/>
          <w:sz w:val="24"/>
          <w:szCs w:val="24"/>
        </w:rPr>
        <w:t>激</w:t>
      </w:r>
      <w:r>
        <w:rPr>
          <w:rFonts w:ascii="Times New Roman"/>
          <w:sz w:val="24"/>
          <w:szCs w:val="24"/>
        </w:rPr>
        <w:t>振参数进行检定，被测加速度计的输出电压值与所承受的振动加速度值之比为该加速度计的参考灵敏度，其计算方法为：</w:t>
      </w:r>
    </w:p>
    <w:p w14:paraId="6295696B" w14:textId="77777777" w:rsidR="001D3E6E" w:rsidRDefault="00000000">
      <w:pPr>
        <w:pStyle w:val="affd"/>
        <w:spacing w:line="276" w:lineRule="auto"/>
        <w:ind w:firstLine="480"/>
        <w:jc w:val="center"/>
        <w:rPr>
          <w:rFonts w:ascii="Times New Roman"/>
          <w:sz w:val="24"/>
          <w:szCs w:val="24"/>
        </w:rPr>
      </w:pPr>
      <w:r>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m:oMath>
        <m:r>
          <w:rPr>
            <w:rFonts w:ascii="Cambria Math"/>
            <w:sz w:val="24"/>
            <w:szCs w:val="24"/>
          </w:rPr>
          <m:t>S=</m:t>
        </m:r>
        <m:f>
          <m:fPr>
            <m:ctrlPr>
              <w:rPr>
                <w:rFonts w:ascii="Cambria Math" w:hAnsi="Cambria Math"/>
                <w:i/>
                <w:sz w:val="24"/>
                <w:szCs w:val="24"/>
              </w:rPr>
            </m:ctrlPr>
          </m:fPr>
          <m:num>
            <m:r>
              <w:rPr>
                <w:rFonts w:ascii="Cambria Math"/>
                <w:sz w:val="24"/>
                <w:szCs w:val="24"/>
              </w:rPr>
              <m:t>V</m:t>
            </m:r>
          </m:num>
          <m:den>
            <m:r>
              <w:rPr>
                <w:rFonts w:ascii="Cambria Math"/>
                <w:sz w:val="24"/>
                <w:szCs w:val="24"/>
              </w:rPr>
              <m:t>a</m:t>
            </m:r>
          </m:den>
        </m:f>
      </m:oMath>
      <w:r>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w:r>
        <w:rPr>
          <w:rFonts w:ascii="Times New Roman"/>
          <w:sz w:val="24"/>
          <w:szCs w:val="24"/>
        </w:rPr>
        <w:t>（</w:t>
      </w:r>
      <w:r>
        <w:rPr>
          <w:rFonts w:ascii="Times New Roman"/>
          <w:sz w:val="24"/>
          <w:szCs w:val="24"/>
        </w:rPr>
        <w:t>1</w:t>
      </w:r>
      <w:r>
        <w:rPr>
          <w:rFonts w:ascii="Times New Roman"/>
          <w:sz w:val="24"/>
          <w:szCs w:val="24"/>
        </w:rPr>
        <w:t>）</w:t>
      </w:r>
    </w:p>
    <w:p w14:paraId="18FA23E3" w14:textId="77777777" w:rsidR="001D3E6E" w:rsidRDefault="00000000">
      <w:pPr>
        <w:pStyle w:val="affd"/>
        <w:spacing w:line="276" w:lineRule="auto"/>
        <w:ind w:firstLine="480"/>
        <w:rPr>
          <w:rFonts w:ascii="Times New Roman"/>
          <w:sz w:val="24"/>
          <w:szCs w:val="24"/>
        </w:rPr>
      </w:pPr>
      <w:r>
        <w:rPr>
          <w:rFonts w:ascii="Times New Roman"/>
          <w:sz w:val="24"/>
          <w:szCs w:val="24"/>
        </w:rPr>
        <w:t>式中：</w:t>
      </w:r>
    </w:p>
    <w:p w14:paraId="4F3F7229" w14:textId="77777777" w:rsidR="001D3E6E" w:rsidRDefault="00000000">
      <w:pPr>
        <w:pStyle w:val="affd"/>
        <w:spacing w:line="276" w:lineRule="auto"/>
        <w:ind w:firstLine="480"/>
        <w:rPr>
          <w:rFonts w:ascii="Times New Roman"/>
          <w:sz w:val="24"/>
          <w:szCs w:val="24"/>
        </w:rPr>
      </w:pPr>
      <w:r>
        <w:rPr>
          <w:rFonts w:ascii="Times New Roman"/>
          <w:position w:val="-6"/>
          <w:sz w:val="24"/>
          <w:szCs w:val="24"/>
        </w:rPr>
        <w:object w:dxaOrig="355" w:dyaOrig="337" w14:anchorId="025555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5pt;height:16.85pt" o:ole="">
            <v:imagedata r:id="rId15" o:title=""/>
          </v:shape>
          <o:OLEObject Type="Embed" ProgID="Equation.3" ShapeID="_x0000_i1025" DrawAspect="Content" ObjectID="_1761369838" r:id="rId16"/>
        </w:object>
      </w:r>
      <w:r>
        <w:rPr>
          <w:rFonts w:ascii="Times New Roman"/>
          <w:sz w:val="24"/>
          <w:szCs w:val="24"/>
        </w:rPr>
        <w:t>——</w:t>
      </w:r>
      <w:r>
        <w:rPr>
          <w:rFonts w:ascii="Times New Roman"/>
          <w:sz w:val="24"/>
          <w:szCs w:val="24"/>
        </w:rPr>
        <w:t>加速度计的灵敏度，</w:t>
      </w:r>
      <w:r>
        <w:rPr>
          <w:rFonts w:ascii="Times New Roman"/>
          <w:sz w:val="24"/>
          <w:szCs w:val="24"/>
        </w:rPr>
        <w:t>V/</w:t>
      </w:r>
      <w:r>
        <w:rPr>
          <w:rFonts w:ascii="Times New Roman"/>
          <w:sz w:val="24"/>
          <w:szCs w:val="24"/>
        </w:rPr>
        <w:t>（</w:t>
      </w:r>
      <w:r>
        <w:rPr>
          <w:rFonts w:ascii="Times New Roman"/>
          <w:sz w:val="24"/>
          <w:szCs w:val="24"/>
        </w:rPr>
        <w:t>m/s</w:t>
      </w:r>
      <w:r>
        <w:rPr>
          <w:rFonts w:ascii="Times New Roman"/>
          <w:sz w:val="24"/>
          <w:szCs w:val="24"/>
          <w:vertAlign w:val="superscript"/>
        </w:rPr>
        <w:t>2</w:t>
      </w:r>
      <w:r>
        <w:rPr>
          <w:rFonts w:ascii="Times New Roman"/>
          <w:sz w:val="24"/>
          <w:szCs w:val="24"/>
        </w:rPr>
        <w:t>）；</w:t>
      </w:r>
    </w:p>
    <w:p w14:paraId="500B7FA9" w14:textId="77777777" w:rsidR="001D3E6E" w:rsidRDefault="00000000">
      <w:pPr>
        <w:pStyle w:val="affd"/>
        <w:spacing w:line="276" w:lineRule="auto"/>
        <w:ind w:firstLine="480"/>
        <w:rPr>
          <w:rFonts w:ascii="Times New Roman"/>
          <w:sz w:val="24"/>
          <w:szCs w:val="24"/>
        </w:rPr>
      </w:pPr>
      <w:r>
        <w:rPr>
          <w:rFonts w:ascii="Times New Roman"/>
          <w:position w:val="-6"/>
          <w:sz w:val="24"/>
          <w:szCs w:val="24"/>
        </w:rPr>
        <w:object w:dxaOrig="355" w:dyaOrig="337" w14:anchorId="1ECD2C2D">
          <v:shape id="_x0000_i1026" type="#_x0000_t75" style="width:17.75pt;height:16.85pt" o:ole="">
            <v:imagedata r:id="rId17" o:title=""/>
          </v:shape>
          <o:OLEObject Type="Embed" ProgID="Equation.3" ShapeID="_x0000_i1026" DrawAspect="Content" ObjectID="_1761369839" r:id="rId18"/>
        </w:object>
      </w:r>
      <w:r>
        <w:rPr>
          <w:rFonts w:ascii="Times New Roman"/>
          <w:sz w:val="24"/>
          <w:szCs w:val="24"/>
        </w:rPr>
        <w:t>——</w:t>
      </w:r>
      <w:r>
        <w:rPr>
          <w:rFonts w:ascii="Times New Roman"/>
          <w:sz w:val="24"/>
          <w:szCs w:val="24"/>
        </w:rPr>
        <w:t>加速度计的输出电压，</w:t>
      </w:r>
      <w:r>
        <w:rPr>
          <w:rFonts w:ascii="Times New Roman"/>
          <w:sz w:val="24"/>
          <w:szCs w:val="24"/>
        </w:rPr>
        <w:t>V</w:t>
      </w:r>
      <w:r>
        <w:rPr>
          <w:rFonts w:ascii="Times New Roman"/>
          <w:sz w:val="24"/>
          <w:szCs w:val="24"/>
        </w:rPr>
        <w:t>；</w:t>
      </w:r>
    </w:p>
    <w:p w14:paraId="642D5E65" w14:textId="77777777" w:rsidR="001D3E6E" w:rsidRDefault="00000000">
      <w:pPr>
        <w:pStyle w:val="affd"/>
        <w:tabs>
          <w:tab w:val="left" w:pos="551"/>
        </w:tabs>
        <w:spacing w:line="276" w:lineRule="auto"/>
        <w:ind w:firstLine="480"/>
        <w:rPr>
          <w:rFonts w:ascii="Times New Roman"/>
          <w:sz w:val="24"/>
          <w:szCs w:val="24"/>
        </w:rPr>
      </w:pPr>
      <w:r>
        <w:rPr>
          <w:rFonts w:ascii="Times New Roman"/>
          <w:position w:val="-6"/>
          <w:sz w:val="24"/>
          <w:szCs w:val="24"/>
        </w:rPr>
        <w:object w:dxaOrig="318" w:dyaOrig="262" w14:anchorId="4024891A">
          <v:shape id="_x0000_i1027" type="#_x0000_t75" style="width:15.9pt;height:13.1pt" o:ole="">
            <v:imagedata r:id="rId19" o:title=""/>
          </v:shape>
          <o:OLEObject Type="Embed" ProgID="Equation.3" ShapeID="_x0000_i1027" DrawAspect="Content" ObjectID="_1761369840" r:id="rId20"/>
        </w:object>
      </w:r>
      <w:r>
        <w:rPr>
          <w:rFonts w:ascii="Times New Roman"/>
          <w:sz w:val="24"/>
          <w:szCs w:val="24"/>
        </w:rPr>
        <w:t>——</w:t>
      </w:r>
      <w:r>
        <w:rPr>
          <w:rFonts w:ascii="Times New Roman"/>
          <w:sz w:val="24"/>
          <w:szCs w:val="24"/>
        </w:rPr>
        <w:t>振动台输出加速度，</w:t>
      </w:r>
      <w:r>
        <w:rPr>
          <w:rFonts w:ascii="Times New Roman"/>
          <w:sz w:val="24"/>
          <w:szCs w:val="24"/>
        </w:rPr>
        <w:t>m/s</w:t>
      </w:r>
      <w:r>
        <w:rPr>
          <w:rFonts w:ascii="Times New Roman"/>
          <w:sz w:val="24"/>
          <w:szCs w:val="24"/>
          <w:vertAlign w:val="superscript"/>
        </w:rPr>
        <w:t>2</w:t>
      </w:r>
      <w:r>
        <w:rPr>
          <w:rFonts w:ascii="Times New Roman"/>
          <w:sz w:val="24"/>
          <w:szCs w:val="24"/>
        </w:rPr>
        <w:t>。</w:t>
      </w:r>
    </w:p>
    <w:p w14:paraId="3B8B2707" w14:textId="77777777" w:rsidR="001D3E6E" w:rsidRDefault="00000000">
      <w:pPr>
        <w:pStyle w:val="affd"/>
        <w:spacing w:line="276" w:lineRule="auto"/>
        <w:ind w:firstLine="480"/>
        <w:rPr>
          <w:rFonts w:ascii="Times New Roman"/>
          <w:sz w:val="24"/>
          <w:szCs w:val="24"/>
        </w:rPr>
      </w:pPr>
      <w:r>
        <w:rPr>
          <w:rFonts w:ascii="Times New Roman"/>
          <w:sz w:val="24"/>
          <w:szCs w:val="24"/>
        </w:rPr>
        <w:t>参考灵敏度误差为：</w:t>
      </w:r>
    </w:p>
    <w:p w14:paraId="64650551" w14:textId="77777777" w:rsidR="001D3E6E" w:rsidRDefault="00000000">
      <w:pPr>
        <w:pStyle w:val="affd"/>
        <w:spacing w:line="276" w:lineRule="auto"/>
        <w:ind w:firstLine="480"/>
        <w:jc w:val="center"/>
        <w:rPr>
          <w:rFonts w:ascii="Times New Roman"/>
          <w:sz w:val="24"/>
          <w:szCs w:val="24"/>
        </w:rPr>
      </w:pPr>
      <w:r>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m:oMath>
        <m:r>
          <w:rPr>
            <w:rFonts w:ascii="Cambria Math"/>
            <w:sz w:val="24"/>
            <w:szCs w:val="24"/>
          </w:rPr>
          <m:t>e=</m:t>
        </m:r>
        <m:f>
          <m:fPr>
            <m:ctrlPr>
              <w:rPr>
                <w:rFonts w:ascii="Cambria Math" w:hAnsi="Cambria Math"/>
                <w:i/>
                <w:sz w:val="24"/>
                <w:szCs w:val="24"/>
              </w:rPr>
            </m:ctrlPr>
          </m:fPr>
          <m:num>
            <m:d>
              <m:dPr>
                <m:ctrlPr>
                  <w:rPr>
                    <w:rFonts w:ascii="Cambria Math" w:hAnsi="Cambria Math"/>
                    <w:i/>
                    <w:sz w:val="24"/>
                    <w:szCs w:val="24"/>
                  </w:rPr>
                </m:ctrlPr>
              </m:dPr>
              <m:e>
                <m:r>
                  <w:rPr>
                    <w:rFonts w:ascii="Cambria Math"/>
                    <w:sz w:val="24"/>
                    <w:szCs w:val="24"/>
                  </w:rPr>
                  <m:t>S</m:t>
                </m:r>
                <m:r>
                  <w:rPr>
                    <w:rFonts w:ascii="Cambria Math"/>
                    <w:sz w:val="24"/>
                    <w:szCs w:val="24"/>
                  </w:rPr>
                  <m:t>-</m:t>
                </m:r>
                <m:sSub>
                  <m:sSubPr>
                    <m:ctrlPr>
                      <w:rPr>
                        <w:rFonts w:ascii="Cambria Math" w:hAnsi="Cambria Math"/>
                        <w:i/>
                        <w:sz w:val="24"/>
                        <w:szCs w:val="24"/>
                      </w:rPr>
                    </m:ctrlPr>
                  </m:sSubPr>
                  <m:e>
                    <m:r>
                      <w:rPr>
                        <w:rFonts w:ascii="Cambria Math"/>
                        <w:sz w:val="24"/>
                        <w:szCs w:val="24"/>
                      </w:rPr>
                      <m:t>S</m:t>
                    </m:r>
                  </m:e>
                  <m:sub>
                    <m:r>
                      <w:rPr>
                        <w:rFonts w:ascii="Cambria Math"/>
                        <w:sz w:val="24"/>
                        <w:szCs w:val="24"/>
                      </w:rPr>
                      <m:t>a</m:t>
                    </m:r>
                  </m:sub>
                </m:sSub>
              </m:e>
            </m:d>
          </m:num>
          <m:den>
            <m:sSub>
              <m:sSubPr>
                <m:ctrlPr>
                  <w:rPr>
                    <w:rFonts w:ascii="Cambria Math" w:hAnsi="Cambria Math"/>
                    <w:i/>
                    <w:sz w:val="24"/>
                    <w:szCs w:val="24"/>
                  </w:rPr>
                </m:ctrlPr>
              </m:sSubPr>
              <m:e>
                <m:r>
                  <w:rPr>
                    <w:rFonts w:ascii="Cambria Math"/>
                    <w:sz w:val="24"/>
                    <w:szCs w:val="24"/>
                  </w:rPr>
                  <m:t>S</m:t>
                </m:r>
              </m:e>
              <m:sub>
                <m:r>
                  <w:rPr>
                    <w:rFonts w:ascii="Cambria Math"/>
                    <w:sz w:val="24"/>
                    <w:szCs w:val="24"/>
                  </w:rPr>
                  <m:t>a</m:t>
                </m:r>
              </m:sub>
            </m:sSub>
          </m:den>
        </m:f>
        <m:r>
          <w:rPr>
            <w:rFonts w:ascii="Cambria Math"/>
            <w:sz w:val="24"/>
            <w:szCs w:val="24"/>
          </w:rPr>
          <m:t>×</m:t>
        </m:r>
        <m:r>
          <w:rPr>
            <w:rFonts w:ascii="Cambria Math"/>
            <w:sz w:val="24"/>
            <w:szCs w:val="24"/>
          </w:rPr>
          <m:t>100%</m:t>
        </m:r>
      </m:oMath>
      <w:r>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w:r>
        <w:rPr>
          <w:rFonts w:ascii="Times New Roman"/>
          <w:sz w:val="24"/>
          <w:szCs w:val="24"/>
        </w:rPr>
        <w:t>（</w:t>
      </w:r>
      <w:r>
        <w:rPr>
          <w:rFonts w:ascii="Times New Roman"/>
          <w:sz w:val="24"/>
          <w:szCs w:val="24"/>
        </w:rPr>
        <w:t>2</w:t>
      </w:r>
      <w:r>
        <w:rPr>
          <w:rFonts w:ascii="Times New Roman"/>
          <w:sz w:val="24"/>
          <w:szCs w:val="24"/>
        </w:rPr>
        <w:t>）</w:t>
      </w:r>
    </w:p>
    <w:p w14:paraId="1289E319" w14:textId="77777777" w:rsidR="001D3E6E" w:rsidRDefault="00000000">
      <w:pPr>
        <w:pStyle w:val="affd"/>
        <w:tabs>
          <w:tab w:val="left" w:pos="551"/>
        </w:tabs>
        <w:spacing w:line="276" w:lineRule="auto"/>
        <w:ind w:firstLine="480"/>
        <w:rPr>
          <w:rFonts w:ascii="Times New Roman"/>
          <w:sz w:val="24"/>
          <w:szCs w:val="24"/>
        </w:rPr>
      </w:pPr>
      <w:r>
        <w:rPr>
          <w:rFonts w:ascii="Times New Roman"/>
          <w:sz w:val="24"/>
          <w:szCs w:val="24"/>
        </w:rPr>
        <w:t>式中：</w:t>
      </w:r>
    </w:p>
    <w:p w14:paraId="4ED9F46C" w14:textId="77777777" w:rsidR="001D3E6E" w:rsidRDefault="00000000">
      <w:pPr>
        <w:pStyle w:val="affd"/>
        <w:tabs>
          <w:tab w:val="left" w:pos="551"/>
        </w:tabs>
        <w:spacing w:line="276" w:lineRule="auto"/>
        <w:ind w:firstLine="480"/>
        <w:rPr>
          <w:rFonts w:ascii="Times New Roman"/>
          <w:sz w:val="24"/>
          <w:szCs w:val="24"/>
        </w:rPr>
      </w:pPr>
      <w:r>
        <w:rPr>
          <w:rFonts w:ascii="Times New Roman"/>
          <w:position w:val="-6"/>
          <w:sz w:val="24"/>
          <w:szCs w:val="24"/>
        </w:rPr>
        <w:object w:dxaOrig="187" w:dyaOrig="206" w14:anchorId="54AC7140">
          <v:shape id="_x0000_i1028" type="#_x0000_t75" style="width:9.35pt;height:10.3pt" o:ole="">
            <v:imagedata r:id="rId21" o:title=""/>
          </v:shape>
          <o:OLEObject Type="Embed" ProgID="Equation.3" ShapeID="_x0000_i1028" DrawAspect="Content" ObjectID="_1761369841" r:id="rId22"/>
        </w:object>
      </w:r>
      <w:r>
        <w:rPr>
          <w:rFonts w:ascii="Times New Roman"/>
          <w:sz w:val="24"/>
          <w:szCs w:val="24"/>
        </w:rPr>
        <w:t>——</w:t>
      </w:r>
      <w:r>
        <w:rPr>
          <w:rFonts w:ascii="Times New Roman"/>
          <w:sz w:val="24"/>
          <w:szCs w:val="24"/>
        </w:rPr>
        <w:t>参考灵敏度误差</w:t>
      </w:r>
      <w:r>
        <w:rPr>
          <w:rFonts w:ascii="Times New Roman" w:hint="eastAsia"/>
          <w:sz w:val="24"/>
          <w:szCs w:val="24"/>
        </w:rPr>
        <w:t>，</w:t>
      </w:r>
      <w:r>
        <w:rPr>
          <w:rFonts w:ascii="Times New Roman" w:hint="eastAsia"/>
          <w:sz w:val="24"/>
          <w:szCs w:val="24"/>
        </w:rPr>
        <w:t>%</w:t>
      </w:r>
      <w:r>
        <w:rPr>
          <w:rFonts w:ascii="Times New Roman"/>
          <w:sz w:val="24"/>
          <w:szCs w:val="24"/>
        </w:rPr>
        <w:t>；</w:t>
      </w:r>
    </w:p>
    <w:p w14:paraId="1A82B1DF" w14:textId="77777777" w:rsidR="001D3E6E" w:rsidRDefault="00000000">
      <w:pPr>
        <w:pStyle w:val="affd"/>
        <w:spacing w:line="276" w:lineRule="auto"/>
        <w:ind w:firstLine="480"/>
        <w:rPr>
          <w:rFonts w:ascii="Times New Roman"/>
          <w:sz w:val="24"/>
          <w:szCs w:val="24"/>
        </w:rPr>
      </w:pPr>
      <w:r>
        <w:rPr>
          <w:rFonts w:ascii="Times New Roman"/>
          <w:position w:val="-6"/>
          <w:sz w:val="24"/>
          <w:szCs w:val="24"/>
        </w:rPr>
        <w:object w:dxaOrig="206" w:dyaOrig="281" w14:anchorId="7681970A">
          <v:shape id="_x0000_i1029" type="#_x0000_t75" style="width:10.3pt;height:14.05pt" o:ole="">
            <v:imagedata r:id="rId23" o:title=""/>
          </v:shape>
          <o:OLEObject Type="Embed" ProgID="Equation.3" ShapeID="_x0000_i1029" DrawAspect="Content" ObjectID="_1761369842" r:id="rId24"/>
        </w:object>
      </w:r>
      <w:r>
        <w:rPr>
          <w:rFonts w:ascii="Times New Roman"/>
          <w:sz w:val="24"/>
          <w:szCs w:val="24"/>
        </w:rPr>
        <w:t>——</w:t>
      </w:r>
      <w:r>
        <w:rPr>
          <w:rFonts w:ascii="Times New Roman"/>
          <w:sz w:val="24"/>
          <w:szCs w:val="24"/>
        </w:rPr>
        <w:t>加速度计的灵敏度</w:t>
      </w:r>
      <w:r>
        <w:rPr>
          <w:rFonts w:ascii="Times New Roman" w:hint="eastAsia"/>
          <w:sz w:val="24"/>
          <w:szCs w:val="24"/>
        </w:rPr>
        <w:t>，</w:t>
      </w:r>
      <w:r>
        <w:rPr>
          <w:rFonts w:ascii="Times New Roman"/>
          <w:sz w:val="24"/>
          <w:szCs w:val="24"/>
        </w:rPr>
        <w:t>V/</w:t>
      </w:r>
      <w:r>
        <w:rPr>
          <w:rFonts w:ascii="Times New Roman"/>
          <w:sz w:val="24"/>
          <w:szCs w:val="24"/>
        </w:rPr>
        <w:t>（</w:t>
      </w:r>
      <w:r>
        <w:rPr>
          <w:rFonts w:ascii="Times New Roman"/>
          <w:sz w:val="24"/>
          <w:szCs w:val="24"/>
        </w:rPr>
        <w:t>m/s</w:t>
      </w:r>
      <w:r>
        <w:rPr>
          <w:rFonts w:ascii="Times New Roman"/>
          <w:sz w:val="24"/>
          <w:szCs w:val="24"/>
          <w:vertAlign w:val="superscript"/>
        </w:rPr>
        <w:t>2</w:t>
      </w:r>
      <w:r>
        <w:rPr>
          <w:rFonts w:ascii="Times New Roman"/>
          <w:sz w:val="24"/>
          <w:szCs w:val="24"/>
        </w:rPr>
        <w:t>）；</w:t>
      </w:r>
    </w:p>
    <w:p w14:paraId="22EE7B4D" w14:textId="77777777" w:rsidR="001D3E6E" w:rsidRDefault="00000000">
      <w:pPr>
        <w:pStyle w:val="affd"/>
        <w:spacing w:line="276" w:lineRule="auto"/>
        <w:ind w:firstLine="420"/>
        <w:rPr>
          <w:rFonts w:ascii="Times New Roman"/>
          <w:sz w:val="24"/>
          <w:szCs w:val="24"/>
        </w:rPr>
      </w:pPr>
      <w:r>
        <w:rPr>
          <w:rFonts w:ascii="Times New Roman"/>
          <w:position w:val="-12"/>
        </w:rPr>
        <w:object w:dxaOrig="281" w:dyaOrig="355" w14:anchorId="648C3EF6">
          <v:shape id="_x0000_i1030" type="#_x0000_t75" style="width:14.05pt;height:17.75pt" o:ole="">
            <v:imagedata r:id="rId25" o:title=""/>
          </v:shape>
          <o:OLEObject Type="Embed" ProgID="Equation.3" ShapeID="_x0000_i1030" DrawAspect="Content" ObjectID="_1761369843" r:id="rId26"/>
        </w:object>
      </w:r>
      <w:r>
        <w:rPr>
          <w:rFonts w:ascii="Times New Roman"/>
        </w:rPr>
        <w:t xml:space="preserve"> </w:t>
      </w:r>
      <w:r>
        <w:rPr>
          <w:rFonts w:ascii="Times New Roman"/>
          <w:sz w:val="24"/>
          <w:szCs w:val="24"/>
        </w:rPr>
        <w:t>——</w:t>
      </w:r>
      <w:r>
        <w:rPr>
          <w:rFonts w:ascii="Times New Roman"/>
          <w:sz w:val="24"/>
          <w:szCs w:val="24"/>
        </w:rPr>
        <w:t>加速度计标称灵敏度</w:t>
      </w:r>
      <w:r>
        <w:rPr>
          <w:rFonts w:ascii="Times New Roman" w:hint="eastAsia"/>
          <w:sz w:val="24"/>
          <w:szCs w:val="24"/>
        </w:rPr>
        <w:t>，</w:t>
      </w:r>
      <w:r>
        <w:rPr>
          <w:rFonts w:ascii="Times New Roman"/>
          <w:sz w:val="24"/>
          <w:szCs w:val="24"/>
        </w:rPr>
        <w:t>V/</w:t>
      </w:r>
      <w:r>
        <w:rPr>
          <w:rFonts w:ascii="Times New Roman"/>
          <w:sz w:val="24"/>
          <w:szCs w:val="24"/>
        </w:rPr>
        <w:t>（</w:t>
      </w:r>
      <w:r>
        <w:rPr>
          <w:rFonts w:ascii="Times New Roman"/>
          <w:sz w:val="24"/>
          <w:szCs w:val="24"/>
        </w:rPr>
        <w:t>m/s</w:t>
      </w:r>
      <w:r>
        <w:rPr>
          <w:rFonts w:ascii="Times New Roman"/>
          <w:sz w:val="24"/>
          <w:szCs w:val="24"/>
          <w:vertAlign w:val="superscript"/>
        </w:rPr>
        <w:t>2</w:t>
      </w:r>
      <w:r>
        <w:rPr>
          <w:rFonts w:ascii="Times New Roman"/>
          <w:sz w:val="24"/>
          <w:szCs w:val="24"/>
        </w:rPr>
        <w:t>）。</w:t>
      </w:r>
    </w:p>
    <w:p w14:paraId="31FCF0CC" w14:textId="77777777" w:rsidR="001D3E6E" w:rsidRDefault="00000000">
      <w:pPr>
        <w:pStyle w:val="affd"/>
        <w:spacing w:line="276" w:lineRule="auto"/>
        <w:ind w:firstLine="480"/>
        <w:rPr>
          <w:rFonts w:ascii="Times New Roman"/>
        </w:rPr>
      </w:pPr>
      <w:r>
        <w:rPr>
          <w:rFonts w:ascii="Times New Roman"/>
          <w:sz w:val="24"/>
          <w:szCs w:val="24"/>
        </w:rPr>
        <w:t>检定结果应符合</w:t>
      </w:r>
      <w:r>
        <w:rPr>
          <w:rFonts w:ascii="Times New Roman"/>
          <w:sz w:val="24"/>
          <w:szCs w:val="24"/>
        </w:rPr>
        <w:t>5.1</w:t>
      </w:r>
      <w:r>
        <w:rPr>
          <w:rFonts w:ascii="Times New Roman"/>
          <w:sz w:val="24"/>
          <w:szCs w:val="24"/>
        </w:rPr>
        <w:t>的要求。</w:t>
      </w:r>
      <w:r>
        <w:rPr>
          <w:rFonts w:ascii="Times New Roman"/>
        </w:rPr>
        <w:t xml:space="preserve"> </w:t>
      </w:r>
    </w:p>
    <w:p w14:paraId="4FAE81F3" w14:textId="77777777" w:rsidR="001D3E6E" w:rsidRDefault="00000000">
      <w:pPr>
        <w:pStyle w:val="af"/>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Theme="minorEastAsia"/>
          <w:sz w:val="24"/>
          <w:szCs w:val="24"/>
        </w:rPr>
        <w:t>灵敏度幅频误差的检定</w:t>
      </w:r>
    </w:p>
    <w:p w14:paraId="74BC17D3" w14:textId="77777777" w:rsidR="001D3E6E" w:rsidRDefault="00000000">
      <w:pPr>
        <w:spacing w:line="276" w:lineRule="auto"/>
        <w:ind w:firstLineChars="200" w:firstLine="480"/>
        <w:rPr>
          <w:sz w:val="24"/>
          <w:szCs w:val="24"/>
        </w:rPr>
      </w:pPr>
      <w:r>
        <w:rPr>
          <w:sz w:val="24"/>
          <w:szCs w:val="24"/>
        </w:rPr>
        <w:t>按照表</w:t>
      </w:r>
      <w:r>
        <w:rPr>
          <w:sz w:val="24"/>
          <w:szCs w:val="24"/>
        </w:rPr>
        <w:t>3</w:t>
      </w:r>
      <w:r>
        <w:rPr>
          <w:sz w:val="24"/>
          <w:szCs w:val="24"/>
        </w:rPr>
        <w:t>激振参数进行检定，</w:t>
      </w:r>
      <w:r>
        <w:rPr>
          <w:spacing w:val="2"/>
          <w:sz w:val="24"/>
          <w:szCs w:val="24"/>
        </w:rPr>
        <w:t>分别测量各频率点的输出电压值</w:t>
      </w:r>
      <w:r>
        <w:rPr>
          <w:rFonts w:hint="eastAsia"/>
          <w:spacing w:val="2"/>
          <w:sz w:val="24"/>
          <w:szCs w:val="24"/>
        </w:rPr>
        <w:t>，</w:t>
      </w:r>
      <w:r>
        <w:rPr>
          <w:spacing w:val="2"/>
          <w:sz w:val="24"/>
          <w:szCs w:val="24"/>
        </w:rPr>
        <w:t>计算出各点的灵敏度</w:t>
      </w:r>
      <w:r>
        <w:rPr>
          <w:rFonts w:hint="eastAsia"/>
          <w:spacing w:val="2"/>
          <w:sz w:val="24"/>
          <w:szCs w:val="24"/>
        </w:rPr>
        <w:t>，</w:t>
      </w:r>
      <w:r>
        <w:rPr>
          <w:spacing w:val="2"/>
          <w:sz w:val="24"/>
          <w:szCs w:val="24"/>
        </w:rPr>
        <w:t>并计算它们与参考频率点灵敏度</w:t>
      </w:r>
      <w:r>
        <w:rPr>
          <w:rFonts w:hint="eastAsia"/>
          <w:spacing w:val="2"/>
          <w:sz w:val="24"/>
          <w:szCs w:val="24"/>
        </w:rPr>
        <w:t>之比，以对数形式表示</w:t>
      </w:r>
      <w:r>
        <w:rPr>
          <w:spacing w:val="2"/>
          <w:sz w:val="24"/>
          <w:szCs w:val="24"/>
        </w:rPr>
        <w:t>:</w:t>
      </w:r>
    </w:p>
    <w:p w14:paraId="6EEADD9B" w14:textId="77777777" w:rsidR="001D3E6E" w:rsidRDefault="00000000">
      <w:pPr>
        <w:pStyle w:val="affd"/>
        <w:spacing w:line="276" w:lineRule="auto"/>
        <w:ind w:firstLine="480"/>
        <w:jc w:val="center"/>
        <w:rPr>
          <w:rFonts w:ascii="Times New Roman"/>
          <w:sz w:val="24"/>
          <w:szCs w:val="24"/>
        </w:rPr>
      </w:pPr>
      <w:r>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m:oMath>
        <m:sSub>
          <m:sSubPr>
            <m:ctrlPr>
              <w:rPr>
                <w:rFonts w:ascii="Cambria Math" w:hAnsi="Cambria Math"/>
                <w:i/>
                <w:sz w:val="24"/>
                <w:szCs w:val="24"/>
              </w:rPr>
            </m:ctrlPr>
          </m:sSubPr>
          <m:e>
            <m:r>
              <w:rPr>
                <w:rFonts w:ascii="Cambria Math"/>
                <w:sz w:val="24"/>
                <w:szCs w:val="24"/>
              </w:rPr>
              <m:t>e</m:t>
            </m:r>
          </m:e>
          <m:sub>
            <m:r>
              <w:rPr>
                <w:rFonts w:ascii="Cambria Math"/>
                <w:sz w:val="24"/>
                <w:szCs w:val="24"/>
              </w:rPr>
              <m:t>i</m:t>
            </m:r>
          </m:sub>
        </m:sSub>
        <m:r>
          <w:rPr>
            <w:rFonts w:ascii="Cambria Math"/>
            <w:sz w:val="24"/>
            <w:szCs w:val="24"/>
          </w:rPr>
          <m:t>=20</m:t>
        </m:r>
        <m:r>
          <w:rPr>
            <w:rFonts w:ascii="Cambria Math"/>
            <w:sz w:val="24"/>
            <w:szCs w:val="24"/>
          </w:rPr>
          <m:t>×</m:t>
        </m:r>
        <m:func>
          <m:funcPr>
            <m:ctrlPr>
              <w:rPr>
                <w:rFonts w:ascii="Cambria Math" w:hAnsi="Cambria Math"/>
                <w:i/>
                <w:sz w:val="24"/>
                <w:szCs w:val="24"/>
              </w:rPr>
            </m:ctrlPr>
          </m:funcPr>
          <m:fName>
            <m:r>
              <w:rPr>
                <w:rFonts w:ascii="Cambria Math"/>
                <w:sz w:val="24"/>
                <w:szCs w:val="24"/>
              </w:rPr>
              <m:t>lg</m:t>
            </m:r>
          </m:fName>
          <m:e>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sz w:val="24"/>
                            <w:szCs w:val="24"/>
                          </w:rPr>
                          <m:t>S</m:t>
                        </m:r>
                      </m:e>
                      <m:sub>
                        <m:r>
                          <w:rPr>
                            <w:rFonts w:ascii="Cambria Math"/>
                            <w:sz w:val="24"/>
                            <w:szCs w:val="24"/>
                          </w:rPr>
                          <m:t>i</m:t>
                        </m:r>
                      </m:sub>
                    </m:sSub>
                  </m:num>
                  <m:den>
                    <m:r>
                      <w:rPr>
                        <w:rFonts w:ascii="Cambria Math"/>
                        <w:sz w:val="24"/>
                        <w:szCs w:val="24"/>
                      </w:rPr>
                      <m:t>S</m:t>
                    </m:r>
                  </m:den>
                </m:f>
              </m:e>
            </m:d>
          </m:e>
        </m:func>
      </m:oMath>
      <w:r>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w:r>
        <w:rPr>
          <w:rFonts w:ascii="Times New Roman"/>
          <w:sz w:val="24"/>
          <w:szCs w:val="24"/>
        </w:rPr>
        <w:t>（</w:t>
      </w:r>
      <w:r>
        <w:rPr>
          <w:rFonts w:ascii="Times New Roman"/>
          <w:sz w:val="24"/>
          <w:szCs w:val="24"/>
        </w:rPr>
        <w:t>3</w:t>
      </w:r>
      <w:r>
        <w:rPr>
          <w:rFonts w:ascii="Times New Roman"/>
          <w:sz w:val="24"/>
          <w:szCs w:val="24"/>
        </w:rPr>
        <w:t>）</w:t>
      </w:r>
    </w:p>
    <w:p w14:paraId="43446923" w14:textId="77777777" w:rsidR="001D3E6E" w:rsidRDefault="00000000">
      <w:pPr>
        <w:pStyle w:val="affd"/>
        <w:spacing w:line="276" w:lineRule="auto"/>
        <w:ind w:firstLine="480"/>
        <w:rPr>
          <w:rFonts w:ascii="Times New Roman"/>
          <w:sz w:val="24"/>
          <w:szCs w:val="24"/>
        </w:rPr>
      </w:pPr>
      <w:r>
        <w:rPr>
          <w:rFonts w:ascii="Times New Roman"/>
          <w:sz w:val="24"/>
          <w:szCs w:val="24"/>
        </w:rPr>
        <w:t>式中：</w:t>
      </w:r>
    </w:p>
    <w:p w14:paraId="328237DC" w14:textId="77777777" w:rsidR="001D3E6E" w:rsidRDefault="00000000">
      <w:pPr>
        <w:pStyle w:val="affd"/>
        <w:spacing w:line="276" w:lineRule="auto"/>
        <w:ind w:firstLine="480"/>
        <w:rPr>
          <w:rFonts w:ascii="Times New Roman"/>
          <w:sz w:val="24"/>
          <w:szCs w:val="24"/>
        </w:rPr>
      </w:pPr>
      <w:r>
        <w:rPr>
          <w:rFonts w:ascii="Times New Roman"/>
          <w:position w:val="-12"/>
          <w:sz w:val="24"/>
          <w:szCs w:val="24"/>
        </w:rPr>
        <w:object w:dxaOrig="206" w:dyaOrig="355" w14:anchorId="73584598">
          <v:shape id="_x0000_i1031" type="#_x0000_t75" style="width:10.3pt;height:17.75pt" o:ole="">
            <v:imagedata r:id="rId27" o:title=""/>
          </v:shape>
          <o:OLEObject Type="Embed" ProgID="Equation.3" ShapeID="_x0000_i1031" DrawAspect="Content" ObjectID="_1761369844" r:id="rId28"/>
        </w:object>
      </w:r>
      <w:r>
        <w:rPr>
          <w:rFonts w:ascii="Times New Roman"/>
          <w:sz w:val="24"/>
          <w:szCs w:val="24"/>
        </w:rPr>
        <w:t>——</w:t>
      </w:r>
      <w:r>
        <w:rPr>
          <w:rFonts w:ascii="Times New Roman"/>
          <w:spacing w:val="2"/>
          <w:sz w:val="24"/>
          <w:szCs w:val="24"/>
        </w:rPr>
        <w:t>第</w:t>
      </w:r>
      <w:r>
        <w:rPr>
          <w:rFonts w:ascii="Times New Roman"/>
          <w:spacing w:val="2"/>
          <w:sz w:val="24"/>
          <w:szCs w:val="24"/>
        </w:rPr>
        <w:t>i</w:t>
      </w:r>
      <w:r>
        <w:rPr>
          <w:rFonts w:ascii="Times New Roman"/>
          <w:spacing w:val="2"/>
          <w:sz w:val="24"/>
          <w:szCs w:val="24"/>
        </w:rPr>
        <w:t>个频率点的灵敏度与参考频点灵敏度的偏差</w:t>
      </w:r>
      <w:r>
        <w:rPr>
          <w:rFonts w:ascii="Times New Roman" w:hint="eastAsia"/>
          <w:spacing w:val="2"/>
          <w:sz w:val="24"/>
          <w:szCs w:val="24"/>
        </w:rPr>
        <w:t>，</w:t>
      </w:r>
      <w:r>
        <w:rPr>
          <w:rFonts w:ascii="Times New Roman" w:hint="eastAsia"/>
          <w:spacing w:val="2"/>
          <w:sz w:val="24"/>
          <w:szCs w:val="24"/>
        </w:rPr>
        <w:t>dB</w:t>
      </w:r>
      <w:r>
        <w:rPr>
          <w:rFonts w:ascii="Times New Roman"/>
          <w:spacing w:val="2"/>
          <w:sz w:val="24"/>
          <w:szCs w:val="24"/>
        </w:rPr>
        <w:t>；</w:t>
      </w:r>
    </w:p>
    <w:p w14:paraId="48A5CC16" w14:textId="77777777" w:rsidR="001D3E6E" w:rsidRDefault="00000000">
      <w:pPr>
        <w:pStyle w:val="affd"/>
        <w:spacing w:line="276" w:lineRule="auto"/>
        <w:ind w:firstLine="480"/>
        <w:rPr>
          <w:rFonts w:ascii="Times New Roman"/>
          <w:sz w:val="24"/>
          <w:szCs w:val="24"/>
        </w:rPr>
      </w:pPr>
      <w:r>
        <w:rPr>
          <w:rFonts w:ascii="Times New Roman"/>
          <w:position w:val="-12"/>
          <w:sz w:val="24"/>
          <w:szCs w:val="24"/>
        </w:rPr>
        <w:object w:dxaOrig="262" w:dyaOrig="355" w14:anchorId="1C72DD72">
          <v:shape id="_x0000_i1032" type="#_x0000_t75" style="width:13.1pt;height:17.75pt" o:ole="">
            <v:imagedata r:id="rId29" o:title=""/>
          </v:shape>
          <o:OLEObject Type="Embed" ProgID="Equation.3" ShapeID="_x0000_i1032" DrawAspect="Content" ObjectID="_1761369845" r:id="rId30"/>
        </w:object>
      </w:r>
      <w:r>
        <w:rPr>
          <w:rFonts w:ascii="Times New Roman"/>
          <w:sz w:val="24"/>
          <w:szCs w:val="24"/>
        </w:rPr>
        <w:t>——</w:t>
      </w:r>
      <w:r>
        <w:rPr>
          <w:rFonts w:ascii="Times New Roman"/>
          <w:sz w:val="24"/>
          <w:szCs w:val="24"/>
        </w:rPr>
        <w:t>第</w:t>
      </w:r>
      <w:r>
        <w:rPr>
          <w:rFonts w:ascii="Times New Roman"/>
          <w:spacing w:val="2"/>
          <w:sz w:val="24"/>
          <w:szCs w:val="24"/>
        </w:rPr>
        <w:t>i</w:t>
      </w:r>
      <w:r>
        <w:rPr>
          <w:rFonts w:ascii="Times New Roman"/>
          <w:spacing w:val="2"/>
          <w:sz w:val="24"/>
          <w:szCs w:val="24"/>
        </w:rPr>
        <w:t>个</w:t>
      </w:r>
      <w:r>
        <w:rPr>
          <w:rFonts w:ascii="Times New Roman"/>
          <w:sz w:val="24"/>
          <w:szCs w:val="24"/>
        </w:rPr>
        <w:t>频点灵敏度，</w:t>
      </w:r>
      <w:r>
        <w:rPr>
          <w:rFonts w:ascii="Times New Roman"/>
          <w:sz w:val="24"/>
          <w:szCs w:val="24"/>
        </w:rPr>
        <w:t>V/</w:t>
      </w:r>
      <w:r>
        <w:rPr>
          <w:rFonts w:ascii="Times New Roman"/>
          <w:sz w:val="24"/>
          <w:szCs w:val="24"/>
        </w:rPr>
        <w:t>（</w:t>
      </w:r>
      <w:r>
        <w:rPr>
          <w:rFonts w:ascii="Times New Roman"/>
          <w:sz w:val="24"/>
          <w:szCs w:val="24"/>
        </w:rPr>
        <w:t>m/s</w:t>
      </w:r>
      <w:r>
        <w:rPr>
          <w:rFonts w:ascii="Times New Roman"/>
          <w:sz w:val="24"/>
          <w:szCs w:val="24"/>
          <w:vertAlign w:val="superscript"/>
        </w:rPr>
        <w:t>2</w:t>
      </w:r>
      <w:r>
        <w:rPr>
          <w:rFonts w:ascii="Times New Roman"/>
          <w:sz w:val="24"/>
          <w:szCs w:val="24"/>
        </w:rPr>
        <w:t>）；</w:t>
      </w:r>
    </w:p>
    <w:p w14:paraId="1B9347AE" w14:textId="77777777" w:rsidR="001D3E6E" w:rsidRDefault="00000000">
      <w:pPr>
        <w:pStyle w:val="affd"/>
        <w:spacing w:line="276" w:lineRule="auto"/>
        <w:ind w:firstLine="480"/>
        <w:rPr>
          <w:rFonts w:ascii="Times New Roman"/>
          <w:sz w:val="24"/>
          <w:szCs w:val="24"/>
        </w:rPr>
      </w:pPr>
      <w:r>
        <w:rPr>
          <w:rFonts w:ascii="Times New Roman"/>
          <w:position w:val="-6"/>
          <w:sz w:val="24"/>
          <w:szCs w:val="24"/>
        </w:rPr>
        <w:object w:dxaOrig="206" w:dyaOrig="281" w14:anchorId="7DA61063">
          <v:shape id="_x0000_i1033" type="#_x0000_t75" style="width:10.3pt;height:14.05pt" o:ole="">
            <v:imagedata r:id="rId31" o:title=""/>
          </v:shape>
          <o:OLEObject Type="Embed" ProgID="Equation.3" ShapeID="_x0000_i1033" DrawAspect="Content" ObjectID="_1761369846" r:id="rId32"/>
        </w:object>
      </w:r>
      <w:r>
        <w:rPr>
          <w:rFonts w:ascii="Times New Roman"/>
          <w:sz w:val="24"/>
          <w:szCs w:val="24"/>
        </w:rPr>
        <w:t>——</w:t>
      </w:r>
      <w:r>
        <w:rPr>
          <w:rFonts w:ascii="Times New Roman"/>
          <w:sz w:val="24"/>
          <w:szCs w:val="24"/>
        </w:rPr>
        <w:t>参考点灵敏度，</w:t>
      </w:r>
      <w:r>
        <w:rPr>
          <w:rFonts w:ascii="Times New Roman"/>
          <w:sz w:val="24"/>
          <w:szCs w:val="24"/>
        </w:rPr>
        <w:t>V/</w:t>
      </w:r>
      <w:r>
        <w:rPr>
          <w:rFonts w:ascii="Times New Roman"/>
          <w:sz w:val="24"/>
          <w:szCs w:val="24"/>
        </w:rPr>
        <w:t>（</w:t>
      </w:r>
      <w:r>
        <w:rPr>
          <w:rFonts w:ascii="Times New Roman"/>
          <w:sz w:val="24"/>
          <w:szCs w:val="24"/>
        </w:rPr>
        <w:t>m/s</w:t>
      </w:r>
      <w:r>
        <w:rPr>
          <w:rFonts w:ascii="Times New Roman"/>
          <w:sz w:val="24"/>
          <w:szCs w:val="24"/>
          <w:vertAlign w:val="superscript"/>
        </w:rPr>
        <w:t>2</w:t>
      </w:r>
      <w:r>
        <w:rPr>
          <w:rFonts w:ascii="Times New Roman"/>
          <w:sz w:val="24"/>
          <w:szCs w:val="24"/>
        </w:rPr>
        <w:t>）。</w:t>
      </w:r>
    </w:p>
    <w:p w14:paraId="7C318FF6" w14:textId="77777777" w:rsidR="001D3E6E" w:rsidRDefault="00000000">
      <w:pPr>
        <w:pStyle w:val="affd"/>
        <w:spacing w:line="276" w:lineRule="auto"/>
        <w:ind w:firstLine="480"/>
        <w:rPr>
          <w:rFonts w:ascii="Times New Roman"/>
          <w:sz w:val="24"/>
          <w:szCs w:val="24"/>
        </w:rPr>
      </w:pPr>
      <w:r>
        <w:rPr>
          <w:rFonts w:ascii="Times New Roman"/>
          <w:sz w:val="24"/>
          <w:szCs w:val="24"/>
        </w:rPr>
        <w:t>检定结果应符合</w:t>
      </w:r>
      <w:r>
        <w:rPr>
          <w:rFonts w:ascii="Times New Roman"/>
          <w:sz w:val="24"/>
          <w:szCs w:val="24"/>
        </w:rPr>
        <w:t>5.2</w:t>
      </w:r>
      <w:r>
        <w:rPr>
          <w:rFonts w:ascii="Times New Roman"/>
          <w:sz w:val="24"/>
          <w:szCs w:val="24"/>
        </w:rPr>
        <w:t>的要求。</w:t>
      </w:r>
    </w:p>
    <w:p w14:paraId="146CC196" w14:textId="77777777" w:rsidR="001D3E6E" w:rsidRDefault="00000000">
      <w:pPr>
        <w:pStyle w:val="af"/>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Theme="minorEastAsia"/>
          <w:sz w:val="24"/>
          <w:szCs w:val="24"/>
        </w:rPr>
        <w:t>幅值线性度的检定</w:t>
      </w:r>
    </w:p>
    <w:p w14:paraId="2B4B5CA7" w14:textId="77777777" w:rsidR="001D3E6E" w:rsidRDefault="00000000">
      <w:pPr>
        <w:widowControl/>
        <w:spacing w:line="276" w:lineRule="auto"/>
        <w:ind w:firstLineChars="200" w:firstLine="480"/>
        <w:rPr>
          <w:rFonts w:eastAsiaTheme="minorEastAsia"/>
          <w:kern w:val="0"/>
          <w:sz w:val="24"/>
          <w:szCs w:val="24"/>
        </w:rPr>
      </w:pPr>
      <w:r>
        <w:rPr>
          <w:rFonts w:eastAsiaTheme="minorEastAsia"/>
          <w:kern w:val="0"/>
          <w:sz w:val="24"/>
          <w:szCs w:val="24"/>
        </w:rPr>
        <w:t>按照表</w:t>
      </w:r>
      <w:r>
        <w:rPr>
          <w:rFonts w:eastAsiaTheme="minorEastAsia"/>
          <w:kern w:val="0"/>
          <w:sz w:val="24"/>
          <w:szCs w:val="24"/>
        </w:rPr>
        <w:t>3</w:t>
      </w:r>
      <w:r>
        <w:rPr>
          <w:rFonts w:eastAsiaTheme="minorEastAsia"/>
          <w:kern w:val="0"/>
          <w:sz w:val="24"/>
          <w:szCs w:val="24"/>
        </w:rPr>
        <w:t>激振参数进行检定，分别测量各加速度点的地震计输出电压值，采用最小二乘法计算幅值线性度。由</w:t>
      </w:r>
      <w:r>
        <w:rPr>
          <w:rFonts w:eastAsiaTheme="minorEastAsia"/>
          <w:kern w:val="0"/>
          <w:sz w:val="24"/>
          <w:szCs w:val="24"/>
        </w:rPr>
        <w:t>n</w:t>
      </w:r>
      <w:r>
        <w:rPr>
          <w:rFonts w:eastAsiaTheme="minorEastAsia"/>
          <w:kern w:val="0"/>
          <w:sz w:val="24"/>
          <w:szCs w:val="24"/>
        </w:rPr>
        <w:t>次测量的加速度</w:t>
      </w:r>
      <w:r>
        <w:rPr>
          <w:rFonts w:eastAsiaTheme="minorEastAsia"/>
          <w:kern w:val="0"/>
          <w:position w:val="-12"/>
          <w:sz w:val="24"/>
          <w:szCs w:val="24"/>
        </w:rPr>
        <w:object w:dxaOrig="243" w:dyaOrig="355" w14:anchorId="66CFAC16">
          <v:shape id="_x0000_i1034" type="#_x0000_t75" style="width:12.15pt;height:17.75pt" o:ole="">
            <v:imagedata r:id="rId33" o:title=""/>
          </v:shape>
          <o:OLEObject Type="Embed" ProgID="Equation.3" ShapeID="_x0000_i1034" DrawAspect="Content" ObjectID="_1761369847" r:id="rId34"/>
        </w:object>
      </w:r>
      <w:r>
        <w:rPr>
          <w:rFonts w:eastAsiaTheme="minorEastAsia"/>
          <w:kern w:val="0"/>
          <w:sz w:val="24"/>
          <w:szCs w:val="24"/>
        </w:rPr>
        <w:t>和输出电压</w:t>
      </w:r>
      <w:r>
        <w:rPr>
          <w:rFonts w:eastAsiaTheme="minorEastAsia"/>
          <w:kern w:val="0"/>
          <w:position w:val="-12"/>
          <w:sz w:val="24"/>
          <w:szCs w:val="24"/>
        </w:rPr>
        <w:object w:dxaOrig="243" w:dyaOrig="355" w14:anchorId="4809A73A">
          <v:shape id="_x0000_i1035" type="#_x0000_t75" style="width:12.15pt;height:17.75pt" o:ole="">
            <v:imagedata r:id="rId35" o:title=""/>
          </v:shape>
          <o:OLEObject Type="Embed" ProgID="Equation.3" ShapeID="_x0000_i1035" DrawAspect="Content" ObjectID="_1761369848" r:id="rId36"/>
        </w:object>
      </w:r>
      <w:r>
        <w:rPr>
          <w:rFonts w:eastAsiaTheme="minorEastAsia"/>
          <w:kern w:val="0"/>
          <w:sz w:val="24"/>
          <w:szCs w:val="24"/>
        </w:rPr>
        <w:t>，求出回归直线：</w:t>
      </w:r>
    </w:p>
    <w:p w14:paraId="052E3F40" w14:textId="77777777" w:rsidR="001D3E6E" w:rsidRDefault="00000000">
      <w:pPr>
        <w:pStyle w:val="affd"/>
        <w:spacing w:line="276" w:lineRule="auto"/>
        <w:ind w:firstLine="480"/>
        <w:jc w:val="center"/>
        <w:rPr>
          <w:rFonts w:ascii="Times New Roman"/>
          <w:sz w:val="24"/>
          <w:szCs w:val="24"/>
        </w:rPr>
      </w:pPr>
      <w:r>
        <w:rPr>
          <w:rFonts w:ascii="Times New Roman"/>
          <w:position w:val="-12"/>
          <w:sz w:val="24"/>
          <w:szCs w:val="24"/>
        </w:rPr>
        <w:lastRenderedPageBreak/>
        <w:t xml:space="preserve">                     </w:t>
      </w:r>
      <w:r>
        <w:rPr>
          <w:rFonts w:ascii="Times New Roman" w:hint="eastAsia"/>
          <w:position w:val="-12"/>
          <w:sz w:val="24"/>
          <w:szCs w:val="24"/>
        </w:rPr>
        <w:t xml:space="preserve"> </w:t>
      </w:r>
      <w:r>
        <w:rPr>
          <w:rFonts w:ascii="Times New Roman"/>
          <w:position w:val="-12"/>
          <w:sz w:val="24"/>
          <w:szCs w:val="24"/>
        </w:rPr>
        <w:t xml:space="preserve"> </w:t>
      </w:r>
      <w:r>
        <w:rPr>
          <w:rFonts w:ascii="Times New Roman" w:hint="eastAsia"/>
          <w:position w:val="-12"/>
          <w:sz w:val="24"/>
          <w:szCs w:val="24"/>
        </w:rPr>
        <w:t xml:space="preserve">  </w:t>
      </w:r>
      <w:r>
        <w:rPr>
          <w:rFonts w:ascii="Times New Roman"/>
          <w:position w:val="-12"/>
          <w:sz w:val="24"/>
          <w:szCs w:val="24"/>
        </w:rPr>
        <w:t xml:space="preserve">  </w:t>
      </w:r>
      <m:oMath>
        <m:sSub>
          <m:sSubPr>
            <m:ctrlPr>
              <w:rPr>
                <w:rFonts w:ascii="Cambria Math" w:hAnsi="Cambria Math"/>
                <w:i/>
                <w:sz w:val="24"/>
                <w:szCs w:val="24"/>
              </w:rPr>
            </m:ctrlPr>
          </m:sSubPr>
          <m:e>
            <m:r>
              <w:rPr>
                <w:rFonts w:ascii="Cambria Math"/>
                <w:sz w:val="24"/>
                <w:szCs w:val="24"/>
              </w:rPr>
              <m:t>V</m:t>
            </m:r>
          </m:e>
          <m:sub>
            <m:r>
              <w:rPr>
                <w:rFonts w:ascii="Cambria Math"/>
                <w:sz w:val="24"/>
                <w:szCs w:val="24"/>
              </w:rPr>
              <m:t>i</m:t>
            </m:r>
          </m:sub>
        </m:sSub>
        <m:r>
          <w:rPr>
            <w:rFonts w:ascii="Cambria Math"/>
            <w:sz w:val="24"/>
            <w:szCs w:val="24"/>
          </w:rPr>
          <m:t>=</m:t>
        </m:r>
        <m:sSub>
          <m:sSubPr>
            <m:ctrlPr>
              <w:rPr>
                <w:rFonts w:ascii="Cambria Math" w:hAnsi="Cambria Math"/>
                <w:i/>
                <w:sz w:val="24"/>
                <w:szCs w:val="24"/>
              </w:rPr>
            </m:ctrlPr>
          </m:sSubPr>
          <m:e>
            <m:r>
              <w:rPr>
                <w:rFonts w:ascii="Cambria Math"/>
                <w:sz w:val="24"/>
                <w:szCs w:val="24"/>
              </w:rPr>
              <m:t>S</m:t>
            </m:r>
          </m:e>
          <m:sub>
            <m:r>
              <w:rPr>
                <w:rFonts w:ascii="Cambria Math"/>
                <w:sz w:val="24"/>
                <w:szCs w:val="24"/>
              </w:rPr>
              <m:t>0</m:t>
            </m:r>
          </m:sub>
        </m:sSub>
        <m:r>
          <w:rPr>
            <w:rFonts w:ascii="Cambria Math"/>
            <w:sz w:val="24"/>
            <w:szCs w:val="24"/>
          </w:rPr>
          <m:t>+K</m:t>
        </m:r>
        <m:r>
          <w:rPr>
            <w:rFonts w:ascii="MS Gothic" w:eastAsia="MS Gothic" w:hAnsi="MS Gothic" w:cs="MS Gothic" w:hint="eastAsia"/>
            <w:sz w:val="24"/>
            <w:szCs w:val="24"/>
          </w:rPr>
          <m:t>⋅</m:t>
        </m:r>
        <m:sSub>
          <m:sSubPr>
            <m:ctrlPr>
              <w:rPr>
                <w:rFonts w:ascii="Cambria Math" w:hAnsi="Cambria Math"/>
                <w:i/>
                <w:sz w:val="24"/>
                <w:szCs w:val="24"/>
              </w:rPr>
            </m:ctrlPr>
          </m:sSubPr>
          <m:e>
            <m:r>
              <w:rPr>
                <w:rFonts w:ascii="Cambria Math"/>
                <w:sz w:val="24"/>
                <w:szCs w:val="24"/>
              </w:rPr>
              <m:t>a</m:t>
            </m:r>
          </m:e>
          <m:sub>
            <m:r>
              <w:rPr>
                <w:rFonts w:ascii="Cambria Math"/>
                <w:sz w:val="24"/>
                <w:szCs w:val="24"/>
              </w:rPr>
              <m:t>i</m:t>
            </m:r>
          </m:sub>
        </m:sSub>
      </m:oMath>
      <w:r>
        <w:rPr>
          <w:rFonts w:ascii="Times New Roman"/>
          <w:position w:val="-12"/>
          <w:sz w:val="24"/>
          <w:szCs w:val="24"/>
        </w:rPr>
        <w:t xml:space="preserve">                 </w:t>
      </w:r>
      <w:r>
        <w:rPr>
          <w:rFonts w:ascii="Times New Roman" w:hint="eastAsia"/>
          <w:position w:val="-12"/>
          <w:sz w:val="24"/>
          <w:szCs w:val="24"/>
        </w:rPr>
        <w:t xml:space="preserve"> </w:t>
      </w:r>
      <w:r>
        <w:rPr>
          <w:rFonts w:ascii="Times New Roman"/>
          <w:position w:val="-12"/>
          <w:sz w:val="24"/>
          <w:szCs w:val="24"/>
        </w:rPr>
        <w:t xml:space="preserve">          </w:t>
      </w:r>
      <w:r>
        <w:rPr>
          <w:rFonts w:ascii="Times New Roman"/>
          <w:position w:val="-12"/>
          <w:sz w:val="24"/>
          <w:szCs w:val="24"/>
        </w:rPr>
        <w:t>（</w:t>
      </w:r>
      <w:r>
        <w:rPr>
          <w:rFonts w:ascii="Times New Roman"/>
          <w:position w:val="-12"/>
          <w:sz w:val="24"/>
          <w:szCs w:val="24"/>
        </w:rPr>
        <w:t>4</w:t>
      </w:r>
      <w:r>
        <w:rPr>
          <w:rFonts w:ascii="Times New Roman"/>
          <w:position w:val="-12"/>
          <w:sz w:val="24"/>
          <w:szCs w:val="24"/>
        </w:rPr>
        <w:t>）</w:t>
      </w:r>
      <w:r>
        <w:rPr>
          <w:rFonts w:ascii="Times New Roman"/>
          <w:position w:val="-12"/>
          <w:sz w:val="24"/>
          <w:szCs w:val="24"/>
        </w:rPr>
        <w:t xml:space="preserve">                     </w:t>
      </w:r>
    </w:p>
    <w:p w14:paraId="5A3D1FCA" w14:textId="77777777" w:rsidR="001D3E6E" w:rsidRDefault="00000000">
      <w:pPr>
        <w:pStyle w:val="affd"/>
        <w:spacing w:line="276" w:lineRule="auto"/>
        <w:ind w:firstLine="480"/>
        <w:rPr>
          <w:rFonts w:ascii="Times New Roman"/>
          <w:sz w:val="24"/>
          <w:szCs w:val="24"/>
        </w:rPr>
      </w:pPr>
      <w:r>
        <w:rPr>
          <w:rFonts w:ascii="Times New Roman"/>
          <w:sz w:val="24"/>
          <w:szCs w:val="24"/>
        </w:rPr>
        <w:t>式中</w:t>
      </w:r>
      <w:r>
        <w:rPr>
          <w:rFonts w:ascii="Times New Roman"/>
          <w:sz w:val="24"/>
          <w:szCs w:val="24"/>
        </w:rPr>
        <w:t>:</w:t>
      </w:r>
    </w:p>
    <w:p w14:paraId="75F9624B" w14:textId="77777777" w:rsidR="001D3E6E" w:rsidRDefault="00000000">
      <w:pPr>
        <w:pStyle w:val="affd"/>
        <w:spacing w:line="276" w:lineRule="auto"/>
        <w:ind w:firstLine="480"/>
        <w:rPr>
          <w:rFonts w:ascii="Times New Roman"/>
          <w:sz w:val="24"/>
          <w:szCs w:val="24"/>
        </w:rPr>
      </w:pPr>
      <w:r>
        <w:rPr>
          <w:rFonts w:ascii="Times New Roman"/>
          <w:sz w:val="24"/>
          <w:szCs w:val="24"/>
        </w:rPr>
        <w:t xml:space="preserve"> </w:t>
      </w:r>
      <w:r>
        <w:rPr>
          <w:rFonts w:ascii="Times New Roman"/>
          <w:position w:val="-12"/>
          <w:sz w:val="24"/>
          <w:szCs w:val="24"/>
        </w:rPr>
        <w:object w:dxaOrig="243" w:dyaOrig="355" w14:anchorId="356130BE">
          <v:shape id="_x0000_i1036" type="#_x0000_t75" style="width:12.15pt;height:17.75pt" o:ole="">
            <v:imagedata r:id="rId37" o:title=""/>
          </v:shape>
          <o:OLEObject Type="Embed" ProgID="Equation.3" ShapeID="_x0000_i1036" DrawAspect="Content" ObjectID="_1761369849" r:id="rId38"/>
        </w:object>
      </w:r>
      <w:r>
        <w:rPr>
          <w:rFonts w:ascii="Times New Roman"/>
          <w:sz w:val="24"/>
          <w:szCs w:val="24"/>
        </w:rPr>
        <w:t>——</w:t>
      </w:r>
      <w:r>
        <w:rPr>
          <w:rFonts w:ascii="Times New Roman"/>
          <w:sz w:val="24"/>
          <w:szCs w:val="24"/>
        </w:rPr>
        <w:t>加速度计第</w:t>
      </w:r>
      <w:r>
        <w:rPr>
          <w:rFonts w:ascii="Times New Roman"/>
          <w:spacing w:val="2"/>
          <w:sz w:val="24"/>
          <w:szCs w:val="24"/>
        </w:rPr>
        <w:t>i</w:t>
      </w:r>
      <w:r>
        <w:rPr>
          <w:rFonts w:ascii="Times New Roman"/>
          <w:spacing w:val="2"/>
          <w:sz w:val="24"/>
          <w:szCs w:val="24"/>
        </w:rPr>
        <w:t>个测量点</w:t>
      </w:r>
      <w:r>
        <w:rPr>
          <w:rFonts w:ascii="Times New Roman"/>
          <w:sz w:val="24"/>
          <w:szCs w:val="24"/>
        </w:rPr>
        <w:t>输出电压的拟合值，</w:t>
      </w:r>
      <w:r>
        <w:rPr>
          <w:rFonts w:ascii="Times New Roman"/>
          <w:sz w:val="24"/>
          <w:szCs w:val="24"/>
        </w:rPr>
        <w:t>V</w:t>
      </w:r>
      <w:r>
        <w:rPr>
          <w:rFonts w:ascii="Times New Roman"/>
          <w:sz w:val="24"/>
          <w:szCs w:val="24"/>
        </w:rPr>
        <w:t>；</w:t>
      </w:r>
    </w:p>
    <w:p w14:paraId="7B3CD63F" w14:textId="77777777" w:rsidR="001D3E6E" w:rsidRDefault="00000000">
      <w:pPr>
        <w:pStyle w:val="affd"/>
        <w:spacing w:line="276" w:lineRule="auto"/>
        <w:ind w:firstLine="480"/>
        <w:rPr>
          <w:rFonts w:ascii="Times New Roman"/>
          <w:sz w:val="24"/>
          <w:szCs w:val="24"/>
        </w:rPr>
      </w:pPr>
      <w:r>
        <w:rPr>
          <w:rFonts w:ascii="Times New Roman"/>
          <w:position w:val="-12"/>
          <w:sz w:val="24"/>
          <w:szCs w:val="24"/>
        </w:rPr>
        <w:object w:dxaOrig="281" w:dyaOrig="355" w14:anchorId="6C97A63D">
          <v:shape id="_x0000_i1037" type="#_x0000_t75" style="width:14.05pt;height:17.75pt" o:ole="">
            <v:imagedata r:id="rId39" o:title=""/>
          </v:shape>
          <o:OLEObject Type="Embed" ProgID="Equation.3" ShapeID="_x0000_i1037" DrawAspect="Content" ObjectID="_1761369850" r:id="rId40"/>
        </w:object>
      </w:r>
      <w:r>
        <w:rPr>
          <w:rFonts w:ascii="Times New Roman"/>
          <w:sz w:val="24"/>
          <w:szCs w:val="24"/>
        </w:rPr>
        <w:t>——</w:t>
      </w:r>
      <w:r>
        <w:rPr>
          <w:rFonts w:ascii="Times New Roman"/>
          <w:sz w:val="24"/>
          <w:szCs w:val="24"/>
        </w:rPr>
        <w:t>截距；</w:t>
      </w:r>
    </w:p>
    <w:p w14:paraId="67F42A97" w14:textId="77777777" w:rsidR="001D3E6E" w:rsidRDefault="00000000">
      <w:pPr>
        <w:pStyle w:val="affd"/>
        <w:spacing w:line="276" w:lineRule="auto"/>
        <w:ind w:firstLine="480"/>
        <w:rPr>
          <w:rFonts w:ascii="Times New Roman"/>
          <w:sz w:val="24"/>
          <w:szCs w:val="24"/>
        </w:rPr>
      </w:pPr>
      <w:r>
        <w:rPr>
          <w:rFonts w:ascii="Times New Roman"/>
          <w:position w:val="-4"/>
          <w:sz w:val="24"/>
          <w:szCs w:val="24"/>
        </w:rPr>
        <w:object w:dxaOrig="262" w:dyaOrig="262" w14:anchorId="10D15B5D">
          <v:shape id="_x0000_i1038" type="#_x0000_t75" style="width:13.1pt;height:13.1pt" o:ole="">
            <v:imagedata r:id="rId41" o:title=""/>
          </v:shape>
          <o:OLEObject Type="Embed" ProgID="Equation.3" ShapeID="_x0000_i1038" DrawAspect="Content" ObjectID="_1761369851" r:id="rId42"/>
        </w:object>
      </w:r>
      <w:r>
        <w:rPr>
          <w:rFonts w:ascii="Times New Roman"/>
          <w:sz w:val="24"/>
          <w:szCs w:val="24"/>
        </w:rPr>
        <w:t>——</w:t>
      </w:r>
      <w:r>
        <w:rPr>
          <w:rFonts w:ascii="Times New Roman"/>
          <w:sz w:val="24"/>
          <w:szCs w:val="24"/>
        </w:rPr>
        <w:t>斜率；</w:t>
      </w:r>
    </w:p>
    <w:p w14:paraId="1D12DEDD" w14:textId="77777777" w:rsidR="001D3E6E" w:rsidRDefault="00000000">
      <w:pPr>
        <w:pStyle w:val="affd"/>
        <w:spacing w:line="276" w:lineRule="auto"/>
        <w:ind w:firstLine="480"/>
        <w:rPr>
          <w:rFonts w:ascii="Times New Roman"/>
          <w:sz w:val="24"/>
          <w:szCs w:val="24"/>
        </w:rPr>
      </w:pPr>
      <w:r>
        <w:rPr>
          <w:rFonts w:ascii="Times New Roman"/>
          <w:position w:val="-12"/>
          <w:sz w:val="24"/>
          <w:szCs w:val="24"/>
        </w:rPr>
        <w:object w:dxaOrig="243" w:dyaOrig="355" w14:anchorId="4AAAB329">
          <v:shape id="_x0000_i1039" type="#_x0000_t75" style="width:12.15pt;height:17.75pt" o:ole="">
            <v:imagedata r:id="rId43" o:title=""/>
          </v:shape>
          <o:OLEObject Type="Embed" ProgID="Equation.3" ShapeID="_x0000_i1039" DrawAspect="Content" ObjectID="_1761369852" r:id="rId44"/>
        </w:object>
      </w:r>
      <w:r>
        <w:rPr>
          <w:rFonts w:ascii="Times New Roman"/>
          <w:sz w:val="24"/>
          <w:szCs w:val="24"/>
        </w:rPr>
        <w:t>——</w:t>
      </w:r>
      <w:r>
        <w:rPr>
          <w:rFonts w:ascii="Times New Roman"/>
          <w:sz w:val="24"/>
          <w:szCs w:val="24"/>
        </w:rPr>
        <w:t>振动台第</w:t>
      </w:r>
      <w:r>
        <w:rPr>
          <w:rFonts w:ascii="Times New Roman"/>
          <w:spacing w:val="2"/>
          <w:sz w:val="24"/>
          <w:szCs w:val="24"/>
        </w:rPr>
        <w:t>i</w:t>
      </w:r>
      <w:r>
        <w:rPr>
          <w:rFonts w:ascii="Times New Roman"/>
          <w:spacing w:val="2"/>
          <w:sz w:val="24"/>
          <w:szCs w:val="24"/>
        </w:rPr>
        <w:t>个测量点</w:t>
      </w:r>
      <w:r>
        <w:rPr>
          <w:rFonts w:ascii="Times New Roman"/>
          <w:sz w:val="24"/>
          <w:szCs w:val="24"/>
        </w:rPr>
        <w:t>输出加速度，</w:t>
      </w:r>
      <w:r>
        <w:rPr>
          <w:rFonts w:ascii="Times New Roman"/>
          <w:sz w:val="24"/>
          <w:szCs w:val="24"/>
        </w:rPr>
        <w:t>m/s</w:t>
      </w:r>
      <w:r>
        <w:rPr>
          <w:rFonts w:ascii="Times New Roman"/>
          <w:sz w:val="24"/>
          <w:szCs w:val="24"/>
          <w:vertAlign w:val="superscript"/>
        </w:rPr>
        <w:t>2</w:t>
      </w:r>
      <w:r>
        <w:rPr>
          <w:rFonts w:ascii="Times New Roman"/>
          <w:sz w:val="24"/>
          <w:szCs w:val="24"/>
        </w:rPr>
        <w:t>。</w:t>
      </w:r>
    </w:p>
    <w:p w14:paraId="77FC8F5C" w14:textId="77777777" w:rsidR="001D3E6E" w:rsidRDefault="00000000">
      <w:pPr>
        <w:pStyle w:val="affd"/>
        <w:spacing w:line="276" w:lineRule="auto"/>
        <w:ind w:firstLine="480"/>
        <w:rPr>
          <w:rFonts w:ascii="Times New Roman"/>
          <w:sz w:val="24"/>
          <w:szCs w:val="24"/>
        </w:rPr>
      </w:pPr>
      <w:r>
        <w:rPr>
          <w:rFonts w:ascii="Times New Roman"/>
          <w:sz w:val="24"/>
          <w:szCs w:val="24"/>
        </w:rPr>
        <w:t>则幅值线性度可表示为：</w:t>
      </w:r>
    </w:p>
    <w:p w14:paraId="2F14BCC7" w14:textId="77777777" w:rsidR="001D3E6E" w:rsidRDefault="00000000">
      <w:pPr>
        <w:pStyle w:val="affd"/>
        <w:spacing w:line="276" w:lineRule="auto"/>
        <w:ind w:firstLine="480"/>
        <w:jc w:val="center"/>
        <w:rPr>
          <w:rFonts w:ascii="Times New Roman"/>
          <w:sz w:val="24"/>
          <w:szCs w:val="24"/>
        </w:rPr>
      </w:pPr>
      <w:r>
        <w:rPr>
          <w:rFonts w:ascii="Times New Roman"/>
          <w:position w:val="-24"/>
          <w:sz w:val="24"/>
          <w:szCs w:val="24"/>
        </w:rPr>
        <w:t xml:space="preserve">                     </w:t>
      </w:r>
      <w:r>
        <w:rPr>
          <w:rFonts w:ascii="Times New Roman" w:hint="eastAsia"/>
          <w:position w:val="-24"/>
          <w:sz w:val="24"/>
          <w:szCs w:val="24"/>
        </w:rPr>
        <w:t xml:space="preserve">     </w:t>
      </w:r>
      <w:r>
        <w:rPr>
          <w:rFonts w:ascii="Times New Roman"/>
          <w:position w:val="-24"/>
          <w:sz w:val="24"/>
          <w:szCs w:val="24"/>
        </w:rPr>
        <w:t xml:space="preserve">   </w:t>
      </w:r>
      <m:oMath>
        <m:r>
          <w:rPr>
            <w:rFonts w:ascii="Cambria Math"/>
            <w:sz w:val="24"/>
            <w:szCs w:val="24"/>
          </w:rPr>
          <m:t>l=</m:t>
        </m:r>
        <m:f>
          <m:fPr>
            <m:ctrlPr>
              <w:rPr>
                <w:rFonts w:ascii="Cambria Math" w:hAnsi="Cambria Math"/>
                <w:i/>
                <w:sz w:val="24"/>
                <w:szCs w:val="24"/>
              </w:rPr>
            </m:ctrlPr>
          </m:fPr>
          <m:num>
            <m:sSub>
              <m:sSubPr>
                <m:ctrlPr>
                  <w:rPr>
                    <w:rFonts w:ascii="Cambria Math" w:hAnsi="Cambria Math"/>
                    <w:i/>
                    <w:sz w:val="24"/>
                    <w:szCs w:val="24"/>
                  </w:rPr>
                </m:ctrlPr>
              </m:sSub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sz w:val="24"/>
                            <w:szCs w:val="24"/>
                          </w:rPr>
                          <m:t>V</m:t>
                        </m:r>
                      </m:e>
                      <m:sub>
                        <m:r>
                          <w:rPr>
                            <w:rFonts w:ascii="Cambria Math"/>
                            <w:sz w:val="24"/>
                            <w:szCs w:val="24"/>
                          </w:rPr>
                          <m:t>i</m:t>
                        </m:r>
                      </m:sub>
                    </m:sSub>
                    <m:r>
                      <w:rPr>
                        <w:rFonts w:ascii="Cambria Math"/>
                        <w:sz w:val="24"/>
                        <w:szCs w:val="24"/>
                      </w:rPr>
                      <m:t>-</m:t>
                    </m:r>
                    <m:r>
                      <w:rPr>
                        <w:rFonts w:ascii="Cambria Math"/>
                        <w:sz w:val="24"/>
                        <w:szCs w:val="24"/>
                      </w:rPr>
                      <m:t>V</m:t>
                    </m:r>
                    <m:sSub>
                      <m:sSubPr>
                        <m:ctrlPr>
                          <w:rPr>
                            <w:rFonts w:ascii="Cambria Math" w:hAnsi="Cambria Math"/>
                            <w:i/>
                            <w:sz w:val="24"/>
                            <w:szCs w:val="24"/>
                          </w:rPr>
                        </m:ctrlPr>
                      </m:sSubPr>
                      <m:e>
                        <m:r>
                          <w:rPr>
                            <w:rFonts w:ascii="Cambria Math"/>
                            <w:sz w:val="24"/>
                            <w:szCs w:val="24"/>
                          </w:rPr>
                          <m:t>'</m:t>
                        </m:r>
                      </m:e>
                      <m:sub>
                        <m:r>
                          <w:rPr>
                            <w:rFonts w:ascii="Cambria Math"/>
                            <w:sz w:val="24"/>
                            <w:szCs w:val="24"/>
                          </w:rPr>
                          <m:t>i</m:t>
                        </m:r>
                      </m:sub>
                    </m:sSub>
                  </m:e>
                </m:d>
              </m:e>
              <m:sub>
                <m:r>
                  <w:rPr>
                    <w:rFonts w:ascii="Cambria Math"/>
                    <w:sz w:val="24"/>
                    <w:szCs w:val="24"/>
                  </w:rPr>
                  <m:t>max</m:t>
                </m:r>
              </m:sub>
            </m:sSub>
          </m:num>
          <m:den>
            <m:sSub>
              <m:sSubPr>
                <m:ctrlPr>
                  <w:rPr>
                    <w:rFonts w:ascii="Cambria Math" w:hAnsi="Cambria Math"/>
                    <w:i/>
                    <w:sz w:val="24"/>
                    <w:szCs w:val="24"/>
                  </w:rPr>
                </m:ctrlPr>
              </m:sSubPr>
              <m:e>
                <m:r>
                  <w:rPr>
                    <w:rFonts w:ascii="Cambria Math"/>
                    <w:sz w:val="24"/>
                    <w:szCs w:val="24"/>
                  </w:rPr>
                  <m:t>V</m:t>
                </m:r>
              </m:e>
              <m:sub>
                <m:r>
                  <w:rPr>
                    <w:rFonts w:ascii="Cambria Math"/>
                    <w:sz w:val="24"/>
                    <w:szCs w:val="24"/>
                  </w:rPr>
                  <m:t>i</m:t>
                </m:r>
              </m:sub>
            </m:sSub>
          </m:den>
        </m:f>
      </m:oMath>
      <w:r>
        <w:rPr>
          <w:rFonts w:ascii="Times New Roman"/>
          <w:position w:val="-24"/>
          <w:sz w:val="24"/>
          <w:szCs w:val="24"/>
        </w:rPr>
        <w:t xml:space="preserve">        </w:t>
      </w:r>
      <w:r>
        <w:rPr>
          <w:rFonts w:ascii="Times New Roman" w:hint="eastAsia"/>
          <w:position w:val="-24"/>
          <w:sz w:val="24"/>
          <w:szCs w:val="24"/>
        </w:rPr>
        <w:t xml:space="preserve">  </w:t>
      </w:r>
      <w:r>
        <w:rPr>
          <w:rFonts w:ascii="Times New Roman"/>
          <w:position w:val="-24"/>
          <w:sz w:val="24"/>
          <w:szCs w:val="24"/>
        </w:rPr>
        <w:t xml:space="preserve"> </w:t>
      </w:r>
      <w:r>
        <w:rPr>
          <w:rFonts w:ascii="Times New Roman" w:hint="eastAsia"/>
          <w:position w:val="-24"/>
          <w:sz w:val="24"/>
          <w:szCs w:val="24"/>
        </w:rPr>
        <w:t xml:space="preserve">    </w:t>
      </w:r>
      <w:r>
        <w:rPr>
          <w:rFonts w:ascii="Times New Roman"/>
          <w:position w:val="-24"/>
          <w:sz w:val="24"/>
          <w:szCs w:val="24"/>
        </w:rPr>
        <w:t xml:space="preserve">  </w:t>
      </w:r>
      <w:r>
        <w:rPr>
          <w:rFonts w:ascii="Times New Roman" w:hint="eastAsia"/>
          <w:position w:val="-24"/>
          <w:sz w:val="24"/>
          <w:szCs w:val="24"/>
        </w:rPr>
        <w:t xml:space="preserve"> </w:t>
      </w:r>
      <w:r>
        <w:rPr>
          <w:rFonts w:ascii="Times New Roman"/>
          <w:position w:val="-24"/>
          <w:sz w:val="24"/>
          <w:szCs w:val="24"/>
        </w:rPr>
        <w:t xml:space="preserve">           </w:t>
      </w:r>
      <w:r>
        <w:rPr>
          <w:rFonts w:ascii="Times New Roman"/>
          <w:position w:val="-24"/>
          <w:sz w:val="24"/>
          <w:szCs w:val="24"/>
        </w:rPr>
        <w:t>（</w:t>
      </w:r>
      <w:r>
        <w:rPr>
          <w:rFonts w:ascii="Times New Roman"/>
          <w:position w:val="-24"/>
          <w:sz w:val="24"/>
          <w:szCs w:val="24"/>
        </w:rPr>
        <w:t>5</w:t>
      </w:r>
      <w:r>
        <w:rPr>
          <w:rFonts w:ascii="Times New Roman"/>
          <w:position w:val="-24"/>
          <w:sz w:val="24"/>
          <w:szCs w:val="24"/>
        </w:rPr>
        <w:t>）</w:t>
      </w:r>
      <w:r>
        <w:rPr>
          <w:rFonts w:ascii="Times New Roman"/>
          <w:sz w:val="24"/>
          <w:szCs w:val="24"/>
        </w:rPr>
        <w:t xml:space="preserve"> </w:t>
      </w:r>
    </w:p>
    <w:p w14:paraId="499AD79D" w14:textId="77777777" w:rsidR="001D3E6E" w:rsidRDefault="00000000">
      <w:pPr>
        <w:pStyle w:val="affd"/>
        <w:spacing w:line="276" w:lineRule="auto"/>
        <w:ind w:firstLine="480"/>
        <w:rPr>
          <w:rFonts w:ascii="Times New Roman"/>
          <w:sz w:val="24"/>
          <w:szCs w:val="24"/>
        </w:rPr>
      </w:pPr>
      <w:r>
        <w:rPr>
          <w:rFonts w:ascii="Times New Roman"/>
          <w:sz w:val="24"/>
          <w:szCs w:val="24"/>
        </w:rPr>
        <w:t>式中：</w:t>
      </w:r>
    </w:p>
    <w:p w14:paraId="544E7A26" w14:textId="77777777" w:rsidR="001D3E6E" w:rsidRDefault="00000000">
      <w:pPr>
        <w:pStyle w:val="affd"/>
        <w:spacing w:line="276" w:lineRule="auto"/>
        <w:ind w:firstLine="480"/>
        <w:rPr>
          <w:rFonts w:ascii="Times New Roman"/>
          <w:sz w:val="24"/>
          <w:szCs w:val="24"/>
        </w:rPr>
      </w:pPr>
      <w:r>
        <w:rPr>
          <w:rFonts w:ascii="Times New Roman"/>
          <w:position w:val="-12"/>
          <w:sz w:val="24"/>
          <w:szCs w:val="24"/>
        </w:rPr>
        <w:object w:dxaOrig="318" w:dyaOrig="355" w14:anchorId="11A80477">
          <v:shape id="_x0000_i1040" type="#_x0000_t75" style="width:15.9pt;height:17.75pt" o:ole="">
            <v:imagedata r:id="rId45" o:title=""/>
          </v:shape>
          <o:OLEObject Type="Embed" ProgID="Equation.3" ShapeID="_x0000_i1040" DrawAspect="Content" ObjectID="_1761369853" r:id="rId46"/>
        </w:object>
      </w:r>
      <w:r>
        <w:rPr>
          <w:rFonts w:ascii="Times New Roman"/>
          <w:sz w:val="24"/>
          <w:szCs w:val="24"/>
        </w:rPr>
        <w:t>——</w:t>
      </w:r>
      <w:r>
        <w:rPr>
          <w:rFonts w:ascii="Times New Roman"/>
          <w:sz w:val="24"/>
          <w:szCs w:val="24"/>
        </w:rPr>
        <w:t>加速度计第</w:t>
      </w:r>
      <w:r>
        <w:rPr>
          <w:rFonts w:ascii="Times New Roman"/>
          <w:spacing w:val="2"/>
          <w:sz w:val="24"/>
          <w:szCs w:val="24"/>
        </w:rPr>
        <w:t>i</w:t>
      </w:r>
      <w:r>
        <w:rPr>
          <w:rFonts w:ascii="Times New Roman"/>
          <w:spacing w:val="2"/>
          <w:sz w:val="24"/>
          <w:szCs w:val="24"/>
        </w:rPr>
        <w:t>个测量点</w:t>
      </w:r>
      <w:r>
        <w:rPr>
          <w:rFonts w:ascii="Times New Roman"/>
          <w:sz w:val="24"/>
          <w:szCs w:val="24"/>
        </w:rPr>
        <w:t>输出电压的实测值，</w:t>
      </w:r>
      <w:r>
        <w:rPr>
          <w:rFonts w:ascii="Times New Roman"/>
          <w:sz w:val="24"/>
          <w:szCs w:val="24"/>
        </w:rPr>
        <w:t>V</w:t>
      </w:r>
      <w:r>
        <w:rPr>
          <w:rFonts w:ascii="Times New Roman"/>
          <w:sz w:val="24"/>
          <w:szCs w:val="24"/>
        </w:rPr>
        <w:t>；</w:t>
      </w:r>
    </w:p>
    <w:p w14:paraId="61B0F505" w14:textId="77777777" w:rsidR="001D3E6E" w:rsidRDefault="00000000">
      <w:pPr>
        <w:pStyle w:val="affd"/>
        <w:spacing w:line="276" w:lineRule="auto"/>
        <w:ind w:firstLine="480"/>
        <w:rPr>
          <w:rFonts w:ascii="Times New Roman"/>
          <w:sz w:val="24"/>
          <w:szCs w:val="24"/>
        </w:rPr>
      </w:pPr>
      <w:r>
        <w:rPr>
          <w:rFonts w:ascii="Times New Roman"/>
          <w:position w:val="-12"/>
          <w:sz w:val="24"/>
          <w:szCs w:val="24"/>
        </w:rPr>
        <w:object w:dxaOrig="243" w:dyaOrig="355" w14:anchorId="75BFF12A">
          <v:shape id="_x0000_i1041" type="#_x0000_t75" style="width:12.15pt;height:17.75pt" o:ole="">
            <v:imagedata r:id="rId37" o:title=""/>
          </v:shape>
          <o:OLEObject Type="Embed" ProgID="Equation.3" ShapeID="_x0000_i1041" DrawAspect="Content" ObjectID="_1761369854" r:id="rId47"/>
        </w:object>
      </w:r>
      <w:r>
        <w:rPr>
          <w:rFonts w:ascii="Times New Roman"/>
          <w:sz w:val="24"/>
          <w:szCs w:val="24"/>
        </w:rPr>
        <w:t>——</w:t>
      </w:r>
      <w:r>
        <w:rPr>
          <w:rFonts w:ascii="Times New Roman"/>
          <w:sz w:val="24"/>
          <w:szCs w:val="24"/>
        </w:rPr>
        <w:t>加速度计第</w:t>
      </w:r>
      <w:r>
        <w:rPr>
          <w:rFonts w:ascii="Times New Roman"/>
          <w:spacing w:val="2"/>
          <w:sz w:val="24"/>
          <w:szCs w:val="24"/>
        </w:rPr>
        <w:t>i</w:t>
      </w:r>
      <w:r>
        <w:rPr>
          <w:rFonts w:ascii="Times New Roman"/>
          <w:spacing w:val="2"/>
          <w:sz w:val="24"/>
          <w:szCs w:val="24"/>
        </w:rPr>
        <w:t>个测量点</w:t>
      </w:r>
      <w:r>
        <w:rPr>
          <w:rFonts w:ascii="Times New Roman"/>
          <w:sz w:val="24"/>
          <w:szCs w:val="24"/>
        </w:rPr>
        <w:t>输出电压的拟合值，</w:t>
      </w:r>
      <w:r>
        <w:rPr>
          <w:rFonts w:ascii="Times New Roman"/>
          <w:sz w:val="24"/>
          <w:szCs w:val="24"/>
        </w:rPr>
        <w:t>V</w:t>
      </w:r>
      <w:r>
        <w:rPr>
          <w:rFonts w:ascii="Times New Roman"/>
          <w:sz w:val="24"/>
          <w:szCs w:val="24"/>
        </w:rPr>
        <w:t>；</w:t>
      </w:r>
    </w:p>
    <w:p w14:paraId="5CB4AC43" w14:textId="77777777" w:rsidR="001D3E6E" w:rsidRDefault="00000000">
      <w:pPr>
        <w:pStyle w:val="affd"/>
        <w:spacing w:line="276" w:lineRule="auto"/>
        <w:ind w:firstLine="480"/>
        <w:rPr>
          <w:rFonts w:ascii="Times New Roman"/>
          <w:sz w:val="24"/>
          <w:szCs w:val="24"/>
        </w:rPr>
      </w:pPr>
      <w:r>
        <w:rPr>
          <w:rFonts w:ascii="Times New Roman"/>
          <w:position w:val="-6"/>
          <w:sz w:val="24"/>
          <w:szCs w:val="24"/>
        </w:rPr>
        <w:object w:dxaOrig="131" w:dyaOrig="281" w14:anchorId="5F93D157">
          <v:shape id="_x0000_i1042" type="#_x0000_t75" style="width:6.55pt;height:14.05pt" o:ole="">
            <v:imagedata r:id="rId48" o:title=""/>
          </v:shape>
          <o:OLEObject Type="Embed" ProgID="Equation.3" ShapeID="_x0000_i1042" DrawAspect="Content" ObjectID="_1761369855" r:id="rId49"/>
        </w:object>
      </w:r>
      <w:r>
        <w:rPr>
          <w:rFonts w:ascii="Times New Roman"/>
          <w:sz w:val="24"/>
          <w:szCs w:val="24"/>
        </w:rPr>
        <w:t>——</w:t>
      </w:r>
      <w:r>
        <w:rPr>
          <w:rFonts w:ascii="Times New Roman"/>
          <w:sz w:val="24"/>
          <w:szCs w:val="24"/>
        </w:rPr>
        <w:t>幅值线性度误差</w:t>
      </w:r>
      <w:r>
        <w:rPr>
          <w:rFonts w:ascii="Times New Roman" w:hint="eastAsia"/>
          <w:sz w:val="24"/>
          <w:szCs w:val="24"/>
        </w:rPr>
        <w:t>，</w:t>
      </w:r>
      <w:r>
        <w:rPr>
          <w:rFonts w:ascii="Times New Roman" w:hint="eastAsia"/>
          <w:sz w:val="24"/>
          <w:szCs w:val="24"/>
        </w:rPr>
        <w:t>%</w:t>
      </w:r>
      <w:r>
        <w:rPr>
          <w:rFonts w:ascii="Times New Roman"/>
          <w:sz w:val="24"/>
          <w:szCs w:val="24"/>
        </w:rPr>
        <w:t>。</w:t>
      </w:r>
    </w:p>
    <w:p w14:paraId="1A417250" w14:textId="77777777" w:rsidR="001D3E6E" w:rsidRDefault="00000000">
      <w:pPr>
        <w:pStyle w:val="affd"/>
        <w:spacing w:line="276" w:lineRule="auto"/>
        <w:ind w:firstLine="480"/>
        <w:rPr>
          <w:rFonts w:ascii="Times New Roman"/>
          <w:sz w:val="24"/>
          <w:szCs w:val="24"/>
        </w:rPr>
      </w:pPr>
      <w:r>
        <w:rPr>
          <w:rFonts w:ascii="Times New Roman"/>
          <w:sz w:val="24"/>
          <w:szCs w:val="24"/>
        </w:rPr>
        <w:t>检定结果应符合</w:t>
      </w:r>
      <w:r>
        <w:rPr>
          <w:rFonts w:ascii="Times New Roman"/>
          <w:sz w:val="24"/>
          <w:szCs w:val="24"/>
        </w:rPr>
        <w:t>5.3</w:t>
      </w:r>
      <w:r>
        <w:rPr>
          <w:rFonts w:ascii="Times New Roman"/>
          <w:sz w:val="24"/>
          <w:szCs w:val="24"/>
        </w:rPr>
        <w:t>的要求。</w:t>
      </w:r>
    </w:p>
    <w:p w14:paraId="5BCB3716" w14:textId="77777777" w:rsidR="001D3E6E" w:rsidRDefault="00000000">
      <w:pPr>
        <w:pStyle w:val="af"/>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Theme="minorEastAsia"/>
          <w:sz w:val="24"/>
          <w:szCs w:val="24"/>
        </w:rPr>
        <w:t>横向灵敏度比的检定</w:t>
      </w:r>
    </w:p>
    <w:p w14:paraId="1E0D2089" w14:textId="77777777" w:rsidR="001D3E6E" w:rsidRDefault="00000000">
      <w:pPr>
        <w:pStyle w:val="affd"/>
        <w:spacing w:line="276" w:lineRule="auto"/>
        <w:ind w:firstLine="480"/>
        <w:rPr>
          <w:rFonts w:ascii="Times New Roman"/>
          <w:sz w:val="24"/>
          <w:szCs w:val="24"/>
        </w:rPr>
      </w:pPr>
      <w:r>
        <w:rPr>
          <w:rFonts w:ascii="Times New Roman"/>
          <w:sz w:val="24"/>
          <w:szCs w:val="24"/>
        </w:rPr>
        <w:t>按照表</w:t>
      </w:r>
      <w:r>
        <w:rPr>
          <w:rFonts w:ascii="Times New Roman"/>
          <w:sz w:val="24"/>
          <w:szCs w:val="24"/>
        </w:rPr>
        <w:t>3</w:t>
      </w:r>
      <w:r>
        <w:rPr>
          <w:rFonts w:ascii="Times New Roman"/>
          <w:sz w:val="24"/>
          <w:szCs w:val="24"/>
        </w:rPr>
        <w:t>激振参数进行检定，同时记录传感方向与振动台台面运动方向正交的其他两个分向的输出电压，按照</w:t>
      </w:r>
      <w:r>
        <w:rPr>
          <w:rFonts w:ascii="Times New Roman"/>
          <w:sz w:val="24"/>
          <w:szCs w:val="24"/>
        </w:rPr>
        <w:t>7.3.2.5</w:t>
      </w:r>
      <w:r>
        <w:rPr>
          <w:rFonts w:ascii="Times New Roman"/>
          <w:sz w:val="24"/>
          <w:szCs w:val="24"/>
        </w:rPr>
        <w:t>计算灵敏度作为横向灵敏度。横向灵敏度与参考频率点灵敏度之比作为横向灵敏度比：</w:t>
      </w:r>
    </w:p>
    <w:p w14:paraId="78A5DD91" w14:textId="77777777" w:rsidR="001D3E6E" w:rsidRDefault="00000000">
      <w:pPr>
        <w:pStyle w:val="affd"/>
        <w:spacing w:line="276" w:lineRule="auto"/>
        <w:ind w:firstLine="480"/>
        <w:jc w:val="center"/>
        <w:rPr>
          <w:rFonts w:ascii="Times New Roman"/>
          <w:sz w:val="24"/>
          <w:szCs w:val="24"/>
        </w:rPr>
      </w:pPr>
      <w:r>
        <w:rPr>
          <w:rFonts w:ascii="Times New Roman"/>
          <w:sz w:val="24"/>
          <w:szCs w:val="24"/>
        </w:rPr>
        <w:t xml:space="preserve">                            </w:t>
      </w:r>
      <m:oMath>
        <m:r>
          <w:rPr>
            <w:rFonts w:ascii="Cambria Math"/>
            <w:sz w:val="24"/>
            <w:szCs w:val="24"/>
          </w:rPr>
          <m:t>TSR=</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sz w:val="24"/>
                    <w:szCs w:val="24"/>
                  </w:rPr>
                  <m:t>S</m:t>
                </m:r>
              </m:e>
              <m:sub>
                <m:r>
                  <w:rPr>
                    <w:rFonts w:ascii="Cambria Math"/>
                    <w:sz w:val="24"/>
                    <w:szCs w:val="24"/>
                  </w:rPr>
                  <m:t>T</m:t>
                </m:r>
              </m:sub>
            </m:sSub>
          </m:num>
          <m:den>
            <m:r>
              <w:rPr>
                <w:rFonts w:ascii="Cambria Math"/>
                <w:sz w:val="24"/>
                <w:szCs w:val="24"/>
              </w:rPr>
              <m:t>S</m:t>
            </m:r>
          </m:den>
        </m:f>
        <m:r>
          <w:rPr>
            <w:rFonts w:ascii="Cambria Math"/>
            <w:sz w:val="24"/>
            <w:szCs w:val="24"/>
          </w:rPr>
          <m:t>×</m:t>
        </m:r>
        <m:r>
          <w:rPr>
            <w:rFonts w:ascii="Cambria Math"/>
            <w:sz w:val="24"/>
            <w:szCs w:val="24"/>
          </w:rPr>
          <m:t>100%</m:t>
        </m:r>
      </m:oMath>
      <w:r>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w:r>
        <w:rPr>
          <w:rFonts w:ascii="Times New Roman"/>
          <w:sz w:val="24"/>
          <w:szCs w:val="24"/>
        </w:rPr>
        <w:t>（</w:t>
      </w:r>
      <w:r>
        <w:rPr>
          <w:rFonts w:ascii="Times New Roman"/>
          <w:sz w:val="24"/>
          <w:szCs w:val="24"/>
        </w:rPr>
        <w:t>6</w:t>
      </w:r>
      <w:r>
        <w:rPr>
          <w:rFonts w:ascii="Times New Roman"/>
          <w:sz w:val="24"/>
          <w:szCs w:val="24"/>
        </w:rPr>
        <w:t>）</w:t>
      </w:r>
    </w:p>
    <w:p w14:paraId="0E31ED8E" w14:textId="77777777" w:rsidR="001D3E6E" w:rsidRDefault="00000000">
      <w:pPr>
        <w:pStyle w:val="affd"/>
        <w:spacing w:line="276" w:lineRule="auto"/>
        <w:ind w:firstLine="480"/>
        <w:rPr>
          <w:rFonts w:ascii="Times New Roman"/>
          <w:sz w:val="24"/>
          <w:szCs w:val="24"/>
        </w:rPr>
      </w:pPr>
      <w:r>
        <w:rPr>
          <w:rFonts w:ascii="Times New Roman"/>
          <w:sz w:val="24"/>
          <w:szCs w:val="24"/>
        </w:rPr>
        <w:t>式中：</w:t>
      </w:r>
    </w:p>
    <w:p w14:paraId="2C730707" w14:textId="77777777" w:rsidR="001D3E6E" w:rsidRDefault="00000000">
      <w:pPr>
        <w:pStyle w:val="affd"/>
        <w:spacing w:line="276" w:lineRule="auto"/>
        <w:ind w:firstLine="480"/>
        <w:rPr>
          <w:rFonts w:ascii="Times New Roman"/>
          <w:sz w:val="24"/>
          <w:szCs w:val="24"/>
        </w:rPr>
      </w:pPr>
      <w:r>
        <w:rPr>
          <w:rFonts w:ascii="Times New Roman"/>
          <w:position w:val="-10"/>
          <w:sz w:val="24"/>
          <w:szCs w:val="24"/>
        </w:rPr>
        <w:object w:dxaOrig="299" w:dyaOrig="337" w14:anchorId="44D2E4D3">
          <v:shape id="_x0000_i1043" type="#_x0000_t75" style="width:14.95pt;height:16.85pt" o:ole="">
            <v:imagedata r:id="rId50" o:title=""/>
          </v:shape>
          <o:OLEObject Type="Embed" ProgID="Equation.3" ShapeID="_x0000_i1043" DrawAspect="Content" ObjectID="_1761369856" r:id="rId51"/>
        </w:object>
      </w:r>
      <w:r>
        <w:rPr>
          <w:rFonts w:ascii="Times New Roman"/>
          <w:sz w:val="24"/>
          <w:szCs w:val="24"/>
        </w:rPr>
        <w:t>——</w:t>
      </w:r>
      <w:r>
        <w:rPr>
          <w:rFonts w:ascii="Times New Roman" w:hint="eastAsia"/>
          <w:sz w:val="24"/>
          <w:szCs w:val="24"/>
        </w:rPr>
        <w:t>两个正交</w:t>
      </w:r>
      <w:r>
        <w:rPr>
          <w:rFonts w:ascii="Times New Roman"/>
          <w:sz w:val="24"/>
          <w:szCs w:val="24"/>
        </w:rPr>
        <w:t>方向的灵敏度，</w:t>
      </w:r>
      <w:r>
        <w:rPr>
          <w:rFonts w:ascii="Times New Roman"/>
          <w:sz w:val="24"/>
          <w:szCs w:val="24"/>
        </w:rPr>
        <w:t>V/</w:t>
      </w:r>
      <w:r>
        <w:rPr>
          <w:rFonts w:ascii="Times New Roman"/>
          <w:sz w:val="24"/>
          <w:szCs w:val="24"/>
        </w:rPr>
        <w:t>（</w:t>
      </w:r>
      <w:r>
        <w:rPr>
          <w:rFonts w:ascii="Times New Roman"/>
          <w:sz w:val="24"/>
          <w:szCs w:val="24"/>
        </w:rPr>
        <w:t>m/s</w:t>
      </w:r>
      <w:r>
        <w:rPr>
          <w:rFonts w:ascii="Times New Roman"/>
          <w:sz w:val="24"/>
          <w:szCs w:val="24"/>
          <w:vertAlign w:val="superscript"/>
        </w:rPr>
        <w:t>2</w:t>
      </w:r>
      <w:r>
        <w:rPr>
          <w:rFonts w:ascii="Times New Roman"/>
          <w:sz w:val="24"/>
          <w:szCs w:val="24"/>
        </w:rPr>
        <w:t>）</w:t>
      </w:r>
      <w:r>
        <w:rPr>
          <w:rFonts w:ascii="Times New Roman"/>
          <w:sz w:val="24"/>
          <w:szCs w:val="24"/>
        </w:rPr>
        <w:t>;</w:t>
      </w:r>
    </w:p>
    <w:p w14:paraId="53E151FC" w14:textId="77777777" w:rsidR="001D3E6E" w:rsidRDefault="00000000">
      <w:pPr>
        <w:pStyle w:val="affd"/>
        <w:spacing w:line="276" w:lineRule="auto"/>
        <w:ind w:firstLine="480"/>
        <w:rPr>
          <w:rFonts w:ascii="Times New Roman"/>
          <w:sz w:val="24"/>
          <w:szCs w:val="24"/>
        </w:rPr>
      </w:pPr>
      <w:r>
        <w:rPr>
          <w:rFonts w:ascii="Times New Roman"/>
          <w:position w:val="-6"/>
          <w:sz w:val="24"/>
          <w:szCs w:val="24"/>
        </w:rPr>
        <w:object w:dxaOrig="206" w:dyaOrig="281" w14:anchorId="69A153E8">
          <v:shape id="_x0000_i1044" type="#_x0000_t75" style="width:10.3pt;height:14.05pt" o:ole="">
            <v:imagedata r:id="rId52" o:title=""/>
          </v:shape>
          <o:OLEObject Type="Embed" ProgID="Equation.3" ShapeID="_x0000_i1044" DrawAspect="Content" ObjectID="_1761369857" r:id="rId53"/>
        </w:object>
      </w:r>
      <w:r>
        <w:rPr>
          <w:rFonts w:ascii="Times New Roman"/>
          <w:sz w:val="24"/>
          <w:szCs w:val="24"/>
        </w:rPr>
        <w:t>——</w:t>
      </w:r>
      <w:r>
        <w:rPr>
          <w:rFonts w:ascii="Times New Roman"/>
          <w:sz w:val="24"/>
          <w:szCs w:val="24"/>
        </w:rPr>
        <w:t>测试方向灵敏度，</w:t>
      </w:r>
      <w:r>
        <w:rPr>
          <w:rFonts w:ascii="Times New Roman"/>
          <w:sz w:val="24"/>
          <w:szCs w:val="24"/>
        </w:rPr>
        <w:t>V/</w:t>
      </w:r>
      <w:r>
        <w:rPr>
          <w:rFonts w:ascii="Times New Roman"/>
          <w:sz w:val="24"/>
          <w:szCs w:val="24"/>
        </w:rPr>
        <w:t>（</w:t>
      </w:r>
      <w:r>
        <w:rPr>
          <w:rFonts w:ascii="Times New Roman"/>
          <w:sz w:val="24"/>
          <w:szCs w:val="24"/>
        </w:rPr>
        <w:t>m/s</w:t>
      </w:r>
      <w:r>
        <w:rPr>
          <w:rFonts w:ascii="Times New Roman"/>
          <w:sz w:val="24"/>
          <w:szCs w:val="24"/>
          <w:vertAlign w:val="superscript"/>
        </w:rPr>
        <w:t>2</w:t>
      </w:r>
      <w:r>
        <w:rPr>
          <w:rFonts w:ascii="Times New Roman"/>
          <w:sz w:val="24"/>
          <w:szCs w:val="24"/>
        </w:rPr>
        <w:t>）</w:t>
      </w:r>
      <w:r>
        <w:rPr>
          <w:rFonts w:ascii="Times New Roman"/>
          <w:sz w:val="24"/>
          <w:szCs w:val="24"/>
        </w:rPr>
        <w:t>;</w:t>
      </w:r>
    </w:p>
    <w:p w14:paraId="06132477" w14:textId="77777777" w:rsidR="001D3E6E" w:rsidRDefault="00000000">
      <w:pPr>
        <w:pStyle w:val="affd"/>
        <w:spacing w:line="276" w:lineRule="auto"/>
        <w:ind w:firstLine="480"/>
        <w:rPr>
          <w:rFonts w:ascii="Times New Roman"/>
          <w:sz w:val="24"/>
          <w:szCs w:val="24"/>
        </w:rPr>
      </w:pPr>
      <w:r>
        <w:rPr>
          <w:rFonts w:ascii="Times New Roman"/>
          <w:noProof/>
          <w:sz w:val="24"/>
          <w:szCs w:val="24"/>
        </w:rPr>
        <w:drawing>
          <wp:inline distT="0" distB="0" distL="114300" distR="114300" wp14:anchorId="6D1CE2A4" wp14:editId="082F94FC">
            <wp:extent cx="285750" cy="171450"/>
            <wp:effectExtent l="0" t="0" r="6350" b="0"/>
            <wp:docPr id="1"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6"/>
                    <pic:cNvPicPr>
                      <a:picLocks noChangeAspect="1"/>
                    </pic:cNvPicPr>
                  </pic:nvPicPr>
                  <pic:blipFill>
                    <a:blip r:embed="rId54"/>
                    <a:stretch>
                      <a:fillRect/>
                    </a:stretch>
                  </pic:blipFill>
                  <pic:spPr>
                    <a:xfrm>
                      <a:off x="0" y="0"/>
                      <a:ext cx="285750" cy="171450"/>
                    </a:xfrm>
                    <a:prstGeom prst="rect">
                      <a:avLst/>
                    </a:prstGeom>
                    <a:noFill/>
                    <a:ln>
                      <a:noFill/>
                    </a:ln>
                  </pic:spPr>
                </pic:pic>
              </a:graphicData>
            </a:graphic>
          </wp:inline>
        </w:drawing>
      </w:r>
      <w:r>
        <w:rPr>
          <w:rFonts w:ascii="Times New Roman"/>
          <w:sz w:val="24"/>
          <w:szCs w:val="24"/>
        </w:rPr>
        <w:t>——</w:t>
      </w:r>
      <w:r>
        <w:rPr>
          <w:rFonts w:ascii="Times New Roman"/>
          <w:sz w:val="24"/>
          <w:szCs w:val="24"/>
        </w:rPr>
        <w:t>横向灵敏度比</w:t>
      </w:r>
      <w:r>
        <w:rPr>
          <w:rFonts w:ascii="Times New Roman" w:hint="eastAsia"/>
          <w:sz w:val="24"/>
          <w:szCs w:val="24"/>
        </w:rPr>
        <w:t>，</w:t>
      </w:r>
      <w:r>
        <w:rPr>
          <w:rFonts w:ascii="Times New Roman" w:hint="eastAsia"/>
          <w:sz w:val="24"/>
          <w:szCs w:val="24"/>
        </w:rPr>
        <w:t>%</w:t>
      </w:r>
      <w:r>
        <w:rPr>
          <w:rFonts w:ascii="Times New Roman"/>
          <w:sz w:val="24"/>
          <w:szCs w:val="24"/>
        </w:rPr>
        <w:t>。</w:t>
      </w:r>
    </w:p>
    <w:p w14:paraId="276A9CA2" w14:textId="77777777" w:rsidR="001D3E6E" w:rsidRDefault="00000000">
      <w:pPr>
        <w:pStyle w:val="affd"/>
        <w:spacing w:line="276" w:lineRule="auto"/>
        <w:ind w:firstLine="480"/>
        <w:rPr>
          <w:rFonts w:ascii="Times New Roman"/>
          <w:sz w:val="24"/>
          <w:szCs w:val="24"/>
        </w:rPr>
      </w:pPr>
      <w:r>
        <w:rPr>
          <w:rFonts w:ascii="Times New Roman"/>
          <w:sz w:val="24"/>
          <w:szCs w:val="24"/>
        </w:rPr>
        <w:t>取其他两个</w:t>
      </w:r>
      <w:r>
        <w:rPr>
          <w:rFonts w:ascii="Times New Roman" w:hint="eastAsia"/>
          <w:sz w:val="24"/>
          <w:szCs w:val="24"/>
        </w:rPr>
        <w:t>正交</w:t>
      </w:r>
      <w:r>
        <w:rPr>
          <w:rFonts w:ascii="Times New Roman"/>
          <w:sz w:val="24"/>
          <w:szCs w:val="24"/>
        </w:rPr>
        <w:t>方向中</w:t>
      </w:r>
      <m:oMath>
        <m:r>
          <w:rPr>
            <w:rFonts w:ascii="Cambria Math" w:hAnsi="Cambria Math"/>
            <w:sz w:val="24"/>
            <w:szCs w:val="24"/>
          </w:rPr>
          <m:t>TSR</m:t>
        </m:r>
      </m:oMath>
      <w:r>
        <w:rPr>
          <w:rFonts w:ascii="Times New Roman"/>
          <w:sz w:val="24"/>
          <w:szCs w:val="24"/>
        </w:rPr>
        <w:t>较大值作为检定结果，检定结果应符合</w:t>
      </w:r>
      <w:r>
        <w:rPr>
          <w:rFonts w:ascii="Times New Roman"/>
          <w:sz w:val="24"/>
          <w:szCs w:val="24"/>
        </w:rPr>
        <w:t>5.4</w:t>
      </w:r>
      <w:r>
        <w:rPr>
          <w:rFonts w:ascii="Times New Roman"/>
          <w:sz w:val="24"/>
          <w:szCs w:val="24"/>
        </w:rPr>
        <w:t>的要求。</w:t>
      </w:r>
    </w:p>
    <w:p w14:paraId="4007BD8E" w14:textId="77777777" w:rsidR="001D3E6E" w:rsidRDefault="00000000">
      <w:pPr>
        <w:pStyle w:val="af"/>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Theme="minorEastAsia"/>
          <w:sz w:val="24"/>
          <w:szCs w:val="24"/>
        </w:rPr>
        <w:t>温度漂移的检定</w:t>
      </w:r>
    </w:p>
    <w:p w14:paraId="03FFCE1A" w14:textId="77777777" w:rsidR="001D3E6E" w:rsidRDefault="00000000">
      <w:pPr>
        <w:pStyle w:val="affd"/>
        <w:spacing w:line="276" w:lineRule="auto"/>
        <w:ind w:firstLine="480"/>
        <w:rPr>
          <w:rFonts w:ascii="Times New Roman"/>
          <w:sz w:val="24"/>
          <w:szCs w:val="24"/>
        </w:rPr>
      </w:pPr>
      <w:r>
        <w:rPr>
          <w:rFonts w:ascii="Times New Roman"/>
          <w:sz w:val="24"/>
          <w:szCs w:val="24"/>
        </w:rPr>
        <w:t>采用步入式恒温恒湿温试验箱，分别在加速度计工作温度范围内选择低温</w:t>
      </w:r>
      <w:r>
        <w:rPr>
          <w:rFonts w:ascii="Times New Roman"/>
          <w:sz w:val="24"/>
          <w:szCs w:val="24"/>
        </w:rPr>
        <w:t>-5 ℃</w:t>
      </w:r>
      <w:r>
        <w:rPr>
          <w:rFonts w:ascii="Times New Roman" w:hint="eastAsia"/>
          <w:sz w:val="24"/>
          <w:szCs w:val="24"/>
        </w:rPr>
        <w:t>、</w:t>
      </w:r>
      <w:r>
        <w:rPr>
          <w:rFonts w:ascii="Times New Roman"/>
          <w:sz w:val="24"/>
          <w:szCs w:val="24"/>
        </w:rPr>
        <w:t>-10 ℃</w:t>
      </w:r>
      <w:r>
        <w:rPr>
          <w:rFonts w:ascii="Times New Roman" w:hint="eastAsia"/>
          <w:sz w:val="24"/>
          <w:szCs w:val="24"/>
        </w:rPr>
        <w:t>两个温度点</w:t>
      </w:r>
      <w:r>
        <w:rPr>
          <w:rFonts w:ascii="Times New Roman"/>
          <w:sz w:val="24"/>
          <w:szCs w:val="24"/>
        </w:rPr>
        <w:t>、常温</w:t>
      </w:r>
      <w:r>
        <w:rPr>
          <w:rFonts w:ascii="Times New Roman"/>
          <w:sz w:val="24"/>
          <w:szCs w:val="24"/>
        </w:rPr>
        <w:t>20 ℃</w:t>
      </w:r>
      <w:r>
        <w:rPr>
          <w:rFonts w:ascii="Times New Roman" w:hint="eastAsia"/>
          <w:sz w:val="24"/>
          <w:szCs w:val="24"/>
        </w:rPr>
        <w:t>、</w:t>
      </w:r>
      <w:r>
        <w:rPr>
          <w:rFonts w:ascii="Times New Roman"/>
          <w:sz w:val="24"/>
          <w:szCs w:val="24"/>
        </w:rPr>
        <w:t>25 ℃</w:t>
      </w:r>
      <w:r>
        <w:rPr>
          <w:rFonts w:ascii="Times New Roman" w:hint="eastAsia"/>
          <w:sz w:val="24"/>
          <w:szCs w:val="24"/>
        </w:rPr>
        <w:t>两个温度点</w:t>
      </w:r>
      <w:r>
        <w:rPr>
          <w:rFonts w:ascii="Times New Roman"/>
          <w:sz w:val="24"/>
          <w:szCs w:val="24"/>
        </w:rPr>
        <w:t>、高温</w:t>
      </w:r>
      <w:r>
        <w:rPr>
          <w:rFonts w:ascii="Times New Roman"/>
          <w:sz w:val="24"/>
          <w:szCs w:val="24"/>
        </w:rPr>
        <w:t>45 ℃</w:t>
      </w:r>
      <w:r>
        <w:rPr>
          <w:rFonts w:ascii="Times New Roman" w:hint="eastAsia"/>
          <w:sz w:val="24"/>
          <w:szCs w:val="24"/>
        </w:rPr>
        <w:t>、</w:t>
      </w:r>
      <w:r>
        <w:rPr>
          <w:rFonts w:ascii="Times New Roman"/>
          <w:sz w:val="24"/>
          <w:szCs w:val="24"/>
        </w:rPr>
        <w:t>50 ℃</w:t>
      </w:r>
      <w:r>
        <w:rPr>
          <w:rFonts w:ascii="Times New Roman" w:hint="eastAsia"/>
          <w:sz w:val="24"/>
          <w:szCs w:val="24"/>
        </w:rPr>
        <w:t>两个温度点</w:t>
      </w:r>
      <w:r>
        <w:rPr>
          <w:rFonts w:ascii="Times New Roman"/>
          <w:sz w:val="24"/>
          <w:szCs w:val="24"/>
        </w:rPr>
        <w:t>进行测试，每个温度点保持时间应不少于一个半小时，温度变化将引起加速度计的输出电压变</w:t>
      </w:r>
      <w:r>
        <w:rPr>
          <w:rFonts w:ascii="Times New Roman"/>
          <w:sz w:val="24"/>
          <w:szCs w:val="24"/>
        </w:rPr>
        <w:lastRenderedPageBreak/>
        <w:t>化，电压变化量转换为加速度后除以温度变化量即为温度漂移测试结果，选择三个温度区间测试结果的最大值作为温度漂移的最终测试结果。</w:t>
      </w:r>
    </w:p>
    <w:p w14:paraId="079262F0" w14:textId="77777777" w:rsidR="001D3E6E" w:rsidRDefault="00000000">
      <w:pPr>
        <w:pStyle w:val="affd"/>
        <w:spacing w:line="276" w:lineRule="auto"/>
        <w:ind w:firstLine="480"/>
        <w:jc w:val="center"/>
        <w:rPr>
          <w:rFonts w:ascii="Times New Roman"/>
          <w:sz w:val="24"/>
          <w:szCs w:val="24"/>
        </w:rPr>
      </w:pPr>
      <w:r>
        <w:rPr>
          <w:rFonts w:ascii="Times New Roman"/>
          <w:sz w:val="24"/>
          <w:szCs w:val="24"/>
        </w:rPr>
        <w:t xml:space="preserve">                             </w:t>
      </w:r>
      <m:oMath>
        <m:r>
          <w:rPr>
            <w:rFonts w:ascii="Cambria Math"/>
            <w:sz w:val="24"/>
            <w:szCs w:val="24"/>
          </w:rPr>
          <m:t>λ=</m:t>
        </m:r>
        <m:f>
          <m:fPr>
            <m:ctrlPr>
              <w:rPr>
                <w:rFonts w:ascii="Cambria Math" w:hAnsi="Cambria Math"/>
                <w:i/>
                <w:sz w:val="24"/>
                <w:szCs w:val="24"/>
              </w:rPr>
            </m:ctrlPr>
          </m:fPr>
          <m:num>
            <m:bar>
              <m:barPr>
                <m:pos m:val="top"/>
                <m:ctrlPr>
                  <w:rPr>
                    <w:rFonts w:ascii="Cambria Math" w:hAnsi="Cambria Math"/>
                    <w:i/>
                    <w:sz w:val="24"/>
                    <w:szCs w:val="24"/>
                  </w:rPr>
                </m:ctrlPr>
              </m:barPr>
              <m:e>
                <m:r>
                  <w:rPr>
                    <w:rFonts w:ascii="Cambria Math"/>
                    <w:sz w:val="24"/>
                    <w:szCs w:val="24"/>
                  </w:rPr>
                  <m:t>V</m:t>
                </m:r>
              </m:e>
            </m:bar>
          </m:num>
          <m:den>
            <m:r>
              <w:rPr>
                <w:rFonts w:ascii="Cambria Math"/>
                <w:sz w:val="24"/>
                <w:szCs w:val="24"/>
              </w:rPr>
              <m:t>5</m:t>
            </m:r>
            <m:r>
              <w:rPr>
                <w:rFonts w:ascii="MS Gothic" w:eastAsia="MS Gothic" w:hAnsi="MS Gothic" w:cs="MS Gothic" w:hint="eastAsia"/>
                <w:sz w:val="24"/>
                <w:szCs w:val="24"/>
              </w:rPr>
              <m:t>⋅</m:t>
            </m:r>
            <m:sSub>
              <m:sSubPr>
                <m:ctrlPr>
                  <w:rPr>
                    <w:rFonts w:ascii="Cambria Math" w:hAnsi="Cambria Math"/>
                    <w:i/>
                    <w:sz w:val="24"/>
                    <w:szCs w:val="24"/>
                  </w:rPr>
                </m:ctrlPr>
              </m:sSubPr>
              <m:e>
                <m:r>
                  <w:rPr>
                    <w:rFonts w:ascii="Cambria Math"/>
                    <w:sz w:val="24"/>
                    <w:szCs w:val="24"/>
                  </w:rPr>
                  <m:t>S</m:t>
                </m:r>
              </m:e>
              <m:sub>
                <m:r>
                  <w:rPr>
                    <w:rFonts w:ascii="Cambria Math"/>
                    <w:sz w:val="24"/>
                    <w:szCs w:val="24"/>
                  </w:rPr>
                  <m:t>a</m:t>
                </m:r>
              </m:sub>
            </m:sSub>
          </m:den>
        </m:f>
      </m:oMath>
      <w:r>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w:r>
        <w:rPr>
          <w:rFonts w:ascii="Times New Roman"/>
          <w:sz w:val="24"/>
          <w:szCs w:val="24"/>
        </w:rPr>
        <w:t>（</w:t>
      </w:r>
      <w:r>
        <w:rPr>
          <w:rFonts w:ascii="Times New Roman"/>
          <w:sz w:val="24"/>
          <w:szCs w:val="24"/>
        </w:rPr>
        <w:t>7</w:t>
      </w:r>
      <w:r>
        <w:rPr>
          <w:rFonts w:ascii="Times New Roman"/>
          <w:sz w:val="24"/>
          <w:szCs w:val="24"/>
        </w:rPr>
        <w:t>）</w:t>
      </w:r>
    </w:p>
    <w:p w14:paraId="15EA3A1A" w14:textId="77777777" w:rsidR="001D3E6E" w:rsidRDefault="00000000">
      <w:pPr>
        <w:pStyle w:val="affd"/>
        <w:spacing w:line="276" w:lineRule="auto"/>
        <w:ind w:firstLine="480"/>
        <w:rPr>
          <w:rFonts w:ascii="Times New Roman"/>
          <w:sz w:val="24"/>
          <w:szCs w:val="24"/>
        </w:rPr>
      </w:pPr>
      <w:r>
        <w:rPr>
          <w:rFonts w:ascii="Times New Roman"/>
          <w:sz w:val="24"/>
          <w:szCs w:val="24"/>
        </w:rPr>
        <w:t>式中：</w:t>
      </w:r>
    </w:p>
    <w:p w14:paraId="55C3B1AA" w14:textId="77777777" w:rsidR="001D3E6E" w:rsidRDefault="00000000">
      <w:pPr>
        <w:pStyle w:val="affd"/>
        <w:spacing w:line="276" w:lineRule="auto"/>
        <w:ind w:firstLine="480"/>
        <w:rPr>
          <w:rFonts w:ascii="Times New Roman"/>
          <w:sz w:val="24"/>
          <w:szCs w:val="24"/>
        </w:rPr>
      </w:pPr>
      <w:r>
        <w:rPr>
          <w:rFonts w:ascii="Times New Roman"/>
          <w:position w:val="-6"/>
          <w:sz w:val="24"/>
          <w:szCs w:val="24"/>
        </w:rPr>
        <w:object w:dxaOrig="206" w:dyaOrig="281" w14:anchorId="24732E23">
          <v:shape id="_x0000_i1045" type="#_x0000_t75" style="width:10.3pt;height:14.05pt" o:ole="">
            <v:imagedata r:id="rId55" o:title=""/>
          </v:shape>
          <o:OLEObject Type="Embed" ProgID="Equation.3" ShapeID="_x0000_i1045" DrawAspect="Content" ObjectID="_1761369858" r:id="rId56"/>
        </w:object>
      </w:r>
      <w:r>
        <w:rPr>
          <w:rFonts w:ascii="Times New Roman"/>
          <w:sz w:val="24"/>
          <w:szCs w:val="24"/>
        </w:rPr>
        <w:t>——</w:t>
      </w:r>
      <w:r>
        <w:rPr>
          <w:rFonts w:ascii="Times New Roman"/>
          <w:sz w:val="24"/>
          <w:szCs w:val="24"/>
        </w:rPr>
        <w:t>温度漂移，（</w:t>
      </w:r>
      <w:r>
        <w:rPr>
          <w:rFonts w:ascii="Times New Roman"/>
          <w:sz w:val="24"/>
          <w:szCs w:val="24"/>
        </w:rPr>
        <w:t>m/s</w:t>
      </w:r>
      <w:r>
        <w:rPr>
          <w:rFonts w:ascii="Times New Roman"/>
          <w:sz w:val="24"/>
          <w:szCs w:val="24"/>
          <w:vertAlign w:val="superscript"/>
        </w:rPr>
        <w:t>2</w:t>
      </w:r>
      <w:r>
        <w:rPr>
          <w:rFonts w:ascii="Times New Roman"/>
          <w:sz w:val="24"/>
          <w:szCs w:val="24"/>
        </w:rPr>
        <w:t>）</w:t>
      </w:r>
      <w:r>
        <w:rPr>
          <w:rFonts w:ascii="Times New Roman"/>
          <w:sz w:val="24"/>
          <w:szCs w:val="24"/>
        </w:rPr>
        <w:t>/℃</w:t>
      </w:r>
      <w:r>
        <w:rPr>
          <w:rFonts w:ascii="Times New Roman"/>
          <w:sz w:val="24"/>
          <w:szCs w:val="24"/>
        </w:rPr>
        <w:t>；</w:t>
      </w:r>
    </w:p>
    <w:p w14:paraId="4F83A5C4" w14:textId="77777777" w:rsidR="001D3E6E" w:rsidRDefault="00000000">
      <w:pPr>
        <w:pStyle w:val="affd"/>
        <w:spacing w:line="276" w:lineRule="auto"/>
        <w:ind w:firstLine="480"/>
        <w:rPr>
          <w:rFonts w:ascii="Times New Roman"/>
          <w:sz w:val="24"/>
          <w:szCs w:val="24"/>
        </w:rPr>
      </w:pPr>
      <w:r>
        <w:rPr>
          <w:rFonts w:ascii="Times New Roman"/>
          <w:position w:val="-6"/>
          <w:sz w:val="24"/>
          <w:szCs w:val="24"/>
        </w:rPr>
        <w:object w:dxaOrig="243" w:dyaOrig="337" w14:anchorId="71BDBD18">
          <v:shape id="_x0000_i1046" type="#_x0000_t75" style="width:12.15pt;height:16.85pt" o:ole="">
            <v:imagedata r:id="rId57" o:title=""/>
          </v:shape>
          <o:OLEObject Type="Embed" ProgID="Equation.3" ShapeID="_x0000_i1046" DrawAspect="Content" ObjectID="_1761369859" r:id="rId58"/>
        </w:object>
      </w:r>
      <w:r>
        <w:rPr>
          <w:rFonts w:ascii="Times New Roman"/>
          <w:sz w:val="24"/>
          <w:szCs w:val="24"/>
        </w:rPr>
        <w:t>——</w:t>
      </w:r>
      <w:r>
        <w:rPr>
          <w:rFonts w:ascii="Times New Roman"/>
          <w:sz w:val="24"/>
          <w:szCs w:val="24"/>
        </w:rPr>
        <w:t>温度区间内温度的变化引起的电压变化量，</w:t>
      </w:r>
      <w:r>
        <w:rPr>
          <w:rFonts w:ascii="Times New Roman"/>
          <w:sz w:val="24"/>
          <w:szCs w:val="24"/>
        </w:rPr>
        <w:t>V</w:t>
      </w:r>
      <w:r>
        <w:rPr>
          <w:rFonts w:ascii="Times New Roman"/>
          <w:sz w:val="24"/>
          <w:szCs w:val="24"/>
        </w:rPr>
        <w:t>；</w:t>
      </w:r>
    </w:p>
    <w:p w14:paraId="087B3656" w14:textId="77777777" w:rsidR="001D3E6E" w:rsidRDefault="00000000">
      <w:pPr>
        <w:pStyle w:val="affd"/>
        <w:spacing w:line="276" w:lineRule="auto"/>
        <w:ind w:firstLine="480"/>
        <w:rPr>
          <w:rFonts w:ascii="Times New Roman"/>
          <w:sz w:val="24"/>
          <w:szCs w:val="24"/>
        </w:rPr>
      </w:pPr>
      <w:r>
        <w:rPr>
          <w:rFonts w:ascii="Times New Roman"/>
          <w:position w:val="-12"/>
          <w:sz w:val="24"/>
          <w:szCs w:val="24"/>
        </w:rPr>
        <w:object w:dxaOrig="281" w:dyaOrig="355" w14:anchorId="170C2D65">
          <v:shape id="_x0000_i1047" type="#_x0000_t75" style="width:14.05pt;height:17.75pt" o:ole="">
            <v:imagedata r:id="rId59" o:title=""/>
          </v:shape>
          <o:OLEObject Type="Embed" ProgID="Equation.3" ShapeID="_x0000_i1047" DrawAspect="Content" ObjectID="_1761369860" r:id="rId60"/>
        </w:object>
      </w:r>
      <w:r>
        <w:rPr>
          <w:rFonts w:ascii="Times New Roman"/>
          <w:sz w:val="24"/>
          <w:szCs w:val="24"/>
        </w:rPr>
        <w:t>——</w:t>
      </w:r>
      <w:r>
        <w:rPr>
          <w:rFonts w:ascii="Times New Roman"/>
          <w:sz w:val="24"/>
          <w:szCs w:val="24"/>
        </w:rPr>
        <w:t>加速度计标称灵敏度，</w:t>
      </w:r>
      <w:r>
        <w:rPr>
          <w:rFonts w:ascii="Times New Roman"/>
          <w:sz w:val="24"/>
          <w:szCs w:val="24"/>
        </w:rPr>
        <w:t>V/</w:t>
      </w:r>
      <w:r>
        <w:rPr>
          <w:rFonts w:ascii="Times New Roman"/>
          <w:sz w:val="24"/>
          <w:szCs w:val="24"/>
        </w:rPr>
        <w:t>（</w:t>
      </w:r>
      <w:r>
        <w:rPr>
          <w:rFonts w:ascii="Times New Roman"/>
          <w:sz w:val="24"/>
          <w:szCs w:val="24"/>
        </w:rPr>
        <w:t>m/s</w:t>
      </w:r>
      <w:r>
        <w:rPr>
          <w:rFonts w:ascii="Times New Roman"/>
          <w:sz w:val="24"/>
          <w:szCs w:val="24"/>
          <w:vertAlign w:val="superscript"/>
        </w:rPr>
        <w:t>2</w:t>
      </w:r>
      <w:r>
        <w:rPr>
          <w:rFonts w:ascii="Times New Roman"/>
          <w:sz w:val="24"/>
          <w:szCs w:val="24"/>
        </w:rPr>
        <w:t>）。</w:t>
      </w:r>
    </w:p>
    <w:p w14:paraId="79E02475" w14:textId="77777777" w:rsidR="001D3E6E" w:rsidRDefault="00000000">
      <w:pPr>
        <w:pStyle w:val="affd"/>
        <w:spacing w:line="276" w:lineRule="auto"/>
        <w:ind w:firstLine="480"/>
        <w:rPr>
          <w:rFonts w:ascii="Times New Roman"/>
          <w:sz w:val="24"/>
          <w:szCs w:val="24"/>
        </w:rPr>
      </w:pPr>
      <w:r>
        <w:rPr>
          <w:rFonts w:ascii="Times New Roman"/>
          <w:sz w:val="24"/>
          <w:szCs w:val="24"/>
        </w:rPr>
        <w:t>检定结果应符合</w:t>
      </w:r>
      <w:r>
        <w:rPr>
          <w:rFonts w:ascii="Times New Roman"/>
          <w:sz w:val="24"/>
          <w:szCs w:val="24"/>
        </w:rPr>
        <w:t>5.5</w:t>
      </w:r>
      <w:r>
        <w:rPr>
          <w:rFonts w:ascii="Times New Roman"/>
          <w:sz w:val="24"/>
          <w:szCs w:val="24"/>
        </w:rPr>
        <w:t>的要求。</w:t>
      </w:r>
    </w:p>
    <w:p w14:paraId="26E38495" w14:textId="77777777" w:rsidR="001D3E6E" w:rsidRDefault="00000000">
      <w:pPr>
        <w:pStyle w:val="af"/>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Theme="minorEastAsia"/>
          <w:sz w:val="24"/>
          <w:szCs w:val="24"/>
        </w:rPr>
        <w:t>噪声的检定</w:t>
      </w:r>
    </w:p>
    <w:p w14:paraId="01620726" w14:textId="77777777" w:rsidR="001D3E6E" w:rsidRDefault="00000000">
      <w:pPr>
        <w:pStyle w:val="affd"/>
        <w:spacing w:line="276" w:lineRule="auto"/>
        <w:ind w:firstLine="480"/>
        <w:rPr>
          <w:rFonts w:ascii="Times New Roman"/>
          <w:sz w:val="24"/>
          <w:szCs w:val="24"/>
        </w:rPr>
      </w:pPr>
      <w:r>
        <w:rPr>
          <w:rFonts w:ascii="Times New Roman"/>
          <w:sz w:val="24"/>
          <w:szCs w:val="24"/>
        </w:rPr>
        <w:t>将加速度计固定在环境地动噪声水平符合</w:t>
      </w:r>
      <w:r>
        <w:rPr>
          <w:rFonts w:ascii="Times New Roman"/>
          <w:sz w:val="24"/>
          <w:szCs w:val="24"/>
        </w:rPr>
        <w:t>7.1.1.2</w:t>
      </w:r>
      <w:r>
        <w:rPr>
          <w:rFonts w:ascii="Times New Roman"/>
          <w:sz w:val="24"/>
          <w:szCs w:val="24"/>
        </w:rPr>
        <w:t>规定的台基上，使用数据采集器记录不少于</w:t>
      </w:r>
      <w:r>
        <w:rPr>
          <w:rFonts w:ascii="Times New Roman"/>
          <w:sz w:val="24"/>
          <w:szCs w:val="24"/>
        </w:rPr>
        <w:t>20 min</w:t>
      </w:r>
      <w:r>
        <w:rPr>
          <w:rFonts w:ascii="Times New Roman"/>
          <w:sz w:val="24"/>
          <w:szCs w:val="24"/>
        </w:rPr>
        <w:t>的加速度计输出数据，采样率宜设置不小于</w:t>
      </w:r>
      <w:r>
        <w:rPr>
          <w:rFonts w:ascii="Times New Roman"/>
          <w:sz w:val="24"/>
          <w:szCs w:val="24"/>
        </w:rPr>
        <w:t>200 Hz</w:t>
      </w:r>
      <w:r>
        <w:rPr>
          <w:rFonts w:ascii="Times New Roman"/>
          <w:sz w:val="24"/>
          <w:szCs w:val="24"/>
        </w:rPr>
        <w:t>，根据噪声功率谱计算</w:t>
      </w:r>
      <w:r>
        <w:rPr>
          <w:rFonts w:ascii="Times New Roman"/>
          <w:sz w:val="24"/>
          <w:szCs w:val="24"/>
        </w:rPr>
        <w:t>0.1 Hz</w:t>
      </w:r>
      <w:r>
        <w:rPr>
          <w:rFonts w:ascii="Times New Roman"/>
          <w:sz w:val="24"/>
          <w:szCs w:val="24"/>
        </w:rPr>
        <w:t>～</w:t>
      </w:r>
      <w:r>
        <w:rPr>
          <w:rFonts w:ascii="Times New Roman"/>
          <w:sz w:val="24"/>
          <w:szCs w:val="24"/>
        </w:rPr>
        <w:t>80 Hz</w:t>
      </w:r>
      <w:r>
        <w:rPr>
          <w:rFonts w:ascii="Times New Roman"/>
          <w:sz w:val="24"/>
          <w:szCs w:val="24"/>
        </w:rPr>
        <w:t>频带内的噪声有效值，计算方法：</w:t>
      </w:r>
    </w:p>
    <w:p w14:paraId="28B8E711" w14:textId="77777777" w:rsidR="001D3E6E" w:rsidRDefault="00000000">
      <w:pPr>
        <w:pStyle w:val="affd"/>
        <w:spacing w:line="276" w:lineRule="auto"/>
        <w:ind w:firstLine="480"/>
        <w:rPr>
          <w:rFonts w:ascii="Times New Roman"/>
          <w:sz w:val="24"/>
          <w:szCs w:val="24"/>
        </w:rPr>
      </w:pPr>
      <w:r>
        <w:rPr>
          <w:rFonts w:ascii="Times New Roman"/>
          <w:sz w:val="24"/>
          <w:szCs w:val="24"/>
        </w:rPr>
        <w:t>将输入序列分为</w:t>
      </w:r>
      <w:r>
        <w:rPr>
          <w:rFonts w:ascii="Times New Roman"/>
          <w:sz w:val="24"/>
          <w:szCs w:val="24"/>
        </w:rPr>
        <w:t>M</w:t>
      </w:r>
      <w:r>
        <w:rPr>
          <w:rFonts w:ascii="Times New Roman"/>
          <w:sz w:val="24"/>
          <w:szCs w:val="24"/>
        </w:rPr>
        <w:t>段，每段序列长度为</w:t>
      </w:r>
      <w:r>
        <w:rPr>
          <w:rFonts w:ascii="Times New Roman"/>
          <w:sz w:val="24"/>
          <w:szCs w:val="24"/>
        </w:rPr>
        <w:t>N</w:t>
      </w:r>
      <w:r>
        <w:rPr>
          <w:rFonts w:ascii="Times New Roman"/>
          <w:sz w:val="24"/>
          <w:szCs w:val="24"/>
        </w:rPr>
        <w:t>。为增加分段数量并保持较大的序列长度</w:t>
      </w:r>
      <w:r>
        <w:rPr>
          <w:rFonts w:ascii="Times New Roman"/>
          <w:sz w:val="24"/>
          <w:szCs w:val="24"/>
        </w:rPr>
        <w:t>N</w:t>
      </w:r>
      <w:r>
        <w:rPr>
          <w:rFonts w:ascii="Times New Roman"/>
          <w:sz w:val="24"/>
          <w:szCs w:val="24"/>
        </w:rPr>
        <w:t>值，各个分段间可有</w:t>
      </w:r>
      <w:r>
        <w:rPr>
          <w:rFonts w:ascii="Times New Roman"/>
          <w:sz w:val="24"/>
          <w:szCs w:val="24"/>
        </w:rPr>
        <w:t>50 %</w:t>
      </w:r>
      <w:r>
        <w:rPr>
          <w:rFonts w:ascii="Times New Roman"/>
          <w:sz w:val="24"/>
          <w:szCs w:val="24"/>
        </w:rPr>
        <w:t>～</w:t>
      </w:r>
      <w:r>
        <w:rPr>
          <w:rFonts w:ascii="Times New Roman"/>
          <w:sz w:val="24"/>
          <w:szCs w:val="24"/>
        </w:rPr>
        <w:t>75 %</w:t>
      </w:r>
      <w:r>
        <w:rPr>
          <w:rFonts w:ascii="Times New Roman"/>
          <w:sz w:val="24"/>
          <w:szCs w:val="24"/>
        </w:rPr>
        <w:t>的数据重叠。对分段数据应用窗函数进行加权，然后进行</w:t>
      </w:r>
      <w:r>
        <w:rPr>
          <w:rFonts w:ascii="Times New Roman"/>
          <w:sz w:val="24"/>
          <w:szCs w:val="24"/>
        </w:rPr>
        <w:t>FFT</w:t>
      </w:r>
      <w:r>
        <w:rPr>
          <w:rFonts w:ascii="Times New Roman"/>
          <w:sz w:val="24"/>
          <w:szCs w:val="24"/>
        </w:rPr>
        <w:t>计算，得到频域序列</w:t>
      </w:r>
      <m:oMath>
        <m:sSub>
          <m:sSubPr>
            <m:ctrlPr>
              <w:rPr>
                <w:rFonts w:ascii="Cambria Math" w:hAnsi="Cambria Math"/>
                <w:sz w:val="24"/>
                <w:szCs w:val="24"/>
              </w:rPr>
            </m:ctrlPr>
          </m:sSubPr>
          <m:e>
            <m:r>
              <m:rPr>
                <m:sty m:val="p"/>
              </m:rPr>
              <w:rPr>
                <w:rFonts w:ascii="Cambria Math" w:hAnsi="Cambria Math"/>
                <w:sz w:val="24"/>
                <w:szCs w:val="24"/>
              </w:rPr>
              <m:t>X</m:t>
            </m:r>
          </m:e>
          <m:sub>
            <m:r>
              <m:rPr>
                <m:sty m:val="p"/>
              </m:rPr>
              <w:rPr>
                <w:rFonts w:ascii="Cambria Math" w:hAnsi="Cambria Math"/>
                <w:sz w:val="24"/>
                <w:szCs w:val="24"/>
              </w:rPr>
              <m:t>i</m:t>
            </m:r>
          </m:sub>
        </m:sSub>
        <m:d>
          <m:dPr>
            <m:ctrlPr>
              <w:rPr>
                <w:rFonts w:ascii="Cambria Math" w:hAnsi="Cambria Math"/>
                <w:sz w:val="24"/>
                <w:szCs w:val="24"/>
              </w:rPr>
            </m:ctrlPr>
          </m:dPr>
          <m:e>
            <m:r>
              <m:rPr>
                <m:sty m:val="p"/>
              </m:rPr>
              <w:rPr>
                <w:rFonts w:ascii="Cambria Math" w:hAnsi="Cambria Math"/>
                <w:sz w:val="24"/>
                <w:szCs w:val="24"/>
              </w:rPr>
              <m:t>k</m:t>
            </m:r>
          </m:e>
        </m:d>
      </m:oMath>
      <w:r>
        <w:rPr>
          <w:rFonts w:ascii="Times New Roman"/>
          <w:sz w:val="24"/>
          <w:szCs w:val="24"/>
        </w:rPr>
        <w:t>：</w:t>
      </w:r>
    </w:p>
    <w:p w14:paraId="58853BBC" w14:textId="77777777" w:rsidR="001D3E6E" w:rsidRDefault="00000000">
      <w:pPr>
        <w:pStyle w:val="affd"/>
        <w:spacing w:line="276" w:lineRule="auto"/>
        <w:ind w:firstLine="480"/>
        <w:jc w:val="center"/>
        <w:rPr>
          <w:rFonts w:ascii="Times New Roman"/>
          <w:sz w:val="24"/>
          <w:szCs w:val="24"/>
        </w:rPr>
      </w:pPr>
      <w:r>
        <w:rPr>
          <w:rFonts w:asci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sz w:val="24"/>
                <w:szCs w:val="24"/>
              </w:rPr>
            </m:ctrlPr>
          </m:dPr>
          <m:e>
            <m:r>
              <w:rPr>
                <w:rFonts w:ascii="Cambria Math" w:hAnsi="Cambria Math"/>
                <w:sz w:val="24"/>
                <w:szCs w:val="24"/>
              </w:rPr>
              <m:t>k</m:t>
            </m:r>
          </m:e>
        </m:d>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undOvr"/>
            <m:ctrlPr>
              <w:rPr>
                <w:rFonts w:ascii="Cambria Math" w:hAnsi="Cambria Math"/>
                <w:i/>
                <w:sz w:val="24"/>
                <w:szCs w:val="24"/>
              </w:rPr>
            </m:ctrlPr>
          </m:naryPr>
          <m:sub>
            <m:r>
              <w:rPr>
                <w:rFonts w:ascii="Cambria Math" w:hAnsi="Cambria Math"/>
                <w:sz w:val="24"/>
                <w:szCs w:val="24"/>
              </w:rPr>
              <m:t>n=0</m:t>
            </m:r>
          </m:sub>
          <m:sup>
            <m:r>
              <w:rPr>
                <w:rFonts w:ascii="Cambria Math" w:hAnsi="Cambria Math"/>
                <w:sz w:val="24"/>
                <w:szCs w:val="24"/>
              </w:rPr>
              <m:t>N-1</m:t>
            </m:r>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i/>
                    <w:sz w:val="24"/>
                    <w:szCs w:val="24"/>
                  </w:rPr>
                </m:ctrlPr>
              </m:dPr>
              <m:e>
                <m:r>
                  <w:rPr>
                    <w:rFonts w:ascii="Cambria Math" w:hAnsi="Cambria Math"/>
                    <w:sz w:val="24"/>
                    <w:szCs w:val="24"/>
                  </w:rPr>
                  <m:t>n</m:t>
                </m:r>
              </m:e>
            </m:d>
            <m:r>
              <w:rPr>
                <w:rFonts w:ascii="Cambria Math" w:hAnsi="Cambria Math"/>
                <w:sz w:val="24"/>
                <w:szCs w:val="24"/>
              </w:rPr>
              <m:t>w</m:t>
            </m:r>
            <m:d>
              <m:dPr>
                <m:ctrlPr>
                  <w:rPr>
                    <w:rFonts w:ascii="Cambria Math" w:hAnsi="Cambria Math"/>
                    <w:i/>
                    <w:sz w:val="24"/>
                    <w:szCs w:val="24"/>
                  </w:rPr>
                </m:ctrlPr>
              </m:dPr>
              <m:e>
                <m:r>
                  <w:rPr>
                    <w:rFonts w:ascii="Cambria Math" w:hAnsi="Cambria Math"/>
                    <w:sz w:val="24"/>
                    <w:szCs w:val="24"/>
                  </w:rPr>
                  <m:t>n</m:t>
                </m:r>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-j2πkn/N</m:t>
                </m:r>
              </m:sup>
            </m:sSup>
          </m:e>
        </m:nary>
      </m:oMath>
      <w:r>
        <w:rPr>
          <w:rFonts w:ascii="Times New Roman"/>
          <w:sz w:val="24"/>
          <w:szCs w:val="24"/>
        </w:rPr>
        <w:t xml:space="preserve">                     </w:t>
      </w:r>
      <w:r>
        <w:rPr>
          <w:rFonts w:ascii="Times New Roman"/>
          <w:sz w:val="24"/>
          <w:szCs w:val="24"/>
        </w:rPr>
        <w:t>（</w:t>
      </w:r>
      <w:r>
        <w:rPr>
          <w:rFonts w:ascii="Times New Roman"/>
          <w:sz w:val="24"/>
          <w:szCs w:val="24"/>
        </w:rPr>
        <w:t>8</w:t>
      </w:r>
      <w:r>
        <w:rPr>
          <w:rFonts w:ascii="Times New Roman"/>
          <w:sz w:val="24"/>
          <w:szCs w:val="24"/>
        </w:rPr>
        <w:t>）</w:t>
      </w:r>
    </w:p>
    <w:p w14:paraId="0A51885C" w14:textId="77777777" w:rsidR="001D3E6E" w:rsidRDefault="001D3E6E">
      <w:pPr>
        <w:pStyle w:val="affd"/>
        <w:spacing w:line="276" w:lineRule="auto"/>
        <w:ind w:firstLine="480"/>
        <w:rPr>
          <w:rFonts w:ascii="Times New Roman"/>
          <w:sz w:val="24"/>
          <w:szCs w:val="24"/>
        </w:rPr>
      </w:pPr>
    </w:p>
    <w:p w14:paraId="74E8E02D" w14:textId="77777777" w:rsidR="001D3E6E" w:rsidRDefault="00000000">
      <w:pPr>
        <w:pStyle w:val="affd"/>
        <w:spacing w:line="276" w:lineRule="auto"/>
        <w:ind w:firstLine="480"/>
        <w:rPr>
          <w:rFonts w:ascii="Times New Roman"/>
          <w:sz w:val="24"/>
          <w:szCs w:val="24"/>
        </w:rPr>
      </w:pPr>
      <w:r>
        <w:rPr>
          <w:rFonts w:ascii="Times New Roman"/>
          <w:sz w:val="24"/>
          <w:szCs w:val="24"/>
        </w:rPr>
        <w:t>式中：</w:t>
      </w:r>
    </w:p>
    <w:p w14:paraId="24ED0560" w14:textId="77777777" w:rsidR="001D3E6E" w:rsidRDefault="00000000">
      <w:pPr>
        <w:pStyle w:val="affd"/>
        <w:spacing w:line="276" w:lineRule="auto"/>
        <w:ind w:firstLine="480"/>
        <w:rPr>
          <w:rFonts w:ascii="Times New Roman"/>
          <w:sz w:val="24"/>
          <w:szCs w:val="24"/>
        </w:rPr>
      </w:pPr>
      <m:oMath>
        <m:sSub>
          <m:sSubPr>
            <m:ctrlPr>
              <w:rPr>
                <w:rFonts w:ascii="Cambria Math" w:hAnsi="Cambria Math"/>
                <w:sz w:val="24"/>
                <w:szCs w:val="24"/>
              </w:rPr>
            </m:ctrlPr>
          </m:sSubPr>
          <m:e>
            <m:r>
              <m:rPr>
                <m:sty m:val="p"/>
              </m:rPr>
              <w:rPr>
                <w:rFonts w:ascii="Cambria Math" w:hAnsi="Cambria Math"/>
                <w:sz w:val="24"/>
                <w:szCs w:val="24"/>
              </w:rPr>
              <m:t>x</m:t>
            </m:r>
          </m:e>
          <m:sub>
            <m:r>
              <m:rPr>
                <m:sty m:val="p"/>
              </m:rPr>
              <w:rPr>
                <w:rFonts w:ascii="Cambria Math" w:hAnsi="Cambria Math"/>
                <w:sz w:val="24"/>
                <w:szCs w:val="24"/>
              </w:rPr>
              <m:t>i</m:t>
            </m:r>
          </m:sub>
        </m:sSub>
        <m:d>
          <m:dPr>
            <m:ctrlPr>
              <w:rPr>
                <w:rFonts w:ascii="Cambria Math" w:hAnsi="Cambria Math"/>
                <w:sz w:val="24"/>
                <w:szCs w:val="24"/>
              </w:rPr>
            </m:ctrlPr>
          </m:dPr>
          <m:e>
            <m:r>
              <m:rPr>
                <m:sty m:val="p"/>
              </m:rPr>
              <w:rPr>
                <w:rFonts w:ascii="Cambria Math" w:hAnsi="Cambria Math"/>
                <w:sz w:val="24"/>
                <w:szCs w:val="24"/>
              </w:rPr>
              <m:t>n</m:t>
            </m:r>
          </m:e>
        </m:d>
      </m:oMath>
      <w:r>
        <w:rPr>
          <w:rFonts w:ascii="Times New Roman"/>
          <w:sz w:val="24"/>
          <w:szCs w:val="24"/>
        </w:rPr>
        <w:t xml:space="preserve"> —— </w:t>
      </w:r>
      <w:r>
        <w:rPr>
          <w:rFonts w:ascii="Times New Roman"/>
          <w:sz w:val="24"/>
          <w:szCs w:val="24"/>
        </w:rPr>
        <w:t>第</w:t>
      </w:r>
      <w:r>
        <w:rPr>
          <w:rFonts w:ascii="Times New Roman"/>
          <w:sz w:val="24"/>
          <w:szCs w:val="24"/>
        </w:rPr>
        <w:t>i</w:t>
      </w:r>
      <w:r>
        <w:rPr>
          <w:rFonts w:ascii="Times New Roman"/>
          <w:sz w:val="24"/>
          <w:szCs w:val="24"/>
        </w:rPr>
        <w:t>分段数据序列；</w:t>
      </w:r>
    </w:p>
    <w:p w14:paraId="33F4046D" w14:textId="77777777" w:rsidR="001D3E6E" w:rsidRDefault="00000000">
      <w:pPr>
        <w:pStyle w:val="affd"/>
        <w:spacing w:line="276" w:lineRule="auto"/>
        <w:ind w:firstLine="480"/>
        <w:rPr>
          <w:rFonts w:ascii="Times New Roman"/>
          <w:sz w:val="24"/>
          <w:szCs w:val="24"/>
        </w:rPr>
      </w:pPr>
      <m:oMath>
        <m:r>
          <m:rPr>
            <m:sty m:val="p"/>
          </m:rPr>
          <w:rPr>
            <w:rFonts w:ascii="Cambria Math" w:hAnsi="Cambria Math"/>
            <w:sz w:val="24"/>
            <w:szCs w:val="24"/>
          </w:rPr>
          <m:t>w</m:t>
        </m:r>
        <m:d>
          <m:dPr>
            <m:ctrlPr>
              <w:rPr>
                <w:rFonts w:ascii="Cambria Math" w:hAnsi="Cambria Math"/>
                <w:sz w:val="24"/>
                <w:szCs w:val="24"/>
              </w:rPr>
            </m:ctrlPr>
          </m:dPr>
          <m:e>
            <m:r>
              <m:rPr>
                <m:sty m:val="p"/>
              </m:rPr>
              <w:rPr>
                <w:rFonts w:ascii="Cambria Math" w:hAnsi="Cambria Math"/>
                <w:sz w:val="24"/>
                <w:szCs w:val="24"/>
              </w:rPr>
              <m:t>n</m:t>
            </m:r>
          </m:e>
        </m:d>
      </m:oMath>
      <w:r>
        <w:rPr>
          <w:rFonts w:ascii="Times New Roman"/>
          <w:sz w:val="24"/>
          <w:szCs w:val="24"/>
        </w:rPr>
        <w:t xml:space="preserve"> —— </w:t>
      </w:r>
      <w:r>
        <w:rPr>
          <w:rFonts w:ascii="Times New Roman"/>
          <w:sz w:val="24"/>
          <w:szCs w:val="24"/>
        </w:rPr>
        <w:t>窗函数。</w:t>
      </w:r>
    </w:p>
    <w:p w14:paraId="335A8731" w14:textId="77777777" w:rsidR="001D3E6E" w:rsidRDefault="00000000">
      <w:pPr>
        <w:pStyle w:val="affd"/>
        <w:spacing w:line="276" w:lineRule="auto"/>
        <w:ind w:firstLine="480"/>
        <w:rPr>
          <w:rFonts w:ascii="Times New Roman"/>
          <w:sz w:val="24"/>
          <w:szCs w:val="24"/>
        </w:rPr>
      </w:pPr>
      <w:r>
        <w:rPr>
          <w:rFonts w:ascii="Times New Roman"/>
          <w:sz w:val="24"/>
          <w:szCs w:val="24"/>
        </w:rPr>
        <w:t>计算平均功率谱：</w:t>
      </w:r>
    </w:p>
    <w:p w14:paraId="3301221E" w14:textId="77777777" w:rsidR="001D3E6E" w:rsidRDefault="00000000">
      <w:pPr>
        <w:pStyle w:val="affd"/>
        <w:spacing w:line="276" w:lineRule="auto"/>
        <w:ind w:firstLine="480"/>
        <w:jc w:val="center"/>
        <w:rPr>
          <w:rFonts w:ascii="Times New Roman"/>
          <w:sz w:val="24"/>
          <w:szCs w:val="24"/>
        </w:rPr>
      </w:pPr>
      <w:r>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m:oMath>
        <m:acc>
          <m:accPr>
            <m:ctrlPr>
              <w:rPr>
                <w:rFonts w:ascii="Cambria Math" w:hAnsi="Cambria Math"/>
                <w:i/>
                <w:sz w:val="24"/>
                <w:szCs w:val="24"/>
              </w:rPr>
            </m:ctrlPr>
          </m:accPr>
          <m:e>
            <m:r>
              <w:rPr>
                <w:rFonts w:ascii="Cambria Math" w:hAnsi="Cambria Math"/>
                <w:sz w:val="24"/>
                <w:szCs w:val="24"/>
              </w:rPr>
              <m:t>P</m:t>
            </m:r>
          </m:e>
        </m:acc>
        <m:d>
          <m:dPr>
            <m:ctrlPr>
              <w:rPr>
                <w:rFonts w:ascii="Cambria Math" w:hAnsi="Cambria Math"/>
                <w:sz w:val="24"/>
                <w:szCs w:val="24"/>
              </w:rPr>
            </m:ctrlPr>
          </m:dPr>
          <m:e>
            <m:r>
              <w:rPr>
                <w:rFonts w:ascii="Cambria Math" w:hAnsi="Cambria Math"/>
                <w:sz w:val="24"/>
                <w:szCs w:val="24"/>
              </w:rPr>
              <m:t>k</m:t>
            </m:r>
          </m:e>
        </m:d>
        <m:r>
          <m:rPr>
            <m:sty m:val="p"/>
          </m:rP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num>
          <m:den>
            <m:r>
              <w:rPr>
                <w:rFonts w:ascii="Cambria Math" w:hAnsi="Cambria Math"/>
                <w:sz w:val="24"/>
                <w:szCs w:val="24"/>
              </w:rPr>
              <m:t>M</m:t>
            </m:r>
            <m:nary>
              <m:naryPr>
                <m:chr m:val="∑"/>
                <m:limLoc m:val="undOvr"/>
                <m:ctrlPr>
                  <w:rPr>
                    <w:rFonts w:ascii="Cambria Math" w:hAnsi="Cambria Math"/>
                    <w:i/>
                    <w:sz w:val="24"/>
                    <w:szCs w:val="24"/>
                  </w:rPr>
                </m:ctrlPr>
              </m:naryPr>
              <m:sub>
                <m:r>
                  <w:rPr>
                    <w:rFonts w:ascii="Cambria Math" w:hAnsi="Cambria Math"/>
                    <w:sz w:val="24"/>
                    <w:szCs w:val="24"/>
                  </w:rPr>
                  <m:t>n=0</m:t>
                </m:r>
              </m:sub>
              <m:sup>
                <m:r>
                  <w:rPr>
                    <w:rFonts w:ascii="Cambria Math" w:hAnsi="Cambria Math"/>
                    <w:sz w:val="24"/>
                    <w:szCs w:val="24"/>
                  </w:rPr>
                  <m:t>N-1</m:t>
                </m:r>
              </m:sup>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2</m:t>
                    </m:r>
                  </m:sup>
                </m:sSup>
                <m:d>
                  <m:dPr>
                    <m:ctrlPr>
                      <w:rPr>
                        <w:rFonts w:ascii="Cambria Math" w:hAnsi="Cambria Math"/>
                        <w:i/>
                        <w:sz w:val="24"/>
                        <w:szCs w:val="24"/>
                      </w:rPr>
                    </m:ctrlPr>
                  </m:dPr>
                  <m:e>
                    <m:r>
                      <w:rPr>
                        <w:rFonts w:ascii="Cambria Math" w:hAnsi="Cambria Math"/>
                        <w:sz w:val="24"/>
                        <w:szCs w:val="24"/>
                      </w:rPr>
                      <m:t>n</m:t>
                    </m:r>
                  </m:e>
                </m:d>
              </m:e>
            </m:nary>
          </m:den>
        </m:f>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M-1</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i/>
                            <w:sz w:val="24"/>
                            <w:szCs w:val="24"/>
                          </w:rPr>
                        </m:ctrlPr>
                      </m:dPr>
                      <m:e>
                        <m:r>
                          <w:rPr>
                            <w:rFonts w:ascii="Cambria Math" w:hAnsi="Cambria Math"/>
                            <w:sz w:val="24"/>
                            <w:szCs w:val="24"/>
                          </w:rPr>
                          <m:t>k</m:t>
                        </m:r>
                      </m:e>
                    </m:d>
                  </m:e>
                </m:d>
              </m:e>
              <m:sup>
                <m:r>
                  <w:rPr>
                    <w:rFonts w:ascii="Cambria Math" w:hAnsi="Cambria Math"/>
                    <w:sz w:val="24"/>
                    <w:szCs w:val="24"/>
                  </w:rPr>
                  <m:t>2</m:t>
                </m:r>
              </m:sup>
            </m:sSup>
          </m:e>
        </m:nary>
        <m:r>
          <m:rPr>
            <m:sty m:val="p"/>
          </m:rPr>
          <w:rPr>
            <w:rFonts w:ascii="Cambria Math" w:hAnsi="Cambria Math"/>
            <w:sz w:val="24"/>
            <w:szCs w:val="24"/>
          </w:rPr>
          <m:t xml:space="preserve">,       </m:t>
        </m:r>
        <m:r>
          <w:rPr>
            <w:rFonts w:ascii="Cambria Math" w:hAnsi="Cambria Math"/>
            <w:sz w:val="24"/>
            <w:szCs w:val="24"/>
          </w:rPr>
          <m:t>k=0,1,2,⋯,</m:t>
        </m:r>
        <m:f>
          <m:fPr>
            <m:ctrlPr>
              <w:rPr>
                <w:rFonts w:ascii="Cambria Math" w:hAnsi="Cambria Math"/>
                <w:i/>
                <w:sz w:val="24"/>
                <w:szCs w:val="24"/>
              </w:rPr>
            </m:ctrlPr>
          </m:fPr>
          <m:num>
            <m:r>
              <w:rPr>
                <w:rFonts w:ascii="Cambria Math" w:hAnsi="Cambria Math"/>
                <w:sz w:val="24"/>
                <w:szCs w:val="24"/>
              </w:rPr>
              <m:t>N</m:t>
            </m:r>
          </m:num>
          <m:den>
            <m:r>
              <w:rPr>
                <w:rFonts w:ascii="Cambria Math" w:hAnsi="Cambria Math"/>
                <w:sz w:val="24"/>
                <w:szCs w:val="24"/>
              </w:rPr>
              <m:t>2</m:t>
            </m:r>
          </m:den>
        </m:f>
        <m:r>
          <w:rPr>
            <w:rFonts w:ascii="Cambria Math" w:hAnsi="Cambria Math"/>
            <w:sz w:val="24"/>
            <w:szCs w:val="24"/>
          </w:rPr>
          <m:t>-1</m:t>
        </m:r>
      </m:oMath>
      <w:r>
        <w:rPr>
          <w:rFonts w:ascii="Times New Roman"/>
          <w:sz w:val="24"/>
          <w:szCs w:val="24"/>
        </w:rPr>
        <w:t xml:space="preserve">            </w:t>
      </w:r>
      <w:r>
        <w:rPr>
          <w:rFonts w:ascii="Times New Roman"/>
          <w:sz w:val="24"/>
          <w:szCs w:val="24"/>
        </w:rPr>
        <w:t>（</w:t>
      </w:r>
      <w:r>
        <w:rPr>
          <w:rFonts w:ascii="Times New Roman"/>
          <w:sz w:val="24"/>
          <w:szCs w:val="24"/>
        </w:rPr>
        <w:t>9</w:t>
      </w:r>
      <w:r>
        <w:rPr>
          <w:rFonts w:ascii="Times New Roman"/>
          <w:sz w:val="24"/>
          <w:szCs w:val="24"/>
        </w:rPr>
        <w:t>）</w:t>
      </w:r>
    </w:p>
    <w:p w14:paraId="4D869F08" w14:textId="77777777" w:rsidR="001D3E6E" w:rsidRDefault="00000000">
      <w:pPr>
        <w:pStyle w:val="affd"/>
        <w:spacing w:line="276" w:lineRule="auto"/>
        <w:ind w:firstLine="480"/>
        <w:rPr>
          <w:rFonts w:ascii="Times New Roman"/>
          <w:sz w:val="24"/>
          <w:szCs w:val="24"/>
        </w:rPr>
      </w:pPr>
      <w:r>
        <w:rPr>
          <w:rFonts w:ascii="Times New Roman"/>
          <w:sz w:val="24"/>
          <w:szCs w:val="24"/>
        </w:rPr>
        <w:t>计算</w:t>
      </w:r>
      <m:oMath>
        <m:sSub>
          <m:sSubPr>
            <m:ctrlPr>
              <w:rPr>
                <w:rFonts w:ascii="Cambria Math" w:hAnsi="Cambria Math"/>
                <w:sz w:val="24"/>
                <w:szCs w:val="24"/>
              </w:rPr>
            </m:ctrlPr>
          </m:sSubPr>
          <m:e>
            <m:r>
              <m:rPr>
                <m:sty m:val="p"/>
              </m:rPr>
              <w:rPr>
                <w:rFonts w:ascii="Cambria Math" w:hAnsi="Cambria Math"/>
                <w:sz w:val="24"/>
                <w:szCs w:val="24"/>
              </w:rPr>
              <m:t>f</m:t>
            </m:r>
          </m:e>
          <m:sub>
            <m:r>
              <m:rPr>
                <m:sty m:val="p"/>
              </m:rPr>
              <w:rPr>
                <w:rFonts w:ascii="Cambria Math" w:hAnsi="Cambria Math"/>
                <w:sz w:val="24"/>
                <w:szCs w:val="24"/>
              </w:rPr>
              <m:t>k</m:t>
            </m:r>
          </m:sub>
        </m:sSub>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k</m:t>
            </m:r>
            <m:sSub>
              <m:sSubPr>
                <m:ctrlPr>
                  <w:rPr>
                    <w:rFonts w:ascii="Cambria Math" w:hAnsi="Cambria Math"/>
                    <w:sz w:val="24"/>
                    <w:szCs w:val="24"/>
                  </w:rPr>
                </m:ctrlPr>
              </m:sSubPr>
              <m:e>
                <m:r>
                  <m:rPr>
                    <m:sty m:val="p"/>
                  </m:rPr>
                  <w:rPr>
                    <w:rFonts w:ascii="Cambria Math" w:hAnsi="Cambria Math"/>
                    <w:sz w:val="24"/>
                    <w:szCs w:val="24"/>
                  </w:rPr>
                  <m:t>f</m:t>
                </m:r>
              </m:e>
              <m:sub>
                <m:r>
                  <m:rPr>
                    <m:sty m:val="p"/>
                  </m:rPr>
                  <w:rPr>
                    <w:rFonts w:ascii="Cambria Math" w:hAnsi="Cambria Math"/>
                    <w:sz w:val="24"/>
                    <w:szCs w:val="24"/>
                  </w:rPr>
                  <m:t>s</m:t>
                </m:r>
              </m:sub>
            </m:sSub>
          </m:num>
          <m:den>
            <m:r>
              <m:rPr>
                <m:sty m:val="p"/>
              </m:rPr>
              <w:rPr>
                <w:rFonts w:ascii="Cambria Math" w:hAnsi="Cambria Math"/>
                <w:sz w:val="24"/>
                <w:szCs w:val="24"/>
              </w:rPr>
              <m:t>N</m:t>
            </m:r>
          </m:den>
        </m:f>
        <m:r>
          <m:rPr>
            <m:sty m:val="p"/>
          </m:rPr>
          <w:rPr>
            <w:rFonts w:ascii="Cambria Math" w:hAnsi="Cambria Math"/>
            <w:sz w:val="24"/>
            <w:szCs w:val="24"/>
          </w:rPr>
          <m:t xml:space="preserve">  (k=0,1,2,⋯,</m:t>
        </m:r>
        <m:f>
          <m:fPr>
            <m:ctrlPr>
              <w:rPr>
                <w:rFonts w:ascii="Cambria Math" w:hAnsi="Cambria Math"/>
                <w:sz w:val="24"/>
                <w:szCs w:val="24"/>
              </w:rPr>
            </m:ctrlPr>
          </m:fPr>
          <m:num>
            <m:r>
              <m:rPr>
                <m:sty m:val="p"/>
              </m:rPr>
              <w:rPr>
                <w:rFonts w:ascii="Cambria Math" w:hAnsi="Cambria Math"/>
                <w:sz w:val="24"/>
                <w:szCs w:val="24"/>
              </w:rPr>
              <m:t>N</m:t>
            </m:r>
          </m:num>
          <m:den>
            <m:r>
              <m:rPr>
                <m:sty m:val="p"/>
              </m:rPr>
              <w:rPr>
                <w:rFonts w:ascii="Cambria Math" w:hAnsi="Cambria Math"/>
                <w:sz w:val="24"/>
                <w:szCs w:val="24"/>
              </w:rPr>
              <m:t>2</m:t>
            </m:r>
          </m:den>
        </m:f>
        <m:r>
          <m:rPr>
            <m:sty m:val="p"/>
          </m:rPr>
          <w:rPr>
            <w:rFonts w:ascii="Cambria Math" w:hAnsi="Cambria Math"/>
            <w:sz w:val="24"/>
            <w:szCs w:val="24"/>
          </w:rPr>
          <m:t>-1)</m:t>
        </m:r>
      </m:oMath>
      <w:r>
        <w:rPr>
          <w:rFonts w:ascii="Times New Roman"/>
          <w:sz w:val="24"/>
          <w:szCs w:val="24"/>
        </w:rPr>
        <w:t>频点的噪声功率谱密度：</w:t>
      </w:r>
    </w:p>
    <w:p w14:paraId="408FD058" w14:textId="77777777" w:rsidR="001D3E6E" w:rsidRDefault="00000000">
      <w:pPr>
        <w:pStyle w:val="affd"/>
        <w:spacing w:line="276" w:lineRule="auto"/>
        <w:ind w:firstLine="480"/>
        <w:jc w:val="center"/>
        <w:rPr>
          <w:rFonts w:ascii="Times New Roman"/>
          <w:sz w:val="24"/>
          <w:szCs w:val="24"/>
        </w:rPr>
      </w:pPr>
      <w:r>
        <w:rPr>
          <w:rFonts w:ascii="Times New Roman"/>
          <w:sz w:val="24"/>
          <w:szCs w:val="24"/>
        </w:rPr>
        <w:t xml:space="preserve">                           </w:t>
      </w:r>
      <m:oMath>
        <m:r>
          <w:rPr>
            <w:rFonts w:ascii="Cambria Math" w:hAnsi="Cambria Math"/>
            <w:sz w:val="24"/>
            <w:szCs w:val="24"/>
          </w:rPr>
          <m:t>P</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k</m:t>
                </m:r>
              </m:sub>
            </m:sSub>
          </m:e>
        </m:d>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N</m:t>
            </m:r>
          </m:num>
          <m:den>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s</m:t>
                </m:r>
              </m:sub>
            </m:sSub>
          </m:den>
        </m:f>
        <m:acc>
          <m:accPr>
            <m:ctrlPr>
              <w:rPr>
                <w:rFonts w:ascii="Cambria Math" w:hAnsi="Cambria Math"/>
                <w:i/>
                <w:sz w:val="24"/>
                <w:szCs w:val="24"/>
              </w:rPr>
            </m:ctrlPr>
          </m:accPr>
          <m:e>
            <m:r>
              <w:rPr>
                <w:rFonts w:ascii="Cambria Math" w:hAnsi="Cambria Math"/>
                <w:sz w:val="24"/>
                <w:szCs w:val="24"/>
              </w:rPr>
              <m:t>P</m:t>
            </m:r>
          </m:e>
        </m:acc>
        <m:d>
          <m:dPr>
            <m:ctrlPr>
              <w:rPr>
                <w:rFonts w:ascii="Cambria Math" w:hAnsi="Cambria Math"/>
                <w:i/>
                <w:sz w:val="24"/>
                <w:szCs w:val="24"/>
              </w:rPr>
            </m:ctrlPr>
          </m:dPr>
          <m:e>
            <m:r>
              <w:rPr>
                <w:rFonts w:ascii="Cambria Math" w:hAnsi="Cambria Math"/>
                <w:sz w:val="24"/>
                <w:szCs w:val="24"/>
              </w:rPr>
              <m:t>k</m:t>
            </m:r>
          </m:e>
        </m:d>
      </m:oMath>
      <w:r>
        <w:rPr>
          <w:rFonts w:ascii="Times New Roman"/>
          <w:sz w:val="24"/>
          <w:szCs w:val="24"/>
        </w:rPr>
        <w:t xml:space="preserve">                           </w:t>
      </w:r>
      <w:r>
        <w:rPr>
          <w:rFonts w:ascii="Times New Roman"/>
          <w:sz w:val="24"/>
          <w:szCs w:val="24"/>
        </w:rPr>
        <w:t>（</w:t>
      </w:r>
      <w:r>
        <w:rPr>
          <w:rFonts w:ascii="Times New Roman"/>
          <w:sz w:val="24"/>
          <w:szCs w:val="24"/>
        </w:rPr>
        <w:t>10</w:t>
      </w:r>
      <w:r>
        <w:rPr>
          <w:rFonts w:ascii="Times New Roman"/>
          <w:sz w:val="24"/>
          <w:szCs w:val="24"/>
        </w:rPr>
        <w:t>）</w:t>
      </w:r>
    </w:p>
    <w:p w14:paraId="6838A306" w14:textId="77777777" w:rsidR="001D3E6E" w:rsidRDefault="00000000">
      <w:pPr>
        <w:pStyle w:val="affd"/>
        <w:spacing w:line="276" w:lineRule="auto"/>
        <w:ind w:firstLine="480"/>
        <w:rPr>
          <w:rFonts w:ascii="Times New Roman"/>
          <w:sz w:val="24"/>
          <w:szCs w:val="24"/>
        </w:rPr>
      </w:pPr>
      <w:r>
        <w:rPr>
          <w:rFonts w:ascii="Times New Roman"/>
          <w:sz w:val="24"/>
          <w:szCs w:val="24"/>
        </w:rPr>
        <w:lastRenderedPageBreak/>
        <w:t>计算频带</w:t>
      </w:r>
      <w:r>
        <w:rPr>
          <w:rFonts w:ascii="Times New Roman"/>
          <w:sz w:val="24"/>
          <w:szCs w:val="24"/>
        </w:rPr>
        <w:t>0.1 Hz</w:t>
      </w:r>
      <w:r>
        <w:rPr>
          <w:rFonts w:ascii="Times New Roman"/>
          <w:sz w:val="24"/>
          <w:szCs w:val="24"/>
        </w:rPr>
        <w:t>～</w:t>
      </w:r>
      <w:r>
        <w:rPr>
          <w:rFonts w:ascii="Times New Roman"/>
          <w:sz w:val="24"/>
          <w:szCs w:val="24"/>
        </w:rPr>
        <w:t>80 Hz</w:t>
      </w:r>
      <w:r>
        <w:rPr>
          <w:rFonts w:ascii="Times New Roman"/>
          <w:sz w:val="24"/>
          <w:szCs w:val="24"/>
        </w:rPr>
        <w:t>内的有效值：</w:t>
      </w:r>
    </w:p>
    <w:p w14:paraId="5FD2FBF6" w14:textId="77777777" w:rsidR="001D3E6E" w:rsidRDefault="00000000">
      <w:pPr>
        <w:pStyle w:val="affd"/>
        <w:spacing w:line="276" w:lineRule="auto"/>
        <w:ind w:firstLine="480"/>
        <w:jc w:val="center"/>
        <w:rPr>
          <w:rFonts w:ascii="Times New Roman"/>
          <w:sz w:val="24"/>
          <w:szCs w:val="24"/>
        </w:rPr>
      </w:pPr>
      <w:r>
        <w:rPr>
          <w:rFonts w:ascii="Times New Roman"/>
          <w:sz w:val="24"/>
          <w:szCs w:val="24"/>
        </w:rPr>
        <w:t xml:space="preserve">                        </w:t>
      </w:r>
      <w:r>
        <w:rPr>
          <w:rFonts w:ascii="Times New Roman"/>
          <w:position w:val="-20"/>
          <w:sz w:val="24"/>
          <w:szCs w:val="24"/>
        </w:rPr>
        <w:object w:dxaOrig="2076" w:dyaOrig="580" w14:anchorId="49362FEB">
          <v:shape id="_x0000_i1048" type="#_x0000_t75" style="width:103.8pt;height:29pt" o:ole="">
            <v:imagedata r:id="rId61" o:title=""/>
          </v:shape>
          <o:OLEObject Type="Embed" ProgID="Equation.3" ShapeID="_x0000_i1048" DrawAspect="Content" ObjectID="_1761369861" r:id="rId62"/>
        </w:object>
      </w:r>
      <w:r>
        <w:rPr>
          <w:rFonts w:ascii="Times New Roman"/>
          <w:sz w:val="24"/>
          <w:szCs w:val="24"/>
        </w:rPr>
        <w:t xml:space="preserve">                          </w:t>
      </w:r>
      <w:r>
        <w:rPr>
          <w:rFonts w:ascii="Times New Roman"/>
          <w:sz w:val="24"/>
          <w:szCs w:val="24"/>
        </w:rPr>
        <w:t>（</w:t>
      </w:r>
      <w:r>
        <w:rPr>
          <w:rFonts w:ascii="Times New Roman"/>
          <w:sz w:val="24"/>
          <w:szCs w:val="24"/>
        </w:rPr>
        <w:t>11</w:t>
      </w:r>
      <w:r>
        <w:rPr>
          <w:rFonts w:ascii="Times New Roman"/>
          <w:sz w:val="24"/>
          <w:szCs w:val="24"/>
        </w:rPr>
        <w:t>）</w:t>
      </w:r>
    </w:p>
    <w:p w14:paraId="3C1903F4" w14:textId="77777777" w:rsidR="001D3E6E" w:rsidRDefault="00000000">
      <w:pPr>
        <w:pStyle w:val="affd"/>
        <w:spacing w:line="276" w:lineRule="auto"/>
        <w:ind w:firstLine="480"/>
        <w:rPr>
          <w:rFonts w:ascii="Times New Roman"/>
          <w:sz w:val="24"/>
          <w:szCs w:val="24"/>
        </w:rPr>
      </w:pPr>
      <w:r>
        <w:rPr>
          <w:rFonts w:ascii="Times New Roman"/>
          <w:sz w:val="24"/>
          <w:szCs w:val="24"/>
        </w:rPr>
        <w:t>检定结果应符合</w:t>
      </w:r>
      <w:r>
        <w:rPr>
          <w:rFonts w:ascii="Times New Roman"/>
          <w:sz w:val="24"/>
          <w:szCs w:val="24"/>
        </w:rPr>
        <w:t>5.6</w:t>
      </w:r>
      <w:r>
        <w:rPr>
          <w:rFonts w:ascii="Times New Roman"/>
          <w:sz w:val="24"/>
          <w:szCs w:val="24"/>
        </w:rPr>
        <w:t>的要求。</w:t>
      </w:r>
    </w:p>
    <w:p w14:paraId="26B97D96" w14:textId="77777777" w:rsidR="001D3E6E" w:rsidRDefault="00000000">
      <w:pPr>
        <w:pStyle w:val="affd"/>
        <w:spacing w:line="276" w:lineRule="auto"/>
        <w:ind w:firstLine="480"/>
        <w:rPr>
          <w:rFonts w:ascii="Times New Roman"/>
          <w:sz w:val="24"/>
          <w:szCs w:val="24"/>
        </w:rPr>
      </w:pPr>
      <w:r>
        <w:rPr>
          <w:rFonts w:ascii="Times New Roman"/>
          <w:sz w:val="24"/>
          <w:szCs w:val="24"/>
        </w:rPr>
        <w:t>当观测数据功率谱中可见台基振动噪声时，可采用相关分析法剔除相关的背景噪声功率谱。</w:t>
      </w:r>
    </w:p>
    <w:p w14:paraId="3513A415"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ascii="Times New Roman" w:eastAsia="宋体"/>
          <w:color w:val="000000"/>
          <w:kern w:val="2"/>
          <w:sz w:val="24"/>
          <w:szCs w:val="24"/>
        </w:rPr>
        <w:t>检定结果的处理</w:t>
      </w:r>
    </w:p>
    <w:p w14:paraId="4D8A8322" w14:textId="77777777" w:rsidR="001D3E6E" w:rsidRDefault="00000000">
      <w:pPr>
        <w:pStyle w:val="affd"/>
        <w:spacing w:line="276" w:lineRule="auto"/>
        <w:ind w:firstLine="480"/>
        <w:rPr>
          <w:rFonts w:ascii="Times New Roman"/>
          <w:sz w:val="24"/>
          <w:szCs w:val="24"/>
        </w:rPr>
      </w:pPr>
      <w:r>
        <w:rPr>
          <w:rFonts w:ascii="Times New Roman"/>
          <w:sz w:val="24"/>
          <w:szCs w:val="24"/>
        </w:rPr>
        <w:t>经检定符合本规程要求的加速度计发给检定证书，检定证书内页格式见附录</w:t>
      </w:r>
      <w:r>
        <w:rPr>
          <w:rFonts w:ascii="Times New Roman" w:hint="eastAsia"/>
          <w:sz w:val="24"/>
          <w:szCs w:val="24"/>
        </w:rPr>
        <w:t>C</w:t>
      </w:r>
      <w:r>
        <w:rPr>
          <w:rFonts w:ascii="Times New Roman"/>
          <w:sz w:val="24"/>
          <w:szCs w:val="24"/>
        </w:rPr>
        <w:t>；经检定不符合本规程要求的加速度计发给检定结果通知书，检定结果通知书内页格式见附录</w:t>
      </w:r>
      <w:r>
        <w:rPr>
          <w:rFonts w:ascii="Times New Roman" w:hint="eastAsia"/>
          <w:sz w:val="24"/>
          <w:szCs w:val="24"/>
        </w:rPr>
        <w:t>D</w:t>
      </w:r>
      <w:r>
        <w:rPr>
          <w:rFonts w:ascii="Times New Roman"/>
          <w:sz w:val="24"/>
          <w:szCs w:val="24"/>
        </w:rPr>
        <w:t>，注明不合格项。</w:t>
      </w:r>
    </w:p>
    <w:p w14:paraId="55D59075" w14:textId="77777777" w:rsidR="001D3E6E" w:rsidRDefault="00000000">
      <w:pPr>
        <w:pStyle w:val="affd"/>
        <w:spacing w:line="276" w:lineRule="auto"/>
        <w:ind w:firstLine="420"/>
        <w:rPr>
          <w:rFonts w:ascii="Times New Roman"/>
          <w:sz w:val="24"/>
          <w:szCs w:val="24"/>
        </w:rPr>
      </w:pPr>
      <w:bookmarkStart w:id="69" w:name="_Hlk149220088"/>
      <w:r>
        <w:rPr>
          <w:rFonts w:ascii="Times New Roman" w:eastAsia="仿宋_GB2312"/>
          <w:szCs w:val="21"/>
        </w:rPr>
        <w:t>注：</w:t>
      </w:r>
      <w:r>
        <w:rPr>
          <w:rFonts w:ascii="Times New Roman" w:eastAsia="仿宋_GB2312" w:hint="eastAsia"/>
          <w:szCs w:val="21"/>
        </w:rPr>
        <w:t>加速度计三个传感方向计量性能均应满足本规程要求。</w:t>
      </w:r>
    </w:p>
    <w:bookmarkEnd w:id="69"/>
    <w:p w14:paraId="7D13C1ED" w14:textId="77777777" w:rsidR="001D3E6E" w:rsidRDefault="00000000">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ascii="Times New Roman" w:eastAsia="宋体"/>
          <w:color w:val="000000"/>
          <w:kern w:val="2"/>
          <w:sz w:val="24"/>
          <w:szCs w:val="24"/>
        </w:rPr>
        <w:t>检定周期</w:t>
      </w:r>
    </w:p>
    <w:p w14:paraId="7A0390BD" w14:textId="77777777" w:rsidR="001D3E6E" w:rsidRDefault="00000000">
      <w:pPr>
        <w:widowControl/>
        <w:ind w:firstLineChars="200" w:firstLine="480"/>
        <w:jc w:val="left"/>
        <w:rPr>
          <w:rFonts w:eastAsia="黑体"/>
          <w:color w:val="000000"/>
          <w:kern w:val="0"/>
          <w:szCs w:val="28"/>
        </w:rPr>
      </w:pPr>
      <w:bookmarkStart w:id="70" w:name="_Toc413396107"/>
      <w:bookmarkEnd w:id="16"/>
      <w:r>
        <w:rPr>
          <w:rFonts w:hint="eastAsia"/>
          <w:kern w:val="0"/>
          <w:sz w:val="24"/>
          <w:szCs w:val="24"/>
        </w:rPr>
        <w:t>强震动加速度计</w:t>
      </w:r>
      <w:bookmarkStart w:id="71" w:name="_Hlk149115426"/>
      <w:r>
        <w:rPr>
          <w:rFonts w:hint="eastAsia"/>
          <w:kern w:val="0"/>
          <w:sz w:val="24"/>
          <w:szCs w:val="24"/>
        </w:rPr>
        <w:t>一般只做安装前首次检定，不做检定周期要求。使用过程中使用单位应参照附录</w:t>
      </w:r>
      <w:r>
        <w:rPr>
          <w:rFonts w:hint="eastAsia"/>
          <w:kern w:val="0"/>
          <w:sz w:val="24"/>
          <w:szCs w:val="24"/>
        </w:rPr>
        <w:t>B</w:t>
      </w:r>
      <w:r>
        <w:rPr>
          <w:rFonts w:hint="eastAsia"/>
          <w:kern w:val="0"/>
          <w:sz w:val="24"/>
          <w:szCs w:val="24"/>
        </w:rPr>
        <w:t>的方法，按照台站设备运维有关规定进行使用中检查，</w:t>
      </w:r>
      <w:bookmarkStart w:id="72" w:name="_Hlk149192597"/>
      <w:r>
        <w:rPr>
          <w:rFonts w:hint="eastAsia"/>
          <w:sz w:val="24"/>
          <w:szCs w:val="24"/>
        </w:rPr>
        <w:t>每台设备的全项目检查周期</w:t>
      </w:r>
      <w:bookmarkEnd w:id="72"/>
      <w:r>
        <w:rPr>
          <w:rFonts w:hint="eastAsia"/>
          <w:sz w:val="24"/>
          <w:szCs w:val="24"/>
        </w:rPr>
        <w:t>最长不超过</w:t>
      </w:r>
      <w:r>
        <w:rPr>
          <w:sz w:val="24"/>
          <w:szCs w:val="24"/>
        </w:rPr>
        <w:t>5</w:t>
      </w:r>
      <w:r>
        <w:rPr>
          <w:rFonts w:hint="eastAsia"/>
          <w:sz w:val="24"/>
          <w:szCs w:val="24"/>
        </w:rPr>
        <w:t>年。</w:t>
      </w:r>
      <w:r>
        <w:rPr>
          <w:rFonts w:hint="eastAsia"/>
          <w:kern w:val="0"/>
          <w:sz w:val="24"/>
          <w:szCs w:val="24"/>
        </w:rPr>
        <w:t>对使用中检查出现异常或经维修的设备，重新安装前应进行再次检定。</w:t>
      </w:r>
      <w:bookmarkEnd w:id="71"/>
      <w:r>
        <w:rPr>
          <w:color w:val="000000"/>
          <w:szCs w:val="28"/>
        </w:rPr>
        <w:br w:type="page"/>
      </w:r>
    </w:p>
    <w:p w14:paraId="75D4955F" w14:textId="77777777" w:rsidR="001D3E6E" w:rsidRDefault="00000000">
      <w:pPr>
        <w:pStyle w:val="a6"/>
        <w:numPr>
          <w:ilvl w:val="0"/>
          <w:numId w:val="0"/>
        </w:numPr>
        <w:spacing w:before="0" w:after="0" w:line="276" w:lineRule="auto"/>
        <w:jc w:val="both"/>
        <w:rPr>
          <w:rFonts w:ascii="Times New Roman"/>
          <w:color w:val="000000"/>
          <w:sz w:val="28"/>
          <w:szCs w:val="28"/>
        </w:rPr>
      </w:pPr>
      <w:bookmarkStart w:id="73" w:name="_Toc11856"/>
      <w:r>
        <w:rPr>
          <w:rFonts w:ascii="Times New Roman"/>
          <w:color w:val="000000"/>
          <w:sz w:val="28"/>
          <w:szCs w:val="28"/>
        </w:rPr>
        <w:lastRenderedPageBreak/>
        <w:t>附录</w:t>
      </w:r>
      <w:r>
        <w:rPr>
          <w:rFonts w:ascii="Times New Roman"/>
          <w:color w:val="000000"/>
          <w:sz w:val="28"/>
          <w:szCs w:val="28"/>
        </w:rPr>
        <w:t>A</w:t>
      </w:r>
      <w:bookmarkEnd w:id="70"/>
      <w:bookmarkEnd w:id="73"/>
    </w:p>
    <w:p w14:paraId="7773614F" w14:textId="77777777" w:rsidR="001D3E6E" w:rsidRDefault="00000000">
      <w:pPr>
        <w:pStyle w:val="a7"/>
        <w:numPr>
          <w:ilvl w:val="0"/>
          <w:numId w:val="0"/>
        </w:numPr>
        <w:spacing w:before="190" w:after="190" w:line="276" w:lineRule="auto"/>
        <w:jc w:val="center"/>
        <w:rPr>
          <w:rFonts w:ascii="Times New Roman"/>
        </w:rPr>
      </w:pPr>
      <w:bookmarkStart w:id="74" w:name="_Toc413396108"/>
      <w:bookmarkStart w:id="75" w:name="_Toc515630077"/>
      <w:r>
        <w:rPr>
          <w:rFonts w:ascii="Times New Roman"/>
          <w:kern w:val="0"/>
          <w:sz w:val="28"/>
          <w:szCs w:val="28"/>
        </w:rPr>
        <w:t>正弦波测试数据处理方法</w:t>
      </w:r>
    </w:p>
    <w:p w14:paraId="20690106" w14:textId="77777777" w:rsidR="001D3E6E" w:rsidRDefault="001D3E6E">
      <w:pPr>
        <w:pStyle w:val="a7"/>
        <w:numPr>
          <w:ilvl w:val="0"/>
          <w:numId w:val="0"/>
        </w:numPr>
        <w:wordWrap/>
        <w:spacing w:beforeLines="0" w:afterLines="0" w:line="276" w:lineRule="auto"/>
        <w:rPr>
          <w:rFonts w:ascii="Times New Roman" w:eastAsia="宋体"/>
          <w:sz w:val="24"/>
          <w:szCs w:val="24"/>
        </w:rPr>
      </w:pPr>
      <w:bookmarkStart w:id="76" w:name="_Toc3057969"/>
      <w:bookmarkStart w:id="77" w:name="_Toc413709097"/>
      <w:bookmarkStart w:id="78" w:name="_Toc349718181"/>
      <w:bookmarkStart w:id="79" w:name="_Toc2561138"/>
      <w:bookmarkEnd w:id="74"/>
      <w:bookmarkEnd w:id="75"/>
    </w:p>
    <w:p w14:paraId="7758F740" w14:textId="77777777" w:rsidR="001D3E6E" w:rsidRDefault="00000000">
      <w:pPr>
        <w:pStyle w:val="a7"/>
        <w:wordWrap/>
        <w:spacing w:beforeLines="0" w:afterLines="0" w:line="276" w:lineRule="auto"/>
        <w:rPr>
          <w:rFonts w:ascii="Times New Roman" w:eastAsia="宋体"/>
          <w:sz w:val="24"/>
          <w:szCs w:val="24"/>
        </w:rPr>
      </w:pPr>
      <w:r>
        <w:rPr>
          <w:rFonts w:ascii="Times New Roman" w:eastAsia="宋体"/>
          <w:sz w:val="24"/>
          <w:szCs w:val="24"/>
        </w:rPr>
        <w:t>直接计算正弦波振幅值的时域方法</w:t>
      </w:r>
    </w:p>
    <w:p w14:paraId="2B125BAC" w14:textId="77777777" w:rsidR="001D3E6E" w:rsidRDefault="00000000">
      <w:pPr>
        <w:pStyle w:val="affd"/>
        <w:spacing w:line="276" w:lineRule="auto"/>
        <w:ind w:firstLine="480"/>
        <w:rPr>
          <w:rFonts w:ascii="Times New Roman" w:eastAsiaTheme="majorEastAsia"/>
          <w:sz w:val="24"/>
          <w:szCs w:val="24"/>
        </w:rPr>
      </w:pPr>
      <w:r>
        <w:rPr>
          <w:rFonts w:ascii="Times New Roman" w:eastAsiaTheme="majorEastAsia"/>
          <w:sz w:val="24"/>
          <w:szCs w:val="24"/>
        </w:rPr>
        <w:t>设正弦波测试序列为</w:t>
      </w:r>
      <m:oMath>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i</m:t>
            </m:r>
          </m:sub>
        </m:sSub>
        <m:d>
          <m:dPr>
            <m:ctrlPr>
              <w:rPr>
                <w:rFonts w:ascii="Cambria Math" w:eastAsiaTheme="majorEastAsia" w:hAnsi="Cambria Math"/>
                <w:i/>
                <w:sz w:val="24"/>
                <w:szCs w:val="24"/>
              </w:rPr>
            </m:ctrlPr>
          </m:dPr>
          <m:e>
            <m:r>
              <w:rPr>
                <w:rFonts w:ascii="Cambria Math" w:eastAsiaTheme="majorEastAsia" w:hAnsi="Cambria Math"/>
                <w:sz w:val="24"/>
                <w:szCs w:val="24"/>
              </w:rPr>
              <m:t>i=0⋯N-1</m:t>
            </m:r>
          </m:e>
        </m:d>
      </m:oMath>
      <w:r>
        <w:rPr>
          <w:rFonts w:ascii="Times New Roman" w:eastAsiaTheme="majorEastAsia"/>
          <w:sz w:val="24"/>
          <w:szCs w:val="24"/>
        </w:rPr>
        <w:t>，采样率为</w:t>
      </w:r>
      <m:oMath>
        <m:sSub>
          <m:sSubPr>
            <m:ctrlPr>
              <w:rPr>
                <w:rFonts w:ascii="Cambria Math" w:eastAsiaTheme="majorEastAsia" w:hAnsi="Cambria Math"/>
                <w:sz w:val="24"/>
                <w:szCs w:val="24"/>
              </w:rPr>
            </m:ctrlPr>
          </m:sSubPr>
          <m:e>
            <m:r>
              <w:rPr>
                <w:rFonts w:ascii="Cambria Math" w:eastAsiaTheme="majorEastAsia" w:hAnsi="Cambria Math"/>
                <w:sz w:val="24"/>
                <w:szCs w:val="24"/>
              </w:rPr>
              <m:t>f</m:t>
            </m:r>
          </m:e>
          <m:sub>
            <m:r>
              <w:rPr>
                <w:rFonts w:ascii="Cambria Math" w:eastAsiaTheme="majorEastAsia" w:hAnsi="Cambria Math"/>
                <w:sz w:val="24"/>
                <w:szCs w:val="24"/>
              </w:rPr>
              <m:t>s</m:t>
            </m:r>
          </m:sub>
        </m:sSub>
      </m:oMath>
      <w:r>
        <w:rPr>
          <w:rFonts w:ascii="Times New Roman" w:eastAsiaTheme="majorEastAsia"/>
          <w:sz w:val="24"/>
          <w:szCs w:val="24"/>
        </w:rPr>
        <w:t>。在信噪比不小于</w:t>
      </w:r>
      <w:r>
        <w:rPr>
          <w:rFonts w:ascii="Times New Roman" w:eastAsiaTheme="majorEastAsia"/>
          <w:sz w:val="24"/>
          <w:szCs w:val="24"/>
        </w:rPr>
        <w:t>40 dB</w:t>
      </w:r>
      <w:r>
        <w:rPr>
          <w:rFonts w:ascii="Times New Roman" w:eastAsiaTheme="majorEastAsia"/>
          <w:sz w:val="24"/>
          <w:szCs w:val="24"/>
        </w:rPr>
        <w:t>、测试信号频率不大于</w:t>
      </w:r>
      <m:oMath>
        <m:r>
          <m:rPr>
            <m:sty m:val="p"/>
          </m:rPr>
          <w:rPr>
            <w:rFonts w:ascii="Cambria Math" w:eastAsiaTheme="majorEastAsia" w:hAnsi="Cambria Math"/>
            <w:sz w:val="24"/>
            <w:szCs w:val="24"/>
          </w:rPr>
          <m:t>0.02</m:t>
        </m:r>
        <m:sSub>
          <m:sSubPr>
            <m:ctrlPr>
              <w:rPr>
                <w:rFonts w:ascii="Cambria Math" w:eastAsiaTheme="majorEastAsia" w:hAnsi="Cambria Math"/>
                <w:sz w:val="24"/>
                <w:szCs w:val="24"/>
              </w:rPr>
            </m:ctrlPr>
          </m:sSubPr>
          <m:e>
            <m:r>
              <w:rPr>
                <w:rFonts w:ascii="Cambria Math" w:eastAsiaTheme="majorEastAsia" w:hAnsi="Cambria Math"/>
                <w:sz w:val="24"/>
                <w:szCs w:val="24"/>
              </w:rPr>
              <m:t>f</m:t>
            </m:r>
          </m:e>
          <m:sub>
            <m:r>
              <w:rPr>
                <w:rFonts w:ascii="Cambria Math" w:eastAsiaTheme="majorEastAsia" w:hAnsi="Cambria Math"/>
                <w:sz w:val="24"/>
                <w:szCs w:val="24"/>
              </w:rPr>
              <m:t>s</m:t>
            </m:r>
          </m:sub>
        </m:sSub>
      </m:oMath>
      <w:r>
        <w:rPr>
          <w:rFonts w:ascii="Times New Roman" w:eastAsiaTheme="majorEastAsia"/>
          <w:sz w:val="24"/>
          <w:szCs w:val="24"/>
        </w:rPr>
        <w:t>的情况下，查找正弦波测试序列为</w:t>
      </w:r>
      <m:oMath>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i</m:t>
            </m:r>
          </m:sub>
        </m:sSub>
      </m:oMath>
      <w:r>
        <w:rPr>
          <w:rFonts w:ascii="Times New Roman" w:eastAsiaTheme="majorEastAsia"/>
          <w:sz w:val="24"/>
          <w:szCs w:val="24"/>
        </w:rPr>
        <w:t>中的最大值</w:t>
      </w:r>
      <m:oMath>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max</m:t>
            </m:r>
          </m:sub>
        </m:sSub>
      </m:oMath>
      <w:r>
        <w:rPr>
          <w:rFonts w:ascii="Times New Roman" w:eastAsiaTheme="majorEastAsia"/>
          <w:sz w:val="24"/>
          <w:szCs w:val="24"/>
        </w:rPr>
        <w:t>和最小值</w:t>
      </w:r>
      <m:oMath>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min</m:t>
            </m:r>
          </m:sub>
        </m:sSub>
      </m:oMath>
      <w:r>
        <w:rPr>
          <w:rFonts w:ascii="Times New Roman" w:eastAsiaTheme="majorEastAsia"/>
          <w:sz w:val="24"/>
          <w:szCs w:val="24"/>
        </w:rPr>
        <w:t>，则正弦波测试信号的峰值为</w:t>
      </w:r>
      <m:oMath>
        <m:d>
          <m:dPr>
            <m:ctrlPr>
              <w:rPr>
                <w:rFonts w:ascii="Cambria Math" w:eastAsiaTheme="majorEastAsia" w:hAnsi="Cambria Math"/>
                <w:sz w:val="24"/>
                <w:szCs w:val="24"/>
              </w:rPr>
            </m:ctrlPr>
          </m:dPr>
          <m:e>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max</m:t>
                </m:r>
              </m:sub>
            </m:sSub>
            <m:r>
              <w:rPr>
                <w:rFonts w:ascii="Cambria Math" w:eastAsiaTheme="majorEastAsia" w:hAnsi="Cambria Math"/>
                <w:sz w:val="24"/>
                <w:szCs w:val="24"/>
              </w:rPr>
              <m:t>-</m:t>
            </m:r>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min</m:t>
                </m:r>
              </m:sub>
            </m:sSub>
          </m:e>
        </m:d>
        <m:r>
          <w:rPr>
            <w:rFonts w:ascii="Cambria Math" w:eastAsiaTheme="majorEastAsia" w:hAnsi="Cambria Math"/>
            <w:sz w:val="24"/>
            <w:szCs w:val="24"/>
          </w:rPr>
          <m:t>/2</m:t>
        </m:r>
      </m:oMath>
      <w:r>
        <w:rPr>
          <w:rFonts w:ascii="Times New Roman" w:eastAsiaTheme="majorEastAsia"/>
          <w:sz w:val="24"/>
          <w:szCs w:val="24"/>
        </w:rPr>
        <w:t>，正弦波的有效值为</w:t>
      </w:r>
      <m:oMath>
        <m:d>
          <m:dPr>
            <m:ctrlPr>
              <w:rPr>
                <w:rFonts w:ascii="Cambria Math" w:eastAsiaTheme="majorEastAsia" w:hAnsi="Cambria Math"/>
                <w:sz w:val="24"/>
                <w:szCs w:val="24"/>
              </w:rPr>
            </m:ctrlPr>
          </m:dPr>
          <m:e>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max</m:t>
                </m:r>
              </m:sub>
            </m:sSub>
            <m:r>
              <w:rPr>
                <w:rFonts w:ascii="Cambria Math" w:eastAsiaTheme="majorEastAsia" w:hAnsi="Cambria Math"/>
                <w:sz w:val="24"/>
                <w:szCs w:val="24"/>
              </w:rPr>
              <m:t>-</m:t>
            </m:r>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min</m:t>
                </m:r>
              </m:sub>
            </m:sSub>
          </m:e>
        </m:d>
        <m:r>
          <w:rPr>
            <w:rFonts w:ascii="Cambria Math" w:eastAsiaTheme="majorEastAsia" w:hAnsi="Cambria Math"/>
            <w:sz w:val="24"/>
            <w:szCs w:val="24"/>
          </w:rPr>
          <m:t>/</m:t>
        </m:r>
        <m:rad>
          <m:radPr>
            <m:degHide m:val="1"/>
            <m:ctrlPr>
              <w:rPr>
                <w:rFonts w:ascii="Cambria Math" w:eastAsiaTheme="majorEastAsia" w:hAnsi="Cambria Math"/>
                <w:i/>
                <w:sz w:val="24"/>
                <w:szCs w:val="24"/>
              </w:rPr>
            </m:ctrlPr>
          </m:radPr>
          <m:deg/>
          <m:e>
            <m:r>
              <w:rPr>
                <w:rFonts w:ascii="Cambria Math" w:eastAsiaTheme="majorEastAsia" w:hAnsi="Cambria Math"/>
                <w:sz w:val="24"/>
                <w:szCs w:val="24"/>
              </w:rPr>
              <m:t>8</m:t>
            </m:r>
          </m:e>
        </m:rad>
      </m:oMath>
      <w:r>
        <w:rPr>
          <w:rFonts w:ascii="Times New Roman" w:eastAsiaTheme="majorEastAsia"/>
          <w:sz w:val="24"/>
          <w:szCs w:val="24"/>
        </w:rPr>
        <w:t>。</w:t>
      </w:r>
    </w:p>
    <w:p w14:paraId="7A538E0D" w14:textId="77777777" w:rsidR="001D3E6E" w:rsidRDefault="00000000">
      <w:pPr>
        <w:pStyle w:val="a7"/>
        <w:wordWrap/>
        <w:spacing w:beforeLines="0" w:afterLines="0" w:line="276" w:lineRule="auto"/>
        <w:rPr>
          <w:rFonts w:ascii="Times New Roman" w:eastAsia="宋体"/>
          <w:sz w:val="24"/>
          <w:szCs w:val="24"/>
        </w:rPr>
      </w:pPr>
      <w:bookmarkStart w:id="80" w:name="_Toc515630078"/>
      <w:r>
        <w:rPr>
          <w:rFonts w:ascii="Times New Roman" w:eastAsia="宋体"/>
          <w:sz w:val="24"/>
          <w:szCs w:val="24"/>
        </w:rPr>
        <w:t>正弦函数拟合方法</w:t>
      </w:r>
      <w:bookmarkEnd w:id="80"/>
    </w:p>
    <w:p w14:paraId="727D8E3E" w14:textId="77777777" w:rsidR="001D3E6E" w:rsidRDefault="00000000">
      <w:pPr>
        <w:pStyle w:val="affd"/>
        <w:spacing w:line="276" w:lineRule="auto"/>
        <w:ind w:firstLine="480"/>
        <w:rPr>
          <w:rFonts w:ascii="Times New Roman"/>
          <w:sz w:val="24"/>
          <w:szCs w:val="24"/>
        </w:rPr>
      </w:pPr>
      <w:r>
        <w:rPr>
          <w:rFonts w:ascii="Times New Roman"/>
          <w:sz w:val="24"/>
          <w:szCs w:val="24"/>
        </w:rPr>
        <w:t>设正弦波测试序列为</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i/>
                <w:sz w:val="24"/>
                <w:szCs w:val="24"/>
              </w:rPr>
            </m:ctrlPr>
          </m:dPr>
          <m:e>
            <m:r>
              <w:rPr>
                <w:rFonts w:ascii="Cambria Math" w:hAnsi="Cambria Math"/>
                <w:sz w:val="24"/>
                <w:szCs w:val="24"/>
              </w:rPr>
              <m:t>i=0⋯N-1</m:t>
            </m:r>
          </m:e>
        </m:d>
      </m:oMath>
      <w:r>
        <w:rPr>
          <w:rFonts w:ascii="Times New Roman"/>
          <w:sz w:val="24"/>
          <w:szCs w:val="24"/>
        </w:rPr>
        <w:t>，采样率为</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s</m:t>
            </m:r>
          </m:sub>
        </m:sSub>
      </m:oMath>
      <w:r>
        <w:rPr>
          <w:rFonts w:ascii="Times New Roman"/>
          <w:sz w:val="24"/>
          <w:szCs w:val="24"/>
        </w:rPr>
        <w:t>。在测试信号频率不大于</w:t>
      </w:r>
      <m:oMath>
        <m:r>
          <m:rPr>
            <m:sty m:val="p"/>
          </m:rPr>
          <w:rPr>
            <w:rFonts w:ascii="Cambria Math" w:hAnsi="Cambria Math"/>
            <w:sz w:val="24"/>
            <w:szCs w:val="24"/>
          </w:rPr>
          <m:t>0.1</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s</m:t>
            </m:r>
          </m:sub>
        </m:sSub>
      </m:oMath>
      <w:r>
        <w:rPr>
          <w:rFonts w:ascii="Times New Roman"/>
          <w:sz w:val="24"/>
          <w:szCs w:val="24"/>
        </w:rPr>
        <w:t>的情况下，使用以下正弦函数模型公式进行最小二乘法拟合。公式（</w:t>
      </w:r>
      <w:r>
        <w:rPr>
          <w:rFonts w:ascii="Times New Roman"/>
          <w:sz w:val="24"/>
          <w:szCs w:val="24"/>
        </w:rPr>
        <w:t>A.2</w:t>
      </w:r>
      <w:r>
        <w:rPr>
          <w:rFonts w:ascii="Times New Roman"/>
          <w:sz w:val="24"/>
          <w:szCs w:val="24"/>
        </w:rPr>
        <w:t>）为正弦函数拟合的误差函数定义。</w:t>
      </w:r>
    </w:p>
    <w:p w14:paraId="55C6D4BC" w14:textId="77777777" w:rsidR="001D3E6E" w:rsidRDefault="00000000">
      <w:pPr>
        <w:pStyle w:val="affd"/>
        <w:spacing w:line="276" w:lineRule="auto"/>
        <w:ind w:firstLine="480"/>
        <w:jc w:val="right"/>
        <w:rPr>
          <w:rFonts w:ascii="Times New Roman"/>
          <w:sz w:val="24"/>
          <w:szCs w:val="24"/>
        </w:rPr>
      </w:pP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0</m:t>
            </m:r>
          </m:sub>
        </m:sSub>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0</m:t>
            </m:r>
          </m:sub>
        </m:sSub>
        <m:func>
          <m:funcPr>
            <m:ctrlPr>
              <w:rPr>
                <w:rFonts w:ascii="Cambria Math" w:hAnsi="Cambria Math"/>
                <w:i/>
                <w:sz w:val="24"/>
                <w:szCs w:val="24"/>
              </w:rPr>
            </m:ctrlPr>
          </m:funcPr>
          <m:fName>
            <m:r>
              <m:rPr>
                <m:sty m:val="p"/>
              </m:rPr>
              <w:rPr>
                <w:rFonts w:ascii="Cambria Math" w:hAnsi="Cambria Math"/>
                <w:sz w:val="24"/>
                <w:szCs w:val="24"/>
              </w:rPr>
              <m:t>sin</m:t>
            </m:r>
          </m:fName>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t+</m:t>
                </m:r>
                <m:sSub>
                  <m:sSubPr>
                    <m:ctrlPr>
                      <w:rPr>
                        <w:rFonts w:ascii="Cambria Math" w:hAnsi="Cambria Math"/>
                        <w:i/>
                        <w:sz w:val="24"/>
                        <w:szCs w:val="24"/>
                      </w:rPr>
                    </m:ctrlPr>
                  </m:sSubPr>
                  <m:e>
                    <m:r>
                      <w:rPr>
                        <w:rFonts w:ascii="Cambria Math" w:hAnsi="Cambria Math"/>
                        <w:sz w:val="24"/>
                        <w:szCs w:val="24"/>
                      </w:rPr>
                      <m:t>φ</m:t>
                    </m:r>
                  </m:e>
                  <m:sub>
                    <m:r>
                      <w:rPr>
                        <w:rFonts w:ascii="Cambria Math" w:hAnsi="Cambria Math"/>
                        <w:sz w:val="24"/>
                        <w:szCs w:val="24"/>
                      </w:rPr>
                      <m:t>0</m:t>
                    </m:r>
                  </m:sub>
                </m:sSub>
              </m:e>
            </m:d>
          </m:e>
        </m:func>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0</m:t>
            </m:r>
          </m:sub>
        </m:sSub>
      </m:oMath>
      <w:r>
        <w:rPr>
          <w:rFonts w:ascii="Times New Roman"/>
          <w:sz w:val="24"/>
          <w:szCs w:val="24"/>
        </w:rPr>
        <w:t xml:space="preserve"> …………………………… (A.1)</w:t>
      </w:r>
    </w:p>
    <w:p w14:paraId="47DC2602" w14:textId="77777777" w:rsidR="001D3E6E" w:rsidRDefault="00000000">
      <w:pPr>
        <w:pStyle w:val="affd"/>
        <w:spacing w:line="276" w:lineRule="auto"/>
        <w:ind w:firstLine="480"/>
        <w:jc w:val="right"/>
        <w:rPr>
          <w:rFonts w:ascii="Times New Roman"/>
          <w:sz w:val="24"/>
          <w:szCs w:val="24"/>
        </w:rPr>
      </w:pPr>
      <m:oMath>
        <m:r>
          <w:rPr>
            <w:rFonts w:ascii="Cambria Math" w:hAnsi="Cambria Math"/>
            <w:sz w:val="24"/>
            <w:szCs w:val="24"/>
          </w:rPr>
          <m:t>ρ</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N-1</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0</m:t>
                        </m:r>
                      </m:sub>
                    </m:sSub>
                    <m:func>
                      <m:funcPr>
                        <m:ctrlPr>
                          <w:rPr>
                            <w:rFonts w:ascii="Cambria Math" w:hAnsi="Cambria Math"/>
                            <w:i/>
                            <w:sz w:val="24"/>
                            <w:szCs w:val="24"/>
                          </w:rPr>
                        </m:ctrlPr>
                      </m:funcPr>
                      <m:fName>
                        <m:r>
                          <m:rPr>
                            <m:sty m:val="p"/>
                          </m:rPr>
                          <w:rPr>
                            <w:rFonts w:ascii="Cambria Math" w:hAnsi="Cambria Math"/>
                            <w:sz w:val="24"/>
                            <w:szCs w:val="24"/>
                          </w:rPr>
                          <m:t>sin</m:t>
                        </m:r>
                      </m:fName>
                      <m:e>
                        <m:d>
                          <m:dPr>
                            <m:ctrlPr>
                              <w:rPr>
                                <w:rFonts w:ascii="Cambria Math" w:hAnsi="Cambria Math"/>
                                <w:i/>
                                <w:sz w:val="24"/>
                                <w:szCs w:val="24"/>
                              </w:rPr>
                            </m:ctrlPr>
                          </m:dPr>
                          <m:e>
                            <m:r>
                              <w:rPr>
                                <w:rFonts w:ascii="Cambria Math" w:hAnsi="Cambria Math"/>
                                <w:sz w:val="24"/>
                                <w:szCs w:val="24"/>
                              </w:rPr>
                              <m:t>i</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s</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φ</m:t>
                                </m:r>
                              </m:e>
                              <m:sub>
                                <m:r>
                                  <w:rPr>
                                    <w:rFonts w:ascii="Cambria Math" w:hAnsi="Cambria Math"/>
                                    <w:sz w:val="24"/>
                                    <w:szCs w:val="24"/>
                                  </w:rPr>
                                  <m:t>0</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0</m:t>
                            </m:r>
                          </m:sub>
                        </m:sSub>
                      </m:e>
                    </m:func>
                  </m:e>
                </m:d>
              </m:e>
              <m:sup>
                <m:r>
                  <w:rPr>
                    <w:rFonts w:ascii="Cambria Math" w:hAnsi="Cambria Math"/>
                    <w:sz w:val="24"/>
                    <w:szCs w:val="24"/>
                  </w:rPr>
                  <m:t>2</m:t>
                </m:r>
              </m:sup>
            </m:sSup>
          </m:e>
        </m:nary>
      </m:oMath>
      <w:r>
        <w:rPr>
          <w:rFonts w:ascii="Times New Roman"/>
          <w:sz w:val="24"/>
          <w:szCs w:val="24"/>
        </w:rPr>
        <w:t xml:space="preserve"> …………………… (A.2)</w:t>
      </w:r>
    </w:p>
    <w:p w14:paraId="63AB0247" w14:textId="77777777" w:rsidR="001D3E6E" w:rsidRDefault="00000000">
      <w:pPr>
        <w:pStyle w:val="affd"/>
        <w:spacing w:line="276" w:lineRule="auto"/>
        <w:ind w:firstLine="480"/>
        <w:rPr>
          <w:rFonts w:ascii="Times New Roman"/>
          <w:sz w:val="24"/>
          <w:szCs w:val="24"/>
        </w:rPr>
      </w:pPr>
      <w:r>
        <w:rPr>
          <w:rFonts w:ascii="Times New Roman"/>
          <w:sz w:val="24"/>
          <w:szCs w:val="24"/>
        </w:rPr>
        <w:t>式中：</w:t>
      </w:r>
    </w:p>
    <w:p w14:paraId="328338AF" w14:textId="77777777" w:rsidR="001D3E6E" w:rsidRDefault="00000000">
      <w:pPr>
        <w:pStyle w:val="affd"/>
        <w:spacing w:line="276" w:lineRule="auto"/>
        <w:ind w:firstLine="480"/>
        <w:rPr>
          <w:rFonts w:ascii="Times New Roman"/>
          <w:sz w:val="24"/>
          <w:szCs w:val="24"/>
        </w:rPr>
      </w:pP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oMath>
      <w:r>
        <w:rPr>
          <w:rFonts w:ascii="Times New Roman"/>
          <w:sz w:val="24"/>
          <w:szCs w:val="24"/>
        </w:rPr>
        <w:t>——</w:t>
      </w:r>
      <w:r>
        <w:rPr>
          <w:rFonts w:ascii="Times New Roman"/>
          <w:sz w:val="24"/>
          <w:szCs w:val="24"/>
        </w:rPr>
        <w:t>采样周期，单位为秒（</w:t>
      </w:r>
      <w:r>
        <w:rPr>
          <w:rFonts w:ascii="Times New Roman"/>
          <w:sz w:val="24"/>
          <w:szCs w:val="24"/>
        </w:rPr>
        <w:t>s</w:t>
      </w:r>
      <w:r>
        <w:rPr>
          <w:rFonts w:ascii="Times New Roman"/>
          <w:sz w:val="24"/>
          <w:szCs w:val="24"/>
        </w:rPr>
        <w:t>）。</w:t>
      </w:r>
    </w:p>
    <w:p w14:paraId="6F2251B6" w14:textId="77777777" w:rsidR="001D3E6E" w:rsidRDefault="00000000">
      <w:pPr>
        <w:pStyle w:val="affd"/>
        <w:spacing w:line="276" w:lineRule="auto"/>
        <w:ind w:firstLine="480"/>
        <w:rPr>
          <w:rFonts w:ascii="Times New Roman"/>
          <w:sz w:val="24"/>
          <w:szCs w:val="24"/>
        </w:rPr>
      </w:pPr>
      <w:r>
        <w:rPr>
          <w:rFonts w:ascii="Times New Roman"/>
          <w:sz w:val="24"/>
          <w:szCs w:val="24"/>
        </w:rPr>
        <w:t>拟合的过程就是寻找参数</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oMath>
      <w:r>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0</m:t>
            </m:r>
          </m:sub>
        </m:sSub>
      </m:oMath>
      <w:r>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φ</m:t>
            </m:r>
          </m:e>
          <m:sub>
            <m:r>
              <w:rPr>
                <w:rFonts w:ascii="Cambria Math" w:hAnsi="Cambria Math"/>
                <w:sz w:val="24"/>
                <w:szCs w:val="24"/>
              </w:rPr>
              <m:t>0</m:t>
            </m:r>
          </m:sub>
        </m:sSub>
      </m:oMath>
      <w:r>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0</m:t>
            </m:r>
          </m:sub>
        </m:sSub>
      </m:oMath>
      <w:r>
        <w:rPr>
          <w:rFonts w:ascii="Times New Roman"/>
          <w:sz w:val="24"/>
          <w:szCs w:val="24"/>
        </w:rPr>
        <w:t>的最佳取值，使误差函数</w:t>
      </w:r>
      <m:oMath>
        <m:r>
          <w:rPr>
            <w:rFonts w:ascii="Cambria Math" w:hAnsi="Cambria Math"/>
            <w:sz w:val="24"/>
            <w:szCs w:val="24"/>
          </w:rPr>
          <m:t>ρ</m:t>
        </m:r>
      </m:oMath>
      <w:r>
        <w:rPr>
          <w:rFonts w:ascii="Times New Roman"/>
          <w:sz w:val="24"/>
          <w:szCs w:val="24"/>
        </w:rPr>
        <w:t>取极小值。根据拟合结果，正弦波测试信号的峰值为</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oMath>
      <w:r>
        <w:rPr>
          <w:rFonts w:ascii="Times New Roman"/>
          <w:sz w:val="24"/>
          <w:szCs w:val="24"/>
        </w:rPr>
        <w:t>，有效值为</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r>
          <w:rPr>
            <w:rFonts w:ascii="Cambria Math" w:hAnsi="Cambria Math"/>
            <w:sz w:val="24"/>
            <w:szCs w:val="24"/>
          </w:rPr>
          <m:t>/</m:t>
        </m:r>
        <m:rad>
          <m:radPr>
            <m:degHide m:val="1"/>
            <m:ctrlPr>
              <w:rPr>
                <w:rFonts w:ascii="Cambria Math" w:hAnsi="Cambria Math"/>
                <w:i/>
                <w:sz w:val="24"/>
                <w:szCs w:val="24"/>
              </w:rPr>
            </m:ctrlPr>
          </m:radPr>
          <m:deg/>
          <m:e>
            <m:r>
              <w:rPr>
                <w:rFonts w:ascii="Cambria Math" w:hAnsi="Cambria Math"/>
                <w:sz w:val="24"/>
                <w:szCs w:val="24"/>
              </w:rPr>
              <m:t>2</m:t>
            </m:r>
          </m:e>
        </m:rad>
      </m:oMath>
      <w:r>
        <w:rPr>
          <w:rFonts w:ascii="Times New Roman"/>
          <w:sz w:val="24"/>
          <w:szCs w:val="24"/>
        </w:rPr>
        <w:t>，正弦信号的频率为</w:t>
      </w:r>
      <m:oMath>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2π</m:t>
            </m:r>
          </m:e>
        </m:d>
      </m:oMath>
      <w:r>
        <w:rPr>
          <w:rFonts w:ascii="Times New Roman"/>
          <w:sz w:val="24"/>
          <w:szCs w:val="24"/>
        </w:rPr>
        <w:t>。</w:t>
      </w:r>
    </w:p>
    <w:p w14:paraId="12A59F8B" w14:textId="77777777" w:rsidR="001D3E6E" w:rsidRDefault="00000000">
      <w:pPr>
        <w:pStyle w:val="a7"/>
        <w:wordWrap/>
        <w:spacing w:beforeLines="0" w:afterLines="0" w:line="276" w:lineRule="auto"/>
        <w:rPr>
          <w:rFonts w:ascii="Times New Roman" w:eastAsia="宋体"/>
          <w:sz w:val="24"/>
          <w:szCs w:val="24"/>
        </w:rPr>
      </w:pPr>
      <w:bookmarkStart w:id="81" w:name="_Toc515630079"/>
      <w:r>
        <w:rPr>
          <w:rFonts w:ascii="Times New Roman" w:eastAsia="宋体"/>
          <w:sz w:val="24"/>
          <w:szCs w:val="24"/>
        </w:rPr>
        <w:t>计算正弦波幅值的频域方法</w:t>
      </w:r>
      <w:bookmarkEnd w:id="81"/>
    </w:p>
    <w:p w14:paraId="76E644AD" w14:textId="77777777" w:rsidR="001D3E6E" w:rsidRDefault="00000000">
      <w:pPr>
        <w:pStyle w:val="affd"/>
        <w:spacing w:line="276" w:lineRule="auto"/>
        <w:ind w:firstLine="480"/>
        <w:rPr>
          <w:rFonts w:ascii="Times New Roman"/>
          <w:sz w:val="24"/>
          <w:szCs w:val="24"/>
        </w:rPr>
      </w:pPr>
      <w:r>
        <w:rPr>
          <w:rFonts w:ascii="Times New Roman"/>
          <w:sz w:val="24"/>
          <w:szCs w:val="24"/>
        </w:rPr>
        <w:t>设正弦波测试序列为</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n</m:t>
            </m:r>
          </m:sub>
        </m:sSub>
        <m:d>
          <m:dPr>
            <m:ctrlPr>
              <w:rPr>
                <w:rFonts w:ascii="Cambria Math" w:hAnsi="Cambria Math"/>
                <w:i/>
                <w:sz w:val="24"/>
                <w:szCs w:val="24"/>
              </w:rPr>
            </m:ctrlPr>
          </m:dPr>
          <m:e>
            <m:r>
              <w:rPr>
                <w:rFonts w:ascii="Cambria Math" w:hAnsi="Cambria Math"/>
                <w:sz w:val="24"/>
                <w:szCs w:val="24"/>
              </w:rPr>
              <m:t>n=0⋯N-1</m:t>
            </m:r>
          </m:e>
        </m:d>
      </m:oMath>
      <w:r>
        <w:rPr>
          <w:rFonts w:ascii="Times New Roman"/>
          <w:sz w:val="24"/>
          <w:szCs w:val="24"/>
        </w:rPr>
        <w:t>，采样率为</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s</m:t>
            </m:r>
          </m:sub>
        </m:sSub>
      </m:oMath>
      <w:r>
        <w:rPr>
          <w:rFonts w:ascii="Times New Roman"/>
          <w:sz w:val="24"/>
          <w:szCs w:val="24"/>
        </w:rPr>
        <w:t>，测试信号的频率为</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0</m:t>
            </m:r>
          </m:sub>
        </m:sSub>
      </m:oMath>
      <w:r>
        <w:rPr>
          <w:rFonts w:ascii="Times New Roman"/>
          <w:sz w:val="24"/>
          <w:szCs w:val="24"/>
        </w:rPr>
        <w:t>。若</w:t>
      </w:r>
      <m:oMath>
        <m:r>
          <w:rPr>
            <w:rFonts w:ascii="Cambria Math" w:hAnsi="Cambria Math"/>
            <w:sz w:val="24"/>
            <w:szCs w:val="24"/>
          </w:rPr>
          <m:t>k</m:t>
        </m:r>
        <m:r>
          <m:rPr>
            <m:sty m:val="p"/>
          </m:rPr>
          <w:rPr>
            <w:rFonts w:ascii="Cambria Math" w:hAnsi="Cambria Math"/>
            <w:sz w:val="24"/>
            <w:szCs w:val="24"/>
          </w:rPr>
          <m:t>=</m:t>
        </m:r>
        <m:r>
          <w:rPr>
            <w:rFonts w:ascii="Cambria Math" w:hAnsi="Cambria Math"/>
            <w:sz w:val="24"/>
            <w:szCs w:val="24"/>
          </w:rPr>
          <m:t>N</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0</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s</m:t>
            </m:r>
          </m:sub>
        </m:sSub>
      </m:oMath>
      <w:r>
        <w:rPr>
          <w:rFonts w:ascii="Times New Roman"/>
          <w:sz w:val="24"/>
          <w:szCs w:val="24"/>
        </w:rPr>
        <w:t>为整数，则可使用以下傅里叶变换式直接计算正弦波峰值。</w:t>
      </w:r>
    </w:p>
    <w:p w14:paraId="7AE58EFD" w14:textId="77777777" w:rsidR="001D3E6E" w:rsidRDefault="00000000">
      <w:pPr>
        <w:pStyle w:val="affd"/>
        <w:spacing w:line="276" w:lineRule="auto"/>
        <w:ind w:firstLine="480"/>
        <w:jc w:val="right"/>
        <w:rPr>
          <w:rFonts w:ascii="Times New Roman"/>
          <w:sz w:val="24"/>
          <w:szCs w:val="24"/>
        </w:rPr>
      </w:pP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N</m:t>
            </m:r>
          </m:den>
        </m:f>
        <m:d>
          <m:dPr>
            <m:begChr m:val="|"/>
            <m:endChr m:val="|"/>
            <m:ctrlPr>
              <w:rPr>
                <w:rFonts w:ascii="Cambria Math" w:hAnsi="Cambria Math"/>
                <w:sz w:val="24"/>
                <w:szCs w:val="24"/>
              </w:rPr>
            </m:ctrlPr>
          </m:dPr>
          <m:e>
            <m:r>
              <w:rPr>
                <w:rFonts w:ascii="Cambria Math" w:hAnsi="Cambria Math"/>
                <w:sz w:val="24"/>
                <w:szCs w:val="24"/>
              </w:rPr>
              <m:t>X</m:t>
            </m:r>
            <m:d>
              <m:dPr>
                <m:ctrlPr>
                  <w:rPr>
                    <w:rFonts w:ascii="Cambria Math" w:hAnsi="Cambria Math"/>
                    <w:i/>
                    <w:sz w:val="24"/>
                    <w:szCs w:val="24"/>
                  </w:rPr>
                </m:ctrlPr>
              </m:dPr>
              <m:e>
                <m:r>
                  <w:rPr>
                    <w:rFonts w:ascii="Cambria Math" w:hAnsi="Cambria Math"/>
                    <w:sz w:val="24"/>
                    <w:szCs w:val="24"/>
                  </w:rPr>
                  <m:t>k</m:t>
                </m:r>
              </m:e>
            </m:d>
          </m:e>
        </m:d>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N</m:t>
            </m:r>
          </m:den>
        </m:f>
        <m:d>
          <m:dPr>
            <m:begChr m:val="|"/>
            <m:endChr m:val="|"/>
            <m:ctrlPr>
              <w:rPr>
                <w:rFonts w:ascii="Cambria Math" w:hAnsi="Cambria Math"/>
                <w:i/>
                <w:sz w:val="24"/>
                <w:szCs w:val="24"/>
              </w:rPr>
            </m:ctrlPr>
          </m:dPr>
          <m:e>
            <m:nary>
              <m:naryPr>
                <m:chr m:val="∑"/>
                <m:limLoc m:val="undOvr"/>
                <m:ctrlPr>
                  <w:rPr>
                    <w:rFonts w:ascii="Cambria Math" w:hAnsi="Cambria Math"/>
                    <w:i/>
                    <w:sz w:val="24"/>
                    <w:szCs w:val="24"/>
                  </w:rPr>
                </m:ctrlPr>
              </m:naryPr>
              <m:sub>
                <m:r>
                  <w:rPr>
                    <w:rFonts w:ascii="Cambria Math" w:hAnsi="Cambria Math"/>
                    <w:sz w:val="24"/>
                    <w:szCs w:val="24"/>
                  </w:rPr>
                  <m:t>n=0</m:t>
                </m:r>
              </m:sub>
              <m:sup>
                <m:r>
                  <w:rPr>
                    <w:rFonts w:ascii="Cambria Math" w:hAnsi="Cambria Math"/>
                    <w:sz w:val="24"/>
                    <w:szCs w:val="24"/>
                  </w:rPr>
                  <m:t>N-1</m:t>
                </m:r>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n</m:t>
                    </m:r>
                  </m:sub>
                </m:sSub>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-j2πn</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0</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s</m:t>
                        </m:r>
                      </m:sub>
                    </m:sSub>
                  </m:sup>
                </m:sSup>
              </m:e>
            </m:nary>
          </m:e>
        </m:d>
      </m:oMath>
      <w:r>
        <w:rPr>
          <w:rFonts w:ascii="Times New Roman"/>
          <w:sz w:val="24"/>
          <w:szCs w:val="24"/>
        </w:rPr>
        <w:t xml:space="preserve"> ……………………… (A.3)</w:t>
      </w:r>
    </w:p>
    <w:p w14:paraId="53AB80B6" w14:textId="77777777" w:rsidR="001D3E6E" w:rsidRDefault="00000000">
      <w:pPr>
        <w:pStyle w:val="affd"/>
        <w:spacing w:line="276" w:lineRule="auto"/>
        <w:ind w:firstLine="480"/>
        <w:rPr>
          <w:rFonts w:ascii="Times New Roman"/>
          <w:sz w:val="24"/>
          <w:szCs w:val="24"/>
        </w:rPr>
      </w:pPr>
      <w:r>
        <w:rPr>
          <w:rFonts w:ascii="Times New Roman"/>
          <w:sz w:val="24"/>
          <w:szCs w:val="24"/>
        </w:rPr>
        <w:t>正弦波的有效值为</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r>
          <w:rPr>
            <w:rFonts w:ascii="Cambria Math" w:hAnsi="Cambria Math"/>
            <w:sz w:val="24"/>
            <w:szCs w:val="24"/>
          </w:rPr>
          <m:t>/</m:t>
        </m:r>
        <m:rad>
          <m:radPr>
            <m:degHide m:val="1"/>
            <m:ctrlPr>
              <w:rPr>
                <w:rFonts w:ascii="Cambria Math" w:hAnsi="Cambria Math"/>
                <w:i/>
                <w:sz w:val="24"/>
                <w:szCs w:val="24"/>
              </w:rPr>
            </m:ctrlPr>
          </m:radPr>
          <m:deg/>
          <m:e>
            <m:r>
              <w:rPr>
                <w:rFonts w:ascii="Cambria Math" w:hAnsi="Cambria Math"/>
                <w:sz w:val="24"/>
                <w:szCs w:val="24"/>
              </w:rPr>
              <m:t>2</m:t>
            </m:r>
          </m:e>
        </m:rad>
      </m:oMath>
      <w:r>
        <w:rPr>
          <w:rFonts w:ascii="Times New Roman"/>
          <w:sz w:val="24"/>
          <w:szCs w:val="24"/>
        </w:rPr>
        <w:t>。</w:t>
      </w:r>
    </w:p>
    <w:p w14:paraId="7575A93F" w14:textId="77777777" w:rsidR="001D3E6E" w:rsidRDefault="001D3E6E">
      <w:pPr>
        <w:widowControl/>
        <w:spacing w:line="276" w:lineRule="auto"/>
        <w:jc w:val="left"/>
        <w:rPr>
          <w:color w:val="000000"/>
          <w:szCs w:val="28"/>
        </w:rPr>
      </w:pPr>
    </w:p>
    <w:p w14:paraId="3DEABBA4" w14:textId="77777777" w:rsidR="001D3E6E" w:rsidRDefault="001D3E6E">
      <w:pPr>
        <w:widowControl/>
        <w:spacing w:line="276" w:lineRule="auto"/>
        <w:jc w:val="left"/>
        <w:rPr>
          <w:color w:val="000000"/>
          <w:szCs w:val="28"/>
        </w:rPr>
      </w:pPr>
    </w:p>
    <w:p w14:paraId="712D4FD4" w14:textId="77777777" w:rsidR="001D3E6E" w:rsidRDefault="001D3E6E">
      <w:pPr>
        <w:widowControl/>
        <w:spacing w:line="276" w:lineRule="auto"/>
        <w:jc w:val="left"/>
        <w:rPr>
          <w:color w:val="000000"/>
          <w:szCs w:val="28"/>
        </w:rPr>
      </w:pPr>
    </w:p>
    <w:p w14:paraId="725C5C44" w14:textId="77777777" w:rsidR="001D3E6E" w:rsidRDefault="001D3E6E">
      <w:pPr>
        <w:widowControl/>
        <w:spacing w:line="276" w:lineRule="auto"/>
        <w:jc w:val="left"/>
        <w:rPr>
          <w:color w:val="000000"/>
          <w:szCs w:val="28"/>
        </w:rPr>
      </w:pPr>
    </w:p>
    <w:p w14:paraId="5C4C9E67" w14:textId="77777777" w:rsidR="001D3E6E" w:rsidRDefault="001D3E6E">
      <w:pPr>
        <w:widowControl/>
        <w:spacing w:line="276" w:lineRule="auto"/>
        <w:jc w:val="left"/>
        <w:rPr>
          <w:color w:val="000000"/>
          <w:szCs w:val="28"/>
        </w:rPr>
      </w:pPr>
    </w:p>
    <w:p w14:paraId="0265BF72" w14:textId="77777777" w:rsidR="001D3E6E" w:rsidRDefault="00000000">
      <w:pPr>
        <w:widowControl/>
        <w:jc w:val="left"/>
        <w:rPr>
          <w:rFonts w:eastAsia="黑体"/>
          <w:color w:val="000000"/>
          <w:kern w:val="0"/>
          <w:szCs w:val="28"/>
        </w:rPr>
      </w:pPr>
      <w:r>
        <w:rPr>
          <w:color w:val="000000"/>
          <w:szCs w:val="28"/>
        </w:rPr>
        <w:br w:type="page"/>
      </w:r>
    </w:p>
    <w:p w14:paraId="146E2CB8" w14:textId="77777777" w:rsidR="001D3E6E" w:rsidRDefault="00000000">
      <w:pPr>
        <w:pStyle w:val="a6"/>
        <w:numPr>
          <w:ilvl w:val="0"/>
          <w:numId w:val="0"/>
        </w:numPr>
        <w:spacing w:before="0" w:after="0" w:line="276" w:lineRule="auto"/>
        <w:jc w:val="both"/>
        <w:rPr>
          <w:rFonts w:ascii="Times New Roman"/>
          <w:color w:val="000000"/>
          <w:sz w:val="28"/>
          <w:szCs w:val="28"/>
        </w:rPr>
      </w:pPr>
      <w:bookmarkStart w:id="82" w:name="_Toc28915"/>
      <w:r>
        <w:rPr>
          <w:rFonts w:ascii="Times New Roman"/>
          <w:color w:val="000000"/>
          <w:sz w:val="28"/>
          <w:szCs w:val="28"/>
        </w:rPr>
        <w:lastRenderedPageBreak/>
        <w:t>附录</w:t>
      </w:r>
      <w:r>
        <w:rPr>
          <w:rFonts w:ascii="Times New Roman"/>
          <w:color w:val="000000"/>
          <w:sz w:val="28"/>
          <w:szCs w:val="28"/>
        </w:rPr>
        <w:t>B</w:t>
      </w:r>
      <w:bookmarkEnd w:id="82"/>
    </w:p>
    <w:p w14:paraId="61B63A14" w14:textId="77777777" w:rsidR="001D3E6E" w:rsidRDefault="00000000">
      <w:pPr>
        <w:pStyle w:val="a7"/>
        <w:numPr>
          <w:ilvl w:val="0"/>
          <w:numId w:val="0"/>
        </w:numPr>
        <w:spacing w:before="190" w:after="190" w:line="276" w:lineRule="auto"/>
        <w:jc w:val="center"/>
        <w:rPr>
          <w:rFonts w:ascii="Times New Roman"/>
          <w:kern w:val="0"/>
          <w:sz w:val="28"/>
          <w:szCs w:val="28"/>
        </w:rPr>
      </w:pPr>
      <w:bookmarkStart w:id="83" w:name="_Hlk149311212"/>
      <w:r>
        <w:rPr>
          <w:rFonts w:ascii="Times New Roman"/>
          <w:kern w:val="0"/>
          <w:sz w:val="28"/>
          <w:szCs w:val="28"/>
        </w:rPr>
        <w:t>强震动加速度计</w:t>
      </w:r>
      <w:r>
        <w:rPr>
          <w:rFonts w:ascii="Times New Roman" w:hint="eastAsia"/>
          <w:kern w:val="0"/>
          <w:sz w:val="28"/>
          <w:szCs w:val="28"/>
        </w:rPr>
        <w:t>使用中检查方法</w:t>
      </w:r>
    </w:p>
    <w:bookmarkEnd w:id="83"/>
    <w:p w14:paraId="26DEFAB1" w14:textId="77777777" w:rsidR="001D3E6E" w:rsidRDefault="001D3E6E">
      <w:pPr>
        <w:spacing w:line="276" w:lineRule="auto"/>
        <w:ind w:firstLine="480"/>
        <w:rPr>
          <w:sz w:val="24"/>
          <w:szCs w:val="24"/>
        </w:rPr>
      </w:pPr>
    </w:p>
    <w:p w14:paraId="53442194" w14:textId="77777777" w:rsidR="001D3E6E" w:rsidRDefault="00000000">
      <w:pPr>
        <w:spacing w:line="276" w:lineRule="auto"/>
        <w:ind w:firstLine="480"/>
        <w:rPr>
          <w:sz w:val="24"/>
          <w:szCs w:val="24"/>
        </w:rPr>
      </w:pPr>
      <w:bookmarkStart w:id="84" w:name="_Hlk149293420"/>
      <w:r>
        <w:rPr>
          <w:rFonts w:hint="eastAsia"/>
          <w:sz w:val="24"/>
          <w:szCs w:val="24"/>
        </w:rPr>
        <w:t>对于地震台站连续运行的强震动加速度计，可在台站现场进行参考灵敏度误差和灵敏度幅频误差的检查。</w:t>
      </w:r>
    </w:p>
    <w:bookmarkEnd w:id="84"/>
    <w:p w14:paraId="77C91D54" w14:textId="77777777" w:rsidR="001D3E6E" w:rsidRDefault="00000000">
      <w:pPr>
        <w:spacing w:line="276" w:lineRule="auto"/>
        <w:rPr>
          <w:b/>
          <w:bCs/>
          <w:sz w:val="24"/>
          <w:szCs w:val="24"/>
        </w:rPr>
      </w:pPr>
      <w:r>
        <w:rPr>
          <w:rFonts w:hint="eastAsia"/>
          <w:b/>
          <w:bCs/>
          <w:sz w:val="24"/>
          <w:szCs w:val="24"/>
        </w:rPr>
        <w:t>B.</w:t>
      </w:r>
      <w:r>
        <w:rPr>
          <w:b/>
          <w:bCs/>
          <w:sz w:val="24"/>
          <w:szCs w:val="24"/>
        </w:rPr>
        <w:t xml:space="preserve">1  </w:t>
      </w:r>
      <w:r>
        <w:rPr>
          <w:rFonts w:hint="eastAsia"/>
          <w:b/>
          <w:bCs/>
          <w:sz w:val="24"/>
          <w:szCs w:val="24"/>
        </w:rPr>
        <w:t>参考灵敏度误差的检查，可采用参考加速度计同台对比法、地球重力法、振动台比较法或地震事件响应计算方法。</w:t>
      </w:r>
    </w:p>
    <w:p w14:paraId="7977154D" w14:textId="5D33C33B" w:rsidR="001D3E6E" w:rsidRDefault="00000000">
      <w:pPr>
        <w:spacing w:line="276" w:lineRule="auto"/>
        <w:ind w:firstLine="480"/>
        <w:rPr>
          <w:sz w:val="24"/>
          <w:szCs w:val="24"/>
        </w:rPr>
      </w:pPr>
      <w:r>
        <w:rPr>
          <w:rFonts w:hint="eastAsia"/>
          <w:sz w:val="24"/>
          <w:szCs w:val="24"/>
        </w:rPr>
        <w:t>（</w:t>
      </w:r>
      <w:r>
        <w:rPr>
          <w:rFonts w:hint="eastAsia"/>
          <w:sz w:val="24"/>
          <w:szCs w:val="24"/>
        </w:rPr>
        <w:t>1</w:t>
      </w:r>
      <w:r>
        <w:rPr>
          <w:rFonts w:hint="eastAsia"/>
          <w:sz w:val="24"/>
          <w:szCs w:val="24"/>
        </w:rPr>
        <w:t>）当被测加速度计观测到的台基加速度噪声功率谱密度在</w:t>
      </w:r>
      <w:r>
        <w:rPr>
          <w:sz w:val="24"/>
          <w:szCs w:val="24"/>
        </w:rPr>
        <w:t>1</w:t>
      </w:r>
      <w:r>
        <w:rPr>
          <w:rFonts w:hint="eastAsia"/>
          <w:sz w:val="24"/>
          <w:szCs w:val="24"/>
        </w:rPr>
        <w:t xml:space="preserve"> Hz</w:t>
      </w:r>
      <w:r>
        <w:rPr>
          <w:rFonts w:hint="eastAsia"/>
          <w:sz w:val="24"/>
          <w:szCs w:val="24"/>
        </w:rPr>
        <w:t>～</w:t>
      </w:r>
      <w:r>
        <w:rPr>
          <w:sz w:val="24"/>
          <w:szCs w:val="24"/>
        </w:rPr>
        <w:t>2</w:t>
      </w:r>
      <w:r>
        <w:rPr>
          <w:rFonts w:hint="eastAsia"/>
          <w:sz w:val="24"/>
          <w:szCs w:val="24"/>
        </w:rPr>
        <w:t>0 Hz</w:t>
      </w:r>
      <w:r>
        <w:rPr>
          <w:rFonts w:hint="eastAsia"/>
          <w:sz w:val="24"/>
          <w:szCs w:val="24"/>
        </w:rPr>
        <w:t>范围内存在明显大于</w:t>
      </w:r>
      <w:r>
        <w:rPr>
          <w:rFonts w:hint="eastAsia"/>
          <w:sz w:val="24"/>
          <w:szCs w:val="24"/>
        </w:rPr>
        <w:t>-</w:t>
      </w:r>
      <w:r w:rsidR="009C5C66">
        <w:rPr>
          <w:sz w:val="24"/>
          <w:szCs w:val="24"/>
        </w:rPr>
        <w:t>9</w:t>
      </w:r>
      <w:r>
        <w:rPr>
          <w:sz w:val="24"/>
          <w:szCs w:val="24"/>
        </w:rPr>
        <w:t xml:space="preserve">0 </w:t>
      </w:r>
      <w:r>
        <w:rPr>
          <w:rFonts w:hint="eastAsia"/>
          <w:sz w:val="24"/>
          <w:szCs w:val="24"/>
        </w:rPr>
        <w:t>dB</w:t>
      </w:r>
      <w:r>
        <w:rPr>
          <w:rFonts w:hint="eastAsia"/>
          <w:sz w:val="24"/>
          <w:szCs w:val="24"/>
        </w:rPr>
        <w:t>的区域时，可选择参考加速度计同台对比法。</w:t>
      </w:r>
    </w:p>
    <w:p w14:paraId="6879197D" w14:textId="77777777" w:rsidR="001D3E6E" w:rsidRDefault="00000000">
      <w:pPr>
        <w:spacing w:line="276" w:lineRule="auto"/>
        <w:ind w:firstLine="480"/>
        <w:rPr>
          <w:sz w:val="24"/>
          <w:szCs w:val="24"/>
        </w:rPr>
      </w:pPr>
      <w:r>
        <w:rPr>
          <w:rFonts w:hint="eastAsia"/>
          <w:sz w:val="24"/>
          <w:szCs w:val="24"/>
        </w:rPr>
        <w:t>（</w:t>
      </w:r>
      <w:r>
        <w:rPr>
          <w:rFonts w:hint="eastAsia"/>
          <w:sz w:val="24"/>
          <w:szCs w:val="24"/>
        </w:rPr>
        <w:t>2</w:t>
      </w:r>
      <w:r>
        <w:rPr>
          <w:rFonts w:hint="eastAsia"/>
          <w:sz w:val="24"/>
          <w:szCs w:val="24"/>
        </w:rPr>
        <w:t>）当被测加速度计同台安装有地震计时，并在检查周期内有地震事件发生时，可选择地震事件响应计算方法。</w:t>
      </w:r>
    </w:p>
    <w:p w14:paraId="08D3CD9E" w14:textId="77777777" w:rsidR="001D3E6E" w:rsidRDefault="00000000">
      <w:pPr>
        <w:spacing w:line="276" w:lineRule="auto"/>
        <w:ind w:firstLine="480"/>
        <w:rPr>
          <w:sz w:val="24"/>
          <w:szCs w:val="24"/>
        </w:rPr>
      </w:pPr>
      <w:r>
        <w:rPr>
          <w:rFonts w:hint="eastAsia"/>
          <w:sz w:val="24"/>
          <w:szCs w:val="24"/>
        </w:rPr>
        <w:t>（</w:t>
      </w:r>
      <w:r>
        <w:rPr>
          <w:rFonts w:hint="eastAsia"/>
          <w:sz w:val="24"/>
          <w:szCs w:val="24"/>
        </w:rPr>
        <w:t>3</w:t>
      </w:r>
      <w:r>
        <w:rPr>
          <w:rFonts w:hint="eastAsia"/>
          <w:sz w:val="24"/>
          <w:szCs w:val="24"/>
        </w:rPr>
        <w:t>）当上述方法不可行时，可选择地球重力法和振动台比较法。</w:t>
      </w:r>
    </w:p>
    <w:p w14:paraId="4083EDE1" w14:textId="77777777" w:rsidR="001D3E6E" w:rsidRDefault="00000000">
      <w:pPr>
        <w:spacing w:line="276" w:lineRule="auto"/>
        <w:rPr>
          <w:b/>
          <w:bCs/>
          <w:sz w:val="24"/>
          <w:szCs w:val="24"/>
        </w:rPr>
      </w:pPr>
      <w:r>
        <w:rPr>
          <w:rFonts w:hint="eastAsia"/>
          <w:b/>
          <w:bCs/>
          <w:sz w:val="24"/>
          <w:szCs w:val="24"/>
        </w:rPr>
        <w:t>B.2</w:t>
      </w:r>
      <w:r>
        <w:rPr>
          <w:b/>
          <w:bCs/>
          <w:sz w:val="24"/>
          <w:szCs w:val="24"/>
        </w:rPr>
        <w:t xml:space="preserve">  </w:t>
      </w:r>
      <w:r>
        <w:rPr>
          <w:rFonts w:hint="eastAsia"/>
          <w:b/>
          <w:bCs/>
          <w:sz w:val="24"/>
          <w:szCs w:val="24"/>
        </w:rPr>
        <w:t>灵敏度幅频误差的检查，可采用振动台比较法或标定线圈激励法。</w:t>
      </w:r>
    </w:p>
    <w:p w14:paraId="2049B585" w14:textId="77777777" w:rsidR="001D3E6E" w:rsidRDefault="00000000">
      <w:pPr>
        <w:spacing w:line="276" w:lineRule="auto"/>
        <w:rPr>
          <w:b/>
          <w:bCs/>
          <w:sz w:val="24"/>
          <w:szCs w:val="24"/>
        </w:rPr>
      </w:pPr>
      <w:r>
        <w:rPr>
          <w:b/>
          <w:bCs/>
          <w:sz w:val="24"/>
          <w:szCs w:val="24"/>
        </w:rPr>
        <w:t>B</w:t>
      </w:r>
      <w:r>
        <w:rPr>
          <w:rFonts w:hint="eastAsia"/>
          <w:b/>
          <w:bCs/>
          <w:sz w:val="24"/>
          <w:szCs w:val="24"/>
        </w:rPr>
        <w:t>.</w:t>
      </w:r>
      <w:r>
        <w:rPr>
          <w:b/>
          <w:bCs/>
          <w:sz w:val="24"/>
          <w:szCs w:val="24"/>
        </w:rPr>
        <w:t xml:space="preserve">3  </w:t>
      </w:r>
      <w:r>
        <w:rPr>
          <w:rFonts w:hint="eastAsia"/>
          <w:b/>
          <w:bCs/>
          <w:sz w:val="24"/>
          <w:szCs w:val="24"/>
        </w:rPr>
        <w:t>参考灵敏度误差的检查（同台对比法）</w:t>
      </w:r>
    </w:p>
    <w:p w14:paraId="46C56E8E" w14:textId="77777777" w:rsidR="001D3E6E" w:rsidRDefault="00000000">
      <w:pPr>
        <w:spacing w:line="276"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）测试设备：（参考）加速度计，参考灵敏度误差优于±</w:t>
      </w:r>
      <w:r>
        <w:rPr>
          <w:sz w:val="24"/>
          <w:szCs w:val="24"/>
        </w:rPr>
        <w:t>3</w:t>
      </w:r>
      <w:r>
        <w:rPr>
          <w:rFonts w:hint="eastAsia"/>
          <w:sz w:val="24"/>
          <w:szCs w:val="24"/>
        </w:rPr>
        <w:t>%</w:t>
      </w:r>
      <w:r>
        <w:rPr>
          <w:rFonts w:hint="eastAsia"/>
          <w:sz w:val="24"/>
          <w:szCs w:val="24"/>
        </w:rPr>
        <w:t>。</w:t>
      </w:r>
    </w:p>
    <w:p w14:paraId="1F2F231E" w14:textId="77777777" w:rsidR="001D3E6E" w:rsidRDefault="00000000">
      <w:pPr>
        <w:spacing w:line="276" w:lineRule="auto"/>
        <w:ind w:firstLineChars="200" w:firstLine="480"/>
        <w:rPr>
          <w:sz w:val="24"/>
          <w:szCs w:val="24"/>
        </w:rPr>
      </w:pPr>
      <w:r>
        <w:rPr>
          <w:rFonts w:hint="eastAsia"/>
          <w:sz w:val="24"/>
          <w:szCs w:val="24"/>
        </w:rPr>
        <w:t>（</w:t>
      </w:r>
      <w:r>
        <w:rPr>
          <w:sz w:val="24"/>
          <w:szCs w:val="24"/>
        </w:rPr>
        <w:t>2</w:t>
      </w:r>
      <w:r>
        <w:rPr>
          <w:rFonts w:hint="eastAsia"/>
          <w:sz w:val="24"/>
          <w:szCs w:val="24"/>
        </w:rPr>
        <w:t>）测试方法：</w:t>
      </w:r>
    </w:p>
    <w:p w14:paraId="6E62EE18" w14:textId="77777777" w:rsidR="001D3E6E" w:rsidRDefault="00000000">
      <w:pPr>
        <w:spacing w:line="276" w:lineRule="auto"/>
        <w:ind w:firstLineChars="200" w:firstLine="480"/>
        <w:rPr>
          <w:rFonts w:ascii="宋体" w:hAnsi="宋体"/>
          <w:color w:val="000000"/>
          <w:sz w:val="24"/>
          <w:szCs w:val="24"/>
        </w:rPr>
      </w:pPr>
      <w:r>
        <w:rPr>
          <w:rFonts w:hint="eastAsia"/>
          <w:sz w:val="24"/>
          <w:szCs w:val="24"/>
        </w:rPr>
        <w:t>在被测加速度计正常观测过程中，将参考加速度计与被测加速度计紧邻安装，保持安装方位一致，同步记录不少于</w:t>
      </w:r>
      <w:r>
        <w:rPr>
          <w:sz w:val="24"/>
          <w:szCs w:val="24"/>
        </w:rPr>
        <w:t xml:space="preserve">20 </w:t>
      </w:r>
      <w:r>
        <w:rPr>
          <w:rFonts w:hint="eastAsia"/>
          <w:sz w:val="24"/>
          <w:szCs w:val="24"/>
        </w:rPr>
        <w:t>min</w:t>
      </w:r>
      <w:r>
        <w:rPr>
          <w:rFonts w:hint="eastAsia"/>
          <w:sz w:val="24"/>
          <w:szCs w:val="24"/>
        </w:rPr>
        <w:t>的连续波形数据。分别以</w:t>
      </w:r>
      <w:r>
        <w:rPr>
          <w:rFonts w:hint="eastAsia"/>
          <w:sz w:val="24"/>
          <w:szCs w:val="24"/>
        </w:rPr>
        <w:t>1</w:t>
      </w:r>
      <w:r>
        <w:rPr>
          <w:sz w:val="24"/>
          <w:szCs w:val="24"/>
        </w:rPr>
        <w:t xml:space="preserve"> </w:t>
      </w:r>
      <w:r>
        <w:rPr>
          <w:rFonts w:hint="eastAsia"/>
          <w:sz w:val="24"/>
          <w:szCs w:val="24"/>
        </w:rPr>
        <w:t>Hz</w:t>
      </w:r>
      <w:r>
        <w:rPr>
          <w:rFonts w:hint="eastAsia"/>
          <w:sz w:val="24"/>
          <w:szCs w:val="24"/>
        </w:rPr>
        <w:t>、</w:t>
      </w:r>
      <w:r>
        <w:rPr>
          <w:rFonts w:hint="eastAsia"/>
          <w:sz w:val="24"/>
          <w:szCs w:val="24"/>
        </w:rPr>
        <w:t>2</w:t>
      </w:r>
      <w:r>
        <w:rPr>
          <w:sz w:val="24"/>
          <w:szCs w:val="24"/>
        </w:rPr>
        <w:t xml:space="preserve"> </w:t>
      </w:r>
      <w:r>
        <w:rPr>
          <w:rFonts w:hint="eastAsia"/>
          <w:sz w:val="24"/>
          <w:szCs w:val="24"/>
        </w:rPr>
        <w:t>Hz</w:t>
      </w:r>
      <w:r>
        <w:rPr>
          <w:rFonts w:hint="eastAsia"/>
          <w:sz w:val="24"/>
          <w:szCs w:val="24"/>
        </w:rPr>
        <w:t>、</w:t>
      </w:r>
      <w:r>
        <w:rPr>
          <w:rFonts w:hint="eastAsia"/>
          <w:sz w:val="24"/>
          <w:szCs w:val="24"/>
        </w:rPr>
        <w:t>5</w:t>
      </w:r>
      <w:r>
        <w:rPr>
          <w:sz w:val="24"/>
          <w:szCs w:val="24"/>
        </w:rPr>
        <w:t xml:space="preserve"> </w:t>
      </w:r>
      <w:r>
        <w:rPr>
          <w:rFonts w:hint="eastAsia"/>
          <w:sz w:val="24"/>
          <w:szCs w:val="24"/>
        </w:rPr>
        <w:t>Hz</w:t>
      </w:r>
      <w:r>
        <w:rPr>
          <w:rFonts w:hint="eastAsia"/>
          <w:sz w:val="24"/>
          <w:szCs w:val="24"/>
        </w:rPr>
        <w:t>、</w:t>
      </w:r>
      <w:r>
        <w:rPr>
          <w:rFonts w:hint="eastAsia"/>
          <w:sz w:val="24"/>
          <w:szCs w:val="24"/>
        </w:rPr>
        <w:t>1</w:t>
      </w:r>
      <w:r>
        <w:rPr>
          <w:sz w:val="24"/>
          <w:szCs w:val="24"/>
        </w:rPr>
        <w:t xml:space="preserve">0 </w:t>
      </w:r>
      <w:r>
        <w:rPr>
          <w:rFonts w:hint="eastAsia"/>
          <w:sz w:val="24"/>
          <w:szCs w:val="24"/>
        </w:rPr>
        <w:t>Hz</w:t>
      </w:r>
      <w:r>
        <w:rPr>
          <w:rFonts w:hint="eastAsia"/>
          <w:sz w:val="24"/>
          <w:szCs w:val="24"/>
        </w:rPr>
        <w:t>、</w:t>
      </w:r>
      <w:r>
        <w:rPr>
          <w:rFonts w:hint="eastAsia"/>
          <w:sz w:val="24"/>
          <w:szCs w:val="24"/>
        </w:rPr>
        <w:t>1</w:t>
      </w:r>
      <w:r>
        <w:rPr>
          <w:sz w:val="24"/>
          <w:szCs w:val="24"/>
        </w:rPr>
        <w:t xml:space="preserve">5 </w:t>
      </w:r>
      <w:r>
        <w:rPr>
          <w:rFonts w:hint="eastAsia"/>
          <w:sz w:val="24"/>
          <w:szCs w:val="24"/>
        </w:rPr>
        <w:t>Hz</w:t>
      </w:r>
      <w:r>
        <w:rPr>
          <w:rFonts w:hint="eastAsia"/>
          <w:sz w:val="24"/>
          <w:szCs w:val="24"/>
        </w:rPr>
        <w:t>和</w:t>
      </w:r>
      <w:r>
        <w:rPr>
          <w:rFonts w:hint="eastAsia"/>
          <w:sz w:val="24"/>
          <w:szCs w:val="24"/>
        </w:rPr>
        <w:t>2</w:t>
      </w:r>
      <w:r>
        <w:rPr>
          <w:sz w:val="24"/>
          <w:szCs w:val="24"/>
        </w:rPr>
        <w:t xml:space="preserve">0 </w:t>
      </w:r>
      <w:r>
        <w:rPr>
          <w:rFonts w:hint="eastAsia"/>
          <w:sz w:val="24"/>
          <w:szCs w:val="24"/>
        </w:rPr>
        <w:t>Hz</w:t>
      </w:r>
      <w:r>
        <w:rPr>
          <w:rFonts w:hint="eastAsia"/>
          <w:sz w:val="24"/>
          <w:szCs w:val="24"/>
        </w:rPr>
        <w:t>频率作为中心频点，在三分之一倍频程范围内使用带外倍频程衰减不小于</w:t>
      </w:r>
      <w:r>
        <w:rPr>
          <w:rFonts w:hint="eastAsia"/>
          <w:sz w:val="24"/>
          <w:szCs w:val="24"/>
        </w:rPr>
        <w:t>1</w:t>
      </w:r>
      <w:r>
        <w:rPr>
          <w:sz w:val="24"/>
          <w:szCs w:val="24"/>
        </w:rPr>
        <w:t>2</w:t>
      </w:r>
      <w:r>
        <w:rPr>
          <w:rFonts w:hint="eastAsia"/>
          <w:sz w:val="24"/>
          <w:szCs w:val="24"/>
        </w:rPr>
        <w:t>dB</w:t>
      </w:r>
      <w:r>
        <w:rPr>
          <w:rFonts w:hint="eastAsia"/>
          <w:sz w:val="24"/>
          <w:szCs w:val="24"/>
        </w:rPr>
        <w:t>的带通滤波器对记录数据进行滤波，将滤波后的数据分为</w:t>
      </w:r>
      <w:r>
        <w:rPr>
          <w:rFonts w:hint="eastAsia"/>
          <w:sz w:val="24"/>
          <w:szCs w:val="24"/>
        </w:rPr>
        <w:t>1</w:t>
      </w:r>
      <w:r>
        <w:rPr>
          <w:sz w:val="24"/>
          <w:szCs w:val="24"/>
        </w:rPr>
        <w:t>0</w:t>
      </w:r>
      <w:r>
        <w:rPr>
          <w:rFonts w:hint="eastAsia"/>
          <w:sz w:val="24"/>
          <w:szCs w:val="24"/>
        </w:rPr>
        <w:t>段，计算</w:t>
      </w:r>
      <w:r>
        <w:rPr>
          <w:rFonts w:ascii="宋体" w:hAnsi="宋体" w:hint="eastAsia"/>
          <w:color w:val="000000"/>
          <w:sz w:val="24"/>
          <w:szCs w:val="24"/>
        </w:rPr>
        <w:t>同一时段被测加速度计与参考加速度计记录数据有效值之比</w:t>
      </w:r>
      <m:oMath>
        <m:sSub>
          <m:sSubPr>
            <m:ctrlPr>
              <w:rPr>
                <w:rFonts w:ascii="Cambria Math" w:hAnsi="Cambria Math"/>
                <w:color w:val="000000"/>
                <w:sz w:val="24"/>
                <w:szCs w:val="24"/>
              </w:rPr>
            </m:ctrlPr>
          </m:sSubPr>
          <m:e>
            <m:r>
              <w:rPr>
                <w:rFonts w:ascii="Cambria Math" w:hAnsi="Cambria Math" w:hint="eastAsia"/>
                <w:color w:val="000000"/>
                <w:sz w:val="24"/>
                <w:szCs w:val="24"/>
              </w:rPr>
              <m:t>r</m:t>
            </m:r>
          </m:e>
          <m:sub>
            <m:r>
              <w:rPr>
                <w:rFonts w:ascii="Cambria Math" w:hAnsi="Cambria Math"/>
                <w:color w:val="000000"/>
                <w:sz w:val="24"/>
                <w:szCs w:val="24"/>
              </w:rPr>
              <m:t>s</m:t>
            </m:r>
          </m:sub>
        </m:sSub>
        <m:d>
          <m:dPr>
            <m:ctrlPr>
              <w:rPr>
                <w:rFonts w:ascii="Cambria Math" w:hAnsi="Cambria Math"/>
                <w:color w:val="000000"/>
                <w:sz w:val="24"/>
                <w:szCs w:val="24"/>
              </w:rPr>
            </m:ctrlPr>
          </m:dPr>
          <m:e>
            <m:r>
              <w:rPr>
                <w:rFonts w:ascii="Cambria Math" w:hAnsi="Cambria Math"/>
                <w:color w:val="000000"/>
                <w:sz w:val="24"/>
                <w:szCs w:val="24"/>
              </w:rPr>
              <m:t>i</m:t>
            </m:r>
          </m:e>
        </m:d>
      </m:oMath>
      <w:r>
        <w:rPr>
          <w:rFonts w:ascii="宋体" w:hAnsi="宋体" w:hint="eastAsia"/>
          <w:color w:val="000000"/>
          <w:sz w:val="24"/>
          <w:szCs w:val="24"/>
        </w:rPr>
        <w:t>，取其平均值</w:t>
      </w:r>
      <m:oMath>
        <m:r>
          <m:rPr>
            <m:sty m:val="p"/>
          </m:rPr>
          <w:rPr>
            <w:rFonts w:ascii="Cambria Math" w:hAnsi="Cambria Math"/>
            <w:color w:val="000000"/>
            <w:sz w:val="24"/>
            <w:szCs w:val="24"/>
          </w:rPr>
          <m:t xml:space="preserve"> </m:t>
        </m:r>
        <m:acc>
          <m:accPr>
            <m:chr m:val="̅"/>
            <m:ctrlPr>
              <w:rPr>
                <w:rFonts w:ascii="Cambria Math" w:hAnsi="Cambria Math"/>
                <w:color w:val="000000"/>
                <w:sz w:val="24"/>
                <w:szCs w:val="24"/>
              </w:rPr>
            </m:ctrlPr>
          </m:accPr>
          <m:e>
            <m:sSub>
              <m:sSubPr>
                <m:ctrlPr>
                  <w:rPr>
                    <w:rFonts w:ascii="Cambria Math" w:hAnsi="Cambria Math"/>
                    <w:color w:val="000000"/>
                    <w:sz w:val="24"/>
                    <w:szCs w:val="24"/>
                  </w:rPr>
                </m:ctrlPr>
              </m:sSubPr>
              <m:e>
                <m:r>
                  <w:rPr>
                    <w:rFonts w:ascii="Cambria Math" w:hAnsi="Cambria Math" w:hint="eastAsia"/>
                    <w:color w:val="000000"/>
                    <w:sz w:val="24"/>
                    <w:szCs w:val="24"/>
                  </w:rPr>
                  <m:t>r</m:t>
                </m:r>
              </m:e>
              <m:sub>
                <m:r>
                  <w:rPr>
                    <w:rFonts w:ascii="Cambria Math" w:hAnsi="Cambria Math"/>
                    <w:color w:val="000000"/>
                    <w:sz w:val="24"/>
                    <w:szCs w:val="24"/>
                  </w:rPr>
                  <m:t>s</m:t>
                </m:r>
              </m:sub>
            </m:sSub>
          </m:e>
        </m:acc>
      </m:oMath>
      <w:r>
        <w:rPr>
          <w:rFonts w:ascii="宋体" w:hAnsi="宋体" w:hint="eastAsia"/>
          <w:color w:val="000000"/>
          <w:sz w:val="24"/>
          <w:szCs w:val="24"/>
        </w:rPr>
        <w:t>作为两台加速度计的灵敏度之比，使用参考加速度计的灵敏度和</w:t>
      </w:r>
      <m:oMath>
        <m:acc>
          <m:accPr>
            <m:chr m:val="̅"/>
            <m:ctrlPr>
              <w:rPr>
                <w:rFonts w:ascii="Cambria Math" w:hAnsi="Cambria Math"/>
                <w:color w:val="000000"/>
                <w:sz w:val="24"/>
                <w:szCs w:val="24"/>
              </w:rPr>
            </m:ctrlPr>
          </m:accPr>
          <m:e>
            <m:sSub>
              <m:sSubPr>
                <m:ctrlPr>
                  <w:rPr>
                    <w:rFonts w:ascii="Cambria Math" w:hAnsi="Cambria Math"/>
                    <w:color w:val="000000"/>
                    <w:sz w:val="24"/>
                    <w:szCs w:val="24"/>
                  </w:rPr>
                </m:ctrlPr>
              </m:sSubPr>
              <m:e>
                <m:r>
                  <w:rPr>
                    <w:rFonts w:ascii="Cambria Math" w:hAnsi="Cambria Math" w:hint="eastAsia"/>
                    <w:color w:val="000000"/>
                    <w:sz w:val="24"/>
                    <w:szCs w:val="24"/>
                  </w:rPr>
                  <m:t>r</m:t>
                </m:r>
              </m:e>
              <m:sub>
                <m:r>
                  <w:rPr>
                    <w:rFonts w:ascii="Cambria Math" w:hAnsi="Cambria Math"/>
                    <w:color w:val="000000"/>
                    <w:sz w:val="24"/>
                    <w:szCs w:val="24"/>
                  </w:rPr>
                  <m:t>s</m:t>
                </m:r>
              </m:sub>
            </m:sSub>
          </m:e>
        </m:acc>
      </m:oMath>
      <w:r>
        <w:rPr>
          <w:rFonts w:ascii="宋体" w:hAnsi="宋体" w:hint="eastAsia"/>
          <w:color w:val="000000"/>
          <w:sz w:val="24"/>
          <w:szCs w:val="24"/>
        </w:rPr>
        <w:t>计算被测加速度计的参考灵敏度。</w:t>
      </w:r>
      <w:bookmarkStart w:id="85" w:name="_Hlk149295052"/>
      <w:r>
        <w:rPr>
          <w:rFonts w:ascii="宋体" w:hAnsi="宋体" w:hint="eastAsia"/>
          <w:color w:val="000000"/>
          <w:sz w:val="24"/>
          <w:szCs w:val="24"/>
        </w:rPr>
        <w:t>参考加速度计的灵敏度应通过绝对法低频振动标准装置进行校准。使用同台对比法进行测试时，</w:t>
      </w:r>
      <w:bookmarkEnd w:id="85"/>
      <w:r>
        <w:rPr>
          <w:rFonts w:ascii="宋体" w:hAnsi="宋体" w:hint="eastAsia"/>
          <w:color w:val="000000"/>
          <w:sz w:val="24"/>
          <w:szCs w:val="24"/>
        </w:rPr>
        <w:t>测试结果应同时给出</w:t>
      </w:r>
      <m:oMath>
        <m:acc>
          <m:accPr>
            <m:chr m:val="̅"/>
            <m:ctrlPr>
              <w:rPr>
                <w:rFonts w:ascii="Cambria Math" w:hAnsi="Cambria Math"/>
                <w:color w:val="000000"/>
                <w:sz w:val="24"/>
                <w:szCs w:val="24"/>
              </w:rPr>
            </m:ctrlPr>
          </m:accPr>
          <m:e>
            <m:sSub>
              <m:sSubPr>
                <m:ctrlPr>
                  <w:rPr>
                    <w:rFonts w:ascii="Cambria Math" w:hAnsi="Cambria Math"/>
                    <w:color w:val="000000"/>
                    <w:sz w:val="24"/>
                    <w:szCs w:val="24"/>
                  </w:rPr>
                </m:ctrlPr>
              </m:sSubPr>
              <m:e>
                <m:r>
                  <w:rPr>
                    <w:rFonts w:ascii="Cambria Math" w:hAnsi="Cambria Math" w:hint="eastAsia"/>
                    <w:color w:val="000000"/>
                    <w:sz w:val="24"/>
                    <w:szCs w:val="24"/>
                  </w:rPr>
                  <m:t>r</m:t>
                </m:r>
              </m:e>
              <m:sub>
                <m:r>
                  <w:rPr>
                    <w:rFonts w:ascii="Cambria Math" w:hAnsi="Cambria Math"/>
                    <w:color w:val="000000"/>
                    <w:sz w:val="24"/>
                    <w:szCs w:val="24"/>
                  </w:rPr>
                  <m:t>s</m:t>
                </m:r>
              </m:sub>
            </m:sSub>
          </m:e>
        </m:acc>
      </m:oMath>
      <w:r>
        <w:rPr>
          <w:rFonts w:ascii="宋体" w:hAnsi="宋体" w:hint="eastAsia"/>
          <w:color w:val="000000"/>
          <w:sz w:val="24"/>
          <w:szCs w:val="24"/>
        </w:rPr>
        <w:t>的标准差</w:t>
      </w:r>
      <m:oMath>
        <m:r>
          <m:rPr>
            <m:sty m:val="p"/>
          </m:rPr>
          <w:rPr>
            <w:rFonts w:ascii="Cambria Math" w:hAnsi="Cambria Math"/>
            <w:color w:val="000000"/>
            <w:sz w:val="24"/>
            <w:szCs w:val="24"/>
          </w:rPr>
          <m:t>σ</m:t>
        </m:r>
      </m:oMath>
      <w:r>
        <w:rPr>
          <w:rFonts w:ascii="宋体" w:hAnsi="宋体" w:hint="eastAsia"/>
          <w:color w:val="000000"/>
          <w:sz w:val="24"/>
          <w:szCs w:val="24"/>
        </w:rPr>
        <w:t>，</w:t>
      </w:r>
      <m:oMath>
        <m:r>
          <m:rPr>
            <m:sty m:val="p"/>
          </m:rPr>
          <w:rPr>
            <w:rFonts w:ascii="Cambria Math" w:hAnsi="Cambria Math"/>
            <w:color w:val="000000"/>
            <w:sz w:val="24"/>
            <w:szCs w:val="24"/>
          </w:rPr>
          <m:t>σ/</m:t>
        </m:r>
        <m:acc>
          <m:accPr>
            <m:chr m:val="̅"/>
            <m:ctrlPr>
              <w:rPr>
                <w:rFonts w:ascii="Cambria Math" w:hAnsi="Cambria Math"/>
                <w:color w:val="000000"/>
                <w:sz w:val="24"/>
                <w:szCs w:val="24"/>
              </w:rPr>
            </m:ctrlPr>
          </m:accPr>
          <m:e>
            <m:sSub>
              <m:sSubPr>
                <m:ctrlPr>
                  <w:rPr>
                    <w:rFonts w:ascii="Cambria Math" w:hAnsi="Cambria Math"/>
                    <w:color w:val="000000"/>
                    <w:sz w:val="24"/>
                    <w:szCs w:val="24"/>
                  </w:rPr>
                </m:ctrlPr>
              </m:sSubPr>
              <m:e>
                <m:r>
                  <w:rPr>
                    <w:rFonts w:ascii="Cambria Math" w:hAnsi="Cambria Math"/>
                    <w:color w:val="000000"/>
                    <w:sz w:val="24"/>
                    <w:szCs w:val="24"/>
                  </w:rPr>
                  <m:t>r</m:t>
                </m:r>
              </m:e>
              <m:sub>
                <m:r>
                  <w:rPr>
                    <w:rFonts w:ascii="Cambria Math" w:hAnsi="Cambria Math"/>
                    <w:color w:val="000000"/>
                    <w:sz w:val="24"/>
                    <w:szCs w:val="24"/>
                  </w:rPr>
                  <m:t>s</m:t>
                </m:r>
              </m:sub>
            </m:sSub>
          </m:e>
        </m:acc>
        <m:r>
          <m:rPr>
            <m:sty m:val="p"/>
          </m:rPr>
          <w:rPr>
            <w:rFonts w:ascii="Cambria Math" w:hAnsi="Cambria Math" w:hint="eastAsia"/>
            <w:color w:val="000000"/>
            <w:sz w:val="24"/>
            <w:szCs w:val="24"/>
          </w:rPr>
          <m:t>应不大于</m:t>
        </m:r>
      </m:oMath>
      <w:r>
        <w:rPr>
          <w:rFonts w:ascii="宋体" w:hAnsi="宋体" w:hint="eastAsia"/>
          <w:color w:val="000000"/>
          <w:sz w:val="24"/>
          <w:szCs w:val="24"/>
        </w:rPr>
        <w:t>3%。</w:t>
      </w:r>
    </w:p>
    <w:p w14:paraId="6454F166" w14:textId="77777777" w:rsidR="001D3E6E" w:rsidRDefault="00000000">
      <w:pPr>
        <w:spacing w:line="276" w:lineRule="auto"/>
        <w:ind w:firstLineChars="200" w:firstLine="480"/>
        <w:rPr>
          <w:sz w:val="24"/>
          <w:szCs w:val="24"/>
        </w:rPr>
      </w:pPr>
      <w:bookmarkStart w:id="86" w:name="_Hlk149293543"/>
      <w:r>
        <w:rPr>
          <w:rFonts w:hint="eastAsia"/>
          <w:sz w:val="24"/>
          <w:szCs w:val="24"/>
        </w:rPr>
        <w:t>（</w:t>
      </w:r>
      <w:r>
        <w:rPr>
          <w:sz w:val="24"/>
          <w:szCs w:val="24"/>
        </w:rPr>
        <w:t>3</w:t>
      </w:r>
      <w:r>
        <w:rPr>
          <w:rFonts w:hint="eastAsia"/>
          <w:sz w:val="24"/>
          <w:szCs w:val="24"/>
        </w:rPr>
        <w:t>）测试结果判别：使用同台对比法进行参考灵敏度误差检查时，被测加速度计的参考灵敏度误差应优于±</w:t>
      </w:r>
      <w:r>
        <w:rPr>
          <w:sz w:val="24"/>
          <w:szCs w:val="24"/>
        </w:rPr>
        <w:t>10</w:t>
      </w:r>
      <w:r>
        <w:rPr>
          <w:rFonts w:hint="eastAsia"/>
          <w:sz w:val="24"/>
          <w:szCs w:val="24"/>
        </w:rPr>
        <w:t>%</w:t>
      </w:r>
      <w:r>
        <w:rPr>
          <w:rFonts w:hint="eastAsia"/>
          <w:sz w:val="24"/>
          <w:szCs w:val="24"/>
        </w:rPr>
        <w:t>。</w:t>
      </w:r>
    </w:p>
    <w:bookmarkEnd w:id="86"/>
    <w:p w14:paraId="29BDB870" w14:textId="77777777" w:rsidR="001D3E6E" w:rsidRDefault="00000000">
      <w:pPr>
        <w:spacing w:line="276" w:lineRule="auto"/>
        <w:rPr>
          <w:b/>
          <w:bCs/>
          <w:sz w:val="24"/>
          <w:szCs w:val="24"/>
        </w:rPr>
      </w:pPr>
      <w:r>
        <w:rPr>
          <w:rFonts w:hint="eastAsia"/>
          <w:b/>
          <w:bCs/>
          <w:sz w:val="24"/>
          <w:szCs w:val="24"/>
        </w:rPr>
        <w:t>B</w:t>
      </w:r>
      <w:r>
        <w:rPr>
          <w:b/>
          <w:bCs/>
          <w:sz w:val="24"/>
          <w:szCs w:val="24"/>
        </w:rPr>
        <w:t xml:space="preserve">.4  </w:t>
      </w:r>
      <w:r>
        <w:rPr>
          <w:rFonts w:hint="eastAsia"/>
          <w:b/>
          <w:bCs/>
          <w:sz w:val="24"/>
          <w:szCs w:val="24"/>
        </w:rPr>
        <w:t>参考灵敏度误差的检查（地球重力法）</w:t>
      </w:r>
    </w:p>
    <w:p w14:paraId="6E59671E" w14:textId="77777777" w:rsidR="001D3E6E" w:rsidRDefault="00000000">
      <w:pPr>
        <w:spacing w:line="276" w:lineRule="auto"/>
        <w:ind w:firstLine="480"/>
        <w:rPr>
          <w:sz w:val="24"/>
          <w:szCs w:val="24"/>
        </w:rPr>
      </w:pPr>
      <w:r>
        <w:rPr>
          <w:rFonts w:hint="eastAsia"/>
          <w:sz w:val="24"/>
          <w:szCs w:val="24"/>
        </w:rPr>
        <w:t>（</w:t>
      </w:r>
      <w:r>
        <w:rPr>
          <w:rFonts w:hint="eastAsia"/>
          <w:sz w:val="24"/>
          <w:szCs w:val="24"/>
        </w:rPr>
        <w:t>1</w:t>
      </w:r>
      <w:r>
        <w:rPr>
          <w:rFonts w:hint="eastAsia"/>
          <w:sz w:val="24"/>
          <w:szCs w:val="24"/>
        </w:rPr>
        <w:t>）测试设备：水平测试平台，台面尺寸≥</w:t>
      </w:r>
      <w:r>
        <w:rPr>
          <w:rFonts w:hint="eastAsia"/>
          <w:sz w:val="24"/>
          <w:szCs w:val="24"/>
        </w:rPr>
        <w:t>2</w:t>
      </w:r>
      <w:r>
        <w:rPr>
          <w:sz w:val="24"/>
          <w:szCs w:val="24"/>
        </w:rPr>
        <w:t xml:space="preserve">00 </w:t>
      </w:r>
      <w:r>
        <w:rPr>
          <w:rFonts w:hint="eastAsia"/>
          <w:sz w:val="24"/>
          <w:szCs w:val="24"/>
        </w:rPr>
        <w:t>mm</w:t>
      </w:r>
      <w:r>
        <w:rPr>
          <w:rFonts w:hint="eastAsia"/>
          <w:sz w:val="24"/>
          <w:szCs w:val="24"/>
        </w:rPr>
        <w:t>×</w:t>
      </w:r>
      <w:r>
        <w:rPr>
          <w:sz w:val="24"/>
          <w:szCs w:val="24"/>
        </w:rPr>
        <w:t xml:space="preserve">200 </w:t>
      </w:r>
      <w:r>
        <w:rPr>
          <w:rFonts w:hint="eastAsia"/>
          <w:sz w:val="24"/>
          <w:szCs w:val="24"/>
        </w:rPr>
        <w:t>mm</w:t>
      </w:r>
      <w:r>
        <w:rPr>
          <w:rFonts w:hint="eastAsia"/>
          <w:sz w:val="24"/>
          <w:szCs w:val="24"/>
        </w:rPr>
        <w:t>，可进行台面调平，配备刻度不小于</w:t>
      </w:r>
      <w:r>
        <w:rPr>
          <w:sz w:val="24"/>
          <w:szCs w:val="24"/>
        </w:rPr>
        <w:t>10</w:t>
      </w:r>
      <w:r>
        <w:rPr>
          <w:rFonts w:hint="eastAsia"/>
          <w:sz w:val="24"/>
          <w:szCs w:val="24"/>
        </w:rPr>
        <w:t>′</w:t>
      </w:r>
      <w:r>
        <w:rPr>
          <w:sz w:val="24"/>
          <w:szCs w:val="24"/>
        </w:rPr>
        <w:t xml:space="preserve">/2 </w:t>
      </w:r>
      <w:r>
        <w:rPr>
          <w:rFonts w:hint="eastAsia"/>
          <w:sz w:val="24"/>
          <w:szCs w:val="24"/>
        </w:rPr>
        <w:t>mm</w:t>
      </w:r>
      <w:r>
        <w:rPr>
          <w:rFonts w:hint="eastAsia"/>
          <w:sz w:val="24"/>
          <w:szCs w:val="24"/>
        </w:rPr>
        <w:t>的水准器。</w:t>
      </w:r>
    </w:p>
    <w:p w14:paraId="76D5E035" w14:textId="77777777" w:rsidR="001D3E6E" w:rsidRDefault="00000000">
      <w:pPr>
        <w:spacing w:line="276" w:lineRule="auto"/>
        <w:ind w:firstLine="480"/>
        <w:rPr>
          <w:sz w:val="24"/>
          <w:szCs w:val="24"/>
        </w:rPr>
      </w:pPr>
      <w:r>
        <w:rPr>
          <w:rFonts w:hint="eastAsia"/>
          <w:sz w:val="24"/>
          <w:szCs w:val="24"/>
        </w:rPr>
        <w:t>（</w:t>
      </w:r>
      <w:r>
        <w:rPr>
          <w:rFonts w:hint="eastAsia"/>
          <w:sz w:val="24"/>
          <w:szCs w:val="24"/>
        </w:rPr>
        <w:t>2</w:t>
      </w:r>
      <w:r>
        <w:rPr>
          <w:rFonts w:hint="eastAsia"/>
          <w:sz w:val="24"/>
          <w:szCs w:val="24"/>
        </w:rPr>
        <w:t>）测试方法：</w:t>
      </w:r>
    </w:p>
    <w:p w14:paraId="06074A44" w14:textId="77777777" w:rsidR="001D3E6E" w:rsidRDefault="00000000">
      <w:pPr>
        <w:spacing w:line="276" w:lineRule="auto"/>
        <w:ind w:firstLine="480"/>
        <w:rPr>
          <w:sz w:val="24"/>
          <w:szCs w:val="24"/>
        </w:rPr>
      </w:pPr>
      <w:r>
        <w:rPr>
          <w:rFonts w:hint="eastAsia"/>
          <w:sz w:val="24"/>
          <w:szCs w:val="24"/>
        </w:rPr>
        <w:t>将水平测试平台安置在加速度计观测现场，并调平测试平台台面。临时中断加速度</w:t>
      </w:r>
      <w:r>
        <w:rPr>
          <w:rFonts w:hint="eastAsia"/>
          <w:sz w:val="24"/>
          <w:szCs w:val="24"/>
        </w:rPr>
        <w:lastRenderedPageBreak/>
        <w:t>计观测，将加速度计拆卸后，在仪器通电工作状态下，分别将加速度计机壳的六个外接触面紧密靠近在水平测试平台台面上，静置并记录六个姿态下各不少于</w:t>
      </w:r>
      <w:r>
        <w:rPr>
          <w:sz w:val="24"/>
          <w:szCs w:val="24"/>
        </w:rPr>
        <w:t xml:space="preserve">10 </w:t>
      </w:r>
      <w:r>
        <w:rPr>
          <w:rFonts w:hint="eastAsia"/>
          <w:sz w:val="24"/>
          <w:szCs w:val="24"/>
        </w:rPr>
        <w:t>s</w:t>
      </w:r>
      <w:r>
        <w:rPr>
          <w:rFonts w:hint="eastAsia"/>
          <w:sz w:val="24"/>
          <w:szCs w:val="24"/>
        </w:rPr>
        <w:t>的数据，计算各姿态下加速度计各传感方向输出电压的平均值作为输出结果。</w:t>
      </w:r>
    </w:p>
    <w:p w14:paraId="60B8D3AA" w14:textId="77777777" w:rsidR="001D3E6E" w:rsidRDefault="00000000">
      <w:pPr>
        <w:spacing w:line="276" w:lineRule="auto"/>
        <w:ind w:firstLine="480"/>
        <w:rPr>
          <w:sz w:val="24"/>
          <w:szCs w:val="24"/>
        </w:rPr>
      </w:pPr>
      <w:r>
        <w:rPr>
          <w:rFonts w:hint="eastAsia"/>
          <w:sz w:val="24"/>
          <w:szCs w:val="24"/>
        </w:rPr>
        <w:t>对于加速度计垂直</w:t>
      </w:r>
      <w:r>
        <w:rPr>
          <w:rFonts w:hint="eastAsia"/>
          <w:sz w:val="24"/>
          <w:szCs w:val="24"/>
        </w:rPr>
        <w:t>(UD)</w:t>
      </w:r>
      <w:r>
        <w:rPr>
          <w:rFonts w:hint="eastAsia"/>
          <w:sz w:val="24"/>
          <w:szCs w:val="24"/>
        </w:rPr>
        <w:t>、东西</w:t>
      </w:r>
      <w:r>
        <w:rPr>
          <w:rFonts w:hint="eastAsia"/>
          <w:sz w:val="24"/>
          <w:szCs w:val="24"/>
        </w:rPr>
        <w:t>(EW)</w:t>
      </w:r>
      <w:r>
        <w:rPr>
          <w:rFonts w:hint="eastAsia"/>
          <w:sz w:val="24"/>
          <w:szCs w:val="24"/>
        </w:rPr>
        <w:t>、北南</w:t>
      </w:r>
      <w:r>
        <w:rPr>
          <w:rFonts w:hint="eastAsia"/>
          <w:sz w:val="24"/>
          <w:szCs w:val="24"/>
        </w:rPr>
        <w:t>(NS)</w:t>
      </w:r>
      <w:r>
        <w:rPr>
          <w:rFonts w:hint="eastAsia"/>
          <w:sz w:val="24"/>
          <w:szCs w:val="24"/>
        </w:rPr>
        <w:t>三个传感方向，分别计算传感方向与测试平台台面垂直的两个姿态下加速度计该方向输出结果绝对值的平均值，该值与地球重力加速度（取</w:t>
      </w:r>
      <w:r>
        <w:rPr>
          <w:rFonts w:hint="eastAsia"/>
          <w:sz w:val="24"/>
          <w:szCs w:val="24"/>
        </w:rPr>
        <w:t>9</w:t>
      </w:r>
      <w:r>
        <w:rPr>
          <w:sz w:val="24"/>
          <w:szCs w:val="24"/>
        </w:rPr>
        <w:t xml:space="preserve">.8 </w:t>
      </w:r>
      <w:r>
        <w:rPr>
          <w:rFonts w:hint="eastAsia"/>
          <w:sz w:val="24"/>
          <w:szCs w:val="24"/>
        </w:rPr>
        <w:t>m</w:t>
      </w:r>
      <w:r>
        <w:rPr>
          <w:sz w:val="24"/>
          <w:szCs w:val="24"/>
        </w:rPr>
        <w:t>/</w:t>
      </w:r>
      <w:r>
        <w:rPr>
          <w:rFonts w:hint="eastAsia"/>
          <w:sz w:val="24"/>
          <w:szCs w:val="24"/>
        </w:rPr>
        <w:t>s</w:t>
      </w:r>
      <w:r>
        <w:rPr>
          <w:sz w:val="24"/>
          <w:szCs w:val="24"/>
          <w:vertAlign w:val="superscript"/>
        </w:rPr>
        <w:t>2</w:t>
      </w:r>
      <w:r>
        <w:rPr>
          <w:rFonts w:hint="eastAsia"/>
          <w:sz w:val="24"/>
          <w:szCs w:val="24"/>
        </w:rPr>
        <w:t>）之比即为加速度计该传感方向的（静态）参考灵敏度测试结果，计算参考灵敏度测试结果与参考灵敏度标称值的相对误差即为（静态）参考灵敏度误差测试结果。</w:t>
      </w:r>
    </w:p>
    <w:p w14:paraId="2D9D0D1B" w14:textId="77777777" w:rsidR="001D3E6E" w:rsidRDefault="00000000">
      <w:pPr>
        <w:spacing w:line="276" w:lineRule="auto"/>
        <w:ind w:firstLine="480"/>
        <w:rPr>
          <w:sz w:val="24"/>
          <w:szCs w:val="24"/>
        </w:rPr>
      </w:pPr>
      <w:r>
        <w:rPr>
          <w:rFonts w:hint="eastAsia"/>
          <w:sz w:val="24"/>
          <w:szCs w:val="24"/>
        </w:rPr>
        <w:t>（</w:t>
      </w:r>
      <w:r>
        <w:rPr>
          <w:rFonts w:hint="eastAsia"/>
          <w:sz w:val="24"/>
          <w:szCs w:val="24"/>
        </w:rPr>
        <w:t>3</w:t>
      </w:r>
      <w:r>
        <w:rPr>
          <w:rFonts w:hint="eastAsia"/>
          <w:sz w:val="24"/>
          <w:szCs w:val="24"/>
        </w:rPr>
        <w:t>）测试结果判别：使用地球重力法进行参考灵敏度误差检查时，被测加速度计的静态参考灵敏度误差应优于±</w:t>
      </w:r>
      <w:r>
        <w:rPr>
          <w:sz w:val="24"/>
          <w:szCs w:val="24"/>
        </w:rPr>
        <w:t>6</w:t>
      </w:r>
      <w:r>
        <w:rPr>
          <w:rFonts w:hint="eastAsia"/>
          <w:sz w:val="24"/>
          <w:szCs w:val="24"/>
        </w:rPr>
        <w:t>%</w:t>
      </w:r>
      <w:r>
        <w:rPr>
          <w:rFonts w:hint="eastAsia"/>
          <w:sz w:val="24"/>
          <w:szCs w:val="24"/>
        </w:rPr>
        <w:t>。</w:t>
      </w:r>
    </w:p>
    <w:p w14:paraId="7D0C914F" w14:textId="77777777" w:rsidR="001D3E6E" w:rsidRDefault="00000000">
      <w:pPr>
        <w:spacing w:line="276" w:lineRule="auto"/>
        <w:rPr>
          <w:b/>
          <w:bCs/>
          <w:sz w:val="24"/>
          <w:szCs w:val="24"/>
        </w:rPr>
      </w:pPr>
      <w:r>
        <w:rPr>
          <w:b/>
          <w:bCs/>
          <w:sz w:val="24"/>
          <w:szCs w:val="24"/>
        </w:rPr>
        <w:t>B</w:t>
      </w:r>
      <w:r>
        <w:rPr>
          <w:rFonts w:hint="eastAsia"/>
          <w:b/>
          <w:bCs/>
          <w:sz w:val="24"/>
          <w:szCs w:val="24"/>
        </w:rPr>
        <w:t>.</w:t>
      </w:r>
      <w:r>
        <w:rPr>
          <w:b/>
          <w:bCs/>
          <w:sz w:val="24"/>
          <w:szCs w:val="24"/>
        </w:rPr>
        <w:t xml:space="preserve">5  </w:t>
      </w:r>
      <w:r>
        <w:rPr>
          <w:rFonts w:hint="eastAsia"/>
          <w:b/>
          <w:bCs/>
          <w:sz w:val="24"/>
          <w:szCs w:val="24"/>
        </w:rPr>
        <w:t>参考灵敏度误差的检查（振动台比较法）</w:t>
      </w:r>
    </w:p>
    <w:p w14:paraId="662F6EFF" w14:textId="77777777" w:rsidR="001D3E6E" w:rsidRDefault="00000000">
      <w:pPr>
        <w:pStyle w:val="affd"/>
        <w:spacing w:line="276" w:lineRule="auto"/>
        <w:ind w:firstLine="480"/>
        <w:rPr>
          <w:rFonts w:ascii="Times New Roman"/>
          <w:kern w:val="2"/>
          <w:sz w:val="24"/>
          <w:szCs w:val="24"/>
        </w:rPr>
      </w:pPr>
      <w:r>
        <w:rPr>
          <w:rFonts w:ascii="Times New Roman" w:hint="eastAsia"/>
          <w:kern w:val="2"/>
          <w:sz w:val="24"/>
          <w:szCs w:val="24"/>
        </w:rPr>
        <w:t>（</w:t>
      </w:r>
      <w:r>
        <w:rPr>
          <w:rFonts w:ascii="Times New Roman" w:hint="eastAsia"/>
          <w:kern w:val="2"/>
          <w:sz w:val="24"/>
          <w:szCs w:val="24"/>
        </w:rPr>
        <w:t>1</w:t>
      </w:r>
      <w:r>
        <w:rPr>
          <w:rFonts w:ascii="Times New Roman" w:hint="eastAsia"/>
          <w:kern w:val="2"/>
          <w:sz w:val="24"/>
          <w:szCs w:val="24"/>
        </w:rPr>
        <w:t>）测试设备</w:t>
      </w:r>
    </w:p>
    <w:p w14:paraId="44C20AAC" w14:textId="77777777" w:rsidR="001D3E6E" w:rsidRDefault="00000000">
      <w:pPr>
        <w:pStyle w:val="affd"/>
        <w:spacing w:line="276" w:lineRule="auto"/>
        <w:ind w:firstLine="480"/>
        <w:rPr>
          <w:rFonts w:ascii="Times New Roman"/>
          <w:kern w:val="2"/>
          <w:sz w:val="24"/>
          <w:szCs w:val="24"/>
        </w:rPr>
      </w:pPr>
      <w:r>
        <w:rPr>
          <w:rFonts w:ascii="Times New Roman" w:hint="eastAsia"/>
          <w:kern w:val="2"/>
          <w:sz w:val="24"/>
          <w:szCs w:val="24"/>
        </w:rPr>
        <w:t>a</w:t>
      </w:r>
      <w:r>
        <w:rPr>
          <w:rFonts w:ascii="Times New Roman" w:hint="eastAsia"/>
          <w:kern w:val="2"/>
          <w:sz w:val="24"/>
          <w:szCs w:val="24"/>
        </w:rPr>
        <w:t>）低频振动台（便携式）：频率范围不小于</w:t>
      </w:r>
      <w:r>
        <w:rPr>
          <w:rFonts w:ascii="Times New Roman"/>
          <w:kern w:val="2"/>
          <w:sz w:val="24"/>
          <w:szCs w:val="24"/>
        </w:rPr>
        <w:t>1</w:t>
      </w:r>
      <w:r>
        <w:rPr>
          <w:rFonts w:ascii="Times New Roman" w:hint="eastAsia"/>
          <w:kern w:val="2"/>
          <w:sz w:val="24"/>
          <w:szCs w:val="24"/>
        </w:rPr>
        <w:t xml:space="preserve"> Hz</w:t>
      </w:r>
      <w:r>
        <w:rPr>
          <w:rFonts w:ascii="Times New Roman" w:hint="eastAsia"/>
          <w:kern w:val="2"/>
          <w:sz w:val="24"/>
          <w:szCs w:val="24"/>
        </w:rPr>
        <w:t>～</w:t>
      </w:r>
      <w:r>
        <w:rPr>
          <w:rFonts w:ascii="Times New Roman"/>
          <w:kern w:val="2"/>
          <w:sz w:val="24"/>
          <w:szCs w:val="24"/>
        </w:rPr>
        <w:t>2</w:t>
      </w:r>
      <w:r>
        <w:rPr>
          <w:rFonts w:ascii="Times New Roman" w:hint="eastAsia"/>
          <w:kern w:val="2"/>
          <w:sz w:val="24"/>
          <w:szCs w:val="24"/>
        </w:rPr>
        <w:t>0 Hz</w:t>
      </w:r>
      <w:r>
        <w:rPr>
          <w:rFonts w:ascii="Times New Roman" w:hint="eastAsia"/>
          <w:kern w:val="2"/>
          <w:sz w:val="24"/>
          <w:szCs w:val="24"/>
        </w:rPr>
        <w:t>，最大位移≥</w:t>
      </w:r>
      <w:r>
        <w:rPr>
          <w:rFonts w:ascii="Times New Roman"/>
          <w:kern w:val="2"/>
          <w:sz w:val="24"/>
          <w:szCs w:val="24"/>
        </w:rPr>
        <w:t xml:space="preserve">100 </w:t>
      </w:r>
      <w:r>
        <w:rPr>
          <w:rFonts w:ascii="Times New Roman" w:hint="eastAsia"/>
          <w:kern w:val="2"/>
          <w:sz w:val="24"/>
          <w:szCs w:val="24"/>
        </w:rPr>
        <w:t>mm</w:t>
      </w:r>
      <w:r>
        <w:rPr>
          <w:rFonts w:ascii="Times New Roman" w:hint="eastAsia"/>
          <w:kern w:val="2"/>
          <w:sz w:val="24"/>
          <w:szCs w:val="24"/>
        </w:rPr>
        <w:t>，最大峰值加速度≥</w:t>
      </w:r>
      <w:r>
        <w:rPr>
          <w:rFonts w:ascii="Times New Roman" w:hint="eastAsia"/>
          <w:kern w:val="2"/>
          <w:sz w:val="24"/>
          <w:szCs w:val="24"/>
        </w:rPr>
        <w:t>1</w:t>
      </w:r>
      <w:r>
        <w:rPr>
          <w:rFonts w:ascii="Times New Roman"/>
          <w:kern w:val="2"/>
          <w:sz w:val="24"/>
          <w:szCs w:val="24"/>
        </w:rPr>
        <w:t xml:space="preserve">9.6 </w:t>
      </w:r>
      <w:r>
        <w:rPr>
          <w:rFonts w:ascii="Times New Roman" w:hint="eastAsia"/>
          <w:kern w:val="2"/>
          <w:sz w:val="24"/>
          <w:szCs w:val="24"/>
        </w:rPr>
        <w:t>m</w:t>
      </w:r>
      <w:r>
        <w:rPr>
          <w:rFonts w:ascii="Times New Roman"/>
          <w:kern w:val="2"/>
          <w:sz w:val="24"/>
          <w:szCs w:val="24"/>
        </w:rPr>
        <w:t>/s</w:t>
      </w:r>
      <w:r>
        <w:rPr>
          <w:rFonts w:ascii="Times New Roman"/>
          <w:kern w:val="2"/>
          <w:sz w:val="24"/>
          <w:szCs w:val="24"/>
          <w:vertAlign w:val="superscript"/>
        </w:rPr>
        <w:t>2</w:t>
      </w:r>
      <w:r>
        <w:rPr>
          <w:rFonts w:ascii="Times New Roman" w:hint="eastAsia"/>
          <w:kern w:val="2"/>
          <w:sz w:val="24"/>
          <w:szCs w:val="24"/>
        </w:rPr>
        <w:t>，振动台总质量≤</w:t>
      </w:r>
      <w:r>
        <w:rPr>
          <w:rFonts w:ascii="Times New Roman"/>
          <w:kern w:val="2"/>
          <w:sz w:val="24"/>
          <w:szCs w:val="24"/>
        </w:rPr>
        <w:t xml:space="preserve">30 </w:t>
      </w:r>
      <w:r>
        <w:rPr>
          <w:rFonts w:ascii="Times New Roman" w:hint="eastAsia"/>
          <w:kern w:val="2"/>
          <w:sz w:val="24"/>
          <w:szCs w:val="24"/>
        </w:rPr>
        <w:t>kg</w:t>
      </w:r>
      <w:r>
        <w:rPr>
          <w:rFonts w:ascii="Times New Roman" w:hint="eastAsia"/>
          <w:kern w:val="2"/>
          <w:sz w:val="24"/>
          <w:szCs w:val="24"/>
        </w:rPr>
        <w:t>，最大负载能力≥</w:t>
      </w:r>
      <w:r>
        <w:rPr>
          <w:rFonts w:ascii="Times New Roman" w:hint="eastAsia"/>
          <w:kern w:val="2"/>
          <w:sz w:val="24"/>
          <w:szCs w:val="24"/>
        </w:rPr>
        <w:t>5</w:t>
      </w:r>
      <w:r>
        <w:rPr>
          <w:rFonts w:ascii="Times New Roman"/>
          <w:kern w:val="2"/>
          <w:sz w:val="24"/>
          <w:szCs w:val="24"/>
        </w:rPr>
        <w:t xml:space="preserve"> </w:t>
      </w:r>
      <w:r>
        <w:rPr>
          <w:rFonts w:ascii="Times New Roman" w:hint="eastAsia"/>
          <w:kern w:val="2"/>
          <w:sz w:val="24"/>
          <w:szCs w:val="24"/>
        </w:rPr>
        <w:t>kg</w:t>
      </w:r>
      <w:r>
        <w:rPr>
          <w:rFonts w:ascii="Times New Roman" w:hint="eastAsia"/>
          <w:kern w:val="2"/>
          <w:sz w:val="24"/>
          <w:szCs w:val="24"/>
        </w:rPr>
        <w:t>，</w:t>
      </w:r>
      <w:r>
        <w:rPr>
          <w:rFonts w:hint="eastAsia"/>
          <w:sz w:val="24"/>
          <w:szCs w:val="24"/>
        </w:rPr>
        <w:t>台面尺寸≥2</w:t>
      </w:r>
      <w:r>
        <w:rPr>
          <w:sz w:val="24"/>
          <w:szCs w:val="24"/>
        </w:rPr>
        <w:t>00</w:t>
      </w:r>
      <w:r>
        <w:rPr>
          <w:rFonts w:ascii="Times New Roman"/>
          <w:sz w:val="24"/>
          <w:szCs w:val="24"/>
        </w:rPr>
        <w:t xml:space="preserve"> mm×200 mm</w:t>
      </w:r>
      <w:r>
        <w:rPr>
          <w:rFonts w:ascii="Times New Roman"/>
          <w:kern w:val="2"/>
          <w:sz w:val="24"/>
          <w:szCs w:val="24"/>
        </w:rPr>
        <w:t>。</w:t>
      </w:r>
    </w:p>
    <w:p w14:paraId="632040C0" w14:textId="77777777" w:rsidR="001D3E6E" w:rsidRDefault="00000000">
      <w:pPr>
        <w:pStyle w:val="affd"/>
        <w:spacing w:line="276" w:lineRule="auto"/>
        <w:ind w:firstLine="480"/>
        <w:rPr>
          <w:rFonts w:ascii="Times New Roman"/>
          <w:kern w:val="2"/>
          <w:sz w:val="24"/>
          <w:szCs w:val="24"/>
        </w:rPr>
      </w:pPr>
      <w:r>
        <w:rPr>
          <w:rFonts w:ascii="Times New Roman"/>
          <w:kern w:val="2"/>
          <w:sz w:val="24"/>
          <w:szCs w:val="24"/>
        </w:rPr>
        <w:t>b</w:t>
      </w:r>
      <w:r>
        <w:rPr>
          <w:rFonts w:ascii="Times New Roman"/>
          <w:kern w:val="2"/>
          <w:sz w:val="24"/>
          <w:szCs w:val="24"/>
        </w:rPr>
        <w:t>）</w:t>
      </w:r>
      <w:r>
        <w:rPr>
          <w:rFonts w:ascii="Times New Roman" w:hint="eastAsia"/>
          <w:kern w:val="2"/>
          <w:sz w:val="24"/>
          <w:szCs w:val="24"/>
        </w:rPr>
        <w:t>（参考）</w:t>
      </w:r>
      <w:r>
        <w:rPr>
          <w:rFonts w:ascii="Times New Roman"/>
          <w:kern w:val="2"/>
          <w:sz w:val="24"/>
          <w:szCs w:val="24"/>
        </w:rPr>
        <w:t>加速度计：频率范围不小于</w:t>
      </w:r>
      <w:r>
        <w:rPr>
          <w:rFonts w:ascii="Times New Roman"/>
          <w:kern w:val="2"/>
          <w:sz w:val="24"/>
          <w:szCs w:val="24"/>
        </w:rPr>
        <w:t>1 Hz</w:t>
      </w:r>
      <w:r>
        <w:rPr>
          <w:rFonts w:ascii="Times New Roman"/>
          <w:kern w:val="2"/>
          <w:sz w:val="24"/>
          <w:szCs w:val="24"/>
        </w:rPr>
        <w:t>～</w:t>
      </w:r>
      <w:r>
        <w:rPr>
          <w:rFonts w:ascii="Times New Roman"/>
          <w:kern w:val="2"/>
          <w:sz w:val="24"/>
          <w:szCs w:val="24"/>
        </w:rPr>
        <w:t>20 Hz</w:t>
      </w:r>
      <w:r>
        <w:rPr>
          <w:rFonts w:ascii="Times New Roman"/>
          <w:kern w:val="2"/>
          <w:sz w:val="24"/>
          <w:szCs w:val="24"/>
        </w:rPr>
        <w:t>，最大峰值加速度</w:t>
      </w:r>
      <w:r>
        <w:rPr>
          <w:rFonts w:ascii="Times New Roman" w:hint="eastAsia"/>
          <w:kern w:val="2"/>
          <w:sz w:val="24"/>
          <w:szCs w:val="24"/>
        </w:rPr>
        <w:t>≥</w:t>
      </w:r>
      <w:r>
        <w:rPr>
          <w:rFonts w:ascii="Times New Roman" w:hint="eastAsia"/>
          <w:kern w:val="2"/>
          <w:sz w:val="24"/>
          <w:szCs w:val="24"/>
        </w:rPr>
        <w:t>1</w:t>
      </w:r>
      <w:r>
        <w:rPr>
          <w:rFonts w:ascii="Times New Roman"/>
          <w:kern w:val="2"/>
          <w:sz w:val="24"/>
          <w:szCs w:val="24"/>
        </w:rPr>
        <w:t xml:space="preserve">9.6 </w:t>
      </w:r>
      <w:r>
        <w:rPr>
          <w:rFonts w:ascii="Times New Roman" w:hint="eastAsia"/>
          <w:kern w:val="2"/>
          <w:sz w:val="24"/>
          <w:szCs w:val="24"/>
        </w:rPr>
        <w:t>m</w:t>
      </w:r>
      <w:r>
        <w:rPr>
          <w:rFonts w:ascii="Times New Roman"/>
          <w:kern w:val="2"/>
          <w:sz w:val="24"/>
          <w:szCs w:val="24"/>
        </w:rPr>
        <w:t>/s</w:t>
      </w:r>
      <w:r>
        <w:rPr>
          <w:rFonts w:ascii="Times New Roman"/>
          <w:kern w:val="2"/>
          <w:sz w:val="24"/>
          <w:szCs w:val="24"/>
          <w:vertAlign w:val="superscript"/>
        </w:rPr>
        <w:t>2</w:t>
      </w:r>
      <w:r>
        <w:rPr>
          <w:rFonts w:ascii="Times New Roman" w:hint="eastAsia"/>
          <w:kern w:val="2"/>
          <w:sz w:val="24"/>
          <w:szCs w:val="24"/>
        </w:rPr>
        <w:t>，参考灵敏度误差≤</w:t>
      </w:r>
      <w:r>
        <w:rPr>
          <w:rFonts w:ascii="Times New Roman"/>
          <w:kern w:val="2"/>
          <w:sz w:val="24"/>
          <w:szCs w:val="24"/>
        </w:rPr>
        <w:t>3</w:t>
      </w:r>
      <w:r>
        <w:rPr>
          <w:rFonts w:ascii="Times New Roman" w:hint="eastAsia"/>
          <w:kern w:val="2"/>
          <w:sz w:val="24"/>
          <w:szCs w:val="24"/>
        </w:rPr>
        <w:t>%</w:t>
      </w:r>
      <w:bookmarkStart w:id="87" w:name="_Hlk149298356"/>
      <w:r>
        <w:rPr>
          <w:rFonts w:ascii="Times New Roman" w:hint="eastAsia"/>
          <w:kern w:val="2"/>
          <w:sz w:val="24"/>
          <w:szCs w:val="24"/>
        </w:rPr>
        <w:t>，参考灵敏度年稳定度≤</w:t>
      </w:r>
      <w:r>
        <w:rPr>
          <w:rFonts w:ascii="Times New Roman" w:hint="eastAsia"/>
          <w:kern w:val="2"/>
          <w:sz w:val="24"/>
          <w:szCs w:val="24"/>
        </w:rPr>
        <w:t>1%</w:t>
      </w:r>
      <w:r>
        <w:rPr>
          <w:rFonts w:ascii="Times New Roman" w:hint="eastAsia"/>
          <w:kern w:val="2"/>
          <w:sz w:val="24"/>
          <w:szCs w:val="24"/>
        </w:rPr>
        <w:t>。</w:t>
      </w:r>
    </w:p>
    <w:bookmarkEnd w:id="87"/>
    <w:p w14:paraId="6760DE8A" w14:textId="77777777" w:rsidR="001D3E6E" w:rsidRDefault="00000000">
      <w:pPr>
        <w:pStyle w:val="affd"/>
        <w:spacing w:line="276" w:lineRule="auto"/>
        <w:ind w:firstLine="480"/>
        <w:rPr>
          <w:rFonts w:ascii="Times New Roman"/>
          <w:kern w:val="2"/>
          <w:sz w:val="24"/>
          <w:szCs w:val="24"/>
        </w:rPr>
      </w:pPr>
      <w:r>
        <w:rPr>
          <w:rFonts w:ascii="Times New Roman" w:hint="eastAsia"/>
          <w:kern w:val="2"/>
          <w:sz w:val="24"/>
          <w:szCs w:val="24"/>
        </w:rPr>
        <w:t>（</w:t>
      </w:r>
      <w:r>
        <w:rPr>
          <w:rFonts w:ascii="Times New Roman"/>
          <w:kern w:val="2"/>
          <w:sz w:val="24"/>
          <w:szCs w:val="24"/>
        </w:rPr>
        <w:t>2</w:t>
      </w:r>
      <w:r>
        <w:rPr>
          <w:rFonts w:ascii="Times New Roman" w:hint="eastAsia"/>
          <w:kern w:val="2"/>
          <w:sz w:val="24"/>
          <w:szCs w:val="24"/>
        </w:rPr>
        <w:t>）测试方法：</w:t>
      </w:r>
    </w:p>
    <w:p w14:paraId="0A463757" w14:textId="77777777" w:rsidR="001D3E6E" w:rsidRDefault="00000000">
      <w:pPr>
        <w:spacing w:line="276" w:lineRule="auto"/>
        <w:ind w:firstLineChars="200" w:firstLine="480"/>
        <w:rPr>
          <w:sz w:val="24"/>
          <w:szCs w:val="24"/>
        </w:rPr>
      </w:pPr>
      <w:r>
        <w:rPr>
          <w:rFonts w:hint="eastAsia"/>
          <w:sz w:val="24"/>
          <w:szCs w:val="24"/>
        </w:rPr>
        <w:t>将参考加速度计和被测加速度计刚性地安装在低频振动台台面中心，保证被测加速度计、参考加速度计的传感方向与振动台台面运动方向一致。控制振动台在</w:t>
      </w:r>
      <w:r>
        <w:rPr>
          <w:rFonts w:hint="eastAsia"/>
          <w:sz w:val="24"/>
          <w:szCs w:val="24"/>
        </w:rPr>
        <w:t>10 Hz</w:t>
      </w:r>
      <w:r>
        <w:rPr>
          <w:rFonts w:hint="eastAsia"/>
          <w:sz w:val="24"/>
          <w:szCs w:val="24"/>
        </w:rPr>
        <w:t>频率点进行正弦激振，激振时间不少于</w:t>
      </w:r>
      <w:r>
        <w:rPr>
          <w:sz w:val="24"/>
          <w:szCs w:val="24"/>
        </w:rPr>
        <w:t xml:space="preserve">10 </w:t>
      </w:r>
      <w:r>
        <w:rPr>
          <w:rFonts w:hint="eastAsia"/>
          <w:sz w:val="24"/>
          <w:szCs w:val="24"/>
        </w:rPr>
        <w:t>s</w:t>
      </w:r>
      <w:r>
        <w:rPr>
          <w:rFonts w:hint="eastAsia"/>
          <w:sz w:val="24"/>
          <w:szCs w:val="24"/>
        </w:rPr>
        <w:t>，激振加速度幅度一般为被测加速度计最大加速度测量范围的</w:t>
      </w:r>
      <w:r>
        <w:rPr>
          <w:sz w:val="24"/>
          <w:szCs w:val="24"/>
        </w:rPr>
        <w:t>1</w:t>
      </w:r>
      <w:r>
        <w:rPr>
          <w:rFonts w:hint="eastAsia"/>
          <w:sz w:val="24"/>
          <w:szCs w:val="24"/>
        </w:rPr>
        <w:t>/</w:t>
      </w:r>
      <w:r>
        <w:rPr>
          <w:sz w:val="24"/>
          <w:szCs w:val="24"/>
        </w:rPr>
        <w:t>2</w:t>
      </w:r>
      <w:r>
        <w:rPr>
          <w:rFonts w:hint="eastAsia"/>
          <w:sz w:val="24"/>
          <w:szCs w:val="24"/>
        </w:rPr>
        <w:t>（当振动台输出不足时，可减小激振幅度），计算该频率点被测加速度计的输出电压幅值与参考加速度计的输出加速度幅值的之比，即为该频率点的参考灵敏度，并计算参考灵敏度与标称值的相对误差。对于加速度计的三个传感方向，应分别进行测试。</w:t>
      </w:r>
    </w:p>
    <w:p w14:paraId="42C5CAF7" w14:textId="77777777" w:rsidR="001D3E6E" w:rsidRDefault="00000000">
      <w:pPr>
        <w:spacing w:line="276" w:lineRule="auto"/>
        <w:ind w:firstLine="480"/>
        <w:rPr>
          <w:sz w:val="24"/>
          <w:szCs w:val="24"/>
        </w:rPr>
      </w:pPr>
      <w:r>
        <w:rPr>
          <w:rFonts w:hint="eastAsia"/>
          <w:sz w:val="24"/>
          <w:szCs w:val="24"/>
        </w:rPr>
        <w:t>（</w:t>
      </w:r>
      <w:r>
        <w:rPr>
          <w:rFonts w:hint="eastAsia"/>
          <w:sz w:val="24"/>
          <w:szCs w:val="24"/>
        </w:rPr>
        <w:t>3</w:t>
      </w:r>
      <w:r>
        <w:rPr>
          <w:rFonts w:hint="eastAsia"/>
          <w:sz w:val="24"/>
          <w:szCs w:val="24"/>
        </w:rPr>
        <w:t>）测试结果判别：使用振动台比较法进行参考灵敏度误差检查时，被测加速度计的参考灵敏度误差应优于±</w:t>
      </w:r>
      <w:r>
        <w:rPr>
          <w:sz w:val="24"/>
          <w:szCs w:val="24"/>
        </w:rPr>
        <w:t>6</w:t>
      </w:r>
      <w:r>
        <w:rPr>
          <w:rFonts w:hint="eastAsia"/>
          <w:sz w:val="24"/>
          <w:szCs w:val="24"/>
        </w:rPr>
        <w:t>%</w:t>
      </w:r>
      <w:r>
        <w:rPr>
          <w:rFonts w:hint="eastAsia"/>
          <w:sz w:val="24"/>
          <w:szCs w:val="24"/>
        </w:rPr>
        <w:t>。</w:t>
      </w:r>
    </w:p>
    <w:p w14:paraId="39082EB6" w14:textId="77777777" w:rsidR="001D3E6E" w:rsidRDefault="00000000">
      <w:pPr>
        <w:widowControl/>
        <w:spacing w:line="276" w:lineRule="auto"/>
        <w:jc w:val="left"/>
        <w:rPr>
          <w:b/>
          <w:bCs/>
          <w:sz w:val="24"/>
          <w:szCs w:val="24"/>
        </w:rPr>
      </w:pPr>
      <w:r>
        <w:rPr>
          <w:b/>
          <w:bCs/>
          <w:sz w:val="24"/>
          <w:szCs w:val="24"/>
        </w:rPr>
        <w:t>B</w:t>
      </w:r>
      <w:r>
        <w:rPr>
          <w:rFonts w:hint="eastAsia"/>
          <w:b/>
          <w:bCs/>
          <w:sz w:val="24"/>
          <w:szCs w:val="24"/>
        </w:rPr>
        <w:t>.</w:t>
      </w:r>
      <w:r>
        <w:rPr>
          <w:b/>
          <w:bCs/>
          <w:sz w:val="24"/>
          <w:szCs w:val="24"/>
        </w:rPr>
        <w:t xml:space="preserve">6  </w:t>
      </w:r>
      <w:r>
        <w:rPr>
          <w:rFonts w:hint="eastAsia"/>
          <w:b/>
          <w:bCs/>
          <w:sz w:val="24"/>
          <w:szCs w:val="24"/>
        </w:rPr>
        <w:t>参考灵敏度误差的检查（地震事件响应计算方法）</w:t>
      </w:r>
    </w:p>
    <w:p w14:paraId="09F4D2D0" w14:textId="77777777" w:rsidR="001D3E6E" w:rsidRDefault="00000000">
      <w:pPr>
        <w:widowControl/>
        <w:spacing w:line="276" w:lineRule="auto"/>
        <w:ind w:firstLineChars="200" w:firstLine="480"/>
        <w:jc w:val="left"/>
        <w:rPr>
          <w:sz w:val="24"/>
          <w:szCs w:val="24"/>
        </w:rPr>
      </w:pPr>
      <w:r>
        <w:rPr>
          <w:rFonts w:hint="eastAsia"/>
          <w:sz w:val="24"/>
          <w:szCs w:val="24"/>
        </w:rPr>
        <w:t>对于同站架设有地震计的台站，当地震事件（含人工震源、天然地震）发生时，可参照</w:t>
      </w:r>
      <w:r>
        <w:rPr>
          <w:rFonts w:hint="eastAsia"/>
          <w:sz w:val="24"/>
          <w:szCs w:val="24"/>
        </w:rPr>
        <w:t>B</w:t>
      </w:r>
      <w:r>
        <w:rPr>
          <w:sz w:val="24"/>
          <w:szCs w:val="24"/>
        </w:rPr>
        <w:t>.1</w:t>
      </w:r>
      <w:r>
        <w:rPr>
          <w:rFonts w:hint="eastAsia"/>
          <w:sz w:val="24"/>
          <w:szCs w:val="24"/>
        </w:rPr>
        <w:t>的方法，对地震计和被测加速度计的观测设备响应波形进行处理，计算被测加速度计参考灵敏度误差，测试结果判别方法同</w:t>
      </w:r>
      <w:r>
        <w:rPr>
          <w:rFonts w:hint="eastAsia"/>
          <w:sz w:val="24"/>
          <w:szCs w:val="24"/>
        </w:rPr>
        <w:t>B.</w:t>
      </w:r>
      <w:r>
        <w:rPr>
          <w:sz w:val="24"/>
          <w:szCs w:val="24"/>
        </w:rPr>
        <w:t>3</w:t>
      </w:r>
      <w:r>
        <w:rPr>
          <w:rFonts w:hint="eastAsia"/>
          <w:sz w:val="24"/>
          <w:szCs w:val="24"/>
        </w:rPr>
        <w:t>。</w:t>
      </w:r>
    </w:p>
    <w:p w14:paraId="10482F1C" w14:textId="77777777" w:rsidR="001D3E6E" w:rsidRDefault="00000000">
      <w:pPr>
        <w:spacing w:line="276" w:lineRule="auto"/>
        <w:rPr>
          <w:b/>
          <w:bCs/>
          <w:sz w:val="24"/>
          <w:szCs w:val="24"/>
        </w:rPr>
      </w:pPr>
      <w:r>
        <w:rPr>
          <w:b/>
          <w:bCs/>
          <w:sz w:val="24"/>
          <w:szCs w:val="24"/>
        </w:rPr>
        <w:t>B</w:t>
      </w:r>
      <w:r>
        <w:rPr>
          <w:rFonts w:hint="eastAsia"/>
          <w:b/>
          <w:bCs/>
          <w:sz w:val="24"/>
          <w:szCs w:val="24"/>
        </w:rPr>
        <w:t>.</w:t>
      </w:r>
      <w:r>
        <w:rPr>
          <w:b/>
          <w:bCs/>
          <w:sz w:val="24"/>
          <w:szCs w:val="24"/>
        </w:rPr>
        <w:t xml:space="preserve">7  </w:t>
      </w:r>
      <w:r>
        <w:rPr>
          <w:rFonts w:hint="eastAsia"/>
          <w:b/>
          <w:bCs/>
          <w:sz w:val="24"/>
          <w:szCs w:val="24"/>
        </w:rPr>
        <w:t>灵敏度幅频误差的检查（振动台比较法）</w:t>
      </w:r>
    </w:p>
    <w:p w14:paraId="3C440BD4" w14:textId="77777777" w:rsidR="001D3E6E" w:rsidRDefault="00000000">
      <w:pPr>
        <w:pStyle w:val="affd"/>
        <w:spacing w:line="276" w:lineRule="auto"/>
        <w:ind w:firstLine="480"/>
        <w:rPr>
          <w:rFonts w:ascii="Times New Roman"/>
          <w:kern w:val="2"/>
          <w:sz w:val="24"/>
          <w:szCs w:val="24"/>
        </w:rPr>
      </w:pPr>
      <w:r>
        <w:rPr>
          <w:rFonts w:ascii="Times New Roman" w:hint="eastAsia"/>
          <w:kern w:val="2"/>
          <w:sz w:val="24"/>
          <w:szCs w:val="24"/>
        </w:rPr>
        <w:lastRenderedPageBreak/>
        <w:t>（</w:t>
      </w:r>
      <w:r>
        <w:rPr>
          <w:rFonts w:ascii="Times New Roman" w:hint="eastAsia"/>
          <w:kern w:val="2"/>
          <w:sz w:val="24"/>
          <w:szCs w:val="24"/>
        </w:rPr>
        <w:t>1</w:t>
      </w:r>
      <w:r>
        <w:rPr>
          <w:rFonts w:ascii="Times New Roman" w:hint="eastAsia"/>
          <w:kern w:val="2"/>
          <w:sz w:val="24"/>
          <w:szCs w:val="24"/>
        </w:rPr>
        <w:t>）测试设备</w:t>
      </w:r>
    </w:p>
    <w:p w14:paraId="1986A8DF" w14:textId="77777777" w:rsidR="001D3E6E" w:rsidRDefault="00000000">
      <w:pPr>
        <w:pStyle w:val="affd"/>
        <w:spacing w:line="276" w:lineRule="auto"/>
        <w:ind w:firstLine="480"/>
        <w:rPr>
          <w:rFonts w:ascii="Times New Roman"/>
          <w:kern w:val="2"/>
          <w:sz w:val="24"/>
          <w:szCs w:val="24"/>
        </w:rPr>
      </w:pPr>
      <w:r>
        <w:rPr>
          <w:rFonts w:ascii="Times New Roman" w:hint="eastAsia"/>
          <w:kern w:val="2"/>
          <w:sz w:val="24"/>
          <w:szCs w:val="24"/>
        </w:rPr>
        <w:t>a</w:t>
      </w:r>
      <w:r>
        <w:rPr>
          <w:rFonts w:ascii="Times New Roman" w:hint="eastAsia"/>
          <w:kern w:val="2"/>
          <w:sz w:val="24"/>
          <w:szCs w:val="24"/>
        </w:rPr>
        <w:t>）低频振动台（便携式）：频率范围不小于</w:t>
      </w:r>
      <w:r>
        <w:rPr>
          <w:rFonts w:ascii="Times New Roman"/>
          <w:kern w:val="2"/>
          <w:sz w:val="24"/>
          <w:szCs w:val="24"/>
        </w:rPr>
        <w:t>1</w:t>
      </w:r>
      <w:r>
        <w:rPr>
          <w:rFonts w:ascii="Times New Roman" w:hint="eastAsia"/>
          <w:kern w:val="2"/>
          <w:sz w:val="24"/>
          <w:szCs w:val="24"/>
        </w:rPr>
        <w:t xml:space="preserve"> Hz</w:t>
      </w:r>
      <w:r>
        <w:rPr>
          <w:rFonts w:ascii="Times New Roman" w:hint="eastAsia"/>
          <w:kern w:val="2"/>
          <w:sz w:val="24"/>
          <w:szCs w:val="24"/>
        </w:rPr>
        <w:t>～</w:t>
      </w:r>
      <w:r>
        <w:rPr>
          <w:rFonts w:ascii="Times New Roman"/>
          <w:kern w:val="2"/>
          <w:sz w:val="24"/>
          <w:szCs w:val="24"/>
        </w:rPr>
        <w:t>2</w:t>
      </w:r>
      <w:r>
        <w:rPr>
          <w:rFonts w:ascii="Times New Roman" w:hint="eastAsia"/>
          <w:kern w:val="2"/>
          <w:sz w:val="24"/>
          <w:szCs w:val="24"/>
        </w:rPr>
        <w:t>0 Hz</w:t>
      </w:r>
      <w:r>
        <w:rPr>
          <w:rFonts w:ascii="Times New Roman" w:hint="eastAsia"/>
          <w:kern w:val="2"/>
          <w:sz w:val="24"/>
          <w:szCs w:val="24"/>
        </w:rPr>
        <w:t>，最大位移≥</w:t>
      </w:r>
      <w:r>
        <w:rPr>
          <w:rFonts w:ascii="Times New Roman"/>
          <w:kern w:val="2"/>
          <w:sz w:val="24"/>
          <w:szCs w:val="24"/>
        </w:rPr>
        <w:t xml:space="preserve">100 </w:t>
      </w:r>
      <w:r>
        <w:rPr>
          <w:rFonts w:ascii="Times New Roman" w:hint="eastAsia"/>
          <w:kern w:val="2"/>
          <w:sz w:val="24"/>
          <w:szCs w:val="24"/>
        </w:rPr>
        <w:t>mm</w:t>
      </w:r>
      <w:r>
        <w:rPr>
          <w:rFonts w:ascii="Times New Roman" w:hint="eastAsia"/>
          <w:kern w:val="2"/>
          <w:sz w:val="24"/>
          <w:szCs w:val="24"/>
        </w:rPr>
        <w:t>，最大峰值加速度≥</w:t>
      </w:r>
      <w:r>
        <w:rPr>
          <w:rFonts w:ascii="Times New Roman" w:hint="eastAsia"/>
          <w:kern w:val="2"/>
          <w:sz w:val="24"/>
          <w:szCs w:val="24"/>
        </w:rPr>
        <w:t>1</w:t>
      </w:r>
      <w:r>
        <w:rPr>
          <w:rFonts w:ascii="Times New Roman"/>
          <w:kern w:val="2"/>
          <w:sz w:val="24"/>
          <w:szCs w:val="24"/>
        </w:rPr>
        <w:t xml:space="preserve">9.6 </w:t>
      </w:r>
      <w:r>
        <w:rPr>
          <w:rFonts w:ascii="Times New Roman" w:hint="eastAsia"/>
          <w:kern w:val="2"/>
          <w:sz w:val="24"/>
          <w:szCs w:val="24"/>
        </w:rPr>
        <w:t>m</w:t>
      </w:r>
      <w:r>
        <w:rPr>
          <w:rFonts w:ascii="Times New Roman"/>
          <w:kern w:val="2"/>
          <w:sz w:val="24"/>
          <w:szCs w:val="24"/>
        </w:rPr>
        <w:t>/s</w:t>
      </w:r>
      <w:r>
        <w:rPr>
          <w:rFonts w:ascii="Times New Roman"/>
          <w:kern w:val="2"/>
          <w:sz w:val="24"/>
          <w:szCs w:val="24"/>
          <w:vertAlign w:val="superscript"/>
        </w:rPr>
        <w:t>2</w:t>
      </w:r>
      <w:r>
        <w:rPr>
          <w:rFonts w:ascii="Times New Roman" w:hint="eastAsia"/>
          <w:kern w:val="2"/>
          <w:sz w:val="24"/>
          <w:szCs w:val="24"/>
        </w:rPr>
        <w:t>，振动台总质量≤</w:t>
      </w:r>
      <w:r>
        <w:rPr>
          <w:rFonts w:ascii="Times New Roman"/>
          <w:kern w:val="2"/>
          <w:sz w:val="24"/>
          <w:szCs w:val="24"/>
        </w:rPr>
        <w:t xml:space="preserve">30 </w:t>
      </w:r>
      <w:r>
        <w:rPr>
          <w:rFonts w:ascii="Times New Roman" w:hint="eastAsia"/>
          <w:kern w:val="2"/>
          <w:sz w:val="24"/>
          <w:szCs w:val="24"/>
        </w:rPr>
        <w:t>kg</w:t>
      </w:r>
      <w:r>
        <w:rPr>
          <w:rFonts w:ascii="Times New Roman" w:hint="eastAsia"/>
          <w:kern w:val="2"/>
          <w:sz w:val="24"/>
          <w:szCs w:val="24"/>
        </w:rPr>
        <w:t>，最大负载能力≥</w:t>
      </w:r>
      <w:r>
        <w:rPr>
          <w:rFonts w:ascii="Times New Roman" w:hint="eastAsia"/>
          <w:kern w:val="2"/>
          <w:sz w:val="24"/>
          <w:szCs w:val="24"/>
        </w:rPr>
        <w:t>5</w:t>
      </w:r>
      <w:r>
        <w:rPr>
          <w:rFonts w:ascii="Times New Roman"/>
          <w:kern w:val="2"/>
          <w:sz w:val="24"/>
          <w:szCs w:val="24"/>
        </w:rPr>
        <w:t xml:space="preserve"> </w:t>
      </w:r>
      <w:r>
        <w:rPr>
          <w:rFonts w:ascii="Times New Roman" w:hint="eastAsia"/>
          <w:kern w:val="2"/>
          <w:sz w:val="24"/>
          <w:szCs w:val="24"/>
        </w:rPr>
        <w:t>kg</w:t>
      </w:r>
      <w:r>
        <w:rPr>
          <w:rFonts w:ascii="Times New Roman" w:hint="eastAsia"/>
          <w:kern w:val="2"/>
          <w:sz w:val="24"/>
          <w:szCs w:val="24"/>
        </w:rPr>
        <w:t>，</w:t>
      </w:r>
      <w:r>
        <w:rPr>
          <w:rFonts w:hint="eastAsia"/>
          <w:sz w:val="24"/>
          <w:szCs w:val="24"/>
        </w:rPr>
        <w:t>台面尺寸≥2</w:t>
      </w:r>
      <w:r>
        <w:rPr>
          <w:sz w:val="24"/>
          <w:szCs w:val="24"/>
        </w:rPr>
        <w:t>00</w:t>
      </w:r>
      <w:r>
        <w:rPr>
          <w:rFonts w:ascii="Times New Roman"/>
          <w:sz w:val="24"/>
          <w:szCs w:val="24"/>
        </w:rPr>
        <w:t xml:space="preserve"> mm×200 mm</w:t>
      </w:r>
      <w:r>
        <w:rPr>
          <w:rFonts w:ascii="Times New Roman"/>
          <w:kern w:val="2"/>
          <w:sz w:val="24"/>
          <w:szCs w:val="24"/>
        </w:rPr>
        <w:t>。</w:t>
      </w:r>
    </w:p>
    <w:p w14:paraId="5E093938" w14:textId="77777777" w:rsidR="001D3E6E" w:rsidRDefault="00000000">
      <w:pPr>
        <w:pStyle w:val="affd"/>
        <w:spacing w:line="276" w:lineRule="auto"/>
        <w:ind w:firstLine="480"/>
        <w:rPr>
          <w:rFonts w:ascii="Times New Roman"/>
          <w:kern w:val="2"/>
          <w:sz w:val="24"/>
          <w:szCs w:val="24"/>
        </w:rPr>
      </w:pPr>
      <w:r>
        <w:rPr>
          <w:rFonts w:ascii="Times New Roman"/>
          <w:kern w:val="2"/>
          <w:sz w:val="24"/>
          <w:szCs w:val="24"/>
        </w:rPr>
        <w:t>b</w:t>
      </w:r>
      <w:r>
        <w:rPr>
          <w:rFonts w:ascii="Times New Roman"/>
          <w:kern w:val="2"/>
          <w:sz w:val="24"/>
          <w:szCs w:val="24"/>
        </w:rPr>
        <w:t>）</w:t>
      </w:r>
      <w:r>
        <w:rPr>
          <w:rFonts w:ascii="Times New Roman" w:hint="eastAsia"/>
          <w:kern w:val="2"/>
          <w:sz w:val="24"/>
          <w:szCs w:val="24"/>
        </w:rPr>
        <w:t>（参考）</w:t>
      </w:r>
      <w:r>
        <w:rPr>
          <w:rFonts w:ascii="Times New Roman"/>
          <w:kern w:val="2"/>
          <w:sz w:val="24"/>
          <w:szCs w:val="24"/>
        </w:rPr>
        <w:t>加速度计：频率范围不小于</w:t>
      </w:r>
      <w:r>
        <w:rPr>
          <w:rFonts w:ascii="Times New Roman"/>
          <w:kern w:val="2"/>
          <w:sz w:val="24"/>
          <w:szCs w:val="24"/>
        </w:rPr>
        <w:t>1 Hz</w:t>
      </w:r>
      <w:r>
        <w:rPr>
          <w:rFonts w:ascii="Times New Roman"/>
          <w:kern w:val="2"/>
          <w:sz w:val="24"/>
          <w:szCs w:val="24"/>
        </w:rPr>
        <w:t>～</w:t>
      </w:r>
      <w:r>
        <w:rPr>
          <w:rFonts w:ascii="Times New Roman"/>
          <w:kern w:val="2"/>
          <w:sz w:val="24"/>
          <w:szCs w:val="24"/>
        </w:rPr>
        <w:t>20 Hz</w:t>
      </w:r>
      <w:r>
        <w:rPr>
          <w:rFonts w:ascii="Times New Roman"/>
          <w:kern w:val="2"/>
          <w:sz w:val="24"/>
          <w:szCs w:val="24"/>
        </w:rPr>
        <w:t>，最大峰值加速度</w:t>
      </w:r>
      <w:r>
        <w:rPr>
          <w:rFonts w:ascii="Times New Roman" w:hint="eastAsia"/>
          <w:kern w:val="2"/>
          <w:sz w:val="24"/>
          <w:szCs w:val="24"/>
        </w:rPr>
        <w:t>≥</w:t>
      </w:r>
      <w:r>
        <w:rPr>
          <w:rFonts w:ascii="Times New Roman" w:hint="eastAsia"/>
          <w:kern w:val="2"/>
          <w:sz w:val="24"/>
          <w:szCs w:val="24"/>
        </w:rPr>
        <w:t>1</w:t>
      </w:r>
      <w:r>
        <w:rPr>
          <w:rFonts w:ascii="Times New Roman"/>
          <w:kern w:val="2"/>
          <w:sz w:val="24"/>
          <w:szCs w:val="24"/>
        </w:rPr>
        <w:t xml:space="preserve">9.6 </w:t>
      </w:r>
      <w:r>
        <w:rPr>
          <w:rFonts w:ascii="Times New Roman" w:hint="eastAsia"/>
          <w:kern w:val="2"/>
          <w:sz w:val="24"/>
          <w:szCs w:val="24"/>
        </w:rPr>
        <w:t>m</w:t>
      </w:r>
      <w:r>
        <w:rPr>
          <w:rFonts w:ascii="Times New Roman"/>
          <w:kern w:val="2"/>
          <w:sz w:val="24"/>
          <w:szCs w:val="24"/>
        </w:rPr>
        <w:t>/s</w:t>
      </w:r>
      <w:r>
        <w:rPr>
          <w:rFonts w:ascii="Times New Roman"/>
          <w:kern w:val="2"/>
          <w:sz w:val="24"/>
          <w:szCs w:val="24"/>
          <w:vertAlign w:val="superscript"/>
        </w:rPr>
        <w:t>2</w:t>
      </w:r>
      <w:r>
        <w:rPr>
          <w:rFonts w:ascii="Times New Roman" w:hint="eastAsia"/>
          <w:kern w:val="2"/>
          <w:sz w:val="24"/>
          <w:szCs w:val="24"/>
        </w:rPr>
        <w:t>，参考灵敏度误差≤</w:t>
      </w:r>
      <w:r>
        <w:rPr>
          <w:rFonts w:ascii="Times New Roman"/>
          <w:kern w:val="2"/>
          <w:sz w:val="24"/>
          <w:szCs w:val="24"/>
        </w:rPr>
        <w:t>3</w:t>
      </w:r>
      <w:r>
        <w:rPr>
          <w:rFonts w:ascii="Times New Roman" w:hint="eastAsia"/>
          <w:kern w:val="2"/>
          <w:sz w:val="24"/>
          <w:szCs w:val="24"/>
        </w:rPr>
        <w:t>%</w:t>
      </w:r>
      <w:r>
        <w:rPr>
          <w:rFonts w:ascii="Times New Roman" w:hint="eastAsia"/>
          <w:kern w:val="2"/>
          <w:sz w:val="24"/>
          <w:szCs w:val="24"/>
        </w:rPr>
        <w:t>。</w:t>
      </w:r>
    </w:p>
    <w:p w14:paraId="22E4FAC1" w14:textId="77777777" w:rsidR="001D3E6E" w:rsidRDefault="00000000">
      <w:pPr>
        <w:pStyle w:val="affd"/>
        <w:spacing w:line="276" w:lineRule="auto"/>
        <w:ind w:firstLineChars="0" w:firstLine="0"/>
        <w:rPr>
          <w:rFonts w:ascii="Times New Roman"/>
          <w:kern w:val="2"/>
          <w:sz w:val="24"/>
          <w:szCs w:val="24"/>
        </w:rPr>
      </w:pPr>
      <w:r>
        <w:rPr>
          <w:rFonts w:ascii="Times New Roman" w:hint="eastAsia"/>
          <w:kern w:val="2"/>
          <w:sz w:val="24"/>
          <w:szCs w:val="24"/>
        </w:rPr>
        <w:t xml:space="preserve"> </w:t>
      </w:r>
      <w:r>
        <w:rPr>
          <w:rFonts w:ascii="Times New Roman"/>
          <w:kern w:val="2"/>
          <w:sz w:val="24"/>
          <w:szCs w:val="24"/>
        </w:rPr>
        <w:t xml:space="preserve">   </w:t>
      </w:r>
      <w:r>
        <w:rPr>
          <w:rFonts w:ascii="Times New Roman" w:hint="eastAsia"/>
          <w:kern w:val="2"/>
          <w:sz w:val="24"/>
          <w:szCs w:val="24"/>
        </w:rPr>
        <w:t>（</w:t>
      </w:r>
      <w:r>
        <w:rPr>
          <w:rFonts w:ascii="Times New Roman" w:hint="eastAsia"/>
          <w:kern w:val="2"/>
          <w:sz w:val="24"/>
          <w:szCs w:val="24"/>
        </w:rPr>
        <w:t>2</w:t>
      </w:r>
      <w:r>
        <w:rPr>
          <w:rFonts w:ascii="Times New Roman" w:hint="eastAsia"/>
          <w:kern w:val="2"/>
          <w:sz w:val="24"/>
          <w:szCs w:val="24"/>
        </w:rPr>
        <w:t>）测试方法</w:t>
      </w:r>
    </w:p>
    <w:p w14:paraId="457476AF" w14:textId="77777777" w:rsidR="001D3E6E" w:rsidRDefault="00000000">
      <w:pPr>
        <w:pStyle w:val="affd"/>
        <w:spacing w:line="276" w:lineRule="auto"/>
        <w:ind w:firstLine="480"/>
        <w:rPr>
          <w:rFonts w:ascii="Times New Roman"/>
          <w:kern w:val="2"/>
          <w:sz w:val="24"/>
          <w:szCs w:val="24"/>
        </w:rPr>
      </w:pPr>
      <w:r>
        <w:rPr>
          <w:rFonts w:ascii="Times New Roman"/>
          <w:kern w:val="2"/>
          <w:sz w:val="24"/>
          <w:szCs w:val="24"/>
        </w:rPr>
        <w:t>参照</w:t>
      </w:r>
      <w:r>
        <w:rPr>
          <w:rFonts w:ascii="Times New Roman"/>
          <w:sz w:val="24"/>
          <w:szCs w:val="24"/>
        </w:rPr>
        <w:t>B.1.3</w:t>
      </w:r>
      <w:r>
        <w:rPr>
          <w:rFonts w:ascii="Times New Roman"/>
          <w:sz w:val="24"/>
          <w:szCs w:val="24"/>
        </w:rPr>
        <w:t>参考灵敏度误差的检查方法，测试频率点应至少包括</w:t>
      </w:r>
      <w:r>
        <w:rPr>
          <w:rFonts w:ascii="Times New Roman"/>
          <w:sz w:val="24"/>
          <w:szCs w:val="24"/>
        </w:rPr>
        <w:t>1 Hz</w:t>
      </w:r>
      <w:r>
        <w:rPr>
          <w:rFonts w:ascii="Times New Roman"/>
          <w:sz w:val="24"/>
          <w:szCs w:val="24"/>
        </w:rPr>
        <w:t>、</w:t>
      </w:r>
      <w:r>
        <w:rPr>
          <w:rFonts w:ascii="Times New Roman"/>
          <w:sz w:val="24"/>
          <w:szCs w:val="24"/>
        </w:rPr>
        <w:t>5 Hz</w:t>
      </w:r>
      <w:r>
        <w:rPr>
          <w:rFonts w:ascii="Times New Roman"/>
          <w:sz w:val="24"/>
          <w:szCs w:val="24"/>
        </w:rPr>
        <w:t>、</w:t>
      </w:r>
      <w:r>
        <w:rPr>
          <w:rFonts w:ascii="Times New Roman"/>
          <w:sz w:val="24"/>
          <w:szCs w:val="24"/>
        </w:rPr>
        <w:t>10 Hz</w:t>
      </w:r>
      <w:r>
        <w:rPr>
          <w:rFonts w:ascii="Times New Roman"/>
          <w:sz w:val="24"/>
          <w:szCs w:val="24"/>
        </w:rPr>
        <w:t>和</w:t>
      </w:r>
      <w:r>
        <w:rPr>
          <w:rFonts w:ascii="Times New Roman"/>
          <w:sz w:val="24"/>
          <w:szCs w:val="24"/>
        </w:rPr>
        <w:t>20 Hz</w:t>
      </w:r>
      <w:r>
        <w:rPr>
          <w:rFonts w:ascii="Times New Roman"/>
          <w:sz w:val="24"/>
          <w:szCs w:val="24"/>
        </w:rPr>
        <w:t>，计算各频率点被测加速度计的输出电压幅值与参考加速度计的输出加速度幅值之比作为该频率点的灵敏度，各频率点与参考频率点灵敏度（</w:t>
      </w:r>
      <w:r>
        <w:rPr>
          <w:rFonts w:ascii="Times New Roman"/>
          <w:sz w:val="24"/>
          <w:szCs w:val="24"/>
        </w:rPr>
        <w:t>10Hz</w:t>
      </w:r>
      <w:r>
        <w:rPr>
          <w:rFonts w:ascii="Times New Roman"/>
          <w:sz w:val="24"/>
          <w:szCs w:val="24"/>
        </w:rPr>
        <w:t>）</w:t>
      </w:r>
      <w:r>
        <w:rPr>
          <w:rFonts w:ascii="Times New Roman" w:hint="eastAsia"/>
          <w:sz w:val="24"/>
          <w:szCs w:val="24"/>
        </w:rPr>
        <w:t>之比</w:t>
      </w:r>
      <w:r>
        <w:rPr>
          <w:rFonts w:ascii="Times New Roman"/>
          <w:sz w:val="24"/>
          <w:szCs w:val="24"/>
        </w:rPr>
        <w:t>，以对数形式表示，作为灵敏度幅频误差检查结果。</w:t>
      </w:r>
    </w:p>
    <w:p w14:paraId="1FF9F6BC" w14:textId="77777777" w:rsidR="001D3E6E" w:rsidRDefault="00000000">
      <w:pPr>
        <w:spacing w:line="276" w:lineRule="auto"/>
        <w:ind w:firstLine="480"/>
        <w:rPr>
          <w:sz w:val="24"/>
          <w:szCs w:val="24"/>
        </w:rPr>
      </w:pPr>
      <w:r>
        <w:rPr>
          <w:rFonts w:hint="eastAsia"/>
          <w:sz w:val="24"/>
          <w:szCs w:val="24"/>
        </w:rPr>
        <w:t>（</w:t>
      </w:r>
      <w:r>
        <w:rPr>
          <w:rFonts w:hint="eastAsia"/>
          <w:sz w:val="24"/>
          <w:szCs w:val="24"/>
        </w:rPr>
        <w:t>3</w:t>
      </w:r>
      <w:r>
        <w:rPr>
          <w:rFonts w:hint="eastAsia"/>
          <w:sz w:val="24"/>
          <w:szCs w:val="24"/>
        </w:rPr>
        <w:t>）测试结果判别：以</w:t>
      </w:r>
      <w:r>
        <w:rPr>
          <w:rFonts w:hint="eastAsia"/>
          <w:sz w:val="24"/>
          <w:szCs w:val="24"/>
        </w:rPr>
        <w:t>1</w:t>
      </w:r>
      <w:r>
        <w:rPr>
          <w:sz w:val="24"/>
          <w:szCs w:val="24"/>
        </w:rPr>
        <w:t xml:space="preserve">0 </w:t>
      </w:r>
      <w:r>
        <w:rPr>
          <w:rFonts w:hint="eastAsia"/>
          <w:sz w:val="24"/>
          <w:szCs w:val="24"/>
        </w:rPr>
        <w:t>Hz</w:t>
      </w:r>
      <w:r>
        <w:rPr>
          <w:rFonts w:hint="eastAsia"/>
          <w:sz w:val="24"/>
          <w:szCs w:val="24"/>
        </w:rPr>
        <w:t>作为参考点，被测加速度计其他频率点的灵敏度幅频误差应优于</w:t>
      </w:r>
      <w:r>
        <w:rPr>
          <w:rFonts w:hint="eastAsia"/>
          <w:sz w:val="24"/>
          <w:szCs w:val="24"/>
        </w:rPr>
        <w:t>-</w:t>
      </w:r>
      <w:r>
        <w:rPr>
          <w:sz w:val="24"/>
          <w:szCs w:val="24"/>
        </w:rPr>
        <w:t xml:space="preserve">0.6 </w:t>
      </w:r>
      <w:r>
        <w:rPr>
          <w:rFonts w:hint="eastAsia"/>
          <w:sz w:val="24"/>
          <w:szCs w:val="24"/>
        </w:rPr>
        <w:t>dB</w:t>
      </w:r>
      <w:r>
        <w:rPr>
          <w:rFonts w:hint="eastAsia"/>
          <w:sz w:val="24"/>
          <w:szCs w:val="24"/>
        </w:rPr>
        <w:t>～</w:t>
      </w:r>
      <w:r>
        <w:rPr>
          <w:rFonts w:hint="eastAsia"/>
          <w:sz w:val="24"/>
          <w:szCs w:val="24"/>
        </w:rPr>
        <w:t>0</w:t>
      </w:r>
      <w:r>
        <w:rPr>
          <w:sz w:val="24"/>
          <w:szCs w:val="24"/>
        </w:rPr>
        <w:t xml:space="preserve">.6 </w:t>
      </w:r>
      <w:r>
        <w:rPr>
          <w:rFonts w:hint="eastAsia"/>
          <w:sz w:val="24"/>
          <w:szCs w:val="24"/>
        </w:rPr>
        <w:t>dB</w:t>
      </w:r>
      <w:r>
        <w:rPr>
          <w:rFonts w:hint="eastAsia"/>
          <w:sz w:val="24"/>
          <w:szCs w:val="24"/>
        </w:rPr>
        <w:t>。</w:t>
      </w:r>
    </w:p>
    <w:p w14:paraId="537B57FF" w14:textId="77777777" w:rsidR="001D3E6E" w:rsidRDefault="00000000">
      <w:pPr>
        <w:widowControl/>
        <w:spacing w:line="276" w:lineRule="auto"/>
        <w:jc w:val="left"/>
        <w:rPr>
          <w:b/>
          <w:bCs/>
          <w:sz w:val="24"/>
          <w:szCs w:val="24"/>
        </w:rPr>
      </w:pPr>
      <w:r>
        <w:rPr>
          <w:b/>
          <w:bCs/>
          <w:sz w:val="24"/>
          <w:szCs w:val="24"/>
        </w:rPr>
        <w:t xml:space="preserve">B.8  </w:t>
      </w:r>
      <w:r>
        <w:rPr>
          <w:rFonts w:hint="eastAsia"/>
          <w:b/>
          <w:bCs/>
          <w:sz w:val="24"/>
          <w:szCs w:val="24"/>
        </w:rPr>
        <w:t>灵敏度幅频误差的检查（标定线圈激励法）</w:t>
      </w:r>
    </w:p>
    <w:p w14:paraId="3DEBB957" w14:textId="77777777" w:rsidR="001D3E6E" w:rsidRDefault="00000000">
      <w:pPr>
        <w:pStyle w:val="affd"/>
        <w:spacing w:line="276" w:lineRule="auto"/>
        <w:ind w:firstLine="480"/>
        <w:rPr>
          <w:rFonts w:ascii="Times New Roman"/>
          <w:kern w:val="2"/>
          <w:sz w:val="24"/>
          <w:szCs w:val="24"/>
        </w:rPr>
      </w:pPr>
      <w:r>
        <w:rPr>
          <w:rFonts w:ascii="Times New Roman" w:hint="eastAsia"/>
          <w:kern w:val="2"/>
          <w:sz w:val="24"/>
          <w:szCs w:val="24"/>
        </w:rPr>
        <w:t>（</w:t>
      </w:r>
      <w:r>
        <w:rPr>
          <w:rFonts w:ascii="Times New Roman" w:hint="eastAsia"/>
          <w:kern w:val="2"/>
          <w:sz w:val="24"/>
          <w:szCs w:val="24"/>
        </w:rPr>
        <w:t>1</w:t>
      </w:r>
      <w:r>
        <w:rPr>
          <w:rFonts w:ascii="Times New Roman" w:hint="eastAsia"/>
          <w:kern w:val="2"/>
          <w:sz w:val="24"/>
          <w:szCs w:val="24"/>
        </w:rPr>
        <w:t>）测试设备：与加速度计配套使用的地震数据采集器。</w:t>
      </w:r>
    </w:p>
    <w:p w14:paraId="17320112" w14:textId="77777777" w:rsidR="001D3E6E" w:rsidRDefault="00000000">
      <w:pPr>
        <w:pStyle w:val="affd"/>
        <w:spacing w:line="276" w:lineRule="auto"/>
        <w:ind w:firstLine="480"/>
        <w:rPr>
          <w:rFonts w:ascii="Times New Roman"/>
          <w:kern w:val="2"/>
          <w:sz w:val="24"/>
          <w:szCs w:val="24"/>
        </w:rPr>
      </w:pPr>
      <w:r>
        <w:rPr>
          <w:rFonts w:ascii="Times New Roman" w:hint="eastAsia"/>
          <w:kern w:val="2"/>
          <w:sz w:val="24"/>
          <w:szCs w:val="24"/>
        </w:rPr>
        <w:t>（</w:t>
      </w:r>
      <w:r>
        <w:rPr>
          <w:rFonts w:ascii="Times New Roman" w:hint="eastAsia"/>
          <w:kern w:val="2"/>
          <w:sz w:val="24"/>
          <w:szCs w:val="24"/>
        </w:rPr>
        <w:t>2</w:t>
      </w:r>
      <w:r>
        <w:rPr>
          <w:rFonts w:ascii="Times New Roman" w:hint="eastAsia"/>
          <w:kern w:val="2"/>
          <w:sz w:val="24"/>
          <w:szCs w:val="24"/>
        </w:rPr>
        <w:t>）测试方法：</w:t>
      </w:r>
    </w:p>
    <w:p w14:paraId="745FC76F" w14:textId="77777777" w:rsidR="001D3E6E" w:rsidRDefault="00000000">
      <w:pPr>
        <w:pStyle w:val="a8"/>
        <w:numPr>
          <w:ilvl w:val="0"/>
          <w:numId w:val="0"/>
        </w:numPr>
        <w:spacing w:line="276" w:lineRule="auto"/>
        <w:ind w:firstLineChars="200" w:firstLine="480"/>
        <w:rPr>
          <w:rFonts w:ascii="Times New Roman" w:eastAsia="宋体"/>
          <w:kern w:val="0"/>
          <w:sz w:val="24"/>
          <w:szCs w:val="24"/>
        </w:rPr>
      </w:pPr>
      <w:bookmarkStart w:id="88" w:name="_Hlk149289296"/>
      <w:bookmarkStart w:id="89" w:name="_Toc48311294"/>
      <w:bookmarkStart w:id="90" w:name="_Toc48311531"/>
      <w:r>
        <w:rPr>
          <w:rFonts w:ascii="Times New Roman" w:eastAsia="宋体" w:hint="eastAsia"/>
          <w:kern w:val="0"/>
          <w:sz w:val="24"/>
          <w:szCs w:val="24"/>
        </w:rPr>
        <w:t>被测加速度计稳固安装于台站观测场地，设置地震数据采集器，使地震数据采集器输出正弦标定信号序列至加速度计内部标定装置驱动线圈，测试频率点应至少包括</w:t>
      </w:r>
      <w:r>
        <w:rPr>
          <w:rFonts w:ascii="Times New Roman" w:eastAsia="宋体"/>
          <w:kern w:val="0"/>
          <w:sz w:val="24"/>
          <w:szCs w:val="24"/>
        </w:rPr>
        <w:t xml:space="preserve">1 </w:t>
      </w:r>
      <w:r>
        <w:rPr>
          <w:rFonts w:ascii="Times New Roman" w:eastAsia="宋体" w:hint="eastAsia"/>
          <w:kern w:val="0"/>
          <w:sz w:val="24"/>
          <w:szCs w:val="24"/>
        </w:rPr>
        <w:t>Hz</w:t>
      </w:r>
      <w:r>
        <w:rPr>
          <w:rFonts w:ascii="Times New Roman" w:eastAsia="宋体"/>
          <w:kern w:val="0"/>
          <w:sz w:val="24"/>
          <w:szCs w:val="24"/>
        </w:rPr>
        <w:t>、</w:t>
      </w:r>
      <w:r>
        <w:rPr>
          <w:rFonts w:ascii="Times New Roman" w:eastAsia="宋体"/>
          <w:kern w:val="0"/>
          <w:sz w:val="24"/>
          <w:szCs w:val="24"/>
        </w:rPr>
        <w:t xml:space="preserve">5 </w:t>
      </w:r>
      <w:r>
        <w:rPr>
          <w:rFonts w:ascii="Times New Roman" w:eastAsia="宋体" w:hint="eastAsia"/>
          <w:kern w:val="0"/>
          <w:sz w:val="24"/>
          <w:szCs w:val="24"/>
        </w:rPr>
        <w:t>Hz</w:t>
      </w:r>
      <w:r>
        <w:rPr>
          <w:rFonts w:ascii="Times New Roman" w:eastAsia="宋体"/>
          <w:kern w:val="0"/>
          <w:sz w:val="24"/>
          <w:szCs w:val="24"/>
        </w:rPr>
        <w:t>、</w:t>
      </w:r>
      <w:r>
        <w:rPr>
          <w:rFonts w:ascii="Times New Roman" w:eastAsia="宋体"/>
          <w:kern w:val="0"/>
          <w:sz w:val="24"/>
          <w:szCs w:val="24"/>
        </w:rPr>
        <w:t xml:space="preserve">10 </w:t>
      </w:r>
      <w:r>
        <w:rPr>
          <w:rFonts w:ascii="Times New Roman" w:eastAsia="宋体" w:hint="eastAsia"/>
          <w:kern w:val="0"/>
          <w:sz w:val="24"/>
          <w:szCs w:val="24"/>
        </w:rPr>
        <w:t>Hz</w:t>
      </w:r>
      <w:r>
        <w:rPr>
          <w:rFonts w:ascii="Times New Roman" w:eastAsia="宋体" w:hint="eastAsia"/>
          <w:kern w:val="0"/>
          <w:sz w:val="24"/>
          <w:szCs w:val="24"/>
        </w:rPr>
        <w:t>和</w:t>
      </w:r>
      <w:r>
        <w:rPr>
          <w:rFonts w:ascii="Times New Roman" w:eastAsia="宋体"/>
          <w:kern w:val="0"/>
          <w:sz w:val="24"/>
          <w:szCs w:val="24"/>
        </w:rPr>
        <w:t xml:space="preserve">20 </w:t>
      </w:r>
      <w:r>
        <w:rPr>
          <w:rFonts w:ascii="Times New Roman" w:eastAsia="宋体" w:hint="eastAsia"/>
          <w:kern w:val="0"/>
          <w:sz w:val="24"/>
          <w:szCs w:val="24"/>
        </w:rPr>
        <w:t>Hz</w:t>
      </w:r>
      <w:r>
        <w:rPr>
          <w:rFonts w:ascii="Times New Roman" w:eastAsia="宋体" w:hint="eastAsia"/>
          <w:kern w:val="0"/>
          <w:sz w:val="24"/>
          <w:szCs w:val="24"/>
        </w:rPr>
        <w:t>，输出信号幅值应处于加速度计满量程的</w:t>
      </w:r>
      <w:r>
        <w:rPr>
          <w:rFonts w:ascii="Times New Roman" w:eastAsia="宋体"/>
          <w:kern w:val="0"/>
          <w:sz w:val="24"/>
          <w:szCs w:val="24"/>
        </w:rPr>
        <w:t>10</w:t>
      </w:r>
      <w:r>
        <w:rPr>
          <w:rFonts w:ascii="Times New Roman" w:eastAsia="宋体" w:hint="eastAsia"/>
          <w:kern w:val="0"/>
          <w:sz w:val="24"/>
          <w:szCs w:val="24"/>
        </w:rPr>
        <w:t>%</w:t>
      </w:r>
      <w:r>
        <w:rPr>
          <w:rFonts w:ascii="Times New Roman" w:eastAsia="宋体" w:hint="eastAsia"/>
          <w:kern w:val="0"/>
          <w:sz w:val="24"/>
          <w:szCs w:val="24"/>
        </w:rPr>
        <w:t>～</w:t>
      </w:r>
      <w:r>
        <w:rPr>
          <w:rFonts w:ascii="Times New Roman" w:eastAsia="宋体" w:hint="eastAsia"/>
          <w:kern w:val="0"/>
          <w:sz w:val="24"/>
          <w:szCs w:val="24"/>
        </w:rPr>
        <w:t>7</w:t>
      </w:r>
      <w:r>
        <w:rPr>
          <w:rFonts w:ascii="Times New Roman" w:eastAsia="宋体"/>
          <w:kern w:val="0"/>
          <w:sz w:val="24"/>
          <w:szCs w:val="24"/>
        </w:rPr>
        <w:t>0</w:t>
      </w:r>
      <w:r>
        <w:rPr>
          <w:rFonts w:ascii="Times New Roman" w:eastAsia="宋体" w:hint="eastAsia"/>
          <w:kern w:val="0"/>
          <w:sz w:val="24"/>
          <w:szCs w:val="24"/>
        </w:rPr>
        <w:t>%</w:t>
      </w:r>
      <w:r>
        <w:rPr>
          <w:rFonts w:ascii="Times New Roman" w:eastAsia="宋体" w:hint="eastAsia"/>
          <w:kern w:val="0"/>
          <w:sz w:val="24"/>
          <w:szCs w:val="24"/>
        </w:rPr>
        <w:t>，每个频率点正弦信号时长不少于</w:t>
      </w:r>
      <w:r>
        <w:rPr>
          <w:rFonts w:ascii="Times New Roman" w:eastAsia="宋体" w:hint="eastAsia"/>
          <w:kern w:val="0"/>
          <w:sz w:val="24"/>
          <w:szCs w:val="24"/>
        </w:rPr>
        <w:t>1</w:t>
      </w:r>
      <w:r>
        <w:rPr>
          <w:rFonts w:ascii="Times New Roman" w:eastAsia="宋体"/>
          <w:kern w:val="0"/>
          <w:sz w:val="24"/>
          <w:szCs w:val="24"/>
        </w:rPr>
        <w:t xml:space="preserve">0 </w:t>
      </w:r>
      <w:r>
        <w:rPr>
          <w:rFonts w:ascii="Times New Roman" w:eastAsia="宋体" w:hint="eastAsia"/>
          <w:kern w:val="0"/>
          <w:sz w:val="24"/>
          <w:szCs w:val="24"/>
        </w:rPr>
        <w:t>s</w:t>
      </w:r>
      <w:r>
        <w:rPr>
          <w:rFonts w:ascii="Times New Roman" w:eastAsia="宋体" w:hint="eastAsia"/>
          <w:kern w:val="0"/>
          <w:sz w:val="24"/>
          <w:szCs w:val="24"/>
        </w:rPr>
        <w:t>。</w:t>
      </w:r>
    </w:p>
    <w:p w14:paraId="1972DA7F" w14:textId="77777777" w:rsidR="001D3E6E" w:rsidRDefault="00000000">
      <w:pPr>
        <w:pStyle w:val="a8"/>
        <w:numPr>
          <w:ilvl w:val="0"/>
          <w:numId w:val="0"/>
        </w:numPr>
        <w:spacing w:line="276" w:lineRule="auto"/>
        <w:ind w:firstLineChars="200" w:firstLine="480"/>
        <w:rPr>
          <w:rFonts w:ascii="Times New Roman" w:eastAsia="宋体"/>
          <w:kern w:val="0"/>
          <w:sz w:val="24"/>
          <w:szCs w:val="24"/>
        </w:rPr>
      </w:pPr>
      <w:r>
        <w:rPr>
          <w:rFonts w:ascii="Times New Roman" w:eastAsia="宋体" w:hint="eastAsia"/>
          <w:kern w:val="0"/>
          <w:sz w:val="24"/>
          <w:szCs w:val="24"/>
        </w:rPr>
        <w:t>分别测量各频率点的输出电压值，使用加速度计标称标定灵敏度，计算出各点的灵敏度，单位为</w:t>
      </w:r>
      <w:r>
        <w:rPr>
          <w:rFonts w:ascii="Times New Roman" w:eastAsia="宋体" w:hint="eastAsia"/>
          <w:kern w:val="0"/>
          <w:sz w:val="24"/>
          <w:szCs w:val="24"/>
        </w:rPr>
        <w:t xml:space="preserve"> </w:t>
      </w:r>
      <w:r>
        <w:rPr>
          <w:rFonts w:ascii="Times New Roman" w:eastAsia="宋体"/>
          <w:kern w:val="0"/>
          <w:sz w:val="24"/>
          <w:szCs w:val="24"/>
        </w:rPr>
        <w:t>V/</w:t>
      </w:r>
      <w:r>
        <w:rPr>
          <w:rFonts w:ascii="Times New Roman" w:eastAsia="宋体" w:hint="eastAsia"/>
          <w:kern w:val="0"/>
          <w:sz w:val="24"/>
          <w:szCs w:val="24"/>
        </w:rPr>
        <w:t>（</w:t>
      </w:r>
      <w:r>
        <w:rPr>
          <w:rFonts w:ascii="Times New Roman" w:eastAsia="宋体" w:hint="eastAsia"/>
          <w:kern w:val="0"/>
          <w:sz w:val="24"/>
          <w:szCs w:val="24"/>
        </w:rPr>
        <w:t>m</w:t>
      </w:r>
      <w:r>
        <w:rPr>
          <w:rFonts w:ascii="Times New Roman" w:eastAsia="宋体"/>
          <w:kern w:val="0"/>
          <w:sz w:val="24"/>
          <w:szCs w:val="24"/>
        </w:rPr>
        <w:t>/s</w:t>
      </w:r>
      <w:r>
        <w:rPr>
          <w:rFonts w:ascii="Times New Roman" w:eastAsia="宋体"/>
          <w:kern w:val="0"/>
          <w:sz w:val="24"/>
          <w:szCs w:val="24"/>
          <w:vertAlign w:val="superscript"/>
        </w:rPr>
        <w:t>2</w:t>
      </w:r>
      <w:r>
        <w:rPr>
          <w:rFonts w:ascii="Times New Roman" w:eastAsia="宋体" w:hint="eastAsia"/>
          <w:kern w:val="0"/>
          <w:sz w:val="24"/>
          <w:szCs w:val="24"/>
        </w:rPr>
        <w:t>），各频率点与参考频率点（</w:t>
      </w:r>
      <w:r>
        <w:rPr>
          <w:rFonts w:ascii="Times New Roman" w:eastAsia="宋体" w:hint="eastAsia"/>
          <w:kern w:val="0"/>
          <w:sz w:val="24"/>
          <w:szCs w:val="24"/>
        </w:rPr>
        <w:t>1</w:t>
      </w:r>
      <w:r>
        <w:rPr>
          <w:rFonts w:ascii="Times New Roman" w:eastAsia="宋体"/>
          <w:kern w:val="0"/>
          <w:sz w:val="24"/>
          <w:szCs w:val="24"/>
        </w:rPr>
        <w:t>0</w:t>
      </w:r>
      <w:r>
        <w:rPr>
          <w:rFonts w:ascii="Times New Roman" w:eastAsia="宋体" w:hint="eastAsia"/>
          <w:kern w:val="0"/>
          <w:sz w:val="24"/>
          <w:szCs w:val="24"/>
        </w:rPr>
        <w:t>Hz</w:t>
      </w:r>
      <w:r>
        <w:rPr>
          <w:rFonts w:ascii="Times New Roman" w:eastAsia="宋体" w:hint="eastAsia"/>
          <w:kern w:val="0"/>
          <w:sz w:val="24"/>
          <w:szCs w:val="24"/>
        </w:rPr>
        <w:t>）灵敏度之比，以对数形式表示，作为灵敏度幅频误差检查结果。</w:t>
      </w:r>
    </w:p>
    <w:bookmarkEnd w:id="88"/>
    <w:p w14:paraId="663506A3" w14:textId="77777777" w:rsidR="001D3E6E" w:rsidRDefault="00000000">
      <w:pPr>
        <w:spacing w:line="276" w:lineRule="auto"/>
        <w:ind w:firstLine="480"/>
        <w:rPr>
          <w:sz w:val="24"/>
          <w:szCs w:val="24"/>
        </w:rPr>
      </w:pPr>
      <w:r>
        <w:rPr>
          <w:rFonts w:hint="eastAsia"/>
          <w:sz w:val="24"/>
          <w:szCs w:val="24"/>
        </w:rPr>
        <w:t>（</w:t>
      </w:r>
      <w:r>
        <w:rPr>
          <w:rFonts w:hint="eastAsia"/>
          <w:sz w:val="24"/>
          <w:szCs w:val="24"/>
        </w:rPr>
        <w:t>3</w:t>
      </w:r>
      <w:r>
        <w:rPr>
          <w:rFonts w:hint="eastAsia"/>
          <w:sz w:val="24"/>
          <w:szCs w:val="24"/>
        </w:rPr>
        <w:t>）测试结果判别：以</w:t>
      </w:r>
      <w:r>
        <w:rPr>
          <w:rFonts w:hint="eastAsia"/>
          <w:sz w:val="24"/>
          <w:szCs w:val="24"/>
        </w:rPr>
        <w:t>1</w:t>
      </w:r>
      <w:r>
        <w:rPr>
          <w:sz w:val="24"/>
          <w:szCs w:val="24"/>
        </w:rPr>
        <w:t xml:space="preserve">0 </w:t>
      </w:r>
      <w:r>
        <w:rPr>
          <w:rFonts w:hint="eastAsia"/>
          <w:sz w:val="24"/>
          <w:szCs w:val="24"/>
        </w:rPr>
        <w:t>Hz</w:t>
      </w:r>
      <w:r>
        <w:rPr>
          <w:rFonts w:hint="eastAsia"/>
          <w:sz w:val="24"/>
          <w:szCs w:val="24"/>
        </w:rPr>
        <w:t>作为参考点，被测加速度计其他频率点的灵敏度幅频误差应优于</w:t>
      </w:r>
      <w:r>
        <w:rPr>
          <w:rFonts w:hint="eastAsia"/>
          <w:sz w:val="24"/>
          <w:szCs w:val="24"/>
        </w:rPr>
        <w:t>-</w:t>
      </w:r>
      <w:r>
        <w:rPr>
          <w:sz w:val="24"/>
          <w:szCs w:val="24"/>
        </w:rPr>
        <w:t xml:space="preserve">0.6 </w:t>
      </w:r>
      <w:r>
        <w:rPr>
          <w:rFonts w:hint="eastAsia"/>
          <w:sz w:val="24"/>
          <w:szCs w:val="24"/>
        </w:rPr>
        <w:t>dB</w:t>
      </w:r>
      <w:r>
        <w:rPr>
          <w:rFonts w:hint="eastAsia"/>
          <w:sz w:val="24"/>
          <w:szCs w:val="24"/>
        </w:rPr>
        <w:t>～</w:t>
      </w:r>
      <w:r>
        <w:rPr>
          <w:rFonts w:hint="eastAsia"/>
          <w:sz w:val="24"/>
          <w:szCs w:val="24"/>
        </w:rPr>
        <w:t>0</w:t>
      </w:r>
      <w:r>
        <w:rPr>
          <w:sz w:val="24"/>
          <w:szCs w:val="24"/>
        </w:rPr>
        <w:t xml:space="preserve">.6 </w:t>
      </w:r>
      <w:r>
        <w:rPr>
          <w:rFonts w:hint="eastAsia"/>
          <w:sz w:val="24"/>
          <w:szCs w:val="24"/>
        </w:rPr>
        <w:t>dB</w:t>
      </w:r>
      <w:r>
        <w:rPr>
          <w:rFonts w:hint="eastAsia"/>
          <w:sz w:val="24"/>
          <w:szCs w:val="24"/>
        </w:rPr>
        <w:t>。</w:t>
      </w:r>
    </w:p>
    <w:bookmarkEnd w:id="89"/>
    <w:bookmarkEnd w:id="90"/>
    <w:p w14:paraId="1B4C8684" w14:textId="77777777" w:rsidR="001D3E6E" w:rsidRDefault="00000000">
      <w:pPr>
        <w:widowControl/>
        <w:jc w:val="left"/>
        <w:rPr>
          <w:rFonts w:eastAsia="黑体"/>
          <w:color w:val="000000"/>
          <w:kern w:val="0"/>
          <w:szCs w:val="28"/>
        </w:rPr>
      </w:pPr>
      <w:r>
        <w:rPr>
          <w:color w:val="000000"/>
          <w:szCs w:val="28"/>
        </w:rPr>
        <w:br w:type="page"/>
      </w:r>
    </w:p>
    <w:p w14:paraId="61D12DA0" w14:textId="77777777" w:rsidR="001D3E6E" w:rsidRDefault="00000000">
      <w:pPr>
        <w:pStyle w:val="a6"/>
        <w:numPr>
          <w:ilvl w:val="0"/>
          <w:numId w:val="0"/>
        </w:numPr>
        <w:spacing w:before="0" w:after="0" w:line="276" w:lineRule="auto"/>
        <w:jc w:val="both"/>
        <w:rPr>
          <w:rFonts w:ascii="Times New Roman"/>
          <w:color w:val="000000"/>
          <w:sz w:val="28"/>
          <w:szCs w:val="28"/>
        </w:rPr>
      </w:pPr>
      <w:bookmarkStart w:id="91" w:name="_Toc27304"/>
      <w:r>
        <w:rPr>
          <w:rFonts w:ascii="Times New Roman"/>
          <w:color w:val="000000"/>
          <w:sz w:val="28"/>
          <w:szCs w:val="28"/>
        </w:rPr>
        <w:lastRenderedPageBreak/>
        <w:t>附录</w:t>
      </w:r>
      <w:bookmarkStart w:id="92" w:name="_Toc36460555"/>
      <w:bookmarkStart w:id="93" w:name="_Toc36717407"/>
      <w:bookmarkStart w:id="94" w:name="_Toc36459331"/>
      <w:bookmarkEnd w:id="76"/>
      <w:bookmarkEnd w:id="77"/>
      <w:r>
        <w:rPr>
          <w:rFonts w:ascii="Times New Roman" w:hint="eastAsia"/>
          <w:color w:val="000000"/>
          <w:sz w:val="28"/>
          <w:szCs w:val="28"/>
        </w:rPr>
        <w:t>C</w:t>
      </w:r>
      <w:bookmarkEnd w:id="91"/>
    </w:p>
    <w:p w14:paraId="30D02B64" w14:textId="77777777" w:rsidR="001D3E6E" w:rsidRDefault="00000000">
      <w:pPr>
        <w:pStyle w:val="a7"/>
        <w:numPr>
          <w:ilvl w:val="0"/>
          <w:numId w:val="0"/>
        </w:numPr>
        <w:spacing w:before="190" w:after="190" w:line="276" w:lineRule="auto"/>
        <w:jc w:val="center"/>
        <w:rPr>
          <w:rFonts w:ascii="Times New Roman"/>
          <w:kern w:val="0"/>
          <w:sz w:val="28"/>
          <w:szCs w:val="28"/>
        </w:rPr>
      </w:pPr>
      <w:r>
        <w:rPr>
          <w:rFonts w:ascii="Times New Roman"/>
          <w:kern w:val="0"/>
          <w:sz w:val="28"/>
          <w:szCs w:val="28"/>
        </w:rPr>
        <w:t>强震动加速度计检定证书内页格式</w:t>
      </w:r>
    </w:p>
    <w:p w14:paraId="3D1D741E" w14:textId="77777777" w:rsidR="001D3E6E" w:rsidRDefault="001D3E6E">
      <w:pPr>
        <w:spacing w:line="400" w:lineRule="exact"/>
        <w:rPr>
          <w:sz w:val="24"/>
          <w:szCs w:val="24"/>
        </w:rPr>
      </w:pPr>
    </w:p>
    <w:p w14:paraId="2DFC861B" w14:textId="77777777" w:rsidR="001D3E6E" w:rsidRDefault="00000000">
      <w:pPr>
        <w:spacing w:line="400" w:lineRule="exact"/>
        <w:rPr>
          <w:sz w:val="24"/>
          <w:szCs w:val="24"/>
          <w:u w:val="single"/>
        </w:rPr>
      </w:pPr>
      <w:r>
        <w:rPr>
          <w:sz w:val="24"/>
          <w:szCs w:val="24"/>
        </w:rPr>
        <w:t>送检单位</w:t>
      </w:r>
      <w:r>
        <w:rPr>
          <w:sz w:val="24"/>
          <w:szCs w:val="24"/>
          <w:u w:val="single"/>
        </w:rPr>
        <w:t xml:space="preserve">                                 </w:t>
      </w:r>
      <w:r>
        <w:rPr>
          <w:sz w:val="24"/>
          <w:szCs w:val="24"/>
        </w:rPr>
        <w:t xml:space="preserve">   </w:t>
      </w:r>
      <w:r>
        <w:rPr>
          <w:sz w:val="24"/>
          <w:szCs w:val="24"/>
        </w:rPr>
        <w:t>检定地点</w:t>
      </w:r>
      <w:r>
        <w:rPr>
          <w:sz w:val="24"/>
          <w:szCs w:val="24"/>
          <w:u w:val="single"/>
        </w:rPr>
        <w:t xml:space="preserve">              </w:t>
      </w:r>
    </w:p>
    <w:p w14:paraId="4BB1802A" w14:textId="77777777" w:rsidR="001D3E6E" w:rsidRDefault="00000000">
      <w:pPr>
        <w:spacing w:line="400" w:lineRule="exact"/>
        <w:rPr>
          <w:sz w:val="24"/>
          <w:szCs w:val="24"/>
          <w:u w:val="single"/>
        </w:rPr>
      </w:pPr>
      <w:r>
        <w:rPr>
          <w:sz w:val="24"/>
          <w:szCs w:val="24"/>
        </w:rPr>
        <w:t>制造厂</w:t>
      </w:r>
      <w:r>
        <w:rPr>
          <w:sz w:val="24"/>
          <w:szCs w:val="24"/>
          <w:u w:val="single"/>
        </w:rPr>
        <w:t xml:space="preserve">              </w:t>
      </w:r>
      <w:r>
        <w:rPr>
          <w:sz w:val="24"/>
          <w:szCs w:val="24"/>
        </w:rPr>
        <w:t xml:space="preserve">  </w:t>
      </w:r>
      <w:r>
        <w:rPr>
          <w:sz w:val="24"/>
          <w:szCs w:val="24"/>
        </w:rPr>
        <w:t>型号规格</w:t>
      </w:r>
      <w:r>
        <w:rPr>
          <w:sz w:val="24"/>
          <w:szCs w:val="24"/>
          <w:u w:val="single"/>
        </w:rPr>
        <w:t xml:space="preserve">           </w:t>
      </w:r>
      <w:r>
        <w:rPr>
          <w:sz w:val="24"/>
          <w:szCs w:val="24"/>
        </w:rPr>
        <w:t xml:space="preserve">   </w:t>
      </w:r>
      <w:r>
        <w:rPr>
          <w:sz w:val="24"/>
          <w:szCs w:val="24"/>
        </w:rPr>
        <w:t>出厂编号</w:t>
      </w:r>
      <w:r>
        <w:rPr>
          <w:sz w:val="24"/>
          <w:szCs w:val="24"/>
          <w:u w:val="single"/>
        </w:rPr>
        <w:t xml:space="preserve">              </w:t>
      </w:r>
    </w:p>
    <w:p w14:paraId="738EBA99" w14:textId="77777777" w:rsidR="001D3E6E" w:rsidRDefault="00000000">
      <w:pPr>
        <w:spacing w:line="400" w:lineRule="exact"/>
        <w:rPr>
          <w:sz w:val="24"/>
          <w:szCs w:val="24"/>
        </w:rPr>
      </w:pPr>
      <w:r>
        <w:rPr>
          <w:sz w:val="24"/>
          <w:szCs w:val="24"/>
        </w:rPr>
        <w:t>检定项目</w:t>
      </w:r>
    </w:p>
    <w:p w14:paraId="45997CA3" w14:textId="77777777" w:rsidR="001D3E6E" w:rsidRDefault="00000000">
      <w:pPr>
        <w:spacing w:line="400" w:lineRule="exact"/>
        <w:rPr>
          <w:sz w:val="24"/>
          <w:szCs w:val="24"/>
          <w:u w:val="single"/>
        </w:rPr>
      </w:pPr>
      <w:r>
        <w:rPr>
          <w:sz w:val="24"/>
          <w:szCs w:val="24"/>
        </w:rPr>
        <w:t>1.</w:t>
      </w:r>
      <w:r>
        <w:rPr>
          <w:sz w:val="24"/>
          <w:szCs w:val="24"/>
        </w:rPr>
        <w:t>外观及功能检查</w:t>
      </w:r>
      <w:r>
        <w:rPr>
          <w:sz w:val="24"/>
          <w:szCs w:val="24"/>
        </w:rPr>
        <w:t xml:space="preserve"> </w:t>
      </w:r>
      <w:r>
        <w:rPr>
          <w:sz w:val="24"/>
          <w:szCs w:val="24"/>
          <w:u w:val="single"/>
        </w:rPr>
        <w:t xml:space="preserve">                 </w:t>
      </w:r>
    </w:p>
    <w:p w14:paraId="2C4F5933" w14:textId="77777777" w:rsidR="001D3E6E" w:rsidRDefault="00000000">
      <w:pPr>
        <w:spacing w:line="400" w:lineRule="exact"/>
        <w:rPr>
          <w:sz w:val="24"/>
          <w:szCs w:val="24"/>
        </w:rPr>
      </w:pPr>
      <w:r>
        <w:rPr>
          <w:sz w:val="24"/>
          <w:szCs w:val="24"/>
        </w:rPr>
        <w:t>2.</w:t>
      </w:r>
      <w:r>
        <w:rPr>
          <w:sz w:val="24"/>
          <w:szCs w:val="24"/>
        </w:rPr>
        <w:t>参考灵敏度误差</w:t>
      </w:r>
      <w:r>
        <w:rPr>
          <w:sz w:val="24"/>
          <w:szCs w:val="24"/>
        </w:rPr>
        <w:t xml:space="preserve"> </w:t>
      </w:r>
      <w:r>
        <w:rPr>
          <w:sz w:val="24"/>
          <w:szCs w:val="24"/>
          <w:u w:val="single"/>
        </w:rPr>
        <w:t xml:space="preserve">           </w:t>
      </w:r>
      <w:r>
        <w:rPr>
          <w:sz w:val="24"/>
          <w:szCs w:val="24"/>
        </w:rPr>
        <w:t>%</w:t>
      </w:r>
    </w:p>
    <w:p w14:paraId="7B1DC726" w14:textId="77777777" w:rsidR="001D3E6E" w:rsidRDefault="00000000">
      <w:pPr>
        <w:spacing w:line="400" w:lineRule="exact"/>
        <w:rPr>
          <w:sz w:val="24"/>
          <w:szCs w:val="24"/>
        </w:rPr>
      </w:pPr>
      <w:r>
        <w:rPr>
          <w:sz w:val="24"/>
          <w:szCs w:val="24"/>
        </w:rPr>
        <w:t>3.</w:t>
      </w:r>
      <w:r>
        <w:rPr>
          <w:sz w:val="24"/>
          <w:szCs w:val="24"/>
        </w:rPr>
        <w:t>灵敏度幅频误差</w:t>
      </w:r>
    </w:p>
    <w:tbl>
      <w:tblPr>
        <w:tblStyle w:val="TableNormal"/>
        <w:tblW w:w="74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1"/>
        <w:gridCol w:w="1701"/>
        <w:gridCol w:w="2268"/>
        <w:gridCol w:w="2268"/>
      </w:tblGrid>
      <w:tr w:rsidR="001D3E6E" w14:paraId="3145617B" w14:textId="77777777">
        <w:trPr>
          <w:trHeight w:val="422"/>
          <w:jc w:val="center"/>
        </w:trPr>
        <w:tc>
          <w:tcPr>
            <w:tcW w:w="1261" w:type="dxa"/>
            <w:tcBorders>
              <w:bottom w:val="nil"/>
            </w:tcBorders>
            <w:vAlign w:val="center"/>
          </w:tcPr>
          <w:p w14:paraId="406E03E7" w14:textId="77777777" w:rsidR="001D3E6E" w:rsidRDefault="00000000">
            <w:pPr>
              <w:spacing w:line="400" w:lineRule="exact"/>
              <w:jc w:val="center"/>
              <w:rPr>
                <w:sz w:val="21"/>
                <w:szCs w:val="21"/>
              </w:rPr>
            </w:pPr>
            <w:r>
              <w:rPr>
                <w:sz w:val="21"/>
                <w:szCs w:val="21"/>
              </w:rPr>
              <w:t>频率</w:t>
            </w:r>
            <w:r>
              <w:rPr>
                <w:sz w:val="21"/>
                <w:szCs w:val="21"/>
              </w:rPr>
              <w:t>/Hz</w:t>
            </w:r>
          </w:p>
        </w:tc>
        <w:tc>
          <w:tcPr>
            <w:tcW w:w="1701" w:type="dxa"/>
            <w:vAlign w:val="center"/>
          </w:tcPr>
          <w:p w14:paraId="57987B93" w14:textId="77777777" w:rsidR="001D3E6E" w:rsidRDefault="00000000">
            <w:pPr>
              <w:spacing w:line="400" w:lineRule="exact"/>
              <w:jc w:val="center"/>
              <w:rPr>
                <w:sz w:val="21"/>
                <w:szCs w:val="21"/>
              </w:rPr>
            </w:pPr>
            <w:r>
              <w:rPr>
                <w:sz w:val="21"/>
                <w:szCs w:val="21"/>
              </w:rPr>
              <w:t>加速度</w:t>
            </w:r>
            <w:r>
              <w:rPr>
                <w:sz w:val="21"/>
                <w:szCs w:val="21"/>
              </w:rPr>
              <w:t>/(m/s</w:t>
            </w:r>
            <w:r>
              <w:rPr>
                <w:sz w:val="21"/>
                <w:szCs w:val="21"/>
                <w:vertAlign w:val="superscript"/>
              </w:rPr>
              <w:t>2</w:t>
            </w:r>
            <w:r>
              <w:rPr>
                <w:sz w:val="21"/>
                <w:szCs w:val="21"/>
              </w:rPr>
              <w:t>)</w:t>
            </w:r>
          </w:p>
        </w:tc>
        <w:tc>
          <w:tcPr>
            <w:tcW w:w="2268" w:type="dxa"/>
            <w:vAlign w:val="center"/>
          </w:tcPr>
          <w:p w14:paraId="0FC99B42" w14:textId="77777777" w:rsidR="001D3E6E" w:rsidRDefault="00000000">
            <w:pPr>
              <w:spacing w:line="400" w:lineRule="exact"/>
              <w:jc w:val="center"/>
              <w:rPr>
                <w:sz w:val="21"/>
                <w:szCs w:val="21"/>
              </w:rPr>
            </w:pPr>
            <w:r>
              <w:rPr>
                <w:sz w:val="21"/>
                <w:szCs w:val="21"/>
              </w:rPr>
              <w:t>灵敏度</w:t>
            </w:r>
            <w:r>
              <w:rPr>
                <w:sz w:val="21"/>
                <w:szCs w:val="21"/>
              </w:rPr>
              <w:t>/(V/(m/s</w:t>
            </w:r>
            <w:r>
              <w:rPr>
                <w:sz w:val="21"/>
                <w:szCs w:val="21"/>
                <w:vertAlign w:val="superscript"/>
              </w:rPr>
              <w:t>2</w:t>
            </w:r>
            <w:r>
              <w:rPr>
                <w:sz w:val="21"/>
                <w:szCs w:val="21"/>
              </w:rPr>
              <w:t>))</w:t>
            </w:r>
          </w:p>
        </w:tc>
        <w:tc>
          <w:tcPr>
            <w:tcW w:w="2268" w:type="dxa"/>
            <w:vAlign w:val="center"/>
          </w:tcPr>
          <w:p w14:paraId="4455F92F" w14:textId="77777777" w:rsidR="001D3E6E" w:rsidRDefault="00000000">
            <w:pPr>
              <w:spacing w:line="400" w:lineRule="exact"/>
              <w:jc w:val="center"/>
              <w:rPr>
                <w:sz w:val="21"/>
                <w:szCs w:val="21"/>
              </w:rPr>
            </w:pPr>
            <w:r>
              <w:rPr>
                <w:sz w:val="21"/>
                <w:szCs w:val="21"/>
              </w:rPr>
              <w:t>灵敏度幅频误差</w:t>
            </w:r>
            <w:r>
              <w:rPr>
                <w:sz w:val="21"/>
                <w:szCs w:val="21"/>
              </w:rPr>
              <w:t>/%</w:t>
            </w:r>
          </w:p>
        </w:tc>
      </w:tr>
      <w:tr w:rsidR="001D3E6E" w14:paraId="7FFC702F" w14:textId="77777777">
        <w:trPr>
          <w:trHeight w:val="378"/>
          <w:jc w:val="center"/>
        </w:trPr>
        <w:tc>
          <w:tcPr>
            <w:tcW w:w="1261" w:type="dxa"/>
            <w:vAlign w:val="center"/>
          </w:tcPr>
          <w:p w14:paraId="4DB98A9E" w14:textId="77777777" w:rsidR="001D3E6E" w:rsidRDefault="001D3E6E">
            <w:pPr>
              <w:spacing w:line="400" w:lineRule="exact"/>
              <w:jc w:val="center"/>
              <w:rPr>
                <w:sz w:val="21"/>
                <w:szCs w:val="21"/>
              </w:rPr>
            </w:pPr>
          </w:p>
        </w:tc>
        <w:tc>
          <w:tcPr>
            <w:tcW w:w="1701" w:type="dxa"/>
            <w:vAlign w:val="center"/>
          </w:tcPr>
          <w:p w14:paraId="6207AE8E" w14:textId="77777777" w:rsidR="001D3E6E" w:rsidRDefault="001D3E6E">
            <w:pPr>
              <w:spacing w:line="400" w:lineRule="exact"/>
              <w:jc w:val="center"/>
              <w:rPr>
                <w:sz w:val="21"/>
                <w:szCs w:val="21"/>
              </w:rPr>
            </w:pPr>
          </w:p>
        </w:tc>
        <w:tc>
          <w:tcPr>
            <w:tcW w:w="2268" w:type="dxa"/>
            <w:vAlign w:val="center"/>
          </w:tcPr>
          <w:p w14:paraId="5BC071A6" w14:textId="77777777" w:rsidR="001D3E6E" w:rsidRDefault="001D3E6E">
            <w:pPr>
              <w:spacing w:line="400" w:lineRule="exact"/>
              <w:jc w:val="center"/>
              <w:rPr>
                <w:sz w:val="21"/>
                <w:szCs w:val="21"/>
              </w:rPr>
            </w:pPr>
          </w:p>
        </w:tc>
        <w:tc>
          <w:tcPr>
            <w:tcW w:w="2268" w:type="dxa"/>
            <w:vAlign w:val="center"/>
          </w:tcPr>
          <w:p w14:paraId="00D4D502" w14:textId="77777777" w:rsidR="001D3E6E" w:rsidRDefault="001D3E6E">
            <w:pPr>
              <w:spacing w:line="400" w:lineRule="exact"/>
              <w:jc w:val="center"/>
              <w:rPr>
                <w:sz w:val="21"/>
                <w:szCs w:val="21"/>
              </w:rPr>
            </w:pPr>
          </w:p>
        </w:tc>
      </w:tr>
      <w:tr w:rsidR="001D3E6E" w14:paraId="0288A6AA" w14:textId="77777777">
        <w:trPr>
          <w:trHeight w:val="393"/>
          <w:jc w:val="center"/>
        </w:trPr>
        <w:tc>
          <w:tcPr>
            <w:tcW w:w="1261" w:type="dxa"/>
            <w:vAlign w:val="center"/>
          </w:tcPr>
          <w:p w14:paraId="1268BFB4" w14:textId="77777777" w:rsidR="001D3E6E" w:rsidRDefault="001D3E6E">
            <w:pPr>
              <w:spacing w:line="400" w:lineRule="exact"/>
              <w:jc w:val="center"/>
              <w:rPr>
                <w:sz w:val="21"/>
                <w:szCs w:val="21"/>
              </w:rPr>
            </w:pPr>
          </w:p>
        </w:tc>
        <w:tc>
          <w:tcPr>
            <w:tcW w:w="1701" w:type="dxa"/>
            <w:vAlign w:val="center"/>
          </w:tcPr>
          <w:p w14:paraId="578F085F" w14:textId="77777777" w:rsidR="001D3E6E" w:rsidRDefault="001D3E6E">
            <w:pPr>
              <w:spacing w:line="400" w:lineRule="exact"/>
              <w:jc w:val="center"/>
              <w:rPr>
                <w:sz w:val="21"/>
                <w:szCs w:val="21"/>
              </w:rPr>
            </w:pPr>
          </w:p>
        </w:tc>
        <w:tc>
          <w:tcPr>
            <w:tcW w:w="2268" w:type="dxa"/>
            <w:vAlign w:val="center"/>
          </w:tcPr>
          <w:p w14:paraId="25411641" w14:textId="77777777" w:rsidR="001D3E6E" w:rsidRDefault="001D3E6E">
            <w:pPr>
              <w:spacing w:line="400" w:lineRule="exact"/>
              <w:jc w:val="center"/>
              <w:rPr>
                <w:sz w:val="21"/>
                <w:szCs w:val="21"/>
              </w:rPr>
            </w:pPr>
          </w:p>
        </w:tc>
        <w:tc>
          <w:tcPr>
            <w:tcW w:w="2268" w:type="dxa"/>
            <w:vAlign w:val="center"/>
          </w:tcPr>
          <w:p w14:paraId="4CFF8B1D" w14:textId="77777777" w:rsidR="001D3E6E" w:rsidRDefault="001D3E6E">
            <w:pPr>
              <w:spacing w:line="400" w:lineRule="exact"/>
              <w:jc w:val="center"/>
              <w:rPr>
                <w:sz w:val="21"/>
                <w:szCs w:val="21"/>
              </w:rPr>
            </w:pPr>
          </w:p>
        </w:tc>
      </w:tr>
      <w:tr w:rsidR="001D3E6E" w14:paraId="54BC47B1" w14:textId="77777777">
        <w:trPr>
          <w:trHeight w:val="393"/>
          <w:jc w:val="center"/>
        </w:trPr>
        <w:tc>
          <w:tcPr>
            <w:tcW w:w="1261" w:type="dxa"/>
            <w:vAlign w:val="center"/>
          </w:tcPr>
          <w:p w14:paraId="4F6E740A" w14:textId="77777777" w:rsidR="001D3E6E" w:rsidRDefault="001D3E6E">
            <w:pPr>
              <w:spacing w:line="400" w:lineRule="exact"/>
              <w:jc w:val="center"/>
              <w:rPr>
                <w:sz w:val="21"/>
                <w:szCs w:val="21"/>
              </w:rPr>
            </w:pPr>
          </w:p>
        </w:tc>
        <w:tc>
          <w:tcPr>
            <w:tcW w:w="1701" w:type="dxa"/>
            <w:vAlign w:val="center"/>
          </w:tcPr>
          <w:p w14:paraId="5B668AE3" w14:textId="77777777" w:rsidR="001D3E6E" w:rsidRDefault="001D3E6E">
            <w:pPr>
              <w:spacing w:line="400" w:lineRule="exact"/>
              <w:jc w:val="center"/>
              <w:rPr>
                <w:sz w:val="21"/>
                <w:szCs w:val="21"/>
              </w:rPr>
            </w:pPr>
          </w:p>
        </w:tc>
        <w:tc>
          <w:tcPr>
            <w:tcW w:w="2268" w:type="dxa"/>
            <w:vAlign w:val="center"/>
          </w:tcPr>
          <w:p w14:paraId="07EAFC7C" w14:textId="77777777" w:rsidR="001D3E6E" w:rsidRDefault="001D3E6E">
            <w:pPr>
              <w:spacing w:line="400" w:lineRule="exact"/>
              <w:jc w:val="center"/>
              <w:rPr>
                <w:sz w:val="21"/>
                <w:szCs w:val="21"/>
              </w:rPr>
            </w:pPr>
          </w:p>
        </w:tc>
        <w:tc>
          <w:tcPr>
            <w:tcW w:w="2268" w:type="dxa"/>
            <w:vAlign w:val="center"/>
          </w:tcPr>
          <w:p w14:paraId="5CE4E89A" w14:textId="77777777" w:rsidR="001D3E6E" w:rsidRDefault="001D3E6E">
            <w:pPr>
              <w:spacing w:line="400" w:lineRule="exact"/>
              <w:jc w:val="center"/>
              <w:rPr>
                <w:sz w:val="21"/>
                <w:szCs w:val="21"/>
              </w:rPr>
            </w:pPr>
          </w:p>
        </w:tc>
      </w:tr>
    </w:tbl>
    <w:p w14:paraId="561732C8" w14:textId="77777777" w:rsidR="001D3E6E" w:rsidRDefault="00000000">
      <w:pPr>
        <w:spacing w:line="400" w:lineRule="exact"/>
        <w:rPr>
          <w:sz w:val="24"/>
          <w:szCs w:val="24"/>
        </w:rPr>
      </w:pPr>
      <w:r>
        <w:rPr>
          <w:sz w:val="24"/>
          <w:szCs w:val="24"/>
        </w:rPr>
        <w:t>4.</w:t>
      </w:r>
      <w:r>
        <w:rPr>
          <w:sz w:val="24"/>
          <w:szCs w:val="24"/>
        </w:rPr>
        <w:t>幅值线性度</w:t>
      </w:r>
      <w:r>
        <w:rPr>
          <w:sz w:val="24"/>
          <w:szCs w:val="24"/>
        </w:rPr>
        <w:t xml:space="preserve"> </w:t>
      </w:r>
      <w:r>
        <w:rPr>
          <w:sz w:val="24"/>
          <w:szCs w:val="24"/>
          <w:u w:val="single"/>
        </w:rPr>
        <w:t xml:space="preserve">           </w:t>
      </w:r>
      <w:r>
        <w:rPr>
          <w:sz w:val="24"/>
          <w:szCs w:val="24"/>
        </w:rPr>
        <w:t>%</w:t>
      </w:r>
    </w:p>
    <w:tbl>
      <w:tblPr>
        <w:tblStyle w:val="TableNormal"/>
        <w:tblW w:w="74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1"/>
        <w:gridCol w:w="1701"/>
        <w:gridCol w:w="2268"/>
        <w:gridCol w:w="2268"/>
      </w:tblGrid>
      <w:tr w:rsidR="001D3E6E" w14:paraId="63B3FDCA" w14:textId="77777777">
        <w:trPr>
          <w:trHeight w:val="422"/>
          <w:jc w:val="center"/>
        </w:trPr>
        <w:tc>
          <w:tcPr>
            <w:tcW w:w="1261" w:type="dxa"/>
            <w:tcBorders>
              <w:bottom w:val="nil"/>
            </w:tcBorders>
            <w:vAlign w:val="center"/>
          </w:tcPr>
          <w:p w14:paraId="5304088F" w14:textId="77777777" w:rsidR="001D3E6E" w:rsidRDefault="00000000">
            <w:pPr>
              <w:spacing w:line="400" w:lineRule="exact"/>
              <w:jc w:val="center"/>
              <w:rPr>
                <w:sz w:val="21"/>
                <w:szCs w:val="21"/>
              </w:rPr>
            </w:pPr>
            <w:r>
              <w:rPr>
                <w:sz w:val="21"/>
                <w:szCs w:val="21"/>
              </w:rPr>
              <w:t>频率</w:t>
            </w:r>
            <w:r>
              <w:rPr>
                <w:sz w:val="21"/>
                <w:szCs w:val="21"/>
              </w:rPr>
              <w:t>/Hz</w:t>
            </w:r>
          </w:p>
        </w:tc>
        <w:tc>
          <w:tcPr>
            <w:tcW w:w="1701" w:type="dxa"/>
            <w:vAlign w:val="center"/>
          </w:tcPr>
          <w:p w14:paraId="5CC930FC" w14:textId="77777777" w:rsidR="001D3E6E" w:rsidRDefault="00000000">
            <w:pPr>
              <w:spacing w:line="400" w:lineRule="exact"/>
              <w:jc w:val="center"/>
              <w:rPr>
                <w:sz w:val="21"/>
                <w:szCs w:val="21"/>
              </w:rPr>
            </w:pPr>
            <w:r>
              <w:rPr>
                <w:sz w:val="21"/>
                <w:szCs w:val="21"/>
              </w:rPr>
              <w:t>加速度</w:t>
            </w:r>
            <w:r>
              <w:rPr>
                <w:sz w:val="21"/>
                <w:szCs w:val="21"/>
              </w:rPr>
              <w:t>/(m/s</w:t>
            </w:r>
            <w:r>
              <w:rPr>
                <w:sz w:val="21"/>
                <w:szCs w:val="21"/>
                <w:vertAlign w:val="superscript"/>
              </w:rPr>
              <w:t>2</w:t>
            </w:r>
            <w:r>
              <w:rPr>
                <w:sz w:val="21"/>
                <w:szCs w:val="21"/>
              </w:rPr>
              <w:t>)</w:t>
            </w:r>
          </w:p>
        </w:tc>
        <w:tc>
          <w:tcPr>
            <w:tcW w:w="2268" w:type="dxa"/>
            <w:vAlign w:val="center"/>
          </w:tcPr>
          <w:p w14:paraId="2D6927FD" w14:textId="77777777" w:rsidR="001D3E6E" w:rsidRDefault="00000000">
            <w:pPr>
              <w:spacing w:line="400" w:lineRule="exact"/>
              <w:jc w:val="center"/>
              <w:rPr>
                <w:sz w:val="21"/>
                <w:szCs w:val="21"/>
              </w:rPr>
            </w:pPr>
            <w:r>
              <w:rPr>
                <w:sz w:val="21"/>
                <w:szCs w:val="21"/>
              </w:rPr>
              <w:t>响应幅值</w:t>
            </w:r>
            <w:r>
              <w:rPr>
                <w:sz w:val="21"/>
                <w:szCs w:val="21"/>
              </w:rPr>
              <w:t>/V</w:t>
            </w:r>
          </w:p>
        </w:tc>
        <w:tc>
          <w:tcPr>
            <w:tcW w:w="2268" w:type="dxa"/>
            <w:vAlign w:val="center"/>
          </w:tcPr>
          <w:p w14:paraId="362FD2BA" w14:textId="77777777" w:rsidR="001D3E6E" w:rsidRDefault="00000000">
            <w:pPr>
              <w:spacing w:line="400" w:lineRule="exact"/>
              <w:jc w:val="center"/>
              <w:rPr>
                <w:sz w:val="21"/>
                <w:szCs w:val="21"/>
              </w:rPr>
            </w:pPr>
            <w:r>
              <w:rPr>
                <w:sz w:val="21"/>
                <w:szCs w:val="21"/>
              </w:rPr>
              <w:t>线性偏差</w:t>
            </w:r>
            <w:r>
              <w:rPr>
                <w:sz w:val="21"/>
                <w:szCs w:val="21"/>
              </w:rPr>
              <w:t>/%</w:t>
            </w:r>
          </w:p>
        </w:tc>
      </w:tr>
      <w:tr w:rsidR="001D3E6E" w14:paraId="21EC9F3B" w14:textId="77777777">
        <w:trPr>
          <w:trHeight w:val="378"/>
          <w:jc w:val="center"/>
        </w:trPr>
        <w:tc>
          <w:tcPr>
            <w:tcW w:w="1261" w:type="dxa"/>
            <w:vMerge w:val="restart"/>
            <w:vAlign w:val="center"/>
          </w:tcPr>
          <w:p w14:paraId="0B1C0E85" w14:textId="77777777" w:rsidR="001D3E6E" w:rsidRDefault="001D3E6E">
            <w:pPr>
              <w:spacing w:line="400" w:lineRule="exact"/>
              <w:jc w:val="center"/>
              <w:rPr>
                <w:sz w:val="21"/>
                <w:szCs w:val="21"/>
              </w:rPr>
            </w:pPr>
          </w:p>
        </w:tc>
        <w:tc>
          <w:tcPr>
            <w:tcW w:w="1701" w:type="dxa"/>
            <w:vAlign w:val="center"/>
          </w:tcPr>
          <w:p w14:paraId="4E65B984" w14:textId="77777777" w:rsidR="001D3E6E" w:rsidRDefault="001D3E6E">
            <w:pPr>
              <w:spacing w:line="400" w:lineRule="exact"/>
              <w:jc w:val="center"/>
              <w:rPr>
                <w:sz w:val="21"/>
                <w:szCs w:val="21"/>
              </w:rPr>
            </w:pPr>
          </w:p>
        </w:tc>
        <w:tc>
          <w:tcPr>
            <w:tcW w:w="2268" w:type="dxa"/>
            <w:vAlign w:val="center"/>
          </w:tcPr>
          <w:p w14:paraId="2F8AD572" w14:textId="77777777" w:rsidR="001D3E6E" w:rsidRDefault="001D3E6E">
            <w:pPr>
              <w:spacing w:line="400" w:lineRule="exact"/>
              <w:jc w:val="center"/>
              <w:rPr>
                <w:sz w:val="21"/>
                <w:szCs w:val="21"/>
              </w:rPr>
            </w:pPr>
          </w:p>
        </w:tc>
        <w:tc>
          <w:tcPr>
            <w:tcW w:w="2268" w:type="dxa"/>
            <w:vAlign w:val="center"/>
          </w:tcPr>
          <w:p w14:paraId="7C2B3DBE" w14:textId="77777777" w:rsidR="001D3E6E" w:rsidRDefault="001D3E6E">
            <w:pPr>
              <w:spacing w:line="400" w:lineRule="exact"/>
              <w:jc w:val="center"/>
              <w:rPr>
                <w:sz w:val="21"/>
                <w:szCs w:val="21"/>
              </w:rPr>
            </w:pPr>
          </w:p>
        </w:tc>
      </w:tr>
      <w:tr w:rsidR="001D3E6E" w14:paraId="40A31FD0" w14:textId="77777777">
        <w:trPr>
          <w:trHeight w:val="393"/>
          <w:jc w:val="center"/>
        </w:trPr>
        <w:tc>
          <w:tcPr>
            <w:tcW w:w="1261" w:type="dxa"/>
            <w:vMerge/>
            <w:vAlign w:val="center"/>
          </w:tcPr>
          <w:p w14:paraId="0DA561FE" w14:textId="77777777" w:rsidR="001D3E6E" w:rsidRDefault="001D3E6E">
            <w:pPr>
              <w:spacing w:line="400" w:lineRule="exact"/>
              <w:jc w:val="center"/>
              <w:rPr>
                <w:sz w:val="21"/>
                <w:szCs w:val="21"/>
              </w:rPr>
            </w:pPr>
          </w:p>
        </w:tc>
        <w:tc>
          <w:tcPr>
            <w:tcW w:w="1701" w:type="dxa"/>
            <w:vAlign w:val="center"/>
          </w:tcPr>
          <w:p w14:paraId="1CAD12A9" w14:textId="77777777" w:rsidR="001D3E6E" w:rsidRDefault="001D3E6E">
            <w:pPr>
              <w:spacing w:line="400" w:lineRule="exact"/>
              <w:jc w:val="center"/>
              <w:rPr>
                <w:sz w:val="21"/>
                <w:szCs w:val="21"/>
              </w:rPr>
            </w:pPr>
          </w:p>
        </w:tc>
        <w:tc>
          <w:tcPr>
            <w:tcW w:w="2268" w:type="dxa"/>
            <w:vAlign w:val="center"/>
          </w:tcPr>
          <w:p w14:paraId="36B19884" w14:textId="77777777" w:rsidR="001D3E6E" w:rsidRDefault="001D3E6E">
            <w:pPr>
              <w:spacing w:line="400" w:lineRule="exact"/>
              <w:jc w:val="center"/>
              <w:rPr>
                <w:sz w:val="21"/>
                <w:szCs w:val="21"/>
              </w:rPr>
            </w:pPr>
          </w:p>
        </w:tc>
        <w:tc>
          <w:tcPr>
            <w:tcW w:w="2268" w:type="dxa"/>
            <w:vAlign w:val="center"/>
          </w:tcPr>
          <w:p w14:paraId="5634BF7E" w14:textId="77777777" w:rsidR="001D3E6E" w:rsidRDefault="001D3E6E">
            <w:pPr>
              <w:spacing w:line="400" w:lineRule="exact"/>
              <w:jc w:val="center"/>
              <w:rPr>
                <w:sz w:val="21"/>
                <w:szCs w:val="21"/>
              </w:rPr>
            </w:pPr>
          </w:p>
        </w:tc>
      </w:tr>
      <w:tr w:rsidR="001D3E6E" w14:paraId="30F4C6DB" w14:textId="77777777">
        <w:trPr>
          <w:trHeight w:val="393"/>
          <w:jc w:val="center"/>
        </w:trPr>
        <w:tc>
          <w:tcPr>
            <w:tcW w:w="1261" w:type="dxa"/>
            <w:vMerge/>
            <w:vAlign w:val="center"/>
          </w:tcPr>
          <w:p w14:paraId="4D083CA3" w14:textId="77777777" w:rsidR="001D3E6E" w:rsidRDefault="001D3E6E">
            <w:pPr>
              <w:spacing w:line="400" w:lineRule="exact"/>
              <w:jc w:val="center"/>
              <w:rPr>
                <w:sz w:val="21"/>
                <w:szCs w:val="21"/>
              </w:rPr>
            </w:pPr>
          </w:p>
        </w:tc>
        <w:tc>
          <w:tcPr>
            <w:tcW w:w="1701" w:type="dxa"/>
            <w:vAlign w:val="center"/>
          </w:tcPr>
          <w:p w14:paraId="500B1D65" w14:textId="77777777" w:rsidR="001D3E6E" w:rsidRDefault="001D3E6E">
            <w:pPr>
              <w:spacing w:line="400" w:lineRule="exact"/>
              <w:jc w:val="center"/>
              <w:rPr>
                <w:sz w:val="21"/>
                <w:szCs w:val="21"/>
              </w:rPr>
            </w:pPr>
          </w:p>
        </w:tc>
        <w:tc>
          <w:tcPr>
            <w:tcW w:w="2268" w:type="dxa"/>
            <w:vAlign w:val="center"/>
          </w:tcPr>
          <w:p w14:paraId="55737FE9" w14:textId="77777777" w:rsidR="001D3E6E" w:rsidRDefault="001D3E6E">
            <w:pPr>
              <w:spacing w:line="400" w:lineRule="exact"/>
              <w:jc w:val="center"/>
              <w:rPr>
                <w:sz w:val="21"/>
                <w:szCs w:val="21"/>
              </w:rPr>
            </w:pPr>
          </w:p>
        </w:tc>
        <w:tc>
          <w:tcPr>
            <w:tcW w:w="2268" w:type="dxa"/>
            <w:vAlign w:val="center"/>
          </w:tcPr>
          <w:p w14:paraId="4AFEEDC7" w14:textId="77777777" w:rsidR="001D3E6E" w:rsidRDefault="001D3E6E">
            <w:pPr>
              <w:spacing w:line="400" w:lineRule="exact"/>
              <w:jc w:val="center"/>
              <w:rPr>
                <w:sz w:val="21"/>
                <w:szCs w:val="21"/>
              </w:rPr>
            </w:pPr>
          </w:p>
        </w:tc>
      </w:tr>
    </w:tbl>
    <w:p w14:paraId="397D980D" w14:textId="77777777" w:rsidR="001D3E6E" w:rsidRDefault="00000000">
      <w:pPr>
        <w:spacing w:line="400" w:lineRule="exact"/>
        <w:rPr>
          <w:sz w:val="24"/>
          <w:szCs w:val="24"/>
          <w:u w:val="single"/>
        </w:rPr>
      </w:pPr>
      <w:r>
        <w:rPr>
          <w:sz w:val="24"/>
          <w:szCs w:val="24"/>
        </w:rPr>
        <w:t>5.</w:t>
      </w:r>
      <w:r>
        <w:rPr>
          <w:sz w:val="24"/>
          <w:szCs w:val="24"/>
        </w:rPr>
        <w:t>横向灵敏度比</w:t>
      </w:r>
    </w:p>
    <w:tbl>
      <w:tblPr>
        <w:tblStyle w:val="TableNormal"/>
        <w:tblW w:w="74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1"/>
        <w:gridCol w:w="2268"/>
        <w:gridCol w:w="2268"/>
        <w:gridCol w:w="1701"/>
      </w:tblGrid>
      <w:tr w:rsidR="001D3E6E" w14:paraId="656D2C1E" w14:textId="77777777">
        <w:trPr>
          <w:trHeight w:val="422"/>
          <w:jc w:val="center"/>
        </w:trPr>
        <w:tc>
          <w:tcPr>
            <w:tcW w:w="1261" w:type="dxa"/>
            <w:tcBorders>
              <w:bottom w:val="nil"/>
            </w:tcBorders>
            <w:vAlign w:val="center"/>
          </w:tcPr>
          <w:p w14:paraId="223EF20E" w14:textId="77777777" w:rsidR="001D3E6E" w:rsidRDefault="00000000">
            <w:pPr>
              <w:spacing w:line="400" w:lineRule="exact"/>
              <w:jc w:val="center"/>
              <w:rPr>
                <w:sz w:val="21"/>
                <w:szCs w:val="21"/>
              </w:rPr>
            </w:pPr>
            <w:r>
              <w:rPr>
                <w:sz w:val="21"/>
                <w:szCs w:val="21"/>
              </w:rPr>
              <w:t>频率</w:t>
            </w:r>
            <w:r>
              <w:rPr>
                <w:sz w:val="21"/>
                <w:szCs w:val="21"/>
              </w:rPr>
              <w:t>/Hz</w:t>
            </w:r>
          </w:p>
        </w:tc>
        <w:tc>
          <w:tcPr>
            <w:tcW w:w="2268" w:type="dxa"/>
            <w:vAlign w:val="center"/>
          </w:tcPr>
          <w:p w14:paraId="63D8D9ED" w14:textId="77777777" w:rsidR="001D3E6E" w:rsidRDefault="00000000">
            <w:pPr>
              <w:spacing w:line="400" w:lineRule="exact"/>
              <w:jc w:val="center"/>
              <w:rPr>
                <w:sz w:val="21"/>
                <w:szCs w:val="21"/>
              </w:rPr>
            </w:pPr>
            <w:r>
              <w:rPr>
                <w:sz w:val="21"/>
                <w:szCs w:val="21"/>
              </w:rPr>
              <w:t>传感方向灵敏度</w:t>
            </w:r>
            <w:r>
              <w:rPr>
                <w:sz w:val="21"/>
                <w:szCs w:val="21"/>
              </w:rPr>
              <w:t>/(V/(m/s</w:t>
            </w:r>
            <w:r>
              <w:rPr>
                <w:sz w:val="21"/>
                <w:szCs w:val="21"/>
                <w:vertAlign w:val="superscript"/>
              </w:rPr>
              <w:t>2</w:t>
            </w:r>
            <w:r>
              <w:rPr>
                <w:sz w:val="21"/>
                <w:szCs w:val="21"/>
              </w:rPr>
              <w:t>))</w:t>
            </w:r>
          </w:p>
        </w:tc>
        <w:tc>
          <w:tcPr>
            <w:tcW w:w="2268" w:type="dxa"/>
            <w:vAlign w:val="center"/>
          </w:tcPr>
          <w:p w14:paraId="112D46F2" w14:textId="77777777" w:rsidR="001D3E6E" w:rsidRDefault="00000000">
            <w:pPr>
              <w:spacing w:line="400" w:lineRule="exact"/>
              <w:jc w:val="center"/>
              <w:rPr>
                <w:sz w:val="21"/>
                <w:szCs w:val="21"/>
              </w:rPr>
            </w:pPr>
            <w:r>
              <w:rPr>
                <w:sz w:val="21"/>
                <w:szCs w:val="21"/>
              </w:rPr>
              <w:t>正交方向灵敏度</w:t>
            </w:r>
            <w:r>
              <w:rPr>
                <w:sz w:val="21"/>
                <w:szCs w:val="21"/>
              </w:rPr>
              <w:t>/(V/(m/s</w:t>
            </w:r>
            <w:r>
              <w:rPr>
                <w:sz w:val="21"/>
                <w:szCs w:val="21"/>
                <w:vertAlign w:val="superscript"/>
              </w:rPr>
              <w:t>2</w:t>
            </w:r>
            <w:r>
              <w:rPr>
                <w:sz w:val="21"/>
                <w:szCs w:val="21"/>
              </w:rPr>
              <w:t>))</w:t>
            </w:r>
          </w:p>
        </w:tc>
        <w:tc>
          <w:tcPr>
            <w:tcW w:w="1701" w:type="dxa"/>
            <w:vAlign w:val="center"/>
          </w:tcPr>
          <w:p w14:paraId="11077055" w14:textId="77777777" w:rsidR="001D3E6E" w:rsidRDefault="00000000">
            <w:pPr>
              <w:spacing w:line="400" w:lineRule="exact"/>
              <w:rPr>
                <w:sz w:val="21"/>
                <w:szCs w:val="21"/>
              </w:rPr>
            </w:pPr>
            <w:r>
              <w:rPr>
                <w:sz w:val="21"/>
                <w:szCs w:val="21"/>
              </w:rPr>
              <w:t>横向灵敏度比</w:t>
            </w:r>
            <w:r>
              <w:rPr>
                <w:sz w:val="21"/>
                <w:szCs w:val="21"/>
              </w:rPr>
              <w:t>/%</w:t>
            </w:r>
          </w:p>
        </w:tc>
      </w:tr>
      <w:tr w:rsidR="001D3E6E" w14:paraId="66B6C58F" w14:textId="77777777">
        <w:trPr>
          <w:trHeight w:val="378"/>
          <w:jc w:val="center"/>
        </w:trPr>
        <w:tc>
          <w:tcPr>
            <w:tcW w:w="1261" w:type="dxa"/>
            <w:vMerge w:val="restart"/>
            <w:vAlign w:val="center"/>
          </w:tcPr>
          <w:p w14:paraId="2842606E" w14:textId="77777777" w:rsidR="001D3E6E" w:rsidRDefault="001D3E6E">
            <w:pPr>
              <w:spacing w:line="400" w:lineRule="exact"/>
              <w:jc w:val="center"/>
              <w:rPr>
                <w:sz w:val="21"/>
                <w:szCs w:val="21"/>
              </w:rPr>
            </w:pPr>
          </w:p>
        </w:tc>
        <w:tc>
          <w:tcPr>
            <w:tcW w:w="2268" w:type="dxa"/>
            <w:vMerge w:val="restart"/>
            <w:vAlign w:val="center"/>
          </w:tcPr>
          <w:p w14:paraId="157A1429" w14:textId="77777777" w:rsidR="001D3E6E" w:rsidRDefault="001D3E6E">
            <w:pPr>
              <w:spacing w:line="400" w:lineRule="exact"/>
              <w:jc w:val="center"/>
              <w:rPr>
                <w:sz w:val="21"/>
                <w:szCs w:val="21"/>
              </w:rPr>
            </w:pPr>
          </w:p>
        </w:tc>
        <w:tc>
          <w:tcPr>
            <w:tcW w:w="2268" w:type="dxa"/>
            <w:vAlign w:val="center"/>
          </w:tcPr>
          <w:p w14:paraId="07642537" w14:textId="77777777" w:rsidR="001D3E6E" w:rsidRDefault="001D3E6E">
            <w:pPr>
              <w:spacing w:line="400" w:lineRule="exact"/>
              <w:jc w:val="center"/>
              <w:rPr>
                <w:sz w:val="21"/>
                <w:szCs w:val="21"/>
              </w:rPr>
            </w:pPr>
          </w:p>
        </w:tc>
        <w:tc>
          <w:tcPr>
            <w:tcW w:w="1701" w:type="dxa"/>
            <w:vAlign w:val="center"/>
          </w:tcPr>
          <w:p w14:paraId="27F46AED" w14:textId="77777777" w:rsidR="001D3E6E" w:rsidRDefault="001D3E6E">
            <w:pPr>
              <w:spacing w:line="400" w:lineRule="exact"/>
              <w:jc w:val="center"/>
              <w:rPr>
                <w:sz w:val="21"/>
                <w:szCs w:val="21"/>
              </w:rPr>
            </w:pPr>
          </w:p>
        </w:tc>
      </w:tr>
      <w:tr w:rsidR="001D3E6E" w14:paraId="59A18720" w14:textId="77777777">
        <w:trPr>
          <w:trHeight w:val="378"/>
          <w:jc w:val="center"/>
        </w:trPr>
        <w:tc>
          <w:tcPr>
            <w:tcW w:w="1261" w:type="dxa"/>
            <w:vMerge/>
            <w:vAlign w:val="center"/>
          </w:tcPr>
          <w:p w14:paraId="0CC5F963" w14:textId="77777777" w:rsidR="001D3E6E" w:rsidRDefault="001D3E6E">
            <w:pPr>
              <w:spacing w:line="400" w:lineRule="exact"/>
              <w:jc w:val="center"/>
              <w:rPr>
                <w:sz w:val="21"/>
                <w:szCs w:val="21"/>
              </w:rPr>
            </w:pPr>
          </w:p>
        </w:tc>
        <w:tc>
          <w:tcPr>
            <w:tcW w:w="2268" w:type="dxa"/>
            <w:vMerge/>
            <w:vAlign w:val="center"/>
          </w:tcPr>
          <w:p w14:paraId="21FCF6CD" w14:textId="77777777" w:rsidR="001D3E6E" w:rsidRDefault="001D3E6E">
            <w:pPr>
              <w:spacing w:line="400" w:lineRule="exact"/>
              <w:jc w:val="center"/>
              <w:rPr>
                <w:sz w:val="21"/>
                <w:szCs w:val="21"/>
              </w:rPr>
            </w:pPr>
          </w:p>
        </w:tc>
        <w:tc>
          <w:tcPr>
            <w:tcW w:w="2268" w:type="dxa"/>
            <w:vAlign w:val="center"/>
          </w:tcPr>
          <w:p w14:paraId="0094D3EB" w14:textId="77777777" w:rsidR="001D3E6E" w:rsidRDefault="001D3E6E">
            <w:pPr>
              <w:spacing w:line="400" w:lineRule="exact"/>
              <w:jc w:val="center"/>
              <w:rPr>
                <w:sz w:val="21"/>
                <w:szCs w:val="21"/>
              </w:rPr>
            </w:pPr>
          </w:p>
        </w:tc>
        <w:tc>
          <w:tcPr>
            <w:tcW w:w="1701" w:type="dxa"/>
            <w:vAlign w:val="center"/>
          </w:tcPr>
          <w:p w14:paraId="68928FBF" w14:textId="77777777" w:rsidR="001D3E6E" w:rsidRDefault="001D3E6E">
            <w:pPr>
              <w:spacing w:line="400" w:lineRule="exact"/>
              <w:jc w:val="center"/>
              <w:rPr>
                <w:sz w:val="21"/>
                <w:szCs w:val="21"/>
              </w:rPr>
            </w:pPr>
          </w:p>
        </w:tc>
      </w:tr>
    </w:tbl>
    <w:p w14:paraId="24C9BBC8" w14:textId="77777777" w:rsidR="001D3E6E" w:rsidRDefault="00000000">
      <w:pPr>
        <w:spacing w:line="400" w:lineRule="exact"/>
        <w:rPr>
          <w:sz w:val="24"/>
          <w:szCs w:val="24"/>
        </w:rPr>
      </w:pPr>
      <w:r>
        <w:rPr>
          <w:sz w:val="24"/>
          <w:szCs w:val="24"/>
        </w:rPr>
        <w:t>6.</w:t>
      </w:r>
      <w:r>
        <w:rPr>
          <w:sz w:val="24"/>
          <w:szCs w:val="24"/>
        </w:rPr>
        <w:t>温度漂移</w:t>
      </w:r>
      <w:r>
        <w:rPr>
          <w:sz w:val="24"/>
          <w:szCs w:val="24"/>
          <w:u w:val="single"/>
        </w:rPr>
        <w:t xml:space="preserve">           </w:t>
      </w:r>
      <w:r>
        <w:rPr>
          <w:sz w:val="24"/>
          <w:szCs w:val="24"/>
        </w:rPr>
        <w:t>（</w:t>
      </w:r>
      <w:r>
        <w:rPr>
          <w:sz w:val="24"/>
          <w:szCs w:val="24"/>
        </w:rPr>
        <w:t>m/s</w:t>
      </w:r>
      <w:r>
        <w:rPr>
          <w:sz w:val="24"/>
          <w:szCs w:val="24"/>
          <w:vertAlign w:val="superscript"/>
        </w:rPr>
        <w:t>2</w:t>
      </w:r>
      <w:r>
        <w:rPr>
          <w:sz w:val="24"/>
          <w:szCs w:val="24"/>
        </w:rPr>
        <w:t>）</w:t>
      </w:r>
      <w:r>
        <w:rPr>
          <w:sz w:val="24"/>
          <w:szCs w:val="24"/>
        </w:rPr>
        <w:t>/℃</w:t>
      </w:r>
    </w:p>
    <w:p w14:paraId="6A35A35F" w14:textId="77777777" w:rsidR="001D3E6E" w:rsidRDefault="00000000">
      <w:pPr>
        <w:spacing w:line="400" w:lineRule="exact"/>
        <w:rPr>
          <w:sz w:val="24"/>
          <w:szCs w:val="24"/>
        </w:rPr>
      </w:pPr>
      <w:r>
        <w:rPr>
          <w:sz w:val="24"/>
          <w:szCs w:val="24"/>
        </w:rPr>
        <w:t>7.</w:t>
      </w:r>
      <w:r>
        <w:rPr>
          <w:sz w:val="24"/>
          <w:szCs w:val="24"/>
        </w:rPr>
        <w:t>噪声</w:t>
      </w:r>
      <w:r>
        <w:rPr>
          <w:sz w:val="24"/>
          <w:szCs w:val="24"/>
          <w:u w:val="single"/>
        </w:rPr>
        <w:t xml:space="preserve">           </w:t>
      </w:r>
      <w:r>
        <w:rPr>
          <w:color w:val="000000"/>
          <w:sz w:val="24"/>
          <w:szCs w:val="24"/>
        </w:rPr>
        <w:t>（</w:t>
      </w:r>
      <w:r>
        <w:rPr>
          <w:color w:val="000000"/>
          <w:sz w:val="24"/>
          <w:szCs w:val="24"/>
        </w:rPr>
        <w:t>m/s</w:t>
      </w:r>
      <w:r>
        <w:rPr>
          <w:color w:val="000000"/>
          <w:sz w:val="24"/>
          <w:szCs w:val="24"/>
          <w:vertAlign w:val="superscript"/>
        </w:rPr>
        <w:t>2</w:t>
      </w:r>
      <w:r>
        <w:rPr>
          <w:color w:val="000000"/>
          <w:sz w:val="24"/>
          <w:szCs w:val="24"/>
        </w:rPr>
        <w:t>）</w:t>
      </w:r>
    </w:p>
    <w:p w14:paraId="26C96ACD" w14:textId="77777777" w:rsidR="001D3E6E" w:rsidRDefault="001D3E6E">
      <w:pPr>
        <w:spacing w:line="400" w:lineRule="exact"/>
        <w:ind w:firstLineChars="200" w:firstLine="480"/>
        <w:rPr>
          <w:sz w:val="24"/>
          <w:szCs w:val="24"/>
        </w:rPr>
      </w:pPr>
    </w:p>
    <w:p w14:paraId="1812F48B" w14:textId="77777777" w:rsidR="001D3E6E" w:rsidRDefault="00000000">
      <w:pPr>
        <w:spacing w:line="400" w:lineRule="exact"/>
        <w:ind w:firstLineChars="200" w:firstLine="480"/>
        <w:rPr>
          <w:sz w:val="24"/>
          <w:szCs w:val="24"/>
        </w:rPr>
      </w:pPr>
      <w:r>
        <w:rPr>
          <w:sz w:val="24"/>
          <w:szCs w:val="24"/>
        </w:rPr>
        <w:t>检定环境条件：温度：</w:t>
      </w:r>
      <w:r>
        <w:rPr>
          <w:sz w:val="24"/>
          <w:szCs w:val="24"/>
          <w:u w:val="single"/>
        </w:rPr>
        <w:t xml:space="preserve">         </w:t>
      </w:r>
      <w:r>
        <w:rPr>
          <w:sz w:val="24"/>
          <w:szCs w:val="24"/>
        </w:rPr>
        <w:t xml:space="preserve">  </w:t>
      </w:r>
      <w:r>
        <w:rPr>
          <w:sz w:val="24"/>
          <w:szCs w:val="24"/>
        </w:rPr>
        <w:t>相对湿度：</w:t>
      </w:r>
      <w:r>
        <w:rPr>
          <w:sz w:val="24"/>
          <w:szCs w:val="24"/>
          <w:u w:val="single"/>
        </w:rPr>
        <w:t xml:space="preserve">         </w:t>
      </w:r>
      <w:r>
        <w:rPr>
          <w:sz w:val="24"/>
          <w:szCs w:val="24"/>
        </w:rPr>
        <w:t xml:space="preserve">  </w:t>
      </w:r>
      <w:r>
        <w:rPr>
          <w:sz w:val="24"/>
          <w:szCs w:val="24"/>
        </w:rPr>
        <w:t>其他：</w:t>
      </w:r>
      <w:r>
        <w:rPr>
          <w:sz w:val="24"/>
          <w:szCs w:val="24"/>
          <w:u w:val="single"/>
        </w:rPr>
        <w:t xml:space="preserve">         </w:t>
      </w:r>
      <w:r>
        <w:rPr>
          <w:sz w:val="24"/>
          <w:szCs w:val="24"/>
        </w:rPr>
        <w:t xml:space="preserve">   </w:t>
      </w:r>
    </w:p>
    <w:p w14:paraId="2A3C4992" w14:textId="77777777" w:rsidR="001D3E6E" w:rsidRDefault="001D3E6E">
      <w:pPr>
        <w:pStyle w:val="a5"/>
        <w:numPr>
          <w:ilvl w:val="0"/>
          <w:numId w:val="0"/>
        </w:numPr>
        <w:ind w:firstLineChars="200" w:firstLine="420"/>
        <w:jc w:val="both"/>
        <w:rPr>
          <w:rFonts w:ascii="Times New Roman" w:eastAsia="仿宋_GB2312"/>
          <w:szCs w:val="21"/>
        </w:rPr>
      </w:pPr>
    </w:p>
    <w:p w14:paraId="65DF2E0B" w14:textId="77777777" w:rsidR="001D3E6E" w:rsidRDefault="00000000">
      <w:pPr>
        <w:pStyle w:val="a5"/>
        <w:numPr>
          <w:ilvl w:val="0"/>
          <w:numId w:val="0"/>
        </w:numPr>
        <w:ind w:firstLineChars="200" w:firstLine="420"/>
        <w:jc w:val="both"/>
        <w:rPr>
          <w:rFonts w:ascii="Times New Roman" w:eastAsia="仿宋_GB2312"/>
          <w:szCs w:val="21"/>
        </w:rPr>
      </w:pPr>
      <w:r>
        <w:rPr>
          <w:rFonts w:ascii="Times New Roman" w:eastAsia="仿宋_GB2312"/>
          <w:szCs w:val="21"/>
        </w:rPr>
        <w:t>注：加速度计各传感方向检定结果应分别列出。</w:t>
      </w:r>
      <w:r>
        <w:rPr>
          <w:rFonts w:ascii="Times New Roman" w:eastAsia="仿宋_GB2312"/>
          <w:szCs w:val="21"/>
        </w:rPr>
        <w:t xml:space="preserve"> </w:t>
      </w:r>
    </w:p>
    <w:p w14:paraId="3DF64B31" w14:textId="77777777" w:rsidR="001D3E6E" w:rsidRDefault="001D3E6E">
      <w:pPr>
        <w:spacing w:line="276" w:lineRule="auto"/>
        <w:ind w:firstLineChars="200" w:firstLine="480"/>
        <w:jc w:val="center"/>
        <w:rPr>
          <w:sz w:val="24"/>
        </w:rPr>
      </w:pPr>
    </w:p>
    <w:p w14:paraId="2CAF5F8F" w14:textId="77777777" w:rsidR="001D3E6E" w:rsidRDefault="001D3E6E">
      <w:pPr>
        <w:spacing w:line="276" w:lineRule="auto"/>
        <w:ind w:firstLineChars="200" w:firstLine="480"/>
        <w:jc w:val="center"/>
        <w:rPr>
          <w:sz w:val="24"/>
        </w:rPr>
      </w:pPr>
    </w:p>
    <w:p w14:paraId="5EF1B2BC" w14:textId="77777777" w:rsidR="001D3E6E" w:rsidRDefault="001D3E6E">
      <w:pPr>
        <w:spacing w:line="276" w:lineRule="auto"/>
        <w:ind w:firstLineChars="200" w:firstLine="480"/>
        <w:jc w:val="center"/>
        <w:rPr>
          <w:sz w:val="24"/>
        </w:rPr>
      </w:pPr>
    </w:p>
    <w:p w14:paraId="7962C291" w14:textId="77777777" w:rsidR="001D3E6E" w:rsidRDefault="001D3E6E">
      <w:pPr>
        <w:spacing w:line="276" w:lineRule="auto"/>
        <w:ind w:firstLineChars="200" w:firstLine="480"/>
        <w:jc w:val="center"/>
        <w:rPr>
          <w:sz w:val="24"/>
        </w:rPr>
      </w:pPr>
    </w:p>
    <w:p w14:paraId="5CCF2092" w14:textId="77777777" w:rsidR="001D3E6E" w:rsidRDefault="00000000">
      <w:pPr>
        <w:pStyle w:val="a6"/>
        <w:numPr>
          <w:ilvl w:val="0"/>
          <w:numId w:val="0"/>
        </w:numPr>
        <w:spacing w:before="0" w:after="0" w:line="276" w:lineRule="auto"/>
        <w:jc w:val="both"/>
        <w:rPr>
          <w:rFonts w:ascii="Times New Roman"/>
          <w:color w:val="000000"/>
          <w:sz w:val="28"/>
        </w:rPr>
      </w:pPr>
      <w:bookmarkStart w:id="95" w:name="_Toc349718180"/>
      <w:bookmarkStart w:id="96" w:name="_Toc413396109"/>
      <w:bookmarkStart w:id="97" w:name="_Toc409634836"/>
      <w:bookmarkStart w:id="98" w:name="_Toc413709098"/>
      <w:bookmarkStart w:id="99" w:name="_Toc3057970"/>
      <w:bookmarkStart w:id="100" w:name="_Toc23138"/>
      <w:bookmarkEnd w:id="92"/>
      <w:bookmarkEnd w:id="93"/>
      <w:bookmarkEnd w:id="94"/>
      <w:r>
        <w:rPr>
          <w:rFonts w:ascii="Times New Roman"/>
          <w:color w:val="000000"/>
          <w:sz w:val="28"/>
          <w:szCs w:val="28"/>
        </w:rPr>
        <w:lastRenderedPageBreak/>
        <w:t>附录</w:t>
      </w:r>
      <w:bookmarkEnd w:id="95"/>
      <w:bookmarkEnd w:id="96"/>
      <w:bookmarkEnd w:id="97"/>
      <w:bookmarkEnd w:id="98"/>
      <w:bookmarkEnd w:id="99"/>
      <w:r>
        <w:rPr>
          <w:rFonts w:ascii="Times New Roman" w:hint="eastAsia"/>
          <w:color w:val="000000"/>
          <w:sz w:val="28"/>
          <w:szCs w:val="28"/>
        </w:rPr>
        <w:t>D</w:t>
      </w:r>
      <w:bookmarkEnd w:id="100"/>
    </w:p>
    <w:p w14:paraId="11217076" w14:textId="77777777" w:rsidR="001D3E6E" w:rsidRDefault="00000000">
      <w:pPr>
        <w:pStyle w:val="afff0"/>
        <w:spacing w:before="0" w:line="276" w:lineRule="auto"/>
        <w:rPr>
          <w:rFonts w:eastAsia="黑体"/>
          <w:szCs w:val="28"/>
        </w:rPr>
      </w:pPr>
      <w:r>
        <w:rPr>
          <w:rFonts w:eastAsia="黑体"/>
          <w:szCs w:val="28"/>
        </w:rPr>
        <w:t>强震动加速度计检定结果通知书内页格式</w:t>
      </w:r>
    </w:p>
    <w:p w14:paraId="4AE4162A" w14:textId="77777777" w:rsidR="001D3E6E" w:rsidRDefault="001D3E6E">
      <w:pPr>
        <w:spacing w:line="400" w:lineRule="exact"/>
        <w:rPr>
          <w:sz w:val="24"/>
          <w:szCs w:val="24"/>
        </w:rPr>
      </w:pPr>
    </w:p>
    <w:p w14:paraId="2B33250C" w14:textId="77777777" w:rsidR="001D3E6E" w:rsidRDefault="00000000">
      <w:pPr>
        <w:spacing w:line="400" w:lineRule="exact"/>
        <w:rPr>
          <w:sz w:val="24"/>
          <w:szCs w:val="24"/>
          <w:u w:val="single"/>
        </w:rPr>
      </w:pPr>
      <w:r>
        <w:rPr>
          <w:sz w:val="24"/>
          <w:szCs w:val="24"/>
        </w:rPr>
        <w:t>送检单位</w:t>
      </w:r>
      <w:r>
        <w:rPr>
          <w:sz w:val="24"/>
          <w:szCs w:val="24"/>
          <w:u w:val="single"/>
        </w:rPr>
        <w:t xml:space="preserve">                                 </w:t>
      </w:r>
      <w:r>
        <w:rPr>
          <w:sz w:val="24"/>
          <w:szCs w:val="24"/>
        </w:rPr>
        <w:t xml:space="preserve">   </w:t>
      </w:r>
      <w:r>
        <w:rPr>
          <w:sz w:val="24"/>
          <w:szCs w:val="24"/>
        </w:rPr>
        <w:t>检定地点</w:t>
      </w:r>
      <w:r>
        <w:rPr>
          <w:sz w:val="24"/>
          <w:szCs w:val="24"/>
          <w:u w:val="single"/>
        </w:rPr>
        <w:t xml:space="preserve">              </w:t>
      </w:r>
    </w:p>
    <w:p w14:paraId="64210464" w14:textId="77777777" w:rsidR="001D3E6E" w:rsidRDefault="00000000">
      <w:pPr>
        <w:spacing w:line="400" w:lineRule="exact"/>
        <w:rPr>
          <w:sz w:val="24"/>
          <w:szCs w:val="24"/>
          <w:u w:val="single"/>
        </w:rPr>
      </w:pPr>
      <w:r>
        <w:rPr>
          <w:sz w:val="24"/>
          <w:szCs w:val="24"/>
        </w:rPr>
        <w:t>制造厂</w:t>
      </w:r>
      <w:r>
        <w:rPr>
          <w:sz w:val="24"/>
          <w:szCs w:val="24"/>
          <w:u w:val="single"/>
        </w:rPr>
        <w:t xml:space="preserve">              </w:t>
      </w:r>
      <w:r>
        <w:rPr>
          <w:sz w:val="24"/>
          <w:szCs w:val="24"/>
        </w:rPr>
        <w:t xml:space="preserve">  </w:t>
      </w:r>
      <w:r>
        <w:rPr>
          <w:sz w:val="24"/>
          <w:szCs w:val="24"/>
        </w:rPr>
        <w:t>型号规格</w:t>
      </w:r>
      <w:r>
        <w:rPr>
          <w:sz w:val="24"/>
          <w:szCs w:val="24"/>
          <w:u w:val="single"/>
        </w:rPr>
        <w:t xml:space="preserve">           </w:t>
      </w:r>
      <w:r>
        <w:rPr>
          <w:sz w:val="24"/>
          <w:szCs w:val="24"/>
        </w:rPr>
        <w:t xml:space="preserve">   </w:t>
      </w:r>
      <w:r>
        <w:rPr>
          <w:sz w:val="24"/>
          <w:szCs w:val="24"/>
        </w:rPr>
        <w:t>出厂编号</w:t>
      </w:r>
      <w:r>
        <w:rPr>
          <w:sz w:val="24"/>
          <w:szCs w:val="24"/>
          <w:u w:val="single"/>
        </w:rPr>
        <w:t xml:space="preserve">              </w:t>
      </w:r>
    </w:p>
    <w:p w14:paraId="61B251A9" w14:textId="77777777" w:rsidR="001D3E6E" w:rsidRDefault="00000000">
      <w:pPr>
        <w:pStyle w:val="afff0"/>
        <w:spacing w:before="0" w:line="360" w:lineRule="auto"/>
        <w:jc w:val="both"/>
        <w:rPr>
          <w:kern w:val="2"/>
          <w:sz w:val="24"/>
          <w:szCs w:val="24"/>
        </w:rPr>
      </w:pPr>
      <w:r>
        <w:rPr>
          <w:kern w:val="2"/>
          <w:sz w:val="24"/>
          <w:szCs w:val="24"/>
        </w:rPr>
        <w:t>经检定，该加速度计具有以下不合格项：</w:t>
      </w:r>
    </w:p>
    <w:tbl>
      <w:tblPr>
        <w:tblStyle w:val="TableNormal"/>
        <w:tblW w:w="90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984"/>
        <w:gridCol w:w="1984"/>
        <w:gridCol w:w="1984"/>
        <w:gridCol w:w="1984"/>
      </w:tblGrid>
      <w:tr w:rsidR="001D3E6E" w14:paraId="72F425C2" w14:textId="77777777">
        <w:trPr>
          <w:trHeight w:val="422"/>
          <w:jc w:val="center"/>
        </w:trPr>
        <w:tc>
          <w:tcPr>
            <w:tcW w:w="1134" w:type="dxa"/>
            <w:tcBorders>
              <w:bottom w:val="nil"/>
            </w:tcBorders>
            <w:vAlign w:val="center"/>
          </w:tcPr>
          <w:p w14:paraId="10F3985D" w14:textId="77777777" w:rsidR="001D3E6E" w:rsidRDefault="00000000">
            <w:pPr>
              <w:spacing w:line="400" w:lineRule="exact"/>
              <w:jc w:val="center"/>
              <w:rPr>
                <w:sz w:val="21"/>
                <w:szCs w:val="21"/>
              </w:rPr>
            </w:pPr>
            <w:r>
              <w:rPr>
                <w:sz w:val="21"/>
                <w:szCs w:val="21"/>
              </w:rPr>
              <w:t>序号</w:t>
            </w:r>
          </w:p>
        </w:tc>
        <w:tc>
          <w:tcPr>
            <w:tcW w:w="1984" w:type="dxa"/>
            <w:vAlign w:val="center"/>
          </w:tcPr>
          <w:p w14:paraId="6C28E4B3" w14:textId="77777777" w:rsidR="001D3E6E" w:rsidRDefault="00000000">
            <w:pPr>
              <w:spacing w:line="400" w:lineRule="exact"/>
              <w:jc w:val="center"/>
              <w:rPr>
                <w:sz w:val="21"/>
                <w:szCs w:val="21"/>
              </w:rPr>
            </w:pPr>
            <w:r>
              <w:rPr>
                <w:sz w:val="21"/>
                <w:szCs w:val="21"/>
              </w:rPr>
              <w:t>检定项目</w:t>
            </w:r>
          </w:p>
        </w:tc>
        <w:tc>
          <w:tcPr>
            <w:tcW w:w="1984" w:type="dxa"/>
            <w:vAlign w:val="center"/>
          </w:tcPr>
          <w:p w14:paraId="77DA9AB7" w14:textId="77777777" w:rsidR="001D3E6E" w:rsidRDefault="00000000">
            <w:pPr>
              <w:spacing w:line="400" w:lineRule="exact"/>
              <w:jc w:val="center"/>
              <w:rPr>
                <w:sz w:val="21"/>
                <w:szCs w:val="21"/>
              </w:rPr>
            </w:pPr>
            <w:r>
              <w:rPr>
                <w:sz w:val="21"/>
                <w:szCs w:val="21"/>
              </w:rPr>
              <w:t>规程指标</w:t>
            </w:r>
          </w:p>
        </w:tc>
        <w:tc>
          <w:tcPr>
            <w:tcW w:w="1984" w:type="dxa"/>
            <w:vAlign w:val="center"/>
          </w:tcPr>
          <w:p w14:paraId="186E49B5" w14:textId="77777777" w:rsidR="001D3E6E" w:rsidRDefault="00000000">
            <w:pPr>
              <w:spacing w:line="400" w:lineRule="exact"/>
              <w:jc w:val="center"/>
              <w:rPr>
                <w:sz w:val="21"/>
                <w:szCs w:val="21"/>
              </w:rPr>
            </w:pPr>
            <w:r>
              <w:rPr>
                <w:sz w:val="21"/>
                <w:szCs w:val="21"/>
              </w:rPr>
              <w:t>实测指标</w:t>
            </w:r>
          </w:p>
        </w:tc>
        <w:tc>
          <w:tcPr>
            <w:tcW w:w="1984" w:type="dxa"/>
          </w:tcPr>
          <w:p w14:paraId="5A0E5588" w14:textId="77777777" w:rsidR="001D3E6E" w:rsidRDefault="00000000">
            <w:pPr>
              <w:spacing w:line="400" w:lineRule="exact"/>
              <w:jc w:val="center"/>
              <w:rPr>
                <w:sz w:val="21"/>
                <w:szCs w:val="21"/>
              </w:rPr>
            </w:pPr>
            <w:r>
              <w:rPr>
                <w:sz w:val="21"/>
                <w:szCs w:val="21"/>
              </w:rPr>
              <w:t>备注</w:t>
            </w:r>
          </w:p>
        </w:tc>
      </w:tr>
      <w:tr w:rsidR="001D3E6E" w14:paraId="33442589" w14:textId="77777777">
        <w:trPr>
          <w:trHeight w:val="378"/>
          <w:jc w:val="center"/>
        </w:trPr>
        <w:tc>
          <w:tcPr>
            <w:tcW w:w="1134" w:type="dxa"/>
            <w:vAlign w:val="center"/>
          </w:tcPr>
          <w:p w14:paraId="1B597E23" w14:textId="77777777" w:rsidR="001D3E6E" w:rsidRDefault="001D3E6E">
            <w:pPr>
              <w:spacing w:line="400" w:lineRule="exact"/>
              <w:jc w:val="center"/>
              <w:rPr>
                <w:sz w:val="21"/>
                <w:szCs w:val="21"/>
              </w:rPr>
            </w:pPr>
          </w:p>
        </w:tc>
        <w:tc>
          <w:tcPr>
            <w:tcW w:w="1984" w:type="dxa"/>
            <w:vAlign w:val="center"/>
          </w:tcPr>
          <w:p w14:paraId="5348C587" w14:textId="77777777" w:rsidR="001D3E6E" w:rsidRDefault="001D3E6E">
            <w:pPr>
              <w:spacing w:line="400" w:lineRule="exact"/>
              <w:jc w:val="center"/>
              <w:rPr>
                <w:sz w:val="21"/>
                <w:szCs w:val="21"/>
              </w:rPr>
            </w:pPr>
          </w:p>
        </w:tc>
        <w:tc>
          <w:tcPr>
            <w:tcW w:w="1984" w:type="dxa"/>
            <w:vAlign w:val="center"/>
          </w:tcPr>
          <w:p w14:paraId="29CEAA74" w14:textId="77777777" w:rsidR="001D3E6E" w:rsidRDefault="001D3E6E">
            <w:pPr>
              <w:spacing w:line="400" w:lineRule="exact"/>
              <w:jc w:val="center"/>
              <w:rPr>
                <w:sz w:val="21"/>
                <w:szCs w:val="21"/>
              </w:rPr>
            </w:pPr>
          </w:p>
        </w:tc>
        <w:tc>
          <w:tcPr>
            <w:tcW w:w="1984" w:type="dxa"/>
            <w:vAlign w:val="center"/>
          </w:tcPr>
          <w:p w14:paraId="786DF8E2" w14:textId="77777777" w:rsidR="001D3E6E" w:rsidRDefault="001D3E6E">
            <w:pPr>
              <w:spacing w:line="400" w:lineRule="exact"/>
              <w:jc w:val="center"/>
              <w:rPr>
                <w:sz w:val="21"/>
                <w:szCs w:val="21"/>
              </w:rPr>
            </w:pPr>
          </w:p>
        </w:tc>
        <w:tc>
          <w:tcPr>
            <w:tcW w:w="1984" w:type="dxa"/>
          </w:tcPr>
          <w:p w14:paraId="2DF1E0A7" w14:textId="77777777" w:rsidR="001D3E6E" w:rsidRDefault="001D3E6E">
            <w:pPr>
              <w:spacing w:line="400" w:lineRule="exact"/>
              <w:jc w:val="center"/>
              <w:rPr>
                <w:sz w:val="21"/>
                <w:szCs w:val="21"/>
              </w:rPr>
            </w:pPr>
          </w:p>
        </w:tc>
      </w:tr>
      <w:tr w:rsidR="001D3E6E" w14:paraId="2842BD57" w14:textId="77777777">
        <w:trPr>
          <w:trHeight w:val="393"/>
          <w:jc w:val="center"/>
        </w:trPr>
        <w:tc>
          <w:tcPr>
            <w:tcW w:w="1134" w:type="dxa"/>
            <w:vAlign w:val="center"/>
          </w:tcPr>
          <w:p w14:paraId="5860BB74" w14:textId="77777777" w:rsidR="001D3E6E" w:rsidRDefault="001D3E6E">
            <w:pPr>
              <w:spacing w:line="400" w:lineRule="exact"/>
              <w:jc w:val="center"/>
              <w:rPr>
                <w:sz w:val="21"/>
                <w:szCs w:val="21"/>
              </w:rPr>
            </w:pPr>
          </w:p>
        </w:tc>
        <w:tc>
          <w:tcPr>
            <w:tcW w:w="1984" w:type="dxa"/>
            <w:vAlign w:val="center"/>
          </w:tcPr>
          <w:p w14:paraId="1204444F" w14:textId="77777777" w:rsidR="001D3E6E" w:rsidRDefault="001D3E6E">
            <w:pPr>
              <w:spacing w:line="400" w:lineRule="exact"/>
              <w:jc w:val="center"/>
              <w:rPr>
                <w:sz w:val="21"/>
                <w:szCs w:val="21"/>
              </w:rPr>
            </w:pPr>
          </w:p>
        </w:tc>
        <w:tc>
          <w:tcPr>
            <w:tcW w:w="1984" w:type="dxa"/>
            <w:vAlign w:val="center"/>
          </w:tcPr>
          <w:p w14:paraId="48BD4525" w14:textId="77777777" w:rsidR="001D3E6E" w:rsidRDefault="001D3E6E">
            <w:pPr>
              <w:spacing w:line="400" w:lineRule="exact"/>
              <w:jc w:val="center"/>
              <w:rPr>
                <w:sz w:val="21"/>
                <w:szCs w:val="21"/>
              </w:rPr>
            </w:pPr>
          </w:p>
        </w:tc>
        <w:tc>
          <w:tcPr>
            <w:tcW w:w="1984" w:type="dxa"/>
            <w:vAlign w:val="center"/>
          </w:tcPr>
          <w:p w14:paraId="201269FF" w14:textId="77777777" w:rsidR="001D3E6E" w:rsidRDefault="001D3E6E">
            <w:pPr>
              <w:spacing w:line="400" w:lineRule="exact"/>
              <w:jc w:val="center"/>
              <w:rPr>
                <w:sz w:val="21"/>
                <w:szCs w:val="21"/>
              </w:rPr>
            </w:pPr>
          </w:p>
        </w:tc>
        <w:tc>
          <w:tcPr>
            <w:tcW w:w="1984" w:type="dxa"/>
          </w:tcPr>
          <w:p w14:paraId="7D790F09" w14:textId="77777777" w:rsidR="001D3E6E" w:rsidRDefault="001D3E6E">
            <w:pPr>
              <w:spacing w:line="400" w:lineRule="exact"/>
              <w:jc w:val="center"/>
              <w:rPr>
                <w:sz w:val="21"/>
                <w:szCs w:val="21"/>
              </w:rPr>
            </w:pPr>
          </w:p>
        </w:tc>
      </w:tr>
      <w:tr w:rsidR="001D3E6E" w14:paraId="315EF3C5" w14:textId="77777777">
        <w:trPr>
          <w:trHeight w:val="393"/>
          <w:jc w:val="center"/>
        </w:trPr>
        <w:tc>
          <w:tcPr>
            <w:tcW w:w="1134" w:type="dxa"/>
            <w:vAlign w:val="center"/>
          </w:tcPr>
          <w:p w14:paraId="236669D4" w14:textId="77777777" w:rsidR="001D3E6E" w:rsidRDefault="001D3E6E">
            <w:pPr>
              <w:spacing w:line="400" w:lineRule="exact"/>
              <w:jc w:val="center"/>
              <w:rPr>
                <w:sz w:val="21"/>
                <w:szCs w:val="21"/>
              </w:rPr>
            </w:pPr>
          </w:p>
        </w:tc>
        <w:tc>
          <w:tcPr>
            <w:tcW w:w="1984" w:type="dxa"/>
            <w:vAlign w:val="center"/>
          </w:tcPr>
          <w:p w14:paraId="2AF6BED6" w14:textId="77777777" w:rsidR="001D3E6E" w:rsidRDefault="001D3E6E">
            <w:pPr>
              <w:spacing w:line="400" w:lineRule="exact"/>
              <w:jc w:val="center"/>
              <w:rPr>
                <w:sz w:val="21"/>
                <w:szCs w:val="21"/>
              </w:rPr>
            </w:pPr>
          </w:p>
        </w:tc>
        <w:tc>
          <w:tcPr>
            <w:tcW w:w="1984" w:type="dxa"/>
            <w:vAlign w:val="center"/>
          </w:tcPr>
          <w:p w14:paraId="5703E2E5" w14:textId="77777777" w:rsidR="001D3E6E" w:rsidRDefault="001D3E6E">
            <w:pPr>
              <w:spacing w:line="400" w:lineRule="exact"/>
              <w:jc w:val="center"/>
              <w:rPr>
                <w:sz w:val="21"/>
                <w:szCs w:val="21"/>
              </w:rPr>
            </w:pPr>
          </w:p>
        </w:tc>
        <w:tc>
          <w:tcPr>
            <w:tcW w:w="1984" w:type="dxa"/>
            <w:vAlign w:val="center"/>
          </w:tcPr>
          <w:p w14:paraId="4B244C26" w14:textId="77777777" w:rsidR="001D3E6E" w:rsidRDefault="001D3E6E">
            <w:pPr>
              <w:spacing w:line="400" w:lineRule="exact"/>
              <w:jc w:val="center"/>
              <w:rPr>
                <w:sz w:val="21"/>
                <w:szCs w:val="21"/>
              </w:rPr>
            </w:pPr>
          </w:p>
        </w:tc>
        <w:tc>
          <w:tcPr>
            <w:tcW w:w="1984" w:type="dxa"/>
          </w:tcPr>
          <w:p w14:paraId="4A8A294B" w14:textId="77777777" w:rsidR="001D3E6E" w:rsidRDefault="001D3E6E">
            <w:pPr>
              <w:spacing w:line="400" w:lineRule="exact"/>
              <w:jc w:val="center"/>
              <w:rPr>
                <w:sz w:val="21"/>
                <w:szCs w:val="21"/>
              </w:rPr>
            </w:pPr>
          </w:p>
        </w:tc>
      </w:tr>
    </w:tbl>
    <w:p w14:paraId="22BA9805" w14:textId="77777777" w:rsidR="001D3E6E" w:rsidRDefault="001D3E6E">
      <w:pPr>
        <w:spacing w:line="400" w:lineRule="exact"/>
        <w:ind w:firstLineChars="200" w:firstLine="480"/>
        <w:rPr>
          <w:sz w:val="24"/>
          <w:szCs w:val="24"/>
        </w:rPr>
      </w:pPr>
    </w:p>
    <w:p w14:paraId="6B66CE48" w14:textId="77777777" w:rsidR="001D3E6E" w:rsidRDefault="00000000">
      <w:pPr>
        <w:spacing w:line="276" w:lineRule="auto"/>
        <w:ind w:firstLineChars="200" w:firstLine="480"/>
        <w:rPr>
          <w:sz w:val="24"/>
        </w:rPr>
      </w:pPr>
      <w:r>
        <w:rPr>
          <w:sz w:val="24"/>
          <w:szCs w:val="24"/>
        </w:rPr>
        <w:t>检定环境条件：温度：</w:t>
      </w:r>
      <w:r>
        <w:rPr>
          <w:sz w:val="24"/>
          <w:szCs w:val="24"/>
          <w:u w:val="single"/>
        </w:rPr>
        <w:t xml:space="preserve">         </w:t>
      </w:r>
      <w:r>
        <w:rPr>
          <w:sz w:val="24"/>
          <w:szCs w:val="24"/>
        </w:rPr>
        <w:t xml:space="preserve">  </w:t>
      </w:r>
      <w:r>
        <w:rPr>
          <w:sz w:val="24"/>
          <w:szCs w:val="24"/>
        </w:rPr>
        <w:t>相对湿度：</w:t>
      </w:r>
      <w:r>
        <w:rPr>
          <w:sz w:val="24"/>
          <w:szCs w:val="24"/>
          <w:u w:val="single"/>
        </w:rPr>
        <w:t xml:space="preserve">         </w:t>
      </w:r>
      <w:r>
        <w:rPr>
          <w:sz w:val="24"/>
          <w:szCs w:val="24"/>
        </w:rPr>
        <w:t xml:space="preserve">  </w:t>
      </w:r>
      <w:r>
        <w:rPr>
          <w:sz w:val="24"/>
          <w:szCs w:val="24"/>
        </w:rPr>
        <w:t>其他：</w:t>
      </w:r>
      <w:r>
        <w:rPr>
          <w:sz w:val="24"/>
          <w:szCs w:val="24"/>
          <w:u w:val="single"/>
        </w:rPr>
        <w:t xml:space="preserve">         </w:t>
      </w:r>
      <w:r>
        <w:rPr>
          <w:sz w:val="24"/>
          <w:szCs w:val="24"/>
        </w:rPr>
        <w:t xml:space="preserve">  </w:t>
      </w:r>
    </w:p>
    <w:p w14:paraId="62049185" w14:textId="77777777" w:rsidR="001D3E6E" w:rsidRDefault="001D3E6E">
      <w:pPr>
        <w:spacing w:line="276" w:lineRule="auto"/>
        <w:ind w:firstLineChars="200" w:firstLine="480"/>
        <w:jc w:val="center"/>
        <w:rPr>
          <w:sz w:val="24"/>
        </w:rPr>
      </w:pPr>
    </w:p>
    <w:p w14:paraId="644F94C6" w14:textId="77777777" w:rsidR="001D3E6E" w:rsidRDefault="001D3E6E">
      <w:pPr>
        <w:pStyle w:val="afff0"/>
        <w:spacing w:before="0" w:line="276" w:lineRule="auto"/>
        <w:rPr>
          <w:rFonts w:eastAsia="黑体"/>
          <w:szCs w:val="28"/>
        </w:rPr>
      </w:pPr>
    </w:p>
    <w:bookmarkStart w:id="101" w:name="_Toc3057971"/>
    <w:bookmarkStart w:id="102" w:name="_Toc147736962"/>
    <w:bookmarkStart w:id="103" w:name="_Toc3058169"/>
    <w:bookmarkStart w:id="104" w:name="_Toc146438011"/>
    <w:bookmarkStart w:id="105" w:name="_Toc149311194"/>
    <w:p w14:paraId="5C0B5AA0" w14:textId="77777777" w:rsidR="001D3E6E" w:rsidRDefault="00000000">
      <w:pPr>
        <w:pStyle w:val="a6"/>
        <w:numPr>
          <w:ilvl w:val="0"/>
          <w:numId w:val="0"/>
        </w:numPr>
        <w:spacing w:line="276" w:lineRule="auto"/>
        <w:jc w:val="both"/>
        <w:rPr>
          <w:rFonts w:ascii="Times New Roman"/>
        </w:rPr>
      </w:pPr>
      <w:r>
        <w:rPr>
          <w:rFonts w:ascii="Times New Roman"/>
          <w:noProof/>
        </w:rPr>
        <mc:AlternateContent>
          <mc:Choice Requires="wps">
            <w:drawing>
              <wp:anchor distT="0" distB="0" distL="114300" distR="114300" simplePos="0" relativeHeight="251664384" behindDoc="0" locked="0" layoutInCell="1" allowOverlap="1" wp14:anchorId="3ED91500" wp14:editId="2907778B">
                <wp:simplePos x="0" y="0"/>
                <wp:positionH relativeFrom="column">
                  <wp:posOffset>1968500</wp:posOffset>
                </wp:positionH>
                <wp:positionV relativeFrom="paragraph">
                  <wp:posOffset>391160</wp:posOffset>
                </wp:positionV>
                <wp:extent cx="1933575" cy="0"/>
                <wp:effectExtent l="0" t="4445" r="0" b="5080"/>
                <wp:wrapNone/>
                <wp:docPr id="6" name="直线 160"/>
                <wp:cNvGraphicFramePr/>
                <a:graphic xmlns:a="http://schemas.openxmlformats.org/drawingml/2006/main">
                  <a:graphicData uri="http://schemas.microsoft.com/office/word/2010/wordprocessingShape">
                    <wps:wsp>
                      <wps:cNvCnPr/>
                      <wps:spPr>
                        <a:xfrm>
                          <a:off x="0" y="0"/>
                          <a:ext cx="19335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60" o:spid="_x0000_s1026" o:spt="20" style="position:absolute;left:0pt;margin-left:155pt;margin-top:30.8pt;height:0pt;width:152.25pt;z-index:251664384;mso-width-relative:page;mso-height-relative:page;" filled="f" stroked="t" coordsize="21600,21600" o:gfxdata="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V0lSx1wAAAAkBAAAP&#10;AAAAAAAAAAEAIAAAACIAAABkcnMvZG93bnJldi54bWxQSwECFAAUAAAACACHTuJAAPY5ouABAADR&#10;AwAADgAAAAAAAAABACAAAAAmAQAAZHJzL2Uyb0RvYy54bWxQSwUGAAAAAAYABgBZAQAAeAUAAAAA&#10;">
                <v:fill on="f" focussize="0,0"/>
                <v:stroke color="#000000" joinstyle="round"/>
                <v:imagedata o:title=""/>
                <o:lock v:ext="edit" aspectratio="f"/>
              </v:line>
            </w:pict>
          </mc:Fallback>
        </mc:AlternateContent>
      </w:r>
      <w:bookmarkEnd w:id="78"/>
      <w:bookmarkEnd w:id="79"/>
      <w:bookmarkEnd w:id="101"/>
      <w:bookmarkEnd w:id="102"/>
      <w:bookmarkEnd w:id="103"/>
      <w:bookmarkEnd w:id="104"/>
      <w:bookmarkEnd w:id="105"/>
    </w:p>
    <w:sectPr w:rsidR="001D3E6E">
      <w:headerReference w:type="even" r:id="rId63"/>
      <w:headerReference w:type="default" r:id="rId64"/>
      <w:footerReference w:type="even" r:id="rId65"/>
      <w:footerReference w:type="default" r:id="rId66"/>
      <w:pgSz w:w="11907" w:h="16839"/>
      <w:pgMar w:top="1418" w:right="1418" w:bottom="1134" w:left="1418" w:header="1134" w:footer="851" w:gutter="0"/>
      <w:pgNumType w:start="1"/>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C4B4B" w14:textId="77777777" w:rsidR="002838A8" w:rsidRDefault="002838A8">
      <w:r>
        <w:separator/>
      </w:r>
    </w:p>
  </w:endnote>
  <w:endnote w:type="continuationSeparator" w:id="0">
    <w:p w14:paraId="7DFB1CA0" w14:textId="77777777" w:rsidR="002838A8" w:rsidRDefault="00283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仿宋_GB2312"/>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5250197"/>
    </w:sdtPr>
    <w:sdtEndPr>
      <w:rPr>
        <w:color w:val="000000" w:themeColor="text1"/>
      </w:rPr>
    </w:sdtEndPr>
    <w:sdtContent>
      <w:p w14:paraId="3A49DD2F" w14:textId="77777777" w:rsidR="001D3E6E" w:rsidRDefault="00000000">
        <w:pPr>
          <w:pStyle w:val="aff0"/>
          <w:rPr>
            <w:color w:val="000000" w:themeColor="text1"/>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58A7" w14:textId="77777777" w:rsidR="001D3E6E" w:rsidRDefault="001D3E6E">
    <w:pPr>
      <w:pStyle w:val="aff0"/>
      <w:rPr>
        <w:color w:val="000000" w:themeColor="text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B311C" w14:textId="77777777" w:rsidR="001D3E6E" w:rsidRDefault="00000000">
    <w:pPr>
      <w:pStyle w:val="affe"/>
      <w:rPr>
        <w:rStyle w:val="aff7"/>
      </w:rPr>
    </w:pPr>
    <w:r>
      <w:rPr>
        <w:rStyle w:val="aff7"/>
      </w:rPr>
      <w:fldChar w:fldCharType="begin"/>
    </w:r>
    <w:r>
      <w:rPr>
        <w:rStyle w:val="aff7"/>
      </w:rPr>
      <w:instrText xml:space="preserve">PAGE  </w:instrText>
    </w:r>
    <w:r>
      <w:rPr>
        <w:rStyle w:val="aff7"/>
      </w:rPr>
      <w:fldChar w:fldCharType="separate"/>
    </w:r>
    <w:r>
      <w:rPr>
        <w:rStyle w:val="aff7"/>
      </w:rPr>
      <w:t>6</w:t>
    </w:r>
    <w:r>
      <w:rPr>
        <w:rStyle w:val="aff7"/>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0463F" w14:textId="77777777" w:rsidR="001D3E6E" w:rsidRDefault="00000000">
    <w:pPr>
      <w:pStyle w:val="afff"/>
      <w:rPr>
        <w:rStyle w:val="aff7"/>
      </w:rPr>
    </w:pPr>
    <w:r>
      <w:rPr>
        <w:rStyle w:val="aff7"/>
      </w:rPr>
      <w:fldChar w:fldCharType="begin"/>
    </w:r>
    <w:r>
      <w:rPr>
        <w:rStyle w:val="aff7"/>
      </w:rPr>
      <w:instrText xml:space="preserve">PAGE  </w:instrText>
    </w:r>
    <w:r>
      <w:rPr>
        <w:rStyle w:val="aff7"/>
      </w:rPr>
      <w:fldChar w:fldCharType="separate"/>
    </w:r>
    <w:r>
      <w:rPr>
        <w:rStyle w:val="aff7"/>
      </w:rPr>
      <w:t>7</w:t>
    </w:r>
    <w:r>
      <w:rPr>
        <w:rStyle w:val="aff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389E3" w14:textId="77777777" w:rsidR="002838A8" w:rsidRDefault="002838A8">
      <w:r>
        <w:separator/>
      </w:r>
    </w:p>
  </w:footnote>
  <w:footnote w:type="continuationSeparator" w:id="0">
    <w:p w14:paraId="6B568538" w14:textId="77777777" w:rsidR="002838A8" w:rsidRDefault="00283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304D" w14:textId="77777777" w:rsidR="001D3E6E" w:rsidRDefault="001D3E6E">
    <w:pPr>
      <w:pStyle w:val="aff2"/>
    </w:pPr>
  </w:p>
  <w:p w14:paraId="0C57C1FB" w14:textId="77777777" w:rsidR="001D3E6E" w:rsidRDefault="00000000">
    <w:pPr>
      <w:pStyle w:val="aff2"/>
      <w:rPr>
        <w:rFonts w:ascii="黑体" w:eastAsia="黑体" w:hAnsi="黑体"/>
        <w:sz w:val="21"/>
      </w:rPr>
    </w:pPr>
    <w:r>
      <w:rPr>
        <w:rFonts w:ascii="黑体" w:eastAsia="黑体" w:hAnsi="黑体"/>
        <w:sz w:val="21"/>
      </w:rPr>
      <w:t>JJG（</w:t>
    </w:r>
    <w:r>
      <w:rPr>
        <w:rFonts w:ascii="黑体" w:eastAsia="黑体" w:hAnsi="黑体" w:hint="eastAsia"/>
        <w:sz w:val="21"/>
      </w:rPr>
      <w:t>地震</w:t>
    </w:r>
    <w:r>
      <w:rPr>
        <w:rFonts w:ascii="黑体" w:eastAsia="黑体" w:hAnsi="黑体"/>
        <w:sz w:val="21"/>
      </w:rPr>
      <w:t>）</w:t>
    </w:r>
    <w:r>
      <w:rPr>
        <w:rFonts w:ascii="黑体" w:eastAsia="黑体" w:hAnsi="黑体" w:hint="eastAsia"/>
        <w:sz w:val="21"/>
      </w:rPr>
      <w:t>XXX</w:t>
    </w:r>
    <w:r>
      <w:rPr>
        <w:rFonts w:ascii="黑体" w:eastAsia="黑体" w:hAnsi="黑体"/>
        <w:sz w:val="21"/>
      </w:rPr>
      <w:t>—</w:t>
    </w:r>
    <w:r>
      <w:rPr>
        <w:rFonts w:ascii="黑体" w:eastAsia="黑体" w:hAnsi="黑体" w:hint="eastAsia"/>
        <w:sz w:val="21"/>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F935" w14:textId="77777777" w:rsidR="001D3E6E" w:rsidRDefault="001D3E6E">
    <w:pPr>
      <w:pStyle w:val="aff2"/>
    </w:pPr>
  </w:p>
  <w:p w14:paraId="74DC4E67" w14:textId="77777777" w:rsidR="001D3E6E" w:rsidRDefault="00000000">
    <w:pPr>
      <w:pStyle w:val="aff2"/>
      <w:rPr>
        <w:rFonts w:ascii="黑体" w:eastAsia="黑体" w:hAnsi="黑体"/>
        <w:sz w:val="21"/>
      </w:rPr>
    </w:pPr>
    <w:r>
      <w:rPr>
        <w:rFonts w:ascii="黑体" w:eastAsia="黑体" w:hAnsi="黑体"/>
        <w:sz w:val="21"/>
      </w:rPr>
      <w:t>JJG（</w:t>
    </w:r>
    <w:r>
      <w:rPr>
        <w:rFonts w:ascii="黑体" w:eastAsia="黑体" w:hAnsi="黑体" w:hint="eastAsia"/>
        <w:sz w:val="21"/>
      </w:rPr>
      <w:t>地震</w:t>
    </w:r>
    <w:r>
      <w:rPr>
        <w:rFonts w:ascii="黑体" w:eastAsia="黑体" w:hAnsi="黑体"/>
        <w:sz w:val="21"/>
      </w:rPr>
      <w:t>）</w:t>
    </w:r>
    <w:r>
      <w:rPr>
        <w:rFonts w:ascii="黑体" w:eastAsia="黑体" w:hAnsi="黑体" w:hint="eastAsia"/>
        <w:sz w:val="21"/>
      </w:rPr>
      <w:t>XXX</w:t>
    </w:r>
    <w:r>
      <w:rPr>
        <w:rFonts w:ascii="黑体" w:eastAsia="黑体" w:hAnsi="黑体"/>
        <w:sz w:val="21"/>
      </w:rPr>
      <w:t>—</w:t>
    </w:r>
    <w:r>
      <w:rPr>
        <w:rFonts w:ascii="黑体" w:eastAsia="黑体" w:hAnsi="黑体" w:hint="eastAsia"/>
        <w:sz w:val="21"/>
      </w:rP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E0411" w14:textId="77777777" w:rsidR="001D3E6E" w:rsidRDefault="00000000">
    <w:pPr>
      <w:pStyle w:val="aff2"/>
      <w:rPr>
        <w:rFonts w:ascii="黑体" w:eastAsia="黑体"/>
        <w:sz w:val="21"/>
      </w:rPr>
    </w:pPr>
    <w:r>
      <w:rPr>
        <w:rFonts w:ascii="黑体" w:eastAsia="黑体" w:hint="eastAsia"/>
        <w:sz w:val="21"/>
      </w:rPr>
      <w:t>JJG（地震） XXX—XXXX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6524" w14:textId="77777777" w:rsidR="001D3E6E" w:rsidRDefault="00000000">
    <w:pPr>
      <w:pStyle w:val="aff2"/>
      <w:rPr>
        <w:rFonts w:ascii="黑体" w:eastAsia="黑体" w:hAnsi="黑体"/>
        <w:sz w:val="21"/>
      </w:rPr>
    </w:pPr>
    <w:r>
      <w:rPr>
        <w:rFonts w:ascii="黑体" w:eastAsia="黑体" w:hAnsi="黑体"/>
        <w:sz w:val="21"/>
      </w:rPr>
      <w:t>JJG（</w:t>
    </w:r>
    <w:r>
      <w:rPr>
        <w:rFonts w:ascii="黑体" w:eastAsia="黑体" w:hAnsi="黑体" w:hint="eastAsia"/>
        <w:sz w:val="21"/>
      </w:rPr>
      <w:t>地震</w:t>
    </w:r>
    <w:r>
      <w:rPr>
        <w:rFonts w:ascii="黑体" w:eastAsia="黑体" w:hAnsi="黑体"/>
        <w:sz w:val="21"/>
      </w:rPr>
      <w:t>）</w:t>
    </w:r>
    <w:r>
      <w:rPr>
        <w:rFonts w:ascii="黑体" w:eastAsia="黑体" w:hAnsi="黑体" w:hint="eastAsia"/>
        <w:sz w:val="21"/>
      </w:rPr>
      <w:t xml:space="preserve"> XXX</w:t>
    </w:r>
    <w:r>
      <w:rPr>
        <w:rFonts w:ascii="黑体" w:eastAsia="黑体" w:hAnsi="黑体"/>
        <w:sz w:val="21"/>
      </w:rPr>
      <w:t>—</w:t>
    </w:r>
    <w:r>
      <w:rPr>
        <w:rFonts w:ascii="黑体" w:eastAsia="黑体" w:hAnsi="黑体" w:hint="eastAsia"/>
        <w:sz w:val="21"/>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15:restartNumberingAfterBreak="0">
    <w:nsid w:val="41BA49D5"/>
    <w:multiLevelType w:val="multilevel"/>
    <w:tmpl w:val="41BA49D5"/>
    <w:lvl w:ilvl="0">
      <w:start w:val="1"/>
      <w:numFmt w:val="decimal"/>
      <w:lvlText w:val="%1"/>
      <w:lvlJc w:val="left"/>
      <w:pPr>
        <w:ind w:left="0" w:firstLine="0"/>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 w15:restartNumberingAfterBreak="0">
    <w:nsid w:val="557C2AF5"/>
    <w:multiLevelType w:val="multilevel"/>
    <w:tmpl w:val="557C2AF5"/>
    <w:lvl w:ilvl="0">
      <w:start w:val="1"/>
      <w:numFmt w:val="decimal"/>
      <w:pStyle w:val="a4"/>
      <w:suff w:val="nothing"/>
      <w:lvlText w:val="图%1　"/>
      <w:lvlJc w:val="left"/>
      <w:pPr>
        <w:ind w:left="2552"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646260FA"/>
    <w:multiLevelType w:val="multilevel"/>
    <w:tmpl w:val="646260FA"/>
    <w:lvl w:ilvl="0">
      <w:start w:val="1"/>
      <w:numFmt w:val="decimal"/>
      <w:pStyle w:val="a5"/>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657D3FBC"/>
    <w:multiLevelType w:val="multilevel"/>
    <w:tmpl w:val="657D3FBC"/>
    <w:lvl w:ilvl="0">
      <w:start w:val="1"/>
      <w:numFmt w:val="upperLetter"/>
      <w:pStyle w:val="a6"/>
      <w:suff w:val="nothing"/>
      <w:lvlText w:val="附　录　%1"/>
      <w:lvlJc w:val="left"/>
      <w:pPr>
        <w:ind w:left="0" w:firstLine="0"/>
      </w:pPr>
      <w:rPr>
        <w:rFonts w:ascii="黑体" w:eastAsia="黑体" w:hAnsi="Times New Roman" w:hint="eastAsia"/>
        <w:b w:val="0"/>
        <w:i w:val="0"/>
        <w:sz w:val="21"/>
      </w:rPr>
    </w:lvl>
    <w:lvl w:ilvl="1">
      <w:start w:val="1"/>
      <w:numFmt w:val="decimal"/>
      <w:pStyle w:val="a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 w15:restartNumberingAfterBreak="0">
    <w:nsid w:val="6CEA2025"/>
    <w:multiLevelType w:val="multilevel"/>
    <w:tmpl w:val="6CEA2025"/>
    <w:lvl w:ilvl="0">
      <w:start w:val="1"/>
      <w:numFmt w:val="none"/>
      <w:pStyle w:val="ad"/>
      <w:suff w:val="nothing"/>
      <w:lvlText w:val="%1"/>
      <w:lvlJc w:val="left"/>
      <w:pPr>
        <w:ind w:left="0" w:firstLine="0"/>
      </w:pPr>
      <w:rPr>
        <w:rFonts w:ascii="Times New Roman" w:hAnsi="Times New Roman" w:hint="default"/>
        <w:b/>
        <w:i w:val="0"/>
        <w:sz w:val="21"/>
      </w:rPr>
    </w:lvl>
    <w:lvl w:ilvl="1">
      <w:start w:val="1"/>
      <w:numFmt w:val="decimal"/>
      <w:pStyle w:val="ae"/>
      <w:suff w:val="nothing"/>
      <w:lvlText w:val="%1%2　"/>
      <w:lvlJc w:val="left"/>
      <w:pPr>
        <w:ind w:left="0" w:firstLine="0"/>
      </w:pPr>
      <w:rPr>
        <w:rFonts w:ascii="Times New Roman" w:eastAsia="黑体" w:hAnsi="Times New Roman" w:cs="Times New Roman" w:hint="default"/>
        <w:b w:val="0"/>
        <w:bCs/>
        <w:i w:val="0"/>
        <w:sz w:val="24"/>
      </w:rPr>
    </w:lvl>
    <w:lvl w:ilvl="2">
      <w:start w:val="1"/>
      <w:numFmt w:val="decimal"/>
      <w:pStyle w:val="af"/>
      <w:suff w:val="nothing"/>
      <w:lvlText w:val="%1%2.%3　"/>
      <w:lvlJc w:val="left"/>
      <w:pPr>
        <w:ind w:left="0" w:firstLine="0"/>
      </w:pPr>
      <w:rPr>
        <w:rFonts w:ascii="Times New Roman" w:eastAsia="宋体" w:hAnsi="Times New Roman" w:cs="Times New Roman" w:hint="default"/>
        <w:b w:val="0"/>
        <w:bCs/>
        <w:i w:val="0"/>
        <w:sz w:val="24"/>
      </w:rPr>
    </w:lvl>
    <w:lvl w:ilvl="3">
      <w:start w:val="1"/>
      <w:numFmt w:val="decimal"/>
      <w:pStyle w:val="af0"/>
      <w:suff w:val="nothing"/>
      <w:lvlText w:val="%1%2.%3.%4　"/>
      <w:lvlJc w:val="left"/>
      <w:pPr>
        <w:ind w:left="420" w:firstLine="0"/>
      </w:pPr>
      <w:rPr>
        <w:rFonts w:ascii="宋体" w:eastAsia="宋体" w:hAnsi="宋体" w:cs="Times New Roman" w:hint="default"/>
        <w:b w:val="0"/>
        <w:i w:val="0"/>
        <w:sz w:val="24"/>
      </w:rPr>
    </w:lvl>
    <w:lvl w:ilvl="4">
      <w:start w:val="1"/>
      <w:numFmt w:val="decimal"/>
      <w:pStyle w:val="af1"/>
      <w:suff w:val="nothing"/>
      <w:lvlText w:val="%1%2.%3.%4.%5　"/>
      <w:lvlJc w:val="left"/>
      <w:pPr>
        <w:ind w:left="283" w:firstLine="0"/>
      </w:pPr>
      <w:rPr>
        <w:rFonts w:ascii="宋体" w:eastAsia="宋体" w:hAnsi="宋体" w:cs="Times New Roman" w:hint="default"/>
        <w:b w:val="0"/>
        <w:i w:val="0"/>
        <w:sz w:val="24"/>
      </w:rPr>
    </w:lvl>
    <w:lvl w:ilvl="5">
      <w:start w:val="1"/>
      <w:numFmt w:val="decimal"/>
      <w:pStyle w:val="af2"/>
      <w:suff w:val="nothing"/>
      <w:lvlText w:val="%1%2.%3.%4.%5.%6　"/>
      <w:lvlJc w:val="left"/>
      <w:pPr>
        <w:ind w:left="0" w:firstLine="0"/>
      </w:pPr>
      <w:rPr>
        <w:rFonts w:ascii="黑体" w:eastAsia="黑体" w:hAnsi="Times New Roman" w:hint="eastAsia"/>
        <w:b w:val="0"/>
        <w:i w:val="0"/>
        <w:sz w:val="21"/>
      </w:rPr>
    </w:lvl>
    <w:lvl w:ilvl="6">
      <w:start w:val="1"/>
      <w:numFmt w:val="decimal"/>
      <w:pStyle w:val="a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6DBF04F4"/>
    <w:multiLevelType w:val="multilevel"/>
    <w:tmpl w:val="6DBF04F4"/>
    <w:lvl w:ilvl="0">
      <w:start w:val="1"/>
      <w:numFmt w:val="none"/>
      <w:pStyle w:val="af4"/>
      <w:lvlText w:val="%1注："/>
      <w:lvlJc w:val="left"/>
      <w:pPr>
        <w:tabs>
          <w:tab w:val="left" w:pos="1571"/>
        </w:tabs>
        <w:ind w:left="1271"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76933334"/>
    <w:multiLevelType w:val="multilevel"/>
    <w:tmpl w:val="76933334"/>
    <w:lvl w:ilvl="0">
      <w:start w:val="1"/>
      <w:numFmt w:val="none"/>
      <w:pStyle w:val="af5"/>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81822172">
    <w:abstractNumId w:val="5"/>
  </w:num>
  <w:num w:numId="2" w16cid:durableId="196700238">
    <w:abstractNumId w:val="4"/>
  </w:num>
  <w:num w:numId="3" w16cid:durableId="395325240">
    <w:abstractNumId w:val="3"/>
  </w:num>
  <w:num w:numId="4" w16cid:durableId="656614417">
    <w:abstractNumId w:val="7"/>
  </w:num>
  <w:num w:numId="5" w16cid:durableId="2050453806">
    <w:abstractNumId w:val="0"/>
  </w:num>
  <w:num w:numId="6" w16cid:durableId="1306468418">
    <w:abstractNumId w:val="6"/>
  </w:num>
  <w:num w:numId="7" w16cid:durableId="679545605">
    <w:abstractNumId w:val="2"/>
  </w:num>
  <w:num w:numId="8" w16cid:durableId="1110394784">
    <w:abstractNumId w:val="1"/>
    <w:lvlOverride w:ilvl="0">
      <w:lvl w:ilvl="0">
        <w:start w:val="1"/>
        <w:numFmt w:val="decimal"/>
        <w:lvlText w:val="%1"/>
        <w:lvlJc w:val="left"/>
        <w:pPr>
          <w:ind w:left="850" w:hanging="425"/>
        </w:pPr>
        <w:rPr>
          <w:rFonts w:ascii="黑体" w:eastAsia="黑体" w:hAnsi="黑体" w:hint="eastAsia"/>
        </w:rPr>
      </w:lvl>
    </w:lvlOverride>
    <w:lvlOverride w:ilvl="1">
      <w:lvl w:ilvl="1">
        <w:start w:val="1"/>
        <w:numFmt w:val="decimal"/>
        <w:lvlText w:val="%1.%2"/>
        <w:lvlJc w:val="left"/>
        <w:pPr>
          <w:ind w:left="3120" w:hanging="426"/>
        </w:pPr>
        <w:rPr>
          <w:rFonts w:asciiTheme="minorEastAsia" w:eastAsiaTheme="minorEastAsia" w:hAnsiTheme="minorEastAsia" w:hint="eastAsia"/>
        </w:rPr>
      </w:lvl>
    </w:lvlOverride>
    <w:lvlOverride w:ilvl="2">
      <w:lvl w:ilvl="2">
        <w:start w:val="1"/>
        <w:numFmt w:val="decimal"/>
        <w:lvlText w:val="%1.%2.%3"/>
        <w:lvlJc w:val="left"/>
        <w:pPr>
          <w:ind w:left="851" w:hanging="426"/>
        </w:pPr>
        <w:rPr>
          <w:rFonts w:asciiTheme="minorEastAsia" w:eastAsiaTheme="minorEastAsia" w:hAnsiTheme="minorEastAsia" w:hint="eastAsia"/>
          <w:sz w:val="24"/>
          <w:szCs w:val="24"/>
        </w:rPr>
      </w:lvl>
    </w:lvlOverride>
    <w:lvlOverride w:ilvl="3">
      <w:lvl w:ilvl="3">
        <w:start w:val="1"/>
        <w:numFmt w:val="decimal"/>
        <w:lvlText w:val="%1.%2.%3.%4"/>
        <w:lvlJc w:val="left"/>
        <w:pPr>
          <w:ind w:left="2409" w:hanging="708"/>
        </w:pPr>
        <w:rPr>
          <w:rFonts w:ascii="宋体" w:eastAsia="宋体" w:hAnsi="宋体" w:cs="Times New Roman" w:hint="default"/>
          <w:sz w:val="24"/>
          <w:szCs w:val="24"/>
        </w:rPr>
      </w:lvl>
    </w:lvlOverride>
    <w:lvlOverride w:ilvl="4">
      <w:lvl w:ilvl="4" w:tentative="1">
        <w:start w:val="1"/>
        <w:numFmt w:val="decimal"/>
        <w:lvlText w:val="%1.%2.%3.%4.%5"/>
        <w:lvlJc w:val="left"/>
        <w:pPr>
          <w:ind w:left="2976" w:hanging="850"/>
        </w:pPr>
        <w:rPr>
          <w:rFonts w:hint="eastAsia"/>
        </w:rPr>
      </w:lvl>
    </w:lvlOverride>
    <w:lvlOverride w:ilvl="5">
      <w:lvl w:ilvl="5" w:tentative="1">
        <w:start w:val="1"/>
        <w:numFmt w:val="decimal"/>
        <w:lvlText w:val="%1.%2.%3.%4.%5.%6"/>
        <w:lvlJc w:val="left"/>
        <w:pPr>
          <w:ind w:left="3685" w:hanging="1134"/>
        </w:pPr>
        <w:rPr>
          <w:rFonts w:hint="eastAsia"/>
        </w:rPr>
      </w:lvl>
    </w:lvlOverride>
    <w:lvlOverride w:ilvl="6">
      <w:lvl w:ilvl="6" w:tentative="1">
        <w:start w:val="1"/>
        <w:numFmt w:val="decimal"/>
        <w:lvlText w:val="%1.%2.%3.%4.%5.%6.%7"/>
        <w:lvlJc w:val="left"/>
        <w:pPr>
          <w:ind w:left="4252" w:hanging="1276"/>
        </w:pPr>
        <w:rPr>
          <w:rFonts w:hint="eastAsia"/>
        </w:rPr>
      </w:lvl>
    </w:lvlOverride>
    <w:lvlOverride w:ilvl="7">
      <w:lvl w:ilvl="7" w:tentative="1">
        <w:start w:val="1"/>
        <w:numFmt w:val="decimal"/>
        <w:lvlText w:val="%1.%2.%3.%4.%5.%6.%7.%8"/>
        <w:lvlJc w:val="left"/>
        <w:pPr>
          <w:ind w:left="4819" w:hanging="1418"/>
        </w:pPr>
        <w:rPr>
          <w:rFonts w:hint="eastAsia"/>
        </w:rPr>
      </w:lvl>
    </w:lvlOverride>
    <w:lvlOverride w:ilvl="8">
      <w:lvl w:ilvl="8" w:tentative="1">
        <w:start w:val="1"/>
        <w:numFmt w:val="decimal"/>
        <w:lvlText w:val="%1.%2.%3.%4.%5.%6.%7.%8.%9"/>
        <w:lvlJc w:val="left"/>
        <w:pPr>
          <w:ind w:left="5527" w:hanging="170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evenAndOddHeaders/>
  <w:drawingGridHorizontalSpacing w:val="126"/>
  <w:drawingGridVerticalSpacing w:val="381"/>
  <w:displayHorizont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ZkYmU3Y2NhNTI3ZjEwNTI0YWM4N2RiMzk5NzhiN2QifQ=="/>
  </w:docVars>
  <w:rsids>
    <w:rsidRoot w:val="00984363"/>
    <w:rsid w:val="000021F7"/>
    <w:rsid w:val="00002B48"/>
    <w:rsid w:val="00003411"/>
    <w:rsid w:val="000040F4"/>
    <w:rsid w:val="00007621"/>
    <w:rsid w:val="00011D03"/>
    <w:rsid w:val="00012072"/>
    <w:rsid w:val="00024E1A"/>
    <w:rsid w:val="000252B0"/>
    <w:rsid w:val="00025753"/>
    <w:rsid w:val="00032FFE"/>
    <w:rsid w:val="00034C99"/>
    <w:rsid w:val="000372B4"/>
    <w:rsid w:val="00040AE2"/>
    <w:rsid w:val="00043903"/>
    <w:rsid w:val="000532D5"/>
    <w:rsid w:val="00053564"/>
    <w:rsid w:val="00060279"/>
    <w:rsid w:val="0006404A"/>
    <w:rsid w:val="00064132"/>
    <w:rsid w:val="00064FB9"/>
    <w:rsid w:val="000741BA"/>
    <w:rsid w:val="000771B9"/>
    <w:rsid w:val="00077944"/>
    <w:rsid w:val="0008071B"/>
    <w:rsid w:val="000832B6"/>
    <w:rsid w:val="00083939"/>
    <w:rsid w:val="000842D8"/>
    <w:rsid w:val="000854D1"/>
    <w:rsid w:val="00090B7E"/>
    <w:rsid w:val="00093379"/>
    <w:rsid w:val="00095079"/>
    <w:rsid w:val="000B0FE2"/>
    <w:rsid w:val="000B3E84"/>
    <w:rsid w:val="000B6E06"/>
    <w:rsid w:val="000B736F"/>
    <w:rsid w:val="000C3DA7"/>
    <w:rsid w:val="000D004C"/>
    <w:rsid w:val="000D0D40"/>
    <w:rsid w:val="000D12A8"/>
    <w:rsid w:val="000D3D8C"/>
    <w:rsid w:val="000D7055"/>
    <w:rsid w:val="000D785D"/>
    <w:rsid w:val="000D7C1C"/>
    <w:rsid w:val="000E06E5"/>
    <w:rsid w:val="000E078E"/>
    <w:rsid w:val="000E0841"/>
    <w:rsid w:val="000E137F"/>
    <w:rsid w:val="000E197D"/>
    <w:rsid w:val="000E25F8"/>
    <w:rsid w:val="000E545D"/>
    <w:rsid w:val="000E6C14"/>
    <w:rsid w:val="000E7F6A"/>
    <w:rsid w:val="000F2140"/>
    <w:rsid w:val="000F6A04"/>
    <w:rsid w:val="000F6B2B"/>
    <w:rsid w:val="001012E3"/>
    <w:rsid w:val="0012122F"/>
    <w:rsid w:val="00123960"/>
    <w:rsid w:val="0012420A"/>
    <w:rsid w:val="0013404C"/>
    <w:rsid w:val="00134265"/>
    <w:rsid w:val="0014072E"/>
    <w:rsid w:val="00141051"/>
    <w:rsid w:val="00142D80"/>
    <w:rsid w:val="00145A10"/>
    <w:rsid w:val="00147611"/>
    <w:rsid w:val="00147FBA"/>
    <w:rsid w:val="00153D68"/>
    <w:rsid w:val="0015717D"/>
    <w:rsid w:val="001614BB"/>
    <w:rsid w:val="00164BD0"/>
    <w:rsid w:val="00166612"/>
    <w:rsid w:val="00166A21"/>
    <w:rsid w:val="001733AC"/>
    <w:rsid w:val="0018237F"/>
    <w:rsid w:val="00187237"/>
    <w:rsid w:val="001922E7"/>
    <w:rsid w:val="0019713D"/>
    <w:rsid w:val="001A02E7"/>
    <w:rsid w:val="001A2AA5"/>
    <w:rsid w:val="001A5545"/>
    <w:rsid w:val="001A5561"/>
    <w:rsid w:val="001A7543"/>
    <w:rsid w:val="001B0815"/>
    <w:rsid w:val="001B17ED"/>
    <w:rsid w:val="001B26E5"/>
    <w:rsid w:val="001B2B10"/>
    <w:rsid w:val="001B6503"/>
    <w:rsid w:val="001C0577"/>
    <w:rsid w:val="001C1D6D"/>
    <w:rsid w:val="001C400E"/>
    <w:rsid w:val="001D01BE"/>
    <w:rsid w:val="001D3D2D"/>
    <w:rsid w:val="001D3E6E"/>
    <w:rsid w:val="001D5650"/>
    <w:rsid w:val="001E2F4D"/>
    <w:rsid w:val="001E799B"/>
    <w:rsid w:val="001F4AFB"/>
    <w:rsid w:val="001F587F"/>
    <w:rsid w:val="001F6456"/>
    <w:rsid w:val="001F708B"/>
    <w:rsid w:val="00200DCD"/>
    <w:rsid w:val="0020487A"/>
    <w:rsid w:val="002054EC"/>
    <w:rsid w:val="00207BB3"/>
    <w:rsid w:val="00216461"/>
    <w:rsid w:val="002225C9"/>
    <w:rsid w:val="00232F55"/>
    <w:rsid w:val="0024091B"/>
    <w:rsid w:val="00241DCC"/>
    <w:rsid w:val="00242513"/>
    <w:rsid w:val="00243FF1"/>
    <w:rsid w:val="00244153"/>
    <w:rsid w:val="00244DB0"/>
    <w:rsid w:val="0024725A"/>
    <w:rsid w:val="0024783C"/>
    <w:rsid w:val="002529DD"/>
    <w:rsid w:val="002611A1"/>
    <w:rsid w:val="002662F4"/>
    <w:rsid w:val="00272F8D"/>
    <w:rsid w:val="002838A8"/>
    <w:rsid w:val="00292671"/>
    <w:rsid w:val="002927D9"/>
    <w:rsid w:val="00294437"/>
    <w:rsid w:val="00294CD5"/>
    <w:rsid w:val="00297883"/>
    <w:rsid w:val="00297A8C"/>
    <w:rsid w:val="002A034A"/>
    <w:rsid w:val="002A2CB2"/>
    <w:rsid w:val="002A6D12"/>
    <w:rsid w:val="002B3569"/>
    <w:rsid w:val="002B5C22"/>
    <w:rsid w:val="002C1471"/>
    <w:rsid w:val="002C22E7"/>
    <w:rsid w:val="002D1EDF"/>
    <w:rsid w:val="002E27CA"/>
    <w:rsid w:val="002F4572"/>
    <w:rsid w:val="002F5EB0"/>
    <w:rsid w:val="002F6390"/>
    <w:rsid w:val="002F649D"/>
    <w:rsid w:val="002F6DE9"/>
    <w:rsid w:val="003004F1"/>
    <w:rsid w:val="0030186A"/>
    <w:rsid w:val="00303F39"/>
    <w:rsid w:val="00304758"/>
    <w:rsid w:val="003078C8"/>
    <w:rsid w:val="00321F04"/>
    <w:rsid w:val="00323BB8"/>
    <w:rsid w:val="003260FE"/>
    <w:rsid w:val="003312FF"/>
    <w:rsid w:val="00332221"/>
    <w:rsid w:val="003334BF"/>
    <w:rsid w:val="0034100B"/>
    <w:rsid w:val="00347762"/>
    <w:rsid w:val="0035010D"/>
    <w:rsid w:val="00350AAE"/>
    <w:rsid w:val="00353147"/>
    <w:rsid w:val="00353DA7"/>
    <w:rsid w:val="0035694D"/>
    <w:rsid w:val="003572DE"/>
    <w:rsid w:val="003609BE"/>
    <w:rsid w:val="003629C6"/>
    <w:rsid w:val="00363C63"/>
    <w:rsid w:val="00365263"/>
    <w:rsid w:val="00365367"/>
    <w:rsid w:val="00366B1E"/>
    <w:rsid w:val="00367FD1"/>
    <w:rsid w:val="00373CCD"/>
    <w:rsid w:val="00374B36"/>
    <w:rsid w:val="003826DD"/>
    <w:rsid w:val="00382B6E"/>
    <w:rsid w:val="00382DEE"/>
    <w:rsid w:val="003859E2"/>
    <w:rsid w:val="003860AF"/>
    <w:rsid w:val="003863CE"/>
    <w:rsid w:val="00386B20"/>
    <w:rsid w:val="003A4CE9"/>
    <w:rsid w:val="003A5604"/>
    <w:rsid w:val="003A659C"/>
    <w:rsid w:val="003A7AEA"/>
    <w:rsid w:val="003B27C1"/>
    <w:rsid w:val="003C2466"/>
    <w:rsid w:val="003C28DE"/>
    <w:rsid w:val="003C2DE2"/>
    <w:rsid w:val="003C675A"/>
    <w:rsid w:val="003C75B4"/>
    <w:rsid w:val="003C79D0"/>
    <w:rsid w:val="003D06E4"/>
    <w:rsid w:val="003E0315"/>
    <w:rsid w:val="003E1D79"/>
    <w:rsid w:val="003E4671"/>
    <w:rsid w:val="003F0C13"/>
    <w:rsid w:val="003F2878"/>
    <w:rsid w:val="003F3EA0"/>
    <w:rsid w:val="003F588A"/>
    <w:rsid w:val="003F6640"/>
    <w:rsid w:val="00400DE3"/>
    <w:rsid w:val="0040594F"/>
    <w:rsid w:val="004060B8"/>
    <w:rsid w:val="00411EE7"/>
    <w:rsid w:val="00412B3E"/>
    <w:rsid w:val="0041319F"/>
    <w:rsid w:val="0041347B"/>
    <w:rsid w:val="00415AC5"/>
    <w:rsid w:val="00415B59"/>
    <w:rsid w:val="004179D4"/>
    <w:rsid w:val="004228A6"/>
    <w:rsid w:val="00425DC2"/>
    <w:rsid w:val="00426950"/>
    <w:rsid w:val="004269ED"/>
    <w:rsid w:val="00430E01"/>
    <w:rsid w:val="00436F48"/>
    <w:rsid w:val="00443373"/>
    <w:rsid w:val="0044543D"/>
    <w:rsid w:val="00450490"/>
    <w:rsid w:val="00453B27"/>
    <w:rsid w:val="0045710A"/>
    <w:rsid w:val="004719F2"/>
    <w:rsid w:val="00480BDC"/>
    <w:rsid w:val="00491268"/>
    <w:rsid w:val="00492259"/>
    <w:rsid w:val="00492C34"/>
    <w:rsid w:val="00495B70"/>
    <w:rsid w:val="004967BB"/>
    <w:rsid w:val="004976A2"/>
    <w:rsid w:val="004A419B"/>
    <w:rsid w:val="004B0027"/>
    <w:rsid w:val="004B3050"/>
    <w:rsid w:val="004B3C5D"/>
    <w:rsid w:val="004C1CFD"/>
    <w:rsid w:val="004C7A47"/>
    <w:rsid w:val="004D231C"/>
    <w:rsid w:val="004D4AEB"/>
    <w:rsid w:val="004D5473"/>
    <w:rsid w:val="004E4345"/>
    <w:rsid w:val="004E6903"/>
    <w:rsid w:val="004E7002"/>
    <w:rsid w:val="004F0CCC"/>
    <w:rsid w:val="004F3522"/>
    <w:rsid w:val="004F3CE4"/>
    <w:rsid w:val="004F74F1"/>
    <w:rsid w:val="00502B41"/>
    <w:rsid w:val="005030DB"/>
    <w:rsid w:val="0051400F"/>
    <w:rsid w:val="00515B5B"/>
    <w:rsid w:val="00517728"/>
    <w:rsid w:val="00517DCE"/>
    <w:rsid w:val="00521EA7"/>
    <w:rsid w:val="00524267"/>
    <w:rsid w:val="00530226"/>
    <w:rsid w:val="00531A72"/>
    <w:rsid w:val="0053472B"/>
    <w:rsid w:val="005356B2"/>
    <w:rsid w:val="0054019A"/>
    <w:rsid w:val="00544334"/>
    <w:rsid w:val="00553B34"/>
    <w:rsid w:val="005630DB"/>
    <w:rsid w:val="00564039"/>
    <w:rsid w:val="00565A9C"/>
    <w:rsid w:val="00565BF2"/>
    <w:rsid w:val="005753AB"/>
    <w:rsid w:val="0058224D"/>
    <w:rsid w:val="005827EB"/>
    <w:rsid w:val="00585371"/>
    <w:rsid w:val="00585FA4"/>
    <w:rsid w:val="00590D4F"/>
    <w:rsid w:val="00596A68"/>
    <w:rsid w:val="00597C3F"/>
    <w:rsid w:val="005A0AB3"/>
    <w:rsid w:val="005A0B10"/>
    <w:rsid w:val="005A1A48"/>
    <w:rsid w:val="005A5E54"/>
    <w:rsid w:val="005B108A"/>
    <w:rsid w:val="005B38A9"/>
    <w:rsid w:val="005B38FF"/>
    <w:rsid w:val="005B3F9B"/>
    <w:rsid w:val="005B6968"/>
    <w:rsid w:val="005B7695"/>
    <w:rsid w:val="005B799C"/>
    <w:rsid w:val="005C288A"/>
    <w:rsid w:val="005C48B8"/>
    <w:rsid w:val="005C53E3"/>
    <w:rsid w:val="005C629B"/>
    <w:rsid w:val="005D12E3"/>
    <w:rsid w:val="005D1381"/>
    <w:rsid w:val="005D3899"/>
    <w:rsid w:val="005D463D"/>
    <w:rsid w:val="005D5F21"/>
    <w:rsid w:val="005D6BCA"/>
    <w:rsid w:val="005E3C70"/>
    <w:rsid w:val="005F6FC1"/>
    <w:rsid w:val="00603BBB"/>
    <w:rsid w:val="0060467D"/>
    <w:rsid w:val="00607C75"/>
    <w:rsid w:val="00614472"/>
    <w:rsid w:val="00620CA5"/>
    <w:rsid w:val="006211CF"/>
    <w:rsid w:val="0062249A"/>
    <w:rsid w:val="006235D5"/>
    <w:rsid w:val="00623936"/>
    <w:rsid w:val="006240CE"/>
    <w:rsid w:val="006247C5"/>
    <w:rsid w:val="00624D5A"/>
    <w:rsid w:val="00624D87"/>
    <w:rsid w:val="00631430"/>
    <w:rsid w:val="00632655"/>
    <w:rsid w:val="006349E0"/>
    <w:rsid w:val="006411B7"/>
    <w:rsid w:val="00642503"/>
    <w:rsid w:val="00642B5E"/>
    <w:rsid w:val="00643BE3"/>
    <w:rsid w:val="00644C38"/>
    <w:rsid w:val="006464EE"/>
    <w:rsid w:val="00650DFC"/>
    <w:rsid w:val="00650ECF"/>
    <w:rsid w:val="00652C27"/>
    <w:rsid w:val="006531CD"/>
    <w:rsid w:val="00660276"/>
    <w:rsid w:val="00660D8E"/>
    <w:rsid w:val="0066292A"/>
    <w:rsid w:val="006660BE"/>
    <w:rsid w:val="00681954"/>
    <w:rsid w:val="00686014"/>
    <w:rsid w:val="00690404"/>
    <w:rsid w:val="00692236"/>
    <w:rsid w:val="00692E28"/>
    <w:rsid w:val="006A44DA"/>
    <w:rsid w:val="006A5F5E"/>
    <w:rsid w:val="006B0924"/>
    <w:rsid w:val="006B1E3A"/>
    <w:rsid w:val="006B507C"/>
    <w:rsid w:val="006B68C0"/>
    <w:rsid w:val="006B7A63"/>
    <w:rsid w:val="006D1D82"/>
    <w:rsid w:val="006E3007"/>
    <w:rsid w:val="006E3353"/>
    <w:rsid w:val="006E3700"/>
    <w:rsid w:val="006E534B"/>
    <w:rsid w:val="006F13B1"/>
    <w:rsid w:val="006F3901"/>
    <w:rsid w:val="006F51D0"/>
    <w:rsid w:val="0070319D"/>
    <w:rsid w:val="007044EF"/>
    <w:rsid w:val="00711136"/>
    <w:rsid w:val="007113A6"/>
    <w:rsid w:val="0071302D"/>
    <w:rsid w:val="00714DBF"/>
    <w:rsid w:val="00715A16"/>
    <w:rsid w:val="00715FB0"/>
    <w:rsid w:val="00720192"/>
    <w:rsid w:val="007208E4"/>
    <w:rsid w:val="00725D33"/>
    <w:rsid w:val="007274BB"/>
    <w:rsid w:val="00727E1B"/>
    <w:rsid w:val="00732774"/>
    <w:rsid w:val="00733CED"/>
    <w:rsid w:val="007351F9"/>
    <w:rsid w:val="00735C9C"/>
    <w:rsid w:val="00741AB1"/>
    <w:rsid w:val="007422DC"/>
    <w:rsid w:val="007435FA"/>
    <w:rsid w:val="00754E0B"/>
    <w:rsid w:val="00761114"/>
    <w:rsid w:val="00764C05"/>
    <w:rsid w:val="007770C6"/>
    <w:rsid w:val="00780F84"/>
    <w:rsid w:val="00781DB0"/>
    <w:rsid w:val="00784323"/>
    <w:rsid w:val="00794008"/>
    <w:rsid w:val="007A0F31"/>
    <w:rsid w:val="007A3EE6"/>
    <w:rsid w:val="007A6CF3"/>
    <w:rsid w:val="007A7322"/>
    <w:rsid w:val="007B4D3C"/>
    <w:rsid w:val="007C015B"/>
    <w:rsid w:val="007C5487"/>
    <w:rsid w:val="007D4613"/>
    <w:rsid w:val="007E1892"/>
    <w:rsid w:val="007E361C"/>
    <w:rsid w:val="007E4F05"/>
    <w:rsid w:val="007E74CB"/>
    <w:rsid w:val="007F0180"/>
    <w:rsid w:val="007F2A73"/>
    <w:rsid w:val="007F2B76"/>
    <w:rsid w:val="007F7903"/>
    <w:rsid w:val="00800889"/>
    <w:rsid w:val="00801255"/>
    <w:rsid w:val="0080143E"/>
    <w:rsid w:val="00806946"/>
    <w:rsid w:val="00815E0E"/>
    <w:rsid w:val="00816844"/>
    <w:rsid w:val="008204F0"/>
    <w:rsid w:val="00822A1C"/>
    <w:rsid w:val="00823C1E"/>
    <w:rsid w:val="00831D4C"/>
    <w:rsid w:val="0083673E"/>
    <w:rsid w:val="00842A6C"/>
    <w:rsid w:val="008472FC"/>
    <w:rsid w:val="00853D17"/>
    <w:rsid w:val="008541F6"/>
    <w:rsid w:val="00857EBA"/>
    <w:rsid w:val="008722EE"/>
    <w:rsid w:val="00877C45"/>
    <w:rsid w:val="00885C22"/>
    <w:rsid w:val="00886D9F"/>
    <w:rsid w:val="00897665"/>
    <w:rsid w:val="008A59EB"/>
    <w:rsid w:val="008B0AE7"/>
    <w:rsid w:val="008B69A5"/>
    <w:rsid w:val="008D253C"/>
    <w:rsid w:val="008E3CB0"/>
    <w:rsid w:val="008E7A28"/>
    <w:rsid w:val="008F020D"/>
    <w:rsid w:val="008F56F4"/>
    <w:rsid w:val="008F6EB2"/>
    <w:rsid w:val="00922BE1"/>
    <w:rsid w:val="009250DC"/>
    <w:rsid w:val="0093045C"/>
    <w:rsid w:val="00931B97"/>
    <w:rsid w:val="00942564"/>
    <w:rsid w:val="00943C82"/>
    <w:rsid w:val="009450B0"/>
    <w:rsid w:val="009516CD"/>
    <w:rsid w:val="009548F6"/>
    <w:rsid w:val="009619F8"/>
    <w:rsid w:val="009627AB"/>
    <w:rsid w:val="00970AC2"/>
    <w:rsid w:val="0097108F"/>
    <w:rsid w:val="00972359"/>
    <w:rsid w:val="00973686"/>
    <w:rsid w:val="009755F1"/>
    <w:rsid w:val="00975CE9"/>
    <w:rsid w:val="0097626A"/>
    <w:rsid w:val="00976D7C"/>
    <w:rsid w:val="00980067"/>
    <w:rsid w:val="00982589"/>
    <w:rsid w:val="00984363"/>
    <w:rsid w:val="00991FDF"/>
    <w:rsid w:val="009926BE"/>
    <w:rsid w:val="009977B4"/>
    <w:rsid w:val="00997D30"/>
    <w:rsid w:val="009A093F"/>
    <w:rsid w:val="009A1FDA"/>
    <w:rsid w:val="009A2377"/>
    <w:rsid w:val="009A5A26"/>
    <w:rsid w:val="009B16E1"/>
    <w:rsid w:val="009B3763"/>
    <w:rsid w:val="009C14EF"/>
    <w:rsid w:val="009C512B"/>
    <w:rsid w:val="009C5794"/>
    <w:rsid w:val="009C5935"/>
    <w:rsid w:val="009C5C66"/>
    <w:rsid w:val="009D083F"/>
    <w:rsid w:val="009D30FD"/>
    <w:rsid w:val="009D4A9F"/>
    <w:rsid w:val="009D4C0D"/>
    <w:rsid w:val="009D6C33"/>
    <w:rsid w:val="009D7F5F"/>
    <w:rsid w:val="009E5CB9"/>
    <w:rsid w:val="009E6AC7"/>
    <w:rsid w:val="009E70F5"/>
    <w:rsid w:val="009E7AF6"/>
    <w:rsid w:val="009F1055"/>
    <w:rsid w:val="009F7124"/>
    <w:rsid w:val="00A13DC4"/>
    <w:rsid w:val="00A16832"/>
    <w:rsid w:val="00A271A7"/>
    <w:rsid w:val="00A33285"/>
    <w:rsid w:val="00A33842"/>
    <w:rsid w:val="00A33EB5"/>
    <w:rsid w:val="00A34166"/>
    <w:rsid w:val="00A36ADA"/>
    <w:rsid w:val="00A414FE"/>
    <w:rsid w:val="00A41A19"/>
    <w:rsid w:val="00A44B35"/>
    <w:rsid w:val="00A461E7"/>
    <w:rsid w:val="00A4657E"/>
    <w:rsid w:val="00A5617F"/>
    <w:rsid w:val="00A568F1"/>
    <w:rsid w:val="00A61D40"/>
    <w:rsid w:val="00A6790A"/>
    <w:rsid w:val="00A72913"/>
    <w:rsid w:val="00A84A15"/>
    <w:rsid w:val="00A84E39"/>
    <w:rsid w:val="00A929CA"/>
    <w:rsid w:val="00A962B8"/>
    <w:rsid w:val="00A968FE"/>
    <w:rsid w:val="00AA3CEC"/>
    <w:rsid w:val="00AA3F1A"/>
    <w:rsid w:val="00AA4FE2"/>
    <w:rsid w:val="00AB0FB5"/>
    <w:rsid w:val="00AB16A7"/>
    <w:rsid w:val="00AB21B8"/>
    <w:rsid w:val="00AB5A70"/>
    <w:rsid w:val="00AB5AEF"/>
    <w:rsid w:val="00AC0D3D"/>
    <w:rsid w:val="00AD3085"/>
    <w:rsid w:val="00AD5ED5"/>
    <w:rsid w:val="00AE2670"/>
    <w:rsid w:val="00AE28F9"/>
    <w:rsid w:val="00AE6DA6"/>
    <w:rsid w:val="00AF15D0"/>
    <w:rsid w:val="00AF614C"/>
    <w:rsid w:val="00AF7EFD"/>
    <w:rsid w:val="00B06E28"/>
    <w:rsid w:val="00B13A17"/>
    <w:rsid w:val="00B140CF"/>
    <w:rsid w:val="00B15B14"/>
    <w:rsid w:val="00B15CC4"/>
    <w:rsid w:val="00B163B0"/>
    <w:rsid w:val="00B16478"/>
    <w:rsid w:val="00B17CBD"/>
    <w:rsid w:val="00B21FD3"/>
    <w:rsid w:val="00B236C7"/>
    <w:rsid w:val="00B2477F"/>
    <w:rsid w:val="00B24DD5"/>
    <w:rsid w:val="00B31B3D"/>
    <w:rsid w:val="00B342C5"/>
    <w:rsid w:val="00B40237"/>
    <w:rsid w:val="00B40A80"/>
    <w:rsid w:val="00B44896"/>
    <w:rsid w:val="00B460A0"/>
    <w:rsid w:val="00B477CA"/>
    <w:rsid w:val="00B516EF"/>
    <w:rsid w:val="00B5443F"/>
    <w:rsid w:val="00B70401"/>
    <w:rsid w:val="00B77171"/>
    <w:rsid w:val="00B81D82"/>
    <w:rsid w:val="00B8563C"/>
    <w:rsid w:val="00B9190F"/>
    <w:rsid w:val="00B93118"/>
    <w:rsid w:val="00B96ED2"/>
    <w:rsid w:val="00B973E1"/>
    <w:rsid w:val="00B97816"/>
    <w:rsid w:val="00BA340E"/>
    <w:rsid w:val="00BA3841"/>
    <w:rsid w:val="00BA5360"/>
    <w:rsid w:val="00BB0D7E"/>
    <w:rsid w:val="00BB1569"/>
    <w:rsid w:val="00BB35F5"/>
    <w:rsid w:val="00BB3A61"/>
    <w:rsid w:val="00BC2A4A"/>
    <w:rsid w:val="00BC3EEE"/>
    <w:rsid w:val="00BC4EE4"/>
    <w:rsid w:val="00BD0819"/>
    <w:rsid w:val="00BD09D9"/>
    <w:rsid w:val="00BD1A70"/>
    <w:rsid w:val="00BD1F83"/>
    <w:rsid w:val="00BD2186"/>
    <w:rsid w:val="00BD386B"/>
    <w:rsid w:val="00BD3F9F"/>
    <w:rsid w:val="00BD568A"/>
    <w:rsid w:val="00BE039E"/>
    <w:rsid w:val="00BE1017"/>
    <w:rsid w:val="00BE3E79"/>
    <w:rsid w:val="00BE4411"/>
    <w:rsid w:val="00BE5296"/>
    <w:rsid w:val="00C03276"/>
    <w:rsid w:val="00C057F8"/>
    <w:rsid w:val="00C12BB0"/>
    <w:rsid w:val="00C14E39"/>
    <w:rsid w:val="00C1787E"/>
    <w:rsid w:val="00C17E81"/>
    <w:rsid w:val="00C201AD"/>
    <w:rsid w:val="00C201DA"/>
    <w:rsid w:val="00C20F4B"/>
    <w:rsid w:val="00C22D97"/>
    <w:rsid w:val="00C23E2E"/>
    <w:rsid w:val="00C26D70"/>
    <w:rsid w:val="00C27F1D"/>
    <w:rsid w:val="00C328B5"/>
    <w:rsid w:val="00C3603C"/>
    <w:rsid w:val="00C37309"/>
    <w:rsid w:val="00C422CC"/>
    <w:rsid w:val="00C42641"/>
    <w:rsid w:val="00C439F0"/>
    <w:rsid w:val="00C52E35"/>
    <w:rsid w:val="00C53281"/>
    <w:rsid w:val="00C54109"/>
    <w:rsid w:val="00C57D94"/>
    <w:rsid w:val="00C60F95"/>
    <w:rsid w:val="00C6575B"/>
    <w:rsid w:val="00C659FA"/>
    <w:rsid w:val="00C66950"/>
    <w:rsid w:val="00C71D4E"/>
    <w:rsid w:val="00C764D6"/>
    <w:rsid w:val="00C76812"/>
    <w:rsid w:val="00C778DC"/>
    <w:rsid w:val="00C77C6B"/>
    <w:rsid w:val="00C80615"/>
    <w:rsid w:val="00C85CDB"/>
    <w:rsid w:val="00C91D04"/>
    <w:rsid w:val="00CA2EF0"/>
    <w:rsid w:val="00CA60FB"/>
    <w:rsid w:val="00CB15FE"/>
    <w:rsid w:val="00CB1C10"/>
    <w:rsid w:val="00CB377C"/>
    <w:rsid w:val="00CB61C4"/>
    <w:rsid w:val="00CC2E01"/>
    <w:rsid w:val="00CC5895"/>
    <w:rsid w:val="00CD2C37"/>
    <w:rsid w:val="00CD74B3"/>
    <w:rsid w:val="00CE2C57"/>
    <w:rsid w:val="00CE5E9B"/>
    <w:rsid w:val="00CE7F98"/>
    <w:rsid w:val="00CF0B78"/>
    <w:rsid w:val="00CF1586"/>
    <w:rsid w:val="00CF2AC6"/>
    <w:rsid w:val="00CF7D58"/>
    <w:rsid w:val="00D0504B"/>
    <w:rsid w:val="00D1145F"/>
    <w:rsid w:val="00D137BF"/>
    <w:rsid w:val="00D25243"/>
    <w:rsid w:val="00D254A0"/>
    <w:rsid w:val="00D273B1"/>
    <w:rsid w:val="00D27EDB"/>
    <w:rsid w:val="00D3428D"/>
    <w:rsid w:val="00D409E6"/>
    <w:rsid w:val="00D43263"/>
    <w:rsid w:val="00D53246"/>
    <w:rsid w:val="00D544D2"/>
    <w:rsid w:val="00D55460"/>
    <w:rsid w:val="00D56B67"/>
    <w:rsid w:val="00D56C1A"/>
    <w:rsid w:val="00D60B45"/>
    <w:rsid w:val="00D6669E"/>
    <w:rsid w:val="00D679D0"/>
    <w:rsid w:val="00D67C55"/>
    <w:rsid w:val="00D738FA"/>
    <w:rsid w:val="00D75547"/>
    <w:rsid w:val="00D801CF"/>
    <w:rsid w:val="00D854CE"/>
    <w:rsid w:val="00D946A3"/>
    <w:rsid w:val="00D94DAD"/>
    <w:rsid w:val="00D97466"/>
    <w:rsid w:val="00DA0591"/>
    <w:rsid w:val="00DA0BD9"/>
    <w:rsid w:val="00DA2352"/>
    <w:rsid w:val="00DA2515"/>
    <w:rsid w:val="00DA76B9"/>
    <w:rsid w:val="00DB4168"/>
    <w:rsid w:val="00DC6F02"/>
    <w:rsid w:val="00DD0CE5"/>
    <w:rsid w:val="00DD3F77"/>
    <w:rsid w:val="00DD4A3B"/>
    <w:rsid w:val="00DE5946"/>
    <w:rsid w:val="00DE7C34"/>
    <w:rsid w:val="00DF0994"/>
    <w:rsid w:val="00DF4754"/>
    <w:rsid w:val="00DF499E"/>
    <w:rsid w:val="00DF72E0"/>
    <w:rsid w:val="00E01E07"/>
    <w:rsid w:val="00E044E4"/>
    <w:rsid w:val="00E103E2"/>
    <w:rsid w:val="00E11F4B"/>
    <w:rsid w:val="00E126D8"/>
    <w:rsid w:val="00E2168E"/>
    <w:rsid w:val="00E24E4E"/>
    <w:rsid w:val="00E31407"/>
    <w:rsid w:val="00E3207B"/>
    <w:rsid w:val="00E34633"/>
    <w:rsid w:val="00E46153"/>
    <w:rsid w:val="00E5158C"/>
    <w:rsid w:val="00E53FC9"/>
    <w:rsid w:val="00E61FCD"/>
    <w:rsid w:val="00E62D4E"/>
    <w:rsid w:val="00E63A84"/>
    <w:rsid w:val="00E6556C"/>
    <w:rsid w:val="00E748DB"/>
    <w:rsid w:val="00E74980"/>
    <w:rsid w:val="00E75B9C"/>
    <w:rsid w:val="00E77273"/>
    <w:rsid w:val="00E82AB5"/>
    <w:rsid w:val="00E84C3B"/>
    <w:rsid w:val="00E865C2"/>
    <w:rsid w:val="00E900E3"/>
    <w:rsid w:val="00EA085B"/>
    <w:rsid w:val="00EA1ED4"/>
    <w:rsid w:val="00EA2FCE"/>
    <w:rsid w:val="00EA4EE8"/>
    <w:rsid w:val="00EB2FEC"/>
    <w:rsid w:val="00EB495B"/>
    <w:rsid w:val="00EB58DA"/>
    <w:rsid w:val="00EB78C0"/>
    <w:rsid w:val="00EC6063"/>
    <w:rsid w:val="00ED6119"/>
    <w:rsid w:val="00EE0A74"/>
    <w:rsid w:val="00EE230B"/>
    <w:rsid w:val="00EE3D3B"/>
    <w:rsid w:val="00EE4182"/>
    <w:rsid w:val="00EF63BF"/>
    <w:rsid w:val="00F029C5"/>
    <w:rsid w:val="00F05C40"/>
    <w:rsid w:val="00F06AA5"/>
    <w:rsid w:val="00F11273"/>
    <w:rsid w:val="00F16179"/>
    <w:rsid w:val="00F177C5"/>
    <w:rsid w:val="00F23372"/>
    <w:rsid w:val="00F32EFC"/>
    <w:rsid w:val="00F3366A"/>
    <w:rsid w:val="00F36C88"/>
    <w:rsid w:val="00F400BB"/>
    <w:rsid w:val="00F44E3D"/>
    <w:rsid w:val="00F45A50"/>
    <w:rsid w:val="00F520E7"/>
    <w:rsid w:val="00F53F3C"/>
    <w:rsid w:val="00F64FBF"/>
    <w:rsid w:val="00F662DB"/>
    <w:rsid w:val="00F725EE"/>
    <w:rsid w:val="00F74A57"/>
    <w:rsid w:val="00F75A52"/>
    <w:rsid w:val="00F75B31"/>
    <w:rsid w:val="00F7728B"/>
    <w:rsid w:val="00F91933"/>
    <w:rsid w:val="00F919DE"/>
    <w:rsid w:val="00F937E7"/>
    <w:rsid w:val="00F93A79"/>
    <w:rsid w:val="00F95FA4"/>
    <w:rsid w:val="00FA023A"/>
    <w:rsid w:val="00FA1E80"/>
    <w:rsid w:val="00FA286B"/>
    <w:rsid w:val="00FB48A2"/>
    <w:rsid w:val="00FC03D6"/>
    <w:rsid w:val="00FC69AE"/>
    <w:rsid w:val="00FD0A8B"/>
    <w:rsid w:val="00FD0D73"/>
    <w:rsid w:val="00FD2176"/>
    <w:rsid w:val="00FE1953"/>
    <w:rsid w:val="00FE1B29"/>
    <w:rsid w:val="00FE236E"/>
    <w:rsid w:val="00FE7EF2"/>
    <w:rsid w:val="00FF5992"/>
    <w:rsid w:val="01001B5E"/>
    <w:rsid w:val="010F1DA1"/>
    <w:rsid w:val="01192C1F"/>
    <w:rsid w:val="014452FA"/>
    <w:rsid w:val="014F03EF"/>
    <w:rsid w:val="01524DE4"/>
    <w:rsid w:val="015C2B0C"/>
    <w:rsid w:val="015E6884"/>
    <w:rsid w:val="01657C13"/>
    <w:rsid w:val="01761E20"/>
    <w:rsid w:val="017C6D0A"/>
    <w:rsid w:val="01853E11"/>
    <w:rsid w:val="01877B89"/>
    <w:rsid w:val="018A7679"/>
    <w:rsid w:val="01CD7566"/>
    <w:rsid w:val="01CF32DE"/>
    <w:rsid w:val="01D54D98"/>
    <w:rsid w:val="01D63C01"/>
    <w:rsid w:val="01E925F2"/>
    <w:rsid w:val="02076EE4"/>
    <w:rsid w:val="020E0AA5"/>
    <w:rsid w:val="02104022"/>
    <w:rsid w:val="021C29C7"/>
    <w:rsid w:val="02377801"/>
    <w:rsid w:val="026223A4"/>
    <w:rsid w:val="02663C42"/>
    <w:rsid w:val="027D71DE"/>
    <w:rsid w:val="02B04EBD"/>
    <w:rsid w:val="02B50726"/>
    <w:rsid w:val="02B71414"/>
    <w:rsid w:val="02B81FC4"/>
    <w:rsid w:val="02BA3F8E"/>
    <w:rsid w:val="02CD147D"/>
    <w:rsid w:val="02D23086"/>
    <w:rsid w:val="02DA63DE"/>
    <w:rsid w:val="02EB239A"/>
    <w:rsid w:val="02EB738D"/>
    <w:rsid w:val="02F05C02"/>
    <w:rsid w:val="02F254D6"/>
    <w:rsid w:val="032633D2"/>
    <w:rsid w:val="032A10C7"/>
    <w:rsid w:val="032A1114"/>
    <w:rsid w:val="032B09E8"/>
    <w:rsid w:val="032D650E"/>
    <w:rsid w:val="034B4BE6"/>
    <w:rsid w:val="034D4E02"/>
    <w:rsid w:val="03555A65"/>
    <w:rsid w:val="035717DD"/>
    <w:rsid w:val="03595555"/>
    <w:rsid w:val="035A410F"/>
    <w:rsid w:val="0361265C"/>
    <w:rsid w:val="036A1510"/>
    <w:rsid w:val="03710AF1"/>
    <w:rsid w:val="037A3C0D"/>
    <w:rsid w:val="037D56E7"/>
    <w:rsid w:val="03830824"/>
    <w:rsid w:val="03922815"/>
    <w:rsid w:val="03A94A8C"/>
    <w:rsid w:val="03B8477B"/>
    <w:rsid w:val="03C06A6D"/>
    <w:rsid w:val="03CC3F79"/>
    <w:rsid w:val="04074FB1"/>
    <w:rsid w:val="040E4592"/>
    <w:rsid w:val="040F20B8"/>
    <w:rsid w:val="04106673"/>
    <w:rsid w:val="04194CE4"/>
    <w:rsid w:val="0431202E"/>
    <w:rsid w:val="04332EE5"/>
    <w:rsid w:val="043541F1"/>
    <w:rsid w:val="043833BC"/>
    <w:rsid w:val="043A35D9"/>
    <w:rsid w:val="043D09D3"/>
    <w:rsid w:val="044E0E32"/>
    <w:rsid w:val="045126D0"/>
    <w:rsid w:val="0451447E"/>
    <w:rsid w:val="04553F6E"/>
    <w:rsid w:val="04673CA2"/>
    <w:rsid w:val="04700DA8"/>
    <w:rsid w:val="04702B56"/>
    <w:rsid w:val="04707AA7"/>
    <w:rsid w:val="04714B20"/>
    <w:rsid w:val="047C774D"/>
    <w:rsid w:val="048605CC"/>
    <w:rsid w:val="0487235F"/>
    <w:rsid w:val="048B7990"/>
    <w:rsid w:val="04A3117E"/>
    <w:rsid w:val="04A70542"/>
    <w:rsid w:val="04B52C5F"/>
    <w:rsid w:val="04C11604"/>
    <w:rsid w:val="04C17856"/>
    <w:rsid w:val="04CB4231"/>
    <w:rsid w:val="04CE5ACF"/>
    <w:rsid w:val="04D255BF"/>
    <w:rsid w:val="04DA1318"/>
    <w:rsid w:val="04E11CA6"/>
    <w:rsid w:val="04F75026"/>
    <w:rsid w:val="04FF037E"/>
    <w:rsid w:val="05025778"/>
    <w:rsid w:val="05085485"/>
    <w:rsid w:val="050B0C59"/>
    <w:rsid w:val="05104339"/>
    <w:rsid w:val="051060E7"/>
    <w:rsid w:val="052027CE"/>
    <w:rsid w:val="0521545A"/>
    <w:rsid w:val="05257DE5"/>
    <w:rsid w:val="052E6D77"/>
    <w:rsid w:val="053172A3"/>
    <w:rsid w:val="05465FAD"/>
    <w:rsid w:val="054A15F9"/>
    <w:rsid w:val="05557F9E"/>
    <w:rsid w:val="055A048A"/>
    <w:rsid w:val="056326BB"/>
    <w:rsid w:val="057C377D"/>
    <w:rsid w:val="05A93DF4"/>
    <w:rsid w:val="05AA653C"/>
    <w:rsid w:val="05AD1B88"/>
    <w:rsid w:val="05AD7DDA"/>
    <w:rsid w:val="05B13426"/>
    <w:rsid w:val="05B60A3D"/>
    <w:rsid w:val="05BE1FE7"/>
    <w:rsid w:val="05BF08FF"/>
    <w:rsid w:val="05C0366A"/>
    <w:rsid w:val="05C649F8"/>
    <w:rsid w:val="05EA4B8A"/>
    <w:rsid w:val="05F6352F"/>
    <w:rsid w:val="05F96B7B"/>
    <w:rsid w:val="05FB28F4"/>
    <w:rsid w:val="06023C82"/>
    <w:rsid w:val="0607573C"/>
    <w:rsid w:val="06140314"/>
    <w:rsid w:val="06175254"/>
    <w:rsid w:val="06360139"/>
    <w:rsid w:val="064A73D7"/>
    <w:rsid w:val="06513245"/>
    <w:rsid w:val="065F10D4"/>
    <w:rsid w:val="0671369D"/>
    <w:rsid w:val="067803E8"/>
    <w:rsid w:val="067B57E2"/>
    <w:rsid w:val="067D77AC"/>
    <w:rsid w:val="068723D9"/>
    <w:rsid w:val="068C79F0"/>
    <w:rsid w:val="068F128E"/>
    <w:rsid w:val="0696086E"/>
    <w:rsid w:val="06A92350"/>
    <w:rsid w:val="06C07699"/>
    <w:rsid w:val="06C920AC"/>
    <w:rsid w:val="06D66EBD"/>
    <w:rsid w:val="06D73361"/>
    <w:rsid w:val="06DA075B"/>
    <w:rsid w:val="06DD649D"/>
    <w:rsid w:val="06FC4B75"/>
    <w:rsid w:val="07061550"/>
    <w:rsid w:val="0717375D"/>
    <w:rsid w:val="07291886"/>
    <w:rsid w:val="073F4A62"/>
    <w:rsid w:val="074D53D1"/>
    <w:rsid w:val="074E14F9"/>
    <w:rsid w:val="075A7AEE"/>
    <w:rsid w:val="07660241"/>
    <w:rsid w:val="07750484"/>
    <w:rsid w:val="077522AE"/>
    <w:rsid w:val="077C7A64"/>
    <w:rsid w:val="07830DF3"/>
    <w:rsid w:val="07832BA1"/>
    <w:rsid w:val="07837045"/>
    <w:rsid w:val="078A03D3"/>
    <w:rsid w:val="079510A6"/>
    <w:rsid w:val="079E7F01"/>
    <w:rsid w:val="079F3753"/>
    <w:rsid w:val="07AA4AB0"/>
    <w:rsid w:val="07B90CB8"/>
    <w:rsid w:val="07C37441"/>
    <w:rsid w:val="07C37E9C"/>
    <w:rsid w:val="07F96EF6"/>
    <w:rsid w:val="080261BB"/>
    <w:rsid w:val="080737D2"/>
    <w:rsid w:val="080A1514"/>
    <w:rsid w:val="0828743C"/>
    <w:rsid w:val="082A5712"/>
    <w:rsid w:val="082C148A"/>
    <w:rsid w:val="082D6FB0"/>
    <w:rsid w:val="083640B7"/>
    <w:rsid w:val="08470072"/>
    <w:rsid w:val="08585DDB"/>
    <w:rsid w:val="08652B5E"/>
    <w:rsid w:val="086A5B0F"/>
    <w:rsid w:val="08744BDF"/>
    <w:rsid w:val="08760957"/>
    <w:rsid w:val="08762705"/>
    <w:rsid w:val="08874912"/>
    <w:rsid w:val="08971F79"/>
    <w:rsid w:val="089963F4"/>
    <w:rsid w:val="089B397F"/>
    <w:rsid w:val="08A92ADB"/>
    <w:rsid w:val="08AC6127"/>
    <w:rsid w:val="08AE00F1"/>
    <w:rsid w:val="08DA178E"/>
    <w:rsid w:val="08FA3336"/>
    <w:rsid w:val="090B033E"/>
    <w:rsid w:val="090D31F1"/>
    <w:rsid w:val="091D0DD3"/>
    <w:rsid w:val="09293C1C"/>
    <w:rsid w:val="092C1016"/>
    <w:rsid w:val="09304FAA"/>
    <w:rsid w:val="093C74AB"/>
    <w:rsid w:val="094D16B8"/>
    <w:rsid w:val="09540C99"/>
    <w:rsid w:val="0969192D"/>
    <w:rsid w:val="09722ECD"/>
    <w:rsid w:val="09750C0F"/>
    <w:rsid w:val="097A7FD3"/>
    <w:rsid w:val="09C113BF"/>
    <w:rsid w:val="09C15C02"/>
    <w:rsid w:val="09C25FDF"/>
    <w:rsid w:val="09C35E1E"/>
    <w:rsid w:val="09C63218"/>
    <w:rsid w:val="09D27E0F"/>
    <w:rsid w:val="09E33DCA"/>
    <w:rsid w:val="09F30DDD"/>
    <w:rsid w:val="09FB7366"/>
    <w:rsid w:val="0A0855DF"/>
    <w:rsid w:val="0A1E3055"/>
    <w:rsid w:val="0A216D3B"/>
    <w:rsid w:val="0A3208AE"/>
    <w:rsid w:val="0A3B3C06"/>
    <w:rsid w:val="0A402FCB"/>
    <w:rsid w:val="0A430D0D"/>
    <w:rsid w:val="0A4707FD"/>
    <w:rsid w:val="0A6F22B3"/>
    <w:rsid w:val="0A73514E"/>
    <w:rsid w:val="0A801619"/>
    <w:rsid w:val="0A8C4462"/>
    <w:rsid w:val="0A912E24"/>
    <w:rsid w:val="0A98139A"/>
    <w:rsid w:val="0A9D21CB"/>
    <w:rsid w:val="0A9D5CC9"/>
    <w:rsid w:val="0AA063EB"/>
    <w:rsid w:val="0AA1142B"/>
    <w:rsid w:val="0AA417AC"/>
    <w:rsid w:val="0AB13EC9"/>
    <w:rsid w:val="0AB67731"/>
    <w:rsid w:val="0AC349C6"/>
    <w:rsid w:val="0AD100C7"/>
    <w:rsid w:val="0AD57BB7"/>
    <w:rsid w:val="0AE61DC4"/>
    <w:rsid w:val="0AF12517"/>
    <w:rsid w:val="0AFD42B3"/>
    <w:rsid w:val="0B0A5387"/>
    <w:rsid w:val="0B154F56"/>
    <w:rsid w:val="0B2C354F"/>
    <w:rsid w:val="0B2D0072"/>
    <w:rsid w:val="0B3A7C9B"/>
    <w:rsid w:val="0B41524D"/>
    <w:rsid w:val="0B462863"/>
    <w:rsid w:val="0B4765DB"/>
    <w:rsid w:val="0B584344"/>
    <w:rsid w:val="0B6251C3"/>
    <w:rsid w:val="0B6C7DF0"/>
    <w:rsid w:val="0B7C6285"/>
    <w:rsid w:val="0B7D0094"/>
    <w:rsid w:val="0B7E024F"/>
    <w:rsid w:val="0B7E674B"/>
    <w:rsid w:val="0B81389B"/>
    <w:rsid w:val="0B903ADE"/>
    <w:rsid w:val="0B943C03"/>
    <w:rsid w:val="0B996E37"/>
    <w:rsid w:val="0B9C06D5"/>
    <w:rsid w:val="0BA07CA0"/>
    <w:rsid w:val="0BA37CB5"/>
    <w:rsid w:val="0BA54B88"/>
    <w:rsid w:val="0BAA1044"/>
    <w:rsid w:val="0BB35A1E"/>
    <w:rsid w:val="0BB865F1"/>
    <w:rsid w:val="0BB91287"/>
    <w:rsid w:val="0BDF6813"/>
    <w:rsid w:val="0BF027CF"/>
    <w:rsid w:val="0BF978D5"/>
    <w:rsid w:val="0C055ED2"/>
    <w:rsid w:val="0C1140C3"/>
    <w:rsid w:val="0C197F77"/>
    <w:rsid w:val="0C1A5D61"/>
    <w:rsid w:val="0C1C1816"/>
    <w:rsid w:val="0C2661F0"/>
    <w:rsid w:val="0C2A3F33"/>
    <w:rsid w:val="0C2C37FB"/>
    <w:rsid w:val="0C2D57D1"/>
    <w:rsid w:val="0C530DEB"/>
    <w:rsid w:val="0C6649C2"/>
    <w:rsid w:val="0C676F35"/>
    <w:rsid w:val="0C760F26"/>
    <w:rsid w:val="0C7B29E0"/>
    <w:rsid w:val="0C833643"/>
    <w:rsid w:val="0C8F3D96"/>
    <w:rsid w:val="0C9475FE"/>
    <w:rsid w:val="0C966AD0"/>
    <w:rsid w:val="0C9870EE"/>
    <w:rsid w:val="0CA37841"/>
    <w:rsid w:val="0CA65D8B"/>
    <w:rsid w:val="0CB47CA0"/>
    <w:rsid w:val="0CB657C6"/>
    <w:rsid w:val="0CB97065"/>
    <w:rsid w:val="0CC46135"/>
    <w:rsid w:val="0CD43E9E"/>
    <w:rsid w:val="0CD8573D"/>
    <w:rsid w:val="0CE265BB"/>
    <w:rsid w:val="0CF87B8D"/>
    <w:rsid w:val="0D044784"/>
    <w:rsid w:val="0D186481"/>
    <w:rsid w:val="0D222E5C"/>
    <w:rsid w:val="0D2C7836"/>
    <w:rsid w:val="0D3037CB"/>
    <w:rsid w:val="0D38267F"/>
    <w:rsid w:val="0D570D57"/>
    <w:rsid w:val="0D5F7C0C"/>
    <w:rsid w:val="0D6214AA"/>
    <w:rsid w:val="0D662D48"/>
    <w:rsid w:val="0D676AC1"/>
    <w:rsid w:val="0D703BC7"/>
    <w:rsid w:val="0D815DD4"/>
    <w:rsid w:val="0D86163D"/>
    <w:rsid w:val="0D892CEA"/>
    <w:rsid w:val="0DA90E87"/>
    <w:rsid w:val="0DA93BCE"/>
    <w:rsid w:val="0DB42EC3"/>
    <w:rsid w:val="0DF5231E"/>
    <w:rsid w:val="0E0013EF"/>
    <w:rsid w:val="0E0367E9"/>
    <w:rsid w:val="0E094825"/>
    <w:rsid w:val="0E121122"/>
    <w:rsid w:val="0E122ED0"/>
    <w:rsid w:val="0E19425F"/>
    <w:rsid w:val="0E19600D"/>
    <w:rsid w:val="0E2055ED"/>
    <w:rsid w:val="0E2F3A82"/>
    <w:rsid w:val="0E311AF8"/>
    <w:rsid w:val="0E5D02B5"/>
    <w:rsid w:val="0E615C1C"/>
    <w:rsid w:val="0E651252"/>
    <w:rsid w:val="0E796AAB"/>
    <w:rsid w:val="0E8536A2"/>
    <w:rsid w:val="0E8F4521"/>
    <w:rsid w:val="0E9438E5"/>
    <w:rsid w:val="0E9B1118"/>
    <w:rsid w:val="0E9D6C3E"/>
    <w:rsid w:val="0EA33B28"/>
    <w:rsid w:val="0EB43F87"/>
    <w:rsid w:val="0EC75A69"/>
    <w:rsid w:val="0EC817E1"/>
    <w:rsid w:val="0ED9579C"/>
    <w:rsid w:val="0EE52393"/>
    <w:rsid w:val="0EF40828"/>
    <w:rsid w:val="0EFB619F"/>
    <w:rsid w:val="0F064468"/>
    <w:rsid w:val="0F072309"/>
    <w:rsid w:val="0F0A004B"/>
    <w:rsid w:val="0F0A3BA7"/>
    <w:rsid w:val="0F144A26"/>
    <w:rsid w:val="0F152C78"/>
    <w:rsid w:val="0F227143"/>
    <w:rsid w:val="0F2D2DFA"/>
    <w:rsid w:val="0F3330FE"/>
    <w:rsid w:val="0F386966"/>
    <w:rsid w:val="0F3F1AA3"/>
    <w:rsid w:val="0F3F75AE"/>
    <w:rsid w:val="0F403A6D"/>
    <w:rsid w:val="0F4875AD"/>
    <w:rsid w:val="0F5D017B"/>
    <w:rsid w:val="0F5D461F"/>
    <w:rsid w:val="0F6B0AEA"/>
    <w:rsid w:val="0F8E6586"/>
    <w:rsid w:val="0F930391"/>
    <w:rsid w:val="0F9811B3"/>
    <w:rsid w:val="0F9A4F2B"/>
    <w:rsid w:val="0F9D2C6D"/>
    <w:rsid w:val="0FA20284"/>
    <w:rsid w:val="0FC1070A"/>
    <w:rsid w:val="0FC401FA"/>
    <w:rsid w:val="0FC41FA8"/>
    <w:rsid w:val="0FE4264A"/>
    <w:rsid w:val="0FEB1C2B"/>
    <w:rsid w:val="0FED2C62"/>
    <w:rsid w:val="10090303"/>
    <w:rsid w:val="100D7DF3"/>
    <w:rsid w:val="101051ED"/>
    <w:rsid w:val="101A1275"/>
    <w:rsid w:val="101A606C"/>
    <w:rsid w:val="101C1DE4"/>
    <w:rsid w:val="10321608"/>
    <w:rsid w:val="103A04BC"/>
    <w:rsid w:val="10401F77"/>
    <w:rsid w:val="10437371"/>
    <w:rsid w:val="105930B9"/>
    <w:rsid w:val="10725EA8"/>
    <w:rsid w:val="10757746"/>
    <w:rsid w:val="10790FE5"/>
    <w:rsid w:val="107E2F66"/>
    <w:rsid w:val="109B7F20"/>
    <w:rsid w:val="10A245BB"/>
    <w:rsid w:val="10BE2E9B"/>
    <w:rsid w:val="10C77FA2"/>
    <w:rsid w:val="10CA7A92"/>
    <w:rsid w:val="10DE64AA"/>
    <w:rsid w:val="10F20D97"/>
    <w:rsid w:val="11186A50"/>
    <w:rsid w:val="111927C8"/>
    <w:rsid w:val="11301FEB"/>
    <w:rsid w:val="113E3FDC"/>
    <w:rsid w:val="115102A0"/>
    <w:rsid w:val="11531836"/>
    <w:rsid w:val="11566C8C"/>
    <w:rsid w:val="117479FE"/>
    <w:rsid w:val="117619C8"/>
    <w:rsid w:val="118045F5"/>
    <w:rsid w:val="118063A3"/>
    <w:rsid w:val="11943BFC"/>
    <w:rsid w:val="119836EC"/>
    <w:rsid w:val="11DC5CCF"/>
    <w:rsid w:val="11E20E0C"/>
    <w:rsid w:val="11E701D0"/>
    <w:rsid w:val="11F8418B"/>
    <w:rsid w:val="12011292"/>
    <w:rsid w:val="1212349F"/>
    <w:rsid w:val="121A67F7"/>
    <w:rsid w:val="121F3E0E"/>
    <w:rsid w:val="12301B77"/>
    <w:rsid w:val="123A47A4"/>
    <w:rsid w:val="124473D0"/>
    <w:rsid w:val="12463148"/>
    <w:rsid w:val="124F70F5"/>
    <w:rsid w:val="125515DD"/>
    <w:rsid w:val="12681311"/>
    <w:rsid w:val="12695089"/>
    <w:rsid w:val="12751C80"/>
    <w:rsid w:val="1285701A"/>
    <w:rsid w:val="128A572B"/>
    <w:rsid w:val="12A165D1"/>
    <w:rsid w:val="12AA7B7B"/>
    <w:rsid w:val="12B26A30"/>
    <w:rsid w:val="12B438E1"/>
    <w:rsid w:val="12B91B6C"/>
    <w:rsid w:val="12BC1C89"/>
    <w:rsid w:val="12C16C73"/>
    <w:rsid w:val="12DA1AE3"/>
    <w:rsid w:val="12E070F9"/>
    <w:rsid w:val="12E27315"/>
    <w:rsid w:val="12E666D9"/>
    <w:rsid w:val="12EF7422"/>
    <w:rsid w:val="12EF7AF8"/>
    <w:rsid w:val="12F232D0"/>
    <w:rsid w:val="130D1EB8"/>
    <w:rsid w:val="13160D6D"/>
    <w:rsid w:val="131A6F25"/>
    <w:rsid w:val="131B6383"/>
    <w:rsid w:val="132F636F"/>
    <w:rsid w:val="13390EFF"/>
    <w:rsid w:val="135B17BA"/>
    <w:rsid w:val="135D2E40"/>
    <w:rsid w:val="13857CA0"/>
    <w:rsid w:val="138C7281"/>
    <w:rsid w:val="13B32A60"/>
    <w:rsid w:val="13B567D8"/>
    <w:rsid w:val="13CB5FFB"/>
    <w:rsid w:val="13CC58CF"/>
    <w:rsid w:val="13D749A0"/>
    <w:rsid w:val="13D84274"/>
    <w:rsid w:val="13F82B68"/>
    <w:rsid w:val="13FF7A53"/>
    <w:rsid w:val="14002FD8"/>
    <w:rsid w:val="140137CB"/>
    <w:rsid w:val="14101C60"/>
    <w:rsid w:val="142E658A"/>
    <w:rsid w:val="144E09DA"/>
    <w:rsid w:val="144E2788"/>
    <w:rsid w:val="144E4536"/>
    <w:rsid w:val="14665D24"/>
    <w:rsid w:val="146F2E2A"/>
    <w:rsid w:val="14757D15"/>
    <w:rsid w:val="14773A8D"/>
    <w:rsid w:val="14777F31"/>
    <w:rsid w:val="147815B3"/>
    <w:rsid w:val="14802A22"/>
    <w:rsid w:val="148F7029"/>
    <w:rsid w:val="14922675"/>
    <w:rsid w:val="14942891"/>
    <w:rsid w:val="149E54BE"/>
    <w:rsid w:val="14A612A7"/>
    <w:rsid w:val="14A66120"/>
    <w:rsid w:val="14AB7BDB"/>
    <w:rsid w:val="14AD3953"/>
    <w:rsid w:val="14BD5195"/>
    <w:rsid w:val="14D7277E"/>
    <w:rsid w:val="14DC5FE6"/>
    <w:rsid w:val="14DC7CD5"/>
    <w:rsid w:val="14ED1FA1"/>
    <w:rsid w:val="15033573"/>
    <w:rsid w:val="151614F8"/>
    <w:rsid w:val="15175270"/>
    <w:rsid w:val="151B4EE0"/>
    <w:rsid w:val="152754B3"/>
    <w:rsid w:val="152B4878"/>
    <w:rsid w:val="152C0D1B"/>
    <w:rsid w:val="152F6116"/>
    <w:rsid w:val="153B2D0D"/>
    <w:rsid w:val="15437E13"/>
    <w:rsid w:val="156009C5"/>
    <w:rsid w:val="157E709D"/>
    <w:rsid w:val="15997A33"/>
    <w:rsid w:val="15AD4D5A"/>
    <w:rsid w:val="15C03212"/>
    <w:rsid w:val="15C643BD"/>
    <w:rsid w:val="15C9656A"/>
    <w:rsid w:val="15D05B4B"/>
    <w:rsid w:val="15D62A35"/>
    <w:rsid w:val="15DB004C"/>
    <w:rsid w:val="15DF5D8E"/>
    <w:rsid w:val="15E50ECA"/>
    <w:rsid w:val="15F07F9B"/>
    <w:rsid w:val="16135A37"/>
    <w:rsid w:val="162B09F7"/>
    <w:rsid w:val="162C043D"/>
    <w:rsid w:val="163634D4"/>
    <w:rsid w:val="163852BA"/>
    <w:rsid w:val="163D3A8B"/>
    <w:rsid w:val="16461969"/>
    <w:rsid w:val="16494214"/>
    <w:rsid w:val="165C5146"/>
    <w:rsid w:val="165F2A2B"/>
    <w:rsid w:val="16655F19"/>
    <w:rsid w:val="166E6B9C"/>
    <w:rsid w:val="167F4E7B"/>
    <w:rsid w:val="168015A9"/>
    <w:rsid w:val="16A13043"/>
    <w:rsid w:val="16A3500D"/>
    <w:rsid w:val="16AB2114"/>
    <w:rsid w:val="16AD19E8"/>
    <w:rsid w:val="16C3120C"/>
    <w:rsid w:val="16C64858"/>
    <w:rsid w:val="16D20D56"/>
    <w:rsid w:val="16E11692"/>
    <w:rsid w:val="16E41182"/>
    <w:rsid w:val="16E82A20"/>
    <w:rsid w:val="16EB0762"/>
    <w:rsid w:val="16F2389F"/>
    <w:rsid w:val="16F45869"/>
    <w:rsid w:val="16F92E7F"/>
    <w:rsid w:val="16FC64CC"/>
    <w:rsid w:val="16FE3FF2"/>
    <w:rsid w:val="17005FBC"/>
    <w:rsid w:val="17081314"/>
    <w:rsid w:val="171C6B6E"/>
    <w:rsid w:val="17255A22"/>
    <w:rsid w:val="172F4AF3"/>
    <w:rsid w:val="17435EA8"/>
    <w:rsid w:val="174C1201"/>
    <w:rsid w:val="1758018E"/>
    <w:rsid w:val="176302F9"/>
    <w:rsid w:val="176F3141"/>
    <w:rsid w:val="17712A16"/>
    <w:rsid w:val="17854713"/>
    <w:rsid w:val="17865067"/>
    <w:rsid w:val="17942BA8"/>
    <w:rsid w:val="1796247C"/>
    <w:rsid w:val="179764FD"/>
    <w:rsid w:val="17A662FF"/>
    <w:rsid w:val="17B172B6"/>
    <w:rsid w:val="17B31280"/>
    <w:rsid w:val="17D11706"/>
    <w:rsid w:val="17D2722C"/>
    <w:rsid w:val="17DD00AB"/>
    <w:rsid w:val="17DD62FD"/>
    <w:rsid w:val="17F11DA8"/>
    <w:rsid w:val="18001FEB"/>
    <w:rsid w:val="180325C9"/>
    <w:rsid w:val="180A4C18"/>
    <w:rsid w:val="18100480"/>
    <w:rsid w:val="18137F71"/>
    <w:rsid w:val="181B5077"/>
    <w:rsid w:val="181E28B7"/>
    <w:rsid w:val="182860D2"/>
    <w:rsid w:val="18455C50"/>
    <w:rsid w:val="184B770B"/>
    <w:rsid w:val="185F4F64"/>
    <w:rsid w:val="187529D9"/>
    <w:rsid w:val="18754787"/>
    <w:rsid w:val="188E75F7"/>
    <w:rsid w:val="189270E7"/>
    <w:rsid w:val="189A41EE"/>
    <w:rsid w:val="18AD0A0F"/>
    <w:rsid w:val="18AE1E89"/>
    <w:rsid w:val="18B0640A"/>
    <w:rsid w:val="18B400BD"/>
    <w:rsid w:val="18B66AFA"/>
    <w:rsid w:val="18B708FC"/>
    <w:rsid w:val="18C332AE"/>
    <w:rsid w:val="18CB084B"/>
    <w:rsid w:val="18D15CF7"/>
    <w:rsid w:val="18DE057F"/>
    <w:rsid w:val="18ED6A14"/>
    <w:rsid w:val="18F338FE"/>
    <w:rsid w:val="18F41B50"/>
    <w:rsid w:val="18F51424"/>
    <w:rsid w:val="18FE477D"/>
    <w:rsid w:val="19145D4E"/>
    <w:rsid w:val="19151AC7"/>
    <w:rsid w:val="191E6BCD"/>
    <w:rsid w:val="191F46F3"/>
    <w:rsid w:val="19235F91"/>
    <w:rsid w:val="19362169"/>
    <w:rsid w:val="193A32DB"/>
    <w:rsid w:val="1945415A"/>
    <w:rsid w:val="194B4A95"/>
    <w:rsid w:val="194F322A"/>
    <w:rsid w:val="1954595C"/>
    <w:rsid w:val="19690607"/>
    <w:rsid w:val="196A0064"/>
    <w:rsid w:val="19762565"/>
    <w:rsid w:val="197762DD"/>
    <w:rsid w:val="197E766C"/>
    <w:rsid w:val="19804FFB"/>
    <w:rsid w:val="19882298"/>
    <w:rsid w:val="1988425E"/>
    <w:rsid w:val="19950724"/>
    <w:rsid w:val="19B94B48"/>
    <w:rsid w:val="19C21C4E"/>
    <w:rsid w:val="19CA28B1"/>
    <w:rsid w:val="19DB4ABE"/>
    <w:rsid w:val="19F8741E"/>
    <w:rsid w:val="19FE255B"/>
    <w:rsid w:val="1A116732"/>
    <w:rsid w:val="1A2024D1"/>
    <w:rsid w:val="1A246465"/>
    <w:rsid w:val="1A2E1092"/>
    <w:rsid w:val="1A2F0966"/>
    <w:rsid w:val="1A402B73"/>
    <w:rsid w:val="1A450189"/>
    <w:rsid w:val="1A495ECC"/>
    <w:rsid w:val="1A497CDE"/>
    <w:rsid w:val="1A4C59BC"/>
    <w:rsid w:val="1A562397"/>
    <w:rsid w:val="1A5D1525"/>
    <w:rsid w:val="1A6525DA"/>
    <w:rsid w:val="1A6C1BBA"/>
    <w:rsid w:val="1A7016AA"/>
    <w:rsid w:val="1A725422"/>
    <w:rsid w:val="1A734CF7"/>
    <w:rsid w:val="1A846F04"/>
    <w:rsid w:val="1A9B02D8"/>
    <w:rsid w:val="1A9B035F"/>
    <w:rsid w:val="1A9B5FFB"/>
    <w:rsid w:val="1A9C7AD3"/>
    <w:rsid w:val="1AB94722"/>
    <w:rsid w:val="1ABE6F31"/>
    <w:rsid w:val="1ACE4623"/>
    <w:rsid w:val="1ADA6862"/>
    <w:rsid w:val="1ADD03C2"/>
    <w:rsid w:val="1AEE25CF"/>
    <w:rsid w:val="1AF20311"/>
    <w:rsid w:val="1B0018B5"/>
    <w:rsid w:val="1B106CD9"/>
    <w:rsid w:val="1B154000"/>
    <w:rsid w:val="1B334486"/>
    <w:rsid w:val="1B3B1CB8"/>
    <w:rsid w:val="1B410951"/>
    <w:rsid w:val="1B4B17D0"/>
    <w:rsid w:val="1B5E7755"/>
    <w:rsid w:val="1B6F54BE"/>
    <w:rsid w:val="1B7A3E63"/>
    <w:rsid w:val="1B8D1DE8"/>
    <w:rsid w:val="1B8D3B96"/>
    <w:rsid w:val="1BAB226E"/>
    <w:rsid w:val="1BAC6712"/>
    <w:rsid w:val="1BAD248A"/>
    <w:rsid w:val="1BB2184F"/>
    <w:rsid w:val="1BB750B7"/>
    <w:rsid w:val="1BB76E65"/>
    <w:rsid w:val="1BBE1FA1"/>
    <w:rsid w:val="1BC0036F"/>
    <w:rsid w:val="1BC459C2"/>
    <w:rsid w:val="1BC96184"/>
    <w:rsid w:val="1BCD0437"/>
    <w:rsid w:val="1BCD48DA"/>
    <w:rsid w:val="1BD16179"/>
    <w:rsid w:val="1BE063BC"/>
    <w:rsid w:val="1BF27E9D"/>
    <w:rsid w:val="1BF66B1E"/>
    <w:rsid w:val="1C062A6C"/>
    <w:rsid w:val="1C627569"/>
    <w:rsid w:val="1C827473"/>
    <w:rsid w:val="1C844F99"/>
    <w:rsid w:val="1CA05B4B"/>
    <w:rsid w:val="1CBA578B"/>
    <w:rsid w:val="1CDA72AF"/>
    <w:rsid w:val="1CE43C8A"/>
    <w:rsid w:val="1CF55E97"/>
    <w:rsid w:val="1CF77E61"/>
    <w:rsid w:val="1D0779BE"/>
    <w:rsid w:val="1D083E1C"/>
    <w:rsid w:val="1D13456F"/>
    <w:rsid w:val="1D156539"/>
    <w:rsid w:val="1D181B85"/>
    <w:rsid w:val="1D1D719C"/>
    <w:rsid w:val="1D210A3A"/>
    <w:rsid w:val="1D2B3667"/>
    <w:rsid w:val="1D412E8A"/>
    <w:rsid w:val="1D4341BA"/>
    <w:rsid w:val="1D5F77B4"/>
    <w:rsid w:val="1D686669"/>
    <w:rsid w:val="1D7154E5"/>
    <w:rsid w:val="1D7768AC"/>
    <w:rsid w:val="1D796AC8"/>
    <w:rsid w:val="1D7B41DA"/>
    <w:rsid w:val="1D876A8C"/>
    <w:rsid w:val="1D8A4831"/>
    <w:rsid w:val="1D9C0A39"/>
    <w:rsid w:val="1DA653E3"/>
    <w:rsid w:val="1DAB29F9"/>
    <w:rsid w:val="1DB91A1B"/>
    <w:rsid w:val="1DB95116"/>
    <w:rsid w:val="1DBC214F"/>
    <w:rsid w:val="1DC55869"/>
    <w:rsid w:val="1DD737EE"/>
    <w:rsid w:val="1DDB32DF"/>
    <w:rsid w:val="1DE32193"/>
    <w:rsid w:val="1DE657E0"/>
    <w:rsid w:val="1DF06A5B"/>
    <w:rsid w:val="1E1265D5"/>
    <w:rsid w:val="1E195BB5"/>
    <w:rsid w:val="1E1C7453"/>
    <w:rsid w:val="1E1D38F7"/>
    <w:rsid w:val="1E25455A"/>
    <w:rsid w:val="1E281B04"/>
    <w:rsid w:val="1E4470D6"/>
    <w:rsid w:val="1E49383C"/>
    <w:rsid w:val="1E4C7D38"/>
    <w:rsid w:val="1E537319"/>
    <w:rsid w:val="1E672DC4"/>
    <w:rsid w:val="1E682698"/>
    <w:rsid w:val="1E6943E1"/>
    <w:rsid w:val="1E854FF8"/>
    <w:rsid w:val="1E9D2342"/>
    <w:rsid w:val="1EA9518B"/>
    <w:rsid w:val="1EBC3110"/>
    <w:rsid w:val="1ECE699F"/>
    <w:rsid w:val="1EE73F05"/>
    <w:rsid w:val="1EF06916"/>
    <w:rsid w:val="1EFD1033"/>
    <w:rsid w:val="1F256D67"/>
    <w:rsid w:val="1F2760B0"/>
    <w:rsid w:val="1F2962CC"/>
    <w:rsid w:val="1F4E1E6D"/>
    <w:rsid w:val="1F542020"/>
    <w:rsid w:val="1F5A0233"/>
    <w:rsid w:val="1F69491A"/>
    <w:rsid w:val="1F7B15F2"/>
    <w:rsid w:val="1F830346"/>
    <w:rsid w:val="1F86727A"/>
    <w:rsid w:val="1F8B2AE2"/>
    <w:rsid w:val="1F903C55"/>
    <w:rsid w:val="1F9A0F77"/>
    <w:rsid w:val="1F9F033C"/>
    <w:rsid w:val="1FAB0A8F"/>
    <w:rsid w:val="1FBA5176"/>
    <w:rsid w:val="1FBA6F24"/>
    <w:rsid w:val="1FBC2C9C"/>
    <w:rsid w:val="1FC57DA2"/>
    <w:rsid w:val="1FC63B1B"/>
    <w:rsid w:val="1FC97167"/>
    <w:rsid w:val="1FCA360B"/>
    <w:rsid w:val="1FDE0E64"/>
    <w:rsid w:val="1FDE70B6"/>
    <w:rsid w:val="1FE04BDC"/>
    <w:rsid w:val="1FE16BA6"/>
    <w:rsid w:val="1FE43FA1"/>
    <w:rsid w:val="1FF30D78"/>
    <w:rsid w:val="1FF64400"/>
    <w:rsid w:val="1FFC12EA"/>
    <w:rsid w:val="20000DDB"/>
    <w:rsid w:val="20014B53"/>
    <w:rsid w:val="200D1749"/>
    <w:rsid w:val="202C7E22"/>
    <w:rsid w:val="202F346E"/>
    <w:rsid w:val="204333BD"/>
    <w:rsid w:val="20450EE3"/>
    <w:rsid w:val="20500291"/>
    <w:rsid w:val="20511636"/>
    <w:rsid w:val="20607AD1"/>
    <w:rsid w:val="208211C5"/>
    <w:rsid w:val="208732AA"/>
    <w:rsid w:val="208F215E"/>
    <w:rsid w:val="20A35C0A"/>
    <w:rsid w:val="20B16579"/>
    <w:rsid w:val="20C04A0E"/>
    <w:rsid w:val="20C22534"/>
    <w:rsid w:val="20D3029D"/>
    <w:rsid w:val="20D44015"/>
    <w:rsid w:val="20D67D8D"/>
    <w:rsid w:val="20EA55E7"/>
    <w:rsid w:val="20FB77F4"/>
    <w:rsid w:val="21065C0C"/>
    <w:rsid w:val="210C7C53"/>
    <w:rsid w:val="21117017"/>
    <w:rsid w:val="2129610F"/>
    <w:rsid w:val="21354AB4"/>
    <w:rsid w:val="213827F6"/>
    <w:rsid w:val="214116AB"/>
    <w:rsid w:val="214B42D7"/>
    <w:rsid w:val="214C62A1"/>
    <w:rsid w:val="21570ECE"/>
    <w:rsid w:val="215B0293"/>
    <w:rsid w:val="216D6763"/>
    <w:rsid w:val="217A696B"/>
    <w:rsid w:val="21813CFE"/>
    <w:rsid w:val="21871088"/>
    <w:rsid w:val="218B501C"/>
    <w:rsid w:val="218C669E"/>
    <w:rsid w:val="2190618E"/>
    <w:rsid w:val="219739C1"/>
    <w:rsid w:val="21997739"/>
    <w:rsid w:val="21A8172A"/>
    <w:rsid w:val="21B005DE"/>
    <w:rsid w:val="21B25362"/>
    <w:rsid w:val="21B46321"/>
    <w:rsid w:val="21C1459A"/>
    <w:rsid w:val="21CE6CB6"/>
    <w:rsid w:val="21E309B4"/>
    <w:rsid w:val="21E708E7"/>
    <w:rsid w:val="21FB3F4F"/>
    <w:rsid w:val="2208041A"/>
    <w:rsid w:val="222608A0"/>
    <w:rsid w:val="22266843"/>
    <w:rsid w:val="223B07F0"/>
    <w:rsid w:val="22405E06"/>
    <w:rsid w:val="224A458F"/>
    <w:rsid w:val="224B0307"/>
    <w:rsid w:val="226761AD"/>
    <w:rsid w:val="226F0499"/>
    <w:rsid w:val="226F2247"/>
    <w:rsid w:val="227930C6"/>
    <w:rsid w:val="227F78B3"/>
    <w:rsid w:val="22877591"/>
    <w:rsid w:val="229121BE"/>
    <w:rsid w:val="22A77C33"/>
    <w:rsid w:val="22AC114A"/>
    <w:rsid w:val="22BC1BAC"/>
    <w:rsid w:val="22BD7457"/>
    <w:rsid w:val="22CF0F38"/>
    <w:rsid w:val="22D402FC"/>
    <w:rsid w:val="22D64075"/>
    <w:rsid w:val="22E83DA8"/>
    <w:rsid w:val="22FD5AA5"/>
    <w:rsid w:val="23021A8B"/>
    <w:rsid w:val="23024E6A"/>
    <w:rsid w:val="230B6414"/>
    <w:rsid w:val="23152DEF"/>
    <w:rsid w:val="231D6147"/>
    <w:rsid w:val="231F6424"/>
    <w:rsid w:val="2322375E"/>
    <w:rsid w:val="232B2612"/>
    <w:rsid w:val="2331574F"/>
    <w:rsid w:val="234C4337"/>
    <w:rsid w:val="23517B9F"/>
    <w:rsid w:val="235D4796"/>
    <w:rsid w:val="237815D0"/>
    <w:rsid w:val="238D507B"/>
    <w:rsid w:val="23A91789"/>
    <w:rsid w:val="23AB3753"/>
    <w:rsid w:val="23BA1BE8"/>
    <w:rsid w:val="23BC326A"/>
    <w:rsid w:val="23C05057"/>
    <w:rsid w:val="23C2284B"/>
    <w:rsid w:val="23C6233B"/>
    <w:rsid w:val="23CD5478"/>
    <w:rsid w:val="23D305B4"/>
    <w:rsid w:val="23E10F23"/>
    <w:rsid w:val="23E90CED"/>
    <w:rsid w:val="23ED5B1A"/>
    <w:rsid w:val="23F01166"/>
    <w:rsid w:val="23F724F4"/>
    <w:rsid w:val="240464EA"/>
    <w:rsid w:val="24084702"/>
    <w:rsid w:val="240F5A90"/>
    <w:rsid w:val="24150BCD"/>
    <w:rsid w:val="241E5CD3"/>
    <w:rsid w:val="24217571"/>
    <w:rsid w:val="24286B52"/>
    <w:rsid w:val="24294678"/>
    <w:rsid w:val="24371691"/>
    <w:rsid w:val="244B2840"/>
    <w:rsid w:val="2452597D"/>
    <w:rsid w:val="245B6F27"/>
    <w:rsid w:val="2460453E"/>
    <w:rsid w:val="246A0C97"/>
    <w:rsid w:val="247022A7"/>
    <w:rsid w:val="24743B45"/>
    <w:rsid w:val="248A5117"/>
    <w:rsid w:val="2492046F"/>
    <w:rsid w:val="249C3951"/>
    <w:rsid w:val="24A00DDE"/>
    <w:rsid w:val="24A501A2"/>
    <w:rsid w:val="24C1691D"/>
    <w:rsid w:val="24CF521F"/>
    <w:rsid w:val="24D07C50"/>
    <w:rsid w:val="24D40A88"/>
    <w:rsid w:val="24DB5972"/>
    <w:rsid w:val="24DE36B4"/>
    <w:rsid w:val="250E5D48"/>
    <w:rsid w:val="250F7D12"/>
    <w:rsid w:val="25242F43"/>
    <w:rsid w:val="25276E09"/>
    <w:rsid w:val="253D03DB"/>
    <w:rsid w:val="25494FD2"/>
    <w:rsid w:val="255D282B"/>
    <w:rsid w:val="255F2A47"/>
    <w:rsid w:val="2564005E"/>
    <w:rsid w:val="256E4A38"/>
    <w:rsid w:val="25787665"/>
    <w:rsid w:val="258E50DA"/>
    <w:rsid w:val="25946F2D"/>
    <w:rsid w:val="25B04653"/>
    <w:rsid w:val="25B05051"/>
    <w:rsid w:val="25B368EF"/>
    <w:rsid w:val="25CD79B1"/>
    <w:rsid w:val="25CE035B"/>
    <w:rsid w:val="25D0124F"/>
    <w:rsid w:val="25D02FFD"/>
    <w:rsid w:val="25D853F0"/>
    <w:rsid w:val="25E66CC5"/>
    <w:rsid w:val="25F9581A"/>
    <w:rsid w:val="260D5FFF"/>
    <w:rsid w:val="26151358"/>
    <w:rsid w:val="26170C2C"/>
    <w:rsid w:val="26176E7E"/>
    <w:rsid w:val="26192BF6"/>
    <w:rsid w:val="26355556"/>
    <w:rsid w:val="26451C3D"/>
    <w:rsid w:val="264B6B28"/>
    <w:rsid w:val="264C07F6"/>
    <w:rsid w:val="264F486A"/>
    <w:rsid w:val="265E298C"/>
    <w:rsid w:val="26630315"/>
    <w:rsid w:val="26655E3B"/>
    <w:rsid w:val="26997893"/>
    <w:rsid w:val="269C55D5"/>
    <w:rsid w:val="26A06E73"/>
    <w:rsid w:val="26A73F90"/>
    <w:rsid w:val="26AA1AA0"/>
    <w:rsid w:val="26B446CD"/>
    <w:rsid w:val="26D92385"/>
    <w:rsid w:val="26DB7EAB"/>
    <w:rsid w:val="26E66850"/>
    <w:rsid w:val="26E72CF4"/>
    <w:rsid w:val="26EE17FA"/>
    <w:rsid w:val="26F31699"/>
    <w:rsid w:val="26FB054E"/>
    <w:rsid w:val="270F3FF9"/>
    <w:rsid w:val="27166F03"/>
    <w:rsid w:val="272950BB"/>
    <w:rsid w:val="27392E24"/>
    <w:rsid w:val="27533EE6"/>
    <w:rsid w:val="27673E35"/>
    <w:rsid w:val="27767BD4"/>
    <w:rsid w:val="277B343D"/>
    <w:rsid w:val="277F4CDB"/>
    <w:rsid w:val="278422F1"/>
    <w:rsid w:val="27A374BF"/>
    <w:rsid w:val="27A504B9"/>
    <w:rsid w:val="27A75FE0"/>
    <w:rsid w:val="27A91D58"/>
    <w:rsid w:val="27AE3812"/>
    <w:rsid w:val="27B0758A"/>
    <w:rsid w:val="27B51433"/>
    <w:rsid w:val="27BB1A8B"/>
    <w:rsid w:val="27C22E19"/>
    <w:rsid w:val="27C60B5C"/>
    <w:rsid w:val="27D03788"/>
    <w:rsid w:val="27EE1E60"/>
    <w:rsid w:val="27EE3C0E"/>
    <w:rsid w:val="27F82CDF"/>
    <w:rsid w:val="27FF5E1C"/>
    <w:rsid w:val="28043432"/>
    <w:rsid w:val="280451E0"/>
    <w:rsid w:val="28090A48"/>
    <w:rsid w:val="28137B19"/>
    <w:rsid w:val="28151F82"/>
    <w:rsid w:val="281A0EA7"/>
    <w:rsid w:val="282910EA"/>
    <w:rsid w:val="282F4953"/>
    <w:rsid w:val="28321D4D"/>
    <w:rsid w:val="28327F9F"/>
    <w:rsid w:val="2835133F"/>
    <w:rsid w:val="28373807"/>
    <w:rsid w:val="28702875"/>
    <w:rsid w:val="28754330"/>
    <w:rsid w:val="287E31E4"/>
    <w:rsid w:val="288B759B"/>
    <w:rsid w:val="28B22E8E"/>
    <w:rsid w:val="28C055AB"/>
    <w:rsid w:val="28C12480"/>
    <w:rsid w:val="28C826B1"/>
    <w:rsid w:val="28D04587"/>
    <w:rsid w:val="28E55011"/>
    <w:rsid w:val="28F11C08"/>
    <w:rsid w:val="28F90ABD"/>
    <w:rsid w:val="29064F88"/>
    <w:rsid w:val="291458F7"/>
    <w:rsid w:val="293E2974"/>
    <w:rsid w:val="29451F54"/>
    <w:rsid w:val="294855A0"/>
    <w:rsid w:val="294A0C61"/>
    <w:rsid w:val="294C5091"/>
    <w:rsid w:val="29543F45"/>
    <w:rsid w:val="297B054C"/>
    <w:rsid w:val="298505A2"/>
    <w:rsid w:val="298A7967"/>
    <w:rsid w:val="29901CCC"/>
    <w:rsid w:val="29934A6D"/>
    <w:rsid w:val="299407E6"/>
    <w:rsid w:val="299D769A"/>
    <w:rsid w:val="29A547A1"/>
    <w:rsid w:val="29B03871"/>
    <w:rsid w:val="29B413E7"/>
    <w:rsid w:val="29BA5320"/>
    <w:rsid w:val="29BB2216"/>
    <w:rsid w:val="29C72969"/>
    <w:rsid w:val="29CA2459"/>
    <w:rsid w:val="29CC61D1"/>
    <w:rsid w:val="29D3130E"/>
    <w:rsid w:val="29E03A2B"/>
    <w:rsid w:val="29FF2103"/>
    <w:rsid w:val="2A04596B"/>
    <w:rsid w:val="2A1536D4"/>
    <w:rsid w:val="2A1B4A63"/>
    <w:rsid w:val="2A4E6BE6"/>
    <w:rsid w:val="2A5341FD"/>
    <w:rsid w:val="2A573CED"/>
    <w:rsid w:val="2A64465C"/>
    <w:rsid w:val="2A677CA8"/>
    <w:rsid w:val="2A704DAF"/>
    <w:rsid w:val="2A895E70"/>
    <w:rsid w:val="2A8B1BE9"/>
    <w:rsid w:val="2A924D25"/>
    <w:rsid w:val="2A944F41"/>
    <w:rsid w:val="2AA333D6"/>
    <w:rsid w:val="2AB32EED"/>
    <w:rsid w:val="2AB47391"/>
    <w:rsid w:val="2AC84BEB"/>
    <w:rsid w:val="2AD67D06"/>
    <w:rsid w:val="2ADF3CE2"/>
    <w:rsid w:val="2AE30B41"/>
    <w:rsid w:val="2AF23A16"/>
    <w:rsid w:val="2AF92FF6"/>
    <w:rsid w:val="2B1716CE"/>
    <w:rsid w:val="2B1E480B"/>
    <w:rsid w:val="2B22254D"/>
    <w:rsid w:val="2B2A31B0"/>
    <w:rsid w:val="2B391645"/>
    <w:rsid w:val="2B406E77"/>
    <w:rsid w:val="2B67049F"/>
    <w:rsid w:val="2B67751E"/>
    <w:rsid w:val="2B6C37C8"/>
    <w:rsid w:val="2B6D7540"/>
    <w:rsid w:val="2B724B56"/>
    <w:rsid w:val="2B7D59D5"/>
    <w:rsid w:val="2B8F74B6"/>
    <w:rsid w:val="2B9D7E25"/>
    <w:rsid w:val="2BAC1E16"/>
    <w:rsid w:val="2BB84C5F"/>
    <w:rsid w:val="2BC058C2"/>
    <w:rsid w:val="2BC80F98"/>
    <w:rsid w:val="2BF0264B"/>
    <w:rsid w:val="2BF67536"/>
    <w:rsid w:val="2C0C0B07"/>
    <w:rsid w:val="2C11611D"/>
    <w:rsid w:val="2C3047F6"/>
    <w:rsid w:val="2C332538"/>
    <w:rsid w:val="2C3F712F"/>
    <w:rsid w:val="2C464019"/>
    <w:rsid w:val="2C6721E1"/>
    <w:rsid w:val="2C680433"/>
    <w:rsid w:val="2C792640"/>
    <w:rsid w:val="2C7C3EDF"/>
    <w:rsid w:val="2C7F577D"/>
    <w:rsid w:val="2C840FE5"/>
    <w:rsid w:val="2C842D93"/>
    <w:rsid w:val="2C8E77D0"/>
    <w:rsid w:val="2C98683F"/>
    <w:rsid w:val="2C9D5C03"/>
    <w:rsid w:val="2CA60A61"/>
    <w:rsid w:val="2CAB6572"/>
    <w:rsid w:val="2CBF5B79"/>
    <w:rsid w:val="2CC3566A"/>
    <w:rsid w:val="2CCB6C14"/>
    <w:rsid w:val="2CCD5FCE"/>
    <w:rsid w:val="2CCF3533"/>
    <w:rsid w:val="2CDC672B"/>
    <w:rsid w:val="2CDF621C"/>
    <w:rsid w:val="2CE101E6"/>
    <w:rsid w:val="2CF00429"/>
    <w:rsid w:val="2CF717B7"/>
    <w:rsid w:val="2CFA3055"/>
    <w:rsid w:val="2CFB12A7"/>
    <w:rsid w:val="2D031F0A"/>
    <w:rsid w:val="2D173C07"/>
    <w:rsid w:val="2D1A0F4C"/>
    <w:rsid w:val="2D1C7470"/>
    <w:rsid w:val="2D3227EF"/>
    <w:rsid w:val="2D3447B9"/>
    <w:rsid w:val="2D3A16A4"/>
    <w:rsid w:val="2D452523"/>
    <w:rsid w:val="2D565BAF"/>
    <w:rsid w:val="2D766B80"/>
    <w:rsid w:val="2D8C0151"/>
    <w:rsid w:val="2D947006"/>
    <w:rsid w:val="2DA84F0C"/>
    <w:rsid w:val="2DB66F7C"/>
    <w:rsid w:val="2DBC3788"/>
    <w:rsid w:val="2DC35203"/>
    <w:rsid w:val="2DCC67A0"/>
    <w:rsid w:val="2DDA099F"/>
    <w:rsid w:val="2DEC0BF0"/>
    <w:rsid w:val="2DFF6B75"/>
    <w:rsid w:val="2E0A3A43"/>
    <w:rsid w:val="2E0A551A"/>
    <w:rsid w:val="2E0A72C8"/>
    <w:rsid w:val="2E141EF5"/>
    <w:rsid w:val="2E262354"/>
    <w:rsid w:val="2E36630F"/>
    <w:rsid w:val="2E536EC1"/>
    <w:rsid w:val="2E67296D"/>
    <w:rsid w:val="2E693FEF"/>
    <w:rsid w:val="2E756E38"/>
    <w:rsid w:val="2E7B1F74"/>
    <w:rsid w:val="2E8E7EF9"/>
    <w:rsid w:val="2EAD4823"/>
    <w:rsid w:val="2EB15996"/>
    <w:rsid w:val="2EDC2A13"/>
    <w:rsid w:val="2EE43FBD"/>
    <w:rsid w:val="2F1321AD"/>
    <w:rsid w:val="2F1877C3"/>
    <w:rsid w:val="2F210D6D"/>
    <w:rsid w:val="2F294217"/>
    <w:rsid w:val="2F3740ED"/>
    <w:rsid w:val="2F3E547B"/>
    <w:rsid w:val="2F464330"/>
    <w:rsid w:val="2F4800A8"/>
    <w:rsid w:val="2F4D1B62"/>
    <w:rsid w:val="2F4F7689"/>
    <w:rsid w:val="2F603644"/>
    <w:rsid w:val="2F6D7B0F"/>
    <w:rsid w:val="2F7215C9"/>
    <w:rsid w:val="2F9B0B20"/>
    <w:rsid w:val="2FA21EAE"/>
    <w:rsid w:val="2FA31782"/>
    <w:rsid w:val="2FBC2844"/>
    <w:rsid w:val="2FBD06F2"/>
    <w:rsid w:val="2FC55B9D"/>
    <w:rsid w:val="2FDE0A0C"/>
    <w:rsid w:val="2FDE27BA"/>
    <w:rsid w:val="2FE06533"/>
    <w:rsid w:val="2FFB336C"/>
    <w:rsid w:val="30000983"/>
    <w:rsid w:val="3005243D"/>
    <w:rsid w:val="300F506A"/>
    <w:rsid w:val="30112B90"/>
    <w:rsid w:val="30136908"/>
    <w:rsid w:val="30191A45"/>
    <w:rsid w:val="301937F3"/>
    <w:rsid w:val="301B756B"/>
    <w:rsid w:val="30204B81"/>
    <w:rsid w:val="30221728"/>
    <w:rsid w:val="30240B15"/>
    <w:rsid w:val="3025663B"/>
    <w:rsid w:val="30275F10"/>
    <w:rsid w:val="303A20E7"/>
    <w:rsid w:val="303D3985"/>
    <w:rsid w:val="30405223"/>
    <w:rsid w:val="30450A8C"/>
    <w:rsid w:val="30551C02"/>
    <w:rsid w:val="30595CCB"/>
    <w:rsid w:val="30760C45"/>
    <w:rsid w:val="30797A5F"/>
    <w:rsid w:val="307A1809"/>
    <w:rsid w:val="307C1113"/>
    <w:rsid w:val="30823A8E"/>
    <w:rsid w:val="308275EA"/>
    <w:rsid w:val="30890978"/>
    <w:rsid w:val="309317F7"/>
    <w:rsid w:val="3098505F"/>
    <w:rsid w:val="30A12166"/>
    <w:rsid w:val="30A360BD"/>
    <w:rsid w:val="30A9726C"/>
    <w:rsid w:val="30B11C7D"/>
    <w:rsid w:val="30BF439A"/>
    <w:rsid w:val="30CB0F91"/>
    <w:rsid w:val="30D047F9"/>
    <w:rsid w:val="30D06622"/>
    <w:rsid w:val="30D45E54"/>
    <w:rsid w:val="30E42053"/>
    <w:rsid w:val="30E67B79"/>
    <w:rsid w:val="30FF50DE"/>
    <w:rsid w:val="311365F9"/>
    <w:rsid w:val="3114585D"/>
    <w:rsid w:val="311476A2"/>
    <w:rsid w:val="31280191"/>
    <w:rsid w:val="31293F09"/>
    <w:rsid w:val="3135465C"/>
    <w:rsid w:val="313B3289"/>
    <w:rsid w:val="313B7382"/>
    <w:rsid w:val="31462D0D"/>
    <w:rsid w:val="314B20D2"/>
    <w:rsid w:val="314B6706"/>
    <w:rsid w:val="31572824"/>
    <w:rsid w:val="31660CB9"/>
    <w:rsid w:val="317433D6"/>
    <w:rsid w:val="31905D36"/>
    <w:rsid w:val="31921AAF"/>
    <w:rsid w:val="319C0B7F"/>
    <w:rsid w:val="319D1733"/>
    <w:rsid w:val="31B639EF"/>
    <w:rsid w:val="31D125D7"/>
    <w:rsid w:val="31E22A36"/>
    <w:rsid w:val="31F938DC"/>
    <w:rsid w:val="31FE2754"/>
    <w:rsid w:val="321150C9"/>
    <w:rsid w:val="32491E7E"/>
    <w:rsid w:val="32544FB6"/>
    <w:rsid w:val="32546D64"/>
    <w:rsid w:val="325E6226"/>
    <w:rsid w:val="32621481"/>
    <w:rsid w:val="32624B7D"/>
    <w:rsid w:val="32755658"/>
    <w:rsid w:val="32877139"/>
    <w:rsid w:val="328C4750"/>
    <w:rsid w:val="3296737C"/>
    <w:rsid w:val="32AE2918"/>
    <w:rsid w:val="32B12408"/>
    <w:rsid w:val="32BF4B25"/>
    <w:rsid w:val="32C97752"/>
    <w:rsid w:val="32D14858"/>
    <w:rsid w:val="32D305D1"/>
    <w:rsid w:val="32DD7F50"/>
    <w:rsid w:val="32E14A9C"/>
    <w:rsid w:val="32FE389F"/>
    <w:rsid w:val="33352DD5"/>
    <w:rsid w:val="335039CF"/>
    <w:rsid w:val="33527747"/>
    <w:rsid w:val="3353526D"/>
    <w:rsid w:val="3381627F"/>
    <w:rsid w:val="33867ED7"/>
    <w:rsid w:val="33A930DF"/>
    <w:rsid w:val="33AF4B9A"/>
    <w:rsid w:val="33BA52ED"/>
    <w:rsid w:val="33C00B55"/>
    <w:rsid w:val="33C323F3"/>
    <w:rsid w:val="33C50846"/>
    <w:rsid w:val="33CE7DDD"/>
    <w:rsid w:val="33E16D1D"/>
    <w:rsid w:val="341E7629"/>
    <w:rsid w:val="342804A8"/>
    <w:rsid w:val="342F7A89"/>
    <w:rsid w:val="34476B80"/>
    <w:rsid w:val="34537096"/>
    <w:rsid w:val="345C0152"/>
    <w:rsid w:val="3474193F"/>
    <w:rsid w:val="347E631A"/>
    <w:rsid w:val="34802092"/>
    <w:rsid w:val="349124F1"/>
    <w:rsid w:val="34A915E9"/>
    <w:rsid w:val="34AE6BFF"/>
    <w:rsid w:val="34CC65D3"/>
    <w:rsid w:val="35092088"/>
    <w:rsid w:val="351F7AFD"/>
    <w:rsid w:val="352B64A2"/>
    <w:rsid w:val="353F1F4D"/>
    <w:rsid w:val="35531555"/>
    <w:rsid w:val="35584DBD"/>
    <w:rsid w:val="35690D78"/>
    <w:rsid w:val="357240D1"/>
    <w:rsid w:val="3590702F"/>
    <w:rsid w:val="35956011"/>
    <w:rsid w:val="35A16764"/>
    <w:rsid w:val="35AE2C2F"/>
    <w:rsid w:val="35B779D1"/>
    <w:rsid w:val="35BC17F0"/>
    <w:rsid w:val="35BD64C5"/>
    <w:rsid w:val="35DB3E1F"/>
    <w:rsid w:val="35EA3BBA"/>
    <w:rsid w:val="35EF5721"/>
    <w:rsid w:val="360F36CE"/>
    <w:rsid w:val="36145188"/>
    <w:rsid w:val="36154A5C"/>
    <w:rsid w:val="36257395"/>
    <w:rsid w:val="362F3D70"/>
    <w:rsid w:val="364308DF"/>
    <w:rsid w:val="364D41F6"/>
    <w:rsid w:val="36536BFD"/>
    <w:rsid w:val="365437D6"/>
    <w:rsid w:val="36687282"/>
    <w:rsid w:val="36714388"/>
    <w:rsid w:val="3693499C"/>
    <w:rsid w:val="36BE6EA2"/>
    <w:rsid w:val="36C46EEA"/>
    <w:rsid w:val="36C812F7"/>
    <w:rsid w:val="36D65743"/>
    <w:rsid w:val="36D87F64"/>
    <w:rsid w:val="36E17BC4"/>
    <w:rsid w:val="36F17277"/>
    <w:rsid w:val="36F948BD"/>
    <w:rsid w:val="36FA4102"/>
    <w:rsid w:val="37133692"/>
    <w:rsid w:val="3716753C"/>
    <w:rsid w:val="374455F9"/>
    <w:rsid w:val="37490E61"/>
    <w:rsid w:val="374E6478"/>
    <w:rsid w:val="375D0C95"/>
    <w:rsid w:val="375F2433"/>
    <w:rsid w:val="376D2DA2"/>
    <w:rsid w:val="377A54BF"/>
    <w:rsid w:val="377C4D93"/>
    <w:rsid w:val="37CD1A92"/>
    <w:rsid w:val="37CE3CEC"/>
    <w:rsid w:val="37D44BCF"/>
    <w:rsid w:val="37F76B0F"/>
    <w:rsid w:val="3801798E"/>
    <w:rsid w:val="380F20AB"/>
    <w:rsid w:val="380F3E59"/>
    <w:rsid w:val="38206066"/>
    <w:rsid w:val="382A5BF2"/>
    <w:rsid w:val="38367638"/>
    <w:rsid w:val="3848736B"/>
    <w:rsid w:val="38517A5C"/>
    <w:rsid w:val="38593326"/>
    <w:rsid w:val="385E26EA"/>
    <w:rsid w:val="38606463"/>
    <w:rsid w:val="38763ED8"/>
    <w:rsid w:val="387F3287"/>
    <w:rsid w:val="38806B05"/>
    <w:rsid w:val="389820A0"/>
    <w:rsid w:val="38A24CCD"/>
    <w:rsid w:val="38AE697B"/>
    <w:rsid w:val="38BD7916"/>
    <w:rsid w:val="38D8249D"/>
    <w:rsid w:val="38E726E0"/>
    <w:rsid w:val="38EC5F48"/>
    <w:rsid w:val="38F17A02"/>
    <w:rsid w:val="38F4304F"/>
    <w:rsid w:val="38F66DC7"/>
    <w:rsid w:val="38F82B3F"/>
    <w:rsid w:val="3905700A"/>
    <w:rsid w:val="390F1C37"/>
    <w:rsid w:val="39161217"/>
    <w:rsid w:val="392226C4"/>
    <w:rsid w:val="393022D9"/>
    <w:rsid w:val="394A2C6F"/>
    <w:rsid w:val="394E09B1"/>
    <w:rsid w:val="3962445C"/>
    <w:rsid w:val="3965039C"/>
    <w:rsid w:val="39693A3D"/>
    <w:rsid w:val="396D43A7"/>
    <w:rsid w:val="397A17A6"/>
    <w:rsid w:val="39822409"/>
    <w:rsid w:val="399A1E48"/>
    <w:rsid w:val="39A20CFD"/>
    <w:rsid w:val="39AB5E03"/>
    <w:rsid w:val="39CE564E"/>
    <w:rsid w:val="39D251EA"/>
    <w:rsid w:val="39D30EB6"/>
    <w:rsid w:val="39E66E3B"/>
    <w:rsid w:val="39EB6200"/>
    <w:rsid w:val="39EE5FCB"/>
    <w:rsid w:val="39F41558"/>
    <w:rsid w:val="3A272185"/>
    <w:rsid w:val="3A282FB0"/>
    <w:rsid w:val="3A3559C6"/>
    <w:rsid w:val="3A3E27D3"/>
    <w:rsid w:val="3A427C1A"/>
    <w:rsid w:val="3A443B62"/>
    <w:rsid w:val="3A5A5133"/>
    <w:rsid w:val="3A6C4FEA"/>
    <w:rsid w:val="3A7A7584"/>
    <w:rsid w:val="3A884996"/>
    <w:rsid w:val="3A8D375B"/>
    <w:rsid w:val="3A9C574C"/>
    <w:rsid w:val="3AA94D74"/>
    <w:rsid w:val="3AAB598F"/>
    <w:rsid w:val="3AB111F7"/>
    <w:rsid w:val="3ABB02C8"/>
    <w:rsid w:val="3AC84793"/>
    <w:rsid w:val="3ADD779A"/>
    <w:rsid w:val="3AE3337B"/>
    <w:rsid w:val="3B20012B"/>
    <w:rsid w:val="3B226E9A"/>
    <w:rsid w:val="3B247C1B"/>
    <w:rsid w:val="3B286FE0"/>
    <w:rsid w:val="3B2C2F74"/>
    <w:rsid w:val="3B443E1A"/>
    <w:rsid w:val="3B5129DA"/>
    <w:rsid w:val="3B5D137F"/>
    <w:rsid w:val="3B7010B2"/>
    <w:rsid w:val="3BA24FE4"/>
    <w:rsid w:val="3BA40D5C"/>
    <w:rsid w:val="3BA7084C"/>
    <w:rsid w:val="3BC211E2"/>
    <w:rsid w:val="3BD17E69"/>
    <w:rsid w:val="3BD66A3C"/>
    <w:rsid w:val="3BD8694B"/>
    <w:rsid w:val="3C1A101E"/>
    <w:rsid w:val="3C333E8E"/>
    <w:rsid w:val="3C3C0F95"/>
    <w:rsid w:val="3C405853"/>
    <w:rsid w:val="3C4936B2"/>
    <w:rsid w:val="3C4C0CDA"/>
    <w:rsid w:val="3C4D7E6F"/>
    <w:rsid w:val="3C553E04"/>
    <w:rsid w:val="3C575DCE"/>
    <w:rsid w:val="3C594BCC"/>
    <w:rsid w:val="3C6329C5"/>
    <w:rsid w:val="3C681D8A"/>
    <w:rsid w:val="3C6A5B02"/>
    <w:rsid w:val="3C722C08"/>
    <w:rsid w:val="3C776471"/>
    <w:rsid w:val="3C831525"/>
    <w:rsid w:val="3C8B3CCA"/>
    <w:rsid w:val="3C8F5568"/>
    <w:rsid w:val="3C92713B"/>
    <w:rsid w:val="3C9568F7"/>
    <w:rsid w:val="3C9A5CBB"/>
    <w:rsid w:val="3C9B215F"/>
    <w:rsid w:val="3C9F32D2"/>
    <w:rsid w:val="3CAD59EE"/>
    <w:rsid w:val="3CB46D7D"/>
    <w:rsid w:val="3CC571DC"/>
    <w:rsid w:val="3CD70CBD"/>
    <w:rsid w:val="3CE24B60"/>
    <w:rsid w:val="3CEA6C43"/>
    <w:rsid w:val="3CED04E1"/>
    <w:rsid w:val="3D006466"/>
    <w:rsid w:val="3D22018A"/>
    <w:rsid w:val="3D3D3216"/>
    <w:rsid w:val="3D51281E"/>
    <w:rsid w:val="3D567E34"/>
    <w:rsid w:val="3D622C7D"/>
    <w:rsid w:val="3D7309E6"/>
    <w:rsid w:val="3D85696B"/>
    <w:rsid w:val="3D8C7CFA"/>
    <w:rsid w:val="3DAE1A1E"/>
    <w:rsid w:val="3DB7510A"/>
    <w:rsid w:val="3DBC05DF"/>
    <w:rsid w:val="3DBF00CF"/>
    <w:rsid w:val="3DDF42CD"/>
    <w:rsid w:val="3E024F18"/>
    <w:rsid w:val="3E0E4BB3"/>
    <w:rsid w:val="3E111FAD"/>
    <w:rsid w:val="3E1F291C"/>
    <w:rsid w:val="3E295549"/>
    <w:rsid w:val="3E3B3C5E"/>
    <w:rsid w:val="3E4D1237"/>
    <w:rsid w:val="3E4D74CF"/>
    <w:rsid w:val="3E55633E"/>
    <w:rsid w:val="3E5668B2"/>
    <w:rsid w:val="3E5D6563"/>
    <w:rsid w:val="3E6622F9"/>
    <w:rsid w:val="3E6842C3"/>
    <w:rsid w:val="3E6B5B61"/>
    <w:rsid w:val="3E7419A8"/>
    <w:rsid w:val="3E7A2248"/>
    <w:rsid w:val="3E7E5894"/>
    <w:rsid w:val="3E7F160D"/>
    <w:rsid w:val="3E853AAA"/>
    <w:rsid w:val="3E8F1850"/>
    <w:rsid w:val="3EA20586"/>
    <w:rsid w:val="3ED90D1D"/>
    <w:rsid w:val="3EDE4585"/>
    <w:rsid w:val="3EE11CA2"/>
    <w:rsid w:val="3EF21DDE"/>
    <w:rsid w:val="3EF73899"/>
    <w:rsid w:val="3F057D64"/>
    <w:rsid w:val="3F0A35CC"/>
    <w:rsid w:val="3F120C85"/>
    <w:rsid w:val="3F23643C"/>
    <w:rsid w:val="3F367F1D"/>
    <w:rsid w:val="3F381EE7"/>
    <w:rsid w:val="3F3E6DD2"/>
    <w:rsid w:val="3F47212A"/>
    <w:rsid w:val="3F544847"/>
    <w:rsid w:val="3F5D36FC"/>
    <w:rsid w:val="3F5F7EC2"/>
    <w:rsid w:val="3F6F342F"/>
    <w:rsid w:val="3F7179AD"/>
    <w:rsid w:val="3F9B4224"/>
    <w:rsid w:val="3FA27361"/>
    <w:rsid w:val="3FA64C45"/>
    <w:rsid w:val="3FAA4467"/>
    <w:rsid w:val="3FBA6DA0"/>
    <w:rsid w:val="3FD80FD4"/>
    <w:rsid w:val="3FD82DC6"/>
    <w:rsid w:val="3FE1257F"/>
    <w:rsid w:val="3FE21E53"/>
    <w:rsid w:val="3FEB4A66"/>
    <w:rsid w:val="3FF102E8"/>
    <w:rsid w:val="3FF322B2"/>
    <w:rsid w:val="3FF43934"/>
    <w:rsid w:val="3FFC1746"/>
    <w:rsid w:val="400B13AA"/>
    <w:rsid w:val="401C6F8B"/>
    <w:rsid w:val="40240819"/>
    <w:rsid w:val="404B79F8"/>
    <w:rsid w:val="405F16F6"/>
    <w:rsid w:val="406665E0"/>
    <w:rsid w:val="407D392A"/>
    <w:rsid w:val="407F76A2"/>
    <w:rsid w:val="4093139F"/>
    <w:rsid w:val="40955117"/>
    <w:rsid w:val="409E221E"/>
    <w:rsid w:val="409F5F96"/>
    <w:rsid w:val="40B03CFF"/>
    <w:rsid w:val="40CB0B39"/>
    <w:rsid w:val="40D83929"/>
    <w:rsid w:val="40D93256"/>
    <w:rsid w:val="40E816EB"/>
    <w:rsid w:val="40EB11DB"/>
    <w:rsid w:val="40F005A0"/>
    <w:rsid w:val="40FB7670"/>
    <w:rsid w:val="41083B3B"/>
    <w:rsid w:val="411249BA"/>
    <w:rsid w:val="41175B2C"/>
    <w:rsid w:val="41270465"/>
    <w:rsid w:val="413B181B"/>
    <w:rsid w:val="41401527"/>
    <w:rsid w:val="41436921"/>
    <w:rsid w:val="41517290"/>
    <w:rsid w:val="41517D2D"/>
    <w:rsid w:val="41540B2E"/>
    <w:rsid w:val="415428DD"/>
    <w:rsid w:val="418A27A2"/>
    <w:rsid w:val="41943621"/>
    <w:rsid w:val="41967399"/>
    <w:rsid w:val="41990C37"/>
    <w:rsid w:val="41C537DA"/>
    <w:rsid w:val="41C932CA"/>
    <w:rsid w:val="41CF6407"/>
    <w:rsid w:val="41E41EB2"/>
    <w:rsid w:val="41E55C2A"/>
    <w:rsid w:val="41E974C9"/>
    <w:rsid w:val="41EA1493"/>
    <w:rsid w:val="41EC0D67"/>
    <w:rsid w:val="41EE3BBC"/>
    <w:rsid w:val="41F36599"/>
    <w:rsid w:val="41F67E38"/>
    <w:rsid w:val="41F836BE"/>
    <w:rsid w:val="42091919"/>
    <w:rsid w:val="42132798"/>
    <w:rsid w:val="42165DE4"/>
    <w:rsid w:val="42186000"/>
    <w:rsid w:val="42293D69"/>
    <w:rsid w:val="423B584A"/>
    <w:rsid w:val="42424E2B"/>
    <w:rsid w:val="42446DF5"/>
    <w:rsid w:val="4246491B"/>
    <w:rsid w:val="42552DB0"/>
    <w:rsid w:val="425A6618"/>
    <w:rsid w:val="425D3A13"/>
    <w:rsid w:val="425D7EB7"/>
    <w:rsid w:val="426E5C20"/>
    <w:rsid w:val="427174BE"/>
    <w:rsid w:val="42725710"/>
    <w:rsid w:val="427F1BDB"/>
    <w:rsid w:val="4292190E"/>
    <w:rsid w:val="42A33B1C"/>
    <w:rsid w:val="42AB6E74"/>
    <w:rsid w:val="42AE465A"/>
    <w:rsid w:val="42B15B0D"/>
    <w:rsid w:val="42B75819"/>
    <w:rsid w:val="42C6780A"/>
    <w:rsid w:val="42D71A17"/>
    <w:rsid w:val="42DF267A"/>
    <w:rsid w:val="43000F6E"/>
    <w:rsid w:val="430B346F"/>
    <w:rsid w:val="430D368B"/>
    <w:rsid w:val="4315253F"/>
    <w:rsid w:val="431C38CE"/>
    <w:rsid w:val="432033BE"/>
    <w:rsid w:val="4326474D"/>
    <w:rsid w:val="433E1A96"/>
    <w:rsid w:val="433F5238"/>
    <w:rsid w:val="434150E2"/>
    <w:rsid w:val="43470AA6"/>
    <w:rsid w:val="43790D20"/>
    <w:rsid w:val="43884ABF"/>
    <w:rsid w:val="438C45B0"/>
    <w:rsid w:val="43911BC6"/>
    <w:rsid w:val="439A26DB"/>
    <w:rsid w:val="43C26223"/>
    <w:rsid w:val="43E048FB"/>
    <w:rsid w:val="43E066A9"/>
    <w:rsid w:val="43E22422"/>
    <w:rsid w:val="43EE7018"/>
    <w:rsid w:val="43F829C4"/>
    <w:rsid w:val="441334E6"/>
    <w:rsid w:val="441427F7"/>
    <w:rsid w:val="441445A5"/>
    <w:rsid w:val="44242A3A"/>
    <w:rsid w:val="44316F05"/>
    <w:rsid w:val="443E4ABD"/>
    <w:rsid w:val="44444E8A"/>
    <w:rsid w:val="444A7FC7"/>
    <w:rsid w:val="444F5CD9"/>
    <w:rsid w:val="4453331F"/>
    <w:rsid w:val="44692B43"/>
    <w:rsid w:val="44784B34"/>
    <w:rsid w:val="44801C3A"/>
    <w:rsid w:val="4492209A"/>
    <w:rsid w:val="449A0F4E"/>
    <w:rsid w:val="449D27EC"/>
    <w:rsid w:val="449F0313"/>
    <w:rsid w:val="44A65B45"/>
    <w:rsid w:val="44B10046"/>
    <w:rsid w:val="44C04615"/>
    <w:rsid w:val="44E67CEF"/>
    <w:rsid w:val="44EC107E"/>
    <w:rsid w:val="44F468B0"/>
    <w:rsid w:val="44F73515"/>
    <w:rsid w:val="44FA7C3F"/>
    <w:rsid w:val="45035BFC"/>
    <w:rsid w:val="45107462"/>
    <w:rsid w:val="45191F85"/>
    <w:rsid w:val="45230F44"/>
    <w:rsid w:val="452A0524"/>
    <w:rsid w:val="45442C68"/>
    <w:rsid w:val="4545710C"/>
    <w:rsid w:val="455310B5"/>
    <w:rsid w:val="455455A1"/>
    <w:rsid w:val="455C6204"/>
    <w:rsid w:val="455E1F7C"/>
    <w:rsid w:val="456D21BF"/>
    <w:rsid w:val="4574354D"/>
    <w:rsid w:val="4588349D"/>
    <w:rsid w:val="45947D51"/>
    <w:rsid w:val="4597723C"/>
    <w:rsid w:val="459C7046"/>
    <w:rsid w:val="45A02594"/>
    <w:rsid w:val="45A1630C"/>
    <w:rsid w:val="45A35BE1"/>
    <w:rsid w:val="45AA3413"/>
    <w:rsid w:val="45B222C8"/>
    <w:rsid w:val="45D109A0"/>
    <w:rsid w:val="45E13340"/>
    <w:rsid w:val="45EA2E9B"/>
    <w:rsid w:val="45EA380F"/>
    <w:rsid w:val="45F11042"/>
    <w:rsid w:val="45FA0E3E"/>
    <w:rsid w:val="4618037D"/>
    <w:rsid w:val="462431C5"/>
    <w:rsid w:val="46244F73"/>
    <w:rsid w:val="462E5DF2"/>
    <w:rsid w:val="463902F3"/>
    <w:rsid w:val="464253F9"/>
    <w:rsid w:val="464E1FF0"/>
    <w:rsid w:val="46560EA5"/>
    <w:rsid w:val="46592743"/>
    <w:rsid w:val="465C6060"/>
    <w:rsid w:val="46674E60"/>
    <w:rsid w:val="46687A55"/>
    <w:rsid w:val="467714A8"/>
    <w:rsid w:val="46957C1F"/>
    <w:rsid w:val="46965745"/>
    <w:rsid w:val="46A165C4"/>
    <w:rsid w:val="46BF1171"/>
    <w:rsid w:val="46C202E8"/>
    <w:rsid w:val="46C2653A"/>
    <w:rsid w:val="46C67DD9"/>
    <w:rsid w:val="46CC1167"/>
    <w:rsid w:val="46CE4EDF"/>
    <w:rsid w:val="46D0003D"/>
    <w:rsid w:val="46E51D5A"/>
    <w:rsid w:val="46E841F3"/>
    <w:rsid w:val="46F82A9E"/>
    <w:rsid w:val="47017063"/>
    <w:rsid w:val="470923BB"/>
    <w:rsid w:val="471054F8"/>
    <w:rsid w:val="4712301E"/>
    <w:rsid w:val="47190850"/>
    <w:rsid w:val="471A0124"/>
    <w:rsid w:val="471D569C"/>
    <w:rsid w:val="472E3BD0"/>
    <w:rsid w:val="473016F6"/>
    <w:rsid w:val="47451645"/>
    <w:rsid w:val="474927B8"/>
    <w:rsid w:val="475573AE"/>
    <w:rsid w:val="475C24EB"/>
    <w:rsid w:val="478101A3"/>
    <w:rsid w:val="479223B1"/>
    <w:rsid w:val="47AA594C"/>
    <w:rsid w:val="47BB3775"/>
    <w:rsid w:val="47C14A44"/>
    <w:rsid w:val="47C50090"/>
    <w:rsid w:val="47CA38F8"/>
    <w:rsid w:val="47D545C5"/>
    <w:rsid w:val="47E86474"/>
    <w:rsid w:val="47F15329"/>
    <w:rsid w:val="47F646ED"/>
    <w:rsid w:val="47FF0EDB"/>
    <w:rsid w:val="481B4154"/>
    <w:rsid w:val="481D7ECC"/>
    <w:rsid w:val="4828061F"/>
    <w:rsid w:val="482C6361"/>
    <w:rsid w:val="483A1661"/>
    <w:rsid w:val="4860600B"/>
    <w:rsid w:val="4875479E"/>
    <w:rsid w:val="4876582E"/>
    <w:rsid w:val="487B4955"/>
    <w:rsid w:val="488B752C"/>
    <w:rsid w:val="488E4926"/>
    <w:rsid w:val="489F4D85"/>
    <w:rsid w:val="48A91760"/>
    <w:rsid w:val="48AC2FFE"/>
    <w:rsid w:val="48C26CC5"/>
    <w:rsid w:val="48C53455"/>
    <w:rsid w:val="48C60564"/>
    <w:rsid w:val="48C91E02"/>
    <w:rsid w:val="48DF5182"/>
    <w:rsid w:val="48FA2E41"/>
    <w:rsid w:val="49064E04"/>
    <w:rsid w:val="491D3EFC"/>
    <w:rsid w:val="492C413F"/>
    <w:rsid w:val="49320400"/>
    <w:rsid w:val="493C25D4"/>
    <w:rsid w:val="493C6A78"/>
    <w:rsid w:val="4944592C"/>
    <w:rsid w:val="4953791E"/>
    <w:rsid w:val="496D6C31"/>
    <w:rsid w:val="496F0BFB"/>
    <w:rsid w:val="497E0E3E"/>
    <w:rsid w:val="497F0713"/>
    <w:rsid w:val="49804BB7"/>
    <w:rsid w:val="499A554C"/>
    <w:rsid w:val="49AF0FF8"/>
    <w:rsid w:val="49B303BC"/>
    <w:rsid w:val="49BC3715"/>
    <w:rsid w:val="49C01457"/>
    <w:rsid w:val="49CD76D0"/>
    <w:rsid w:val="49CF3448"/>
    <w:rsid w:val="49D7054F"/>
    <w:rsid w:val="49E54A1A"/>
    <w:rsid w:val="49F64E79"/>
    <w:rsid w:val="4A0751E2"/>
    <w:rsid w:val="4A1277D9"/>
    <w:rsid w:val="4A161077"/>
    <w:rsid w:val="4A362946"/>
    <w:rsid w:val="4A4060F4"/>
    <w:rsid w:val="4A4D25BF"/>
    <w:rsid w:val="4A7046F7"/>
    <w:rsid w:val="4A722025"/>
    <w:rsid w:val="4A7D10F6"/>
    <w:rsid w:val="4A7E09CA"/>
    <w:rsid w:val="4A802994"/>
    <w:rsid w:val="4A82670C"/>
    <w:rsid w:val="4A842484"/>
    <w:rsid w:val="4A9621B8"/>
    <w:rsid w:val="4A9C36AB"/>
    <w:rsid w:val="4AA546A5"/>
    <w:rsid w:val="4AB10DA0"/>
    <w:rsid w:val="4AB663B6"/>
    <w:rsid w:val="4ADA20A4"/>
    <w:rsid w:val="4ADB406F"/>
    <w:rsid w:val="4ADF590D"/>
    <w:rsid w:val="4AE91830"/>
    <w:rsid w:val="4AFA62A3"/>
    <w:rsid w:val="4B013AD5"/>
    <w:rsid w:val="4B090BDC"/>
    <w:rsid w:val="4B0E7FA0"/>
    <w:rsid w:val="4B103D18"/>
    <w:rsid w:val="4B11183E"/>
    <w:rsid w:val="4B141BD8"/>
    <w:rsid w:val="4B1650A7"/>
    <w:rsid w:val="4B2469B9"/>
    <w:rsid w:val="4B2B6DA4"/>
    <w:rsid w:val="4B3F3B18"/>
    <w:rsid w:val="4B475260"/>
    <w:rsid w:val="4B481704"/>
    <w:rsid w:val="4B5108DD"/>
    <w:rsid w:val="4B58121B"/>
    <w:rsid w:val="4B6E4EE3"/>
    <w:rsid w:val="4B7047B7"/>
    <w:rsid w:val="4B810772"/>
    <w:rsid w:val="4B887D52"/>
    <w:rsid w:val="4B8B15F1"/>
    <w:rsid w:val="4B904E59"/>
    <w:rsid w:val="4B92297F"/>
    <w:rsid w:val="4B9F6E4A"/>
    <w:rsid w:val="4BA6467C"/>
    <w:rsid w:val="4BA97CC9"/>
    <w:rsid w:val="4BBF74EC"/>
    <w:rsid w:val="4BC36FDC"/>
    <w:rsid w:val="4BCE14DD"/>
    <w:rsid w:val="4BD85EAE"/>
    <w:rsid w:val="4BD9235C"/>
    <w:rsid w:val="4BE86A43"/>
    <w:rsid w:val="4BED4059"/>
    <w:rsid w:val="4BF21670"/>
    <w:rsid w:val="4C0C2037"/>
    <w:rsid w:val="4C0D0258"/>
    <w:rsid w:val="4C121D12"/>
    <w:rsid w:val="4C242F29"/>
    <w:rsid w:val="4C261319"/>
    <w:rsid w:val="4C2D26A8"/>
    <w:rsid w:val="4C39729F"/>
    <w:rsid w:val="4C4874E2"/>
    <w:rsid w:val="4C520360"/>
    <w:rsid w:val="4C545E87"/>
    <w:rsid w:val="4C612351"/>
    <w:rsid w:val="4C6A7458"/>
    <w:rsid w:val="4C856040"/>
    <w:rsid w:val="4C956EAA"/>
    <w:rsid w:val="4CAE37E9"/>
    <w:rsid w:val="4CC97944"/>
    <w:rsid w:val="4CCA7EF7"/>
    <w:rsid w:val="4CD60F91"/>
    <w:rsid w:val="4CDC3EC8"/>
    <w:rsid w:val="4CDF29E7"/>
    <w:rsid w:val="4CE0596C"/>
    <w:rsid w:val="4CE76CFB"/>
    <w:rsid w:val="4CEE1E37"/>
    <w:rsid w:val="4CF338F1"/>
    <w:rsid w:val="4CFB4554"/>
    <w:rsid w:val="4D001B6A"/>
    <w:rsid w:val="4D094EC3"/>
    <w:rsid w:val="4D0A29E9"/>
    <w:rsid w:val="4D0F1DAD"/>
    <w:rsid w:val="4D1F0243"/>
    <w:rsid w:val="4D235A67"/>
    <w:rsid w:val="4D3637DE"/>
    <w:rsid w:val="4D3D4B6D"/>
    <w:rsid w:val="4D4B1038"/>
    <w:rsid w:val="4D5A127B"/>
    <w:rsid w:val="4D6029C7"/>
    <w:rsid w:val="4D61085B"/>
    <w:rsid w:val="4D6A309A"/>
    <w:rsid w:val="4D6D5452"/>
    <w:rsid w:val="4D782049"/>
    <w:rsid w:val="4D8B3B2A"/>
    <w:rsid w:val="4D8E2152"/>
    <w:rsid w:val="4D93478D"/>
    <w:rsid w:val="4DFA5AD6"/>
    <w:rsid w:val="4E2875CB"/>
    <w:rsid w:val="4E343B15"/>
    <w:rsid w:val="4E393586"/>
    <w:rsid w:val="4E3A10AC"/>
    <w:rsid w:val="4E3B72FE"/>
    <w:rsid w:val="4E404914"/>
    <w:rsid w:val="4E5E2FEC"/>
    <w:rsid w:val="4E74175F"/>
    <w:rsid w:val="4E7740AE"/>
    <w:rsid w:val="4E791BD4"/>
    <w:rsid w:val="4E8F1F27"/>
    <w:rsid w:val="4E916F1E"/>
    <w:rsid w:val="4EA2737D"/>
    <w:rsid w:val="4EA74993"/>
    <w:rsid w:val="4EAF1A9A"/>
    <w:rsid w:val="4EB250E6"/>
    <w:rsid w:val="4EBD41B7"/>
    <w:rsid w:val="4EC54E1A"/>
    <w:rsid w:val="4EC866B8"/>
    <w:rsid w:val="4ED137BE"/>
    <w:rsid w:val="4ED9714B"/>
    <w:rsid w:val="4EDB463D"/>
    <w:rsid w:val="4EE07EA5"/>
    <w:rsid w:val="4EEF00E8"/>
    <w:rsid w:val="4F2064F4"/>
    <w:rsid w:val="4F244236"/>
    <w:rsid w:val="4F3124AF"/>
    <w:rsid w:val="4F367568"/>
    <w:rsid w:val="4F42290E"/>
    <w:rsid w:val="4F50502B"/>
    <w:rsid w:val="4F6B3C13"/>
    <w:rsid w:val="4F730D1A"/>
    <w:rsid w:val="4F781E8C"/>
    <w:rsid w:val="4F7B197C"/>
    <w:rsid w:val="4F7C7BCE"/>
    <w:rsid w:val="4F7F76BE"/>
    <w:rsid w:val="4F860A4D"/>
    <w:rsid w:val="4F86650C"/>
    <w:rsid w:val="4F8E4CA8"/>
    <w:rsid w:val="4F952A3E"/>
    <w:rsid w:val="4F9859E2"/>
    <w:rsid w:val="4F9C201E"/>
    <w:rsid w:val="4FA113E3"/>
    <w:rsid w:val="4FB16BA6"/>
    <w:rsid w:val="4FC84287"/>
    <w:rsid w:val="4FC96B8B"/>
    <w:rsid w:val="4FCD042A"/>
    <w:rsid w:val="4FDF63AF"/>
    <w:rsid w:val="4FE439C5"/>
    <w:rsid w:val="4FE45773"/>
    <w:rsid w:val="4FE94B38"/>
    <w:rsid w:val="4FF27E90"/>
    <w:rsid w:val="50096F88"/>
    <w:rsid w:val="501B5221"/>
    <w:rsid w:val="502E69EF"/>
    <w:rsid w:val="5032028D"/>
    <w:rsid w:val="503C1682"/>
    <w:rsid w:val="50412BC6"/>
    <w:rsid w:val="504A7CCC"/>
    <w:rsid w:val="504F0E3F"/>
    <w:rsid w:val="505E11B1"/>
    <w:rsid w:val="506568B4"/>
    <w:rsid w:val="507765E7"/>
    <w:rsid w:val="50903205"/>
    <w:rsid w:val="50966A6E"/>
    <w:rsid w:val="50A3118B"/>
    <w:rsid w:val="50AC44E3"/>
    <w:rsid w:val="50BD049E"/>
    <w:rsid w:val="50C43019"/>
    <w:rsid w:val="50C80BF1"/>
    <w:rsid w:val="50DB26D2"/>
    <w:rsid w:val="50E7551B"/>
    <w:rsid w:val="50F97C41"/>
    <w:rsid w:val="510A2911"/>
    <w:rsid w:val="510D2AA8"/>
    <w:rsid w:val="51181B78"/>
    <w:rsid w:val="5119643C"/>
    <w:rsid w:val="51234079"/>
    <w:rsid w:val="51256043"/>
    <w:rsid w:val="51295B34"/>
    <w:rsid w:val="51475FBA"/>
    <w:rsid w:val="51491D32"/>
    <w:rsid w:val="51552F41"/>
    <w:rsid w:val="51595CED"/>
    <w:rsid w:val="51703763"/>
    <w:rsid w:val="517174DB"/>
    <w:rsid w:val="517A638F"/>
    <w:rsid w:val="517F39A6"/>
    <w:rsid w:val="51840FBC"/>
    <w:rsid w:val="518A7661"/>
    <w:rsid w:val="51956D25"/>
    <w:rsid w:val="51A86DD8"/>
    <w:rsid w:val="51AB6549"/>
    <w:rsid w:val="51B11685"/>
    <w:rsid w:val="51BB2504"/>
    <w:rsid w:val="51C03390"/>
    <w:rsid w:val="51D92F0B"/>
    <w:rsid w:val="51D97542"/>
    <w:rsid w:val="51DA0BDC"/>
    <w:rsid w:val="5212481A"/>
    <w:rsid w:val="52132340"/>
    <w:rsid w:val="521351DC"/>
    <w:rsid w:val="521F0CE5"/>
    <w:rsid w:val="52271947"/>
    <w:rsid w:val="52304CA0"/>
    <w:rsid w:val="523302EC"/>
    <w:rsid w:val="523522B6"/>
    <w:rsid w:val="52397523"/>
    <w:rsid w:val="523F4EE3"/>
    <w:rsid w:val="524061DD"/>
    <w:rsid w:val="52416EDB"/>
    <w:rsid w:val="524424F9"/>
    <w:rsid w:val="525744E1"/>
    <w:rsid w:val="525B45E9"/>
    <w:rsid w:val="52725202"/>
    <w:rsid w:val="52AA3C06"/>
    <w:rsid w:val="52B23907"/>
    <w:rsid w:val="52BF7DD2"/>
    <w:rsid w:val="52C553E8"/>
    <w:rsid w:val="52D4387D"/>
    <w:rsid w:val="52E85882"/>
    <w:rsid w:val="52FD1026"/>
    <w:rsid w:val="53144943"/>
    <w:rsid w:val="5322283B"/>
    <w:rsid w:val="532540D9"/>
    <w:rsid w:val="53336F43"/>
    <w:rsid w:val="533662E6"/>
    <w:rsid w:val="534704F3"/>
    <w:rsid w:val="5385101B"/>
    <w:rsid w:val="53874D93"/>
    <w:rsid w:val="538928BA"/>
    <w:rsid w:val="538A03E0"/>
    <w:rsid w:val="538B4884"/>
    <w:rsid w:val="539D45B7"/>
    <w:rsid w:val="53A96AB8"/>
    <w:rsid w:val="53B92A73"/>
    <w:rsid w:val="53BC2C8F"/>
    <w:rsid w:val="53D40A4B"/>
    <w:rsid w:val="53D53D51"/>
    <w:rsid w:val="53D55AFF"/>
    <w:rsid w:val="53E24763"/>
    <w:rsid w:val="53E775E0"/>
    <w:rsid w:val="53F817ED"/>
    <w:rsid w:val="5415414D"/>
    <w:rsid w:val="54176117"/>
    <w:rsid w:val="541C1980"/>
    <w:rsid w:val="54254C90"/>
    <w:rsid w:val="542645AC"/>
    <w:rsid w:val="54280325"/>
    <w:rsid w:val="54330A77"/>
    <w:rsid w:val="5452177E"/>
    <w:rsid w:val="54633A06"/>
    <w:rsid w:val="546B1FBF"/>
    <w:rsid w:val="546D3F89"/>
    <w:rsid w:val="5470598C"/>
    <w:rsid w:val="547A6AD7"/>
    <w:rsid w:val="54905ECA"/>
    <w:rsid w:val="54931516"/>
    <w:rsid w:val="549537A4"/>
    <w:rsid w:val="54971006"/>
    <w:rsid w:val="54AD082A"/>
    <w:rsid w:val="54B43966"/>
    <w:rsid w:val="54B576DE"/>
    <w:rsid w:val="54B716A8"/>
    <w:rsid w:val="54BE6593"/>
    <w:rsid w:val="54D23DEC"/>
    <w:rsid w:val="54DA0EF3"/>
    <w:rsid w:val="54E029AD"/>
    <w:rsid w:val="54E37F5E"/>
    <w:rsid w:val="54E56216"/>
    <w:rsid w:val="54F16968"/>
    <w:rsid w:val="550875D0"/>
    <w:rsid w:val="550B5550"/>
    <w:rsid w:val="550B72FE"/>
    <w:rsid w:val="552078AA"/>
    <w:rsid w:val="553E1482"/>
    <w:rsid w:val="55491426"/>
    <w:rsid w:val="554A0159"/>
    <w:rsid w:val="554D7917"/>
    <w:rsid w:val="55564A1D"/>
    <w:rsid w:val="5560764A"/>
    <w:rsid w:val="556C4241"/>
    <w:rsid w:val="556F40C9"/>
    <w:rsid w:val="557650C0"/>
    <w:rsid w:val="55805F3E"/>
    <w:rsid w:val="558C6691"/>
    <w:rsid w:val="55945546"/>
    <w:rsid w:val="55A75279"/>
    <w:rsid w:val="55A76196"/>
    <w:rsid w:val="55BB2AD2"/>
    <w:rsid w:val="55C213F6"/>
    <w:rsid w:val="55D818D6"/>
    <w:rsid w:val="55DA73FC"/>
    <w:rsid w:val="55DB0405"/>
    <w:rsid w:val="55E250EA"/>
    <w:rsid w:val="55F31689"/>
    <w:rsid w:val="56130B60"/>
    <w:rsid w:val="56156687"/>
    <w:rsid w:val="56186177"/>
    <w:rsid w:val="561A5A4B"/>
    <w:rsid w:val="56211136"/>
    <w:rsid w:val="56211485"/>
    <w:rsid w:val="562C1C22"/>
    <w:rsid w:val="56535401"/>
    <w:rsid w:val="56544746"/>
    <w:rsid w:val="56611723"/>
    <w:rsid w:val="566413BC"/>
    <w:rsid w:val="566E223B"/>
    <w:rsid w:val="56867584"/>
    <w:rsid w:val="568850AA"/>
    <w:rsid w:val="568D446F"/>
    <w:rsid w:val="569021B1"/>
    <w:rsid w:val="56B51C18"/>
    <w:rsid w:val="56BC3234"/>
    <w:rsid w:val="56BF65F2"/>
    <w:rsid w:val="56C03C61"/>
    <w:rsid w:val="56C41E5B"/>
    <w:rsid w:val="56CE6835"/>
    <w:rsid w:val="56D26326"/>
    <w:rsid w:val="56E83D9B"/>
    <w:rsid w:val="570404A9"/>
    <w:rsid w:val="57106E4E"/>
    <w:rsid w:val="571132F2"/>
    <w:rsid w:val="5714693E"/>
    <w:rsid w:val="57177F86"/>
    <w:rsid w:val="571921A6"/>
    <w:rsid w:val="571E77BD"/>
    <w:rsid w:val="573A62BB"/>
    <w:rsid w:val="57405985"/>
    <w:rsid w:val="57435475"/>
    <w:rsid w:val="574557E9"/>
    <w:rsid w:val="5748483A"/>
    <w:rsid w:val="577613A7"/>
    <w:rsid w:val="57807E0E"/>
    <w:rsid w:val="57913D66"/>
    <w:rsid w:val="57923F4E"/>
    <w:rsid w:val="579655A5"/>
    <w:rsid w:val="579D05BD"/>
    <w:rsid w:val="57B974E6"/>
    <w:rsid w:val="57BE68AA"/>
    <w:rsid w:val="57C86D68"/>
    <w:rsid w:val="57CF0AB7"/>
    <w:rsid w:val="57D8193B"/>
    <w:rsid w:val="5806097D"/>
    <w:rsid w:val="58160494"/>
    <w:rsid w:val="58226E39"/>
    <w:rsid w:val="582B03E3"/>
    <w:rsid w:val="58313520"/>
    <w:rsid w:val="583354EA"/>
    <w:rsid w:val="5838665C"/>
    <w:rsid w:val="584C035A"/>
    <w:rsid w:val="5866141B"/>
    <w:rsid w:val="586E6522"/>
    <w:rsid w:val="588C0756"/>
    <w:rsid w:val="589C6BEB"/>
    <w:rsid w:val="58A75590"/>
    <w:rsid w:val="58DD0FB2"/>
    <w:rsid w:val="58DE2CA8"/>
    <w:rsid w:val="58E80082"/>
    <w:rsid w:val="590649AC"/>
    <w:rsid w:val="590A1692"/>
    <w:rsid w:val="591C5F7E"/>
    <w:rsid w:val="591C7D2C"/>
    <w:rsid w:val="591F15CA"/>
    <w:rsid w:val="591F63E1"/>
    <w:rsid w:val="592A2449"/>
    <w:rsid w:val="592B4413"/>
    <w:rsid w:val="592F7A5F"/>
    <w:rsid w:val="5934280E"/>
    <w:rsid w:val="593A6404"/>
    <w:rsid w:val="594251F0"/>
    <w:rsid w:val="5944752B"/>
    <w:rsid w:val="595947D3"/>
    <w:rsid w:val="595E0345"/>
    <w:rsid w:val="59831B59"/>
    <w:rsid w:val="59853B23"/>
    <w:rsid w:val="59941FB8"/>
    <w:rsid w:val="5996188C"/>
    <w:rsid w:val="59975E04"/>
    <w:rsid w:val="59CA3C2C"/>
    <w:rsid w:val="59D3706C"/>
    <w:rsid w:val="59DE3233"/>
    <w:rsid w:val="59E22D24"/>
    <w:rsid w:val="59EB6361"/>
    <w:rsid w:val="59EC76FE"/>
    <w:rsid w:val="59F6057D"/>
    <w:rsid w:val="5A0C3E5E"/>
    <w:rsid w:val="5A0E58C7"/>
    <w:rsid w:val="5A137381"/>
    <w:rsid w:val="5A184997"/>
    <w:rsid w:val="5A1E613F"/>
    <w:rsid w:val="5A257BB6"/>
    <w:rsid w:val="5A3A2B60"/>
    <w:rsid w:val="5A403AE6"/>
    <w:rsid w:val="5A4A08C9"/>
    <w:rsid w:val="5A4C63EF"/>
    <w:rsid w:val="5A4E03B9"/>
    <w:rsid w:val="5A5D684E"/>
    <w:rsid w:val="5A6B2D19"/>
    <w:rsid w:val="5A6E3ACB"/>
    <w:rsid w:val="5A8D7133"/>
    <w:rsid w:val="5A964330"/>
    <w:rsid w:val="5A9658BC"/>
    <w:rsid w:val="5A9B1124"/>
    <w:rsid w:val="5A9F0C15"/>
    <w:rsid w:val="5A9F6E67"/>
    <w:rsid w:val="5AC643F3"/>
    <w:rsid w:val="5ACB37B8"/>
    <w:rsid w:val="5ADF7263"/>
    <w:rsid w:val="5AE05564"/>
    <w:rsid w:val="5B0D5B7E"/>
    <w:rsid w:val="5B205CAC"/>
    <w:rsid w:val="5B33135D"/>
    <w:rsid w:val="5B5A066F"/>
    <w:rsid w:val="5B637E94"/>
    <w:rsid w:val="5B6C0880"/>
    <w:rsid w:val="5B6D271B"/>
    <w:rsid w:val="5B7200D7"/>
    <w:rsid w:val="5B7F45A2"/>
    <w:rsid w:val="5B842AAF"/>
    <w:rsid w:val="5B8502CC"/>
    <w:rsid w:val="5B920779"/>
    <w:rsid w:val="5B9444F1"/>
    <w:rsid w:val="5B9E0ECC"/>
    <w:rsid w:val="5BA109BC"/>
    <w:rsid w:val="5BA364E3"/>
    <w:rsid w:val="5BAF2B62"/>
    <w:rsid w:val="5BBD57F6"/>
    <w:rsid w:val="5BC621D1"/>
    <w:rsid w:val="5BC76675"/>
    <w:rsid w:val="5BC85F49"/>
    <w:rsid w:val="5BCA1CC1"/>
    <w:rsid w:val="5BCF552A"/>
    <w:rsid w:val="5BD90156"/>
    <w:rsid w:val="5BE62BAE"/>
    <w:rsid w:val="5BF1724E"/>
    <w:rsid w:val="5BF8682E"/>
    <w:rsid w:val="5C043425"/>
    <w:rsid w:val="5C2313D1"/>
    <w:rsid w:val="5C25514A"/>
    <w:rsid w:val="5C2E04A2"/>
    <w:rsid w:val="5C3D2493"/>
    <w:rsid w:val="5C3F445D"/>
    <w:rsid w:val="5C4001D5"/>
    <w:rsid w:val="5C535134"/>
    <w:rsid w:val="5C5A1297"/>
    <w:rsid w:val="5C794F56"/>
    <w:rsid w:val="5C904CB9"/>
    <w:rsid w:val="5CB169DD"/>
    <w:rsid w:val="5CC20BEA"/>
    <w:rsid w:val="5CCB3F43"/>
    <w:rsid w:val="5CCC1A69"/>
    <w:rsid w:val="5CE172C2"/>
    <w:rsid w:val="5CE46DB3"/>
    <w:rsid w:val="5CE550B3"/>
    <w:rsid w:val="5CE74F21"/>
    <w:rsid w:val="5CE9261B"/>
    <w:rsid w:val="5CF52D6E"/>
    <w:rsid w:val="5D121B72"/>
    <w:rsid w:val="5D1268DC"/>
    <w:rsid w:val="5D184CAE"/>
    <w:rsid w:val="5D1A27D4"/>
    <w:rsid w:val="5D1F603D"/>
    <w:rsid w:val="5D3F048D"/>
    <w:rsid w:val="5D431D2B"/>
    <w:rsid w:val="5D486A21"/>
    <w:rsid w:val="5D4D4958"/>
    <w:rsid w:val="5D4D7217"/>
    <w:rsid w:val="5D504448"/>
    <w:rsid w:val="5D5C4B9B"/>
    <w:rsid w:val="5D635F29"/>
    <w:rsid w:val="5D7E2D63"/>
    <w:rsid w:val="5D810AA5"/>
    <w:rsid w:val="5D8D11F8"/>
    <w:rsid w:val="5DC866D4"/>
    <w:rsid w:val="5DCA41FA"/>
    <w:rsid w:val="5DCB1D21"/>
    <w:rsid w:val="5DD15C74"/>
    <w:rsid w:val="5DD40BD5"/>
    <w:rsid w:val="5DD82B6B"/>
    <w:rsid w:val="5DFB7676"/>
    <w:rsid w:val="5DFE5C52"/>
    <w:rsid w:val="5E176D14"/>
    <w:rsid w:val="5E192A8C"/>
    <w:rsid w:val="5E197F11"/>
    <w:rsid w:val="5E1C432A"/>
    <w:rsid w:val="5E203E1A"/>
    <w:rsid w:val="5E241BBC"/>
    <w:rsid w:val="5E253B6F"/>
    <w:rsid w:val="5E677C9B"/>
    <w:rsid w:val="5E745F14"/>
    <w:rsid w:val="5E785A05"/>
    <w:rsid w:val="5E824D8B"/>
    <w:rsid w:val="5E8A5738"/>
    <w:rsid w:val="5E8E6FD6"/>
    <w:rsid w:val="5E9640DD"/>
    <w:rsid w:val="5EB153BA"/>
    <w:rsid w:val="5EB17168"/>
    <w:rsid w:val="5EB36A3D"/>
    <w:rsid w:val="5ED66574"/>
    <w:rsid w:val="5EDB5F93"/>
    <w:rsid w:val="5EDF3CD6"/>
    <w:rsid w:val="5EE162F3"/>
    <w:rsid w:val="5EE72B8A"/>
    <w:rsid w:val="5EF84D97"/>
    <w:rsid w:val="5F1C0A86"/>
    <w:rsid w:val="5F1F3B6A"/>
    <w:rsid w:val="5F2B6F1B"/>
    <w:rsid w:val="5F4104EC"/>
    <w:rsid w:val="5F491A1B"/>
    <w:rsid w:val="5F4E6765"/>
    <w:rsid w:val="5F5244A8"/>
    <w:rsid w:val="5F6D308F"/>
    <w:rsid w:val="5F8E3006"/>
    <w:rsid w:val="5F9E76ED"/>
    <w:rsid w:val="5FA10AC4"/>
    <w:rsid w:val="5FA665A1"/>
    <w:rsid w:val="5FAF18FA"/>
    <w:rsid w:val="5FAF1E00"/>
    <w:rsid w:val="5FB52D33"/>
    <w:rsid w:val="5FBC4017"/>
    <w:rsid w:val="5FC34763"/>
    <w:rsid w:val="5FCC63D2"/>
    <w:rsid w:val="5FE34FB9"/>
    <w:rsid w:val="5FE570CA"/>
    <w:rsid w:val="5FF67529"/>
    <w:rsid w:val="60011A2A"/>
    <w:rsid w:val="601654D5"/>
    <w:rsid w:val="60177D1E"/>
    <w:rsid w:val="60275934"/>
    <w:rsid w:val="602E4F80"/>
    <w:rsid w:val="6037369D"/>
    <w:rsid w:val="60397415"/>
    <w:rsid w:val="60433DF0"/>
    <w:rsid w:val="60457B68"/>
    <w:rsid w:val="604E1113"/>
    <w:rsid w:val="60522285"/>
    <w:rsid w:val="6055131D"/>
    <w:rsid w:val="605D1356"/>
    <w:rsid w:val="606721D5"/>
    <w:rsid w:val="60681AA9"/>
    <w:rsid w:val="60760C50"/>
    <w:rsid w:val="60AE7E03"/>
    <w:rsid w:val="60B44CEE"/>
    <w:rsid w:val="60BB607C"/>
    <w:rsid w:val="60CC028A"/>
    <w:rsid w:val="60D333C6"/>
    <w:rsid w:val="60D809DC"/>
    <w:rsid w:val="60ED11D7"/>
    <w:rsid w:val="60F670B5"/>
    <w:rsid w:val="610619ED"/>
    <w:rsid w:val="61151C31"/>
    <w:rsid w:val="611D6D37"/>
    <w:rsid w:val="612E2CF2"/>
    <w:rsid w:val="613025C6"/>
    <w:rsid w:val="614B5652"/>
    <w:rsid w:val="61646DB2"/>
    <w:rsid w:val="61776447"/>
    <w:rsid w:val="61785B6A"/>
    <w:rsid w:val="61836A79"/>
    <w:rsid w:val="61860438"/>
    <w:rsid w:val="618D7A19"/>
    <w:rsid w:val="61A86601"/>
    <w:rsid w:val="61B56F70"/>
    <w:rsid w:val="61BF7DEE"/>
    <w:rsid w:val="61C6117D"/>
    <w:rsid w:val="61CF0031"/>
    <w:rsid w:val="61D5316E"/>
    <w:rsid w:val="61DA0784"/>
    <w:rsid w:val="61F23D20"/>
    <w:rsid w:val="61F41846"/>
    <w:rsid w:val="621719D8"/>
    <w:rsid w:val="6220088D"/>
    <w:rsid w:val="6239194F"/>
    <w:rsid w:val="62456545"/>
    <w:rsid w:val="62481B92"/>
    <w:rsid w:val="624D71A8"/>
    <w:rsid w:val="62542B7F"/>
    <w:rsid w:val="625642AF"/>
    <w:rsid w:val="62600C89"/>
    <w:rsid w:val="62634C1E"/>
    <w:rsid w:val="62652744"/>
    <w:rsid w:val="628A21AA"/>
    <w:rsid w:val="62976675"/>
    <w:rsid w:val="629D1EDE"/>
    <w:rsid w:val="62A50FBD"/>
    <w:rsid w:val="62AC0373"/>
    <w:rsid w:val="62AE5E99"/>
    <w:rsid w:val="62AF39BF"/>
    <w:rsid w:val="62B9483E"/>
    <w:rsid w:val="62BE3D03"/>
    <w:rsid w:val="62D11B87"/>
    <w:rsid w:val="62D13935"/>
    <w:rsid w:val="62D7768C"/>
    <w:rsid w:val="62DD052C"/>
    <w:rsid w:val="62E23D94"/>
    <w:rsid w:val="62F54FD4"/>
    <w:rsid w:val="631101D6"/>
    <w:rsid w:val="63163A3E"/>
    <w:rsid w:val="632365C4"/>
    <w:rsid w:val="632E0A39"/>
    <w:rsid w:val="63506E58"/>
    <w:rsid w:val="63514A76"/>
    <w:rsid w:val="635A1B7D"/>
    <w:rsid w:val="636E1DA9"/>
    <w:rsid w:val="63720880"/>
    <w:rsid w:val="63827325"/>
    <w:rsid w:val="63911317"/>
    <w:rsid w:val="63927568"/>
    <w:rsid w:val="63972DD1"/>
    <w:rsid w:val="63B606B7"/>
    <w:rsid w:val="63B75221"/>
    <w:rsid w:val="63CE4319"/>
    <w:rsid w:val="63D07046"/>
    <w:rsid w:val="63D27965"/>
    <w:rsid w:val="63D57455"/>
    <w:rsid w:val="63E61662"/>
    <w:rsid w:val="63EB0A27"/>
    <w:rsid w:val="63FC0E86"/>
    <w:rsid w:val="6401649C"/>
    <w:rsid w:val="64340620"/>
    <w:rsid w:val="643C5726"/>
    <w:rsid w:val="64462101"/>
    <w:rsid w:val="64740A1C"/>
    <w:rsid w:val="64764029"/>
    <w:rsid w:val="648570CD"/>
    <w:rsid w:val="648D1CFA"/>
    <w:rsid w:val="64970BAF"/>
    <w:rsid w:val="649B41FB"/>
    <w:rsid w:val="64A5151D"/>
    <w:rsid w:val="64AA2690"/>
    <w:rsid w:val="64C03C61"/>
    <w:rsid w:val="64C71494"/>
    <w:rsid w:val="64CD1CA4"/>
    <w:rsid w:val="64DE67DD"/>
    <w:rsid w:val="64EC0EFA"/>
    <w:rsid w:val="64FA583D"/>
    <w:rsid w:val="65055B18"/>
    <w:rsid w:val="65202952"/>
    <w:rsid w:val="6523128F"/>
    <w:rsid w:val="652A1A23"/>
    <w:rsid w:val="653463FD"/>
    <w:rsid w:val="653D3504"/>
    <w:rsid w:val="65532D27"/>
    <w:rsid w:val="656211BC"/>
    <w:rsid w:val="65646CE3"/>
    <w:rsid w:val="656B0071"/>
    <w:rsid w:val="656C3DE9"/>
    <w:rsid w:val="65764C68"/>
    <w:rsid w:val="657D1B52"/>
    <w:rsid w:val="65870C23"/>
    <w:rsid w:val="658B6DC1"/>
    <w:rsid w:val="65A05841"/>
    <w:rsid w:val="65A370BE"/>
    <w:rsid w:val="65A73073"/>
    <w:rsid w:val="65A74E21"/>
    <w:rsid w:val="65AE4402"/>
    <w:rsid w:val="65B70C59"/>
    <w:rsid w:val="65B8329C"/>
    <w:rsid w:val="65BA223F"/>
    <w:rsid w:val="66061114"/>
    <w:rsid w:val="6612673F"/>
    <w:rsid w:val="661E3335"/>
    <w:rsid w:val="66274EF0"/>
    <w:rsid w:val="66327FC6"/>
    <w:rsid w:val="6635067F"/>
    <w:rsid w:val="663568D1"/>
    <w:rsid w:val="663A5C95"/>
    <w:rsid w:val="663E7534"/>
    <w:rsid w:val="66410DD2"/>
    <w:rsid w:val="66522FDF"/>
    <w:rsid w:val="66634206"/>
    <w:rsid w:val="667411A7"/>
    <w:rsid w:val="667B2536"/>
    <w:rsid w:val="667E3DD4"/>
    <w:rsid w:val="66A51361"/>
    <w:rsid w:val="66A80E51"/>
    <w:rsid w:val="66B94E0C"/>
    <w:rsid w:val="66BB6DD6"/>
    <w:rsid w:val="66C13CC1"/>
    <w:rsid w:val="66C51A03"/>
    <w:rsid w:val="66D460EA"/>
    <w:rsid w:val="66DC7B64"/>
    <w:rsid w:val="66E254D7"/>
    <w:rsid w:val="66E579C1"/>
    <w:rsid w:val="66EA3218"/>
    <w:rsid w:val="66F347C2"/>
    <w:rsid w:val="66F45E44"/>
    <w:rsid w:val="66F61BBC"/>
    <w:rsid w:val="67002A3B"/>
    <w:rsid w:val="670047E9"/>
    <w:rsid w:val="6718176A"/>
    <w:rsid w:val="671D183F"/>
    <w:rsid w:val="671D539B"/>
    <w:rsid w:val="672229B1"/>
    <w:rsid w:val="67380427"/>
    <w:rsid w:val="673E5F91"/>
    <w:rsid w:val="67424E02"/>
    <w:rsid w:val="675863D3"/>
    <w:rsid w:val="676B07FC"/>
    <w:rsid w:val="676C38F4"/>
    <w:rsid w:val="679715F1"/>
    <w:rsid w:val="67A55390"/>
    <w:rsid w:val="67B37AAD"/>
    <w:rsid w:val="67D57A24"/>
    <w:rsid w:val="67D60C6D"/>
    <w:rsid w:val="67DB7004"/>
    <w:rsid w:val="67E81E4D"/>
    <w:rsid w:val="67F51E74"/>
    <w:rsid w:val="67FA56DC"/>
    <w:rsid w:val="68011E0A"/>
    <w:rsid w:val="680B5B3B"/>
    <w:rsid w:val="682435A4"/>
    <w:rsid w:val="682664D1"/>
    <w:rsid w:val="68297D70"/>
    <w:rsid w:val="682D6B30"/>
    <w:rsid w:val="68324E76"/>
    <w:rsid w:val="683926A8"/>
    <w:rsid w:val="684B5F38"/>
    <w:rsid w:val="685272C6"/>
    <w:rsid w:val="685645F4"/>
    <w:rsid w:val="685E5C6B"/>
    <w:rsid w:val="68684D3C"/>
    <w:rsid w:val="68701E42"/>
    <w:rsid w:val="68B57855"/>
    <w:rsid w:val="68CB0E27"/>
    <w:rsid w:val="68CD1B86"/>
    <w:rsid w:val="68D669B3"/>
    <w:rsid w:val="68ED3493"/>
    <w:rsid w:val="69015A74"/>
    <w:rsid w:val="690A5DF3"/>
    <w:rsid w:val="690B56C7"/>
    <w:rsid w:val="690D57DA"/>
    <w:rsid w:val="6922313D"/>
    <w:rsid w:val="6938470E"/>
    <w:rsid w:val="693966D8"/>
    <w:rsid w:val="69450BD9"/>
    <w:rsid w:val="694F3806"/>
    <w:rsid w:val="694F7CAA"/>
    <w:rsid w:val="695157D0"/>
    <w:rsid w:val="69594684"/>
    <w:rsid w:val="695B21AB"/>
    <w:rsid w:val="696077C1"/>
    <w:rsid w:val="69643755"/>
    <w:rsid w:val="69747710"/>
    <w:rsid w:val="697943B3"/>
    <w:rsid w:val="698060B5"/>
    <w:rsid w:val="6994390F"/>
    <w:rsid w:val="699D6C67"/>
    <w:rsid w:val="69A578CA"/>
    <w:rsid w:val="69A9560C"/>
    <w:rsid w:val="69BA6818"/>
    <w:rsid w:val="69EA352F"/>
    <w:rsid w:val="69EC374B"/>
    <w:rsid w:val="69EC54F9"/>
    <w:rsid w:val="69F06D97"/>
    <w:rsid w:val="69F820EF"/>
    <w:rsid w:val="69FD7706"/>
    <w:rsid w:val="6A070584"/>
    <w:rsid w:val="6A0F7638"/>
    <w:rsid w:val="6A413A96"/>
    <w:rsid w:val="6A4175F2"/>
    <w:rsid w:val="6A4204C9"/>
    <w:rsid w:val="6A4470E3"/>
    <w:rsid w:val="6A4B66C3"/>
    <w:rsid w:val="6A503CD9"/>
    <w:rsid w:val="6A5E1AEC"/>
    <w:rsid w:val="6A667059"/>
    <w:rsid w:val="6A6B0B13"/>
    <w:rsid w:val="6A6E5F0E"/>
    <w:rsid w:val="6A7C14DB"/>
    <w:rsid w:val="6A81710E"/>
    <w:rsid w:val="6A955B90"/>
    <w:rsid w:val="6A9811DC"/>
    <w:rsid w:val="6A9A4F55"/>
    <w:rsid w:val="6AA433C5"/>
    <w:rsid w:val="6AB51D8E"/>
    <w:rsid w:val="6ADB7A47"/>
    <w:rsid w:val="6AED777A"/>
    <w:rsid w:val="6AFE7291"/>
    <w:rsid w:val="6B0D5727"/>
    <w:rsid w:val="6B0F76F1"/>
    <w:rsid w:val="6B113469"/>
    <w:rsid w:val="6B120F8F"/>
    <w:rsid w:val="6B2B3DFF"/>
    <w:rsid w:val="6B3328D9"/>
    <w:rsid w:val="6B4940FC"/>
    <w:rsid w:val="6B657311"/>
    <w:rsid w:val="6B6A4927"/>
    <w:rsid w:val="6B6F018F"/>
    <w:rsid w:val="6B8F0831"/>
    <w:rsid w:val="6BA51E03"/>
    <w:rsid w:val="6BB169FA"/>
    <w:rsid w:val="6BD44496"/>
    <w:rsid w:val="6BD85D34"/>
    <w:rsid w:val="6BDB5825"/>
    <w:rsid w:val="6BDB75D3"/>
    <w:rsid w:val="6BE446D9"/>
    <w:rsid w:val="6BE97F42"/>
    <w:rsid w:val="6BF97D99"/>
    <w:rsid w:val="6C0134DD"/>
    <w:rsid w:val="6C042F6A"/>
    <w:rsid w:val="6C1879DC"/>
    <w:rsid w:val="6C3D028D"/>
    <w:rsid w:val="6C47110C"/>
    <w:rsid w:val="6C494E84"/>
    <w:rsid w:val="6C4E249B"/>
    <w:rsid w:val="6C53185F"/>
    <w:rsid w:val="6C621AA2"/>
    <w:rsid w:val="6C67530A"/>
    <w:rsid w:val="6C6B4DFB"/>
    <w:rsid w:val="6C7812C6"/>
    <w:rsid w:val="6C861C34"/>
    <w:rsid w:val="6C86327E"/>
    <w:rsid w:val="6C875C30"/>
    <w:rsid w:val="6C8B2DA7"/>
    <w:rsid w:val="6CA65E33"/>
    <w:rsid w:val="6CB258E8"/>
    <w:rsid w:val="6CB322FE"/>
    <w:rsid w:val="6CB467A2"/>
    <w:rsid w:val="6CB56076"/>
    <w:rsid w:val="6CB57E24"/>
    <w:rsid w:val="6CBE13CE"/>
    <w:rsid w:val="6CC664D5"/>
    <w:rsid w:val="6CCD7863"/>
    <w:rsid w:val="6CD97FB6"/>
    <w:rsid w:val="6CDE7AB4"/>
    <w:rsid w:val="6CE23D42"/>
    <w:rsid w:val="6CEE3336"/>
    <w:rsid w:val="6CFE7A1D"/>
    <w:rsid w:val="6D013069"/>
    <w:rsid w:val="6D0843F7"/>
    <w:rsid w:val="6D107750"/>
    <w:rsid w:val="6D140FEE"/>
    <w:rsid w:val="6D142D9C"/>
    <w:rsid w:val="6D192AA9"/>
    <w:rsid w:val="6D21195D"/>
    <w:rsid w:val="6D30394E"/>
    <w:rsid w:val="6D4402C6"/>
    <w:rsid w:val="6D4A0EB4"/>
    <w:rsid w:val="6D4C4C2C"/>
    <w:rsid w:val="6D6F26C8"/>
    <w:rsid w:val="6DA22A9E"/>
    <w:rsid w:val="6DA34120"/>
    <w:rsid w:val="6DAF51BB"/>
    <w:rsid w:val="6DB50616"/>
    <w:rsid w:val="6DB6384B"/>
    <w:rsid w:val="6DB8406F"/>
    <w:rsid w:val="6DD95D94"/>
    <w:rsid w:val="6DE035C6"/>
    <w:rsid w:val="6DE06347"/>
    <w:rsid w:val="6DE07122"/>
    <w:rsid w:val="6DFA4688"/>
    <w:rsid w:val="6E101829"/>
    <w:rsid w:val="6E10219F"/>
    <w:rsid w:val="6E1F5E9D"/>
    <w:rsid w:val="6E2B40A1"/>
    <w:rsid w:val="6E2E60E0"/>
    <w:rsid w:val="6E4A5E42"/>
    <w:rsid w:val="6E4C0C5C"/>
    <w:rsid w:val="6E573888"/>
    <w:rsid w:val="6E5813AF"/>
    <w:rsid w:val="6E5B1CD5"/>
    <w:rsid w:val="6E600263"/>
    <w:rsid w:val="6E6C09B6"/>
    <w:rsid w:val="6E804461"/>
    <w:rsid w:val="6E8B1784"/>
    <w:rsid w:val="6E9543B1"/>
    <w:rsid w:val="6EA2262A"/>
    <w:rsid w:val="6EAB14DE"/>
    <w:rsid w:val="6EAF46BE"/>
    <w:rsid w:val="6EB83BFB"/>
    <w:rsid w:val="6EBA3E17"/>
    <w:rsid w:val="6EC9405A"/>
    <w:rsid w:val="6ED00F45"/>
    <w:rsid w:val="6ED053E9"/>
    <w:rsid w:val="6ED36C87"/>
    <w:rsid w:val="6ED924EF"/>
    <w:rsid w:val="6EE82732"/>
    <w:rsid w:val="6F084B83"/>
    <w:rsid w:val="6F0B01CF"/>
    <w:rsid w:val="6F1572A0"/>
    <w:rsid w:val="6F327E52"/>
    <w:rsid w:val="6F3326BD"/>
    <w:rsid w:val="6F337466"/>
    <w:rsid w:val="6F5558EE"/>
    <w:rsid w:val="6F5953DE"/>
    <w:rsid w:val="6F63625D"/>
    <w:rsid w:val="6F675D4D"/>
    <w:rsid w:val="6F683873"/>
    <w:rsid w:val="6F7552FE"/>
    <w:rsid w:val="6F814935"/>
    <w:rsid w:val="6F857F81"/>
    <w:rsid w:val="6FA10B33"/>
    <w:rsid w:val="6FA278C8"/>
    <w:rsid w:val="6FA56875"/>
    <w:rsid w:val="6FB645DF"/>
    <w:rsid w:val="6FBB1BF5"/>
    <w:rsid w:val="6FC00FB9"/>
    <w:rsid w:val="6FCA62DC"/>
    <w:rsid w:val="6FDB5DF3"/>
    <w:rsid w:val="6FDD7DBD"/>
    <w:rsid w:val="6FE253D4"/>
    <w:rsid w:val="6FE56C72"/>
    <w:rsid w:val="6FEE1FCA"/>
    <w:rsid w:val="6FF7047F"/>
    <w:rsid w:val="6FFD3FBC"/>
    <w:rsid w:val="6FFE5F86"/>
    <w:rsid w:val="70096E04"/>
    <w:rsid w:val="70111815"/>
    <w:rsid w:val="701B40DF"/>
    <w:rsid w:val="702A6D7B"/>
    <w:rsid w:val="702C48A1"/>
    <w:rsid w:val="703D085C"/>
    <w:rsid w:val="70425E72"/>
    <w:rsid w:val="70473489"/>
    <w:rsid w:val="706109EE"/>
    <w:rsid w:val="706C2EEF"/>
    <w:rsid w:val="70777DF4"/>
    <w:rsid w:val="70822713"/>
    <w:rsid w:val="70837AE8"/>
    <w:rsid w:val="708741CD"/>
    <w:rsid w:val="708C17E3"/>
    <w:rsid w:val="709D12FB"/>
    <w:rsid w:val="709D579F"/>
    <w:rsid w:val="70A1528F"/>
    <w:rsid w:val="70A24B63"/>
    <w:rsid w:val="70BA1EAD"/>
    <w:rsid w:val="70BA3C5B"/>
    <w:rsid w:val="70CC1BE0"/>
    <w:rsid w:val="70DD5B9B"/>
    <w:rsid w:val="70E21403"/>
    <w:rsid w:val="70F8316D"/>
    <w:rsid w:val="71072C18"/>
    <w:rsid w:val="710B2708"/>
    <w:rsid w:val="711A0B9D"/>
    <w:rsid w:val="714D2D21"/>
    <w:rsid w:val="715C5B8B"/>
    <w:rsid w:val="715E3E7D"/>
    <w:rsid w:val="7161057A"/>
    <w:rsid w:val="71733A89"/>
    <w:rsid w:val="717E112C"/>
    <w:rsid w:val="718D75C1"/>
    <w:rsid w:val="719941B8"/>
    <w:rsid w:val="71997D14"/>
    <w:rsid w:val="71AB7A47"/>
    <w:rsid w:val="71AD1A11"/>
    <w:rsid w:val="71B132B0"/>
    <w:rsid w:val="71C70D25"/>
    <w:rsid w:val="71CB1E97"/>
    <w:rsid w:val="71D13952"/>
    <w:rsid w:val="71D15700"/>
    <w:rsid w:val="71E2790D"/>
    <w:rsid w:val="71F31B1A"/>
    <w:rsid w:val="71FB452B"/>
    <w:rsid w:val="720439DA"/>
    <w:rsid w:val="7205184D"/>
    <w:rsid w:val="72190E55"/>
    <w:rsid w:val="721D6B97"/>
    <w:rsid w:val="72281098"/>
    <w:rsid w:val="722C0B88"/>
    <w:rsid w:val="7231619E"/>
    <w:rsid w:val="72336094"/>
    <w:rsid w:val="723932A5"/>
    <w:rsid w:val="724F2AC9"/>
    <w:rsid w:val="724F7FCC"/>
    <w:rsid w:val="7251239D"/>
    <w:rsid w:val="725620A9"/>
    <w:rsid w:val="725D3437"/>
    <w:rsid w:val="726A345E"/>
    <w:rsid w:val="7298446F"/>
    <w:rsid w:val="72A66B8C"/>
    <w:rsid w:val="72AB41A3"/>
    <w:rsid w:val="72B03567"/>
    <w:rsid w:val="72B33057"/>
    <w:rsid w:val="72B648F6"/>
    <w:rsid w:val="72B666A4"/>
    <w:rsid w:val="72B9338F"/>
    <w:rsid w:val="72C2514C"/>
    <w:rsid w:val="72D27981"/>
    <w:rsid w:val="72E476B5"/>
    <w:rsid w:val="72EB459F"/>
    <w:rsid w:val="72F53670"/>
    <w:rsid w:val="73045661"/>
    <w:rsid w:val="731358A4"/>
    <w:rsid w:val="731A4E85"/>
    <w:rsid w:val="733817AF"/>
    <w:rsid w:val="733D2D44"/>
    <w:rsid w:val="733F6756"/>
    <w:rsid w:val="73412411"/>
    <w:rsid w:val="735008A6"/>
    <w:rsid w:val="7358775B"/>
    <w:rsid w:val="736507F6"/>
    <w:rsid w:val="73691968"/>
    <w:rsid w:val="73697BBA"/>
    <w:rsid w:val="737722D7"/>
    <w:rsid w:val="73845AD2"/>
    <w:rsid w:val="738D30D1"/>
    <w:rsid w:val="739E5AB6"/>
    <w:rsid w:val="73A62BBC"/>
    <w:rsid w:val="73AD3F4B"/>
    <w:rsid w:val="73AF1A71"/>
    <w:rsid w:val="73B07597"/>
    <w:rsid w:val="73B928EF"/>
    <w:rsid w:val="73C117A4"/>
    <w:rsid w:val="73C82B32"/>
    <w:rsid w:val="73CC229E"/>
    <w:rsid w:val="73D239B1"/>
    <w:rsid w:val="73E43BD8"/>
    <w:rsid w:val="73F2211E"/>
    <w:rsid w:val="73F93B98"/>
    <w:rsid w:val="73FB6A64"/>
    <w:rsid w:val="74035919"/>
    <w:rsid w:val="740A314B"/>
    <w:rsid w:val="740F42BD"/>
    <w:rsid w:val="74161AF0"/>
    <w:rsid w:val="74184FF8"/>
    <w:rsid w:val="74275AAB"/>
    <w:rsid w:val="742835D1"/>
    <w:rsid w:val="742B4427"/>
    <w:rsid w:val="742E508B"/>
    <w:rsid w:val="743C0E2B"/>
    <w:rsid w:val="7447614D"/>
    <w:rsid w:val="74477EFB"/>
    <w:rsid w:val="74611BFA"/>
    <w:rsid w:val="746D7807"/>
    <w:rsid w:val="74721F92"/>
    <w:rsid w:val="7487654A"/>
    <w:rsid w:val="74911176"/>
    <w:rsid w:val="74933140"/>
    <w:rsid w:val="749D7B1B"/>
    <w:rsid w:val="74A76BEC"/>
    <w:rsid w:val="74B03CF2"/>
    <w:rsid w:val="74BA691F"/>
    <w:rsid w:val="74BB61F3"/>
    <w:rsid w:val="74D53759"/>
    <w:rsid w:val="74DA2B1D"/>
    <w:rsid w:val="74FB2E17"/>
    <w:rsid w:val="75110AE4"/>
    <w:rsid w:val="752124FA"/>
    <w:rsid w:val="7530273D"/>
    <w:rsid w:val="7531545C"/>
    <w:rsid w:val="753F6E24"/>
    <w:rsid w:val="754D1541"/>
    <w:rsid w:val="755F74C6"/>
    <w:rsid w:val="75644404"/>
    <w:rsid w:val="756E7E86"/>
    <w:rsid w:val="75771072"/>
    <w:rsid w:val="757E794D"/>
    <w:rsid w:val="7584434C"/>
    <w:rsid w:val="75A60C51"/>
    <w:rsid w:val="75A86778"/>
    <w:rsid w:val="75AE25D4"/>
    <w:rsid w:val="75B3511C"/>
    <w:rsid w:val="75BF1D13"/>
    <w:rsid w:val="75CD2682"/>
    <w:rsid w:val="75D03F20"/>
    <w:rsid w:val="75D36555"/>
    <w:rsid w:val="75EB1A91"/>
    <w:rsid w:val="75F95225"/>
    <w:rsid w:val="760342F6"/>
    <w:rsid w:val="760C7EA9"/>
    <w:rsid w:val="76191423"/>
    <w:rsid w:val="761B163F"/>
    <w:rsid w:val="76200A04"/>
    <w:rsid w:val="76381539"/>
    <w:rsid w:val="76465E22"/>
    <w:rsid w:val="764861AD"/>
    <w:rsid w:val="76593F16"/>
    <w:rsid w:val="766823AB"/>
    <w:rsid w:val="766C3C49"/>
    <w:rsid w:val="76733229"/>
    <w:rsid w:val="7677439C"/>
    <w:rsid w:val="767C2566"/>
    <w:rsid w:val="76843B85"/>
    <w:rsid w:val="768F7938"/>
    <w:rsid w:val="769767EC"/>
    <w:rsid w:val="76982C90"/>
    <w:rsid w:val="76A42E74"/>
    <w:rsid w:val="76A86940"/>
    <w:rsid w:val="76B33626"/>
    <w:rsid w:val="76C23869"/>
    <w:rsid w:val="76C375E1"/>
    <w:rsid w:val="76C571E2"/>
    <w:rsid w:val="76D67314"/>
    <w:rsid w:val="76F4557F"/>
    <w:rsid w:val="76F51E90"/>
    <w:rsid w:val="76FB0C8A"/>
    <w:rsid w:val="76FF2D0F"/>
    <w:rsid w:val="770245AD"/>
    <w:rsid w:val="77100A78"/>
    <w:rsid w:val="771B11CB"/>
    <w:rsid w:val="772B3B04"/>
    <w:rsid w:val="772B7660"/>
    <w:rsid w:val="773F4EBA"/>
    <w:rsid w:val="774C5829"/>
    <w:rsid w:val="775051A7"/>
    <w:rsid w:val="7762504C"/>
    <w:rsid w:val="77701517"/>
    <w:rsid w:val="777032C5"/>
    <w:rsid w:val="777C7EBC"/>
    <w:rsid w:val="777D1E86"/>
    <w:rsid w:val="777D3C34"/>
    <w:rsid w:val="77852037"/>
    <w:rsid w:val="77A613DD"/>
    <w:rsid w:val="77AB254F"/>
    <w:rsid w:val="77AB3B0A"/>
    <w:rsid w:val="77AB69F3"/>
    <w:rsid w:val="77B04009"/>
    <w:rsid w:val="77CD0717"/>
    <w:rsid w:val="77D45F4A"/>
    <w:rsid w:val="77DF669D"/>
    <w:rsid w:val="77E617D9"/>
    <w:rsid w:val="77FC0D3A"/>
    <w:rsid w:val="781B005F"/>
    <w:rsid w:val="781B5927"/>
    <w:rsid w:val="782347DB"/>
    <w:rsid w:val="783469E8"/>
    <w:rsid w:val="78390BC5"/>
    <w:rsid w:val="78414C61"/>
    <w:rsid w:val="78484242"/>
    <w:rsid w:val="78911745"/>
    <w:rsid w:val="78941235"/>
    <w:rsid w:val="789B25C4"/>
    <w:rsid w:val="789C633C"/>
    <w:rsid w:val="78BE0C8D"/>
    <w:rsid w:val="78CE2353"/>
    <w:rsid w:val="78D12489"/>
    <w:rsid w:val="78D6184E"/>
    <w:rsid w:val="78D9133E"/>
    <w:rsid w:val="78DB5727"/>
    <w:rsid w:val="78DB6E64"/>
    <w:rsid w:val="78E21FA1"/>
    <w:rsid w:val="78E35D19"/>
    <w:rsid w:val="78E44EB7"/>
    <w:rsid w:val="78F9553C"/>
    <w:rsid w:val="78FA19E0"/>
    <w:rsid w:val="78FB12B4"/>
    <w:rsid w:val="79033287"/>
    <w:rsid w:val="79077C59"/>
    <w:rsid w:val="792F0F5E"/>
    <w:rsid w:val="793B3DA7"/>
    <w:rsid w:val="79490272"/>
    <w:rsid w:val="794C1B10"/>
    <w:rsid w:val="796230E1"/>
    <w:rsid w:val="798B088A"/>
    <w:rsid w:val="79982FA7"/>
    <w:rsid w:val="799D05BD"/>
    <w:rsid w:val="79C67B14"/>
    <w:rsid w:val="79C96302"/>
    <w:rsid w:val="79D2666B"/>
    <w:rsid w:val="79D57D57"/>
    <w:rsid w:val="79D867AF"/>
    <w:rsid w:val="79F44681"/>
    <w:rsid w:val="79F93A46"/>
    <w:rsid w:val="79FA156C"/>
    <w:rsid w:val="79FA77BE"/>
    <w:rsid w:val="79FD2E0A"/>
    <w:rsid w:val="7A0128FA"/>
    <w:rsid w:val="7A1F0FD2"/>
    <w:rsid w:val="7A2B3E1B"/>
    <w:rsid w:val="7A320D06"/>
    <w:rsid w:val="7A41719B"/>
    <w:rsid w:val="7A5073DE"/>
    <w:rsid w:val="7A5213A8"/>
    <w:rsid w:val="7A6115E9"/>
    <w:rsid w:val="7A61783D"/>
    <w:rsid w:val="7A637111"/>
    <w:rsid w:val="7A6D4434"/>
    <w:rsid w:val="7A707A80"/>
    <w:rsid w:val="7A911ED0"/>
    <w:rsid w:val="7A94551C"/>
    <w:rsid w:val="7A9674E6"/>
    <w:rsid w:val="7AB91427"/>
    <w:rsid w:val="7ABB6F4D"/>
    <w:rsid w:val="7ADD5115"/>
    <w:rsid w:val="7AE30252"/>
    <w:rsid w:val="7AE738A1"/>
    <w:rsid w:val="7AEC5B1D"/>
    <w:rsid w:val="7AFB37ED"/>
    <w:rsid w:val="7AFE1AD5"/>
    <w:rsid w:val="7B03623F"/>
    <w:rsid w:val="7B113011"/>
    <w:rsid w:val="7B1E128A"/>
    <w:rsid w:val="7B203C3A"/>
    <w:rsid w:val="7B280CDE"/>
    <w:rsid w:val="7B292109"/>
    <w:rsid w:val="7B362DBD"/>
    <w:rsid w:val="7B38059E"/>
    <w:rsid w:val="7B3D3E06"/>
    <w:rsid w:val="7B450F0D"/>
    <w:rsid w:val="7B476A33"/>
    <w:rsid w:val="7B4E1B6F"/>
    <w:rsid w:val="7B51340D"/>
    <w:rsid w:val="7B560A24"/>
    <w:rsid w:val="7B564EC8"/>
    <w:rsid w:val="7B5B428C"/>
    <w:rsid w:val="7B5D1DB2"/>
    <w:rsid w:val="7B6E3FBF"/>
    <w:rsid w:val="7B737828"/>
    <w:rsid w:val="7B890DF9"/>
    <w:rsid w:val="7B914CB4"/>
    <w:rsid w:val="7B971768"/>
    <w:rsid w:val="7B9B0B2D"/>
    <w:rsid w:val="7BA9149B"/>
    <w:rsid w:val="7BB340C8"/>
    <w:rsid w:val="7BBA5457"/>
    <w:rsid w:val="7BC02341"/>
    <w:rsid w:val="7BC15D9A"/>
    <w:rsid w:val="7BD858DD"/>
    <w:rsid w:val="7BDA78A7"/>
    <w:rsid w:val="7BE44282"/>
    <w:rsid w:val="7BFE17E7"/>
    <w:rsid w:val="7BFF1417"/>
    <w:rsid w:val="7BFF730D"/>
    <w:rsid w:val="7C0C5586"/>
    <w:rsid w:val="7C1F175E"/>
    <w:rsid w:val="7C24363A"/>
    <w:rsid w:val="7C32323F"/>
    <w:rsid w:val="7C4C75AF"/>
    <w:rsid w:val="7C5321A4"/>
    <w:rsid w:val="7C547659"/>
    <w:rsid w:val="7C5A4544"/>
    <w:rsid w:val="7C5F1B5A"/>
    <w:rsid w:val="7C8F0691"/>
    <w:rsid w:val="7C977546"/>
    <w:rsid w:val="7CAF4890"/>
    <w:rsid w:val="7CC320E9"/>
    <w:rsid w:val="7CC3658D"/>
    <w:rsid w:val="7CC532B1"/>
    <w:rsid w:val="7CE04A49"/>
    <w:rsid w:val="7CEC1640"/>
    <w:rsid w:val="7CF15E11"/>
    <w:rsid w:val="7CF20C20"/>
    <w:rsid w:val="7CF44998"/>
    <w:rsid w:val="7CF90201"/>
    <w:rsid w:val="7CFC671C"/>
    <w:rsid w:val="7D034BDB"/>
    <w:rsid w:val="7D052701"/>
    <w:rsid w:val="7D083FA0"/>
    <w:rsid w:val="7D146DE8"/>
    <w:rsid w:val="7D2F59D0"/>
    <w:rsid w:val="7D5611AF"/>
    <w:rsid w:val="7D692C90"/>
    <w:rsid w:val="7D7635FF"/>
    <w:rsid w:val="7D7653AD"/>
    <w:rsid w:val="7D7C09FA"/>
    <w:rsid w:val="7D9046C1"/>
    <w:rsid w:val="7D9D293A"/>
    <w:rsid w:val="7DB035C5"/>
    <w:rsid w:val="7DC06A95"/>
    <w:rsid w:val="7DD565C5"/>
    <w:rsid w:val="7DD87E16"/>
    <w:rsid w:val="7DE62533"/>
    <w:rsid w:val="7DF764EE"/>
    <w:rsid w:val="7E1617C1"/>
    <w:rsid w:val="7E17093E"/>
    <w:rsid w:val="7E2B43EA"/>
    <w:rsid w:val="7E3F60E7"/>
    <w:rsid w:val="7E490D14"/>
    <w:rsid w:val="7E571891"/>
    <w:rsid w:val="7E7F64E4"/>
    <w:rsid w:val="7E81400A"/>
    <w:rsid w:val="7E8A7362"/>
    <w:rsid w:val="7E8D6E52"/>
    <w:rsid w:val="7E9132E2"/>
    <w:rsid w:val="7E9C7095"/>
    <w:rsid w:val="7EA5150D"/>
    <w:rsid w:val="7EAA3560"/>
    <w:rsid w:val="7EB77A2B"/>
    <w:rsid w:val="7EBE6D52"/>
    <w:rsid w:val="7EC00FD6"/>
    <w:rsid w:val="7ED93E46"/>
    <w:rsid w:val="7EDB7BBE"/>
    <w:rsid w:val="7EF05200"/>
    <w:rsid w:val="7EF24F07"/>
    <w:rsid w:val="7EF42A2E"/>
    <w:rsid w:val="7F0D1D41"/>
    <w:rsid w:val="7F2037D3"/>
    <w:rsid w:val="7F2257ED"/>
    <w:rsid w:val="7F2826D7"/>
    <w:rsid w:val="7F2C0419"/>
    <w:rsid w:val="7F477001"/>
    <w:rsid w:val="7F4C4618"/>
    <w:rsid w:val="7F645E05"/>
    <w:rsid w:val="7F6556D9"/>
    <w:rsid w:val="7F6D24D0"/>
    <w:rsid w:val="7F7D7E4C"/>
    <w:rsid w:val="7F853FCE"/>
    <w:rsid w:val="7FB34697"/>
    <w:rsid w:val="7FBE37D7"/>
    <w:rsid w:val="7FCC7507"/>
    <w:rsid w:val="7FDA7E75"/>
    <w:rsid w:val="7FDB3F80"/>
    <w:rsid w:val="7FE231CE"/>
    <w:rsid w:val="7FF627D5"/>
    <w:rsid w:val="7FFD1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154C8B9"/>
  <w15:docId w15:val="{9675F0C0-1689-44AA-A78C-DE57EB556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6">
    <w:name w:val="Normal"/>
    <w:qFormat/>
    <w:pPr>
      <w:widowControl w:val="0"/>
      <w:jc w:val="both"/>
    </w:pPr>
    <w:rPr>
      <w:kern w:val="2"/>
      <w:sz w:val="28"/>
    </w:rPr>
  </w:style>
  <w:style w:type="paragraph" w:styleId="1">
    <w:name w:val="heading 1"/>
    <w:basedOn w:val="af6"/>
    <w:next w:val="af6"/>
    <w:qFormat/>
    <w:pPr>
      <w:keepNext/>
      <w:spacing w:line="560" w:lineRule="exact"/>
      <w:jc w:val="center"/>
      <w:outlineLvl w:val="0"/>
    </w:pPr>
    <w:rPr>
      <w:b/>
      <w:spacing w:val="-6"/>
      <w:w w:val="80"/>
      <w:sz w:val="32"/>
    </w:rPr>
  </w:style>
  <w:style w:type="paragraph" w:styleId="2">
    <w:name w:val="heading 2"/>
    <w:basedOn w:val="af6"/>
    <w:next w:val="af6"/>
    <w:qFormat/>
    <w:pPr>
      <w:keepNext/>
      <w:outlineLvl w:val="1"/>
    </w:pPr>
    <w:rPr>
      <w:rFonts w:ascii="宋体" w:hAnsi="宋体"/>
      <w:b/>
      <w:bCs/>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afa">
    <w:name w:val="Document Map"/>
    <w:basedOn w:val="af6"/>
    <w:link w:val="afb"/>
    <w:qFormat/>
    <w:rPr>
      <w:rFonts w:ascii="宋体"/>
      <w:sz w:val="18"/>
      <w:szCs w:val="18"/>
    </w:rPr>
  </w:style>
  <w:style w:type="paragraph" w:styleId="afc">
    <w:name w:val="annotation text"/>
    <w:basedOn w:val="af6"/>
    <w:link w:val="afd"/>
    <w:qFormat/>
    <w:pPr>
      <w:jc w:val="left"/>
    </w:pPr>
    <w:rPr>
      <w:sz w:val="21"/>
      <w:szCs w:val="24"/>
    </w:rPr>
  </w:style>
  <w:style w:type="paragraph" w:styleId="TOC3">
    <w:name w:val="toc 3"/>
    <w:basedOn w:val="af6"/>
    <w:next w:val="af6"/>
    <w:uiPriority w:val="39"/>
    <w:qFormat/>
    <w:pPr>
      <w:tabs>
        <w:tab w:val="right" w:leader="dot" w:pos="9174"/>
      </w:tabs>
      <w:jc w:val="left"/>
    </w:pPr>
  </w:style>
  <w:style w:type="paragraph" w:styleId="afe">
    <w:name w:val="Balloon Text"/>
    <w:basedOn w:val="af6"/>
    <w:link w:val="aff"/>
    <w:qFormat/>
    <w:rPr>
      <w:sz w:val="18"/>
      <w:szCs w:val="18"/>
    </w:rPr>
  </w:style>
  <w:style w:type="paragraph" w:styleId="aff0">
    <w:name w:val="footer"/>
    <w:basedOn w:val="af6"/>
    <w:link w:val="aff1"/>
    <w:uiPriority w:val="99"/>
    <w:qFormat/>
    <w:pPr>
      <w:tabs>
        <w:tab w:val="center" w:pos="4153"/>
        <w:tab w:val="right" w:pos="8306"/>
      </w:tabs>
      <w:snapToGrid w:val="0"/>
      <w:jc w:val="left"/>
    </w:pPr>
    <w:rPr>
      <w:sz w:val="18"/>
      <w:szCs w:val="18"/>
    </w:rPr>
  </w:style>
  <w:style w:type="paragraph" w:styleId="aff2">
    <w:name w:val="header"/>
    <w:basedOn w:val="af6"/>
    <w:link w:val="aff3"/>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f6"/>
    <w:next w:val="af6"/>
    <w:uiPriority w:val="39"/>
    <w:qFormat/>
    <w:pPr>
      <w:tabs>
        <w:tab w:val="left" w:pos="284"/>
        <w:tab w:val="right" w:leader="dot" w:pos="9174"/>
      </w:tabs>
      <w:spacing w:line="276" w:lineRule="auto"/>
      <w:jc w:val="left"/>
    </w:pPr>
    <w:rPr>
      <w:rFonts w:hAnsi="宋体"/>
    </w:rPr>
  </w:style>
  <w:style w:type="paragraph" w:styleId="TOC2">
    <w:name w:val="toc 2"/>
    <w:basedOn w:val="af6"/>
    <w:next w:val="af6"/>
    <w:uiPriority w:val="39"/>
    <w:qFormat/>
    <w:pPr>
      <w:tabs>
        <w:tab w:val="right" w:leader="dot" w:pos="9174"/>
      </w:tabs>
      <w:jc w:val="left"/>
    </w:pPr>
  </w:style>
  <w:style w:type="paragraph" w:styleId="aff4">
    <w:name w:val="annotation subject"/>
    <w:basedOn w:val="afc"/>
    <w:next w:val="afc"/>
    <w:link w:val="aff5"/>
    <w:qFormat/>
    <w:rPr>
      <w:b/>
      <w:bCs/>
      <w:sz w:val="28"/>
      <w:szCs w:val="20"/>
    </w:rPr>
  </w:style>
  <w:style w:type="table" w:styleId="aff6">
    <w:name w:val="Table Grid"/>
    <w:basedOn w:val="af8"/>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age number"/>
    <w:basedOn w:val="af7"/>
    <w:qFormat/>
    <w:rPr>
      <w:rFonts w:ascii="Times New Roman" w:eastAsia="宋体" w:hAnsi="Times New Roman"/>
      <w:sz w:val="18"/>
    </w:rPr>
  </w:style>
  <w:style w:type="character" w:styleId="HTML">
    <w:name w:val="HTML Acronym"/>
    <w:basedOn w:val="af7"/>
    <w:qFormat/>
  </w:style>
  <w:style w:type="character" w:styleId="aff8">
    <w:name w:val="Hyperlink"/>
    <w:basedOn w:val="af7"/>
    <w:uiPriority w:val="99"/>
    <w:unhideWhenUsed/>
    <w:qFormat/>
    <w:rPr>
      <w:color w:val="0000FF"/>
      <w:u w:val="single"/>
    </w:rPr>
  </w:style>
  <w:style w:type="character" w:styleId="aff9">
    <w:name w:val="annotation reference"/>
    <w:qFormat/>
    <w:rPr>
      <w:sz w:val="21"/>
      <w:szCs w:val="21"/>
    </w:rPr>
  </w:style>
  <w:style w:type="paragraph" w:customStyle="1" w:styleId="affa">
    <w:name w:val="其他发布部门"/>
    <w:basedOn w:val="af6"/>
    <w:qFormat/>
    <w:pPr>
      <w:framePr w:w="7433" w:h="585" w:hSpace="180" w:vSpace="180" w:wrap="around" w:hAnchor="margin" w:xAlign="center" w:y="14401" w:anchorLock="1"/>
      <w:widowControl/>
      <w:spacing w:line="0" w:lineRule="atLeast"/>
      <w:jc w:val="center"/>
    </w:pPr>
    <w:rPr>
      <w:rFonts w:ascii="黑体" w:eastAsia="黑体"/>
      <w:spacing w:val="20"/>
      <w:w w:val="135"/>
      <w:kern w:val="0"/>
      <w:sz w:val="36"/>
    </w:rPr>
  </w:style>
  <w:style w:type="character" w:customStyle="1" w:styleId="affb">
    <w:name w:val="发布"/>
    <w:basedOn w:val="af7"/>
    <w:qFormat/>
    <w:rPr>
      <w:rFonts w:ascii="黑体" w:eastAsia="黑体" w:hint="eastAsia"/>
      <w:spacing w:val="22"/>
      <w:w w:val="100"/>
      <w:position w:val="3"/>
      <w:sz w:val="28"/>
    </w:rPr>
  </w:style>
  <w:style w:type="paragraph" w:customStyle="1" w:styleId="affc">
    <w:name w:val="目次、标准名称标题"/>
    <w:basedOn w:val="af6"/>
    <w:next w:val="af6"/>
    <w:qFormat/>
    <w:pPr>
      <w:widowControl/>
      <w:shd w:val="clear" w:color="FFFFFF" w:fill="FFFFFF"/>
      <w:spacing w:before="640" w:after="560" w:line="460" w:lineRule="exact"/>
      <w:jc w:val="center"/>
      <w:outlineLvl w:val="0"/>
    </w:pPr>
    <w:rPr>
      <w:rFonts w:ascii="黑体" w:eastAsia="黑体"/>
      <w:kern w:val="0"/>
      <w:sz w:val="32"/>
    </w:rPr>
  </w:style>
  <w:style w:type="paragraph" w:customStyle="1" w:styleId="affd">
    <w:name w:val="段"/>
    <w:link w:val="Char"/>
    <w:qFormat/>
    <w:pPr>
      <w:autoSpaceDE w:val="0"/>
      <w:autoSpaceDN w:val="0"/>
      <w:ind w:firstLineChars="200" w:firstLine="200"/>
      <w:jc w:val="both"/>
    </w:pPr>
    <w:rPr>
      <w:rFonts w:ascii="宋体"/>
      <w:sz w:val="21"/>
    </w:rPr>
  </w:style>
  <w:style w:type="paragraph" w:customStyle="1" w:styleId="affe">
    <w:name w:val="标准书脚_偶数页"/>
    <w:qFormat/>
    <w:pPr>
      <w:spacing w:before="120"/>
    </w:pPr>
    <w:rPr>
      <w:sz w:val="18"/>
    </w:rPr>
  </w:style>
  <w:style w:type="paragraph" w:customStyle="1" w:styleId="afff">
    <w:name w:val="标准书脚_奇数页"/>
    <w:qFormat/>
    <w:pPr>
      <w:spacing w:before="120"/>
      <w:jc w:val="right"/>
    </w:pPr>
    <w:rPr>
      <w:sz w:val="18"/>
    </w:rPr>
  </w:style>
  <w:style w:type="paragraph" w:customStyle="1" w:styleId="ad">
    <w:name w:val="前言、引言标题"/>
    <w:next w:val="af6"/>
    <w:qFormat/>
    <w:pPr>
      <w:numPr>
        <w:numId w:val="1"/>
      </w:numPr>
      <w:shd w:val="clear" w:color="FFFFFF" w:fill="FFFFFF"/>
      <w:spacing w:before="640" w:after="560"/>
      <w:jc w:val="center"/>
      <w:outlineLvl w:val="0"/>
    </w:pPr>
    <w:rPr>
      <w:rFonts w:ascii="黑体" w:eastAsia="黑体"/>
      <w:sz w:val="32"/>
    </w:rPr>
  </w:style>
  <w:style w:type="paragraph" w:customStyle="1" w:styleId="ae">
    <w:name w:val="章标题"/>
    <w:next w:val="affd"/>
    <w:qFormat/>
    <w:pPr>
      <w:numPr>
        <w:ilvl w:val="1"/>
        <w:numId w:val="1"/>
      </w:numPr>
      <w:spacing w:beforeLines="50" w:afterLines="50"/>
      <w:jc w:val="both"/>
      <w:outlineLvl w:val="1"/>
    </w:pPr>
    <w:rPr>
      <w:rFonts w:ascii="黑体" w:eastAsia="黑体"/>
      <w:sz w:val="21"/>
    </w:rPr>
  </w:style>
  <w:style w:type="paragraph" w:customStyle="1" w:styleId="af">
    <w:name w:val="一级条标题"/>
    <w:basedOn w:val="ae"/>
    <w:next w:val="affd"/>
    <w:qFormat/>
    <w:pPr>
      <w:numPr>
        <w:ilvl w:val="2"/>
      </w:numPr>
      <w:spacing w:beforeLines="0" w:afterLines="0"/>
      <w:outlineLvl w:val="2"/>
    </w:pPr>
  </w:style>
  <w:style w:type="paragraph" w:customStyle="1" w:styleId="af0">
    <w:name w:val="二级条标题"/>
    <w:basedOn w:val="af"/>
    <w:next w:val="affd"/>
    <w:qFormat/>
    <w:pPr>
      <w:numPr>
        <w:ilvl w:val="3"/>
      </w:numPr>
      <w:outlineLvl w:val="3"/>
    </w:pPr>
  </w:style>
  <w:style w:type="paragraph" w:customStyle="1" w:styleId="afff0">
    <w:name w:val="封面标准英文名称"/>
    <w:qFormat/>
    <w:pPr>
      <w:widowControl w:val="0"/>
      <w:spacing w:before="370" w:line="400" w:lineRule="exact"/>
      <w:jc w:val="center"/>
    </w:pPr>
    <w:rPr>
      <w:sz w:val="28"/>
    </w:rPr>
  </w:style>
  <w:style w:type="paragraph" w:customStyle="1" w:styleId="a6">
    <w:name w:val="附录标识"/>
    <w:basedOn w:val="ad"/>
    <w:qFormat/>
    <w:pPr>
      <w:numPr>
        <w:numId w:val="2"/>
      </w:numPr>
      <w:tabs>
        <w:tab w:val="left" w:pos="6405"/>
      </w:tabs>
      <w:spacing w:after="200"/>
    </w:pPr>
    <w:rPr>
      <w:sz w:val="21"/>
    </w:rPr>
  </w:style>
  <w:style w:type="paragraph" w:customStyle="1" w:styleId="a7">
    <w:name w:val="附录章标题"/>
    <w:next w:val="affd"/>
    <w:qFormat/>
    <w:pPr>
      <w:numPr>
        <w:ilvl w:val="1"/>
        <w:numId w:val="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8">
    <w:name w:val="附录一级条标题"/>
    <w:basedOn w:val="a7"/>
    <w:next w:val="affd"/>
    <w:qFormat/>
    <w:pPr>
      <w:numPr>
        <w:ilvl w:val="2"/>
      </w:numPr>
      <w:autoSpaceDN w:val="0"/>
      <w:spacing w:beforeLines="0" w:afterLines="0"/>
      <w:outlineLvl w:val="2"/>
    </w:pPr>
  </w:style>
  <w:style w:type="paragraph" w:customStyle="1" w:styleId="a9">
    <w:name w:val="附录二级条标题"/>
    <w:basedOn w:val="a8"/>
    <w:next w:val="affd"/>
    <w:qFormat/>
    <w:pPr>
      <w:numPr>
        <w:ilvl w:val="3"/>
      </w:numPr>
      <w:outlineLvl w:val="3"/>
    </w:pPr>
  </w:style>
  <w:style w:type="paragraph" w:customStyle="1" w:styleId="aa">
    <w:name w:val="附录三级条标题"/>
    <w:basedOn w:val="a9"/>
    <w:next w:val="affd"/>
    <w:qFormat/>
    <w:pPr>
      <w:numPr>
        <w:ilvl w:val="4"/>
      </w:numPr>
      <w:outlineLvl w:val="4"/>
    </w:pPr>
  </w:style>
  <w:style w:type="paragraph" w:customStyle="1" w:styleId="ab">
    <w:name w:val="附录四级条标题"/>
    <w:basedOn w:val="aa"/>
    <w:next w:val="affd"/>
    <w:qFormat/>
    <w:pPr>
      <w:numPr>
        <w:ilvl w:val="5"/>
      </w:numPr>
      <w:outlineLvl w:val="5"/>
    </w:pPr>
  </w:style>
  <w:style w:type="paragraph" w:customStyle="1" w:styleId="ac">
    <w:name w:val="附录五级条标题"/>
    <w:basedOn w:val="ab"/>
    <w:next w:val="affd"/>
    <w:qFormat/>
    <w:pPr>
      <w:numPr>
        <w:ilvl w:val="6"/>
      </w:numPr>
      <w:outlineLvl w:val="6"/>
    </w:pPr>
  </w:style>
  <w:style w:type="paragraph" w:customStyle="1" w:styleId="af1">
    <w:name w:val="三级条标题"/>
    <w:basedOn w:val="af0"/>
    <w:next w:val="affd"/>
    <w:qFormat/>
    <w:pPr>
      <w:numPr>
        <w:ilvl w:val="4"/>
      </w:numPr>
      <w:outlineLvl w:val="4"/>
    </w:pPr>
  </w:style>
  <w:style w:type="paragraph" w:customStyle="1" w:styleId="af2">
    <w:name w:val="四级条标题"/>
    <w:basedOn w:val="af1"/>
    <w:next w:val="affd"/>
    <w:qFormat/>
    <w:pPr>
      <w:numPr>
        <w:ilvl w:val="5"/>
      </w:numPr>
      <w:outlineLvl w:val="5"/>
    </w:pPr>
  </w:style>
  <w:style w:type="paragraph" w:customStyle="1" w:styleId="af3">
    <w:name w:val="五级条标题"/>
    <w:basedOn w:val="af2"/>
    <w:next w:val="affd"/>
    <w:qFormat/>
    <w:pPr>
      <w:numPr>
        <w:ilvl w:val="6"/>
      </w:numPr>
      <w:outlineLvl w:val="6"/>
    </w:pPr>
  </w:style>
  <w:style w:type="paragraph" w:customStyle="1" w:styleId="a5">
    <w:name w:val="正文表标题"/>
    <w:next w:val="affd"/>
    <w:qFormat/>
    <w:pPr>
      <w:numPr>
        <w:numId w:val="3"/>
      </w:numPr>
      <w:jc w:val="center"/>
    </w:pPr>
    <w:rPr>
      <w:rFonts w:ascii="黑体" w:eastAsia="黑体"/>
      <w:sz w:val="21"/>
    </w:rPr>
  </w:style>
  <w:style w:type="paragraph" w:styleId="afff1">
    <w:name w:val="List Paragraph"/>
    <w:basedOn w:val="af6"/>
    <w:uiPriority w:val="34"/>
    <w:qFormat/>
    <w:pPr>
      <w:ind w:firstLineChars="200" w:firstLine="420"/>
    </w:pPr>
    <w:rPr>
      <w:sz w:val="21"/>
      <w:szCs w:val="24"/>
    </w:rPr>
  </w:style>
  <w:style w:type="paragraph" w:customStyle="1" w:styleId="af5">
    <w:name w:val="列项——"/>
    <w:qFormat/>
    <w:pPr>
      <w:widowControl w:val="0"/>
      <w:numPr>
        <w:numId w:val="4"/>
      </w:numPr>
      <w:tabs>
        <w:tab w:val="clear" w:pos="1140"/>
        <w:tab w:val="left" w:pos="854"/>
      </w:tabs>
      <w:ind w:leftChars="200" w:left="200" w:hangingChars="200" w:hanging="200"/>
      <w:jc w:val="both"/>
    </w:pPr>
    <w:rPr>
      <w:rFonts w:ascii="宋体"/>
      <w:sz w:val="21"/>
    </w:rPr>
  </w:style>
  <w:style w:type="character" w:customStyle="1" w:styleId="afb">
    <w:name w:val="文档结构图 字符"/>
    <w:basedOn w:val="af7"/>
    <w:link w:val="afa"/>
    <w:qFormat/>
    <w:rPr>
      <w:rFonts w:ascii="宋体"/>
      <w:kern w:val="2"/>
      <w:sz w:val="18"/>
      <w:szCs w:val="18"/>
    </w:rPr>
  </w:style>
  <w:style w:type="paragraph" w:customStyle="1" w:styleId="afff2">
    <w:name w:val="附录表标题"/>
    <w:next w:val="affd"/>
    <w:qFormat/>
    <w:pPr>
      <w:jc w:val="center"/>
      <w:textAlignment w:val="baseline"/>
    </w:pPr>
    <w:rPr>
      <w:rFonts w:ascii="黑体" w:eastAsia="黑体"/>
      <w:kern w:val="21"/>
      <w:sz w:val="21"/>
    </w:rPr>
  </w:style>
  <w:style w:type="character" w:customStyle="1" w:styleId="afd">
    <w:name w:val="批注文字 字符"/>
    <w:basedOn w:val="af7"/>
    <w:link w:val="afc"/>
    <w:qFormat/>
    <w:rPr>
      <w:kern w:val="2"/>
      <w:sz w:val="21"/>
      <w:szCs w:val="24"/>
    </w:rPr>
  </w:style>
  <w:style w:type="paragraph" w:customStyle="1" w:styleId="a0">
    <w:name w:val="二级无标题条"/>
    <w:basedOn w:val="af6"/>
    <w:qFormat/>
    <w:pPr>
      <w:numPr>
        <w:ilvl w:val="3"/>
        <w:numId w:val="5"/>
      </w:numPr>
    </w:pPr>
    <w:rPr>
      <w:sz w:val="21"/>
      <w:szCs w:val="24"/>
    </w:rPr>
  </w:style>
  <w:style w:type="paragraph" w:customStyle="1" w:styleId="a1">
    <w:name w:val="三级无标题条"/>
    <w:basedOn w:val="af6"/>
    <w:qFormat/>
    <w:pPr>
      <w:numPr>
        <w:ilvl w:val="4"/>
        <w:numId w:val="5"/>
      </w:numPr>
    </w:pPr>
    <w:rPr>
      <w:sz w:val="21"/>
      <w:szCs w:val="24"/>
    </w:rPr>
  </w:style>
  <w:style w:type="paragraph" w:customStyle="1" w:styleId="a2">
    <w:name w:val="四级无标题条"/>
    <w:basedOn w:val="af6"/>
    <w:qFormat/>
    <w:pPr>
      <w:numPr>
        <w:ilvl w:val="5"/>
        <w:numId w:val="5"/>
      </w:numPr>
    </w:pPr>
    <w:rPr>
      <w:sz w:val="21"/>
      <w:szCs w:val="24"/>
    </w:rPr>
  </w:style>
  <w:style w:type="paragraph" w:customStyle="1" w:styleId="a3">
    <w:name w:val="五级无标题条"/>
    <w:basedOn w:val="af6"/>
    <w:qFormat/>
    <w:pPr>
      <w:numPr>
        <w:ilvl w:val="6"/>
        <w:numId w:val="5"/>
      </w:numPr>
    </w:pPr>
    <w:rPr>
      <w:sz w:val="21"/>
      <w:szCs w:val="24"/>
    </w:rPr>
  </w:style>
  <w:style w:type="paragraph" w:customStyle="1" w:styleId="a">
    <w:name w:val="一级无标题条"/>
    <w:basedOn w:val="af6"/>
    <w:qFormat/>
    <w:pPr>
      <w:numPr>
        <w:ilvl w:val="2"/>
        <w:numId w:val="5"/>
      </w:numPr>
    </w:pPr>
    <w:rPr>
      <w:sz w:val="21"/>
      <w:szCs w:val="24"/>
    </w:rPr>
  </w:style>
  <w:style w:type="paragraph" w:customStyle="1" w:styleId="10">
    <w:name w:val="修订1"/>
    <w:hidden/>
    <w:uiPriority w:val="99"/>
    <w:semiHidden/>
    <w:qFormat/>
    <w:rPr>
      <w:kern w:val="2"/>
      <w:sz w:val="28"/>
    </w:rPr>
  </w:style>
  <w:style w:type="paragraph" w:customStyle="1" w:styleId="afff3">
    <w:name w:val="字母编号列项（一级）"/>
    <w:qFormat/>
    <w:pPr>
      <w:ind w:leftChars="200" w:left="840" w:hangingChars="200" w:hanging="420"/>
      <w:jc w:val="both"/>
    </w:pPr>
    <w:rPr>
      <w:rFonts w:ascii="宋体"/>
      <w:sz w:val="21"/>
    </w:rPr>
  </w:style>
  <w:style w:type="character" w:customStyle="1" w:styleId="aff5">
    <w:name w:val="批注主题 字符"/>
    <w:basedOn w:val="afd"/>
    <w:link w:val="aff4"/>
    <w:qFormat/>
    <w:rPr>
      <w:b/>
      <w:bCs/>
      <w:kern w:val="2"/>
      <w:sz w:val="28"/>
      <w:szCs w:val="24"/>
    </w:rPr>
  </w:style>
  <w:style w:type="character" w:customStyle="1" w:styleId="aff1">
    <w:name w:val="页脚 字符"/>
    <w:basedOn w:val="af7"/>
    <w:link w:val="aff0"/>
    <w:uiPriority w:val="99"/>
    <w:qFormat/>
    <w:rPr>
      <w:kern w:val="2"/>
      <w:sz w:val="18"/>
      <w:szCs w:val="18"/>
    </w:rPr>
  </w:style>
  <w:style w:type="character" w:customStyle="1" w:styleId="aff3">
    <w:name w:val="页眉 字符"/>
    <w:basedOn w:val="af7"/>
    <w:link w:val="aff2"/>
    <w:uiPriority w:val="99"/>
    <w:qFormat/>
    <w:rPr>
      <w:kern w:val="2"/>
      <w:sz w:val="18"/>
      <w:szCs w:val="18"/>
    </w:rPr>
  </w:style>
  <w:style w:type="character" w:customStyle="1" w:styleId="Char">
    <w:name w:val="段 Char"/>
    <w:link w:val="affd"/>
    <w:qFormat/>
    <w:rPr>
      <w:rFonts w:ascii="宋体"/>
      <w:sz w:val="21"/>
    </w:rPr>
  </w:style>
  <w:style w:type="paragraph" w:customStyle="1" w:styleId="afff4">
    <w:name w:val="注：（正文）"/>
    <w:basedOn w:val="af6"/>
    <w:next w:val="affd"/>
    <w:qFormat/>
    <w:pPr>
      <w:autoSpaceDE w:val="0"/>
      <w:autoSpaceDN w:val="0"/>
    </w:pPr>
    <w:rPr>
      <w:rFonts w:ascii="宋体"/>
      <w:kern w:val="0"/>
      <w:sz w:val="18"/>
      <w:szCs w:val="18"/>
    </w:rPr>
  </w:style>
  <w:style w:type="paragraph" w:customStyle="1" w:styleId="af4">
    <w:name w:val="注："/>
    <w:next w:val="affd"/>
    <w:qFormat/>
    <w:pPr>
      <w:widowControl w:val="0"/>
      <w:numPr>
        <w:numId w:val="6"/>
      </w:numPr>
      <w:tabs>
        <w:tab w:val="clear" w:pos="1571"/>
      </w:tabs>
      <w:autoSpaceDE w:val="0"/>
      <w:autoSpaceDN w:val="0"/>
      <w:ind w:left="840"/>
      <w:jc w:val="both"/>
    </w:pPr>
    <w:rPr>
      <w:rFonts w:ascii="宋体"/>
      <w:sz w:val="18"/>
    </w:rPr>
  </w:style>
  <w:style w:type="paragraph" w:customStyle="1" w:styleId="a4">
    <w:name w:val="正文图标题"/>
    <w:next w:val="affd"/>
    <w:qFormat/>
    <w:pPr>
      <w:numPr>
        <w:numId w:val="7"/>
      </w:numPr>
      <w:ind w:left="0"/>
      <w:jc w:val="center"/>
    </w:pPr>
    <w:rPr>
      <w:rFonts w:ascii="黑体" w:eastAsia="黑体"/>
      <w:sz w:val="21"/>
    </w:rPr>
  </w:style>
  <w:style w:type="character" w:customStyle="1" w:styleId="aff">
    <w:name w:val="批注框文本 字符"/>
    <w:link w:val="afe"/>
    <w:qFormat/>
    <w:rPr>
      <w:kern w:val="2"/>
      <w:sz w:val="18"/>
      <w:szCs w:val="1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20">
    <w:name w:val="修订2"/>
    <w:hidden/>
    <w:uiPriority w:val="99"/>
    <w:unhideWhenUsed/>
    <w:qFormat/>
    <w:rPr>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oleObject" Target="embeddings/oleObject17.bin"/><Relationship Id="rId50" Type="http://schemas.openxmlformats.org/officeDocument/2006/relationships/image" Target="media/image20.wmf"/><Relationship Id="rId55" Type="http://schemas.openxmlformats.org/officeDocument/2006/relationships/image" Target="media/image23.wmf"/><Relationship Id="rId63" Type="http://schemas.openxmlformats.org/officeDocument/2006/relationships/header" Target="header3.xm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oleObject" Target="embeddings/oleObject1.bin"/><Relationship Id="rId29" Type="http://schemas.openxmlformats.org/officeDocument/2006/relationships/image" Target="media/image10.wmf"/><Relationship Id="rId11" Type="http://schemas.openxmlformats.org/officeDocument/2006/relationships/image" Target="media/image2.jpeg"/><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4.wmf"/><Relationship Id="rId40" Type="http://schemas.openxmlformats.org/officeDocument/2006/relationships/oleObject" Target="embeddings/oleObject13.bin"/><Relationship Id="rId45" Type="http://schemas.openxmlformats.org/officeDocument/2006/relationships/image" Target="media/image18.wmf"/><Relationship Id="rId53" Type="http://schemas.openxmlformats.org/officeDocument/2006/relationships/oleObject" Target="embeddings/oleObject20.bin"/><Relationship Id="rId58" Type="http://schemas.openxmlformats.org/officeDocument/2006/relationships/oleObject" Target="embeddings/oleObject22.bin"/><Relationship Id="rId66" Type="http://schemas.openxmlformats.org/officeDocument/2006/relationships/footer" Target="footer4.xml"/><Relationship Id="rId5" Type="http://schemas.openxmlformats.org/officeDocument/2006/relationships/settings" Target="settings.xml"/><Relationship Id="rId61" Type="http://schemas.openxmlformats.org/officeDocument/2006/relationships/image" Target="media/image26.wmf"/><Relationship Id="rId19" Type="http://schemas.openxmlformats.org/officeDocument/2006/relationships/image" Target="media/image5.wmf"/><Relationship Id="rId14" Type="http://schemas.openxmlformats.org/officeDocument/2006/relationships/footer" Target="footer2.xml"/><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oleObject" Target="embeddings/oleObject8.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oleObject" Target="embeddings/oleObject21.bin"/><Relationship Id="rId64"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oleObject" Target="embeddings/oleObject19.bin"/><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image" Target="media/image25.wmf"/><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image" Target="media/image16.wmf"/><Relationship Id="rId54" Type="http://schemas.openxmlformats.org/officeDocument/2006/relationships/image" Target="media/image22.wmf"/><Relationship Id="rId62" Type="http://schemas.openxmlformats.org/officeDocument/2006/relationships/oleObject" Target="embeddings/oleObject24.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oleObject" Target="embeddings/oleObject18.bin"/><Relationship Id="rId57" Type="http://schemas.openxmlformats.org/officeDocument/2006/relationships/image" Target="media/image24.wmf"/><Relationship Id="rId10" Type="http://schemas.openxmlformats.org/officeDocument/2006/relationships/footer" Target="footer1.xml"/><Relationship Id="rId31" Type="http://schemas.openxmlformats.org/officeDocument/2006/relationships/image" Target="media/image11.wmf"/><Relationship Id="rId44" Type="http://schemas.openxmlformats.org/officeDocument/2006/relationships/oleObject" Target="embeddings/oleObject15.bin"/><Relationship Id="rId52" Type="http://schemas.openxmlformats.org/officeDocument/2006/relationships/image" Target="media/image21.wmf"/><Relationship Id="rId60" Type="http://schemas.openxmlformats.org/officeDocument/2006/relationships/oleObject" Target="embeddings/oleObject23.bin"/><Relationship Id="rId65"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oleObject" Target="embeddings/oleObject2.bin"/><Relationship Id="rId39" Type="http://schemas.openxmlformats.org/officeDocument/2006/relationships/image" Target="media/image1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DC4FF6B4-0BEA-42EB-A144-08CA23BA67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1736</Words>
  <Characters>9900</Characters>
  <Application>Microsoft Office Word</Application>
  <DocSecurity>0</DocSecurity>
  <Lines>82</Lines>
  <Paragraphs>23</Paragraphs>
  <ScaleCrop>false</ScaleCrop>
  <Company>zlj</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dc:title>
  <dc:creator>jkl</dc:creator>
  <cp:lastModifiedBy>lijun zhao</cp:lastModifiedBy>
  <cp:revision>3</cp:revision>
  <cp:lastPrinted>2019-03-09T13:10:00Z</cp:lastPrinted>
  <dcterms:created xsi:type="dcterms:W3CDTF">2023-11-12T09:11:00Z</dcterms:created>
  <dcterms:modified xsi:type="dcterms:W3CDTF">2023-11-13T00:37:00Z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10563FFDB19743888072813A4F5BD102_13</vt:lpwstr>
  </property>
</Properties>
</file>