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71903" w14:textId="77777777" w:rsidR="00575CCE" w:rsidRDefault="00000000">
      <w:pPr>
        <w:jc w:val="center"/>
        <w:rPr>
          <w:b/>
          <w:bCs/>
          <w:sz w:val="32"/>
        </w:rPr>
      </w:pPr>
      <w:r>
        <w:rPr>
          <w:rFonts w:hint="eastAsia"/>
          <w:b/>
          <w:bCs/>
          <w:sz w:val="32"/>
        </w:rPr>
        <w:t>中国地震局部门计量检定规程</w:t>
      </w:r>
    </w:p>
    <w:p w14:paraId="58678572" w14:textId="77777777" w:rsidR="00575CCE" w:rsidRDefault="00000000">
      <w:pPr>
        <w:tabs>
          <w:tab w:val="left" w:pos="1134"/>
        </w:tabs>
        <w:jc w:val="center"/>
        <w:rPr>
          <w:b/>
          <w:bCs/>
          <w:sz w:val="32"/>
        </w:rPr>
      </w:pPr>
      <w:r>
        <w:rPr>
          <w:b/>
          <w:bCs/>
          <w:noProof/>
          <w:sz w:val="20"/>
        </w:rPr>
        <mc:AlternateContent>
          <mc:Choice Requires="wps">
            <w:drawing>
              <wp:anchor distT="0" distB="0" distL="114300" distR="114300" simplePos="0" relativeHeight="251659264" behindDoc="0" locked="0" layoutInCell="1" allowOverlap="1" wp14:anchorId="7459A704" wp14:editId="2E6946E8">
                <wp:simplePos x="0" y="0"/>
                <wp:positionH relativeFrom="column">
                  <wp:posOffset>0</wp:posOffset>
                </wp:positionH>
                <wp:positionV relativeFrom="paragraph">
                  <wp:posOffset>198120</wp:posOffset>
                </wp:positionV>
                <wp:extent cx="5143500" cy="0"/>
                <wp:effectExtent l="7620" t="13335" r="11430" b="5715"/>
                <wp:wrapNone/>
                <wp:docPr id="1"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线 2" o:spid="_x0000_s1026" o:spt="20" style="position:absolute;left:0pt;margin-left:0pt;margin-top:15.6pt;height:0pt;width:405pt;z-index:251659264;mso-width-relative:page;mso-height-relative:page;" filled="f" stroked="t" coordsize="21600,21600" o:gfxdata="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PmFyPTAAAABgEAAA8AAAAAAAAAAQAgAAAA&#10;IgAAAGRycy9kb3ducmV2LnhtbFBLAQIUABQAAAAIAIdO4kB+ZdrT1wEAAKEDAAAOAAAAAAAAAAEA&#10;IAAAACIBAABkcnMvZTJvRG9jLnhtbFBLBQYAAAAABgAGAFkBAABrBQAAAAA=&#10;">
                <v:fill on="f" focussize="0,0"/>
                <v:stroke color="#000000" joinstyle="round"/>
                <v:imagedata o:title=""/>
                <o:lock v:ext="edit" aspectratio="f"/>
              </v:line>
            </w:pict>
          </mc:Fallback>
        </mc:AlternateContent>
      </w:r>
    </w:p>
    <w:p w14:paraId="16773BE9" w14:textId="77777777" w:rsidR="00575CCE" w:rsidRDefault="00575CCE">
      <w:pPr>
        <w:jc w:val="center"/>
        <w:rPr>
          <w:b/>
          <w:bCs/>
          <w:sz w:val="32"/>
        </w:rPr>
      </w:pPr>
    </w:p>
    <w:p w14:paraId="774216C8" w14:textId="77777777" w:rsidR="00575CCE" w:rsidRDefault="00575CCE">
      <w:pPr>
        <w:jc w:val="center"/>
        <w:rPr>
          <w:b/>
          <w:bCs/>
          <w:sz w:val="32"/>
        </w:rPr>
      </w:pPr>
    </w:p>
    <w:p w14:paraId="3D70FF40" w14:textId="77777777" w:rsidR="00575CCE" w:rsidRDefault="00575CCE">
      <w:pPr>
        <w:jc w:val="center"/>
        <w:rPr>
          <w:b/>
          <w:bCs/>
          <w:sz w:val="32"/>
        </w:rPr>
      </w:pPr>
    </w:p>
    <w:p w14:paraId="32FD192F" w14:textId="77777777" w:rsidR="00575CCE" w:rsidRDefault="00575CCE">
      <w:pPr>
        <w:jc w:val="center"/>
        <w:rPr>
          <w:b/>
          <w:bCs/>
          <w:sz w:val="32"/>
        </w:rPr>
      </w:pPr>
    </w:p>
    <w:p w14:paraId="32BBFF3C" w14:textId="77777777" w:rsidR="00575CCE" w:rsidRDefault="00000000">
      <w:pPr>
        <w:jc w:val="center"/>
        <w:rPr>
          <w:rFonts w:eastAsia="黑体"/>
          <w:sz w:val="44"/>
        </w:rPr>
      </w:pPr>
      <w:r>
        <w:rPr>
          <w:rFonts w:eastAsia="黑体" w:hint="eastAsia"/>
          <w:sz w:val="44"/>
        </w:rPr>
        <w:t>地震烈度仪检定规程</w:t>
      </w:r>
    </w:p>
    <w:p w14:paraId="713B6E7F" w14:textId="77777777" w:rsidR="00575CCE" w:rsidRDefault="00000000">
      <w:pPr>
        <w:jc w:val="center"/>
        <w:rPr>
          <w:sz w:val="28"/>
        </w:rPr>
      </w:pPr>
      <w:r>
        <w:rPr>
          <w:rFonts w:hint="eastAsia"/>
          <w:sz w:val="28"/>
        </w:rPr>
        <w:t>（编制说明）</w:t>
      </w:r>
    </w:p>
    <w:p w14:paraId="100AE5D7" w14:textId="77777777" w:rsidR="00575CCE" w:rsidRDefault="00575CCE">
      <w:pPr>
        <w:jc w:val="center"/>
        <w:rPr>
          <w:b/>
          <w:bCs/>
          <w:sz w:val="28"/>
        </w:rPr>
      </w:pPr>
    </w:p>
    <w:p w14:paraId="0D202B92" w14:textId="77777777" w:rsidR="00575CCE" w:rsidRDefault="00575CCE">
      <w:pPr>
        <w:jc w:val="center"/>
        <w:rPr>
          <w:sz w:val="28"/>
        </w:rPr>
      </w:pPr>
    </w:p>
    <w:p w14:paraId="263437F0" w14:textId="77777777" w:rsidR="00575CCE" w:rsidRDefault="00575CCE">
      <w:pPr>
        <w:jc w:val="center"/>
        <w:rPr>
          <w:sz w:val="28"/>
        </w:rPr>
      </w:pPr>
    </w:p>
    <w:p w14:paraId="3C52B8FF" w14:textId="77777777" w:rsidR="00575CCE" w:rsidRDefault="00575CCE">
      <w:pPr>
        <w:jc w:val="center"/>
        <w:rPr>
          <w:sz w:val="28"/>
        </w:rPr>
      </w:pPr>
    </w:p>
    <w:p w14:paraId="4C8FDB10" w14:textId="77777777" w:rsidR="00575CCE" w:rsidRDefault="00575CCE">
      <w:pPr>
        <w:jc w:val="center"/>
        <w:rPr>
          <w:sz w:val="28"/>
        </w:rPr>
      </w:pPr>
    </w:p>
    <w:p w14:paraId="45D3D924" w14:textId="77777777" w:rsidR="00575CCE" w:rsidRDefault="00575CCE">
      <w:pPr>
        <w:jc w:val="center"/>
        <w:rPr>
          <w:b/>
          <w:bCs/>
          <w:sz w:val="32"/>
        </w:rPr>
      </w:pPr>
    </w:p>
    <w:p w14:paraId="6B3E1C3B" w14:textId="77777777" w:rsidR="00575CCE" w:rsidRDefault="00575CCE">
      <w:pPr>
        <w:jc w:val="center"/>
        <w:rPr>
          <w:b/>
          <w:bCs/>
          <w:sz w:val="32"/>
        </w:rPr>
      </w:pPr>
    </w:p>
    <w:p w14:paraId="48CE01B0" w14:textId="77777777" w:rsidR="00575CCE" w:rsidRDefault="00575CCE">
      <w:pPr>
        <w:jc w:val="center"/>
        <w:rPr>
          <w:b/>
          <w:bCs/>
          <w:sz w:val="32"/>
        </w:rPr>
      </w:pPr>
    </w:p>
    <w:p w14:paraId="22239954" w14:textId="77777777" w:rsidR="00575CCE" w:rsidRDefault="00575CCE">
      <w:pPr>
        <w:jc w:val="center"/>
        <w:rPr>
          <w:b/>
          <w:bCs/>
          <w:sz w:val="32"/>
        </w:rPr>
      </w:pPr>
    </w:p>
    <w:p w14:paraId="4ABDDD91" w14:textId="77777777" w:rsidR="00575CCE" w:rsidRDefault="00575CCE">
      <w:pPr>
        <w:jc w:val="center"/>
        <w:rPr>
          <w:b/>
          <w:bCs/>
          <w:sz w:val="32"/>
        </w:rPr>
      </w:pPr>
    </w:p>
    <w:p w14:paraId="70E9EA66" w14:textId="77777777" w:rsidR="00575CCE" w:rsidRDefault="00000000">
      <w:pPr>
        <w:jc w:val="center"/>
        <w:rPr>
          <w:sz w:val="28"/>
        </w:rPr>
      </w:pPr>
      <w:r>
        <w:rPr>
          <w:rFonts w:hint="eastAsia"/>
          <w:sz w:val="28"/>
        </w:rPr>
        <w:t>中国地震局地震预测研究所</w:t>
      </w:r>
    </w:p>
    <w:p w14:paraId="58D24C61" w14:textId="77777777" w:rsidR="00575CCE" w:rsidRDefault="00000000">
      <w:pPr>
        <w:jc w:val="center"/>
        <w:rPr>
          <w:sz w:val="28"/>
        </w:rPr>
      </w:pPr>
      <w:r>
        <w:rPr>
          <w:rFonts w:hint="eastAsia"/>
          <w:sz w:val="28"/>
        </w:rPr>
        <w:t>中国地震局第一监测中心</w:t>
      </w:r>
    </w:p>
    <w:p w14:paraId="16C912DC" w14:textId="77777777" w:rsidR="00575CCE" w:rsidRDefault="00000000">
      <w:pPr>
        <w:jc w:val="center"/>
        <w:rPr>
          <w:sz w:val="28"/>
        </w:rPr>
      </w:pPr>
      <w:r>
        <w:rPr>
          <w:rFonts w:hint="eastAsia"/>
          <w:sz w:val="28"/>
        </w:rPr>
        <w:t>中国地震局工程力学研究所</w:t>
      </w:r>
    </w:p>
    <w:p w14:paraId="3AE551CC" w14:textId="77777777" w:rsidR="00575CCE" w:rsidRDefault="00000000">
      <w:pPr>
        <w:jc w:val="center"/>
        <w:rPr>
          <w:sz w:val="28"/>
        </w:rPr>
      </w:pPr>
      <w:r>
        <w:rPr>
          <w:rFonts w:hint="eastAsia"/>
          <w:sz w:val="28"/>
        </w:rPr>
        <w:t>2</w:t>
      </w:r>
      <w:r>
        <w:rPr>
          <w:sz w:val="28"/>
        </w:rPr>
        <w:t>023</w:t>
      </w:r>
      <w:r>
        <w:rPr>
          <w:rFonts w:hint="eastAsia"/>
          <w:sz w:val="28"/>
        </w:rPr>
        <w:t>年</w:t>
      </w:r>
      <w:r>
        <w:rPr>
          <w:sz w:val="28"/>
        </w:rPr>
        <w:t>9</w:t>
      </w:r>
      <w:r>
        <w:rPr>
          <w:rFonts w:hint="eastAsia"/>
          <w:sz w:val="28"/>
        </w:rPr>
        <w:t>月</w:t>
      </w:r>
    </w:p>
    <w:p w14:paraId="0A7FCAB7" w14:textId="77777777" w:rsidR="00575CCE" w:rsidRDefault="00575CCE">
      <w:pPr>
        <w:rPr>
          <w:b/>
          <w:bCs/>
          <w:sz w:val="32"/>
        </w:rPr>
        <w:sectPr w:rsidR="00575CCE">
          <w:footerReference w:type="even" r:id="rId8"/>
          <w:footerReference w:type="default" r:id="rId9"/>
          <w:footerReference w:type="first" r:id="rId10"/>
          <w:type w:val="oddPage"/>
          <w:pgSz w:w="11906" w:h="16838"/>
          <w:pgMar w:top="1440" w:right="1797" w:bottom="1440" w:left="1797" w:header="851" w:footer="992" w:gutter="0"/>
          <w:pgNumType w:start="0"/>
          <w:cols w:space="720"/>
          <w:titlePg/>
          <w:docGrid w:type="linesAndChars" w:linePitch="312"/>
        </w:sectPr>
      </w:pPr>
    </w:p>
    <w:p w14:paraId="63908C85" w14:textId="77777777" w:rsidR="00575CCE" w:rsidRDefault="00000000">
      <w:pPr>
        <w:jc w:val="center"/>
        <w:rPr>
          <w:b/>
          <w:bCs/>
          <w:sz w:val="30"/>
        </w:rPr>
      </w:pPr>
      <w:r>
        <w:rPr>
          <w:rFonts w:hint="eastAsia"/>
          <w:b/>
          <w:bCs/>
          <w:sz w:val="30"/>
        </w:rPr>
        <w:lastRenderedPageBreak/>
        <w:t>编制说明</w:t>
      </w:r>
    </w:p>
    <w:p w14:paraId="3B6BB371" w14:textId="77777777" w:rsidR="00575CCE" w:rsidRDefault="00000000">
      <w:pPr>
        <w:spacing w:line="360" w:lineRule="auto"/>
        <w:rPr>
          <w:b/>
          <w:bCs/>
          <w:sz w:val="24"/>
        </w:rPr>
      </w:pPr>
      <w:r>
        <w:rPr>
          <w:rFonts w:hint="eastAsia"/>
          <w:b/>
          <w:bCs/>
          <w:sz w:val="24"/>
        </w:rPr>
        <w:t>一、任务来源</w:t>
      </w:r>
    </w:p>
    <w:p w14:paraId="2DCFC9D2" w14:textId="04FD467D" w:rsidR="00575CCE" w:rsidRDefault="00000000">
      <w:pPr>
        <w:tabs>
          <w:tab w:val="left" w:pos="600"/>
        </w:tabs>
        <w:spacing w:line="360" w:lineRule="auto"/>
        <w:ind w:firstLineChars="200" w:firstLine="480"/>
        <w:rPr>
          <w:sz w:val="24"/>
        </w:rPr>
      </w:pPr>
      <w:r>
        <w:rPr>
          <w:rFonts w:hint="eastAsia"/>
          <w:sz w:val="24"/>
        </w:rPr>
        <w:t>根据监测预报司工作安排，由全国地震专用计量测试技术委员会秘书处组织开展部门计量检定规程《地震烈度仪检定规程》（以下简称规程）的编制工作。</w:t>
      </w:r>
    </w:p>
    <w:p w14:paraId="177E59FA" w14:textId="77777777" w:rsidR="00575CCE" w:rsidRDefault="00000000">
      <w:pPr>
        <w:spacing w:line="360" w:lineRule="auto"/>
        <w:rPr>
          <w:b/>
          <w:bCs/>
          <w:sz w:val="24"/>
        </w:rPr>
      </w:pPr>
      <w:r>
        <w:rPr>
          <w:rFonts w:hint="eastAsia"/>
          <w:b/>
          <w:bCs/>
          <w:sz w:val="24"/>
        </w:rPr>
        <w:t>二、编制目的和意义</w:t>
      </w:r>
    </w:p>
    <w:p w14:paraId="3BE583ED" w14:textId="77777777" w:rsidR="00F42E8B" w:rsidRDefault="00F42E8B" w:rsidP="00F42E8B">
      <w:pPr>
        <w:pStyle w:val="aa"/>
        <w:widowControl/>
        <w:adjustRightInd w:val="0"/>
        <w:snapToGrid w:val="0"/>
        <w:spacing w:beforeLines="50" w:before="156" w:beforeAutospacing="0" w:after="0" w:afterAutospacing="0" w:line="360" w:lineRule="auto"/>
        <w:ind w:firstLineChars="200" w:firstLine="480"/>
        <w:jc w:val="both"/>
        <w:rPr>
          <w:kern w:val="2"/>
        </w:rPr>
      </w:pPr>
      <w:r w:rsidRPr="00933737">
        <w:rPr>
          <w:rFonts w:hint="eastAsia"/>
          <w:kern w:val="2"/>
        </w:rPr>
        <w:t>中国地震预警网作为全球规模最大的地震预警网，可实现全国</w:t>
      </w:r>
      <w:proofErr w:type="gramStart"/>
      <w:r w:rsidRPr="00933737">
        <w:rPr>
          <w:rFonts w:hint="eastAsia"/>
          <w:kern w:val="2"/>
        </w:rPr>
        <w:t>分钟级</w:t>
      </w:r>
      <w:proofErr w:type="gramEnd"/>
      <w:r w:rsidRPr="00933737">
        <w:rPr>
          <w:rFonts w:hint="eastAsia"/>
          <w:kern w:val="2"/>
        </w:rPr>
        <w:t>仪器地震烈度速报与重点地区秒级地震预警，为公众防灾避险和行业紧急处置提供服务。对具有鲜明行业特色的地表地震计、强震动加速度计和地震烈度仪等振动类设备进行检定，对于更好地服务国家经济社会发展和人民生命财产安全意义重大。</w:t>
      </w:r>
    </w:p>
    <w:p w14:paraId="136D0AA2" w14:textId="414EDCA8" w:rsidR="00575CCE" w:rsidRDefault="00000000">
      <w:pPr>
        <w:pStyle w:val="aa"/>
        <w:widowControl/>
        <w:spacing w:before="0" w:beforeAutospacing="0" w:after="0" w:afterAutospacing="0" w:line="360" w:lineRule="auto"/>
        <w:ind w:firstLineChars="200" w:firstLine="480"/>
        <w:jc w:val="both"/>
        <w:rPr>
          <w:kern w:val="2"/>
        </w:rPr>
      </w:pPr>
      <w:r>
        <w:rPr>
          <w:rFonts w:hint="eastAsia"/>
          <w:kern w:val="2"/>
        </w:rPr>
        <w:t>地震烈度</w:t>
      </w:r>
      <w:proofErr w:type="gramStart"/>
      <w:r>
        <w:rPr>
          <w:rFonts w:hint="eastAsia"/>
          <w:kern w:val="2"/>
        </w:rPr>
        <w:t>仪一般</w:t>
      </w:r>
      <w:proofErr w:type="gramEnd"/>
      <w:r>
        <w:rPr>
          <w:rFonts w:hint="eastAsia"/>
          <w:kern w:val="2"/>
        </w:rPr>
        <w:t>内置高灵敏度三分向</w:t>
      </w:r>
      <w:proofErr w:type="gramStart"/>
      <w:r>
        <w:rPr>
          <w:rFonts w:hint="eastAsia"/>
          <w:kern w:val="2"/>
        </w:rPr>
        <w:t>微机电</w:t>
      </w:r>
      <w:proofErr w:type="gramEnd"/>
      <w:r>
        <w:rPr>
          <w:rFonts w:hint="eastAsia"/>
          <w:kern w:val="2"/>
        </w:rPr>
        <w:t>加速度计和数据采集器，以地面振动加速度作为观测量，根据地震波振幅最大部分的波形数据测算仪器地震烈度，是用于测量和记录地震烈度的重要设备，其准确性和可靠性直接影响到地震速报和预警的准确性，进而影响到社会公共安全和灾害预防</w:t>
      </w:r>
      <w:r w:rsidR="00F42E8B">
        <w:rPr>
          <w:rFonts w:hint="eastAsia"/>
          <w:kern w:val="2"/>
        </w:rPr>
        <w:t>。</w:t>
      </w:r>
      <w:r>
        <w:rPr>
          <w:rFonts w:hint="eastAsia"/>
          <w:kern w:val="2"/>
        </w:rPr>
        <w:t>对地震烈度仪进行定期的检定与检查，确保其准确性和可靠性，是十分必要的。</w:t>
      </w:r>
    </w:p>
    <w:p w14:paraId="1ECD2588" w14:textId="2F77BB0C" w:rsidR="00F42E8B" w:rsidRDefault="00000000" w:rsidP="00F42E8B">
      <w:pPr>
        <w:pStyle w:val="aa"/>
        <w:widowControl/>
        <w:adjustRightInd w:val="0"/>
        <w:snapToGrid w:val="0"/>
        <w:spacing w:before="0" w:beforeAutospacing="0" w:after="0" w:afterAutospacing="0" w:line="360" w:lineRule="auto"/>
        <w:ind w:firstLineChars="200" w:firstLine="480"/>
        <w:rPr>
          <w:kern w:val="2"/>
        </w:rPr>
      </w:pPr>
      <w:r>
        <w:rPr>
          <w:rFonts w:hint="eastAsia"/>
          <w:kern w:val="2"/>
        </w:rPr>
        <w:t>据不完全统计，目前在网运行的地震烈度</w:t>
      </w:r>
      <w:proofErr w:type="gramStart"/>
      <w:r>
        <w:rPr>
          <w:rFonts w:hint="eastAsia"/>
          <w:kern w:val="2"/>
        </w:rPr>
        <w:t>仪超过</w:t>
      </w:r>
      <w:proofErr w:type="gramEnd"/>
      <w:r>
        <w:rPr>
          <w:rFonts w:hint="eastAsia"/>
          <w:kern w:val="2"/>
        </w:rPr>
        <w:t>10000</w:t>
      </w:r>
      <w:r>
        <w:rPr>
          <w:rFonts w:hint="eastAsia"/>
          <w:kern w:val="2"/>
        </w:rPr>
        <w:t>台，其作为国家地震烈度速报与预警工程核心设备，在保障人民生命财产安全和经济社会高质量发展等方面发挥重要作用</w:t>
      </w:r>
      <w:r w:rsidR="00F42E8B">
        <w:rPr>
          <w:rFonts w:hint="eastAsia"/>
          <w:kern w:val="2"/>
        </w:rPr>
        <w:t>，但目前尚未发布关于</w:t>
      </w:r>
      <w:r w:rsidR="00F42E8B">
        <w:rPr>
          <w:rFonts w:hint="eastAsia"/>
          <w:kern w:val="2"/>
        </w:rPr>
        <w:t>地震烈度仪</w:t>
      </w:r>
      <w:r w:rsidR="00F42E8B">
        <w:rPr>
          <w:rFonts w:hint="eastAsia"/>
          <w:kern w:val="2"/>
        </w:rPr>
        <w:t>的计量规范</w:t>
      </w:r>
      <w:r>
        <w:rPr>
          <w:rFonts w:hint="eastAsia"/>
          <w:kern w:val="2"/>
        </w:rPr>
        <w:t>。</w:t>
      </w:r>
      <w:r w:rsidR="00F42E8B">
        <w:rPr>
          <w:rFonts w:hint="eastAsia"/>
          <w:kern w:val="2"/>
        </w:rPr>
        <w:t>地震烈度仪</w:t>
      </w:r>
      <w:r w:rsidR="00F42E8B" w:rsidRPr="00A8629A">
        <w:rPr>
          <w:rFonts w:hint="eastAsia"/>
          <w:kern w:val="2"/>
        </w:rPr>
        <w:t>是否经过溯源，将直接关系到地震监测的准确性，与人们生命财产安全是息息相关</w:t>
      </w:r>
      <w:r w:rsidR="00F42E8B">
        <w:rPr>
          <w:rFonts w:hint="eastAsia"/>
          <w:kern w:val="2"/>
        </w:rPr>
        <w:t>，</w:t>
      </w:r>
      <w:r w:rsidR="00F42E8B" w:rsidRPr="00A8629A">
        <w:rPr>
          <w:rFonts w:hint="eastAsia"/>
          <w:kern w:val="2"/>
        </w:rPr>
        <w:t>因此，制定本</w:t>
      </w:r>
      <w:r w:rsidR="00F42E8B">
        <w:rPr>
          <w:rFonts w:hint="eastAsia"/>
          <w:kern w:val="2"/>
        </w:rPr>
        <w:t>规程作</w:t>
      </w:r>
      <w:r w:rsidR="00F42E8B" w:rsidRPr="00A8629A">
        <w:rPr>
          <w:rFonts w:hint="eastAsia"/>
          <w:kern w:val="2"/>
        </w:rPr>
        <w:t>为</w:t>
      </w:r>
      <w:r w:rsidR="00F42E8B">
        <w:rPr>
          <w:rFonts w:hint="eastAsia"/>
          <w:kern w:val="2"/>
        </w:rPr>
        <w:t>地震烈度仪</w:t>
      </w:r>
      <w:r w:rsidR="00F42E8B" w:rsidRPr="00A8629A">
        <w:rPr>
          <w:rFonts w:hint="eastAsia"/>
          <w:kern w:val="2"/>
        </w:rPr>
        <w:t>的技术依据</w:t>
      </w:r>
      <w:r w:rsidR="00F42E8B">
        <w:rPr>
          <w:rFonts w:hint="eastAsia"/>
          <w:kern w:val="2"/>
        </w:rPr>
        <w:t>，</w:t>
      </w:r>
      <w:r w:rsidR="00F42E8B" w:rsidRPr="00A8629A">
        <w:rPr>
          <w:rFonts w:hint="eastAsia"/>
          <w:kern w:val="2"/>
        </w:rPr>
        <w:t>是十分必要的。</w:t>
      </w:r>
    </w:p>
    <w:p w14:paraId="732DE056" w14:textId="77777777" w:rsidR="00575CCE" w:rsidRDefault="00000000">
      <w:pPr>
        <w:tabs>
          <w:tab w:val="left" w:pos="600"/>
        </w:tabs>
        <w:spacing w:line="360" w:lineRule="auto"/>
        <w:rPr>
          <w:b/>
          <w:bCs/>
          <w:sz w:val="24"/>
        </w:rPr>
      </w:pPr>
      <w:r>
        <w:rPr>
          <w:rFonts w:hint="eastAsia"/>
          <w:b/>
          <w:bCs/>
          <w:sz w:val="24"/>
        </w:rPr>
        <w:t>三、调研情况</w:t>
      </w:r>
    </w:p>
    <w:p w14:paraId="42042D31" w14:textId="77777777" w:rsidR="00575CCE" w:rsidRDefault="00000000">
      <w:pPr>
        <w:spacing w:line="360" w:lineRule="auto"/>
        <w:ind w:firstLine="480"/>
        <w:rPr>
          <w:sz w:val="24"/>
        </w:rPr>
      </w:pPr>
      <w:r>
        <w:rPr>
          <w:rFonts w:hint="eastAsia"/>
          <w:sz w:val="24"/>
        </w:rPr>
        <w:t>在本规程编制前，编写组对若干型号地震烈度</w:t>
      </w:r>
      <w:proofErr w:type="gramStart"/>
      <w:r>
        <w:rPr>
          <w:rFonts w:hint="eastAsia"/>
          <w:sz w:val="24"/>
        </w:rPr>
        <w:t>仪及其</w:t>
      </w:r>
      <w:proofErr w:type="gramEnd"/>
      <w:r>
        <w:rPr>
          <w:rFonts w:hint="eastAsia"/>
          <w:sz w:val="24"/>
        </w:rPr>
        <w:t>生产厂家、使用单位（台站）、计量测试机构等进行了调研，并查询了振动计量相关的检定规程。</w:t>
      </w:r>
    </w:p>
    <w:p w14:paraId="354684A6" w14:textId="77777777" w:rsidR="00575CCE" w:rsidRDefault="00000000">
      <w:pPr>
        <w:spacing w:line="360" w:lineRule="auto"/>
        <w:ind w:firstLine="480"/>
        <w:rPr>
          <w:sz w:val="24"/>
        </w:rPr>
      </w:pPr>
      <w:r>
        <w:rPr>
          <w:rFonts w:hint="eastAsia"/>
          <w:sz w:val="24"/>
        </w:rPr>
        <w:t>在地震烈度仪和生产厂家方面，共对</w:t>
      </w:r>
      <w:r>
        <w:rPr>
          <w:rFonts w:hint="eastAsia"/>
          <w:sz w:val="24"/>
        </w:rPr>
        <w:t>5</w:t>
      </w:r>
      <w:r>
        <w:rPr>
          <w:rFonts w:hint="eastAsia"/>
          <w:sz w:val="24"/>
        </w:rPr>
        <w:t>家生产单位和</w:t>
      </w:r>
      <w:r>
        <w:rPr>
          <w:rFonts w:hint="eastAsia"/>
          <w:sz w:val="24"/>
        </w:rPr>
        <w:t>5</w:t>
      </w:r>
      <w:r>
        <w:rPr>
          <w:rFonts w:hint="eastAsia"/>
          <w:sz w:val="24"/>
        </w:rPr>
        <w:t>个通过地震系统定型检测的型号进行了调研，具体见表</w:t>
      </w:r>
      <w:r>
        <w:rPr>
          <w:rFonts w:hint="eastAsia"/>
          <w:sz w:val="24"/>
        </w:rPr>
        <w:t>1</w:t>
      </w:r>
      <w:r>
        <w:rPr>
          <w:rFonts w:hint="eastAsia"/>
          <w:sz w:val="24"/>
        </w:rPr>
        <w:t>。</w:t>
      </w:r>
    </w:p>
    <w:p w14:paraId="6D5B9198" w14:textId="77777777" w:rsidR="00575CCE" w:rsidRDefault="00000000">
      <w:pPr>
        <w:spacing w:line="360" w:lineRule="auto"/>
        <w:jc w:val="center"/>
        <w:rPr>
          <w:sz w:val="24"/>
        </w:rPr>
      </w:pPr>
      <w:r>
        <w:rPr>
          <w:rFonts w:hint="eastAsia"/>
          <w:sz w:val="24"/>
        </w:rPr>
        <w:t>表</w:t>
      </w:r>
      <w:r>
        <w:rPr>
          <w:rFonts w:hint="eastAsia"/>
          <w:sz w:val="24"/>
        </w:rPr>
        <w:t>1</w:t>
      </w:r>
      <w:r>
        <w:rPr>
          <w:sz w:val="24"/>
        </w:rPr>
        <w:t xml:space="preserve"> </w:t>
      </w:r>
      <w:r>
        <w:rPr>
          <w:rFonts w:hint="eastAsia"/>
          <w:sz w:val="24"/>
        </w:rPr>
        <w:t>地震烈度仪和生产厂家调研情况</w:t>
      </w:r>
    </w:p>
    <w:tbl>
      <w:tblPr>
        <w:tblStyle w:val="ab"/>
        <w:tblW w:w="5167" w:type="pct"/>
        <w:tblLook w:val="04A0" w:firstRow="1" w:lastRow="0" w:firstColumn="1" w:lastColumn="0" w:noHBand="0" w:noVBand="1"/>
      </w:tblPr>
      <w:tblGrid>
        <w:gridCol w:w="598"/>
        <w:gridCol w:w="1789"/>
        <w:gridCol w:w="2102"/>
        <w:gridCol w:w="4090"/>
      </w:tblGrid>
      <w:tr w:rsidR="00575CCE" w14:paraId="62A67FFF" w14:textId="77777777">
        <w:tc>
          <w:tcPr>
            <w:tcW w:w="348" w:type="pct"/>
            <w:vAlign w:val="center"/>
          </w:tcPr>
          <w:p w14:paraId="6CED6462" w14:textId="77777777" w:rsidR="00575CCE" w:rsidRDefault="00000000">
            <w:pPr>
              <w:spacing w:line="360" w:lineRule="auto"/>
              <w:jc w:val="center"/>
              <w:rPr>
                <w:szCs w:val="21"/>
              </w:rPr>
            </w:pPr>
            <w:r>
              <w:rPr>
                <w:rFonts w:hint="eastAsia"/>
                <w:szCs w:val="21"/>
              </w:rPr>
              <w:t>序号</w:t>
            </w:r>
          </w:p>
        </w:tc>
        <w:tc>
          <w:tcPr>
            <w:tcW w:w="1042" w:type="pct"/>
            <w:vAlign w:val="center"/>
          </w:tcPr>
          <w:p w14:paraId="6A3100A8" w14:textId="77777777" w:rsidR="00575CCE" w:rsidRDefault="00000000">
            <w:pPr>
              <w:spacing w:line="360" w:lineRule="auto"/>
              <w:jc w:val="center"/>
              <w:rPr>
                <w:szCs w:val="21"/>
              </w:rPr>
            </w:pPr>
            <w:r>
              <w:rPr>
                <w:rFonts w:hint="eastAsia"/>
                <w:szCs w:val="21"/>
              </w:rPr>
              <w:t>型号</w:t>
            </w:r>
          </w:p>
        </w:tc>
        <w:tc>
          <w:tcPr>
            <w:tcW w:w="1225" w:type="pct"/>
            <w:vAlign w:val="center"/>
          </w:tcPr>
          <w:p w14:paraId="74F30D03" w14:textId="77777777" w:rsidR="00575CCE" w:rsidRDefault="00000000">
            <w:pPr>
              <w:spacing w:line="360" w:lineRule="auto"/>
              <w:jc w:val="center"/>
              <w:rPr>
                <w:szCs w:val="21"/>
              </w:rPr>
            </w:pPr>
            <w:r>
              <w:rPr>
                <w:rFonts w:hint="eastAsia"/>
                <w:szCs w:val="21"/>
              </w:rPr>
              <w:t>生产厂家</w:t>
            </w:r>
          </w:p>
        </w:tc>
        <w:tc>
          <w:tcPr>
            <w:tcW w:w="2383" w:type="pct"/>
            <w:vAlign w:val="center"/>
          </w:tcPr>
          <w:p w14:paraId="2B472015" w14:textId="77777777" w:rsidR="00575CCE" w:rsidRDefault="00000000">
            <w:pPr>
              <w:spacing w:line="360" w:lineRule="auto"/>
              <w:jc w:val="center"/>
              <w:rPr>
                <w:szCs w:val="21"/>
              </w:rPr>
            </w:pPr>
            <w:r>
              <w:rPr>
                <w:rFonts w:hint="eastAsia"/>
                <w:szCs w:val="21"/>
              </w:rPr>
              <w:t>主要技术指标</w:t>
            </w:r>
          </w:p>
        </w:tc>
      </w:tr>
      <w:tr w:rsidR="00575CCE" w14:paraId="1FB5FA99" w14:textId="77777777">
        <w:tc>
          <w:tcPr>
            <w:tcW w:w="348" w:type="pct"/>
            <w:vAlign w:val="center"/>
          </w:tcPr>
          <w:p w14:paraId="28894696" w14:textId="77777777" w:rsidR="00575CCE" w:rsidRDefault="00000000">
            <w:pPr>
              <w:spacing w:line="360" w:lineRule="auto"/>
              <w:jc w:val="center"/>
              <w:rPr>
                <w:szCs w:val="21"/>
              </w:rPr>
            </w:pPr>
            <w:r>
              <w:rPr>
                <w:rFonts w:hint="eastAsia"/>
                <w:szCs w:val="21"/>
              </w:rPr>
              <w:t>1</w:t>
            </w:r>
          </w:p>
        </w:tc>
        <w:tc>
          <w:tcPr>
            <w:tcW w:w="1042" w:type="pct"/>
            <w:vAlign w:val="center"/>
          </w:tcPr>
          <w:p w14:paraId="3565A004" w14:textId="77777777" w:rsidR="00575CCE" w:rsidRDefault="00000000">
            <w:pPr>
              <w:spacing w:line="360" w:lineRule="auto"/>
              <w:jc w:val="center"/>
              <w:rPr>
                <w:szCs w:val="21"/>
              </w:rPr>
            </w:pPr>
            <w:r>
              <w:t>GL-P2A</w:t>
            </w:r>
          </w:p>
        </w:tc>
        <w:tc>
          <w:tcPr>
            <w:tcW w:w="1225" w:type="pct"/>
            <w:vAlign w:val="center"/>
          </w:tcPr>
          <w:p w14:paraId="16B883C9" w14:textId="77777777" w:rsidR="00575CCE" w:rsidRDefault="00000000">
            <w:pPr>
              <w:spacing w:line="360" w:lineRule="auto"/>
              <w:jc w:val="center"/>
              <w:rPr>
                <w:szCs w:val="21"/>
              </w:rPr>
            </w:pPr>
            <w:r>
              <w:t>北京港震科技股份有限公司</w:t>
            </w:r>
          </w:p>
        </w:tc>
        <w:tc>
          <w:tcPr>
            <w:tcW w:w="2383" w:type="pct"/>
            <w:vAlign w:val="center"/>
          </w:tcPr>
          <w:p w14:paraId="3FA470B0" w14:textId="77777777" w:rsidR="00575CCE" w:rsidRDefault="00000000">
            <w:pPr>
              <w:spacing w:line="360" w:lineRule="auto"/>
              <w:rPr>
                <w:szCs w:val="21"/>
              </w:rPr>
            </w:pPr>
            <w:r>
              <w:rPr>
                <w:szCs w:val="21"/>
              </w:rPr>
              <w:t>1</w:t>
            </w:r>
            <w:r>
              <w:rPr>
                <w:rFonts w:hint="eastAsia"/>
                <w:szCs w:val="21"/>
              </w:rPr>
              <w:t>、测量范围：±</w:t>
            </w:r>
            <w:r>
              <w:rPr>
                <w:rFonts w:hint="eastAsia"/>
                <w:szCs w:val="21"/>
              </w:rPr>
              <w:t>2g</w:t>
            </w:r>
            <w:r>
              <w:rPr>
                <w:rFonts w:hint="eastAsia"/>
                <w:szCs w:val="21"/>
              </w:rPr>
              <w:t>（</w:t>
            </w:r>
            <w:r>
              <w:rPr>
                <w:rFonts w:hint="eastAsia"/>
                <w:szCs w:val="21"/>
              </w:rPr>
              <w:t>EW</w:t>
            </w:r>
            <w:r>
              <w:rPr>
                <w:rFonts w:hint="eastAsia"/>
                <w:szCs w:val="21"/>
              </w:rPr>
              <w:t>、</w:t>
            </w:r>
            <w:r>
              <w:rPr>
                <w:rFonts w:hint="eastAsia"/>
                <w:szCs w:val="21"/>
              </w:rPr>
              <w:t>NS</w:t>
            </w:r>
            <w:r>
              <w:rPr>
                <w:rFonts w:hint="eastAsia"/>
                <w:szCs w:val="21"/>
              </w:rPr>
              <w:t>向）；</w:t>
            </w:r>
            <w:r>
              <w:rPr>
                <w:rFonts w:hint="eastAsia"/>
                <w:szCs w:val="21"/>
              </w:rPr>
              <w:t>-3g~1g</w:t>
            </w:r>
            <w:r>
              <w:rPr>
                <w:rFonts w:hint="eastAsia"/>
                <w:szCs w:val="21"/>
              </w:rPr>
              <w:t>（</w:t>
            </w:r>
            <w:r>
              <w:rPr>
                <w:rFonts w:hint="eastAsia"/>
                <w:szCs w:val="21"/>
              </w:rPr>
              <w:t>UD</w:t>
            </w:r>
            <w:r>
              <w:rPr>
                <w:rFonts w:hint="eastAsia"/>
                <w:szCs w:val="21"/>
              </w:rPr>
              <w:t>向）；</w:t>
            </w:r>
          </w:p>
          <w:p w14:paraId="2283F265" w14:textId="77777777" w:rsidR="00575CCE" w:rsidRDefault="00000000">
            <w:pPr>
              <w:spacing w:line="360" w:lineRule="auto"/>
              <w:rPr>
                <w:szCs w:val="21"/>
              </w:rPr>
            </w:pPr>
            <w:r>
              <w:rPr>
                <w:szCs w:val="21"/>
              </w:rPr>
              <w:lastRenderedPageBreak/>
              <w:t>2</w:t>
            </w:r>
            <w:r>
              <w:rPr>
                <w:rFonts w:hint="eastAsia"/>
                <w:szCs w:val="21"/>
              </w:rPr>
              <w:t>、</w:t>
            </w:r>
            <w:r>
              <w:rPr>
                <w:rFonts w:hint="eastAsia"/>
                <w:sz w:val="24"/>
              </w:rPr>
              <w:t>加速度测量误差</w:t>
            </w:r>
            <w:r>
              <w:rPr>
                <w:rFonts w:hint="eastAsia"/>
                <w:szCs w:val="21"/>
              </w:rPr>
              <w:t>：＜</w:t>
            </w:r>
            <w:r>
              <w:rPr>
                <w:rFonts w:hint="eastAsia"/>
                <w:szCs w:val="21"/>
              </w:rPr>
              <w:t xml:space="preserve"> 5%</w:t>
            </w:r>
            <w:r>
              <w:rPr>
                <w:rFonts w:hint="eastAsia"/>
                <w:szCs w:val="21"/>
              </w:rPr>
              <w:t>（</w:t>
            </w:r>
            <w:r>
              <w:rPr>
                <w:rFonts w:hint="eastAsia"/>
                <w:szCs w:val="21"/>
              </w:rPr>
              <w:t>0.1 Hz</w:t>
            </w:r>
            <w:r>
              <w:rPr>
                <w:rFonts w:hint="eastAsia"/>
                <w:szCs w:val="21"/>
              </w:rPr>
              <w:t>～</w:t>
            </w:r>
            <w:r>
              <w:rPr>
                <w:rFonts w:hint="eastAsia"/>
                <w:szCs w:val="21"/>
              </w:rPr>
              <w:t>20 Hz</w:t>
            </w:r>
            <w:r>
              <w:rPr>
                <w:rFonts w:hint="eastAsia"/>
                <w:szCs w:val="21"/>
              </w:rPr>
              <w:t>）；</w:t>
            </w:r>
          </w:p>
          <w:p w14:paraId="3AF6DA18" w14:textId="77777777" w:rsidR="00575CCE" w:rsidRDefault="00000000">
            <w:pPr>
              <w:spacing w:line="360" w:lineRule="auto"/>
              <w:rPr>
                <w:szCs w:val="21"/>
              </w:rPr>
            </w:pPr>
            <w:r>
              <w:rPr>
                <w:rFonts w:hint="eastAsia"/>
                <w:szCs w:val="21"/>
              </w:rPr>
              <w:t>3</w:t>
            </w:r>
            <w:r>
              <w:rPr>
                <w:rFonts w:hint="eastAsia"/>
                <w:szCs w:val="21"/>
              </w:rPr>
              <w:t>、高端截止频率：≥</w:t>
            </w:r>
            <w:r>
              <w:rPr>
                <w:rFonts w:hint="eastAsia"/>
                <w:szCs w:val="21"/>
              </w:rPr>
              <w:t>40Hz</w:t>
            </w:r>
            <w:r>
              <w:rPr>
                <w:rFonts w:hint="eastAsia"/>
                <w:szCs w:val="21"/>
              </w:rPr>
              <w:t>（</w:t>
            </w:r>
            <w:r>
              <w:rPr>
                <w:rFonts w:hint="eastAsia"/>
                <w:szCs w:val="21"/>
              </w:rPr>
              <w:t>-3 dB</w:t>
            </w:r>
            <w:r>
              <w:rPr>
                <w:rFonts w:hint="eastAsia"/>
                <w:szCs w:val="21"/>
              </w:rPr>
              <w:t>，采样率为</w:t>
            </w:r>
            <w:r>
              <w:rPr>
                <w:rFonts w:hint="eastAsia"/>
                <w:szCs w:val="21"/>
              </w:rPr>
              <w:t>100sps</w:t>
            </w:r>
            <w:r>
              <w:rPr>
                <w:rFonts w:hint="eastAsia"/>
                <w:szCs w:val="21"/>
              </w:rPr>
              <w:t>）；</w:t>
            </w:r>
          </w:p>
          <w:p w14:paraId="2B19968C" w14:textId="77777777" w:rsidR="00575CCE" w:rsidRDefault="00000000">
            <w:pPr>
              <w:spacing w:line="360" w:lineRule="auto"/>
              <w:rPr>
                <w:szCs w:val="21"/>
              </w:rPr>
            </w:pPr>
            <w:r>
              <w:rPr>
                <w:rFonts w:hint="eastAsia"/>
                <w:szCs w:val="21"/>
              </w:rPr>
              <w:t>4</w:t>
            </w:r>
            <w:r>
              <w:rPr>
                <w:rFonts w:hint="eastAsia"/>
                <w:szCs w:val="21"/>
              </w:rPr>
              <w:t>、阻带衰减：</w:t>
            </w:r>
            <w:r>
              <w:rPr>
                <w:rFonts w:hint="eastAsia"/>
                <w:szCs w:val="21"/>
              </w:rPr>
              <w:t>&gt;46dB</w:t>
            </w:r>
          </w:p>
          <w:p w14:paraId="0FB14BCF" w14:textId="77777777" w:rsidR="00575CCE" w:rsidRDefault="00000000">
            <w:pPr>
              <w:spacing w:line="360" w:lineRule="auto"/>
              <w:rPr>
                <w:szCs w:val="21"/>
              </w:rPr>
            </w:pPr>
            <w:r>
              <w:rPr>
                <w:rFonts w:hint="eastAsia"/>
                <w:szCs w:val="21"/>
              </w:rPr>
              <w:t>5</w:t>
            </w:r>
            <w:r>
              <w:rPr>
                <w:rFonts w:hint="eastAsia"/>
                <w:szCs w:val="21"/>
              </w:rPr>
              <w:t>、幅值线性度：＜</w:t>
            </w:r>
            <w:r>
              <w:rPr>
                <w:rFonts w:hint="eastAsia"/>
                <w:szCs w:val="21"/>
              </w:rPr>
              <w:t xml:space="preserve"> 1%</w:t>
            </w:r>
          </w:p>
        </w:tc>
      </w:tr>
      <w:tr w:rsidR="00575CCE" w14:paraId="66DF0E29" w14:textId="77777777">
        <w:tc>
          <w:tcPr>
            <w:tcW w:w="348" w:type="pct"/>
            <w:vAlign w:val="center"/>
          </w:tcPr>
          <w:p w14:paraId="235B947A" w14:textId="77777777" w:rsidR="00575CCE" w:rsidRDefault="00000000">
            <w:pPr>
              <w:spacing w:line="360" w:lineRule="auto"/>
              <w:jc w:val="center"/>
              <w:rPr>
                <w:szCs w:val="21"/>
              </w:rPr>
            </w:pPr>
            <w:r>
              <w:rPr>
                <w:rFonts w:hint="eastAsia"/>
                <w:szCs w:val="21"/>
              </w:rPr>
              <w:lastRenderedPageBreak/>
              <w:t>2</w:t>
            </w:r>
          </w:p>
        </w:tc>
        <w:tc>
          <w:tcPr>
            <w:tcW w:w="1042" w:type="pct"/>
            <w:vAlign w:val="center"/>
          </w:tcPr>
          <w:p w14:paraId="0B5BDE72" w14:textId="77777777" w:rsidR="00575CCE" w:rsidRDefault="00000000">
            <w:pPr>
              <w:spacing w:line="360" w:lineRule="auto"/>
              <w:jc w:val="center"/>
              <w:rPr>
                <w:szCs w:val="21"/>
              </w:rPr>
            </w:pPr>
            <w:r>
              <w:t>VH-GL-LDY01</w:t>
            </w:r>
          </w:p>
        </w:tc>
        <w:tc>
          <w:tcPr>
            <w:tcW w:w="1225" w:type="pct"/>
            <w:vAlign w:val="center"/>
          </w:tcPr>
          <w:p w14:paraId="5E7171E3" w14:textId="77777777" w:rsidR="00575CCE" w:rsidRDefault="00000000">
            <w:pPr>
              <w:spacing w:line="360" w:lineRule="auto"/>
              <w:jc w:val="center"/>
              <w:rPr>
                <w:szCs w:val="21"/>
              </w:rPr>
            </w:pPr>
            <w:r>
              <w:t>北京瑞祺皓迪技术股份有限公司</w:t>
            </w:r>
          </w:p>
        </w:tc>
        <w:tc>
          <w:tcPr>
            <w:tcW w:w="2383" w:type="pct"/>
            <w:vAlign w:val="center"/>
          </w:tcPr>
          <w:p w14:paraId="412AED54" w14:textId="77777777" w:rsidR="00575CCE" w:rsidRDefault="00000000">
            <w:pPr>
              <w:spacing w:line="360" w:lineRule="auto"/>
              <w:rPr>
                <w:szCs w:val="21"/>
              </w:rPr>
            </w:pPr>
            <w:r>
              <w:rPr>
                <w:rFonts w:hint="eastAsia"/>
                <w:szCs w:val="21"/>
              </w:rPr>
              <w:t>1</w:t>
            </w:r>
            <w:r>
              <w:rPr>
                <w:rFonts w:hint="eastAsia"/>
                <w:szCs w:val="21"/>
              </w:rPr>
              <w:t>、频带范围：</w:t>
            </w:r>
            <w:r>
              <w:rPr>
                <w:rFonts w:hint="eastAsia"/>
                <w:szCs w:val="21"/>
              </w:rPr>
              <w:t>DC-80Hz</w:t>
            </w:r>
            <w:r>
              <w:rPr>
                <w:rFonts w:hint="eastAsia"/>
                <w:szCs w:val="21"/>
              </w:rPr>
              <w:t>；</w:t>
            </w:r>
          </w:p>
          <w:p w14:paraId="26DF7D85" w14:textId="77777777" w:rsidR="00575CCE" w:rsidRDefault="00000000">
            <w:pPr>
              <w:spacing w:line="360" w:lineRule="auto"/>
              <w:rPr>
                <w:szCs w:val="21"/>
              </w:rPr>
            </w:pPr>
            <w:r>
              <w:rPr>
                <w:rFonts w:hint="eastAsia"/>
                <w:szCs w:val="21"/>
              </w:rPr>
              <w:t>2</w:t>
            </w:r>
            <w:r>
              <w:rPr>
                <w:rFonts w:hint="eastAsia"/>
                <w:szCs w:val="21"/>
              </w:rPr>
              <w:t>、测量范围：±</w:t>
            </w:r>
            <w:r>
              <w:rPr>
                <w:rFonts w:hint="eastAsia"/>
                <w:szCs w:val="21"/>
              </w:rPr>
              <w:t>2g</w:t>
            </w:r>
            <w:r>
              <w:rPr>
                <w:rFonts w:hint="eastAsia"/>
                <w:szCs w:val="21"/>
              </w:rPr>
              <w:t>（水平向）；</w:t>
            </w:r>
            <w:r>
              <w:rPr>
                <w:rFonts w:hint="eastAsia"/>
                <w:szCs w:val="21"/>
              </w:rPr>
              <w:t>-3g~1g</w:t>
            </w:r>
            <w:r>
              <w:rPr>
                <w:rFonts w:hint="eastAsia"/>
                <w:szCs w:val="21"/>
              </w:rPr>
              <w:t>（垂直向）；</w:t>
            </w:r>
          </w:p>
        </w:tc>
      </w:tr>
      <w:tr w:rsidR="00575CCE" w14:paraId="727CCD05" w14:textId="77777777">
        <w:tc>
          <w:tcPr>
            <w:tcW w:w="348" w:type="pct"/>
            <w:vAlign w:val="center"/>
          </w:tcPr>
          <w:p w14:paraId="162F399A" w14:textId="77777777" w:rsidR="00575CCE" w:rsidRDefault="00000000">
            <w:pPr>
              <w:spacing w:line="360" w:lineRule="auto"/>
              <w:jc w:val="center"/>
              <w:rPr>
                <w:szCs w:val="21"/>
              </w:rPr>
            </w:pPr>
            <w:r>
              <w:rPr>
                <w:rFonts w:hint="eastAsia"/>
                <w:szCs w:val="21"/>
              </w:rPr>
              <w:t>3</w:t>
            </w:r>
          </w:p>
        </w:tc>
        <w:tc>
          <w:tcPr>
            <w:tcW w:w="1042" w:type="pct"/>
            <w:vAlign w:val="center"/>
          </w:tcPr>
          <w:p w14:paraId="2CC18258" w14:textId="77777777" w:rsidR="00575CCE" w:rsidRDefault="00000000">
            <w:pPr>
              <w:spacing w:line="360" w:lineRule="auto"/>
              <w:jc w:val="center"/>
              <w:rPr>
                <w:szCs w:val="21"/>
              </w:rPr>
            </w:pPr>
            <w:r>
              <w:t>MI3000S</w:t>
            </w:r>
          </w:p>
        </w:tc>
        <w:tc>
          <w:tcPr>
            <w:tcW w:w="1225" w:type="pct"/>
            <w:vAlign w:val="center"/>
          </w:tcPr>
          <w:p w14:paraId="16B222B1" w14:textId="77777777" w:rsidR="00575CCE" w:rsidRDefault="00000000">
            <w:pPr>
              <w:spacing w:line="360" w:lineRule="auto"/>
              <w:jc w:val="center"/>
              <w:rPr>
                <w:szCs w:val="21"/>
              </w:rPr>
            </w:pPr>
            <w:r>
              <w:t>北京东立博远科技有限公司</w:t>
            </w:r>
          </w:p>
        </w:tc>
        <w:tc>
          <w:tcPr>
            <w:tcW w:w="2383" w:type="pct"/>
            <w:vAlign w:val="center"/>
          </w:tcPr>
          <w:p w14:paraId="4AE9A708" w14:textId="77777777" w:rsidR="00575CCE" w:rsidRDefault="00000000">
            <w:pPr>
              <w:spacing w:line="360" w:lineRule="auto"/>
              <w:rPr>
                <w:szCs w:val="21"/>
              </w:rPr>
            </w:pPr>
            <w:r>
              <w:rPr>
                <w:rFonts w:hint="eastAsia"/>
                <w:szCs w:val="21"/>
              </w:rPr>
              <w:t>1</w:t>
            </w:r>
            <w:r>
              <w:rPr>
                <w:rFonts w:hint="eastAsia"/>
                <w:szCs w:val="21"/>
              </w:rPr>
              <w:t>、测量范围：±</w:t>
            </w:r>
            <w:r>
              <w:rPr>
                <w:rFonts w:hint="eastAsia"/>
                <w:szCs w:val="21"/>
              </w:rPr>
              <w:t>2g</w:t>
            </w:r>
            <w:r>
              <w:rPr>
                <w:rFonts w:hint="eastAsia"/>
                <w:szCs w:val="21"/>
              </w:rPr>
              <w:t>（水平向）；</w:t>
            </w:r>
            <w:r>
              <w:rPr>
                <w:rFonts w:hint="eastAsia"/>
                <w:szCs w:val="21"/>
              </w:rPr>
              <w:t>-3g~1g</w:t>
            </w:r>
            <w:r>
              <w:rPr>
                <w:rFonts w:hint="eastAsia"/>
                <w:szCs w:val="21"/>
              </w:rPr>
              <w:t>（垂直向）；</w:t>
            </w:r>
          </w:p>
          <w:p w14:paraId="00B9C9BB" w14:textId="77777777" w:rsidR="00575CCE" w:rsidRDefault="00000000">
            <w:pPr>
              <w:spacing w:line="360" w:lineRule="auto"/>
              <w:rPr>
                <w:szCs w:val="21"/>
              </w:rPr>
            </w:pPr>
            <w:r>
              <w:rPr>
                <w:rFonts w:hint="eastAsia"/>
                <w:szCs w:val="21"/>
              </w:rPr>
              <w:t>2</w:t>
            </w:r>
            <w:r>
              <w:rPr>
                <w:rFonts w:hint="eastAsia"/>
                <w:szCs w:val="21"/>
              </w:rPr>
              <w:t>、动态范围：≥</w:t>
            </w:r>
            <w:r>
              <w:rPr>
                <w:rFonts w:hint="eastAsia"/>
                <w:szCs w:val="21"/>
              </w:rPr>
              <w:t>110dB</w:t>
            </w:r>
          </w:p>
        </w:tc>
      </w:tr>
      <w:tr w:rsidR="00575CCE" w14:paraId="78D987DB" w14:textId="77777777">
        <w:tc>
          <w:tcPr>
            <w:tcW w:w="348" w:type="pct"/>
            <w:vAlign w:val="center"/>
          </w:tcPr>
          <w:p w14:paraId="38D21A9A" w14:textId="77777777" w:rsidR="00575CCE" w:rsidRDefault="00000000">
            <w:pPr>
              <w:spacing w:line="360" w:lineRule="auto"/>
              <w:jc w:val="center"/>
              <w:rPr>
                <w:szCs w:val="21"/>
              </w:rPr>
            </w:pPr>
            <w:r>
              <w:rPr>
                <w:rFonts w:hint="eastAsia"/>
                <w:szCs w:val="21"/>
              </w:rPr>
              <w:t>4</w:t>
            </w:r>
          </w:p>
        </w:tc>
        <w:tc>
          <w:tcPr>
            <w:tcW w:w="1042" w:type="pct"/>
            <w:vAlign w:val="center"/>
          </w:tcPr>
          <w:p w14:paraId="6F53469B" w14:textId="77777777" w:rsidR="00575CCE" w:rsidRDefault="00000000">
            <w:pPr>
              <w:spacing w:line="360" w:lineRule="auto"/>
              <w:jc w:val="center"/>
            </w:pPr>
            <w:r>
              <w:rPr>
                <w:rFonts w:hint="eastAsia"/>
              </w:rPr>
              <w:t>TMA-33</w:t>
            </w:r>
          </w:p>
        </w:tc>
        <w:tc>
          <w:tcPr>
            <w:tcW w:w="1225" w:type="pct"/>
            <w:vAlign w:val="center"/>
          </w:tcPr>
          <w:p w14:paraId="68C89F25" w14:textId="77777777" w:rsidR="00575CCE" w:rsidRDefault="00000000">
            <w:pPr>
              <w:spacing w:line="360" w:lineRule="auto"/>
              <w:jc w:val="center"/>
            </w:pPr>
            <w:r>
              <w:rPr>
                <w:rFonts w:hint="eastAsia"/>
              </w:rPr>
              <w:t>珠海市泰德企业有限公司</w:t>
            </w:r>
          </w:p>
        </w:tc>
        <w:tc>
          <w:tcPr>
            <w:tcW w:w="2383" w:type="pct"/>
            <w:vAlign w:val="center"/>
          </w:tcPr>
          <w:p w14:paraId="738E2B93" w14:textId="77777777" w:rsidR="00575CCE" w:rsidRDefault="00000000">
            <w:pPr>
              <w:spacing w:line="360" w:lineRule="auto"/>
              <w:rPr>
                <w:szCs w:val="21"/>
              </w:rPr>
            </w:pPr>
            <w:r>
              <w:rPr>
                <w:szCs w:val="21"/>
              </w:rPr>
              <w:t>1</w:t>
            </w:r>
            <w:r>
              <w:rPr>
                <w:rFonts w:hint="eastAsia"/>
                <w:szCs w:val="21"/>
              </w:rPr>
              <w:t>、测量范围：±</w:t>
            </w:r>
            <w:r>
              <w:rPr>
                <w:rFonts w:hint="eastAsia"/>
                <w:szCs w:val="21"/>
              </w:rPr>
              <w:t>2g</w:t>
            </w:r>
            <w:r>
              <w:rPr>
                <w:rFonts w:hint="eastAsia"/>
                <w:szCs w:val="21"/>
              </w:rPr>
              <w:t>（</w:t>
            </w:r>
            <w:r>
              <w:rPr>
                <w:rFonts w:hint="eastAsia"/>
                <w:szCs w:val="21"/>
              </w:rPr>
              <w:t>EW</w:t>
            </w:r>
            <w:r>
              <w:rPr>
                <w:rFonts w:hint="eastAsia"/>
                <w:szCs w:val="21"/>
              </w:rPr>
              <w:t>、</w:t>
            </w:r>
            <w:r>
              <w:rPr>
                <w:rFonts w:hint="eastAsia"/>
                <w:szCs w:val="21"/>
              </w:rPr>
              <w:t>NS</w:t>
            </w:r>
            <w:r>
              <w:rPr>
                <w:rFonts w:hint="eastAsia"/>
                <w:szCs w:val="21"/>
              </w:rPr>
              <w:t>向）；</w:t>
            </w:r>
            <w:r>
              <w:rPr>
                <w:rFonts w:hint="eastAsia"/>
                <w:szCs w:val="21"/>
              </w:rPr>
              <w:t>-3g~1g</w:t>
            </w:r>
            <w:r>
              <w:rPr>
                <w:rFonts w:hint="eastAsia"/>
                <w:szCs w:val="21"/>
              </w:rPr>
              <w:t>（</w:t>
            </w:r>
            <w:r>
              <w:rPr>
                <w:rFonts w:hint="eastAsia"/>
                <w:szCs w:val="21"/>
              </w:rPr>
              <w:t>UD</w:t>
            </w:r>
            <w:r>
              <w:rPr>
                <w:rFonts w:hint="eastAsia"/>
                <w:szCs w:val="21"/>
              </w:rPr>
              <w:t>向）；</w:t>
            </w:r>
          </w:p>
          <w:p w14:paraId="302A9E24" w14:textId="77777777" w:rsidR="00575CCE" w:rsidRDefault="00000000">
            <w:pPr>
              <w:spacing w:line="360" w:lineRule="auto"/>
              <w:rPr>
                <w:szCs w:val="21"/>
              </w:rPr>
            </w:pPr>
            <w:r>
              <w:rPr>
                <w:szCs w:val="21"/>
              </w:rPr>
              <w:t>2</w:t>
            </w:r>
            <w:r>
              <w:rPr>
                <w:rFonts w:hint="eastAsia"/>
                <w:szCs w:val="21"/>
              </w:rPr>
              <w:t>、</w:t>
            </w:r>
            <w:r>
              <w:rPr>
                <w:rFonts w:hint="eastAsia"/>
                <w:sz w:val="24"/>
              </w:rPr>
              <w:t>加速度测量误差</w:t>
            </w:r>
            <w:r>
              <w:rPr>
                <w:rFonts w:hint="eastAsia"/>
                <w:szCs w:val="21"/>
              </w:rPr>
              <w:t>：＜</w:t>
            </w:r>
            <w:r>
              <w:rPr>
                <w:rFonts w:hint="eastAsia"/>
                <w:szCs w:val="21"/>
              </w:rPr>
              <w:t xml:space="preserve"> 5%</w:t>
            </w:r>
            <w:r>
              <w:rPr>
                <w:rFonts w:hint="eastAsia"/>
                <w:szCs w:val="21"/>
              </w:rPr>
              <w:t>（</w:t>
            </w:r>
            <w:r>
              <w:rPr>
                <w:rFonts w:hint="eastAsia"/>
                <w:szCs w:val="21"/>
              </w:rPr>
              <w:t>0.1 Hz</w:t>
            </w:r>
            <w:r>
              <w:rPr>
                <w:rFonts w:hint="eastAsia"/>
                <w:szCs w:val="21"/>
              </w:rPr>
              <w:t>～</w:t>
            </w:r>
            <w:r>
              <w:rPr>
                <w:rFonts w:hint="eastAsia"/>
                <w:szCs w:val="21"/>
              </w:rPr>
              <w:t>20 Hz</w:t>
            </w:r>
            <w:r>
              <w:rPr>
                <w:rFonts w:hint="eastAsia"/>
                <w:szCs w:val="21"/>
              </w:rPr>
              <w:t>）；</w:t>
            </w:r>
          </w:p>
          <w:p w14:paraId="6E0188BE" w14:textId="77777777" w:rsidR="00575CCE" w:rsidRDefault="00000000">
            <w:pPr>
              <w:spacing w:line="360" w:lineRule="auto"/>
              <w:rPr>
                <w:szCs w:val="21"/>
              </w:rPr>
            </w:pPr>
            <w:r>
              <w:rPr>
                <w:rFonts w:hint="eastAsia"/>
                <w:szCs w:val="21"/>
              </w:rPr>
              <w:t>3</w:t>
            </w:r>
            <w:r>
              <w:rPr>
                <w:rFonts w:hint="eastAsia"/>
                <w:szCs w:val="21"/>
              </w:rPr>
              <w:t>、高端截止频率：≥</w:t>
            </w:r>
            <w:r>
              <w:rPr>
                <w:rFonts w:hint="eastAsia"/>
                <w:szCs w:val="21"/>
              </w:rPr>
              <w:t>40Hz</w:t>
            </w:r>
            <w:r>
              <w:rPr>
                <w:rFonts w:hint="eastAsia"/>
                <w:szCs w:val="21"/>
              </w:rPr>
              <w:t>（</w:t>
            </w:r>
            <w:r>
              <w:rPr>
                <w:rFonts w:hint="eastAsia"/>
                <w:szCs w:val="21"/>
              </w:rPr>
              <w:t>-3 dB</w:t>
            </w:r>
            <w:r>
              <w:rPr>
                <w:rFonts w:hint="eastAsia"/>
                <w:szCs w:val="21"/>
              </w:rPr>
              <w:t>）</w:t>
            </w:r>
            <w:r>
              <w:rPr>
                <w:rFonts w:hint="eastAsia"/>
                <w:szCs w:val="21"/>
              </w:rPr>
              <w:t>@100SPS</w:t>
            </w:r>
            <w:r>
              <w:rPr>
                <w:rFonts w:hint="eastAsia"/>
                <w:szCs w:val="21"/>
              </w:rPr>
              <w:t>，≥</w:t>
            </w:r>
            <w:r>
              <w:rPr>
                <w:rFonts w:hint="eastAsia"/>
                <w:szCs w:val="21"/>
              </w:rPr>
              <w:t>20Hz</w:t>
            </w:r>
            <w:r>
              <w:rPr>
                <w:rFonts w:hint="eastAsia"/>
                <w:szCs w:val="21"/>
              </w:rPr>
              <w:t>（</w:t>
            </w:r>
            <w:r>
              <w:rPr>
                <w:rFonts w:hint="eastAsia"/>
                <w:szCs w:val="21"/>
              </w:rPr>
              <w:t>-3 dB</w:t>
            </w:r>
            <w:r>
              <w:rPr>
                <w:rFonts w:hint="eastAsia"/>
                <w:szCs w:val="21"/>
              </w:rPr>
              <w:t>）</w:t>
            </w:r>
            <w:r>
              <w:rPr>
                <w:rFonts w:hint="eastAsia"/>
                <w:szCs w:val="21"/>
              </w:rPr>
              <w:t>@50SPS</w:t>
            </w:r>
            <w:r>
              <w:rPr>
                <w:rFonts w:hint="eastAsia"/>
                <w:szCs w:val="21"/>
              </w:rPr>
              <w:t>；</w:t>
            </w:r>
          </w:p>
          <w:p w14:paraId="4BE7CDAB" w14:textId="77777777" w:rsidR="00575CCE" w:rsidRDefault="00000000">
            <w:pPr>
              <w:spacing w:line="360" w:lineRule="auto"/>
              <w:rPr>
                <w:szCs w:val="21"/>
              </w:rPr>
            </w:pPr>
            <w:r>
              <w:rPr>
                <w:rFonts w:hint="eastAsia"/>
                <w:szCs w:val="21"/>
              </w:rPr>
              <w:t>4</w:t>
            </w:r>
            <w:r>
              <w:rPr>
                <w:rFonts w:hint="eastAsia"/>
                <w:szCs w:val="21"/>
              </w:rPr>
              <w:t>、阻带衰减：＞</w:t>
            </w:r>
            <w:r>
              <w:rPr>
                <w:rFonts w:hint="eastAsia"/>
                <w:szCs w:val="21"/>
              </w:rPr>
              <w:t>46dB</w:t>
            </w:r>
          </w:p>
          <w:p w14:paraId="16CA01A6" w14:textId="77777777" w:rsidR="00575CCE" w:rsidRDefault="00000000">
            <w:pPr>
              <w:spacing w:line="360" w:lineRule="auto"/>
              <w:rPr>
                <w:szCs w:val="21"/>
              </w:rPr>
            </w:pPr>
            <w:r>
              <w:rPr>
                <w:rFonts w:hint="eastAsia"/>
                <w:szCs w:val="21"/>
              </w:rPr>
              <w:t>5</w:t>
            </w:r>
            <w:r>
              <w:rPr>
                <w:rFonts w:hint="eastAsia"/>
                <w:szCs w:val="21"/>
              </w:rPr>
              <w:t>、幅值线性度：≤</w:t>
            </w:r>
            <w:r>
              <w:rPr>
                <w:rFonts w:hint="eastAsia"/>
                <w:szCs w:val="21"/>
              </w:rPr>
              <w:t xml:space="preserve"> 1%</w:t>
            </w:r>
          </w:p>
          <w:p w14:paraId="5EADFFB1" w14:textId="77777777" w:rsidR="00575CCE" w:rsidRDefault="00000000">
            <w:pPr>
              <w:spacing w:line="360" w:lineRule="auto"/>
              <w:rPr>
                <w:szCs w:val="21"/>
              </w:rPr>
            </w:pPr>
            <w:r>
              <w:rPr>
                <w:rFonts w:hint="eastAsia"/>
                <w:szCs w:val="21"/>
              </w:rPr>
              <w:t>6</w:t>
            </w:r>
            <w:r>
              <w:rPr>
                <w:rFonts w:hint="eastAsia"/>
                <w:szCs w:val="21"/>
              </w:rPr>
              <w:t>、横向灵敏度比：≤</w:t>
            </w:r>
            <w:r>
              <w:rPr>
                <w:rFonts w:hint="eastAsia"/>
                <w:szCs w:val="21"/>
              </w:rPr>
              <w:t xml:space="preserve"> 2%</w:t>
            </w:r>
          </w:p>
          <w:p w14:paraId="54370097" w14:textId="77777777" w:rsidR="00575CCE" w:rsidRDefault="00000000">
            <w:pPr>
              <w:spacing w:line="360" w:lineRule="auto"/>
              <w:rPr>
                <w:szCs w:val="21"/>
              </w:rPr>
            </w:pPr>
            <w:r>
              <w:rPr>
                <w:rFonts w:hint="eastAsia"/>
                <w:szCs w:val="21"/>
              </w:rPr>
              <w:t>7</w:t>
            </w:r>
            <w:r>
              <w:rPr>
                <w:rFonts w:hint="eastAsia"/>
                <w:szCs w:val="21"/>
              </w:rPr>
              <w:t>、噪声：＜</w:t>
            </w:r>
            <w:r>
              <w:rPr>
                <w:rFonts w:hint="eastAsia"/>
                <w:szCs w:val="21"/>
              </w:rPr>
              <w:t>4.0</w:t>
            </w:r>
            <w:r>
              <w:rPr>
                <w:szCs w:val="21"/>
              </w:rPr>
              <w:t>×10</w:t>
            </w:r>
            <w:r>
              <w:rPr>
                <w:szCs w:val="21"/>
                <w:vertAlign w:val="superscript"/>
              </w:rPr>
              <w:t>-</w:t>
            </w:r>
            <w:r>
              <w:rPr>
                <w:rFonts w:hint="eastAsia"/>
                <w:szCs w:val="21"/>
                <w:vertAlign w:val="superscript"/>
              </w:rPr>
              <w:t>4</w:t>
            </w:r>
            <w:r>
              <w:rPr>
                <w:szCs w:val="21"/>
              </w:rPr>
              <w:t xml:space="preserve"> m/s</w:t>
            </w:r>
            <w:r>
              <w:rPr>
                <w:szCs w:val="21"/>
                <w:vertAlign w:val="superscript"/>
              </w:rPr>
              <w:t>2</w:t>
            </w:r>
            <w:r>
              <w:rPr>
                <w:rFonts w:hint="eastAsia"/>
                <w:szCs w:val="21"/>
              </w:rPr>
              <w:t>（</w:t>
            </w:r>
            <w:r>
              <w:rPr>
                <w:rFonts w:hint="eastAsia"/>
                <w:szCs w:val="21"/>
              </w:rPr>
              <w:t>0.1 Hz</w:t>
            </w:r>
            <w:r>
              <w:rPr>
                <w:rFonts w:hint="eastAsia"/>
                <w:szCs w:val="21"/>
              </w:rPr>
              <w:t>～</w:t>
            </w:r>
            <w:r>
              <w:rPr>
                <w:rFonts w:hint="eastAsia"/>
                <w:szCs w:val="21"/>
              </w:rPr>
              <w:t>20 Hz</w:t>
            </w:r>
            <w:r>
              <w:rPr>
                <w:rFonts w:hint="eastAsia"/>
                <w:szCs w:val="21"/>
              </w:rPr>
              <w:t>）。</w:t>
            </w:r>
          </w:p>
          <w:p w14:paraId="5D1E9225" w14:textId="77777777" w:rsidR="00575CCE" w:rsidRDefault="00000000">
            <w:pPr>
              <w:spacing w:line="360" w:lineRule="auto"/>
              <w:rPr>
                <w:szCs w:val="21"/>
              </w:rPr>
            </w:pPr>
            <w:r>
              <w:rPr>
                <w:rFonts w:hint="eastAsia"/>
                <w:szCs w:val="21"/>
              </w:rPr>
              <w:t>8</w:t>
            </w:r>
            <w:r>
              <w:rPr>
                <w:rFonts w:hint="eastAsia"/>
                <w:szCs w:val="21"/>
              </w:rPr>
              <w:t>、动态范围：≥</w:t>
            </w:r>
            <w:r>
              <w:rPr>
                <w:rFonts w:hint="eastAsia"/>
                <w:szCs w:val="21"/>
              </w:rPr>
              <w:t>90dB@100Hz</w:t>
            </w:r>
          </w:p>
        </w:tc>
      </w:tr>
      <w:tr w:rsidR="00575CCE" w14:paraId="27AF1FCF" w14:textId="77777777">
        <w:tc>
          <w:tcPr>
            <w:tcW w:w="348" w:type="pct"/>
            <w:vAlign w:val="center"/>
          </w:tcPr>
          <w:p w14:paraId="4C3DC469" w14:textId="77777777" w:rsidR="00575CCE" w:rsidRDefault="00000000">
            <w:pPr>
              <w:spacing w:line="360" w:lineRule="auto"/>
              <w:jc w:val="center"/>
              <w:rPr>
                <w:szCs w:val="21"/>
              </w:rPr>
            </w:pPr>
            <w:r>
              <w:rPr>
                <w:rFonts w:hint="eastAsia"/>
                <w:szCs w:val="21"/>
              </w:rPr>
              <w:t>5</w:t>
            </w:r>
          </w:p>
        </w:tc>
        <w:tc>
          <w:tcPr>
            <w:tcW w:w="1042" w:type="pct"/>
            <w:vAlign w:val="center"/>
          </w:tcPr>
          <w:p w14:paraId="78A4C0B0" w14:textId="77777777" w:rsidR="00575CCE" w:rsidRDefault="00000000">
            <w:pPr>
              <w:spacing w:line="360" w:lineRule="auto"/>
              <w:jc w:val="center"/>
            </w:pPr>
            <w:r>
              <w:rPr>
                <w:rFonts w:hint="eastAsia"/>
              </w:rPr>
              <w:t>WSIT</w:t>
            </w:r>
          </w:p>
        </w:tc>
        <w:tc>
          <w:tcPr>
            <w:tcW w:w="1225" w:type="pct"/>
            <w:vAlign w:val="center"/>
          </w:tcPr>
          <w:p w14:paraId="63812A41" w14:textId="77777777" w:rsidR="00575CCE" w:rsidRDefault="00000000">
            <w:pPr>
              <w:spacing w:line="360" w:lineRule="auto"/>
              <w:jc w:val="center"/>
            </w:pPr>
            <w:r>
              <w:rPr>
                <w:rFonts w:hint="eastAsia"/>
              </w:rPr>
              <w:t>武汉地震科学仪器研究院有限公司</w:t>
            </w:r>
          </w:p>
        </w:tc>
        <w:tc>
          <w:tcPr>
            <w:tcW w:w="2383" w:type="pct"/>
            <w:vAlign w:val="center"/>
          </w:tcPr>
          <w:p w14:paraId="6D3EE570" w14:textId="77777777" w:rsidR="00575CCE" w:rsidRDefault="00000000">
            <w:pPr>
              <w:spacing w:line="360" w:lineRule="auto"/>
              <w:rPr>
                <w:szCs w:val="21"/>
              </w:rPr>
            </w:pPr>
            <w:r>
              <w:rPr>
                <w:rFonts w:hint="eastAsia"/>
                <w:szCs w:val="21"/>
              </w:rPr>
              <w:t>1</w:t>
            </w:r>
            <w:r>
              <w:rPr>
                <w:rFonts w:hint="eastAsia"/>
                <w:szCs w:val="21"/>
              </w:rPr>
              <w:t>、测量范围：±</w:t>
            </w:r>
            <w:r>
              <w:rPr>
                <w:rFonts w:hint="eastAsia"/>
                <w:szCs w:val="21"/>
              </w:rPr>
              <w:t>2g</w:t>
            </w:r>
            <w:r>
              <w:rPr>
                <w:rFonts w:hint="eastAsia"/>
                <w:szCs w:val="21"/>
              </w:rPr>
              <w:t>（</w:t>
            </w:r>
            <w:r>
              <w:rPr>
                <w:rFonts w:hint="eastAsia"/>
                <w:szCs w:val="21"/>
              </w:rPr>
              <w:t>EW</w:t>
            </w:r>
            <w:r>
              <w:rPr>
                <w:rFonts w:hint="eastAsia"/>
                <w:szCs w:val="21"/>
              </w:rPr>
              <w:t>、</w:t>
            </w:r>
            <w:r>
              <w:rPr>
                <w:rFonts w:hint="eastAsia"/>
                <w:szCs w:val="21"/>
              </w:rPr>
              <w:t>NS</w:t>
            </w:r>
            <w:r>
              <w:rPr>
                <w:rFonts w:hint="eastAsia"/>
                <w:szCs w:val="21"/>
              </w:rPr>
              <w:t>向），</w:t>
            </w:r>
            <w:r>
              <w:rPr>
                <w:rFonts w:hint="eastAsia"/>
                <w:szCs w:val="21"/>
              </w:rPr>
              <w:t>-3g~1g</w:t>
            </w:r>
            <w:r>
              <w:rPr>
                <w:rFonts w:hint="eastAsia"/>
                <w:szCs w:val="21"/>
              </w:rPr>
              <w:t>（</w:t>
            </w:r>
            <w:r>
              <w:rPr>
                <w:rFonts w:hint="eastAsia"/>
                <w:szCs w:val="21"/>
              </w:rPr>
              <w:t>UD</w:t>
            </w:r>
            <w:r>
              <w:rPr>
                <w:rFonts w:hint="eastAsia"/>
                <w:szCs w:val="21"/>
              </w:rPr>
              <w:t>向）；</w:t>
            </w:r>
          </w:p>
          <w:p w14:paraId="20F4F41F" w14:textId="77777777" w:rsidR="00575CCE" w:rsidRDefault="00000000">
            <w:pPr>
              <w:spacing w:line="360" w:lineRule="auto"/>
              <w:rPr>
                <w:szCs w:val="21"/>
              </w:rPr>
            </w:pPr>
            <w:r>
              <w:rPr>
                <w:rFonts w:hint="eastAsia"/>
                <w:szCs w:val="21"/>
              </w:rPr>
              <w:t>2</w:t>
            </w:r>
            <w:r>
              <w:rPr>
                <w:rFonts w:hint="eastAsia"/>
                <w:szCs w:val="21"/>
              </w:rPr>
              <w:t>、加速度测量误差：＜</w:t>
            </w:r>
            <w:r>
              <w:rPr>
                <w:rFonts w:hint="eastAsia"/>
                <w:szCs w:val="21"/>
              </w:rPr>
              <w:t xml:space="preserve"> 5%</w:t>
            </w:r>
            <w:r>
              <w:rPr>
                <w:rFonts w:hint="eastAsia"/>
                <w:szCs w:val="21"/>
              </w:rPr>
              <w:t>（</w:t>
            </w:r>
            <w:r>
              <w:rPr>
                <w:rFonts w:hint="eastAsia"/>
                <w:szCs w:val="21"/>
              </w:rPr>
              <w:t>0.1 Hz</w:t>
            </w:r>
            <w:r>
              <w:rPr>
                <w:rFonts w:hint="eastAsia"/>
                <w:szCs w:val="21"/>
              </w:rPr>
              <w:t>～</w:t>
            </w:r>
            <w:r>
              <w:rPr>
                <w:rFonts w:hint="eastAsia"/>
                <w:szCs w:val="21"/>
              </w:rPr>
              <w:t>20 Hz</w:t>
            </w:r>
            <w:r>
              <w:rPr>
                <w:rFonts w:hint="eastAsia"/>
                <w:szCs w:val="21"/>
              </w:rPr>
              <w:t>）；</w:t>
            </w:r>
          </w:p>
          <w:p w14:paraId="70461B9B" w14:textId="77777777" w:rsidR="00575CCE" w:rsidRDefault="00000000">
            <w:pPr>
              <w:spacing w:line="360" w:lineRule="auto"/>
              <w:rPr>
                <w:szCs w:val="21"/>
              </w:rPr>
            </w:pPr>
            <w:r>
              <w:rPr>
                <w:rFonts w:hint="eastAsia"/>
                <w:szCs w:val="21"/>
              </w:rPr>
              <w:t>3</w:t>
            </w:r>
            <w:r>
              <w:rPr>
                <w:rFonts w:hint="eastAsia"/>
                <w:szCs w:val="21"/>
              </w:rPr>
              <w:t>、阻带衰减：＞</w:t>
            </w:r>
            <w:r>
              <w:rPr>
                <w:rFonts w:hint="eastAsia"/>
                <w:szCs w:val="21"/>
              </w:rPr>
              <w:t xml:space="preserve"> 46dB</w:t>
            </w:r>
          </w:p>
          <w:p w14:paraId="4C9DFB0D" w14:textId="77777777" w:rsidR="00575CCE" w:rsidRDefault="00000000">
            <w:pPr>
              <w:spacing w:line="360" w:lineRule="auto"/>
              <w:rPr>
                <w:szCs w:val="21"/>
              </w:rPr>
            </w:pPr>
            <w:r>
              <w:rPr>
                <w:rFonts w:hint="eastAsia"/>
                <w:szCs w:val="21"/>
              </w:rPr>
              <w:t>4</w:t>
            </w:r>
            <w:r>
              <w:rPr>
                <w:rFonts w:hint="eastAsia"/>
                <w:szCs w:val="21"/>
              </w:rPr>
              <w:t>、幅值线性度：＜</w:t>
            </w:r>
            <w:r>
              <w:rPr>
                <w:rFonts w:hint="eastAsia"/>
                <w:szCs w:val="21"/>
              </w:rPr>
              <w:t xml:space="preserve"> 1%</w:t>
            </w:r>
            <w:r>
              <w:rPr>
                <w:rFonts w:hint="eastAsia"/>
                <w:szCs w:val="21"/>
              </w:rPr>
              <w:t>；</w:t>
            </w:r>
          </w:p>
          <w:p w14:paraId="63B4F15F" w14:textId="77777777" w:rsidR="00575CCE" w:rsidRDefault="00000000">
            <w:pPr>
              <w:spacing w:line="360" w:lineRule="auto"/>
              <w:rPr>
                <w:szCs w:val="21"/>
              </w:rPr>
            </w:pPr>
            <w:r>
              <w:rPr>
                <w:rFonts w:hint="eastAsia"/>
                <w:szCs w:val="21"/>
              </w:rPr>
              <w:lastRenderedPageBreak/>
              <w:t>5</w:t>
            </w:r>
            <w:r>
              <w:rPr>
                <w:rFonts w:hint="eastAsia"/>
                <w:szCs w:val="21"/>
              </w:rPr>
              <w:t>、横向灵敏度比：≤</w:t>
            </w:r>
            <w:r>
              <w:rPr>
                <w:rFonts w:hint="eastAsia"/>
                <w:szCs w:val="21"/>
              </w:rPr>
              <w:t xml:space="preserve"> 2%</w:t>
            </w:r>
            <w:r>
              <w:rPr>
                <w:rFonts w:hint="eastAsia"/>
                <w:szCs w:val="21"/>
              </w:rPr>
              <w:t>；</w:t>
            </w:r>
          </w:p>
          <w:p w14:paraId="2F9CA693" w14:textId="77777777" w:rsidR="00575CCE" w:rsidRDefault="00000000">
            <w:pPr>
              <w:spacing w:line="360" w:lineRule="auto"/>
              <w:rPr>
                <w:szCs w:val="21"/>
              </w:rPr>
            </w:pPr>
            <w:r>
              <w:rPr>
                <w:rFonts w:hint="eastAsia"/>
                <w:szCs w:val="21"/>
              </w:rPr>
              <w:t>6</w:t>
            </w:r>
            <w:r>
              <w:rPr>
                <w:rFonts w:hint="eastAsia"/>
                <w:szCs w:val="21"/>
              </w:rPr>
              <w:t>、噪声：＜</w:t>
            </w:r>
            <w:r>
              <w:rPr>
                <w:rFonts w:hint="eastAsia"/>
                <w:szCs w:val="21"/>
              </w:rPr>
              <w:t>9.8</w:t>
            </w:r>
            <w:r>
              <w:rPr>
                <w:szCs w:val="21"/>
              </w:rPr>
              <w:t>×10</w:t>
            </w:r>
            <w:r>
              <w:rPr>
                <w:szCs w:val="21"/>
                <w:vertAlign w:val="superscript"/>
              </w:rPr>
              <w:t>-</w:t>
            </w:r>
            <w:r>
              <w:rPr>
                <w:rFonts w:hint="eastAsia"/>
                <w:szCs w:val="21"/>
                <w:vertAlign w:val="superscript"/>
              </w:rPr>
              <w:t>4</w:t>
            </w:r>
            <w:r>
              <w:rPr>
                <w:szCs w:val="21"/>
              </w:rPr>
              <w:t xml:space="preserve"> m/s</w:t>
            </w:r>
            <w:r>
              <w:rPr>
                <w:szCs w:val="21"/>
                <w:vertAlign w:val="superscript"/>
              </w:rPr>
              <w:t>2</w:t>
            </w:r>
            <w:r>
              <w:rPr>
                <w:rFonts w:hint="eastAsia"/>
                <w:szCs w:val="21"/>
              </w:rPr>
              <w:t>（</w:t>
            </w:r>
            <w:r>
              <w:rPr>
                <w:rFonts w:hint="eastAsia"/>
                <w:szCs w:val="21"/>
              </w:rPr>
              <w:t>0.1 Hz</w:t>
            </w:r>
            <w:r>
              <w:rPr>
                <w:rFonts w:hint="eastAsia"/>
                <w:szCs w:val="21"/>
              </w:rPr>
              <w:t>～</w:t>
            </w:r>
            <w:r>
              <w:rPr>
                <w:rFonts w:hint="eastAsia"/>
                <w:szCs w:val="21"/>
              </w:rPr>
              <w:t>20 Hz</w:t>
            </w:r>
            <w:r>
              <w:rPr>
                <w:rFonts w:hint="eastAsia"/>
                <w:szCs w:val="21"/>
              </w:rPr>
              <w:t>）。</w:t>
            </w:r>
          </w:p>
        </w:tc>
      </w:tr>
    </w:tbl>
    <w:p w14:paraId="046409D7" w14:textId="77777777" w:rsidR="00575CCE" w:rsidRDefault="00575CCE">
      <w:pPr>
        <w:spacing w:line="360" w:lineRule="auto"/>
        <w:rPr>
          <w:sz w:val="24"/>
        </w:rPr>
      </w:pPr>
    </w:p>
    <w:p w14:paraId="0CDA3515" w14:textId="77777777" w:rsidR="00575CCE" w:rsidRDefault="00000000">
      <w:pPr>
        <w:spacing w:line="360" w:lineRule="auto"/>
        <w:ind w:firstLine="480"/>
        <w:rPr>
          <w:sz w:val="24"/>
        </w:rPr>
      </w:pPr>
      <w:r>
        <w:rPr>
          <w:rFonts w:hint="eastAsia"/>
          <w:sz w:val="24"/>
        </w:rPr>
        <w:t>在使用单位方面，向聊城中心站、成都中心站、自贡中心站下辖的一般站进行了调研，对设备启用时间、故障情况等方面进行了梳理。</w:t>
      </w:r>
    </w:p>
    <w:p w14:paraId="2A330E0B" w14:textId="77777777" w:rsidR="00575CCE" w:rsidRDefault="00000000">
      <w:pPr>
        <w:spacing w:line="360" w:lineRule="auto"/>
        <w:ind w:firstLine="480"/>
        <w:rPr>
          <w:sz w:val="24"/>
        </w:rPr>
      </w:pPr>
      <w:r>
        <w:rPr>
          <w:rFonts w:hint="eastAsia"/>
          <w:sz w:val="24"/>
        </w:rPr>
        <w:t>在计量测试机构方面，向中国计量科学研究院、天津市计量检测科学研究院对振动测量类仪器的检定、校准或测试方法进行了调研，对计量性能或指标的制定进行了系统的了解。</w:t>
      </w:r>
    </w:p>
    <w:p w14:paraId="03AE844E" w14:textId="77777777" w:rsidR="00575CCE" w:rsidRDefault="00000000">
      <w:pPr>
        <w:spacing w:line="360" w:lineRule="auto"/>
        <w:ind w:firstLine="480"/>
        <w:rPr>
          <w:sz w:val="24"/>
        </w:rPr>
      </w:pPr>
      <w:r>
        <w:rPr>
          <w:rFonts w:hint="eastAsia"/>
          <w:sz w:val="24"/>
        </w:rPr>
        <w:t>在检定规程方面，调研了</w:t>
      </w:r>
      <w:r>
        <w:rPr>
          <w:rFonts w:hint="eastAsia"/>
          <w:sz w:val="24"/>
        </w:rPr>
        <w:t>JJG 233-2008</w:t>
      </w:r>
      <w:r>
        <w:rPr>
          <w:rFonts w:hint="eastAsia"/>
          <w:sz w:val="24"/>
        </w:rPr>
        <w:t>《压电加速度计》、</w:t>
      </w:r>
      <w:r>
        <w:rPr>
          <w:rFonts w:hint="eastAsia"/>
          <w:sz w:val="24"/>
        </w:rPr>
        <w:t>JJG 134-2023</w:t>
      </w:r>
      <w:r>
        <w:rPr>
          <w:rFonts w:hint="eastAsia"/>
          <w:sz w:val="24"/>
        </w:rPr>
        <w:t>《磁电式速度传感器》、</w:t>
      </w:r>
      <w:r>
        <w:rPr>
          <w:rFonts w:hint="eastAsia"/>
          <w:sz w:val="24"/>
        </w:rPr>
        <w:t>JJG 676-2019</w:t>
      </w:r>
      <w:r>
        <w:rPr>
          <w:rFonts w:hint="eastAsia"/>
          <w:sz w:val="24"/>
        </w:rPr>
        <w:t>《测振仪》、</w:t>
      </w:r>
      <w:r>
        <w:rPr>
          <w:rFonts w:hint="eastAsia"/>
          <w:sz w:val="24"/>
        </w:rPr>
        <w:t>JJG 948-2018</w:t>
      </w:r>
      <w:r>
        <w:rPr>
          <w:rFonts w:hint="eastAsia"/>
          <w:sz w:val="24"/>
        </w:rPr>
        <w:t>《电动振动试验系统》、</w:t>
      </w:r>
      <w:r>
        <w:rPr>
          <w:rFonts w:hint="eastAsia"/>
          <w:sz w:val="24"/>
        </w:rPr>
        <w:t>JJG 298-2015</w:t>
      </w:r>
      <w:r>
        <w:rPr>
          <w:rFonts w:hint="eastAsia"/>
          <w:sz w:val="24"/>
        </w:rPr>
        <w:t>《标准振动台》等计量技术规范。</w:t>
      </w:r>
    </w:p>
    <w:p w14:paraId="591662AD" w14:textId="77777777" w:rsidR="00575CCE" w:rsidRDefault="00000000">
      <w:pPr>
        <w:spacing w:line="360" w:lineRule="auto"/>
        <w:rPr>
          <w:b/>
          <w:bCs/>
          <w:sz w:val="24"/>
        </w:rPr>
      </w:pPr>
      <w:r>
        <w:rPr>
          <w:rFonts w:hint="eastAsia"/>
          <w:b/>
          <w:bCs/>
          <w:sz w:val="24"/>
        </w:rPr>
        <w:t>四、</w:t>
      </w:r>
      <w:r>
        <w:rPr>
          <w:b/>
          <w:bCs/>
          <w:sz w:val="24"/>
        </w:rPr>
        <w:t>编制过程</w:t>
      </w:r>
    </w:p>
    <w:p w14:paraId="4AD4657B" w14:textId="77777777" w:rsidR="00575CCE" w:rsidRDefault="00000000">
      <w:pPr>
        <w:pStyle w:val="ae"/>
        <w:spacing w:line="360" w:lineRule="auto"/>
        <w:ind w:firstLineChars="0"/>
        <w:rPr>
          <w:rFonts w:ascii="Times New Roman" w:hAnsi="Times New Roman"/>
          <w:sz w:val="24"/>
          <w:szCs w:val="24"/>
        </w:rPr>
      </w:pPr>
      <w:r>
        <w:rPr>
          <w:rFonts w:ascii="Times New Roman" w:hAnsi="Times New Roman" w:hint="eastAsia"/>
          <w:sz w:val="24"/>
          <w:szCs w:val="24"/>
        </w:rPr>
        <w:t>1</w:t>
      </w:r>
      <w:r>
        <w:rPr>
          <w:rFonts w:ascii="Times New Roman" w:hAnsi="Times New Roman" w:hint="eastAsia"/>
          <w:sz w:val="24"/>
          <w:szCs w:val="24"/>
        </w:rPr>
        <w:t>、</w:t>
      </w:r>
      <w:r>
        <w:rPr>
          <w:rFonts w:ascii="Times New Roman" w:hAnsi="Times New Roman"/>
          <w:sz w:val="24"/>
          <w:szCs w:val="24"/>
        </w:rPr>
        <w:t>编制原则</w:t>
      </w:r>
      <w:r>
        <w:rPr>
          <w:rFonts w:ascii="Times New Roman" w:hAnsi="Times New Roman" w:hint="eastAsia"/>
          <w:sz w:val="24"/>
          <w:szCs w:val="24"/>
        </w:rPr>
        <w:t>：</w:t>
      </w:r>
      <w:bookmarkStart w:id="0" w:name="_Hlk150758707"/>
      <w:r>
        <w:rPr>
          <w:rFonts w:ascii="Times New Roman" w:hAnsi="Times New Roman"/>
          <w:sz w:val="24"/>
          <w:szCs w:val="24"/>
        </w:rPr>
        <w:t>在充分调研的基础上，确定</w:t>
      </w:r>
      <w:r>
        <w:rPr>
          <w:rFonts w:ascii="Times New Roman" w:hAnsi="Times New Roman" w:hint="eastAsia"/>
          <w:sz w:val="24"/>
          <w:szCs w:val="24"/>
        </w:rPr>
        <w:t>地震烈度仪</w:t>
      </w:r>
      <w:r>
        <w:rPr>
          <w:rFonts w:ascii="Times New Roman" w:hAnsi="Times New Roman"/>
          <w:sz w:val="24"/>
          <w:szCs w:val="24"/>
        </w:rPr>
        <w:t>的计量特性、</w:t>
      </w:r>
      <w:r>
        <w:rPr>
          <w:rFonts w:ascii="Times New Roman" w:hAnsi="Times New Roman" w:hint="eastAsia"/>
          <w:sz w:val="24"/>
          <w:szCs w:val="24"/>
        </w:rPr>
        <w:t>检定</w:t>
      </w:r>
      <w:r>
        <w:rPr>
          <w:rFonts w:ascii="Times New Roman" w:hAnsi="Times New Roman"/>
          <w:sz w:val="24"/>
          <w:szCs w:val="24"/>
        </w:rPr>
        <w:t>条件、</w:t>
      </w:r>
      <w:r>
        <w:rPr>
          <w:rFonts w:ascii="Times New Roman" w:hAnsi="Times New Roman" w:hint="eastAsia"/>
          <w:sz w:val="24"/>
          <w:szCs w:val="24"/>
        </w:rPr>
        <w:t>检定</w:t>
      </w:r>
      <w:r>
        <w:rPr>
          <w:rFonts w:ascii="Times New Roman" w:hAnsi="Times New Roman"/>
          <w:sz w:val="24"/>
          <w:szCs w:val="24"/>
        </w:rPr>
        <w:t>项目和</w:t>
      </w:r>
      <w:r>
        <w:rPr>
          <w:rFonts w:ascii="Times New Roman" w:hAnsi="Times New Roman" w:hint="eastAsia"/>
          <w:sz w:val="24"/>
          <w:szCs w:val="24"/>
        </w:rPr>
        <w:t>检定</w:t>
      </w:r>
      <w:r>
        <w:rPr>
          <w:rFonts w:ascii="Times New Roman" w:hAnsi="Times New Roman"/>
          <w:sz w:val="24"/>
          <w:szCs w:val="24"/>
        </w:rPr>
        <w:t>方法等。</w:t>
      </w:r>
      <w:r>
        <w:rPr>
          <w:rFonts w:ascii="Times New Roman" w:hAnsi="Times New Roman" w:hint="eastAsia"/>
          <w:sz w:val="24"/>
          <w:szCs w:val="24"/>
        </w:rPr>
        <w:t>规程</w:t>
      </w:r>
      <w:r>
        <w:rPr>
          <w:rFonts w:ascii="Times New Roman" w:hAnsi="Times New Roman"/>
          <w:sz w:val="24"/>
          <w:szCs w:val="24"/>
        </w:rPr>
        <w:t>中的</w:t>
      </w:r>
      <w:r>
        <w:rPr>
          <w:rFonts w:ascii="Times New Roman" w:hAnsi="Times New Roman" w:hint="eastAsia"/>
          <w:sz w:val="24"/>
          <w:szCs w:val="24"/>
        </w:rPr>
        <w:t>检定</w:t>
      </w:r>
      <w:r>
        <w:rPr>
          <w:rFonts w:ascii="Times New Roman" w:hAnsi="Times New Roman"/>
          <w:sz w:val="24"/>
          <w:szCs w:val="24"/>
        </w:rPr>
        <w:t>方法通过试验验证，力求方法科学准确可靠。</w:t>
      </w:r>
      <w:r>
        <w:rPr>
          <w:rFonts w:ascii="Times New Roman" w:hAnsi="Times New Roman" w:hint="eastAsia"/>
          <w:sz w:val="24"/>
          <w:szCs w:val="24"/>
        </w:rPr>
        <w:t>规程</w:t>
      </w:r>
      <w:r>
        <w:rPr>
          <w:rFonts w:ascii="Times New Roman" w:hAnsi="Times New Roman"/>
          <w:sz w:val="24"/>
          <w:szCs w:val="24"/>
        </w:rPr>
        <w:t>中的文字表述力求层次分明，语句简明，公式表达准确。</w:t>
      </w:r>
      <w:bookmarkEnd w:id="0"/>
    </w:p>
    <w:p w14:paraId="06E0E011" w14:textId="12C8A7E6" w:rsidR="00575CCE" w:rsidRDefault="00000000">
      <w:pPr>
        <w:pStyle w:val="ae"/>
        <w:spacing w:line="360" w:lineRule="auto"/>
        <w:ind w:firstLine="480"/>
        <w:rPr>
          <w:rFonts w:ascii="Times New Roman" w:hAnsi="Times New Roman"/>
          <w:sz w:val="24"/>
          <w:szCs w:val="24"/>
        </w:rPr>
      </w:pPr>
      <w:r>
        <w:rPr>
          <w:rFonts w:ascii="Times New Roman" w:hAnsi="Times New Roman" w:hint="eastAsia"/>
          <w:sz w:val="24"/>
          <w:szCs w:val="24"/>
        </w:rPr>
        <w:t>2</w:t>
      </w:r>
      <w:r>
        <w:rPr>
          <w:rFonts w:ascii="Times New Roman" w:hAnsi="Times New Roman" w:hint="eastAsia"/>
          <w:sz w:val="24"/>
          <w:szCs w:val="24"/>
        </w:rPr>
        <w:t>、</w:t>
      </w:r>
      <w:r>
        <w:rPr>
          <w:rFonts w:ascii="Times New Roman" w:hAnsi="Times New Roman"/>
          <w:sz w:val="24"/>
          <w:szCs w:val="24"/>
        </w:rPr>
        <w:t>编制阶段工作情况</w:t>
      </w:r>
      <w:r>
        <w:rPr>
          <w:rFonts w:ascii="Times New Roman" w:hAnsi="Times New Roman" w:hint="eastAsia"/>
          <w:sz w:val="24"/>
          <w:szCs w:val="24"/>
        </w:rPr>
        <w:t>：在编制过程中，对地表烈度仪</w:t>
      </w:r>
      <w:r>
        <w:rPr>
          <w:rFonts w:hint="eastAsia"/>
          <w:sz w:val="24"/>
          <w:szCs w:val="24"/>
        </w:rPr>
        <w:t>的计量特性和</w:t>
      </w:r>
      <w:r>
        <w:rPr>
          <w:rFonts w:hint="eastAsia"/>
          <w:sz w:val="24"/>
        </w:rPr>
        <w:t>检定方法</w:t>
      </w:r>
      <w:r>
        <w:rPr>
          <w:sz w:val="24"/>
          <w:szCs w:val="24"/>
        </w:rPr>
        <w:t>进行分析研究，</w:t>
      </w:r>
      <w:r>
        <w:rPr>
          <w:rFonts w:hint="eastAsia"/>
          <w:sz w:val="24"/>
          <w:szCs w:val="24"/>
        </w:rPr>
        <w:t>参考了</w:t>
      </w:r>
      <w:r>
        <w:rPr>
          <w:rFonts w:hint="eastAsia"/>
          <w:sz w:val="24"/>
          <w:szCs w:val="24"/>
        </w:rPr>
        <w:t>DB/T 59-2015</w:t>
      </w:r>
      <w:r>
        <w:rPr>
          <w:rFonts w:hint="eastAsia"/>
          <w:sz w:val="24"/>
          <w:szCs w:val="24"/>
        </w:rPr>
        <w:t>《地震观测仪器进网技术要求</w:t>
      </w:r>
      <w:r>
        <w:rPr>
          <w:rFonts w:hint="eastAsia"/>
          <w:sz w:val="24"/>
          <w:szCs w:val="24"/>
        </w:rPr>
        <w:t xml:space="preserve"> </w:t>
      </w:r>
      <w:r>
        <w:rPr>
          <w:rFonts w:hint="eastAsia"/>
          <w:sz w:val="24"/>
          <w:szCs w:val="24"/>
        </w:rPr>
        <w:t>地震烈度仪》等行业标准中关于</w:t>
      </w:r>
      <w:proofErr w:type="gramStart"/>
      <w:r>
        <w:rPr>
          <w:rFonts w:hint="eastAsia"/>
          <w:sz w:val="24"/>
          <w:szCs w:val="24"/>
        </w:rPr>
        <w:t>地震烈度仪各检定</w:t>
      </w:r>
      <w:proofErr w:type="gramEnd"/>
      <w:r>
        <w:rPr>
          <w:rFonts w:hint="eastAsia"/>
          <w:sz w:val="24"/>
          <w:szCs w:val="24"/>
        </w:rPr>
        <w:t>项目的对应检测方法，统计、归纳、</w:t>
      </w:r>
      <w:proofErr w:type="gramStart"/>
      <w:r>
        <w:rPr>
          <w:rFonts w:hint="eastAsia"/>
          <w:sz w:val="24"/>
          <w:szCs w:val="24"/>
        </w:rPr>
        <w:t>分析自</w:t>
      </w:r>
      <w:proofErr w:type="gramEnd"/>
      <w:r>
        <w:rPr>
          <w:rFonts w:hint="eastAsia"/>
          <w:sz w:val="24"/>
          <w:szCs w:val="24"/>
        </w:rPr>
        <w:t>2019</w:t>
      </w:r>
      <w:r>
        <w:rPr>
          <w:rFonts w:hint="eastAsia"/>
          <w:sz w:val="24"/>
          <w:szCs w:val="24"/>
        </w:rPr>
        <w:t>年至</w:t>
      </w:r>
      <w:r>
        <w:rPr>
          <w:rFonts w:hint="eastAsia"/>
          <w:sz w:val="24"/>
          <w:szCs w:val="24"/>
        </w:rPr>
        <w:t>2022</w:t>
      </w:r>
      <w:r>
        <w:rPr>
          <w:rFonts w:hint="eastAsia"/>
          <w:sz w:val="24"/>
          <w:szCs w:val="24"/>
        </w:rPr>
        <w:t>年以来地震烈度仪的定型检测数据，制定了本检定规程。组织行业内外专家对本规程进行了论证，</w:t>
      </w:r>
      <w:r>
        <w:rPr>
          <w:sz w:val="24"/>
          <w:szCs w:val="24"/>
        </w:rPr>
        <w:t>确保</w:t>
      </w:r>
      <w:r>
        <w:rPr>
          <w:rFonts w:hint="eastAsia"/>
          <w:sz w:val="24"/>
          <w:szCs w:val="24"/>
        </w:rPr>
        <w:t>其</w:t>
      </w:r>
      <w:r>
        <w:rPr>
          <w:sz w:val="24"/>
          <w:szCs w:val="24"/>
        </w:rPr>
        <w:t>科学合理。</w:t>
      </w:r>
    </w:p>
    <w:p w14:paraId="7C00AC03" w14:textId="77777777" w:rsidR="00575CCE" w:rsidRDefault="00000000">
      <w:pPr>
        <w:pStyle w:val="ae"/>
        <w:spacing w:line="360" w:lineRule="auto"/>
        <w:ind w:firstLine="480"/>
        <w:rPr>
          <w:rFonts w:ascii="Times New Roman" w:hAnsi="Times New Roman"/>
          <w:sz w:val="24"/>
          <w:szCs w:val="24"/>
        </w:rPr>
      </w:pPr>
      <w:bookmarkStart w:id="1" w:name="_Hlk150758901"/>
      <w:r>
        <w:rPr>
          <w:rFonts w:ascii="Times New Roman" w:hAnsi="Times New Roman" w:hint="eastAsia"/>
          <w:sz w:val="24"/>
          <w:szCs w:val="24"/>
        </w:rPr>
        <w:t>2023</w:t>
      </w:r>
      <w:r>
        <w:rPr>
          <w:rFonts w:ascii="Times New Roman" w:hAnsi="Times New Roman" w:hint="eastAsia"/>
          <w:sz w:val="24"/>
          <w:szCs w:val="24"/>
        </w:rPr>
        <w:t>年</w:t>
      </w:r>
      <w:r>
        <w:rPr>
          <w:rFonts w:ascii="Times New Roman" w:hAnsi="Times New Roman" w:hint="eastAsia"/>
          <w:sz w:val="24"/>
          <w:szCs w:val="24"/>
        </w:rPr>
        <w:t>9</w:t>
      </w:r>
      <w:r>
        <w:rPr>
          <w:rFonts w:ascii="Times New Roman" w:hAnsi="Times New Roman" w:hint="eastAsia"/>
          <w:sz w:val="24"/>
          <w:szCs w:val="24"/>
        </w:rPr>
        <w:t>月完成初稿。</w:t>
      </w:r>
    </w:p>
    <w:p w14:paraId="40D3E600" w14:textId="77777777" w:rsidR="00575CCE" w:rsidRDefault="00000000">
      <w:pPr>
        <w:pStyle w:val="ae"/>
        <w:spacing w:line="360" w:lineRule="auto"/>
        <w:ind w:firstLine="480"/>
        <w:rPr>
          <w:rFonts w:ascii="Times New Roman" w:hAnsi="Times New Roman"/>
          <w:sz w:val="24"/>
          <w:szCs w:val="24"/>
        </w:rPr>
      </w:pPr>
      <w:r>
        <w:rPr>
          <w:rFonts w:ascii="Times New Roman" w:hAnsi="Times New Roman"/>
          <w:sz w:val="24"/>
          <w:szCs w:val="24"/>
        </w:rPr>
        <w:t>2023</w:t>
      </w:r>
      <w:r>
        <w:rPr>
          <w:rFonts w:ascii="Times New Roman" w:hAnsi="Times New Roman" w:hint="eastAsia"/>
          <w:sz w:val="24"/>
          <w:szCs w:val="24"/>
        </w:rPr>
        <w:t>年</w:t>
      </w:r>
      <w:r>
        <w:rPr>
          <w:rFonts w:ascii="Times New Roman" w:hAnsi="Times New Roman" w:hint="eastAsia"/>
          <w:sz w:val="24"/>
          <w:szCs w:val="24"/>
        </w:rPr>
        <w:t>9</w:t>
      </w:r>
      <w:r>
        <w:rPr>
          <w:rFonts w:ascii="Times New Roman" w:hAnsi="Times New Roman" w:hint="eastAsia"/>
          <w:sz w:val="24"/>
          <w:szCs w:val="24"/>
        </w:rPr>
        <w:t>月下旬经过专家研讨。</w:t>
      </w:r>
    </w:p>
    <w:p w14:paraId="1C2B7208" w14:textId="77777777" w:rsidR="00575CCE" w:rsidRDefault="00000000">
      <w:pPr>
        <w:pStyle w:val="ae"/>
        <w:spacing w:line="360" w:lineRule="auto"/>
        <w:ind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023</w:t>
      </w:r>
      <w:r>
        <w:rPr>
          <w:rFonts w:ascii="Times New Roman" w:hAnsi="Times New Roman" w:hint="eastAsia"/>
          <w:sz w:val="24"/>
          <w:szCs w:val="24"/>
        </w:rPr>
        <w:t>年</w:t>
      </w:r>
      <w:r>
        <w:rPr>
          <w:rFonts w:ascii="Times New Roman" w:hAnsi="Times New Roman" w:hint="eastAsia"/>
          <w:sz w:val="24"/>
          <w:szCs w:val="24"/>
        </w:rPr>
        <w:t>10</w:t>
      </w:r>
      <w:r>
        <w:rPr>
          <w:rFonts w:ascii="Times New Roman" w:hAnsi="Times New Roman" w:hint="eastAsia"/>
          <w:sz w:val="24"/>
          <w:szCs w:val="24"/>
        </w:rPr>
        <w:t>月</w:t>
      </w:r>
      <w:r>
        <w:rPr>
          <w:rFonts w:ascii="Times New Roman" w:hAnsi="Times New Roman" w:hint="eastAsia"/>
          <w:sz w:val="24"/>
          <w:szCs w:val="24"/>
        </w:rPr>
        <w:t>9</w:t>
      </w:r>
      <w:r>
        <w:rPr>
          <w:rFonts w:ascii="Times New Roman" w:hAnsi="Times New Roman" w:hint="eastAsia"/>
          <w:sz w:val="24"/>
          <w:szCs w:val="24"/>
        </w:rPr>
        <w:t>日至</w:t>
      </w:r>
      <w:r>
        <w:rPr>
          <w:rFonts w:ascii="Times New Roman" w:hAnsi="Times New Roman" w:hint="eastAsia"/>
          <w:sz w:val="24"/>
          <w:szCs w:val="24"/>
        </w:rPr>
        <w:t>10</w:t>
      </w:r>
      <w:r>
        <w:rPr>
          <w:rFonts w:ascii="Times New Roman" w:hAnsi="Times New Roman" w:hint="eastAsia"/>
          <w:sz w:val="24"/>
          <w:szCs w:val="24"/>
        </w:rPr>
        <w:t>月</w:t>
      </w:r>
      <w:r>
        <w:rPr>
          <w:rFonts w:ascii="Times New Roman" w:hAnsi="Times New Roman" w:hint="eastAsia"/>
          <w:sz w:val="24"/>
          <w:szCs w:val="24"/>
        </w:rPr>
        <w:t>20</w:t>
      </w:r>
      <w:r>
        <w:rPr>
          <w:rFonts w:ascii="Times New Roman" w:hAnsi="Times New Roman" w:hint="eastAsia"/>
          <w:sz w:val="24"/>
          <w:szCs w:val="24"/>
        </w:rPr>
        <w:t>日向地震计量委全体委员专家征求意见。</w:t>
      </w:r>
    </w:p>
    <w:p w14:paraId="49C26330" w14:textId="77777777" w:rsidR="00575CCE" w:rsidRDefault="00000000">
      <w:pPr>
        <w:pStyle w:val="ae"/>
        <w:spacing w:line="360" w:lineRule="auto"/>
        <w:ind w:firstLine="480"/>
        <w:rPr>
          <w:rFonts w:ascii="Times New Roman" w:hAnsi="Times New Roman"/>
          <w:sz w:val="24"/>
          <w:szCs w:val="24"/>
        </w:rPr>
      </w:pPr>
      <w:r>
        <w:rPr>
          <w:rFonts w:ascii="Times New Roman" w:hAnsi="Times New Roman"/>
          <w:sz w:val="24"/>
          <w:szCs w:val="24"/>
        </w:rPr>
        <w:t>2023</w:t>
      </w:r>
      <w:r>
        <w:rPr>
          <w:rFonts w:ascii="Times New Roman" w:hAnsi="Times New Roman" w:hint="eastAsia"/>
          <w:sz w:val="24"/>
          <w:szCs w:val="24"/>
        </w:rPr>
        <w:t>年</w:t>
      </w:r>
      <w:r>
        <w:rPr>
          <w:rFonts w:ascii="Times New Roman" w:hAnsi="Times New Roman" w:hint="eastAsia"/>
          <w:sz w:val="24"/>
          <w:szCs w:val="24"/>
        </w:rPr>
        <w:t>1</w:t>
      </w:r>
      <w:r>
        <w:rPr>
          <w:rFonts w:ascii="Times New Roman" w:hAnsi="Times New Roman"/>
          <w:sz w:val="24"/>
          <w:szCs w:val="24"/>
        </w:rPr>
        <w:t>0</w:t>
      </w:r>
      <w:r>
        <w:rPr>
          <w:rFonts w:ascii="Times New Roman" w:hAnsi="Times New Roman" w:hint="eastAsia"/>
          <w:sz w:val="24"/>
          <w:szCs w:val="24"/>
        </w:rPr>
        <w:t>月下旬按照反馈意见再次进行修改后形成征求意见稿。</w:t>
      </w:r>
    </w:p>
    <w:p w14:paraId="416410D0" w14:textId="77777777" w:rsidR="00575CCE" w:rsidRDefault="00000000">
      <w:pPr>
        <w:pStyle w:val="ae"/>
        <w:spacing w:line="360" w:lineRule="auto"/>
        <w:ind w:firstLine="480"/>
        <w:rPr>
          <w:rFonts w:ascii="Times New Roman" w:hAnsi="Times New Roman"/>
          <w:sz w:val="24"/>
          <w:szCs w:val="24"/>
        </w:rPr>
      </w:pPr>
      <w:r>
        <w:rPr>
          <w:rFonts w:ascii="Times New Roman" w:hAnsi="Times New Roman"/>
          <w:sz w:val="24"/>
          <w:szCs w:val="24"/>
        </w:rPr>
        <w:t>2023</w:t>
      </w:r>
      <w:r>
        <w:rPr>
          <w:rFonts w:ascii="Times New Roman" w:hAnsi="Times New Roman" w:hint="eastAsia"/>
          <w:sz w:val="24"/>
          <w:szCs w:val="24"/>
        </w:rPr>
        <w:t>年</w:t>
      </w:r>
      <w:r>
        <w:rPr>
          <w:rFonts w:ascii="Times New Roman" w:hAnsi="Times New Roman" w:hint="eastAsia"/>
          <w:sz w:val="24"/>
          <w:szCs w:val="24"/>
        </w:rPr>
        <w:t>1</w:t>
      </w:r>
      <w:r>
        <w:rPr>
          <w:rFonts w:ascii="Times New Roman" w:hAnsi="Times New Roman"/>
          <w:sz w:val="24"/>
          <w:szCs w:val="24"/>
        </w:rPr>
        <w:t>1</w:t>
      </w:r>
      <w:r>
        <w:rPr>
          <w:rFonts w:ascii="Times New Roman" w:hAnsi="Times New Roman" w:hint="eastAsia"/>
          <w:sz w:val="24"/>
          <w:szCs w:val="24"/>
        </w:rPr>
        <w:t>月上旬向各省局及相关专业专家征求意见。</w:t>
      </w:r>
    </w:p>
    <w:bookmarkEnd w:id="1"/>
    <w:p w14:paraId="36E5D660" w14:textId="77777777" w:rsidR="00575CCE" w:rsidRDefault="00000000">
      <w:pPr>
        <w:tabs>
          <w:tab w:val="left" w:pos="7245"/>
        </w:tabs>
        <w:spacing w:line="360" w:lineRule="auto"/>
        <w:rPr>
          <w:b/>
          <w:bCs/>
          <w:sz w:val="24"/>
        </w:rPr>
      </w:pPr>
      <w:r>
        <w:rPr>
          <w:rFonts w:hint="eastAsia"/>
          <w:b/>
          <w:bCs/>
          <w:sz w:val="24"/>
        </w:rPr>
        <w:t>五、编写依据和说明</w:t>
      </w:r>
    </w:p>
    <w:p w14:paraId="2A5E0069" w14:textId="77777777" w:rsidR="00575CCE" w:rsidRDefault="00000000">
      <w:pPr>
        <w:tabs>
          <w:tab w:val="left" w:pos="600"/>
        </w:tabs>
        <w:spacing w:line="360" w:lineRule="auto"/>
        <w:ind w:firstLineChars="200" w:firstLine="480"/>
        <w:rPr>
          <w:sz w:val="24"/>
        </w:rPr>
      </w:pPr>
      <w:r>
        <w:rPr>
          <w:rFonts w:hint="eastAsia"/>
          <w:sz w:val="24"/>
        </w:rPr>
        <w:t>1</w:t>
      </w:r>
      <w:r>
        <w:rPr>
          <w:rFonts w:hint="eastAsia"/>
          <w:sz w:val="24"/>
        </w:rPr>
        <w:t>、规程是按照</w:t>
      </w:r>
      <w:r>
        <w:rPr>
          <w:rFonts w:hint="eastAsia"/>
          <w:sz w:val="24"/>
        </w:rPr>
        <w:t>JJF 1002</w:t>
      </w:r>
      <w:r>
        <w:rPr>
          <w:rFonts w:hint="eastAsia"/>
          <w:sz w:val="24"/>
        </w:rPr>
        <w:t>《国家计量检定规程编写规则》的要求编制的，其所使用的计量术语符合</w:t>
      </w:r>
      <w:r>
        <w:rPr>
          <w:rFonts w:hint="eastAsia"/>
          <w:sz w:val="24"/>
        </w:rPr>
        <w:t>JJF 1001</w:t>
      </w:r>
      <w:r>
        <w:rPr>
          <w:rFonts w:hint="eastAsia"/>
          <w:sz w:val="24"/>
        </w:rPr>
        <w:t>《通用计量术语及定义》的要求。检定规程的具体内容有引言、范围、引用文件、术语、概述、计量性能要求、通用技术要求、计</w:t>
      </w:r>
      <w:r>
        <w:rPr>
          <w:rFonts w:hint="eastAsia"/>
          <w:sz w:val="24"/>
        </w:rPr>
        <w:lastRenderedPageBreak/>
        <w:t>量器具控制等。</w:t>
      </w:r>
    </w:p>
    <w:p w14:paraId="73428652" w14:textId="77777777" w:rsidR="00575CCE" w:rsidRDefault="00000000">
      <w:pPr>
        <w:tabs>
          <w:tab w:val="left" w:pos="600"/>
        </w:tabs>
        <w:spacing w:line="360" w:lineRule="auto"/>
        <w:ind w:firstLineChars="200" w:firstLine="480"/>
        <w:rPr>
          <w:sz w:val="24"/>
        </w:rPr>
      </w:pPr>
      <w:r>
        <w:rPr>
          <w:rFonts w:hint="eastAsia"/>
          <w:sz w:val="24"/>
        </w:rPr>
        <w:t>2</w:t>
      </w:r>
      <w:r>
        <w:rPr>
          <w:rFonts w:hint="eastAsia"/>
          <w:sz w:val="24"/>
        </w:rPr>
        <w:t>、编制过程中，参考了</w:t>
      </w:r>
      <w:r>
        <w:rPr>
          <w:rFonts w:hint="eastAsia"/>
          <w:sz w:val="24"/>
        </w:rPr>
        <w:t>DB/T 22-2020</w:t>
      </w:r>
      <w:r>
        <w:rPr>
          <w:rFonts w:hint="eastAsia"/>
          <w:sz w:val="24"/>
        </w:rPr>
        <w:t>《地震观测仪器进网技术要求</w:t>
      </w:r>
      <w:r>
        <w:rPr>
          <w:rFonts w:hint="eastAsia"/>
          <w:sz w:val="24"/>
        </w:rPr>
        <w:t xml:space="preserve"> </w:t>
      </w:r>
      <w:r>
        <w:rPr>
          <w:rFonts w:hint="eastAsia"/>
          <w:sz w:val="24"/>
        </w:rPr>
        <w:t>地震仪》、</w:t>
      </w:r>
      <w:r>
        <w:rPr>
          <w:rFonts w:hint="eastAsia"/>
          <w:sz w:val="24"/>
        </w:rPr>
        <w:t>DB/T 59-2015</w:t>
      </w:r>
      <w:r>
        <w:rPr>
          <w:rFonts w:hint="eastAsia"/>
          <w:sz w:val="24"/>
        </w:rPr>
        <w:t>《地震观测仪器进网技术要求</w:t>
      </w:r>
      <w:r>
        <w:rPr>
          <w:rFonts w:hint="eastAsia"/>
          <w:sz w:val="24"/>
        </w:rPr>
        <w:t xml:space="preserve"> </w:t>
      </w:r>
      <w:r>
        <w:rPr>
          <w:rFonts w:hint="eastAsia"/>
          <w:sz w:val="24"/>
        </w:rPr>
        <w:t>地震烈度仪》等行业标准中关于</w:t>
      </w:r>
      <w:proofErr w:type="gramStart"/>
      <w:r>
        <w:rPr>
          <w:rFonts w:hint="eastAsia"/>
          <w:sz w:val="24"/>
        </w:rPr>
        <w:t>地震烈度仪各检定</w:t>
      </w:r>
      <w:proofErr w:type="gramEnd"/>
      <w:r>
        <w:rPr>
          <w:rFonts w:hint="eastAsia"/>
          <w:sz w:val="24"/>
        </w:rPr>
        <w:t>项目的检测方法，表述方式上参照</w:t>
      </w:r>
      <w:r>
        <w:rPr>
          <w:rFonts w:hint="eastAsia"/>
          <w:sz w:val="24"/>
        </w:rPr>
        <w:t>JJG 134-2023</w:t>
      </w:r>
      <w:r>
        <w:rPr>
          <w:rFonts w:hint="eastAsia"/>
          <w:sz w:val="24"/>
        </w:rPr>
        <w:t>《磁电式速度传感器》进行了调整，部分计量性能和名词术语引用自</w:t>
      </w:r>
      <w:r>
        <w:rPr>
          <w:rFonts w:hint="eastAsia"/>
          <w:sz w:val="24"/>
        </w:rPr>
        <w:t>JJG 2054-2015</w:t>
      </w:r>
      <w:r>
        <w:rPr>
          <w:rFonts w:hint="eastAsia"/>
          <w:sz w:val="24"/>
        </w:rPr>
        <w:t>《振动计量器具检定系统表》和</w:t>
      </w:r>
      <w:r>
        <w:rPr>
          <w:rFonts w:hint="eastAsia"/>
          <w:sz w:val="24"/>
        </w:rPr>
        <w:t>JJF 1156-2006</w:t>
      </w:r>
      <w:r>
        <w:rPr>
          <w:rFonts w:hint="eastAsia"/>
          <w:sz w:val="24"/>
        </w:rPr>
        <w:t>《振动冲击转速计量术语及定义》，对环境地动噪声水平的描述和评价参考了</w:t>
      </w:r>
      <w:r>
        <w:rPr>
          <w:rFonts w:hint="eastAsia"/>
          <w:sz w:val="24"/>
        </w:rPr>
        <w:t>GB/T 19531.1-2004</w:t>
      </w:r>
      <w:r>
        <w:rPr>
          <w:rFonts w:hint="eastAsia"/>
          <w:sz w:val="24"/>
        </w:rPr>
        <w:t>《地震台站观测环境技术要求</w:t>
      </w:r>
      <w:r>
        <w:rPr>
          <w:rFonts w:hint="eastAsia"/>
          <w:sz w:val="24"/>
        </w:rPr>
        <w:t xml:space="preserve"> </w:t>
      </w:r>
      <w:r>
        <w:rPr>
          <w:rFonts w:hint="eastAsia"/>
          <w:sz w:val="24"/>
        </w:rPr>
        <w:t>第</w:t>
      </w:r>
      <w:r>
        <w:rPr>
          <w:rFonts w:hint="eastAsia"/>
          <w:sz w:val="24"/>
        </w:rPr>
        <w:t>1</w:t>
      </w:r>
      <w:r>
        <w:rPr>
          <w:rFonts w:hint="eastAsia"/>
          <w:sz w:val="24"/>
        </w:rPr>
        <w:t>部分：测震》，仪器地震烈度计算方法参考了</w:t>
      </w:r>
      <w:r>
        <w:rPr>
          <w:rFonts w:hint="eastAsia"/>
          <w:sz w:val="24"/>
        </w:rPr>
        <w:t xml:space="preserve">GB/T 17742-2020 </w:t>
      </w:r>
      <w:r>
        <w:rPr>
          <w:rFonts w:hint="eastAsia"/>
          <w:sz w:val="24"/>
        </w:rPr>
        <w:t>《中国地震烈度表》。</w:t>
      </w:r>
    </w:p>
    <w:p w14:paraId="5A27F13F" w14:textId="77777777" w:rsidR="00575CCE" w:rsidRDefault="00000000">
      <w:pPr>
        <w:tabs>
          <w:tab w:val="left" w:pos="600"/>
        </w:tabs>
        <w:spacing w:line="360" w:lineRule="auto"/>
        <w:ind w:firstLineChars="200" w:firstLine="480"/>
        <w:rPr>
          <w:sz w:val="24"/>
        </w:rPr>
      </w:pPr>
      <w:r>
        <w:rPr>
          <w:rFonts w:hint="eastAsia"/>
          <w:sz w:val="24"/>
        </w:rPr>
        <w:t>3</w:t>
      </w:r>
      <w:r>
        <w:rPr>
          <w:rFonts w:hint="eastAsia"/>
          <w:sz w:val="24"/>
        </w:rPr>
        <w:t>、规程中的计量性能主要来源于行业标准中具有溯源性、对仪器测量结果有重要影响的检定项目，如灵敏度误差、</w:t>
      </w:r>
      <w:proofErr w:type="gramStart"/>
      <w:r>
        <w:rPr>
          <w:rFonts w:hint="eastAsia"/>
          <w:sz w:val="24"/>
        </w:rPr>
        <w:t>灵敏度幅频误差</w:t>
      </w:r>
      <w:proofErr w:type="gramEnd"/>
      <w:r>
        <w:rPr>
          <w:rFonts w:hint="eastAsia"/>
          <w:sz w:val="24"/>
        </w:rPr>
        <w:t>、幅值线性度等。对于环境适应性、运输适应性、仪器接口等测试项目因在地震监测专业设备定型检测工作中有具有技术要求并做相应测试，本规程中未涉及。规程中的计量性能限差要求一般与行业标准要求一致，部分指标，如横向灵敏度比等限差受计量器具性能影响，适当进行了放宽。</w:t>
      </w:r>
    </w:p>
    <w:p w14:paraId="495EE8A9" w14:textId="77777777" w:rsidR="00575CCE" w:rsidRDefault="00000000">
      <w:pPr>
        <w:tabs>
          <w:tab w:val="left" w:pos="600"/>
        </w:tabs>
        <w:spacing w:line="360" w:lineRule="auto"/>
        <w:ind w:firstLineChars="200" w:firstLine="480"/>
        <w:rPr>
          <w:sz w:val="24"/>
        </w:rPr>
      </w:pPr>
      <w:r>
        <w:rPr>
          <w:rFonts w:hint="eastAsia"/>
          <w:sz w:val="24"/>
        </w:rPr>
        <w:t>4</w:t>
      </w:r>
      <w:r>
        <w:rPr>
          <w:rFonts w:hint="eastAsia"/>
          <w:sz w:val="24"/>
        </w:rPr>
        <w:t>、结合台站设备使用需求，对首次检定、后续检定和使用中检查项目进行了规定。首次检定一般适用于新设备采购后的首次检定，考虑到检定工作量，部分</w:t>
      </w:r>
      <w:proofErr w:type="gramStart"/>
      <w:r>
        <w:rPr>
          <w:rFonts w:hint="eastAsia"/>
          <w:sz w:val="24"/>
        </w:rPr>
        <w:t>项目标</w:t>
      </w:r>
      <w:proofErr w:type="gramEnd"/>
      <w:r>
        <w:rPr>
          <w:rFonts w:hint="eastAsia"/>
          <w:sz w:val="24"/>
        </w:rPr>
        <w:t>为“﹢</w:t>
      </w:r>
      <w:r>
        <w:rPr>
          <w:rFonts w:hint="eastAsia"/>
          <w:sz w:val="24"/>
        </w:rPr>
        <w:t>/-</w:t>
      </w:r>
      <w:r>
        <w:rPr>
          <w:rFonts w:hint="eastAsia"/>
          <w:sz w:val="24"/>
        </w:rPr>
        <w:t>”，批量采购的设备可做抽测。后续检定一般为修后检定，考虑到台站设备观测的连续性，未规定检定周期，对使用中检查的项目和方法在附录中进行了进一步描述。结合地震监测台站仪器设备配置标准，烈度仪最短使用时限为</w:t>
      </w:r>
      <w:r>
        <w:rPr>
          <w:rFonts w:hint="eastAsia"/>
          <w:sz w:val="24"/>
        </w:rPr>
        <w:t>6</w:t>
      </w:r>
      <w:r>
        <w:rPr>
          <w:rFonts w:hint="eastAsia"/>
          <w:sz w:val="24"/>
        </w:rPr>
        <w:t>年，规程中将每台设备的全项目检查周期最长设定为不超过</w:t>
      </w:r>
      <w:r>
        <w:rPr>
          <w:rFonts w:hint="eastAsia"/>
          <w:sz w:val="24"/>
        </w:rPr>
        <w:t>5</w:t>
      </w:r>
      <w:r>
        <w:rPr>
          <w:rFonts w:hint="eastAsia"/>
          <w:sz w:val="24"/>
        </w:rPr>
        <w:t>年，即保证使用年限内全部项目至少执行</w:t>
      </w:r>
      <w:r>
        <w:rPr>
          <w:rFonts w:hint="eastAsia"/>
          <w:sz w:val="24"/>
        </w:rPr>
        <w:t>1</w:t>
      </w:r>
      <w:r>
        <w:rPr>
          <w:rFonts w:hint="eastAsia"/>
          <w:sz w:val="24"/>
        </w:rPr>
        <w:t>次使用中检查，保障设备质量的同时可为设备更新升级提供指标参考。</w:t>
      </w:r>
    </w:p>
    <w:p w14:paraId="59106F03" w14:textId="77777777" w:rsidR="00575CCE" w:rsidRDefault="00000000">
      <w:pPr>
        <w:tabs>
          <w:tab w:val="left" w:pos="600"/>
        </w:tabs>
        <w:spacing w:line="360" w:lineRule="auto"/>
        <w:ind w:firstLineChars="200" w:firstLine="480"/>
        <w:rPr>
          <w:sz w:val="24"/>
        </w:rPr>
      </w:pPr>
      <w:r>
        <w:rPr>
          <w:rFonts w:hint="eastAsia"/>
          <w:sz w:val="24"/>
        </w:rPr>
        <w:t>5</w:t>
      </w:r>
      <w:r>
        <w:rPr>
          <w:rFonts w:hint="eastAsia"/>
          <w:sz w:val="24"/>
        </w:rPr>
        <w:t>、关于使用中检查限差的考虑。在设计使用中检查项目的限差时，综合考虑测试环境、测试方法可能引入的误差，设备使用中技术性能的变化允差，以及台站设备运行管理有关规定。</w:t>
      </w:r>
    </w:p>
    <w:p w14:paraId="667FBB33" w14:textId="77777777" w:rsidR="00575CCE" w:rsidRDefault="00000000">
      <w:pPr>
        <w:tabs>
          <w:tab w:val="left" w:pos="600"/>
        </w:tabs>
        <w:spacing w:line="360" w:lineRule="auto"/>
        <w:ind w:firstLineChars="200" w:firstLine="480"/>
        <w:rPr>
          <w:sz w:val="24"/>
        </w:rPr>
      </w:pPr>
      <w:r>
        <w:rPr>
          <w:rFonts w:hint="eastAsia"/>
          <w:sz w:val="24"/>
        </w:rPr>
        <w:t>（</w:t>
      </w:r>
      <w:r>
        <w:rPr>
          <w:rFonts w:hint="eastAsia"/>
          <w:sz w:val="24"/>
        </w:rPr>
        <w:t>1</w:t>
      </w:r>
      <w:r>
        <w:rPr>
          <w:rFonts w:hint="eastAsia"/>
          <w:sz w:val="24"/>
        </w:rPr>
        <w:t>）在地球重力法测试烈度仪加速度测量误差（静态）时，估计安装误差不超过</w:t>
      </w:r>
      <w:r>
        <w:rPr>
          <w:rFonts w:hint="eastAsia"/>
          <w:sz w:val="24"/>
        </w:rPr>
        <w:t>1%</w:t>
      </w:r>
      <w:r>
        <w:rPr>
          <w:rFonts w:hint="eastAsia"/>
          <w:sz w:val="24"/>
        </w:rPr>
        <w:t>，结合实验室测试限差</w:t>
      </w:r>
      <w:r>
        <w:rPr>
          <w:rFonts w:hint="eastAsia"/>
          <w:sz w:val="24"/>
        </w:rPr>
        <w:t>5%</w:t>
      </w:r>
      <w:r>
        <w:rPr>
          <w:rFonts w:hint="eastAsia"/>
          <w:sz w:val="24"/>
        </w:rPr>
        <w:t>，再放宽</w:t>
      </w:r>
      <w:r>
        <w:rPr>
          <w:rFonts w:hint="eastAsia"/>
          <w:sz w:val="24"/>
        </w:rPr>
        <w:t>2%</w:t>
      </w:r>
      <w:r>
        <w:rPr>
          <w:rFonts w:hint="eastAsia"/>
          <w:sz w:val="24"/>
        </w:rPr>
        <w:t>，将限差定为</w:t>
      </w:r>
      <w:r>
        <w:rPr>
          <w:rFonts w:hint="eastAsia"/>
          <w:sz w:val="24"/>
        </w:rPr>
        <w:t>8%</w:t>
      </w:r>
      <w:r>
        <w:rPr>
          <w:rFonts w:hint="eastAsia"/>
          <w:sz w:val="24"/>
        </w:rPr>
        <w:t>。</w:t>
      </w:r>
    </w:p>
    <w:p w14:paraId="4D3D900F" w14:textId="77777777" w:rsidR="00575CCE" w:rsidRDefault="00000000">
      <w:pPr>
        <w:tabs>
          <w:tab w:val="left" w:pos="600"/>
        </w:tabs>
        <w:spacing w:line="360" w:lineRule="auto"/>
        <w:ind w:firstLineChars="200" w:firstLine="480"/>
        <w:rPr>
          <w:color w:val="000000"/>
          <w:kern w:val="0"/>
          <w:sz w:val="24"/>
        </w:rPr>
      </w:pPr>
      <w:r>
        <w:rPr>
          <w:rFonts w:hint="eastAsia"/>
          <w:sz w:val="24"/>
        </w:rPr>
        <w:t>（</w:t>
      </w:r>
      <w:r>
        <w:rPr>
          <w:rFonts w:hint="eastAsia"/>
          <w:sz w:val="24"/>
        </w:rPr>
        <w:t>2</w:t>
      </w:r>
      <w:r>
        <w:rPr>
          <w:rFonts w:hint="eastAsia"/>
          <w:sz w:val="24"/>
        </w:rPr>
        <w:t>）在振动台比较法测试烈度仪加速度测量误差时，结合实验室测试限差</w:t>
      </w:r>
      <w:r>
        <w:rPr>
          <w:rFonts w:hint="eastAsia"/>
          <w:sz w:val="24"/>
        </w:rPr>
        <w:lastRenderedPageBreak/>
        <w:t>5%</w:t>
      </w:r>
      <w:r>
        <w:rPr>
          <w:rFonts w:hint="eastAsia"/>
          <w:sz w:val="24"/>
        </w:rPr>
        <w:t>，估计比较法相对绝对法校准误差增加</w:t>
      </w:r>
      <w:r>
        <w:rPr>
          <w:rFonts w:hint="eastAsia"/>
          <w:sz w:val="24"/>
        </w:rPr>
        <w:t>1%</w:t>
      </w:r>
      <w:r>
        <w:rPr>
          <w:rFonts w:hint="eastAsia"/>
          <w:sz w:val="24"/>
        </w:rPr>
        <w:t>，再放宽</w:t>
      </w:r>
      <w:r>
        <w:rPr>
          <w:rFonts w:hint="eastAsia"/>
          <w:sz w:val="24"/>
        </w:rPr>
        <w:t>2%</w:t>
      </w:r>
      <w:r>
        <w:rPr>
          <w:rFonts w:hint="eastAsia"/>
          <w:sz w:val="24"/>
        </w:rPr>
        <w:t>。将限差定为</w:t>
      </w:r>
      <w:r>
        <w:rPr>
          <w:rFonts w:hint="eastAsia"/>
          <w:sz w:val="24"/>
        </w:rPr>
        <w:t>8%</w:t>
      </w:r>
      <w:r>
        <w:rPr>
          <w:rFonts w:hint="eastAsia"/>
          <w:sz w:val="24"/>
        </w:rPr>
        <w:t>。</w:t>
      </w:r>
    </w:p>
    <w:p w14:paraId="4DCC64F1" w14:textId="77777777" w:rsidR="00575CCE" w:rsidRDefault="00000000">
      <w:pPr>
        <w:spacing w:line="360" w:lineRule="auto"/>
        <w:rPr>
          <w:b/>
          <w:bCs/>
          <w:sz w:val="24"/>
        </w:rPr>
      </w:pPr>
      <w:r>
        <w:rPr>
          <w:rFonts w:hint="eastAsia"/>
          <w:b/>
          <w:bCs/>
          <w:sz w:val="24"/>
        </w:rPr>
        <w:t>六、</w:t>
      </w:r>
      <w:r>
        <w:rPr>
          <w:b/>
          <w:bCs/>
          <w:sz w:val="24"/>
        </w:rPr>
        <w:t>主要技术内容说明</w:t>
      </w:r>
    </w:p>
    <w:p w14:paraId="3549550E"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按照</w:t>
      </w:r>
      <w:r>
        <w:rPr>
          <w:rFonts w:hint="eastAsia"/>
          <w:color w:val="000000"/>
          <w:kern w:val="0"/>
          <w:sz w:val="24"/>
        </w:rPr>
        <w:t>JJF 1002</w:t>
      </w:r>
      <w:r>
        <w:rPr>
          <w:rFonts w:hint="eastAsia"/>
          <w:color w:val="000000"/>
          <w:kern w:val="0"/>
          <w:sz w:val="24"/>
        </w:rPr>
        <w:t>《国家计量检定规程编写规则》要求，本规程包括七个章节和五个附录：</w:t>
      </w:r>
      <w:r>
        <w:rPr>
          <w:rFonts w:hint="eastAsia"/>
          <w:color w:val="000000"/>
          <w:kern w:val="0"/>
          <w:sz w:val="24"/>
        </w:rPr>
        <w:t>1</w:t>
      </w:r>
      <w:r>
        <w:rPr>
          <w:rFonts w:hint="eastAsia"/>
          <w:color w:val="000000"/>
          <w:kern w:val="0"/>
          <w:sz w:val="24"/>
        </w:rPr>
        <w:t>范围、</w:t>
      </w:r>
      <w:r>
        <w:rPr>
          <w:rFonts w:hint="eastAsia"/>
          <w:color w:val="000000"/>
          <w:kern w:val="0"/>
          <w:sz w:val="24"/>
        </w:rPr>
        <w:t>2</w:t>
      </w:r>
      <w:r>
        <w:rPr>
          <w:rFonts w:hint="eastAsia"/>
          <w:color w:val="000000"/>
          <w:kern w:val="0"/>
          <w:sz w:val="24"/>
        </w:rPr>
        <w:t>引用文件、</w:t>
      </w:r>
      <w:r>
        <w:rPr>
          <w:rFonts w:hint="eastAsia"/>
          <w:color w:val="000000"/>
          <w:kern w:val="0"/>
          <w:sz w:val="24"/>
        </w:rPr>
        <w:t>3</w:t>
      </w:r>
      <w:r>
        <w:rPr>
          <w:rFonts w:hint="eastAsia"/>
          <w:color w:val="000000"/>
          <w:kern w:val="0"/>
          <w:sz w:val="24"/>
        </w:rPr>
        <w:t>术语、</w:t>
      </w:r>
      <w:r>
        <w:rPr>
          <w:rFonts w:hint="eastAsia"/>
          <w:color w:val="000000"/>
          <w:kern w:val="0"/>
          <w:sz w:val="24"/>
        </w:rPr>
        <w:t>4</w:t>
      </w:r>
      <w:r>
        <w:rPr>
          <w:rFonts w:hint="eastAsia"/>
          <w:color w:val="000000"/>
          <w:kern w:val="0"/>
          <w:sz w:val="24"/>
        </w:rPr>
        <w:t>概述、</w:t>
      </w:r>
      <w:r>
        <w:rPr>
          <w:rFonts w:hint="eastAsia"/>
          <w:color w:val="000000"/>
          <w:kern w:val="0"/>
          <w:sz w:val="24"/>
        </w:rPr>
        <w:t>5</w:t>
      </w:r>
      <w:r>
        <w:rPr>
          <w:rFonts w:hint="eastAsia"/>
          <w:color w:val="000000"/>
          <w:kern w:val="0"/>
          <w:sz w:val="24"/>
        </w:rPr>
        <w:t>计量性能要求、</w:t>
      </w:r>
      <w:r>
        <w:rPr>
          <w:rFonts w:hint="eastAsia"/>
          <w:color w:val="000000"/>
          <w:kern w:val="0"/>
          <w:sz w:val="24"/>
        </w:rPr>
        <w:t>6</w:t>
      </w:r>
      <w:r>
        <w:rPr>
          <w:rFonts w:hint="eastAsia"/>
          <w:color w:val="000000"/>
          <w:kern w:val="0"/>
          <w:sz w:val="24"/>
        </w:rPr>
        <w:t>通用技术要求、</w:t>
      </w:r>
      <w:r>
        <w:rPr>
          <w:rFonts w:hint="eastAsia"/>
          <w:color w:val="000000"/>
          <w:kern w:val="0"/>
          <w:sz w:val="24"/>
        </w:rPr>
        <w:t>7</w:t>
      </w:r>
      <w:r>
        <w:rPr>
          <w:rFonts w:hint="eastAsia"/>
          <w:color w:val="000000"/>
          <w:kern w:val="0"/>
          <w:sz w:val="24"/>
        </w:rPr>
        <w:t>计量器具控制，以及附录</w:t>
      </w:r>
      <w:r>
        <w:rPr>
          <w:rFonts w:hint="eastAsia"/>
          <w:color w:val="000000"/>
          <w:kern w:val="0"/>
          <w:sz w:val="24"/>
        </w:rPr>
        <w:t>A</w:t>
      </w:r>
      <w:r>
        <w:rPr>
          <w:rFonts w:hint="eastAsia"/>
          <w:color w:val="000000"/>
          <w:kern w:val="0"/>
          <w:sz w:val="24"/>
        </w:rPr>
        <w:t>正弦波测试数据处理方法、附录</w:t>
      </w:r>
      <w:r>
        <w:rPr>
          <w:rFonts w:hint="eastAsia"/>
          <w:color w:val="000000"/>
          <w:kern w:val="0"/>
          <w:sz w:val="24"/>
        </w:rPr>
        <w:t>B</w:t>
      </w:r>
      <w:r>
        <w:rPr>
          <w:rFonts w:hint="eastAsia"/>
          <w:color w:val="000000"/>
          <w:kern w:val="0"/>
          <w:sz w:val="24"/>
        </w:rPr>
        <w:t>仪器地震烈度测算功能检查方法、附录</w:t>
      </w:r>
      <w:r>
        <w:rPr>
          <w:rFonts w:hint="eastAsia"/>
          <w:color w:val="000000"/>
          <w:kern w:val="0"/>
          <w:sz w:val="24"/>
        </w:rPr>
        <w:t>C</w:t>
      </w:r>
      <w:r>
        <w:rPr>
          <w:rFonts w:hint="eastAsia"/>
          <w:color w:val="000000"/>
          <w:kern w:val="0"/>
          <w:sz w:val="24"/>
        </w:rPr>
        <w:t>地震烈度</w:t>
      </w:r>
      <w:proofErr w:type="gramStart"/>
      <w:r>
        <w:rPr>
          <w:rFonts w:hint="eastAsia"/>
          <w:color w:val="000000"/>
          <w:kern w:val="0"/>
          <w:sz w:val="24"/>
        </w:rPr>
        <w:t>仪使用</w:t>
      </w:r>
      <w:proofErr w:type="gramEnd"/>
      <w:r>
        <w:rPr>
          <w:rFonts w:hint="eastAsia"/>
          <w:color w:val="000000"/>
          <w:kern w:val="0"/>
          <w:sz w:val="24"/>
        </w:rPr>
        <w:t>中检查方法、附录</w:t>
      </w:r>
      <w:r>
        <w:rPr>
          <w:rFonts w:hint="eastAsia"/>
          <w:color w:val="000000"/>
          <w:kern w:val="0"/>
          <w:sz w:val="24"/>
        </w:rPr>
        <w:t>D</w:t>
      </w:r>
      <w:r>
        <w:rPr>
          <w:rFonts w:hint="eastAsia"/>
          <w:color w:val="000000"/>
          <w:kern w:val="0"/>
          <w:sz w:val="24"/>
        </w:rPr>
        <w:t>地震烈度仪检定证书内页格式、附录</w:t>
      </w:r>
      <w:r>
        <w:rPr>
          <w:rFonts w:hint="eastAsia"/>
          <w:color w:val="000000"/>
          <w:kern w:val="0"/>
          <w:sz w:val="24"/>
        </w:rPr>
        <w:t>E</w:t>
      </w:r>
      <w:r>
        <w:rPr>
          <w:rFonts w:hint="eastAsia"/>
          <w:color w:val="000000"/>
          <w:kern w:val="0"/>
          <w:sz w:val="24"/>
        </w:rPr>
        <w:t>地震烈度仪检定结果通知书内页格式。</w:t>
      </w:r>
    </w:p>
    <w:p w14:paraId="5950DC51"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1</w:t>
      </w:r>
      <w:r>
        <w:rPr>
          <w:rFonts w:hint="eastAsia"/>
          <w:color w:val="000000"/>
          <w:kern w:val="0"/>
          <w:sz w:val="24"/>
        </w:rPr>
        <w:t>、概述</w:t>
      </w:r>
    </w:p>
    <w:p w14:paraId="0E20EE4A"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规程结合</w:t>
      </w:r>
      <w:r>
        <w:rPr>
          <w:rFonts w:hint="eastAsia"/>
          <w:color w:val="000000"/>
          <w:kern w:val="0"/>
          <w:sz w:val="24"/>
        </w:rPr>
        <w:t>DB/T 59-2015</w:t>
      </w:r>
      <w:r>
        <w:rPr>
          <w:rFonts w:hint="eastAsia"/>
          <w:color w:val="000000"/>
          <w:kern w:val="0"/>
          <w:sz w:val="24"/>
        </w:rPr>
        <w:t>《地震观测仪器进网技术要求</w:t>
      </w:r>
      <w:r>
        <w:rPr>
          <w:rFonts w:hint="eastAsia"/>
          <w:color w:val="000000"/>
          <w:kern w:val="0"/>
          <w:sz w:val="24"/>
        </w:rPr>
        <w:t xml:space="preserve"> </w:t>
      </w:r>
      <w:r>
        <w:rPr>
          <w:rFonts w:hint="eastAsia"/>
          <w:color w:val="000000"/>
          <w:kern w:val="0"/>
          <w:sz w:val="24"/>
        </w:rPr>
        <w:t>地震烈度仪》，给出了地震烈度仪的主要介绍。</w:t>
      </w:r>
    </w:p>
    <w:p w14:paraId="20623EB6"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2</w:t>
      </w:r>
      <w:r>
        <w:rPr>
          <w:rFonts w:hint="eastAsia"/>
          <w:color w:val="000000"/>
          <w:kern w:val="0"/>
          <w:sz w:val="24"/>
        </w:rPr>
        <w:t>、通用技术要求</w:t>
      </w:r>
    </w:p>
    <w:p w14:paraId="740C9DF0"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规程结合行业标准和应用需要，对设备测量范围提出了要求，同时对其功能进行了规定，包括具有同时采集</w:t>
      </w:r>
      <w:r>
        <w:rPr>
          <w:rFonts w:hint="eastAsia"/>
          <w:color w:val="000000"/>
          <w:kern w:val="0"/>
          <w:sz w:val="24"/>
        </w:rPr>
        <w:t>EW</w:t>
      </w:r>
      <w:r>
        <w:rPr>
          <w:rFonts w:hint="eastAsia"/>
          <w:color w:val="000000"/>
          <w:kern w:val="0"/>
          <w:sz w:val="24"/>
        </w:rPr>
        <w:t>、</w:t>
      </w:r>
      <w:r>
        <w:rPr>
          <w:rFonts w:hint="eastAsia"/>
          <w:color w:val="000000"/>
          <w:kern w:val="0"/>
          <w:sz w:val="24"/>
        </w:rPr>
        <w:t>NS</w:t>
      </w:r>
      <w:r>
        <w:rPr>
          <w:rFonts w:hint="eastAsia"/>
          <w:color w:val="000000"/>
          <w:kern w:val="0"/>
          <w:sz w:val="24"/>
        </w:rPr>
        <w:t>、</w:t>
      </w:r>
      <w:r>
        <w:rPr>
          <w:rFonts w:hint="eastAsia"/>
          <w:color w:val="000000"/>
          <w:kern w:val="0"/>
          <w:sz w:val="24"/>
        </w:rPr>
        <w:t>UD</w:t>
      </w:r>
      <w:r>
        <w:rPr>
          <w:rFonts w:hint="eastAsia"/>
          <w:color w:val="000000"/>
          <w:kern w:val="0"/>
          <w:sz w:val="24"/>
        </w:rPr>
        <w:t>三个方向</w:t>
      </w:r>
      <w:proofErr w:type="gramStart"/>
      <w:r>
        <w:rPr>
          <w:rFonts w:hint="eastAsia"/>
          <w:color w:val="000000"/>
          <w:kern w:val="0"/>
          <w:sz w:val="24"/>
        </w:rPr>
        <w:t>地振</w:t>
      </w:r>
      <w:proofErr w:type="gramEnd"/>
      <w:r>
        <w:rPr>
          <w:rFonts w:hint="eastAsia"/>
          <w:color w:val="000000"/>
          <w:kern w:val="0"/>
          <w:sz w:val="24"/>
        </w:rPr>
        <w:t>动加速度的能力，具备观测波形数据记录和传输、地震事件检测和事件触发信息传输、卫星或网络授时、</w:t>
      </w:r>
      <w:r>
        <w:rPr>
          <w:rFonts w:hint="eastAsia"/>
          <w:color w:val="000000"/>
          <w:kern w:val="0"/>
          <w:sz w:val="24"/>
        </w:rPr>
        <w:t>TCP/IP</w:t>
      </w:r>
      <w:r>
        <w:rPr>
          <w:rFonts w:hint="eastAsia"/>
          <w:color w:val="000000"/>
          <w:kern w:val="0"/>
          <w:sz w:val="24"/>
        </w:rPr>
        <w:t>网络接入等功能，具备运行日志记录和参数设置、运行管理等功能，烈度仪内置的数据采集器采样率应可设置为</w:t>
      </w:r>
      <w:r>
        <w:rPr>
          <w:rFonts w:hint="eastAsia"/>
          <w:color w:val="000000"/>
          <w:kern w:val="0"/>
          <w:sz w:val="24"/>
        </w:rPr>
        <w:t>50 Hz</w:t>
      </w:r>
      <w:r>
        <w:rPr>
          <w:rFonts w:hint="eastAsia"/>
          <w:color w:val="000000"/>
          <w:kern w:val="0"/>
          <w:sz w:val="24"/>
        </w:rPr>
        <w:t>、</w:t>
      </w:r>
      <w:r>
        <w:rPr>
          <w:rFonts w:hint="eastAsia"/>
          <w:color w:val="000000"/>
          <w:kern w:val="0"/>
          <w:sz w:val="24"/>
        </w:rPr>
        <w:t>100 Hz</w:t>
      </w:r>
      <w:r>
        <w:rPr>
          <w:rFonts w:hint="eastAsia"/>
          <w:color w:val="000000"/>
          <w:kern w:val="0"/>
          <w:sz w:val="24"/>
        </w:rPr>
        <w:t>或</w:t>
      </w:r>
      <w:r>
        <w:rPr>
          <w:rFonts w:hint="eastAsia"/>
          <w:color w:val="000000"/>
          <w:kern w:val="0"/>
          <w:sz w:val="24"/>
        </w:rPr>
        <w:t>200 Hz</w:t>
      </w:r>
      <w:r>
        <w:rPr>
          <w:rFonts w:hint="eastAsia"/>
          <w:color w:val="000000"/>
          <w:kern w:val="0"/>
          <w:sz w:val="24"/>
        </w:rPr>
        <w:t>，烈度仪应能够实现</w:t>
      </w:r>
      <w:r>
        <w:rPr>
          <w:rFonts w:hint="eastAsia"/>
          <w:color w:val="000000"/>
          <w:kern w:val="0"/>
          <w:sz w:val="24"/>
        </w:rPr>
        <w:t>PGA</w:t>
      </w:r>
      <w:r>
        <w:rPr>
          <w:rFonts w:hint="eastAsia"/>
          <w:color w:val="000000"/>
          <w:kern w:val="0"/>
          <w:sz w:val="24"/>
        </w:rPr>
        <w:t>、</w:t>
      </w:r>
      <w:r>
        <w:rPr>
          <w:rFonts w:hint="eastAsia"/>
          <w:color w:val="000000"/>
          <w:kern w:val="0"/>
          <w:sz w:val="24"/>
        </w:rPr>
        <w:t>PGV</w:t>
      </w:r>
      <w:r>
        <w:rPr>
          <w:rFonts w:hint="eastAsia"/>
          <w:color w:val="000000"/>
          <w:kern w:val="0"/>
          <w:sz w:val="24"/>
        </w:rPr>
        <w:t>及仪器地震烈度的测算和传输。</w:t>
      </w:r>
    </w:p>
    <w:p w14:paraId="2313E784"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3</w:t>
      </w:r>
      <w:r>
        <w:rPr>
          <w:rFonts w:hint="eastAsia"/>
          <w:color w:val="000000"/>
          <w:kern w:val="0"/>
          <w:sz w:val="24"/>
        </w:rPr>
        <w:t>、计量性能要求</w:t>
      </w:r>
    </w:p>
    <w:p w14:paraId="4DA57903"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加速度测量误差、高端截止频率和阻带衰减是保证设备工作频带内测量结果准确性的重要参量，噪声作为决定烈度仪测量下限的重要参量，均作为主要计量性能，除此之外计量性能还包括幅值线性度和横向灵敏度比。规程中的计量性能限差要求一般与行业标准要求一致，横向灵敏度比的限差受计量器具性能和检定环境影响，适当进行了放宽。</w:t>
      </w:r>
    </w:p>
    <w:p w14:paraId="60203B8F"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4</w:t>
      </w:r>
      <w:r>
        <w:rPr>
          <w:rFonts w:hint="eastAsia"/>
          <w:color w:val="000000"/>
          <w:kern w:val="0"/>
          <w:sz w:val="24"/>
        </w:rPr>
        <w:t>、检定条件</w:t>
      </w:r>
    </w:p>
    <w:p w14:paraId="4F99C420"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检定用标准器具包括绝对法振动标准装置、三轴电磁驱动振动台和强震动加速度计，并提出了具体性能要求，可满足检定需求。其中，绝对法振动标准装置用于加速度测量误差、高端截止频率、阻带衰减、幅值线性度、横向灵敏度比项目的检定，三轴电磁驱动振动台和强震动加速度计用于烈度测算检查。</w:t>
      </w:r>
    </w:p>
    <w:p w14:paraId="5905DE09"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实验室环境条件主要考虑绝对法振动标准装置的工作环境要求。考虑到仪器</w:t>
      </w:r>
      <w:r>
        <w:rPr>
          <w:rFonts w:hint="eastAsia"/>
          <w:color w:val="000000"/>
          <w:kern w:val="0"/>
          <w:sz w:val="24"/>
        </w:rPr>
        <w:lastRenderedPageBreak/>
        <w:t>噪声的检定，在检定条件中增加了对噪声检定环境地动噪声水平的描述。</w:t>
      </w:r>
    </w:p>
    <w:p w14:paraId="5123D403"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5</w:t>
      </w:r>
      <w:r>
        <w:rPr>
          <w:rFonts w:hint="eastAsia"/>
          <w:color w:val="000000"/>
          <w:kern w:val="0"/>
          <w:sz w:val="24"/>
        </w:rPr>
        <w:t>、检定方法</w:t>
      </w:r>
    </w:p>
    <w:p w14:paraId="668961A3"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检定方法与</w:t>
      </w:r>
      <w:r>
        <w:rPr>
          <w:rFonts w:hint="eastAsia"/>
          <w:color w:val="000000"/>
          <w:kern w:val="0"/>
          <w:sz w:val="24"/>
        </w:rPr>
        <w:t>DB/T 22-2020</w:t>
      </w:r>
      <w:r>
        <w:rPr>
          <w:rFonts w:hint="eastAsia"/>
          <w:color w:val="000000"/>
          <w:kern w:val="0"/>
          <w:sz w:val="24"/>
        </w:rPr>
        <w:t>《地震观测仪器进网技术要求</w:t>
      </w:r>
      <w:r>
        <w:rPr>
          <w:rFonts w:hint="eastAsia"/>
          <w:color w:val="000000"/>
          <w:kern w:val="0"/>
          <w:sz w:val="24"/>
        </w:rPr>
        <w:t xml:space="preserve"> </w:t>
      </w:r>
      <w:r>
        <w:rPr>
          <w:rFonts w:hint="eastAsia"/>
          <w:color w:val="000000"/>
          <w:kern w:val="0"/>
          <w:sz w:val="24"/>
        </w:rPr>
        <w:t>地震仪》、</w:t>
      </w:r>
      <w:r>
        <w:rPr>
          <w:rFonts w:hint="eastAsia"/>
          <w:color w:val="000000"/>
          <w:kern w:val="0"/>
          <w:sz w:val="24"/>
        </w:rPr>
        <w:t>DB/T 59-2015</w:t>
      </w:r>
      <w:r>
        <w:rPr>
          <w:rFonts w:hint="eastAsia"/>
          <w:color w:val="000000"/>
          <w:kern w:val="0"/>
          <w:sz w:val="24"/>
        </w:rPr>
        <w:t>《地震观测仪器进网技术要求</w:t>
      </w:r>
      <w:r>
        <w:rPr>
          <w:rFonts w:hint="eastAsia"/>
          <w:color w:val="000000"/>
          <w:kern w:val="0"/>
          <w:sz w:val="24"/>
        </w:rPr>
        <w:t xml:space="preserve"> </w:t>
      </w:r>
      <w:r>
        <w:rPr>
          <w:rFonts w:hint="eastAsia"/>
          <w:color w:val="000000"/>
          <w:kern w:val="0"/>
          <w:sz w:val="24"/>
        </w:rPr>
        <w:t>地震烈度仪》等行业标准中关于</w:t>
      </w:r>
      <w:proofErr w:type="gramStart"/>
      <w:r>
        <w:rPr>
          <w:rFonts w:hint="eastAsia"/>
          <w:color w:val="000000"/>
          <w:kern w:val="0"/>
          <w:sz w:val="24"/>
        </w:rPr>
        <w:t>地震烈度仪各检定</w:t>
      </w:r>
      <w:proofErr w:type="gramEnd"/>
      <w:r>
        <w:rPr>
          <w:rFonts w:hint="eastAsia"/>
          <w:color w:val="000000"/>
          <w:kern w:val="0"/>
          <w:sz w:val="24"/>
        </w:rPr>
        <w:t>项目的检定方法一致。</w:t>
      </w:r>
    </w:p>
    <w:p w14:paraId="3F738F4B"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6</w:t>
      </w:r>
      <w:r>
        <w:rPr>
          <w:rFonts w:hint="eastAsia"/>
          <w:color w:val="000000"/>
          <w:kern w:val="0"/>
          <w:sz w:val="24"/>
        </w:rPr>
        <w:t>、检定周期</w:t>
      </w:r>
    </w:p>
    <w:p w14:paraId="4F4D0B5C"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考虑该仪器作为地震监测专业设备，架设后一般不予拆卸，一般只做安装前首次检定，不做检定周期要求。使用过程中使用单位应参照附录的方法，按照台站设备运</w:t>
      </w:r>
      <w:proofErr w:type="gramStart"/>
      <w:r>
        <w:rPr>
          <w:rFonts w:hint="eastAsia"/>
          <w:color w:val="000000"/>
          <w:kern w:val="0"/>
          <w:sz w:val="24"/>
        </w:rPr>
        <w:t>维有关</w:t>
      </w:r>
      <w:proofErr w:type="gramEnd"/>
      <w:r>
        <w:rPr>
          <w:rFonts w:hint="eastAsia"/>
          <w:color w:val="000000"/>
          <w:kern w:val="0"/>
          <w:sz w:val="24"/>
        </w:rPr>
        <w:t>规定进行使用中检查。对使用中检查出现异常或经维修的设备，重新安装前应进行再次检定。</w:t>
      </w:r>
      <w:bookmarkStart w:id="2" w:name="_Hlk149192626"/>
    </w:p>
    <w:p w14:paraId="59B99D77"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参照《地震监测台站仪器设备配置标准表》，考虑地震烈度仪的最低使用年限为</w:t>
      </w:r>
      <w:r>
        <w:rPr>
          <w:rFonts w:hint="eastAsia"/>
          <w:color w:val="000000"/>
          <w:kern w:val="0"/>
          <w:sz w:val="24"/>
        </w:rPr>
        <w:t>6</w:t>
      </w:r>
      <w:r>
        <w:rPr>
          <w:rFonts w:hint="eastAsia"/>
          <w:color w:val="000000"/>
          <w:kern w:val="0"/>
          <w:sz w:val="24"/>
        </w:rPr>
        <w:t>年，将每台设备的全项目检查周期建议为</w:t>
      </w:r>
      <w:r>
        <w:rPr>
          <w:rFonts w:hint="eastAsia"/>
          <w:color w:val="000000"/>
          <w:kern w:val="0"/>
          <w:sz w:val="24"/>
        </w:rPr>
        <w:t>5</w:t>
      </w:r>
      <w:r>
        <w:rPr>
          <w:rFonts w:hint="eastAsia"/>
          <w:color w:val="000000"/>
          <w:kern w:val="0"/>
          <w:sz w:val="24"/>
        </w:rPr>
        <w:t>年，保证最低使用年限内将进行</w:t>
      </w:r>
      <w:r>
        <w:rPr>
          <w:rFonts w:hint="eastAsia"/>
          <w:color w:val="000000"/>
          <w:kern w:val="0"/>
          <w:sz w:val="24"/>
        </w:rPr>
        <w:t>1</w:t>
      </w:r>
      <w:r>
        <w:rPr>
          <w:rFonts w:hint="eastAsia"/>
          <w:color w:val="000000"/>
          <w:kern w:val="0"/>
          <w:sz w:val="24"/>
        </w:rPr>
        <w:t>次全项目检查</w:t>
      </w:r>
      <w:bookmarkStart w:id="3" w:name="_Hlk149192671"/>
      <w:r>
        <w:rPr>
          <w:rFonts w:hint="eastAsia"/>
          <w:color w:val="000000"/>
          <w:kern w:val="0"/>
          <w:sz w:val="24"/>
        </w:rPr>
        <w:t>，为是否需要更新设备提供技术支撑。</w:t>
      </w:r>
      <w:bookmarkEnd w:id="2"/>
    </w:p>
    <w:bookmarkEnd w:id="3"/>
    <w:p w14:paraId="40DABE4A"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7</w:t>
      </w:r>
      <w:r>
        <w:rPr>
          <w:rFonts w:hint="eastAsia"/>
          <w:color w:val="000000"/>
          <w:kern w:val="0"/>
          <w:sz w:val="24"/>
        </w:rPr>
        <w:t>、一般性检查方法</w:t>
      </w:r>
    </w:p>
    <w:p w14:paraId="22C2F17B" w14:textId="77777777" w:rsidR="00575CCE" w:rsidRDefault="00000000">
      <w:pPr>
        <w:tabs>
          <w:tab w:val="left" w:pos="600"/>
        </w:tabs>
        <w:spacing w:line="360" w:lineRule="auto"/>
        <w:ind w:firstLineChars="200" w:firstLine="480"/>
        <w:rPr>
          <w:color w:val="000000"/>
          <w:kern w:val="0"/>
          <w:sz w:val="24"/>
        </w:rPr>
      </w:pPr>
      <w:r>
        <w:rPr>
          <w:rFonts w:hint="eastAsia"/>
          <w:color w:val="000000"/>
          <w:kern w:val="0"/>
          <w:sz w:val="24"/>
        </w:rPr>
        <w:t>对于地震台站连续运行的地震烈度仪，可在台站现场进行加速度测量误差的检查。可在台站现场临时中断烈度仪观测，使用地球重力法进行（静态）加速度测量误差的检查，使用振动台比较法进行加速度测量误差的检查。当有地震事件发生时，可通过观测设备响应波形对地震事件作用范围内的烈度仪加速度计测量误差进行检查。上述方法可视情况选择使用。</w:t>
      </w:r>
    </w:p>
    <w:p w14:paraId="2BB6B1EF" w14:textId="77777777" w:rsidR="00575CCE" w:rsidRDefault="00000000">
      <w:pPr>
        <w:spacing w:line="360" w:lineRule="auto"/>
        <w:rPr>
          <w:b/>
          <w:bCs/>
          <w:sz w:val="24"/>
        </w:rPr>
      </w:pPr>
      <w:r>
        <w:rPr>
          <w:rFonts w:hint="eastAsia"/>
          <w:b/>
          <w:bCs/>
          <w:sz w:val="24"/>
        </w:rPr>
        <w:t>七、</w:t>
      </w:r>
      <w:r>
        <w:rPr>
          <w:b/>
          <w:bCs/>
          <w:sz w:val="24"/>
        </w:rPr>
        <w:t>验证试验情况</w:t>
      </w:r>
    </w:p>
    <w:p w14:paraId="1AD4E4C9" w14:textId="77777777" w:rsidR="00575CCE" w:rsidRDefault="00000000">
      <w:pPr>
        <w:spacing w:line="360" w:lineRule="auto"/>
        <w:ind w:firstLineChars="200" w:firstLine="480"/>
        <w:rPr>
          <w:sz w:val="24"/>
        </w:rPr>
      </w:pPr>
      <w:r>
        <w:rPr>
          <w:rFonts w:hint="eastAsia"/>
          <w:sz w:val="24"/>
        </w:rPr>
        <w:t>通过对</w:t>
      </w:r>
      <w:r>
        <w:rPr>
          <w:rFonts w:hint="eastAsia"/>
          <w:sz w:val="24"/>
        </w:rPr>
        <w:t>9</w:t>
      </w:r>
      <w:r>
        <w:rPr>
          <w:rFonts w:hint="eastAsia"/>
          <w:sz w:val="24"/>
        </w:rPr>
        <w:t>个型号</w:t>
      </w:r>
      <w:proofErr w:type="gramStart"/>
      <w:r>
        <w:rPr>
          <w:rFonts w:hint="eastAsia"/>
          <w:sz w:val="24"/>
        </w:rPr>
        <w:t>地震烈度仪各检定</w:t>
      </w:r>
      <w:proofErr w:type="gramEnd"/>
      <w:r>
        <w:rPr>
          <w:rFonts w:hint="eastAsia"/>
          <w:sz w:val="24"/>
        </w:rPr>
        <w:t>项目相应定型检测结果统计来分析，证明了《地震烈度仪检定规程》中所提出的检定项目和方法是科学、合理的，可以验证仪器能否满足技术指标的要求，进而保障测量数据的准确可靠。证实了地震烈度仪检定规程中所描述的计量特性、对检定设备的要求、采用的检定方法合理、可行。</w:t>
      </w:r>
    </w:p>
    <w:sectPr w:rsidR="00575CCE">
      <w:footerReference w:type="default" r:id="rId11"/>
      <w:footerReference w:type="first" r:id="rId12"/>
      <w:type w:val="oddPage"/>
      <w:pgSz w:w="11906" w:h="16838"/>
      <w:pgMar w:top="1440" w:right="1797" w:bottom="1440"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0E7C6" w14:textId="77777777" w:rsidR="00945913" w:rsidRDefault="00945913">
      <w:r>
        <w:separator/>
      </w:r>
    </w:p>
  </w:endnote>
  <w:endnote w:type="continuationSeparator" w:id="0">
    <w:p w14:paraId="722CD98B" w14:textId="77777777" w:rsidR="00945913" w:rsidRDefault="0094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C2391" w14:textId="77777777" w:rsidR="00575CCE" w:rsidRDefault="00000000">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7FD36C2" w14:textId="77777777" w:rsidR="00575CCE" w:rsidRDefault="00575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0B7CE" w14:textId="77777777" w:rsidR="00575CCE" w:rsidRDefault="00575CCE">
    <w:pPr>
      <w:pStyle w:val="a7"/>
      <w:rPr>
        <w:rStyle w:val="ac"/>
      </w:rPr>
    </w:pPr>
  </w:p>
  <w:p w14:paraId="1D580D04" w14:textId="77777777" w:rsidR="00575CCE" w:rsidRDefault="00575CC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6332106"/>
      <w:docPartObj>
        <w:docPartGallery w:val="Page Numbers (Bottom of Page)"/>
        <w:docPartUnique/>
      </w:docPartObj>
    </w:sdtPr>
    <w:sdtContent>
      <w:sdt>
        <w:sdtPr>
          <w:id w:val="1728636285"/>
          <w:docPartObj>
            <w:docPartGallery w:val="Page Numbers (Top of Page)"/>
            <w:docPartUnique/>
          </w:docPartObj>
        </w:sdtPr>
        <w:sdtContent>
          <w:p w14:paraId="79006087" w14:textId="5F378423" w:rsidR="00F42E8B" w:rsidRDefault="00F42E8B">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044F073" w14:textId="77777777" w:rsidR="00F42E8B" w:rsidRDefault="00F42E8B">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6920" w14:textId="77777777" w:rsidR="00575CCE" w:rsidRDefault="00000000">
    <w:pPr>
      <w:pStyle w:val="a7"/>
      <w:rPr>
        <w:rStyle w:val="ac"/>
      </w:rPr>
    </w:pPr>
    <w:r>
      <w:rPr>
        <w:noProof/>
      </w:rPr>
      <mc:AlternateContent>
        <mc:Choice Requires="wps">
          <w:drawing>
            <wp:anchor distT="0" distB="0" distL="114300" distR="114300" simplePos="0" relativeHeight="251660288" behindDoc="0" locked="0" layoutInCell="1" allowOverlap="1" wp14:anchorId="1D05EC6B" wp14:editId="074B8CBB">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0A1BB6" w14:textId="77777777" w:rsidR="00575CCE" w:rsidRDefault="00000000">
                          <w:pPr>
                            <w:pStyle w:val="a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D05EC6B" id="_x0000_t202" coordsize="21600,21600" o:spt="202" path="m,l,21600r21600,l21600,xe">
              <v:stroke joinstyle="miter"/>
              <v:path gradientshapeok="t" o:connecttype="rect"/>
            </v:shapetype>
            <v:shape id="文本框 4"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B0A1BB6" w14:textId="77777777" w:rsidR="00575CCE" w:rsidRDefault="00000000">
                    <w:pPr>
                      <w:pStyle w:val="a7"/>
                    </w:pPr>
                    <w:r>
                      <w:fldChar w:fldCharType="begin"/>
                    </w:r>
                    <w:r>
                      <w:instrText xml:space="preserve"> PAGE  \* MERGEFORMAT </w:instrText>
                    </w:r>
                    <w:r>
                      <w:fldChar w:fldCharType="separate"/>
                    </w:r>
                    <w:r>
                      <w:t>4</w:t>
                    </w:r>
                    <w:r>
                      <w:fldChar w:fldCharType="end"/>
                    </w:r>
                  </w:p>
                </w:txbxContent>
              </v:textbox>
              <w10:wrap anchorx="margin"/>
            </v:shape>
          </w:pict>
        </mc:Fallback>
      </mc:AlternateContent>
    </w:r>
  </w:p>
  <w:p w14:paraId="5F0ABD5A" w14:textId="77777777" w:rsidR="00575CCE" w:rsidRDefault="00575CCE">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DFC70" w14:textId="77777777" w:rsidR="00575CCE" w:rsidRDefault="00000000">
    <w:pPr>
      <w:pStyle w:val="a7"/>
    </w:pPr>
    <w:r>
      <w:rPr>
        <w:noProof/>
      </w:rPr>
      <mc:AlternateContent>
        <mc:Choice Requires="wps">
          <w:drawing>
            <wp:anchor distT="0" distB="0" distL="114300" distR="114300" simplePos="0" relativeHeight="251661312" behindDoc="0" locked="0" layoutInCell="1" allowOverlap="1" wp14:anchorId="78629CD3" wp14:editId="7A274203">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1C5491" w14:textId="77777777" w:rsidR="00575CCE" w:rsidRDefault="00000000">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8629CD3" id="_x0000_t202" coordsize="21600,21600" o:spt="202" path="m,l,21600r21600,l21600,xe">
              <v:stroke joinstyle="miter"/>
              <v:path gradientshapeok="t" o:connecttype="rect"/>
            </v:shapetype>
            <v:shape id="文本框 5"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4F1C5491" w14:textId="77777777" w:rsidR="00575CCE" w:rsidRDefault="00000000">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00C59" w14:textId="77777777" w:rsidR="00945913" w:rsidRDefault="00945913">
      <w:r>
        <w:separator/>
      </w:r>
    </w:p>
  </w:footnote>
  <w:footnote w:type="continuationSeparator" w:id="0">
    <w:p w14:paraId="530FB0A2" w14:textId="77777777" w:rsidR="00945913" w:rsidRDefault="009459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62C76"/>
    <w:multiLevelType w:val="multilevel"/>
    <w:tmpl w:val="1F762C76"/>
    <w:lvl w:ilvl="0">
      <w:start w:val="1"/>
      <w:numFmt w:val="japaneseCounting"/>
      <w:lvlText w:val="%1、"/>
      <w:lvlJc w:val="left"/>
      <w:pPr>
        <w:tabs>
          <w:tab w:val="left" w:pos="600"/>
        </w:tabs>
        <w:ind w:left="600" w:hanging="600"/>
      </w:pPr>
      <w:rPr>
        <w:rFonts w:hint="eastAsia"/>
      </w:rPr>
    </w:lvl>
    <w:lvl w:ilvl="1">
      <w:start w:val="1"/>
      <w:numFmt w:val="decimal"/>
      <w:lvlText w:val="%2."/>
      <w:lvlJc w:val="left"/>
      <w:pPr>
        <w:tabs>
          <w:tab w:val="left" w:pos="780"/>
        </w:tabs>
        <w:ind w:left="780" w:hanging="360"/>
      </w:pPr>
      <w:rPr>
        <w:rFonts w:hint="eastAsia"/>
      </w:rPr>
    </w:lvl>
    <w:lvl w:ilvl="2">
      <w:start w:val="1"/>
      <w:numFmt w:val="japaneseCounting"/>
      <w:pStyle w:val="a"/>
      <w:lvlText w:val="%3、"/>
      <w:lvlJc w:val="left"/>
      <w:pPr>
        <w:tabs>
          <w:tab w:val="left" w:pos="1440"/>
        </w:tabs>
        <w:ind w:left="1440" w:hanging="60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557C2AF5"/>
    <w:multiLevelType w:val="multilevel"/>
    <w:tmpl w:val="557C2AF5"/>
    <w:lvl w:ilvl="0">
      <w:start w:val="1"/>
      <w:numFmt w:val="decimal"/>
      <w:pStyle w:val="a0"/>
      <w:suff w:val="nothing"/>
      <w:lvlText w:val="图%1　"/>
      <w:lvlJc w:val="left"/>
      <w:rPr>
        <w:rFonts w:ascii="Times New Roman" w:eastAsia="黑体" w:hAnsi="Times New Roman" w:cs="Times New Roman" w:hint="default"/>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16cid:durableId="1123765976">
    <w:abstractNumId w:val="1"/>
  </w:num>
  <w:num w:numId="2" w16cid:durableId="1529414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gwZjM4MjQ1MjY5Yjg5NDM1MDMxNDk1NjhhYTIzODcifQ=="/>
  </w:docVars>
  <w:rsids>
    <w:rsidRoot w:val="006A5BAA"/>
    <w:rsid w:val="000013D9"/>
    <w:rsid w:val="0000158D"/>
    <w:rsid w:val="00001B4A"/>
    <w:rsid w:val="00002071"/>
    <w:rsid w:val="00002645"/>
    <w:rsid w:val="00002E4D"/>
    <w:rsid w:val="000036A4"/>
    <w:rsid w:val="00003830"/>
    <w:rsid w:val="00003B19"/>
    <w:rsid w:val="00003BD6"/>
    <w:rsid w:val="0000435F"/>
    <w:rsid w:val="00004397"/>
    <w:rsid w:val="000043EB"/>
    <w:rsid w:val="00004948"/>
    <w:rsid w:val="00006E88"/>
    <w:rsid w:val="00007365"/>
    <w:rsid w:val="000075D2"/>
    <w:rsid w:val="00011094"/>
    <w:rsid w:val="0001371F"/>
    <w:rsid w:val="00013F93"/>
    <w:rsid w:val="00015D95"/>
    <w:rsid w:val="00016EB9"/>
    <w:rsid w:val="00017275"/>
    <w:rsid w:val="00020C77"/>
    <w:rsid w:val="00023AC1"/>
    <w:rsid w:val="00024941"/>
    <w:rsid w:val="00024D30"/>
    <w:rsid w:val="00025AD8"/>
    <w:rsid w:val="00026683"/>
    <w:rsid w:val="000266D3"/>
    <w:rsid w:val="00026A02"/>
    <w:rsid w:val="00030238"/>
    <w:rsid w:val="00030CDD"/>
    <w:rsid w:val="00031916"/>
    <w:rsid w:val="000328E6"/>
    <w:rsid w:val="000329D7"/>
    <w:rsid w:val="000331D7"/>
    <w:rsid w:val="00034EE7"/>
    <w:rsid w:val="0003609F"/>
    <w:rsid w:val="0003659E"/>
    <w:rsid w:val="00036B7F"/>
    <w:rsid w:val="00036C7D"/>
    <w:rsid w:val="0003739C"/>
    <w:rsid w:val="000373E0"/>
    <w:rsid w:val="000379D2"/>
    <w:rsid w:val="00041732"/>
    <w:rsid w:val="00041BFF"/>
    <w:rsid w:val="000429C1"/>
    <w:rsid w:val="00042AA8"/>
    <w:rsid w:val="000434CB"/>
    <w:rsid w:val="00043B71"/>
    <w:rsid w:val="00043C67"/>
    <w:rsid w:val="00043FFC"/>
    <w:rsid w:val="0004591A"/>
    <w:rsid w:val="000463B9"/>
    <w:rsid w:val="00046B39"/>
    <w:rsid w:val="00046DC5"/>
    <w:rsid w:val="000479C5"/>
    <w:rsid w:val="00047BA1"/>
    <w:rsid w:val="00051E1E"/>
    <w:rsid w:val="00051E9D"/>
    <w:rsid w:val="000520CA"/>
    <w:rsid w:val="00052CB5"/>
    <w:rsid w:val="0005306C"/>
    <w:rsid w:val="00053942"/>
    <w:rsid w:val="00056FE8"/>
    <w:rsid w:val="000571C6"/>
    <w:rsid w:val="00057245"/>
    <w:rsid w:val="000575C8"/>
    <w:rsid w:val="00061145"/>
    <w:rsid w:val="000617F2"/>
    <w:rsid w:val="00065F35"/>
    <w:rsid w:val="000675F2"/>
    <w:rsid w:val="000676B2"/>
    <w:rsid w:val="00070015"/>
    <w:rsid w:val="0007044B"/>
    <w:rsid w:val="00071644"/>
    <w:rsid w:val="00072367"/>
    <w:rsid w:val="000724DC"/>
    <w:rsid w:val="000725DF"/>
    <w:rsid w:val="000733A9"/>
    <w:rsid w:val="00073840"/>
    <w:rsid w:val="00074A79"/>
    <w:rsid w:val="00074F44"/>
    <w:rsid w:val="00075228"/>
    <w:rsid w:val="00075A86"/>
    <w:rsid w:val="000762D8"/>
    <w:rsid w:val="00076F5E"/>
    <w:rsid w:val="00076FB4"/>
    <w:rsid w:val="00077942"/>
    <w:rsid w:val="00077C65"/>
    <w:rsid w:val="00080205"/>
    <w:rsid w:val="000823A4"/>
    <w:rsid w:val="00082FA2"/>
    <w:rsid w:val="00083C87"/>
    <w:rsid w:val="000847E7"/>
    <w:rsid w:val="000848B9"/>
    <w:rsid w:val="00084AD2"/>
    <w:rsid w:val="00085BF4"/>
    <w:rsid w:val="00085C1C"/>
    <w:rsid w:val="00085DF2"/>
    <w:rsid w:val="000860FF"/>
    <w:rsid w:val="00086949"/>
    <w:rsid w:val="000912D9"/>
    <w:rsid w:val="000913B7"/>
    <w:rsid w:val="000913B9"/>
    <w:rsid w:val="00091C8A"/>
    <w:rsid w:val="00092596"/>
    <w:rsid w:val="000928C5"/>
    <w:rsid w:val="0009631B"/>
    <w:rsid w:val="00096E30"/>
    <w:rsid w:val="00097333"/>
    <w:rsid w:val="000A0104"/>
    <w:rsid w:val="000A022B"/>
    <w:rsid w:val="000A0248"/>
    <w:rsid w:val="000A0D67"/>
    <w:rsid w:val="000A115B"/>
    <w:rsid w:val="000A163C"/>
    <w:rsid w:val="000A31E9"/>
    <w:rsid w:val="000A3CE3"/>
    <w:rsid w:val="000A3E5E"/>
    <w:rsid w:val="000A41CF"/>
    <w:rsid w:val="000A5E07"/>
    <w:rsid w:val="000A654E"/>
    <w:rsid w:val="000A72FC"/>
    <w:rsid w:val="000A78A6"/>
    <w:rsid w:val="000B1C43"/>
    <w:rsid w:val="000B2722"/>
    <w:rsid w:val="000B2B86"/>
    <w:rsid w:val="000B2E7F"/>
    <w:rsid w:val="000B3703"/>
    <w:rsid w:val="000B3AFD"/>
    <w:rsid w:val="000B466A"/>
    <w:rsid w:val="000B513A"/>
    <w:rsid w:val="000B5E93"/>
    <w:rsid w:val="000B6D1A"/>
    <w:rsid w:val="000B70D3"/>
    <w:rsid w:val="000B7A2C"/>
    <w:rsid w:val="000B7ED4"/>
    <w:rsid w:val="000C0025"/>
    <w:rsid w:val="000C0298"/>
    <w:rsid w:val="000C0659"/>
    <w:rsid w:val="000C0A89"/>
    <w:rsid w:val="000C1A32"/>
    <w:rsid w:val="000C1CAE"/>
    <w:rsid w:val="000C1F96"/>
    <w:rsid w:val="000C2212"/>
    <w:rsid w:val="000C4299"/>
    <w:rsid w:val="000C49F5"/>
    <w:rsid w:val="000C4C31"/>
    <w:rsid w:val="000D000B"/>
    <w:rsid w:val="000D043A"/>
    <w:rsid w:val="000D1662"/>
    <w:rsid w:val="000D1A2C"/>
    <w:rsid w:val="000D1E84"/>
    <w:rsid w:val="000D243F"/>
    <w:rsid w:val="000D2536"/>
    <w:rsid w:val="000D2C99"/>
    <w:rsid w:val="000D3397"/>
    <w:rsid w:val="000D3B6C"/>
    <w:rsid w:val="000D64B2"/>
    <w:rsid w:val="000D6AF9"/>
    <w:rsid w:val="000D6E64"/>
    <w:rsid w:val="000D70FD"/>
    <w:rsid w:val="000D7A21"/>
    <w:rsid w:val="000E01B7"/>
    <w:rsid w:val="000E07C1"/>
    <w:rsid w:val="000E21DD"/>
    <w:rsid w:val="000E2F0C"/>
    <w:rsid w:val="000E35ED"/>
    <w:rsid w:val="000E40EA"/>
    <w:rsid w:val="000E4E34"/>
    <w:rsid w:val="000E59E2"/>
    <w:rsid w:val="000E7BC0"/>
    <w:rsid w:val="000F0F58"/>
    <w:rsid w:val="000F2F88"/>
    <w:rsid w:val="000F3744"/>
    <w:rsid w:val="000F395C"/>
    <w:rsid w:val="000F3B26"/>
    <w:rsid w:val="000F46C4"/>
    <w:rsid w:val="000F5039"/>
    <w:rsid w:val="000F5AA8"/>
    <w:rsid w:val="000F5C04"/>
    <w:rsid w:val="000F6C82"/>
    <w:rsid w:val="000F7704"/>
    <w:rsid w:val="0010104B"/>
    <w:rsid w:val="00101839"/>
    <w:rsid w:val="00101ACD"/>
    <w:rsid w:val="00102764"/>
    <w:rsid w:val="00102838"/>
    <w:rsid w:val="001030C7"/>
    <w:rsid w:val="00103213"/>
    <w:rsid w:val="00103698"/>
    <w:rsid w:val="001045F6"/>
    <w:rsid w:val="00104BAD"/>
    <w:rsid w:val="001051A6"/>
    <w:rsid w:val="00105302"/>
    <w:rsid w:val="0010577B"/>
    <w:rsid w:val="00106DF7"/>
    <w:rsid w:val="00107314"/>
    <w:rsid w:val="00107463"/>
    <w:rsid w:val="0010770C"/>
    <w:rsid w:val="001109FA"/>
    <w:rsid w:val="00111F42"/>
    <w:rsid w:val="00112D1A"/>
    <w:rsid w:val="00112F26"/>
    <w:rsid w:val="0011388B"/>
    <w:rsid w:val="00114A4A"/>
    <w:rsid w:val="00115852"/>
    <w:rsid w:val="00115DCA"/>
    <w:rsid w:val="00120024"/>
    <w:rsid w:val="00120478"/>
    <w:rsid w:val="00120A83"/>
    <w:rsid w:val="0012180B"/>
    <w:rsid w:val="0012215B"/>
    <w:rsid w:val="001227C1"/>
    <w:rsid w:val="00122B84"/>
    <w:rsid w:val="001234F0"/>
    <w:rsid w:val="001243C4"/>
    <w:rsid w:val="00124527"/>
    <w:rsid w:val="0012462B"/>
    <w:rsid w:val="00124810"/>
    <w:rsid w:val="001256C1"/>
    <w:rsid w:val="00126668"/>
    <w:rsid w:val="0013031C"/>
    <w:rsid w:val="00133D8A"/>
    <w:rsid w:val="00134185"/>
    <w:rsid w:val="001342D0"/>
    <w:rsid w:val="001348CB"/>
    <w:rsid w:val="00134F86"/>
    <w:rsid w:val="00135E58"/>
    <w:rsid w:val="00136493"/>
    <w:rsid w:val="001377EC"/>
    <w:rsid w:val="001401DF"/>
    <w:rsid w:val="00140733"/>
    <w:rsid w:val="00141051"/>
    <w:rsid w:val="001412AD"/>
    <w:rsid w:val="00141D79"/>
    <w:rsid w:val="00142779"/>
    <w:rsid w:val="00142DB9"/>
    <w:rsid w:val="00142EA6"/>
    <w:rsid w:val="00143622"/>
    <w:rsid w:val="00143CCF"/>
    <w:rsid w:val="0014520D"/>
    <w:rsid w:val="00150332"/>
    <w:rsid w:val="00151CE7"/>
    <w:rsid w:val="00151FBB"/>
    <w:rsid w:val="00152801"/>
    <w:rsid w:val="00152A54"/>
    <w:rsid w:val="00153859"/>
    <w:rsid w:val="00154279"/>
    <w:rsid w:val="001554C2"/>
    <w:rsid w:val="001555B0"/>
    <w:rsid w:val="00156388"/>
    <w:rsid w:val="001566DA"/>
    <w:rsid w:val="001568DA"/>
    <w:rsid w:val="00156F22"/>
    <w:rsid w:val="00157580"/>
    <w:rsid w:val="001607A7"/>
    <w:rsid w:val="001610F8"/>
    <w:rsid w:val="0016283F"/>
    <w:rsid w:val="001650F1"/>
    <w:rsid w:val="00165253"/>
    <w:rsid w:val="00166075"/>
    <w:rsid w:val="00167DCD"/>
    <w:rsid w:val="0017025F"/>
    <w:rsid w:val="001714E2"/>
    <w:rsid w:val="0017176A"/>
    <w:rsid w:val="00171A36"/>
    <w:rsid w:val="0017229C"/>
    <w:rsid w:val="00172843"/>
    <w:rsid w:val="00173026"/>
    <w:rsid w:val="00173B2C"/>
    <w:rsid w:val="00177033"/>
    <w:rsid w:val="0018042F"/>
    <w:rsid w:val="00180B2C"/>
    <w:rsid w:val="00181564"/>
    <w:rsid w:val="00181742"/>
    <w:rsid w:val="00183572"/>
    <w:rsid w:val="00184768"/>
    <w:rsid w:val="00184A32"/>
    <w:rsid w:val="00184E31"/>
    <w:rsid w:val="001851E5"/>
    <w:rsid w:val="001854B4"/>
    <w:rsid w:val="00185ADE"/>
    <w:rsid w:val="00187FC1"/>
    <w:rsid w:val="001909B0"/>
    <w:rsid w:val="00191916"/>
    <w:rsid w:val="001920C0"/>
    <w:rsid w:val="00193AA2"/>
    <w:rsid w:val="00193F93"/>
    <w:rsid w:val="0019450B"/>
    <w:rsid w:val="00195364"/>
    <w:rsid w:val="00195398"/>
    <w:rsid w:val="0019547A"/>
    <w:rsid w:val="001954F0"/>
    <w:rsid w:val="00195703"/>
    <w:rsid w:val="001957CE"/>
    <w:rsid w:val="00196188"/>
    <w:rsid w:val="0019680A"/>
    <w:rsid w:val="001971BF"/>
    <w:rsid w:val="001A0066"/>
    <w:rsid w:val="001A2E83"/>
    <w:rsid w:val="001A3A12"/>
    <w:rsid w:val="001A41F5"/>
    <w:rsid w:val="001A55E8"/>
    <w:rsid w:val="001A6184"/>
    <w:rsid w:val="001A6C99"/>
    <w:rsid w:val="001B03A0"/>
    <w:rsid w:val="001B0A81"/>
    <w:rsid w:val="001B1263"/>
    <w:rsid w:val="001B18AA"/>
    <w:rsid w:val="001B20A6"/>
    <w:rsid w:val="001B5611"/>
    <w:rsid w:val="001B690A"/>
    <w:rsid w:val="001C0DB8"/>
    <w:rsid w:val="001C126C"/>
    <w:rsid w:val="001C2282"/>
    <w:rsid w:val="001C2F91"/>
    <w:rsid w:val="001C3E42"/>
    <w:rsid w:val="001C4410"/>
    <w:rsid w:val="001C59FE"/>
    <w:rsid w:val="001C7101"/>
    <w:rsid w:val="001C7131"/>
    <w:rsid w:val="001C7597"/>
    <w:rsid w:val="001C77A5"/>
    <w:rsid w:val="001D1211"/>
    <w:rsid w:val="001D143F"/>
    <w:rsid w:val="001D1B69"/>
    <w:rsid w:val="001D1F77"/>
    <w:rsid w:val="001D22D4"/>
    <w:rsid w:val="001D3B9B"/>
    <w:rsid w:val="001D3BA9"/>
    <w:rsid w:val="001D46F6"/>
    <w:rsid w:val="001D4C53"/>
    <w:rsid w:val="001D6BA5"/>
    <w:rsid w:val="001D7A84"/>
    <w:rsid w:val="001E0CF6"/>
    <w:rsid w:val="001E1C8B"/>
    <w:rsid w:val="001E22B3"/>
    <w:rsid w:val="001E23B1"/>
    <w:rsid w:val="001E292B"/>
    <w:rsid w:val="001E2C94"/>
    <w:rsid w:val="001E3894"/>
    <w:rsid w:val="001E41E3"/>
    <w:rsid w:val="001E48FE"/>
    <w:rsid w:val="001E5282"/>
    <w:rsid w:val="001E5BD4"/>
    <w:rsid w:val="001E5D8C"/>
    <w:rsid w:val="001E6476"/>
    <w:rsid w:val="001E74A7"/>
    <w:rsid w:val="001E77C1"/>
    <w:rsid w:val="001F132F"/>
    <w:rsid w:val="001F1921"/>
    <w:rsid w:val="001F24AC"/>
    <w:rsid w:val="001F32A5"/>
    <w:rsid w:val="001F3B32"/>
    <w:rsid w:val="001F3C1D"/>
    <w:rsid w:val="001F3E66"/>
    <w:rsid w:val="001F4566"/>
    <w:rsid w:val="001F5925"/>
    <w:rsid w:val="001F6603"/>
    <w:rsid w:val="001F68AE"/>
    <w:rsid w:val="001F7066"/>
    <w:rsid w:val="001F754E"/>
    <w:rsid w:val="002016EA"/>
    <w:rsid w:val="00201D62"/>
    <w:rsid w:val="00202991"/>
    <w:rsid w:val="00202BCC"/>
    <w:rsid w:val="00204800"/>
    <w:rsid w:val="00204ABE"/>
    <w:rsid w:val="00205DF8"/>
    <w:rsid w:val="00206FCF"/>
    <w:rsid w:val="00207FEA"/>
    <w:rsid w:val="0021113C"/>
    <w:rsid w:val="00211F63"/>
    <w:rsid w:val="00212911"/>
    <w:rsid w:val="0021377E"/>
    <w:rsid w:val="00213E4B"/>
    <w:rsid w:val="0021456B"/>
    <w:rsid w:val="00214C70"/>
    <w:rsid w:val="00214D2E"/>
    <w:rsid w:val="0021673F"/>
    <w:rsid w:val="00216EF7"/>
    <w:rsid w:val="002217AA"/>
    <w:rsid w:val="00222C00"/>
    <w:rsid w:val="002234AB"/>
    <w:rsid w:val="0022393C"/>
    <w:rsid w:val="002245EA"/>
    <w:rsid w:val="00224A3D"/>
    <w:rsid w:val="00224C1E"/>
    <w:rsid w:val="00225172"/>
    <w:rsid w:val="002254E0"/>
    <w:rsid w:val="00225ADB"/>
    <w:rsid w:val="00225BF0"/>
    <w:rsid w:val="002268CE"/>
    <w:rsid w:val="00226D15"/>
    <w:rsid w:val="00226DC1"/>
    <w:rsid w:val="0022708C"/>
    <w:rsid w:val="002274BE"/>
    <w:rsid w:val="00227E95"/>
    <w:rsid w:val="002300C1"/>
    <w:rsid w:val="0023052F"/>
    <w:rsid w:val="002308FC"/>
    <w:rsid w:val="00230B69"/>
    <w:rsid w:val="00231986"/>
    <w:rsid w:val="0023296F"/>
    <w:rsid w:val="00232F17"/>
    <w:rsid w:val="00233F04"/>
    <w:rsid w:val="002349D3"/>
    <w:rsid w:val="002350DB"/>
    <w:rsid w:val="00236D60"/>
    <w:rsid w:val="002407A5"/>
    <w:rsid w:val="00241260"/>
    <w:rsid w:val="00241C91"/>
    <w:rsid w:val="002423DE"/>
    <w:rsid w:val="00244C6E"/>
    <w:rsid w:val="002466C6"/>
    <w:rsid w:val="002476EE"/>
    <w:rsid w:val="00251DA0"/>
    <w:rsid w:val="00251DEA"/>
    <w:rsid w:val="0025208C"/>
    <w:rsid w:val="0025278A"/>
    <w:rsid w:val="0025329A"/>
    <w:rsid w:val="002541EF"/>
    <w:rsid w:val="002542FD"/>
    <w:rsid w:val="00254CF9"/>
    <w:rsid w:val="00254D57"/>
    <w:rsid w:val="00256046"/>
    <w:rsid w:val="0025701E"/>
    <w:rsid w:val="002570DA"/>
    <w:rsid w:val="00257D8C"/>
    <w:rsid w:val="00261685"/>
    <w:rsid w:val="002630C9"/>
    <w:rsid w:val="002639BA"/>
    <w:rsid w:val="00264B85"/>
    <w:rsid w:val="0027085A"/>
    <w:rsid w:val="00270A18"/>
    <w:rsid w:val="00270D05"/>
    <w:rsid w:val="00271BA6"/>
    <w:rsid w:val="00271D7B"/>
    <w:rsid w:val="00272914"/>
    <w:rsid w:val="00273D0E"/>
    <w:rsid w:val="00274303"/>
    <w:rsid w:val="002745BA"/>
    <w:rsid w:val="002747BC"/>
    <w:rsid w:val="0027607F"/>
    <w:rsid w:val="00276987"/>
    <w:rsid w:val="002769E8"/>
    <w:rsid w:val="002773D9"/>
    <w:rsid w:val="00280013"/>
    <w:rsid w:val="002804D3"/>
    <w:rsid w:val="00281274"/>
    <w:rsid w:val="002814C1"/>
    <w:rsid w:val="0028190C"/>
    <w:rsid w:val="00281D92"/>
    <w:rsid w:val="00282D88"/>
    <w:rsid w:val="00283730"/>
    <w:rsid w:val="0028391D"/>
    <w:rsid w:val="00284916"/>
    <w:rsid w:val="002852F8"/>
    <w:rsid w:val="00285E5A"/>
    <w:rsid w:val="0028606E"/>
    <w:rsid w:val="00286098"/>
    <w:rsid w:val="00286A57"/>
    <w:rsid w:val="00287C71"/>
    <w:rsid w:val="00287D53"/>
    <w:rsid w:val="002901D2"/>
    <w:rsid w:val="00290CBA"/>
    <w:rsid w:val="00290E92"/>
    <w:rsid w:val="00293691"/>
    <w:rsid w:val="00294D25"/>
    <w:rsid w:val="0029629F"/>
    <w:rsid w:val="00297071"/>
    <w:rsid w:val="00297294"/>
    <w:rsid w:val="002972E5"/>
    <w:rsid w:val="002A0BCF"/>
    <w:rsid w:val="002A163F"/>
    <w:rsid w:val="002A2328"/>
    <w:rsid w:val="002A2EDB"/>
    <w:rsid w:val="002A33DB"/>
    <w:rsid w:val="002A3723"/>
    <w:rsid w:val="002A3BBB"/>
    <w:rsid w:val="002A4399"/>
    <w:rsid w:val="002A477D"/>
    <w:rsid w:val="002A5CF3"/>
    <w:rsid w:val="002A6207"/>
    <w:rsid w:val="002A6213"/>
    <w:rsid w:val="002A633D"/>
    <w:rsid w:val="002A7119"/>
    <w:rsid w:val="002A7364"/>
    <w:rsid w:val="002A73EE"/>
    <w:rsid w:val="002B08CB"/>
    <w:rsid w:val="002B0BE2"/>
    <w:rsid w:val="002B100D"/>
    <w:rsid w:val="002B170F"/>
    <w:rsid w:val="002B2877"/>
    <w:rsid w:val="002B2C42"/>
    <w:rsid w:val="002B3012"/>
    <w:rsid w:val="002B424E"/>
    <w:rsid w:val="002B4FDB"/>
    <w:rsid w:val="002B5072"/>
    <w:rsid w:val="002B5DB8"/>
    <w:rsid w:val="002B6483"/>
    <w:rsid w:val="002B7130"/>
    <w:rsid w:val="002C0C27"/>
    <w:rsid w:val="002C1C51"/>
    <w:rsid w:val="002C231B"/>
    <w:rsid w:val="002C29C8"/>
    <w:rsid w:val="002C3D1C"/>
    <w:rsid w:val="002C6265"/>
    <w:rsid w:val="002C683B"/>
    <w:rsid w:val="002C76E4"/>
    <w:rsid w:val="002D047B"/>
    <w:rsid w:val="002D0B09"/>
    <w:rsid w:val="002D1027"/>
    <w:rsid w:val="002D13E8"/>
    <w:rsid w:val="002D1FD1"/>
    <w:rsid w:val="002D2327"/>
    <w:rsid w:val="002D3451"/>
    <w:rsid w:val="002D4689"/>
    <w:rsid w:val="002D46BB"/>
    <w:rsid w:val="002D5B06"/>
    <w:rsid w:val="002D6556"/>
    <w:rsid w:val="002D6747"/>
    <w:rsid w:val="002D6D46"/>
    <w:rsid w:val="002D6FB0"/>
    <w:rsid w:val="002D735A"/>
    <w:rsid w:val="002E0EB7"/>
    <w:rsid w:val="002E17E0"/>
    <w:rsid w:val="002E19C9"/>
    <w:rsid w:val="002E2786"/>
    <w:rsid w:val="002E412B"/>
    <w:rsid w:val="002E4585"/>
    <w:rsid w:val="002E515E"/>
    <w:rsid w:val="002E59E2"/>
    <w:rsid w:val="002E61CE"/>
    <w:rsid w:val="002E7AA2"/>
    <w:rsid w:val="002E7AA3"/>
    <w:rsid w:val="002E7D89"/>
    <w:rsid w:val="002F00A4"/>
    <w:rsid w:val="002F037D"/>
    <w:rsid w:val="002F07DB"/>
    <w:rsid w:val="002F0B10"/>
    <w:rsid w:val="002F0BD6"/>
    <w:rsid w:val="002F16CE"/>
    <w:rsid w:val="002F19B1"/>
    <w:rsid w:val="002F2A52"/>
    <w:rsid w:val="002F363F"/>
    <w:rsid w:val="002F37A2"/>
    <w:rsid w:val="002F459D"/>
    <w:rsid w:val="002F4D45"/>
    <w:rsid w:val="002F510E"/>
    <w:rsid w:val="002F5FA9"/>
    <w:rsid w:val="002F66F0"/>
    <w:rsid w:val="002F677A"/>
    <w:rsid w:val="002F6B1F"/>
    <w:rsid w:val="002F6BF0"/>
    <w:rsid w:val="002F7069"/>
    <w:rsid w:val="002F7CBB"/>
    <w:rsid w:val="002F7FCB"/>
    <w:rsid w:val="003004BA"/>
    <w:rsid w:val="00302795"/>
    <w:rsid w:val="0030399E"/>
    <w:rsid w:val="00303B72"/>
    <w:rsid w:val="00304E85"/>
    <w:rsid w:val="00304F69"/>
    <w:rsid w:val="00305FFA"/>
    <w:rsid w:val="003060B5"/>
    <w:rsid w:val="003060E8"/>
    <w:rsid w:val="0030680F"/>
    <w:rsid w:val="00306DD1"/>
    <w:rsid w:val="003072FB"/>
    <w:rsid w:val="00307952"/>
    <w:rsid w:val="003105F6"/>
    <w:rsid w:val="00310942"/>
    <w:rsid w:val="00310B24"/>
    <w:rsid w:val="003111ED"/>
    <w:rsid w:val="003127B9"/>
    <w:rsid w:val="00312D46"/>
    <w:rsid w:val="003144B3"/>
    <w:rsid w:val="00314787"/>
    <w:rsid w:val="00314C78"/>
    <w:rsid w:val="003151AC"/>
    <w:rsid w:val="003155A8"/>
    <w:rsid w:val="00317DC0"/>
    <w:rsid w:val="00317E9E"/>
    <w:rsid w:val="00320DB6"/>
    <w:rsid w:val="003215E5"/>
    <w:rsid w:val="00321DA7"/>
    <w:rsid w:val="00322288"/>
    <w:rsid w:val="00323437"/>
    <w:rsid w:val="00323AA6"/>
    <w:rsid w:val="0032529C"/>
    <w:rsid w:val="00326517"/>
    <w:rsid w:val="00326CFA"/>
    <w:rsid w:val="00326F60"/>
    <w:rsid w:val="00327EA5"/>
    <w:rsid w:val="00330029"/>
    <w:rsid w:val="00330E9E"/>
    <w:rsid w:val="003316C7"/>
    <w:rsid w:val="003321E6"/>
    <w:rsid w:val="00332246"/>
    <w:rsid w:val="003328DD"/>
    <w:rsid w:val="00333D9D"/>
    <w:rsid w:val="00333DCF"/>
    <w:rsid w:val="0033464F"/>
    <w:rsid w:val="0033642E"/>
    <w:rsid w:val="00337888"/>
    <w:rsid w:val="003405F8"/>
    <w:rsid w:val="00340873"/>
    <w:rsid w:val="00341233"/>
    <w:rsid w:val="00342211"/>
    <w:rsid w:val="0034287B"/>
    <w:rsid w:val="00342A47"/>
    <w:rsid w:val="00342FFE"/>
    <w:rsid w:val="00343F9D"/>
    <w:rsid w:val="00344408"/>
    <w:rsid w:val="00346C44"/>
    <w:rsid w:val="00347027"/>
    <w:rsid w:val="00350244"/>
    <w:rsid w:val="00352187"/>
    <w:rsid w:val="0035274C"/>
    <w:rsid w:val="00353CDC"/>
    <w:rsid w:val="003546AC"/>
    <w:rsid w:val="0035479E"/>
    <w:rsid w:val="00354937"/>
    <w:rsid w:val="00354F52"/>
    <w:rsid w:val="00355156"/>
    <w:rsid w:val="003552AE"/>
    <w:rsid w:val="00355EDE"/>
    <w:rsid w:val="00357A75"/>
    <w:rsid w:val="00357C81"/>
    <w:rsid w:val="00361196"/>
    <w:rsid w:val="00362932"/>
    <w:rsid w:val="00362FD5"/>
    <w:rsid w:val="00363118"/>
    <w:rsid w:val="00364073"/>
    <w:rsid w:val="00366CEA"/>
    <w:rsid w:val="003674E0"/>
    <w:rsid w:val="0037032B"/>
    <w:rsid w:val="0037176B"/>
    <w:rsid w:val="00371F1A"/>
    <w:rsid w:val="003722FF"/>
    <w:rsid w:val="00372BDF"/>
    <w:rsid w:val="00373BE2"/>
    <w:rsid w:val="00373D3C"/>
    <w:rsid w:val="00373D5D"/>
    <w:rsid w:val="00374956"/>
    <w:rsid w:val="00374F72"/>
    <w:rsid w:val="00375515"/>
    <w:rsid w:val="003756F0"/>
    <w:rsid w:val="00375735"/>
    <w:rsid w:val="00375D46"/>
    <w:rsid w:val="00377B23"/>
    <w:rsid w:val="00377F27"/>
    <w:rsid w:val="0038030A"/>
    <w:rsid w:val="00381472"/>
    <w:rsid w:val="00381DE8"/>
    <w:rsid w:val="00382046"/>
    <w:rsid w:val="00382319"/>
    <w:rsid w:val="003832F4"/>
    <w:rsid w:val="0038483D"/>
    <w:rsid w:val="003849F1"/>
    <w:rsid w:val="00384A45"/>
    <w:rsid w:val="0038695F"/>
    <w:rsid w:val="00387FDA"/>
    <w:rsid w:val="00390249"/>
    <w:rsid w:val="00392D66"/>
    <w:rsid w:val="00393464"/>
    <w:rsid w:val="00394CF5"/>
    <w:rsid w:val="00396601"/>
    <w:rsid w:val="00396B7F"/>
    <w:rsid w:val="00397D2A"/>
    <w:rsid w:val="003A0153"/>
    <w:rsid w:val="003A0376"/>
    <w:rsid w:val="003A06E7"/>
    <w:rsid w:val="003A1104"/>
    <w:rsid w:val="003A195C"/>
    <w:rsid w:val="003A2145"/>
    <w:rsid w:val="003A2B5D"/>
    <w:rsid w:val="003A2C9C"/>
    <w:rsid w:val="003A363C"/>
    <w:rsid w:val="003A3AE0"/>
    <w:rsid w:val="003A3E75"/>
    <w:rsid w:val="003A4F80"/>
    <w:rsid w:val="003A5023"/>
    <w:rsid w:val="003A5A9E"/>
    <w:rsid w:val="003A7E83"/>
    <w:rsid w:val="003B026F"/>
    <w:rsid w:val="003B0278"/>
    <w:rsid w:val="003B033A"/>
    <w:rsid w:val="003B072C"/>
    <w:rsid w:val="003B20F4"/>
    <w:rsid w:val="003B228E"/>
    <w:rsid w:val="003B23BB"/>
    <w:rsid w:val="003B25AD"/>
    <w:rsid w:val="003B2BFA"/>
    <w:rsid w:val="003B2E65"/>
    <w:rsid w:val="003B31A4"/>
    <w:rsid w:val="003B3AF7"/>
    <w:rsid w:val="003B452E"/>
    <w:rsid w:val="003B47E4"/>
    <w:rsid w:val="003B51CA"/>
    <w:rsid w:val="003B5527"/>
    <w:rsid w:val="003B621E"/>
    <w:rsid w:val="003B6500"/>
    <w:rsid w:val="003C0137"/>
    <w:rsid w:val="003C1340"/>
    <w:rsid w:val="003C1BFA"/>
    <w:rsid w:val="003C24EE"/>
    <w:rsid w:val="003C2957"/>
    <w:rsid w:val="003C32A7"/>
    <w:rsid w:val="003C376A"/>
    <w:rsid w:val="003C3A56"/>
    <w:rsid w:val="003C45B7"/>
    <w:rsid w:val="003C460B"/>
    <w:rsid w:val="003C4658"/>
    <w:rsid w:val="003C4D77"/>
    <w:rsid w:val="003C4EFD"/>
    <w:rsid w:val="003C5F03"/>
    <w:rsid w:val="003C6B43"/>
    <w:rsid w:val="003C6D4D"/>
    <w:rsid w:val="003C71E6"/>
    <w:rsid w:val="003D18C8"/>
    <w:rsid w:val="003D19ED"/>
    <w:rsid w:val="003D2A08"/>
    <w:rsid w:val="003D3547"/>
    <w:rsid w:val="003D3703"/>
    <w:rsid w:val="003D55C6"/>
    <w:rsid w:val="003D665B"/>
    <w:rsid w:val="003E0353"/>
    <w:rsid w:val="003E0962"/>
    <w:rsid w:val="003E3707"/>
    <w:rsid w:val="003E3760"/>
    <w:rsid w:val="003E3D4F"/>
    <w:rsid w:val="003E5FE1"/>
    <w:rsid w:val="003E6221"/>
    <w:rsid w:val="003E75F2"/>
    <w:rsid w:val="003E7AB9"/>
    <w:rsid w:val="003F03E3"/>
    <w:rsid w:val="003F0463"/>
    <w:rsid w:val="003F07B9"/>
    <w:rsid w:val="003F0891"/>
    <w:rsid w:val="003F1906"/>
    <w:rsid w:val="003F1FD6"/>
    <w:rsid w:val="003F267E"/>
    <w:rsid w:val="003F30FC"/>
    <w:rsid w:val="003F5EBC"/>
    <w:rsid w:val="003F66E7"/>
    <w:rsid w:val="003F6846"/>
    <w:rsid w:val="003F71F7"/>
    <w:rsid w:val="0040136D"/>
    <w:rsid w:val="0040146A"/>
    <w:rsid w:val="004022E0"/>
    <w:rsid w:val="00403116"/>
    <w:rsid w:val="0040363A"/>
    <w:rsid w:val="004038EF"/>
    <w:rsid w:val="00405E31"/>
    <w:rsid w:val="004065E6"/>
    <w:rsid w:val="0040671D"/>
    <w:rsid w:val="00406DB1"/>
    <w:rsid w:val="00410FBD"/>
    <w:rsid w:val="0041306C"/>
    <w:rsid w:val="0041429A"/>
    <w:rsid w:val="004148A1"/>
    <w:rsid w:val="00417537"/>
    <w:rsid w:val="00420309"/>
    <w:rsid w:val="00421154"/>
    <w:rsid w:val="00421C9E"/>
    <w:rsid w:val="00422994"/>
    <w:rsid w:val="00424996"/>
    <w:rsid w:val="00424A23"/>
    <w:rsid w:val="004265A9"/>
    <w:rsid w:val="0042662C"/>
    <w:rsid w:val="00426A13"/>
    <w:rsid w:val="004271CB"/>
    <w:rsid w:val="004313B6"/>
    <w:rsid w:val="0043259F"/>
    <w:rsid w:val="00432C7E"/>
    <w:rsid w:val="00433BFA"/>
    <w:rsid w:val="0043448A"/>
    <w:rsid w:val="0043456A"/>
    <w:rsid w:val="00434575"/>
    <w:rsid w:val="00434E5F"/>
    <w:rsid w:val="00435060"/>
    <w:rsid w:val="00435C05"/>
    <w:rsid w:val="00435E01"/>
    <w:rsid w:val="0043661D"/>
    <w:rsid w:val="00437A84"/>
    <w:rsid w:val="004403F2"/>
    <w:rsid w:val="0044320A"/>
    <w:rsid w:val="00443647"/>
    <w:rsid w:val="00444407"/>
    <w:rsid w:val="0044521A"/>
    <w:rsid w:val="004457B4"/>
    <w:rsid w:val="00445B2E"/>
    <w:rsid w:val="00445B99"/>
    <w:rsid w:val="00446F76"/>
    <w:rsid w:val="004478B5"/>
    <w:rsid w:val="00450241"/>
    <w:rsid w:val="004504CB"/>
    <w:rsid w:val="004510B7"/>
    <w:rsid w:val="004510C3"/>
    <w:rsid w:val="00451DB6"/>
    <w:rsid w:val="00452155"/>
    <w:rsid w:val="00452966"/>
    <w:rsid w:val="00453920"/>
    <w:rsid w:val="00453FB8"/>
    <w:rsid w:val="00454B6D"/>
    <w:rsid w:val="00454C04"/>
    <w:rsid w:val="00455114"/>
    <w:rsid w:val="0045664F"/>
    <w:rsid w:val="0045694D"/>
    <w:rsid w:val="004571F7"/>
    <w:rsid w:val="00457786"/>
    <w:rsid w:val="00457794"/>
    <w:rsid w:val="00460157"/>
    <w:rsid w:val="00460D3B"/>
    <w:rsid w:val="00461138"/>
    <w:rsid w:val="00461351"/>
    <w:rsid w:val="004613DE"/>
    <w:rsid w:val="00461908"/>
    <w:rsid w:val="00461D60"/>
    <w:rsid w:val="00462D49"/>
    <w:rsid w:val="00463235"/>
    <w:rsid w:val="004646F3"/>
    <w:rsid w:val="004647AC"/>
    <w:rsid w:val="0046553F"/>
    <w:rsid w:val="004662BB"/>
    <w:rsid w:val="00467859"/>
    <w:rsid w:val="00470A2C"/>
    <w:rsid w:val="00473324"/>
    <w:rsid w:val="00473A62"/>
    <w:rsid w:val="00474CFA"/>
    <w:rsid w:val="00474E5C"/>
    <w:rsid w:val="004753BC"/>
    <w:rsid w:val="004765D0"/>
    <w:rsid w:val="00477D9C"/>
    <w:rsid w:val="00480C11"/>
    <w:rsid w:val="004815E7"/>
    <w:rsid w:val="00481E6C"/>
    <w:rsid w:val="00482026"/>
    <w:rsid w:val="00482A55"/>
    <w:rsid w:val="00482D93"/>
    <w:rsid w:val="00482E34"/>
    <w:rsid w:val="00483012"/>
    <w:rsid w:val="004834F2"/>
    <w:rsid w:val="00483F71"/>
    <w:rsid w:val="004845FB"/>
    <w:rsid w:val="00485A12"/>
    <w:rsid w:val="00485D23"/>
    <w:rsid w:val="00485F2A"/>
    <w:rsid w:val="004870F3"/>
    <w:rsid w:val="004872A0"/>
    <w:rsid w:val="00490649"/>
    <w:rsid w:val="0049103D"/>
    <w:rsid w:val="00491850"/>
    <w:rsid w:val="00491FA6"/>
    <w:rsid w:val="00491FE5"/>
    <w:rsid w:val="00492E0B"/>
    <w:rsid w:val="0049308C"/>
    <w:rsid w:val="00493129"/>
    <w:rsid w:val="004A252E"/>
    <w:rsid w:val="004A33BB"/>
    <w:rsid w:val="004A39F1"/>
    <w:rsid w:val="004A47CC"/>
    <w:rsid w:val="004A51E8"/>
    <w:rsid w:val="004A59A2"/>
    <w:rsid w:val="004A63B4"/>
    <w:rsid w:val="004A7168"/>
    <w:rsid w:val="004A761B"/>
    <w:rsid w:val="004B00AC"/>
    <w:rsid w:val="004B03F4"/>
    <w:rsid w:val="004B12BD"/>
    <w:rsid w:val="004B2AC3"/>
    <w:rsid w:val="004B2BE5"/>
    <w:rsid w:val="004B4DE9"/>
    <w:rsid w:val="004B5758"/>
    <w:rsid w:val="004B5DCD"/>
    <w:rsid w:val="004B6325"/>
    <w:rsid w:val="004B68E0"/>
    <w:rsid w:val="004B6B8E"/>
    <w:rsid w:val="004B6C71"/>
    <w:rsid w:val="004B7322"/>
    <w:rsid w:val="004B732C"/>
    <w:rsid w:val="004B7714"/>
    <w:rsid w:val="004C0063"/>
    <w:rsid w:val="004C067E"/>
    <w:rsid w:val="004C0C0F"/>
    <w:rsid w:val="004C0FFC"/>
    <w:rsid w:val="004C2283"/>
    <w:rsid w:val="004C2F2C"/>
    <w:rsid w:val="004C398C"/>
    <w:rsid w:val="004C3A02"/>
    <w:rsid w:val="004C4AEF"/>
    <w:rsid w:val="004C5211"/>
    <w:rsid w:val="004C5DB0"/>
    <w:rsid w:val="004C6874"/>
    <w:rsid w:val="004C6DFF"/>
    <w:rsid w:val="004C6EEA"/>
    <w:rsid w:val="004C6FD2"/>
    <w:rsid w:val="004D0120"/>
    <w:rsid w:val="004D0FCC"/>
    <w:rsid w:val="004D1627"/>
    <w:rsid w:val="004D1F5A"/>
    <w:rsid w:val="004D2534"/>
    <w:rsid w:val="004D2B1C"/>
    <w:rsid w:val="004D445B"/>
    <w:rsid w:val="004D4655"/>
    <w:rsid w:val="004D51A3"/>
    <w:rsid w:val="004D704E"/>
    <w:rsid w:val="004D71DC"/>
    <w:rsid w:val="004D7818"/>
    <w:rsid w:val="004E1685"/>
    <w:rsid w:val="004E29A8"/>
    <w:rsid w:val="004E2F9D"/>
    <w:rsid w:val="004E35D4"/>
    <w:rsid w:val="004E3802"/>
    <w:rsid w:val="004E3B3F"/>
    <w:rsid w:val="004E3BAE"/>
    <w:rsid w:val="004E5308"/>
    <w:rsid w:val="004E668E"/>
    <w:rsid w:val="004F04EA"/>
    <w:rsid w:val="004F17F1"/>
    <w:rsid w:val="004F253A"/>
    <w:rsid w:val="004F3AD3"/>
    <w:rsid w:val="004F4127"/>
    <w:rsid w:val="004F47C0"/>
    <w:rsid w:val="004F4E68"/>
    <w:rsid w:val="004F71A9"/>
    <w:rsid w:val="004F75AB"/>
    <w:rsid w:val="004F7A22"/>
    <w:rsid w:val="0050390A"/>
    <w:rsid w:val="00505337"/>
    <w:rsid w:val="0050547C"/>
    <w:rsid w:val="00505E2F"/>
    <w:rsid w:val="005068B3"/>
    <w:rsid w:val="00507EE0"/>
    <w:rsid w:val="00510090"/>
    <w:rsid w:val="0051145A"/>
    <w:rsid w:val="00512645"/>
    <w:rsid w:val="00512EF4"/>
    <w:rsid w:val="00513390"/>
    <w:rsid w:val="00515C94"/>
    <w:rsid w:val="005163FE"/>
    <w:rsid w:val="00516554"/>
    <w:rsid w:val="005169E3"/>
    <w:rsid w:val="005173CC"/>
    <w:rsid w:val="00517EF7"/>
    <w:rsid w:val="0052199F"/>
    <w:rsid w:val="00522C64"/>
    <w:rsid w:val="00523C14"/>
    <w:rsid w:val="00524010"/>
    <w:rsid w:val="00525761"/>
    <w:rsid w:val="005259F0"/>
    <w:rsid w:val="00525E4F"/>
    <w:rsid w:val="005268F9"/>
    <w:rsid w:val="00526E1A"/>
    <w:rsid w:val="005277E5"/>
    <w:rsid w:val="00527C62"/>
    <w:rsid w:val="00530779"/>
    <w:rsid w:val="0053092F"/>
    <w:rsid w:val="005309F7"/>
    <w:rsid w:val="00530C6F"/>
    <w:rsid w:val="00531676"/>
    <w:rsid w:val="00532AD4"/>
    <w:rsid w:val="00535EDA"/>
    <w:rsid w:val="00536BA3"/>
    <w:rsid w:val="00537395"/>
    <w:rsid w:val="00537A0E"/>
    <w:rsid w:val="0054207A"/>
    <w:rsid w:val="00542FBB"/>
    <w:rsid w:val="00544209"/>
    <w:rsid w:val="00544903"/>
    <w:rsid w:val="00544B9E"/>
    <w:rsid w:val="00544CF2"/>
    <w:rsid w:val="00545BD8"/>
    <w:rsid w:val="00545D3A"/>
    <w:rsid w:val="00546D1B"/>
    <w:rsid w:val="00547211"/>
    <w:rsid w:val="0054734D"/>
    <w:rsid w:val="0055011B"/>
    <w:rsid w:val="005513B7"/>
    <w:rsid w:val="00551439"/>
    <w:rsid w:val="00551DDF"/>
    <w:rsid w:val="00553B42"/>
    <w:rsid w:val="005547C4"/>
    <w:rsid w:val="00554DB6"/>
    <w:rsid w:val="00554E7F"/>
    <w:rsid w:val="0055502C"/>
    <w:rsid w:val="0055566B"/>
    <w:rsid w:val="00555AA3"/>
    <w:rsid w:val="005565B2"/>
    <w:rsid w:val="00557C8B"/>
    <w:rsid w:val="00560EBE"/>
    <w:rsid w:val="005620FE"/>
    <w:rsid w:val="00562904"/>
    <w:rsid w:val="00562C21"/>
    <w:rsid w:val="00562E00"/>
    <w:rsid w:val="00563A89"/>
    <w:rsid w:val="0056467D"/>
    <w:rsid w:val="00564A04"/>
    <w:rsid w:val="005654A3"/>
    <w:rsid w:val="00565C64"/>
    <w:rsid w:val="00565F9B"/>
    <w:rsid w:val="005677CF"/>
    <w:rsid w:val="00567996"/>
    <w:rsid w:val="00570211"/>
    <w:rsid w:val="0057051A"/>
    <w:rsid w:val="005709FA"/>
    <w:rsid w:val="00571C38"/>
    <w:rsid w:val="005730A2"/>
    <w:rsid w:val="005754DC"/>
    <w:rsid w:val="005755FE"/>
    <w:rsid w:val="00575CCE"/>
    <w:rsid w:val="0057694C"/>
    <w:rsid w:val="00576E59"/>
    <w:rsid w:val="00576F20"/>
    <w:rsid w:val="00577558"/>
    <w:rsid w:val="00580472"/>
    <w:rsid w:val="0058054F"/>
    <w:rsid w:val="0058056B"/>
    <w:rsid w:val="0058172B"/>
    <w:rsid w:val="00585345"/>
    <w:rsid w:val="00585DD2"/>
    <w:rsid w:val="00586F7B"/>
    <w:rsid w:val="005910A7"/>
    <w:rsid w:val="005917FD"/>
    <w:rsid w:val="005945FC"/>
    <w:rsid w:val="0059518E"/>
    <w:rsid w:val="00595986"/>
    <w:rsid w:val="005959EF"/>
    <w:rsid w:val="00595BCA"/>
    <w:rsid w:val="00595E40"/>
    <w:rsid w:val="00596DCF"/>
    <w:rsid w:val="00596E36"/>
    <w:rsid w:val="005A0C82"/>
    <w:rsid w:val="005A170D"/>
    <w:rsid w:val="005A3886"/>
    <w:rsid w:val="005A44C8"/>
    <w:rsid w:val="005A4687"/>
    <w:rsid w:val="005A4BB4"/>
    <w:rsid w:val="005A598C"/>
    <w:rsid w:val="005A61C4"/>
    <w:rsid w:val="005B13EA"/>
    <w:rsid w:val="005B152D"/>
    <w:rsid w:val="005B1702"/>
    <w:rsid w:val="005B19A5"/>
    <w:rsid w:val="005B25B0"/>
    <w:rsid w:val="005B2A1E"/>
    <w:rsid w:val="005B36ED"/>
    <w:rsid w:val="005B38DF"/>
    <w:rsid w:val="005B41C8"/>
    <w:rsid w:val="005B49C5"/>
    <w:rsid w:val="005B4E53"/>
    <w:rsid w:val="005B511B"/>
    <w:rsid w:val="005B5330"/>
    <w:rsid w:val="005B5724"/>
    <w:rsid w:val="005B60F7"/>
    <w:rsid w:val="005B6686"/>
    <w:rsid w:val="005B6ACD"/>
    <w:rsid w:val="005B6E31"/>
    <w:rsid w:val="005C002E"/>
    <w:rsid w:val="005C0822"/>
    <w:rsid w:val="005C0FA0"/>
    <w:rsid w:val="005C149B"/>
    <w:rsid w:val="005C14BB"/>
    <w:rsid w:val="005C2BB1"/>
    <w:rsid w:val="005C2CF0"/>
    <w:rsid w:val="005C2D8D"/>
    <w:rsid w:val="005C4887"/>
    <w:rsid w:val="005C57F1"/>
    <w:rsid w:val="005C59F2"/>
    <w:rsid w:val="005C68A7"/>
    <w:rsid w:val="005C71B5"/>
    <w:rsid w:val="005C7C19"/>
    <w:rsid w:val="005C7DAA"/>
    <w:rsid w:val="005D013C"/>
    <w:rsid w:val="005D0DE0"/>
    <w:rsid w:val="005D2A06"/>
    <w:rsid w:val="005D3657"/>
    <w:rsid w:val="005D37BB"/>
    <w:rsid w:val="005D6D0D"/>
    <w:rsid w:val="005D7233"/>
    <w:rsid w:val="005D7C28"/>
    <w:rsid w:val="005E0556"/>
    <w:rsid w:val="005E0B9F"/>
    <w:rsid w:val="005E123C"/>
    <w:rsid w:val="005E23EB"/>
    <w:rsid w:val="005E5329"/>
    <w:rsid w:val="005E5C74"/>
    <w:rsid w:val="005E7386"/>
    <w:rsid w:val="005E76FE"/>
    <w:rsid w:val="005E7765"/>
    <w:rsid w:val="005F01B7"/>
    <w:rsid w:val="005F1A02"/>
    <w:rsid w:val="005F1AD3"/>
    <w:rsid w:val="005F1E17"/>
    <w:rsid w:val="005F2812"/>
    <w:rsid w:val="005F2E22"/>
    <w:rsid w:val="005F35D8"/>
    <w:rsid w:val="005F42AE"/>
    <w:rsid w:val="005F452E"/>
    <w:rsid w:val="005F4AEC"/>
    <w:rsid w:val="005F5012"/>
    <w:rsid w:val="005F501A"/>
    <w:rsid w:val="005F5F92"/>
    <w:rsid w:val="005F62DD"/>
    <w:rsid w:val="005F744A"/>
    <w:rsid w:val="005F7504"/>
    <w:rsid w:val="005F75AE"/>
    <w:rsid w:val="005F7F66"/>
    <w:rsid w:val="00600619"/>
    <w:rsid w:val="00600A6C"/>
    <w:rsid w:val="00603035"/>
    <w:rsid w:val="00603F58"/>
    <w:rsid w:val="00604873"/>
    <w:rsid w:val="00605FEA"/>
    <w:rsid w:val="00606013"/>
    <w:rsid w:val="006067BD"/>
    <w:rsid w:val="0060724E"/>
    <w:rsid w:val="006100F6"/>
    <w:rsid w:val="006104B1"/>
    <w:rsid w:val="00610AAD"/>
    <w:rsid w:val="00611027"/>
    <w:rsid w:val="00611236"/>
    <w:rsid w:val="0061138F"/>
    <w:rsid w:val="00611E36"/>
    <w:rsid w:val="0061349E"/>
    <w:rsid w:val="006143BB"/>
    <w:rsid w:val="00615975"/>
    <w:rsid w:val="00617533"/>
    <w:rsid w:val="00617BED"/>
    <w:rsid w:val="0062018E"/>
    <w:rsid w:val="00620533"/>
    <w:rsid w:val="00620656"/>
    <w:rsid w:val="00620D02"/>
    <w:rsid w:val="006223CE"/>
    <w:rsid w:val="00622FB7"/>
    <w:rsid w:val="0062344C"/>
    <w:rsid w:val="006236CD"/>
    <w:rsid w:val="0062387B"/>
    <w:rsid w:val="00623FA7"/>
    <w:rsid w:val="006246C6"/>
    <w:rsid w:val="00624756"/>
    <w:rsid w:val="00624B1B"/>
    <w:rsid w:val="00625BBC"/>
    <w:rsid w:val="00626B8E"/>
    <w:rsid w:val="006271B1"/>
    <w:rsid w:val="0062788D"/>
    <w:rsid w:val="00630BEF"/>
    <w:rsid w:val="00630DC2"/>
    <w:rsid w:val="00631D10"/>
    <w:rsid w:val="00632919"/>
    <w:rsid w:val="00632926"/>
    <w:rsid w:val="0063294B"/>
    <w:rsid w:val="00632C32"/>
    <w:rsid w:val="006332FE"/>
    <w:rsid w:val="00633706"/>
    <w:rsid w:val="0063402E"/>
    <w:rsid w:val="0063454C"/>
    <w:rsid w:val="006346CF"/>
    <w:rsid w:val="00634927"/>
    <w:rsid w:val="00634AE2"/>
    <w:rsid w:val="00634D1F"/>
    <w:rsid w:val="00635727"/>
    <w:rsid w:val="00635DC9"/>
    <w:rsid w:val="0063678D"/>
    <w:rsid w:val="00636EA1"/>
    <w:rsid w:val="00637353"/>
    <w:rsid w:val="00637A46"/>
    <w:rsid w:val="00637EB4"/>
    <w:rsid w:val="006404C2"/>
    <w:rsid w:val="00642B13"/>
    <w:rsid w:val="00642BAA"/>
    <w:rsid w:val="00643E8D"/>
    <w:rsid w:val="00644F22"/>
    <w:rsid w:val="006468E8"/>
    <w:rsid w:val="00646F26"/>
    <w:rsid w:val="00647D3E"/>
    <w:rsid w:val="00650DE7"/>
    <w:rsid w:val="00651228"/>
    <w:rsid w:val="0065447B"/>
    <w:rsid w:val="00656139"/>
    <w:rsid w:val="00657272"/>
    <w:rsid w:val="0066004D"/>
    <w:rsid w:val="006619A9"/>
    <w:rsid w:val="006624A1"/>
    <w:rsid w:val="006634A1"/>
    <w:rsid w:val="006653F2"/>
    <w:rsid w:val="00665C26"/>
    <w:rsid w:val="00665F07"/>
    <w:rsid w:val="00666935"/>
    <w:rsid w:val="00666C6C"/>
    <w:rsid w:val="00667A58"/>
    <w:rsid w:val="00671BC2"/>
    <w:rsid w:val="00671CF8"/>
    <w:rsid w:val="00672745"/>
    <w:rsid w:val="00673178"/>
    <w:rsid w:val="00673866"/>
    <w:rsid w:val="00674A80"/>
    <w:rsid w:val="00674F56"/>
    <w:rsid w:val="00675529"/>
    <w:rsid w:val="00675C04"/>
    <w:rsid w:val="0067651C"/>
    <w:rsid w:val="006770A2"/>
    <w:rsid w:val="00677944"/>
    <w:rsid w:val="00677A9A"/>
    <w:rsid w:val="00677EBD"/>
    <w:rsid w:val="00682050"/>
    <w:rsid w:val="006822B3"/>
    <w:rsid w:val="00682A80"/>
    <w:rsid w:val="00684D59"/>
    <w:rsid w:val="00684E0E"/>
    <w:rsid w:val="00685BCA"/>
    <w:rsid w:val="00685FC0"/>
    <w:rsid w:val="00686B00"/>
    <w:rsid w:val="00686BD4"/>
    <w:rsid w:val="00687EE8"/>
    <w:rsid w:val="00690458"/>
    <w:rsid w:val="0069108C"/>
    <w:rsid w:val="00691434"/>
    <w:rsid w:val="006917D5"/>
    <w:rsid w:val="00691D35"/>
    <w:rsid w:val="00692554"/>
    <w:rsid w:val="00692DA7"/>
    <w:rsid w:val="00693A88"/>
    <w:rsid w:val="00693DE4"/>
    <w:rsid w:val="006945DC"/>
    <w:rsid w:val="006A055F"/>
    <w:rsid w:val="006A08BC"/>
    <w:rsid w:val="006A1069"/>
    <w:rsid w:val="006A2DEF"/>
    <w:rsid w:val="006A38C2"/>
    <w:rsid w:val="006A4527"/>
    <w:rsid w:val="006A4C35"/>
    <w:rsid w:val="006A5423"/>
    <w:rsid w:val="006A5BAA"/>
    <w:rsid w:val="006A5F92"/>
    <w:rsid w:val="006A6811"/>
    <w:rsid w:val="006A7905"/>
    <w:rsid w:val="006A7E1B"/>
    <w:rsid w:val="006B06B9"/>
    <w:rsid w:val="006B0CA6"/>
    <w:rsid w:val="006B1984"/>
    <w:rsid w:val="006B311A"/>
    <w:rsid w:val="006B3473"/>
    <w:rsid w:val="006B3716"/>
    <w:rsid w:val="006B4D88"/>
    <w:rsid w:val="006B4ECF"/>
    <w:rsid w:val="006B5916"/>
    <w:rsid w:val="006B5E51"/>
    <w:rsid w:val="006B6240"/>
    <w:rsid w:val="006B72BF"/>
    <w:rsid w:val="006B74A2"/>
    <w:rsid w:val="006C0CBA"/>
    <w:rsid w:val="006C14C1"/>
    <w:rsid w:val="006C3383"/>
    <w:rsid w:val="006C3C52"/>
    <w:rsid w:val="006C43CB"/>
    <w:rsid w:val="006C5A68"/>
    <w:rsid w:val="006C61DD"/>
    <w:rsid w:val="006C6D8F"/>
    <w:rsid w:val="006C6E4A"/>
    <w:rsid w:val="006C7028"/>
    <w:rsid w:val="006C707F"/>
    <w:rsid w:val="006C7703"/>
    <w:rsid w:val="006D0D6B"/>
    <w:rsid w:val="006D17C0"/>
    <w:rsid w:val="006D2240"/>
    <w:rsid w:val="006D24B9"/>
    <w:rsid w:val="006D2D34"/>
    <w:rsid w:val="006D2F51"/>
    <w:rsid w:val="006D348C"/>
    <w:rsid w:val="006D3853"/>
    <w:rsid w:val="006D5488"/>
    <w:rsid w:val="006D56E0"/>
    <w:rsid w:val="006D63EC"/>
    <w:rsid w:val="006D7D31"/>
    <w:rsid w:val="006E1537"/>
    <w:rsid w:val="006E2145"/>
    <w:rsid w:val="006E2DB1"/>
    <w:rsid w:val="006E328E"/>
    <w:rsid w:val="006E345B"/>
    <w:rsid w:val="006E417D"/>
    <w:rsid w:val="006E4705"/>
    <w:rsid w:val="006E472A"/>
    <w:rsid w:val="006E4AE1"/>
    <w:rsid w:val="006E74AE"/>
    <w:rsid w:val="006E754F"/>
    <w:rsid w:val="006F019A"/>
    <w:rsid w:val="006F020B"/>
    <w:rsid w:val="006F08D9"/>
    <w:rsid w:val="006F11E4"/>
    <w:rsid w:val="006F474E"/>
    <w:rsid w:val="006F4E43"/>
    <w:rsid w:val="006F65AC"/>
    <w:rsid w:val="006F6B7A"/>
    <w:rsid w:val="006F7067"/>
    <w:rsid w:val="00700107"/>
    <w:rsid w:val="007020B5"/>
    <w:rsid w:val="007037C9"/>
    <w:rsid w:val="00703A5B"/>
    <w:rsid w:val="00703EC0"/>
    <w:rsid w:val="007042D1"/>
    <w:rsid w:val="00705006"/>
    <w:rsid w:val="00706326"/>
    <w:rsid w:val="00707CC5"/>
    <w:rsid w:val="0071077F"/>
    <w:rsid w:val="00710CDF"/>
    <w:rsid w:val="007114AF"/>
    <w:rsid w:val="00711DF9"/>
    <w:rsid w:val="00711F15"/>
    <w:rsid w:val="0071206A"/>
    <w:rsid w:val="0071236D"/>
    <w:rsid w:val="00712E28"/>
    <w:rsid w:val="00712EFE"/>
    <w:rsid w:val="00714F0B"/>
    <w:rsid w:val="00716BBF"/>
    <w:rsid w:val="007209B1"/>
    <w:rsid w:val="00720C67"/>
    <w:rsid w:val="00720ED5"/>
    <w:rsid w:val="00720F7C"/>
    <w:rsid w:val="0072110D"/>
    <w:rsid w:val="00721989"/>
    <w:rsid w:val="0072198D"/>
    <w:rsid w:val="00722737"/>
    <w:rsid w:val="007235E7"/>
    <w:rsid w:val="0072408D"/>
    <w:rsid w:val="00724CBB"/>
    <w:rsid w:val="00725643"/>
    <w:rsid w:val="007265EC"/>
    <w:rsid w:val="007267AD"/>
    <w:rsid w:val="00726998"/>
    <w:rsid w:val="007276D7"/>
    <w:rsid w:val="00727D90"/>
    <w:rsid w:val="00727ED3"/>
    <w:rsid w:val="00730B83"/>
    <w:rsid w:val="0073141B"/>
    <w:rsid w:val="0073197F"/>
    <w:rsid w:val="00731A2C"/>
    <w:rsid w:val="00731F16"/>
    <w:rsid w:val="0073222A"/>
    <w:rsid w:val="00732A4F"/>
    <w:rsid w:val="00732E16"/>
    <w:rsid w:val="0073325E"/>
    <w:rsid w:val="007333A5"/>
    <w:rsid w:val="007344A0"/>
    <w:rsid w:val="007346FD"/>
    <w:rsid w:val="00735D1E"/>
    <w:rsid w:val="00736131"/>
    <w:rsid w:val="00736223"/>
    <w:rsid w:val="007362A1"/>
    <w:rsid w:val="00737CBC"/>
    <w:rsid w:val="007409BE"/>
    <w:rsid w:val="00741C07"/>
    <w:rsid w:val="00741D0B"/>
    <w:rsid w:val="00742212"/>
    <w:rsid w:val="0074229F"/>
    <w:rsid w:val="00742E95"/>
    <w:rsid w:val="00743367"/>
    <w:rsid w:val="00743A3D"/>
    <w:rsid w:val="00743BB8"/>
    <w:rsid w:val="00745117"/>
    <w:rsid w:val="00745538"/>
    <w:rsid w:val="00745781"/>
    <w:rsid w:val="007458F3"/>
    <w:rsid w:val="00745B1B"/>
    <w:rsid w:val="007463FF"/>
    <w:rsid w:val="00747802"/>
    <w:rsid w:val="00750467"/>
    <w:rsid w:val="00750B9C"/>
    <w:rsid w:val="007515CE"/>
    <w:rsid w:val="00751BC5"/>
    <w:rsid w:val="00752234"/>
    <w:rsid w:val="007527BA"/>
    <w:rsid w:val="00752F2D"/>
    <w:rsid w:val="007531CC"/>
    <w:rsid w:val="00754942"/>
    <w:rsid w:val="00754E24"/>
    <w:rsid w:val="00754EA2"/>
    <w:rsid w:val="007564BE"/>
    <w:rsid w:val="0075701D"/>
    <w:rsid w:val="00757380"/>
    <w:rsid w:val="00761BEA"/>
    <w:rsid w:val="00761C25"/>
    <w:rsid w:val="007626E9"/>
    <w:rsid w:val="007643C8"/>
    <w:rsid w:val="007643DF"/>
    <w:rsid w:val="00767399"/>
    <w:rsid w:val="00771DFD"/>
    <w:rsid w:val="00773478"/>
    <w:rsid w:val="00773669"/>
    <w:rsid w:val="00773F8E"/>
    <w:rsid w:val="007745AB"/>
    <w:rsid w:val="007748D5"/>
    <w:rsid w:val="00775228"/>
    <w:rsid w:val="007753AE"/>
    <w:rsid w:val="0077629A"/>
    <w:rsid w:val="007767CE"/>
    <w:rsid w:val="00777178"/>
    <w:rsid w:val="00777CB5"/>
    <w:rsid w:val="00777D6B"/>
    <w:rsid w:val="00780AC2"/>
    <w:rsid w:val="00780E1F"/>
    <w:rsid w:val="0078125C"/>
    <w:rsid w:val="007812F7"/>
    <w:rsid w:val="007813BE"/>
    <w:rsid w:val="0078229F"/>
    <w:rsid w:val="00782397"/>
    <w:rsid w:val="007832AA"/>
    <w:rsid w:val="007836DB"/>
    <w:rsid w:val="00783B97"/>
    <w:rsid w:val="00783F5C"/>
    <w:rsid w:val="007849B9"/>
    <w:rsid w:val="00784F19"/>
    <w:rsid w:val="00786C1D"/>
    <w:rsid w:val="00790252"/>
    <w:rsid w:val="0079029A"/>
    <w:rsid w:val="00790702"/>
    <w:rsid w:val="007908C2"/>
    <w:rsid w:val="00790AE0"/>
    <w:rsid w:val="007920A7"/>
    <w:rsid w:val="007923FB"/>
    <w:rsid w:val="007930A2"/>
    <w:rsid w:val="0079418E"/>
    <w:rsid w:val="00794D5E"/>
    <w:rsid w:val="0079641E"/>
    <w:rsid w:val="007977FA"/>
    <w:rsid w:val="007A1300"/>
    <w:rsid w:val="007A20E9"/>
    <w:rsid w:val="007A2AC4"/>
    <w:rsid w:val="007A36E6"/>
    <w:rsid w:val="007A5947"/>
    <w:rsid w:val="007A5DD8"/>
    <w:rsid w:val="007A6538"/>
    <w:rsid w:val="007A6C0B"/>
    <w:rsid w:val="007A6D1B"/>
    <w:rsid w:val="007B0809"/>
    <w:rsid w:val="007B0D5C"/>
    <w:rsid w:val="007B2074"/>
    <w:rsid w:val="007B2BAE"/>
    <w:rsid w:val="007B393E"/>
    <w:rsid w:val="007B44E3"/>
    <w:rsid w:val="007B6504"/>
    <w:rsid w:val="007B6623"/>
    <w:rsid w:val="007B6ABC"/>
    <w:rsid w:val="007B6AC4"/>
    <w:rsid w:val="007B7E4F"/>
    <w:rsid w:val="007B7F11"/>
    <w:rsid w:val="007C1F36"/>
    <w:rsid w:val="007C2955"/>
    <w:rsid w:val="007C2B68"/>
    <w:rsid w:val="007C35F1"/>
    <w:rsid w:val="007C686F"/>
    <w:rsid w:val="007C6AAF"/>
    <w:rsid w:val="007C6DFA"/>
    <w:rsid w:val="007C71CF"/>
    <w:rsid w:val="007C736C"/>
    <w:rsid w:val="007C7D62"/>
    <w:rsid w:val="007D0007"/>
    <w:rsid w:val="007D135F"/>
    <w:rsid w:val="007D193D"/>
    <w:rsid w:val="007D2758"/>
    <w:rsid w:val="007D3BE5"/>
    <w:rsid w:val="007D3BEF"/>
    <w:rsid w:val="007D4ED1"/>
    <w:rsid w:val="007D5080"/>
    <w:rsid w:val="007D5323"/>
    <w:rsid w:val="007D7AEA"/>
    <w:rsid w:val="007E0912"/>
    <w:rsid w:val="007E25CA"/>
    <w:rsid w:val="007E447D"/>
    <w:rsid w:val="007E5208"/>
    <w:rsid w:val="007E5FBF"/>
    <w:rsid w:val="007E6B30"/>
    <w:rsid w:val="007F0120"/>
    <w:rsid w:val="007F0136"/>
    <w:rsid w:val="007F0A70"/>
    <w:rsid w:val="007F12BA"/>
    <w:rsid w:val="007F19A8"/>
    <w:rsid w:val="007F1F3A"/>
    <w:rsid w:val="007F1F46"/>
    <w:rsid w:val="007F3613"/>
    <w:rsid w:val="007F40DD"/>
    <w:rsid w:val="007F66E8"/>
    <w:rsid w:val="007F7C68"/>
    <w:rsid w:val="007F7CAD"/>
    <w:rsid w:val="00800FA8"/>
    <w:rsid w:val="00800FFD"/>
    <w:rsid w:val="00801474"/>
    <w:rsid w:val="0080160B"/>
    <w:rsid w:val="008017FD"/>
    <w:rsid w:val="00802452"/>
    <w:rsid w:val="0080282A"/>
    <w:rsid w:val="00803878"/>
    <w:rsid w:val="00803D7A"/>
    <w:rsid w:val="0080443B"/>
    <w:rsid w:val="0080593A"/>
    <w:rsid w:val="008066A6"/>
    <w:rsid w:val="00806D4F"/>
    <w:rsid w:val="008078F4"/>
    <w:rsid w:val="0081073E"/>
    <w:rsid w:val="00811055"/>
    <w:rsid w:val="00811331"/>
    <w:rsid w:val="008117AA"/>
    <w:rsid w:val="00812030"/>
    <w:rsid w:val="008128D7"/>
    <w:rsid w:val="0081305D"/>
    <w:rsid w:val="008132F9"/>
    <w:rsid w:val="00813810"/>
    <w:rsid w:val="00813AD0"/>
    <w:rsid w:val="008154BF"/>
    <w:rsid w:val="00815739"/>
    <w:rsid w:val="00817A68"/>
    <w:rsid w:val="008223C7"/>
    <w:rsid w:val="008225CB"/>
    <w:rsid w:val="00827A51"/>
    <w:rsid w:val="00830140"/>
    <w:rsid w:val="008313FB"/>
    <w:rsid w:val="0083243C"/>
    <w:rsid w:val="008334B6"/>
    <w:rsid w:val="00833604"/>
    <w:rsid w:val="00833F70"/>
    <w:rsid w:val="008347C7"/>
    <w:rsid w:val="00837749"/>
    <w:rsid w:val="0084096E"/>
    <w:rsid w:val="00840A01"/>
    <w:rsid w:val="00840EE7"/>
    <w:rsid w:val="00842D29"/>
    <w:rsid w:val="008432F3"/>
    <w:rsid w:val="00843CCA"/>
    <w:rsid w:val="00844F71"/>
    <w:rsid w:val="008452EC"/>
    <w:rsid w:val="00845DB1"/>
    <w:rsid w:val="00846120"/>
    <w:rsid w:val="008461B5"/>
    <w:rsid w:val="008462FE"/>
    <w:rsid w:val="00846920"/>
    <w:rsid w:val="00846EBD"/>
    <w:rsid w:val="008477CF"/>
    <w:rsid w:val="00847904"/>
    <w:rsid w:val="008479D1"/>
    <w:rsid w:val="0085086D"/>
    <w:rsid w:val="00854FC9"/>
    <w:rsid w:val="00855200"/>
    <w:rsid w:val="00855799"/>
    <w:rsid w:val="008557DA"/>
    <w:rsid w:val="00855F45"/>
    <w:rsid w:val="00856EFC"/>
    <w:rsid w:val="00856F95"/>
    <w:rsid w:val="008603A9"/>
    <w:rsid w:val="00861451"/>
    <w:rsid w:val="00861FDC"/>
    <w:rsid w:val="00862BF0"/>
    <w:rsid w:val="00863DC6"/>
    <w:rsid w:val="00863DC7"/>
    <w:rsid w:val="00865DFD"/>
    <w:rsid w:val="0086614C"/>
    <w:rsid w:val="008672B0"/>
    <w:rsid w:val="00867470"/>
    <w:rsid w:val="008674D9"/>
    <w:rsid w:val="00871342"/>
    <w:rsid w:val="00872B27"/>
    <w:rsid w:val="00872B74"/>
    <w:rsid w:val="00873504"/>
    <w:rsid w:val="00873757"/>
    <w:rsid w:val="00874C95"/>
    <w:rsid w:val="008764A1"/>
    <w:rsid w:val="00876DB3"/>
    <w:rsid w:val="00877006"/>
    <w:rsid w:val="0088060A"/>
    <w:rsid w:val="00881D1E"/>
    <w:rsid w:val="008823D8"/>
    <w:rsid w:val="00882E6C"/>
    <w:rsid w:val="008839DD"/>
    <w:rsid w:val="00883E47"/>
    <w:rsid w:val="008844F8"/>
    <w:rsid w:val="008846FA"/>
    <w:rsid w:val="00884875"/>
    <w:rsid w:val="0088738D"/>
    <w:rsid w:val="0089310A"/>
    <w:rsid w:val="008941AF"/>
    <w:rsid w:val="008A0BE2"/>
    <w:rsid w:val="008A28D6"/>
    <w:rsid w:val="008A37D9"/>
    <w:rsid w:val="008A392A"/>
    <w:rsid w:val="008A4C05"/>
    <w:rsid w:val="008A4C20"/>
    <w:rsid w:val="008A4E35"/>
    <w:rsid w:val="008A5941"/>
    <w:rsid w:val="008A5AF9"/>
    <w:rsid w:val="008A6958"/>
    <w:rsid w:val="008A6FF8"/>
    <w:rsid w:val="008A72C6"/>
    <w:rsid w:val="008A752F"/>
    <w:rsid w:val="008A77CA"/>
    <w:rsid w:val="008B0EA8"/>
    <w:rsid w:val="008B1912"/>
    <w:rsid w:val="008B23CC"/>
    <w:rsid w:val="008B2938"/>
    <w:rsid w:val="008B30DB"/>
    <w:rsid w:val="008B39A5"/>
    <w:rsid w:val="008B45C1"/>
    <w:rsid w:val="008B47F1"/>
    <w:rsid w:val="008B4B3C"/>
    <w:rsid w:val="008B4DBD"/>
    <w:rsid w:val="008B52A2"/>
    <w:rsid w:val="008B53B4"/>
    <w:rsid w:val="008B7B7A"/>
    <w:rsid w:val="008B7EA5"/>
    <w:rsid w:val="008C1088"/>
    <w:rsid w:val="008C1CFD"/>
    <w:rsid w:val="008C2ACA"/>
    <w:rsid w:val="008C32DD"/>
    <w:rsid w:val="008C5622"/>
    <w:rsid w:val="008C5F84"/>
    <w:rsid w:val="008C75A5"/>
    <w:rsid w:val="008D05AD"/>
    <w:rsid w:val="008D1445"/>
    <w:rsid w:val="008D27C4"/>
    <w:rsid w:val="008D30C6"/>
    <w:rsid w:val="008D313F"/>
    <w:rsid w:val="008D317D"/>
    <w:rsid w:val="008D3B69"/>
    <w:rsid w:val="008D4023"/>
    <w:rsid w:val="008D4856"/>
    <w:rsid w:val="008D529B"/>
    <w:rsid w:val="008D60A5"/>
    <w:rsid w:val="008D61FE"/>
    <w:rsid w:val="008D6225"/>
    <w:rsid w:val="008D6354"/>
    <w:rsid w:val="008D6BD0"/>
    <w:rsid w:val="008D7054"/>
    <w:rsid w:val="008E0404"/>
    <w:rsid w:val="008E06DE"/>
    <w:rsid w:val="008E179D"/>
    <w:rsid w:val="008E3793"/>
    <w:rsid w:val="008E5151"/>
    <w:rsid w:val="008E5999"/>
    <w:rsid w:val="008E7786"/>
    <w:rsid w:val="008E7C3A"/>
    <w:rsid w:val="008F1FE5"/>
    <w:rsid w:val="008F20EC"/>
    <w:rsid w:val="008F21B0"/>
    <w:rsid w:val="008F29A7"/>
    <w:rsid w:val="008F44C3"/>
    <w:rsid w:val="008F4B27"/>
    <w:rsid w:val="008F4F7D"/>
    <w:rsid w:val="008F6036"/>
    <w:rsid w:val="008F67EF"/>
    <w:rsid w:val="008F6C92"/>
    <w:rsid w:val="008F6D6A"/>
    <w:rsid w:val="008F6E51"/>
    <w:rsid w:val="008F74B6"/>
    <w:rsid w:val="008F75BA"/>
    <w:rsid w:val="008F7688"/>
    <w:rsid w:val="008F7FF6"/>
    <w:rsid w:val="00900B2C"/>
    <w:rsid w:val="00900BB3"/>
    <w:rsid w:val="009016B6"/>
    <w:rsid w:val="00904D60"/>
    <w:rsid w:val="00907BB7"/>
    <w:rsid w:val="009111C7"/>
    <w:rsid w:val="00911415"/>
    <w:rsid w:val="00911E3B"/>
    <w:rsid w:val="009125D5"/>
    <w:rsid w:val="0091322D"/>
    <w:rsid w:val="00913577"/>
    <w:rsid w:val="00913A14"/>
    <w:rsid w:val="0091597B"/>
    <w:rsid w:val="009169B7"/>
    <w:rsid w:val="009171E8"/>
    <w:rsid w:val="0091724E"/>
    <w:rsid w:val="00917A60"/>
    <w:rsid w:val="00917E3E"/>
    <w:rsid w:val="0092012F"/>
    <w:rsid w:val="00920204"/>
    <w:rsid w:val="0092119F"/>
    <w:rsid w:val="0092124B"/>
    <w:rsid w:val="0092217C"/>
    <w:rsid w:val="009221F7"/>
    <w:rsid w:val="00923B62"/>
    <w:rsid w:val="0092476F"/>
    <w:rsid w:val="00924942"/>
    <w:rsid w:val="00925403"/>
    <w:rsid w:val="00926D74"/>
    <w:rsid w:val="00927F6E"/>
    <w:rsid w:val="00930B26"/>
    <w:rsid w:val="00931C0B"/>
    <w:rsid w:val="00931CA3"/>
    <w:rsid w:val="0093212C"/>
    <w:rsid w:val="00934EAC"/>
    <w:rsid w:val="00935332"/>
    <w:rsid w:val="00935A4F"/>
    <w:rsid w:val="00940E53"/>
    <w:rsid w:val="00942A0F"/>
    <w:rsid w:val="00942D57"/>
    <w:rsid w:val="00944D52"/>
    <w:rsid w:val="00945913"/>
    <w:rsid w:val="00946829"/>
    <w:rsid w:val="00946CF9"/>
    <w:rsid w:val="0094727B"/>
    <w:rsid w:val="00950485"/>
    <w:rsid w:val="009511C9"/>
    <w:rsid w:val="009519EB"/>
    <w:rsid w:val="00951A16"/>
    <w:rsid w:val="0095213E"/>
    <w:rsid w:val="00952DD3"/>
    <w:rsid w:val="009535D0"/>
    <w:rsid w:val="009544C1"/>
    <w:rsid w:val="00954B33"/>
    <w:rsid w:val="00954D25"/>
    <w:rsid w:val="009564B7"/>
    <w:rsid w:val="009601A3"/>
    <w:rsid w:val="00960D8A"/>
    <w:rsid w:val="0096159C"/>
    <w:rsid w:val="00961A02"/>
    <w:rsid w:val="00962017"/>
    <w:rsid w:val="00963A45"/>
    <w:rsid w:val="00964AC1"/>
    <w:rsid w:val="00966262"/>
    <w:rsid w:val="009671A3"/>
    <w:rsid w:val="00967651"/>
    <w:rsid w:val="00967667"/>
    <w:rsid w:val="00967AB0"/>
    <w:rsid w:val="00971724"/>
    <w:rsid w:val="00972005"/>
    <w:rsid w:val="009723BC"/>
    <w:rsid w:val="00973DC1"/>
    <w:rsid w:val="00974850"/>
    <w:rsid w:val="009752F8"/>
    <w:rsid w:val="009753DD"/>
    <w:rsid w:val="00975431"/>
    <w:rsid w:val="009758A9"/>
    <w:rsid w:val="009761D7"/>
    <w:rsid w:val="009810B6"/>
    <w:rsid w:val="00981355"/>
    <w:rsid w:val="0098294D"/>
    <w:rsid w:val="00982C34"/>
    <w:rsid w:val="00984138"/>
    <w:rsid w:val="009857AC"/>
    <w:rsid w:val="009865C4"/>
    <w:rsid w:val="00986775"/>
    <w:rsid w:val="00987A5C"/>
    <w:rsid w:val="00990013"/>
    <w:rsid w:val="0099207D"/>
    <w:rsid w:val="00992212"/>
    <w:rsid w:val="009937BF"/>
    <w:rsid w:val="009939A2"/>
    <w:rsid w:val="00994483"/>
    <w:rsid w:val="009950CD"/>
    <w:rsid w:val="00996480"/>
    <w:rsid w:val="009977A5"/>
    <w:rsid w:val="009A0747"/>
    <w:rsid w:val="009A1AF5"/>
    <w:rsid w:val="009A29D2"/>
    <w:rsid w:val="009A2B61"/>
    <w:rsid w:val="009A5C1A"/>
    <w:rsid w:val="009A605E"/>
    <w:rsid w:val="009A6985"/>
    <w:rsid w:val="009A6EDA"/>
    <w:rsid w:val="009B212A"/>
    <w:rsid w:val="009B265C"/>
    <w:rsid w:val="009B33C4"/>
    <w:rsid w:val="009B4195"/>
    <w:rsid w:val="009B4302"/>
    <w:rsid w:val="009B4909"/>
    <w:rsid w:val="009B5A68"/>
    <w:rsid w:val="009B5B7E"/>
    <w:rsid w:val="009C0698"/>
    <w:rsid w:val="009C0A6B"/>
    <w:rsid w:val="009C0D31"/>
    <w:rsid w:val="009C2750"/>
    <w:rsid w:val="009C3150"/>
    <w:rsid w:val="009C34A8"/>
    <w:rsid w:val="009C39FD"/>
    <w:rsid w:val="009C4CF6"/>
    <w:rsid w:val="009C4F71"/>
    <w:rsid w:val="009C54D6"/>
    <w:rsid w:val="009C6106"/>
    <w:rsid w:val="009C6890"/>
    <w:rsid w:val="009C6CCC"/>
    <w:rsid w:val="009C7D2B"/>
    <w:rsid w:val="009C7FF5"/>
    <w:rsid w:val="009D2A14"/>
    <w:rsid w:val="009D3E00"/>
    <w:rsid w:val="009D3F47"/>
    <w:rsid w:val="009D4284"/>
    <w:rsid w:val="009D5184"/>
    <w:rsid w:val="009D51E4"/>
    <w:rsid w:val="009D52C4"/>
    <w:rsid w:val="009D5C15"/>
    <w:rsid w:val="009D5E8C"/>
    <w:rsid w:val="009D7B32"/>
    <w:rsid w:val="009E037B"/>
    <w:rsid w:val="009E0863"/>
    <w:rsid w:val="009E152F"/>
    <w:rsid w:val="009E2BC7"/>
    <w:rsid w:val="009E3276"/>
    <w:rsid w:val="009E461A"/>
    <w:rsid w:val="009E4FDE"/>
    <w:rsid w:val="009E6848"/>
    <w:rsid w:val="009E6C1D"/>
    <w:rsid w:val="009E75EA"/>
    <w:rsid w:val="009E772E"/>
    <w:rsid w:val="009E7810"/>
    <w:rsid w:val="009E79EB"/>
    <w:rsid w:val="009E7E07"/>
    <w:rsid w:val="009F00DB"/>
    <w:rsid w:val="009F1C06"/>
    <w:rsid w:val="009F3638"/>
    <w:rsid w:val="009F41EE"/>
    <w:rsid w:val="009F6024"/>
    <w:rsid w:val="009F6155"/>
    <w:rsid w:val="009F6192"/>
    <w:rsid w:val="009F6F7E"/>
    <w:rsid w:val="00A00393"/>
    <w:rsid w:val="00A006B9"/>
    <w:rsid w:val="00A00807"/>
    <w:rsid w:val="00A009B9"/>
    <w:rsid w:val="00A0308C"/>
    <w:rsid w:val="00A03450"/>
    <w:rsid w:val="00A06062"/>
    <w:rsid w:val="00A06068"/>
    <w:rsid w:val="00A0725B"/>
    <w:rsid w:val="00A07AB2"/>
    <w:rsid w:val="00A13343"/>
    <w:rsid w:val="00A14441"/>
    <w:rsid w:val="00A146D1"/>
    <w:rsid w:val="00A1504B"/>
    <w:rsid w:val="00A15EF5"/>
    <w:rsid w:val="00A17C19"/>
    <w:rsid w:val="00A17DF5"/>
    <w:rsid w:val="00A17E33"/>
    <w:rsid w:val="00A17E5E"/>
    <w:rsid w:val="00A201C3"/>
    <w:rsid w:val="00A2095A"/>
    <w:rsid w:val="00A211E4"/>
    <w:rsid w:val="00A2149B"/>
    <w:rsid w:val="00A219C4"/>
    <w:rsid w:val="00A242FD"/>
    <w:rsid w:val="00A246A6"/>
    <w:rsid w:val="00A25E0C"/>
    <w:rsid w:val="00A26145"/>
    <w:rsid w:val="00A268C2"/>
    <w:rsid w:val="00A26BCF"/>
    <w:rsid w:val="00A27381"/>
    <w:rsid w:val="00A27520"/>
    <w:rsid w:val="00A30388"/>
    <w:rsid w:val="00A30699"/>
    <w:rsid w:val="00A30F89"/>
    <w:rsid w:val="00A31267"/>
    <w:rsid w:val="00A32678"/>
    <w:rsid w:val="00A32B1D"/>
    <w:rsid w:val="00A34DD6"/>
    <w:rsid w:val="00A35EEA"/>
    <w:rsid w:val="00A36914"/>
    <w:rsid w:val="00A370B0"/>
    <w:rsid w:val="00A372C3"/>
    <w:rsid w:val="00A41465"/>
    <w:rsid w:val="00A42705"/>
    <w:rsid w:val="00A42BF0"/>
    <w:rsid w:val="00A43300"/>
    <w:rsid w:val="00A439DC"/>
    <w:rsid w:val="00A43B4B"/>
    <w:rsid w:val="00A44196"/>
    <w:rsid w:val="00A44820"/>
    <w:rsid w:val="00A45906"/>
    <w:rsid w:val="00A470B0"/>
    <w:rsid w:val="00A50188"/>
    <w:rsid w:val="00A550EC"/>
    <w:rsid w:val="00A55241"/>
    <w:rsid w:val="00A55B25"/>
    <w:rsid w:val="00A561B5"/>
    <w:rsid w:val="00A561E8"/>
    <w:rsid w:val="00A565BA"/>
    <w:rsid w:val="00A603C0"/>
    <w:rsid w:val="00A609C5"/>
    <w:rsid w:val="00A614BD"/>
    <w:rsid w:val="00A61D2A"/>
    <w:rsid w:val="00A621A1"/>
    <w:rsid w:val="00A62C38"/>
    <w:rsid w:val="00A6358D"/>
    <w:rsid w:val="00A6413F"/>
    <w:rsid w:val="00A647FA"/>
    <w:rsid w:val="00A659BF"/>
    <w:rsid w:val="00A65B26"/>
    <w:rsid w:val="00A661CF"/>
    <w:rsid w:val="00A663A7"/>
    <w:rsid w:val="00A7044E"/>
    <w:rsid w:val="00A706D6"/>
    <w:rsid w:val="00A711E7"/>
    <w:rsid w:val="00A72712"/>
    <w:rsid w:val="00A731FC"/>
    <w:rsid w:val="00A73CD0"/>
    <w:rsid w:val="00A74235"/>
    <w:rsid w:val="00A74283"/>
    <w:rsid w:val="00A7501D"/>
    <w:rsid w:val="00A754F7"/>
    <w:rsid w:val="00A75C44"/>
    <w:rsid w:val="00A77FFA"/>
    <w:rsid w:val="00A807A7"/>
    <w:rsid w:val="00A810C0"/>
    <w:rsid w:val="00A81E24"/>
    <w:rsid w:val="00A81E85"/>
    <w:rsid w:val="00A82827"/>
    <w:rsid w:val="00A839A7"/>
    <w:rsid w:val="00A83BDA"/>
    <w:rsid w:val="00A83FCB"/>
    <w:rsid w:val="00A83FFE"/>
    <w:rsid w:val="00A8518A"/>
    <w:rsid w:val="00A85AE1"/>
    <w:rsid w:val="00A85BCC"/>
    <w:rsid w:val="00A90075"/>
    <w:rsid w:val="00A9019C"/>
    <w:rsid w:val="00A9029D"/>
    <w:rsid w:val="00A9079B"/>
    <w:rsid w:val="00A90AD0"/>
    <w:rsid w:val="00A91BC4"/>
    <w:rsid w:val="00A9216D"/>
    <w:rsid w:val="00A92F7F"/>
    <w:rsid w:val="00A94882"/>
    <w:rsid w:val="00A948E9"/>
    <w:rsid w:val="00A95C93"/>
    <w:rsid w:val="00A969A7"/>
    <w:rsid w:val="00A9734F"/>
    <w:rsid w:val="00A973FC"/>
    <w:rsid w:val="00AA123E"/>
    <w:rsid w:val="00AA1678"/>
    <w:rsid w:val="00AA1752"/>
    <w:rsid w:val="00AA1D68"/>
    <w:rsid w:val="00AA2D77"/>
    <w:rsid w:val="00AA37D6"/>
    <w:rsid w:val="00AA53D3"/>
    <w:rsid w:val="00AA540A"/>
    <w:rsid w:val="00AA597F"/>
    <w:rsid w:val="00AA6BE1"/>
    <w:rsid w:val="00AA6F7C"/>
    <w:rsid w:val="00AA71C2"/>
    <w:rsid w:val="00AA7D75"/>
    <w:rsid w:val="00AB05FC"/>
    <w:rsid w:val="00AB1369"/>
    <w:rsid w:val="00AB298E"/>
    <w:rsid w:val="00AB2ECB"/>
    <w:rsid w:val="00AB3557"/>
    <w:rsid w:val="00AB4F16"/>
    <w:rsid w:val="00AB547E"/>
    <w:rsid w:val="00AB5E13"/>
    <w:rsid w:val="00AB68CC"/>
    <w:rsid w:val="00AB723F"/>
    <w:rsid w:val="00AB7D65"/>
    <w:rsid w:val="00AC0FCC"/>
    <w:rsid w:val="00AC19D8"/>
    <w:rsid w:val="00AC1B2D"/>
    <w:rsid w:val="00AC213A"/>
    <w:rsid w:val="00AC409A"/>
    <w:rsid w:val="00AC44D7"/>
    <w:rsid w:val="00AC4FF4"/>
    <w:rsid w:val="00AC531A"/>
    <w:rsid w:val="00AC5A6F"/>
    <w:rsid w:val="00AC6630"/>
    <w:rsid w:val="00AC67E7"/>
    <w:rsid w:val="00AC680D"/>
    <w:rsid w:val="00AC6AEB"/>
    <w:rsid w:val="00AC7687"/>
    <w:rsid w:val="00AC77AB"/>
    <w:rsid w:val="00AC7AFB"/>
    <w:rsid w:val="00AD000D"/>
    <w:rsid w:val="00AD04DF"/>
    <w:rsid w:val="00AD05F4"/>
    <w:rsid w:val="00AD0B89"/>
    <w:rsid w:val="00AD119F"/>
    <w:rsid w:val="00AD1796"/>
    <w:rsid w:val="00AD55D9"/>
    <w:rsid w:val="00AD588A"/>
    <w:rsid w:val="00AD6099"/>
    <w:rsid w:val="00AD697E"/>
    <w:rsid w:val="00AD741F"/>
    <w:rsid w:val="00AD7DC1"/>
    <w:rsid w:val="00AE0226"/>
    <w:rsid w:val="00AE31E5"/>
    <w:rsid w:val="00AE3A09"/>
    <w:rsid w:val="00AE3E4E"/>
    <w:rsid w:val="00AE4E68"/>
    <w:rsid w:val="00AE7CD5"/>
    <w:rsid w:val="00AF0949"/>
    <w:rsid w:val="00AF1431"/>
    <w:rsid w:val="00AF1535"/>
    <w:rsid w:val="00AF1BF8"/>
    <w:rsid w:val="00AF2E50"/>
    <w:rsid w:val="00AF367B"/>
    <w:rsid w:val="00AF40AB"/>
    <w:rsid w:val="00AF5847"/>
    <w:rsid w:val="00AF5948"/>
    <w:rsid w:val="00AF5C64"/>
    <w:rsid w:val="00AF76FB"/>
    <w:rsid w:val="00B00D12"/>
    <w:rsid w:val="00B01243"/>
    <w:rsid w:val="00B01661"/>
    <w:rsid w:val="00B02096"/>
    <w:rsid w:val="00B021AA"/>
    <w:rsid w:val="00B023FE"/>
    <w:rsid w:val="00B02B32"/>
    <w:rsid w:val="00B03628"/>
    <w:rsid w:val="00B042DC"/>
    <w:rsid w:val="00B04E46"/>
    <w:rsid w:val="00B0522D"/>
    <w:rsid w:val="00B05A78"/>
    <w:rsid w:val="00B05CD3"/>
    <w:rsid w:val="00B05F6B"/>
    <w:rsid w:val="00B1082B"/>
    <w:rsid w:val="00B10E76"/>
    <w:rsid w:val="00B1120B"/>
    <w:rsid w:val="00B11CC2"/>
    <w:rsid w:val="00B123F0"/>
    <w:rsid w:val="00B13105"/>
    <w:rsid w:val="00B138D0"/>
    <w:rsid w:val="00B142CA"/>
    <w:rsid w:val="00B17808"/>
    <w:rsid w:val="00B2182D"/>
    <w:rsid w:val="00B22ADF"/>
    <w:rsid w:val="00B23FDB"/>
    <w:rsid w:val="00B248BB"/>
    <w:rsid w:val="00B25C5F"/>
    <w:rsid w:val="00B26346"/>
    <w:rsid w:val="00B26964"/>
    <w:rsid w:val="00B26BC3"/>
    <w:rsid w:val="00B272EC"/>
    <w:rsid w:val="00B27C38"/>
    <w:rsid w:val="00B303E0"/>
    <w:rsid w:val="00B304CA"/>
    <w:rsid w:val="00B32829"/>
    <w:rsid w:val="00B32AFF"/>
    <w:rsid w:val="00B32F34"/>
    <w:rsid w:val="00B3330D"/>
    <w:rsid w:val="00B3390E"/>
    <w:rsid w:val="00B33B4F"/>
    <w:rsid w:val="00B34731"/>
    <w:rsid w:val="00B35368"/>
    <w:rsid w:val="00B359BC"/>
    <w:rsid w:val="00B3664F"/>
    <w:rsid w:val="00B3679E"/>
    <w:rsid w:val="00B37056"/>
    <w:rsid w:val="00B37B8C"/>
    <w:rsid w:val="00B37EE6"/>
    <w:rsid w:val="00B40A3F"/>
    <w:rsid w:val="00B40F5F"/>
    <w:rsid w:val="00B4294F"/>
    <w:rsid w:val="00B42D39"/>
    <w:rsid w:val="00B42DDE"/>
    <w:rsid w:val="00B42EF5"/>
    <w:rsid w:val="00B430C6"/>
    <w:rsid w:val="00B433F2"/>
    <w:rsid w:val="00B434D8"/>
    <w:rsid w:val="00B43E38"/>
    <w:rsid w:val="00B4493D"/>
    <w:rsid w:val="00B46DFB"/>
    <w:rsid w:val="00B470CD"/>
    <w:rsid w:val="00B50EBD"/>
    <w:rsid w:val="00B50ECD"/>
    <w:rsid w:val="00B53479"/>
    <w:rsid w:val="00B54567"/>
    <w:rsid w:val="00B54797"/>
    <w:rsid w:val="00B547DF"/>
    <w:rsid w:val="00B54AC3"/>
    <w:rsid w:val="00B55C5E"/>
    <w:rsid w:val="00B561F6"/>
    <w:rsid w:val="00B565DD"/>
    <w:rsid w:val="00B57027"/>
    <w:rsid w:val="00B6263A"/>
    <w:rsid w:val="00B63F5D"/>
    <w:rsid w:val="00B64039"/>
    <w:rsid w:val="00B642F4"/>
    <w:rsid w:val="00B66E12"/>
    <w:rsid w:val="00B66E94"/>
    <w:rsid w:val="00B67775"/>
    <w:rsid w:val="00B70339"/>
    <w:rsid w:val="00B72185"/>
    <w:rsid w:val="00B72820"/>
    <w:rsid w:val="00B73387"/>
    <w:rsid w:val="00B740FF"/>
    <w:rsid w:val="00B743BA"/>
    <w:rsid w:val="00B745B7"/>
    <w:rsid w:val="00B750D2"/>
    <w:rsid w:val="00B75503"/>
    <w:rsid w:val="00B7568F"/>
    <w:rsid w:val="00B7594B"/>
    <w:rsid w:val="00B75BF4"/>
    <w:rsid w:val="00B76C71"/>
    <w:rsid w:val="00B77E0B"/>
    <w:rsid w:val="00B8063E"/>
    <w:rsid w:val="00B81947"/>
    <w:rsid w:val="00B825BB"/>
    <w:rsid w:val="00B82BED"/>
    <w:rsid w:val="00B83D72"/>
    <w:rsid w:val="00B84BFE"/>
    <w:rsid w:val="00B84DBC"/>
    <w:rsid w:val="00B855F5"/>
    <w:rsid w:val="00B85FFD"/>
    <w:rsid w:val="00B87A59"/>
    <w:rsid w:val="00B90701"/>
    <w:rsid w:val="00B92F6C"/>
    <w:rsid w:val="00B92FD6"/>
    <w:rsid w:val="00B95DEC"/>
    <w:rsid w:val="00B95FE6"/>
    <w:rsid w:val="00B979E9"/>
    <w:rsid w:val="00B97D5C"/>
    <w:rsid w:val="00B97F5E"/>
    <w:rsid w:val="00BA03AB"/>
    <w:rsid w:val="00BA053E"/>
    <w:rsid w:val="00BA1696"/>
    <w:rsid w:val="00BA30EA"/>
    <w:rsid w:val="00BA3D74"/>
    <w:rsid w:val="00BA3E54"/>
    <w:rsid w:val="00BA4D5D"/>
    <w:rsid w:val="00BA50B5"/>
    <w:rsid w:val="00BA583B"/>
    <w:rsid w:val="00BA5BDD"/>
    <w:rsid w:val="00BA5CF8"/>
    <w:rsid w:val="00BA6615"/>
    <w:rsid w:val="00BA704B"/>
    <w:rsid w:val="00BA72AD"/>
    <w:rsid w:val="00BA737C"/>
    <w:rsid w:val="00BA770E"/>
    <w:rsid w:val="00BB0647"/>
    <w:rsid w:val="00BB14F6"/>
    <w:rsid w:val="00BB17A2"/>
    <w:rsid w:val="00BB367B"/>
    <w:rsid w:val="00BB5B3E"/>
    <w:rsid w:val="00BB6A68"/>
    <w:rsid w:val="00BB7A79"/>
    <w:rsid w:val="00BC00AD"/>
    <w:rsid w:val="00BC17B2"/>
    <w:rsid w:val="00BC1ABF"/>
    <w:rsid w:val="00BC2225"/>
    <w:rsid w:val="00BC252A"/>
    <w:rsid w:val="00BC2BE7"/>
    <w:rsid w:val="00BC5B04"/>
    <w:rsid w:val="00BC76CA"/>
    <w:rsid w:val="00BC789B"/>
    <w:rsid w:val="00BD052D"/>
    <w:rsid w:val="00BD1D35"/>
    <w:rsid w:val="00BD2476"/>
    <w:rsid w:val="00BD35BC"/>
    <w:rsid w:val="00BD4491"/>
    <w:rsid w:val="00BD48AD"/>
    <w:rsid w:val="00BD675F"/>
    <w:rsid w:val="00BD739A"/>
    <w:rsid w:val="00BD79EA"/>
    <w:rsid w:val="00BE15BB"/>
    <w:rsid w:val="00BE2590"/>
    <w:rsid w:val="00BE2AF8"/>
    <w:rsid w:val="00BE3875"/>
    <w:rsid w:val="00BE73CF"/>
    <w:rsid w:val="00BF1021"/>
    <w:rsid w:val="00BF33FC"/>
    <w:rsid w:val="00BF433C"/>
    <w:rsid w:val="00BF52B3"/>
    <w:rsid w:val="00BF5651"/>
    <w:rsid w:val="00BF7346"/>
    <w:rsid w:val="00BF7658"/>
    <w:rsid w:val="00BF7982"/>
    <w:rsid w:val="00C000A9"/>
    <w:rsid w:val="00C009FE"/>
    <w:rsid w:val="00C01B03"/>
    <w:rsid w:val="00C02FCA"/>
    <w:rsid w:val="00C033A1"/>
    <w:rsid w:val="00C03E57"/>
    <w:rsid w:val="00C048BF"/>
    <w:rsid w:val="00C04E77"/>
    <w:rsid w:val="00C05524"/>
    <w:rsid w:val="00C0648F"/>
    <w:rsid w:val="00C068D3"/>
    <w:rsid w:val="00C07408"/>
    <w:rsid w:val="00C07937"/>
    <w:rsid w:val="00C07E2F"/>
    <w:rsid w:val="00C10078"/>
    <w:rsid w:val="00C10293"/>
    <w:rsid w:val="00C10F30"/>
    <w:rsid w:val="00C10F4F"/>
    <w:rsid w:val="00C11149"/>
    <w:rsid w:val="00C11605"/>
    <w:rsid w:val="00C11C39"/>
    <w:rsid w:val="00C1287C"/>
    <w:rsid w:val="00C12C75"/>
    <w:rsid w:val="00C13A5E"/>
    <w:rsid w:val="00C15B4E"/>
    <w:rsid w:val="00C16528"/>
    <w:rsid w:val="00C16696"/>
    <w:rsid w:val="00C17F7C"/>
    <w:rsid w:val="00C207CB"/>
    <w:rsid w:val="00C20D62"/>
    <w:rsid w:val="00C21E19"/>
    <w:rsid w:val="00C21F88"/>
    <w:rsid w:val="00C223F3"/>
    <w:rsid w:val="00C229DC"/>
    <w:rsid w:val="00C22E12"/>
    <w:rsid w:val="00C26672"/>
    <w:rsid w:val="00C279CC"/>
    <w:rsid w:val="00C27F87"/>
    <w:rsid w:val="00C30237"/>
    <w:rsid w:val="00C3121D"/>
    <w:rsid w:val="00C3192F"/>
    <w:rsid w:val="00C31D8C"/>
    <w:rsid w:val="00C32914"/>
    <w:rsid w:val="00C33361"/>
    <w:rsid w:val="00C33741"/>
    <w:rsid w:val="00C341DF"/>
    <w:rsid w:val="00C342E3"/>
    <w:rsid w:val="00C34D30"/>
    <w:rsid w:val="00C34D56"/>
    <w:rsid w:val="00C362EA"/>
    <w:rsid w:val="00C365CE"/>
    <w:rsid w:val="00C37076"/>
    <w:rsid w:val="00C40067"/>
    <w:rsid w:val="00C4234F"/>
    <w:rsid w:val="00C4243E"/>
    <w:rsid w:val="00C42B0B"/>
    <w:rsid w:val="00C43F9F"/>
    <w:rsid w:val="00C4494D"/>
    <w:rsid w:val="00C4540D"/>
    <w:rsid w:val="00C4696B"/>
    <w:rsid w:val="00C46995"/>
    <w:rsid w:val="00C46D03"/>
    <w:rsid w:val="00C46DC7"/>
    <w:rsid w:val="00C50D8D"/>
    <w:rsid w:val="00C514AE"/>
    <w:rsid w:val="00C51575"/>
    <w:rsid w:val="00C527FA"/>
    <w:rsid w:val="00C52EC6"/>
    <w:rsid w:val="00C53F28"/>
    <w:rsid w:val="00C5708B"/>
    <w:rsid w:val="00C5739F"/>
    <w:rsid w:val="00C576CA"/>
    <w:rsid w:val="00C57C09"/>
    <w:rsid w:val="00C57F16"/>
    <w:rsid w:val="00C57F2C"/>
    <w:rsid w:val="00C61BAE"/>
    <w:rsid w:val="00C626E9"/>
    <w:rsid w:val="00C630B8"/>
    <w:rsid w:val="00C63715"/>
    <w:rsid w:val="00C63ED2"/>
    <w:rsid w:val="00C64BBD"/>
    <w:rsid w:val="00C64C7A"/>
    <w:rsid w:val="00C650D9"/>
    <w:rsid w:val="00C66467"/>
    <w:rsid w:val="00C664E4"/>
    <w:rsid w:val="00C6657C"/>
    <w:rsid w:val="00C66851"/>
    <w:rsid w:val="00C6715E"/>
    <w:rsid w:val="00C70576"/>
    <w:rsid w:val="00C707E2"/>
    <w:rsid w:val="00C70EF8"/>
    <w:rsid w:val="00C718F3"/>
    <w:rsid w:val="00C7414E"/>
    <w:rsid w:val="00C741BD"/>
    <w:rsid w:val="00C74C82"/>
    <w:rsid w:val="00C7517B"/>
    <w:rsid w:val="00C76829"/>
    <w:rsid w:val="00C76AAD"/>
    <w:rsid w:val="00C802D4"/>
    <w:rsid w:val="00C80B25"/>
    <w:rsid w:val="00C81D9D"/>
    <w:rsid w:val="00C81D9F"/>
    <w:rsid w:val="00C82B9D"/>
    <w:rsid w:val="00C82C15"/>
    <w:rsid w:val="00C83E75"/>
    <w:rsid w:val="00C84492"/>
    <w:rsid w:val="00C85017"/>
    <w:rsid w:val="00C85346"/>
    <w:rsid w:val="00C85E85"/>
    <w:rsid w:val="00C865AE"/>
    <w:rsid w:val="00C90963"/>
    <w:rsid w:val="00C90DEB"/>
    <w:rsid w:val="00C90E60"/>
    <w:rsid w:val="00C924E1"/>
    <w:rsid w:val="00C926BD"/>
    <w:rsid w:val="00C93066"/>
    <w:rsid w:val="00C95204"/>
    <w:rsid w:val="00C95334"/>
    <w:rsid w:val="00C95A6F"/>
    <w:rsid w:val="00C972CB"/>
    <w:rsid w:val="00C97A2A"/>
    <w:rsid w:val="00CA00D1"/>
    <w:rsid w:val="00CA2FD7"/>
    <w:rsid w:val="00CA32C4"/>
    <w:rsid w:val="00CA4315"/>
    <w:rsid w:val="00CA45F5"/>
    <w:rsid w:val="00CA5276"/>
    <w:rsid w:val="00CA55D2"/>
    <w:rsid w:val="00CA55D9"/>
    <w:rsid w:val="00CA5ECB"/>
    <w:rsid w:val="00CA670F"/>
    <w:rsid w:val="00CA6D7C"/>
    <w:rsid w:val="00CB037C"/>
    <w:rsid w:val="00CB1003"/>
    <w:rsid w:val="00CB2F99"/>
    <w:rsid w:val="00CB329E"/>
    <w:rsid w:val="00CB38B9"/>
    <w:rsid w:val="00CB485B"/>
    <w:rsid w:val="00CB4C37"/>
    <w:rsid w:val="00CB56F4"/>
    <w:rsid w:val="00CB5B39"/>
    <w:rsid w:val="00CB6D04"/>
    <w:rsid w:val="00CB750A"/>
    <w:rsid w:val="00CB7C24"/>
    <w:rsid w:val="00CC0B39"/>
    <w:rsid w:val="00CC0DF4"/>
    <w:rsid w:val="00CC146D"/>
    <w:rsid w:val="00CC32BB"/>
    <w:rsid w:val="00CC365E"/>
    <w:rsid w:val="00CC38D9"/>
    <w:rsid w:val="00CC3927"/>
    <w:rsid w:val="00CC4E9E"/>
    <w:rsid w:val="00CC5AA7"/>
    <w:rsid w:val="00CC5C42"/>
    <w:rsid w:val="00CC6AFE"/>
    <w:rsid w:val="00CC6ED7"/>
    <w:rsid w:val="00CC773D"/>
    <w:rsid w:val="00CD0A88"/>
    <w:rsid w:val="00CD1402"/>
    <w:rsid w:val="00CD1577"/>
    <w:rsid w:val="00CD1E07"/>
    <w:rsid w:val="00CD5675"/>
    <w:rsid w:val="00CD5E20"/>
    <w:rsid w:val="00CD624B"/>
    <w:rsid w:val="00CD75D6"/>
    <w:rsid w:val="00CD7ABA"/>
    <w:rsid w:val="00CE01EC"/>
    <w:rsid w:val="00CE1D4A"/>
    <w:rsid w:val="00CE2BFA"/>
    <w:rsid w:val="00CE3551"/>
    <w:rsid w:val="00CE3BFE"/>
    <w:rsid w:val="00CE3DF0"/>
    <w:rsid w:val="00CE4A2E"/>
    <w:rsid w:val="00CE50AE"/>
    <w:rsid w:val="00CE5561"/>
    <w:rsid w:val="00CE675D"/>
    <w:rsid w:val="00CE67E3"/>
    <w:rsid w:val="00CE7384"/>
    <w:rsid w:val="00CF001C"/>
    <w:rsid w:val="00CF0DF7"/>
    <w:rsid w:val="00CF1D13"/>
    <w:rsid w:val="00CF1D8E"/>
    <w:rsid w:val="00CF1E1C"/>
    <w:rsid w:val="00CF2E86"/>
    <w:rsid w:val="00CF4D10"/>
    <w:rsid w:val="00CF54F1"/>
    <w:rsid w:val="00CF7114"/>
    <w:rsid w:val="00CF7D5B"/>
    <w:rsid w:val="00D00616"/>
    <w:rsid w:val="00D01AA6"/>
    <w:rsid w:val="00D02002"/>
    <w:rsid w:val="00D022F6"/>
    <w:rsid w:val="00D02B1A"/>
    <w:rsid w:val="00D031AB"/>
    <w:rsid w:val="00D03A06"/>
    <w:rsid w:val="00D04631"/>
    <w:rsid w:val="00D05D39"/>
    <w:rsid w:val="00D05F00"/>
    <w:rsid w:val="00D06F05"/>
    <w:rsid w:val="00D0751A"/>
    <w:rsid w:val="00D07A62"/>
    <w:rsid w:val="00D102A6"/>
    <w:rsid w:val="00D10BB1"/>
    <w:rsid w:val="00D11E51"/>
    <w:rsid w:val="00D128C4"/>
    <w:rsid w:val="00D148BD"/>
    <w:rsid w:val="00D1567F"/>
    <w:rsid w:val="00D1598E"/>
    <w:rsid w:val="00D1603D"/>
    <w:rsid w:val="00D1679D"/>
    <w:rsid w:val="00D168AB"/>
    <w:rsid w:val="00D16C65"/>
    <w:rsid w:val="00D1796C"/>
    <w:rsid w:val="00D17A46"/>
    <w:rsid w:val="00D17C1A"/>
    <w:rsid w:val="00D17D57"/>
    <w:rsid w:val="00D201BB"/>
    <w:rsid w:val="00D203DF"/>
    <w:rsid w:val="00D20645"/>
    <w:rsid w:val="00D20C5F"/>
    <w:rsid w:val="00D2138A"/>
    <w:rsid w:val="00D216D9"/>
    <w:rsid w:val="00D21A73"/>
    <w:rsid w:val="00D21B3E"/>
    <w:rsid w:val="00D21CBC"/>
    <w:rsid w:val="00D22D48"/>
    <w:rsid w:val="00D232EC"/>
    <w:rsid w:val="00D256B1"/>
    <w:rsid w:val="00D25FEE"/>
    <w:rsid w:val="00D262AC"/>
    <w:rsid w:val="00D2674F"/>
    <w:rsid w:val="00D27682"/>
    <w:rsid w:val="00D307D4"/>
    <w:rsid w:val="00D31431"/>
    <w:rsid w:val="00D32D0A"/>
    <w:rsid w:val="00D33548"/>
    <w:rsid w:val="00D3370D"/>
    <w:rsid w:val="00D34489"/>
    <w:rsid w:val="00D35B75"/>
    <w:rsid w:val="00D36A88"/>
    <w:rsid w:val="00D3751D"/>
    <w:rsid w:val="00D37885"/>
    <w:rsid w:val="00D40DBE"/>
    <w:rsid w:val="00D41C7F"/>
    <w:rsid w:val="00D4322E"/>
    <w:rsid w:val="00D43732"/>
    <w:rsid w:val="00D443F8"/>
    <w:rsid w:val="00D45407"/>
    <w:rsid w:val="00D45A95"/>
    <w:rsid w:val="00D46D11"/>
    <w:rsid w:val="00D47A27"/>
    <w:rsid w:val="00D47F8A"/>
    <w:rsid w:val="00D5038B"/>
    <w:rsid w:val="00D51263"/>
    <w:rsid w:val="00D51B0C"/>
    <w:rsid w:val="00D51BE9"/>
    <w:rsid w:val="00D51F1C"/>
    <w:rsid w:val="00D52081"/>
    <w:rsid w:val="00D52FF5"/>
    <w:rsid w:val="00D53AD4"/>
    <w:rsid w:val="00D544B9"/>
    <w:rsid w:val="00D55E20"/>
    <w:rsid w:val="00D57928"/>
    <w:rsid w:val="00D617C2"/>
    <w:rsid w:val="00D62AED"/>
    <w:rsid w:val="00D634C1"/>
    <w:rsid w:val="00D635B5"/>
    <w:rsid w:val="00D6455C"/>
    <w:rsid w:val="00D64B1D"/>
    <w:rsid w:val="00D65221"/>
    <w:rsid w:val="00D65404"/>
    <w:rsid w:val="00D65C1A"/>
    <w:rsid w:val="00D66706"/>
    <w:rsid w:val="00D675CE"/>
    <w:rsid w:val="00D67F26"/>
    <w:rsid w:val="00D7168E"/>
    <w:rsid w:val="00D720FC"/>
    <w:rsid w:val="00D73180"/>
    <w:rsid w:val="00D738CB"/>
    <w:rsid w:val="00D7430F"/>
    <w:rsid w:val="00D74FA0"/>
    <w:rsid w:val="00D75B02"/>
    <w:rsid w:val="00D75ED9"/>
    <w:rsid w:val="00D76236"/>
    <w:rsid w:val="00D77833"/>
    <w:rsid w:val="00D7794F"/>
    <w:rsid w:val="00D77B56"/>
    <w:rsid w:val="00D77EAD"/>
    <w:rsid w:val="00D817A5"/>
    <w:rsid w:val="00D81C5C"/>
    <w:rsid w:val="00D81CB1"/>
    <w:rsid w:val="00D81EEA"/>
    <w:rsid w:val="00D82F49"/>
    <w:rsid w:val="00D8473C"/>
    <w:rsid w:val="00D84D76"/>
    <w:rsid w:val="00D85105"/>
    <w:rsid w:val="00D85163"/>
    <w:rsid w:val="00D85F17"/>
    <w:rsid w:val="00D8623B"/>
    <w:rsid w:val="00D862F7"/>
    <w:rsid w:val="00D8634A"/>
    <w:rsid w:val="00D865AD"/>
    <w:rsid w:val="00D86823"/>
    <w:rsid w:val="00D8704D"/>
    <w:rsid w:val="00D9018A"/>
    <w:rsid w:val="00D904C3"/>
    <w:rsid w:val="00D91232"/>
    <w:rsid w:val="00D913A9"/>
    <w:rsid w:val="00D92CBA"/>
    <w:rsid w:val="00D93297"/>
    <w:rsid w:val="00D93D5B"/>
    <w:rsid w:val="00D93FA3"/>
    <w:rsid w:val="00D95DDB"/>
    <w:rsid w:val="00D960C3"/>
    <w:rsid w:val="00D96304"/>
    <w:rsid w:val="00D974DB"/>
    <w:rsid w:val="00DA0452"/>
    <w:rsid w:val="00DA271A"/>
    <w:rsid w:val="00DA282D"/>
    <w:rsid w:val="00DA3372"/>
    <w:rsid w:val="00DA37D6"/>
    <w:rsid w:val="00DA6B5B"/>
    <w:rsid w:val="00DA7614"/>
    <w:rsid w:val="00DB0A52"/>
    <w:rsid w:val="00DB1AA4"/>
    <w:rsid w:val="00DB1D8D"/>
    <w:rsid w:val="00DB1EAC"/>
    <w:rsid w:val="00DB2388"/>
    <w:rsid w:val="00DB2A89"/>
    <w:rsid w:val="00DB2ED0"/>
    <w:rsid w:val="00DB39FD"/>
    <w:rsid w:val="00DB4711"/>
    <w:rsid w:val="00DB4C7F"/>
    <w:rsid w:val="00DB4E20"/>
    <w:rsid w:val="00DB514D"/>
    <w:rsid w:val="00DB51A4"/>
    <w:rsid w:val="00DB61CE"/>
    <w:rsid w:val="00DC0632"/>
    <w:rsid w:val="00DC08D9"/>
    <w:rsid w:val="00DC13FE"/>
    <w:rsid w:val="00DC1811"/>
    <w:rsid w:val="00DC1D5A"/>
    <w:rsid w:val="00DC2A30"/>
    <w:rsid w:val="00DC3422"/>
    <w:rsid w:val="00DC38D4"/>
    <w:rsid w:val="00DC5A51"/>
    <w:rsid w:val="00DC6351"/>
    <w:rsid w:val="00DC7485"/>
    <w:rsid w:val="00DC769F"/>
    <w:rsid w:val="00DD0888"/>
    <w:rsid w:val="00DD235C"/>
    <w:rsid w:val="00DD24AC"/>
    <w:rsid w:val="00DD4EDA"/>
    <w:rsid w:val="00DD52DD"/>
    <w:rsid w:val="00DD5634"/>
    <w:rsid w:val="00DD5758"/>
    <w:rsid w:val="00DD6243"/>
    <w:rsid w:val="00DD7082"/>
    <w:rsid w:val="00DE05D5"/>
    <w:rsid w:val="00DE1372"/>
    <w:rsid w:val="00DE1844"/>
    <w:rsid w:val="00DE19E7"/>
    <w:rsid w:val="00DE2469"/>
    <w:rsid w:val="00DE2D79"/>
    <w:rsid w:val="00DE3239"/>
    <w:rsid w:val="00DE33E5"/>
    <w:rsid w:val="00DE3A18"/>
    <w:rsid w:val="00DE47B5"/>
    <w:rsid w:val="00DE55EC"/>
    <w:rsid w:val="00DE5968"/>
    <w:rsid w:val="00DE69C4"/>
    <w:rsid w:val="00DE7822"/>
    <w:rsid w:val="00DE7838"/>
    <w:rsid w:val="00DE7948"/>
    <w:rsid w:val="00DF0BB6"/>
    <w:rsid w:val="00DF13C2"/>
    <w:rsid w:val="00DF165A"/>
    <w:rsid w:val="00DF2668"/>
    <w:rsid w:val="00DF2A79"/>
    <w:rsid w:val="00DF2B97"/>
    <w:rsid w:val="00DF2F5B"/>
    <w:rsid w:val="00DF4672"/>
    <w:rsid w:val="00DF5032"/>
    <w:rsid w:val="00DF5806"/>
    <w:rsid w:val="00DF5917"/>
    <w:rsid w:val="00DF5B5E"/>
    <w:rsid w:val="00DF65AB"/>
    <w:rsid w:val="00DF6996"/>
    <w:rsid w:val="00DF771D"/>
    <w:rsid w:val="00DF7F3E"/>
    <w:rsid w:val="00E00298"/>
    <w:rsid w:val="00E011DB"/>
    <w:rsid w:val="00E02041"/>
    <w:rsid w:val="00E020CC"/>
    <w:rsid w:val="00E026EF"/>
    <w:rsid w:val="00E029BF"/>
    <w:rsid w:val="00E02B47"/>
    <w:rsid w:val="00E0473C"/>
    <w:rsid w:val="00E05432"/>
    <w:rsid w:val="00E06253"/>
    <w:rsid w:val="00E066C9"/>
    <w:rsid w:val="00E10961"/>
    <w:rsid w:val="00E1220A"/>
    <w:rsid w:val="00E12692"/>
    <w:rsid w:val="00E132AC"/>
    <w:rsid w:val="00E13E37"/>
    <w:rsid w:val="00E13FB6"/>
    <w:rsid w:val="00E1409D"/>
    <w:rsid w:val="00E15EB5"/>
    <w:rsid w:val="00E16B87"/>
    <w:rsid w:val="00E17390"/>
    <w:rsid w:val="00E178B3"/>
    <w:rsid w:val="00E20A84"/>
    <w:rsid w:val="00E21302"/>
    <w:rsid w:val="00E21B5E"/>
    <w:rsid w:val="00E2225A"/>
    <w:rsid w:val="00E22450"/>
    <w:rsid w:val="00E23432"/>
    <w:rsid w:val="00E237CD"/>
    <w:rsid w:val="00E23C76"/>
    <w:rsid w:val="00E249DA"/>
    <w:rsid w:val="00E24A37"/>
    <w:rsid w:val="00E25080"/>
    <w:rsid w:val="00E257DA"/>
    <w:rsid w:val="00E25C7C"/>
    <w:rsid w:val="00E26E93"/>
    <w:rsid w:val="00E27619"/>
    <w:rsid w:val="00E276E9"/>
    <w:rsid w:val="00E27D41"/>
    <w:rsid w:val="00E30522"/>
    <w:rsid w:val="00E31EBC"/>
    <w:rsid w:val="00E321F4"/>
    <w:rsid w:val="00E3265D"/>
    <w:rsid w:val="00E33596"/>
    <w:rsid w:val="00E360E8"/>
    <w:rsid w:val="00E36F29"/>
    <w:rsid w:val="00E37C29"/>
    <w:rsid w:val="00E4085B"/>
    <w:rsid w:val="00E412F6"/>
    <w:rsid w:val="00E422E6"/>
    <w:rsid w:val="00E42522"/>
    <w:rsid w:val="00E42B93"/>
    <w:rsid w:val="00E42EF2"/>
    <w:rsid w:val="00E4304E"/>
    <w:rsid w:val="00E43530"/>
    <w:rsid w:val="00E43DDC"/>
    <w:rsid w:val="00E43F5E"/>
    <w:rsid w:val="00E44298"/>
    <w:rsid w:val="00E4554E"/>
    <w:rsid w:val="00E47303"/>
    <w:rsid w:val="00E519B6"/>
    <w:rsid w:val="00E51DEB"/>
    <w:rsid w:val="00E53D94"/>
    <w:rsid w:val="00E54669"/>
    <w:rsid w:val="00E54A9F"/>
    <w:rsid w:val="00E54EE7"/>
    <w:rsid w:val="00E55566"/>
    <w:rsid w:val="00E55C70"/>
    <w:rsid w:val="00E55D52"/>
    <w:rsid w:val="00E55E01"/>
    <w:rsid w:val="00E566E0"/>
    <w:rsid w:val="00E575F9"/>
    <w:rsid w:val="00E57A87"/>
    <w:rsid w:val="00E57C07"/>
    <w:rsid w:val="00E600FD"/>
    <w:rsid w:val="00E60189"/>
    <w:rsid w:val="00E60215"/>
    <w:rsid w:val="00E60EA2"/>
    <w:rsid w:val="00E61401"/>
    <w:rsid w:val="00E61B11"/>
    <w:rsid w:val="00E62EBF"/>
    <w:rsid w:val="00E63A80"/>
    <w:rsid w:val="00E65778"/>
    <w:rsid w:val="00E66476"/>
    <w:rsid w:val="00E66810"/>
    <w:rsid w:val="00E67264"/>
    <w:rsid w:val="00E70F4D"/>
    <w:rsid w:val="00E70FD0"/>
    <w:rsid w:val="00E71094"/>
    <w:rsid w:val="00E71BA3"/>
    <w:rsid w:val="00E720C7"/>
    <w:rsid w:val="00E72BE8"/>
    <w:rsid w:val="00E73EFA"/>
    <w:rsid w:val="00E74397"/>
    <w:rsid w:val="00E75174"/>
    <w:rsid w:val="00E75194"/>
    <w:rsid w:val="00E75EAB"/>
    <w:rsid w:val="00E768C3"/>
    <w:rsid w:val="00E76E88"/>
    <w:rsid w:val="00E800C8"/>
    <w:rsid w:val="00E80415"/>
    <w:rsid w:val="00E8050E"/>
    <w:rsid w:val="00E81140"/>
    <w:rsid w:val="00E828F3"/>
    <w:rsid w:val="00E83E9D"/>
    <w:rsid w:val="00E8411E"/>
    <w:rsid w:val="00E841E2"/>
    <w:rsid w:val="00E8684E"/>
    <w:rsid w:val="00E86C29"/>
    <w:rsid w:val="00E86F98"/>
    <w:rsid w:val="00E87422"/>
    <w:rsid w:val="00E875A1"/>
    <w:rsid w:val="00E909B6"/>
    <w:rsid w:val="00E90DA4"/>
    <w:rsid w:val="00E919AF"/>
    <w:rsid w:val="00E919D1"/>
    <w:rsid w:val="00E91BA0"/>
    <w:rsid w:val="00E91D59"/>
    <w:rsid w:val="00E92EFC"/>
    <w:rsid w:val="00E9419A"/>
    <w:rsid w:val="00E941E4"/>
    <w:rsid w:val="00E94BAD"/>
    <w:rsid w:val="00E94E17"/>
    <w:rsid w:val="00E97BFF"/>
    <w:rsid w:val="00EA07F7"/>
    <w:rsid w:val="00EA1317"/>
    <w:rsid w:val="00EA1B53"/>
    <w:rsid w:val="00EA2127"/>
    <w:rsid w:val="00EA4240"/>
    <w:rsid w:val="00EA4A1F"/>
    <w:rsid w:val="00EA5FBB"/>
    <w:rsid w:val="00EA5FCF"/>
    <w:rsid w:val="00EA6124"/>
    <w:rsid w:val="00EA7A06"/>
    <w:rsid w:val="00EA7AAE"/>
    <w:rsid w:val="00EB130A"/>
    <w:rsid w:val="00EB200C"/>
    <w:rsid w:val="00EB2390"/>
    <w:rsid w:val="00EB325C"/>
    <w:rsid w:val="00EB3897"/>
    <w:rsid w:val="00EB38FD"/>
    <w:rsid w:val="00EB424F"/>
    <w:rsid w:val="00EB5D31"/>
    <w:rsid w:val="00EB5DB7"/>
    <w:rsid w:val="00EC0317"/>
    <w:rsid w:val="00EC1402"/>
    <w:rsid w:val="00EC37BC"/>
    <w:rsid w:val="00EC3852"/>
    <w:rsid w:val="00EC3A5C"/>
    <w:rsid w:val="00EC3D10"/>
    <w:rsid w:val="00EC3DAD"/>
    <w:rsid w:val="00EC4F7B"/>
    <w:rsid w:val="00EC7305"/>
    <w:rsid w:val="00EC7D46"/>
    <w:rsid w:val="00EC7EF3"/>
    <w:rsid w:val="00ED04DB"/>
    <w:rsid w:val="00ED07B9"/>
    <w:rsid w:val="00ED2766"/>
    <w:rsid w:val="00ED3666"/>
    <w:rsid w:val="00ED3F77"/>
    <w:rsid w:val="00ED3FD9"/>
    <w:rsid w:val="00ED5F4E"/>
    <w:rsid w:val="00ED7B45"/>
    <w:rsid w:val="00EE0B80"/>
    <w:rsid w:val="00EE114A"/>
    <w:rsid w:val="00EE1725"/>
    <w:rsid w:val="00EE17AC"/>
    <w:rsid w:val="00EE1DA8"/>
    <w:rsid w:val="00EE2B0A"/>
    <w:rsid w:val="00EE3164"/>
    <w:rsid w:val="00EE3351"/>
    <w:rsid w:val="00EE3691"/>
    <w:rsid w:val="00EE3AC2"/>
    <w:rsid w:val="00EE44F5"/>
    <w:rsid w:val="00EE5C3D"/>
    <w:rsid w:val="00EE5CF3"/>
    <w:rsid w:val="00EE71BD"/>
    <w:rsid w:val="00EE7EE7"/>
    <w:rsid w:val="00EF00F1"/>
    <w:rsid w:val="00EF0A70"/>
    <w:rsid w:val="00EF0CC9"/>
    <w:rsid w:val="00EF2C0A"/>
    <w:rsid w:val="00EF3FA4"/>
    <w:rsid w:val="00EF739C"/>
    <w:rsid w:val="00EF7ECB"/>
    <w:rsid w:val="00F007E1"/>
    <w:rsid w:val="00F01CF2"/>
    <w:rsid w:val="00F02D8B"/>
    <w:rsid w:val="00F03958"/>
    <w:rsid w:val="00F05D8E"/>
    <w:rsid w:val="00F05F3D"/>
    <w:rsid w:val="00F065D0"/>
    <w:rsid w:val="00F06851"/>
    <w:rsid w:val="00F068D1"/>
    <w:rsid w:val="00F07F52"/>
    <w:rsid w:val="00F10053"/>
    <w:rsid w:val="00F1442C"/>
    <w:rsid w:val="00F14D62"/>
    <w:rsid w:val="00F14D8E"/>
    <w:rsid w:val="00F14DC2"/>
    <w:rsid w:val="00F15457"/>
    <w:rsid w:val="00F15CC9"/>
    <w:rsid w:val="00F16342"/>
    <w:rsid w:val="00F16451"/>
    <w:rsid w:val="00F208A7"/>
    <w:rsid w:val="00F2114B"/>
    <w:rsid w:val="00F21347"/>
    <w:rsid w:val="00F23DE6"/>
    <w:rsid w:val="00F25E67"/>
    <w:rsid w:val="00F266F2"/>
    <w:rsid w:val="00F27E17"/>
    <w:rsid w:val="00F27FB6"/>
    <w:rsid w:val="00F317A5"/>
    <w:rsid w:val="00F31B69"/>
    <w:rsid w:val="00F3258B"/>
    <w:rsid w:val="00F32851"/>
    <w:rsid w:val="00F333BD"/>
    <w:rsid w:val="00F350C7"/>
    <w:rsid w:val="00F35BE7"/>
    <w:rsid w:val="00F3657B"/>
    <w:rsid w:val="00F369F4"/>
    <w:rsid w:val="00F36B99"/>
    <w:rsid w:val="00F40884"/>
    <w:rsid w:val="00F40ED7"/>
    <w:rsid w:val="00F411D5"/>
    <w:rsid w:val="00F41ED3"/>
    <w:rsid w:val="00F4232F"/>
    <w:rsid w:val="00F42653"/>
    <w:rsid w:val="00F42BF9"/>
    <w:rsid w:val="00F42E8B"/>
    <w:rsid w:val="00F43BC8"/>
    <w:rsid w:val="00F44D95"/>
    <w:rsid w:val="00F45259"/>
    <w:rsid w:val="00F45CFF"/>
    <w:rsid w:val="00F460E9"/>
    <w:rsid w:val="00F46983"/>
    <w:rsid w:val="00F473FB"/>
    <w:rsid w:val="00F503EE"/>
    <w:rsid w:val="00F507E3"/>
    <w:rsid w:val="00F510B4"/>
    <w:rsid w:val="00F52278"/>
    <w:rsid w:val="00F52BFE"/>
    <w:rsid w:val="00F52F8B"/>
    <w:rsid w:val="00F5379F"/>
    <w:rsid w:val="00F53CEC"/>
    <w:rsid w:val="00F54269"/>
    <w:rsid w:val="00F55470"/>
    <w:rsid w:val="00F5550F"/>
    <w:rsid w:val="00F559D3"/>
    <w:rsid w:val="00F56CF3"/>
    <w:rsid w:val="00F57189"/>
    <w:rsid w:val="00F60377"/>
    <w:rsid w:val="00F60CCB"/>
    <w:rsid w:val="00F61275"/>
    <w:rsid w:val="00F6142C"/>
    <w:rsid w:val="00F6156C"/>
    <w:rsid w:val="00F638F1"/>
    <w:rsid w:val="00F63B09"/>
    <w:rsid w:val="00F6496F"/>
    <w:rsid w:val="00F64E76"/>
    <w:rsid w:val="00F659BF"/>
    <w:rsid w:val="00F66D82"/>
    <w:rsid w:val="00F67F8A"/>
    <w:rsid w:val="00F67FF6"/>
    <w:rsid w:val="00F71614"/>
    <w:rsid w:val="00F723BE"/>
    <w:rsid w:val="00F72879"/>
    <w:rsid w:val="00F73019"/>
    <w:rsid w:val="00F732F1"/>
    <w:rsid w:val="00F74121"/>
    <w:rsid w:val="00F74166"/>
    <w:rsid w:val="00F74848"/>
    <w:rsid w:val="00F751FC"/>
    <w:rsid w:val="00F765B7"/>
    <w:rsid w:val="00F76B59"/>
    <w:rsid w:val="00F7749D"/>
    <w:rsid w:val="00F80241"/>
    <w:rsid w:val="00F83639"/>
    <w:rsid w:val="00F8399E"/>
    <w:rsid w:val="00F850E3"/>
    <w:rsid w:val="00F8581D"/>
    <w:rsid w:val="00F85A65"/>
    <w:rsid w:val="00F85BC1"/>
    <w:rsid w:val="00F86AF9"/>
    <w:rsid w:val="00F874EC"/>
    <w:rsid w:val="00F8779B"/>
    <w:rsid w:val="00F90796"/>
    <w:rsid w:val="00F90968"/>
    <w:rsid w:val="00F9167F"/>
    <w:rsid w:val="00F92144"/>
    <w:rsid w:val="00F92909"/>
    <w:rsid w:val="00F92BA5"/>
    <w:rsid w:val="00F93DFE"/>
    <w:rsid w:val="00F93F11"/>
    <w:rsid w:val="00F9506E"/>
    <w:rsid w:val="00F951FE"/>
    <w:rsid w:val="00F95C67"/>
    <w:rsid w:val="00F96EF0"/>
    <w:rsid w:val="00F97534"/>
    <w:rsid w:val="00F97934"/>
    <w:rsid w:val="00FA06BA"/>
    <w:rsid w:val="00FA0F13"/>
    <w:rsid w:val="00FA15CC"/>
    <w:rsid w:val="00FA1EF6"/>
    <w:rsid w:val="00FA2684"/>
    <w:rsid w:val="00FA2FBE"/>
    <w:rsid w:val="00FA3135"/>
    <w:rsid w:val="00FA3724"/>
    <w:rsid w:val="00FA4017"/>
    <w:rsid w:val="00FA5CA7"/>
    <w:rsid w:val="00FA645F"/>
    <w:rsid w:val="00FA665A"/>
    <w:rsid w:val="00FA77B7"/>
    <w:rsid w:val="00FA7984"/>
    <w:rsid w:val="00FB051C"/>
    <w:rsid w:val="00FB06E7"/>
    <w:rsid w:val="00FB0AEA"/>
    <w:rsid w:val="00FB1B13"/>
    <w:rsid w:val="00FB2FB2"/>
    <w:rsid w:val="00FB41B7"/>
    <w:rsid w:val="00FB701C"/>
    <w:rsid w:val="00FC0C3E"/>
    <w:rsid w:val="00FC0D49"/>
    <w:rsid w:val="00FC18FD"/>
    <w:rsid w:val="00FC1998"/>
    <w:rsid w:val="00FC2C18"/>
    <w:rsid w:val="00FC3181"/>
    <w:rsid w:val="00FC43DD"/>
    <w:rsid w:val="00FC4A7A"/>
    <w:rsid w:val="00FC5006"/>
    <w:rsid w:val="00FC66C6"/>
    <w:rsid w:val="00FC67EF"/>
    <w:rsid w:val="00FC68C6"/>
    <w:rsid w:val="00FC6953"/>
    <w:rsid w:val="00FC6F2F"/>
    <w:rsid w:val="00FC7D35"/>
    <w:rsid w:val="00FD0968"/>
    <w:rsid w:val="00FD1A9E"/>
    <w:rsid w:val="00FD2F39"/>
    <w:rsid w:val="00FD3BA0"/>
    <w:rsid w:val="00FD3E8A"/>
    <w:rsid w:val="00FE0BA3"/>
    <w:rsid w:val="00FE2093"/>
    <w:rsid w:val="00FE2107"/>
    <w:rsid w:val="00FE36CA"/>
    <w:rsid w:val="00FE3B73"/>
    <w:rsid w:val="00FE4EBD"/>
    <w:rsid w:val="00FE56B4"/>
    <w:rsid w:val="00FE56BE"/>
    <w:rsid w:val="00FF0512"/>
    <w:rsid w:val="00FF0929"/>
    <w:rsid w:val="00FF0DB9"/>
    <w:rsid w:val="00FF3A63"/>
    <w:rsid w:val="00FF60F9"/>
    <w:rsid w:val="00FF6C03"/>
    <w:rsid w:val="0B026807"/>
    <w:rsid w:val="0D555499"/>
    <w:rsid w:val="10FB7623"/>
    <w:rsid w:val="1C24719B"/>
    <w:rsid w:val="22123EEE"/>
    <w:rsid w:val="2F77557C"/>
    <w:rsid w:val="32695856"/>
    <w:rsid w:val="3FA60136"/>
    <w:rsid w:val="459A4502"/>
    <w:rsid w:val="4CBE6530"/>
    <w:rsid w:val="51124D4A"/>
    <w:rsid w:val="511E38A6"/>
    <w:rsid w:val="55564C1E"/>
    <w:rsid w:val="59DB66FC"/>
    <w:rsid w:val="5BE52AAD"/>
    <w:rsid w:val="740B7B16"/>
    <w:rsid w:val="7A1E4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A043495"/>
  <w15:docId w15:val="{CE8DC355-EA8C-4B21-874D-33FBC87B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qFormat="1"/>
    <w:lsdException w:name="footer" w:semiHidden="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kern w:val="2"/>
      <w:sz w:val="21"/>
      <w:szCs w:val="24"/>
    </w:rPr>
  </w:style>
  <w:style w:type="paragraph" w:styleId="1">
    <w:name w:val="heading 1"/>
    <w:basedOn w:val="a1"/>
    <w:next w:val="a1"/>
    <w:link w:val="10"/>
    <w:uiPriority w:val="9"/>
    <w:qFormat/>
    <w:pPr>
      <w:keepNext/>
      <w:keepLines/>
      <w:spacing w:before="340" w:after="330" w:line="578" w:lineRule="atLeast"/>
      <w:ind w:left="420"/>
      <w:outlineLvl w:val="0"/>
    </w:pPr>
    <w:rPr>
      <w:rFonts w:ascii="Calibri" w:hAnsi="Calibri"/>
      <w:b/>
      <w:bCs/>
      <w:kern w:val="44"/>
      <w:sz w:val="44"/>
      <w:szCs w:val="44"/>
    </w:rPr>
  </w:style>
  <w:style w:type="paragraph" w:styleId="2">
    <w:name w:val="heading 2"/>
    <w:basedOn w:val="a1"/>
    <w:next w:val="a1"/>
    <w:qFormat/>
    <w:pPr>
      <w:keepNext/>
      <w:keepLines/>
      <w:spacing w:before="260" w:after="260" w:line="416" w:lineRule="auto"/>
      <w:outlineLvl w:val="1"/>
    </w:pPr>
    <w:rPr>
      <w:rFonts w:ascii="Arial" w:eastAsia="黑体" w:hAnsi="Arial"/>
      <w:b/>
      <w:bCs/>
      <w:sz w:val="32"/>
      <w:szCs w:val="32"/>
    </w:rPr>
  </w:style>
  <w:style w:type="paragraph" w:styleId="3">
    <w:name w:val="heading 3"/>
    <w:basedOn w:val="a1"/>
    <w:next w:val="a1"/>
    <w:uiPriority w:val="9"/>
    <w:qFormat/>
    <w:pPr>
      <w:spacing w:before="100" w:beforeAutospacing="1" w:after="100" w:afterAutospacing="1"/>
      <w:jc w:val="left"/>
      <w:outlineLvl w:val="2"/>
    </w:pPr>
    <w:rPr>
      <w:rFonts w:ascii="宋体" w:hAnsi="宋体" w:hint="eastAsia"/>
      <w:b/>
      <w:bCs/>
      <w:kern w:val="0"/>
      <w:sz w:val="27"/>
      <w:szCs w:val="27"/>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a6"/>
    <w:qFormat/>
    <w:rPr>
      <w:rFonts w:ascii="宋体" w:hAnsi="Courier New" w:cs="Courier New"/>
      <w:szCs w:val="21"/>
    </w:rPr>
  </w:style>
  <w:style w:type="paragraph" w:styleId="a7">
    <w:name w:val="footer"/>
    <w:basedOn w:val="a1"/>
    <w:link w:val="a8"/>
    <w:uiPriority w:val="99"/>
    <w:qFormat/>
    <w:pPr>
      <w:tabs>
        <w:tab w:val="center" w:pos="4153"/>
        <w:tab w:val="right" w:pos="8306"/>
      </w:tabs>
      <w:snapToGrid w:val="0"/>
      <w:jc w:val="left"/>
    </w:pPr>
    <w:rPr>
      <w:sz w:val="18"/>
      <w:szCs w:val="18"/>
    </w:rPr>
  </w:style>
  <w:style w:type="paragraph" w:styleId="a9">
    <w:name w:val="header"/>
    <w:basedOn w:val="a1"/>
    <w:semiHidden/>
    <w:qFormat/>
    <w:pPr>
      <w:pBdr>
        <w:bottom w:val="single" w:sz="6" w:space="1" w:color="auto"/>
      </w:pBdr>
      <w:tabs>
        <w:tab w:val="center" w:pos="4153"/>
        <w:tab w:val="right" w:pos="8306"/>
      </w:tabs>
      <w:snapToGrid w:val="0"/>
      <w:jc w:val="center"/>
    </w:pPr>
    <w:rPr>
      <w:sz w:val="18"/>
      <w:szCs w:val="18"/>
    </w:rPr>
  </w:style>
  <w:style w:type="paragraph" w:styleId="aa">
    <w:name w:val="Normal (Web)"/>
    <w:basedOn w:val="a1"/>
    <w:uiPriority w:val="99"/>
    <w:unhideWhenUsed/>
    <w:qFormat/>
    <w:pPr>
      <w:spacing w:before="100" w:beforeAutospacing="1" w:after="100" w:afterAutospacing="1"/>
      <w:jc w:val="left"/>
    </w:pPr>
    <w:rPr>
      <w:kern w:val="0"/>
      <w:sz w:val="24"/>
    </w:rPr>
  </w:style>
  <w:style w:type="table" w:styleId="ab">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semiHidden/>
    <w:qFormat/>
  </w:style>
  <w:style w:type="character" w:styleId="ad">
    <w:name w:val="Hyperlink"/>
    <w:uiPriority w:val="99"/>
    <w:unhideWhenUsed/>
    <w:qFormat/>
    <w:rPr>
      <w:color w:val="0000FF"/>
      <w:u w:val="single"/>
    </w:rPr>
  </w:style>
  <w:style w:type="character" w:customStyle="1" w:styleId="10">
    <w:name w:val="标题 1 字符"/>
    <w:link w:val="1"/>
    <w:uiPriority w:val="9"/>
    <w:qFormat/>
    <w:rPr>
      <w:rFonts w:ascii="Calibri" w:hAnsi="Calibri"/>
      <w:b/>
      <w:bCs/>
      <w:kern w:val="44"/>
      <w:sz w:val="44"/>
      <w:szCs w:val="44"/>
    </w:rPr>
  </w:style>
  <w:style w:type="character" w:customStyle="1" w:styleId="a6">
    <w:name w:val="纯文本 字符"/>
    <w:link w:val="a5"/>
    <w:rPr>
      <w:rFonts w:ascii="宋体" w:hAnsi="Courier New" w:cs="Courier New"/>
      <w:kern w:val="2"/>
      <w:sz w:val="21"/>
      <w:szCs w:val="21"/>
    </w:rPr>
  </w:style>
  <w:style w:type="paragraph" w:styleId="ae">
    <w:name w:val="List Paragraph"/>
    <w:basedOn w:val="a1"/>
    <w:uiPriority w:val="34"/>
    <w:qFormat/>
    <w:pPr>
      <w:ind w:firstLineChars="200" w:firstLine="420"/>
    </w:pPr>
    <w:rPr>
      <w:rFonts w:ascii="Calibri" w:hAnsi="Calibri"/>
      <w:szCs w:val="22"/>
    </w:rPr>
  </w:style>
  <w:style w:type="paragraph" w:customStyle="1" w:styleId="a0">
    <w:name w:val="标准文件_正文图标题"/>
    <w:next w:val="a1"/>
    <w:uiPriority w:val="99"/>
    <w:qFormat/>
    <w:pPr>
      <w:numPr>
        <w:numId w:val="1"/>
      </w:numPr>
      <w:jc w:val="center"/>
    </w:pPr>
    <w:rPr>
      <w:rFonts w:ascii="黑体" w:eastAsia="黑体"/>
      <w:sz w:val="21"/>
    </w:rPr>
  </w:style>
  <w:style w:type="paragraph" w:customStyle="1" w:styleId="af">
    <w:name w:val="样式 标准文件_正文图标题 + +中文正文"/>
    <w:basedOn w:val="a0"/>
    <w:uiPriority w:val="99"/>
    <w:qFormat/>
    <w:pPr>
      <w:spacing w:beforeLines="25" w:afterLines="50" w:line="300" w:lineRule="auto"/>
    </w:pPr>
    <w:rPr>
      <w:rFonts w:ascii="Times New Roman"/>
    </w:rPr>
  </w:style>
  <w:style w:type="paragraph" w:customStyle="1" w:styleId="a">
    <w:name w:val="标准文件_一级条标题"/>
    <w:basedOn w:val="a1"/>
    <w:next w:val="a1"/>
    <w:pPr>
      <w:widowControl/>
      <w:numPr>
        <w:ilvl w:val="2"/>
        <w:numId w:val="2"/>
      </w:numPr>
      <w:ind w:rightChars="-50" w:right="-50"/>
      <w:outlineLvl w:val="2"/>
    </w:pPr>
    <w:rPr>
      <w:rFonts w:ascii="黑体" w:eastAsia="黑体"/>
      <w:spacing w:val="2"/>
      <w:kern w:val="0"/>
      <w:szCs w:val="20"/>
    </w:rPr>
  </w:style>
  <w:style w:type="character" w:customStyle="1" w:styleId="trans">
    <w:name w:val="trans"/>
    <w:qFormat/>
  </w:style>
  <w:style w:type="paragraph" w:customStyle="1" w:styleId="af0">
    <w:name w:val="段"/>
    <w:qFormat/>
    <w:pPr>
      <w:autoSpaceDE w:val="0"/>
      <w:autoSpaceDN w:val="0"/>
      <w:ind w:firstLineChars="200" w:firstLine="200"/>
      <w:jc w:val="both"/>
    </w:pPr>
    <w:rPr>
      <w:rFonts w:ascii="宋体" w:eastAsia="Times New Roman"/>
      <w:sz w:val="21"/>
    </w:rPr>
  </w:style>
  <w:style w:type="character" w:customStyle="1" w:styleId="a8">
    <w:name w:val="页脚 字符"/>
    <w:basedOn w:val="a2"/>
    <w:link w:val="a7"/>
    <w:uiPriority w:val="99"/>
    <w:rsid w:val="00F42E8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705</Words>
  <Characters>4025</Characters>
  <Application>Microsoft Office Word</Application>
  <DocSecurity>0</DocSecurity>
  <Lines>33</Lines>
  <Paragraphs>9</Paragraphs>
  <ScaleCrop>false</ScaleCrop>
  <Company>cimm</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压力传感器动态校准</dc:title>
  <dc:creator>moon</dc:creator>
  <cp:lastModifiedBy>lijun zhao</cp:lastModifiedBy>
  <cp:revision>3724</cp:revision>
  <cp:lastPrinted>2004-11-02T01:30:00Z</cp:lastPrinted>
  <dcterms:created xsi:type="dcterms:W3CDTF">2023-03-20T05:33:00Z</dcterms:created>
  <dcterms:modified xsi:type="dcterms:W3CDTF">2023-11-13T01:16:00Z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F718C0FF25314D7891A3BE28852283AC_13</vt:lpwstr>
  </property>
</Properties>
</file>