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cs="宋体"/>
          <w:b/>
          <w:bCs/>
          <w:sz w:val="32"/>
          <w:szCs w:val="32"/>
        </w:rPr>
      </w:pPr>
    </w:p>
    <w:p>
      <w:pPr>
        <w:rPr>
          <w:rFonts w:ascii="宋体" w:hAnsi="宋体" w:cs="宋体"/>
          <w:b/>
          <w:bCs/>
          <w:sz w:val="32"/>
          <w:szCs w:val="32"/>
        </w:rPr>
      </w:pPr>
    </w:p>
    <w:p>
      <w:pPr>
        <w:widowControl w:val="0"/>
        <w:adjustRightInd w:val="0"/>
        <w:snapToGrid w:val="0"/>
        <w:spacing w:after="0" w:line="360" w:lineRule="auto"/>
        <w:jc w:val="center"/>
        <w:rPr>
          <w:rFonts w:hint="eastAsia" w:ascii="Times New Roman" w:hAnsi="Times New Roman" w:eastAsia="宋体" w:cs="Times New Roman"/>
          <w:b/>
          <w:kern w:val="2"/>
          <w:sz w:val="52"/>
          <w:szCs w:val="52"/>
        </w:rPr>
      </w:pPr>
      <w:r>
        <w:rPr>
          <w:rFonts w:hint="eastAsia" w:ascii="Times New Roman" w:hAnsi="Times New Roman" w:eastAsia="宋体" w:cs="Times New Roman"/>
          <w:b/>
          <w:kern w:val="2"/>
          <w:sz w:val="52"/>
          <w:szCs w:val="52"/>
        </w:rPr>
        <w:t>机械计数式海洋浮游生物</w:t>
      </w:r>
    </w:p>
    <w:p>
      <w:pPr>
        <w:widowControl w:val="0"/>
        <w:adjustRightInd w:val="0"/>
        <w:snapToGrid w:val="0"/>
        <w:spacing w:after="0" w:line="360" w:lineRule="auto"/>
        <w:jc w:val="center"/>
        <w:rPr>
          <w:rFonts w:hint="eastAsia" w:ascii="Times New Roman" w:hAnsi="Times New Roman" w:eastAsia="宋体" w:cs="Times New Roman"/>
          <w:b/>
          <w:kern w:val="2"/>
          <w:sz w:val="52"/>
          <w:szCs w:val="52"/>
        </w:rPr>
      </w:pPr>
      <w:r>
        <w:rPr>
          <w:rFonts w:hint="eastAsia" w:ascii="Times New Roman" w:hAnsi="Times New Roman" w:eastAsia="宋体" w:cs="Times New Roman"/>
          <w:b/>
          <w:kern w:val="2"/>
          <w:sz w:val="52"/>
          <w:szCs w:val="52"/>
        </w:rPr>
        <w:t>网口流量计校准规范</w:t>
      </w:r>
    </w:p>
    <w:p>
      <w:pPr>
        <w:widowControl w:val="0"/>
        <w:adjustRightInd w:val="0"/>
        <w:snapToGrid w:val="0"/>
        <w:spacing w:after="0" w:line="360" w:lineRule="auto"/>
        <w:jc w:val="center"/>
        <w:rPr>
          <w:rFonts w:ascii="宋体" w:hAnsi="宋体" w:eastAsia="宋体" w:cs="Times New Roman"/>
          <w:b/>
          <w:color w:val="000000"/>
          <w:kern w:val="2"/>
          <w:sz w:val="52"/>
          <w:szCs w:val="52"/>
        </w:rPr>
      </w:pPr>
      <w:r>
        <w:rPr>
          <w:rFonts w:hint="eastAsia" w:ascii="宋体" w:hAnsi="宋体" w:eastAsia="宋体" w:cs="Times New Roman"/>
          <w:b/>
          <w:color w:val="000000"/>
          <w:kern w:val="2"/>
          <w:sz w:val="52"/>
          <w:szCs w:val="52"/>
        </w:rPr>
        <w:t>试验验证报告</w:t>
      </w:r>
    </w:p>
    <w:p>
      <w:pPr>
        <w:jc w:val="center"/>
        <w:rPr>
          <w:rFonts w:ascii="宋体" w:hAnsi="宋体" w:cs="宋体"/>
          <w:b/>
          <w:bCs/>
          <w:sz w:val="32"/>
          <w:szCs w:val="32"/>
        </w:rPr>
      </w:pPr>
    </w:p>
    <w:p>
      <w:pPr>
        <w:jc w:val="center"/>
        <w:rPr>
          <w:rFonts w:ascii="宋体" w:hAnsi="宋体" w:cs="宋体"/>
          <w:b/>
          <w:bCs/>
          <w:sz w:val="32"/>
          <w:szCs w:val="32"/>
        </w:rPr>
      </w:pPr>
    </w:p>
    <w:p>
      <w:pPr>
        <w:jc w:val="center"/>
        <w:rPr>
          <w:rFonts w:ascii="宋体" w:hAnsi="宋体" w:cs="宋体"/>
          <w:b/>
          <w:bCs/>
          <w:sz w:val="32"/>
          <w:szCs w:val="32"/>
        </w:rPr>
      </w:pPr>
    </w:p>
    <w:p>
      <w:pPr>
        <w:jc w:val="center"/>
        <w:rPr>
          <w:rFonts w:ascii="宋体" w:hAnsi="宋体" w:cs="宋体"/>
          <w:b/>
          <w:bCs/>
          <w:sz w:val="32"/>
          <w:szCs w:val="32"/>
        </w:rPr>
      </w:pPr>
    </w:p>
    <w:p>
      <w:pPr>
        <w:jc w:val="center"/>
        <w:rPr>
          <w:rFonts w:ascii="宋体" w:hAnsi="宋体" w:cs="宋体"/>
          <w:b/>
          <w:bCs/>
          <w:sz w:val="32"/>
          <w:szCs w:val="32"/>
        </w:rPr>
      </w:pPr>
    </w:p>
    <w:p>
      <w:pPr>
        <w:jc w:val="center"/>
        <w:rPr>
          <w:rFonts w:ascii="宋体" w:hAnsi="宋体" w:cs="宋体"/>
          <w:b/>
          <w:bCs/>
          <w:sz w:val="32"/>
          <w:szCs w:val="32"/>
        </w:rPr>
      </w:pPr>
    </w:p>
    <w:p>
      <w:pPr>
        <w:jc w:val="center"/>
        <w:rPr>
          <w:rFonts w:ascii="宋体" w:hAnsi="宋体" w:cs="宋体"/>
          <w:b/>
          <w:bCs/>
          <w:sz w:val="32"/>
          <w:szCs w:val="32"/>
        </w:rPr>
      </w:pPr>
    </w:p>
    <w:p>
      <w:pPr>
        <w:jc w:val="center"/>
        <w:rPr>
          <w:rFonts w:ascii="宋体" w:hAnsi="宋体" w:cs="宋体"/>
          <w:b/>
          <w:bCs/>
          <w:sz w:val="32"/>
          <w:szCs w:val="32"/>
        </w:rPr>
      </w:pPr>
    </w:p>
    <w:p>
      <w:pPr>
        <w:jc w:val="center"/>
        <w:rPr>
          <w:rFonts w:ascii="宋体" w:hAnsi="宋体" w:cs="宋体"/>
          <w:b/>
          <w:bCs/>
          <w:sz w:val="32"/>
          <w:szCs w:val="32"/>
        </w:rPr>
      </w:pPr>
    </w:p>
    <w:p>
      <w:pPr>
        <w:jc w:val="center"/>
        <w:rPr>
          <w:rFonts w:ascii="宋体" w:hAnsi="宋体" w:cs="宋体"/>
          <w:b/>
          <w:bCs/>
          <w:sz w:val="32"/>
          <w:szCs w:val="32"/>
        </w:rPr>
      </w:pPr>
    </w:p>
    <w:p>
      <w:pPr>
        <w:jc w:val="center"/>
        <w:rPr>
          <w:rFonts w:ascii="宋体" w:hAnsi="宋体" w:cs="宋体"/>
          <w:b/>
          <w:bCs/>
          <w:sz w:val="32"/>
          <w:szCs w:val="32"/>
        </w:rPr>
      </w:pPr>
    </w:p>
    <w:p>
      <w:pPr>
        <w:widowControl w:val="0"/>
        <w:adjustRightInd/>
        <w:snapToGrid/>
        <w:spacing w:after="0"/>
        <w:jc w:val="center"/>
        <w:rPr>
          <w:rFonts w:ascii="宋体" w:hAnsi="宋体" w:eastAsia="宋体" w:cs="宋体"/>
          <w:b/>
          <w:bCs/>
          <w:kern w:val="2"/>
          <w:sz w:val="32"/>
          <w:szCs w:val="32"/>
        </w:rPr>
      </w:pPr>
      <w:r>
        <w:rPr>
          <w:rFonts w:hint="eastAsia" w:ascii="宋体" w:hAnsi="宋体" w:eastAsia="宋体" w:cs="宋体"/>
          <w:b/>
          <w:bCs/>
          <w:kern w:val="2"/>
          <w:sz w:val="32"/>
          <w:szCs w:val="32"/>
        </w:rPr>
        <w:t>国家海洋局北海标准计量中心</w:t>
      </w:r>
    </w:p>
    <w:p>
      <w:pPr>
        <w:widowControl w:val="0"/>
        <w:adjustRightInd/>
        <w:snapToGrid/>
        <w:spacing w:after="0"/>
        <w:jc w:val="center"/>
        <w:rPr>
          <w:rFonts w:ascii="宋体" w:hAnsi="宋体" w:eastAsia="宋体" w:cs="宋体"/>
          <w:b/>
          <w:bCs/>
          <w:kern w:val="2"/>
          <w:sz w:val="32"/>
          <w:szCs w:val="32"/>
        </w:rPr>
      </w:pPr>
      <w:r>
        <w:rPr>
          <w:rFonts w:hint="eastAsia" w:ascii="宋体" w:hAnsi="宋体" w:eastAsia="宋体" w:cs="宋体"/>
          <w:b/>
          <w:bCs/>
          <w:kern w:val="2"/>
          <w:sz w:val="32"/>
          <w:szCs w:val="32"/>
          <w:lang w:val="en-US" w:eastAsia="zh-CN"/>
        </w:rPr>
        <w:t>2023</w:t>
      </w:r>
      <w:r>
        <w:rPr>
          <w:rFonts w:hint="eastAsia" w:ascii="宋体" w:hAnsi="宋体" w:eastAsia="宋体" w:cs="宋体"/>
          <w:b/>
          <w:bCs/>
          <w:kern w:val="2"/>
          <w:sz w:val="32"/>
          <w:szCs w:val="32"/>
        </w:rPr>
        <w:t>年</w:t>
      </w:r>
      <w:r>
        <w:rPr>
          <w:rFonts w:hint="eastAsia" w:ascii="宋体" w:hAnsi="宋体" w:eastAsia="宋体" w:cs="宋体"/>
          <w:b/>
          <w:bCs/>
          <w:kern w:val="2"/>
          <w:sz w:val="32"/>
          <w:szCs w:val="32"/>
          <w:lang w:val="en-US" w:eastAsia="zh-CN"/>
        </w:rPr>
        <w:t>7</w:t>
      </w:r>
      <w:r>
        <w:rPr>
          <w:rFonts w:hint="eastAsia" w:ascii="宋体" w:hAnsi="宋体" w:eastAsia="宋体" w:cs="宋体"/>
          <w:b/>
          <w:bCs/>
          <w:kern w:val="2"/>
          <w:sz w:val="32"/>
          <w:szCs w:val="32"/>
        </w:rPr>
        <w:t>月</w:t>
      </w:r>
    </w:p>
    <w:p>
      <w:pPr>
        <w:jc w:val="center"/>
        <w:rPr>
          <w:rFonts w:ascii="宋体" w:hAnsi="宋体" w:cs="宋体"/>
          <w:b/>
          <w:bCs/>
          <w:sz w:val="32"/>
          <w:szCs w:val="32"/>
        </w:rPr>
        <w:sectPr>
          <w:footerReference r:id="rId4" w:type="default"/>
          <w:pgSz w:w="11849" w:h="16781"/>
          <w:pgMar w:top="1440" w:right="1803" w:bottom="1440" w:left="1803" w:header="851" w:footer="992" w:gutter="0"/>
          <w:cols w:space="720" w:num="1"/>
          <w:docGrid w:type="lines" w:linePitch="317" w:charSpace="0"/>
        </w:sectPr>
      </w:pPr>
      <w:r>
        <w:rPr>
          <w:rFonts w:hint="eastAsia" w:ascii="宋体" w:hAnsi="宋体" w:cs="宋体"/>
          <w:b/>
          <w:bCs/>
          <w:sz w:val="32"/>
          <w:szCs w:val="32"/>
        </w:rPr>
        <w:br w:type="page"/>
      </w:r>
    </w:p>
    <w:p>
      <w:pPr>
        <w:jc w:val="center"/>
        <w:rPr>
          <w:rFonts w:ascii="宋体" w:hAnsi="宋体" w:cs="宋体"/>
          <w:b/>
          <w:bCs/>
          <w:sz w:val="44"/>
          <w:szCs w:val="44"/>
        </w:rPr>
      </w:pPr>
      <w:r>
        <w:rPr>
          <w:rFonts w:hint="eastAsia" w:ascii="宋体" w:hAnsi="宋体" w:eastAsia="宋体" w:cs="宋体"/>
          <w:b/>
          <w:bCs/>
          <w:sz w:val="44"/>
          <w:szCs w:val="44"/>
        </w:rPr>
        <w:t>目 录</w:t>
      </w:r>
    </w:p>
    <w:p>
      <w:pPr>
        <w:pStyle w:val="6"/>
        <w:tabs>
          <w:tab w:val="right" w:leader="dot" w:pos="8243"/>
        </w:tabs>
        <w:rPr>
          <w:rFonts w:ascii="宋体" w:hAnsi="宋体" w:cs="宋体"/>
          <w:sz w:val="28"/>
          <w:szCs w:val="28"/>
        </w:rPr>
      </w:pPr>
      <w:r>
        <w:fldChar w:fldCharType="begin"/>
      </w:r>
      <w:r>
        <w:instrText xml:space="preserve"> HYPERLINK \l "_Toc29633" </w:instrText>
      </w:r>
      <w:r>
        <w:fldChar w:fldCharType="separate"/>
      </w:r>
      <w:r>
        <w:rPr>
          <w:rFonts w:hint="eastAsia" w:ascii="宋体" w:hAnsi="宋体" w:cs="宋体"/>
          <w:b/>
          <w:bCs/>
          <w:sz w:val="28"/>
          <w:szCs w:val="28"/>
        </w:rPr>
        <w:t>一、试验方法简述</w:t>
      </w:r>
      <w:r>
        <w:rPr>
          <w:rFonts w:hint="eastAsia" w:ascii="宋体" w:hAnsi="宋体" w:cs="宋体"/>
          <w:b/>
          <w:bCs/>
          <w:sz w:val="28"/>
          <w:szCs w:val="28"/>
        </w:rPr>
        <w:tab/>
      </w:r>
      <w:r>
        <w:rPr>
          <w:rFonts w:hint="eastAsia" w:ascii="宋体" w:hAnsi="宋体" w:cs="宋体"/>
          <w:b/>
          <w:bCs/>
          <w:sz w:val="28"/>
          <w:szCs w:val="28"/>
        </w:rPr>
        <w:t>1</w:t>
      </w:r>
      <w:r>
        <w:rPr>
          <w:rFonts w:hint="eastAsia" w:ascii="宋体" w:hAnsi="宋体" w:cs="宋体"/>
          <w:b/>
          <w:bCs/>
          <w:sz w:val="28"/>
          <w:szCs w:val="28"/>
        </w:rPr>
        <w:fldChar w:fldCharType="end"/>
      </w:r>
    </w:p>
    <w:p>
      <w:pPr>
        <w:pStyle w:val="7"/>
        <w:tabs>
          <w:tab w:val="right" w:leader="dot" w:pos="8243"/>
        </w:tabs>
        <w:ind w:leftChars="0"/>
        <w:rPr>
          <w:rFonts w:ascii="宋体" w:hAnsi="宋体" w:cs="宋体"/>
          <w:sz w:val="28"/>
          <w:szCs w:val="28"/>
        </w:rPr>
      </w:pPr>
      <w:r>
        <w:fldChar w:fldCharType="begin"/>
      </w:r>
      <w:r>
        <w:instrText xml:space="preserve"> HYPERLINK \l "_Toc8110" </w:instrText>
      </w:r>
      <w:r>
        <w:fldChar w:fldCharType="separate"/>
      </w:r>
      <w:r>
        <w:rPr>
          <w:rFonts w:hint="eastAsia" w:ascii="宋体" w:hAnsi="宋体" w:cs="宋体"/>
          <w:sz w:val="28"/>
          <w:szCs w:val="28"/>
        </w:rPr>
        <w:t>1 试验目的</w:t>
      </w:r>
      <w:r>
        <w:rPr>
          <w:rFonts w:hint="eastAsia" w:ascii="宋体" w:hAnsi="宋体" w:cs="宋体"/>
          <w:sz w:val="28"/>
          <w:szCs w:val="28"/>
        </w:rPr>
        <w:tab/>
      </w:r>
      <w:r>
        <w:rPr>
          <w:rFonts w:hint="eastAsia" w:ascii="宋体" w:hAnsi="宋体" w:cs="宋体"/>
          <w:sz w:val="28"/>
          <w:szCs w:val="28"/>
        </w:rPr>
        <w:t>1</w:t>
      </w:r>
      <w:r>
        <w:rPr>
          <w:rFonts w:hint="eastAsia" w:ascii="宋体" w:hAnsi="宋体" w:cs="宋体"/>
          <w:sz w:val="28"/>
          <w:szCs w:val="28"/>
        </w:rPr>
        <w:fldChar w:fldCharType="end"/>
      </w:r>
    </w:p>
    <w:p>
      <w:pPr>
        <w:pStyle w:val="7"/>
        <w:tabs>
          <w:tab w:val="right" w:leader="dot" w:pos="8243"/>
        </w:tabs>
        <w:ind w:leftChars="0"/>
        <w:rPr>
          <w:rFonts w:ascii="宋体" w:hAnsi="宋体" w:cs="宋体"/>
          <w:sz w:val="28"/>
          <w:szCs w:val="28"/>
        </w:rPr>
      </w:pPr>
      <w:r>
        <w:fldChar w:fldCharType="begin"/>
      </w:r>
      <w:r>
        <w:instrText xml:space="preserve"> HYPERLINK \l "_Toc31213" </w:instrText>
      </w:r>
      <w:r>
        <w:fldChar w:fldCharType="separate"/>
      </w:r>
      <w:r>
        <w:rPr>
          <w:rFonts w:hint="eastAsia" w:ascii="宋体" w:hAnsi="宋体" w:cs="宋体"/>
          <w:sz w:val="28"/>
          <w:szCs w:val="28"/>
        </w:rPr>
        <w:t>2 试验项目</w:t>
      </w:r>
      <w:r>
        <w:rPr>
          <w:rFonts w:hint="eastAsia" w:ascii="宋体" w:hAnsi="宋体" w:cs="宋体"/>
          <w:sz w:val="28"/>
          <w:szCs w:val="28"/>
        </w:rPr>
        <w:tab/>
      </w:r>
      <w:r>
        <w:rPr>
          <w:rFonts w:hint="eastAsia" w:ascii="宋体" w:hAnsi="宋体" w:cs="宋体"/>
          <w:sz w:val="28"/>
          <w:szCs w:val="28"/>
        </w:rPr>
        <w:t>1</w:t>
      </w:r>
      <w:r>
        <w:rPr>
          <w:rFonts w:hint="eastAsia" w:ascii="宋体" w:hAnsi="宋体" w:cs="宋体"/>
          <w:sz w:val="28"/>
          <w:szCs w:val="28"/>
        </w:rPr>
        <w:fldChar w:fldCharType="end"/>
      </w:r>
    </w:p>
    <w:p>
      <w:pPr>
        <w:pStyle w:val="7"/>
        <w:tabs>
          <w:tab w:val="right" w:leader="dot" w:pos="8243"/>
        </w:tabs>
        <w:ind w:leftChars="0"/>
        <w:rPr>
          <w:rFonts w:ascii="宋体" w:hAnsi="宋体" w:cs="宋体"/>
          <w:sz w:val="28"/>
          <w:szCs w:val="28"/>
        </w:rPr>
      </w:pPr>
      <w:r>
        <w:fldChar w:fldCharType="begin"/>
      </w:r>
      <w:r>
        <w:instrText xml:space="preserve"> HYPERLINK \l "_Toc4172" </w:instrText>
      </w:r>
      <w:r>
        <w:fldChar w:fldCharType="separate"/>
      </w:r>
      <w:r>
        <w:rPr>
          <w:rFonts w:hint="eastAsia" w:ascii="宋体" w:hAnsi="宋体" w:cs="宋体"/>
          <w:sz w:val="28"/>
          <w:szCs w:val="28"/>
        </w:rPr>
        <w:t>3 试验方法</w:t>
      </w:r>
      <w:r>
        <w:rPr>
          <w:rFonts w:hint="eastAsia" w:ascii="宋体" w:hAnsi="宋体" w:cs="宋体"/>
          <w:sz w:val="28"/>
          <w:szCs w:val="28"/>
        </w:rPr>
        <w:tab/>
      </w:r>
      <w:r>
        <w:rPr>
          <w:rFonts w:hint="eastAsia" w:ascii="宋体" w:hAnsi="宋体" w:cs="宋体"/>
          <w:sz w:val="28"/>
          <w:szCs w:val="28"/>
        </w:rPr>
        <w:t>1</w:t>
      </w:r>
      <w:r>
        <w:rPr>
          <w:rFonts w:hint="eastAsia" w:ascii="宋体" w:hAnsi="宋体" w:cs="宋体"/>
          <w:sz w:val="28"/>
          <w:szCs w:val="28"/>
        </w:rPr>
        <w:fldChar w:fldCharType="end"/>
      </w:r>
    </w:p>
    <w:p>
      <w:pPr>
        <w:pStyle w:val="7"/>
        <w:tabs>
          <w:tab w:val="right" w:leader="dot" w:pos="8243"/>
        </w:tabs>
        <w:ind w:leftChars="0"/>
        <w:rPr>
          <w:rFonts w:ascii="宋体" w:hAnsi="宋体" w:cs="宋体"/>
          <w:sz w:val="28"/>
          <w:szCs w:val="28"/>
        </w:rPr>
      </w:pPr>
      <w:r>
        <w:fldChar w:fldCharType="begin"/>
      </w:r>
      <w:r>
        <w:instrText xml:space="preserve"> HYPERLINK \l "_Toc24645" </w:instrText>
      </w:r>
      <w:r>
        <w:fldChar w:fldCharType="separate"/>
      </w:r>
      <w:r>
        <w:rPr>
          <w:rFonts w:hint="eastAsia" w:ascii="宋体" w:hAnsi="宋体" w:cs="宋体"/>
          <w:sz w:val="28"/>
          <w:szCs w:val="28"/>
        </w:rPr>
        <w:t>4 数据处理</w:t>
      </w:r>
      <w:r>
        <w:rPr>
          <w:rFonts w:hint="eastAsia" w:ascii="宋体" w:hAnsi="宋体" w:cs="宋体"/>
          <w:sz w:val="28"/>
          <w:szCs w:val="28"/>
        </w:rPr>
        <w:tab/>
      </w:r>
      <w:r>
        <w:rPr>
          <w:rFonts w:hint="eastAsia" w:ascii="宋体" w:hAnsi="宋体" w:cs="宋体"/>
          <w:sz w:val="28"/>
          <w:szCs w:val="28"/>
        </w:rPr>
        <w:t>2</w:t>
      </w:r>
      <w:r>
        <w:rPr>
          <w:rFonts w:hint="eastAsia" w:ascii="宋体" w:hAnsi="宋体" w:cs="宋体"/>
          <w:sz w:val="28"/>
          <w:szCs w:val="28"/>
        </w:rPr>
        <w:fldChar w:fldCharType="end"/>
      </w:r>
    </w:p>
    <w:p>
      <w:pPr>
        <w:pStyle w:val="6"/>
        <w:tabs>
          <w:tab w:val="right" w:leader="dot" w:pos="8243"/>
        </w:tabs>
        <w:rPr>
          <w:rFonts w:ascii="宋体" w:hAnsi="宋体" w:cs="宋体"/>
          <w:sz w:val="28"/>
          <w:szCs w:val="28"/>
        </w:rPr>
      </w:pPr>
      <w:r>
        <w:fldChar w:fldCharType="begin"/>
      </w:r>
      <w:r>
        <w:instrText xml:space="preserve"> HYPERLINK \l "_Toc28615" </w:instrText>
      </w:r>
      <w:r>
        <w:fldChar w:fldCharType="separate"/>
      </w:r>
      <w:r>
        <w:rPr>
          <w:rFonts w:hint="eastAsia" w:ascii="宋体" w:hAnsi="宋体" w:cs="宋体"/>
          <w:b/>
          <w:bCs/>
          <w:sz w:val="28"/>
          <w:szCs w:val="28"/>
        </w:rPr>
        <w:t>二、 试验数据</w:t>
      </w:r>
      <w:r>
        <w:rPr>
          <w:rFonts w:hint="eastAsia" w:ascii="宋体" w:hAnsi="宋体" w:cs="宋体"/>
          <w:b/>
          <w:bCs/>
          <w:sz w:val="28"/>
          <w:szCs w:val="28"/>
        </w:rPr>
        <w:tab/>
      </w:r>
      <w:r>
        <w:rPr>
          <w:rFonts w:hint="eastAsia" w:ascii="宋体" w:hAnsi="宋体" w:cs="宋体"/>
          <w:b/>
          <w:bCs/>
          <w:sz w:val="28"/>
          <w:szCs w:val="28"/>
        </w:rPr>
        <w:t>3</w:t>
      </w:r>
      <w:r>
        <w:rPr>
          <w:rFonts w:hint="eastAsia" w:ascii="宋体" w:hAnsi="宋体" w:cs="宋体"/>
          <w:b/>
          <w:bCs/>
          <w:sz w:val="28"/>
          <w:szCs w:val="28"/>
        </w:rPr>
        <w:fldChar w:fldCharType="end"/>
      </w:r>
    </w:p>
    <w:p>
      <w:pPr>
        <w:pStyle w:val="6"/>
        <w:tabs>
          <w:tab w:val="right" w:leader="dot" w:pos="8243"/>
        </w:tabs>
        <w:rPr>
          <w:rFonts w:ascii="宋体" w:hAnsi="宋体" w:cs="宋体"/>
          <w:b/>
          <w:bCs/>
          <w:sz w:val="28"/>
          <w:szCs w:val="28"/>
        </w:rPr>
      </w:pPr>
      <w:r>
        <w:fldChar w:fldCharType="begin"/>
      </w:r>
      <w:r>
        <w:instrText xml:space="preserve"> HYPERLINK \l "_Toc2993" </w:instrText>
      </w:r>
      <w:r>
        <w:fldChar w:fldCharType="separate"/>
      </w:r>
      <w:r>
        <w:rPr>
          <w:rFonts w:hint="eastAsia" w:ascii="宋体" w:hAnsi="宋体" w:cs="宋体"/>
          <w:b/>
          <w:bCs/>
          <w:sz w:val="28"/>
          <w:szCs w:val="28"/>
        </w:rPr>
        <w:t>三、 结果分析</w:t>
      </w:r>
      <w:r>
        <w:rPr>
          <w:rFonts w:hint="eastAsia" w:ascii="宋体" w:hAnsi="宋体" w:cs="宋体"/>
          <w:b/>
          <w:bCs/>
          <w:sz w:val="28"/>
          <w:szCs w:val="28"/>
        </w:rPr>
        <w:tab/>
      </w:r>
      <w:r>
        <w:rPr>
          <w:rFonts w:hint="eastAsia" w:ascii="宋体" w:hAnsi="宋体" w:cs="宋体"/>
          <w:b/>
          <w:bCs/>
          <w:sz w:val="28"/>
          <w:szCs w:val="28"/>
          <w:lang w:val="en-US" w:eastAsia="zh-CN"/>
        </w:rPr>
        <w:t>3</w:t>
      </w:r>
      <w:r>
        <w:rPr>
          <w:rFonts w:hint="eastAsia" w:ascii="宋体" w:hAnsi="宋体" w:cs="宋体"/>
          <w:b/>
          <w:bCs/>
          <w:sz w:val="28"/>
          <w:szCs w:val="28"/>
        </w:rPr>
        <w:fldChar w:fldCharType="end"/>
      </w:r>
    </w:p>
    <w:p>
      <w:pPr>
        <w:pStyle w:val="6"/>
        <w:tabs>
          <w:tab w:val="right" w:leader="dot" w:pos="8243"/>
        </w:tabs>
        <w:rPr>
          <w:rFonts w:ascii="宋体" w:hAnsi="宋体" w:cs="宋体"/>
          <w:b/>
          <w:bCs/>
          <w:sz w:val="28"/>
          <w:szCs w:val="28"/>
        </w:rPr>
      </w:pPr>
      <w:r>
        <w:fldChar w:fldCharType="begin"/>
      </w:r>
      <w:r>
        <w:instrText xml:space="preserve"> HYPERLINK \l "_Toc11483" </w:instrText>
      </w:r>
      <w:r>
        <w:fldChar w:fldCharType="separate"/>
      </w:r>
      <w:r>
        <w:rPr>
          <w:rFonts w:hint="eastAsia" w:ascii="宋体" w:hAnsi="宋体" w:cs="宋体"/>
          <w:b/>
          <w:bCs/>
          <w:sz w:val="28"/>
          <w:szCs w:val="28"/>
        </w:rPr>
        <w:t>四、结论</w:t>
      </w:r>
      <w:r>
        <w:rPr>
          <w:rFonts w:hint="eastAsia" w:ascii="宋体" w:hAnsi="宋体" w:cs="宋体"/>
          <w:b/>
          <w:bCs/>
          <w:sz w:val="28"/>
          <w:szCs w:val="28"/>
        </w:rPr>
        <w:tab/>
      </w:r>
      <w:r>
        <w:rPr>
          <w:rFonts w:hint="eastAsia" w:ascii="宋体" w:hAnsi="宋体" w:cs="宋体"/>
          <w:b/>
          <w:bCs/>
          <w:sz w:val="28"/>
          <w:szCs w:val="28"/>
          <w:lang w:val="en-US" w:eastAsia="zh-CN"/>
        </w:rPr>
        <w:t>4</w:t>
      </w:r>
      <w:r>
        <w:rPr>
          <w:rFonts w:hint="eastAsia" w:ascii="宋体" w:hAnsi="宋体" w:cs="宋体"/>
          <w:b/>
          <w:bCs/>
          <w:sz w:val="28"/>
          <w:szCs w:val="28"/>
        </w:rPr>
        <w:fldChar w:fldCharType="end"/>
      </w:r>
    </w:p>
    <w:p>
      <w:pPr>
        <w:pStyle w:val="6"/>
        <w:tabs>
          <w:tab w:val="right" w:leader="dot" w:pos="8243"/>
        </w:tabs>
        <w:rPr>
          <w:rFonts w:ascii="宋体" w:hAnsi="宋体" w:cs="宋体"/>
          <w:b/>
          <w:bCs/>
          <w:sz w:val="28"/>
          <w:szCs w:val="28"/>
        </w:rPr>
      </w:pPr>
      <w:r>
        <w:fldChar w:fldCharType="begin"/>
      </w:r>
      <w:r>
        <w:instrText xml:space="preserve"> HYPERLINK \l "_Toc11483" </w:instrText>
      </w:r>
      <w:r>
        <w:fldChar w:fldCharType="separate"/>
      </w:r>
      <w:r>
        <w:rPr>
          <w:rFonts w:hint="eastAsia" w:ascii="宋体" w:hAnsi="宋体" w:cs="宋体"/>
          <w:b/>
          <w:bCs/>
          <w:sz w:val="28"/>
          <w:szCs w:val="28"/>
        </w:rPr>
        <w:t>附录1</w:t>
      </w:r>
      <w:r>
        <w:rPr>
          <w:rFonts w:hint="eastAsia" w:ascii="宋体" w:hAnsi="宋体" w:cs="宋体"/>
          <w:b/>
          <w:bCs/>
          <w:sz w:val="28"/>
          <w:szCs w:val="28"/>
        </w:rPr>
        <w:tab/>
      </w:r>
      <w:r>
        <w:rPr>
          <w:rFonts w:hint="eastAsia" w:ascii="宋体" w:hAnsi="宋体" w:cs="宋体"/>
          <w:b/>
          <w:bCs/>
          <w:sz w:val="28"/>
          <w:szCs w:val="28"/>
          <w:lang w:val="en-US" w:eastAsia="zh-CN"/>
        </w:rPr>
        <w:t>5</w:t>
      </w:r>
      <w:r>
        <w:rPr>
          <w:rFonts w:hint="eastAsia" w:ascii="宋体" w:hAnsi="宋体" w:cs="宋体"/>
          <w:b/>
          <w:bCs/>
          <w:sz w:val="28"/>
          <w:szCs w:val="28"/>
        </w:rPr>
        <w:fldChar w:fldCharType="end"/>
      </w:r>
    </w:p>
    <w:p>
      <w:pPr>
        <w:pStyle w:val="6"/>
        <w:tabs>
          <w:tab w:val="right" w:leader="dot" w:pos="8243"/>
        </w:tabs>
        <w:rPr>
          <w:rFonts w:ascii="宋体" w:hAnsi="宋体" w:cs="宋体"/>
          <w:b/>
          <w:bCs/>
          <w:sz w:val="28"/>
          <w:szCs w:val="28"/>
        </w:rPr>
      </w:pPr>
      <w:r>
        <w:fldChar w:fldCharType="begin"/>
      </w:r>
      <w:r>
        <w:instrText xml:space="preserve"> HYPERLINK \l "_Toc11483" </w:instrText>
      </w:r>
      <w:r>
        <w:fldChar w:fldCharType="separate"/>
      </w:r>
      <w:r>
        <w:rPr>
          <w:rFonts w:hint="eastAsia" w:ascii="宋体" w:hAnsi="宋体" w:cs="宋体"/>
          <w:b/>
          <w:bCs/>
          <w:sz w:val="28"/>
          <w:szCs w:val="28"/>
        </w:rPr>
        <w:t>附录2</w:t>
      </w:r>
      <w:r>
        <w:rPr>
          <w:rFonts w:hint="eastAsia" w:ascii="宋体" w:hAnsi="宋体" w:cs="宋体"/>
          <w:b/>
          <w:bCs/>
          <w:sz w:val="28"/>
          <w:szCs w:val="28"/>
        </w:rPr>
        <w:tab/>
      </w:r>
      <w:r>
        <w:rPr>
          <w:rFonts w:hint="eastAsia" w:ascii="宋体" w:hAnsi="宋体" w:cs="宋体"/>
          <w:b/>
          <w:bCs/>
          <w:sz w:val="28"/>
          <w:szCs w:val="28"/>
          <w:lang w:val="en-US" w:eastAsia="zh-CN"/>
        </w:rPr>
        <w:t>6</w:t>
      </w:r>
      <w:r>
        <w:rPr>
          <w:rFonts w:hint="eastAsia" w:ascii="宋体" w:hAnsi="宋体" w:cs="宋体"/>
          <w:b/>
          <w:bCs/>
          <w:sz w:val="28"/>
          <w:szCs w:val="28"/>
        </w:rPr>
        <w:fldChar w:fldCharType="end"/>
      </w:r>
    </w:p>
    <w:p>
      <w:pPr>
        <w:pStyle w:val="6"/>
        <w:tabs>
          <w:tab w:val="right" w:leader="dot" w:pos="8243"/>
        </w:tabs>
        <w:rPr>
          <w:rFonts w:ascii="宋体" w:hAnsi="宋体" w:cs="宋体"/>
          <w:b/>
          <w:bCs/>
          <w:sz w:val="28"/>
          <w:szCs w:val="28"/>
        </w:rPr>
      </w:pPr>
      <w:r>
        <w:fldChar w:fldCharType="begin"/>
      </w:r>
      <w:r>
        <w:instrText xml:space="preserve"> HYPERLINK \l "_Toc11483" </w:instrText>
      </w:r>
      <w:r>
        <w:fldChar w:fldCharType="separate"/>
      </w:r>
      <w:r>
        <w:rPr>
          <w:rFonts w:hint="eastAsia" w:ascii="宋体" w:hAnsi="宋体" w:cs="宋体"/>
          <w:b/>
          <w:bCs/>
          <w:sz w:val="28"/>
          <w:szCs w:val="28"/>
        </w:rPr>
        <w:t>附录3</w:t>
      </w:r>
      <w:r>
        <w:rPr>
          <w:rFonts w:hint="eastAsia" w:ascii="宋体" w:hAnsi="宋体" w:cs="宋体"/>
          <w:b/>
          <w:bCs/>
          <w:sz w:val="28"/>
          <w:szCs w:val="28"/>
        </w:rPr>
        <w:tab/>
      </w:r>
      <w:r>
        <w:rPr>
          <w:rFonts w:hint="eastAsia" w:ascii="宋体" w:hAnsi="宋体" w:cs="宋体"/>
          <w:b/>
          <w:bCs/>
          <w:sz w:val="28"/>
          <w:szCs w:val="28"/>
          <w:lang w:val="en-US" w:eastAsia="zh-CN"/>
        </w:rPr>
        <w:t>7</w:t>
      </w:r>
      <w:r>
        <w:rPr>
          <w:rFonts w:hint="eastAsia" w:ascii="宋体" w:hAnsi="宋体" w:cs="宋体"/>
          <w:b/>
          <w:bCs/>
          <w:sz w:val="28"/>
          <w:szCs w:val="28"/>
        </w:rPr>
        <w:fldChar w:fldCharType="end"/>
      </w:r>
    </w:p>
    <w:p>
      <w:pPr>
        <w:jc w:val="center"/>
        <w:rPr>
          <w:b/>
          <w:bCs/>
          <w:sz w:val="44"/>
          <w:szCs w:val="44"/>
        </w:rPr>
      </w:pPr>
    </w:p>
    <w:p>
      <w:pPr>
        <w:jc w:val="center"/>
        <w:rPr>
          <w:b/>
          <w:bCs/>
          <w:sz w:val="44"/>
          <w:szCs w:val="44"/>
        </w:rPr>
      </w:pPr>
    </w:p>
    <w:p>
      <w:pPr>
        <w:jc w:val="center"/>
        <w:rPr>
          <w:b/>
          <w:bCs/>
          <w:sz w:val="44"/>
          <w:szCs w:val="44"/>
        </w:rPr>
      </w:pPr>
      <w:bookmarkStart w:id="0" w:name="_Toc27552"/>
    </w:p>
    <w:p>
      <w:pPr>
        <w:jc w:val="center"/>
        <w:rPr>
          <w:b/>
          <w:bCs/>
          <w:sz w:val="44"/>
          <w:szCs w:val="44"/>
        </w:rPr>
        <w:sectPr>
          <w:footerReference r:id="rId5" w:type="default"/>
          <w:pgSz w:w="11849" w:h="16781"/>
          <w:pgMar w:top="1440" w:right="1803" w:bottom="1440" w:left="1803" w:header="851" w:footer="992" w:gutter="0"/>
          <w:pgNumType w:start="1"/>
          <w:cols w:space="720" w:num="1"/>
          <w:docGrid w:type="lines" w:linePitch="317" w:charSpace="0"/>
        </w:sectPr>
      </w:pPr>
    </w:p>
    <w:p>
      <w:pPr>
        <w:widowControl w:val="0"/>
        <w:adjustRightInd/>
        <w:snapToGrid/>
        <w:spacing w:after="0"/>
        <w:jc w:val="center"/>
        <w:rPr>
          <w:rFonts w:ascii="Calibri" w:hAnsi="Calibri" w:eastAsia="宋体" w:cs="Times New Roman"/>
          <w:b/>
          <w:bCs/>
          <w:kern w:val="2"/>
          <w:sz w:val="44"/>
          <w:szCs w:val="44"/>
        </w:rPr>
      </w:pPr>
      <w:r>
        <w:rPr>
          <w:rFonts w:hint="eastAsia" w:ascii="Calibri" w:hAnsi="Calibri" w:eastAsia="宋体" w:cs="Times New Roman"/>
          <w:b/>
          <w:bCs/>
          <w:kern w:val="2"/>
          <w:sz w:val="44"/>
          <w:szCs w:val="44"/>
        </w:rPr>
        <w:t>机械计数式海洋浮游生物网口流量计</w:t>
      </w:r>
    </w:p>
    <w:p>
      <w:pPr>
        <w:widowControl w:val="0"/>
        <w:adjustRightInd/>
        <w:snapToGrid/>
        <w:spacing w:after="0"/>
        <w:jc w:val="center"/>
        <w:rPr>
          <w:rFonts w:ascii="Calibri" w:hAnsi="Calibri" w:eastAsia="宋体" w:cs="Times New Roman"/>
          <w:b/>
          <w:bCs/>
          <w:kern w:val="2"/>
          <w:sz w:val="44"/>
          <w:szCs w:val="44"/>
        </w:rPr>
      </w:pPr>
      <w:r>
        <w:rPr>
          <w:rFonts w:hint="eastAsia" w:ascii="Calibri" w:hAnsi="Calibri" w:eastAsia="宋体" w:cs="Times New Roman"/>
          <w:b/>
          <w:bCs/>
          <w:kern w:val="2"/>
          <w:sz w:val="44"/>
          <w:szCs w:val="44"/>
        </w:rPr>
        <w:t>试验验证报告</w:t>
      </w:r>
      <w:bookmarkEnd w:id="0"/>
    </w:p>
    <w:p>
      <w:pPr>
        <w:ind w:firstLine="420"/>
        <w:rPr>
          <w:rFonts w:ascii="宋体" w:hAnsi="宋体" w:cs="宋体"/>
          <w:b/>
          <w:bCs/>
          <w:sz w:val="28"/>
          <w:szCs w:val="28"/>
        </w:rPr>
      </w:pPr>
      <w:bookmarkStart w:id="1" w:name="_Toc29633"/>
    </w:p>
    <w:p>
      <w:pPr>
        <w:spacing w:after="0" w:line="360" w:lineRule="auto"/>
        <w:ind w:firstLine="562" w:firstLineChars="200"/>
        <w:rPr>
          <w:rFonts w:ascii="宋体" w:hAnsi="宋体" w:eastAsia="宋体" w:cs="宋体"/>
          <w:b/>
          <w:bCs/>
          <w:sz w:val="28"/>
          <w:szCs w:val="28"/>
        </w:rPr>
      </w:pPr>
      <w:r>
        <w:rPr>
          <w:rFonts w:hint="eastAsia" w:ascii="宋体" w:hAnsi="宋体" w:eastAsia="宋体" w:cs="宋体"/>
          <w:b/>
          <w:bCs/>
          <w:sz w:val="28"/>
          <w:szCs w:val="28"/>
        </w:rPr>
        <w:t>一、试验方法简述</w:t>
      </w:r>
      <w:bookmarkEnd w:id="1"/>
    </w:p>
    <w:p>
      <w:pPr>
        <w:spacing w:beforeLines="50" w:afterLines="50" w:line="360" w:lineRule="auto"/>
        <w:ind w:firstLine="562" w:firstLineChars="200"/>
        <w:rPr>
          <w:rFonts w:ascii="宋体" w:hAnsi="宋体" w:eastAsia="宋体" w:cs="宋体"/>
          <w:sz w:val="28"/>
          <w:szCs w:val="28"/>
        </w:rPr>
      </w:pPr>
      <w:bookmarkStart w:id="2" w:name="_Toc8110"/>
      <w:r>
        <w:rPr>
          <w:rFonts w:hint="eastAsia" w:ascii="宋体" w:hAnsi="宋体" w:eastAsia="宋体" w:cs="宋体"/>
          <w:b/>
          <w:bCs/>
          <w:kern w:val="2"/>
          <w:sz w:val="28"/>
          <w:szCs w:val="28"/>
        </w:rPr>
        <w:t>1 试验目的</w:t>
      </w:r>
      <w:bookmarkEnd w:id="2"/>
      <w:r>
        <w:rPr>
          <w:rFonts w:hint="eastAsia" w:ascii="宋体" w:hAnsi="宋体" w:eastAsia="宋体" w:cs="宋体"/>
          <w:sz w:val="28"/>
          <w:szCs w:val="28"/>
        </w:rPr>
        <w:t xml:space="preserve">  </w:t>
      </w:r>
    </w:p>
    <w:p>
      <w:pPr>
        <w:spacing w:after="0" w:line="360" w:lineRule="auto"/>
        <w:ind w:firstLine="560" w:firstLineChars="200"/>
        <w:rPr>
          <w:rFonts w:ascii="宋体" w:hAnsi="宋体" w:eastAsia="宋体" w:cs="宋体"/>
          <w:sz w:val="28"/>
          <w:szCs w:val="28"/>
        </w:rPr>
      </w:pPr>
      <w:r>
        <w:rPr>
          <w:rFonts w:hint="eastAsia" w:ascii="宋体" w:hAnsi="宋体" w:eastAsia="宋体" w:cs="宋体"/>
          <w:sz w:val="28"/>
          <w:szCs w:val="28"/>
        </w:rPr>
        <w:t>验证制定后的《机械计数式海洋浮游生物网口流量计校准规范》的适用性和可靠性。</w:t>
      </w:r>
    </w:p>
    <w:p>
      <w:pPr>
        <w:spacing w:beforeLines="50" w:afterLines="50" w:line="360" w:lineRule="auto"/>
        <w:ind w:firstLine="562" w:firstLineChars="200"/>
        <w:rPr>
          <w:rFonts w:ascii="宋体" w:hAnsi="宋体" w:eastAsia="宋体" w:cs="宋体"/>
          <w:b/>
          <w:bCs/>
          <w:kern w:val="2"/>
          <w:sz w:val="28"/>
          <w:szCs w:val="28"/>
        </w:rPr>
      </w:pPr>
      <w:bookmarkStart w:id="3" w:name="_Toc31213"/>
      <w:r>
        <w:rPr>
          <w:rFonts w:hint="eastAsia" w:ascii="宋体" w:hAnsi="宋体" w:eastAsia="宋体" w:cs="宋体"/>
          <w:b/>
          <w:bCs/>
          <w:kern w:val="2"/>
          <w:sz w:val="28"/>
          <w:szCs w:val="28"/>
        </w:rPr>
        <w:t>2 试验项目</w:t>
      </w:r>
      <w:bookmarkEnd w:id="3"/>
    </w:p>
    <w:p>
      <w:pPr>
        <w:spacing w:after="0" w:line="360" w:lineRule="auto"/>
        <w:ind w:firstLine="560" w:firstLineChars="200"/>
        <w:rPr>
          <w:rFonts w:ascii="宋体" w:hAnsi="宋体" w:eastAsia="宋体" w:cs="宋体"/>
          <w:sz w:val="28"/>
          <w:szCs w:val="28"/>
        </w:rPr>
      </w:pPr>
      <w:r>
        <w:rPr>
          <w:rFonts w:hint="eastAsia" w:ascii="宋体" w:hAnsi="宋体" w:eastAsia="宋体" w:cs="宋体"/>
          <w:sz w:val="28"/>
          <w:szCs w:val="28"/>
        </w:rPr>
        <w:t>试验项目包括机械计数式海洋浮游生物网口流量计（以下简称“流量计”）的起转速度和转子常数误差。</w:t>
      </w:r>
    </w:p>
    <w:p>
      <w:pPr>
        <w:spacing w:beforeLines="50" w:afterLines="50" w:line="360" w:lineRule="auto"/>
        <w:ind w:firstLine="562" w:firstLineChars="200"/>
        <w:rPr>
          <w:rFonts w:ascii="宋体" w:hAnsi="宋体" w:eastAsia="宋体" w:cs="宋体"/>
          <w:b/>
          <w:bCs/>
          <w:kern w:val="2"/>
          <w:sz w:val="28"/>
          <w:szCs w:val="28"/>
        </w:rPr>
      </w:pPr>
      <w:bookmarkStart w:id="4" w:name="_Toc4172"/>
      <w:r>
        <w:rPr>
          <w:rFonts w:hint="eastAsia" w:ascii="宋体" w:hAnsi="宋体" w:eastAsia="宋体" w:cs="宋体"/>
          <w:b/>
          <w:bCs/>
          <w:kern w:val="2"/>
          <w:sz w:val="28"/>
          <w:szCs w:val="28"/>
        </w:rPr>
        <w:t>3 试验方法</w:t>
      </w:r>
      <w:bookmarkEnd w:id="4"/>
    </w:p>
    <w:p>
      <w:pPr>
        <w:spacing w:after="0" w:line="360" w:lineRule="auto"/>
        <w:ind w:firstLine="560" w:firstLineChars="200"/>
        <w:rPr>
          <w:rFonts w:ascii="宋体" w:hAnsi="宋体" w:eastAsia="宋体" w:cs="宋体"/>
          <w:sz w:val="28"/>
          <w:szCs w:val="28"/>
        </w:rPr>
      </w:pPr>
      <w:r>
        <w:rPr>
          <w:rFonts w:hint="eastAsia" w:ascii="宋体" w:hAnsi="宋体" w:eastAsia="宋体" w:cs="宋体"/>
          <w:sz w:val="28"/>
          <w:szCs w:val="28"/>
        </w:rPr>
        <w:t>3.1外观检查</w:t>
      </w:r>
    </w:p>
    <w:p>
      <w:pPr>
        <w:spacing w:after="0" w:line="360" w:lineRule="auto"/>
        <w:ind w:firstLine="560" w:firstLineChars="200"/>
        <w:rPr>
          <w:rFonts w:ascii="宋体" w:hAnsi="宋体" w:eastAsia="宋体" w:cs="宋体"/>
          <w:sz w:val="28"/>
          <w:szCs w:val="28"/>
        </w:rPr>
      </w:pPr>
      <w:r>
        <w:rPr>
          <w:rFonts w:hint="eastAsia" w:ascii="宋体" w:hAnsi="宋体" w:eastAsia="宋体" w:cs="宋体"/>
          <w:sz w:val="28"/>
          <w:szCs w:val="28"/>
        </w:rPr>
        <w:t>检查流量计的外观、显示以及各部件功能，应满足规范中的相关要求。</w:t>
      </w:r>
    </w:p>
    <w:p>
      <w:pPr>
        <w:spacing w:after="0" w:line="360" w:lineRule="auto"/>
        <w:ind w:firstLine="560" w:firstLineChars="200"/>
        <w:rPr>
          <w:rFonts w:ascii="宋体" w:hAnsi="宋体" w:eastAsia="宋体" w:cs="宋体"/>
          <w:sz w:val="28"/>
          <w:szCs w:val="28"/>
        </w:rPr>
      </w:pPr>
      <w:r>
        <w:rPr>
          <w:rFonts w:hint="eastAsia" w:ascii="宋体" w:hAnsi="宋体" w:eastAsia="宋体" w:cs="宋体"/>
          <w:sz w:val="28"/>
          <w:szCs w:val="28"/>
        </w:rPr>
        <w:t>3.2起转速度</w:t>
      </w:r>
    </w:p>
    <w:p>
      <w:pPr>
        <w:spacing w:after="0" w:line="360" w:lineRule="auto"/>
        <w:ind w:firstLine="560" w:firstLineChars="200"/>
        <w:rPr>
          <w:rFonts w:ascii="宋体" w:hAnsi="宋体" w:eastAsia="宋体" w:cs="宋体"/>
          <w:sz w:val="28"/>
          <w:szCs w:val="28"/>
        </w:rPr>
      </w:pPr>
      <w:r>
        <w:rPr>
          <w:rFonts w:hint="eastAsia" w:ascii="宋体" w:hAnsi="宋体" w:eastAsia="宋体" w:cs="宋体"/>
          <w:sz w:val="28"/>
          <w:szCs w:val="28"/>
        </w:rPr>
        <w:t>使流量计处于工作状态，然后缓缓增加车速，注意观察流量计旋桨的叶片，待叶片由静止开始变为连续转动或流量计记录器有数值变化时，立即停止加速，同时读取校准车车速示值，该示值为起转速度。</w:t>
      </w:r>
    </w:p>
    <w:p>
      <w:pPr>
        <w:spacing w:after="0" w:line="360" w:lineRule="auto"/>
        <w:ind w:firstLine="560" w:firstLineChars="200"/>
        <w:rPr>
          <w:rFonts w:ascii="宋体" w:hAnsi="宋体" w:eastAsia="宋体" w:cs="宋体"/>
          <w:sz w:val="28"/>
          <w:szCs w:val="28"/>
        </w:rPr>
      </w:pPr>
      <w:r>
        <w:rPr>
          <w:rFonts w:hint="eastAsia" w:ascii="宋体" w:hAnsi="宋体" w:eastAsia="宋体" w:cs="宋体"/>
          <w:sz w:val="28"/>
          <w:szCs w:val="28"/>
        </w:rPr>
        <w:t>3.3转子常数误差</w:t>
      </w:r>
    </w:p>
    <w:p>
      <w:pPr>
        <w:spacing w:after="0" w:line="360" w:lineRule="auto"/>
        <w:ind w:firstLine="560" w:firstLineChars="200"/>
        <w:rPr>
          <w:rFonts w:ascii="宋体" w:hAnsi="宋体" w:eastAsia="宋体" w:cs="宋体"/>
          <w:sz w:val="28"/>
          <w:szCs w:val="28"/>
        </w:rPr>
      </w:pPr>
      <w:r>
        <w:rPr>
          <w:rFonts w:hint="eastAsia" w:ascii="宋体" w:hAnsi="宋体" w:eastAsia="宋体" w:cs="宋体"/>
          <w:sz w:val="28"/>
          <w:szCs w:val="28"/>
        </w:rPr>
        <w:t>将安装有流量计的网具固定在水槽的中心线位置，流量计入水深度一般为0.6m～1.0m（从水面到流量计中心轴）。启动校准车，带动流量计在水槽内进行水平移动。根据选取的校准点（</w:t>
      </w:r>
      <w:r>
        <w:rPr>
          <w:rFonts w:hint="eastAsia" w:ascii="宋体" w:hAnsi="宋体" w:eastAsia="宋体" w:cs="宋体"/>
          <w:kern w:val="2"/>
          <w:sz w:val="28"/>
          <w:szCs w:val="28"/>
        </w:rPr>
        <w:t>1.00m/s、</w:t>
      </w:r>
      <w:r>
        <w:rPr>
          <w:rFonts w:hint="eastAsia" w:ascii="宋体" w:hAnsi="宋体" w:eastAsia="宋体" w:cs="宋体"/>
          <w:kern w:val="2"/>
          <w:sz w:val="28"/>
          <w:szCs w:val="28"/>
          <w:lang w:val="en-US" w:eastAsia="zh-CN"/>
        </w:rPr>
        <w:t>2</w:t>
      </w:r>
      <w:r>
        <w:rPr>
          <w:rFonts w:hint="eastAsia" w:ascii="宋体" w:hAnsi="宋体" w:eastAsia="宋体" w:cs="宋体"/>
          <w:kern w:val="2"/>
          <w:sz w:val="28"/>
          <w:szCs w:val="28"/>
        </w:rPr>
        <w:t>.00m/s、</w:t>
      </w:r>
      <w:r>
        <w:rPr>
          <w:rFonts w:hint="eastAsia" w:ascii="宋体" w:hAnsi="宋体" w:eastAsia="宋体" w:cs="宋体"/>
          <w:kern w:val="2"/>
          <w:sz w:val="28"/>
          <w:szCs w:val="28"/>
          <w:lang w:val="en-US" w:eastAsia="zh-CN"/>
        </w:rPr>
        <w:t>3</w:t>
      </w:r>
      <w:r>
        <w:rPr>
          <w:rFonts w:hint="eastAsia" w:ascii="宋体" w:hAnsi="宋体" w:eastAsia="宋体" w:cs="宋体"/>
          <w:kern w:val="2"/>
          <w:sz w:val="28"/>
          <w:szCs w:val="28"/>
        </w:rPr>
        <w:t>.00m/s、</w:t>
      </w:r>
      <w:r>
        <w:rPr>
          <w:rFonts w:hint="eastAsia" w:ascii="宋体" w:hAnsi="宋体" w:eastAsia="宋体" w:cs="宋体"/>
          <w:kern w:val="2"/>
          <w:sz w:val="28"/>
          <w:szCs w:val="28"/>
          <w:lang w:val="en-US" w:eastAsia="zh-CN"/>
        </w:rPr>
        <w:t>4</w:t>
      </w:r>
      <w:r>
        <w:rPr>
          <w:rFonts w:hint="eastAsia" w:ascii="宋体" w:hAnsi="宋体" w:eastAsia="宋体" w:cs="宋体"/>
          <w:kern w:val="2"/>
          <w:sz w:val="28"/>
          <w:szCs w:val="28"/>
        </w:rPr>
        <w:t>.00m/s、</w:t>
      </w:r>
      <w:r>
        <w:rPr>
          <w:rFonts w:hint="eastAsia" w:ascii="宋体" w:hAnsi="宋体" w:eastAsia="宋体" w:cs="宋体"/>
          <w:kern w:val="2"/>
          <w:sz w:val="28"/>
          <w:szCs w:val="28"/>
          <w:lang w:val="en-US" w:eastAsia="zh-CN"/>
        </w:rPr>
        <w:t>5</w:t>
      </w:r>
      <w:r>
        <w:rPr>
          <w:rFonts w:hint="eastAsia" w:ascii="宋体" w:hAnsi="宋体" w:eastAsia="宋体" w:cs="宋体"/>
          <w:kern w:val="2"/>
          <w:sz w:val="28"/>
          <w:szCs w:val="28"/>
        </w:rPr>
        <w:t>.00m/s</w:t>
      </w:r>
      <w:r>
        <w:rPr>
          <w:rFonts w:hint="eastAsia" w:ascii="宋体" w:hAnsi="宋体" w:eastAsia="宋体" w:cs="宋体"/>
          <w:sz w:val="28"/>
          <w:szCs w:val="28"/>
        </w:rPr>
        <w:t>）由低速向高速依次进行校准。每次车速稳定后，记录10s时间记录器的计数变化。根据公式计算得到每个校准点的转子常数，求取平均值后计算与流量计出厂时转子常数的差值，即得转子常数误差。</w:t>
      </w:r>
    </w:p>
    <w:p>
      <w:pPr>
        <w:spacing w:beforeLines="50" w:afterLines="50" w:line="360" w:lineRule="auto"/>
        <w:ind w:firstLine="562" w:firstLineChars="200"/>
        <w:rPr>
          <w:rFonts w:ascii="宋体" w:hAnsi="宋体" w:eastAsia="宋体" w:cs="宋体"/>
          <w:b/>
          <w:bCs/>
          <w:sz w:val="28"/>
          <w:szCs w:val="28"/>
        </w:rPr>
      </w:pPr>
      <w:bookmarkStart w:id="5" w:name="_Toc24645"/>
      <w:r>
        <w:rPr>
          <w:rFonts w:hint="eastAsia" w:ascii="宋体" w:hAnsi="宋体" w:eastAsia="宋体" w:cs="宋体"/>
          <w:b/>
          <w:bCs/>
          <w:sz w:val="28"/>
          <w:szCs w:val="28"/>
          <w:lang w:val="en-US" w:eastAsia="zh-CN"/>
        </w:rPr>
        <w:t>4</w:t>
      </w:r>
      <w:r>
        <w:rPr>
          <w:rFonts w:hint="eastAsia" w:ascii="宋体" w:hAnsi="宋体" w:eastAsia="宋体" w:cs="宋体"/>
          <w:b/>
          <w:bCs/>
          <w:sz w:val="28"/>
          <w:szCs w:val="28"/>
        </w:rPr>
        <w:t xml:space="preserve"> 数据处理</w:t>
      </w:r>
      <w:bookmarkEnd w:id="5"/>
    </w:p>
    <w:p>
      <w:pPr>
        <w:spacing w:after="0" w:line="360" w:lineRule="auto"/>
        <w:ind w:firstLine="560" w:firstLineChars="200"/>
        <w:rPr>
          <w:rFonts w:ascii="宋体" w:hAnsi="宋体" w:eastAsia="宋体" w:cs="宋体"/>
          <w:sz w:val="28"/>
          <w:szCs w:val="28"/>
        </w:rPr>
      </w:pPr>
      <w:r>
        <w:rPr>
          <w:rFonts w:hint="eastAsia" w:ascii="宋体" w:hAnsi="宋体" w:eastAsia="宋体" w:cs="宋体"/>
          <w:sz w:val="28"/>
          <w:szCs w:val="28"/>
        </w:rPr>
        <w:t>4.1转子常数</w:t>
      </w:r>
    </w:p>
    <w:p>
      <w:pPr>
        <w:spacing w:after="0" w:line="360" w:lineRule="auto"/>
        <w:ind w:firstLine="560" w:firstLineChars="200"/>
        <w:rPr>
          <w:rFonts w:ascii="宋体" w:hAnsi="宋体" w:eastAsia="宋体" w:cs="宋体"/>
          <w:sz w:val="28"/>
          <w:szCs w:val="28"/>
        </w:rPr>
      </w:pPr>
      <w:r>
        <w:rPr>
          <w:rFonts w:hint="eastAsia" w:ascii="宋体" w:hAnsi="宋体" w:eastAsia="宋体" w:cs="宋体"/>
          <w:sz w:val="28"/>
          <w:szCs w:val="28"/>
        </w:rPr>
        <w:t>各校准点转子常数按式（1）计算：</w:t>
      </w:r>
    </w:p>
    <w:p>
      <w:pPr>
        <w:pStyle w:val="3"/>
        <w:tabs>
          <w:tab w:val="left" w:pos="845"/>
        </w:tabs>
        <w:spacing w:after="0" w:line="360" w:lineRule="auto"/>
        <w:ind w:firstLine="560" w:firstLineChars="200"/>
        <w:jc w:val="right"/>
        <w:rPr>
          <w:rFonts w:ascii="宋体" w:hAnsi="宋体" w:eastAsia="宋体" w:cs="宋体"/>
          <w:color w:val="000000"/>
          <w:sz w:val="28"/>
          <w:szCs w:val="28"/>
        </w:rPr>
      </w:pPr>
      <w:r>
        <w:rPr>
          <w:rFonts w:hint="eastAsia" w:ascii="宋体" w:hAnsi="宋体" w:eastAsia="宋体" w:cs="宋体"/>
          <w:position w:val="-24"/>
          <w:sz w:val="28"/>
          <w:szCs w:val="28"/>
        </w:rPr>
        <w:object>
          <v:shape id="_x0000_i1025" o:spt="75" type="#_x0000_t75" style="height:33.8pt;width:58.25pt;" o:ole="t" filled="f" o:preferrelative="t" stroked="f" coordsize="21600,21600">
            <v:path/>
            <v:fill on="f" focussize="0,0"/>
            <v:stroke on="f" joinstyle="miter"/>
            <v:imagedata r:id="rId10" o:title=""/>
            <o:lock v:ext="edit" aspectratio="t"/>
            <w10:wrap type="none"/>
            <w10:anchorlock/>
          </v:shape>
          <o:OLEObject Type="Embed" ProgID="Equation.DSMT4" ShapeID="_x0000_i1025" DrawAspect="Content" ObjectID="_1468075725" r:id="rId9">
            <o:LockedField>false</o:LockedField>
          </o:OLEObject>
        </w:object>
      </w:r>
      <w:r>
        <w:rPr>
          <w:rFonts w:hint="eastAsia" w:ascii="微软雅黑" w:hAnsi="微软雅黑" w:cs="微软雅黑"/>
          <w:color w:val="000000"/>
          <w:sz w:val="28"/>
          <w:szCs w:val="28"/>
        </w:rPr>
        <w:t>··············································</w:t>
      </w:r>
      <w:r>
        <w:rPr>
          <w:rFonts w:hint="eastAsia" w:ascii="宋体" w:hAnsi="宋体" w:eastAsia="宋体" w:cs="宋体"/>
          <w:color w:val="000000"/>
          <w:sz w:val="28"/>
          <w:szCs w:val="28"/>
        </w:rPr>
        <w:t>（1）</w:t>
      </w:r>
    </w:p>
    <w:p>
      <w:pPr>
        <w:pStyle w:val="3"/>
        <w:autoSpaceDE w:val="0"/>
        <w:autoSpaceDN w:val="0"/>
        <w:spacing w:after="0" w:line="360" w:lineRule="auto"/>
        <w:ind w:firstLine="560" w:firstLineChars="200"/>
        <w:jc w:val="both"/>
        <w:rPr>
          <w:rFonts w:ascii="宋体" w:hAnsi="宋体" w:eastAsia="宋体" w:cs="宋体"/>
          <w:color w:val="000000"/>
          <w:sz w:val="28"/>
          <w:szCs w:val="28"/>
        </w:rPr>
      </w:pPr>
      <w:r>
        <w:rPr>
          <w:rFonts w:hint="eastAsia" w:ascii="宋体" w:hAnsi="宋体" w:eastAsia="宋体" w:cs="宋体"/>
          <w:color w:val="000000"/>
          <w:sz w:val="28"/>
          <w:szCs w:val="28"/>
        </w:rPr>
        <w:t>式中：</w:t>
      </w:r>
    </w:p>
    <w:p>
      <w:pPr>
        <w:pStyle w:val="3"/>
        <w:autoSpaceDE w:val="0"/>
        <w:autoSpaceDN w:val="0"/>
        <w:spacing w:after="0" w:line="360" w:lineRule="auto"/>
        <w:ind w:firstLine="560" w:firstLineChars="200"/>
        <w:jc w:val="both"/>
        <w:rPr>
          <w:rFonts w:ascii="宋体" w:hAnsi="宋体" w:eastAsia="宋体" w:cs="宋体"/>
          <w:color w:val="000000"/>
          <w:sz w:val="28"/>
          <w:szCs w:val="28"/>
        </w:rPr>
      </w:pPr>
      <w:r>
        <w:rPr>
          <w:rFonts w:hint="eastAsia" w:ascii="宋体" w:hAnsi="宋体" w:eastAsia="宋体" w:cs="宋体"/>
          <w:color w:val="000000"/>
          <w:sz w:val="28"/>
          <w:szCs w:val="28"/>
        </w:rPr>
        <w:t>R</w:t>
      </w:r>
      <w:r>
        <w:rPr>
          <w:rFonts w:hint="eastAsia" w:ascii="宋体" w:hAnsi="宋体" w:eastAsia="宋体" w:cs="宋体"/>
          <w:color w:val="000000"/>
          <w:sz w:val="28"/>
          <w:szCs w:val="28"/>
          <w:vertAlign w:val="subscript"/>
        </w:rPr>
        <w:t>ci</w:t>
      </w:r>
      <w:r>
        <w:rPr>
          <w:rFonts w:hint="eastAsia" w:ascii="宋体" w:hAnsi="宋体" w:eastAsia="宋体" w:cs="宋体"/>
          <w:color w:val="000000"/>
          <w:sz w:val="28"/>
          <w:szCs w:val="28"/>
        </w:rPr>
        <w:t>——流量计在第i个校准点的转子常数；</w:t>
      </w:r>
    </w:p>
    <w:p>
      <w:pPr>
        <w:pStyle w:val="3"/>
        <w:autoSpaceDE w:val="0"/>
        <w:autoSpaceDN w:val="0"/>
        <w:spacing w:after="0" w:line="360" w:lineRule="auto"/>
        <w:ind w:firstLine="560" w:firstLineChars="200"/>
        <w:jc w:val="both"/>
        <w:rPr>
          <w:rFonts w:ascii="宋体" w:hAnsi="宋体" w:eastAsia="宋体" w:cs="宋体"/>
          <w:color w:val="000000"/>
          <w:sz w:val="28"/>
          <w:szCs w:val="28"/>
        </w:rPr>
      </w:pPr>
      <w:r>
        <w:rPr>
          <w:rFonts w:hint="eastAsia" w:ascii="宋体" w:hAnsi="宋体" w:eastAsia="宋体" w:cs="宋体"/>
          <w:color w:val="000000"/>
          <w:sz w:val="28"/>
          <w:szCs w:val="28"/>
        </w:rPr>
        <w:t>v</w:t>
      </w:r>
      <w:r>
        <w:rPr>
          <w:rFonts w:hint="eastAsia" w:ascii="宋体" w:hAnsi="宋体" w:eastAsia="宋体" w:cs="宋体"/>
          <w:color w:val="000000"/>
          <w:sz w:val="28"/>
          <w:szCs w:val="28"/>
          <w:vertAlign w:val="subscript"/>
        </w:rPr>
        <w:t>ix</w:t>
      </w:r>
      <w:r>
        <w:rPr>
          <w:rFonts w:hint="eastAsia" w:ascii="宋体" w:hAnsi="宋体" w:eastAsia="宋体" w:cs="宋体"/>
          <w:color w:val="000000"/>
          <w:sz w:val="28"/>
          <w:szCs w:val="28"/>
        </w:rPr>
        <w:t>——第i个校准点第x次测量的实际车速，m/s；</w:t>
      </w:r>
    </w:p>
    <w:p>
      <w:pPr>
        <w:pStyle w:val="3"/>
        <w:autoSpaceDE w:val="0"/>
        <w:autoSpaceDN w:val="0"/>
        <w:spacing w:after="0" w:line="360" w:lineRule="auto"/>
        <w:ind w:firstLine="560" w:firstLineChars="200"/>
        <w:jc w:val="both"/>
        <w:rPr>
          <w:rFonts w:ascii="宋体" w:hAnsi="宋体" w:eastAsia="宋体" w:cs="宋体"/>
          <w:color w:val="000000"/>
          <w:sz w:val="28"/>
          <w:szCs w:val="28"/>
        </w:rPr>
      </w:pPr>
      <w:r>
        <w:rPr>
          <w:rFonts w:hint="eastAsia" w:ascii="宋体" w:hAnsi="宋体" w:eastAsia="宋体" w:cs="宋体"/>
          <w:color w:val="000000"/>
          <w:sz w:val="28"/>
          <w:szCs w:val="28"/>
        </w:rPr>
        <w:t>t</w:t>
      </w:r>
      <w:r>
        <w:rPr>
          <w:rFonts w:hint="eastAsia" w:ascii="宋体" w:hAnsi="宋体" w:eastAsia="宋体" w:cs="宋体"/>
          <w:color w:val="000000"/>
          <w:sz w:val="28"/>
          <w:szCs w:val="28"/>
          <w:vertAlign w:val="subscript"/>
        </w:rPr>
        <w:t>ix</w:t>
      </w:r>
      <w:r>
        <w:rPr>
          <w:rFonts w:hint="eastAsia" w:ascii="宋体" w:hAnsi="宋体" w:eastAsia="宋体" w:cs="宋体"/>
          <w:color w:val="000000"/>
          <w:sz w:val="28"/>
          <w:szCs w:val="28"/>
        </w:rPr>
        <w:t>——第i个校准点第x次测量的实际入水时间，s；</w:t>
      </w:r>
    </w:p>
    <w:p>
      <w:pPr>
        <w:pStyle w:val="3"/>
        <w:autoSpaceDE w:val="0"/>
        <w:autoSpaceDN w:val="0"/>
        <w:spacing w:after="0" w:line="360" w:lineRule="auto"/>
        <w:ind w:firstLine="560" w:firstLineChars="200"/>
        <w:jc w:val="both"/>
        <w:rPr>
          <w:rFonts w:ascii="宋体" w:hAnsi="宋体" w:eastAsia="宋体" w:cs="宋体"/>
          <w:color w:val="000000"/>
          <w:sz w:val="28"/>
          <w:szCs w:val="28"/>
        </w:rPr>
      </w:pPr>
      <w:r>
        <w:rPr>
          <w:rFonts w:hint="eastAsia" w:ascii="宋体" w:hAnsi="宋体" w:eastAsia="宋体" w:cs="宋体"/>
          <w:color w:val="000000"/>
          <w:sz w:val="28"/>
          <w:szCs w:val="28"/>
        </w:rPr>
        <w:t>a——起始读数；</w:t>
      </w:r>
    </w:p>
    <w:p>
      <w:pPr>
        <w:pStyle w:val="3"/>
        <w:autoSpaceDE w:val="0"/>
        <w:autoSpaceDN w:val="0"/>
        <w:spacing w:after="0" w:line="360" w:lineRule="auto"/>
        <w:ind w:firstLine="560" w:firstLineChars="200"/>
        <w:jc w:val="both"/>
        <w:rPr>
          <w:rFonts w:ascii="宋体" w:hAnsi="宋体" w:eastAsia="宋体" w:cs="宋体"/>
          <w:color w:val="000000"/>
          <w:sz w:val="28"/>
          <w:szCs w:val="28"/>
        </w:rPr>
      </w:pPr>
      <w:r>
        <w:rPr>
          <w:rFonts w:hint="eastAsia" w:ascii="宋体" w:hAnsi="宋体" w:eastAsia="宋体" w:cs="宋体"/>
          <w:color w:val="000000"/>
          <w:sz w:val="28"/>
          <w:szCs w:val="28"/>
        </w:rPr>
        <w:t>b——终止读数。</w:t>
      </w:r>
    </w:p>
    <w:p>
      <w:pPr>
        <w:pStyle w:val="3"/>
        <w:autoSpaceDE w:val="0"/>
        <w:autoSpaceDN w:val="0"/>
        <w:spacing w:after="0" w:line="360" w:lineRule="auto"/>
        <w:ind w:firstLine="480" w:firstLineChars="200"/>
        <w:jc w:val="both"/>
        <w:rPr>
          <w:rFonts w:ascii="宋体" w:hAnsi="宋体" w:eastAsia="宋体" w:cs="宋体"/>
          <w:color w:val="000000"/>
          <w:szCs w:val="24"/>
        </w:rPr>
      </w:pPr>
      <w:r>
        <w:rPr>
          <w:rFonts w:hint="eastAsia" w:ascii="宋体" w:hAnsi="宋体" w:eastAsia="宋体" w:cs="宋体"/>
          <w:color w:val="000000"/>
          <w:szCs w:val="24"/>
        </w:rPr>
        <w:t>注：第i个校准点第x次测量的实际车速为校准车在第i个校准点第x次测量的平均车速，精确到0.01m/s。</w:t>
      </w:r>
    </w:p>
    <w:p>
      <w:pPr>
        <w:pStyle w:val="3"/>
        <w:tabs>
          <w:tab w:val="left" w:pos="845"/>
        </w:tabs>
        <w:adjustRightInd/>
        <w:snapToGrid/>
        <w:spacing w:after="0" w:line="360" w:lineRule="auto"/>
        <w:ind w:firstLine="560" w:firstLineChars="200"/>
        <w:jc w:val="both"/>
        <w:rPr>
          <w:rFonts w:ascii="宋体" w:hAnsi="宋体" w:eastAsia="宋体" w:cs="宋体"/>
          <w:kern w:val="2"/>
          <w:sz w:val="28"/>
          <w:szCs w:val="28"/>
        </w:rPr>
      </w:pPr>
      <w:r>
        <w:rPr>
          <w:rFonts w:hint="eastAsia" w:ascii="宋体" w:hAnsi="宋体" w:eastAsia="宋体" w:cs="宋体"/>
          <w:kern w:val="2"/>
          <w:sz w:val="28"/>
          <w:szCs w:val="28"/>
        </w:rPr>
        <w:t>流量计的转子常数按式（2）计算：</w:t>
      </w:r>
    </w:p>
    <w:p>
      <w:pPr>
        <w:pStyle w:val="3"/>
        <w:autoSpaceDE w:val="0"/>
        <w:autoSpaceDN w:val="0"/>
        <w:spacing w:after="0" w:line="360" w:lineRule="auto"/>
        <w:ind w:firstLine="560" w:firstLineChars="200"/>
        <w:jc w:val="right"/>
        <w:rPr>
          <w:rFonts w:ascii="宋体" w:hAnsi="宋体" w:eastAsia="宋体" w:cs="宋体"/>
          <w:color w:val="000000"/>
          <w:sz w:val="28"/>
          <w:szCs w:val="28"/>
        </w:rPr>
      </w:pPr>
      <w:r>
        <w:rPr>
          <w:rFonts w:hint="eastAsia" w:ascii="宋体" w:hAnsi="宋体" w:eastAsia="宋体" w:cs="宋体"/>
          <w:position w:val="-14"/>
          <w:sz w:val="28"/>
          <w:szCs w:val="28"/>
        </w:rPr>
        <w:object>
          <v:shape id="_x0000_i1026" o:spt="75" type="#_x0000_t75" style="height:21.9pt;width:55.7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rPr>
          <w:rFonts w:hint="eastAsia" w:ascii="微软雅黑" w:hAnsi="微软雅黑" w:cs="微软雅黑"/>
          <w:color w:val="000000"/>
          <w:sz w:val="28"/>
          <w:szCs w:val="28"/>
        </w:rPr>
        <w:t>··············································</w:t>
      </w:r>
      <w:r>
        <w:rPr>
          <w:rFonts w:hint="eastAsia" w:ascii="宋体" w:hAnsi="宋体" w:eastAsia="宋体" w:cs="宋体"/>
          <w:color w:val="000000"/>
          <w:sz w:val="28"/>
          <w:szCs w:val="28"/>
        </w:rPr>
        <w:t>（2）</w:t>
      </w:r>
    </w:p>
    <w:p>
      <w:pPr>
        <w:pStyle w:val="3"/>
        <w:autoSpaceDE w:val="0"/>
        <w:autoSpaceDN w:val="0"/>
        <w:spacing w:after="0" w:line="360" w:lineRule="auto"/>
        <w:ind w:firstLine="480" w:firstLineChars="200"/>
        <w:rPr>
          <w:rFonts w:ascii="宋体" w:hAnsi="宋体" w:eastAsia="宋体" w:cs="宋体"/>
          <w:color w:val="000000"/>
          <w:szCs w:val="24"/>
        </w:rPr>
      </w:pPr>
      <w:r>
        <w:rPr>
          <w:rFonts w:hint="eastAsia" w:ascii="宋体" w:hAnsi="宋体" w:eastAsia="宋体" w:cs="宋体"/>
          <w:color w:val="000000"/>
          <w:szCs w:val="24"/>
        </w:rPr>
        <w:t>注：i=1，2，3，4，5。</w:t>
      </w:r>
    </w:p>
    <w:p>
      <w:pPr>
        <w:spacing w:after="0" w:line="360" w:lineRule="auto"/>
        <w:ind w:firstLine="560" w:firstLineChars="200"/>
        <w:rPr>
          <w:rFonts w:ascii="宋体" w:hAnsi="宋体" w:eastAsia="宋体" w:cs="宋体"/>
          <w:sz w:val="28"/>
          <w:szCs w:val="28"/>
        </w:rPr>
      </w:pPr>
      <w:r>
        <w:rPr>
          <w:rFonts w:hint="eastAsia" w:ascii="宋体" w:hAnsi="宋体" w:eastAsia="宋体" w:cs="宋体"/>
          <w:sz w:val="28"/>
          <w:szCs w:val="28"/>
        </w:rPr>
        <w:t>4.2转子常数误差</w:t>
      </w:r>
    </w:p>
    <w:p>
      <w:pPr>
        <w:spacing w:after="0" w:line="360" w:lineRule="auto"/>
        <w:ind w:firstLine="560" w:firstLineChars="200"/>
        <w:rPr>
          <w:rFonts w:ascii="宋体" w:hAnsi="宋体" w:eastAsia="宋体" w:cs="宋体"/>
          <w:sz w:val="28"/>
          <w:szCs w:val="28"/>
        </w:rPr>
      </w:pPr>
      <w:r>
        <w:rPr>
          <w:rFonts w:hint="eastAsia" w:ascii="宋体" w:hAnsi="宋体" w:eastAsia="宋体" w:cs="宋体"/>
          <w:sz w:val="28"/>
          <w:szCs w:val="28"/>
        </w:rPr>
        <w:t>各校准点的流速示值误差按（3）式计算</w:t>
      </w:r>
    </w:p>
    <w:p>
      <w:pPr>
        <w:spacing w:after="0" w:line="360" w:lineRule="auto"/>
        <w:ind w:firstLine="560" w:firstLineChars="200"/>
        <w:jc w:val="right"/>
        <w:rPr>
          <w:rFonts w:ascii="宋体" w:hAnsi="宋体" w:eastAsia="宋体" w:cs="宋体"/>
          <w:sz w:val="28"/>
          <w:szCs w:val="28"/>
        </w:rPr>
      </w:pPr>
      <w:bookmarkStart w:id="6" w:name="_Toc28615"/>
      <w:r>
        <w:rPr>
          <w:rFonts w:hint="eastAsia" w:ascii="宋体" w:hAnsi="宋体" w:eastAsia="宋体" w:cs="宋体"/>
          <w:kern w:val="2"/>
          <w:position w:val="-12"/>
          <w:sz w:val="28"/>
          <w:szCs w:val="28"/>
        </w:rPr>
        <w:object>
          <v:shape id="_x0000_i1027" o:spt="75" type="#_x0000_t75" style="height:18.15pt;width:63.25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rPr>
          <w:rFonts w:hint="eastAsia" w:ascii="微软雅黑" w:hAnsi="微软雅黑" w:cs="微软雅黑"/>
          <w:color w:val="000000"/>
          <w:sz w:val="28"/>
          <w:szCs w:val="28"/>
        </w:rPr>
        <w:t>············································</w:t>
      </w:r>
      <w:r>
        <w:rPr>
          <w:rFonts w:hint="eastAsia" w:ascii="宋体" w:hAnsi="宋体" w:eastAsia="宋体" w:cs="宋体"/>
          <w:color w:val="000000"/>
          <w:sz w:val="28"/>
          <w:szCs w:val="28"/>
        </w:rPr>
        <w:t>（3）</w:t>
      </w:r>
    </w:p>
    <w:p>
      <w:pPr>
        <w:pStyle w:val="3"/>
        <w:autoSpaceDE w:val="0"/>
        <w:autoSpaceDN w:val="0"/>
        <w:adjustRightInd/>
        <w:snapToGrid/>
        <w:spacing w:after="0" w:line="360" w:lineRule="auto"/>
        <w:ind w:firstLine="560" w:firstLineChars="200"/>
        <w:jc w:val="both"/>
        <w:rPr>
          <w:rFonts w:ascii="宋体" w:hAnsi="宋体" w:eastAsia="宋体" w:cs="宋体"/>
          <w:color w:val="000000"/>
          <w:sz w:val="28"/>
          <w:szCs w:val="28"/>
        </w:rPr>
      </w:pPr>
      <w:r>
        <w:rPr>
          <w:rFonts w:hint="eastAsia" w:ascii="宋体" w:hAnsi="宋体" w:eastAsia="宋体" w:cs="宋体"/>
          <w:color w:val="000000"/>
          <w:sz w:val="28"/>
          <w:szCs w:val="28"/>
        </w:rPr>
        <w:t>式中：</w:t>
      </w:r>
    </w:p>
    <w:p>
      <w:pPr>
        <w:pStyle w:val="3"/>
        <w:autoSpaceDE w:val="0"/>
        <w:autoSpaceDN w:val="0"/>
        <w:spacing w:after="0" w:line="360" w:lineRule="auto"/>
        <w:ind w:firstLine="560" w:firstLineChars="200"/>
        <w:jc w:val="both"/>
        <w:rPr>
          <w:rFonts w:ascii="宋体" w:hAnsi="宋体" w:eastAsia="宋体" w:cs="宋体"/>
          <w:color w:val="000000"/>
          <w:sz w:val="28"/>
          <w:szCs w:val="28"/>
        </w:rPr>
      </w:pPr>
      <w:r>
        <w:rPr>
          <w:rFonts w:hint="eastAsia" w:ascii="宋体" w:hAnsi="宋体" w:eastAsia="宋体" w:cs="宋体"/>
          <w:position w:val="-12"/>
          <w:sz w:val="28"/>
          <w:szCs w:val="28"/>
        </w:rPr>
        <w:object>
          <v:shape id="_x0000_i1028" o:spt="75" type="#_x0000_t75" style="height:18.15pt;width:23.15pt;" o:ole="t" filled="f" o:preferrelative="t" stroked="f" coordsize="21600,21600">
            <v:path/>
            <v:fill on="f" focussize="0,0"/>
            <v:stroke on="f" joinstyle="miter"/>
            <v:imagedata r:id="rId16" o:title=""/>
            <o:lock v:ext="edit" aspectratio="t"/>
            <w10:wrap type="none"/>
            <w10:anchorlock/>
          </v:shape>
          <o:OLEObject Type="Embed" ProgID="Equation.DSMT4" ShapeID="_x0000_i1028" DrawAspect="Content" ObjectID="_1468075728" r:id="rId15">
            <o:LockedField>false</o:LockedField>
          </o:OLEObject>
        </w:object>
      </w:r>
      <w:r>
        <w:rPr>
          <w:rFonts w:hint="eastAsia" w:ascii="宋体" w:hAnsi="宋体" w:eastAsia="宋体" w:cs="宋体"/>
          <w:color w:val="000000"/>
          <w:sz w:val="28"/>
          <w:szCs w:val="28"/>
        </w:rPr>
        <w:t>——被校准仪器在第i个校准点的转子常数误差；</w:t>
      </w:r>
    </w:p>
    <w:p>
      <w:pPr>
        <w:pStyle w:val="3"/>
        <w:autoSpaceDE w:val="0"/>
        <w:autoSpaceDN w:val="0"/>
        <w:spacing w:after="0" w:line="360" w:lineRule="auto"/>
        <w:ind w:firstLine="560" w:firstLineChars="200"/>
        <w:jc w:val="both"/>
        <w:rPr>
          <w:rFonts w:ascii="宋体" w:hAnsi="宋体" w:eastAsia="宋体" w:cs="宋体"/>
          <w:color w:val="000000"/>
          <w:sz w:val="28"/>
          <w:szCs w:val="28"/>
        </w:rPr>
      </w:pPr>
      <w:r>
        <w:rPr>
          <w:rFonts w:hint="eastAsia" w:ascii="宋体" w:hAnsi="宋体" w:eastAsia="宋体" w:cs="宋体"/>
          <w:position w:val="-12"/>
          <w:sz w:val="28"/>
          <w:szCs w:val="28"/>
        </w:rPr>
        <w:object>
          <v:shape id="_x0000_i1029" o:spt="75" type="#_x0000_t75" style="height:18.15pt;width:16.3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r>
        <w:rPr>
          <w:rFonts w:hint="eastAsia" w:ascii="宋体" w:hAnsi="宋体" w:eastAsia="宋体" w:cs="宋体"/>
          <w:color w:val="000000"/>
          <w:sz w:val="28"/>
          <w:szCs w:val="28"/>
        </w:rPr>
        <w:t>——被校准仪器在第i个校准点的转子常数值；</w:t>
      </w:r>
    </w:p>
    <w:p>
      <w:pPr>
        <w:pStyle w:val="3"/>
        <w:autoSpaceDE w:val="0"/>
        <w:autoSpaceDN w:val="0"/>
        <w:spacing w:after="0" w:line="360" w:lineRule="auto"/>
        <w:ind w:firstLine="560" w:firstLineChars="200"/>
        <w:jc w:val="both"/>
        <w:rPr>
          <w:rFonts w:ascii="宋体" w:hAnsi="宋体" w:eastAsia="宋体" w:cs="宋体"/>
          <w:color w:val="000000"/>
          <w:szCs w:val="24"/>
        </w:rPr>
      </w:pPr>
      <w:r>
        <w:rPr>
          <w:rFonts w:hint="eastAsia" w:ascii="宋体" w:hAnsi="宋体" w:eastAsia="宋体" w:cs="宋体"/>
          <w:position w:val="-12"/>
          <w:sz w:val="28"/>
          <w:szCs w:val="28"/>
        </w:rPr>
        <w:object>
          <v:shape id="_x0000_i1030" o:spt="75" type="#_x0000_t75" style="height:18.15pt;width:18.8pt;" o:ole="t" filled="f" o:preferrelative="t" stroked="f" coordsize="21600,21600">
            <v:path/>
            <v:fill on="f" focussize="0,0"/>
            <v:stroke on="f" joinstyle="miter"/>
            <v:imagedata r:id="rId20" o:title=""/>
            <o:lock v:ext="edit" aspectratio="t"/>
            <w10:wrap type="none"/>
            <w10:anchorlock/>
          </v:shape>
          <o:OLEObject Type="Embed" ProgID="Equation.DSMT4" ShapeID="_x0000_i1030" DrawAspect="Content" ObjectID="_1468075730" r:id="rId19">
            <o:LockedField>false</o:LockedField>
          </o:OLEObject>
        </w:object>
      </w:r>
      <w:r>
        <w:rPr>
          <w:rFonts w:hint="eastAsia" w:ascii="宋体" w:hAnsi="宋体" w:eastAsia="宋体" w:cs="宋体"/>
          <w:color w:val="000000"/>
          <w:sz w:val="28"/>
          <w:szCs w:val="28"/>
        </w:rPr>
        <w:t>——被校准仪器在第i个校准点的标准转子常数值。</w:t>
      </w:r>
    </w:p>
    <w:p>
      <w:pPr>
        <w:widowControl w:val="0"/>
        <w:numPr>
          <w:ilvl w:val="0"/>
          <w:numId w:val="1"/>
        </w:numPr>
        <w:adjustRightInd/>
        <w:snapToGrid/>
        <w:spacing w:beforeLines="50" w:afterLines="50" w:line="360" w:lineRule="auto"/>
        <w:ind w:firstLine="562" w:firstLineChars="200"/>
        <w:rPr>
          <w:rFonts w:ascii="宋体" w:hAnsi="宋体" w:eastAsia="宋体" w:cs="宋体"/>
          <w:b/>
          <w:bCs/>
          <w:sz w:val="28"/>
          <w:szCs w:val="28"/>
        </w:rPr>
      </w:pPr>
      <w:r>
        <w:rPr>
          <w:rFonts w:hint="eastAsia" w:ascii="宋体" w:hAnsi="宋体" w:eastAsia="宋体" w:cs="宋体"/>
          <w:b/>
          <w:bCs/>
          <w:sz w:val="28"/>
          <w:szCs w:val="28"/>
        </w:rPr>
        <w:t>试验数据</w:t>
      </w:r>
      <w:bookmarkEnd w:id="6"/>
      <w:bookmarkStart w:id="11" w:name="_GoBack"/>
      <w:bookmarkEnd w:id="11"/>
    </w:p>
    <w:p>
      <w:pPr>
        <w:spacing w:after="0" w:line="360" w:lineRule="auto"/>
        <w:ind w:firstLine="560" w:firstLineChars="200"/>
        <w:rPr>
          <w:rFonts w:ascii="宋体" w:hAnsi="宋体" w:eastAsia="宋体" w:cs="宋体"/>
          <w:sz w:val="28"/>
          <w:szCs w:val="28"/>
        </w:rPr>
      </w:pPr>
      <w:r>
        <w:rPr>
          <w:rFonts w:hint="eastAsia" w:ascii="宋体" w:hAnsi="宋体" w:eastAsia="宋体" w:cs="宋体"/>
          <w:sz w:val="28"/>
          <w:szCs w:val="28"/>
        </w:rPr>
        <w:t>分别用3台青岛浩海仪器有限公司生产的生物网口流量计按照规范要求在山东省水文计量校准中心进行了试验验证。</w:t>
      </w:r>
    </w:p>
    <w:p>
      <w:pPr>
        <w:spacing w:after="0" w:line="360" w:lineRule="auto"/>
        <w:ind w:firstLine="560" w:firstLineChars="200"/>
        <w:rPr>
          <w:rFonts w:ascii="宋体" w:hAnsi="宋体" w:eastAsia="宋体" w:cs="宋体"/>
          <w:sz w:val="28"/>
          <w:szCs w:val="28"/>
        </w:rPr>
      </w:pPr>
      <w:r>
        <w:rPr>
          <w:rFonts w:hint="eastAsia" w:ascii="宋体" w:hAnsi="宋体" w:eastAsia="宋体" w:cs="宋体"/>
          <w:sz w:val="28"/>
          <w:szCs w:val="28"/>
        </w:rPr>
        <w:t>流速的测量使用流速校准车作为标准器，时间的测量使用电子秒表作为标准器，在一般室温的环境条件下，将流量计放入水槽1m处，由两名试验人员进行试验，一人测试一人记录，通过公式转换求得转子常数，具体数据见附录1、2、3。</w:t>
      </w:r>
    </w:p>
    <w:p>
      <w:pPr>
        <w:widowControl w:val="0"/>
        <w:adjustRightInd/>
        <w:snapToGrid/>
        <w:spacing w:beforeLines="50" w:afterLines="50" w:line="360" w:lineRule="auto"/>
        <w:ind w:firstLine="562" w:firstLineChars="200"/>
        <w:rPr>
          <w:rFonts w:ascii="宋体" w:hAnsi="宋体" w:eastAsia="宋体" w:cs="宋体"/>
          <w:b/>
          <w:bCs/>
          <w:sz w:val="28"/>
          <w:szCs w:val="28"/>
        </w:rPr>
      </w:pPr>
      <w:bookmarkStart w:id="7" w:name="_Toc2993"/>
      <w:r>
        <w:rPr>
          <w:rFonts w:hint="eastAsia" w:ascii="宋体" w:hAnsi="宋体" w:eastAsia="宋体" w:cs="宋体"/>
          <w:b/>
          <w:bCs/>
          <w:sz w:val="28"/>
          <w:szCs w:val="28"/>
        </w:rPr>
        <w:t>三、结果分析</w:t>
      </w:r>
      <w:bookmarkEnd w:id="7"/>
    </w:p>
    <w:p>
      <w:pPr>
        <w:spacing w:after="0" w:line="360" w:lineRule="auto"/>
        <w:ind w:firstLine="560" w:firstLineChars="200"/>
        <w:rPr>
          <w:rFonts w:ascii="宋体" w:hAnsi="宋体" w:eastAsia="宋体" w:cs="宋体"/>
          <w:sz w:val="28"/>
          <w:szCs w:val="28"/>
        </w:rPr>
      </w:pPr>
      <w:r>
        <w:rPr>
          <w:rFonts w:hint="eastAsia" w:ascii="宋体" w:hAnsi="宋体" w:eastAsia="宋体" w:cs="宋体"/>
          <w:sz w:val="28"/>
          <w:szCs w:val="28"/>
        </w:rPr>
        <w:t>（1）对规范第5.1条外观及功能要求进行了逐条检查，被检流量计完全符合要求。起草小组认为，本规范所规定的外观及功能要求能够涵盖流量计的外观及功能要求，外观及功能要求完整、充分，操作简单易行。</w:t>
      </w:r>
    </w:p>
    <w:p>
      <w:pPr>
        <w:spacing w:after="0" w:line="360" w:lineRule="auto"/>
        <w:ind w:firstLine="560" w:firstLineChars="200"/>
        <w:rPr>
          <w:rFonts w:ascii="宋体" w:hAnsi="宋体" w:eastAsia="宋体" w:cs="宋体"/>
          <w:sz w:val="28"/>
          <w:szCs w:val="28"/>
        </w:rPr>
      </w:pPr>
      <w:r>
        <w:rPr>
          <w:rFonts w:hint="eastAsia" w:ascii="宋体" w:hAnsi="宋体" w:eastAsia="宋体" w:cs="宋体"/>
          <w:sz w:val="28"/>
          <w:szCs w:val="28"/>
        </w:rPr>
        <w:t>（2）按规范要求对流量计计量性能进行逐项校准，起转速度不大于0.50m/s，转子常数最大允许误差为±15%，起转速度为0.40m/s，转子常数为0.45，被检设备符合要求。</w:t>
      </w:r>
    </w:p>
    <w:p>
      <w:pPr>
        <w:spacing w:after="0" w:line="360" w:lineRule="auto"/>
        <w:ind w:firstLine="560" w:firstLineChars="200"/>
        <w:rPr>
          <w:rFonts w:ascii="宋体" w:hAnsi="宋体" w:eastAsia="宋体" w:cs="宋体"/>
          <w:sz w:val="28"/>
          <w:szCs w:val="28"/>
        </w:rPr>
      </w:pPr>
      <w:r>
        <w:rPr>
          <w:rFonts w:hint="eastAsia" w:ascii="宋体" w:hAnsi="宋体" w:eastAsia="宋体" w:cs="宋体"/>
          <w:sz w:val="28"/>
          <w:szCs w:val="28"/>
        </w:rPr>
        <w:t>通过对3台青岛浩海仪器有限公司生产的网口流量计进行测试分析，结果证明编写组制定的《机械计数式海洋浮游生物网口流量计校准规范》的计量性能要求、外观及功能要求和校准方法能够符合流量计的校准要求，各项要求充分、合理，校准方法严谨、可行，能够很好的评价和反映出转子常数误差、起转速度等技术指标。实现了机械计数式海洋浮游生物网口流量计计量性能的校准，具备了科学性、合理性和可行性，依据本规范对机械计数式海洋浮游生物网口流量计进行校准，能够保证计量性能的准确可靠。</w:t>
      </w:r>
    </w:p>
    <w:p>
      <w:pPr>
        <w:widowControl w:val="0"/>
        <w:adjustRightInd/>
        <w:snapToGrid/>
        <w:spacing w:after="0" w:line="360" w:lineRule="auto"/>
        <w:ind w:firstLine="562" w:firstLineChars="200"/>
        <w:rPr>
          <w:rFonts w:ascii="宋体" w:hAnsi="宋体" w:eastAsia="宋体" w:cs="宋体"/>
          <w:b/>
          <w:bCs/>
          <w:sz w:val="28"/>
          <w:szCs w:val="28"/>
        </w:rPr>
      </w:pPr>
      <w:bookmarkStart w:id="8" w:name="_Toc11483"/>
      <w:r>
        <w:rPr>
          <w:rFonts w:hint="eastAsia" w:ascii="宋体" w:hAnsi="宋体" w:eastAsia="宋体" w:cs="宋体"/>
          <w:b/>
          <w:bCs/>
          <w:sz w:val="28"/>
          <w:szCs w:val="28"/>
        </w:rPr>
        <w:t>四、结论</w:t>
      </w:r>
      <w:bookmarkEnd w:id="8"/>
    </w:p>
    <w:p>
      <w:pPr>
        <w:spacing w:after="0" w:line="360" w:lineRule="auto"/>
        <w:ind w:firstLine="560" w:firstLineChars="200"/>
        <w:rPr>
          <w:rFonts w:ascii="宋体" w:hAnsi="宋体" w:eastAsia="宋体" w:cs="宋体"/>
          <w:sz w:val="28"/>
          <w:szCs w:val="28"/>
        </w:rPr>
      </w:pPr>
      <w:r>
        <w:rPr>
          <w:rFonts w:hint="eastAsia" w:ascii="宋体" w:hAnsi="宋体" w:eastAsia="宋体" w:cs="宋体"/>
          <w:sz w:val="28"/>
          <w:szCs w:val="28"/>
        </w:rPr>
        <w:t>利用《机械计数式海洋浮游生物网口流量计校准规范》对机械计数式海洋浮游生物网口流量计进行校准，校准数据验证了校准后仪器能满足技术指标要求，而且保障了测量数据的准确可靠，同时对结果的测量不确定度进行了评定。</w:t>
      </w:r>
    </w:p>
    <w:p>
      <w:pPr>
        <w:spacing w:after="0" w:line="360" w:lineRule="auto"/>
        <w:ind w:firstLine="560" w:firstLineChars="200"/>
        <w:rPr>
          <w:rFonts w:ascii="宋体" w:hAnsi="宋体" w:cs="宋体"/>
          <w:sz w:val="28"/>
          <w:szCs w:val="28"/>
        </w:rPr>
      </w:pPr>
      <w:r>
        <w:rPr>
          <w:rFonts w:hint="eastAsia" w:ascii="宋体" w:hAnsi="宋体" w:eastAsia="宋体" w:cs="宋体"/>
          <w:sz w:val="28"/>
          <w:szCs w:val="28"/>
        </w:rPr>
        <w:t>综上所述，《机械计数式海洋浮游生物网口流量计校准规范》达到了预期目标，满足了对机械计数式海洋浮游生物网口流量计的量值溯源需求。</w:t>
      </w:r>
    </w:p>
    <w:p>
      <w:pPr>
        <w:rPr>
          <w:rFonts w:ascii="宋体" w:hAnsi="宋体" w:cs="宋体"/>
          <w:sz w:val="28"/>
          <w:szCs w:val="28"/>
        </w:rPr>
      </w:pPr>
    </w:p>
    <w:p>
      <w:pPr>
        <w:ind w:firstLine="560"/>
        <w:rPr>
          <w:rFonts w:ascii="宋体" w:hAnsi="宋体" w:cs="宋体"/>
          <w:sz w:val="28"/>
          <w:szCs w:val="28"/>
        </w:rPr>
        <w:sectPr>
          <w:footerReference r:id="rId6" w:type="default"/>
          <w:pgSz w:w="11849" w:h="16781"/>
          <w:pgMar w:top="1440" w:right="1803" w:bottom="1440" w:left="1803" w:header="851" w:footer="992" w:gutter="0"/>
          <w:pgNumType w:start="1"/>
          <w:cols w:space="720" w:num="1"/>
          <w:docGrid w:type="lines" w:linePitch="317" w:charSpace="0"/>
        </w:sectPr>
      </w:pPr>
    </w:p>
    <w:p>
      <w:pPr>
        <w:rPr>
          <w:rFonts w:hint="eastAsia" w:eastAsia="微软雅黑"/>
          <w:b/>
          <w:bCs/>
          <w:sz w:val="24"/>
          <w:szCs w:val="32"/>
          <w:lang w:eastAsia="zh-CN"/>
        </w:rPr>
      </w:pPr>
      <w:bookmarkStart w:id="9" w:name="_Toc22764"/>
      <w:r>
        <w:rPr>
          <w:rFonts w:hint="eastAsia"/>
          <w:b/>
          <w:bCs/>
          <w:sz w:val="24"/>
          <w:szCs w:val="32"/>
        </w:rPr>
        <w:t>附录</w:t>
      </w:r>
      <w:bookmarkEnd w:id="9"/>
      <w:r>
        <w:rPr>
          <w:rFonts w:hint="eastAsia"/>
          <w:b/>
          <w:bCs/>
          <w:sz w:val="24"/>
          <w:szCs w:val="32"/>
          <w:lang w:val="en-US" w:eastAsia="zh-CN"/>
        </w:rPr>
        <w:t>1</w:t>
      </w:r>
    </w:p>
    <w:p>
      <w:pPr>
        <w:widowControl w:val="0"/>
        <w:spacing w:after="0"/>
        <w:jc w:val="center"/>
        <w:rPr>
          <w:rFonts w:ascii="黑体" w:hAnsi="宋体" w:eastAsia="黑体" w:cs="黑体"/>
          <w:sz w:val="28"/>
          <w:szCs w:val="28"/>
        </w:rPr>
      </w:pPr>
      <w:bookmarkStart w:id="10" w:name="_Toc453489843"/>
      <w:r>
        <w:rPr>
          <w:rFonts w:hint="eastAsia" w:ascii="黑体" w:hAnsi="宋体" w:eastAsia="黑体" w:cs="黑体"/>
          <w:kern w:val="2"/>
          <w:sz w:val="28"/>
          <w:szCs w:val="28"/>
        </w:rPr>
        <w:t>转子常数校准记录表</w:t>
      </w:r>
      <w:bookmarkEnd w:id="10"/>
    </w:p>
    <w:p>
      <w:pPr>
        <w:pStyle w:val="3"/>
        <w:keepNext w:val="0"/>
        <w:keepLines w:val="0"/>
        <w:pageBreakBefore w:val="0"/>
        <w:widowControl/>
        <w:tabs>
          <w:tab w:val="left" w:pos="845"/>
        </w:tabs>
        <w:kinsoku/>
        <w:wordWrap/>
        <w:overflowPunct/>
        <w:topLinePunct w:val="0"/>
        <w:autoSpaceDE/>
        <w:autoSpaceDN/>
        <w:bidi w:val="0"/>
        <w:adjustRightInd w:val="0"/>
        <w:snapToGrid w:val="0"/>
        <w:spacing w:before="160" w:beforeLines="50" w:after="0"/>
        <w:jc w:val="both"/>
        <w:textAlignment w:val="auto"/>
        <w:rPr>
          <w:rFonts w:ascii="宋体" w:hAnsi="宋体" w:eastAsia="宋体" w:cs="Times New Roman"/>
          <w:color w:val="000000"/>
          <w:kern w:val="2"/>
          <w:szCs w:val="21"/>
        </w:rPr>
      </w:pPr>
      <w:r>
        <w:rPr>
          <w:rFonts w:hint="eastAsia" w:ascii="宋体" w:hAnsi="宋体" w:eastAsia="宋体" w:cs="Times New Roman"/>
          <w:color w:val="000000"/>
          <w:kern w:val="2"/>
          <w:sz w:val="21"/>
          <w:szCs w:val="21"/>
        </w:rPr>
        <w:t>1.外观及功能检查：合格    2.起转速度：0.4</w:t>
      </w:r>
      <w:r>
        <w:rPr>
          <w:rFonts w:hint="eastAsia" w:ascii="宋体" w:hAnsi="宋体" w:eastAsia="宋体" w:cs="Times New Roman"/>
          <w:color w:val="000000"/>
          <w:kern w:val="2"/>
          <w:sz w:val="21"/>
          <w:szCs w:val="21"/>
          <w:lang w:val="en-US" w:eastAsia="zh-CN"/>
        </w:rPr>
        <w:t>9</w:t>
      </w:r>
      <w:r>
        <w:rPr>
          <w:rFonts w:hint="eastAsia" w:ascii="宋体" w:hAnsi="宋体" w:eastAsia="宋体" w:cs="Times New Roman"/>
          <w:color w:val="000000"/>
          <w:kern w:val="2"/>
          <w:sz w:val="21"/>
          <w:szCs w:val="21"/>
        </w:rPr>
        <w:t xml:space="preserve"> m/s</w:t>
      </w:r>
    </w:p>
    <w:tbl>
      <w:tblPr>
        <w:tblStyle w:val="4"/>
        <w:tblpPr w:leftFromText="180" w:rightFromText="180" w:vertAnchor="text" w:horzAnchor="page" w:tblpXSpec="center" w:tblpY="218"/>
        <w:tblOverlap w:val="never"/>
        <w:tblW w:w="99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0"/>
        <w:gridCol w:w="1176"/>
        <w:gridCol w:w="374"/>
        <w:gridCol w:w="1658"/>
        <w:gridCol w:w="899"/>
        <w:gridCol w:w="1085"/>
        <w:gridCol w:w="27"/>
        <w:gridCol w:w="1000"/>
        <w:gridCol w:w="649"/>
        <w:gridCol w:w="414"/>
        <w:gridCol w:w="814"/>
        <w:gridCol w:w="8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1050" w:type="dxa"/>
            <w:tcBorders>
              <w:top w:val="single" w:color="000000" w:sz="4" w:space="0"/>
              <w:left w:val="single" w:color="000000" w:sz="4" w:space="0"/>
              <w:bottom w:val="single" w:color="000000"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所使用的计量器具名称</w:t>
            </w:r>
          </w:p>
        </w:tc>
        <w:tc>
          <w:tcPr>
            <w:tcW w:w="1550"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机械计数式</w:t>
            </w:r>
            <w:r>
              <w:rPr>
                <w:rFonts w:hint="eastAsia" w:ascii="宋体" w:hAnsi="宋体" w:eastAsia="宋体" w:cs="宋体"/>
                <w:color w:val="000000"/>
                <w:kern w:val="2"/>
                <w:sz w:val="21"/>
                <w:szCs w:val="21"/>
                <w:lang w:eastAsia="zh-CN"/>
              </w:rPr>
              <w:t>海洋</w:t>
            </w:r>
            <w:r>
              <w:rPr>
                <w:rFonts w:hint="eastAsia" w:ascii="宋体" w:hAnsi="宋体" w:eastAsia="宋体" w:cs="宋体"/>
                <w:color w:val="000000"/>
                <w:kern w:val="2"/>
                <w:sz w:val="21"/>
                <w:szCs w:val="21"/>
              </w:rPr>
              <w:t>浮游生物网口</w:t>
            </w:r>
          </w:p>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流量计</w:t>
            </w:r>
          </w:p>
        </w:tc>
        <w:tc>
          <w:tcPr>
            <w:tcW w:w="1658"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kern w:val="2"/>
                <w:sz w:val="21"/>
                <w:szCs w:val="21"/>
              </w:rPr>
            </w:pPr>
            <w:r>
              <w:rPr>
                <w:rFonts w:hint="eastAsia" w:ascii="宋体" w:hAnsi="宋体" w:eastAsia="宋体" w:cs="宋体"/>
                <w:color w:val="000000"/>
                <w:kern w:val="2"/>
                <w:sz w:val="21"/>
                <w:szCs w:val="21"/>
              </w:rPr>
              <w:t>仪器编号</w:t>
            </w:r>
          </w:p>
        </w:tc>
        <w:tc>
          <w:tcPr>
            <w:tcW w:w="899"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kern w:val="2"/>
                <w:sz w:val="21"/>
                <w:szCs w:val="21"/>
              </w:rPr>
            </w:pPr>
            <w:r>
              <w:rPr>
                <w:rFonts w:hint="eastAsia" w:ascii="宋体" w:hAnsi="宋体" w:eastAsia="宋体" w:cs="宋体"/>
                <w:color w:val="000000"/>
                <w:kern w:val="2"/>
                <w:sz w:val="21"/>
                <w:szCs w:val="21"/>
              </w:rPr>
              <w:t>2022227</w:t>
            </w:r>
          </w:p>
        </w:tc>
        <w:tc>
          <w:tcPr>
            <w:tcW w:w="1112"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温度</w:t>
            </w:r>
          </w:p>
        </w:tc>
        <w:tc>
          <w:tcPr>
            <w:tcW w:w="1000"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20℃</w:t>
            </w:r>
          </w:p>
        </w:tc>
        <w:tc>
          <w:tcPr>
            <w:tcW w:w="1063" w:type="dxa"/>
            <w:gridSpan w:val="2"/>
            <w:tcBorders>
              <w:top w:val="single" w:color="000000" w:sz="4" w:space="0"/>
              <w:left w:val="single" w:color="000000" w:sz="4" w:space="0"/>
              <w:bottom w:val="double" w:color="auto" w:sz="4" w:space="0"/>
              <w:right w:val="single" w:color="auto"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湿度</w:t>
            </w:r>
          </w:p>
        </w:tc>
        <w:tc>
          <w:tcPr>
            <w:tcW w:w="1628" w:type="dxa"/>
            <w:gridSpan w:val="2"/>
            <w:tcBorders>
              <w:top w:val="single" w:color="000000" w:sz="4" w:space="0"/>
              <w:left w:val="single" w:color="auto" w:sz="4" w:space="0"/>
              <w:bottom w:val="doub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56%RH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 w:hRule="atLeast"/>
          <w:jc w:val="center"/>
        </w:trPr>
        <w:tc>
          <w:tcPr>
            <w:tcW w:w="1050" w:type="dxa"/>
            <w:tcBorders>
              <w:top w:val="single" w:color="000000" w:sz="4" w:space="0"/>
              <w:left w:val="single" w:color="000000" w:sz="4" w:space="0"/>
              <w:bottom w:val="single" w:color="000000"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送校单位</w:t>
            </w:r>
          </w:p>
        </w:tc>
        <w:tc>
          <w:tcPr>
            <w:tcW w:w="1550"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青岛浩海仪器</w:t>
            </w:r>
          </w:p>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有限公司</w:t>
            </w:r>
          </w:p>
        </w:tc>
        <w:tc>
          <w:tcPr>
            <w:tcW w:w="1658"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仪器型号</w:t>
            </w:r>
          </w:p>
        </w:tc>
        <w:tc>
          <w:tcPr>
            <w:tcW w:w="899"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小飞鱼</w:t>
            </w:r>
          </w:p>
        </w:tc>
        <w:tc>
          <w:tcPr>
            <w:tcW w:w="1112"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校准依据</w:t>
            </w:r>
          </w:p>
        </w:tc>
        <w:tc>
          <w:tcPr>
            <w:tcW w:w="3691" w:type="dxa"/>
            <w:gridSpan w:val="5"/>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机械计数式海洋浮游生物</w:t>
            </w:r>
          </w:p>
          <w:p>
            <w:pPr>
              <w:widowControl w:val="0"/>
              <w:adjustRightInd/>
              <w:snapToGrid/>
              <w:spacing w:after="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网口流量计校准规范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 w:hRule="atLeast"/>
          <w:jc w:val="center"/>
        </w:trPr>
        <w:tc>
          <w:tcPr>
            <w:tcW w:w="1050" w:type="dxa"/>
            <w:tcBorders>
              <w:top w:val="single" w:color="000000" w:sz="4" w:space="0"/>
              <w:left w:val="single" w:color="000000" w:sz="4" w:space="0"/>
              <w:bottom w:val="single" w:color="000000"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计量标准证书号</w:t>
            </w:r>
          </w:p>
        </w:tc>
        <w:tc>
          <w:tcPr>
            <w:tcW w:w="4107" w:type="dxa"/>
            <w:gridSpan w:val="4"/>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kern w:val="2"/>
                <w:sz w:val="21"/>
                <w:szCs w:val="21"/>
              </w:rPr>
            </w:pPr>
            <w:r>
              <w:rPr>
                <w:rFonts w:hint="eastAsia" w:ascii="宋体" w:hAnsi="宋体" w:eastAsia="宋体" w:cs="宋体"/>
                <w:color w:val="000000"/>
                <w:kern w:val="2"/>
                <w:sz w:val="21"/>
                <w:szCs w:val="21"/>
              </w:rPr>
              <w:t>流速测深仪器：22000539</w:t>
            </w:r>
          </w:p>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秒表：PC894</w:t>
            </w:r>
          </w:p>
        </w:tc>
        <w:tc>
          <w:tcPr>
            <w:tcW w:w="1112"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kern w:val="2"/>
                <w:sz w:val="21"/>
                <w:szCs w:val="21"/>
              </w:rPr>
            </w:pPr>
            <w:r>
              <w:rPr>
                <w:rFonts w:hint="eastAsia" w:ascii="宋体" w:hAnsi="宋体" w:eastAsia="宋体" w:cs="宋体"/>
                <w:color w:val="000000"/>
                <w:kern w:val="2"/>
                <w:sz w:val="21"/>
                <w:szCs w:val="21"/>
              </w:rPr>
              <w:t>有效期</w:t>
            </w:r>
          </w:p>
          <w:p>
            <w:pPr>
              <w:widowControl w:val="0"/>
              <w:adjustRightInd/>
              <w:snapToGrid/>
              <w:spacing w:after="0"/>
              <w:jc w:val="center"/>
              <w:rPr>
                <w:rFonts w:ascii="宋体" w:hAnsi="宋体" w:eastAsia="宋体" w:cs="宋体"/>
                <w:color w:val="000000"/>
                <w:kern w:val="2"/>
                <w:sz w:val="21"/>
                <w:szCs w:val="21"/>
              </w:rPr>
            </w:pPr>
            <w:r>
              <w:rPr>
                <w:rFonts w:hint="eastAsia" w:ascii="宋体" w:hAnsi="宋体" w:eastAsia="宋体" w:cs="宋体"/>
                <w:color w:val="000000"/>
                <w:kern w:val="2"/>
                <w:sz w:val="21"/>
                <w:szCs w:val="21"/>
              </w:rPr>
              <w:t>截止至</w:t>
            </w:r>
          </w:p>
        </w:tc>
        <w:tc>
          <w:tcPr>
            <w:tcW w:w="3691" w:type="dxa"/>
            <w:gridSpan w:val="5"/>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kern w:val="2"/>
                <w:sz w:val="21"/>
                <w:szCs w:val="21"/>
              </w:rPr>
            </w:pPr>
            <w:r>
              <w:rPr>
                <w:rFonts w:hint="eastAsia" w:ascii="宋体" w:hAnsi="宋体" w:eastAsia="宋体" w:cs="宋体"/>
                <w:color w:val="000000"/>
                <w:kern w:val="2"/>
                <w:sz w:val="21"/>
                <w:szCs w:val="21"/>
              </w:rPr>
              <w:t>2023年7月6日</w:t>
            </w:r>
          </w:p>
          <w:p>
            <w:pPr>
              <w:widowControl w:val="0"/>
              <w:adjustRightInd/>
              <w:snapToGrid/>
              <w:spacing w:after="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2023年1月9日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 w:hRule="atLeast"/>
          <w:jc w:val="center"/>
        </w:trPr>
        <w:tc>
          <w:tcPr>
            <w:tcW w:w="1050" w:type="dxa"/>
            <w:tcBorders>
              <w:top w:val="single" w:color="000000" w:sz="4" w:space="0"/>
              <w:left w:val="single" w:color="000000" w:sz="4" w:space="0"/>
              <w:bottom w:val="single" w:color="000000"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校准</w:t>
            </w:r>
          </w:p>
        </w:tc>
        <w:tc>
          <w:tcPr>
            <w:tcW w:w="4107" w:type="dxa"/>
            <w:gridSpan w:val="4"/>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公栋梁</w:t>
            </w:r>
          </w:p>
        </w:tc>
        <w:tc>
          <w:tcPr>
            <w:tcW w:w="1112"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核验</w:t>
            </w:r>
          </w:p>
        </w:tc>
        <w:tc>
          <w:tcPr>
            <w:tcW w:w="3691" w:type="dxa"/>
            <w:gridSpan w:val="5"/>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曲延峰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 w:hRule="atLeast"/>
          <w:jc w:val="center"/>
        </w:trPr>
        <w:tc>
          <w:tcPr>
            <w:tcW w:w="1050" w:type="dxa"/>
            <w:tcBorders>
              <w:top w:val="single" w:color="000000" w:sz="4" w:space="0"/>
              <w:left w:val="single" w:color="000000" w:sz="4" w:space="0"/>
              <w:bottom w:val="sing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实际车速</w:t>
            </w:r>
          </w:p>
          <w:p>
            <w:pPr>
              <w:widowControl w:val="0"/>
              <w:adjustRightInd/>
              <w:snapToGrid/>
              <w:spacing w:after="0"/>
              <w:jc w:val="center"/>
              <w:rPr>
                <w:rFonts w:hint="default"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(m/s)</w:t>
            </w:r>
          </w:p>
        </w:tc>
        <w:tc>
          <w:tcPr>
            <w:tcW w:w="1176"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序号</w:t>
            </w:r>
          </w:p>
        </w:tc>
        <w:tc>
          <w:tcPr>
            <w:tcW w:w="2032"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起始读数</w:t>
            </w:r>
          </w:p>
        </w:tc>
        <w:tc>
          <w:tcPr>
            <w:tcW w:w="1984"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终止读数</w:t>
            </w:r>
          </w:p>
        </w:tc>
        <w:tc>
          <w:tcPr>
            <w:tcW w:w="1676" w:type="dxa"/>
            <w:gridSpan w:val="3"/>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hint="default" w:ascii="宋体" w:hAnsi="宋体" w:eastAsia="宋体" w:cs="宋体"/>
                <w:color w:val="000000"/>
                <w:szCs w:val="21"/>
                <w:lang w:val="en-US" w:eastAsia="zh-CN"/>
              </w:rPr>
            </w:pPr>
            <w:r>
              <w:rPr>
                <w:rFonts w:hint="eastAsia" w:ascii="宋体" w:hAnsi="宋体" w:eastAsia="宋体" w:cs="宋体"/>
                <w:color w:val="000000"/>
                <w:kern w:val="2"/>
                <w:sz w:val="21"/>
                <w:szCs w:val="21"/>
              </w:rPr>
              <w:t>入水时间</w:t>
            </w:r>
            <w:r>
              <w:rPr>
                <w:rFonts w:hint="eastAsia" w:ascii="宋体" w:hAnsi="宋体" w:eastAsia="宋体" w:cs="宋体"/>
                <w:color w:val="000000"/>
                <w:kern w:val="2"/>
                <w:sz w:val="21"/>
                <w:szCs w:val="21"/>
                <w:lang w:val="en-US" w:eastAsia="zh-CN"/>
              </w:rPr>
              <w:t>(s)</w:t>
            </w:r>
          </w:p>
        </w:tc>
        <w:tc>
          <w:tcPr>
            <w:tcW w:w="1228"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szCs w:val="21"/>
              </w:rPr>
              <w:t>R</w:t>
            </w:r>
            <w:r>
              <w:rPr>
                <w:rFonts w:hint="eastAsia" w:ascii="宋体" w:hAnsi="宋体" w:eastAsia="宋体" w:cs="宋体"/>
                <w:color w:val="000000"/>
                <w:szCs w:val="21"/>
                <w:vertAlign w:val="subscript"/>
              </w:rPr>
              <w:t>ci</w:t>
            </w:r>
          </w:p>
        </w:tc>
        <w:tc>
          <w:tcPr>
            <w:tcW w:w="814"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szCs w:val="21"/>
              </w:rPr>
            </w:pPr>
            <w:r>
              <w:rPr>
                <w:rFonts w:hint="eastAsia" w:ascii="宋体" w:hAnsi="宋体" w:eastAsia="宋体" w:cs="宋体"/>
                <w:color w:val="000000"/>
                <w:position w:val="-12"/>
                <w:szCs w:val="21"/>
              </w:rPr>
              <w:object>
                <v:shape id="_x0000_i1031" o:spt="75" type="#_x0000_t75" style="height:20pt;width:17pt;" o:ole="t" filled="f" o:preferrelative="t" stroked="f" coordsize="21600,21600">
                  <v:path/>
                  <v:fill on="f" focussize="0,0"/>
                  <v:stroke on="f"/>
                  <v:imagedata r:id="rId22" o:title=""/>
                  <o:lock v:ext="edit" aspectratio="f"/>
                  <w10:wrap type="none"/>
                  <w10:anchorlock/>
                </v:shape>
                <o:OLEObject Type="Embed" ProgID="Equation.DSMT4" ShapeID="_x0000_i1031" DrawAspect="Content" ObjectID="_1468075731" r:id="rId21">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48" w:hRule="atLeast"/>
          <w:jc w:val="center"/>
        </w:trPr>
        <w:tc>
          <w:tcPr>
            <w:tcW w:w="1050" w:type="dxa"/>
            <w:vMerge w:val="restart"/>
            <w:tcBorders>
              <w:top w:val="single" w:color="auto" w:sz="4" w:space="0"/>
              <w:left w:val="single" w:color="000000"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szCs w:val="21"/>
              </w:rPr>
              <w:t>1.00</w:t>
            </w:r>
          </w:p>
        </w:tc>
        <w:tc>
          <w:tcPr>
            <w:tcW w:w="1176" w:type="dxa"/>
            <w:tcBorders>
              <w:top w:val="double" w:color="auto"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w:t>
            </w:r>
          </w:p>
        </w:tc>
        <w:tc>
          <w:tcPr>
            <w:tcW w:w="2032" w:type="dxa"/>
            <w:gridSpan w:val="2"/>
            <w:tcBorders>
              <w:top w:val="double" w:color="auto"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30472</w:t>
            </w:r>
          </w:p>
        </w:tc>
        <w:tc>
          <w:tcPr>
            <w:tcW w:w="1984" w:type="dxa"/>
            <w:gridSpan w:val="2"/>
            <w:tcBorders>
              <w:top w:val="double" w:color="auto"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30496</w:t>
            </w:r>
          </w:p>
        </w:tc>
        <w:tc>
          <w:tcPr>
            <w:tcW w:w="1676" w:type="dxa"/>
            <w:gridSpan w:val="3"/>
            <w:tcBorders>
              <w:top w:val="double" w:color="auto"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10.00</w:t>
            </w:r>
          </w:p>
        </w:tc>
        <w:tc>
          <w:tcPr>
            <w:tcW w:w="1228" w:type="dxa"/>
            <w:gridSpan w:val="2"/>
            <w:tcBorders>
              <w:top w:val="double" w:color="auto"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0.417</w:t>
            </w:r>
          </w:p>
        </w:tc>
        <w:tc>
          <w:tcPr>
            <w:tcW w:w="814" w:type="dxa"/>
            <w:vMerge w:val="restart"/>
            <w:tcBorders>
              <w:top w:val="double" w:color="auto"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2</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30496</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30520</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10.01</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0.417</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30520</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30544</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9.99</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0.416</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4</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30544</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30568</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9.99</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0.416</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1" w:hRule="atLeast"/>
          <w:jc w:val="center"/>
        </w:trPr>
        <w:tc>
          <w:tcPr>
            <w:tcW w:w="1050" w:type="dxa"/>
            <w:vMerge w:val="continue"/>
            <w:tcBorders>
              <w:left w:val="single" w:color="000000" w:sz="4" w:space="0"/>
              <w:bottom w:val="single" w:color="auto"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5</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30568</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30592</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9.98</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0.416</w:t>
            </w:r>
          </w:p>
        </w:tc>
        <w:tc>
          <w:tcPr>
            <w:tcW w:w="814"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restart"/>
            <w:tcBorders>
              <w:top w:val="single" w:color="auto" w:sz="4" w:space="0"/>
              <w:left w:val="single" w:color="000000"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szCs w:val="21"/>
              </w:rPr>
              <w:t>2.0</w:t>
            </w:r>
            <w:r>
              <w:rPr>
                <w:rFonts w:hint="eastAsia" w:ascii="宋体" w:hAnsi="宋体" w:eastAsia="宋体" w:cs="宋体"/>
                <w:color w:val="000000"/>
                <w:szCs w:val="21"/>
                <w:lang w:val="en-US" w:eastAsia="zh-CN"/>
              </w:rPr>
              <w:t>1</w:t>
            </w: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30601</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30650</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9.99</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0.410</w:t>
            </w:r>
          </w:p>
        </w:tc>
        <w:tc>
          <w:tcPr>
            <w:tcW w:w="814"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2</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30650</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30699</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10.01</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0.411</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30699</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30748</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10.01</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0.411</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4</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30748</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30797</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10.00</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0.410</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bottom w:val="single" w:color="auto"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5</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30797</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30846</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9.99</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0.410</w:t>
            </w:r>
          </w:p>
        </w:tc>
        <w:tc>
          <w:tcPr>
            <w:tcW w:w="814"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restart"/>
            <w:tcBorders>
              <w:top w:val="single" w:color="auto" w:sz="4" w:space="0"/>
              <w:left w:val="single" w:color="000000"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szCs w:val="21"/>
                <w:lang w:val="en-US" w:eastAsia="zh-CN"/>
              </w:rPr>
              <w:t>2.98</w:t>
            </w: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30855</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30928</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10.00</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0.408</w:t>
            </w:r>
          </w:p>
        </w:tc>
        <w:tc>
          <w:tcPr>
            <w:tcW w:w="814"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2</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30928</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31001</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9.99</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0.408</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31001</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31074</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9.99</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0.408</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4</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31074</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31147</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10.00</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0.408</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1" w:hRule="atLeast"/>
          <w:jc w:val="center"/>
        </w:trPr>
        <w:tc>
          <w:tcPr>
            <w:tcW w:w="1050" w:type="dxa"/>
            <w:vMerge w:val="continue"/>
            <w:tcBorders>
              <w:left w:val="single" w:color="000000" w:sz="4" w:space="0"/>
              <w:bottom w:val="single" w:color="auto"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5</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31147</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31220</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10.01</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0.409</w:t>
            </w:r>
          </w:p>
        </w:tc>
        <w:tc>
          <w:tcPr>
            <w:tcW w:w="814"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restart"/>
            <w:tcBorders>
              <w:top w:val="single" w:color="auto" w:sz="4" w:space="0"/>
              <w:left w:val="single" w:color="000000"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szCs w:val="21"/>
              </w:rPr>
              <w:t>4.0</w:t>
            </w:r>
            <w:r>
              <w:rPr>
                <w:rFonts w:hint="eastAsia" w:ascii="宋体" w:hAnsi="宋体" w:eastAsia="宋体" w:cs="宋体"/>
                <w:color w:val="000000"/>
                <w:szCs w:val="21"/>
                <w:lang w:val="en-US" w:eastAsia="zh-CN"/>
              </w:rPr>
              <w:t>2</w:t>
            </w: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31231</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32330</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10.00</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0.406</w:t>
            </w:r>
          </w:p>
        </w:tc>
        <w:tc>
          <w:tcPr>
            <w:tcW w:w="814"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2</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32330</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32429</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9.99</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0.406</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32429</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32428</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9.98</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0.405</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4</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32428</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32527</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9.99</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0.406</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bottom w:val="single" w:color="auto"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5</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32527</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32626</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9.98</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0.405</w:t>
            </w:r>
          </w:p>
        </w:tc>
        <w:tc>
          <w:tcPr>
            <w:tcW w:w="814"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1" w:hRule="atLeast"/>
          <w:jc w:val="center"/>
        </w:trPr>
        <w:tc>
          <w:tcPr>
            <w:tcW w:w="1050" w:type="dxa"/>
            <w:vMerge w:val="restart"/>
            <w:tcBorders>
              <w:top w:val="single" w:color="000000" w:sz="4" w:space="0"/>
              <w:left w:val="single" w:color="000000"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szCs w:val="21"/>
              </w:rPr>
              <w:t>5.00</w:t>
            </w: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32638</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32762</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10.00</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0.403</w:t>
            </w:r>
          </w:p>
        </w:tc>
        <w:tc>
          <w:tcPr>
            <w:tcW w:w="814"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2</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32762</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32886</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9.99</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0.403</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32886</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33010</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10.00</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0.403</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4</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33010</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33134</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10.01</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0.404</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bottom w:val="single" w:color="auto"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5</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33134</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33258</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9.98</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0.402</w:t>
            </w:r>
          </w:p>
        </w:tc>
        <w:tc>
          <w:tcPr>
            <w:tcW w:w="814"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bl>
    <w:p>
      <w:pPr>
        <w:pStyle w:val="8"/>
        <w:spacing w:after="0"/>
        <w:rPr>
          <w:rFonts w:ascii="宋体" w:hAnsi="宋体" w:cs="宋体"/>
          <w:color w:val="000000"/>
          <w:sz w:val="24"/>
          <w:szCs w:val="24"/>
        </w:rPr>
      </w:pPr>
    </w:p>
    <w:p>
      <w:pPr>
        <w:rPr>
          <w:b/>
          <w:bCs/>
        </w:rPr>
      </w:pPr>
      <w:r>
        <w:rPr>
          <w:b/>
          <w:bCs/>
        </w:rPr>
        <w:br w:type="page"/>
      </w:r>
    </w:p>
    <w:p>
      <w:pPr>
        <w:rPr>
          <w:rFonts w:hint="eastAsia" w:eastAsia="微软雅黑"/>
          <w:b/>
          <w:bCs/>
          <w:sz w:val="24"/>
          <w:szCs w:val="32"/>
          <w:lang w:eastAsia="zh-CN"/>
        </w:rPr>
      </w:pPr>
      <w:r>
        <w:rPr>
          <w:rFonts w:hint="eastAsia"/>
          <w:b/>
          <w:bCs/>
          <w:sz w:val="24"/>
          <w:szCs w:val="32"/>
        </w:rPr>
        <w:t>附录</w:t>
      </w:r>
      <w:r>
        <w:rPr>
          <w:rFonts w:hint="eastAsia"/>
          <w:b/>
          <w:bCs/>
          <w:sz w:val="24"/>
          <w:szCs w:val="32"/>
          <w:lang w:val="en-US" w:eastAsia="zh-CN"/>
        </w:rPr>
        <w:t>2</w:t>
      </w:r>
    </w:p>
    <w:p>
      <w:pPr>
        <w:widowControl w:val="0"/>
        <w:spacing w:after="0"/>
        <w:jc w:val="center"/>
        <w:rPr>
          <w:rFonts w:ascii="黑体" w:hAnsi="宋体" w:eastAsia="黑体" w:cs="黑体"/>
          <w:sz w:val="28"/>
          <w:szCs w:val="28"/>
        </w:rPr>
      </w:pPr>
      <w:r>
        <w:rPr>
          <w:rFonts w:hint="eastAsia" w:ascii="黑体" w:hAnsi="宋体" w:eastAsia="黑体" w:cs="黑体"/>
          <w:kern w:val="2"/>
          <w:sz w:val="28"/>
          <w:szCs w:val="28"/>
        </w:rPr>
        <w:t>转子常数校准记录表</w:t>
      </w:r>
    </w:p>
    <w:p>
      <w:pPr>
        <w:pStyle w:val="3"/>
        <w:keepNext w:val="0"/>
        <w:keepLines w:val="0"/>
        <w:pageBreakBefore w:val="0"/>
        <w:widowControl/>
        <w:tabs>
          <w:tab w:val="left" w:pos="845"/>
        </w:tabs>
        <w:kinsoku/>
        <w:wordWrap/>
        <w:overflowPunct/>
        <w:topLinePunct w:val="0"/>
        <w:autoSpaceDE/>
        <w:autoSpaceDN/>
        <w:bidi w:val="0"/>
        <w:adjustRightInd w:val="0"/>
        <w:snapToGrid w:val="0"/>
        <w:spacing w:before="160" w:beforeLines="50" w:after="0"/>
        <w:jc w:val="both"/>
        <w:textAlignment w:val="auto"/>
        <w:rPr>
          <w:rFonts w:ascii="宋体" w:hAnsi="宋体" w:eastAsia="宋体" w:cs="Times New Roman"/>
          <w:color w:val="000000"/>
          <w:kern w:val="2"/>
          <w:szCs w:val="21"/>
        </w:rPr>
      </w:pPr>
      <w:r>
        <w:rPr>
          <w:rFonts w:hint="eastAsia" w:ascii="宋体" w:hAnsi="宋体" w:eastAsia="宋体" w:cs="Times New Roman"/>
          <w:color w:val="000000"/>
          <w:kern w:val="2"/>
          <w:sz w:val="21"/>
          <w:szCs w:val="21"/>
        </w:rPr>
        <w:t>1.外观及功能检查：合格    2.起转速度：0.4</w:t>
      </w:r>
      <w:r>
        <w:rPr>
          <w:rFonts w:hint="eastAsia" w:ascii="宋体" w:hAnsi="宋体" w:eastAsia="宋体" w:cs="Times New Roman"/>
          <w:color w:val="000000"/>
          <w:kern w:val="2"/>
          <w:sz w:val="21"/>
          <w:szCs w:val="21"/>
          <w:lang w:val="en-US" w:eastAsia="zh-CN"/>
        </w:rPr>
        <w:t>5</w:t>
      </w:r>
      <w:r>
        <w:rPr>
          <w:rFonts w:hint="eastAsia" w:ascii="宋体" w:hAnsi="宋体" w:eastAsia="宋体" w:cs="Times New Roman"/>
          <w:color w:val="000000"/>
          <w:kern w:val="2"/>
          <w:sz w:val="21"/>
          <w:szCs w:val="21"/>
        </w:rPr>
        <w:t xml:space="preserve"> m/s</w:t>
      </w:r>
    </w:p>
    <w:tbl>
      <w:tblPr>
        <w:tblStyle w:val="4"/>
        <w:tblpPr w:leftFromText="180" w:rightFromText="180" w:vertAnchor="text" w:horzAnchor="page" w:tblpXSpec="center" w:tblpY="218"/>
        <w:tblOverlap w:val="never"/>
        <w:tblW w:w="99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0"/>
        <w:gridCol w:w="1176"/>
        <w:gridCol w:w="374"/>
        <w:gridCol w:w="1658"/>
        <w:gridCol w:w="899"/>
        <w:gridCol w:w="1085"/>
        <w:gridCol w:w="27"/>
        <w:gridCol w:w="1000"/>
        <w:gridCol w:w="649"/>
        <w:gridCol w:w="414"/>
        <w:gridCol w:w="814"/>
        <w:gridCol w:w="8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1050" w:type="dxa"/>
            <w:tcBorders>
              <w:top w:val="single" w:color="000000" w:sz="4" w:space="0"/>
              <w:left w:val="single" w:color="000000" w:sz="4" w:space="0"/>
              <w:bottom w:val="single" w:color="000000"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所使用的计量器具名称</w:t>
            </w:r>
          </w:p>
        </w:tc>
        <w:tc>
          <w:tcPr>
            <w:tcW w:w="1550"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机械计数式</w:t>
            </w:r>
            <w:r>
              <w:rPr>
                <w:rFonts w:hint="eastAsia" w:ascii="宋体" w:hAnsi="宋体" w:eastAsia="宋体" w:cs="宋体"/>
                <w:color w:val="000000"/>
                <w:kern w:val="2"/>
                <w:sz w:val="21"/>
                <w:szCs w:val="21"/>
                <w:lang w:eastAsia="zh-CN"/>
              </w:rPr>
              <w:t>海洋</w:t>
            </w:r>
            <w:r>
              <w:rPr>
                <w:rFonts w:hint="eastAsia" w:ascii="宋体" w:hAnsi="宋体" w:eastAsia="宋体" w:cs="宋体"/>
                <w:color w:val="000000"/>
                <w:kern w:val="2"/>
                <w:sz w:val="21"/>
                <w:szCs w:val="21"/>
              </w:rPr>
              <w:t>浮游生物网口</w:t>
            </w:r>
          </w:p>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流量计</w:t>
            </w:r>
          </w:p>
        </w:tc>
        <w:tc>
          <w:tcPr>
            <w:tcW w:w="1658"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kern w:val="2"/>
                <w:sz w:val="21"/>
                <w:szCs w:val="21"/>
              </w:rPr>
            </w:pPr>
            <w:r>
              <w:rPr>
                <w:rFonts w:hint="eastAsia" w:ascii="宋体" w:hAnsi="宋体" w:eastAsia="宋体" w:cs="宋体"/>
                <w:color w:val="000000"/>
                <w:kern w:val="2"/>
                <w:sz w:val="21"/>
                <w:szCs w:val="21"/>
              </w:rPr>
              <w:t>仪器编号</w:t>
            </w:r>
          </w:p>
        </w:tc>
        <w:tc>
          <w:tcPr>
            <w:tcW w:w="899"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rPr>
              <w:t>202222</w:t>
            </w:r>
            <w:r>
              <w:rPr>
                <w:rFonts w:hint="eastAsia" w:ascii="宋体" w:hAnsi="宋体" w:eastAsia="宋体" w:cs="宋体"/>
                <w:color w:val="000000"/>
                <w:kern w:val="2"/>
                <w:sz w:val="21"/>
                <w:szCs w:val="21"/>
                <w:lang w:val="en-US" w:eastAsia="zh-CN"/>
              </w:rPr>
              <w:t>8</w:t>
            </w:r>
          </w:p>
        </w:tc>
        <w:tc>
          <w:tcPr>
            <w:tcW w:w="1112"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温度</w:t>
            </w:r>
          </w:p>
        </w:tc>
        <w:tc>
          <w:tcPr>
            <w:tcW w:w="1000"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20℃</w:t>
            </w:r>
          </w:p>
        </w:tc>
        <w:tc>
          <w:tcPr>
            <w:tcW w:w="1063" w:type="dxa"/>
            <w:gridSpan w:val="2"/>
            <w:tcBorders>
              <w:top w:val="single" w:color="000000" w:sz="4" w:space="0"/>
              <w:left w:val="single" w:color="000000" w:sz="4" w:space="0"/>
              <w:bottom w:val="double" w:color="auto" w:sz="4" w:space="0"/>
              <w:right w:val="single" w:color="auto"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湿度</w:t>
            </w:r>
          </w:p>
        </w:tc>
        <w:tc>
          <w:tcPr>
            <w:tcW w:w="814" w:type="dxa"/>
            <w:tcBorders>
              <w:top w:val="single" w:color="000000" w:sz="4" w:space="0"/>
              <w:left w:val="single" w:color="auto"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56%RH</w:t>
            </w:r>
          </w:p>
        </w:tc>
        <w:tc>
          <w:tcPr>
            <w:tcW w:w="814" w:type="dxa"/>
            <w:tcBorders>
              <w:top w:val="single" w:color="000000" w:sz="4" w:space="0"/>
              <w:left w:val="single" w:color="auto" w:sz="4" w:space="0"/>
              <w:bottom w:val="doub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kern w:val="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 w:hRule="atLeast"/>
          <w:jc w:val="center"/>
        </w:trPr>
        <w:tc>
          <w:tcPr>
            <w:tcW w:w="1050" w:type="dxa"/>
            <w:tcBorders>
              <w:top w:val="single" w:color="000000" w:sz="4" w:space="0"/>
              <w:left w:val="single" w:color="000000" w:sz="4" w:space="0"/>
              <w:bottom w:val="single" w:color="000000"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送校单位</w:t>
            </w:r>
          </w:p>
        </w:tc>
        <w:tc>
          <w:tcPr>
            <w:tcW w:w="1550"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青岛浩海仪器</w:t>
            </w:r>
          </w:p>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有限公司</w:t>
            </w:r>
          </w:p>
        </w:tc>
        <w:tc>
          <w:tcPr>
            <w:tcW w:w="1658"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仪器型号</w:t>
            </w:r>
          </w:p>
        </w:tc>
        <w:tc>
          <w:tcPr>
            <w:tcW w:w="899"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小飞鱼</w:t>
            </w:r>
          </w:p>
        </w:tc>
        <w:tc>
          <w:tcPr>
            <w:tcW w:w="1112"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校准依据</w:t>
            </w:r>
          </w:p>
        </w:tc>
        <w:tc>
          <w:tcPr>
            <w:tcW w:w="2877" w:type="dxa"/>
            <w:gridSpan w:val="4"/>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机械计数式海洋浮游生物</w:t>
            </w:r>
          </w:p>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网口流量计校准规范</w:t>
            </w:r>
          </w:p>
        </w:tc>
        <w:tc>
          <w:tcPr>
            <w:tcW w:w="814"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kern w:val="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 w:hRule="atLeast"/>
          <w:jc w:val="center"/>
        </w:trPr>
        <w:tc>
          <w:tcPr>
            <w:tcW w:w="1050" w:type="dxa"/>
            <w:tcBorders>
              <w:top w:val="single" w:color="000000" w:sz="4" w:space="0"/>
              <w:left w:val="single" w:color="000000" w:sz="4" w:space="0"/>
              <w:bottom w:val="single" w:color="000000"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计量标准证书号</w:t>
            </w:r>
          </w:p>
        </w:tc>
        <w:tc>
          <w:tcPr>
            <w:tcW w:w="4107" w:type="dxa"/>
            <w:gridSpan w:val="4"/>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kern w:val="2"/>
                <w:sz w:val="21"/>
                <w:szCs w:val="21"/>
              </w:rPr>
            </w:pPr>
            <w:r>
              <w:rPr>
                <w:rFonts w:hint="eastAsia" w:ascii="宋体" w:hAnsi="宋体" w:eastAsia="宋体" w:cs="宋体"/>
                <w:color w:val="000000"/>
                <w:kern w:val="2"/>
                <w:sz w:val="21"/>
                <w:szCs w:val="21"/>
              </w:rPr>
              <w:t>流速测深仪器：22000539</w:t>
            </w:r>
          </w:p>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秒表：PC894</w:t>
            </w:r>
          </w:p>
        </w:tc>
        <w:tc>
          <w:tcPr>
            <w:tcW w:w="1112"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kern w:val="2"/>
                <w:sz w:val="21"/>
                <w:szCs w:val="21"/>
              </w:rPr>
            </w:pPr>
            <w:r>
              <w:rPr>
                <w:rFonts w:hint="eastAsia" w:ascii="宋体" w:hAnsi="宋体" w:eastAsia="宋体" w:cs="宋体"/>
                <w:color w:val="000000"/>
                <w:kern w:val="2"/>
                <w:sz w:val="21"/>
                <w:szCs w:val="21"/>
              </w:rPr>
              <w:t>有效期</w:t>
            </w:r>
          </w:p>
          <w:p>
            <w:pPr>
              <w:widowControl w:val="0"/>
              <w:adjustRightInd/>
              <w:snapToGrid/>
              <w:spacing w:after="0"/>
              <w:jc w:val="center"/>
              <w:rPr>
                <w:rFonts w:ascii="宋体" w:hAnsi="宋体" w:eastAsia="宋体" w:cs="宋体"/>
                <w:color w:val="000000"/>
                <w:kern w:val="2"/>
                <w:sz w:val="21"/>
                <w:szCs w:val="21"/>
              </w:rPr>
            </w:pPr>
            <w:r>
              <w:rPr>
                <w:rFonts w:hint="eastAsia" w:ascii="宋体" w:hAnsi="宋体" w:eastAsia="宋体" w:cs="宋体"/>
                <w:color w:val="000000"/>
                <w:kern w:val="2"/>
                <w:sz w:val="21"/>
                <w:szCs w:val="21"/>
              </w:rPr>
              <w:t>截止至</w:t>
            </w:r>
          </w:p>
        </w:tc>
        <w:tc>
          <w:tcPr>
            <w:tcW w:w="2877" w:type="dxa"/>
            <w:gridSpan w:val="4"/>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kern w:val="2"/>
                <w:sz w:val="21"/>
                <w:szCs w:val="21"/>
              </w:rPr>
            </w:pPr>
            <w:r>
              <w:rPr>
                <w:rFonts w:hint="eastAsia" w:ascii="宋体" w:hAnsi="宋体" w:eastAsia="宋体" w:cs="宋体"/>
                <w:color w:val="000000"/>
                <w:kern w:val="2"/>
                <w:sz w:val="21"/>
                <w:szCs w:val="21"/>
              </w:rPr>
              <w:t>2023年7月6日</w:t>
            </w:r>
          </w:p>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2023年1月9日</w:t>
            </w:r>
          </w:p>
        </w:tc>
        <w:tc>
          <w:tcPr>
            <w:tcW w:w="814"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kern w:val="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 w:hRule="atLeast"/>
          <w:jc w:val="center"/>
        </w:trPr>
        <w:tc>
          <w:tcPr>
            <w:tcW w:w="1050" w:type="dxa"/>
            <w:tcBorders>
              <w:top w:val="single" w:color="000000" w:sz="4" w:space="0"/>
              <w:left w:val="single" w:color="000000" w:sz="4" w:space="0"/>
              <w:bottom w:val="single" w:color="000000"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校准</w:t>
            </w:r>
          </w:p>
        </w:tc>
        <w:tc>
          <w:tcPr>
            <w:tcW w:w="4107" w:type="dxa"/>
            <w:gridSpan w:val="4"/>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公栋梁</w:t>
            </w:r>
          </w:p>
        </w:tc>
        <w:tc>
          <w:tcPr>
            <w:tcW w:w="1112"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核验</w:t>
            </w:r>
          </w:p>
        </w:tc>
        <w:tc>
          <w:tcPr>
            <w:tcW w:w="2877" w:type="dxa"/>
            <w:gridSpan w:val="4"/>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曲延峰</w:t>
            </w:r>
          </w:p>
        </w:tc>
        <w:tc>
          <w:tcPr>
            <w:tcW w:w="814"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kern w:val="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 w:hRule="atLeast"/>
          <w:jc w:val="center"/>
        </w:trPr>
        <w:tc>
          <w:tcPr>
            <w:tcW w:w="1050" w:type="dxa"/>
            <w:tcBorders>
              <w:top w:val="single" w:color="000000" w:sz="4" w:space="0"/>
              <w:left w:val="single" w:color="000000" w:sz="4" w:space="0"/>
              <w:bottom w:val="sing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实际车速</w:t>
            </w:r>
          </w:p>
          <w:p>
            <w:pPr>
              <w:widowControl w:val="0"/>
              <w:adjustRightInd/>
              <w:snapToGrid/>
              <w:spacing w:after="0"/>
              <w:jc w:val="center"/>
              <w:rPr>
                <w:rFonts w:hint="default"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(m/s)</w:t>
            </w:r>
          </w:p>
        </w:tc>
        <w:tc>
          <w:tcPr>
            <w:tcW w:w="1176"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序号</w:t>
            </w:r>
          </w:p>
        </w:tc>
        <w:tc>
          <w:tcPr>
            <w:tcW w:w="2032"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起始读数</w:t>
            </w:r>
          </w:p>
        </w:tc>
        <w:tc>
          <w:tcPr>
            <w:tcW w:w="1984"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终止读数</w:t>
            </w:r>
          </w:p>
        </w:tc>
        <w:tc>
          <w:tcPr>
            <w:tcW w:w="1676" w:type="dxa"/>
            <w:gridSpan w:val="3"/>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hint="default" w:ascii="宋体" w:hAnsi="宋体" w:eastAsia="宋体" w:cs="宋体"/>
                <w:color w:val="000000"/>
                <w:szCs w:val="21"/>
                <w:lang w:val="en-US" w:eastAsia="zh-CN"/>
              </w:rPr>
            </w:pPr>
            <w:r>
              <w:rPr>
                <w:rFonts w:hint="eastAsia" w:ascii="宋体" w:hAnsi="宋体" w:eastAsia="宋体" w:cs="宋体"/>
                <w:color w:val="000000"/>
                <w:kern w:val="2"/>
                <w:sz w:val="21"/>
                <w:szCs w:val="21"/>
              </w:rPr>
              <w:t>入水时间</w:t>
            </w:r>
            <w:r>
              <w:rPr>
                <w:rFonts w:hint="eastAsia" w:ascii="宋体" w:hAnsi="宋体" w:eastAsia="宋体" w:cs="宋体"/>
                <w:color w:val="000000"/>
                <w:kern w:val="2"/>
                <w:sz w:val="21"/>
                <w:szCs w:val="21"/>
                <w:lang w:val="en-US" w:eastAsia="zh-CN"/>
              </w:rPr>
              <w:t>(s)</w:t>
            </w:r>
          </w:p>
        </w:tc>
        <w:tc>
          <w:tcPr>
            <w:tcW w:w="1228"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szCs w:val="21"/>
              </w:rPr>
              <w:t>R</w:t>
            </w:r>
            <w:r>
              <w:rPr>
                <w:rFonts w:hint="eastAsia" w:ascii="宋体" w:hAnsi="宋体" w:eastAsia="宋体" w:cs="宋体"/>
                <w:color w:val="000000"/>
                <w:szCs w:val="21"/>
                <w:vertAlign w:val="subscript"/>
              </w:rPr>
              <w:t>ci</w:t>
            </w:r>
          </w:p>
        </w:tc>
        <w:tc>
          <w:tcPr>
            <w:tcW w:w="814"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szCs w:val="21"/>
              </w:rPr>
            </w:pPr>
            <w:r>
              <w:rPr>
                <w:rFonts w:hint="eastAsia" w:ascii="宋体" w:hAnsi="宋体" w:eastAsia="宋体" w:cs="宋体"/>
                <w:color w:val="000000"/>
                <w:position w:val="-12"/>
                <w:szCs w:val="21"/>
              </w:rPr>
              <w:object>
                <v:shape id="_x0000_i1032" o:spt="75" type="#_x0000_t75" style="height:20pt;width:17pt;" o:ole="t" filled="f" o:preferrelative="t" stroked="f" coordsize="21600,21600">
                  <v:path/>
                  <v:fill on="f" focussize="0,0"/>
                  <v:stroke on="f"/>
                  <v:imagedata r:id="rId22" o:title=""/>
                  <o:lock v:ext="edit" aspectratio="f"/>
                  <w10:wrap type="none"/>
                  <w10:anchorlock/>
                </v:shape>
                <o:OLEObject Type="Embed" ProgID="Equation.DSMT4" ShapeID="_x0000_i1032" DrawAspect="Content" ObjectID="_1468075732" r:id="rId23">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 w:hRule="atLeast"/>
          <w:jc w:val="center"/>
        </w:trPr>
        <w:tc>
          <w:tcPr>
            <w:tcW w:w="1050" w:type="dxa"/>
            <w:vMerge w:val="restart"/>
            <w:tcBorders>
              <w:top w:val="single" w:color="auto" w:sz="4" w:space="0"/>
              <w:left w:val="single" w:color="000000" w:sz="4" w:space="0"/>
              <w:right w:val="single" w:color="000000" w:sz="4" w:space="0"/>
            </w:tcBorders>
            <w:vAlign w:val="center"/>
          </w:tcPr>
          <w:p>
            <w:pPr>
              <w:widowControl w:val="0"/>
              <w:adjustRightInd/>
              <w:snapToGrid/>
              <w:spacing w:after="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0.98</w:t>
            </w:r>
          </w:p>
        </w:tc>
        <w:tc>
          <w:tcPr>
            <w:tcW w:w="1176" w:type="dxa"/>
            <w:tcBorders>
              <w:top w:val="double" w:color="auto"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w:t>
            </w:r>
          </w:p>
        </w:tc>
        <w:tc>
          <w:tcPr>
            <w:tcW w:w="2032" w:type="dxa"/>
            <w:gridSpan w:val="2"/>
            <w:tcBorders>
              <w:top w:val="double" w:color="auto"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10299</w:t>
            </w:r>
          </w:p>
        </w:tc>
        <w:tc>
          <w:tcPr>
            <w:tcW w:w="1984" w:type="dxa"/>
            <w:gridSpan w:val="2"/>
            <w:tcBorders>
              <w:top w:val="double" w:color="auto"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10322</w:t>
            </w:r>
          </w:p>
        </w:tc>
        <w:tc>
          <w:tcPr>
            <w:tcW w:w="1676" w:type="dxa"/>
            <w:gridSpan w:val="3"/>
            <w:tcBorders>
              <w:top w:val="double" w:color="auto"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9.98</w:t>
            </w:r>
          </w:p>
        </w:tc>
        <w:tc>
          <w:tcPr>
            <w:tcW w:w="1228" w:type="dxa"/>
            <w:gridSpan w:val="2"/>
            <w:tcBorders>
              <w:top w:val="double" w:color="auto"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0.425</w:t>
            </w:r>
          </w:p>
        </w:tc>
        <w:tc>
          <w:tcPr>
            <w:tcW w:w="814" w:type="dxa"/>
            <w:vMerge w:val="restart"/>
            <w:tcBorders>
              <w:top w:val="double" w:color="auto"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2</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10322</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10345</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9.99</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0.426</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10345</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10368</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10.00</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0.426</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4</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10368</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10391</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10.00</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0.426</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bottom w:val="single" w:color="auto"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5</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10391</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10414</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9.99</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0.426</w:t>
            </w:r>
          </w:p>
        </w:tc>
        <w:tc>
          <w:tcPr>
            <w:tcW w:w="814"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restart"/>
            <w:tcBorders>
              <w:top w:val="single" w:color="auto" w:sz="4" w:space="0"/>
              <w:left w:val="single" w:color="000000"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szCs w:val="21"/>
              </w:rPr>
              <w:t>2.0</w:t>
            </w:r>
            <w:r>
              <w:rPr>
                <w:rFonts w:hint="eastAsia" w:ascii="宋体" w:hAnsi="宋体" w:eastAsia="宋体" w:cs="宋体"/>
                <w:color w:val="000000"/>
                <w:szCs w:val="21"/>
                <w:lang w:val="en-US" w:eastAsia="zh-CN"/>
              </w:rPr>
              <w:t>0</w:t>
            </w: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10424</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10472</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10.02</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0.417</w:t>
            </w:r>
          </w:p>
        </w:tc>
        <w:tc>
          <w:tcPr>
            <w:tcW w:w="814"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2</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10472</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10520</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10.01</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0.417</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10520</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10568</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9.99</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0.416</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4</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10568</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10616</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9.98</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0.416</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bottom w:val="single" w:color="auto"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5</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10616</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10664</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10.00</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0.417</w:t>
            </w:r>
          </w:p>
        </w:tc>
        <w:tc>
          <w:tcPr>
            <w:tcW w:w="814"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restart"/>
            <w:tcBorders>
              <w:top w:val="single" w:color="auto" w:sz="4" w:space="0"/>
              <w:left w:val="single" w:color="000000" w:sz="4" w:space="0"/>
              <w:right w:val="single" w:color="000000" w:sz="4" w:space="0"/>
            </w:tcBorders>
            <w:vAlign w:val="center"/>
          </w:tcPr>
          <w:p>
            <w:pPr>
              <w:widowControl w:val="0"/>
              <w:adjustRightInd/>
              <w:snapToGrid/>
              <w:spacing w:after="0"/>
              <w:jc w:val="center"/>
              <w:rPr>
                <w:rFonts w:hint="default" w:ascii="宋体" w:hAnsi="宋体" w:eastAsia="宋体" w:cs="宋体"/>
                <w:color w:val="000000"/>
                <w:szCs w:val="21"/>
                <w:lang w:val="en-US"/>
              </w:rPr>
            </w:pPr>
            <w:r>
              <w:rPr>
                <w:rFonts w:hint="eastAsia" w:ascii="宋体" w:hAnsi="宋体" w:eastAsia="宋体" w:cs="宋体"/>
                <w:color w:val="000000"/>
                <w:szCs w:val="21"/>
                <w:lang w:val="en-US" w:eastAsia="zh-CN"/>
              </w:rPr>
              <w:t>3.01</w:t>
            </w: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10675</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10748</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10.00</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0.412</w:t>
            </w:r>
          </w:p>
        </w:tc>
        <w:tc>
          <w:tcPr>
            <w:tcW w:w="814"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2</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10748</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10821</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9.98</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0.412</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10821</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10895</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9.99</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0.406</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4</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10895</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10968</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9.98</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0.411</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bottom w:val="single" w:color="auto"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5</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10968</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11041</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9.98</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0.412</w:t>
            </w:r>
          </w:p>
        </w:tc>
        <w:tc>
          <w:tcPr>
            <w:tcW w:w="814"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restart"/>
            <w:tcBorders>
              <w:top w:val="single" w:color="auto" w:sz="4" w:space="0"/>
              <w:left w:val="single" w:color="000000" w:sz="4" w:space="0"/>
              <w:right w:val="single" w:color="000000" w:sz="4" w:space="0"/>
            </w:tcBorders>
            <w:vAlign w:val="center"/>
          </w:tcPr>
          <w:p>
            <w:pPr>
              <w:widowControl w:val="0"/>
              <w:adjustRightInd/>
              <w:snapToGrid/>
              <w:spacing w:after="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3.99</w:t>
            </w: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11054</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11152</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10.00</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0.407</w:t>
            </w:r>
          </w:p>
        </w:tc>
        <w:tc>
          <w:tcPr>
            <w:tcW w:w="814"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2</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11152</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11250</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9.98</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0.406</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11250</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11348</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9.99</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0.407</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4</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11348</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11446</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10.01</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0.408</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bottom w:val="single" w:color="auto"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5</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11446</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11544</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10.00</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0.407</w:t>
            </w:r>
          </w:p>
        </w:tc>
        <w:tc>
          <w:tcPr>
            <w:tcW w:w="814"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restart"/>
            <w:tcBorders>
              <w:top w:val="single" w:color="000000" w:sz="4" w:space="0"/>
              <w:left w:val="single" w:color="000000"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szCs w:val="21"/>
                <w:lang w:eastAsia="zh-CN"/>
              </w:rPr>
            </w:pPr>
            <w:r>
              <w:rPr>
                <w:rFonts w:hint="eastAsia" w:ascii="宋体" w:hAnsi="宋体" w:eastAsia="宋体" w:cs="宋体"/>
                <w:color w:val="000000"/>
                <w:szCs w:val="21"/>
              </w:rPr>
              <w:t>5.0</w:t>
            </w:r>
            <w:r>
              <w:rPr>
                <w:rFonts w:hint="eastAsia" w:ascii="宋体" w:hAnsi="宋体" w:eastAsia="宋体" w:cs="宋体"/>
                <w:color w:val="000000"/>
                <w:szCs w:val="21"/>
                <w:lang w:val="en-US" w:eastAsia="zh-CN"/>
              </w:rPr>
              <w:t>2</w:t>
            </w: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11558</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11683</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9.98</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0.400</w:t>
            </w:r>
          </w:p>
        </w:tc>
        <w:tc>
          <w:tcPr>
            <w:tcW w:w="814"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2</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11683</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11808</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9.99</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0.401</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11808</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11933</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10.01</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0.402</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4</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11933</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12058</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10.00</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0.402</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bottom w:val="single" w:color="auto"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5</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12058</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12183</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10.00</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0.402</w:t>
            </w:r>
          </w:p>
        </w:tc>
        <w:tc>
          <w:tcPr>
            <w:tcW w:w="814"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bl>
    <w:p/>
    <w:p>
      <w:pPr>
        <w:rPr>
          <w:rFonts w:hint="eastAsia"/>
          <w:b/>
          <w:bCs/>
          <w:sz w:val="24"/>
          <w:szCs w:val="32"/>
        </w:rPr>
      </w:pPr>
      <w:r>
        <w:rPr>
          <w:rFonts w:hint="eastAsia"/>
          <w:b/>
          <w:bCs/>
          <w:sz w:val="24"/>
          <w:szCs w:val="32"/>
        </w:rPr>
        <w:br w:type="page"/>
      </w:r>
    </w:p>
    <w:p>
      <w:pPr>
        <w:rPr>
          <w:rFonts w:hint="eastAsia" w:eastAsia="微软雅黑"/>
          <w:b/>
          <w:bCs/>
          <w:sz w:val="24"/>
          <w:szCs w:val="32"/>
          <w:lang w:eastAsia="zh-CN"/>
        </w:rPr>
      </w:pPr>
      <w:r>
        <w:rPr>
          <w:rFonts w:hint="eastAsia"/>
          <w:b/>
          <w:bCs/>
          <w:sz w:val="24"/>
          <w:szCs w:val="32"/>
        </w:rPr>
        <w:t>附录</w:t>
      </w:r>
      <w:r>
        <w:rPr>
          <w:rFonts w:hint="eastAsia"/>
          <w:b/>
          <w:bCs/>
          <w:sz w:val="24"/>
          <w:szCs w:val="32"/>
          <w:lang w:val="en-US" w:eastAsia="zh-CN"/>
        </w:rPr>
        <w:t>3</w:t>
      </w:r>
    </w:p>
    <w:p>
      <w:pPr>
        <w:widowControl w:val="0"/>
        <w:spacing w:after="0"/>
        <w:jc w:val="center"/>
        <w:rPr>
          <w:rFonts w:ascii="黑体" w:hAnsi="宋体" w:eastAsia="黑体" w:cs="黑体"/>
          <w:sz w:val="28"/>
          <w:szCs w:val="28"/>
        </w:rPr>
      </w:pPr>
      <w:r>
        <w:rPr>
          <w:rFonts w:hint="eastAsia" w:ascii="黑体" w:hAnsi="宋体" w:eastAsia="黑体" w:cs="黑体"/>
          <w:kern w:val="2"/>
          <w:sz w:val="28"/>
          <w:szCs w:val="28"/>
        </w:rPr>
        <w:t>转子常数校准记录表</w:t>
      </w:r>
    </w:p>
    <w:p>
      <w:pPr>
        <w:pStyle w:val="3"/>
        <w:keepNext w:val="0"/>
        <w:keepLines w:val="0"/>
        <w:pageBreakBefore w:val="0"/>
        <w:widowControl/>
        <w:tabs>
          <w:tab w:val="left" w:pos="845"/>
        </w:tabs>
        <w:kinsoku/>
        <w:wordWrap/>
        <w:overflowPunct/>
        <w:topLinePunct w:val="0"/>
        <w:autoSpaceDE/>
        <w:autoSpaceDN/>
        <w:bidi w:val="0"/>
        <w:adjustRightInd w:val="0"/>
        <w:snapToGrid w:val="0"/>
        <w:spacing w:before="160" w:beforeLines="50" w:after="0"/>
        <w:jc w:val="both"/>
        <w:textAlignment w:val="auto"/>
        <w:rPr>
          <w:rFonts w:ascii="宋体" w:hAnsi="宋体" w:eastAsia="宋体" w:cs="Times New Roman"/>
          <w:color w:val="000000"/>
          <w:kern w:val="2"/>
          <w:szCs w:val="21"/>
        </w:rPr>
      </w:pPr>
      <w:r>
        <w:rPr>
          <w:rFonts w:hint="eastAsia" w:ascii="宋体" w:hAnsi="宋体" w:eastAsia="宋体" w:cs="Times New Roman"/>
          <w:color w:val="000000"/>
          <w:kern w:val="2"/>
          <w:sz w:val="21"/>
          <w:szCs w:val="21"/>
        </w:rPr>
        <w:t>1.外观及功能检查：合格    2.起转速度：0.4</w:t>
      </w:r>
      <w:r>
        <w:rPr>
          <w:rFonts w:hint="eastAsia" w:ascii="宋体" w:hAnsi="宋体" w:eastAsia="宋体" w:cs="Times New Roman"/>
          <w:color w:val="000000"/>
          <w:kern w:val="2"/>
          <w:sz w:val="21"/>
          <w:szCs w:val="21"/>
          <w:lang w:val="en-US" w:eastAsia="zh-CN"/>
        </w:rPr>
        <w:t>6</w:t>
      </w:r>
      <w:r>
        <w:rPr>
          <w:rFonts w:hint="eastAsia" w:ascii="宋体" w:hAnsi="宋体" w:eastAsia="宋体" w:cs="Times New Roman"/>
          <w:color w:val="000000"/>
          <w:kern w:val="2"/>
          <w:sz w:val="21"/>
          <w:szCs w:val="21"/>
        </w:rPr>
        <w:t xml:space="preserve"> m/s</w:t>
      </w:r>
    </w:p>
    <w:tbl>
      <w:tblPr>
        <w:tblStyle w:val="4"/>
        <w:tblpPr w:leftFromText="180" w:rightFromText="180" w:vertAnchor="text" w:horzAnchor="page" w:tblpXSpec="center" w:tblpY="218"/>
        <w:tblOverlap w:val="never"/>
        <w:tblW w:w="99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0"/>
        <w:gridCol w:w="1176"/>
        <w:gridCol w:w="374"/>
        <w:gridCol w:w="1658"/>
        <w:gridCol w:w="899"/>
        <w:gridCol w:w="1085"/>
        <w:gridCol w:w="27"/>
        <w:gridCol w:w="1000"/>
        <w:gridCol w:w="649"/>
        <w:gridCol w:w="414"/>
        <w:gridCol w:w="814"/>
        <w:gridCol w:w="8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 w:hRule="atLeast"/>
          <w:jc w:val="center"/>
        </w:trPr>
        <w:tc>
          <w:tcPr>
            <w:tcW w:w="1050" w:type="dxa"/>
            <w:tcBorders>
              <w:top w:val="single" w:color="000000" w:sz="4" w:space="0"/>
              <w:left w:val="single" w:color="000000" w:sz="4" w:space="0"/>
              <w:bottom w:val="single" w:color="000000"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所使用的计量器具名称</w:t>
            </w:r>
          </w:p>
        </w:tc>
        <w:tc>
          <w:tcPr>
            <w:tcW w:w="1550"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机械计数式</w:t>
            </w:r>
            <w:r>
              <w:rPr>
                <w:rFonts w:hint="eastAsia" w:ascii="宋体" w:hAnsi="宋体" w:eastAsia="宋体" w:cs="宋体"/>
                <w:color w:val="000000"/>
                <w:kern w:val="2"/>
                <w:sz w:val="21"/>
                <w:szCs w:val="21"/>
                <w:lang w:eastAsia="zh-CN"/>
              </w:rPr>
              <w:t>海洋</w:t>
            </w:r>
            <w:r>
              <w:rPr>
                <w:rFonts w:hint="eastAsia" w:ascii="宋体" w:hAnsi="宋体" w:eastAsia="宋体" w:cs="宋体"/>
                <w:color w:val="000000"/>
                <w:kern w:val="2"/>
                <w:sz w:val="21"/>
                <w:szCs w:val="21"/>
              </w:rPr>
              <w:t>浮游生物网口</w:t>
            </w:r>
          </w:p>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流量计</w:t>
            </w:r>
          </w:p>
        </w:tc>
        <w:tc>
          <w:tcPr>
            <w:tcW w:w="1658"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kern w:val="2"/>
                <w:sz w:val="21"/>
                <w:szCs w:val="21"/>
              </w:rPr>
            </w:pPr>
            <w:r>
              <w:rPr>
                <w:rFonts w:hint="eastAsia" w:ascii="宋体" w:hAnsi="宋体" w:eastAsia="宋体" w:cs="宋体"/>
                <w:color w:val="000000"/>
                <w:kern w:val="2"/>
                <w:sz w:val="21"/>
                <w:szCs w:val="21"/>
              </w:rPr>
              <w:t>仪器编号</w:t>
            </w:r>
          </w:p>
        </w:tc>
        <w:tc>
          <w:tcPr>
            <w:tcW w:w="899"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rPr>
              <w:t>202222</w:t>
            </w:r>
            <w:r>
              <w:rPr>
                <w:rFonts w:hint="eastAsia" w:ascii="宋体" w:hAnsi="宋体" w:eastAsia="宋体" w:cs="宋体"/>
                <w:color w:val="000000"/>
                <w:kern w:val="2"/>
                <w:sz w:val="21"/>
                <w:szCs w:val="21"/>
                <w:lang w:val="en-US" w:eastAsia="zh-CN"/>
              </w:rPr>
              <w:t>8</w:t>
            </w:r>
          </w:p>
        </w:tc>
        <w:tc>
          <w:tcPr>
            <w:tcW w:w="1112"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温度</w:t>
            </w:r>
          </w:p>
        </w:tc>
        <w:tc>
          <w:tcPr>
            <w:tcW w:w="1000"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20℃</w:t>
            </w:r>
          </w:p>
        </w:tc>
        <w:tc>
          <w:tcPr>
            <w:tcW w:w="1063" w:type="dxa"/>
            <w:gridSpan w:val="2"/>
            <w:tcBorders>
              <w:top w:val="single" w:color="000000" w:sz="4" w:space="0"/>
              <w:left w:val="single" w:color="000000" w:sz="4" w:space="0"/>
              <w:bottom w:val="double" w:color="auto" w:sz="4" w:space="0"/>
              <w:right w:val="single" w:color="auto"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湿度</w:t>
            </w:r>
          </w:p>
        </w:tc>
        <w:tc>
          <w:tcPr>
            <w:tcW w:w="1628" w:type="dxa"/>
            <w:gridSpan w:val="2"/>
            <w:tcBorders>
              <w:top w:val="single" w:color="000000" w:sz="4" w:space="0"/>
              <w:left w:val="single" w:color="auto" w:sz="4" w:space="0"/>
              <w:bottom w:val="doub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56%RH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 w:hRule="atLeast"/>
          <w:jc w:val="center"/>
        </w:trPr>
        <w:tc>
          <w:tcPr>
            <w:tcW w:w="1050" w:type="dxa"/>
            <w:tcBorders>
              <w:top w:val="single" w:color="000000" w:sz="4" w:space="0"/>
              <w:left w:val="single" w:color="000000" w:sz="4" w:space="0"/>
              <w:bottom w:val="single" w:color="000000"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送校单位</w:t>
            </w:r>
          </w:p>
        </w:tc>
        <w:tc>
          <w:tcPr>
            <w:tcW w:w="1550"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青岛浩海仪器</w:t>
            </w:r>
          </w:p>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有限公司</w:t>
            </w:r>
          </w:p>
        </w:tc>
        <w:tc>
          <w:tcPr>
            <w:tcW w:w="1658"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仪器型号</w:t>
            </w:r>
          </w:p>
        </w:tc>
        <w:tc>
          <w:tcPr>
            <w:tcW w:w="899"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小飞鱼</w:t>
            </w:r>
          </w:p>
        </w:tc>
        <w:tc>
          <w:tcPr>
            <w:tcW w:w="1112"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校准依据</w:t>
            </w:r>
          </w:p>
        </w:tc>
        <w:tc>
          <w:tcPr>
            <w:tcW w:w="3691" w:type="dxa"/>
            <w:gridSpan w:val="5"/>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机械计数式海洋浮游生物</w:t>
            </w:r>
          </w:p>
          <w:p>
            <w:pPr>
              <w:widowControl w:val="0"/>
              <w:adjustRightInd/>
              <w:snapToGrid/>
              <w:spacing w:after="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网口流量计校准规范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 w:hRule="atLeast"/>
          <w:jc w:val="center"/>
        </w:trPr>
        <w:tc>
          <w:tcPr>
            <w:tcW w:w="1050" w:type="dxa"/>
            <w:tcBorders>
              <w:top w:val="single" w:color="000000" w:sz="4" w:space="0"/>
              <w:left w:val="single" w:color="000000" w:sz="4" w:space="0"/>
              <w:bottom w:val="single" w:color="000000"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计量标准证书号</w:t>
            </w:r>
          </w:p>
        </w:tc>
        <w:tc>
          <w:tcPr>
            <w:tcW w:w="4107" w:type="dxa"/>
            <w:gridSpan w:val="4"/>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kern w:val="2"/>
                <w:sz w:val="21"/>
                <w:szCs w:val="21"/>
              </w:rPr>
            </w:pPr>
            <w:r>
              <w:rPr>
                <w:rFonts w:hint="eastAsia" w:ascii="宋体" w:hAnsi="宋体" w:eastAsia="宋体" w:cs="宋体"/>
                <w:color w:val="000000"/>
                <w:kern w:val="2"/>
                <w:sz w:val="21"/>
                <w:szCs w:val="21"/>
              </w:rPr>
              <w:t>流速测深仪器：22000539</w:t>
            </w:r>
          </w:p>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秒表：PC894</w:t>
            </w:r>
          </w:p>
        </w:tc>
        <w:tc>
          <w:tcPr>
            <w:tcW w:w="1112"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kern w:val="2"/>
                <w:sz w:val="21"/>
                <w:szCs w:val="21"/>
              </w:rPr>
            </w:pPr>
            <w:r>
              <w:rPr>
                <w:rFonts w:hint="eastAsia" w:ascii="宋体" w:hAnsi="宋体" w:eastAsia="宋体" w:cs="宋体"/>
                <w:color w:val="000000"/>
                <w:kern w:val="2"/>
                <w:sz w:val="21"/>
                <w:szCs w:val="21"/>
              </w:rPr>
              <w:t>有效期</w:t>
            </w:r>
          </w:p>
          <w:p>
            <w:pPr>
              <w:widowControl w:val="0"/>
              <w:adjustRightInd/>
              <w:snapToGrid/>
              <w:spacing w:after="0"/>
              <w:jc w:val="center"/>
              <w:rPr>
                <w:rFonts w:ascii="宋体" w:hAnsi="宋体" w:eastAsia="宋体" w:cs="宋体"/>
                <w:color w:val="000000"/>
                <w:kern w:val="2"/>
                <w:sz w:val="21"/>
                <w:szCs w:val="21"/>
              </w:rPr>
            </w:pPr>
            <w:r>
              <w:rPr>
                <w:rFonts w:hint="eastAsia" w:ascii="宋体" w:hAnsi="宋体" w:eastAsia="宋体" w:cs="宋体"/>
                <w:color w:val="000000"/>
                <w:kern w:val="2"/>
                <w:sz w:val="21"/>
                <w:szCs w:val="21"/>
              </w:rPr>
              <w:t>截止至</w:t>
            </w:r>
          </w:p>
        </w:tc>
        <w:tc>
          <w:tcPr>
            <w:tcW w:w="3691" w:type="dxa"/>
            <w:gridSpan w:val="5"/>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kern w:val="2"/>
                <w:sz w:val="21"/>
                <w:szCs w:val="21"/>
              </w:rPr>
            </w:pPr>
            <w:r>
              <w:rPr>
                <w:rFonts w:hint="eastAsia" w:ascii="宋体" w:hAnsi="宋体" w:eastAsia="宋体" w:cs="宋体"/>
                <w:color w:val="000000"/>
                <w:kern w:val="2"/>
                <w:sz w:val="21"/>
                <w:szCs w:val="21"/>
              </w:rPr>
              <w:t>2023年7月6日</w:t>
            </w:r>
          </w:p>
          <w:p>
            <w:pPr>
              <w:widowControl w:val="0"/>
              <w:adjustRightInd/>
              <w:snapToGrid/>
              <w:spacing w:after="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2023年1月9日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 w:hRule="atLeast"/>
          <w:jc w:val="center"/>
        </w:trPr>
        <w:tc>
          <w:tcPr>
            <w:tcW w:w="1050" w:type="dxa"/>
            <w:tcBorders>
              <w:top w:val="single" w:color="000000" w:sz="4" w:space="0"/>
              <w:left w:val="single" w:color="000000" w:sz="4" w:space="0"/>
              <w:bottom w:val="single" w:color="000000"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校准</w:t>
            </w:r>
          </w:p>
        </w:tc>
        <w:tc>
          <w:tcPr>
            <w:tcW w:w="4107" w:type="dxa"/>
            <w:gridSpan w:val="4"/>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公栋梁</w:t>
            </w:r>
          </w:p>
        </w:tc>
        <w:tc>
          <w:tcPr>
            <w:tcW w:w="1112"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核验</w:t>
            </w:r>
          </w:p>
        </w:tc>
        <w:tc>
          <w:tcPr>
            <w:tcW w:w="3691" w:type="dxa"/>
            <w:gridSpan w:val="5"/>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曲延峰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 w:hRule="atLeast"/>
          <w:jc w:val="center"/>
        </w:trPr>
        <w:tc>
          <w:tcPr>
            <w:tcW w:w="1050" w:type="dxa"/>
            <w:tcBorders>
              <w:top w:val="single" w:color="000000" w:sz="4" w:space="0"/>
              <w:left w:val="single" w:color="000000" w:sz="4" w:space="0"/>
              <w:bottom w:val="sing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实际车速</w:t>
            </w:r>
          </w:p>
          <w:p>
            <w:pPr>
              <w:widowControl w:val="0"/>
              <w:adjustRightInd/>
              <w:snapToGrid/>
              <w:spacing w:after="0"/>
              <w:jc w:val="center"/>
              <w:rPr>
                <w:rFonts w:hint="default"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lang w:val="en-US" w:eastAsia="zh-CN"/>
              </w:rPr>
              <w:t>(m/s)</w:t>
            </w:r>
          </w:p>
        </w:tc>
        <w:tc>
          <w:tcPr>
            <w:tcW w:w="1176"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序号</w:t>
            </w:r>
          </w:p>
        </w:tc>
        <w:tc>
          <w:tcPr>
            <w:tcW w:w="2032"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起始读数</w:t>
            </w:r>
          </w:p>
        </w:tc>
        <w:tc>
          <w:tcPr>
            <w:tcW w:w="1984"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kern w:val="2"/>
                <w:sz w:val="21"/>
                <w:szCs w:val="21"/>
              </w:rPr>
              <w:t>终止读数</w:t>
            </w:r>
          </w:p>
        </w:tc>
        <w:tc>
          <w:tcPr>
            <w:tcW w:w="1676" w:type="dxa"/>
            <w:gridSpan w:val="3"/>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hint="default" w:ascii="宋体" w:hAnsi="宋体" w:eastAsia="宋体" w:cs="宋体"/>
                <w:color w:val="000000"/>
                <w:szCs w:val="21"/>
                <w:lang w:val="en-US" w:eastAsia="zh-CN"/>
              </w:rPr>
            </w:pPr>
            <w:r>
              <w:rPr>
                <w:rFonts w:hint="eastAsia" w:ascii="宋体" w:hAnsi="宋体" w:eastAsia="宋体" w:cs="宋体"/>
                <w:color w:val="000000"/>
                <w:kern w:val="2"/>
                <w:sz w:val="21"/>
                <w:szCs w:val="21"/>
              </w:rPr>
              <w:t>入水时间</w:t>
            </w:r>
            <w:r>
              <w:rPr>
                <w:rFonts w:hint="eastAsia" w:ascii="宋体" w:hAnsi="宋体" w:eastAsia="宋体" w:cs="宋体"/>
                <w:color w:val="000000"/>
                <w:kern w:val="2"/>
                <w:sz w:val="21"/>
                <w:szCs w:val="21"/>
                <w:lang w:val="en-US" w:eastAsia="zh-CN"/>
              </w:rPr>
              <w:t>(s)</w:t>
            </w:r>
          </w:p>
        </w:tc>
        <w:tc>
          <w:tcPr>
            <w:tcW w:w="1228" w:type="dxa"/>
            <w:gridSpan w:val="2"/>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szCs w:val="21"/>
              </w:rPr>
              <w:t>R</w:t>
            </w:r>
            <w:r>
              <w:rPr>
                <w:rFonts w:hint="eastAsia" w:ascii="宋体" w:hAnsi="宋体" w:eastAsia="宋体" w:cs="宋体"/>
                <w:color w:val="000000"/>
                <w:szCs w:val="21"/>
                <w:vertAlign w:val="subscript"/>
              </w:rPr>
              <w:t>ci</w:t>
            </w:r>
          </w:p>
        </w:tc>
        <w:tc>
          <w:tcPr>
            <w:tcW w:w="814" w:type="dxa"/>
            <w:tcBorders>
              <w:top w:val="single" w:color="000000" w:sz="4" w:space="0"/>
              <w:left w:val="single" w:color="000000" w:sz="4" w:space="0"/>
              <w:bottom w:val="double" w:color="auto"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szCs w:val="21"/>
              </w:rPr>
            </w:pPr>
            <w:r>
              <w:rPr>
                <w:rFonts w:hint="eastAsia" w:ascii="宋体" w:hAnsi="宋体" w:eastAsia="宋体" w:cs="宋体"/>
                <w:color w:val="000000"/>
                <w:position w:val="-12"/>
                <w:szCs w:val="21"/>
              </w:rPr>
              <w:object>
                <v:shape id="_x0000_i1033" o:spt="75" type="#_x0000_t75" style="height:20pt;width:17pt;" o:ole="t" filled="f" o:preferrelative="t" stroked="f" coordsize="21600,21600">
                  <v:path/>
                  <v:fill on="f" focussize="0,0"/>
                  <v:stroke on="f"/>
                  <v:imagedata r:id="rId22" o:title=""/>
                  <o:lock v:ext="edit" aspectratio="f"/>
                  <w10:wrap type="none"/>
                  <w10:anchorlock/>
                </v:shape>
                <o:OLEObject Type="Embed" ProgID="Equation.DSMT4" ShapeID="_x0000_i1033" DrawAspect="Content" ObjectID="_1468075733" r:id="rId24">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 w:hRule="atLeast"/>
          <w:jc w:val="center"/>
        </w:trPr>
        <w:tc>
          <w:tcPr>
            <w:tcW w:w="1050" w:type="dxa"/>
            <w:vMerge w:val="restart"/>
            <w:tcBorders>
              <w:top w:val="single" w:color="auto" w:sz="4" w:space="0"/>
              <w:left w:val="single" w:color="000000" w:sz="4" w:space="0"/>
              <w:right w:val="single" w:color="000000" w:sz="4" w:space="0"/>
            </w:tcBorders>
            <w:vAlign w:val="center"/>
          </w:tcPr>
          <w:p>
            <w:pPr>
              <w:widowControl w:val="0"/>
              <w:adjustRightInd/>
              <w:snapToGrid/>
              <w:spacing w:after="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0.99</w:t>
            </w:r>
          </w:p>
        </w:tc>
        <w:tc>
          <w:tcPr>
            <w:tcW w:w="1176" w:type="dxa"/>
            <w:tcBorders>
              <w:top w:val="double" w:color="auto"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w:t>
            </w:r>
          </w:p>
        </w:tc>
        <w:tc>
          <w:tcPr>
            <w:tcW w:w="2032" w:type="dxa"/>
            <w:gridSpan w:val="2"/>
            <w:tcBorders>
              <w:top w:val="double" w:color="auto"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00031</w:t>
            </w:r>
          </w:p>
        </w:tc>
        <w:tc>
          <w:tcPr>
            <w:tcW w:w="1984" w:type="dxa"/>
            <w:gridSpan w:val="2"/>
            <w:tcBorders>
              <w:top w:val="double" w:color="auto"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00056</w:t>
            </w:r>
          </w:p>
        </w:tc>
        <w:tc>
          <w:tcPr>
            <w:tcW w:w="1676" w:type="dxa"/>
            <w:gridSpan w:val="3"/>
            <w:tcBorders>
              <w:top w:val="double" w:color="auto"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10.00</w:t>
            </w:r>
          </w:p>
        </w:tc>
        <w:tc>
          <w:tcPr>
            <w:tcW w:w="1228" w:type="dxa"/>
            <w:gridSpan w:val="2"/>
            <w:tcBorders>
              <w:top w:val="double" w:color="auto"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0.396</w:t>
            </w:r>
          </w:p>
        </w:tc>
        <w:tc>
          <w:tcPr>
            <w:tcW w:w="814" w:type="dxa"/>
            <w:vMerge w:val="restart"/>
            <w:tcBorders>
              <w:top w:val="double" w:color="auto"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0.396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2</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00056</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00081</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10.01</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0.396</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00081</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00106</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9.99</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0.396</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4</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00106</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00131</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9.98</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0.395</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bottom w:val="single" w:color="auto"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5</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00131</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00156</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10.01</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0.396</w:t>
            </w:r>
          </w:p>
        </w:tc>
        <w:tc>
          <w:tcPr>
            <w:tcW w:w="814"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restart"/>
            <w:tcBorders>
              <w:top w:val="single" w:color="auto" w:sz="4" w:space="0"/>
              <w:left w:val="single" w:color="000000" w:sz="4" w:space="0"/>
              <w:right w:val="single" w:color="000000" w:sz="4" w:space="0"/>
            </w:tcBorders>
            <w:vAlign w:val="center"/>
          </w:tcPr>
          <w:p>
            <w:pPr>
              <w:widowControl w:val="0"/>
              <w:adjustRightInd/>
              <w:snapToGrid/>
              <w:spacing w:after="0"/>
              <w:jc w:val="center"/>
              <w:rPr>
                <w:rFonts w:ascii="宋体" w:hAnsi="宋体" w:eastAsia="宋体" w:cs="宋体"/>
                <w:color w:val="000000"/>
                <w:szCs w:val="21"/>
              </w:rPr>
            </w:pPr>
            <w:r>
              <w:rPr>
                <w:rFonts w:hint="eastAsia" w:ascii="宋体" w:hAnsi="宋体" w:eastAsia="宋体" w:cs="宋体"/>
                <w:color w:val="000000"/>
                <w:szCs w:val="21"/>
              </w:rPr>
              <w:t>2.0</w:t>
            </w:r>
            <w:r>
              <w:rPr>
                <w:rFonts w:hint="eastAsia" w:ascii="宋体" w:hAnsi="宋体" w:eastAsia="宋体" w:cs="宋体"/>
                <w:color w:val="000000"/>
                <w:szCs w:val="21"/>
                <w:lang w:val="en-US" w:eastAsia="zh-CN"/>
              </w:rPr>
              <w:t>1</w:t>
            </w: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00162</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00212</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9.99</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0.402</w:t>
            </w:r>
          </w:p>
        </w:tc>
        <w:tc>
          <w:tcPr>
            <w:tcW w:w="814"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2</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00212</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00262</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10.00</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0.402</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00262</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00312</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10.00</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0.402</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4</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00312</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00362</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9.98</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0.401</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bottom w:val="single" w:color="auto"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5</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00362</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00412</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10.01</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0.402</w:t>
            </w:r>
          </w:p>
        </w:tc>
        <w:tc>
          <w:tcPr>
            <w:tcW w:w="814"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restart"/>
            <w:tcBorders>
              <w:top w:val="single" w:color="auto" w:sz="4" w:space="0"/>
              <w:left w:val="single" w:color="000000" w:sz="4" w:space="0"/>
              <w:right w:val="single" w:color="000000" w:sz="4" w:space="0"/>
            </w:tcBorders>
            <w:vAlign w:val="center"/>
          </w:tcPr>
          <w:p>
            <w:pPr>
              <w:widowControl w:val="0"/>
              <w:adjustRightInd/>
              <w:snapToGrid/>
              <w:spacing w:after="0"/>
              <w:jc w:val="center"/>
              <w:rPr>
                <w:rFonts w:hint="default" w:ascii="宋体" w:hAnsi="宋体" w:eastAsia="宋体" w:cs="宋体"/>
                <w:color w:val="000000"/>
                <w:szCs w:val="21"/>
                <w:lang w:val="en-US"/>
              </w:rPr>
            </w:pPr>
            <w:r>
              <w:rPr>
                <w:rFonts w:hint="eastAsia" w:ascii="宋体" w:hAnsi="宋体" w:eastAsia="宋体" w:cs="宋体"/>
                <w:color w:val="000000"/>
                <w:szCs w:val="21"/>
                <w:lang w:val="en-US" w:eastAsia="zh-CN"/>
              </w:rPr>
              <w:t>3.00</w:t>
            </w: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00421</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00496</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10.01</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0.400</w:t>
            </w:r>
          </w:p>
        </w:tc>
        <w:tc>
          <w:tcPr>
            <w:tcW w:w="814"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2</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00496</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00571</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10.00</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0.400</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00571</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00646</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9.98</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0.399</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4</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00646</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00721</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9.99</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0.400</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bottom w:val="single" w:color="auto"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5</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00721</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00796</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9.98</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0.399</w:t>
            </w:r>
          </w:p>
        </w:tc>
        <w:tc>
          <w:tcPr>
            <w:tcW w:w="814"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restart"/>
            <w:tcBorders>
              <w:top w:val="single" w:color="auto" w:sz="4" w:space="0"/>
              <w:left w:val="single" w:color="000000" w:sz="4" w:space="0"/>
              <w:right w:val="single" w:color="000000" w:sz="4" w:space="0"/>
            </w:tcBorders>
            <w:vAlign w:val="center"/>
          </w:tcPr>
          <w:p>
            <w:pPr>
              <w:widowControl w:val="0"/>
              <w:adjustRightInd/>
              <w:snapToGrid/>
              <w:spacing w:after="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4.00</w:t>
            </w: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00808</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00908</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10.00</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0.400</w:t>
            </w:r>
          </w:p>
        </w:tc>
        <w:tc>
          <w:tcPr>
            <w:tcW w:w="814"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2</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00908</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01007</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9.99</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0.404</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01007</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01107</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10.01</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0.400</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4</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01107</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01207</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9.98</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0.399</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bottom w:val="single" w:color="auto"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5</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01207</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01307</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10.00</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0.400</w:t>
            </w:r>
          </w:p>
        </w:tc>
        <w:tc>
          <w:tcPr>
            <w:tcW w:w="814"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restart"/>
            <w:tcBorders>
              <w:top w:val="single" w:color="000000" w:sz="4" w:space="0"/>
              <w:left w:val="single" w:color="000000" w:sz="4" w:space="0"/>
              <w:right w:val="single" w:color="000000" w:sz="4" w:space="0"/>
            </w:tcBorders>
            <w:vAlign w:val="center"/>
          </w:tcPr>
          <w:p>
            <w:pPr>
              <w:widowControl w:val="0"/>
              <w:adjustRightInd/>
              <w:snapToGrid/>
              <w:spacing w:after="0"/>
              <w:jc w:val="center"/>
              <w:rPr>
                <w:rFonts w:hint="eastAsia" w:ascii="宋体" w:hAnsi="宋体" w:eastAsia="宋体" w:cs="宋体"/>
                <w:color w:val="000000"/>
                <w:szCs w:val="21"/>
                <w:lang w:eastAsia="zh-CN"/>
              </w:rPr>
            </w:pPr>
            <w:r>
              <w:rPr>
                <w:rFonts w:hint="eastAsia" w:ascii="宋体" w:hAnsi="宋体" w:eastAsia="宋体" w:cs="宋体"/>
                <w:color w:val="000000"/>
                <w:szCs w:val="21"/>
              </w:rPr>
              <w:t>5.0</w:t>
            </w:r>
            <w:r>
              <w:rPr>
                <w:rFonts w:hint="eastAsia" w:ascii="宋体" w:hAnsi="宋体" w:eastAsia="宋体" w:cs="宋体"/>
                <w:color w:val="000000"/>
                <w:szCs w:val="21"/>
                <w:lang w:val="en-US" w:eastAsia="zh-CN"/>
              </w:rPr>
              <w:t>1</w:t>
            </w: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01319</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01444</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9.98</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0.400</w:t>
            </w:r>
          </w:p>
        </w:tc>
        <w:tc>
          <w:tcPr>
            <w:tcW w:w="814"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2</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01444</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01569</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9.99</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0.400</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3</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01569</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01694</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10.00</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0.401</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4</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01694</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01818</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9.98</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0.403</w:t>
            </w:r>
          </w:p>
        </w:tc>
        <w:tc>
          <w:tcPr>
            <w:tcW w:w="814"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 w:hRule="atLeast"/>
          <w:jc w:val="center"/>
        </w:trPr>
        <w:tc>
          <w:tcPr>
            <w:tcW w:w="1050" w:type="dxa"/>
            <w:vMerge w:val="continue"/>
            <w:tcBorders>
              <w:left w:val="single" w:color="000000" w:sz="4" w:space="0"/>
              <w:bottom w:val="single" w:color="auto" w:sz="4" w:space="0"/>
              <w:right w:val="single" w:color="000000" w:sz="4" w:space="0"/>
            </w:tcBorders>
            <w:vAlign w:val="center"/>
          </w:tcPr>
          <w:p>
            <w:pPr>
              <w:adjustRightInd/>
              <w:snapToGrid/>
              <w:jc w:val="center"/>
              <w:rPr>
                <w:rFonts w:ascii="Calibri" w:hAnsi="Calibri" w:cs="Calibri"/>
                <w:sz w:val="20"/>
                <w:szCs w:val="20"/>
              </w:rPr>
            </w:pPr>
          </w:p>
        </w:tc>
        <w:tc>
          <w:tcPr>
            <w:tcW w:w="117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5</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01818</w:t>
            </w:r>
          </w:p>
        </w:tc>
        <w:tc>
          <w:tcPr>
            <w:tcW w:w="198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01943</w:t>
            </w:r>
          </w:p>
        </w:tc>
        <w:tc>
          <w:tcPr>
            <w:tcW w:w="167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10.01</w:t>
            </w:r>
          </w:p>
        </w:tc>
        <w:tc>
          <w:tcPr>
            <w:tcW w:w="12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default" w:ascii="宋体" w:hAnsi="宋体" w:eastAsia="宋体" w:cs="宋体"/>
                <w:color w:val="000000"/>
                <w:sz w:val="21"/>
                <w:szCs w:val="22"/>
                <w:lang w:val="en-US" w:eastAsia="zh-CN"/>
              </w:rPr>
            </w:pPr>
            <w:r>
              <w:rPr>
                <w:rFonts w:hint="eastAsia" w:ascii="宋体" w:hAnsi="宋体" w:eastAsia="宋体" w:cs="宋体"/>
                <w:color w:val="000000"/>
                <w:sz w:val="21"/>
                <w:szCs w:val="22"/>
                <w:lang w:val="en-US" w:eastAsia="zh-CN"/>
              </w:rPr>
              <w:t>0.401</w:t>
            </w:r>
          </w:p>
        </w:tc>
        <w:tc>
          <w:tcPr>
            <w:tcW w:w="814"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33" w:beforeLines="10" w:after="33" w:afterLines="10"/>
              <w:ind w:left="0" w:leftChars="0" w:right="0" w:rightChars="0"/>
              <w:jc w:val="center"/>
              <w:textAlignment w:val="auto"/>
              <w:rPr>
                <w:rFonts w:hint="eastAsia" w:ascii="宋体" w:hAnsi="宋体" w:eastAsia="宋体" w:cs="宋体"/>
                <w:color w:val="000000"/>
                <w:sz w:val="21"/>
                <w:szCs w:val="22"/>
                <w:lang w:val="en-US" w:eastAsia="zh-CN"/>
              </w:rPr>
            </w:pPr>
          </w:p>
        </w:tc>
      </w:tr>
    </w:tbl>
    <w:p/>
    <w:sectPr>
      <w:footerReference r:id="rId7" w:type="default"/>
      <w:pgSz w:w="11849" w:h="16781"/>
      <w:pgMar w:top="1440" w:right="1803" w:bottom="1440" w:left="1803" w:header="851" w:footer="992" w:gutter="0"/>
      <w:cols w:space="72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6950"/>
        <w:tab w:val="clear" w:pos="4153"/>
      </w:tabs>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6950"/>
        <w:tab w:val="clear" w:pos="4153"/>
      </w:tabs>
    </w:pP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6950"/>
        <w:tab w:val="clear" w:pos="4153"/>
      </w:tabs>
    </w:pPr>
    <w: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jc w:val="right"/>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w:r>
    <w:r>
      <w:rPr>
        <w:rFonts w:hint="eastAsia"/>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6950"/>
        <w:tab w:val="clear" w:pos="4153"/>
      </w:tabs>
    </w:pPr>
    <w:r>
      <w:pict>
        <v:shape id="_x0000_s4098" o:spid="_x0000_s4098" o:spt="202" type="#_x0000_t202" style="position:absolute;left:0pt;margin-top:0pt;height:144pt;width:144pt;mso-position-horizontal:outside;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jc w:val="right"/>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v:textbox>
        </v:shape>
      </w:pict>
    </w:r>
    <w:r>
      <w:rPr>
        <w:rFonts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singleLevel"/>
    <w:tmpl w:val="00000009"/>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docVars>
    <w:docVar w:name="commondata" w:val="eyJoZGlkIjoiNDc3NzhiMmM4NGU1MDY3ZmFiOWZiNWZlYTZiM2M0MzQifQ=="/>
  </w:docVars>
  <w:rsids>
    <w:rsidRoot w:val="00D31D50"/>
    <w:rsid w:val="00323B43"/>
    <w:rsid w:val="003D37D8"/>
    <w:rsid w:val="00426133"/>
    <w:rsid w:val="004358AB"/>
    <w:rsid w:val="00505F70"/>
    <w:rsid w:val="0061469D"/>
    <w:rsid w:val="006962DE"/>
    <w:rsid w:val="007D33BF"/>
    <w:rsid w:val="008159D2"/>
    <w:rsid w:val="00882D46"/>
    <w:rsid w:val="008B7726"/>
    <w:rsid w:val="00C265A7"/>
    <w:rsid w:val="00C43997"/>
    <w:rsid w:val="00D23AC7"/>
    <w:rsid w:val="00D31D50"/>
    <w:rsid w:val="00EA2B0E"/>
    <w:rsid w:val="01950FB5"/>
    <w:rsid w:val="03403E03"/>
    <w:rsid w:val="085E0AE9"/>
    <w:rsid w:val="0C4E41C8"/>
    <w:rsid w:val="0CD043E9"/>
    <w:rsid w:val="0E465F99"/>
    <w:rsid w:val="0E5A03D3"/>
    <w:rsid w:val="116972AB"/>
    <w:rsid w:val="12132963"/>
    <w:rsid w:val="139A6B31"/>
    <w:rsid w:val="13A563B7"/>
    <w:rsid w:val="143D7419"/>
    <w:rsid w:val="14716BBA"/>
    <w:rsid w:val="166255E3"/>
    <w:rsid w:val="16A441D7"/>
    <w:rsid w:val="1AFB1FFC"/>
    <w:rsid w:val="1E4A36CA"/>
    <w:rsid w:val="265B00C8"/>
    <w:rsid w:val="29936EB5"/>
    <w:rsid w:val="29B1123F"/>
    <w:rsid w:val="2AF70C2C"/>
    <w:rsid w:val="2B321E29"/>
    <w:rsid w:val="32C421E3"/>
    <w:rsid w:val="3AFB7F6E"/>
    <w:rsid w:val="3E02349E"/>
    <w:rsid w:val="40CF2EA1"/>
    <w:rsid w:val="411B561D"/>
    <w:rsid w:val="44E56389"/>
    <w:rsid w:val="48D80EAF"/>
    <w:rsid w:val="4BD718FD"/>
    <w:rsid w:val="4CD55555"/>
    <w:rsid w:val="4EDC13AF"/>
    <w:rsid w:val="4F12245A"/>
    <w:rsid w:val="4FE47FA3"/>
    <w:rsid w:val="51EE2D5C"/>
    <w:rsid w:val="529769A0"/>
    <w:rsid w:val="593072A3"/>
    <w:rsid w:val="595C281E"/>
    <w:rsid w:val="5ECA1F24"/>
    <w:rsid w:val="616A3FA7"/>
    <w:rsid w:val="61D976AA"/>
    <w:rsid w:val="658748E7"/>
    <w:rsid w:val="66AF187B"/>
    <w:rsid w:val="67024DA1"/>
    <w:rsid w:val="75E76DB2"/>
    <w:rsid w:val="769F6178"/>
    <w:rsid w:val="7FFD2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pPr>
    <w:rPr>
      <w:sz w:val="18"/>
    </w:rPr>
  </w:style>
  <w:style w:type="paragraph" w:styleId="3">
    <w:name w:val="Normal (Web)"/>
    <w:basedOn w:val="1"/>
    <w:qFormat/>
    <w:uiPriority w:val="0"/>
    <w:rPr>
      <w:sz w:val="24"/>
    </w:rPr>
  </w:style>
  <w:style w:type="paragraph" w:customStyle="1" w:styleId="6">
    <w:name w:val="WPSOffice手动目录 1"/>
    <w:qFormat/>
    <w:uiPriority w:val="0"/>
    <w:rPr>
      <w:rFonts w:ascii="Times New Roman" w:hAnsi="Times New Roman" w:eastAsia="宋体" w:cs="Times New Roman"/>
      <w:lang w:val="en-US" w:eastAsia="zh-CN" w:bidi="ar-SA"/>
    </w:rPr>
  </w:style>
  <w:style w:type="paragraph" w:customStyle="1" w:styleId="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8">
    <w:name w:val="Char1"/>
    <w:basedOn w:val="1"/>
    <w:qFormat/>
    <w:uiPriority w:val="0"/>
    <w:pPr>
      <w:spacing w:after="160" w:line="240" w:lineRule="exact"/>
    </w:pPr>
    <w:rPr>
      <w:rFonts w:ascii="Verdana" w:hAnsi="Verdana"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2644</Words>
  <Characters>4127</Characters>
  <Lines>20</Lines>
  <Paragraphs>5</Paragraphs>
  <TotalTime>3</TotalTime>
  <ScaleCrop>false</ScaleCrop>
  <LinksUpToDate>false</LinksUpToDate>
  <CharactersWithSpaces>4170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gdl</dc:creator>
  <cp:lastModifiedBy>yd</cp:lastModifiedBy>
  <dcterms:modified xsi:type="dcterms:W3CDTF">2023-07-10T07:14:12Z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721011CC9C7044629095F39E332D4B77</vt:lpwstr>
  </property>
</Properties>
</file>