
<file path=[Content_Types].xml><?xml version="1.0" encoding="utf-8"?>
<Types xmlns="http://schemas.openxmlformats.org/package/2006/content-types">
  <Default Extension="xml" ContentType="application/xml"/>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420"/>
        <w:jc w:val="center"/>
      </w:pPr>
      <w:r>
        <w:rPr>
          <w:rFonts w:hint="eastAsia"/>
        </w:rPr>
        <w:t xml:space="preserve">                                             </w:t>
      </w:r>
      <w:r>
        <w:drawing>
          <wp:inline distT="0" distB="0" distL="0" distR="0">
            <wp:extent cx="2343150" cy="971550"/>
            <wp:effectExtent l="19050" t="0" r="0" b="0"/>
            <wp:docPr id="555" name="图片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555"/>
                    <pic:cNvPicPr>
                      <a:picLocks noChangeAspect="1" noChangeArrowheads="1"/>
                    </pic:cNvPicPr>
                  </pic:nvPicPr>
                  <pic:blipFill>
                    <a:blip r:embed="rId21"/>
                    <a:srcRect/>
                    <a:stretch>
                      <a:fillRect/>
                    </a:stretch>
                  </pic:blipFill>
                  <pic:spPr>
                    <a:xfrm>
                      <a:off x="0" y="0"/>
                      <a:ext cx="2343150" cy="971550"/>
                    </a:xfrm>
                    <a:prstGeom prst="rect">
                      <a:avLst/>
                    </a:prstGeom>
                    <a:noFill/>
                    <a:ln w="9525">
                      <a:noFill/>
                      <a:miter lim="800000"/>
                      <a:headEnd/>
                      <a:tailEnd/>
                    </a:ln>
                  </pic:spPr>
                </pic:pic>
              </a:graphicData>
            </a:graphic>
          </wp:inline>
        </w:drawing>
      </w:r>
      <w:r>
        <w:t xml:space="preserve"> </w:t>
      </w:r>
    </w:p>
    <w:p>
      <w:pPr>
        <w:pStyle w:val="76"/>
        <w:framePr w:wrap="auto" w:vAnchor="margin" w:hAnchor="text" w:yAlign="inline"/>
        <w:jc w:val="both"/>
        <w:rPr>
          <w:rFonts w:ascii="方正小标宋_GBK" w:hAnsi="方正小标宋_GBK" w:eastAsia="方正小标宋_GBK"/>
          <w:sz w:val="52"/>
          <w:szCs w:val="52"/>
        </w:rPr>
      </w:pPr>
      <w:r>
        <w:rPr>
          <w:rFonts w:ascii="方正小标宋_GBK" w:hAnsi="方正小标宋_GBK" w:eastAsia="方正小标宋_GBK"/>
          <w:sz w:val="52"/>
          <w:szCs w:val="52"/>
        </w:rPr>
        <w:drawing>
          <wp:anchor distT="0" distB="0" distL="114300" distR="114300" simplePos="0" relativeHeight="251659264" behindDoc="0" locked="0" layoutInCell="1" allowOverlap="1">
            <wp:simplePos x="0" y="0"/>
            <wp:positionH relativeFrom="column">
              <wp:posOffset>23495</wp:posOffset>
            </wp:positionH>
            <wp:positionV relativeFrom="paragraph">
              <wp:posOffset>99695</wp:posOffset>
            </wp:positionV>
            <wp:extent cx="6181725" cy="523875"/>
            <wp:effectExtent l="19050" t="0" r="9525" b="0"/>
            <wp:wrapNone/>
            <wp:docPr id="556" name="图片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556"/>
                    <pic:cNvPicPr>
                      <a:picLocks noChangeAspect="1" noChangeArrowheads="1"/>
                    </pic:cNvPicPr>
                  </pic:nvPicPr>
                  <pic:blipFill>
                    <a:blip r:embed="rId22"/>
                    <a:srcRect/>
                    <a:stretch>
                      <a:fillRect/>
                    </a:stretch>
                  </pic:blipFill>
                  <pic:spPr>
                    <a:xfrm>
                      <a:off x="0" y="0"/>
                      <a:ext cx="6181725" cy="523875"/>
                    </a:xfrm>
                    <a:prstGeom prst="rect">
                      <a:avLst/>
                    </a:prstGeom>
                    <a:noFill/>
                    <a:ln w="9525">
                      <a:noFill/>
                      <a:miter lim="800000"/>
                      <a:headEnd/>
                      <a:tailEnd/>
                    </a:ln>
                  </pic:spPr>
                </pic:pic>
              </a:graphicData>
            </a:graphic>
          </wp:anchor>
        </w:drawing>
      </w:r>
      <w:r>
        <w:rPr>
          <w:rFonts w:ascii="方正小标宋_GBK" w:hAnsi="方正小标宋_GBK" w:eastAsia="方正小标宋_GBK"/>
          <w:sz w:val="52"/>
          <w:szCs w:val="52"/>
        </w:rPr>
        <w:t xml:space="preserve"> </w:t>
      </w:r>
    </w:p>
    <w:p>
      <w:pPr>
        <w:pStyle w:val="76"/>
        <w:framePr w:wrap="auto" w:vAnchor="margin" w:hAnchor="text" w:yAlign="inline"/>
        <w:ind w:right="560"/>
        <w:rPr>
          <w:rFonts w:ascii="方正小标宋_GBK" w:hAnsi="方正小标宋_GBK" w:eastAsia="方正小标宋_GBK"/>
          <w:sz w:val="52"/>
          <w:szCs w:val="52"/>
        </w:rPr>
      </w:pPr>
      <w:r>
        <w:rPr>
          <w:rFonts w:hint="eastAsia" w:ascii="黑体" w:hAnsi="黑体"/>
        </w:rPr>
        <w:t xml:space="preserve">                                          JJF XXXX-XXXX</w:t>
      </w:r>
    </w:p>
    <w:p>
      <w:pPr>
        <w:pStyle w:val="76"/>
        <w:framePr w:wrap="auto" w:vAnchor="margin" w:hAnchor="text" w:yAlign="inline"/>
        <w:jc w:val="both"/>
        <w:rPr>
          <w:rFonts w:ascii="方正小标宋_GBK" w:hAnsi="方正小标宋_GBK" w:eastAsia="方正小标宋_GBK"/>
          <w:sz w:val="52"/>
          <w:szCs w:val="52"/>
        </w:rPr>
      </w:pPr>
      <w:r>
        <w:rPr>
          <w:rFonts w:ascii="宋体" w:hAnsi="宋体" w:eastAsia="宋体" w:cs="宋体"/>
        </w:rPr>
        <w:pict>
          <v:rect id="_x0000_i1025" o:spt="1" style="height:1pt;width:474.65pt;" fillcolor="#000000" filled="t" stroked="f" coordsize="21600,21600" o:hr="t" o:hrstd="t" o:hrnoshade="t" o:hrpct="985" o:hralign="center">
            <v:path/>
            <v:fill on="t" focussize="0,0"/>
            <v:stroke on="f"/>
            <v:imagedata o:title=""/>
            <o:lock v:ext="edit"/>
            <w10:wrap type="none"/>
            <w10:anchorlock/>
          </v:rect>
        </w:pict>
      </w:r>
    </w:p>
    <w:p>
      <w:pPr>
        <w:pStyle w:val="76"/>
        <w:framePr w:wrap="auto" w:vAnchor="margin" w:hAnchor="text" w:yAlign="inline"/>
        <w:jc w:val="both"/>
        <w:rPr>
          <w:rFonts w:ascii="方正小标宋_GBK" w:hAnsi="方正小标宋_GBK" w:eastAsia="方正小标宋_GBK"/>
          <w:sz w:val="52"/>
          <w:szCs w:val="52"/>
        </w:rPr>
      </w:pPr>
    </w:p>
    <w:p>
      <w:pPr>
        <w:pStyle w:val="76"/>
        <w:framePr w:wrap="auto" w:vAnchor="margin" w:hAnchor="text" w:yAlign="inline"/>
        <w:spacing w:before="0" w:line="240" w:lineRule="auto"/>
        <w:rPr>
          <w:sz w:val="52"/>
          <w:szCs w:val="52"/>
        </w:rPr>
      </w:pPr>
    </w:p>
    <w:p>
      <w:pPr>
        <w:pStyle w:val="76"/>
        <w:framePr w:wrap="auto" w:vAnchor="margin" w:hAnchor="text" w:yAlign="inline"/>
        <w:spacing w:before="0" w:line="240" w:lineRule="auto"/>
        <w:rPr>
          <w:sz w:val="52"/>
          <w:szCs w:val="52"/>
        </w:rPr>
      </w:pPr>
    </w:p>
    <w:p>
      <w:pPr>
        <w:pStyle w:val="76"/>
        <w:framePr w:wrap="auto" w:vAnchor="margin" w:hAnchor="text" w:yAlign="inline"/>
        <w:spacing w:before="0" w:line="240" w:lineRule="auto"/>
        <w:rPr>
          <w:sz w:val="52"/>
          <w:szCs w:val="52"/>
        </w:rPr>
      </w:pPr>
      <w:r>
        <w:rPr>
          <w:rFonts w:hint="eastAsia"/>
          <w:sz w:val="52"/>
          <w:szCs w:val="52"/>
        </w:rPr>
        <w:t>钻井液固相含量测定仪校准规范</w:t>
      </w:r>
    </w:p>
    <w:p>
      <w:pPr>
        <w:pStyle w:val="76"/>
        <w:framePr w:wrap="auto" w:vAnchor="margin" w:hAnchor="text" w:yAlign="inline"/>
        <w:spacing w:before="0" w:line="240" w:lineRule="auto"/>
        <w:rPr>
          <w:sz w:val="52"/>
          <w:szCs w:val="52"/>
        </w:rPr>
      </w:pPr>
    </w:p>
    <w:p>
      <w:pPr>
        <w:pStyle w:val="76"/>
        <w:framePr w:wrap="auto" w:vAnchor="margin" w:hAnchor="text" w:yAlign="inline"/>
        <w:spacing w:before="0" w:line="240" w:lineRule="auto"/>
        <w:rPr>
          <w:rFonts w:ascii="黑体" w:hAnsi="黑体" w:cs="黑体"/>
        </w:rPr>
      </w:pPr>
      <w:r>
        <w:rPr>
          <w:rFonts w:hint="eastAsia" w:ascii="黑体" w:hAnsi="黑体" w:cs="黑体"/>
        </w:rPr>
        <w:t>Calibration specification of drilling fluid retort assembly</w:t>
      </w:r>
    </w:p>
    <w:p>
      <w:pPr>
        <w:pStyle w:val="76"/>
        <w:framePr w:wrap="auto" w:vAnchor="margin" w:hAnchor="text" w:yAlign="inline"/>
        <w:spacing w:before="0" w:line="240" w:lineRule="auto"/>
        <w:rPr>
          <w:rFonts w:ascii="黑体" w:hAnsi="黑体" w:cs="黑体"/>
        </w:rPr>
      </w:pPr>
    </w:p>
    <w:p>
      <w:pPr>
        <w:pStyle w:val="76"/>
        <w:framePr w:wrap="auto" w:vAnchor="margin" w:hAnchor="text" w:yAlign="inline"/>
        <w:spacing w:before="0" w:line="240" w:lineRule="auto"/>
        <w:rPr>
          <w:rFonts w:ascii="黑体" w:hAnsi="黑体" w:cs="黑体"/>
        </w:rPr>
      </w:pPr>
      <w:r>
        <w:rPr>
          <w:rFonts w:hint="eastAsia" w:ascii="黑体" w:hAnsi="黑体" w:cs="黑体"/>
        </w:rPr>
        <w:t>（征求意见稿）</w:t>
      </w:r>
    </w:p>
    <w:p>
      <w:pPr>
        <w:pStyle w:val="76"/>
        <w:framePr w:wrap="auto" w:vAnchor="margin" w:hAnchor="text" w:yAlign="inline"/>
        <w:spacing w:before="0" w:line="240" w:lineRule="auto"/>
        <w:rPr>
          <w:rFonts w:ascii="黑体" w:hAnsi="黑体" w:cs="黑体"/>
        </w:rPr>
      </w:pPr>
    </w:p>
    <w:p>
      <w:pPr>
        <w:pStyle w:val="75"/>
        <w:framePr w:w="0" w:hRule="auto" w:wrap="auto" w:vAnchor="margin" w:hAnchor="text" w:xAlign="left" w:yAlign="inline"/>
        <w:ind w:firstLine="520" w:firstLineChars="100"/>
        <w:jc w:val="both"/>
        <w:rPr>
          <w:rFonts w:ascii="宋体" w:hAnsi="宋体" w:eastAsia="宋体" w:cs="宋体"/>
        </w:rPr>
      </w:pPr>
    </w:p>
    <w:p>
      <w:pPr>
        <w:pStyle w:val="75"/>
        <w:framePr w:w="0" w:hRule="auto" w:wrap="auto" w:vAnchor="margin" w:hAnchor="text" w:xAlign="left" w:yAlign="inline"/>
        <w:jc w:val="both"/>
        <w:rPr>
          <w:rFonts w:ascii="宋体" w:hAnsi="宋体" w:eastAsia="宋体" w:cs="宋体"/>
        </w:rPr>
      </w:pPr>
    </w:p>
    <w:p>
      <w:pPr>
        <w:pStyle w:val="75"/>
        <w:framePr w:w="0" w:hRule="auto" w:wrap="auto" w:vAnchor="margin" w:hAnchor="text" w:xAlign="left" w:yAlign="inline"/>
        <w:ind w:firstLine="520" w:firstLineChars="100"/>
        <w:jc w:val="both"/>
        <w:rPr>
          <w:rFonts w:ascii="宋体" w:hAnsi="宋体" w:eastAsia="宋体" w:cs="宋体"/>
        </w:rPr>
      </w:pPr>
    </w:p>
    <w:p>
      <w:pPr>
        <w:pStyle w:val="75"/>
        <w:framePr w:w="0" w:hRule="auto" w:wrap="auto" w:vAnchor="margin" w:hAnchor="text" w:xAlign="left" w:yAlign="inline"/>
        <w:ind w:firstLine="280" w:firstLineChars="100"/>
        <w:rPr>
          <w:rFonts w:ascii="宋体" w:hAnsi="宋体" w:eastAsia="宋体" w:cs="宋体"/>
        </w:rPr>
      </w:pPr>
      <w:r>
        <w:rPr>
          <w:sz w:val="28"/>
          <w:szCs w:val="28"/>
        </w:rPr>
        <w:fldChar w:fldCharType="begin">
          <w:ffData>
            <w:name w:val="FY"/>
            <w:enabled/>
            <w:calcOnExit w:val="0"/>
            <w:entryMacro w:val="ShowHelp8"/>
            <w:textInput>
              <w:default w:val="XXXX"/>
              <w:maxLength w:val="4"/>
            </w:textInput>
          </w:ffData>
        </w:fldChar>
      </w:r>
      <w:r>
        <w:rPr>
          <w:sz w:val="28"/>
          <w:szCs w:val="28"/>
        </w:rPr>
        <w:instrText xml:space="preserve"> FORMTEXT </w:instrText>
      </w:r>
      <w:r>
        <w:rPr>
          <w:sz w:val="28"/>
          <w:szCs w:val="28"/>
        </w:rPr>
        <w:fldChar w:fldCharType="separate"/>
      </w:r>
      <w:r>
        <w:rPr>
          <w:sz w:val="28"/>
          <w:szCs w:val="28"/>
        </w:rPr>
        <w:t>XXXX</w:t>
      </w:r>
      <w:r>
        <w:rPr>
          <w:sz w:val="28"/>
          <w:szCs w:val="28"/>
        </w:rPr>
        <w:fldChar w:fldCharType="end"/>
      </w:r>
      <w:r>
        <w:rPr>
          <w:sz w:val="28"/>
          <w:szCs w:val="28"/>
        </w:rPr>
        <w:t xml:space="preserve"> - </w:t>
      </w:r>
      <w:r>
        <w:rPr>
          <w:sz w:val="28"/>
          <w:szCs w:val="28"/>
        </w:rPr>
        <w:fldChar w:fldCharType="begin">
          <w:ffData>
            <w:name w:val="FM"/>
            <w:enabled/>
            <w:calcOnExit w:val="0"/>
            <w:entryMacro w:val="ShowHelp8"/>
            <w:textInput>
              <w:default w:val="XX"/>
              <w:maxLength w:val="2"/>
            </w:textInput>
          </w:ffData>
        </w:fldChar>
      </w:r>
      <w:r>
        <w:rPr>
          <w:sz w:val="28"/>
          <w:szCs w:val="28"/>
        </w:rPr>
        <w:instrText xml:space="preserve"> FORMTEXT </w:instrText>
      </w:r>
      <w:r>
        <w:rPr>
          <w:sz w:val="28"/>
          <w:szCs w:val="28"/>
        </w:rPr>
        <w:fldChar w:fldCharType="separate"/>
      </w:r>
      <w:r>
        <w:rPr>
          <w:sz w:val="28"/>
          <w:szCs w:val="28"/>
        </w:rPr>
        <w:t>XX</w:t>
      </w:r>
      <w:r>
        <w:rPr>
          <w:sz w:val="28"/>
          <w:szCs w:val="28"/>
        </w:rPr>
        <w:fldChar w:fldCharType="end"/>
      </w:r>
      <w:r>
        <w:rPr>
          <w:sz w:val="28"/>
          <w:szCs w:val="28"/>
        </w:rPr>
        <w:t xml:space="preserve"> - </w:t>
      </w:r>
      <w:r>
        <w:rPr>
          <w:sz w:val="28"/>
          <w:szCs w:val="28"/>
        </w:rPr>
        <w:fldChar w:fldCharType="begin">
          <w:ffData>
            <w:name w:val="FD"/>
            <w:enabled/>
            <w:calcOnExit w:val="0"/>
            <w:entryMacro w:val="ShowHelp8"/>
            <w:textInput>
              <w:default w:val="XX"/>
              <w:maxLength w:val="2"/>
            </w:textInput>
          </w:ffData>
        </w:fldChar>
      </w:r>
      <w:r>
        <w:rPr>
          <w:sz w:val="28"/>
          <w:szCs w:val="28"/>
        </w:rPr>
        <w:instrText xml:space="preserve"> FORMTEXT </w:instrText>
      </w:r>
      <w:r>
        <w:rPr>
          <w:sz w:val="28"/>
          <w:szCs w:val="28"/>
        </w:rPr>
        <w:fldChar w:fldCharType="separate"/>
      </w:r>
      <w:r>
        <w:rPr>
          <w:sz w:val="28"/>
          <w:szCs w:val="28"/>
        </w:rPr>
        <w:t>XX</w:t>
      </w:r>
      <w:r>
        <w:rPr>
          <w:sz w:val="28"/>
          <w:szCs w:val="28"/>
        </w:rPr>
        <w:fldChar w:fldCharType="end"/>
      </w:r>
      <w:r>
        <w:rPr>
          <w:rFonts w:hint="eastAsia"/>
          <w:sz w:val="28"/>
          <w:szCs w:val="28"/>
        </w:rPr>
        <w:t xml:space="preserve">发布                       </w:t>
      </w:r>
      <w:r>
        <w:rPr>
          <w:sz w:val="28"/>
          <w:szCs w:val="28"/>
        </w:rPr>
        <w:fldChar w:fldCharType="begin">
          <w:ffData>
            <w:name w:val="SY"/>
            <w:enabled/>
            <w:calcOnExit w:val="0"/>
            <w:entryMacro w:val="ShowHelp9"/>
            <w:textInput>
              <w:default w:val="XXXX"/>
              <w:maxLength w:val="4"/>
            </w:textInput>
          </w:ffData>
        </w:fldChar>
      </w:r>
      <w:r>
        <w:rPr>
          <w:sz w:val="28"/>
          <w:szCs w:val="28"/>
        </w:rPr>
        <w:instrText xml:space="preserve"> FORMTEXT </w:instrText>
      </w:r>
      <w:r>
        <w:rPr>
          <w:sz w:val="28"/>
          <w:szCs w:val="28"/>
        </w:rPr>
        <w:fldChar w:fldCharType="separate"/>
      </w:r>
      <w:r>
        <w:rPr>
          <w:sz w:val="28"/>
          <w:szCs w:val="28"/>
        </w:rPr>
        <w:t>XXXX</w:t>
      </w:r>
      <w:r>
        <w:rPr>
          <w:sz w:val="28"/>
          <w:szCs w:val="28"/>
        </w:rPr>
        <w:fldChar w:fldCharType="end"/>
      </w:r>
      <w:r>
        <w:rPr>
          <w:sz w:val="28"/>
          <w:szCs w:val="28"/>
        </w:rPr>
        <w:t xml:space="preserve"> - </w:t>
      </w:r>
      <w:r>
        <w:rPr>
          <w:sz w:val="28"/>
          <w:szCs w:val="28"/>
        </w:rPr>
        <w:fldChar w:fldCharType="begin">
          <w:ffData>
            <w:name w:val="SM"/>
            <w:enabled/>
            <w:calcOnExit w:val="0"/>
            <w:entryMacro w:val="ShowHelp9"/>
            <w:textInput>
              <w:default w:val="XX"/>
              <w:maxLength w:val="2"/>
            </w:textInput>
          </w:ffData>
        </w:fldChar>
      </w:r>
      <w:r>
        <w:rPr>
          <w:sz w:val="28"/>
          <w:szCs w:val="28"/>
        </w:rPr>
        <w:instrText xml:space="preserve"> FORMTEXT </w:instrText>
      </w:r>
      <w:r>
        <w:rPr>
          <w:sz w:val="28"/>
          <w:szCs w:val="28"/>
        </w:rPr>
        <w:fldChar w:fldCharType="separate"/>
      </w:r>
      <w:r>
        <w:rPr>
          <w:sz w:val="28"/>
          <w:szCs w:val="28"/>
        </w:rPr>
        <w:t>XX</w:t>
      </w:r>
      <w:r>
        <w:rPr>
          <w:sz w:val="28"/>
          <w:szCs w:val="28"/>
        </w:rPr>
        <w:fldChar w:fldCharType="end"/>
      </w:r>
      <w:r>
        <w:rPr>
          <w:sz w:val="28"/>
          <w:szCs w:val="28"/>
        </w:rPr>
        <w:t xml:space="preserve"> - </w:t>
      </w:r>
      <w:r>
        <w:rPr>
          <w:sz w:val="28"/>
          <w:szCs w:val="28"/>
        </w:rPr>
        <w:fldChar w:fldCharType="begin">
          <w:ffData>
            <w:name w:val="SD"/>
            <w:enabled/>
            <w:calcOnExit w:val="0"/>
            <w:entryMacro w:val="ShowHelp9"/>
            <w:textInput>
              <w:default w:val="XX"/>
              <w:maxLength w:val="2"/>
            </w:textInput>
          </w:ffData>
        </w:fldChar>
      </w:r>
      <w:r>
        <w:rPr>
          <w:sz w:val="28"/>
          <w:szCs w:val="28"/>
        </w:rPr>
        <w:instrText xml:space="preserve"> FORMTEXT </w:instrText>
      </w:r>
      <w:r>
        <w:rPr>
          <w:sz w:val="28"/>
          <w:szCs w:val="28"/>
        </w:rPr>
        <w:fldChar w:fldCharType="separate"/>
      </w:r>
      <w:r>
        <w:rPr>
          <w:sz w:val="28"/>
          <w:szCs w:val="28"/>
        </w:rPr>
        <w:t>XX</w:t>
      </w:r>
      <w:r>
        <w:rPr>
          <w:sz w:val="28"/>
          <w:szCs w:val="28"/>
        </w:rPr>
        <w:fldChar w:fldCharType="end"/>
      </w:r>
      <w:r>
        <w:rPr>
          <w:rFonts w:hint="eastAsia"/>
          <w:sz w:val="28"/>
          <w:szCs w:val="28"/>
        </w:rPr>
        <w:t>实施</w:t>
      </w:r>
    </w:p>
    <w:p>
      <w:pPr>
        <w:pStyle w:val="75"/>
        <w:framePr w:w="0" w:hRule="auto" w:wrap="auto" w:vAnchor="margin" w:hAnchor="text" w:xAlign="left" w:yAlign="inline"/>
        <w:ind w:right="139" w:rightChars="66" w:firstLine="520" w:firstLineChars="100"/>
        <w:jc w:val="both"/>
        <w:rPr>
          <w:rFonts w:ascii="宋体" w:hAnsi="宋体" w:eastAsia="宋体" w:cs="宋体"/>
        </w:rPr>
      </w:pPr>
      <w:r>
        <w:rPr>
          <w:rFonts w:ascii="宋体" w:hAnsi="宋体" w:eastAsia="宋体" w:cs="宋体"/>
        </w:rPr>
        <w:pict>
          <v:rect id="_x0000_i1026" o:spt="1" style="height:1pt;width:455.75pt;" fillcolor="#000000" filled="t" stroked="f" coordsize="21600,21600" o:hr="t" o:hrstd="t" o:hrnoshade="t" o:hrpct="989" o:hralign="center">
            <v:path/>
            <v:fill on="t" focussize="0,0"/>
            <v:stroke on="f"/>
            <v:imagedata o:title=""/>
            <o:lock v:ext="edit"/>
            <w10:wrap type="none"/>
            <w10:anchorlock/>
          </v:rect>
        </w:pict>
      </w:r>
    </w:p>
    <w:p>
      <w:pPr>
        <w:pStyle w:val="75"/>
        <w:framePr w:w="0" w:hRule="auto" w:wrap="auto" w:vAnchor="margin" w:hAnchor="text" w:xAlign="left" w:yAlign="inline"/>
        <w:ind w:right="139" w:rightChars="66" w:firstLine="440" w:firstLineChars="100"/>
        <w:rPr>
          <w:sz w:val="44"/>
          <w:szCs w:val="44"/>
        </w:rPr>
      </w:pPr>
      <w:r>
        <w:rPr>
          <w:rFonts w:hint="eastAsia"/>
          <w:sz w:val="44"/>
          <w:szCs w:val="44"/>
        </w:rPr>
        <w:t>国 家 市 场 监 督 管 理 总 局  发  布</w:t>
      </w:r>
    </w:p>
    <w:p>
      <w:pPr>
        <w:pStyle w:val="76"/>
        <w:framePr w:h="4069" w:hRule="exact" w:wrap="auto" w:vAnchor="margin" w:hAnchor="text" w:yAlign="inline"/>
        <w:spacing w:before="0" w:line="240" w:lineRule="auto"/>
        <w:jc w:val="left"/>
        <w:rPr>
          <w:sz w:val="52"/>
          <w:szCs w:val="52"/>
        </w:rPr>
      </w:pPr>
      <w:r>
        <w:rPr>
          <w:rFonts w:hint="eastAsia"/>
          <w:sz w:val="52"/>
          <w:szCs w:val="52"/>
        </w:rPr>
        <w:t>钻井液固相含量测定仪校准规范</w:t>
      </w:r>
    </w:p>
    <w:p>
      <w:pPr>
        <w:pStyle w:val="76"/>
        <w:framePr w:h="4069" w:hRule="exact" w:wrap="auto" w:vAnchor="margin" w:hAnchor="text" w:yAlign="inline"/>
        <w:spacing w:before="0" w:line="240" w:lineRule="auto"/>
        <w:jc w:val="left"/>
        <w:rPr>
          <w:rFonts w:ascii="黑体" w:hAnsi="黑体"/>
        </w:rPr>
      </w:pPr>
      <w:r>
        <w:rPr>
          <w:rFonts w:hint="eastAsia" w:ascii="黑体" w:hAnsi="黑体"/>
        </w:rPr>
        <w:t>Calibration specification                           JJF XXXX-XXXX</w:t>
      </w:r>
    </w:p>
    <w:p>
      <w:pPr>
        <w:pStyle w:val="76"/>
        <w:framePr w:h="4069" w:hRule="exact" w:wrap="auto" w:vAnchor="margin" w:hAnchor="text" w:yAlign="inline"/>
        <w:jc w:val="both"/>
        <w:rPr>
          <w:rFonts w:ascii="黑体" w:hAnsi="黑体"/>
        </w:rPr>
      </w:pPr>
      <w:r>
        <w:rPr>
          <w:rFonts w:hint="eastAsia" w:ascii="黑体" w:hAnsi="黑体"/>
        </w:rPr>
        <w:t>of drilling fluid retort assembly</w:t>
      </w:r>
    </w:p>
    <w:p>
      <w:pPr>
        <w:pStyle w:val="76"/>
        <w:framePr w:h="4069" w:hRule="exact" w:wrap="auto" w:vAnchor="margin" w:hAnchor="text" w:yAlign="inline"/>
        <w:jc w:val="both"/>
        <w:rPr>
          <w:rFonts w:ascii="黑体" w:hAnsi="黑体"/>
        </w:rPr>
      </w:pPr>
      <w:r>
        <w:rPr>
          <w:rFonts w:ascii="宋体" w:hAnsi="宋体" w:cs="宋体"/>
        </w:rPr>
        <w:pict>
          <v:rect id="_x0000_i1027" o:spt="1" style="height:1pt;width:455.75pt;" fillcolor="#000000" filled="t" stroked="f" coordsize="21600,21600" o:hr="t" o:hrstd="t" o:hrnoshade="t" o:hrpct="989" o:hralign="center">
            <v:path/>
            <v:fill on="t" focussize="0,0"/>
            <v:stroke on="f"/>
            <v:imagedata o:title=""/>
            <o:lock v:ext="edit"/>
            <w10:wrap type="none"/>
            <w10:anchorlock/>
          </v:rect>
        </w:pict>
      </w:r>
    </w:p>
    <w:p>
      <w:pPr>
        <w:ind w:left="-141" w:leftChars="-67" w:firstLine="140" w:firstLineChars="27"/>
        <w:jc w:val="left"/>
        <w:rPr>
          <w:rFonts w:ascii="方正小标宋_GBK" w:hAnsi="方正小标宋_GBK" w:eastAsia="方正小标宋_GBK"/>
          <w:sz w:val="52"/>
          <w:szCs w:val="52"/>
        </w:rPr>
      </w:pPr>
    </w:p>
    <w:p>
      <w:pPr>
        <w:pStyle w:val="78"/>
        <w:framePr w:h="6122" w:hRule="exact" w:wrap="auto" w:x="1502" w:y="8098"/>
        <w:spacing w:before="0" w:after="0"/>
        <w:ind w:firstLine="840" w:firstLineChars="300"/>
        <w:jc w:val="left"/>
        <w:rPr>
          <w:rFonts w:ascii="黑体" w:hAnsi="黑体" w:eastAsia="黑体"/>
          <w:sz w:val="28"/>
        </w:rPr>
      </w:pPr>
    </w:p>
    <w:p>
      <w:pPr>
        <w:pStyle w:val="78"/>
        <w:framePr w:h="6122" w:hRule="exact" w:wrap="auto" w:x="1502" w:y="8098"/>
        <w:spacing w:before="0" w:after="0"/>
        <w:ind w:firstLine="840" w:firstLineChars="300"/>
        <w:jc w:val="left"/>
        <w:rPr>
          <w:rFonts w:ascii="黑体" w:hAnsi="黑体" w:eastAsia="黑体"/>
          <w:sz w:val="28"/>
        </w:rPr>
      </w:pPr>
    </w:p>
    <w:p>
      <w:pPr>
        <w:pStyle w:val="78"/>
        <w:framePr w:h="6122" w:hRule="exact" w:wrap="auto" w:x="1502" w:y="8098"/>
        <w:spacing w:before="0" w:after="0"/>
        <w:ind w:firstLine="840" w:firstLineChars="300"/>
        <w:jc w:val="left"/>
        <w:rPr>
          <w:rFonts w:ascii="黑体" w:hAnsi="黑体" w:eastAsia="黑体"/>
          <w:sz w:val="28"/>
        </w:rPr>
      </w:pPr>
    </w:p>
    <w:p>
      <w:pPr>
        <w:pStyle w:val="78"/>
        <w:framePr w:h="6122" w:hRule="exact" w:wrap="auto" w:x="1502" w:y="8098"/>
        <w:spacing w:before="0" w:after="0"/>
        <w:ind w:firstLine="840" w:firstLineChars="300"/>
        <w:jc w:val="left"/>
        <w:rPr>
          <w:rFonts w:ascii="黑体" w:hAnsi="黑体" w:eastAsia="黑体"/>
          <w:sz w:val="28"/>
        </w:rPr>
      </w:pPr>
    </w:p>
    <w:p>
      <w:pPr>
        <w:pStyle w:val="78"/>
        <w:framePr w:h="6122" w:hRule="exact" w:wrap="auto" w:x="1502" w:y="8098"/>
        <w:spacing w:before="0" w:after="0"/>
        <w:ind w:firstLine="840" w:firstLineChars="300"/>
        <w:jc w:val="left"/>
        <w:rPr>
          <w:rFonts w:ascii="黑体" w:hAnsi="黑体" w:eastAsia="黑体"/>
          <w:sz w:val="28"/>
        </w:rPr>
      </w:pPr>
    </w:p>
    <w:p>
      <w:pPr>
        <w:pStyle w:val="78"/>
        <w:framePr w:h="6122" w:hRule="exact" w:wrap="auto" w:x="1502" w:y="8098"/>
        <w:spacing w:before="0" w:after="0"/>
        <w:ind w:firstLine="560" w:firstLineChars="200"/>
        <w:jc w:val="left"/>
        <w:rPr>
          <w:rFonts w:hAnsi="Courier New"/>
          <w:color w:val="000000" w:themeColor="text1"/>
          <w:kern w:val="15"/>
          <w:sz w:val="28"/>
          <w14:textFill>
            <w14:solidFill>
              <w14:schemeClr w14:val="tx1"/>
            </w14:solidFill>
          </w14:textFill>
        </w:rPr>
      </w:pPr>
      <w:r>
        <w:rPr>
          <w:rFonts w:hint="eastAsia" w:ascii="黑体" w:hAnsi="黑体" w:eastAsia="黑体"/>
          <w:sz w:val="28"/>
        </w:rPr>
        <w:t xml:space="preserve">归 口 单 位： </w:t>
      </w:r>
      <w:r>
        <w:rPr>
          <w:rFonts w:hint="eastAsia" w:hAnsi="Courier New"/>
          <w:color w:val="000000" w:themeColor="text1"/>
          <w:kern w:val="15"/>
          <w:sz w:val="28"/>
          <w14:textFill>
            <w14:solidFill>
              <w14:schemeClr w14:val="tx1"/>
            </w14:solidFill>
          </w14:textFill>
        </w:rPr>
        <w:t>全国石油专用计量测试技术委员会</w:t>
      </w:r>
    </w:p>
    <w:p>
      <w:pPr>
        <w:pStyle w:val="78"/>
        <w:framePr w:h="6122" w:hRule="exact" w:wrap="auto" w:x="1502" w:y="8098"/>
        <w:tabs>
          <w:tab w:val="left" w:pos="851"/>
          <w:tab w:val="left" w:pos="1134"/>
        </w:tabs>
        <w:spacing w:before="0" w:after="0"/>
        <w:rPr>
          <w:rFonts w:hAnsi="Courier New"/>
          <w:color w:val="000000" w:themeColor="text1"/>
          <w:kern w:val="15"/>
          <w:sz w:val="28"/>
          <w14:textFill>
            <w14:solidFill>
              <w14:schemeClr w14:val="tx1"/>
            </w14:solidFill>
          </w14:textFill>
        </w:rPr>
      </w:pPr>
      <w:r>
        <w:rPr>
          <w:rFonts w:hint="eastAsia" w:ascii="黑体" w:hAnsi="黑体" w:eastAsia="黑体"/>
          <w:sz w:val="28"/>
        </w:rPr>
        <w:t xml:space="preserve"> 主要起草单位：</w:t>
      </w:r>
      <w:r>
        <w:rPr>
          <w:rFonts w:hint="eastAsia" w:hAnsi="Courier New"/>
          <w:color w:val="000000" w:themeColor="text1"/>
          <w:kern w:val="15"/>
          <w:sz w:val="28"/>
          <w14:textFill>
            <w14:solidFill>
              <w14:schemeClr w14:val="tx1"/>
            </w14:solidFill>
          </w14:textFill>
        </w:rPr>
        <w:t>中国石油化工股份有限公司山东胜工检测技术有限公司</w:t>
      </w:r>
    </w:p>
    <w:p>
      <w:pPr>
        <w:pStyle w:val="78"/>
        <w:framePr w:h="6122" w:hRule="exact" w:wrap="auto" w:x="1502" w:y="8098"/>
        <w:tabs>
          <w:tab w:val="left" w:pos="851"/>
          <w:tab w:val="left" w:pos="1134"/>
        </w:tabs>
        <w:spacing w:before="0" w:after="0"/>
        <w:ind w:firstLine="560" w:firstLineChars="200"/>
        <w:jc w:val="left"/>
        <w:rPr>
          <w:rFonts w:hAnsi="Courier New"/>
          <w:color w:val="000000" w:themeColor="text1"/>
          <w:kern w:val="15"/>
          <w:sz w:val="28"/>
          <w14:textFill>
            <w14:solidFill>
              <w14:schemeClr w14:val="tx1"/>
            </w14:solidFill>
          </w14:textFill>
        </w:rPr>
      </w:pPr>
      <w:r>
        <w:rPr>
          <w:rFonts w:hint="eastAsia" w:ascii="黑体" w:hAnsi="黑体" w:eastAsia="黑体"/>
          <w:sz w:val="28"/>
        </w:rPr>
        <w:t>参加起草单位：</w:t>
      </w:r>
      <w:r>
        <w:rPr>
          <w:rFonts w:hint="eastAsia" w:hAnsi="Courier New"/>
          <w:color w:val="000000" w:themeColor="text1"/>
          <w:kern w:val="15"/>
          <w:sz w:val="28"/>
          <w14:textFill>
            <w14:solidFill>
              <w14:schemeClr w14:val="tx1"/>
            </w14:solidFill>
          </w14:textFill>
        </w:rPr>
        <w:t>中石化胜利石油工程公司、中石化胜利石油工程公司塔里木分公司、中石化胜利石油工程公司黄河钻井总公司、中石化胜利石油工程公司井下作业公司、中国石油化工股份有限公司胜利油田分公司安全环保质量管理部</w:t>
      </w:r>
    </w:p>
    <w:p>
      <w:pPr>
        <w:pStyle w:val="78"/>
        <w:framePr w:h="6122" w:hRule="exact" w:wrap="auto" w:x="1502" w:y="8098"/>
        <w:tabs>
          <w:tab w:val="left" w:pos="851"/>
          <w:tab w:val="left" w:pos="1134"/>
        </w:tabs>
        <w:spacing w:before="0" w:after="0"/>
        <w:ind w:firstLine="480" w:firstLineChars="200"/>
        <w:jc w:val="left"/>
        <w:rPr>
          <w:rFonts w:hAnsi="Courier New" w:eastAsia="黑体"/>
          <w:color w:val="000000" w:themeColor="text1"/>
          <w:kern w:val="15"/>
          <w14:textFill>
            <w14:solidFill>
              <w14:schemeClr w14:val="tx1"/>
            </w14:solidFill>
          </w14:textFill>
        </w:rPr>
      </w:pPr>
    </w:p>
    <w:p>
      <w:pPr>
        <w:pStyle w:val="22"/>
      </w:pPr>
    </w:p>
    <w:p>
      <w:pPr>
        <w:pStyle w:val="22"/>
      </w:pPr>
    </w:p>
    <w:p>
      <w:pPr>
        <w:pStyle w:val="22"/>
      </w:pPr>
    </w:p>
    <w:p>
      <w:pPr>
        <w:pStyle w:val="22"/>
      </w:pPr>
    </w:p>
    <w:p>
      <w:pPr>
        <w:pStyle w:val="22"/>
        <w:ind w:firstLine="560"/>
      </w:pPr>
      <w:r>
        <w:rPr>
          <w:rFonts w:hint="eastAsia"/>
          <w:sz w:val="28"/>
          <w:szCs w:val="28"/>
        </w:rPr>
        <w:t>本规范委托</w:t>
      </w:r>
      <w:r>
        <w:rPr>
          <w:rFonts w:hint="eastAsia" w:hAnsi="Courier New"/>
          <w:color w:val="000000" w:themeColor="text1"/>
          <w:kern w:val="15"/>
          <w:sz w:val="28"/>
          <w:szCs w:val="28"/>
          <w14:textFill>
            <w14:solidFill>
              <w14:schemeClr w14:val="tx1"/>
            </w14:solidFill>
          </w14:textFill>
        </w:rPr>
        <w:t>全国石油专用计量测试技术委员会负责解释</w:t>
      </w:r>
    </w:p>
    <w:p>
      <w:pPr>
        <w:pStyle w:val="22"/>
      </w:pPr>
    </w:p>
    <w:p>
      <w:pPr>
        <w:pStyle w:val="109"/>
        <w:keepNext w:val="0"/>
        <w:pageBreakBefore w:val="0"/>
        <w:spacing w:before="0" w:after="0"/>
        <w:jc w:val="left"/>
        <w:rPr>
          <w:sz w:val="28"/>
          <w:szCs w:val="28"/>
        </w:rPr>
      </w:pPr>
    </w:p>
    <w:p>
      <w:pPr>
        <w:pStyle w:val="22"/>
        <w:ind w:firstLine="560"/>
        <w:rPr>
          <w:rFonts w:ascii="黑体" w:hAnsi="黑体" w:eastAsia="黑体"/>
          <w:sz w:val="28"/>
          <w:szCs w:val="28"/>
        </w:rPr>
      </w:pPr>
    </w:p>
    <w:p>
      <w:pPr>
        <w:pStyle w:val="109"/>
        <w:keepNext w:val="0"/>
        <w:keepLines w:val="0"/>
        <w:pageBreakBefore w:val="0"/>
        <w:widowControl/>
        <w:kinsoku/>
        <w:wordWrap/>
        <w:overflowPunct/>
        <w:topLinePunct w:val="0"/>
        <w:bidi w:val="0"/>
        <w:adjustRightInd/>
        <w:snapToGrid/>
        <w:spacing w:before="0" w:after="0" w:line="360" w:lineRule="auto"/>
        <w:ind w:firstLine="280" w:firstLineChars="100"/>
        <w:jc w:val="left"/>
        <w:textAlignment w:val="auto"/>
        <w:rPr>
          <w:sz w:val="28"/>
          <w:szCs w:val="28"/>
        </w:rPr>
      </w:pPr>
      <w:r>
        <w:rPr>
          <w:rFonts w:hint="eastAsia"/>
          <w:sz w:val="28"/>
          <w:szCs w:val="28"/>
        </w:rPr>
        <w:t>本规范主要起草人：</w:t>
      </w:r>
    </w:p>
    <w:p>
      <w:pPr>
        <w:pStyle w:val="22"/>
        <w:keepNext w:val="0"/>
        <w:keepLines w:val="0"/>
        <w:pageBreakBefore w:val="0"/>
        <w:widowControl/>
        <w:kinsoku/>
        <w:wordWrap/>
        <w:overflowPunct/>
        <w:topLinePunct w:val="0"/>
        <w:bidi w:val="0"/>
        <w:adjustRightInd/>
        <w:snapToGrid/>
        <w:spacing w:line="360" w:lineRule="auto"/>
        <w:ind w:left="0" w:leftChars="0" w:firstLine="1478" w:firstLineChars="528"/>
        <w:textAlignment w:val="auto"/>
        <w:rPr>
          <w:rFonts w:hint="eastAsia" w:asciiTheme="majorEastAsia" w:hAnsiTheme="majorEastAsia" w:eastAsiaTheme="majorEastAsia"/>
          <w:color w:val="000000" w:themeColor="text1"/>
          <w:kern w:val="15"/>
          <w:sz w:val="28"/>
          <w14:textFill>
            <w14:solidFill>
              <w14:schemeClr w14:val="tx1"/>
            </w14:solidFill>
          </w14:textFill>
        </w:rPr>
      </w:pPr>
      <w:r>
        <w:rPr>
          <w:rFonts w:hint="eastAsia" w:asciiTheme="majorEastAsia" w:hAnsiTheme="majorEastAsia" w:eastAsiaTheme="majorEastAsia"/>
          <w:color w:val="000000" w:themeColor="text1"/>
          <w:kern w:val="15"/>
          <w:sz w:val="28"/>
          <w14:textFill>
            <w14:solidFill>
              <w14:schemeClr w14:val="tx1"/>
            </w14:solidFill>
          </w14:textFill>
        </w:rPr>
        <w:t>李子杰（</w:t>
      </w:r>
      <w:r>
        <w:rPr>
          <w:rFonts w:hint="eastAsia" w:asciiTheme="majorEastAsia" w:hAnsiTheme="majorEastAsia" w:eastAsiaTheme="majorEastAsia"/>
          <w:color w:val="000000" w:themeColor="text1"/>
          <w:kern w:val="15"/>
          <w:sz w:val="28"/>
          <w:szCs w:val="28"/>
          <w14:textFill>
            <w14:solidFill>
              <w14:schemeClr w14:val="tx1"/>
            </w14:solidFill>
          </w14:textFill>
        </w:rPr>
        <w:t>中石化胜利石油工程公司</w:t>
      </w:r>
      <w:r>
        <w:rPr>
          <w:rFonts w:hint="eastAsia" w:asciiTheme="majorEastAsia" w:hAnsiTheme="majorEastAsia" w:eastAsiaTheme="majorEastAsia"/>
          <w:color w:val="000000" w:themeColor="text1"/>
          <w:kern w:val="15"/>
          <w:sz w:val="28"/>
          <w14:textFill>
            <w14:solidFill>
              <w14:schemeClr w14:val="tx1"/>
            </w14:solidFill>
          </w14:textFill>
        </w:rPr>
        <w:t>）</w:t>
      </w:r>
    </w:p>
    <w:p>
      <w:pPr>
        <w:pStyle w:val="109"/>
        <w:keepNext w:val="0"/>
        <w:keepLines w:val="0"/>
        <w:pageBreakBefore w:val="0"/>
        <w:widowControl/>
        <w:kinsoku/>
        <w:wordWrap/>
        <w:overflowPunct/>
        <w:topLinePunct w:val="0"/>
        <w:bidi w:val="0"/>
        <w:adjustRightInd/>
        <w:snapToGrid/>
        <w:spacing w:before="0" w:after="0" w:line="360" w:lineRule="auto"/>
        <w:ind w:firstLine="1478" w:firstLineChars="528"/>
        <w:jc w:val="left"/>
        <w:textAlignment w:val="auto"/>
        <w:outlineLvl w:val="9"/>
        <w:rPr>
          <w:rFonts w:asciiTheme="majorEastAsia" w:hAnsiTheme="majorEastAsia" w:eastAsiaTheme="majorEastAsia"/>
          <w:color w:val="000000" w:themeColor="text1"/>
          <w:kern w:val="15"/>
          <w:sz w:val="28"/>
          <w14:textFill>
            <w14:solidFill>
              <w14:schemeClr w14:val="tx1"/>
            </w14:solidFill>
          </w14:textFill>
        </w:rPr>
      </w:pPr>
      <w:r>
        <w:rPr>
          <w:rFonts w:hint="eastAsia" w:asciiTheme="majorEastAsia" w:hAnsiTheme="majorEastAsia" w:eastAsiaTheme="majorEastAsia"/>
          <w:color w:val="000000" w:themeColor="text1"/>
          <w:kern w:val="15"/>
          <w:sz w:val="28"/>
          <w14:textFill>
            <w14:solidFill>
              <w14:schemeClr w14:val="tx1"/>
            </w14:solidFill>
          </w14:textFill>
        </w:rPr>
        <w:t>葛</w:t>
      </w:r>
      <w:r>
        <w:rPr>
          <w:rFonts w:hint="eastAsia" w:asciiTheme="majorEastAsia" w:hAnsiTheme="majorEastAsia" w:eastAsiaTheme="majorEastAsia"/>
          <w:color w:val="000000" w:themeColor="text1"/>
          <w:kern w:val="15"/>
          <w:sz w:val="28"/>
          <w:lang w:val="en-US" w:eastAsia="zh-CN"/>
          <w14:textFill>
            <w14:solidFill>
              <w14:schemeClr w14:val="tx1"/>
            </w14:solidFill>
          </w14:textFill>
        </w:rPr>
        <w:t xml:space="preserve">  </w:t>
      </w:r>
      <w:r>
        <w:rPr>
          <w:rFonts w:hint="eastAsia" w:asciiTheme="majorEastAsia" w:hAnsiTheme="majorEastAsia" w:eastAsiaTheme="majorEastAsia"/>
          <w:color w:val="000000" w:themeColor="text1"/>
          <w:kern w:val="15"/>
          <w:sz w:val="28"/>
          <w14:textFill>
            <w14:solidFill>
              <w14:schemeClr w14:val="tx1"/>
            </w14:solidFill>
          </w14:textFill>
        </w:rPr>
        <w:t>磊（</w:t>
      </w:r>
      <w:r>
        <w:rPr>
          <w:rFonts w:hint="eastAsia" w:asciiTheme="majorEastAsia" w:hAnsiTheme="majorEastAsia" w:eastAsiaTheme="majorEastAsia"/>
          <w:color w:val="000000" w:themeColor="text1"/>
          <w:kern w:val="15"/>
          <w:sz w:val="28"/>
          <w:szCs w:val="28"/>
          <w14:textFill>
            <w14:solidFill>
              <w14:schemeClr w14:val="tx1"/>
            </w14:solidFill>
          </w14:textFill>
        </w:rPr>
        <w:t>中石化胜利石油工程公司塔里木分公司</w:t>
      </w:r>
      <w:r>
        <w:rPr>
          <w:rFonts w:hint="eastAsia" w:asciiTheme="majorEastAsia" w:hAnsiTheme="majorEastAsia" w:eastAsiaTheme="majorEastAsia"/>
          <w:color w:val="000000" w:themeColor="text1"/>
          <w:kern w:val="15"/>
          <w:sz w:val="28"/>
          <w14:textFill>
            <w14:solidFill>
              <w14:schemeClr w14:val="tx1"/>
            </w14:solidFill>
          </w14:textFill>
        </w:rPr>
        <w:t>）</w:t>
      </w:r>
    </w:p>
    <w:p>
      <w:pPr>
        <w:pStyle w:val="22"/>
        <w:keepNext w:val="0"/>
        <w:keepLines w:val="0"/>
        <w:pageBreakBefore w:val="0"/>
        <w:widowControl/>
        <w:kinsoku/>
        <w:wordWrap/>
        <w:overflowPunct/>
        <w:topLinePunct w:val="0"/>
        <w:bidi w:val="0"/>
        <w:adjustRightInd/>
        <w:snapToGrid/>
        <w:spacing w:line="360" w:lineRule="auto"/>
        <w:ind w:left="0" w:leftChars="0" w:firstLine="1478" w:firstLineChars="528"/>
        <w:textAlignment w:val="auto"/>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pPr>
      <w:r>
        <w:rPr>
          <w:rFonts w:hint="eastAsia" w:asciiTheme="majorEastAsia" w:hAnsiTheme="majorEastAsia" w:eastAsiaTheme="majorEastAsia"/>
          <w:color w:val="000000" w:themeColor="text1"/>
          <w:kern w:val="15"/>
          <w:sz w:val="28"/>
          <w14:textFill>
            <w14:solidFill>
              <w14:schemeClr w14:val="tx1"/>
            </w14:solidFill>
          </w14:textFill>
        </w:rPr>
        <w:t>赵</w:t>
      </w:r>
      <w:r>
        <w:rPr>
          <w:rFonts w:hint="eastAsia" w:asciiTheme="majorEastAsia" w:hAnsiTheme="majorEastAsia" w:eastAsiaTheme="majorEastAsia"/>
          <w:color w:val="000000" w:themeColor="text1"/>
          <w:kern w:val="15"/>
          <w:sz w:val="28"/>
          <w:lang w:val="en-US" w:eastAsia="zh-CN"/>
          <w14:textFill>
            <w14:solidFill>
              <w14:schemeClr w14:val="tx1"/>
            </w14:solidFill>
          </w14:textFill>
        </w:rPr>
        <w:t xml:space="preserve">  </w:t>
      </w:r>
      <w:r>
        <w:rPr>
          <w:rFonts w:hint="eastAsia" w:asciiTheme="majorEastAsia" w:hAnsiTheme="majorEastAsia" w:eastAsiaTheme="majorEastAsia"/>
          <w:color w:val="000000" w:themeColor="text1"/>
          <w:kern w:val="15"/>
          <w:sz w:val="28"/>
          <w14:textFill>
            <w14:solidFill>
              <w14:schemeClr w14:val="tx1"/>
            </w14:solidFill>
          </w14:textFill>
        </w:rPr>
        <w:t>波（中石化胜利石油工程公司黄河钻井总公司）</w:t>
      </w:r>
    </w:p>
    <w:p>
      <w:pPr>
        <w:pStyle w:val="109"/>
        <w:keepNext w:val="0"/>
        <w:keepLines w:val="0"/>
        <w:pageBreakBefore w:val="0"/>
        <w:widowControl/>
        <w:shd w:val="clear" w:color="FFFFFF" w:fill="FFFFFF"/>
        <w:kinsoku/>
        <w:wordWrap/>
        <w:overflowPunct/>
        <w:topLinePunct w:val="0"/>
        <w:bidi w:val="0"/>
        <w:adjustRightInd/>
        <w:snapToGrid/>
        <w:spacing w:before="0" w:after="0" w:line="360" w:lineRule="auto"/>
        <w:ind w:firstLine="1120" w:firstLineChars="400"/>
        <w:jc w:val="left"/>
        <w:textAlignment w:val="auto"/>
        <w:rPr>
          <w:rFonts w:hint="eastAsia"/>
          <w:sz w:val="28"/>
          <w:szCs w:val="28"/>
          <w:lang w:val="en-US" w:eastAsia="zh-CN"/>
        </w:rPr>
      </w:pPr>
      <w:r>
        <w:rPr>
          <w:rFonts w:hint="eastAsia"/>
          <w:sz w:val="28"/>
          <w:szCs w:val="28"/>
          <w:lang w:val="en-US" w:eastAsia="zh-CN"/>
        </w:rPr>
        <w:t>参加起草人：</w:t>
      </w:r>
    </w:p>
    <w:p>
      <w:pPr>
        <w:pStyle w:val="22"/>
        <w:keepNext w:val="0"/>
        <w:keepLines w:val="0"/>
        <w:pageBreakBefore w:val="0"/>
        <w:widowControl/>
        <w:kinsoku/>
        <w:wordWrap/>
        <w:overflowPunct/>
        <w:topLinePunct w:val="0"/>
        <w:bidi w:val="0"/>
        <w:adjustRightInd/>
        <w:snapToGrid/>
        <w:spacing w:line="360" w:lineRule="auto"/>
        <w:ind w:left="0" w:leftChars="0" w:firstLine="1478" w:firstLineChars="528"/>
        <w:textAlignment w:val="auto"/>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pPr>
      <w:r>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t>李  兵（</w:t>
      </w:r>
      <w:r>
        <w:rPr>
          <w:rFonts w:hint="eastAsia" w:asciiTheme="majorEastAsia" w:hAnsiTheme="majorEastAsia" w:eastAsiaTheme="majorEastAsia"/>
          <w:color w:val="000000" w:themeColor="text1"/>
          <w:kern w:val="15"/>
          <w:sz w:val="28"/>
          <w14:textFill>
            <w14:solidFill>
              <w14:schemeClr w14:val="tx1"/>
            </w14:solidFill>
          </w14:textFill>
        </w:rPr>
        <w:t>中石化胜利石油工程公司井下作业公司</w:t>
      </w:r>
      <w:r>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t>）</w:t>
      </w:r>
    </w:p>
    <w:p>
      <w:pPr>
        <w:pStyle w:val="22"/>
        <w:keepNext w:val="0"/>
        <w:keepLines w:val="0"/>
        <w:pageBreakBefore w:val="0"/>
        <w:widowControl/>
        <w:kinsoku/>
        <w:wordWrap/>
        <w:overflowPunct/>
        <w:topLinePunct w:val="0"/>
        <w:bidi w:val="0"/>
        <w:adjustRightInd/>
        <w:snapToGrid/>
        <w:spacing w:line="360" w:lineRule="auto"/>
        <w:ind w:left="0" w:leftChars="0" w:firstLine="1478" w:firstLineChars="528"/>
        <w:textAlignment w:val="auto"/>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pPr>
      <w:r>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t>宋东旭（</w:t>
      </w:r>
      <w:r>
        <w:rPr>
          <w:rFonts w:hint="eastAsia" w:asciiTheme="majorEastAsia" w:hAnsiTheme="majorEastAsia" w:eastAsiaTheme="majorEastAsia"/>
          <w:color w:val="000000" w:themeColor="text1"/>
          <w:kern w:val="15"/>
          <w:sz w:val="28"/>
          <w14:textFill>
            <w14:solidFill>
              <w14:schemeClr w14:val="tx1"/>
            </w14:solidFill>
          </w14:textFill>
        </w:rPr>
        <w:t>山东胜工检测技术有限公司</w:t>
      </w:r>
      <w:r>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t>）</w:t>
      </w:r>
    </w:p>
    <w:p>
      <w:pPr>
        <w:pStyle w:val="22"/>
        <w:keepNext w:val="0"/>
        <w:keepLines w:val="0"/>
        <w:pageBreakBefore w:val="0"/>
        <w:widowControl/>
        <w:kinsoku/>
        <w:wordWrap/>
        <w:overflowPunct/>
        <w:topLinePunct w:val="0"/>
        <w:bidi w:val="0"/>
        <w:adjustRightInd/>
        <w:snapToGrid/>
        <w:spacing w:line="360" w:lineRule="auto"/>
        <w:ind w:left="0" w:leftChars="0" w:firstLine="1478" w:firstLineChars="528"/>
        <w:textAlignment w:val="auto"/>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pPr>
      <w:r>
        <w:rPr>
          <w:rFonts w:hint="eastAsia" w:hAnsi="Courier New"/>
          <w:color w:val="000000" w:themeColor="text1"/>
          <w:kern w:val="15"/>
          <w:sz w:val="28"/>
          <w:lang w:val="en-US" w:eastAsia="zh-CN"/>
          <w14:textFill>
            <w14:solidFill>
              <w14:schemeClr w14:val="tx1"/>
            </w14:solidFill>
          </w14:textFill>
        </w:rPr>
        <w:t>王合新（</w:t>
      </w:r>
      <w:r>
        <w:rPr>
          <w:rFonts w:hint="eastAsia" w:asciiTheme="majorEastAsia" w:hAnsiTheme="majorEastAsia" w:eastAsiaTheme="majorEastAsia"/>
          <w:color w:val="000000" w:themeColor="text1"/>
          <w:kern w:val="15"/>
          <w:sz w:val="28"/>
          <w14:textFill>
            <w14:solidFill>
              <w14:schemeClr w14:val="tx1"/>
            </w14:solidFill>
          </w14:textFill>
        </w:rPr>
        <w:t>山东胜工检测技术有限公司</w:t>
      </w:r>
      <w:r>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t>）</w:t>
      </w:r>
    </w:p>
    <w:p>
      <w:pPr>
        <w:pStyle w:val="22"/>
        <w:keepNext w:val="0"/>
        <w:keepLines w:val="0"/>
        <w:pageBreakBefore w:val="0"/>
        <w:widowControl/>
        <w:kinsoku/>
        <w:wordWrap/>
        <w:overflowPunct/>
        <w:topLinePunct w:val="0"/>
        <w:bidi w:val="0"/>
        <w:adjustRightInd/>
        <w:snapToGrid/>
        <w:spacing w:line="360" w:lineRule="auto"/>
        <w:ind w:left="0" w:leftChars="0" w:firstLine="1478" w:firstLineChars="528"/>
        <w:textAlignment w:val="auto"/>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pPr>
      <w:r>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t>王  伟（</w:t>
      </w:r>
      <w:r>
        <w:rPr>
          <w:rFonts w:hint="eastAsia" w:asciiTheme="majorEastAsia" w:hAnsiTheme="majorEastAsia" w:eastAsiaTheme="majorEastAsia"/>
          <w:color w:val="000000" w:themeColor="text1"/>
          <w:kern w:val="15"/>
          <w:sz w:val="28"/>
          <w14:textFill>
            <w14:solidFill>
              <w14:schemeClr w14:val="tx1"/>
            </w14:solidFill>
          </w14:textFill>
        </w:rPr>
        <w:t>中国石油化工股份有限公司胜利油田分公司安全环保质量管理部</w:t>
      </w:r>
      <w:r>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t>）</w:t>
      </w:r>
    </w:p>
    <w:p>
      <w:pPr>
        <w:pStyle w:val="22"/>
        <w:keepNext w:val="0"/>
        <w:keepLines w:val="0"/>
        <w:pageBreakBefore w:val="0"/>
        <w:widowControl/>
        <w:kinsoku/>
        <w:wordWrap/>
        <w:overflowPunct/>
        <w:topLinePunct w:val="0"/>
        <w:bidi w:val="0"/>
        <w:adjustRightInd/>
        <w:snapToGrid/>
        <w:spacing w:line="360" w:lineRule="auto"/>
        <w:ind w:left="0" w:leftChars="0" w:firstLine="1478" w:firstLineChars="528"/>
        <w:textAlignment w:val="auto"/>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pPr>
      <w:r>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t>陈丽丽（山东胜工检测技术有限公司）</w:t>
      </w:r>
    </w:p>
    <w:p>
      <w:pPr>
        <w:pStyle w:val="109"/>
        <w:keepNext w:val="0"/>
        <w:spacing w:before="0" w:after="0"/>
        <w:outlineLvl w:val="9"/>
        <w:rPr>
          <w:sz w:val="44"/>
          <w:szCs w:val="44"/>
        </w:rPr>
      </w:pPr>
      <w:bookmarkStart w:id="62" w:name="_GoBack"/>
      <w:bookmarkEnd w:id="62"/>
      <w:bookmarkStart w:id="0" w:name="_Toc6862"/>
      <w:r>
        <w:rPr>
          <w:rFonts w:hint="eastAsia"/>
          <w:sz w:val="44"/>
          <w:szCs w:val="44"/>
        </w:rPr>
        <w:t>目</w:t>
      </w:r>
      <w:r>
        <w:rPr>
          <w:sz w:val="44"/>
          <w:szCs w:val="44"/>
        </w:rPr>
        <w:t xml:space="preserve">  </w:t>
      </w:r>
      <w:r>
        <w:rPr>
          <w:rFonts w:hint="eastAsia"/>
          <w:sz w:val="44"/>
          <w:szCs w:val="44"/>
        </w:rPr>
        <w:t>录</w:t>
      </w:r>
      <w:bookmarkEnd w:id="0"/>
    </w:p>
    <w:p>
      <w:pPr>
        <w:pStyle w:val="18"/>
        <w:tabs>
          <w:tab w:val="right" w:leader="dot" w:pos="9354"/>
          <w:tab w:val="clear" w:pos="9241"/>
        </w:tabs>
        <w:spacing w:before="60" w:after="60"/>
        <w:rPr>
          <w:rFonts w:hAnsi="宋体" w:cs="宋体"/>
          <w:sz w:val="24"/>
          <w:szCs w:val="24"/>
        </w:rPr>
      </w:pPr>
      <w:r>
        <w:rPr>
          <w:rFonts w:hint="eastAsia" w:hAnsi="宋体" w:cs="宋体"/>
          <w:sz w:val="24"/>
          <w:szCs w:val="24"/>
        </w:rPr>
        <w:fldChar w:fldCharType="begin"/>
      </w:r>
      <w:r>
        <w:rPr>
          <w:rFonts w:hint="eastAsia" w:hAnsi="宋体" w:cs="宋体"/>
          <w:sz w:val="24"/>
          <w:szCs w:val="24"/>
        </w:rPr>
        <w:instrText xml:space="preserve"> TOC \o "1-1" \h \t "标准文件_一级条标题,2,标准文件_附录一级条标题,2," </w:instrText>
      </w:r>
      <w:r>
        <w:rPr>
          <w:rFonts w:hint="eastAsia" w:hAnsi="宋体" w:cs="宋体"/>
          <w:sz w:val="24"/>
          <w:szCs w:val="24"/>
        </w:rPr>
        <w:fldChar w:fldCharType="separate"/>
      </w:r>
      <w:r>
        <w:fldChar w:fldCharType="begin"/>
      </w:r>
      <w:r>
        <w:instrText xml:space="preserve"> HYPERLINK \l "_Toc12025" </w:instrText>
      </w:r>
      <w:r>
        <w:fldChar w:fldCharType="separate"/>
      </w:r>
      <w:r>
        <w:rPr>
          <w:rFonts w:hint="eastAsia" w:hAnsi="宋体" w:cs="宋体"/>
          <w:sz w:val="24"/>
          <w:szCs w:val="24"/>
        </w:rPr>
        <w:t>引言</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_Toc12025 \h </w:instrText>
      </w:r>
      <w:r>
        <w:rPr>
          <w:rFonts w:hint="eastAsia" w:hAnsi="宋体" w:cs="宋体"/>
          <w:sz w:val="24"/>
          <w:szCs w:val="24"/>
        </w:rPr>
        <w:fldChar w:fldCharType="separate"/>
      </w:r>
      <w:r>
        <w:rPr>
          <w:rFonts w:hint="eastAsia" w:hAnsi="宋体" w:cs="宋体"/>
          <w:sz w:val="24"/>
          <w:szCs w:val="24"/>
        </w:rPr>
        <w:t>III</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"_Toc402" </w:instrText>
      </w:r>
      <w:r>
        <w:fldChar w:fldCharType="separate"/>
      </w:r>
      <w:r>
        <w:rPr>
          <w:rFonts w:hint="eastAsia" w:hAnsi="宋体" w:cs="宋体"/>
          <w:sz w:val="24"/>
          <w:szCs w:val="24"/>
        </w:rPr>
        <w:t>钻井液固相含量测定仪校准规范</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_Toc402 \h </w:instrText>
      </w:r>
      <w:r>
        <w:rPr>
          <w:rFonts w:hint="eastAsia" w:hAnsi="宋体" w:cs="宋体"/>
          <w:sz w:val="24"/>
          <w:szCs w:val="24"/>
        </w:rPr>
        <w:fldChar w:fldCharType="separate"/>
      </w:r>
      <w:r>
        <w:rPr>
          <w:rFonts w:hint="eastAsia" w:hAnsi="宋体" w:cs="宋体"/>
          <w:sz w:val="24"/>
          <w:szCs w:val="24"/>
        </w:rPr>
        <w:t>1</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"_Toc4139" </w:instrText>
      </w:r>
      <w:r>
        <w:fldChar w:fldCharType="separate"/>
      </w:r>
      <w:r>
        <w:rPr>
          <w:rFonts w:hint="eastAsia" w:hAnsi="宋体" w:cs="宋体"/>
          <w:sz w:val="24"/>
          <w:szCs w:val="24"/>
        </w:rPr>
        <w:t>1 范围</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_Toc4139 \h </w:instrText>
      </w:r>
      <w:r>
        <w:rPr>
          <w:rFonts w:hint="eastAsia" w:hAnsi="宋体" w:cs="宋体"/>
          <w:sz w:val="24"/>
          <w:szCs w:val="24"/>
        </w:rPr>
        <w:fldChar w:fldCharType="separate"/>
      </w:r>
      <w:r>
        <w:rPr>
          <w:rFonts w:hint="eastAsia" w:hAnsi="宋体" w:cs="宋体"/>
          <w:sz w:val="24"/>
          <w:szCs w:val="24"/>
        </w:rPr>
        <w:t>1</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"_Toc30241" </w:instrText>
      </w:r>
      <w:r>
        <w:fldChar w:fldCharType="separate"/>
      </w:r>
      <w:r>
        <w:rPr>
          <w:rFonts w:hint="eastAsia" w:hAnsi="宋体" w:cs="宋体"/>
          <w:sz w:val="24"/>
          <w:szCs w:val="24"/>
        </w:rPr>
        <w:t>2 规范性引用文件</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_Toc30241 \h </w:instrText>
      </w:r>
      <w:r>
        <w:rPr>
          <w:rFonts w:hint="eastAsia" w:hAnsi="宋体" w:cs="宋体"/>
          <w:sz w:val="24"/>
          <w:szCs w:val="24"/>
        </w:rPr>
        <w:fldChar w:fldCharType="separate"/>
      </w:r>
      <w:r>
        <w:rPr>
          <w:rFonts w:hint="eastAsia" w:hAnsi="宋体" w:cs="宋体"/>
          <w:sz w:val="24"/>
          <w:szCs w:val="24"/>
        </w:rPr>
        <w:t>1</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"_Toc24616" </w:instrText>
      </w:r>
      <w:r>
        <w:fldChar w:fldCharType="separate"/>
      </w:r>
      <w:r>
        <w:rPr>
          <w:rFonts w:hint="eastAsia" w:hAnsi="宋体" w:cs="宋体"/>
          <w:sz w:val="24"/>
          <w:szCs w:val="24"/>
        </w:rPr>
        <w:t>3 术语</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_Toc24616 \h </w:instrText>
      </w:r>
      <w:r>
        <w:rPr>
          <w:rFonts w:hint="eastAsia" w:hAnsi="宋体" w:cs="宋体"/>
          <w:sz w:val="24"/>
          <w:szCs w:val="24"/>
        </w:rPr>
        <w:fldChar w:fldCharType="separate"/>
      </w:r>
      <w:r>
        <w:rPr>
          <w:rFonts w:hint="eastAsia" w:hAnsi="宋体" w:cs="宋体"/>
          <w:sz w:val="24"/>
          <w:szCs w:val="24"/>
        </w:rPr>
        <w:t>1</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"_Toc6858" </w:instrText>
      </w:r>
      <w:r>
        <w:fldChar w:fldCharType="separate"/>
      </w:r>
      <w:r>
        <w:rPr>
          <w:rFonts w:hint="eastAsia" w:hAnsi="宋体" w:cs="宋体"/>
          <w:sz w:val="24"/>
          <w:szCs w:val="24"/>
        </w:rPr>
        <w:t>4 概述</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_Toc6858 \h </w:instrText>
      </w:r>
      <w:r>
        <w:rPr>
          <w:rFonts w:hint="eastAsia" w:hAnsi="宋体" w:cs="宋体"/>
          <w:sz w:val="24"/>
          <w:szCs w:val="24"/>
        </w:rPr>
        <w:fldChar w:fldCharType="separate"/>
      </w:r>
      <w:r>
        <w:rPr>
          <w:rFonts w:hint="eastAsia" w:hAnsi="宋体" w:cs="宋体"/>
          <w:sz w:val="24"/>
          <w:szCs w:val="24"/>
        </w:rPr>
        <w:t>1</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"_Toc23408" </w:instrText>
      </w:r>
      <w:r>
        <w:fldChar w:fldCharType="separate"/>
      </w:r>
      <w:r>
        <w:rPr>
          <w:rFonts w:hint="eastAsia" w:hAnsi="宋体" w:cs="宋体"/>
          <w:sz w:val="24"/>
          <w:szCs w:val="24"/>
        </w:rPr>
        <w:t>4.1 原理</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_Toc23408 \h </w:instrText>
      </w:r>
      <w:r>
        <w:rPr>
          <w:rFonts w:hint="eastAsia" w:hAnsi="宋体" w:cs="宋体"/>
          <w:sz w:val="24"/>
          <w:szCs w:val="24"/>
        </w:rPr>
        <w:fldChar w:fldCharType="separate"/>
      </w:r>
      <w:r>
        <w:rPr>
          <w:rFonts w:hint="eastAsia" w:hAnsi="宋体" w:cs="宋体"/>
          <w:sz w:val="24"/>
          <w:szCs w:val="24"/>
        </w:rPr>
        <w:t>1</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"_Toc30669" </w:instrText>
      </w:r>
      <w:r>
        <w:fldChar w:fldCharType="separate"/>
      </w:r>
      <w:r>
        <w:rPr>
          <w:rFonts w:hint="eastAsia" w:hAnsi="宋体" w:cs="宋体"/>
          <w:sz w:val="24"/>
          <w:szCs w:val="24"/>
        </w:rPr>
        <w:t>4.2 结构</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_Toc30669 \h </w:instrText>
      </w:r>
      <w:r>
        <w:rPr>
          <w:rFonts w:hint="eastAsia" w:hAnsi="宋体" w:cs="宋体"/>
          <w:sz w:val="24"/>
          <w:szCs w:val="24"/>
        </w:rPr>
        <w:fldChar w:fldCharType="separate"/>
      </w:r>
      <w:r>
        <w:rPr>
          <w:rFonts w:hint="eastAsia" w:hAnsi="宋体" w:cs="宋体"/>
          <w:sz w:val="24"/>
          <w:szCs w:val="24"/>
        </w:rPr>
        <w:t>1</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"_Toc14331" </w:instrText>
      </w:r>
      <w:r>
        <w:fldChar w:fldCharType="separate"/>
      </w:r>
      <w:r>
        <w:rPr>
          <w:rFonts w:hint="eastAsia" w:hAnsi="宋体" w:cs="宋体"/>
          <w:sz w:val="24"/>
          <w:szCs w:val="24"/>
        </w:rPr>
        <w:t>5 计量特性</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_Toc14331 \h </w:instrText>
      </w:r>
      <w:r>
        <w:rPr>
          <w:rFonts w:hint="eastAsia" w:hAnsi="宋体" w:cs="宋体"/>
          <w:sz w:val="24"/>
          <w:szCs w:val="24"/>
        </w:rPr>
        <w:fldChar w:fldCharType="separate"/>
      </w:r>
      <w:r>
        <w:rPr>
          <w:rFonts w:hint="eastAsia" w:hAnsi="宋体" w:cs="宋体"/>
          <w:sz w:val="24"/>
          <w:szCs w:val="24"/>
        </w:rPr>
        <w:t>2</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"_Toc26385" </w:instrText>
      </w:r>
      <w:r>
        <w:fldChar w:fldCharType="separate"/>
      </w:r>
      <w:r>
        <w:rPr>
          <w:rFonts w:hint="eastAsia" w:hAnsi="宋体" w:cs="宋体"/>
          <w:sz w:val="24"/>
          <w:szCs w:val="24"/>
        </w:rPr>
        <w:t>5.1 外观</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_Toc26385 \h </w:instrText>
      </w:r>
      <w:r>
        <w:rPr>
          <w:rFonts w:hint="eastAsia" w:hAnsi="宋体" w:cs="宋体"/>
          <w:sz w:val="24"/>
          <w:szCs w:val="24"/>
        </w:rPr>
        <w:fldChar w:fldCharType="separate"/>
      </w:r>
      <w:r>
        <w:rPr>
          <w:rFonts w:hint="eastAsia" w:hAnsi="宋体" w:cs="宋体"/>
          <w:sz w:val="24"/>
          <w:szCs w:val="24"/>
        </w:rPr>
        <w:t>2</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"_Toc15517" </w:instrText>
      </w:r>
      <w:r>
        <w:fldChar w:fldCharType="separate"/>
      </w:r>
      <w:r>
        <w:rPr>
          <w:rFonts w:hint="eastAsia" w:hAnsi="宋体" w:cs="宋体"/>
          <w:sz w:val="24"/>
          <w:szCs w:val="24"/>
        </w:rPr>
        <w:t>5.2 玻璃量筒</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_Toc15517 \h </w:instrText>
      </w:r>
      <w:r>
        <w:rPr>
          <w:rFonts w:hint="eastAsia" w:hAnsi="宋体" w:cs="宋体"/>
          <w:sz w:val="24"/>
          <w:szCs w:val="24"/>
        </w:rPr>
        <w:fldChar w:fldCharType="separate"/>
      </w:r>
      <w:r>
        <w:rPr>
          <w:rFonts w:hint="eastAsia" w:hAnsi="宋体" w:cs="宋体"/>
          <w:sz w:val="24"/>
          <w:szCs w:val="24"/>
        </w:rPr>
        <w:t>2</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"_Toc15999" </w:instrText>
      </w:r>
      <w:r>
        <w:fldChar w:fldCharType="separate"/>
      </w:r>
      <w:r>
        <w:rPr>
          <w:rFonts w:hint="eastAsia" w:hAnsi="宋体" w:cs="宋体"/>
          <w:sz w:val="24"/>
          <w:szCs w:val="24"/>
        </w:rPr>
        <w:t>5.3 绝缘电阻</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_Toc15999 \h </w:instrText>
      </w:r>
      <w:r>
        <w:rPr>
          <w:rFonts w:hint="eastAsia" w:hAnsi="宋体" w:cs="宋体"/>
          <w:sz w:val="24"/>
          <w:szCs w:val="24"/>
        </w:rPr>
        <w:fldChar w:fldCharType="separate"/>
      </w:r>
      <w:r>
        <w:rPr>
          <w:rFonts w:hint="eastAsia" w:hAnsi="宋体" w:cs="宋体"/>
          <w:sz w:val="24"/>
          <w:szCs w:val="24"/>
        </w:rPr>
        <w:t>3</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"_Toc28790" </w:instrText>
      </w:r>
      <w:r>
        <w:fldChar w:fldCharType="separate"/>
      </w:r>
      <w:r>
        <w:rPr>
          <w:rFonts w:hint="eastAsia" w:hAnsi="宋体" w:cs="宋体"/>
          <w:sz w:val="24"/>
          <w:szCs w:val="24"/>
        </w:rPr>
        <w:t>5.4 绝缘强度</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_Toc28790 \h </w:instrText>
      </w:r>
      <w:r>
        <w:rPr>
          <w:rFonts w:hint="eastAsia" w:hAnsi="宋体" w:cs="宋体"/>
          <w:sz w:val="24"/>
          <w:szCs w:val="24"/>
        </w:rPr>
        <w:fldChar w:fldCharType="separate"/>
      </w:r>
      <w:r>
        <w:rPr>
          <w:rFonts w:hint="eastAsia" w:hAnsi="宋体" w:cs="宋体"/>
          <w:sz w:val="24"/>
          <w:szCs w:val="24"/>
        </w:rPr>
        <w:t>3</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"_Toc13863" </w:instrText>
      </w:r>
      <w:r>
        <w:fldChar w:fldCharType="separate"/>
      </w:r>
      <w:r>
        <w:rPr>
          <w:rFonts w:hint="eastAsia" w:hAnsi="宋体" w:cs="宋体"/>
          <w:sz w:val="24"/>
          <w:szCs w:val="24"/>
        </w:rPr>
        <w:t>5.5 钻井液杯容量误差</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_Toc13863 \h </w:instrText>
      </w:r>
      <w:r>
        <w:rPr>
          <w:rFonts w:hint="eastAsia" w:hAnsi="宋体" w:cs="宋体"/>
          <w:sz w:val="24"/>
          <w:szCs w:val="24"/>
        </w:rPr>
        <w:fldChar w:fldCharType="separate"/>
      </w:r>
      <w:r>
        <w:rPr>
          <w:rFonts w:hint="eastAsia" w:hAnsi="宋体" w:cs="宋体"/>
          <w:sz w:val="24"/>
          <w:szCs w:val="24"/>
        </w:rPr>
        <w:t>3</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"_Toc2818" </w:instrText>
      </w:r>
      <w:r>
        <w:fldChar w:fldCharType="separate"/>
      </w:r>
      <w:r>
        <w:rPr>
          <w:rFonts w:hint="eastAsia" w:hAnsi="宋体" w:cs="宋体"/>
          <w:sz w:val="24"/>
          <w:szCs w:val="24"/>
        </w:rPr>
        <w:t>5.6 固相仪仪器误差</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_Toc2818 \h </w:instrText>
      </w:r>
      <w:r>
        <w:rPr>
          <w:rFonts w:hint="eastAsia" w:hAnsi="宋体" w:cs="宋体"/>
          <w:sz w:val="24"/>
          <w:szCs w:val="24"/>
        </w:rPr>
        <w:fldChar w:fldCharType="separate"/>
      </w:r>
      <w:r>
        <w:rPr>
          <w:rFonts w:hint="eastAsia" w:hAnsi="宋体" w:cs="宋体"/>
          <w:sz w:val="24"/>
          <w:szCs w:val="24"/>
        </w:rPr>
        <w:t>3</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"_Toc12444" </w:instrText>
      </w:r>
      <w:r>
        <w:fldChar w:fldCharType="separate"/>
      </w:r>
      <w:r>
        <w:rPr>
          <w:rFonts w:hint="eastAsia" w:hAnsi="宋体" w:cs="宋体"/>
          <w:sz w:val="24"/>
          <w:szCs w:val="24"/>
        </w:rPr>
        <w:t>6 校准条件</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_Toc12444 \h </w:instrText>
      </w:r>
      <w:r>
        <w:rPr>
          <w:rFonts w:hint="eastAsia" w:hAnsi="宋体" w:cs="宋体"/>
          <w:sz w:val="24"/>
          <w:szCs w:val="24"/>
        </w:rPr>
        <w:fldChar w:fldCharType="separate"/>
      </w:r>
      <w:r>
        <w:rPr>
          <w:rFonts w:hint="eastAsia" w:hAnsi="宋体" w:cs="宋体"/>
          <w:sz w:val="24"/>
          <w:szCs w:val="24"/>
        </w:rPr>
        <w:t>3</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"_Toc20864" </w:instrText>
      </w:r>
      <w:r>
        <w:fldChar w:fldCharType="separate"/>
      </w:r>
      <w:r>
        <w:rPr>
          <w:rFonts w:hint="eastAsia" w:hAnsi="宋体" w:cs="宋体"/>
          <w:sz w:val="24"/>
          <w:szCs w:val="24"/>
        </w:rPr>
        <w:t xml:space="preserve">6.1 </w:t>
      </w:r>
      <w:r>
        <w:rPr>
          <w:rFonts w:hint="eastAsia" w:hAnsi="宋体" w:cs="宋体"/>
          <w:sz w:val="24"/>
          <w:szCs w:val="24"/>
          <w:lang w:val="zh-TW"/>
        </w:rPr>
        <w:t>环境条件</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_Toc20864 \h </w:instrText>
      </w:r>
      <w:r>
        <w:rPr>
          <w:rFonts w:hint="eastAsia" w:hAnsi="宋体" w:cs="宋体"/>
          <w:sz w:val="24"/>
          <w:szCs w:val="24"/>
        </w:rPr>
        <w:fldChar w:fldCharType="separate"/>
      </w:r>
      <w:r>
        <w:rPr>
          <w:rFonts w:hint="eastAsia" w:hAnsi="宋体" w:cs="宋体"/>
          <w:sz w:val="24"/>
          <w:szCs w:val="24"/>
        </w:rPr>
        <w:t>3</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"_Toc18656" </w:instrText>
      </w:r>
      <w:r>
        <w:fldChar w:fldCharType="separate"/>
      </w:r>
      <w:r>
        <w:rPr>
          <w:rFonts w:hint="eastAsia" w:hAnsi="宋体" w:cs="宋体"/>
          <w:sz w:val="24"/>
          <w:szCs w:val="24"/>
        </w:rPr>
        <w:t>6.2 校准设备</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_Toc18656 \h </w:instrText>
      </w:r>
      <w:r>
        <w:rPr>
          <w:rFonts w:hint="eastAsia" w:hAnsi="宋体" w:cs="宋体"/>
          <w:sz w:val="24"/>
          <w:szCs w:val="24"/>
        </w:rPr>
        <w:fldChar w:fldCharType="separate"/>
      </w:r>
      <w:r>
        <w:rPr>
          <w:rFonts w:hint="eastAsia" w:hAnsi="宋体" w:cs="宋体"/>
          <w:sz w:val="24"/>
          <w:szCs w:val="24"/>
        </w:rPr>
        <w:t>3</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"_Toc23281" </w:instrText>
      </w:r>
      <w:r>
        <w:fldChar w:fldCharType="separate"/>
      </w:r>
      <w:r>
        <w:rPr>
          <w:rFonts w:hint="eastAsia" w:hAnsi="宋体" w:cs="宋体"/>
          <w:sz w:val="24"/>
          <w:szCs w:val="24"/>
        </w:rPr>
        <w:t>7 校准项目和校准方法</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_Toc23281 \h </w:instrText>
      </w:r>
      <w:r>
        <w:rPr>
          <w:rFonts w:hint="eastAsia" w:hAnsi="宋体" w:cs="宋体"/>
          <w:sz w:val="24"/>
          <w:szCs w:val="24"/>
        </w:rPr>
        <w:fldChar w:fldCharType="separate"/>
      </w:r>
      <w:r>
        <w:rPr>
          <w:rFonts w:hint="eastAsia" w:hAnsi="宋体" w:cs="宋体"/>
          <w:sz w:val="24"/>
          <w:szCs w:val="24"/>
        </w:rPr>
        <w:t>4</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"_Toc12899" </w:instrText>
      </w:r>
      <w:r>
        <w:fldChar w:fldCharType="separate"/>
      </w:r>
      <w:r>
        <w:rPr>
          <w:rFonts w:hint="eastAsia" w:hAnsi="宋体" w:cs="宋体"/>
          <w:sz w:val="24"/>
          <w:szCs w:val="24"/>
        </w:rPr>
        <w:t>7.1 校准项目</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_Toc12899 \h </w:instrText>
      </w:r>
      <w:r>
        <w:rPr>
          <w:rFonts w:hint="eastAsia" w:hAnsi="宋体" w:cs="宋体"/>
          <w:sz w:val="24"/>
          <w:szCs w:val="24"/>
        </w:rPr>
        <w:fldChar w:fldCharType="separate"/>
      </w:r>
      <w:r>
        <w:rPr>
          <w:rFonts w:hint="eastAsia" w:hAnsi="宋体" w:cs="宋体"/>
          <w:sz w:val="24"/>
          <w:szCs w:val="24"/>
        </w:rPr>
        <w:t>4</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"_Toc22988" </w:instrText>
      </w:r>
      <w:r>
        <w:fldChar w:fldCharType="separate"/>
      </w:r>
      <w:r>
        <w:rPr>
          <w:rFonts w:hint="eastAsia" w:hAnsi="宋体" w:cs="宋体"/>
          <w:sz w:val="24"/>
          <w:szCs w:val="24"/>
        </w:rPr>
        <w:t>7.2 校准方法</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_Toc22988 \h </w:instrText>
      </w:r>
      <w:r>
        <w:rPr>
          <w:rFonts w:hint="eastAsia" w:hAnsi="宋体" w:cs="宋体"/>
          <w:sz w:val="24"/>
          <w:szCs w:val="24"/>
        </w:rPr>
        <w:fldChar w:fldCharType="separate"/>
      </w:r>
      <w:r>
        <w:rPr>
          <w:rFonts w:hint="eastAsia" w:hAnsi="宋体" w:cs="宋体"/>
          <w:sz w:val="24"/>
          <w:szCs w:val="24"/>
        </w:rPr>
        <w:t>4</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"_Toc21740" </w:instrText>
      </w:r>
      <w:r>
        <w:fldChar w:fldCharType="separate"/>
      </w:r>
      <w:r>
        <w:rPr>
          <w:rFonts w:hint="eastAsia" w:hAnsi="宋体" w:cs="宋体"/>
          <w:sz w:val="24"/>
          <w:szCs w:val="24"/>
        </w:rPr>
        <w:t>8 校准结果</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_Toc21740 \h </w:instrText>
      </w:r>
      <w:r>
        <w:rPr>
          <w:rFonts w:hint="eastAsia" w:hAnsi="宋体" w:cs="宋体"/>
          <w:sz w:val="24"/>
          <w:szCs w:val="24"/>
        </w:rPr>
        <w:fldChar w:fldCharType="separate"/>
      </w:r>
      <w:r>
        <w:rPr>
          <w:rFonts w:hint="eastAsia" w:hAnsi="宋体" w:cs="宋体"/>
          <w:sz w:val="24"/>
          <w:szCs w:val="24"/>
        </w:rPr>
        <w:t>5</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"_Toc22581" </w:instrText>
      </w:r>
      <w:r>
        <w:fldChar w:fldCharType="separate"/>
      </w:r>
      <w:r>
        <w:rPr>
          <w:rFonts w:hint="eastAsia" w:hAnsi="宋体" w:cs="宋体"/>
          <w:sz w:val="24"/>
          <w:szCs w:val="24"/>
        </w:rPr>
        <w:t>9 复校时间间隔</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_Toc22581 \h </w:instrText>
      </w:r>
      <w:r>
        <w:rPr>
          <w:rFonts w:hint="eastAsia" w:hAnsi="宋体" w:cs="宋体"/>
          <w:sz w:val="24"/>
          <w:szCs w:val="24"/>
        </w:rPr>
        <w:fldChar w:fldCharType="separate"/>
      </w:r>
      <w:r>
        <w:rPr>
          <w:rFonts w:hint="eastAsia" w:hAnsi="宋体" w:cs="宋体"/>
          <w:sz w:val="24"/>
          <w:szCs w:val="24"/>
        </w:rPr>
        <w:t>5</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rPr>
          <w:rFonts w:hint="eastAsia" w:hAnsi="宋体" w:cs="宋体"/>
          <w:sz w:val="24"/>
          <w:szCs w:val="24"/>
        </w:rPr>
        <w:fldChar w:fldCharType="end"/>
      </w:r>
      <w:r>
        <w:fldChar w:fldCharType="begin"/>
      </w:r>
      <w:r>
        <w:instrText xml:space="preserve"> HYPERLINK \l "_Toc91162057" </w:instrText>
      </w:r>
      <w:r>
        <w:fldChar w:fldCharType="separate"/>
      </w:r>
      <w:r>
        <w:rPr>
          <w:rFonts w:hint="eastAsia" w:hAnsi="宋体" w:cs="宋体"/>
          <w:sz w:val="24"/>
          <w:szCs w:val="24"/>
        </w:rPr>
        <w:t>附录A  纯水在标准大气压下的密度值</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_Toc91162057 \h </w:instrText>
      </w:r>
      <w:r>
        <w:rPr>
          <w:rFonts w:hint="eastAsia" w:hAnsi="宋体" w:cs="宋体"/>
          <w:sz w:val="24"/>
          <w:szCs w:val="24"/>
        </w:rPr>
        <w:fldChar w:fldCharType="separate"/>
      </w:r>
      <w:r>
        <w:rPr>
          <w:rFonts w:hint="eastAsia" w:hAnsi="宋体" w:cs="宋体"/>
          <w:sz w:val="24"/>
          <w:szCs w:val="24"/>
        </w:rPr>
        <w:t>6</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"_Toc91162058" </w:instrText>
      </w:r>
      <w:r>
        <w:fldChar w:fldCharType="separate"/>
      </w:r>
      <w:r>
        <w:rPr>
          <w:rFonts w:hint="eastAsia" w:hAnsi="宋体" w:cs="宋体"/>
          <w:sz w:val="24"/>
          <w:szCs w:val="24"/>
        </w:rPr>
        <w:t>附录B  钻井液固相含量测定仪示值误差测量不确定度评定与表述</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_Toc91162058 \h </w:instrText>
      </w:r>
      <w:r>
        <w:rPr>
          <w:rFonts w:hint="eastAsia" w:hAnsi="宋体" w:cs="宋体"/>
          <w:sz w:val="24"/>
          <w:szCs w:val="24"/>
        </w:rPr>
        <w:fldChar w:fldCharType="separate"/>
      </w:r>
      <w:r>
        <w:rPr>
          <w:rFonts w:hint="eastAsia" w:hAnsi="宋体" w:cs="宋体"/>
          <w:sz w:val="24"/>
          <w:szCs w:val="24"/>
        </w:rPr>
        <w:t>7</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"_Toc91162063" </w:instrText>
      </w:r>
      <w:r>
        <w:fldChar w:fldCharType="separate"/>
      </w:r>
      <w:r>
        <w:rPr>
          <w:rFonts w:hint="eastAsia" w:hAnsi="宋体" w:cs="宋体"/>
          <w:sz w:val="24"/>
          <w:szCs w:val="24"/>
        </w:rPr>
        <w:t>附录C  钻井液固相含量测定仪校准记录格式</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_Toc91162063 \h </w:instrText>
      </w:r>
      <w:r>
        <w:rPr>
          <w:rFonts w:hint="eastAsia" w:hAnsi="宋体" w:cs="宋体"/>
          <w:sz w:val="24"/>
          <w:szCs w:val="24"/>
        </w:rPr>
        <w:fldChar w:fldCharType="separate"/>
      </w:r>
      <w:r>
        <w:rPr>
          <w:rFonts w:hint="eastAsia" w:hAnsi="宋体" w:cs="宋体"/>
          <w:sz w:val="24"/>
          <w:szCs w:val="24"/>
        </w:rPr>
        <w:t>9</w:t>
      </w:r>
      <w:r>
        <w:rPr>
          <w:rFonts w:hint="eastAsia" w:hAnsi="宋体" w:cs="宋体"/>
          <w:sz w:val="24"/>
          <w:szCs w:val="24"/>
        </w:rPr>
        <w:fldChar w:fldCharType="end"/>
      </w:r>
      <w:r>
        <w:rPr>
          <w:rFonts w:hint="eastAsia" w:hAnsi="宋体" w:cs="宋体"/>
          <w:sz w:val="24"/>
          <w:szCs w:val="24"/>
        </w:rPr>
        <w:fldChar w:fldCharType="end"/>
      </w:r>
    </w:p>
    <w:p>
      <w:pPr>
        <w:pStyle w:val="18"/>
        <w:tabs>
          <w:tab w:val="right" w:leader="dot" w:pos="9354"/>
          <w:tab w:val="clear" w:pos="9241"/>
        </w:tabs>
        <w:spacing w:before="60" w:after="60"/>
        <w:rPr>
          <w:rFonts w:hAnsi="宋体" w:cs="宋体"/>
          <w:sz w:val="24"/>
          <w:szCs w:val="24"/>
        </w:rPr>
      </w:pPr>
      <w:r>
        <w:fldChar w:fldCharType="begin"/>
      </w:r>
      <w:r>
        <w:instrText xml:space="preserve"> HYPERLINK \l "_Toc91162064" </w:instrText>
      </w:r>
      <w:r>
        <w:fldChar w:fldCharType="separate"/>
      </w:r>
      <w:r>
        <w:rPr>
          <w:rFonts w:hint="eastAsia" w:hAnsi="宋体" w:cs="宋体"/>
          <w:sz w:val="24"/>
          <w:szCs w:val="24"/>
        </w:rPr>
        <w:t>附录D  钻井液固相含量测定仪校准证书格式</w:t>
      </w:r>
      <w:r>
        <w:rPr>
          <w:rFonts w:hint="eastAsia" w:hAnsi="宋体" w:cs="宋体"/>
          <w:sz w:val="24"/>
          <w:szCs w:val="24"/>
        </w:rPr>
        <w:tab/>
      </w:r>
      <w:r>
        <w:rPr>
          <w:rFonts w:hint="eastAsia" w:hAnsi="宋体" w:cs="宋体"/>
          <w:sz w:val="24"/>
          <w:szCs w:val="24"/>
        </w:rPr>
        <w:fldChar w:fldCharType="begin"/>
      </w:r>
      <w:r>
        <w:rPr>
          <w:rFonts w:hint="eastAsia" w:hAnsi="宋体" w:cs="宋体"/>
          <w:sz w:val="24"/>
          <w:szCs w:val="24"/>
        </w:rPr>
        <w:instrText xml:space="preserve"> PAGEREF _Toc91162064 \h </w:instrText>
      </w:r>
      <w:r>
        <w:rPr>
          <w:rFonts w:hint="eastAsia" w:hAnsi="宋体" w:cs="宋体"/>
          <w:sz w:val="24"/>
          <w:szCs w:val="24"/>
        </w:rPr>
        <w:fldChar w:fldCharType="separate"/>
      </w:r>
      <w:r>
        <w:rPr>
          <w:rFonts w:hint="eastAsia" w:hAnsi="宋体" w:cs="宋体"/>
          <w:sz w:val="24"/>
          <w:szCs w:val="24"/>
        </w:rPr>
        <w:t>10</w:t>
      </w:r>
      <w:r>
        <w:rPr>
          <w:rFonts w:hint="eastAsia" w:hAnsi="宋体" w:cs="宋体"/>
          <w:sz w:val="24"/>
          <w:szCs w:val="24"/>
        </w:rPr>
        <w:fldChar w:fldCharType="end"/>
      </w:r>
      <w:r>
        <w:rPr>
          <w:rFonts w:hint="eastAsia" w:hAnsi="宋体" w:cs="宋体"/>
          <w:sz w:val="24"/>
          <w:szCs w:val="24"/>
        </w:rPr>
        <w:fldChar w:fldCharType="end"/>
      </w:r>
    </w:p>
    <w:p>
      <w:pPr>
        <w:pStyle w:val="22"/>
        <w:spacing w:line="400" w:lineRule="exact"/>
        <w:ind w:firstLine="480"/>
        <w:jc w:val="left"/>
        <w:rPr>
          <w:rFonts w:cs="仿宋_GB2312" w:asciiTheme="minorEastAsia" w:hAnsiTheme="minorEastAsia" w:eastAsiaTheme="minorEastAsia"/>
          <w:color w:val="000000"/>
          <w:sz w:val="24"/>
          <w:szCs w:val="24"/>
        </w:rPr>
      </w:pPr>
    </w:p>
    <w:p>
      <w:pPr>
        <w:pStyle w:val="109"/>
      </w:pPr>
      <w:bookmarkStart w:id="1" w:name="_Toc12025"/>
      <w:bookmarkStart w:id="2" w:name="BKQY"/>
      <w:r>
        <w:rPr>
          <w:rFonts w:hint="eastAsia"/>
        </w:rPr>
        <w:t>引</w:t>
      </w:r>
      <w:r>
        <w:t>  </w:t>
      </w:r>
      <w:r>
        <w:rPr>
          <w:rFonts w:hint="eastAsia"/>
        </w:rPr>
        <w:t>言</w:t>
      </w:r>
      <w:bookmarkEnd w:id="1"/>
      <w:bookmarkEnd w:id="2"/>
    </w:p>
    <w:p>
      <w:pPr>
        <w:ind w:firstLine="480" w:firstLineChars="200"/>
        <w:rPr>
          <w:rFonts w:ascii="宋体" w:hAnsi="宋体" w:cs="宋体"/>
          <w:color w:val="000000" w:themeColor="text1"/>
          <w:kern w:val="15"/>
          <w:sz w:val="24"/>
          <w14:textFill>
            <w14:solidFill>
              <w14:schemeClr w14:val="tx1"/>
            </w14:solidFill>
          </w14:textFill>
        </w:rPr>
      </w:pPr>
      <w:r>
        <w:rPr>
          <w:rFonts w:hint="eastAsia" w:ascii="宋体" w:hAnsi="宋体" w:cs="宋体"/>
          <w:color w:val="000000" w:themeColor="text1"/>
          <w:kern w:val="15"/>
          <w:sz w:val="24"/>
          <w14:textFill>
            <w14:solidFill>
              <w14:schemeClr w14:val="tx1"/>
            </w14:solidFill>
          </w14:textFill>
        </w:rPr>
        <w:t>本规范依据JJF 1071《国家计量校准规范编写规则》、JJF1001《通用计量术语及定义》、JJF 1059《测量不确定度评定与表示》编制。</w:t>
      </w:r>
    </w:p>
    <w:p>
      <w:pPr>
        <w:pStyle w:val="22"/>
        <w:ind w:firstLine="480"/>
        <w:rPr>
          <w:rFonts w:hAnsi="宋体" w:cs="宋体"/>
          <w:sz w:val="24"/>
          <w:szCs w:val="24"/>
        </w:rPr>
      </w:pPr>
      <w:bookmarkStart w:id="3" w:name="StandardName"/>
      <w:r>
        <w:rPr>
          <w:rFonts w:hint="eastAsia" w:hAnsi="宋体" w:cs="宋体"/>
          <w:sz w:val="24"/>
          <w:szCs w:val="24"/>
        </w:rPr>
        <w:t>本规范规定了钻井液固相含量测定仪（以下简称“固相仪”）的使用范围。钻井液固相含量测定仪是在钻井工程中测量钻井液中所含的液相和固相含量（包括内加热式、外加热式）的专用泥浆测试仪器。</w:t>
      </w:r>
    </w:p>
    <w:p>
      <w:pPr>
        <w:pStyle w:val="22"/>
        <w:ind w:firstLine="480"/>
        <w:rPr>
          <w:rFonts w:hAnsi="宋体" w:cs="宋体"/>
          <w:sz w:val="24"/>
          <w:szCs w:val="24"/>
        </w:rPr>
      </w:pPr>
    </w:p>
    <w:p>
      <w:pPr>
        <w:pStyle w:val="47"/>
        <w:spacing w:line="240" w:lineRule="auto"/>
        <w:ind w:firstLine="480" w:firstLineChars="200"/>
        <w:rPr>
          <w:sz w:val="24"/>
          <w:szCs w:val="24"/>
        </w:rPr>
        <w:sectPr>
          <w:headerReference r:id="rId3" w:type="default"/>
          <w:footerReference r:id="rId4" w:type="default"/>
          <w:pgSz w:w="11906" w:h="16838"/>
          <w:pgMar w:top="2410" w:right="1134" w:bottom="1134" w:left="1134" w:header="1418" w:footer="1134" w:gutter="284"/>
          <w:pgNumType w:fmt="upperRoman" w:start="1"/>
          <w:cols w:space="425" w:num="1"/>
          <w:formProt w:val="0"/>
          <w:docGrid w:linePitch="312" w:charSpace="0"/>
        </w:sectPr>
      </w:pPr>
    </w:p>
    <w:p>
      <w:pPr>
        <w:pStyle w:val="47"/>
        <w:outlineLvl w:val="9"/>
        <w:rPr>
          <w:szCs w:val="32"/>
        </w:rPr>
      </w:pPr>
      <w:bookmarkStart w:id="4" w:name="_Toc402"/>
      <w:r>
        <w:rPr>
          <w:rFonts w:hint="eastAsia"/>
          <w:szCs w:val="32"/>
        </w:rPr>
        <w:t>钻井液固相含量测定仪校准</w:t>
      </w:r>
      <w:bookmarkEnd w:id="3"/>
      <w:r>
        <w:rPr>
          <w:rFonts w:hint="eastAsia"/>
          <w:szCs w:val="32"/>
        </w:rPr>
        <w:t>规范</w:t>
      </w:r>
      <w:bookmarkEnd w:id="4"/>
    </w:p>
    <w:p>
      <w:pPr>
        <w:pStyle w:val="140"/>
        <w:spacing w:before="240" w:after="240"/>
        <w:rPr>
          <w:rFonts w:hAnsi="黑体" w:cs="黑体"/>
          <w:sz w:val="24"/>
          <w:szCs w:val="24"/>
        </w:rPr>
      </w:pPr>
      <w:bookmarkStart w:id="5" w:name="_Toc17233333"/>
      <w:bookmarkStart w:id="6" w:name="_Toc26986771"/>
      <w:bookmarkStart w:id="7" w:name="_Toc26648465"/>
      <w:bookmarkStart w:id="8" w:name="_Toc26718930"/>
      <w:bookmarkStart w:id="9" w:name="_Toc24884218"/>
      <w:bookmarkStart w:id="10" w:name="_Toc4139"/>
      <w:bookmarkStart w:id="11" w:name="_Toc17233325"/>
      <w:bookmarkStart w:id="12" w:name="_Toc24884211"/>
      <w:bookmarkStart w:id="13" w:name="_Toc26986530"/>
      <w:r>
        <w:rPr>
          <w:rFonts w:hint="eastAsia" w:hAnsi="黑体" w:cs="黑体"/>
          <w:sz w:val="24"/>
          <w:szCs w:val="24"/>
        </w:rPr>
        <w:t>范围</w:t>
      </w:r>
      <w:bookmarkEnd w:id="5"/>
      <w:bookmarkEnd w:id="6"/>
      <w:bookmarkEnd w:id="7"/>
      <w:bookmarkEnd w:id="8"/>
      <w:bookmarkEnd w:id="9"/>
      <w:bookmarkEnd w:id="10"/>
      <w:bookmarkEnd w:id="11"/>
      <w:bookmarkEnd w:id="12"/>
      <w:bookmarkEnd w:id="13"/>
    </w:p>
    <w:p>
      <w:pPr>
        <w:pStyle w:val="141"/>
        <w:ind w:firstLine="480"/>
        <w:rPr>
          <w:rFonts w:hAnsi="宋体" w:cs="宋体"/>
          <w:sz w:val="24"/>
          <w:szCs w:val="24"/>
        </w:rPr>
      </w:pPr>
      <w:bookmarkStart w:id="14" w:name="_Toc24884219"/>
      <w:bookmarkStart w:id="15" w:name="_Toc26648466"/>
      <w:bookmarkStart w:id="16" w:name="_Toc17233326"/>
      <w:bookmarkStart w:id="17" w:name="_Toc17233334"/>
      <w:bookmarkStart w:id="18" w:name="_Toc24884212"/>
      <w:r>
        <w:rPr>
          <w:rFonts w:hint="eastAsia" w:hAnsi="宋体" w:cs="宋体"/>
          <w:sz w:val="24"/>
          <w:szCs w:val="24"/>
        </w:rPr>
        <w:t>本规范规定了钻井液固相含量测定仪（以下简称“固相仪”）的范围、规范性引用文件、术语、计量特性、校准条件，描述了校准方法，给出了校准结果和校准间隔。</w:t>
      </w:r>
    </w:p>
    <w:p>
      <w:pPr>
        <w:pStyle w:val="141"/>
        <w:ind w:firstLine="480"/>
        <w:rPr>
          <w:rFonts w:hAnsi="宋体" w:cs="宋体"/>
          <w:sz w:val="24"/>
          <w:szCs w:val="24"/>
        </w:rPr>
      </w:pPr>
      <w:r>
        <w:rPr>
          <w:rFonts w:hint="eastAsia" w:hAnsi="宋体" w:cs="宋体"/>
          <w:sz w:val="24"/>
          <w:szCs w:val="24"/>
        </w:rPr>
        <w:t>本规范适用于固相仪新制造、使用中和修理后的校准。</w:t>
      </w:r>
    </w:p>
    <w:p>
      <w:pPr>
        <w:pStyle w:val="140"/>
        <w:spacing w:before="240" w:after="240"/>
        <w:rPr>
          <w:rFonts w:hAnsi="黑体" w:cs="黑体"/>
          <w:sz w:val="24"/>
          <w:szCs w:val="24"/>
        </w:rPr>
      </w:pPr>
      <w:bookmarkStart w:id="19" w:name="_Toc26986772"/>
      <w:bookmarkStart w:id="20" w:name="_Toc26718931"/>
      <w:bookmarkStart w:id="21" w:name="_Toc30241"/>
      <w:bookmarkStart w:id="22" w:name="_Toc26986531"/>
      <w:r>
        <w:rPr>
          <w:rFonts w:hint="eastAsia" w:hAnsi="黑体" w:cs="黑体"/>
          <w:sz w:val="24"/>
          <w:szCs w:val="24"/>
        </w:rPr>
        <w:t>规范性引用文件</w:t>
      </w:r>
      <w:bookmarkEnd w:id="14"/>
      <w:bookmarkEnd w:id="15"/>
      <w:bookmarkEnd w:id="16"/>
      <w:bookmarkEnd w:id="17"/>
      <w:bookmarkEnd w:id="18"/>
      <w:bookmarkEnd w:id="19"/>
      <w:bookmarkEnd w:id="20"/>
      <w:bookmarkEnd w:id="21"/>
      <w:bookmarkEnd w:id="22"/>
    </w:p>
    <w:p>
      <w:pPr>
        <w:pStyle w:val="141"/>
        <w:ind w:firstLine="480"/>
        <w:rPr>
          <w:rFonts w:hAnsi="宋体" w:cs="宋体"/>
          <w:sz w:val="24"/>
          <w:szCs w:val="24"/>
        </w:rPr>
      </w:pPr>
      <w:r>
        <w:rPr>
          <w:rFonts w:hint="eastAsia" w:hAnsi="宋体" w:cs="宋体"/>
          <w:sz w:val="24"/>
          <w:szCs w:val="24"/>
        </w:rPr>
        <w:t>下列规范中的内容通过文中的规范性引用而构成本规范必不可少的条款。其中，注日期的引用文件，仅该日期对应的版本适用于本规范；不注日期的引用文件，其最新版本（包括所有的修改单）适用于本规范。</w:t>
      </w:r>
    </w:p>
    <w:p>
      <w:pPr>
        <w:pStyle w:val="141"/>
        <w:ind w:firstLine="480"/>
        <w:rPr>
          <w:rFonts w:hAnsi="宋体" w:cs="宋体"/>
          <w:sz w:val="24"/>
          <w:szCs w:val="24"/>
        </w:rPr>
      </w:pPr>
      <w:r>
        <w:rPr>
          <w:rFonts w:hint="eastAsia" w:hAnsi="宋体" w:cs="宋体"/>
          <w:sz w:val="24"/>
          <w:szCs w:val="24"/>
        </w:rPr>
        <w:t>GB/T 15479  工业自动化仪表绝缘电阻、绝缘强度技术要求和试验方法</w:t>
      </w:r>
    </w:p>
    <w:p>
      <w:pPr>
        <w:pStyle w:val="141"/>
        <w:ind w:firstLine="480"/>
        <w:rPr>
          <w:rFonts w:hAnsi="宋体"/>
          <w:sz w:val="24"/>
          <w:szCs w:val="24"/>
        </w:rPr>
      </w:pPr>
      <w:r>
        <w:rPr>
          <w:rFonts w:hint="eastAsia" w:hAnsi="宋体"/>
          <w:sz w:val="24"/>
          <w:szCs w:val="24"/>
        </w:rPr>
        <w:t>SY/T 6677   钻井液固相含量测定仪校准方法</w:t>
      </w:r>
    </w:p>
    <w:p>
      <w:pPr>
        <w:pStyle w:val="140"/>
        <w:spacing w:before="240" w:after="240"/>
        <w:rPr>
          <w:rFonts w:hAnsi="黑体" w:cs="黑体"/>
          <w:sz w:val="24"/>
          <w:szCs w:val="24"/>
        </w:rPr>
      </w:pPr>
      <w:bookmarkStart w:id="23" w:name="_Toc24616"/>
      <w:r>
        <w:rPr>
          <w:rFonts w:hint="eastAsia" w:hAnsi="黑体" w:cs="黑体"/>
          <w:sz w:val="24"/>
          <w:szCs w:val="24"/>
        </w:rPr>
        <w:t>术语</w:t>
      </w:r>
      <w:bookmarkEnd w:id="23"/>
    </w:p>
    <w:p>
      <w:pPr>
        <w:pStyle w:val="141"/>
        <w:ind w:firstLine="480"/>
        <w:rPr>
          <w:rFonts w:ascii="黑体" w:hAnsi="黑体" w:eastAsia="黑体" w:cs="黑体"/>
          <w:sz w:val="24"/>
          <w:szCs w:val="24"/>
        </w:rPr>
      </w:pPr>
      <w:bookmarkStart w:id="24" w:name="_Toc26986532"/>
      <w:bookmarkEnd w:id="24"/>
      <w:r>
        <w:rPr>
          <w:rFonts w:hint="eastAsia" w:ascii="黑体" w:hAnsi="黑体" w:eastAsia="黑体" w:cs="黑体"/>
          <w:sz w:val="24"/>
          <w:szCs w:val="24"/>
        </w:rPr>
        <w:t>仪器误差 nstrumentali</w:t>
      </w:r>
    </w:p>
    <w:p>
      <w:pPr>
        <w:pStyle w:val="141"/>
        <w:ind w:firstLine="420"/>
        <w:rPr>
          <w:rFonts w:ascii="黑体" w:hAnsi="黑体" w:eastAsia="黑体" w:cs="黑体"/>
          <w:szCs w:val="21"/>
        </w:rPr>
      </w:pPr>
    </w:p>
    <w:p>
      <w:pPr>
        <w:pStyle w:val="141"/>
        <w:ind w:firstLine="480"/>
        <w:rPr>
          <w:rFonts w:hAnsi="宋体" w:cs="宋体"/>
          <w:sz w:val="24"/>
          <w:szCs w:val="24"/>
        </w:rPr>
      </w:pPr>
      <w:r>
        <w:rPr>
          <w:rFonts w:hint="eastAsia" w:hAnsi="宋体" w:cs="宋体"/>
          <w:sz w:val="24"/>
          <w:szCs w:val="24"/>
        </w:rPr>
        <w:t>整个测试系统装置的整体误差。</w:t>
      </w:r>
    </w:p>
    <w:p>
      <w:pPr>
        <w:pStyle w:val="141"/>
        <w:ind w:firstLine="420"/>
        <w:rPr>
          <w:rFonts w:ascii="黑体" w:hAnsi="黑体" w:eastAsia="黑体" w:cs="黑体"/>
          <w:szCs w:val="21"/>
        </w:rPr>
      </w:pPr>
    </w:p>
    <w:p>
      <w:pPr>
        <w:pStyle w:val="141"/>
        <w:ind w:firstLine="480"/>
        <w:rPr>
          <w:rFonts w:ascii="黑体" w:hAnsi="黑体" w:eastAsia="黑体" w:cs="黑体"/>
          <w:sz w:val="24"/>
          <w:szCs w:val="24"/>
        </w:rPr>
      </w:pPr>
      <w:r>
        <w:rPr>
          <w:rFonts w:hint="eastAsia" w:ascii="黑体" w:hAnsi="黑体" w:eastAsia="黑体" w:cs="黑体"/>
          <w:sz w:val="24"/>
          <w:szCs w:val="24"/>
        </w:rPr>
        <w:t>绝缘强度 insuiating strength</w:t>
      </w:r>
    </w:p>
    <w:p>
      <w:pPr>
        <w:pStyle w:val="141"/>
        <w:ind w:firstLine="480"/>
        <w:rPr>
          <w:rFonts w:hAnsi="宋体" w:cs="宋体"/>
          <w:sz w:val="24"/>
          <w:szCs w:val="24"/>
        </w:rPr>
      </w:pPr>
    </w:p>
    <w:p>
      <w:pPr>
        <w:pStyle w:val="141"/>
        <w:ind w:firstLine="480"/>
        <w:rPr>
          <w:rFonts w:hAnsi="宋体" w:cs="宋体"/>
          <w:sz w:val="24"/>
          <w:szCs w:val="24"/>
        </w:rPr>
      </w:pPr>
      <w:r>
        <w:rPr>
          <w:rFonts w:hint="eastAsia" w:hAnsi="宋体" w:cs="宋体"/>
          <w:sz w:val="24"/>
          <w:szCs w:val="24"/>
        </w:rPr>
        <w:t>可施加在仪表指定绝缘部分之间不致产生飞弧或跨越绝缘材料的电流不超过某规定电流值的直流或正弦交流电压。</w:t>
      </w:r>
    </w:p>
    <w:p>
      <w:pPr>
        <w:pStyle w:val="140"/>
        <w:spacing w:before="240" w:after="240"/>
        <w:rPr>
          <w:rFonts w:hAnsi="黑体" w:cs="黑体"/>
          <w:sz w:val="24"/>
          <w:szCs w:val="24"/>
        </w:rPr>
      </w:pPr>
      <w:bookmarkStart w:id="25" w:name="_Toc6858"/>
      <w:r>
        <w:rPr>
          <w:rFonts w:hint="eastAsia" w:hAnsi="黑体" w:cs="黑体"/>
          <w:sz w:val="24"/>
          <w:szCs w:val="24"/>
        </w:rPr>
        <w:t>概述</w:t>
      </w:r>
      <w:bookmarkEnd w:id="25"/>
    </w:p>
    <w:p>
      <w:pPr>
        <w:pStyle w:val="142"/>
        <w:spacing w:before="120" w:after="120"/>
        <w:rPr>
          <w:rFonts w:hAnsi="黑体" w:cs="黑体"/>
          <w:sz w:val="24"/>
          <w:szCs w:val="24"/>
        </w:rPr>
      </w:pPr>
      <w:bookmarkStart w:id="26" w:name="_Toc23408"/>
      <w:r>
        <w:rPr>
          <w:rFonts w:hint="eastAsia" w:hAnsi="黑体" w:cs="黑体"/>
          <w:sz w:val="24"/>
          <w:szCs w:val="24"/>
        </w:rPr>
        <w:t>原理</w:t>
      </w:r>
      <w:bookmarkEnd w:id="26"/>
    </w:p>
    <w:p>
      <w:pPr>
        <w:pStyle w:val="141"/>
        <w:ind w:firstLine="480"/>
        <w:rPr>
          <w:rFonts w:hAnsi="宋体" w:cs="宋体"/>
          <w:sz w:val="24"/>
          <w:szCs w:val="24"/>
        </w:rPr>
      </w:pPr>
      <w:r>
        <w:rPr>
          <w:rFonts w:hint="eastAsia" w:hAnsi="宋体" w:cs="宋体"/>
          <w:sz w:val="24"/>
          <w:szCs w:val="24"/>
        </w:rPr>
        <w:t>固相仪基于蒸馏原理，取一定量钻井液，用电加热使其中液相组分完全蒸发，经冷凝后收集在量筒内，计算液相和固相的质量分数或体积分数。</w:t>
      </w:r>
    </w:p>
    <w:p>
      <w:pPr>
        <w:pStyle w:val="142"/>
        <w:spacing w:before="120" w:after="120"/>
        <w:rPr>
          <w:rFonts w:hAnsi="黑体" w:cs="黑体"/>
          <w:sz w:val="24"/>
          <w:szCs w:val="24"/>
        </w:rPr>
      </w:pPr>
      <w:bookmarkStart w:id="27" w:name="_Toc30669"/>
      <w:r>
        <w:rPr>
          <w:rFonts w:hint="eastAsia" w:hAnsi="黑体" w:cs="黑体"/>
          <w:sz w:val="24"/>
          <w:szCs w:val="24"/>
        </w:rPr>
        <w:t>结构</w:t>
      </w:r>
      <w:bookmarkEnd w:id="27"/>
    </w:p>
    <w:p>
      <w:pPr>
        <w:pStyle w:val="143"/>
        <w:ind w:left="0"/>
        <w:rPr>
          <w:rFonts w:hAnsi="宋体" w:cs="宋体"/>
          <w:sz w:val="24"/>
          <w:szCs w:val="24"/>
        </w:rPr>
      </w:pPr>
      <w:r>
        <w:rPr>
          <w:rFonts w:hint="eastAsia" w:hAnsi="宋体" w:cs="宋体"/>
          <w:sz w:val="24"/>
          <w:szCs w:val="24"/>
        </w:rPr>
        <w:t>结构示意图见图1。</w:t>
      </w:r>
    </w:p>
    <w:p>
      <w:pPr>
        <w:pStyle w:val="141"/>
        <w:ind w:firstLine="420"/>
      </w:pPr>
    </w:p>
    <w:p>
      <w:pPr>
        <w:pStyle w:val="141"/>
        <w:ind w:firstLine="0" w:firstLineChars="0"/>
        <w:jc w:val="center"/>
      </w:pPr>
      <w:r>
        <w:rPr>
          <w:rFonts w:ascii="Times New Roman"/>
          <w:color w:val="242424"/>
          <w:kern w:val="2"/>
          <w:sz w:val="24"/>
          <w:szCs w:val="24"/>
        </w:rPr>
        <w:drawing>
          <wp:inline distT="0" distB="0" distL="0" distR="0">
            <wp:extent cx="3657600" cy="2000250"/>
            <wp:effectExtent l="0" t="0" r="0" b="0"/>
            <wp:docPr id="1" name="Picut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utre 11"/>
                    <pic:cNvPicPr>
                      <a:picLocks noChangeAspect="1" noChangeArrowheads="1"/>
                    </pic:cNvPicPr>
                  </pic:nvPicPr>
                  <pic:blipFill>
                    <a:blip r:embed="rId23">
                      <a:lum bright="20000"/>
                      <a:extLst>
                        <a:ext uri="{28A0092B-C50C-407E-A947-70E740481C1C}">
                          <a14:useLocalDpi xmlns:a14="http://schemas.microsoft.com/office/drawing/2010/main" val="0"/>
                        </a:ext>
                      </a:extLst>
                    </a:blip>
                    <a:srcRect/>
                    <a:stretch>
                      <a:fillRect/>
                    </a:stretch>
                  </pic:blipFill>
                  <pic:spPr>
                    <a:xfrm>
                      <a:off x="0" y="0"/>
                      <a:ext cx="3657600" cy="2000250"/>
                    </a:xfrm>
                    <a:prstGeom prst="rect">
                      <a:avLst/>
                    </a:prstGeom>
                    <a:solidFill>
                      <a:srgbClr val="FFFFFF">
                        <a:alpha val="0"/>
                      </a:srgbClr>
                    </a:solidFill>
                    <a:ln>
                      <a:noFill/>
                    </a:ln>
                  </pic:spPr>
                </pic:pic>
              </a:graphicData>
            </a:graphic>
          </wp:inline>
        </w:drawing>
      </w:r>
    </w:p>
    <w:p>
      <w:pPr>
        <w:pStyle w:val="141"/>
        <w:spacing w:before="120" w:beforeLines="50"/>
        <w:ind w:firstLine="360"/>
        <w:rPr>
          <w:rFonts w:hAnsi="宋体" w:cs="宋体"/>
          <w:sz w:val="18"/>
          <w:szCs w:val="18"/>
        </w:rPr>
      </w:pPr>
      <w:r>
        <w:rPr>
          <w:rFonts w:hint="eastAsia" w:hAnsi="宋体" w:cs="宋体"/>
          <w:sz w:val="18"/>
          <w:szCs w:val="18"/>
        </w:rPr>
        <w:t>标引序号说明：</w:t>
      </w:r>
    </w:p>
    <w:p>
      <w:pPr>
        <w:pStyle w:val="141"/>
        <w:spacing w:before="120" w:beforeLines="50"/>
        <w:ind w:firstLine="360"/>
        <w:rPr>
          <w:rFonts w:hAnsi="宋体" w:cs="宋体"/>
          <w:sz w:val="18"/>
          <w:szCs w:val="18"/>
        </w:rPr>
      </w:pPr>
      <w:r>
        <w:rPr>
          <w:rFonts w:hint="eastAsia" w:hAnsi="宋体" w:cs="宋体"/>
          <w:sz w:val="18"/>
          <w:szCs w:val="18"/>
        </w:rPr>
        <w:t>1——箱体；</w:t>
      </w:r>
    </w:p>
    <w:p>
      <w:pPr>
        <w:pStyle w:val="141"/>
        <w:ind w:firstLine="360"/>
        <w:jc w:val="left"/>
        <w:rPr>
          <w:rFonts w:hAnsi="宋体" w:cs="宋体"/>
          <w:sz w:val="18"/>
          <w:szCs w:val="18"/>
        </w:rPr>
      </w:pPr>
      <w:r>
        <w:rPr>
          <w:rFonts w:hint="eastAsia" w:hAnsi="宋体" w:cs="宋体"/>
          <w:sz w:val="18"/>
          <w:szCs w:val="18"/>
        </w:rPr>
        <w:t>2——加热棒；</w:t>
      </w:r>
    </w:p>
    <w:p>
      <w:pPr>
        <w:pStyle w:val="141"/>
        <w:ind w:firstLine="360"/>
        <w:jc w:val="left"/>
        <w:rPr>
          <w:rFonts w:hAnsi="宋体" w:cs="宋体"/>
          <w:sz w:val="18"/>
          <w:szCs w:val="18"/>
        </w:rPr>
      </w:pPr>
      <w:r>
        <w:rPr>
          <w:rFonts w:hint="eastAsia" w:hAnsi="宋体" w:cs="宋体"/>
          <w:sz w:val="18"/>
          <w:szCs w:val="18"/>
        </w:rPr>
        <w:t>3——刮刀；</w:t>
      </w:r>
    </w:p>
    <w:p>
      <w:pPr>
        <w:pStyle w:val="141"/>
        <w:ind w:firstLine="360"/>
        <w:jc w:val="left"/>
        <w:rPr>
          <w:rFonts w:hAnsi="宋体" w:cs="宋体"/>
          <w:sz w:val="18"/>
          <w:szCs w:val="18"/>
        </w:rPr>
      </w:pPr>
      <w:r>
        <w:rPr>
          <w:rFonts w:hint="eastAsia" w:hAnsi="宋体" w:cs="宋体"/>
          <w:sz w:val="18"/>
          <w:szCs w:val="18"/>
        </w:rPr>
        <w:t>4——蒸馏器；</w:t>
      </w:r>
    </w:p>
    <w:p>
      <w:pPr>
        <w:pStyle w:val="141"/>
        <w:ind w:firstLine="360"/>
        <w:jc w:val="left"/>
        <w:rPr>
          <w:rFonts w:hAnsi="宋体" w:cs="宋体"/>
          <w:sz w:val="18"/>
          <w:szCs w:val="18"/>
        </w:rPr>
      </w:pPr>
      <w:r>
        <w:rPr>
          <w:rFonts w:hint="eastAsia" w:hAnsi="宋体" w:cs="宋体"/>
          <w:sz w:val="18"/>
          <w:szCs w:val="18"/>
        </w:rPr>
        <w:t>5——托夹；</w:t>
      </w:r>
    </w:p>
    <w:p>
      <w:pPr>
        <w:pStyle w:val="141"/>
        <w:ind w:firstLine="360"/>
        <w:jc w:val="left"/>
        <w:rPr>
          <w:rFonts w:hAnsi="宋体" w:cs="宋体"/>
          <w:sz w:val="18"/>
          <w:szCs w:val="18"/>
        </w:rPr>
      </w:pPr>
      <w:r>
        <w:rPr>
          <w:rFonts w:hint="eastAsia" w:hAnsi="宋体" w:cs="宋体"/>
          <w:sz w:val="18"/>
          <w:szCs w:val="18"/>
        </w:rPr>
        <w:t>6——冷凝体；</w:t>
      </w:r>
    </w:p>
    <w:p>
      <w:pPr>
        <w:pStyle w:val="141"/>
        <w:ind w:firstLine="360"/>
        <w:jc w:val="left"/>
        <w:rPr>
          <w:rFonts w:hAnsi="宋体" w:cs="宋体"/>
          <w:sz w:val="18"/>
          <w:szCs w:val="18"/>
        </w:rPr>
      </w:pPr>
      <w:r>
        <w:rPr>
          <w:rFonts w:hint="eastAsia" w:hAnsi="宋体" w:cs="宋体"/>
          <w:sz w:val="18"/>
          <w:szCs w:val="18"/>
        </w:rPr>
        <w:t>7——钻井液杯盖；</w:t>
      </w:r>
    </w:p>
    <w:p>
      <w:pPr>
        <w:pStyle w:val="141"/>
        <w:ind w:firstLine="360"/>
        <w:jc w:val="left"/>
        <w:rPr>
          <w:rFonts w:hAnsi="宋体" w:cs="宋体"/>
          <w:sz w:val="18"/>
          <w:szCs w:val="18"/>
        </w:rPr>
      </w:pPr>
      <w:r>
        <w:rPr>
          <w:rFonts w:hint="eastAsia" w:hAnsi="宋体" w:cs="宋体"/>
          <w:sz w:val="18"/>
          <w:szCs w:val="18"/>
        </w:rPr>
        <w:t>8——量杯。</w:t>
      </w:r>
    </w:p>
    <w:p>
      <w:pPr>
        <w:pStyle w:val="145"/>
        <w:spacing w:before="120" w:after="120"/>
        <w:rPr>
          <w:rFonts w:ascii="宋体" w:hAnsi="宋体" w:eastAsia="宋体" w:cs="宋体"/>
          <w:szCs w:val="21"/>
        </w:rPr>
      </w:pPr>
      <w:r>
        <w:rPr>
          <w:rFonts w:hint="eastAsia" w:ascii="宋体" w:hAnsi="宋体" w:eastAsia="宋体" w:cs="宋体"/>
          <w:szCs w:val="21"/>
        </w:rPr>
        <w:t>固相含量测定仪</w:t>
      </w:r>
    </w:p>
    <w:p>
      <w:pPr>
        <w:pStyle w:val="143"/>
        <w:ind w:left="0"/>
        <w:rPr>
          <w:rFonts w:hAnsi="宋体" w:cs="宋体"/>
          <w:sz w:val="24"/>
          <w:szCs w:val="24"/>
        </w:rPr>
      </w:pPr>
      <w:r>
        <w:rPr>
          <w:rFonts w:hint="eastAsia" w:hAnsi="宋体" w:cs="宋体"/>
          <w:sz w:val="24"/>
          <w:szCs w:val="24"/>
        </w:rPr>
        <w:t>固相仪规格型号和技术参数见表1。</w:t>
      </w:r>
    </w:p>
    <w:p>
      <w:pPr>
        <w:pStyle w:val="146"/>
        <w:spacing w:before="120" w:after="120"/>
      </w:pPr>
      <w:r>
        <w:rPr>
          <w:rFonts w:hint="eastAsia"/>
        </w:rPr>
        <w:t>固相仪规格型号和技术参数</w:t>
      </w:r>
    </w:p>
    <w:tbl>
      <w:tblPr>
        <w:tblStyle w:val="30"/>
        <w:tblW w:w="5000" w:type="pct"/>
        <w:tblInd w:w="0" w:type="dxa"/>
        <w:shd w:val="clear" w:color="auto" w:fill="FFFFFF"/>
        <w:tblLayout w:type="autofit"/>
        <w:tblCellMar>
          <w:top w:w="0" w:type="dxa"/>
          <w:left w:w="10" w:type="dxa"/>
          <w:bottom w:w="0" w:type="dxa"/>
          <w:right w:w="10" w:type="dxa"/>
        </w:tblCellMar>
      </w:tblPr>
      <w:tblGrid>
        <w:gridCol w:w="2738"/>
        <w:gridCol w:w="3121"/>
        <w:gridCol w:w="3515"/>
      </w:tblGrid>
      <w:tr>
        <w:tblPrEx>
          <w:shd w:val="clear" w:color="auto" w:fill="FFFFFF"/>
          <w:tblCellMar>
            <w:top w:w="0" w:type="dxa"/>
            <w:left w:w="10" w:type="dxa"/>
            <w:bottom w:w="0" w:type="dxa"/>
            <w:right w:w="10" w:type="dxa"/>
          </w:tblCellMar>
        </w:tblPrEx>
        <w:trPr>
          <w:trHeight w:val="454" w:hRule="atLeast"/>
        </w:trPr>
        <w:tc>
          <w:tcPr>
            <w:tcW w:w="1460" w:type="pct"/>
            <w:tcBorders>
              <w:top w:val="single" w:color="auto" w:sz="8" w:space="0"/>
              <w:left w:val="single" w:color="auto" w:sz="8" w:space="0"/>
            </w:tcBorders>
            <w:shd w:val="clear" w:color="auto" w:fill="FFFFFF"/>
            <w:vAlign w:val="center"/>
          </w:tcPr>
          <w:p>
            <w:pPr>
              <w:spacing w:after="8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分类</w:t>
            </w:r>
          </w:p>
        </w:tc>
        <w:tc>
          <w:tcPr>
            <w:tcW w:w="1664" w:type="pct"/>
            <w:tcBorders>
              <w:top w:val="single" w:color="auto" w:sz="8" w:space="0"/>
              <w:left w:val="single" w:color="auto" w:sz="4" w:space="0"/>
              <w:right w:val="single" w:color="auto" w:sz="4" w:space="0"/>
            </w:tcBorders>
            <w:shd w:val="clear" w:color="auto" w:fill="FFFFFF"/>
            <w:vAlign w:val="center"/>
          </w:tcPr>
          <w:p>
            <w:pPr>
              <w:spacing w:after="8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规格型号</w:t>
            </w:r>
          </w:p>
          <w:p>
            <w:pPr>
              <w:spacing w:after="8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（mL）</w:t>
            </w:r>
          </w:p>
        </w:tc>
        <w:tc>
          <w:tcPr>
            <w:tcW w:w="1874" w:type="pct"/>
            <w:tcBorders>
              <w:top w:val="single" w:color="auto" w:sz="8" w:space="0"/>
              <w:left w:val="single" w:color="auto" w:sz="4" w:space="0"/>
              <w:bottom w:val="single" w:color="auto" w:sz="4" w:space="0"/>
              <w:right w:val="single" w:color="auto" w:sz="8" w:space="0"/>
            </w:tcBorders>
            <w:shd w:val="clear" w:color="auto" w:fill="FFFFFF"/>
            <w:vAlign w:val="center"/>
          </w:tcPr>
          <w:p>
            <w:pPr>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加热器功率</w:t>
            </w:r>
          </w:p>
          <w:p>
            <w:pPr>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（W）</w:t>
            </w:r>
          </w:p>
        </w:tc>
      </w:tr>
      <w:tr>
        <w:tblPrEx>
          <w:shd w:val="clear" w:color="auto" w:fill="FFFFFF"/>
          <w:tblCellMar>
            <w:top w:w="0" w:type="dxa"/>
            <w:left w:w="10" w:type="dxa"/>
            <w:bottom w:w="0" w:type="dxa"/>
            <w:right w:w="10" w:type="dxa"/>
          </w:tblCellMar>
        </w:tblPrEx>
        <w:trPr>
          <w:trHeight w:val="454" w:hRule="atLeast"/>
        </w:trPr>
        <w:tc>
          <w:tcPr>
            <w:tcW w:w="1460" w:type="pct"/>
            <w:vMerge w:val="restart"/>
            <w:tcBorders>
              <w:top w:val="single" w:color="auto" w:sz="4" w:space="0"/>
              <w:left w:val="single" w:color="auto" w:sz="8" w:space="0"/>
            </w:tcBorders>
            <w:shd w:val="clear" w:color="auto" w:fill="FFFFFF"/>
            <w:vAlign w:val="center"/>
          </w:tcPr>
          <w:p>
            <w:pPr>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内热式</w:t>
            </w:r>
          </w:p>
        </w:tc>
        <w:tc>
          <w:tcPr>
            <w:tcW w:w="1664" w:type="pct"/>
            <w:tcBorders>
              <w:top w:val="single" w:color="auto" w:sz="4" w:space="0"/>
              <w:left w:val="single" w:color="auto" w:sz="4" w:space="0"/>
            </w:tcBorders>
            <w:shd w:val="clear" w:color="auto" w:fill="FFFFFF"/>
            <w:vAlign w:val="center"/>
          </w:tcPr>
          <w:p>
            <w:pPr>
              <w:jc w:val="center"/>
              <w:rPr>
                <w:rFonts w:ascii="宋体" w:hAnsi="宋体" w:cs="宋体"/>
                <w:color w:val="242424"/>
                <w:kern w:val="0"/>
                <w:szCs w:val="21"/>
                <w:lang w:val="zh-TW" w:eastAsia="zh-TW" w:bidi="zh-TW"/>
              </w:rPr>
            </w:pPr>
            <w:r>
              <w:rPr>
                <w:rFonts w:hint="eastAsia" w:ascii="宋体" w:hAnsi="宋体" w:cs="宋体"/>
                <w:color w:val="242424"/>
                <w:kern w:val="0"/>
                <w:szCs w:val="21"/>
                <w:lang w:val="zh-TW" w:eastAsia="zh-TW" w:bidi="zh-TW"/>
              </w:rPr>
              <w:t>20</w:t>
            </w:r>
          </w:p>
        </w:tc>
        <w:tc>
          <w:tcPr>
            <w:tcW w:w="1874" w:type="pct"/>
            <w:tcBorders>
              <w:top w:val="single" w:color="auto" w:sz="4" w:space="0"/>
              <w:left w:val="single" w:color="auto" w:sz="4" w:space="0"/>
              <w:bottom w:val="single" w:color="auto" w:sz="4" w:space="0"/>
              <w:right w:val="single" w:color="auto" w:sz="8" w:space="0"/>
            </w:tcBorders>
            <w:shd w:val="clear" w:color="auto" w:fill="FFFFFF"/>
            <w:vAlign w:val="center"/>
          </w:tcPr>
          <w:p>
            <w:pPr>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120</w:t>
            </w:r>
          </w:p>
        </w:tc>
      </w:tr>
      <w:tr>
        <w:tblPrEx>
          <w:shd w:val="clear" w:color="auto" w:fill="FFFFFF"/>
          <w:tblCellMar>
            <w:top w:w="0" w:type="dxa"/>
            <w:left w:w="10" w:type="dxa"/>
            <w:bottom w:w="0" w:type="dxa"/>
            <w:right w:w="10" w:type="dxa"/>
          </w:tblCellMar>
        </w:tblPrEx>
        <w:trPr>
          <w:trHeight w:val="454" w:hRule="atLeast"/>
        </w:trPr>
        <w:tc>
          <w:tcPr>
            <w:tcW w:w="1460" w:type="pct"/>
            <w:vMerge w:val="continue"/>
            <w:tcBorders>
              <w:left w:val="single" w:color="auto" w:sz="8" w:space="0"/>
              <w:bottom w:val="single" w:color="auto" w:sz="4" w:space="0"/>
            </w:tcBorders>
            <w:shd w:val="clear" w:color="auto" w:fill="FFFFFF"/>
            <w:vAlign w:val="center"/>
          </w:tcPr>
          <w:p>
            <w:pPr>
              <w:jc w:val="center"/>
              <w:rPr>
                <w:rFonts w:ascii="宋体" w:hAnsi="宋体" w:cs="宋体"/>
                <w:color w:val="242424"/>
                <w:kern w:val="0"/>
                <w:szCs w:val="21"/>
                <w:lang w:val="zh-TW" w:bidi="zh-TW"/>
              </w:rPr>
            </w:pPr>
          </w:p>
        </w:tc>
        <w:tc>
          <w:tcPr>
            <w:tcW w:w="1664" w:type="pct"/>
            <w:tcBorders>
              <w:top w:val="single" w:color="auto" w:sz="4" w:space="0"/>
              <w:left w:val="single" w:color="auto" w:sz="4" w:space="0"/>
              <w:bottom w:val="single" w:color="auto" w:sz="4" w:space="0"/>
            </w:tcBorders>
            <w:shd w:val="clear" w:color="auto" w:fill="FFFFFF"/>
            <w:vAlign w:val="center"/>
          </w:tcPr>
          <w:p>
            <w:pPr>
              <w:jc w:val="center"/>
              <w:rPr>
                <w:rFonts w:ascii="宋体" w:hAnsi="宋体" w:cs="宋体"/>
                <w:color w:val="242424"/>
                <w:kern w:val="0"/>
                <w:szCs w:val="21"/>
                <w:lang w:val="zh-TW" w:eastAsia="zh-TW" w:bidi="zh-TW"/>
              </w:rPr>
            </w:pPr>
            <w:r>
              <w:rPr>
                <w:rFonts w:hint="eastAsia" w:ascii="宋体" w:hAnsi="宋体" w:cs="宋体"/>
                <w:color w:val="242424"/>
                <w:kern w:val="0"/>
                <w:szCs w:val="21"/>
                <w:lang w:val="zh-TW" w:eastAsia="zh-TW" w:bidi="zh-TW"/>
              </w:rPr>
              <w:t>50</w:t>
            </w:r>
          </w:p>
        </w:tc>
        <w:tc>
          <w:tcPr>
            <w:tcW w:w="1874" w:type="pct"/>
            <w:tcBorders>
              <w:top w:val="single" w:color="auto" w:sz="4" w:space="0"/>
              <w:left w:val="single" w:color="auto" w:sz="4" w:space="0"/>
              <w:bottom w:val="single" w:color="auto" w:sz="4" w:space="0"/>
              <w:right w:val="single" w:color="auto" w:sz="8" w:space="0"/>
            </w:tcBorders>
            <w:shd w:val="clear" w:color="auto" w:fill="FFFFFF"/>
            <w:vAlign w:val="center"/>
          </w:tcPr>
          <w:p>
            <w:pPr>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240</w:t>
            </w:r>
          </w:p>
        </w:tc>
      </w:tr>
      <w:tr>
        <w:tblPrEx>
          <w:shd w:val="clear" w:color="auto" w:fill="FFFFFF"/>
          <w:tblCellMar>
            <w:top w:w="0" w:type="dxa"/>
            <w:left w:w="10" w:type="dxa"/>
            <w:bottom w:w="0" w:type="dxa"/>
            <w:right w:w="10" w:type="dxa"/>
          </w:tblCellMar>
        </w:tblPrEx>
        <w:trPr>
          <w:trHeight w:val="454" w:hRule="atLeast"/>
        </w:trPr>
        <w:tc>
          <w:tcPr>
            <w:tcW w:w="1460" w:type="pct"/>
            <w:vMerge w:val="restart"/>
            <w:tcBorders>
              <w:top w:val="single" w:color="auto" w:sz="4" w:space="0"/>
              <w:left w:val="single" w:color="auto" w:sz="8" w:space="0"/>
              <w:right w:val="single" w:color="auto" w:sz="4" w:space="0"/>
            </w:tcBorders>
            <w:shd w:val="clear" w:color="auto" w:fill="FFFFFF"/>
            <w:vAlign w:val="center"/>
          </w:tcPr>
          <w:p>
            <w:pPr>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外热式</w:t>
            </w:r>
          </w:p>
        </w:tc>
        <w:tc>
          <w:tcPr>
            <w:tcW w:w="1664" w:type="pct"/>
            <w:tcBorders>
              <w:top w:val="single" w:color="auto" w:sz="4" w:space="0"/>
              <w:left w:val="single" w:color="auto" w:sz="4" w:space="0"/>
              <w:bottom w:val="single" w:color="auto" w:sz="8" w:space="0"/>
              <w:right w:val="single" w:color="auto" w:sz="4" w:space="0"/>
            </w:tcBorders>
            <w:shd w:val="clear" w:color="auto" w:fill="FFFFFF"/>
            <w:vAlign w:val="center"/>
          </w:tcPr>
          <w:p>
            <w:pPr>
              <w:jc w:val="center"/>
              <w:rPr>
                <w:rFonts w:ascii="宋体" w:hAnsi="宋体" w:cs="宋体"/>
                <w:color w:val="242424"/>
                <w:kern w:val="0"/>
                <w:szCs w:val="21"/>
                <w:lang w:bidi="zh-TW"/>
              </w:rPr>
            </w:pPr>
            <w:r>
              <w:rPr>
                <w:rFonts w:hint="eastAsia" w:ascii="宋体" w:hAnsi="宋体" w:cs="宋体"/>
                <w:color w:val="242424"/>
                <w:kern w:val="0"/>
                <w:szCs w:val="21"/>
                <w:lang w:bidi="zh-TW"/>
              </w:rPr>
              <w:t>20</w:t>
            </w:r>
          </w:p>
        </w:tc>
        <w:tc>
          <w:tcPr>
            <w:tcW w:w="1874" w:type="pct"/>
            <w:tcBorders>
              <w:top w:val="single" w:color="auto" w:sz="4" w:space="0"/>
              <w:left w:val="single" w:color="auto" w:sz="4" w:space="0"/>
              <w:bottom w:val="single" w:color="auto" w:sz="8" w:space="0"/>
              <w:right w:val="single" w:color="auto" w:sz="8" w:space="0"/>
            </w:tcBorders>
            <w:shd w:val="clear" w:color="auto" w:fill="FFFFFF"/>
            <w:vAlign w:val="center"/>
          </w:tcPr>
          <w:p>
            <w:pPr>
              <w:jc w:val="center"/>
              <w:rPr>
                <w:rFonts w:ascii="宋体" w:hAnsi="宋体" w:cs="宋体"/>
                <w:color w:val="242424"/>
                <w:kern w:val="0"/>
                <w:szCs w:val="21"/>
                <w:lang w:bidi="zh-TW"/>
              </w:rPr>
            </w:pPr>
            <w:r>
              <w:rPr>
                <w:rFonts w:hint="eastAsia" w:ascii="宋体" w:hAnsi="宋体" w:cs="宋体"/>
                <w:color w:val="242424"/>
                <w:kern w:val="0"/>
                <w:szCs w:val="21"/>
                <w:lang w:bidi="zh-TW"/>
              </w:rPr>
              <w:t>260</w:t>
            </w:r>
          </w:p>
        </w:tc>
      </w:tr>
      <w:tr>
        <w:tblPrEx>
          <w:shd w:val="clear" w:color="auto" w:fill="FFFFFF"/>
          <w:tblCellMar>
            <w:top w:w="0" w:type="dxa"/>
            <w:left w:w="10" w:type="dxa"/>
            <w:bottom w:w="0" w:type="dxa"/>
            <w:right w:w="10" w:type="dxa"/>
          </w:tblCellMar>
        </w:tblPrEx>
        <w:trPr>
          <w:trHeight w:val="454" w:hRule="atLeast"/>
        </w:trPr>
        <w:tc>
          <w:tcPr>
            <w:tcW w:w="1460" w:type="pct"/>
            <w:vMerge w:val="continue"/>
            <w:tcBorders>
              <w:left w:val="single" w:color="auto" w:sz="8" w:space="0"/>
              <w:bottom w:val="single" w:color="auto" w:sz="8" w:space="0"/>
              <w:right w:val="single" w:color="auto" w:sz="4" w:space="0"/>
            </w:tcBorders>
            <w:shd w:val="clear" w:color="auto" w:fill="FFFFFF"/>
            <w:vAlign w:val="center"/>
          </w:tcPr>
          <w:p>
            <w:pPr>
              <w:jc w:val="center"/>
              <w:rPr>
                <w:rFonts w:ascii="宋体" w:hAnsi="宋体" w:cs="宋体"/>
                <w:color w:val="242424"/>
                <w:kern w:val="0"/>
                <w:szCs w:val="21"/>
                <w:lang w:val="zh-TW" w:bidi="zh-TW"/>
              </w:rPr>
            </w:pPr>
          </w:p>
        </w:tc>
        <w:tc>
          <w:tcPr>
            <w:tcW w:w="1664" w:type="pct"/>
            <w:tcBorders>
              <w:top w:val="single" w:color="auto" w:sz="4" w:space="0"/>
              <w:left w:val="single" w:color="auto" w:sz="4" w:space="0"/>
              <w:bottom w:val="single" w:color="auto" w:sz="8" w:space="0"/>
              <w:right w:val="single" w:color="auto" w:sz="4" w:space="0"/>
            </w:tcBorders>
            <w:shd w:val="clear" w:color="auto" w:fill="FFFFFF"/>
            <w:vAlign w:val="center"/>
          </w:tcPr>
          <w:p>
            <w:pPr>
              <w:jc w:val="center"/>
              <w:rPr>
                <w:rFonts w:ascii="宋体" w:hAnsi="宋体" w:cs="宋体"/>
                <w:color w:val="242424"/>
                <w:kern w:val="0"/>
                <w:szCs w:val="21"/>
                <w:lang w:val="zh-TW" w:eastAsia="zh-TW" w:bidi="zh-TW"/>
              </w:rPr>
            </w:pPr>
            <w:r>
              <w:rPr>
                <w:rFonts w:hint="eastAsia" w:ascii="宋体" w:hAnsi="宋体" w:cs="宋体"/>
                <w:color w:val="242424"/>
                <w:kern w:val="0"/>
                <w:szCs w:val="21"/>
                <w:lang w:val="zh-TW" w:bidi="zh-TW"/>
              </w:rPr>
              <w:t>5</w:t>
            </w:r>
            <w:r>
              <w:rPr>
                <w:rFonts w:hint="eastAsia" w:ascii="宋体" w:hAnsi="宋体" w:cs="宋体"/>
                <w:color w:val="242424"/>
                <w:kern w:val="0"/>
                <w:szCs w:val="21"/>
                <w:lang w:val="zh-TW" w:eastAsia="zh-TW" w:bidi="zh-TW"/>
              </w:rPr>
              <w:t>0</w:t>
            </w:r>
          </w:p>
        </w:tc>
        <w:tc>
          <w:tcPr>
            <w:tcW w:w="1874" w:type="pct"/>
            <w:tcBorders>
              <w:top w:val="single" w:color="auto" w:sz="4" w:space="0"/>
              <w:left w:val="single" w:color="auto" w:sz="4" w:space="0"/>
              <w:bottom w:val="single" w:color="auto" w:sz="8" w:space="0"/>
              <w:right w:val="single" w:color="auto" w:sz="8" w:space="0"/>
            </w:tcBorders>
            <w:shd w:val="clear" w:color="auto" w:fill="FFFFFF"/>
            <w:vAlign w:val="center"/>
          </w:tcPr>
          <w:p>
            <w:pPr>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360</w:t>
            </w:r>
          </w:p>
        </w:tc>
      </w:tr>
    </w:tbl>
    <w:p>
      <w:pPr>
        <w:pStyle w:val="140"/>
        <w:spacing w:before="240" w:after="240"/>
        <w:rPr>
          <w:rFonts w:hAnsi="黑体" w:cs="黑体"/>
          <w:sz w:val="24"/>
          <w:szCs w:val="24"/>
        </w:rPr>
      </w:pPr>
      <w:bookmarkStart w:id="28" w:name="_Toc14331"/>
      <w:r>
        <w:rPr>
          <w:rFonts w:hint="eastAsia" w:hAnsi="黑体" w:cs="黑体"/>
          <w:sz w:val="24"/>
          <w:szCs w:val="24"/>
        </w:rPr>
        <w:t>计量特性</w:t>
      </w:r>
      <w:bookmarkEnd w:id="28"/>
    </w:p>
    <w:p>
      <w:pPr>
        <w:pStyle w:val="142"/>
        <w:spacing w:before="120" w:after="120"/>
        <w:rPr>
          <w:rFonts w:hAnsi="黑体" w:cs="黑体"/>
          <w:sz w:val="24"/>
          <w:szCs w:val="24"/>
        </w:rPr>
      </w:pPr>
      <w:bookmarkStart w:id="29" w:name="_Toc26385"/>
      <w:r>
        <w:rPr>
          <w:rFonts w:hint="eastAsia" w:hAnsi="黑体" w:cs="黑体"/>
          <w:sz w:val="24"/>
          <w:szCs w:val="24"/>
        </w:rPr>
        <w:t>外观</w:t>
      </w:r>
      <w:bookmarkEnd w:id="29"/>
    </w:p>
    <w:p>
      <w:pPr>
        <w:pStyle w:val="143"/>
        <w:ind w:left="0" w:firstLine="480" w:firstLineChars="200"/>
        <w:rPr>
          <w:rFonts w:hAnsi="宋体" w:cs="宋体"/>
          <w:sz w:val="24"/>
          <w:szCs w:val="24"/>
        </w:rPr>
      </w:pPr>
      <w:r>
        <w:rPr>
          <w:rFonts w:hint="eastAsia" w:hAnsi="宋体" w:cs="宋体"/>
          <w:sz w:val="24"/>
          <w:szCs w:val="24"/>
        </w:rPr>
        <w:t>固相仪应标明名称、型号、制造厂名、制造编号、制造年月。</w:t>
      </w:r>
    </w:p>
    <w:p>
      <w:pPr>
        <w:pStyle w:val="143"/>
        <w:ind w:left="0" w:firstLine="480" w:firstLineChars="200"/>
        <w:rPr>
          <w:rFonts w:hAnsi="宋体" w:cs="宋体"/>
          <w:sz w:val="24"/>
          <w:szCs w:val="24"/>
        </w:rPr>
      </w:pPr>
      <w:r>
        <w:rPr>
          <w:rFonts w:hint="eastAsia" w:hAnsi="宋体" w:cs="宋体"/>
          <w:sz w:val="24"/>
          <w:szCs w:val="24"/>
        </w:rPr>
        <w:t>固相仪表面应光洁，不得有剥落、碰伤及划痕。</w:t>
      </w:r>
    </w:p>
    <w:p>
      <w:pPr>
        <w:pStyle w:val="143"/>
        <w:ind w:left="0" w:firstLine="480" w:firstLineChars="200"/>
        <w:rPr>
          <w:rFonts w:hAnsi="宋体" w:cs="宋体"/>
          <w:sz w:val="24"/>
          <w:szCs w:val="24"/>
        </w:rPr>
      </w:pPr>
      <w:r>
        <w:rPr>
          <w:rFonts w:hint="eastAsia" w:hAnsi="宋体" w:cs="宋体"/>
          <w:sz w:val="24"/>
          <w:szCs w:val="24"/>
        </w:rPr>
        <w:t>紧固件不得有松动、损伤。</w:t>
      </w:r>
    </w:p>
    <w:p>
      <w:pPr>
        <w:pStyle w:val="143"/>
        <w:ind w:left="0" w:firstLine="480" w:firstLineChars="200"/>
        <w:rPr>
          <w:rFonts w:hAnsi="宋体" w:cs="宋体"/>
          <w:sz w:val="24"/>
          <w:szCs w:val="24"/>
        </w:rPr>
      </w:pPr>
      <w:r>
        <w:rPr>
          <w:rFonts w:hint="eastAsia" w:hAnsi="宋体" w:cs="宋体"/>
          <w:sz w:val="24"/>
          <w:szCs w:val="24"/>
        </w:rPr>
        <w:t>电线插头与加热器插座应配合良好。</w:t>
      </w:r>
    </w:p>
    <w:p>
      <w:pPr>
        <w:pStyle w:val="143"/>
        <w:ind w:left="0" w:firstLine="480" w:firstLineChars="200"/>
        <w:rPr>
          <w:rFonts w:hAnsi="宋体" w:cs="宋体"/>
          <w:sz w:val="24"/>
          <w:szCs w:val="24"/>
        </w:rPr>
      </w:pPr>
      <w:r>
        <w:rPr>
          <w:rFonts w:hint="eastAsia" w:hAnsi="宋体" w:cs="宋体"/>
          <w:sz w:val="24"/>
          <w:szCs w:val="24"/>
        </w:rPr>
        <w:t>钻井液杯、杯盖及加热器应光洁，不得有残留固相。加热器杯盖应有抗高温防水胶圈。</w:t>
      </w:r>
    </w:p>
    <w:p>
      <w:pPr>
        <w:pStyle w:val="142"/>
        <w:spacing w:before="120" w:after="120"/>
        <w:rPr>
          <w:rFonts w:hAnsi="黑体" w:cs="黑体"/>
          <w:sz w:val="24"/>
          <w:szCs w:val="24"/>
        </w:rPr>
      </w:pPr>
      <w:bookmarkStart w:id="30" w:name="_Toc15517"/>
      <w:r>
        <w:rPr>
          <w:rFonts w:hint="eastAsia" w:hAnsi="黑体" w:cs="黑体"/>
          <w:sz w:val="24"/>
          <w:szCs w:val="24"/>
        </w:rPr>
        <w:t>玻璃量筒</w:t>
      </w:r>
      <w:bookmarkEnd w:id="30"/>
    </w:p>
    <w:p>
      <w:pPr>
        <w:pStyle w:val="141"/>
        <w:ind w:firstLine="480"/>
        <w:rPr>
          <w:sz w:val="24"/>
          <w:szCs w:val="24"/>
        </w:rPr>
      </w:pPr>
      <w:r>
        <w:rPr>
          <w:rFonts w:hint="eastAsia"/>
          <w:sz w:val="24"/>
          <w:szCs w:val="24"/>
        </w:rPr>
        <w:t>玻璃量筒应检定合格。</w:t>
      </w:r>
    </w:p>
    <w:p>
      <w:pPr>
        <w:pStyle w:val="142"/>
        <w:spacing w:before="120" w:after="120"/>
        <w:rPr>
          <w:rFonts w:hAnsi="黑体" w:cs="黑体"/>
          <w:sz w:val="24"/>
          <w:szCs w:val="24"/>
        </w:rPr>
      </w:pPr>
      <w:bookmarkStart w:id="31" w:name="_Toc15999"/>
      <w:r>
        <w:rPr>
          <w:rFonts w:hint="eastAsia" w:hAnsi="黑体" w:cs="黑体"/>
          <w:sz w:val="24"/>
          <w:szCs w:val="24"/>
        </w:rPr>
        <w:t>绝缘电阻</w:t>
      </w:r>
      <w:bookmarkEnd w:id="31"/>
    </w:p>
    <w:p>
      <w:pPr>
        <w:pStyle w:val="141"/>
        <w:ind w:firstLine="480"/>
        <w:rPr>
          <w:rFonts w:hAnsi="宋体" w:cs="宋体"/>
          <w:sz w:val="24"/>
          <w:szCs w:val="24"/>
        </w:rPr>
      </w:pPr>
      <w:r>
        <w:rPr>
          <w:rFonts w:hint="eastAsia" w:hAnsi="宋体" w:cs="宋体"/>
          <w:sz w:val="24"/>
          <w:szCs w:val="24"/>
        </w:rPr>
        <w:t>固相仪的电路与外壳间的绝缘电阻应不小于20 MΩ。</w:t>
      </w:r>
    </w:p>
    <w:p>
      <w:pPr>
        <w:pStyle w:val="142"/>
        <w:spacing w:before="120" w:after="120"/>
        <w:rPr>
          <w:rFonts w:hAnsi="黑体" w:cs="黑体"/>
          <w:sz w:val="24"/>
          <w:szCs w:val="24"/>
        </w:rPr>
      </w:pPr>
      <w:bookmarkStart w:id="32" w:name="_Toc28790"/>
      <w:r>
        <w:rPr>
          <w:rFonts w:hint="eastAsia" w:hAnsi="黑体" w:cs="黑体"/>
          <w:sz w:val="24"/>
          <w:szCs w:val="24"/>
        </w:rPr>
        <w:t>绝缘强度</w:t>
      </w:r>
      <w:bookmarkEnd w:id="32"/>
    </w:p>
    <w:p>
      <w:pPr>
        <w:pStyle w:val="141"/>
        <w:ind w:firstLine="480"/>
        <w:rPr>
          <w:sz w:val="24"/>
          <w:szCs w:val="24"/>
        </w:rPr>
      </w:pPr>
      <w:r>
        <w:rPr>
          <w:rFonts w:hint="eastAsia"/>
          <w:sz w:val="24"/>
          <w:szCs w:val="24"/>
        </w:rPr>
        <w:t>固相仪的绝缘强度应符合GB/T15479中的规定。</w:t>
      </w:r>
    </w:p>
    <w:p>
      <w:pPr>
        <w:pStyle w:val="142"/>
        <w:spacing w:before="120" w:after="120"/>
        <w:rPr>
          <w:rFonts w:hAnsi="黑体" w:cs="黑体"/>
          <w:sz w:val="24"/>
          <w:szCs w:val="24"/>
        </w:rPr>
      </w:pPr>
      <w:bookmarkStart w:id="33" w:name="_Toc13863"/>
      <w:r>
        <w:rPr>
          <w:rFonts w:hint="eastAsia" w:hAnsi="黑体" w:cs="黑体"/>
          <w:sz w:val="24"/>
          <w:szCs w:val="24"/>
        </w:rPr>
        <w:t>钻井液杯容量误差</w:t>
      </w:r>
      <w:bookmarkEnd w:id="33"/>
    </w:p>
    <w:p>
      <w:pPr>
        <w:pStyle w:val="141"/>
        <w:ind w:firstLine="480"/>
        <w:rPr>
          <w:sz w:val="24"/>
          <w:szCs w:val="24"/>
        </w:rPr>
      </w:pPr>
      <w:r>
        <w:rPr>
          <w:rFonts w:hint="eastAsia"/>
          <w:sz w:val="24"/>
          <w:szCs w:val="24"/>
        </w:rPr>
        <w:t>固相仪钻井液杯容量允许误差应符合表2的规定。</w:t>
      </w:r>
    </w:p>
    <w:p>
      <w:pPr>
        <w:pStyle w:val="146"/>
        <w:spacing w:before="120" w:after="120"/>
      </w:pPr>
      <w:r>
        <w:rPr>
          <w:rFonts w:hint="eastAsia"/>
        </w:rPr>
        <w:t>固相仪钻井液杯容量允许误差</w:t>
      </w:r>
    </w:p>
    <w:p>
      <w:pPr>
        <w:pStyle w:val="141"/>
        <w:ind w:firstLine="0" w:firstLineChars="0"/>
      </w:pPr>
    </w:p>
    <w:tbl>
      <w:tblPr>
        <w:tblStyle w:val="30"/>
        <w:tblW w:w="5000" w:type="pct"/>
        <w:jc w:val="center"/>
        <w:tblLayout w:type="autofit"/>
        <w:tblCellMar>
          <w:top w:w="0" w:type="dxa"/>
          <w:left w:w="10" w:type="dxa"/>
          <w:bottom w:w="0" w:type="dxa"/>
          <w:right w:w="10" w:type="dxa"/>
        </w:tblCellMar>
      </w:tblPr>
      <w:tblGrid>
        <w:gridCol w:w="4665"/>
        <w:gridCol w:w="4709"/>
      </w:tblGrid>
      <w:tr>
        <w:tblPrEx>
          <w:tblCellMar>
            <w:top w:w="0" w:type="dxa"/>
            <w:left w:w="10" w:type="dxa"/>
            <w:bottom w:w="0" w:type="dxa"/>
            <w:right w:w="10" w:type="dxa"/>
          </w:tblCellMar>
        </w:tblPrEx>
        <w:trPr>
          <w:trHeight w:val="454" w:hRule="exact"/>
          <w:tblHeader/>
          <w:jc w:val="center"/>
        </w:trPr>
        <w:tc>
          <w:tcPr>
            <w:tcW w:w="2488" w:type="pct"/>
            <w:tcBorders>
              <w:top w:val="single" w:color="auto" w:sz="4" w:space="0"/>
              <w:left w:val="single" w:color="auto" w:sz="4" w:space="0"/>
              <w:bottom w:val="single" w:color="auto" w:sz="4" w:space="0"/>
            </w:tcBorders>
            <w:shd w:val="clear" w:color="auto" w:fill="FFFFFF"/>
            <w:vAlign w:val="center"/>
          </w:tcPr>
          <w:p>
            <w:pPr>
              <w:jc w:val="center"/>
              <w:rPr>
                <w:rFonts w:ascii="宋体" w:hAnsi="宋体" w:cs="宋体"/>
                <w:color w:val="000000"/>
                <w:kern w:val="0"/>
                <w:szCs w:val="21"/>
                <w:lang w:val="zh-TW" w:bidi="zh-TW"/>
              </w:rPr>
            </w:pPr>
            <w:bookmarkStart w:id="34" w:name="_Hlk89241691"/>
            <w:r>
              <w:rPr>
                <w:rFonts w:hint="eastAsia" w:ascii="宋体" w:hAnsi="宋体" w:cs="宋体"/>
                <w:color w:val="000000"/>
                <w:kern w:val="0"/>
                <w:szCs w:val="21"/>
                <w:lang w:val="zh-TW" w:eastAsia="zh-TW" w:bidi="zh-TW"/>
              </w:rPr>
              <w:t>钻井液杯</w:t>
            </w:r>
            <w:r>
              <w:rPr>
                <w:rFonts w:hint="eastAsia" w:ascii="宋体" w:hAnsi="宋体" w:cs="宋体"/>
                <w:color w:val="000000"/>
                <w:kern w:val="0"/>
                <w:szCs w:val="21"/>
                <w:lang w:val="zh-TW" w:bidi="zh-TW"/>
              </w:rPr>
              <w:t>标称</w:t>
            </w:r>
            <w:r>
              <w:rPr>
                <w:rFonts w:hint="eastAsia" w:ascii="宋体" w:hAnsi="宋体" w:cs="宋体"/>
                <w:color w:val="000000"/>
                <w:kern w:val="0"/>
                <w:szCs w:val="21"/>
                <w:lang w:val="zh-TW" w:eastAsia="zh-TW" w:bidi="zh-TW"/>
              </w:rPr>
              <w:t>容量</w:t>
            </w:r>
            <w:r>
              <w:rPr>
                <w:rFonts w:hint="eastAsia" w:ascii="宋体" w:hAnsi="宋体" w:cs="宋体"/>
                <w:color w:val="000000"/>
                <w:kern w:val="0"/>
                <w:szCs w:val="21"/>
                <w:lang w:val="zh-TW" w:bidi="zh-TW"/>
              </w:rPr>
              <w:t xml:space="preserve"> </w:t>
            </w:r>
            <w:r>
              <w:rPr>
                <w:rFonts w:hint="eastAsia" w:ascii="宋体" w:hAnsi="宋体" w:cs="宋体"/>
                <w:color w:val="000000"/>
                <w:kern w:val="0"/>
                <w:szCs w:val="21"/>
                <w:lang w:val="zh-TW" w:eastAsia="zh-TW" w:bidi="zh-TW"/>
              </w:rPr>
              <w:t xml:space="preserve"> /mL</w:t>
            </w:r>
          </w:p>
        </w:tc>
        <w:tc>
          <w:tcPr>
            <w:tcW w:w="2511" w:type="pct"/>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color w:val="000000"/>
                <w:kern w:val="0"/>
                <w:szCs w:val="21"/>
                <w:lang w:val="zh-TW" w:eastAsia="zh-TW" w:bidi="zh-TW"/>
              </w:rPr>
            </w:pPr>
            <w:r>
              <w:rPr>
                <w:rFonts w:hint="eastAsia" w:ascii="宋体" w:hAnsi="宋体" w:cs="宋体"/>
                <w:color w:val="000000"/>
                <w:kern w:val="0"/>
                <w:szCs w:val="21"/>
                <w:lang w:val="zh-TW" w:eastAsia="zh-TW" w:bidi="zh-TW"/>
              </w:rPr>
              <w:t>容量允许误差</w:t>
            </w:r>
            <w:r>
              <w:rPr>
                <w:rFonts w:hint="eastAsia" w:ascii="宋体" w:hAnsi="宋体" w:cs="宋体"/>
                <w:color w:val="000000"/>
                <w:kern w:val="0"/>
                <w:szCs w:val="21"/>
                <w:lang w:val="zh-TW" w:bidi="zh-TW"/>
              </w:rPr>
              <w:t xml:space="preserve"> </w:t>
            </w:r>
            <w:r>
              <w:rPr>
                <w:rFonts w:hint="eastAsia" w:ascii="宋体" w:hAnsi="宋体" w:cs="宋体"/>
                <w:color w:val="000000"/>
                <w:kern w:val="0"/>
                <w:szCs w:val="21"/>
                <w:lang w:val="zh-TW" w:eastAsia="zh-TW" w:bidi="zh-TW"/>
              </w:rPr>
              <w:t xml:space="preserve"> /mL</w:t>
            </w:r>
          </w:p>
        </w:tc>
      </w:tr>
      <w:tr>
        <w:tblPrEx>
          <w:tblCellMar>
            <w:top w:w="0" w:type="dxa"/>
            <w:left w:w="10" w:type="dxa"/>
            <w:bottom w:w="0" w:type="dxa"/>
            <w:right w:w="10" w:type="dxa"/>
          </w:tblCellMar>
        </w:tblPrEx>
        <w:trPr>
          <w:trHeight w:val="454" w:hRule="exact"/>
          <w:tblHeader/>
          <w:jc w:val="center"/>
        </w:trPr>
        <w:tc>
          <w:tcPr>
            <w:tcW w:w="2488" w:type="pct"/>
            <w:tcBorders>
              <w:top w:val="single" w:color="auto" w:sz="4" w:space="0"/>
              <w:left w:val="single" w:color="auto" w:sz="4" w:space="0"/>
              <w:bottom w:val="single" w:color="auto" w:sz="4" w:space="0"/>
            </w:tcBorders>
            <w:shd w:val="clear" w:color="auto" w:fill="FFFFFF"/>
            <w:vAlign w:val="center"/>
          </w:tcPr>
          <w:p>
            <w:pPr>
              <w:jc w:val="center"/>
              <w:rPr>
                <w:rFonts w:ascii="宋体" w:hAnsi="宋体" w:cs="宋体"/>
                <w:color w:val="000000"/>
                <w:kern w:val="0"/>
                <w:szCs w:val="21"/>
                <w:lang w:val="zh-TW" w:bidi="zh-TW"/>
              </w:rPr>
            </w:pPr>
            <w:r>
              <w:rPr>
                <w:rFonts w:hint="eastAsia" w:ascii="宋体" w:hAnsi="宋体" w:cs="宋体"/>
                <w:color w:val="000000"/>
                <w:kern w:val="0"/>
                <w:szCs w:val="21"/>
                <w:lang w:val="zh-TW" w:bidi="zh-TW"/>
              </w:rPr>
              <w:t>20</w:t>
            </w:r>
          </w:p>
        </w:tc>
        <w:tc>
          <w:tcPr>
            <w:tcW w:w="2511" w:type="pct"/>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color w:val="000000"/>
                <w:kern w:val="0"/>
                <w:szCs w:val="21"/>
                <w:lang w:val="zh-TW" w:bidi="zh-TW"/>
              </w:rPr>
            </w:pPr>
            <w:r>
              <w:rPr>
                <w:rFonts w:hint="eastAsia" w:ascii="宋体" w:hAnsi="宋体" w:cs="宋体"/>
                <w:color w:val="000000"/>
                <w:kern w:val="0"/>
                <w:szCs w:val="21"/>
                <w:lang w:val="zh-TW" w:eastAsia="zh-TW" w:bidi="zh-TW"/>
              </w:rPr>
              <w:t>±</w:t>
            </w:r>
            <w:r>
              <w:rPr>
                <w:rFonts w:hint="eastAsia" w:ascii="宋体" w:hAnsi="宋体" w:cs="宋体"/>
                <w:color w:val="000000"/>
                <w:kern w:val="0"/>
                <w:szCs w:val="21"/>
                <w:lang w:val="zh-TW" w:bidi="zh-TW"/>
              </w:rPr>
              <w:t>0.10</w:t>
            </w:r>
          </w:p>
        </w:tc>
      </w:tr>
      <w:tr>
        <w:tblPrEx>
          <w:tblCellMar>
            <w:top w:w="0" w:type="dxa"/>
            <w:left w:w="10" w:type="dxa"/>
            <w:bottom w:w="0" w:type="dxa"/>
            <w:right w:w="10" w:type="dxa"/>
          </w:tblCellMar>
        </w:tblPrEx>
        <w:trPr>
          <w:trHeight w:val="454" w:hRule="exact"/>
          <w:tblHeader/>
          <w:jc w:val="center"/>
        </w:trPr>
        <w:tc>
          <w:tcPr>
            <w:tcW w:w="2488" w:type="pct"/>
            <w:tcBorders>
              <w:top w:val="single" w:color="auto" w:sz="4" w:space="0"/>
              <w:left w:val="single" w:color="auto" w:sz="8" w:space="0"/>
              <w:bottom w:val="single" w:color="auto" w:sz="8" w:space="0"/>
            </w:tcBorders>
            <w:shd w:val="clear" w:color="auto" w:fill="FFFFFF"/>
            <w:vAlign w:val="center"/>
          </w:tcPr>
          <w:p>
            <w:pPr>
              <w:jc w:val="center"/>
              <w:rPr>
                <w:rFonts w:ascii="宋体" w:hAnsi="宋体" w:cs="宋体"/>
                <w:color w:val="000000"/>
                <w:kern w:val="0"/>
                <w:szCs w:val="21"/>
                <w:lang w:val="zh-TW" w:bidi="zh-TW"/>
              </w:rPr>
            </w:pPr>
            <w:r>
              <w:rPr>
                <w:rFonts w:hint="eastAsia" w:ascii="宋体" w:hAnsi="宋体" w:cs="宋体"/>
                <w:color w:val="000000"/>
                <w:kern w:val="0"/>
                <w:szCs w:val="21"/>
                <w:lang w:val="zh-TW" w:bidi="zh-TW"/>
              </w:rPr>
              <w:t>50</w:t>
            </w:r>
          </w:p>
        </w:tc>
        <w:tc>
          <w:tcPr>
            <w:tcW w:w="2511" w:type="pct"/>
            <w:tcBorders>
              <w:top w:val="single" w:color="auto" w:sz="4" w:space="0"/>
              <w:left w:val="single" w:color="auto" w:sz="4" w:space="0"/>
              <w:bottom w:val="single" w:color="auto" w:sz="8" w:space="0"/>
              <w:right w:val="single" w:color="auto" w:sz="8" w:space="0"/>
            </w:tcBorders>
            <w:shd w:val="clear" w:color="auto" w:fill="FFFFFF"/>
            <w:vAlign w:val="center"/>
          </w:tcPr>
          <w:p>
            <w:pPr>
              <w:jc w:val="center"/>
              <w:rPr>
                <w:rFonts w:ascii="宋体" w:hAnsi="宋体" w:cs="宋体"/>
                <w:color w:val="000000"/>
                <w:kern w:val="0"/>
                <w:szCs w:val="21"/>
                <w:lang w:val="zh-TW" w:bidi="zh-TW"/>
              </w:rPr>
            </w:pPr>
            <w:r>
              <w:rPr>
                <w:rFonts w:hint="eastAsia" w:ascii="宋体" w:hAnsi="宋体" w:cs="宋体"/>
                <w:color w:val="000000"/>
                <w:kern w:val="0"/>
                <w:szCs w:val="21"/>
                <w:lang w:val="zh-TW" w:eastAsia="zh-TW" w:bidi="zh-TW"/>
              </w:rPr>
              <w:t>±</w:t>
            </w:r>
            <w:r>
              <w:rPr>
                <w:rFonts w:hint="eastAsia" w:ascii="宋体" w:hAnsi="宋体" w:cs="宋体"/>
                <w:color w:val="000000"/>
                <w:kern w:val="0"/>
                <w:szCs w:val="21"/>
                <w:lang w:val="zh-TW" w:bidi="zh-TW"/>
              </w:rPr>
              <w:t>0.15</w:t>
            </w:r>
          </w:p>
        </w:tc>
      </w:tr>
      <w:bookmarkEnd w:id="34"/>
    </w:tbl>
    <w:p>
      <w:pPr>
        <w:pStyle w:val="142"/>
        <w:spacing w:before="240" w:beforeLines="100" w:after="120"/>
        <w:rPr>
          <w:rFonts w:hAnsi="黑体" w:cs="黑体"/>
          <w:sz w:val="24"/>
          <w:szCs w:val="24"/>
        </w:rPr>
      </w:pPr>
      <w:bookmarkStart w:id="35" w:name="_Toc2818"/>
      <w:r>
        <w:rPr>
          <w:rFonts w:hint="eastAsia" w:hAnsi="黑体" w:cs="黑体"/>
          <w:sz w:val="24"/>
          <w:szCs w:val="24"/>
        </w:rPr>
        <w:t>固相仪仪器误差</w:t>
      </w:r>
      <w:bookmarkEnd w:id="35"/>
    </w:p>
    <w:p>
      <w:pPr>
        <w:pStyle w:val="141"/>
        <w:ind w:firstLine="480"/>
        <w:rPr>
          <w:rFonts w:hAnsi="宋体" w:cs="宋体"/>
          <w:sz w:val="24"/>
          <w:szCs w:val="24"/>
        </w:rPr>
      </w:pPr>
      <w:r>
        <w:rPr>
          <w:rFonts w:hint="eastAsia" w:hAnsi="宋体" w:cs="宋体"/>
          <w:sz w:val="24"/>
          <w:szCs w:val="24"/>
        </w:rPr>
        <w:t>固相仪仪器误差应≤±3%。</w:t>
      </w:r>
    </w:p>
    <w:p>
      <w:pPr>
        <w:pStyle w:val="140"/>
        <w:spacing w:before="240" w:after="240"/>
        <w:rPr>
          <w:rFonts w:ascii="宋体" w:hAnsi="宋体" w:eastAsia="宋体" w:cs="宋体"/>
          <w:sz w:val="24"/>
          <w:szCs w:val="24"/>
        </w:rPr>
      </w:pPr>
      <w:bookmarkStart w:id="36" w:name="_Toc12444"/>
      <w:r>
        <w:rPr>
          <w:rFonts w:hint="eastAsia" w:hAnsi="黑体" w:cs="黑体"/>
          <w:sz w:val="24"/>
          <w:szCs w:val="24"/>
        </w:rPr>
        <w:t>校准条件</w:t>
      </w:r>
      <w:bookmarkEnd w:id="36"/>
    </w:p>
    <w:p>
      <w:pPr>
        <w:pStyle w:val="140"/>
        <w:numPr>
          <w:ilvl w:val="1"/>
          <w:numId w:val="0"/>
        </w:numPr>
        <w:spacing w:before="240" w:after="240"/>
        <w:rPr>
          <w:rFonts w:ascii="宋体" w:hAnsi="宋体" w:eastAsia="宋体" w:cs="宋体"/>
          <w:sz w:val="24"/>
          <w:szCs w:val="24"/>
          <w:lang w:val="zh-TW"/>
        </w:rPr>
      </w:pPr>
      <w:bookmarkStart w:id="37" w:name="_Toc20864"/>
      <w:r>
        <w:rPr>
          <w:rFonts w:hint="eastAsia" w:ascii="宋体" w:hAnsi="宋体" w:eastAsia="宋体" w:cs="宋体"/>
          <w:sz w:val="24"/>
          <w:szCs w:val="24"/>
        </w:rPr>
        <w:t xml:space="preserve">6.1 </w:t>
      </w:r>
      <w:r>
        <w:rPr>
          <w:rFonts w:hint="eastAsia" w:hAnsi="黑体" w:cs="黑体"/>
          <w:sz w:val="24"/>
          <w:szCs w:val="24"/>
          <w:lang w:val="zh-TW"/>
        </w:rPr>
        <w:t>环境条件</w:t>
      </w:r>
      <w:bookmarkEnd w:id="37"/>
    </w:p>
    <w:p>
      <w:pPr>
        <w:pStyle w:val="140"/>
        <w:numPr>
          <w:ilvl w:val="1"/>
          <w:numId w:val="0"/>
        </w:numPr>
        <w:spacing w:before="240" w:after="240"/>
        <w:ind w:firstLine="720" w:firstLineChars="300"/>
        <w:outlineLvl w:val="9"/>
        <w:rPr>
          <w:rFonts w:ascii="宋体" w:hAnsi="宋体" w:eastAsia="宋体" w:cs="宋体"/>
          <w:sz w:val="24"/>
          <w:szCs w:val="24"/>
          <w:lang w:val="zh-TW"/>
        </w:rPr>
      </w:pPr>
      <w:bookmarkStart w:id="38" w:name="_Toc32556"/>
      <w:r>
        <w:rPr>
          <w:rFonts w:hint="eastAsia" w:ascii="宋体" w:hAnsi="宋体" w:eastAsia="宋体" w:cs="宋体"/>
          <w:sz w:val="24"/>
          <w:szCs w:val="24"/>
          <w:lang w:val="zh-TW"/>
        </w:rPr>
        <w:t>环境温度：</w:t>
      </w:r>
      <w:r>
        <w:rPr>
          <w:rFonts w:hint="eastAsia" w:ascii="宋体" w:hAnsi="宋体" w:eastAsia="宋体" w:cs="宋体"/>
          <w:sz w:val="24"/>
          <w:szCs w:val="24"/>
          <w:lang w:val="zh-TW" w:eastAsia="zh-TW"/>
        </w:rPr>
        <w:t>20</w:t>
      </w:r>
      <w:r>
        <w:rPr>
          <w:rFonts w:hint="eastAsia" w:ascii="宋体" w:hAnsi="宋体" w:eastAsia="宋体" w:cs="宋体"/>
          <w:sz w:val="24"/>
          <w:szCs w:val="24"/>
        </w:rPr>
        <w:t> </w:t>
      </w:r>
      <w:r>
        <w:rPr>
          <w:rFonts w:hint="eastAsia" w:ascii="宋体" w:hAnsi="宋体" w:eastAsia="宋体" w:cs="宋体"/>
          <w:sz w:val="24"/>
          <w:szCs w:val="24"/>
          <w:lang w:val="zh-TW"/>
        </w:rPr>
        <w:t>℃</w:t>
      </w:r>
      <w:r>
        <w:rPr>
          <w:rFonts w:hint="eastAsia" w:ascii="宋体" w:hAnsi="宋体" w:eastAsia="宋体" w:cs="宋体"/>
          <w:sz w:val="24"/>
          <w:szCs w:val="24"/>
          <w:lang w:val="zh-TW" w:eastAsia="zh-TW"/>
        </w:rPr>
        <w:t>±5</w:t>
      </w:r>
      <w:r>
        <w:rPr>
          <w:rFonts w:hint="eastAsia" w:ascii="宋体" w:hAnsi="宋体" w:eastAsia="宋体" w:cs="宋体"/>
          <w:sz w:val="24"/>
          <w:szCs w:val="24"/>
        </w:rPr>
        <w:t> </w:t>
      </w:r>
      <w:r>
        <w:rPr>
          <w:rFonts w:hint="eastAsia" w:ascii="宋体" w:hAnsi="宋体" w:eastAsia="宋体" w:cs="宋体"/>
          <w:sz w:val="24"/>
          <w:szCs w:val="24"/>
          <w:lang w:val="zh-TW"/>
        </w:rPr>
        <w:t>℃</w:t>
      </w:r>
      <w:bookmarkEnd w:id="38"/>
    </w:p>
    <w:p>
      <w:pPr>
        <w:pStyle w:val="140"/>
        <w:numPr>
          <w:ilvl w:val="1"/>
          <w:numId w:val="0"/>
        </w:numPr>
        <w:spacing w:before="240" w:after="240"/>
        <w:ind w:firstLine="720" w:firstLineChars="300"/>
        <w:outlineLvl w:val="9"/>
        <w:rPr>
          <w:rFonts w:ascii="宋体" w:hAnsi="宋体" w:eastAsia="宋体" w:cs="宋体"/>
          <w:sz w:val="24"/>
          <w:szCs w:val="24"/>
          <w:lang w:val="zh-TW"/>
        </w:rPr>
      </w:pPr>
      <w:bookmarkStart w:id="39" w:name="_Toc13519"/>
      <w:r>
        <w:rPr>
          <w:rFonts w:hint="eastAsia" w:ascii="宋体" w:hAnsi="宋体" w:eastAsia="宋体" w:cs="宋体"/>
          <w:sz w:val="24"/>
          <w:szCs w:val="24"/>
        </w:rPr>
        <w:t>环境</w:t>
      </w:r>
      <w:r>
        <w:rPr>
          <w:rFonts w:hint="eastAsia" w:ascii="宋体" w:hAnsi="宋体" w:eastAsia="宋体" w:cs="宋体"/>
          <w:sz w:val="24"/>
          <w:szCs w:val="24"/>
          <w:lang w:val="zh-TW"/>
        </w:rPr>
        <w:t>湿度：≤</w:t>
      </w:r>
      <w:r>
        <w:rPr>
          <w:rFonts w:hint="eastAsia" w:ascii="宋体" w:hAnsi="宋体" w:eastAsia="宋体" w:cs="宋体"/>
          <w:sz w:val="24"/>
          <w:szCs w:val="24"/>
          <w:lang w:val="zh-TW" w:eastAsia="zh-TW"/>
        </w:rPr>
        <w:t>75</w:t>
      </w:r>
      <w:r>
        <w:rPr>
          <w:rFonts w:hint="eastAsia" w:ascii="宋体" w:hAnsi="宋体" w:eastAsia="宋体" w:cs="宋体"/>
          <w:sz w:val="24"/>
          <w:szCs w:val="24"/>
          <w:lang w:val="zh-TW"/>
        </w:rPr>
        <w:t>%</w:t>
      </w:r>
      <w:bookmarkEnd w:id="39"/>
    </w:p>
    <w:p>
      <w:pPr>
        <w:pStyle w:val="140"/>
        <w:numPr>
          <w:ilvl w:val="1"/>
          <w:numId w:val="0"/>
        </w:numPr>
        <w:spacing w:before="240" w:after="240"/>
        <w:rPr>
          <w:rFonts w:ascii="宋体" w:hAnsi="宋体" w:eastAsia="宋体" w:cs="宋体"/>
          <w:b/>
          <w:bCs/>
          <w:sz w:val="24"/>
          <w:szCs w:val="24"/>
        </w:rPr>
      </w:pPr>
      <w:bookmarkStart w:id="40" w:name="_Toc18656"/>
      <w:r>
        <w:rPr>
          <w:rFonts w:hint="eastAsia" w:ascii="宋体" w:hAnsi="宋体" w:eastAsia="宋体" w:cs="宋体"/>
          <w:b/>
          <w:bCs/>
          <w:sz w:val="24"/>
          <w:szCs w:val="24"/>
        </w:rPr>
        <w:t>6.2 校准设备</w:t>
      </w:r>
      <w:bookmarkEnd w:id="40"/>
    </w:p>
    <w:p>
      <w:pPr>
        <w:pStyle w:val="146"/>
        <w:spacing w:before="120" w:after="120"/>
      </w:pPr>
      <w:r>
        <w:rPr>
          <w:rFonts w:hint="eastAsia"/>
        </w:rPr>
        <w:t>固相仪校准设备</w:t>
      </w:r>
    </w:p>
    <w:tbl>
      <w:tblPr>
        <w:tblStyle w:val="30"/>
        <w:tblW w:w="5000" w:type="pct"/>
        <w:jc w:val="center"/>
        <w:tblLayout w:type="autofit"/>
        <w:tblCellMar>
          <w:top w:w="0" w:type="dxa"/>
          <w:left w:w="10" w:type="dxa"/>
          <w:bottom w:w="0" w:type="dxa"/>
          <w:right w:w="10" w:type="dxa"/>
        </w:tblCellMar>
      </w:tblPr>
      <w:tblGrid>
        <w:gridCol w:w="1273"/>
        <w:gridCol w:w="1993"/>
        <w:gridCol w:w="6108"/>
      </w:tblGrid>
      <w:tr>
        <w:trPr>
          <w:trHeight w:val="454" w:hRule="exact"/>
          <w:jc w:val="center"/>
        </w:trPr>
        <w:tc>
          <w:tcPr>
            <w:tcW w:w="679" w:type="pct"/>
            <w:tcBorders>
              <w:top w:val="single" w:color="auto" w:sz="8" w:space="0"/>
              <w:left w:val="single" w:color="auto" w:sz="8" w:space="0"/>
            </w:tcBorders>
            <w:shd w:val="clear" w:color="auto" w:fill="FFFFFF"/>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项目</w:t>
            </w:r>
          </w:p>
        </w:tc>
        <w:tc>
          <w:tcPr>
            <w:tcW w:w="1063" w:type="pct"/>
            <w:tcBorders>
              <w:top w:val="single" w:color="auto" w:sz="8" w:space="0"/>
              <w:left w:val="single" w:color="auto" w:sz="4" w:space="0"/>
            </w:tcBorders>
            <w:shd w:val="clear" w:color="auto" w:fill="FFFFFF"/>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名称</w:t>
            </w:r>
          </w:p>
        </w:tc>
        <w:tc>
          <w:tcPr>
            <w:tcW w:w="3257" w:type="pct"/>
            <w:tcBorders>
              <w:top w:val="single" w:color="auto" w:sz="8" w:space="0"/>
              <w:left w:val="single" w:color="auto" w:sz="4" w:space="0"/>
              <w:right w:val="single" w:color="auto" w:sz="8" w:space="0"/>
            </w:tcBorders>
            <w:shd w:val="clear" w:color="auto" w:fill="FFFFFF"/>
            <w:vAlign w:val="center"/>
          </w:tcPr>
          <w:p>
            <w:pPr>
              <w:overflowPunct w:val="0"/>
              <w:autoSpaceDE w:val="0"/>
              <w:autoSpaceDN w:val="0"/>
              <w:jc w:val="center"/>
              <w:rPr>
                <w:rFonts w:ascii="宋体" w:hAnsi="宋体" w:cs="宋体"/>
                <w:color w:val="C00000"/>
                <w:kern w:val="0"/>
                <w:szCs w:val="21"/>
                <w:lang w:val="zh-TW" w:bidi="zh-TW"/>
              </w:rPr>
            </w:pPr>
            <w:r>
              <w:rPr>
                <w:rFonts w:hint="eastAsia" w:ascii="宋体" w:hAnsi="宋体" w:cs="宋体"/>
                <w:color w:val="242424"/>
                <w:kern w:val="0"/>
                <w:szCs w:val="21"/>
                <w:lang w:val="zh-TW" w:bidi="zh-TW"/>
              </w:rPr>
              <w:t>技术要求</w:t>
            </w:r>
          </w:p>
        </w:tc>
      </w:tr>
      <w:tr>
        <w:tblPrEx>
          <w:tblCellMar>
            <w:top w:w="0" w:type="dxa"/>
            <w:left w:w="10" w:type="dxa"/>
            <w:bottom w:w="0" w:type="dxa"/>
            <w:right w:w="10" w:type="dxa"/>
          </w:tblCellMar>
        </w:tblPrEx>
        <w:trPr>
          <w:trHeight w:val="454" w:hRule="exact"/>
          <w:jc w:val="center"/>
        </w:trPr>
        <w:tc>
          <w:tcPr>
            <w:tcW w:w="679" w:type="pct"/>
            <w:tcBorders>
              <w:top w:val="single" w:color="auto" w:sz="4" w:space="0"/>
              <w:left w:val="single" w:color="auto" w:sz="8" w:space="0"/>
            </w:tcBorders>
            <w:shd w:val="clear" w:color="auto" w:fill="FFFFFF"/>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标准器</w:t>
            </w:r>
          </w:p>
        </w:tc>
        <w:tc>
          <w:tcPr>
            <w:tcW w:w="1063" w:type="pct"/>
            <w:tcBorders>
              <w:top w:val="single" w:color="auto" w:sz="4" w:space="0"/>
              <w:left w:val="single" w:color="auto" w:sz="4" w:space="0"/>
            </w:tcBorders>
            <w:shd w:val="clear" w:color="auto" w:fill="FFFFFF"/>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bidi="zh-TW"/>
              </w:rPr>
              <w:t>电子</w:t>
            </w:r>
            <w:r>
              <w:rPr>
                <w:rFonts w:hint="eastAsia" w:ascii="宋体" w:hAnsi="宋体" w:cs="宋体"/>
                <w:color w:val="242424"/>
                <w:kern w:val="0"/>
                <w:szCs w:val="21"/>
                <w:lang w:val="zh-TW" w:bidi="zh-TW"/>
              </w:rPr>
              <w:t>天平</w:t>
            </w:r>
          </w:p>
        </w:tc>
        <w:tc>
          <w:tcPr>
            <w:tcW w:w="3257" w:type="pct"/>
            <w:tcBorders>
              <w:top w:val="single" w:color="auto" w:sz="4" w:space="0"/>
              <w:left w:val="single" w:color="auto" w:sz="4" w:space="0"/>
              <w:right w:val="single" w:color="auto" w:sz="8" w:space="0"/>
            </w:tcBorders>
            <w:shd w:val="clear" w:color="auto" w:fill="FFFFFF"/>
            <w:vAlign w:val="center"/>
          </w:tcPr>
          <w:p>
            <w:pPr>
              <w:overflowPunct w:val="0"/>
              <w:autoSpaceDE w:val="0"/>
              <w:autoSpaceDN w:val="0"/>
              <w:jc w:val="center"/>
              <w:rPr>
                <w:rFonts w:ascii="宋体" w:hAnsi="宋体" w:cs="宋体"/>
                <w:color w:val="C00000"/>
                <w:kern w:val="0"/>
                <w:szCs w:val="21"/>
                <w:lang w:val="zh-TW" w:eastAsia="zh-TW" w:bidi="zh-TW"/>
              </w:rPr>
            </w:pPr>
            <w:r>
              <w:rPr>
                <w:rFonts w:hint="eastAsia" w:ascii="宋体" w:hAnsi="宋体" w:cs="宋体"/>
                <w:color w:val="242424"/>
                <w:kern w:val="0"/>
                <w:szCs w:val="21"/>
                <w:lang w:bidi="zh-TW"/>
              </w:rPr>
              <w:t>最大量程500g，最小称量0.02g，读数精度0.001g</w:t>
            </w:r>
          </w:p>
        </w:tc>
      </w:tr>
      <w:tr>
        <w:trPr>
          <w:trHeight w:val="454" w:hRule="exact"/>
          <w:jc w:val="center"/>
        </w:trPr>
        <w:tc>
          <w:tcPr>
            <w:tcW w:w="679" w:type="pct"/>
            <w:vMerge w:val="restart"/>
            <w:tcBorders>
              <w:top w:val="single" w:color="auto" w:sz="4" w:space="0"/>
              <w:left w:val="single" w:color="auto" w:sz="8" w:space="0"/>
            </w:tcBorders>
            <w:shd w:val="clear" w:color="auto" w:fill="FFFFFF"/>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kern w:val="0"/>
                <w:szCs w:val="21"/>
                <w:lang w:val="zh-TW" w:bidi="zh-TW"/>
              </w:rPr>
              <w:t>配套设备</w:t>
            </w:r>
          </w:p>
        </w:tc>
        <w:tc>
          <w:tcPr>
            <w:tcW w:w="1063" w:type="pct"/>
            <w:tcBorders>
              <w:top w:val="single" w:color="auto" w:sz="4" w:space="0"/>
              <w:left w:val="single" w:color="auto" w:sz="4" w:space="0"/>
            </w:tcBorders>
            <w:shd w:val="clear" w:color="auto" w:fill="FFFFFF"/>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耐压试验装置</w:t>
            </w:r>
          </w:p>
        </w:tc>
        <w:tc>
          <w:tcPr>
            <w:tcW w:w="3257" w:type="pct"/>
            <w:tcBorders>
              <w:top w:val="single" w:color="auto" w:sz="4" w:space="0"/>
              <w:left w:val="single" w:color="auto" w:sz="4" w:space="0"/>
              <w:right w:val="single" w:color="auto" w:sz="8" w:space="0"/>
            </w:tcBorders>
            <w:shd w:val="clear" w:color="auto" w:fill="FFFFFF"/>
            <w:vAlign w:val="center"/>
          </w:tcPr>
          <w:p>
            <w:pPr>
              <w:overflowPunct w:val="0"/>
              <w:autoSpaceDE w:val="0"/>
              <w:autoSpaceDN w:val="0"/>
              <w:jc w:val="center"/>
              <w:rPr>
                <w:rFonts w:ascii="宋体" w:hAnsi="宋体" w:cs="宋体"/>
                <w:color w:val="C00000"/>
                <w:kern w:val="0"/>
                <w:szCs w:val="21"/>
                <w:lang w:val="zh-TW" w:bidi="zh-TW"/>
              </w:rPr>
            </w:pPr>
            <w:r>
              <w:rPr>
                <w:rFonts w:hint="eastAsia" w:ascii="宋体" w:hAnsi="宋体" w:cs="宋体"/>
                <w:color w:val="242424"/>
                <w:kern w:val="0"/>
                <w:szCs w:val="21"/>
                <w:lang w:val="zh-TW" w:bidi="zh-TW"/>
              </w:rPr>
              <w:t>电压</w:t>
            </w:r>
            <w:r>
              <w:rPr>
                <w:rFonts w:hint="eastAsia" w:ascii="宋体" w:hAnsi="宋体" w:cs="宋体"/>
                <w:color w:val="242424"/>
                <w:kern w:val="0"/>
                <w:szCs w:val="21"/>
                <w:lang w:val="zh-TW" w:eastAsia="zh-TW" w:bidi="zh-TW"/>
              </w:rPr>
              <w:t>220</w:t>
            </w:r>
            <w:r>
              <w:rPr>
                <w:rFonts w:hint="eastAsia" w:ascii="宋体" w:hAnsi="宋体" w:cs="宋体"/>
                <w:color w:val="242424"/>
                <w:kern w:val="0"/>
                <w:szCs w:val="21"/>
                <w:lang w:val="zh-TW" w:bidi="zh-TW"/>
              </w:rPr>
              <w:t>V</w:t>
            </w:r>
            <w:r>
              <w:rPr>
                <w:rFonts w:hint="eastAsia" w:ascii="宋体" w:hAnsi="宋体" w:cs="宋体"/>
                <w:color w:val="C00000"/>
                <w:kern w:val="0"/>
                <w:szCs w:val="21"/>
                <w:lang w:val="zh-TW" w:bidi="zh-TW"/>
              </w:rPr>
              <w:t>,</w:t>
            </w:r>
            <w:r>
              <w:rPr>
                <w:rFonts w:hint="eastAsia" w:ascii="宋体" w:hAnsi="宋体" w:cs="宋体"/>
                <w:color w:val="242424"/>
                <w:kern w:val="0"/>
                <w:szCs w:val="21"/>
                <w:lang w:val="zh-TW" w:bidi="zh-TW"/>
              </w:rPr>
              <w:t>输出功率</w:t>
            </w:r>
            <w:r>
              <w:rPr>
                <w:rFonts w:hint="eastAsia" w:ascii="宋体" w:hAnsi="宋体" w:cs="宋体"/>
                <w:color w:val="000000" w:themeColor="text1"/>
                <w:kern w:val="0"/>
                <w:szCs w:val="21"/>
                <w:lang w:bidi="zh-TW"/>
                <w14:textFill>
                  <w14:solidFill>
                    <w14:schemeClr w14:val="tx1"/>
                  </w14:solidFill>
                </w14:textFill>
              </w:rPr>
              <w:t>≤</w:t>
            </w:r>
            <w:r>
              <w:rPr>
                <w:rFonts w:hint="eastAsia" w:ascii="宋体" w:hAnsi="宋体" w:cs="宋体"/>
                <w:color w:val="242424"/>
                <w:kern w:val="0"/>
                <w:szCs w:val="21"/>
                <w:lang w:val="zh-TW" w:eastAsia="zh-TW" w:bidi="zh-TW"/>
              </w:rPr>
              <w:t>0.5</w:t>
            </w:r>
            <w:r>
              <w:rPr>
                <w:rFonts w:hint="eastAsia" w:ascii="宋体" w:hAnsi="宋体" w:cs="宋体"/>
                <w:szCs w:val="21"/>
              </w:rPr>
              <w:t> </w:t>
            </w:r>
            <w:r>
              <w:rPr>
                <w:rFonts w:hint="eastAsia" w:ascii="宋体" w:hAnsi="宋体" w:cs="宋体"/>
                <w:color w:val="242424"/>
                <w:kern w:val="0"/>
                <w:szCs w:val="21"/>
                <w:lang w:val="zh-TW" w:bidi="zh-TW"/>
              </w:rPr>
              <w:t>kW</w:t>
            </w:r>
          </w:p>
        </w:tc>
      </w:tr>
      <w:tr>
        <w:tblPrEx>
          <w:tblCellMar>
            <w:top w:w="0" w:type="dxa"/>
            <w:left w:w="10" w:type="dxa"/>
            <w:bottom w:w="0" w:type="dxa"/>
            <w:right w:w="10" w:type="dxa"/>
          </w:tblCellMar>
        </w:tblPrEx>
        <w:trPr>
          <w:trHeight w:val="454" w:hRule="exact"/>
          <w:jc w:val="center"/>
        </w:trPr>
        <w:tc>
          <w:tcPr>
            <w:tcW w:w="679" w:type="pct"/>
            <w:vMerge w:val="continue"/>
            <w:tcBorders>
              <w:left w:val="single" w:color="auto" w:sz="8" w:space="0"/>
            </w:tcBorders>
            <w:shd w:val="clear" w:color="auto" w:fill="FFFFFF"/>
            <w:vAlign w:val="center"/>
          </w:tcPr>
          <w:p>
            <w:pPr>
              <w:overflowPunct w:val="0"/>
              <w:autoSpaceDE w:val="0"/>
              <w:autoSpaceDN w:val="0"/>
              <w:jc w:val="center"/>
              <w:rPr>
                <w:rFonts w:ascii="宋体" w:hAnsi="宋体" w:cs="宋体"/>
                <w:color w:val="242424"/>
                <w:kern w:val="0"/>
                <w:szCs w:val="21"/>
                <w:lang w:val="zh-TW" w:bidi="zh-TW"/>
              </w:rPr>
            </w:pPr>
          </w:p>
        </w:tc>
        <w:tc>
          <w:tcPr>
            <w:tcW w:w="1063" w:type="pct"/>
            <w:tcBorders>
              <w:top w:val="single" w:color="auto" w:sz="4" w:space="0"/>
              <w:left w:val="single" w:color="auto" w:sz="4" w:space="0"/>
            </w:tcBorders>
            <w:shd w:val="clear" w:color="auto" w:fill="FFFFFF"/>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兆欧表</w:t>
            </w:r>
          </w:p>
        </w:tc>
        <w:tc>
          <w:tcPr>
            <w:tcW w:w="3257" w:type="pct"/>
            <w:tcBorders>
              <w:top w:val="single" w:color="auto" w:sz="4" w:space="0"/>
              <w:left w:val="single" w:color="auto" w:sz="4" w:space="0"/>
              <w:right w:val="single" w:color="auto" w:sz="8" w:space="0"/>
            </w:tcBorders>
            <w:shd w:val="clear" w:color="auto" w:fill="FFFFFF"/>
            <w:vAlign w:val="center"/>
          </w:tcPr>
          <w:p>
            <w:pPr>
              <w:overflowPunct w:val="0"/>
              <w:autoSpaceDE w:val="0"/>
              <w:autoSpaceDN w:val="0"/>
              <w:jc w:val="center"/>
              <w:rPr>
                <w:rFonts w:ascii="宋体" w:hAnsi="宋体" w:cs="宋体"/>
                <w:color w:val="C00000"/>
                <w:kern w:val="0"/>
                <w:szCs w:val="21"/>
                <w:lang w:val="zh-TW" w:bidi="zh-TW"/>
              </w:rPr>
            </w:pPr>
            <w:r>
              <w:rPr>
                <w:rFonts w:hint="eastAsia" w:ascii="宋体" w:hAnsi="宋体" w:cs="宋体"/>
                <w:color w:val="242424"/>
                <w:kern w:val="0"/>
                <w:szCs w:val="21"/>
                <w:lang w:val="zh-TW" w:eastAsia="zh-TW" w:bidi="zh-TW"/>
              </w:rPr>
              <w:t>500</w:t>
            </w:r>
            <w:r>
              <w:rPr>
                <w:rFonts w:hint="eastAsia" w:ascii="宋体" w:hAnsi="宋体" w:cs="宋体"/>
                <w:szCs w:val="21"/>
              </w:rPr>
              <w:t> </w:t>
            </w:r>
            <w:r>
              <w:rPr>
                <w:rFonts w:hint="eastAsia" w:ascii="宋体" w:hAnsi="宋体" w:cs="宋体"/>
                <w:kern w:val="0"/>
                <w:szCs w:val="21"/>
                <w:lang w:val="zh-TW" w:bidi="zh-TW"/>
              </w:rPr>
              <w:t>V，</w:t>
            </w:r>
            <w:r>
              <w:rPr>
                <w:rFonts w:hint="eastAsia" w:ascii="宋体" w:hAnsi="宋体" w:cs="宋体"/>
                <w:color w:val="242424"/>
                <w:kern w:val="0"/>
                <w:szCs w:val="21"/>
                <w:lang w:val="zh-TW" w:eastAsia="zh-TW" w:bidi="zh-TW"/>
              </w:rPr>
              <w:t>500</w:t>
            </w:r>
            <w:r>
              <w:rPr>
                <w:rFonts w:hint="eastAsia" w:ascii="宋体" w:hAnsi="宋体" w:cs="宋体"/>
                <w:szCs w:val="21"/>
              </w:rPr>
              <w:t> </w:t>
            </w:r>
            <w:r>
              <w:rPr>
                <w:rFonts w:hint="eastAsia" w:ascii="宋体" w:hAnsi="宋体" w:cs="宋体"/>
                <w:kern w:val="0"/>
                <w:szCs w:val="21"/>
                <w:lang w:val="zh-TW" w:bidi="zh-TW"/>
              </w:rPr>
              <w:t>MΩ，1</w:t>
            </w:r>
            <w:r>
              <w:rPr>
                <w:rFonts w:hint="eastAsia" w:ascii="宋体" w:hAnsi="宋体" w:cs="宋体"/>
                <w:kern w:val="0"/>
                <w:szCs w:val="21"/>
                <w:lang w:val="zh-TW" w:eastAsia="zh-TW" w:bidi="zh-TW"/>
              </w:rPr>
              <w:t>0级</w:t>
            </w:r>
          </w:p>
        </w:tc>
      </w:tr>
      <w:tr>
        <w:trPr>
          <w:trHeight w:val="553" w:hRule="exact"/>
          <w:jc w:val="center"/>
        </w:trPr>
        <w:tc>
          <w:tcPr>
            <w:tcW w:w="679" w:type="pct"/>
            <w:vMerge w:val="continue"/>
            <w:tcBorders>
              <w:left w:val="single" w:color="auto" w:sz="8" w:space="0"/>
            </w:tcBorders>
            <w:shd w:val="clear" w:color="auto" w:fill="FFFFFF"/>
            <w:vAlign w:val="center"/>
          </w:tcPr>
          <w:p>
            <w:pPr>
              <w:overflowPunct w:val="0"/>
              <w:autoSpaceDE w:val="0"/>
              <w:autoSpaceDN w:val="0"/>
              <w:jc w:val="center"/>
              <w:rPr>
                <w:rFonts w:ascii="宋体" w:hAnsi="宋体" w:cs="宋体"/>
                <w:color w:val="242424"/>
                <w:kern w:val="0"/>
                <w:szCs w:val="21"/>
                <w:lang w:val="zh-TW" w:bidi="zh-TW"/>
              </w:rPr>
            </w:pPr>
          </w:p>
        </w:tc>
        <w:tc>
          <w:tcPr>
            <w:tcW w:w="1063" w:type="pct"/>
            <w:tcBorders>
              <w:top w:val="single" w:color="auto" w:sz="4" w:space="0"/>
              <w:left w:val="single" w:color="auto" w:sz="4" w:space="0"/>
            </w:tcBorders>
            <w:shd w:val="clear" w:color="auto" w:fill="FFFFFF"/>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玻璃量筒</w:t>
            </w:r>
          </w:p>
        </w:tc>
        <w:tc>
          <w:tcPr>
            <w:tcW w:w="3257" w:type="pct"/>
            <w:tcBorders>
              <w:top w:val="single" w:color="auto" w:sz="4" w:space="0"/>
              <w:left w:val="single" w:color="auto" w:sz="4" w:space="0"/>
              <w:right w:val="single" w:color="auto" w:sz="8" w:space="0"/>
            </w:tcBorders>
            <w:shd w:val="clear" w:color="auto" w:fill="FFFFFF"/>
            <w:vAlign w:val="center"/>
          </w:tcPr>
          <w:p>
            <w:pPr>
              <w:overflowPunct w:val="0"/>
              <w:autoSpaceDE w:val="0"/>
              <w:autoSpaceDN w:val="0"/>
              <w:jc w:val="center"/>
              <w:rPr>
                <w:rFonts w:ascii="宋体" w:hAnsi="宋体" w:cs="宋体"/>
                <w:color w:val="C00000"/>
                <w:kern w:val="0"/>
                <w:szCs w:val="21"/>
                <w:lang w:val="zh-TW" w:eastAsia="zh-TW" w:bidi="zh-TW"/>
              </w:rPr>
            </w:pPr>
            <w:r>
              <w:rPr>
                <w:rFonts w:hint="eastAsia" w:ascii="宋体" w:hAnsi="宋体" w:cs="宋体"/>
                <w:color w:val="242424"/>
                <w:kern w:val="0"/>
                <w:szCs w:val="21"/>
                <w:lang w:val="zh-TW" w:eastAsia="zh-TW" w:bidi="zh-TW"/>
              </w:rPr>
              <w:t>量入式：50 mL±0.25</w:t>
            </w:r>
            <w:r>
              <w:rPr>
                <w:rFonts w:hint="eastAsia" w:ascii="宋体" w:hAnsi="宋体" w:cs="宋体"/>
                <w:szCs w:val="21"/>
                <w:lang w:eastAsia="zh-TW"/>
              </w:rPr>
              <w:t> </w:t>
            </w:r>
            <w:r>
              <w:rPr>
                <w:rFonts w:hint="eastAsia" w:ascii="宋体" w:hAnsi="宋体" w:cs="宋体"/>
                <w:color w:val="242424"/>
                <w:kern w:val="0"/>
                <w:szCs w:val="21"/>
                <w:lang w:val="zh-TW" w:eastAsia="zh-TW" w:bidi="zh-TW"/>
              </w:rPr>
              <w:t>mL，20 mL±0.25</w:t>
            </w:r>
            <w:r>
              <w:rPr>
                <w:rFonts w:hint="eastAsia" w:ascii="宋体" w:hAnsi="宋体" w:cs="宋体"/>
                <w:szCs w:val="21"/>
                <w:lang w:eastAsia="zh-TW"/>
              </w:rPr>
              <w:t> </w:t>
            </w:r>
            <w:r>
              <w:rPr>
                <w:rFonts w:hint="eastAsia" w:ascii="宋体" w:hAnsi="宋体" w:cs="宋体"/>
                <w:color w:val="242424"/>
                <w:kern w:val="0"/>
                <w:szCs w:val="21"/>
                <w:lang w:val="zh-TW" w:eastAsia="zh-TW" w:bidi="zh-TW"/>
              </w:rPr>
              <w:t>mL，10</w:t>
            </w:r>
            <w:r>
              <w:rPr>
                <w:rFonts w:hint="eastAsia" w:ascii="宋体" w:hAnsi="宋体" w:cs="宋体"/>
                <w:szCs w:val="21"/>
                <w:lang w:eastAsia="zh-TW"/>
              </w:rPr>
              <w:t> </w:t>
            </w:r>
            <w:r>
              <w:rPr>
                <w:rFonts w:hint="eastAsia" w:ascii="宋体" w:hAnsi="宋体" w:cs="宋体"/>
                <w:color w:val="242424"/>
                <w:kern w:val="0"/>
                <w:szCs w:val="21"/>
                <w:lang w:val="zh-TW" w:eastAsia="zh-TW" w:bidi="zh-TW"/>
              </w:rPr>
              <w:t>mL±0.10</w:t>
            </w:r>
            <w:r>
              <w:rPr>
                <w:rFonts w:hint="eastAsia" w:ascii="宋体" w:hAnsi="宋体" w:cs="宋体"/>
                <w:szCs w:val="21"/>
                <w:lang w:eastAsia="zh-TW"/>
              </w:rPr>
              <w:t> </w:t>
            </w:r>
            <w:r>
              <w:rPr>
                <w:rFonts w:hint="eastAsia" w:ascii="宋体" w:hAnsi="宋体" w:cs="宋体"/>
                <w:color w:val="242424"/>
                <w:kern w:val="0"/>
                <w:szCs w:val="21"/>
                <w:lang w:val="zh-TW" w:eastAsia="zh-TW" w:bidi="zh-TW"/>
              </w:rPr>
              <w:t>mL</w:t>
            </w:r>
          </w:p>
        </w:tc>
      </w:tr>
      <w:tr>
        <w:tblPrEx>
          <w:tblCellMar>
            <w:top w:w="0" w:type="dxa"/>
            <w:left w:w="10" w:type="dxa"/>
            <w:bottom w:w="0" w:type="dxa"/>
            <w:right w:w="10" w:type="dxa"/>
          </w:tblCellMar>
        </w:tblPrEx>
        <w:trPr>
          <w:trHeight w:val="454" w:hRule="exact"/>
          <w:jc w:val="center"/>
        </w:trPr>
        <w:tc>
          <w:tcPr>
            <w:tcW w:w="679" w:type="pct"/>
            <w:vMerge w:val="continue"/>
            <w:tcBorders>
              <w:left w:val="single" w:color="auto" w:sz="8" w:space="0"/>
              <w:bottom w:val="single" w:color="auto" w:sz="4" w:space="0"/>
            </w:tcBorders>
            <w:shd w:val="clear" w:color="auto" w:fill="FFFFFF"/>
            <w:vAlign w:val="center"/>
          </w:tcPr>
          <w:p>
            <w:pPr>
              <w:overflowPunct w:val="0"/>
              <w:autoSpaceDE w:val="0"/>
              <w:autoSpaceDN w:val="0"/>
              <w:jc w:val="center"/>
              <w:rPr>
                <w:rFonts w:ascii="宋体" w:hAnsi="宋体" w:cs="宋体"/>
                <w:color w:val="242424"/>
                <w:kern w:val="0"/>
                <w:szCs w:val="21"/>
                <w:lang w:val="zh-TW" w:eastAsia="zh-TW" w:bidi="zh-TW"/>
              </w:rPr>
            </w:pPr>
          </w:p>
        </w:tc>
        <w:tc>
          <w:tcPr>
            <w:tcW w:w="1063" w:type="pct"/>
            <w:tcBorders>
              <w:top w:val="single" w:color="auto" w:sz="4" w:space="0"/>
              <w:left w:val="single" w:color="auto" w:sz="4" w:space="0"/>
              <w:bottom w:val="single" w:color="auto" w:sz="4" w:space="0"/>
            </w:tcBorders>
            <w:shd w:val="clear" w:color="auto" w:fill="FFFFFF"/>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温度计</w:t>
            </w:r>
          </w:p>
        </w:tc>
        <w:tc>
          <w:tcPr>
            <w:tcW w:w="3257" w:type="pct"/>
            <w:tcBorders>
              <w:top w:val="single" w:color="auto" w:sz="4" w:space="0"/>
              <w:left w:val="single" w:color="auto" w:sz="4" w:space="0"/>
              <w:bottom w:val="single" w:color="auto" w:sz="4" w:space="0"/>
              <w:right w:val="single" w:color="auto" w:sz="8" w:space="0"/>
            </w:tcBorders>
            <w:shd w:val="clear" w:color="auto" w:fill="FFFFFF"/>
            <w:vAlign w:val="center"/>
          </w:tcPr>
          <w:p>
            <w:pPr>
              <w:overflowPunct w:val="0"/>
              <w:autoSpaceDE w:val="0"/>
              <w:autoSpaceDN w:val="0"/>
              <w:jc w:val="center"/>
              <w:rPr>
                <w:rFonts w:ascii="宋体" w:hAnsi="宋体" w:cs="宋体"/>
                <w:color w:val="C00000"/>
                <w:kern w:val="0"/>
                <w:szCs w:val="21"/>
                <w:lang w:val="zh-TW" w:eastAsia="zh-TW" w:bidi="zh-TW"/>
              </w:rPr>
            </w:pPr>
            <w:r>
              <w:rPr>
                <w:rFonts w:hint="eastAsia" w:ascii="宋体" w:hAnsi="宋体" w:cs="宋体"/>
                <w:color w:val="242424"/>
                <w:kern w:val="0"/>
                <w:szCs w:val="21"/>
                <w:lang w:val="zh-TW" w:eastAsia="zh-TW" w:bidi="zh-TW"/>
              </w:rPr>
              <w:t>最小分度值：0.1</w:t>
            </w:r>
            <w:r>
              <w:rPr>
                <w:rFonts w:hint="eastAsia" w:ascii="宋体" w:hAnsi="宋体" w:cs="宋体"/>
                <w:szCs w:val="21"/>
                <w:lang w:eastAsia="zh-TW"/>
              </w:rPr>
              <w:t> </w:t>
            </w:r>
            <w:r>
              <w:rPr>
                <w:rFonts w:hint="eastAsia" w:ascii="宋体" w:hAnsi="宋体" w:cs="宋体"/>
                <w:color w:val="242424"/>
                <w:kern w:val="0"/>
                <w:szCs w:val="21"/>
                <w:lang w:val="zh-TW" w:eastAsia="zh-TW" w:bidi="zh-TW"/>
              </w:rPr>
              <w:t>℃，量限0</w:t>
            </w:r>
            <w:r>
              <w:rPr>
                <w:rFonts w:hint="eastAsia" w:ascii="宋体" w:hAnsi="宋体" w:cs="宋体"/>
                <w:szCs w:val="21"/>
                <w:lang w:eastAsia="zh-TW"/>
              </w:rPr>
              <w:t> </w:t>
            </w:r>
            <w:r>
              <w:rPr>
                <w:rFonts w:hint="eastAsia" w:ascii="宋体" w:hAnsi="宋体" w:cs="宋体"/>
                <w:color w:val="242424"/>
                <w:kern w:val="0"/>
                <w:szCs w:val="21"/>
                <w:lang w:val="zh-TW" w:eastAsia="zh-TW" w:bidi="zh-TW"/>
              </w:rPr>
              <w:t>℃～50</w:t>
            </w:r>
            <w:r>
              <w:rPr>
                <w:rFonts w:hint="eastAsia" w:ascii="宋体" w:hAnsi="宋体" w:cs="宋体"/>
                <w:szCs w:val="21"/>
                <w:lang w:eastAsia="zh-TW"/>
              </w:rPr>
              <w:t> </w:t>
            </w:r>
            <w:r>
              <w:rPr>
                <w:rFonts w:hint="eastAsia" w:ascii="宋体" w:hAnsi="宋体" w:cs="宋体"/>
                <w:color w:val="242424"/>
                <w:kern w:val="0"/>
                <w:szCs w:val="21"/>
                <w:lang w:val="zh-TW" w:eastAsia="zh-TW" w:bidi="zh-TW"/>
              </w:rPr>
              <w:t>℃，允差±0.2</w:t>
            </w:r>
            <w:r>
              <w:rPr>
                <w:rFonts w:hint="eastAsia" w:ascii="宋体" w:hAnsi="宋体" w:cs="宋体"/>
                <w:szCs w:val="21"/>
                <w:lang w:eastAsia="zh-TW"/>
              </w:rPr>
              <w:t> </w:t>
            </w:r>
            <w:r>
              <w:rPr>
                <w:rFonts w:hint="eastAsia" w:ascii="宋体" w:hAnsi="宋体" w:cs="宋体"/>
                <w:color w:val="242424"/>
                <w:kern w:val="0"/>
                <w:szCs w:val="21"/>
                <w:lang w:val="zh-TW" w:eastAsia="zh-TW" w:bidi="zh-TW"/>
              </w:rPr>
              <w:t>℃</w:t>
            </w:r>
          </w:p>
        </w:tc>
      </w:tr>
      <w:tr>
        <w:tblPrEx>
          <w:tblCellMar>
            <w:top w:w="0" w:type="dxa"/>
            <w:left w:w="10" w:type="dxa"/>
            <w:bottom w:w="0" w:type="dxa"/>
            <w:right w:w="10" w:type="dxa"/>
          </w:tblCellMar>
        </w:tblPrEx>
        <w:trPr>
          <w:trHeight w:val="454" w:hRule="exact"/>
          <w:jc w:val="center"/>
        </w:trPr>
        <w:tc>
          <w:tcPr>
            <w:tcW w:w="679" w:type="pct"/>
            <w:tcBorders>
              <w:top w:val="single" w:color="auto" w:sz="4" w:space="0"/>
              <w:left w:val="single" w:color="auto" w:sz="4" w:space="0"/>
              <w:bottom w:val="single" w:color="auto" w:sz="4" w:space="0"/>
            </w:tcBorders>
            <w:shd w:val="clear" w:color="auto" w:fill="FFFFFF"/>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介质</w:t>
            </w:r>
          </w:p>
        </w:tc>
        <w:tc>
          <w:tcPr>
            <w:tcW w:w="1063" w:type="pct"/>
            <w:tcBorders>
              <w:top w:val="single" w:color="auto" w:sz="4" w:space="0"/>
              <w:left w:val="single" w:color="auto" w:sz="4" w:space="0"/>
              <w:bottom w:val="single" w:color="auto" w:sz="4" w:space="0"/>
            </w:tcBorders>
            <w:shd w:val="clear" w:color="auto" w:fill="FFFFFF"/>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bidi="zh-TW"/>
              </w:rPr>
              <w:t>纯</w:t>
            </w:r>
            <w:r>
              <w:rPr>
                <w:rFonts w:hint="eastAsia" w:ascii="宋体" w:hAnsi="宋体" w:cs="宋体"/>
                <w:color w:val="242424"/>
                <w:kern w:val="0"/>
                <w:szCs w:val="21"/>
                <w:lang w:val="zh-TW" w:bidi="zh-TW"/>
              </w:rPr>
              <w:t>水</w:t>
            </w:r>
          </w:p>
        </w:tc>
        <w:tc>
          <w:tcPr>
            <w:tcW w:w="3257" w:type="pct"/>
            <w:tcBorders>
              <w:top w:val="single" w:color="auto" w:sz="4" w:space="0"/>
              <w:left w:val="single" w:color="auto" w:sz="4" w:space="0"/>
              <w:bottom w:val="single" w:color="auto" w:sz="4" w:space="0"/>
              <w:right w:val="single" w:color="auto" w:sz="4" w:space="0"/>
            </w:tcBorders>
            <w:shd w:val="clear" w:color="auto" w:fill="FFFFFF"/>
            <w:vAlign w:val="center"/>
          </w:tcPr>
          <w:p>
            <w:pPr>
              <w:overflowPunct w:val="0"/>
              <w:autoSpaceDE w:val="0"/>
              <w:autoSpaceDN w:val="0"/>
              <w:jc w:val="center"/>
              <w:rPr>
                <w:rFonts w:ascii="宋体" w:hAnsi="宋体" w:cs="宋体"/>
                <w:color w:val="C00000"/>
                <w:kern w:val="0"/>
                <w:szCs w:val="21"/>
                <w:lang w:val="zh-TW" w:bidi="zh-TW"/>
              </w:rPr>
            </w:pPr>
            <w:r>
              <w:rPr>
                <w:rFonts w:hint="eastAsia" w:ascii="宋体" w:hAnsi="宋体" w:cs="宋体"/>
                <w:kern w:val="0"/>
                <w:szCs w:val="21"/>
                <w:lang w:val="zh-TW" w:bidi="zh-TW"/>
              </w:rPr>
              <w:t>≥</w:t>
            </w:r>
            <w:r>
              <w:rPr>
                <w:rFonts w:hint="eastAsia" w:ascii="宋体" w:hAnsi="宋体" w:cs="宋体"/>
                <w:color w:val="242424"/>
                <w:kern w:val="0"/>
                <w:szCs w:val="21"/>
                <w:lang w:val="zh-TW" w:eastAsia="zh-TW" w:bidi="zh-TW"/>
              </w:rPr>
              <w:t>500</w:t>
            </w:r>
            <w:r>
              <w:rPr>
                <w:rFonts w:hint="eastAsia" w:ascii="宋体" w:hAnsi="宋体" w:cs="宋体"/>
                <w:szCs w:val="21"/>
              </w:rPr>
              <w:t> </w:t>
            </w:r>
            <w:r>
              <w:rPr>
                <w:rFonts w:hint="eastAsia" w:ascii="宋体" w:hAnsi="宋体" w:cs="宋体"/>
                <w:kern w:val="0"/>
                <w:szCs w:val="21"/>
                <w:lang w:val="zh-TW" w:bidi="zh-TW"/>
              </w:rPr>
              <w:t>mL</w:t>
            </w:r>
          </w:p>
        </w:tc>
      </w:tr>
    </w:tbl>
    <w:p>
      <w:pPr>
        <w:pStyle w:val="140"/>
        <w:spacing w:before="240" w:after="240"/>
        <w:rPr>
          <w:rFonts w:hAnsi="黑体" w:cs="黑体"/>
          <w:sz w:val="24"/>
          <w:szCs w:val="24"/>
        </w:rPr>
      </w:pPr>
      <w:bookmarkStart w:id="41" w:name="_Toc23281"/>
      <w:r>
        <w:rPr>
          <w:rFonts w:hint="eastAsia" w:hAnsi="黑体" w:cs="黑体"/>
          <w:sz w:val="24"/>
          <w:szCs w:val="24"/>
        </w:rPr>
        <w:t>校准项目和校准方法</w:t>
      </w:r>
      <w:bookmarkEnd w:id="41"/>
    </w:p>
    <w:p>
      <w:pPr>
        <w:pStyle w:val="142"/>
        <w:spacing w:before="120" w:after="120"/>
        <w:rPr>
          <w:rFonts w:hAnsi="黑体" w:cs="黑体"/>
          <w:sz w:val="24"/>
          <w:szCs w:val="24"/>
        </w:rPr>
      </w:pPr>
      <w:bookmarkStart w:id="42" w:name="_Toc12899"/>
      <w:r>
        <w:rPr>
          <w:rFonts w:hint="eastAsia" w:hAnsi="黑体" w:cs="黑体"/>
          <w:sz w:val="24"/>
          <w:szCs w:val="24"/>
        </w:rPr>
        <w:t>校准项目</w:t>
      </w:r>
      <w:bookmarkEnd w:id="42"/>
    </w:p>
    <w:p>
      <w:pPr>
        <w:pStyle w:val="141"/>
        <w:ind w:firstLine="480"/>
        <w:rPr>
          <w:sz w:val="24"/>
          <w:szCs w:val="24"/>
        </w:rPr>
      </w:pPr>
      <w:r>
        <w:rPr>
          <w:rFonts w:hint="eastAsia"/>
          <w:sz w:val="24"/>
          <w:szCs w:val="24"/>
        </w:rPr>
        <w:t>校准项目见表4。</w:t>
      </w:r>
    </w:p>
    <w:p>
      <w:pPr>
        <w:pStyle w:val="146"/>
        <w:spacing w:before="120" w:after="120"/>
      </w:pPr>
      <w:r>
        <w:rPr>
          <w:rFonts w:hint="eastAsia"/>
        </w:rPr>
        <w:t>固相仪校准项目表</w:t>
      </w:r>
    </w:p>
    <w:tbl>
      <w:tblPr>
        <w:tblStyle w:val="147"/>
        <w:tblW w:w="5050" w:type="pct"/>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0" w:type="dxa"/>
          <w:bottom w:w="0" w:type="dxa"/>
          <w:right w:w="0" w:type="dxa"/>
        </w:tblCellMar>
      </w:tblPr>
      <w:tblGrid>
        <w:gridCol w:w="1137"/>
        <w:gridCol w:w="2642"/>
        <w:gridCol w:w="1888"/>
        <w:gridCol w:w="4"/>
        <w:gridCol w:w="1884"/>
        <w:gridCol w:w="8"/>
        <w:gridCol w:w="1905"/>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454" w:hRule="atLeast"/>
          <w:tblHeader/>
        </w:trPr>
        <w:tc>
          <w:tcPr>
            <w:tcW w:w="601" w:type="pct"/>
            <w:tcBorders>
              <w:top w:val="single" w:color="000000" w:sz="8" w:space="0"/>
              <w:bottom w:val="single" w:color="000000" w:sz="8" w:space="0"/>
            </w:tcBorders>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序号</w:t>
            </w:r>
          </w:p>
        </w:tc>
        <w:tc>
          <w:tcPr>
            <w:tcW w:w="1395" w:type="pct"/>
            <w:tcBorders>
              <w:top w:val="single" w:color="000000" w:sz="8" w:space="0"/>
              <w:bottom w:val="single" w:color="000000" w:sz="8" w:space="0"/>
            </w:tcBorders>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项目</w:t>
            </w:r>
          </w:p>
        </w:tc>
        <w:tc>
          <w:tcPr>
            <w:tcW w:w="999" w:type="pct"/>
            <w:gridSpan w:val="2"/>
            <w:tcBorders>
              <w:top w:val="single" w:color="000000" w:sz="8" w:space="0"/>
              <w:bottom w:val="single" w:color="000000" w:sz="8" w:space="0"/>
            </w:tcBorders>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新制造</w:t>
            </w:r>
          </w:p>
        </w:tc>
        <w:tc>
          <w:tcPr>
            <w:tcW w:w="999" w:type="pct"/>
            <w:gridSpan w:val="2"/>
            <w:tcBorders>
              <w:top w:val="single" w:color="000000" w:sz="8" w:space="0"/>
              <w:bottom w:val="single" w:color="000000" w:sz="8" w:space="0"/>
            </w:tcBorders>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使用中</w:t>
            </w:r>
          </w:p>
        </w:tc>
        <w:tc>
          <w:tcPr>
            <w:tcW w:w="1004" w:type="pct"/>
            <w:tcBorders>
              <w:top w:val="single" w:color="000000" w:sz="8" w:space="0"/>
              <w:bottom w:val="single" w:color="000000" w:sz="8" w:space="0"/>
            </w:tcBorders>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修理后</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454" w:hRule="atLeast"/>
          <w:tblHeader/>
        </w:trPr>
        <w:tc>
          <w:tcPr>
            <w:tcW w:w="601" w:type="pct"/>
            <w:tcBorders>
              <w:top w:val="single" w:color="000000" w:sz="8" w:space="0"/>
            </w:tcBorders>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1</w:t>
            </w:r>
          </w:p>
        </w:tc>
        <w:tc>
          <w:tcPr>
            <w:tcW w:w="1395" w:type="pct"/>
            <w:tcBorders>
              <w:top w:val="single" w:color="000000" w:sz="8" w:space="0"/>
            </w:tcBorders>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外观</w:t>
            </w:r>
          </w:p>
        </w:tc>
        <w:tc>
          <w:tcPr>
            <w:tcW w:w="999" w:type="pct"/>
            <w:gridSpan w:val="2"/>
            <w:tcBorders>
              <w:top w:val="single" w:color="000000" w:sz="8" w:space="0"/>
            </w:tcBorders>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w:t>
            </w:r>
          </w:p>
        </w:tc>
        <w:tc>
          <w:tcPr>
            <w:tcW w:w="999" w:type="pct"/>
            <w:gridSpan w:val="2"/>
            <w:tcBorders>
              <w:top w:val="single" w:color="000000" w:sz="8" w:space="0"/>
            </w:tcBorders>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w:t>
            </w:r>
          </w:p>
        </w:tc>
        <w:tc>
          <w:tcPr>
            <w:tcW w:w="1004" w:type="pct"/>
            <w:tcBorders>
              <w:top w:val="single" w:color="000000" w:sz="8" w:space="0"/>
            </w:tcBorders>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cantSplit/>
          <w:trHeight w:val="454" w:hRule="atLeast"/>
          <w:tblHeader/>
        </w:trPr>
        <w:tc>
          <w:tcPr>
            <w:tcW w:w="601" w:type="pct"/>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2</w:t>
            </w:r>
          </w:p>
        </w:tc>
        <w:tc>
          <w:tcPr>
            <w:tcW w:w="1395" w:type="pct"/>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绝缘电阻</w:t>
            </w:r>
          </w:p>
        </w:tc>
        <w:tc>
          <w:tcPr>
            <w:tcW w:w="999" w:type="pct"/>
            <w:gridSpan w:val="2"/>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w:t>
            </w:r>
          </w:p>
        </w:tc>
        <w:tc>
          <w:tcPr>
            <w:tcW w:w="999" w:type="pct"/>
            <w:gridSpan w:val="2"/>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w:t>
            </w:r>
          </w:p>
        </w:tc>
        <w:tc>
          <w:tcPr>
            <w:tcW w:w="1004" w:type="pct"/>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454" w:hRule="atLeast"/>
          <w:tblHeader/>
        </w:trPr>
        <w:tc>
          <w:tcPr>
            <w:tcW w:w="601" w:type="pct"/>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3</w:t>
            </w:r>
          </w:p>
        </w:tc>
        <w:tc>
          <w:tcPr>
            <w:tcW w:w="1394" w:type="pct"/>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绝缘强度</w:t>
            </w:r>
          </w:p>
        </w:tc>
        <w:tc>
          <w:tcPr>
            <w:tcW w:w="997" w:type="pct"/>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w:t>
            </w:r>
          </w:p>
        </w:tc>
        <w:tc>
          <w:tcPr>
            <w:tcW w:w="997" w:type="pct"/>
            <w:gridSpan w:val="2"/>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w:t>
            </w:r>
          </w:p>
        </w:tc>
        <w:tc>
          <w:tcPr>
            <w:tcW w:w="1008" w:type="pct"/>
            <w:gridSpan w:val="2"/>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454" w:hRule="atLeast"/>
          <w:tblHeader/>
        </w:trPr>
        <w:tc>
          <w:tcPr>
            <w:tcW w:w="601" w:type="pct"/>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4</w:t>
            </w:r>
          </w:p>
        </w:tc>
        <w:tc>
          <w:tcPr>
            <w:tcW w:w="1394" w:type="pct"/>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钻井液杯容量误差</w:t>
            </w:r>
          </w:p>
        </w:tc>
        <w:tc>
          <w:tcPr>
            <w:tcW w:w="997" w:type="pct"/>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w:t>
            </w:r>
          </w:p>
        </w:tc>
        <w:tc>
          <w:tcPr>
            <w:tcW w:w="997" w:type="pct"/>
            <w:gridSpan w:val="2"/>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w:t>
            </w:r>
          </w:p>
        </w:tc>
        <w:tc>
          <w:tcPr>
            <w:tcW w:w="1008" w:type="pct"/>
            <w:gridSpan w:val="2"/>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454" w:hRule="atLeast"/>
          <w:tblHeader/>
        </w:trPr>
        <w:tc>
          <w:tcPr>
            <w:tcW w:w="601" w:type="pct"/>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5</w:t>
            </w:r>
          </w:p>
        </w:tc>
        <w:tc>
          <w:tcPr>
            <w:tcW w:w="1394" w:type="pct"/>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系统误差</w:t>
            </w:r>
          </w:p>
        </w:tc>
        <w:tc>
          <w:tcPr>
            <w:tcW w:w="997" w:type="pct"/>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w:t>
            </w:r>
          </w:p>
        </w:tc>
        <w:tc>
          <w:tcPr>
            <w:tcW w:w="997" w:type="pct"/>
            <w:gridSpan w:val="2"/>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w:t>
            </w:r>
          </w:p>
        </w:tc>
        <w:tc>
          <w:tcPr>
            <w:tcW w:w="1008" w:type="pct"/>
            <w:gridSpan w:val="2"/>
            <w:shd w:val="clear" w:color="auto" w:fill="auto"/>
            <w:vAlign w:val="center"/>
          </w:tcPr>
          <w:p>
            <w:pPr>
              <w:overflowPunct w:val="0"/>
              <w:autoSpaceDE w:val="0"/>
              <w:autoSpaceDN w:val="0"/>
              <w:jc w:val="center"/>
              <w:rPr>
                <w:rFonts w:ascii="宋体" w:hAnsi="宋体" w:cs="宋体"/>
                <w:color w:val="242424"/>
                <w:kern w:val="0"/>
                <w:szCs w:val="21"/>
                <w:lang w:val="zh-TW" w:bidi="zh-TW"/>
              </w:rPr>
            </w:pPr>
            <w:r>
              <w:rPr>
                <w:rFonts w:hint="eastAsia" w:ascii="宋体" w:hAnsi="宋体" w:cs="宋体"/>
                <w:color w:val="242424"/>
                <w:kern w:val="0"/>
                <w:szCs w:val="21"/>
                <w:lang w:val="zh-TW" w:bidi="zh-TW"/>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454" w:hRule="atLeast"/>
          <w:tblHeader/>
        </w:trPr>
        <w:tc>
          <w:tcPr>
            <w:tcW w:w="5000" w:type="pct"/>
            <w:gridSpan w:val="7"/>
            <w:shd w:val="clear" w:color="auto" w:fill="auto"/>
            <w:vAlign w:val="center"/>
          </w:tcPr>
          <w:p>
            <w:pPr>
              <w:pStyle w:val="148"/>
              <w:rPr>
                <w:rFonts w:hAnsi="宋体" w:cs="宋体"/>
                <w:sz w:val="21"/>
                <w:szCs w:val="21"/>
                <w:lang w:val="zh-TW" w:bidi="zh-TW"/>
              </w:rPr>
            </w:pPr>
            <w:r>
              <w:rPr>
                <w:rFonts w:hint="eastAsia" w:hAnsi="宋体" w:cs="宋体"/>
                <w:sz w:val="21"/>
                <w:szCs w:val="21"/>
                <w:lang w:val="zh-TW" w:bidi="zh-TW"/>
              </w:rPr>
              <w:t>“+”表示应校准，“-”表示可不校准。</w:t>
            </w:r>
          </w:p>
        </w:tc>
      </w:tr>
    </w:tbl>
    <w:p>
      <w:pPr>
        <w:pStyle w:val="142"/>
        <w:spacing w:before="240" w:beforeLines="100" w:after="120"/>
        <w:rPr>
          <w:rFonts w:hAnsi="黑体" w:cs="黑体"/>
          <w:sz w:val="24"/>
          <w:szCs w:val="24"/>
        </w:rPr>
      </w:pPr>
      <w:bookmarkStart w:id="43" w:name="_Toc22988"/>
      <w:r>
        <w:rPr>
          <w:rFonts w:hint="eastAsia" w:hAnsi="黑体" w:cs="黑体"/>
          <w:sz w:val="24"/>
          <w:szCs w:val="24"/>
        </w:rPr>
        <w:t>校准方法</w:t>
      </w:r>
      <w:bookmarkEnd w:id="43"/>
    </w:p>
    <w:p>
      <w:pPr>
        <w:pStyle w:val="144"/>
        <w:spacing w:before="120" w:after="120"/>
        <w:ind w:left="0"/>
        <w:outlineLvl w:val="9"/>
        <w:rPr>
          <w:rFonts w:hAnsi="黑体" w:cs="黑体"/>
          <w:sz w:val="24"/>
          <w:szCs w:val="24"/>
        </w:rPr>
      </w:pPr>
      <w:r>
        <w:rPr>
          <w:rFonts w:hint="eastAsia" w:hAnsi="黑体" w:cs="黑体"/>
          <w:sz w:val="24"/>
          <w:szCs w:val="24"/>
        </w:rPr>
        <w:t>外观</w:t>
      </w:r>
    </w:p>
    <w:p>
      <w:pPr>
        <w:pStyle w:val="141"/>
        <w:ind w:firstLine="480"/>
        <w:rPr>
          <w:rFonts w:hAnsi="宋体" w:cs="宋体"/>
          <w:sz w:val="24"/>
          <w:szCs w:val="24"/>
        </w:rPr>
      </w:pPr>
      <w:r>
        <w:rPr>
          <w:rFonts w:hint="eastAsia" w:hAnsi="宋体" w:cs="宋体"/>
          <w:sz w:val="24"/>
          <w:szCs w:val="24"/>
        </w:rPr>
        <w:t>新制造的固相仪应符合5.1的规定；使用中和修理后的固相仪不能有影响计量性能的缺陷。</w:t>
      </w:r>
    </w:p>
    <w:p>
      <w:pPr>
        <w:pStyle w:val="144"/>
        <w:spacing w:before="120" w:after="120"/>
        <w:ind w:left="0"/>
        <w:outlineLvl w:val="9"/>
        <w:rPr>
          <w:rFonts w:hAnsi="黑体" w:cs="黑体"/>
          <w:sz w:val="24"/>
          <w:szCs w:val="24"/>
        </w:rPr>
      </w:pPr>
      <w:r>
        <w:rPr>
          <w:rFonts w:hint="eastAsia" w:hAnsi="黑体" w:cs="黑体"/>
          <w:sz w:val="24"/>
          <w:szCs w:val="24"/>
        </w:rPr>
        <w:t>绝缘电阻</w:t>
      </w:r>
    </w:p>
    <w:p>
      <w:pPr>
        <w:pStyle w:val="141"/>
        <w:ind w:firstLine="480"/>
        <w:rPr>
          <w:rFonts w:hAnsi="宋体" w:cs="宋体"/>
          <w:sz w:val="24"/>
          <w:szCs w:val="24"/>
        </w:rPr>
      </w:pPr>
      <w:r>
        <w:rPr>
          <w:rFonts w:hint="eastAsia" w:hAnsi="宋体" w:cs="宋体"/>
          <w:sz w:val="24"/>
          <w:szCs w:val="24"/>
        </w:rPr>
        <w:t>用兆欧表测试电路与外壳间的绝缘电阻，测量结果应符合5.3的规定。</w:t>
      </w:r>
    </w:p>
    <w:p>
      <w:pPr>
        <w:pStyle w:val="144"/>
        <w:spacing w:before="120" w:after="120"/>
        <w:ind w:left="0"/>
        <w:outlineLvl w:val="9"/>
        <w:rPr>
          <w:rFonts w:hAnsi="黑体" w:cs="黑体"/>
          <w:sz w:val="24"/>
          <w:szCs w:val="24"/>
        </w:rPr>
      </w:pPr>
      <w:r>
        <w:rPr>
          <w:rFonts w:hint="eastAsia" w:hAnsi="黑体" w:cs="黑体"/>
          <w:sz w:val="24"/>
          <w:szCs w:val="24"/>
        </w:rPr>
        <w:t>绝缘强度</w:t>
      </w:r>
    </w:p>
    <w:p>
      <w:pPr>
        <w:pStyle w:val="142"/>
        <w:numPr>
          <w:ilvl w:val="2"/>
          <w:numId w:val="0"/>
        </w:numPr>
        <w:spacing w:before="0" w:beforeLines="0" w:after="0" w:afterLines="0"/>
        <w:ind w:firstLine="480" w:firstLineChars="200"/>
        <w:outlineLvl w:val="9"/>
        <w:rPr>
          <w:rFonts w:ascii="宋体" w:hAnsi="宋体" w:eastAsia="宋体" w:cs="宋体"/>
          <w:sz w:val="24"/>
          <w:szCs w:val="24"/>
        </w:rPr>
      </w:pPr>
      <w:bookmarkStart w:id="44" w:name="_Toc5701"/>
      <w:r>
        <w:rPr>
          <w:rFonts w:hint="eastAsia" w:ascii="宋体" w:hAnsi="宋体" w:eastAsia="宋体" w:cs="宋体"/>
          <w:sz w:val="24"/>
          <w:szCs w:val="24"/>
        </w:rPr>
        <w:t>固相仪绝缘强度试验时，仪表应不接通电源而处于非工作状态，但仪表若有电源开关，则应位于接通位置。将仪表的输入端子、输出端子、电源端子分别短接，然后用交流耐电压试验仪（或耐压绝缘测试装置）在端子之间和与外壳（或与地）之间施加与主电源频率相同的试验电压。试验电压应由零逐步上升到规定值，上升过程中不允许出现电压明显的瞬变。在规定的电压值上保持1min，试验期间应无击穿或飞弧现象，最后将电压平稳地降至零，并切断设备电源。</w:t>
      </w:r>
      <w:bookmarkEnd w:id="44"/>
    </w:p>
    <w:p>
      <w:pPr>
        <w:pStyle w:val="144"/>
        <w:spacing w:before="120" w:after="120"/>
        <w:ind w:left="0"/>
        <w:outlineLvl w:val="9"/>
        <w:rPr>
          <w:rFonts w:hAnsi="黑体" w:cs="黑体"/>
          <w:sz w:val="24"/>
          <w:szCs w:val="24"/>
        </w:rPr>
      </w:pPr>
      <w:r>
        <w:rPr>
          <w:rFonts w:hint="eastAsia" w:hAnsi="黑体" w:cs="黑体"/>
          <w:sz w:val="24"/>
          <w:szCs w:val="24"/>
        </w:rPr>
        <w:t>钻井液杯容量误差校准</w:t>
      </w:r>
    </w:p>
    <w:p>
      <w:pPr>
        <w:pStyle w:val="149"/>
        <w:rPr>
          <w:rFonts w:hAnsi="宋体" w:cs="宋体"/>
          <w:sz w:val="24"/>
          <w:szCs w:val="24"/>
        </w:rPr>
      </w:pPr>
      <w:r>
        <w:rPr>
          <w:rFonts w:hint="eastAsia" w:hAnsi="宋体" w:cs="宋体"/>
          <w:sz w:val="24"/>
          <w:szCs w:val="24"/>
        </w:rPr>
        <w:t>将钻井液杯和杯盖清洗自然晾干用天平秤其质量</w:t>
      </w:r>
      <m:oMath>
        <m:sSub>
          <m:sSubPr>
            <m:ctrlPr>
              <w:rPr>
                <w:rFonts w:hint="eastAsia" w:ascii="Cambria Math" w:hAnsi="Cambria Math" w:cs="宋体"/>
                <w:i/>
                <w:kern w:val="2"/>
                <w:sz w:val="24"/>
                <w:szCs w:val="24"/>
              </w:rPr>
            </m:ctrlPr>
          </m:sSubPr>
          <m:e>
            <m:r>
              <m:rPr/>
              <w:rPr>
                <w:rFonts w:hint="eastAsia" w:ascii="Cambria Math" w:hAnsi="Cambria Math" w:cs="宋体"/>
                <w:sz w:val="24"/>
                <w:szCs w:val="24"/>
              </w:rPr>
              <m:t>m</m:t>
            </m:r>
            <m:ctrlPr>
              <w:rPr>
                <w:rFonts w:hint="eastAsia" w:ascii="Cambria Math" w:hAnsi="Cambria Math" w:cs="宋体"/>
                <w:i/>
                <w:kern w:val="2"/>
                <w:sz w:val="24"/>
                <w:szCs w:val="24"/>
              </w:rPr>
            </m:ctrlPr>
          </m:e>
          <m:sub>
            <m:r>
              <m:rPr/>
              <w:rPr>
                <w:rFonts w:hint="eastAsia" w:ascii="Cambria Math" w:hAnsi="Cambria Math" w:cs="宋体"/>
                <w:sz w:val="24"/>
                <w:szCs w:val="24"/>
              </w:rPr>
              <m:t>b</m:t>
            </m:r>
            <m:ctrlPr>
              <w:rPr>
                <w:rFonts w:hint="eastAsia" w:ascii="Cambria Math" w:hAnsi="Cambria Math" w:cs="宋体"/>
                <w:i/>
                <w:kern w:val="2"/>
                <w:sz w:val="24"/>
                <w:szCs w:val="24"/>
              </w:rPr>
            </m:ctrlPr>
          </m:sub>
        </m:sSub>
      </m:oMath>
      <w:r>
        <w:rPr>
          <w:rFonts w:hint="eastAsia" w:hAnsi="宋体" w:cs="宋体"/>
          <w:sz w:val="24"/>
          <w:szCs w:val="24"/>
        </w:rPr>
        <w:t>。</w:t>
      </w:r>
    </w:p>
    <w:p>
      <w:pPr>
        <w:pStyle w:val="149"/>
        <w:rPr>
          <w:rFonts w:hAnsi="宋体" w:cs="宋体"/>
          <w:sz w:val="24"/>
          <w:szCs w:val="24"/>
        </w:rPr>
      </w:pPr>
      <w:r>
        <w:rPr>
          <w:rFonts w:hint="eastAsia" w:hAnsi="宋体" w:cs="宋体"/>
          <w:sz w:val="24"/>
          <w:szCs w:val="24"/>
        </w:rPr>
        <w:t>将在钻井液杯内缓慢注在室温条件下放置30min的蒸馏水，除去气泡，轻轻旋紧杯盖，擦干溢出的水，再用天平称量其总质量</w:t>
      </w:r>
      <m:oMath>
        <m:sSub>
          <m:sSubPr>
            <m:ctrlPr>
              <w:rPr>
                <w:rFonts w:hint="eastAsia" w:ascii="Cambria Math" w:hAnsi="Cambria Math" w:cs="宋体"/>
                <w:i/>
                <w:kern w:val="2"/>
                <w:sz w:val="24"/>
                <w:szCs w:val="24"/>
              </w:rPr>
            </m:ctrlPr>
          </m:sSubPr>
          <m:e>
            <m:r>
              <m:rPr/>
              <w:rPr>
                <w:rFonts w:hint="eastAsia" w:ascii="Cambria Math" w:hAnsi="Cambria Math" w:cs="宋体"/>
                <w:sz w:val="24"/>
                <w:szCs w:val="24"/>
              </w:rPr>
              <m:t>m</m:t>
            </m:r>
            <m:ctrlPr>
              <w:rPr>
                <w:rFonts w:hint="eastAsia" w:ascii="Cambria Math" w:hAnsi="Cambria Math" w:cs="宋体"/>
                <w:i/>
                <w:kern w:val="2"/>
                <w:sz w:val="24"/>
                <w:szCs w:val="24"/>
              </w:rPr>
            </m:ctrlPr>
          </m:e>
          <m:sub>
            <m:r>
              <m:rPr/>
              <w:rPr>
                <w:rFonts w:hint="eastAsia" w:ascii="Cambria Math" w:hAnsi="Cambria Math" w:cs="宋体"/>
                <w:sz w:val="24"/>
                <w:szCs w:val="24"/>
              </w:rPr>
              <m:t>z</m:t>
            </m:r>
            <m:ctrlPr>
              <w:rPr>
                <w:rFonts w:hint="eastAsia" w:ascii="Cambria Math" w:hAnsi="Cambria Math" w:cs="宋体"/>
                <w:i/>
                <w:kern w:val="2"/>
                <w:sz w:val="24"/>
                <w:szCs w:val="24"/>
              </w:rPr>
            </m:ctrlPr>
          </m:sub>
        </m:sSub>
      </m:oMath>
      <w:r>
        <w:rPr>
          <w:rFonts w:hint="eastAsia" w:hAnsi="宋体" w:cs="宋体"/>
          <w:sz w:val="24"/>
          <w:szCs w:val="24"/>
        </w:rPr>
        <w:t>。</w:t>
      </w:r>
    </w:p>
    <w:p>
      <w:pPr>
        <w:pStyle w:val="149"/>
        <w:rPr>
          <w:rFonts w:hAnsi="宋体" w:cs="宋体"/>
          <w:sz w:val="24"/>
          <w:szCs w:val="24"/>
        </w:rPr>
      </w:pPr>
      <w:r>
        <w:rPr>
          <w:rFonts w:hint="eastAsia" w:hAnsi="宋体" w:cs="宋体"/>
          <w:sz w:val="24"/>
          <w:szCs w:val="24"/>
        </w:rPr>
        <w:t>取下杯盖，用温度计测量杯内水温，查表A.1（参见附录A）得杯内蒸馏水的密度值。钻井液杯容量按式（1）计算：</w:t>
      </w:r>
    </w:p>
    <w:p>
      <w:pPr>
        <w:pStyle w:val="151"/>
        <w:rPr>
          <w:rFonts w:cs="宋体"/>
          <w:sz w:val="24"/>
        </w:rPr>
      </w:pPr>
      <w:r>
        <w:tab/>
      </w:r>
      <m:oMath>
        <m:r>
          <m:rPr/>
          <w:rPr>
            <w:rFonts w:hint="eastAsia" w:ascii="Cambria Math" w:hAnsi="Cambria Math" w:cs="宋体"/>
            <w:sz w:val="24"/>
          </w:rPr>
          <m:t>V</m:t>
        </m:r>
        <m:r>
          <m:rPr>
            <m:sty m:val="p"/>
          </m:rPr>
          <w:rPr>
            <w:rFonts w:hint="eastAsia" w:ascii="Cambria Math" w:hAnsi="Cambria Math" w:cs="宋体"/>
            <w:sz w:val="24"/>
          </w:rPr>
          <m:t>=</m:t>
        </m:r>
        <m:f>
          <m:fPr>
            <m:ctrlPr>
              <w:rPr>
                <w:rFonts w:hint="eastAsia" w:ascii="Cambria Math" w:hAnsi="Cambria Math" w:cs="宋体"/>
                <w:sz w:val="24"/>
              </w:rPr>
            </m:ctrlPr>
          </m:fPr>
          <m:num>
            <m:sSub>
              <m:sSubPr>
                <m:ctrlPr>
                  <w:rPr>
                    <w:rFonts w:hint="eastAsia" w:ascii="Cambria Math" w:hAnsi="Cambria Math" w:cs="宋体"/>
                    <w:i/>
                    <w:sz w:val="24"/>
                  </w:rPr>
                </m:ctrlPr>
              </m:sSubPr>
              <m:e>
                <m:r>
                  <m:rPr/>
                  <w:rPr>
                    <w:rFonts w:hint="eastAsia" w:ascii="Cambria Math" w:hAnsi="Cambria Math" w:cs="宋体"/>
                    <w:sz w:val="24"/>
                  </w:rPr>
                  <m:t>m</m:t>
                </m:r>
                <m:ctrlPr>
                  <w:rPr>
                    <w:rFonts w:hint="eastAsia" w:ascii="Cambria Math" w:hAnsi="Cambria Math" w:cs="宋体"/>
                    <w:i/>
                    <w:sz w:val="24"/>
                  </w:rPr>
                </m:ctrlPr>
              </m:e>
              <m:sub>
                <m:r>
                  <m:rPr/>
                  <w:rPr>
                    <w:rFonts w:hint="eastAsia" w:ascii="Cambria Math" w:hAnsi="Cambria Math" w:cs="宋体"/>
                    <w:sz w:val="24"/>
                  </w:rPr>
                  <m:t>z</m:t>
                </m:r>
                <m:ctrlPr>
                  <w:rPr>
                    <w:rFonts w:hint="eastAsia" w:ascii="Cambria Math" w:hAnsi="Cambria Math" w:cs="宋体"/>
                    <w:i/>
                    <w:sz w:val="24"/>
                  </w:rPr>
                </m:ctrlPr>
              </m:sub>
            </m:sSub>
            <m:r>
              <m:rPr/>
              <w:rPr>
                <w:rFonts w:hint="eastAsia" w:ascii="Cambria Math" w:hAnsi="Cambria Math" w:cs="宋体"/>
                <w:sz w:val="24"/>
              </w:rPr>
              <m:t>−</m:t>
            </m:r>
            <m:sSub>
              <m:sSubPr>
                <m:ctrlPr>
                  <w:rPr>
                    <w:rFonts w:hint="eastAsia" w:ascii="Cambria Math" w:hAnsi="Cambria Math" w:cs="宋体"/>
                    <w:i/>
                    <w:sz w:val="24"/>
                  </w:rPr>
                </m:ctrlPr>
              </m:sSubPr>
              <m:e>
                <m:r>
                  <m:rPr/>
                  <w:rPr>
                    <w:rFonts w:hint="eastAsia" w:ascii="Cambria Math" w:hAnsi="Cambria Math" w:cs="宋体"/>
                    <w:sz w:val="24"/>
                  </w:rPr>
                  <m:t>m</m:t>
                </m:r>
                <m:ctrlPr>
                  <w:rPr>
                    <w:rFonts w:hint="eastAsia" w:ascii="Cambria Math" w:hAnsi="Cambria Math" w:cs="宋体"/>
                    <w:i/>
                    <w:sz w:val="24"/>
                  </w:rPr>
                </m:ctrlPr>
              </m:e>
              <m:sub>
                <m:r>
                  <m:rPr/>
                  <w:rPr>
                    <w:rFonts w:hint="eastAsia" w:ascii="Cambria Math" w:hAnsi="Cambria Math" w:cs="宋体"/>
                    <w:sz w:val="24"/>
                  </w:rPr>
                  <m:t>b</m:t>
                </m:r>
                <m:ctrlPr>
                  <w:rPr>
                    <w:rFonts w:hint="eastAsia" w:ascii="Cambria Math" w:hAnsi="Cambria Math" w:cs="宋体"/>
                    <w:i/>
                    <w:sz w:val="24"/>
                  </w:rPr>
                </m:ctrlPr>
              </m:sub>
            </m:sSub>
            <m:ctrlPr>
              <w:rPr>
                <w:rFonts w:hint="eastAsia" w:ascii="Cambria Math" w:hAnsi="Cambria Math" w:cs="宋体"/>
                <w:sz w:val="24"/>
              </w:rPr>
            </m:ctrlPr>
          </m:num>
          <m:den>
            <m:r>
              <m:rPr/>
              <w:rPr>
                <w:rFonts w:hint="eastAsia" w:ascii="Cambria Math" w:hAnsi="Cambria Math" w:cs="宋体"/>
                <w:sz w:val="24"/>
              </w:rPr>
              <m:t>ρ</m:t>
            </m:r>
            <m:ctrlPr>
              <w:rPr>
                <w:rFonts w:hint="eastAsia" w:ascii="Cambria Math" w:hAnsi="Cambria Math" w:cs="宋体"/>
                <w:sz w:val="24"/>
              </w:rPr>
            </m:ctrlPr>
          </m:den>
        </m:f>
      </m:oMath>
      <w:r>
        <w:rPr>
          <w:rFonts w:hint="eastAsia" w:cs="宋体"/>
          <w:sz w:val="24"/>
        </w:rPr>
        <w:tab/>
      </w:r>
      <w:r>
        <w:rPr>
          <w:rFonts w:hint="eastAsia" w:cs="宋体"/>
          <w:sz w:val="24"/>
        </w:rPr>
        <w:t>(</w:t>
      </w:r>
      <w:r>
        <w:rPr>
          <w:rFonts w:hint="eastAsia" w:cs="宋体"/>
          <w:sz w:val="24"/>
        </w:rPr>
        <w:fldChar w:fldCharType="begin"/>
      </w:r>
      <w:r>
        <w:rPr>
          <w:rFonts w:hint="eastAsia" w:cs="宋体"/>
          <w:sz w:val="24"/>
        </w:rPr>
        <w:instrText xml:space="preserve"> AUTONUM </w:instrText>
      </w:r>
      <w:r>
        <w:rPr>
          <w:rFonts w:hint="eastAsia" w:cs="宋体"/>
          <w:sz w:val="24"/>
        </w:rPr>
        <w:fldChar w:fldCharType="end"/>
      </w:r>
      <w:r>
        <w:rPr>
          <w:rFonts w:hint="eastAsia" w:cs="宋体"/>
          <w:sz w:val="24"/>
        </w:rPr>
        <w:t>)</w:t>
      </w:r>
    </w:p>
    <w:p>
      <w:pPr>
        <w:pStyle w:val="152"/>
        <w:ind w:firstLine="480"/>
        <w:rPr>
          <w:rFonts w:ascii="宋体" w:hAnsi="宋体" w:cs="宋体"/>
          <w:sz w:val="24"/>
        </w:rPr>
      </w:pPr>
      <w:r>
        <w:rPr>
          <w:rFonts w:hint="eastAsia" w:ascii="宋体" w:hAnsi="宋体" w:cs="宋体"/>
          <w:sz w:val="24"/>
        </w:rPr>
        <w:t>式中：</w:t>
      </w:r>
    </w:p>
    <w:p>
      <w:pPr>
        <w:pStyle w:val="141"/>
        <w:ind w:firstLine="480"/>
        <w:rPr>
          <w:rFonts w:hAnsi="宋体" w:cs="宋体"/>
          <w:sz w:val="24"/>
          <w:szCs w:val="24"/>
        </w:rPr>
      </w:pPr>
      <m:oMath>
        <m:r>
          <m:rPr/>
          <w:rPr>
            <w:rFonts w:hint="eastAsia" w:ascii="Cambria Math" w:hAnsi="Cambria Math" w:cs="宋体"/>
            <w:sz w:val="24"/>
            <w:szCs w:val="24"/>
          </w:rPr>
          <m:t>V</m:t>
        </m:r>
      </m:oMath>
      <w:r>
        <w:rPr>
          <w:rFonts w:hint="eastAsia" w:hAnsi="宋体" w:cs="宋体"/>
          <w:sz w:val="24"/>
          <w:szCs w:val="24"/>
        </w:rPr>
        <w:t xml:space="preserve">  ——钻井液杯容量，单位为毫升（mL）；</w:t>
      </w:r>
    </w:p>
    <w:p>
      <w:pPr>
        <w:pStyle w:val="141"/>
        <w:ind w:firstLine="480"/>
        <w:rPr>
          <w:rFonts w:hAnsi="宋体" w:cs="宋体"/>
          <w:kern w:val="2"/>
          <w:sz w:val="24"/>
          <w:szCs w:val="24"/>
        </w:rPr>
      </w:pPr>
      <m:oMath>
        <m:sSub>
          <m:sSubPr>
            <m:ctrlPr>
              <w:rPr>
                <w:rFonts w:hint="eastAsia" w:ascii="Cambria Math" w:hAnsi="Cambria Math" w:cs="宋体"/>
                <w:i/>
                <w:kern w:val="2"/>
                <w:sz w:val="24"/>
                <w:szCs w:val="24"/>
              </w:rPr>
            </m:ctrlPr>
          </m:sSubPr>
          <m:e>
            <m:r>
              <m:rPr/>
              <w:rPr>
                <w:rFonts w:hint="eastAsia" w:ascii="Cambria Math" w:hAnsi="Cambria Math" w:cs="宋体"/>
                <w:sz w:val="24"/>
                <w:szCs w:val="24"/>
              </w:rPr>
              <m:t>m</m:t>
            </m:r>
            <m:ctrlPr>
              <w:rPr>
                <w:rFonts w:hint="eastAsia" w:ascii="Cambria Math" w:hAnsi="Cambria Math" w:cs="宋体"/>
                <w:i/>
                <w:kern w:val="2"/>
                <w:sz w:val="24"/>
                <w:szCs w:val="24"/>
              </w:rPr>
            </m:ctrlPr>
          </m:e>
          <m:sub>
            <m:r>
              <m:rPr/>
              <w:rPr>
                <w:rFonts w:hint="eastAsia" w:ascii="Cambria Math" w:hAnsi="Cambria Math" w:cs="宋体"/>
                <w:sz w:val="24"/>
                <w:szCs w:val="24"/>
              </w:rPr>
              <m:t>z</m:t>
            </m:r>
            <m:ctrlPr>
              <w:rPr>
                <w:rFonts w:hint="eastAsia" w:ascii="Cambria Math" w:hAnsi="Cambria Math" w:cs="宋体"/>
                <w:i/>
                <w:kern w:val="2"/>
                <w:sz w:val="24"/>
                <w:szCs w:val="24"/>
              </w:rPr>
            </m:ctrlPr>
          </m:sub>
        </m:sSub>
      </m:oMath>
      <w:r>
        <w:rPr>
          <w:rFonts w:hint="eastAsia" w:hAnsi="宋体" w:cs="宋体"/>
          <w:sz w:val="24"/>
          <w:szCs w:val="24"/>
        </w:rPr>
        <w:t>——钻井液杯和杯内蒸馏水的总质量，单位为克（g）；</w:t>
      </w:r>
    </w:p>
    <w:p>
      <w:pPr>
        <w:pStyle w:val="141"/>
        <w:ind w:firstLine="480"/>
        <w:rPr>
          <w:rFonts w:hAnsi="宋体" w:cs="宋体"/>
          <w:kern w:val="2"/>
          <w:sz w:val="24"/>
          <w:szCs w:val="24"/>
        </w:rPr>
      </w:pPr>
      <m:oMath>
        <m:sSub>
          <m:sSubPr>
            <m:ctrlPr>
              <w:rPr>
                <w:rFonts w:hint="eastAsia" w:ascii="Cambria Math" w:hAnsi="Cambria Math" w:cs="宋体"/>
                <w:i/>
                <w:kern w:val="2"/>
                <w:sz w:val="24"/>
                <w:szCs w:val="24"/>
              </w:rPr>
            </m:ctrlPr>
          </m:sSubPr>
          <m:e>
            <m:r>
              <m:rPr/>
              <w:rPr>
                <w:rFonts w:hint="eastAsia" w:ascii="Cambria Math" w:hAnsi="Cambria Math" w:cs="宋体"/>
                <w:sz w:val="24"/>
                <w:szCs w:val="24"/>
              </w:rPr>
              <m:t>m</m:t>
            </m:r>
            <m:ctrlPr>
              <w:rPr>
                <w:rFonts w:hint="eastAsia" w:ascii="Cambria Math" w:hAnsi="Cambria Math" w:cs="宋体"/>
                <w:i/>
                <w:kern w:val="2"/>
                <w:sz w:val="24"/>
                <w:szCs w:val="24"/>
              </w:rPr>
            </m:ctrlPr>
          </m:e>
          <m:sub>
            <m:r>
              <m:rPr/>
              <w:rPr>
                <w:rFonts w:hint="eastAsia" w:ascii="Cambria Math" w:hAnsi="Cambria Math" w:cs="宋体"/>
                <w:sz w:val="24"/>
                <w:szCs w:val="24"/>
              </w:rPr>
              <m:t>b</m:t>
            </m:r>
            <m:ctrlPr>
              <w:rPr>
                <w:rFonts w:hint="eastAsia" w:ascii="Cambria Math" w:hAnsi="Cambria Math" w:cs="宋体"/>
                <w:i/>
                <w:kern w:val="2"/>
                <w:sz w:val="24"/>
                <w:szCs w:val="24"/>
              </w:rPr>
            </m:ctrlPr>
          </m:sub>
        </m:sSub>
      </m:oMath>
      <w:r>
        <w:rPr>
          <w:rFonts w:hint="eastAsia" w:hAnsi="宋体" w:cs="宋体"/>
          <w:sz w:val="24"/>
          <w:szCs w:val="24"/>
        </w:rPr>
        <w:t>——钻井液杯和杯盖质量，单位为克（g）；</w:t>
      </w:r>
    </w:p>
    <w:p>
      <w:pPr>
        <w:pStyle w:val="141"/>
        <w:ind w:firstLine="480"/>
        <w:rPr>
          <w:rFonts w:hAnsi="宋体" w:cs="宋体"/>
          <w:sz w:val="24"/>
          <w:szCs w:val="24"/>
        </w:rPr>
      </w:pPr>
      <m:oMath>
        <m:r>
          <m:rPr/>
          <w:rPr>
            <w:rFonts w:hint="eastAsia" w:ascii="Cambria Math" w:hAnsi="Cambria Math" w:cs="宋体"/>
            <w:sz w:val="24"/>
            <w:szCs w:val="24"/>
          </w:rPr>
          <m:t>ρ</m:t>
        </m:r>
      </m:oMath>
      <w:r>
        <w:rPr>
          <w:rFonts w:hint="eastAsia" w:hAnsi="宋体" w:cs="宋体"/>
          <w:sz w:val="24"/>
          <w:szCs w:val="24"/>
        </w:rPr>
        <w:t xml:space="preserve">  ——钻井液杯内蒸馏水的密度值，单位为克每立方厘米（g/cm</w:t>
      </w:r>
      <w:r>
        <w:rPr>
          <w:rFonts w:hint="eastAsia" w:hAnsi="宋体" w:cs="宋体"/>
          <w:sz w:val="24"/>
          <w:szCs w:val="24"/>
          <w:vertAlign w:val="superscript"/>
        </w:rPr>
        <w:t>3</w:t>
      </w:r>
      <w:r>
        <w:rPr>
          <w:rFonts w:hint="eastAsia" w:hAnsi="宋体" w:cs="宋体"/>
          <w:sz w:val="24"/>
          <w:szCs w:val="24"/>
        </w:rPr>
        <w:t>）。</w:t>
      </w:r>
    </w:p>
    <w:p>
      <w:pPr>
        <w:pStyle w:val="149"/>
        <w:rPr>
          <w:rFonts w:hAnsi="宋体" w:cs="宋体"/>
          <w:sz w:val="24"/>
          <w:szCs w:val="24"/>
        </w:rPr>
      </w:pPr>
      <w:r>
        <w:rPr>
          <w:rFonts w:hint="eastAsia" w:hAnsi="宋体" w:cs="宋体"/>
          <w:sz w:val="24"/>
          <w:szCs w:val="24"/>
        </w:rPr>
        <w:t>测得值与标称值之差应符合表2的规定。</w:t>
      </w:r>
    </w:p>
    <w:p>
      <w:pPr>
        <w:pStyle w:val="144"/>
        <w:spacing w:before="120" w:after="120"/>
        <w:ind w:left="0"/>
        <w:outlineLvl w:val="9"/>
        <w:rPr>
          <w:rFonts w:hAnsi="黑体" w:cs="黑体"/>
          <w:sz w:val="24"/>
          <w:szCs w:val="24"/>
        </w:rPr>
      </w:pPr>
      <w:r>
        <w:rPr>
          <w:rFonts w:hint="eastAsia" w:hAnsi="黑体" w:cs="黑体"/>
          <w:sz w:val="24"/>
          <w:szCs w:val="24"/>
        </w:rPr>
        <w:t>仪器误差校准</w:t>
      </w:r>
    </w:p>
    <w:p>
      <w:pPr>
        <w:pStyle w:val="153"/>
        <w:numPr>
          <w:ilvl w:val="5"/>
          <w:numId w:val="0"/>
        </w:numPr>
        <w:rPr>
          <w:rFonts w:hAnsi="宋体" w:cs="宋体"/>
          <w:sz w:val="24"/>
          <w:szCs w:val="24"/>
        </w:rPr>
      </w:pPr>
      <w:r>
        <w:rPr>
          <w:rFonts w:hint="eastAsia" w:hAnsi="宋体" w:cs="宋体"/>
          <w:sz w:val="24"/>
          <w:szCs w:val="24"/>
        </w:rPr>
        <w:t>7.2.5.1将冷凝器管、蒸馏器（包括钻井液杯、套筒、加热棒）、杯盖和量筒清洗干净，晾干后，用天平称量钻井液杯质量、量筒质量。</w:t>
      </w:r>
    </w:p>
    <w:p>
      <w:pPr>
        <w:pStyle w:val="153"/>
        <w:numPr>
          <w:ilvl w:val="5"/>
          <w:numId w:val="0"/>
        </w:numPr>
        <w:rPr>
          <w:rFonts w:hAnsi="宋体" w:cs="宋体"/>
          <w:sz w:val="24"/>
          <w:szCs w:val="24"/>
        </w:rPr>
      </w:pPr>
      <w:r>
        <w:rPr>
          <w:rFonts w:hint="eastAsia" w:hAnsi="宋体" w:cs="宋体"/>
          <w:sz w:val="24"/>
          <w:szCs w:val="24"/>
        </w:rPr>
        <w:t>7.2.5.2步骤：</w:t>
      </w:r>
    </w:p>
    <w:p>
      <w:pPr>
        <w:pStyle w:val="155"/>
        <w:ind w:left="0" w:firstLine="480" w:firstLineChars="200"/>
        <w:rPr>
          <w:rFonts w:hAnsi="宋体" w:cs="宋体"/>
          <w:sz w:val="24"/>
          <w:szCs w:val="24"/>
        </w:rPr>
      </w:pPr>
      <w:r>
        <w:rPr>
          <w:rFonts w:hint="eastAsia" w:hAnsi="宋体" w:cs="宋体"/>
          <w:sz w:val="24"/>
          <w:szCs w:val="24"/>
        </w:rPr>
        <w:t>a)用量筒量取试验所需要的20 mL或50 mL蒸馏水，用天平称量20 mL或50 mL蒸馏水的质量。</w:t>
      </w:r>
    </w:p>
    <w:p>
      <w:pPr>
        <w:pStyle w:val="155"/>
        <w:ind w:left="0" w:firstLine="480" w:firstLineChars="200"/>
        <w:rPr>
          <w:rFonts w:hAnsi="宋体" w:cs="宋体"/>
          <w:sz w:val="24"/>
          <w:szCs w:val="24"/>
        </w:rPr>
      </w:pPr>
      <w:r>
        <w:rPr>
          <w:rFonts w:hint="eastAsia" w:hAnsi="宋体" w:cs="宋体"/>
          <w:sz w:val="24"/>
          <w:szCs w:val="24"/>
        </w:rPr>
        <w:t>b)将称量好的蒸馏水缓慢注入钻井液杯内，用天平称量钻井液杯和杯内蒸馏水的总质量，减去钻井液杯质量，得出杯内蒸馏水的质量，用</w:t>
      </w:r>
      <m:oMath>
        <m:sSub>
          <m:sSubPr>
            <m:ctrlPr>
              <w:rPr>
                <w:rFonts w:hint="eastAsia" w:ascii="Cambria Math" w:hAnsi="Cambria Math" w:cs="宋体"/>
                <w:i/>
                <w:sz w:val="24"/>
                <w:szCs w:val="24"/>
              </w:rPr>
            </m:ctrlPr>
          </m:sSubPr>
          <m:e>
            <m:r>
              <m:rPr/>
              <w:rPr>
                <w:rFonts w:hint="eastAsia" w:ascii="Cambria Math" w:hAnsi="Cambria Math" w:cs="宋体"/>
                <w:sz w:val="24"/>
                <w:szCs w:val="24"/>
              </w:rPr>
              <m:t>m</m:t>
            </m:r>
            <m:ctrlPr>
              <w:rPr>
                <w:rFonts w:hint="eastAsia" w:ascii="Cambria Math" w:hAnsi="Cambria Math" w:cs="宋体"/>
                <w:i/>
                <w:sz w:val="24"/>
                <w:szCs w:val="24"/>
              </w:rPr>
            </m:ctrlPr>
          </m:e>
          <m:sub>
            <m:r>
              <m:rPr/>
              <w:rPr>
                <w:rFonts w:hint="eastAsia" w:ascii="Cambria Math" w:hAnsi="Cambria Math" w:cs="宋体"/>
                <w:sz w:val="24"/>
                <w:szCs w:val="24"/>
              </w:rPr>
              <m:t>0</m:t>
            </m:r>
            <m:ctrlPr>
              <w:rPr>
                <w:rFonts w:hint="eastAsia" w:ascii="Cambria Math" w:hAnsi="Cambria Math" w:cs="宋体"/>
                <w:i/>
                <w:sz w:val="24"/>
                <w:szCs w:val="24"/>
              </w:rPr>
            </m:ctrlPr>
          </m:sub>
        </m:sSub>
      </m:oMath>
      <w:r>
        <w:rPr>
          <w:rFonts w:hint="eastAsia" w:hAnsi="宋体" w:cs="宋体"/>
          <w:sz w:val="24"/>
          <w:szCs w:val="24"/>
        </w:rPr>
        <w:t>表示。</w:t>
      </w:r>
    </w:p>
    <w:p>
      <w:pPr>
        <w:pStyle w:val="155"/>
        <w:ind w:left="0" w:firstLine="480" w:firstLineChars="200"/>
        <w:rPr>
          <w:rFonts w:hAnsi="宋体" w:cs="宋体"/>
          <w:sz w:val="24"/>
          <w:szCs w:val="24"/>
        </w:rPr>
      </w:pPr>
      <w:r>
        <w:rPr>
          <w:rFonts w:hint="eastAsia" w:hAnsi="宋体" w:cs="宋体"/>
          <w:sz w:val="24"/>
          <w:szCs w:val="24"/>
        </w:rPr>
        <w:t>c)连接套筒和加热棒，装配好蒸馏器，保持其竖直，将导流管插入冷凝器侧端孔内旋紧，并保持竖直，将量筒放在冷凝器排放口下方，接通电源进行蒸馏，直至冷凝液停止流出。</w:t>
      </w:r>
    </w:p>
    <w:p>
      <w:pPr>
        <w:pStyle w:val="155"/>
        <w:ind w:left="0" w:firstLine="480" w:firstLineChars="200"/>
        <w:rPr>
          <w:rFonts w:hAnsi="宋体" w:cs="宋体"/>
          <w:sz w:val="24"/>
          <w:szCs w:val="24"/>
        </w:rPr>
      </w:pPr>
      <w:r>
        <w:rPr>
          <w:rFonts w:hint="eastAsia" w:hAnsi="宋体" w:cs="宋体"/>
          <w:sz w:val="24"/>
          <w:szCs w:val="24"/>
        </w:rPr>
        <w:t>d)继续加热10 min，切断电源冷却至室温，称量量筒内冷凝液的质量，用</w:t>
      </w:r>
      <m:oMath>
        <m:sSub>
          <m:sSubPr>
            <m:ctrlPr>
              <w:rPr>
                <w:rFonts w:hint="eastAsia" w:ascii="Cambria Math" w:hAnsi="Cambria Math" w:cs="宋体"/>
                <w:i/>
                <w:sz w:val="24"/>
                <w:szCs w:val="24"/>
              </w:rPr>
            </m:ctrlPr>
          </m:sSubPr>
          <m:e>
            <m:r>
              <m:rPr/>
              <w:rPr>
                <w:rFonts w:hint="eastAsia" w:ascii="Cambria Math" w:hAnsi="Cambria Math" w:cs="宋体"/>
                <w:sz w:val="24"/>
                <w:szCs w:val="24"/>
              </w:rPr>
              <m:t>m</m:t>
            </m:r>
            <m:ctrlPr>
              <w:rPr>
                <w:rFonts w:hint="eastAsia" w:ascii="Cambria Math" w:hAnsi="Cambria Math" w:cs="宋体"/>
                <w:i/>
                <w:sz w:val="24"/>
                <w:szCs w:val="24"/>
              </w:rPr>
            </m:ctrlPr>
          </m:e>
          <m:sub>
            <m:r>
              <m:rPr/>
              <w:rPr>
                <w:rFonts w:hint="eastAsia" w:ascii="Cambria Math" w:hAnsi="Cambria Math" w:cs="宋体"/>
                <w:sz w:val="24"/>
                <w:szCs w:val="24"/>
              </w:rPr>
              <m:t>1</m:t>
            </m:r>
            <m:ctrlPr>
              <w:rPr>
                <w:rFonts w:hint="eastAsia" w:ascii="Cambria Math" w:hAnsi="Cambria Math" w:cs="宋体"/>
                <w:i/>
                <w:sz w:val="24"/>
                <w:szCs w:val="24"/>
              </w:rPr>
            </m:ctrlPr>
          </m:sub>
        </m:sSub>
      </m:oMath>
      <w:r>
        <w:rPr>
          <w:rFonts w:hint="eastAsia" w:hAnsi="宋体" w:cs="宋体"/>
          <w:sz w:val="24"/>
          <w:szCs w:val="24"/>
        </w:rPr>
        <w:t>表示。</w:t>
      </w:r>
    </w:p>
    <w:p>
      <w:pPr>
        <w:pStyle w:val="141"/>
        <w:ind w:firstLine="420"/>
      </w:pPr>
    </w:p>
    <w:p>
      <w:pPr>
        <w:pStyle w:val="149"/>
        <w:numPr>
          <w:ilvl w:val="4"/>
          <w:numId w:val="0"/>
        </w:numPr>
        <w:rPr>
          <w:rFonts w:hAnsi="宋体" w:cs="宋体"/>
          <w:sz w:val="24"/>
          <w:szCs w:val="24"/>
        </w:rPr>
      </w:pPr>
      <w:r>
        <w:rPr>
          <w:rFonts w:hint="eastAsia" w:hAnsi="宋体" w:cs="宋体"/>
          <w:sz w:val="24"/>
          <w:szCs w:val="24"/>
        </w:rPr>
        <w:t>7.2.5.3仪器误差按式（2）计算：</w:t>
      </w:r>
    </w:p>
    <w:p>
      <w:pPr>
        <w:pStyle w:val="151"/>
        <w:rPr>
          <w:rFonts w:cs="宋体"/>
          <w:sz w:val="24"/>
        </w:rPr>
      </w:pPr>
      <w:r>
        <w:rPr>
          <w:rFonts w:hint="eastAsia" w:cs="宋体"/>
          <w:sz w:val="24"/>
        </w:rPr>
        <w:tab/>
      </w:r>
      <m:oMath>
        <m:r>
          <m:rPr/>
          <w:rPr>
            <w:rFonts w:hint="eastAsia" w:ascii="Cambria Math" w:hAnsi="Cambria Math" w:cs="宋体"/>
            <w:sz w:val="24"/>
          </w:rPr>
          <m:t>δ</m:t>
        </m:r>
        <m:r>
          <m:rPr>
            <m:sty m:val="p"/>
          </m:rPr>
          <w:rPr>
            <w:rFonts w:hint="eastAsia" w:ascii="Cambria Math" w:hAnsi="Cambria Math" w:cs="宋体"/>
            <w:sz w:val="24"/>
          </w:rPr>
          <m:t>=</m:t>
        </m:r>
        <m:f>
          <m:fPr>
            <m:ctrlPr>
              <w:rPr>
                <w:rFonts w:hint="eastAsia" w:ascii="Cambria Math" w:hAnsi="Cambria Math" w:cs="宋体"/>
                <w:sz w:val="24"/>
              </w:rPr>
            </m:ctrlPr>
          </m:fPr>
          <m:num>
            <m:sSub>
              <m:sSubPr>
                <m:ctrlPr>
                  <w:rPr>
                    <w:rFonts w:hint="eastAsia" w:ascii="Cambria Math" w:hAnsi="Cambria Math" w:cs="宋体"/>
                    <w:i/>
                    <w:sz w:val="24"/>
                  </w:rPr>
                </m:ctrlPr>
              </m:sSubPr>
              <m:e>
                <m:r>
                  <m:rPr/>
                  <w:rPr>
                    <w:rFonts w:hint="eastAsia" w:ascii="Cambria Math" w:hAnsi="Cambria Math" w:cs="宋体"/>
                    <w:sz w:val="24"/>
                  </w:rPr>
                  <m:t>m</m:t>
                </m:r>
                <m:ctrlPr>
                  <w:rPr>
                    <w:rFonts w:hint="eastAsia" w:ascii="Cambria Math" w:hAnsi="Cambria Math" w:cs="宋体"/>
                    <w:i/>
                    <w:sz w:val="24"/>
                  </w:rPr>
                </m:ctrlPr>
              </m:e>
              <m:sub>
                <m:r>
                  <m:rPr/>
                  <w:rPr>
                    <w:rFonts w:hint="eastAsia" w:ascii="Cambria Math" w:hAnsi="Cambria Math" w:cs="宋体"/>
                    <w:sz w:val="24"/>
                  </w:rPr>
                  <m:t>0</m:t>
                </m:r>
                <m:ctrlPr>
                  <w:rPr>
                    <w:rFonts w:hint="eastAsia" w:ascii="Cambria Math" w:hAnsi="Cambria Math" w:cs="宋体"/>
                    <w:i/>
                    <w:sz w:val="24"/>
                  </w:rPr>
                </m:ctrlPr>
              </m:sub>
            </m:sSub>
            <m:r>
              <m:rPr/>
              <w:rPr>
                <w:rFonts w:hint="eastAsia" w:ascii="Cambria Math" w:hAnsi="Cambria Math" w:cs="宋体"/>
                <w:sz w:val="24"/>
              </w:rPr>
              <m:t>−</m:t>
            </m:r>
            <m:sSub>
              <m:sSubPr>
                <m:ctrlPr>
                  <w:rPr>
                    <w:rFonts w:hint="eastAsia" w:ascii="Cambria Math" w:hAnsi="Cambria Math" w:cs="宋体"/>
                    <w:i/>
                    <w:sz w:val="24"/>
                  </w:rPr>
                </m:ctrlPr>
              </m:sSubPr>
              <m:e>
                <m:r>
                  <m:rPr/>
                  <w:rPr>
                    <w:rFonts w:hint="eastAsia" w:ascii="Cambria Math" w:hAnsi="Cambria Math" w:cs="宋体"/>
                    <w:sz w:val="24"/>
                  </w:rPr>
                  <m:t>m</m:t>
                </m:r>
                <m:ctrlPr>
                  <w:rPr>
                    <w:rFonts w:hint="eastAsia" w:ascii="Cambria Math" w:hAnsi="Cambria Math" w:cs="宋体"/>
                    <w:i/>
                    <w:sz w:val="24"/>
                  </w:rPr>
                </m:ctrlPr>
              </m:e>
              <m:sub>
                <m:r>
                  <m:rPr/>
                  <w:rPr>
                    <w:rFonts w:hint="eastAsia" w:ascii="Cambria Math" w:hAnsi="Cambria Math" w:cs="宋体"/>
                    <w:sz w:val="24"/>
                  </w:rPr>
                  <m:t>1</m:t>
                </m:r>
                <m:ctrlPr>
                  <w:rPr>
                    <w:rFonts w:hint="eastAsia" w:ascii="Cambria Math" w:hAnsi="Cambria Math" w:cs="宋体"/>
                    <w:i/>
                    <w:sz w:val="24"/>
                  </w:rPr>
                </m:ctrlPr>
              </m:sub>
            </m:sSub>
            <m:ctrlPr>
              <w:rPr>
                <w:rFonts w:hint="eastAsia" w:ascii="Cambria Math" w:hAnsi="Cambria Math" w:cs="宋体"/>
                <w:sz w:val="24"/>
              </w:rPr>
            </m:ctrlPr>
          </m:num>
          <m:den>
            <m:sSub>
              <m:sSubPr>
                <m:ctrlPr>
                  <w:rPr>
                    <w:rFonts w:hint="eastAsia" w:ascii="Cambria Math" w:hAnsi="Cambria Math" w:cs="宋体"/>
                    <w:i/>
                    <w:sz w:val="24"/>
                  </w:rPr>
                </m:ctrlPr>
              </m:sSubPr>
              <m:e>
                <m:r>
                  <m:rPr/>
                  <w:rPr>
                    <w:rFonts w:hint="eastAsia" w:ascii="Cambria Math" w:hAnsi="Cambria Math" w:cs="宋体"/>
                    <w:sz w:val="24"/>
                  </w:rPr>
                  <m:t>m</m:t>
                </m:r>
                <m:ctrlPr>
                  <w:rPr>
                    <w:rFonts w:hint="eastAsia" w:ascii="Cambria Math" w:hAnsi="Cambria Math" w:cs="宋体"/>
                    <w:i/>
                    <w:sz w:val="24"/>
                  </w:rPr>
                </m:ctrlPr>
              </m:e>
              <m:sub>
                <m:r>
                  <m:rPr/>
                  <w:rPr>
                    <w:rFonts w:hint="eastAsia" w:ascii="Cambria Math" w:hAnsi="Cambria Math" w:cs="宋体"/>
                    <w:sz w:val="24"/>
                  </w:rPr>
                  <m:t>0</m:t>
                </m:r>
                <m:ctrlPr>
                  <w:rPr>
                    <w:rFonts w:hint="eastAsia" w:ascii="Cambria Math" w:hAnsi="Cambria Math" w:cs="宋体"/>
                    <w:i/>
                    <w:sz w:val="24"/>
                  </w:rPr>
                </m:ctrlPr>
              </m:sub>
            </m:sSub>
            <m:ctrlPr>
              <w:rPr>
                <w:rFonts w:hint="eastAsia" w:ascii="Cambria Math" w:hAnsi="Cambria Math" w:cs="宋体"/>
                <w:sz w:val="24"/>
              </w:rPr>
            </m:ctrlPr>
          </m:den>
        </m:f>
        <m:r>
          <m:rPr/>
          <w:rPr>
            <w:rFonts w:hint="eastAsia" w:ascii="Cambria Math" w:hAnsi="Cambria Math" w:cs="宋体"/>
            <w:sz w:val="24"/>
          </w:rPr>
          <m:t>×100%</m:t>
        </m:r>
      </m:oMath>
      <w:r>
        <w:rPr>
          <w:rFonts w:hint="eastAsia" w:cs="宋体"/>
          <w:sz w:val="24"/>
        </w:rPr>
        <w:tab/>
      </w:r>
      <w:r>
        <w:rPr>
          <w:rFonts w:hint="eastAsia" w:cs="宋体"/>
          <w:sz w:val="24"/>
        </w:rPr>
        <w:t>(</w:t>
      </w:r>
      <w:r>
        <w:rPr>
          <w:rFonts w:hint="eastAsia" w:cs="宋体"/>
          <w:sz w:val="24"/>
        </w:rPr>
        <w:fldChar w:fldCharType="begin"/>
      </w:r>
      <w:r>
        <w:rPr>
          <w:rFonts w:hint="eastAsia" w:cs="宋体"/>
          <w:sz w:val="24"/>
        </w:rPr>
        <w:instrText xml:space="preserve"> AUTONUM </w:instrText>
      </w:r>
      <w:r>
        <w:rPr>
          <w:rFonts w:hint="eastAsia" w:cs="宋体"/>
          <w:sz w:val="24"/>
        </w:rPr>
        <w:fldChar w:fldCharType="end"/>
      </w:r>
      <w:r>
        <w:rPr>
          <w:rFonts w:hint="eastAsia" w:cs="宋体"/>
          <w:sz w:val="24"/>
        </w:rPr>
        <w:t>)</w:t>
      </w:r>
    </w:p>
    <w:p>
      <w:pPr>
        <w:pStyle w:val="152"/>
        <w:ind w:firstLine="480"/>
        <w:rPr>
          <w:rFonts w:ascii="宋体" w:hAnsi="宋体" w:cs="宋体"/>
          <w:sz w:val="24"/>
        </w:rPr>
      </w:pPr>
      <w:r>
        <w:rPr>
          <w:rFonts w:hint="eastAsia" w:ascii="宋体" w:hAnsi="宋体" w:cs="宋体"/>
          <w:sz w:val="24"/>
        </w:rPr>
        <w:t>式中：</w:t>
      </w:r>
    </w:p>
    <w:p>
      <w:pPr>
        <w:pStyle w:val="141"/>
        <w:ind w:firstLine="480"/>
        <w:rPr>
          <w:rFonts w:hAnsi="宋体" w:cs="宋体"/>
          <w:sz w:val="24"/>
          <w:szCs w:val="24"/>
        </w:rPr>
      </w:pPr>
      <m:oMath>
        <m:r>
          <m:rPr/>
          <w:rPr>
            <w:rFonts w:hint="eastAsia" w:ascii="Cambria Math" w:hAnsi="Cambria Math" w:cs="宋体"/>
            <w:sz w:val="24"/>
            <w:szCs w:val="24"/>
          </w:rPr>
          <m:t>δ</m:t>
        </m:r>
      </m:oMath>
      <w:r>
        <w:rPr>
          <w:rFonts w:hint="eastAsia" w:hAnsi="宋体" w:cs="宋体"/>
          <w:sz w:val="24"/>
          <w:szCs w:val="24"/>
        </w:rPr>
        <w:t xml:space="preserve">  ——仪器误差，单位表述为（%）；</w:t>
      </w:r>
    </w:p>
    <w:p>
      <w:pPr>
        <w:pStyle w:val="141"/>
        <w:ind w:firstLine="480"/>
        <w:rPr>
          <w:rFonts w:hAnsi="宋体" w:cs="宋体"/>
          <w:sz w:val="24"/>
          <w:szCs w:val="24"/>
        </w:rPr>
      </w:pPr>
      <m:oMath>
        <m:sSub>
          <m:sSubPr>
            <m:ctrlPr>
              <w:rPr>
                <w:rFonts w:hint="eastAsia" w:ascii="Cambria Math" w:hAnsi="Cambria Math" w:cs="宋体"/>
                <w:i/>
                <w:kern w:val="2"/>
                <w:sz w:val="24"/>
                <w:szCs w:val="24"/>
              </w:rPr>
            </m:ctrlPr>
          </m:sSubPr>
          <m:e>
            <m:r>
              <m:rPr/>
              <w:rPr>
                <w:rFonts w:hint="eastAsia" w:ascii="Cambria Math" w:hAnsi="Cambria Math" w:cs="宋体"/>
                <w:sz w:val="24"/>
                <w:szCs w:val="24"/>
              </w:rPr>
              <m:t>m</m:t>
            </m:r>
            <m:ctrlPr>
              <w:rPr>
                <w:rFonts w:hint="eastAsia" w:ascii="Cambria Math" w:hAnsi="Cambria Math" w:cs="宋体"/>
                <w:i/>
                <w:kern w:val="2"/>
                <w:sz w:val="24"/>
                <w:szCs w:val="24"/>
              </w:rPr>
            </m:ctrlPr>
          </m:e>
          <m:sub>
            <m:r>
              <m:rPr/>
              <w:rPr>
                <w:rFonts w:hint="eastAsia" w:ascii="Cambria Math" w:hAnsi="Cambria Math" w:cs="宋体"/>
                <w:sz w:val="24"/>
                <w:szCs w:val="24"/>
              </w:rPr>
              <m:t>0</m:t>
            </m:r>
            <m:ctrlPr>
              <w:rPr>
                <w:rFonts w:hint="eastAsia" w:ascii="Cambria Math" w:hAnsi="Cambria Math" w:cs="宋体"/>
                <w:i/>
                <w:kern w:val="2"/>
                <w:sz w:val="24"/>
                <w:szCs w:val="24"/>
              </w:rPr>
            </m:ctrlPr>
          </m:sub>
        </m:sSub>
      </m:oMath>
      <w:r>
        <w:rPr>
          <w:rFonts w:hint="eastAsia" w:hAnsi="宋体" w:cs="宋体"/>
          <w:sz w:val="24"/>
          <w:szCs w:val="24"/>
        </w:rPr>
        <w:t>——杯内蒸馏水的质量，单位为克（g）；</w:t>
      </w:r>
    </w:p>
    <w:p>
      <w:pPr>
        <w:pStyle w:val="141"/>
        <w:ind w:firstLine="480"/>
        <w:rPr>
          <w:rFonts w:hAnsi="宋体" w:cs="宋体"/>
          <w:sz w:val="24"/>
          <w:szCs w:val="24"/>
        </w:rPr>
      </w:pPr>
      <m:oMath>
        <m:sSub>
          <m:sSubPr>
            <m:ctrlPr>
              <w:rPr>
                <w:rFonts w:hint="eastAsia" w:ascii="Cambria Math" w:hAnsi="Cambria Math" w:cs="宋体"/>
                <w:sz w:val="24"/>
                <w:szCs w:val="24"/>
              </w:rPr>
            </m:ctrlPr>
          </m:sSubPr>
          <m:e>
            <m:r>
              <m:rPr>
                <m:sty m:val="p"/>
              </m:rPr>
              <w:rPr>
                <w:rFonts w:hint="eastAsia" w:ascii="Cambria Math" w:hAnsi="Cambria Math" w:cs="宋体"/>
                <w:sz w:val="24"/>
                <w:szCs w:val="24"/>
              </w:rPr>
              <m:t>m</m:t>
            </m:r>
            <m:ctrlPr>
              <w:rPr>
                <w:rFonts w:hint="eastAsia" w:ascii="Cambria Math" w:hAnsi="Cambria Math" w:cs="宋体"/>
                <w:sz w:val="24"/>
                <w:szCs w:val="24"/>
              </w:rPr>
            </m:ctrlPr>
          </m:e>
          <m:sub>
            <m:r>
              <m:rPr>
                <m:sty m:val="p"/>
              </m:rPr>
              <w:rPr>
                <w:rFonts w:hint="eastAsia" w:ascii="Cambria Math" w:hAnsi="Cambria Math" w:cs="宋体"/>
                <w:sz w:val="24"/>
                <w:szCs w:val="24"/>
              </w:rPr>
              <m:t>1</m:t>
            </m:r>
            <m:ctrlPr>
              <w:rPr>
                <w:rFonts w:hint="eastAsia" w:ascii="Cambria Math" w:hAnsi="Cambria Math" w:cs="宋体"/>
                <w:sz w:val="24"/>
                <w:szCs w:val="24"/>
              </w:rPr>
            </m:ctrlPr>
          </m:sub>
        </m:sSub>
      </m:oMath>
      <w:r>
        <w:rPr>
          <w:rFonts w:hint="eastAsia" w:hAnsi="宋体" w:cs="宋体"/>
          <w:sz w:val="24"/>
          <w:szCs w:val="24"/>
        </w:rPr>
        <w:t>——量筒中所收集冷凝液质量，单位为克（g）。</w:t>
      </w:r>
    </w:p>
    <w:p>
      <w:pPr>
        <w:pStyle w:val="149"/>
        <w:numPr>
          <w:ilvl w:val="4"/>
          <w:numId w:val="0"/>
        </w:numPr>
        <w:rPr>
          <w:rFonts w:hAnsi="宋体" w:cs="宋体"/>
          <w:sz w:val="24"/>
          <w:szCs w:val="24"/>
        </w:rPr>
      </w:pPr>
      <w:r>
        <w:rPr>
          <w:rFonts w:hint="eastAsia" w:hAnsi="宋体" w:cs="宋体"/>
          <w:sz w:val="24"/>
          <w:szCs w:val="24"/>
        </w:rPr>
        <w:t>7.2.5.4重复测量后的仪器误差应符合5.6的规定。</w:t>
      </w:r>
    </w:p>
    <w:p>
      <w:pPr>
        <w:pStyle w:val="140"/>
        <w:spacing w:before="240" w:after="240"/>
        <w:rPr>
          <w:rFonts w:ascii="宋体" w:hAnsi="宋体" w:eastAsia="宋体" w:cs="宋体"/>
          <w:sz w:val="24"/>
          <w:szCs w:val="24"/>
        </w:rPr>
      </w:pPr>
      <w:bookmarkStart w:id="45" w:name="_Toc21740"/>
      <w:r>
        <w:rPr>
          <w:rFonts w:hint="eastAsia" w:hAnsi="黑体" w:cs="黑体"/>
          <w:sz w:val="24"/>
          <w:szCs w:val="24"/>
        </w:rPr>
        <w:t>校准结果</w:t>
      </w:r>
      <w:bookmarkEnd w:id="45"/>
    </w:p>
    <w:p>
      <w:pPr>
        <w:pStyle w:val="156"/>
        <w:numPr>
          <w:ilvl w:val="2"/>
          <w:numId w:val="0"/>
        </w:numPr>
        <w:rPr>
          <w:rFonts w:hAnsi="宋体" w:cs="宋体"/>
          <w:sz w:val="24"/>
          <w:szCs w:val="24"/>
        </w:rPr>
      </w:pPr>
      <w:r>
        <w:rPr>
          <w:rFonts w:hint="eastAsia" w:hAnsi="宋体" w:cs="宋体"/>
          <w:sz w:val="24"/>
          <w:szCs w:val="24"/>
        </w:rPr>
        <w:t>8.1 固相仪校准结果应符合附录C的格式，属于资料性附录。</w:t>
      </w:r>
    </w:p>
    <w:p>
      <w:pPr>
        <w:pStyle w:val="156"/>
        <w:numPr>
          <w:ilvl w:val="2"/>
          <w:numId w:val="0"/>
        </w:numPr>
        <w:rPr>
          <w:rFonts w:hAnsi="宋体" w:cs="宋体"/>
          <w:sz w:val="24"/>
          <w:szCs w:val="24"/>
        </w:rPr>
      </w:pPr>
      <w:r>
        <w:rPr>
          <w:rFonts w:hint="eastAsia" w:hAnsi="宋体" w:cs="宋体"/>
          <w:sz w:val="24"/>
          <w:szCs w:val="24"/>
        </w:rPr>
        <w:t>8.2 固相仪校准证书应符合附录D的格式，属于资料性附录。</w:t>
      </w:r>
    </w:p>
    <w:p>
      <w:pPr>
        <w:pStyle w:val="140"/>
        <w:spacing w:before="240" w:after="240"/>
        <w:rPr>
          <w:rFonts w:hAnsi="黑体" w:cs="黑体"/>
          <w:sz w:val="24"/>
          <w:szCs w:val="24"/>
        </w:rPr>
      </w:pPr>
      <w:bookmarkStart w:id="46" w:name="_Toc22581"/>
      <w:r>
        <w:rPr>
          <w:rFonts w:hint="eastAsia" w:hAnsi="黑体" w:cs="黑体"/>
          <w:sz w:val="24"/>
          <w:szCs w:val="24"/>
        </w:rPr>
        <w:t>复校时间间隔</w:t>
      </w:r>
      <w:bookmarkEnd w:id="46"/>
    </w:p>
    <w:p>
      <w:pPr>
        <w:pStyle w:val="141"/>
        <w:ind w:firstLine="480"/>
        <w:rPr>
          <w:rFonts w:hAnsi="宋体" w:cs="宋体"/>
          <w:sz w:val="24"/>
          <w:szCs w:val="24"/>
        </w:rPr>
      </w:pPr>
      <w:r>
        <w:rPr>
          <w:rFonts w:hint="eastAsia" w:hAnsi="宋体" w:cs="宋体"/>
          <w:sz w:val="24"/>
          <w:szCs w:val="24"/>
        </w:rPr>
        <w:t>建议复校时间间隔为12个月。由于复效时间间隔的长短是由仪器的使用情况、使用者、仪器本身质量等诸多因素所决定，因此，送校单位可根据实际使用情况自主决定复效时间间隔。</w:t>
      </w:r>
    </w:p>
    <w:p>
      <w:pPr>
        <w:overflowPunct w:val="0"/>
        <w:autoSpaceDE w:val="0"/>
        <w:autoSpaceDN w:val="0"/>
        <w:rPr>
          <w:rFonts w:eastAsia="黑体"/>
        </w:rPr>
      </w:pPr>
      <w:r>
        <w:rPr>
          <w:rFonts w:hint="eastAsia" w:ascii="宋体" w:hAnsi="宋体"/>
          <w:color w:val="242424"/>
          <w:kern w:val="0"/>
          <w:sz w:val="18"/>
          <w:szCs w:val="18"/>
          <w:lang w:val="zh-TW" w:bidi="zh-TW"/>
        </w:rPr>
        <w:br w:type="page"/>
      </w:r>
    </w:p>
    <w:p>
      <w:pPr>
        <w:tabs>
          <w:tab w:val="left" w:pos="1033"/>
        </w:tabs>
        <w:jc w:val="left"/>
        <w:sectPr>
          <w:footerReference r:id="rId5" w:type="default"/>
          <w:pgSz w:w="11906" w:h="16838"/>
          <w:pgMar w:top="2410" w:right="1134" w:bottom="1134" w:left="1134" w:header="1418" w:footer="1134" w:gutter="284"/>
          <w:pgNumType w:start="1"/>
          <w:cols w:space="425" w:num="1"/>
          <w:formProt w:val="0"/>
          <w:docGrid w:linePitch="312" w:charSpace="0"/>
        </w:sectPr>
      </w:pPr>
    </w:p>
    <w:p>
      <w:pPr>
        <w:pStyle w:val="157"/>
        <w:numPr>
          <w:ilvl w:val="0"/>
          <w:numId w:val="0"/>
        </w:numPr>
        <w:ind w:left="420"/>
        <w:jc w:val="both"/>
        <w:rPr>
          <w:vanish w:val="0"/>
        </w:rPr>
      </w:pPr>
      <w:bookmarkStart w:id="47" w:name="BookMark5"/>
    </w:p>
    <w:p>
      <w:pPr>
        <w:pStyle w:val="158"/>
        <w:rPr>
          <w:vanish w:val="0"/>
        </w:rPr>
      </w:pPr>
    </w:p>
    <w:p>
      <w:pPr>
        <w:jc w:val="left"/>
        <w:rPr>
          <w:rFonts w:ascii="黑体" w:hAnsi="黑体" w:eastAsia="黑体"/>
          <w:sz w:val="28"/>
          <w:szCs w:val="28"/>
        </w:rPr>
      </w:pPr>
      <w:r>
        <w:rPr>
          <w:rFonts w:hint="eastAsia" w:ascii="黑体" w:hAnsi="黑体" w:eastAsia="黑体"/>
          <w:sz w:val="28"/>
          <w:szCs w:val="28"/>
        </w:rPr>
        <w:t>附录A</w:t>
      </w:r>
    </w:p>
    <w:p>
      <w:pPr>
        <w:pStyle w:val="159"/>
        <w:spacing w:before="60" w:after="120"/>
        <w:ind w:left="0"/>
        <w:outlineLvl w:val="9"/>
      </w:pPr>
      <w:bookmarkStart w:id="48" w:name="_Toc32331"/>
      <w:r>
        <w:br w:type="textWrapping"/>
      </w:r>
      <w:r>
        <w:rPr>
          <w:rFonts w:hint="eastAsia"/>
        </w:rPr>
        <w:t>纯水在标准大气压下的密度值</w:t>
      </w:r>
      <w:bookmarkEnd w:id="48"/>
    </w:p>
    <w:p>
      <w:pPr>
        <w:pStyle w:val="141"/>
        <w:ind w:firstLine="420"/>
        <w:rPr>
          <w:rFonts w:hAnsi="宋体" w:cs="宋体"/>
        </w:rPr>
      </w:pPr>
      <w:r>
        <w:rPr>
          <w:rFonts w:hint="eastAsia" w:hAnsi="宋体" w:cs="宋体"/>
        </w:rPr>
        <w:t>纯水在标准大气压下的密度值见表A.1。</w:t>
      </w:r>
    </w:p>
    <w:tbl>
      <w:tblPr>
        <w:tblStyle w:val="30"/>
        <w:tblW w:w="5042" w:type="pct"/>
        <w:jc w:val="center"/>
        <w:tblLayout w:type="autofit"/>
        <w:tblCellMar>
          <w:top w:w="0" w:type="dxa"/>
          <w:left w:w="10" w:type="dxa"/>
          <w:bottom w:w="0" w:type="dxa"/>
          <w:right w:w="10" w:type="dxa"/>
        </w:tblCellMar>
      </w:tblPr>
      <w:tblGrid>
        <w:gridCol w:w="2402"/>
        <w:gridCol w:w="2195"/>
        <w:gridCol w:w="48"/>
        <w:gridCol w:w="2400"/>
        <w:gridCol w:w="2408"/>
      </w:tblGrid>
      <w:tr>
        <w:tblPrEx>
          <w:tblCellMar>
            <w:top w:w="0" w:type="dxa"/>
            <w:left w:w="10" w:type="dxa"/>
            <w:bottom w:w="0" w:type="dxa"/>
            <w:right w:w="10" w:type="dxa"/>
          </w:tblCellMar>
        </w:tblPrEx>
        <w:trPr>
          <w:trHeight w:val="734" w:hRule="exact"/>
          <w:jc w:val="center"/>
        </w:trPr>
        <w:tc>
          <w:tcPr>
            <w:tcW w:w="1244" w:type="pct"/>
            <w:tcBorders>
              <w:top w:val="single" w:color="auto" w:sz="8" w:space="0"/>
              <w:left w:val="single" w:color="auto" w:sz="8" w:space="0"/>
            </w:tcBorders>
            <w:shd w:val="clear" w:color="auto" w:fill="FFFFFF"/>
            <w:vAlign w:val="center"/>
          </w:tcPr>
          <w:p>
            <w:pPr>
              <w:jc w:val="center"/>
              <w:rPr>
                <w:rFonts w:ascii="宋体" w:hAnsi="宋体" w:cs="宋体"/>
                <w:kern w:val="0"/>
                <w:szCs w:val="21"/>
                <w:lang w:val="zh-TW" w:eastAsia="zh-TW" w:bidi="zh-TW"/>
              </w:rPr>
            </w:pPr>
            <w:r>
              <w:rPr>
                <w:rFonts w:hint="eastAsia" w:ascii="宋体" w:hAnsi="宋体" w:cs="宋体"/>
                <w:color w:val="000000"/>
                <w:kern w:val="0"/>
                <w:szCs w:val="21"/>
                <w:lang w:val="zh-TW" w:eastAsia="zh-TW" w:bidi="zh-TW"/>
              </w:rPr>
              <w:t>温度</w:t>
            </w:r>
            <w:r>
              <w:rPr>
                <w:rFonts w:hint="eastAsia" w:ascii="宋体" w:hAnsi="宋体" w:cs="宋体"/>
                <w:kern w:val="0"/>
                <w:szCs w:val="21"/>
                <w:lang w:val="zh-TW" w:bidi="zh-TW"/>
              </w:rPr>
              <w:t xml:space="preserve"> </w:t>
            </w:r>
            <w:r>
              <w:rPr>
                <w:rFonts w:hint="eastAsia" w:ascii="宋体" w:hAnsi="宋体" w:cs="宋体"/>
                <w:kern w:val="0"/>
                <w:szCs w:val="21"/>
                <w:lang w:val="zh-TW" w:eastAsia="zh-TW" w:bidi="zh-TW"/>
              </w:rPr>
              <w:t>/</w:t>
            </w:r>
            <w:r>
              <w:rPr>
                <w:rFonts w:hint="eastAsia" w:ascii="宋体" w:hAnsi="宋体" w:cs="宋体"/>
                <w:color w:val="000000"/>
                <w:kern w:val="0"/>
                <w:szCs w:val="21"/>
                <w:lang w:bidi="en-US"/>
              </w:rPr>
              <w:t>℃</w:t>
            </w:r>
          </w:p>
        </w:tc>
        <w:tc>
          <w:tcPr>
            <w:tcW w:w="1137" w:type="pct"/>
            <w:tcBorders>
              <w:top w:val="single" w:color="auto" w:sz="8" w:space="0"/>
              <w:left w:val="single" w:color="auto" w:sz="4" w:space="0"/>
              <w:right w:val="single" w:color="auto" w:sz="4"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val="zh-TW" w:bidi="zh-TW"/>
              </w:rPr>
              <w:t>密度值</w:t>
            </w:r>
            <w:r>
              <w:rPr>
                <w:rFonts w:hint="eastAsia" w:ascii="宋体" w:hAnsi="宋体" w:cs="宋体"/>
                <w:kern w:val="0"/>
                <w:szCs w:val="21"/>
                <w:lang w:val="zh-TW" w:bidi="zh-TW"/>
              </w:rPr>
              <w:t xml:space="preserve"> </w:t>
            </w:r>
            <w:r>
              <w:rPr>
                <w:rFonts w:hint="eastAsia" w:ascii="宋体" w:hAnsi="宋体" w:cs="宋体"/>
                <w:kern w:val="0"/>
                <w:szCs w:val="21"/>
                <w:lang w:val="zh-TW" w:eastAsia="zh-TW" w:bidi="zh-TW"/>
              </w:rPr>
              <w:t>/</w:t>
            </w:r>
            <w:r>
              <w:rPr>
                <w:rFonts w:hint="eastAsia" w:ascii="宋体" w:hAnsi="宋体" w:cs="宋体"/>
                <w:kern w:val="0"/>
                <w:szCs w:val="21"/>
                <w:lang w:val="zh-TW" w:bidi="zh-TW"/>
              </w:rPr>
              <w:t>（</w:t>
            </w:r>
            <w:r>
              <w:rPr>
                <w:rFonts w:hint="eastAsia" w:ascii="宋体" w:hAnsi="宋体" w:cs="宋体"/>
                <w:color w:val="000000"/>
                <w:kern w:val="0"/>
                <w:szCs w:val="21"/>
                <w:lang w:eastAsia="en-US" w:bidi="en-US"/>
              </w:rPr>
              <w:t>g/cm</w:t>
            </w:r>
            <w:r>
              <w:rPr>
                <w:rFonts w:hint="eastAsia" w:ascii="宋体" w:hAnsi="宋体" w:cs="宋体"/>
                <w:color w:val="000000"/>
                <w:kern w:val="0"/>
                <w:szCs w:val="21"/>
                <w:vertAlign w:val="superscript"/>
                <w:lang w:eastAsia="en-US" w:bidi="en-US"/>
              </w:rPr>
              <w:t>3</w:t>
            </w:r>
            <w:r>
              <w:rPr>
                <w:rFonts w:hint="eastAsia" w:ascii="宋体" w:hAnsi="宋体" w:cs="宋体"/>
                <w:color w:val="000000"/>
                <w:kern w:val="0"/>
                <w:szCs w:val="21"/>
                <w:lang w:eastAsia="en-US" w:bidi="en-US"/>
              </w:rPr>
              <w:t>）</w:t>
            </w:r>
          </w:p>
        </w:tc>
        <w:tc>
          <w:tcPr>
            <w:tcW w:w="25" w:type="pct"/>
            <w:tcBorders>
              <w:top w:val="single" w:color="auto" w:sz="4" w:space="0"/>
              <w:left w:val="single" w:color="auto" w:sz="4" w:space="0"/>
              <w:bottom w:val="nil"/>
              <w:right w:val="single" w:color="auto" w:sz="4" w:space="0"/>
            </w:tcBorders>
            <w:shd w:val="clear" w:color="auto" w:fill="FFFFFF"/>
          </w:tcPr>
          <w:p>
            <w:pPr>
              <w:jc w:val="center"/>
              <w:rPr>
                <w:rFonts w:ascii="宋体" w:hAnsi="宋体" w:cs="宋体"/>
                <w:color w:val="000000"/>
                <w:kern w:val="0"/>
                <w:szCs w:val="21"/>
                <w:lang w:val="zh-TW" w:eastAsia="zh-TW" w:bidi="zh-TW"/>
              </w:rPr>
            </w:pPr>
          </w:p>
        </w:tc>
        <w:tc>
          <w:tcPr>
            <w:tcW w:w="1243" w:type="pct"/>
            <w:tcBorders>
              <w:top w:val="single" w:color="auto" w:sz="8" w:space="0"/>
              <w:left w:val="single" w:color="auto" w:sz="4" w:space="0"/>
            </w:tcBorders>
            <w:shd w:val="clear" w:color="auto" w:fill="FFFFFF"/>
            <w:vAlign w:val="center"/>
          </w:tcPr>
          <w:p>
            <w:pPr>
              <w:jc w:val="center"/>
              <w:rPr>
                <w:rFonts w:ascii="宋体" w:hAnsi="宋体" w:cs="宋体"/>
                <w:kern w:val="0"/>
                <w:szCs w:val="21"/>
                <w:lang w:val="zh-TW" w:eastAsia="zh-TW" w:bidi="zh-TW"/>
              </w:rPr>
            </w:pPr>
            <w:r>
              <w:rPr>
                <w:rFonts w:hint="eastAsia" w:ascii="宋体" w:hAnsi="宋体" w:cs="宋体"/>
                <w:color w:val="000000"/>
                <w:kern w:val="0"/>
                <w:szCs w:val="21"/>
                <w:lang w:val="zh-TW" w:eastAsia="zh-TW" w:bidi="zh-TW"/>
              </w:rPr>
              <w:t>温度</w:t>
            </w:r>
            <w:r>
              <w:rPr>
                <w:rFonts w:hint="eastAsia" w:ascii="宋体" w:hAnsi="宋体" w:cs="宋体"/>
                <w:color w:val="000000"/>
                <w:kern w:val="0"/>
                <w:szCs w:val="21"/>
                <w:lang w:val="zh-TW" w:bidi="zh-TW"/>
              </w:rPr>
              <w:t xml:space="preserve"> </w:t>
            </w:r>
            <w:r>
              <w:rPr>
                <w:rFonts w:hint="eastAsia" w:ascii="宋体" w:hAnsi="宋体" w:cs="宋体"/>
                <w:color w:val="000000"/>
                <w:kern w:val="0"/>
                <w:szCs w:val="21"/>
                <w:lang w:val="zh-TW" w:eastAsia="zh-TW" w:bidi="zh-TW"/>
              </w:rPr>
              <w:t>/</w:t>
            </w:r>
            <w:r>
              <w:rPr>
                <w:rFonts w:hint="eastAsia" w:ascii="宋体" w:hAnsi="宋体" w:cs="宋体"/>
                <w:color w:val="000000"/>
                <w:kern w:val="0"/>
                <w:szCs w:val="21"/>
                <w:lang w:bidi="en-US"/>
              </w:rPr>
              <w:t>℃</w:t>
            </w:r>
          </w:p>
        </w:tc>
        <w:tc>
          <w:tcPr>
            <w:tcW w:w="1247" w:type="pct"/>
            <w:tcBorders>
              <w:top w:val="single" w:color="auto" w:sz="8" w:space="0"/>
              <w:left w:val="single" w:color="auto" w:sz="4" w:space="0"/>
              <w:righ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val="zh-TW" w:bidi="zh-TW"/>
              </w:rPr>
              <w:t>密度值</w:t>
            </w:r>
            <w:r>
              <w:rPr>
                <w:rFonts w:hint="eastAsia" w:ascii="宋体" w:hAnsi="宋体" w:cs="宋体"/>
                <w:kern w:val="0"/>
                <w:szCs w:val="21"/>
                <w:lang w:val="zh-TW" w:bidi="zh-TW"/>
              </w:rPr>
              <w:t xml:space="preserve"> </w:t>
            </w:r>
            <w:r>
              <w:rPr>
                <w:rFonts w:hint="eastAsia" w:ascii="宋体" w:hAnsi="宋体" w:cs="宋体"/>
                <w:kern w:val="0"/>
                <w:szCs w:val="21"/>
                <w:lang w:val="zh-TW" w:eastAsia="zh-TW" w:bidi="zh-TW"/>
              </w:rPr>
              <w:t>/</w:t>
            </w:r>
            <w:r>
              <w:rPr>
                <w:rFonts w:hint="eastAsia" w:ascii="宋体" w:hAnsi="宋体" w:cs="宋体"/>
                <w:color w:val="000000"/>
                <w:kern w:val="0"/>
                <w:szCs w:val="21"/>
                <w:lang w:eastAsia="en-US" w:bidi="en-US"/>
              </w:rPr>
              <w:t>（g/cm</w:t>
            </w:r>
            <w:r>
              <w:rPr>
                <w:rFonts w:hint="eastAsia" w:ascii="宋体" w:hAnsi="宋体" w:cs="宋体"/>
                <w:color w:val="000000"/>
                <w:kern w:val="0"/>
                <w:szCs w:val="21"/>
                <w:vertAlign w:val="superscript"/>
                <w:lang w:eastAsia="en-US" w:bidi="en-US"/>
              </w:rPr>
              <w:t>3</w:t>
            </w:r>
            <w:r>
              <w:rPr>
                <w:rFonts w:hint="eastAsia" w:ascii="宋体" w:hAnsi="宋体" w:cs="宋体"/>
                <w:color w:val="000000"/>
                <w:kern w:val="0"/>
                <w:szCs w:val="21"/>
                <w:lang w:eastAsia="en-US" w:bidi="en-US"/>
              </w:rPr>
              <w:t>）</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kern w:val="0"/>
                <w:szCs w:val="21"/>
                <w:lang w:val="zh-TW" w:bidi="zh-TW"/>
              </w:rPr>
              <w:t>4</w:t>
            </w:r>
          </w:p>
        </w:tc>
        <w:tc>
          <w:tcPr>
            <w:tcW w:w="1137" w:type="pct"/>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bidi="en-US"/>
              </w:rPr>
              <w:t>0.99997</w:t>
            </w:r>
          </w:p>
        </w:tc>
        <w:tc>
          <w:tcPr>
            <w:tcW w:w="25" w:type="pct"/>
            <w:tcBorders>
              <w:top w:val="nil"/>
              <w:left w:val="single" w:color="auto" w:sz="4" w:space="0"/>
              <w:bottom w:val="nil"/>
              <w:right w:val="single" w:color="auto" w:sz="4" w:space="0"/>
            </w:tcBorders>
            <w:shd w:val="clear" w:color="auto" w:fill="FFFFFF"/>
          </w:tcPr>
          <w:p>
            <w:pPr>
              <w:jc w:val="center"/>
              <w:rPr>
                <w:rFonts w:ascii="宋体" w:hAnsi="宋体" w:cs="宋体"/>
                <w:color w:val="000000"/>
                <w:kern w:val="0"/>
                <w:szCs w:val="21"/>
                <w:lang w:val="zh-TW" w:eastAsia="zh-TW" w:bidi="zh-TW"/>
              </w:rPr>
            </w:pPr>
          </w:p>
        </w:tc>
        <w:tc>
          <w:tcPr>
            <w:tcW w:w="1243" w:type="pct"/>
            <w:tcBorders>
              <w:top w:val="single" w:color="auto" w:sz="4" w:space="0"/>
              <w:left w:val="single" w:color="auto" w:sz="4" w:space="0"/>
            </w:tcBorders>
            <w:shd w:val="clear" w:color="auto" w:fill="FFFFFF"/>
            <w:vAlign w:val="center"/>
          </w:tcPr>
          <w:p>
            <w:pPr>
              <w:jc w:val="center"/>
              <w:rPr>
                <w:rFonts w:ascii="宋体" w:hAnsi="宋体" w:cs="宋体"/>
                <w:kern w:val="0"/>
                <w:szCs w:val="21"/>
                <w:lang w:val="zh-TW" w:eastAsia="zh-TW" w:bidi="zh-TW"/>
              </w:rPr>
            </w:pPr>
            <w:r>
              <w:rPr>
                <w:rFonts w:hint="eastAsia" w:ascii="宋体" w:hAnsi="宋体" w:cs="宋体"/>
                <w:color w:val="000000"/>
                <w:kern w:val="0"/>
                <w:szCs w:val="21"/>
                <w:lang w:val="zh-TW" w:eastAsia="zh-TW" w:bidi="zh-TW"/>
              </w:rPr>
              <w:t>25</w:t>
            </w:r>
          </w:p>
        </w:tc>
        <w:tc>
          <w:tcPr>
            <w:tcW w:w="1247" w:type="pct"/>
            <w:tcBorders>
              <w:top w:val="single" w:color="auto" w:sz="4" w:space="0"/>
              <w:left w:val="single" w:color="auto" w:sz="4" w:space="0"/>
              <w:righ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val="zh-TW" w:bidi="zh-TW"/>
              </w:rPr>
              <w:t>0.99704</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kern w:val="0"/>
                <w:szCs w:val="21"/>
                <w:lang w:val="zh-TW" w:bidi="zh-TW"/>
              </w:rPr>
              <w:t>5</w:t>
            </w:r>
          </w:p>
        </w:tc>
        <w:tc>
          <w:tcPr>
            <w:tcW w:w="1137" w:type="pct"/>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color w:val="000000"/>
                <w:szCs w:val="21"/>
                <w:lang w:bidi="en-US"/>
              </w:rPr>
              <w:t>0.99996</w:t>
            </w:r>
          </w:p>
        </w:tc>
        <w:tc>
          <w:tcPr>
            <w:tcW w:w="25" w:type="pct"/>
            <w:tcBorders>
              <w:top w:val="nil"/>
              <w:left w:val="single" w:color="auto" w:sz="4" w:space="0"/>
              <w:bottom w:val="nil"/>
              <w:right w:val="single" w:color="auto" w:sz="4" w:space="0"/>
            </w:tcBorders>
            <w:shd w:val="clear" w:color="auto" w:fill="FFFFFF"/>
          </w:tcPr>
          <w:p>
            <w:pPr>
              <w:jc w:val="center"/>
              <w:rPr>
                <w:rFonts w:ascii="宋体" w:hAnsi="宋体" w:cs="宋体"/>
                <w:color w:val="000000"/>
                <w:kern w:val="0"/>
                <w:szCs w:val="21"/>
                <w:lang w:val="zh-TW" w:eastAsia="zh-TW" w:bidi="zh-TW"/>
              </w:rPr>
            </w:pPr>
          </w:p>
        </w:tc>
        <w:tc>
          <w:tcPr>
            <w:tcW w:w="1243" w:type="pct"/>
            <w:tcBorders>
              <w:top w:val="single" w:color="auto" w:sz="4" w:space="0"/>
              <w:left w:val="single" w:color="auto" w:sz="4" w:space="0"/>
            </w:tcBorders>
            <w:shd w:val="clear" w:color="auto" w:fill="FFFFFF"/>
            <w:vAlign w:val="center"/>
          </w:tcPr>
          <w:p>
            <w:pPr>
              <w:jc w:val="center"/>
              <w:rPr>
                <w:rFonts w:ascii="宋体" w:hAnsi="宋体" w:cs="宋体"/>
                <w:kern w:val="0"/>
                <w:szCs w:val="21"/>
                <w:lang w:val="zh-TW" w:eastAsia="zh-TW" w:bidi="zh-TW"/>
              </w:rPr>
            </w:pPr>
            <w:r>
              <w:rPr>
                <w:rFonts w:hint="eastAsia" w:ascii="宋体" w:hAnsi="宋体" w:cs="宋体"/>
                <w:color w:val="000000"/>
                <w:kern w:val="0"/>
                <w:szCs w:val="21"/>
                <w:lang w:val="zh-TW" w:eastAsia="zh-TW" w:bidi="zh-TW"/>
              </w:rPr>
              <w:t>26</w:t>
            </w:r>
          </w:p>
        </w:tc>
        <w:tc>
          <w:tcPr>
            <w:tcW w:w="1247" w:type="pct"/>
            <w:tcBorders>
              <w:top w:val="single" w:color="auto" w:sz="4" w:space="0"/>
              <w:left w:val="single" w:color="auto" w:sz="4" w:space="0"/>
              <w:righ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bidi="en-US"/>
              </w:rPr>
              <w:t>0.99678</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kern w:val="0"/>
                <w:szCs w:val="21"/>
                <w:lang w:val="zh-TW" w:bidi="zh-TW"/>
              </w:rPr>
              <w:t>6</w:t>
            </w:r>
          </w:p>
        </w:tc>
        <w:tc>
          <w:tcPr>
            <w:tcW w:w="1137" w:type="pct"/>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color w:val="000000"/>
                <w:szCs w:val="21"/>
                <w:lang w:bidi="en-US"/>
              </w:rPr>
              <w:t>0.99994</w:t>
            </w:r>
          </w:p>
        </w:tc>
        <w:tc>
          <w:tcPr>
            <w:tcW w:w="25" w:type="pct"/>
            <w:tcBorders>
              <w:top w:val="nil"/>
              <w:left w:val="single" w:color="auto" w:sz="4" w:space="0"/>
              <w:bottom w:val="nil"/>
              <w:right w:val="single" w:color="auto" w:sz="4" w:space="0"/>
            </w:tcBorders>
            <w:shd w:val="clear" w:color="auto" w:fill="FFFFFF"/>
          </w:tcPr>
          <w:p>
            <w:pPr>
              <w:jc w:val="center"/>
              <w:rPr>
                <w:rFonts w:ascii="宋体" w:hAnsi="宋体" w:cs="宋体"/>
                <w:color w:val="000000"/>
                <w:kern w:val="0"/>
                <w:szCs w:val="21"/>
                <w:lang w:val="zh-TW" w:eastAsia="zh-TW" w:bidi="zh-TW"/>
              </w:rPr>
            </w:pPr>
          </w:p>
        </w:tc>
        <w:tc>
          <w:tcPr>
            <w:tcW w:w="1243" w:type="pct"/>
            <w:tcBorders>
              <w:top w:val="single" w:color="auto" w:sz="4" w:space="0"/>
              <w:left w:val="single" w:color="auto" w:sz="4" w:space="0"/>
            </w:tcBorders>
            <w:shd w:val="clear" w:color="auto" w:fill="FFFFFF"/>
            <w:vAlign w:val="center"/>
          </w:tcPr>
          <w:p>
            <w:pPr>
              <w:jc w:val="center"/>
              <w:rPr>
                <w:rFonts w:ascii="宋体" w:hAnsi="宋体" w:cs="宋体"/>
                <w:kern w:val="0"/>
                <w:szCs w:val="21"/>
                <w:lang w:val="zh-TW" w:eastAsia="zh-TW" w:bidi="zh-TW"/>
              </w:rPr>
            </w:pPr>
            <w:r>
              <w:rPr>
                <w:rFonts w:hint="eastAsia" w:ascii="宋体" w:hAnsi="宋体" w:cs="宋体"/>
                <w:color w:val="000000"/>
                <w:kern w:val="0"/>
                <w:szCs w:val="21"/>
                <w:lang w:val="zh-TW" w:eastAsia="zh-TW" w:bidi="zh-TW"/>
              </w:rPr>
              <w:t>27</w:t>
            </w:r>
          </w:p>
        </w:tc>
        <w:tc>
          <w:tcPr>
            <w:tcW w:w="1247" w:type="pct"/>
            <w:tcBorders>
              <w:top w:val="single" w:color="auto" w:sz="4" w:space="0"/>
              <w:left w:val="single" w:color="auto" w:sz="4" w:space="0"/>
              <w:righ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bidi="en-US"/>
              </w:rPr>
              <w:t>0.99651</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kern w:val="0"/>
                <w:szCs w:val="21"/>
                <w:lang w:val="zh-TW" w:bidi="zh-TW"/>
              </w:rPr>
              <w:t>7</w:t>
            </w:r>
          </w:p>
        </w:tc>
        <w:tc>
          <w:tcPr>
            <w:tcW w:w="1137" w:type="pct"/>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color w:val="000000"/>
                <w:szCs w:val="21"/>
                <w:lang w:bidi="en-US"/>
              </w:rPr>
              <w:t>0.99990</w:t>
            </w:r>
          </w:p>
        </w:tc>
        <w:tc>
          <w:tcPr>
            <w:tcW w:w="25" w:type="pct"/>
            <w:tcBorders>
              <w:top w:val="nil"/>
              <w:left w:val="single" w:color="auto" w:sz="4" w:space="0"/>
              <w:bottom w:val="nil"/>
              <w:right w:val="single" w:color="auto" w:sz="4" w:space="0"/>
            </w:tcBorders>
            <w:shd w:val="clear" w:color="auto" w:fill="FFFFFF"/>
          </w:tcPr>
          <w:p>
            <w:pPr>
              <w:jc w:val="center"/>
              <w:rPr>
                <w:rFonts w:ascii="宋体" w:hAnsi="宋体" w:cs="宋体"/>
                <w:color w:val="000000"/>
                <w:kern w:val="0"/>
                <w:szCs w:val="21"/>
                <w:lang w:val="zh-TW" w:eastAsia="zh-TW" w:bidi="zh-TW"/>
              </w:rPr>
            </w:pPr>
          </w:p>
        </w:tc>
        <w:tc>
          <w:tcPr>
            <w:tcW w:w="1243" w:type="pct"/>
            <w:tcBorders>
              <w:top w:val="single" w:color="auto" w:sz="4" w:space="0"/>
              <w:left w:val="single" w:color="auto" w:sz="4" w:space="0"/>
            </w:tcBorders>
            <w:shd w:val="clear" w:color="auto" w:fill="FFFFFF"/>
            <w:vAlign w:val="center"/>
          </w:tcPr>
          <w:p>
            <w:pPr>
              <w:jc w:val="center"/>
              <w:rPr>
                <w:rFonts w:ascii="宋体" w:hAnsi="宋体" w:cs="宋体"/>
                <w:kern w:val="0"/>
                <w:szCs w:val="21"/>
                <w:lang w:val="zh-TW" w:eastAsia="zh-TW" w:bidi="zh-TW"/>
              </w:rPr>
            </w:pPr>
            <w:r>
              <w:rPr>
                <w:rFonts w:hint="eastAsia" w:ascii="宋体" w:hAnsi="宋体" w:cs="宋体"/>
                <w:color w:val="000000"/>
                <w:kern w:val="0"/>
                <w:szCs w:val="21"/>
                <w:lang w:val="zh-TW" w:eastAsia="zh-TW" w:bidi="zh-TW"/>
              </w:rPr>
              <w:t>28</w:t>
            </w:r>
          </w:p>
        </w:tc>
        <w:tc>
          <w:tcPr>
            <w:tcW w:w="1247" w:type="pct"/>
            <w:tcBorders>
              <w:top w:val="single" w:color="auto" w:sz="4" w:space="0"/>
              <w:left w:val="single" w:color="auto" w:sz="4" w:space="0"/>
              <w:righ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bidi="en-US"/>
              </w:rPr>
              <w:t>0.99623</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kern w:val="0"/>
                <w:szCs w:val="21"/>
                <w:lang w:val="zh-TW" w:bidi="zh-TW"/>
              </w:rPr>
              <w:t>8</w:t>
            </w:r>
          </w:p>
        </w:tc>
        <w:tc>
          <w:tcPr>
            <w:tcW w:w="1137" w:type="pct"/>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color w:val="000000"/>
                <w:szCs w:val="21"/>
                <w:lang w:bidi="en-US"/>
              </w:rPr>
              <w:t>0.99985</w:t>
            </w:r>
          </w:p>
        </w:tc>
        <w:tc>
          <w:tcPr>
            <w:tcW w:w="25" w:type="pct"/>
            <w:tcBorders>
              <w:top w:val="nil"/>
              <w:left w:val="single" w:color="auto" w:sz="4" w:space="0"/>
              <w:bottom w:val="nil"/>
              <w:right w:val="single" w:color="auto" w:sz="4" w:space="0"/>
            </w:tcBorders>
            <w:shd w:val="clear" w:color="auto" w:fill="FFFFFF"/>
          </w:tcPr>
          <w:p>
            <w:pPr>
              <w:jc w:val="center"/>
              <w:rPr>
                <w:rFonts w:ascii="宋体" w:hAnsi="宋体" w:cs="宋体"/>
                <w:color w:val="000000"/>
                <w:kern w:val="0"/>
                <w:szCs w:val="21"/>
                <w:lang w:val="zh-TW" w:eastAsia="zh-TW" w:bidi="zh-TW"/>
              </w:rPr>
            </w:pPr>
          </w:p>
        </w:tc>
        <w:tc>
          <w:tcPr>
            <w:tcW w:w="1243" w:type="pct"/>
            <w:tcBorders>
              <w:top w:val="single" w:color="auto" w:sz="4" w:space="0"/>
              <w:left w:val="single" w:color="auto" w:sz="4" w:space="0"/>
            </w:tcBorders>
            <w:shd w:val="clear" w:color="auto" w:fill="FFFFFF"/>
            <w:vAlign w:val="center"/>
          </w:tcPr>
          <w:p>
            <w:pPr>
              <w:jc w:val="center"/>
              <w:rPr>
                <w:rFonts w:ascii="宋体" w:hAnsi="宋体" w:cs="宋体"/>
                <w:kern w:val="0"/>
                <w:szCs w:val="21"/>
                <w:lang w:val="zh-TW" w:eastAsia="zh-TW" w:bidi="zh-TW"/>
              </w:rPr>
            </w:pPr>
            <w:r>
              <w:rPr>
                <w:rFonts w:hint="eastAsia" w:ascii="宋体" w:hAnsi="宋体" w:cs="宋体"/>
                <w:color w:val="000000"/>
                <w:kern w:val="0"/>
                <w:szCs w:val="21"/>
                <w:lang w:val="zh-TW" w:eastAsia="zh-TW" w:bidi="zh-TW"/>
              </w:rPr>
              <w:t>29</w:t>
            </w:r>
          </w:p>
        </w:tc>
        <w:tc>
          <w:tcPr>
            <w:tcW w:w="1247" w:type="pct"/>
            <w:tcBorders>
              <w:top w:val="single" w:color="auto" w:sz="4" w:space="0"/>
              <w:left w:val="single" w:color="auto" w:sz="4" w:space="0"/>
              <w:righ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bidi="en-US"/>
              </w:rPr>
              <w:t>0.99594</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kern w:val="0"/>
                <w:szCs w:val="21"/>
                <w:lang w:val="zh-TW" w:bidi="zh-TW"/>
              </w:rPr>
              <w:t>9</w:t>
            </w:r>
          </w:p>
        </w:tc>
        <w:tc>
          <w:tcPr>
            <w:tcW w:w="1137" w:type="pct"/>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color w:val="000000"/>
                <w:szCs w:val="21"/>
                <w:lang w:bidi="en-US"/>
              </w:rPr>
              <w:t>0.99978</w:t>
            </w:r>
          </w:p>
        </w:tc>
        <w:tc>
          <w:tcPr>
            <w:tcW w:w="25" w:type="pct"/>
            <w:tcBorders>
              <w:top w:val="nil"/>
              <w:left w:val="single" w:color="auto" w:sz="4" w:space="0"/>
              <w:bottom w:val="nil"/>
              <w:right w:val="single" w:color="auto" w:sz="4" w:space="0"/>
            </w:tcBorders>
            <w:shd w:val="clear" w:color="auto" w:fill="FFFFFF"/>
          </w:tcPr>
          <w:p>
            <w:pPr>
              <w:jc w:val="center"/>
              <w:rPr>
                <w:rFonts w:ascii="宋体" w:hAnsi="宋体" w:cs="宋体"/>
                <w:color w:val="000000"/>
                <w:kern w:val="0"/>
                <w:szCs w:val="21"/>
                <w:lang w:val="zh-TW" w:eastAsia="zh-TW" w:bidi="zh-TW"/>
              </w:rPr>
            </w:pPr>
          </w:p>
        </w:tc>
        <w:tc>
          <w:tcPr>
            <w:tcW w:w="1243" w:type="pct"/>
            <w:tcBorders>
              <w:top w:val="single" w:color="auto" w:sz="4" w:space="0"/>
              <w:left w:val="single" w:color="auto" w:sz="4" w:space="0"/>
            </w:tcBorders>
            <w:shd w:val="clear" w:color="auto" w:fill="FFFFFF"/>
            <w:vAlign w:val="center"/>
          </w:tcPr>
          <w:p>
            <w:pPr>
              <w:jc w:val="center"/>
              <w:rPr>
                <w:rFonts w:ascii="宋体" w:hAnsi="宋体" w:cs="宋体"/>
                <w:kern w:val="0"/>
                <w:szCs w:val="21"/>
                <w:lang w:val="zh-TW" w:eastAsia="zh-TW" w:bidi="zh-TW"/>
              </w:rPr>
            </w:pPr>
            <w:r>
              <w:rPr>
                <w:rFonts w:hint="eastAsia" w:ascii="宋体" w:hAnsi="宋体" w:cs="宋体"/>
                <w:color w:val="000000"/>
                <w:kern w:val="0"/>
                <w:szCs w:val="21"/>
                <w:lang w:val="zh-TW" w:eastAsia="zh-TW" w:bidi="zh-TW"/>
              </w:rPr>
              <w:t>30</w:t>
            </w:r>
          </w:p>
        </w:tc>
        <w:tc>
          <w:tcPr>
            <w:tcW w:w="1247" w:type="pct"/>
            <w:tcBorders>
              <w:top w:val="single" w:color="auto" w:sz="4" w:space="0"/>
              <w:left w:val="single" w:color="auto" w:sz="4" w:space="0"/>
              <w:righ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bidi="en-US"/>
              </w:rPr>
              <w:t>0.99565</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kern w:val="0"/>
                <w:szCs w:val="21"/>
                <w:lang w:val="zh-TW" w:bidi="zh-TW"/>
              </w:rPr>
              <w:t>10</w:t>
            </w:r>
          </w:p>
        </w:tc>
        <w:tc>
          <w:tcPr>
            <w:tcW w:w="1137" w:type="pct"/>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color w:val="000000"/>
                <w:szCs w:val="21"/>
                <w:lang w:bidi="en-US"/>
              </w:rPr>
              <w:t>0.99970</w:t>
            </w:r>
          </w:p>
        </w:tc>
        <w:tc>
          <w:tcPr>
            <w:tcW w:w="25" w:type="pct"/>
            <w:tcBorders>
              <w:top w:val="nil"/>
              <w:left w:val="single" w:color="auto" w:sz="4" w:space="0"/>
              <w:bottom w:val="nil"/>
              <w:right w:val="single" w:color="auto" w:sz="4" w:space="0"/>
            </w:tcBorders>
            <w:shd w:val="clear" w:color="auto" w:fill="FFFFFF"/>
          </w:tcPr>
          <w:p>
            <w:pPr>
              <w:jc w:val="center"/>
              <w:rPr>
                <w:rFonts w:ascii="宋体" w:hAnsi="宋体" w:cs="宋体"/>
                <w:color w:val="000000"/>
                <w:kern w:val="0"/>
                <w:szCs w:val="21"/>
                <w:lang w:bidi="en-US"/>
              </w:rPr>
            </w:pPr>
          </w:p>
        </w:tc>
        <w:tc>
          <w:tcPr>
            <w:tcW w:w="1243" w:type="pct"/>
            <w:tcBorders>
              <w:top w:val="single" w:color="auto" w:sz="4" w:space="0"/>
              <w:left w:val="single" w:color="auto" w:sz="4"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bidi="en-US"/>
              </w:rPr>
              <w:t>31</w:t>
            </w:r>
          </w:p>
        </w:tc>
        <w:tc>
          <w:tcPr>
            <w:tcW w:w="1247" w:type="pct"/>
            <w:tcBorders>
              <w:top w:val="single" w:color="auto" w:sz="4" w:space="0"/>
              <w:left w:val="single" w:color="auto" w:sz="4" w:space="0"/>
              <w:righ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bidi="en-US"/>
              </w:rPr>
              <w:t>0.99534</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kern w:val="0"/>
                <w:szCs w:val="21"/>
                <w:lang w:val="zh-TW" w:bidi="zh-TW"/>
              </w:rPr>
              <w:t>11</w:t>
            </w:r>
          </w:p>
        </w:tc>
        <w:tc>
          <w:tcPr>
            <w:tcW w:w="1137" w:type="pct"/>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color w:val="000000"/>
                <w:szCs w:val="21"/>
                <w:lang w:bidi="en-US"/>
              </w:rPr>
              <w:t>0.99960</w:t>
            </w:r>
          </w:p>
        </w:tc>
        <w:tc>
          <w:tcPr>
            <w:tcW w:w="25" w:type="pct"/>
            <w:tcBorders>
              <w:top w:val="nil"/>
              <w:left w:val="single" w:color="auto" w:sz="4" w:space="0"/>
              <w:bottom w:val="nil"/>
              <w:right w:val="single" w:color="auto" w:sz="4" w:space="0"/>
            </w:tcBorders>
            <w:shd w:val="clear" w:color="auto" w:fill="FFFFFF"/>
          </w:tcPr>
          <w:p>
            <w:pPr>
              <w:jc w:val="center"/>
              <w:rPr>
                <w:rFonts w:ascii="宋体" w:hAnsi="宋体" w:cs="宋体"/>
                <w:color w:val="000000"/>
                <w:kern w:val="0"/>
                <w:szCs w:val="21"/>
                <w:lang w:val="zh-TW" w:eastAsia="zh-TW" w:bidi="zh-TW"/>
              </w:rPr>
            </w:pPr>
          </w:p>
        </w:tc>
        <w:tc>
          <w:tcPr>
            <w:tcW w:w="1243" w:type="pct"/>
            <w:tcBorders>
              <w:top w:val="single" w:color="auto" w:sz="4" w:space="0"/>
              <w:left w:val="single" w:color="auto" w:sz="4" w:space="0"/>
            </w:tcBorders>
            <w:shd w:val="clear" w:color="auto" w:fill="FFFFFF"/>
            <w:vAlign w:val="center"/>
          </w:tcPr>
          <w:p>
            <w:pPr>
              <w:jc w:val="center"/>
              <w:rPr>
                <w:rFonts w:ascii="宋体" w:hAnsi="宋体" w:cs="宋体"/>
                <w:kern w:val="0"/>
                <w:szCs w:val="21"/>
                <w:lang w:val="zh-TW" w:eastAsia="zh-TW" w:bidi="zh-TW"/>
              </w:rPr>
            </w:pPr>
            <w:r>
              <w:rPr>
                <w:rFonts w:hint="eastAsia" w:ascii="宋体" w:hAnsi="宋体" w:cs="宋体"/>
                <w:color w:val="000000"/>
                <w:kern w:val="0"/>
                <w:szCs w:val="21"/>
                <w:lang w:val="zh-TW" w:eastAsia="zh-TW" w:bidi="zh-TW"/>
              </w:rPr>
              <w:t>32</w:t>
            </w:r>
          </w:p>
        </w:tc>
        <w:tc>
          <w:tcPr>
            <w:tcW w:w="1247" w:type="pct"/>
            <w:tcBorders>
              <w:top w:val="single" w:color="auto" w:sz="4" w:space="0"/>
              <w:left w:val="single" w:color="auto" w:sz="4" w:space="0"/>
              <w:righ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bidi="en-US"/>
              </w:rPr>
              <w:t>0.99502</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kern w:val="0"/>
                <w:szCs w:val="21"/>
                <w:lang w:val="zh-TW" w:bidi="zh-TW"/>
              </w:rPr>
              <w:t>12</w:t>
            </w:r>
          </w:p>
        </w:tc>
        <w:tc>
          <w:tcPr>
            <w:tcW w:w="1137" w:type="pct"/>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color w:val="000000"/>
                <w:szCs w:val="21"/>
                <w:lang w:bidi="en-US"/>
              </w:rPr>
              <w:t>0.99950</w:t>
            </w:r>
          </w:p>
        </w:tc>
        <w:tc>
          <w:tcPr>
            <w:tcW w:w="25" w:type="pct"/>
            <w:tcBorders>
              <w:top w:val="nil"/>
              <w:left w:val="single" w:color="auto" w:sz="4" w:space="0"/>
              <w:bottom w:val="nil"/>
              <w:right w:val="single" w:color="auto" w:sz="4" w:space="0"/>
            </w:tcBorders>
            <w:shd w:val="clear" w:color="auto" w:fill="FFFFFF"/>
          </w:tcPr>
          <w:p>
            <w:pPr>
              <w:jc w:val="center"/>
              <w:rPr>
                <w:rFonts w:ascii="宋体" w:hAnsi="宋体" w:cs="宋体"/>
                <w:color w:val="000000"/>
                <w:kern w:val="0"/>
                <w:szCs w:val="21"/>
                <w:lang w:val="zh-TW" w:eastAsia="zh-TW" w:bidi="zh-TW"/>
              </w:rPr>
            </w:pPr>
          </w:p>
        </w:tc>
        <w:tc>
          <w:tcPr>
            <w:tcW w:w="1243" w:type="pct"/>
            <w:tcBorders>
              <w:top w:val="single" w:color="auto" w:sz="4" w:space="0"/>
              <w:left w:val="single" w:color="auto" w:sz="4" w:space="0"/>
            </w:tcBorders>
            <w:shd w:val="clear" w:color="auto" w:fill="FFFFFF"/>
            <w:vAlign w:val="center"/>
          </w:tcPr>
          <w:p>
            <w:pPr>
              <w:jc w:val="center"/>
              <w:rPr>
                <w:rFonts w:ascii="宋体" w:hAnsi="宋体" w:cs="宋体"/>
                <w:kern w:val="0"/>
                <w:szCs w:val="21"/>
                <w:lang w:val="zh-TW" w:eastAsia="zh-TW" w:bidi="zh-TW"/>
              </w:rPr>
            </w:pPr>
            <w:r>
              <w:rPr>
                <w:rFonts w:hint="eastAsia" w:ascii="宋体" w:hAnsi="宋体" w:cs="宋体"/>
                <w:color w:val="000000"/>
                <w:kern w:val="0"/>
                <w:szCs w:val="21"/>
                <w:lang w:val="zh-TW" w:eastAsia="zh-TW" w:bidi="zh-TW"/>
              </w:rPr>
              <w:t>33</w:t>
            </w:r>
          </w:p>
        </w:tc>
        <w:tc>
          <w:tcPr>
            <w:tcW w:w="1247" w:type="pct"/>
            <w:tcBorders>
              <w:top w:val="single" w:color="auto" w:sz="4" w:space="0"/>
              <w:left w:val="single" w:color="auto" w:sz="4" w:space="0"/>
              <w:righ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bidi="en-US"/>
              </w:rPr>
              <w:t>0.99470</w:t>
            </w:r>
          </w:p>
        </w:tc>
      </w:tr>
      <w:tr>
        <w:trPr>
          <w:trHeight w:val="454" w:hRule="exact"/>
          <w:jc w:val="center"/>
        </w:trPr>
        <w:tc>
          <w:tcPr>
            <w:tcW w:w="1244" w:type="pct"/>
            <w:tcBorders>
              <w:top w:val="single" w:color="auto" w:sz="4" w:space="0"/>
              <w:lef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kern w:val="0"/>
                <w:szCs w:val="21"/>
                <w:lang w:val="zh-TW" w:bidi="zh-TW"/>
              </w:rPr>
              <w:t>13</w:t>
            </w:r>
          </w:p>
        </w:tc>
        <w:tc>
          <w:tcPr>
            <w:tcW w:w="1137" w:type="pct"/>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color w:val="000000"/>
                <w:szCs w:val="21"/>
                <w:lang w:bidi="en-US"/>
              </w:rPr>
              <w:t>0.99938</w:t>
            </w:r>
          </w:p>
        </w:tc>
        <w:tc>
          <w:tcPr>
            <w:tcW w:w="25" w:type="pct"/>
            <w:tcBorders>
              <w:top w:val="nil"/>
              <w:left w:val="single" w:color="auto" w:sz="4" w:space="0"/>
              <w:bottom w:val="nil"/>
              <w:right w:val="single" w:color="auto" w:sz="4" w:space="0"/>
            </w:tcBorders>
            <w:shd w:val="clear" w:color="auto" w:fill="FFFFFF"/>
          </w:tcPr>
          <w:p>
            <w:pPr>
              <w:jc w:val="center"/>
              <w:rPr>
                <w:rFonts w:ascii="宋体" w:hAnsi="宋体" w:cs="宋体"/>
                <w:color w:val="000000"/>
                <w:kern w:val="0"/>
                <w:szCs w:val="21"/>
                <w:lang w:val="zh-TW" w:eastAsia="zh-TW" w:bidi="zh-TW"/>
              </w:rPr>
            </w:pPr>
          </w:p>
        </w:tc>
        <w:tc>
          <w:tcPr>
            <w:tcW w:w="1243" w:type="pct"/>
            <w:tcBorders>
              <w:top w:val="single" w:color="auto" w:sz="4" w:space="0"/>
              <w:left w:val="single" w:color="auto" w:sz="4" w:space="0"/>
            </w:tcBorders>
            <w:shd w:val="clear" w:color="auto" w:fill="FFFFFF"/>
            <w:vAlign w:val="center"/>
          </w:tcPr>
          <w:p>
            <w:pPr>
              <w:jc w:val="center"/>
              <w:rPr>
                <w:rFonts w:ascii="宋体" w:hAnsi="宋体" w:cs="宋体"/>
                <w:kern w:val="0"/>
                <w:szCs w:val="21"/>
                <w:lang w:val="zh-TW" w:eastAsia="zh-TW" w:bidi="zh-TW"/>
              </w:rPr>
            </w:pPr>
            <w:r>
              <w:rPr>
                <w:rFonts w:hint="eastAsia" w:ascii="宋体" w:hAnsi="宋体" w:cs="宋体"/>
                <w:color w:val="000000"/>
                <w:kern w:val="0"/>
                <w:szCs w:val="21"/>
                <w:lang w:val="zh-TW" w:eastAsia="zh-TW" w:bidi="zh-TW"/>
              </w:rPr>
              <w:t>34</w:t>
            </w:r>
          </w:p>
        </w:tc>
        <w:tc>
          <w:tcPr>
            <w:tcW w:w="1247" w:type="pct"/>
            <w:tcBorders>
              <w:top w:val="single" w:color="auto" w:sz="4" w:space="0"/>
              <w:left w:val="single" w:color="auto" w:sz="4" w:space="0"/>
              <w:righ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bidi="en-US"/>
              </w:rPr>
              <w:t>0.99437</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kern w:val="0"/>
                <w:szCs w:val="21"/>
                <w:lang w:val="zh-TW" w:bidi="zh-TW"/>
              </w:rPr>
              <w:t>14</w:t>
            </w:r>
          </w:p>
        </w:tc>
        <w:tc>
          <w:tcPr>
            <w:tcW w:w="1137" w:type="pct"/>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color w:val="000000"/>
                <w:szCs w:val="21"/>
                <w:lang w:bidi="en-US"/>
              </w:rPr>
              <w:t>0.99924</w:t>
            </w:r>
          </w:p>
        </w:tc>
        <w:tc>
          <w:tcPr>
            <w:tcW w:w="25" w:type="pct"/>
            <w:tcBorders>
              <w:top w:val="nil"/>
              <w:left w:val="single" w:color="auto" w:sz="4" w:space="0"/>
              <w:bottom w:val="nil"/>
              <w:right w:val="single" w:color="auto" w:sz="4" w:space="0"/>
            </w:tcBorders>
            <w:shd w:val="clear" w:color="auto" w:fill="FFFFFF"/>
          </w:tcPr>
          <w:p>
            <w:pPr>
              <w:jc w:val="center"/>
              <w:rPr>
                <w:rFonts w:ascii="宋体" w:hAnsi="宋体" w:cs="宋体"/>
                <w:color w:val="000000"/>
                <w:kern w:val="0"/>
                <w:szCs w:val="21"/>
                <w:lang w:val="zh-TW" w:eastAsia="zh-TW" w:bidi="zh-TW"/>
              </w:rPr>
            </w:pPr>
          </w:p>
        </w:tc>
        <w:tc>
          <w:tcPr>
            <w:tcW w:w="1243" w:type="pct"/>
            <w:tcBorders>
              <w:top w:val="single" w:color="auto" w:sz="4" w:space="0"/>
              <w:left w:val="single" w:color="auto" w:sz="4" w:space="0"/>
            </w:tcBorders>
            <w:shd w:val="clear" w:color="auto" w:fill="FFFFFF"/>
            <w:vAlign w:val="center"/>
          </w:tcPr>
          <w:p>
            <w:pPr>
              <w:jc w:val="center"/>
              <w:rPr>
                <w:rFonts w:ascii="宋体" w:hAnsi="宋体" w:cs="宋体"/>
                <w:kern w:val="0"/>
                <w:szCs w:val="21"/>
                <w:lang w:val="zh-TW" w:eastAsia="zh-TW" w:bidi="zh-TW"/>
              </w:rPr>
            </w:pPr>
            <w:r>
              <w:rPr>
                <w:rFonts w:hint="eastAsia" w:ascii="宋体" w:hAnsi="宋体" w:cs="宋体"/>
                <w:color w:val="000000"/>
                <w:kern w:val="0"/>
                <w:szCs w:val="21"/>
                <w:lang w:val="zh-TW" w:eastAsia="zh-TW" w:bidi="zh-TW"/>
              </w:rPr>
              <w:t>35</w:t>
            </w:r>
          </w:p>
        </w:tc>
        <w:tc>
          <w:tcPr>
            <w:tcW w:w="1247" w:type="pct"/>
            <w:tcBorders>
              <w:top w:val="single" w:color="auto" w:sz="4" w:space="0"/>
              <w:left w:val="single" w:color="auto" w:sz="4" w:space="0"/>
              <w:righ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bidi="en-US"/>
              </w:rPr>
              <w:t>0.99403</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kern w:val="0"/>
                <w:szCs w:val="21"/>
                <w:lang w:val="zh-TW" w:bidi="zh-TW"/>
              </w:rPr>
              <w:t>15</w:t>
            </w:r>
          </w:p>
        </w:tc>
        <w:tc>
          <w:tcPr>
            <w:tcW w:w="1137" w:type="pct"/>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color w:val="000000"/>
                <w:szCs w:val="21"/>
                <w:lang w:bidi="en-US"/>
              </w:rPr>
              <w:t>0.99910</w:t>
            </w:r>
          </w:p>
        </w:tc>
        <w:tc>
          <w:tcPr>
            <w:tcW w:w="25" w:type="pct"/>
            <w:tcBorders>
              <w:top w:val="nil"/>
              <w:left w:val="single" w:color="auto" w:sz="4" w:space="0"/>
              <w:bottom w:val="nil"/>
              <w:right w:val="single" w:color="auto" w:sz="4" w:space="0"/>
            </w:tcBorders>
            <w:shd w:val="clear" w:color="auto" w:fill="FFFFFF"/>
          </w:tcPr>
          <w:p>
            <w:pPr>
              <w:jc w:val="center"/>
              <w:rPr>
                <w:rFonts w:ascii="宋体" w:hAnsi="宋体" w:cs="宋体"/>
                <w:color w:val="000000"/>
                <w:kern w:val="0"/>
                <w:szCs w:val="21"/>
                <w:lang w:val="zh-TW" w:eastAsia="zh-TW" w:bidi="zh-TW"/>
              </w:rPr>
            </w:pPr>
          </w:p>
        </w:tc>
        <w:tc>
          <w:tcPr>
            <w:tcW w:w="1243" w:type="pct"/>
            <w:tcBorders>
              <w:top w:val="single" w:color="auto" w:sz="4" w:space="0"/>
              <w:left w:val="single" w:color="auto" w:sz="4" w:space="0"/>
            </w:tcBorders>
            <w:shd w:val="clear" w:color="auto" w:fill="FFFFFF"/>
            <w:vAlign w:val="center"/>
          </w:tcPr>
          <w:p>
            <w:pPr>
              <w:jc w:val="center"/>
              <w:rPr>
                <w:rFonts w:ascii="宋体" w:hAnsi="宋体" w:cs="宋体"/>
                <w:kern w:val="0"/>
                <w:szCs w:val="21"/>
                <w:lang w:val="zh-TW" w:eastAsia="zh-TW" w:bidi="zh-TW"/>
              </w:rPr>
            </w:pPr>
            <w:r>
              <w:rPr>
                <w:rFonts w:hint="eastAsia" w:ascii="宋体" w:hAnsi="宋体" w:cs="宋体"/>
                <w:color w:val="000000"/>
                <w:kern w:val="0"/>
                <w:szCs w:val="21"/>
                <w:lang w:val="zh-TW" w:eastAsia="zh-TW" w:bidi="zh-TW"/>
              </w:rPr>
              <w:t>36</w:t>
            </w:r>
          </w:p>
        </w:tc>
        <w:tc>
          <w:tcPr>
            <w:tcW w:w="1247" w:type="pct"/>
            <w:tcBorders>
              <w:top w:val="single" w:color="auto" w:sz="4" w:space="0"/>
              <w:left w:val="single" w:color="auto" w:sz="4" w:space="0"/>
              <w:righ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bidi="en-US"/>
              </w:rPr>
              <w:t>0.99368</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kern w:val="0"/>
                <w:szCs w:val="21"/>
                <w:lang w:val="zh-TW" w:bidi="zh-TW"/>
              </w:rPr>
              <w:t>16</w:t>
            </w:r>
          </w:p>
        </w:tc>
        <w:tc>
          <w:tcPr>
            <w:tcW w:w="1137" w:type="pct"/>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color w:val="000000"/>
                <w:szCs w:val="21"/>
                <w:lang w:bidi="en-US"/>
              </w:rPr>
              <w:t>0.99894</w:t>
            </w:r>
          </w:p>
        </w:tc>
        <w:tc>
          <w:tcPr>
            <w:tcW w:w="25" w:type="pct"/>
            <w:tcBorders>
              <w:top w:val="nil"/>
              <w:left w:val="single" w:color="auto" w:sz="4" w:space="0"/>
              <w:bottom w:val="nil"/>
              <w:right w:val="single" w:color="auto" w:sz="4" w:space="0"/>
            </w:tcBorders>
            <w:shd w:val="clear" w:color="auto" w:fill="FFFFFF"/>
          </w:tcPr>
          <w:p>
            <w:pPr>
              <w:jc w:val="center"/>
              <w:rPr>
                <w:rFonts w:ascii="宋体" w:hAnsi="宋体" w:cs="宋体"/>
                <w:color w:val="000000"/>
                <w:kern w:val="0"/>
                <w:szCs w:val="21"/>
                <w:lang w:val="zh-TW" w:eastAsia="zh-TW" w:bidi="zh-TW"/>
              </w:rPr>
            </w:pPr>
          </w:p>
        </w:tc>
        <w:tc>
          <w:tcPr>
            <w:tcW w:w="1243" w:type="pct"/>
            <w:tcBorders>
              <w:top w:val="single" w:color="auto" w:sz="4" w:space="0"/>
              <w:left w:val="single" w:color="auto" w:sz="4" w:space="0"/>
            </w:tcBorders>
            <w:shd w:val="clear" w:color="auto" w:fill="FFFFFF"/>
            <w:vAlign w:val="center"/>
          </w:tcPr>
          <w:p>
            <w:pPr>
              <w:jc w:val="center"/>
              <w:rPr>
                <w:rFonts w:ascii="宋体" w:hAnsi="宋体" w:cs="宋体"/>
                <w:kern w:val="0"/>
                <w:szCs w:val="21"/>
                <w:lang w:val="zh-TW" w:eastAsia="zh-TW" w:bidi="zh-TW"/>
              </w:rPr>
            </w:pPr>
            <w:r>
              <w:rPr>
                <w:rFonts w:hint="eastAsia" w:ascii="宋体" w:hAnsi="宋体" w:cs="宋体"/>
                <w:color w:val="000000"/>
                <w:kern w:val="0"/>
                <w:szCs w:val="21"/>
                <w:lang w:val="zh-TW" w:eastAsia="zh-TW" w:bidi="zh-TW"/>
              </w:rPr>
              <w:t>37</w:t>
            </w:r>
          </w:p>
        </w:tc>
        <w:tc>
          <w:tcPr>
            <w:tcW w:w="1247" w:type="pct"/>
            <w:tcBorders>
              <w:top w:val="single" w:color="auto" w:sz="4" w:space="0"/>
              <w:left w:val="single" w:color="auto" w:sz="4" w:space="0"/>
              <w:righ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val="zh-TW" w:bidi="zh-TW"/>
              </w:rPr>
              <w:t>0.99333</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kern w:val="0"/>
                <w:szCs w:val="21"/>
                <w:lang w:val="zh-TW" w:bidi="zh-TW"/>
              </w:rPr>
              <w:t>17</w:t>
            </w:r>
          </w:p>
        </w:tc>
        <w:tc>
          <w:tcPr>
            <w:tcW w:w="1137" w:type="pct"/>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color w:val="000000"/>
                <w:szCs w:val="21"/>
                <w:lang w:bidi="en-US"/>
              </w:rPr>
              <w:t>0.99877</w:t>
            </w:r>
          </w:p>
        </w:tc>
        <w:tc>
          <w:tcPr>
            <w:tcW w:w="25" w:type="pct"/>
            <w:tcBorders>
              <w:top w:val="nil"/>
              <w:left w:val="single" w:color="auto" w:sz="4" w:space="0"/>
              <w:bottom w:val="nil"/>
              <w:right w:val="single" w:color="auto" w:sz="4" w:space="0"/>
            </w:tcBorders>
            <w:shd w:val="clear" w:color="auto" w:fill="FFFFFF"/>
          </w:tcPr>
          <w:p>
            <w:pPr>
              <w:jc w:val="center"/>
              <w:rPr>
                <w:rFonts w:ascii="宋体" w:hAnsi="宋体" w:cs="宋体"/>
                <w:color w:val="000000"/>
                <w:kern w:val="0"/>
                <w:szCs w:val="21"/>
                <w:lang w:val="zh-TW" w:eastAsia="zh-TW" w:bidi="zh-TW"/>
              </w:rPr>
            </w:pPr>
          </w:p>
        </w:tc>
        <w:tc>
          <w:tcPr>
            <w:tcW w:w="1243" w:type="pct"/>
            <w:tcBorders>
              <w:top w:val="single" w:color="auto" w:sz="4" w:space="0"/>
              <w:left w:val="single" w:color="auto" w:sz="4" w:space="0"/>
            </w:tcBorders>
            <w:shd w:val="clear" w:color="auto" w:fill="FFFFFF"/>
            <w:vAlign w:val="center"/>
          </w:tcPr>
          <w:p>
            <w:pPr>
              <w:jc w:val="center"/>
              <w:rPr>
                <w:rFonts w:ascii="宋体" w:hAnsi="宋体" w:cs="宋体"/>
                <w:kern w:val="0"/>
                <w:szCs w:val="21"/>
                <w:lang w:val="zh-TW" w:eastAsia="zh-TW" w:bidi="zh-TW"/>
              </w:rPr>
            </w:pPr>
            <w:r>
              <w:rPr>
                <w:rFonts w:hint="eastAsia" w:ascii="宋体" w:hAnsi="宋体" w:cs="宋体"/>
                <w:color w:val="000000"/>
                <w:kern w:val="0"/>
                <w:szCs w:val="21"/>
                <w:lang w:val="zh-TW" w:eastAsia="zh-TW" w:bidi="zh-TW"/>
              </w:rPr>
              <w:t>38</w:t>
            </w:r>
          </w:p>
        </w:tc>
        <w:tc>
          <w:tcPr>
            <w:tcW w:w="1247" w:type="pct"/>
            <w:tcBorders>
              <w:top w:val="single" w:color="auto" w:sz="4" w:space="0"/>
              <w:left w:val="single" w:color="auto" w:sz="4" w:space="0"/>
              <w:righ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bidi="en-US"/>
              </w:rPr>
              <w:t>0.99296</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kern w:val="0"/>
                <w:szCs w:val="21"/>
                <w:lang w:val="zh-TW" w:bidi="zh-TW"/>
              </w:rPr>
              <w:t>18</w:t>
            </w:r>
          </w:p>
        </w:tc>
        <w:tc>
          <w:tcPr>
            <w:tcW w:w="1137" w:type="pct"/>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color w:val="000000"/>
                <w:szCs w:val="21"/>
                <w:lang w:bidi="en-US"/>
              </w:rPr>
              <w:t>0.99859</w:t>
            </w:r>
          </w:p>
        </w:tc>
        <w:tc>
          <w:tcPr>
            <w:tcW w:w="25" w:type="pct"/>
            <w:tcBorders>
              <w:top w:val="nil"/>
              <w:left w:val="single" w:color="auto" w:sz="4" w:space="0"/>
              <w:bottom w:val="nil"/>
              <w:right w:val="single" w:color="auto" w:sz="4" w:space="0"/>
            </w:tcBorders>
            <w:shd w:val="clear" w:color="auto" w:fill="FFFFFF"/>
          </w:tcPr>
          <w:p>
            <w:pPr>
              <w:jc w:val="center"/>
              <w:rPr>
                <w:rFonts w:ascii="宋体" w:hAnsi="宋体" w:cs="宋体"/>
                <w:color w:val="000000"/>
                <w:kern w:val="0"/>
                <w:szCs w:val="21"/>
                <w:lang w:val="zh-TW" w:eastAsia="zh-TW" w:bidi="zh-TW"/>
              </w:rPr>
            </w:pPr>
          </w:p>
        </w:tc>
        <w:tc>
          <w:tcPr>
            <w:tcW w:w="1243" w:type="pct"/>
            <w:tcBorders>
              <w:top w:val="single" w:color="auto" w:sz="4" w:space="0"/>
              <w:left w:val="single" w:color="auto" w:sz="4" w:space="0"/>
            </w:tcBorders>
            <w:shd w:val="clear" w:color="auto" w:fill="FFFFFF"/>
            <w:vAlign w:val="center"/>
          </w:tcPr>
          <w:p>
            <w:pPr>
              <w:jc w:val="center"/>
              <w:rPr>
                <w:rFonts w:ascii="宋体" w:hAnsi="宋体" w:cs="宋体"/>
                <w:kern w:val="0"/>
                <w:szCs w:val="21"/>
                <w:lang w:val="zh-TW" w:eastAsia="zh-TW" w:bidi="zh-TW"/>
              </w:rPr>
            </w:pPr>
            <w:r>
              <w:rPr>
                <w:rFonts w:hint="eastAsia" w:ascii="宋体" w:hAnsi="宋体" w:cs="宋体"/>
                <w:color w:val="000000"/>
                <w:kern w:val="0"/>
                <w:szCs w:val="21"/>
                <w:lang w:val="zh-TW" w:eastAsia="zh-TW" w:bidi="zh-TW"/>
              </w:rPr>
              <w:t>39</w:t>
            </w:r>
          </w:p>
        </w:tc>
        <w:tc>
          <w:tcPr>
            <w:tcW w:w="1247" w:type="pct"/>
            <w:tcBorders>
              <w:top w:val="single" w:color="auto" w:sz="4" w:space="0"/>
              <w:left w:val="single" w:color="auto" w:sz="4" w:space="0"/>
              <w:righ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bidi="en-US"/>
              </w:rPr>
              <w:t>0.99259</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kern w:val="0"/>
                <w:szCs w:val="21"/>
                <w:lang w:val="zh-TW" w:bidi="zh-TW"/>
              </w:rPr>
              <w:t>19</w:t>
            </w:r>
          </w:p>
        </w:tc>
        <w:tc>
          <w:tcPr>
            <w:tcW w:w="1137" w:type="pct"/>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color w:val="000000"/>
                <w:szCs w:val="21"/>
                <w:lang w:bidi="en-US"/>
              </w:rPr>
              <w:t>0.99840</w:t>
            </w:r>
          </w:p>
        </w:tc>
        <w:tc>
          <w:tcPr>
            <w:tcW w:w="25" w:type="pct"/>
            <w:tcBorders>
              <w:top w:val="nil"/>
              <w:left w:val="single" w:color="auto" w:sz="4" w:space="0"/>
              <w:bottom w:val="nil"/>
              <w:right w:val="single" w:color="auto" w:sz="4" w:space="0"/>
            </w:tcBorders>
            <w:shd w:val="clear" w:color="auto" w:fill="FFFFFF"/>
          </w:tcPr>
          <w:p>
            <w:pPr>
              <w:jc w:val="center"/>
              <w:rPr>
                <w:rFonts w:ascii="宋体" w:hAnsi="宋体" w:cs="宋体"/>
                <w:color w:val="000000"/>
                <w:kern w:val="0"/>
                <w:szCs w:val="21"/>
                <w:lang w:val="zh-TW" w:eastAsia="zh-TW" w:bidi="zh-TW"/>
              </w:rPr>
            </w:pPr>
          </w:p>
        </w:tc>
        <w:tc>
          <w:tcPr>
            <w:tcW w:w="1243" w:type="pct"/>
            <w:tcBorders>
              <w:top w:val="single" w:color="auto" w:sz="4" w:space="0"/>
              <w:left w:val="single" w:color="auto" w:sz="4" w:space="0"/>
            </w:tcBorders>
            <w:shd w:val="clear" w:color="auto" w:fill="FFFFFF"/>
            <w:vAlign w:val="center"/>
          </w:tcPr>
          <w:p>
            <w:pPr>
              <w:jc w:val="center"/>
              <w:rPr>
                <w:rFonts w:ascii="宋体" w:hAnsi="宋体" w:cs="宋体"/>
                <w:kern w:val="0"/>
                <w:szCs w:val="21"/>
                <w:lang w:val="zh-TW" w:eastAsia="zh-TW" w:bidi="zh-TW"/>
              </w:rPr>
            </w:pPr>
            <w:r>
              <w:rPr>
                <w:rFonts w:hint="eastAsia" w:ascii="宋体" w:hAnsi="宋体" w:cs="宋体"/>
                <w:color w:val="000000"/>
                <w:kern w:val="0"/>
                <w:szCs w:val="21"/>
                <w:lang w:val="zh-TW" w:eastAsia="zh-TW" w:bidi="zh-TW"/>
              </w:rPr>
              <w:t>40</w:t>
            </w:r>
          </w:p>
        </w:tc>
        <w:tc>
          <w:tcPr>
            <w:tcW w:w="1247" w:type="pct"/>
            <w:tcBorders>
              <w:top w:val="single" w:color="auto" w:sz="4" w:space="0"/>
              <w:left w:val="single" w:color="auto" w:sz="4" w:space="0"/>
              <w:righ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bidi="en-US"/>
              </w:rPr>
              <w:t>0.99221</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kern w:val="0"/>
                <w:szCs w:val="21"/>
                <w:lang w:val="zh-TW" w:bidi="zh-TW"/>
              </w:rPr>
              <w:t>20</w:t>
            </w:r>
          </w:p>
        </w:tc>
        <w:tc>
          <w:tcPr>
            <w:tcW w:w="1137" w:type="pct"/>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color w:val="000000"/>
                <w:szCs w:val="21"/>
                <w:lang w:bidi="en-US"/>
              </w:rPr>
              <w:t>0.99820</w:t>
            </w:r>
          </w:p>
        </w:tc>
        <w:tc>
          <w:tcPr>
            <w:tcW w:w="25" w:type="pct"/>
            <w:tcBorders>
              <w:top w:val="nil"/>
              <w:left w:val="single" w:color="auto" w:sz="4" w:space="0"/>
              <w:bottom w:val="nil"/>
              <w:right w:val="single" w:color="auto" w:sz="4" w:space="0"/>
            </w:tcBorders>
            <w:shd w:val="clear" w:color="auto" w:fill="FFFFFF"/>
          </w:tcPr>
          <w:p>
            <w:pPr>
              <w:jc w:val="center"/>
              <w:rPr>
                <w:rFonts w:ascii="宋体" w:hAnsi="宋体" w:cs="宋体"/>
                <w:color w:val="000000"/>
                <w:kern w:val="0"/>
                <w:szCs w:val="21"/>
                <w:lang w:val="zh-TW" w:eastAsia="zh-TW" w:bidi="zh-TW"/>
              </w:rPr>
            </w:pPr>
          </w:p>
        </w:tc>
        <w:tc>
          <w:tcPr>
            <w:tcW w:w="1243" w:type="pct"/>
            <w:tcBorders>
              <w:top w:val="single" w:color="auto" w:sz="4" w:space="0"/>
              <w:left w:val="single" w:color="auto" w:sz="4" w:space="0"/>
            </w:tcBorders>
            <w:shd w:val="clear" w:color="auto" w:fill="FFFFFF"/>
            <w:vAlign w:val="center"/>
          </w:tcPr>
          <w:p>
            <w:pPr>
              <w:jc w:val="center"/>
              <w:rPr>
                <w:rFonts w:ascii="宋体" w:hAnsi="宋体" w:cs="宋体"/>
                <w:kern w:val="0"/>
                <w:szCs w:val="21"/>
                <w:lang w:val="zh-TW" w:eastAsia="zh-TW" w:bidi="zh-TW"/>
              </w:rPr>
            </w:pPr>
            <w:r>
              <w:rPr>
                <w:rFonts w:hint="eastAsia" w:ascii="宋体" w:hAnsi="宋体" w:cs="宋体"/>
                <w:color w:val="000000"/>
                <w:kern w:val="0"/>
                <w:szCs w:val="21"/>
                <w:lang w:val="zh-TW" w:eastAsia="zh-TW" w:bidi="zh-TW"/>
              </w:rPr>
              <w:t>41</w:t>
            </w:r>
          </w:p>
        </w:tc>
        <w:tc>
          <w:tcPr>
            <w:tcW w:w="1247" w:type="pct"/>
            <w:tcBorders>
              <w:top w:val="single" w:color="auto" w:sz="4" w:space="0"/>
              <w:left w:val="single" w:color="auto" w:sz="4" w:space="0"/>
              <w:righ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bidi="en-US"/>
              </w:rPr>
              <w:t>0.99183</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kern w:val="0"/>
                <w:szCs w:val="21"/>
                <w:lang w:val="zh-TW" w:bidi="zh-TW"/>
              </w:rPr>
              <w:t>21</w:t>
            </w:r>
          </w:p>
        </w:tc>
        <w:tc>
          <w:tcPr>
            <w:tcW w:w="1137" w:type="pct"/>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color w:val="000000"/>
                <w:szCs w:val="21"/>
                <w:lang w:bidi="en-US"/>
              </w:rPr>
              <w:t>0.99799</w:t>
            </w:r>
          </w:p>
        </w:tc>
        <w:tc>
          <w:tcPr>
            <w:tcW w:w="25" w:type="pct"/>
            <w:tcBorders>
              <w:top w:val="nil"/>
              <w:left w:val="single" w:color="auto" w:sz="4" w:space="0"/>
              <w:bottom w:val="nil"/>
              <w:right w:val="single" w:color="auto" w:sz="4" w:space="0"/>
            </w:tcBorders>
            <w:shd w:val="clear" w:color="auto" w:fill="FFFFFF"/>
          </w:tcPr>
          <w:p>
            <w:pPr>
              <w:jc w:val="center"/>
              <w:rPr>
                <w:rFonts w:ascii="宋体" w:hAnsi="宋体" w:cs="宋体"/>
                <w:color w:val="000000"/>
                <w:kern w:val="0"/>
                <w:szCs w:val="21"/>
                <w:lang w:val="zh-TW" w:eastAsia="zh-TW" w:bidi="zh-TW"/>
              </w:rPr>
            </w:pPr>
          </w:p>
        </w:tc>
        <w:tc>
          <w:tcPr>
            <w:tcW w:w="1243" w:type="pct"/>
            <w:tcBorders>
              <w:top w:val="single" w:color="auto" w:sz="4" w:space="0"/>
              <w:left w:val="single" w:color="auto" w:sz="4" w:space="0"/>
            </w:tcBorders>
            <w:shd w:val="clear" w:color="auto" w:fill="FFFFFF"/>
            <w:vAlign w:val="center"/>
          </w:tcPr>
          <w:p>
            <w:pPr>
              <w:jc w:val="center"/>
              <w:rPr>
                <w:rFonts w:ascii="宋体" w:hAnsi="宋体" w:cs="宋体"/>
                <w:kern w:val="0"/>
                <w:szCs w:val="21"/>
                <w:lang w:val="zh-TW" w:eastAsia="zh-TW" w:bidi="zh-TW"/>
              </w:rPr>
            </w:pPr>
            <w:r>
              <w:rPr>
                <w:rFonts w:hint="eastAsia" w:ascii="宋体" w:hAnsi="宋体" w:cs="宋体"/>
                <w:color w:val="000000"/>
                <w:kern w:val="0"/>
                <w:szCs w:val="21"/>
                <w:lang w:val="zh-TW" w:eastAsia="zh-TW" w:bidi="zh-TW"/>
              </w:rPr>
              <w:t>42</w:t>
            </w:r>
          </w:p>
        </w:tc>
        <w:tc>
          <w:tcPr>
            <w:tcW w:w="1247" w:type="pct"/>
            <w:tcBorders>
              <w:top w:val="single" w:color="auto" w:sz="4" w:space="0"/>
              <w:left w:val="single" w:color="auto" w:sz="4" w:space="0"/>
              <w:righ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bidi="en-US"/>
              </w:rPr>
              <w:t>0.99143</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kern w:val="0"/>
                <w:szCs w:val="21"/>
                <w:lang w:val="zh-TW" w:bidi="zh-TW"/>
              </w:rPr>
              <w:t>22</w:t>
            </w:r>
          </w:p>
        </w:tc>
        <w:tc>
          <w:tcPr>
            <w:tcW w:w="1137" w:type="pct"/>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color w:val="000000"/>
                <w:szCs w:val="21"/>
                <w:lang w:bidi="en-US"/>
              </w:rPr>
              <w:t>0.99777</w:t>
            </w:r>
          </w:p>
        </w:tc>
        <w:tc>
          <w:tcPr>
            <w:tcW w:w="25" w:type="pct"/>
            <w:tcBorders>
              <w:top w:val="nil"/>
              <w:left w:val="single" w:color="auto" w:sz="4" w:space="0"/>
              <w:bottom w:val="nil"/>
              <w:right w:val="single" w:color="auto" w:sz="4" w:space="0"/>
            </w:tcBorders>
            <w:shd w:val="clear" w:color="auto" w:fill="FFFFFF"/>
          </w:tcPr>
          <w:p>
            <w:pPr>
              <w:jc w:val="center"/>
              <w:rPr>
                <w:rFonts w:ascii="宋体" w:hAnsi="宋体" w:cs="宋体"/>
                <w:color w:val="000000"/>
                <w:kern w:val="0"/>
                <w:szCs w:val="21"/>
                <w:lang w:val="zh-TW" w:eastAsia="zh-TW" w:bidi="zh-TW"/>
              </w:rPr>
            </w:pPr>
          </w:p>
        </w:tc>
        <w:tc>
          <w:tcPr>
            <w:tcW w:w="1243" w:type="pct"/>
            <w:tcBorders>
              <w:top w:val="single" w:color="auto" w:sz="4" w:space="0"/>
              <w:left w:val="single" w:color="auto" w:sz="4" w:space="0"/>
            </w:tcBorders>
            <w:shd w:val="clear" w:color="auto" w:fill="FFFFFF"/>
            <w:vAlign w:val="center"/>
          </w:tcPr>
          <w:p>
            <w:pPr>
              <w:jc w:val="center"/>
              <w:rPr>
                <w:rFonts w:ascii="宋体" w:hAnsi="宋体" w:cs="宋体"/>
                <w:kern w:val="0"/>
                <w:szCs w:val="21"/>
                <w:lang w:val="zh-TW" w:eastAsia="zh-TW" w:bidi="zh-TW"/>
              </w:rPr>
            </w:pPr>
            <w:r>
              <w:rPr>
                <w:rFonts w:hint="eastAsia" w:ascii="宋体" w:hAnsi="宋体" w:cs="宋体"/>
                <w:color w:val="000000"/>
                <w:kern w:val="0"/>
                <w:szCs w:val="21"/>
                <w:lang w:val="zh-TW" w:eastAsia="zh-TW" w:bidi="zh-TW"/>
              </w:rPr>
              <w:t>43</w:t>
            </w:r>
          </w:p>
        </w:tc>
        <w:tc>
          <w:tcPr>
            <w:tcW w:w="1247" w:type="pct"/>
            <w:tcBorders>
              <w:top w:val="single" w:color="auto" w:sz="4" w:space="0"/>
              <w:left w:val="single" w:color="auto" w:sz="4" w:space="0"/>
              <w:righ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bidi="en-US"/>
              </w:rPr>
              <w:t>0.99103</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kern w:val="0"/>
                <w:szCs w:val="21"/>
                <w:lang w:val="zh-TW" w:bidi="zh-TW"/>
              </w:rPr>
              <w:t>23</w:t>
            </w:r>
          </w:p>
        </w:tc>
        <w:tc>
          <w:tcPr>
            <w:tcW w:w="1137" w:type="pct"/>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color w:val="000000"/>
                <w:szCs w:val="21"/>
                <w:lang w:bidi="en-US"/>
              </w:rPr>
              <w:t>0.99754</w:t>
            </w:r>
          </w:p>
        </w:tc>
        <w:tc>
          <w:tcPr>
            <w:tcW w:w="25" w:type="pct"/>
            <w:tcBorders>
              <w:top w:val="nil"/>
              <w:left w:val="single" w:color="auto" w:sz="4" w:space="0"/>
              <w:bottom w:val="nil"/>
              <w:right w:val="single" w:color="auto" w:sz="4" w:space="0"/>
            </w:tcBorders>
            <w:shd w:val="clear" w:color="auto" w:fill="FFFFFF"/>
          </w:tcPr>
          <w:p>
            <w:pPr>
              <w:jc w:val="center"/>
              <w:rPr>
                <w:rFonts w:ascii="宋体" w:hAnsi="宋体" w:cs="宋体"/>
                <w:color w:val="000000"/>
                <w:kern w:val="0"/>
                <w:szCs w:val="21"/>
                <w:lang w:val="zh-TW" w:eastAsia="zh-TW" w:bidi="zh-TW"/>
              </w:rPr>
            </w:pPr>
          </w:p>
        </w:tc>
        <w:tc>
          <w:tcPr>
            <w:tcW w:w="1243" w:type="pct"/>
            <w:tcBorders>
              <w:top w:val="single" w:color="auto" w:sz="4" w:space="0"/>
              <w:left w:val="single" w:color="auto" w:sz="4" w:space="0"/>
            </w:tcBorders>
            <w:shd w:val="clear" w:color="auto" w:fill="FFFFFF"/>
            <w:vAlign w:val="center"/>
          </w:tcPr>
          <w:p>
            <w:pPr>
              <w:jc w:val="center"/>
              <w:rPr>
                <w:rFonts w:ascii="宋体" w:hAnsi="宋体" w:cs="宋体"/>
                <w:kern w:val="0"/>
                <w:szCs w:val="21"/>
                <w:lang w:val="zh-TW" w:eastAsia="zh-TW" w:bidi="zh-TW"/>
              </w:rPr>
            </w:pPr>
            <w:r>
              <w:rPr>
                <w:rFonts w:hint="eastAsia" w:ascii="宋体" w:hAnsi="宋体" w:cs="宋体"/>
                <w:color w:val="000000"/>
                <w:kern w:val="0"/>
                <w:szCs w:val="21"/>
                <w:lang w:val="zh-TW" w:eastAsia="zh-TW" w:bidi="zh-TW"/>
              </w:rPr>
              <w:t>44</w:t>
            </w:r>
          </w:p>
        </w:tc>
        <w:tc>
          <w:tcPr>
            <w:tcW w:w="1247" w:type="pct"/>
            <w:tcBorders>
              <w:top w:val="single" w:color="auto" w:sz="4" w:space="0"/>
              <w:left w:val="single" w:color="auto" w:sz="4" w:space="0"/>
              <w:righ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bidi="en-US"/>
              </w:rPr>
              <w:t>0.99063</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bottom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kern w:val="0"/>
                <w:szCs w:val="21"/>
                <w:lang w:val="zh-TW" w:bidi="zh-TW"/>
              </w:rPr>
              <w:t>24</w:t>
            </w:r>
          </w:p>
        </w:tc>
        <w:tc>
          <w:tcPr>
            <w:tcW w:w="1137" w:type="pct"/>
            <w:tcBorders>
              <w:top w:val="single" w:color="auto" w:sz="4" w:space="0"/>
              <w:left w:val="single" w:color="auto" w:sz="4" w:space="0"/>
              <w:bottom w:val="single" w:color="auto" w:sz="8"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color w:val="000000"/>
                <w:szCs w:val="21"/>
                <w:lang w:bidi="en-US"/>
              </w:rPr>
              <w:t>0.99730</w:t>
            </w:r>
          </w:p>
        </w:tc>
        <w:tc>
          <w:tcPr>
            <w:tcW w:w="25" w:type="pct"/>
            <w:tcBorders>
              <w:top w:val="nil"/>
              <w:left w:val="single" w:color="auto" w:sz="4" w:space="0"/>
              <w:bottom w:val="single" w:color="auto" w:sz="4" w:space="0"/>
              <w:right w:val="single" w:color="auto" w:sz="4" w:space="0"/>
            </w:tcBorders>
            <w:shd w:val="clear" w:color="auto" w:fill="FFFFFF"/>
          </w:tcPr>
          <w:p>
            <w:pPr>
              <w:jc w:val="center"/>
              <w:rPr>
                <w:rFonts w:ascii="宋体" w:hAnsi="宋体" w:cs="宋体"/>
                <w:color w:val="000000"/>
                <w:kern w:val="0"/>
                <w:szCs w:val="21"/>
                <w:lang w:val="zh-TW" w:eastAsia="zh-TW" w:bidi="zh-TW"/>
              </w:rPr>
            </w:pPr>
          </w:p>
        </w:tc>
        <w:tc>
          <w:tcPr>
            <w:tcW w:w="1243" w:type="pct"/>
            <w:tcBorders>
              <w:top w:val="single" w:color="auto" w:sz="4" w:space="0"/>
              <w:left w:val="single" w:color="auto" w:sz="4" w:space="0"/>
              <w:bottom w:val="single" w:color="auto" w:sz="8" w:space="0"/>
            </w:tcBorders>
            <w:shd w:val="clear" w:color="auto" w:fill="FFFFFF"/>
            <w:vAlign w:val="center"/>
          </w:tcPr>
          <w:p>
            <w:pPr>
              <w:jc w:val="center"/>
              <w:rPr>
                <w:rFonts w:ascii="宋体" w:hAnsi="宋体" w:cs="宋体"/>
                <w:kern w:val="0"/>
                <w:szCs w:val="21"/>
                <w:lang w:val="zh-TW" w:eastAsia="zh-TW" w:bidi="zh-TW"/>
              </w:rPr>
            </w:pPr>
            <w:r>
              <w:rPr>
                <w:rFonts w:hint="eastAsia" w:ascii="宋体" w:hAnsi="宋体" w:cs="宋体"/>
                <w:color w:val="000000"/>
                <w:kern w:val="0"/>
                <w:szCs w:val="21"/>
                <w:lang w:val="zh-TW" w:eastAsia="zh-TW" w:bidi="zh-TW"/>
              </w:rPr>
              <w:t>45</w:t>
            </w:r>
          </w:p>
        </w:tc>
        <w:tc>
          <w:tcPr>
            <w:tcW w:w="1247" w:type="pct"/>
            <w:tcBorders>
              <w:top w:val="single" w:color="auto" w:sz="4" w:space="0"/>
              <w:left w:val="single" w:color="auto" w:sz="4" w:space="0"/>
              <w:bottom w:val="single" w:color="auto" w:sz="8" w:space="0"/>
              <w:right w:val="single" w:color="auto" w:sz="8" w:space="0"/>
            </w:tcBorders>
            <w:shd w:val="clear" w:color="auto" w:fill="FFFFFF"/>
            <w:vAlign w:val="center"/>
          </w:tcPr>
          <w:p>
            <w:pPr>
              <w:jc w:val="center"/>
              <w:rPr>
                <w:rFonts w:ascii="宋体" w:hAnsi="宋体" w:cs="宋体"/>
                <w:kern w:val="0"/>
                <w:szCs w:val="21"/>
                <w:lang w:val="zh-TW" w:bidi="zh-TW"/>
              </w:rPr>
            </w:pPr>
            <w:r>
              <w:rPr>
                <w:rFonts w:hint="eastAsia" w:ascii="宋体" w:hAnsi="宋体" w:cs="宋体"/>
                <w:color w:val="000000"/>
                <w:kern w:val="0"/>
                <w:szCs w:val="21"/>
                <w:lang w:bidi="en-US"/>
              </w:rPr>
              <w:t>0.99021</w:t>
            </w:r>
          </w:p>
        </w:tc>
      </w:tr>
    </w:tbl>
    <w:p>
      <w:pPr>
        <w:pStyle w:val="141"/>
        <w:ind w:firstLine="420"/>
        <w:rPr>
          <w:rFonts w:hAnsi="宋体" w:cs="宋体"/>
        </w:rPr>
      </w:pPr>
    </w:p>
    <w:p>
      <w:pPr>
        <w:pStyle w:val="141"/>
        <w:ind w:firstLine="420"/>
      </w:pPr>
    </w:p>
    <w:p>
      <w:pPr>
        <w:pStyle w:val="141"/>
        <w:ind w:firstLine="420"/>
        <w:sectPr>
          <w:headerReference r:id="rId6" w:type="default"/>
          <w:footerReference r:id="rId8" w:type="default"/>
          <w:headerReference r:id="rId7" w:type="even"/>
          <w:footerReference r:id="rId9" w:type="even"/>
          <w:pgSz w:w="11906" w:h="16838"/>
          <w:pgMar w:top="2410" w:right="1134" w:bottom="1134" w:left="1134" w:header="1418" w:footer="1134" w:gutter="284"/>
          <w:cols w:space="425" w:num="1"/>
          <w:formProt w:val="0"/>
          <w:docGrid w:linePitch="312" w:charSpace="0"/>
        </w:sectPr>
      </w:pPr>
    </w:p>
    <w:p>
      <w:pPr>
        <w:pStyle w:val="157"/>
        <w:rPr>
          <w:vanish w:val="0"/>
        </w:rPr>
      </w:pPr>
    </w:p>
    <w:p>
      <w:pPr>
        <w:pStyle w:val="158"/>
        <w:rPr>
          <w:vanish w:val="0"/>
        </w:rPr>
      </w:pPr>
    </w:p>
    <w:p>
      <w:pPr>
        <w:jc w:val="left"/>
        <w:rPr>
          <w:rFonts w:ascii="宋体" w:hAnsi="宋体" w:eastAsia="黑体" w:cs="宋体"/>
          <w:sz w:val="24"/>
        </w:rPr>
      </w:pPr>
      <w:r>
        <w:rPr>
          <w:rFonts w:hint="eastAsia" w:ascii="黑体" w:hAnsi="黑体" w:eastAsia="黑体"/>
          <w:sz w:val="28"/>
          <w:szCs w:val="28"/>
        </w:rPr>
        <w:t>附录B</w:t>
      </w:r>
    </w:p>
    <w:p>
      <w:pPr>
        <w:pStyle w:val="159"/>
        <w:spacing w:before="60" w:after="120"/>
        <w:ind w:left="0"/>
        <w:outlineLvl w:val="9"/>
        <w:rPr>
          <w:rFonts w:ascii="宋体" w:hAnsi="宋体" w:cs="宋体"/>
          <w:sz w:val="28"/>
          <w:szCs w:val="28"/>
        </w:rPr>
      </w:pPr>
      <w:bookmarkStart w:id="49" w:name="_Toc29478"/>
      <w:r>
        <w:rPr>
          <w:rFonts w:hint="eastAsia" w:hAnsi="黑体" w:cs="黑体"/>
          <w:sz w:val="28"/>
          <w:szCs w:val="28"/>
        </w:rPr>
        <w:t>钻井液固相含量测定仪示值误差测量不确定度评定与表述</w:t>
      </w:r>
      <w:bookmarkEnd w:id="49"/>
    </w:p>
    <w:p>
      <w:pPr>
        <w:pStyle w:val="160"/>
        <w:spacing w:before="120" w:after="120"/>
        <w:outlineLvl w:val="9"/>
        <w:rPr>
          <w:rFonts w:ascii="宋体" w:hAnsi="宋体" w:eastAsia="宋体" w:cs="宋体"/>
          <w:sz w:val="28"/>
          <w:szCs w:val="28"/>
        </w:rPr>
      </w:pPr>
      <w:bookmarkStart w:id="50" w:name="_Toc91162059"/>
      <w:bookmarkStart w:id="51" w:name="_Toc14959"/>
      <w:r>
        <w:rPr>
          <w:rFonts w:hint="eastAsia" w:ascii="宋体" w:hAnsi="宋体" w:eastAsia="宋体" w:cs="宋体"/>
          <w:sz w:val="28"/>
          <w:szCs w:val="28"/>
        </w:rPr>
        <w:t>钻井液固相含量测定仪示值误差测量不确定度评定</w:t>
      </w:r>
      <w:bookmarkEnd w:id="50"/>
      <w:bookmarkEnd w:id="51"/>
    </w:p>
    <w:p>
      <w:pPr>
        <w:pStyle w:val="161"/>
        <w:spacing w:before="120" w:after="120"/>
        <w:outlineLvl w:val="9"/>
        <w:rPr>
          <w:rFonts w:hAnsi="黑体" w:cs="黑体"/>
          <w:sz w:val="24"/>
          <w:szCs w:val="24"/>
        </w:rPr>
      </w:pPr>
      <w:r>
        <w:rPr>
          <w:rFonts w:hint="eastAsia" w:hAnsi="黑体" w:cs="黑体"/>
          <w:sz w:val="24"/>
          <w:szCs w:val="24"/>
        </w:rPr>
        <w:t>测量方法</w:t>
      </w:r>
    </w:p>
    <w:p>
      <w:pPr>
        <w:pStyle w:val="141"/>
        <w:ind w:firstLine="480"/>
        <w:rPr>
          <w:rFonts w:hAnsi="宋体" w:cs="宋体"/>
          <w:sz w:val="24"/>
          <w:szCs w:val="24"/>
        </w:rPr>
      </w:pPr>
      <w:r>
        <w:rPr>
          <w:rFonts w:hint="eastAsia" w:hAnsi="宋体" w:cs="宋体"/>
          <w:sz w:val="24"/>
          <w:szCs w:val="24"/>
        </w:rPr>
        <w:t>用天平秤钻井液杯和杯盖的质量,用天平秤钻井液杯、杯盖、的质量,计算钻井液杯容量误差。用天平称量钻井液杯和量筒质量。在钻井液杯内缓慢注满蒸馏水，除去气泡，轻轻旋转，盖严杯盖，擦干净溢出的蒸馏水。取下杯盖，将杯盖底面的蒸馏水刮入杯内，称量钻井液杯和杯内蒸馏水的总质量，减去钻井液杯质量，得出杯内蒸馏水的质量。连接套筒和加热棒，装配好蒸馏器，保持其竖直，将导流管插入冷凝器侧端孔内旋紧，并保持竖直，将量筒放在冷凝器排放口下方盖好密封盖，接通电源进行蒸馏，直至冷凝液停止流出。继续加热10min,切断电源冷却至室温，称量量筒内冷凝液的质量。</w:t>
      </w:r>
    </w:p>
    <w:p>
      <w:pPr>
        <w:pStyle w:val="161"/>
        <w:spacing w:before="120" w:after="120"/>
        <w:outlineLvl w:val="9"/>
        <w:rPr>
          <w:rFonts w:hAnsi="黑体" w:cs="黑体"/>
          <w:sz w:val="24"/>
          <w:szCs w:val="24"/>
        </w:rPr>
      </w:pPr>
      <w:r>
        <w:rPr>
          <w:rFonts w:hint="eastAsia" w:hAnsi="黑体" w:cs="黑体"/>
          <w:sz w:val="24"/>
          <w:szCs w:val="24"/>
        </w:rPr>
        <w:t>测量条件</w:t>
      </w:r>
    </w:p>
    <w:p>
      <w:pPr>
        <w:pStyle w:val="155"/>
        <w:numPr>
          <w:ilvl w:val="0"/>
          <w:numId w:val="16"/>
        </w:numPr>
        <w:rPr>
          <w:rFonts w:hAnsi="宋体" w:cs="宋体"/>
          <w:sz w:val="24"/>
          <w:szCs w:val="24"/>
        </w:rPr>
      </w:pPr>
      <w:r>
        <w:rPr>
          <w:rFonts w:hint="eastAsia" w:hAnsi="宋体" w:cs="宋体"/>
          <w:sz w:val="24"/>
          <w:szCs w:val="24"/>
        </w:rPr>
        <w:t>环境温度：20 ℃±5 ℃；</w:t>
      </w:r>
    </w:p>
    <w:p>
      <w:pPr>
        <w:pStyle w:val="155"/>
        <w:rPr>
          <w:rFonts w:hAnsi="宋体" w:cs="宋体"/>
          <w:sz w:val="24"/>
          <w:szCs w:val="24"/>
        </w:rPr>
      </w:pPr>
      <w:r>
        <w:rPr>
          <w:rFonts w:hint="eastAsia" w:hAnsi="宋体" w:cs="宋体"/>
          <w:sz w:val="24"/>
          <w:szCs w:val="24"/>
        </w:rPr>
        <w:t>相对湿度：≤75%；</w:t>
      </w:r>
    </w:p>
    <w:p>
      <w:pPr>
        <w:pStyle w:val="155"/>
        <w:rPr>
          <w:rFonts w:hAnsi="宋体" w:cs="宋体"/>
          <w:sz w:val="24"/>
          <w:szCs w:val="24"/>
        </w:rPr>
      </w:pPr>
      <w:r>
        <w:rPr>
          <w:rFonts w:hint="eastAsia" w:hAnsi="宋体" w:cs="宋体"/>
          <w:sz w:val="24"/>
          <w:szCs w:val="24"/>
        </w:rPr>
        <w:t>校准介质：纯水。</w:t>
      </w:r>
    </w:p>
    <w:p>
      <w:pPr>
        <w:pStyle w:val="161"/>
        <w:spacing w:before="120" w:after="120"/>
        <w:outlineLvl w:val="9"/>
        <w:rPr>
          <w:rFonts w:hAnsi="黑体" w:cs="黑体"/>
          <w:sz w:val="24"/>
          <w:szCs w:val="24"/>
        </w:rPr>
      </w:pPr>
      <w:r>
        <w:rPr>
          <w:rFonts w:hint="eastAsia" w:hAnsi="黑体" w:cs="黑体"/>
          <w:sz w:val="24"/>
          <w:szCs w:val="24"/>
        </w:rPr>
        <w:t>钻井液固相含量测定仪示值误差测量模型</w:t>
      </w:r>
    </w:p>
    <w:p>
      <w:pPr>
        <w:pStyle w:val="141"/>
        <w:ind w:firstLine="480"/>
        <w:rPr>
          <w:rFonts w:hAnsi="宋体" w:cs="宋体"/>
          <w:sz w:val="24"/>
          <w:szCs w:val="24"/>
        </w:rPr>
      </w:pPr>
      <w:r>
        <w:rPr>
          <w:rFonts w:hint="eastAsia" w:hAnsi="宋体" w:cs="宋体"/>
          <w:sz w:val="24"/>
          <w:szCs w:val="24"/>
        </w:rPr>
        <w:t>测量模型以基本误差的形式给出：</w:t>
      </w:r>
    </w:p>
    <w:p>
      <w:pPr>
        <w:pStyle w:val="151"/>
        <w:rPr>
          <w:rFonts w:cs="宋体"/>
          <w:sz w:val="24"/>
        </w:rPr>
      </w:pPr>
      <w:r>
        <w:rPr>
          <w:rFonts w:hint="eastAsia" w:cs="宋体"/>
          <w:sz w:val="24"/>
        </w:rPr>
        <w:tab/>
      </w:r>
      <m:oMath>
        <m:r>
          <m:rPr/>
          <w:rPr>
            <w:rFonts w:hint="eastAsia" w:ascii="Cambria Math" w:hAnsi="Cambria Math" w:cs="宋体"/>
            <w:sz w:val="24"/>
          </w:rPr>
          <m:t>∆P</m:t>
        </m:r>
        <m:r>
          <m:rPr>
            <m:sty m:val="p"/>
          </m:rPr>
          <w:rPr>
            <w:rFonts w:hint="eastAsia" w:ascii="Cambria Math" w:hAnsi="Cambria Math" w:cs="宋体"/>
            <w:sz w:val="24"/>
          </w:rPr>
          <m:t>=</m:t>
        </m:r>
        <m:sSub>
          <m:sSubPr>
            <m:ctrlPr>
              <w:rPr>
                <w:rFonts w:hint="eastAsia" w:ascii="Cambria Math" w:hAnsi="Cambria Math" w:cs="宋体"/>
                <w:sz w:val="24"/>
              </w:rPr>
            </m:ctrlPr>
          </m:sSubPr>
          <m:e>
            <m:r>
              <m:rPr/>
              <w:rPr>
                <w:rFonts w:hint="eastAsia" w:ascii="Cambria Math" w:hAnsi="Cambria Math" w:cs="宋体"/>
                <w:sz w:val="24"/>
              </w:rPr>
              <m:t>P</m:t>
            </m:r>
            <m:ctrlPr>
              <w:rPr>
                <w:rFonts w:hint="eastAsia" w:ascii="Cambria Math" w:hAnsi="Cambria Math" w:cs="宋体"/>
                <w:sz w:val="24"/>
              </w:rPr>
            </m:ctrlPr>
          </m:e>
          <m:sub>
            <m:r>
              <m:rPr/>
              <w:rPr>
                <w:rFonts w:hint="eastAsia" w:ascii="Cambria Math" w:hAnsi="Cambria Math" w:cs="宋体"/>
                <w:sz w:val="24"/>
              </w:rPr>
              <m:t>m</m:t>
            </m:r>
            <m:ctrlPr>
              <w:rPr>
                <w:rFonts w:hint="eastAsia" w:ascii="Cambria Math" w:hAnsi="Cambria Math" w:cs="宋体"/>
                <w:sz w:val="24"/>
              </w:rPr>
            </m:ctrlPr>
          </m:sub>
        </m:sSub>
        <m:r>
          <m:rPr/>
          <w:rPr>
            <w:rFonts w:hint="eastAsia" w:ascii="Cambria Math" w:hAnsi="Cambria Math" w:cs="宋体"/>
            <w:sz w:val="24"/>
          </w:rPr>
          <m:t>−</m:t>
        </m:r>
        <m:sSub>
          <m:sSubPr>
            <m:ctrlPr>
              <w:rPr>
                <w:rFonts w:hint="eastAsia" w:ascii="Cambria Math" w:hAnsi="Cambria Math" w:cs="宋体"/>
                <w:i/>
                <w:sz w:val="24"/>
              </w:rPr>
            </m:ctrlPr>
          </m:sSubPr>
          <m:e>
            <m:r>
              <m:rPr/>
              <w:rPr>
                <w:rFonts w:hint="eastAsia" w:ascii="Cambria Math" w:hAnsi="Cambria Math" w:cs="宋体"/>
                <w:sz w:val="24"/>
              </w:rPr>
              <m:t>P</m:t>
            </m:r>
            <m:ctrlPr>
              <w:rPr>
                <w:rFonts w:hint="eastAsia" w:ascii="Cambria Math" w:hAnsi="Cambria Math" w:cs="宋体"/>
                <w:i/>
                <w:sz w:val="24"/>
              </w:rPr>
            </m:ctrlPr>
          </m:e>
          <m:sub>
            <m:r>
              <m:rPr/>
              <w:rPr>
                <w:rFonts w:hint="eastAsia" w:ascii="Cambria Math" w:hAnsi="Cambria Math" w:cs="宋体"/>
                <w:sz w:val="24"/>
              </w:rPr>
              <m:t>s</m:t>
            </m:r>
            <m:ctrlPr>
              <w:rPr>
                <w:rFonts w:hint="eastAsia" w:ascii="Cambria Math" w:hAnsi="Cambria Math" w:cs="宋体"/>
                <w:i/>
                <w:sz w:val="24"/>
              </w:rPr>
            </m:ctrlPr>
          </m:sub>
        </m:sSub>
      </m:oMath>
      <w:r>
        <w:rPr>
          <w:rFonts w:hint="eastAsia" w:cs="宋体"/>
          <w:sz w:val="24"/>
        </w:rPr>
        <w:tab/>
      </w:r>
      <w:r>
        <w:rPr>
          <w:rFonts w:hint="eastAsia" w:cs="宋体"/>
          <w:sz w:val="24"/>
        </w:rPr>
        <w:t>(B.</w:t>
      </w:r>
      <w:r>
        <w:rPr>
          <w:rFonts w:hint="eastAsia" w:cs="宋体"/>
          <w:sz w:val="24"/>
        </w:rPr>
        <w:fldChar w:fldCharType="begin"/>
      </w:r>
      <w:r>
        <w:rPr>
          <w:rFonts w:hint="eastAsia" w:cs="宋体"/>
          <w:sz w:val="24"/>
        </w:rPr>
        <w:instrText xml:space="preserve"> seq fulu_equation_132847084780794323 </w:instrText>
      </w:r>
      <w:r>
        <w:rPr>
          <w:rFonts w:hint="eastAsia" w:cs="宋体"/>
          <w:sz w:val="24"/>
        </w:rPr>
        <w:fldChar w:fldCharType="separate"/>
      </w:r>
      <w:r>
        <w:rPr>
          <w:rFonts w:hint="eastAsia" w:cs="宋体"/>
          <w:sz w:val="24"/>
        </w:rPr>
        <w:t>1</w:t>
      </w:r>
      <w:r>
        <w:rPr>
          <w:rFonts w:hint="eastAsia" w:cs="宋体"/>
          <w:sz w:val="24"/>
        </w:rPr>
        <w:fldChar w:fldCharType="end"/>
      </w:r>
      <w:r>
        <w:rPr>
          <w:rFonts w:hint="eastAsia" w:cs="宋体"/>
          <w:sz w:val="24"/>
        </w:rPr>
        <w:t>)</w:t>
      </w:r>
    </w:p>
    <w:p>
      <w:pPr>
        <w:pStyle w:val="152"/>
        <w:ind w:firstLine="480"/>
        <w:rPr>
          <w:rFonts w:ascii="宋体" w:hAnsi="宋体" w:cs="宋体"/>
          <w:sz w:val="24"/>
        </w:rPr>
      </w:pPr>
      <w:r>
        <w:rPr>
          <w:rFonts w:hint="eastAsia" w:ascii="宋体" w:hAnsi="宋体" w:cs="宋体"/>
          <w:sz w:val="24"/>
        </w:rPr>
        <w:t>式中：</w:t>
      </w:r>
    </w:p>
    <w:p>
      <w:pPr>
        <w:pStyle w:val="141"/>
        <w:ind w:firstLine="480"/>
        <w:rPr>
          <w:rFonts w:hAnsi="宋体" w:cs="宋体"/>
          <w:sz w:val="24"/>
          <w:szCs w:val="24"/>
        </w:rPr>
      </w:pPr>
      <m:oMath>
        <m:r>
          <m:rPr/>
          <w:rPr>
            <w:rFonts w:hint="eastAsia" w:ascii="Cambria Math" w:hAnsi="Cambria Math" w:cs="宋体"/>
            <w:sz w:val="24"/>
            <w:szCs w:val="24"/>
          </w:rPr>
          <m:t>∆P</m:t>
        </m:r>
      </m:oMath>
      <w:r>
        <w:rPr>
          <w:rFonts w:hint="eastAsia" w:hAnsi="宋体" w:cs="宋体"/>
          <w:sz w:val="24"/>
          <w:szCs w:val="24"/>
        </w:rPr>
        <w:t>——示值误差，单位为毫</w:t>
      </w:r>
      <w:r>
        <w:rPr>
          <w:rFonts w:hint="eastAsia" w:hAnsi="宋体" w:cs="宋体"/>
          <w:kern w:val="2"/>
          <w:sz w:val="24"/>
          <w:szCs w:val="24"/>
        </w:rPr>
        <w:t>升（mL）</w:t>
      </w:r>
      <w:r>
        <w:rPr>
          <w:rFonts w:hint="eastAsia" w:hAnsi="宋体" w:cs="宋体"/>
          <w:color w:val="000000"/>
          <w:sz w:val="24"/>
          <w:szCs w:val="24"/>
        </w:rPr>
        <w:t>；</w:t>
      </w:r>
    </w:p>
    <w:p>
      <w:pPr>
        <w:pStyle w:val="141"/>
        <w:ind w:firstLine="480"/>
        <w:rPr>
          <w:rFonts w:hAnsi="宋体" w:cs="宋体"/>
          <w:kern w:val="2"/>
          <w:sz w:val="24"/>
          <w:szCs w:val="24"/>
        </w:rPr>
      </w:pPr>
      <m:oMath>
        <m:sSub>
          <m:sSubPr>
            <m:ctrlPr>
              <w:rPr>
                <w:rFonts w:hint="eastAsia" w:ascii="Cambria Math" w:hAnsi="Cambria Math" w:cs="宋体"/>
                <w:kern w:val="2"/>
                <w:sz w:val="24"/>
                <w:szCs w:val="24"/>
              </w:rPr>
            </m:ctrlPr>
          </m:sSubPr>
          <m:e>
            <m:r>
              <m:rPr/>
              <w:rPr>
                <w:rFonts w:hint="eastAsia" w:ascii="Cambria Math" w:hAnsi="Cambria Math" w:cs="宋体"/>
                <w:sz w:val="24"/>
                <w:szCs w:val="24"/>
              </w:rPr>
              <m:t>P</m:t>
            </m:r>
            <m:ctrlPr>
              <w:rPr>
                <w:rFonts w:hint="eastAsia" w:ascii="Cambria Math" w:hAnsi="Cambria Math" w:cs="宋体"/>
                <w:kern w:val="2"/>
                <w:sz w:val="24"/>
                <w:szCs w:val="24"/>
              </w:rPr>
            </m:ctrlPr>
          </m:e>
          <m:sub>
            <m:r>
              <m:rPr/>
              <w:rPr>
                <w:rFonts w:hint="eastAsia" w:ascii="Cambria Math" w:hAnsi="Cambria Math" w:cs="宋体"/>
                <w:sz w:val="24"/>
                <w:szCs w:val="24"/>
              </w:rPr>
              <m:t>m</m:t>
            </m:r>
            <m:ctrlPr>
              <w:rPr>
                <w:rFonts w:hint="eastAsia" w:ascii="Cambria Math" w:hAnsi="Cambria Math" w:cs="宋体"/>
                <w:kern w:val="2"/>
                <w:sz w:val="24"/>
                <w:szCs w:val="24"/>
              </w:rPr>
            </m:ctrlPr>
          </m:sub>
        </m:sSub>
      </m:oMath>
      <w:r>
        <w:rPr>
          <w:rFonts w:hint="eastAsia" w:hAnsi="宋体" w:cs="宋体"/>
          <w:sz w:val="24"/>
          <w:szCs w:val="24"/>
        </w:rPr>
        <w:t>——校准点上的被校示值，单位为毫升（mL）</w:t>
      </w:r>
      <w:r>
        <w:rPr>
          <w:rFonts w:hint="eastAsia" w:hAnsi="宋体" w:cs="宋体"/>
          <w:color w:val="000000"/>
          <w:sz w:val="24"/>
          <w:szCs w:val="24"/>
        </w:rPr>
        <w:t>；</w:t>
      </w:r>
    </w:p>
    <w:p>
      <w:pPr>
        <w:pStyle w:val="141"/>
        <w:ind w:firstLine="480"/>
        <w:rPr>
          <w:rFonts w:hAnsi="宋体" w:cs="宋体"/>
          <w:sz w:val="24"/>
          <w:szCs w:val="24"/>
        </w:rPr>
      </w:pPr>
      <m:oMath>
        <m:sSub>
          <m:sSubPr>
            <m:ctrlPr>
              <w:rPr>
                <w:rFonts w:hint="eastAsia" w:ascii="Cambria Math" w:hAnsi="Cambria Math" w:cs="宋体"/>
                <w:i/>
                <w:kern w:val="2"/>
                <w:sz w:val="24"/>
                <w:szCs w:val="24"/>
              </w:rPr>
            </m:ctrlPr>
          </m:sSubPr>
          <m:e>
            <m:r>
              <m:rPr/>
              <w:rPr>
                <w:rFonts w:hint="eastAsia" w:ascii="Cambria Math" w:hAnsi="Cambria Math" w:cs="宋体"/>
                <w:sz w:val="24"/>
                <w:szCs w:val="24"/>
              </w:rPr>
              <m:t>P</m:t>
            </m:r>
            <m:ctrlPr>
              <w:rPr>
                <w:rFonts w:hint="eastAsia" w:ascii="Cambria Math" w:hAnsi="Cambria Math" w:cs="宋体"/>
                <w:i/>
                <w:kern w:val="2"/>
                <w:sz w:val="24"/>
                <w:szCs w:val="24"/>
              </w:rPr>
            </m:ctrlPr>
          </m:e>
          <m:sub>
            <m:r>
              <m:rPr/>
              <w:rPr>
                <w:rFonts w:hint="eastAsia" w:ascii="Cambria Math" w:hAnsi="Cambria Math" w:cs="宋体"/>
                <w:sz w:val="24"/>
                <w:szCs w:val="24"/>
              </w:rPr>
              <m:t>s</m:t>
            </m:r>
            <m:ctrlPr>
              <w:rPr>
                <w:rFonts w:hint="eastAsia" w:ascii="Cambria Math" w:hAnsi="Cambria Math" w:cs="宋体"/>
                <w:i/>
                <w:kern w:val="2"/>
                <w:sz w:val="24"/>
                <w:szCs w:val="24"/>
              </w:rPr>
            </m:ctrlPr>
          </m:sub>
        </m:sSub>
      </m:oMath>
      <w:r>
        <w:rPr>
          <w:rFonts w:hint="eastAsia" w:hAnsi="宋体" w:cs="宋体"/>
          <w:sz w:val="24"/>
          <w:szCs w:val="24"/>
        </w:rPr>
        <w:t> ——校准点上的标准值，单位为毫升（mL）</w:t>
      </w:r>
      <w:r>
        <w:rPr>
          <w:rFonts w:hint="eastAsia" w:hAnsi="宋体" w:cs="宋体"/>
          <w:color w:val="000000"/>
          <w:sz w:val="24"/>
          <w:szCs w:val="24"/>
        </w:rPr>
        <w:t>。</w:t>
      </w:r>
    </w:p>
    <w:p>
      <w:pPr>
        <w:pStyle w:val="160"/>
        <w:spacing w:before="120" w:after="120"/>
        <w:outlineLvl w:val="9"/>
        <w:rPr>
          <w:rFonts w:hAnsi="黑体" w:cs="黑体"/>
          <w:szCs w:val="21"/>
        </w:rPr>
      </w:pPr>
      <w:bookmarkStart w:id="52" w:name="_Toc8569"/>
      <w:bookmarkStart w:id="53" w:name="_Toc91162060"/>
      <w:r>
        <w:rPr>
          <w:rFonts w:hint="eastAsia" w:hAnsi="黑体" w:cs="黑体"/>
          <w:sz w:val="24"/>
          <w:szCs w:val="24"/>
        </w:rPr>
        <w:t>示值误差不确定度评定</w:t>
      </w:r>
      <w:bookmarkEnd w:id="52"/>
      <w:bookmarkEnd w:id="53"/>
    </w:p>
    <w:p>
      <w:pPr>
        <w:pStyle w:val="141"/>
        <w:ind w:firstLine="480"/>
        <w:rPr>
          <w:rFonts w:hAnsi="宋体" w:cs="宋体"/>
          <w:sz w:val="24"/>
          <w:szCs w:val="24"/>
        </w:rPr>
      </w:pPr>
      <w:r>
        <w:rPr>
          <w:rFonts w:hint="eastAsia" w:hAnsi="宋体" w:cs="宋体"/>
          <w:sz w:val="24"/>
          <w:szCs w:val="24"/>
        </w:rPr>
        <w:t>示值误差测量不确定度的来源为以下三方面：</w:t>
      </w:r>
    </w:p>
    <w:p>
      <w:pPr>
        <w:pStyle w:val="155"/>
        <w:numPr>
          <w:ilvl w:val="0"/>
          <w:numId w:val="17"/>
        </w:numPr>
        <w:rPr>
          <w:rFonts w:hAnsi="宋体" w:cs="宋体"/>
          <w:sz w:val="24"/>
          <w:szCs w:val="24"/>
        </w:rPr>
      </w:pPr>
      <w:r>
        <w:rPr>
          <w:rFonts w:hint="eastAsia" w:hAnsi="宋体" w:cs="宋体"/>
          <w:sz w:val="24"/>
          <w:szCs w:val="24"/>
        </w:rPr>
        <w:t>钻井液固相含量测定仪示值引入的标准不确定度</w:t>
      </w:r>
      <m:oMath>
        <m:sSub>
          <m:sSubPr>
            <m:ctrlPr>
              <w:rPr>
                <w:rFonts w:hint="eastAsia" w:ascii="Cambria Math" w:hAnsi="Cambria Math" w:cs="宋体"/>
                <w:i/>
                <w:kern w:val="2"/>
                <w:sz w:val="24"/>
                <w:szCs w:val="24"/>
              </w:rPr>
            </m:ctrlPr>
          </m:sSubPr>
          <m:e>
            <m:r>
              <m:rPr/>
              <w:rPr>
                <w:rFonts w:hint="eastAsia" w:ascii="Cambria Math" w:hAnsi="Cambria Math" w:cs="宋体"/>
                <w:sz w:val="24"/>
                <w:szCs w:val="24"/>
              </w:rPr>
              <m:t>u</m:t>
            </m:r>
            <m:ctrlPr>
              <w:rPr>
                <w:rFonts w:hint="eastAsia" w:ascii="Cambria Math" w:hAnsi="Cambria Math" w:cs="宋体"/>
                <w:i/>
                <w:kern w:val="2"/>
                <w:sz w:val="24"/>
                <w:szCs w:val="24"/>
              </w:rPr>
            </m:ctrlPr>
          </m:e>
          <m:sub>
            <m:r>
              <m:rPr/>
              <w:rPr>
                <w:rFonts w:hint="eastAsia" w:ascii="Cambria Math" w:hAnsi="Cambria Math" w:cs="宋体"/>
                <w:sz w:val="24"/>
                <w:szCs w:val="24"/>
              </w:rPr>
              <m:t>1</m:t>
            </m:r>
            <m:ctrlPr>
              <w:rPr>
                <w:rFonts w:hint="eastAsia" w:ascii="Cambria Math" w:hAnsi="Cambria Math" w:cs="宋体"/>
                <w:i/>
                <w:kern w:val="2"/>
                <w:sz w:val="24"/>
                <w:szCs w:val="24"/>
              </w:rPr>
            </m:ctrlPr>
          </m:sub>
        </m:sSub>
      </m:oMath>
      <w:r>
        <w:rPr>
          <w:rFonts w:hint="eastAsia" w:hAnsi="宋体" w:cs="宋体"/>
          <w:sz w:val="24"/>
          <w:szCs w:val="24"/>
        </w:rPr>
        <w:t>；</w:t>
      </w:r>
    </w:p>
    <w:p>
      <w:pPr>
        <w:pStyle w:val="155"/>
        <w:rPr>
          <w:rFonts w:hAnsi="宋体" w:cs="宋体"/>
          <w:sz w:val="24"/>
          <w:szCs w:val="24"/>
        </w:rPr>
      </w:pPr>
      <w:r>
        <w:rPr>
          <w:rFonts w:hint="eastAsia" w:hAnsi="宋体" w:cs="宋体"/>
          <w:sz w:val="24"/>
          <w:szCs w:val="24"/>
        </w:rPr>
        <w:t>天平溯源引入的标准不确定度</w:t>
      </w:r>
      <m:oMath>
        <m:sSub>
          <m:sSubPr>
            <m:ctrlPr>
              <w:rPr>
                <w:rFonts w:hint="eastAsia" w:ascii="Cambria Math" w:hAnsi="Cambria Math" w:cs="宋体"/>
                <w:i/>
                <w:kern w:val="2"/>
                <w:sz w:val="24"/>
                <w:szCs w:val="24"/>
              </w:rPr>
            </m:ctrlPr>
          </m:sSubPr>
          <m:e>
            <m:r>
              <m:rPr/>
              <w:rPr>
                <w:rFonts w:hint="eastAsia" w:ascii="Cambria Math" w:hAnsi="Cambria Math" w:cs="宋体"/>
                <w:sz w:val="24"/>
                <w:szCs w:val="24"/>
              </w:rPr>
              <m:t>u</m:t>
            </m:r>
            <m:ctrlPr>
              <w:rPr>
                <w:rFonts w:hint="eastAsia" w:ascii="Cambria Math" w:hAnsi="Cambria Math" w:cs="宋体"/>
                <w:i/>
                <w:kern w:val="2"/>
                <w:sz w:val="24"/>
                <w:szCs w:val="24"/>
              </w:rPr>
            </m:ctrlPr>
          </m:e>
          <m:sub>
            <m:r>
              <m:rPr/>
              <w:rPr>
                <w:rFonts w:hint="eastAsia" w:ascii="Cambria Math" w:hAnsi="Cambria Math" w:cs="宋体"/>
                <w:sz w:val="24"/>
                <w:szCs w:val="24"/>
              </w:rPr>
              <m:t>2</m:t>
            </m:r>
            <m:ctrlPr>
              <w:rPr>
                <w:rFonts w:hint="eastAsia" w:ascii="Cambria Math" w:hAnsi="Cambria Math" w:cs="宋体"/>
                <w:i/>
                <w:kern w:val="2"/>
                <w:sz w:val="24"/>
                <w:szCs w:val="24"/>
              </w:rPr>
            </m:ctrlPr>
          </m:sub>
        </m:sSub>
      </m:oMath>
      <w:r>
        <w:rPr>
          <w:rFonts w:hint="eastAsia" w:hAnsi="宋体" w:cs="宋体"/>
          <w:sz w:val="24"/>
          <w:szCs w:val="24"/>
        </w:rPr>
        <w:t>；</w:t>
      </w:r>
    </w:p>
    <w:p>
      <w:pPr>
        <w:pStyle w:val="155"/>
        <w:rPr>
          <w:rFonts w:hAnsi="宋体" w:cs="宋体"/>
          <w:sz w:val="24"/>
          <w:szCs w:val="24"/>
        </w:rPr>
      </w:pPr>
      <w:r>
        <w:rPr>
          <w:rFonts w:hint="eastAsia" w:hAnsi="宋体" w:cs="宋体"/>
          <w:sz w:val="24"/>
          <w:szCs w:val="24"/>
        </w:rPr>
        <w:t>环境温度引入的不确定度</w:t>
      </w:r>
      <m:oMath>
        <m:sSub>
          <m:sSubPr>
            <m:ctrlPr>
              <w:rPr>
                <w:rFonts w:hint="eastAsia" w:ascii="Cambria Math" w:hAnsi="Cambria Math" w:cs="宋体"/>
                <w:i/>
                <w:kern w:val="2"/>
                <w:sz w:val="24"/>
                <w:szCs w:val="24"/>
              </w:rPr>
            </m:ctrlPr>
          </m:sSubPr>
          <m:e>
            <m:r>
              <m:rPr/>
              <w:rPr>
                <w:rFonts w:hint="eastAsia" w:ascii="Cambria Math" w:hAnsi="Cambria Math" w:cs="宋体"/>
                <w:sz w:val="24"/>
                <w:szCs w:val="24"/>
              </w:rPr>
              <m:t>u</m:t>
            </m:r>
            <m:ctrlPr>
              <w:rPr>
                <w:rFonts w:hint="eastAsia" w:ascii="Cambria Math" w:hAnsi="Cambria Math" w:cs="宋体"/>
                <w:i/>
                <w:kern w:val="2"/>
                <w:sz w:val="24"/>
                <w:szCs w:val="24"/>
              </w:rPr>
            </m:ctrlPr>
          </m:e>
          <m:sub>
            <m:r>
              <m:rPr/>
              <w:rPr>
                <w:rFonts w:hint="eastAsia" w:ascii="Cambria Math" w:hAnsi="Cambria Math" w:cs="宋体"/>
                <w:sz w:val="24"/>
                <w:szCs w:val="24"/>
              </w:rPr>
              <m:t>3</m:t>
            </m:r>
            <m:ctrlPr>
              <w:rPr>
                <w:rFonts w:hint="eastAsia" w:ascii="Cambria Math" w:hAnsi="Cambria Math" w:cs="宋体"/>
                <w:i/>
                <w:kern w:val="2"/>
                <w:sz w:val="24"/>
                <w:szCs w:val="24"/>
              </w:rPr>
            </m:ctrlPr>
          </m:sub>
        </m:sSub>
      </m:oMath>
      <w:r>
        <w:rPr>
          <w:rFonts w:hint="eastAsia" w:hAnsi="宋体" w:cs="宋体"/>
          <w:sz w:val="24"/>
          <w:szCs w:val="24"/>
        </w:rPr>
        <w:t>。</w:t>
      </w:r>
    </w:p>
    <w:p>
      <w:pPr>
        <w:pStyle w:val="161"/>
        <w:spacing w:before="120" w:after="120"/>
        <w:outlineLvl w:val="9"/>
        <w:rPr>
          <w:rFonts w:hAnsi="黑体" w:cs="黑体"/>
          <w:sz w:val="24"/>
          <w:szCs w:val="24"/>
        </w:rPr>
      </w:pPr>
      <w:r>
        <w:rPr>
          <w:rFonts w:hint="eastAsia" w:hAnsi="黑体" w:cs="黑体"/>
          <w:sz w:val="24"/>
          <w:szCs w:val="24"/>
        </w:rPr>
        <w:t>钻井液固相含量测定仪示值引入的标准不确定度</w:t>
      </w:r>
      <m:oMath>
        <m:sSub>
          <m:sSubPr>
            <m:ctrlPr>
              <w:rPr>
                <w:rFonts w:hint="eastAsia" w:ascii="Cambria Math" w:hAnsi="Cambria Math" w:cs="黑体"/>
                <w:bCs/>
                <w:i/>
                <w:kern w:val="2"/>
                <w:sz w:val="24"/>
                <w:szCs w:val="24"/>
              </w:rPr>
            </m:ctrlPr>
          </m:sSubPr>
          <m:e>
            <m:r>
              <m:rPr/>
              <w:rPr>
                <w:rFonts w:hint="eastAsia" w:ascii="Cambria Math" w:hAnsi="Cambria Math" w:cs="黑体"/>
                <w:sz w:val="24"/>
                <w:szCs w:val="24"/>
              </w:rPr>
              <m:t>u</m:t>
            </m:r>
            <m:ctrlPr>
              <w:rPr>
                <w:rFonts w:hint="eastAsia" w:ascii="Cambria Math" w:hAnsi="Cambria Math" w:cs="黑体"/>
                <w:bCs/>
                <w:i/>
                <w:kern w:val="2"/>
                <w:sz w:val="24"/>
                <w:szCs w:val="24"/>
              </w:rPr>
            </m:ctrlPr>
          </m:e>
          <m:sub>
            <m:r>
              <m:rPr/>
              <w:rPr>
                <w:rFonts w:hint="eastAsia" w:ascii="Cambria Math" w:hAnsi="Cambria Math" w:cs="黑体"/>
                <w:sz w:val="24"/>
                <w:szCs w:val="24"/>
              </w:rPr>
              <m:t>1</m:t>
            </m:r>
            <m:ctrlPr>
              <w:rPr>
                <w:rFonts w:hint="eastAsia" w:ascii="Cambria Math" w:hAnsi="Cambria Math" w:cs="黑体"/>
                <w:bCs/>
                <w:i/>
                <w:kern w:val="2"/>
                <w:sz w:val="24"/>
                <w:szCs w:val="24"/>
              </w:rPr>
            </m:ctrlPr>
          </m:sub>
        </m:sSub>
      </m:oMath>
      <w:r>
        <w:rPr>
          <w:rFonts w:hint="eastAsia" w:hAnsi="黑体" w:cs="黑体"/>
          <w:kern w:val="2"/>
          <w:sz w:val="24"/>
          <w:szCs w:val="24"/>
        </w:rPr>
        <w:t>。</w:t>
      </w:r>
    </w:p>
    <w:p>
      <w:pPr>
        <w:pStyle w:val="162"/>
        <w:spacing w:line="240" w:lineRule="auto"/>
        <w:rPr>
          <w:rFonts w:hAnsi="宋体" w:cs="宋体"/>
          <w:sz w:val="24"/>
          <w:szCs w:val="24"/>
        </w:rPr>
      </w:pPr>
      <w:r>
        <w:rPr>
          <w:rFonts w:hint="eastAsia" w:hAnsi="宋体" w:cs="宋体"/>
          <w:sz w:val="24"/>
          <w:szCs w:val="24"/>
        </w:rPr>
        <w:t>以钻井液杯容量20 </w:t>
      </w:r>
      <w:r>
        <w:rPr>
          <w:rFonts w:hint="eastAsia" w:hAnsi="宋体" w:cs="宋体"/>
          <w:kern w:val="0"/>
          <w:sz w:val="24"/>
          <w:szCs w:val="24"/>
        </w:rPr>
        <w:t>mL</w:t>
      </w:r>
      <w:r>
        <w:rPr>
          <w:rFonts w:hint="eastAsia" w:hAnsi="宋体" w:cs="宋体"/>
          <w:sz w:val="24"/>
          <w:szCs w:val="24"/>
        </w:rPr>
        <w:t>为例，在重复性条件下进行6次测量，测量结果见表</w:t>
      </w:r>
      <w:r>
        <w:rPr>
          <w:rFonts w:hint="eastAsia" w:hAnsi="宋体" w:cs="宋体"/>
          <w:kern w:val="0"/>
          <w:sz w:val="24"/>
          <w:szCs w:val="24"/>
        </w:rPr>
        <w:t>B</w:t>
      </w:r>
      <w:r>
        <w:rPr>
          <w:rFonts w:hint="eastAsia" w:hAnsi="宋体" w:cs="宋体"/>
          <w:sz w:val="24"/>
          <w:szCs w:val="24"/>
        </w:rPr>
        <w:t>.1。</w:t>
      </w:r>
    </w:p>
    <w:p>
      <w:pPr>
        <w:pStyle w:val="164"/>
        <w:spacing w:before="120" w:after="120"/>
        <w:ind w:firstLine="0"/>
        <w:rPr>
          <w:rFonts w:hAnsi="黑体" w:cs="黑体"/>
          <w:sz w:val="24"/>
          <w:szCs w:val="24"/>
        </w:rPr>
      </w:pPr>
      <w:r>
        <w:rPr>
          <w:rFonts w:hint="eastAsia" w:hAnsi="黑体" w:cs="黑体"/>
          <w:sz w:val="24"/>
          <w:szCs w:val="24"/>
        </w:rPr>
        <w:t>测量结果</w:t>
      </w:r>
    </w:p>
    <w:tbl>
      <w:tblPr>
        <w:tblStyle w:val="30"/>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049"/>
        <w:gridCol w:w="1220"/>
        <w:gridCol w:w="1220"/>
        <w:gridCol w:w="1220"/>
        <w:gridCol w:w="1221"/>
        <w:gridCol w:w="1221"/>
        <w:gridCol w:w="122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093" w:type="pct"/>
            <w:tcBorders>
              <w:top w:val="single" w:color="auto" w:sz="8" w:space="0"/>
              <w:bottom w:val="single" w:color="auto" w:sz="8" w:space="0"/>
            </w:tcBorders>
            <w:shd w:val="clear" w:color="auto" w:fill="auto"/>
            <w:vAlign w:val="center"/>
          </w:tcPr>
          <w:p>
            <w:pPr>
              <w:widowControl/>
              <w:jc w:val="center"/>
              <w:rPr>
                <w:rFonts w:ascii="宋体" w:hAnsi="宋体" w:cs="宋体"/>
                <w:kern w:val="0"/>
                <w:sz w:val="24"/>
              </w:rPr>
            </w:pPr>
            <w:r>
              <w:rPr>
                <w:rFonts w:hint="eastAsia" w:ascii="宋体" w:hAnsi="宋体" w:cs="宋体"/>
                <w:color w:val="000000"/>
                <w:kern w:val="0"/>
                <w:sz w:val="24"/>
              </w:rPr>
              <w:t>序号</w:t>
            </w:r>
          </w:p>
        </w:tc>
        <w:tc>
          <w:tcPr>
            <w:tcW w:w="651" w:type="pct"/>
            <w:tcBorders>
              <w:top w:val="single" w:color="auto" w:sz="8" w:space="0"/>
              <w:bottom w:val="single" w:color="auto" w:sz="8" w:space="0"/>
            </w:tcBorders>
            <w:shd w:val="clear" w:color="auto" w:fill="auto"/>
            <w:vAlign w:val="center"/>
          </w:tcPr>
          <w:p>
            <w:pPr>
              <w:widowControl/>
              <w:jc w:val="center"/>
              <w:rPr>
                <w:rFonts w:ascii="宋体" w:hAnsi="宋体" w:cs="宋体"/>
                <w:kern w:val="0"/>
                <w:sz w:val="24"/>
              </w:rPr>
            </w:pPr>
            <w:r>
              <w:rPr>
                <w:rFonts w:hint="eastAsia" w:ascii="宋体" w:hAnsi="宋体" w:cs="宋体"/>
                <w:color w:val="000000"/>
                <w:kern w:val="0"/>
                <w:sz w:val="24"/>
              </w:rPr>
              <w:t>1</w:t>
            </w:r>
          </w:p>
        </w:tc>
        <w:tc>
          <w:tcPr>
            <w:tcW w:w="651" w:type="pct"/>
            <w:tcBorders>
              <w:top w:val="single" w:color="auto" w:sz="8" w:space="0"/>
              <w:bottom w:val="single" w:color="auto" w:sz="8" w:space="0"/>
            </w:tcBorders>
            <w:shd w:val="clear" w:color="auto" w:fill="auto"/>
            <w:vAlign w:val="center"/>
          </w:tcPr>
          <w:p>
            <w:pPr>
              <w:widowControl/>
              <w:jc w:val="center"/>
              <w:rPr>
                <w:rFonts w:ascii="宋体" w:hAnsi="宋体" w:cs="宋体"/>
                <w:kern w:val="0"/>
                <w:sz w:val="24"/>
              </w:rPr>
            </w:pPr>
            <w:r>
              <w:rPr>
                <w:rFonts w:hint="eastAsia" w:ascii="宋体" w:hAnsi="宋体" w:cs="宋体"/>
                <w:color w:val="000000"/>
                <w:kern w:val="0"/>
                <w:sz w:val="24"/>
              </w:rPr>
              <w:t>2</w:t>
            </w:r>
          </w:p>
        </w:tc>
        <w:tc>
          <w:tcPr>
            <w:tcW w:w="651" w:type="pct"/>
            <w:tcBorders>
              <w:top w:val="single" w:color="auto" w:sz="8" w:space="0"/>
              <w:bottom w:val="single" w:color="auto" w:sz="8"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3</w:t>
            </w:r>
          </w:p>
        </w:tc>
        <w:tc>
          <w:tcPr>
            <w:tcW w:w="651" w:type="pct"/>
            <w:tcBorders>
              <w:top w:val="single" w:color="auto" w:sz="8" w:space="0"/>
              <w:bottom w:val="single" w:color="auto" w:sz="8"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4</w:t>
            </w:r>
          </w:p>
        </w:tc>
        <w:tc>
          <w:tcPr>
            <w:tcW w:w="651" w:type="pct"/>
            <w:tcBorders>
              <w:top w:val="single" w:color="auto" w:sz="8" w:space="0"/>
              <w:bottom w:val="single" w:color="auto" w:sz="8"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652" w:type="pct"/>
            <w:tcBorders>
              <w:top w:val="single" w:color="auto" w:sz="8" w:space="0"/>
              <w:bottom w:val="single" w:color="auto" w:sz="8"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093" w:type="pct"/>
            <w:tcBorders>
              <w:top w:val="single" w:color="auto" w:sz="8" w:space="0"/>
            </w:tcBorders>
            <w:shd w:val="clear" w:color="auto" w:fill="auto"/>
            <w:vAlign w:val="center"/>
          </w:tcPr>
          <w:p>
            <w:pPr>
              <w:widowControl/>
              <w:jc w:val="center"/>
              <w:rPr>
                <w:rFonts w:ascii="宋体" w:hAnsi="宋体" w:cs="宋体"/>
                <w:kern w:val="0"/>
                <w:sz w:val="24"/>
              </w:rPr>
            </w:pPr>
            <w:r>
              <w:rPr>
                <w:rFonts w:hint="eastAsia" w:ascii="宋体" w:hAnsi="宋体" w:cs="宋体"/>
                <w:color w:val="000000"/>
                <w:kern w:val="0"/>
                <w:sz w:val="24"/>
              </w:rPr>
              <w:t>示值  /</w:t>
            </w:r>
            <w:r>
              <w:rPr>
                <w:rFonts w:hint="eastAsia" w:ascii="宋体" w:hAnsi="宋体" w:cs="宋体"/>
                <w:kern w:val="0"/>
                <w:sz w:val="24"/>
              </w:rPr>
              <w:t>mL</w:t>
            </w:r>
          </w:p>
        </w:tc>
        <w:tc>
          <w:tcPr>
            <w:tcW w:w="651" w:type="pct"/>
            <w:tcBorders>
              <w:top w:val="single" w:color="auto" w:sz="8" w:space="0"/>
            </w:tcBorders>
            <w:shd w:val="clear" w:color="auto" w:fill="auto"/>
            <w:vAlign w:val="center"/>
          </w:tcPr>
          <w:p>
            <w:pPr>
              <w:widowControl/>
              <w:jc w:val="center"/>
              <w:rPr>
                <w:rFonts w:ascii="宋体" w:hAnsi="宋体" w:cs="宋体"/>
                <w:kern w:val="0"/>
                <w:sz w:val="24"/>
              </w:rPr>
            </w:pPr>
            <w:r>
              <w:rPr>
                <w:rFonts w:hint="eastAsia" w:ascii="宋体" w:hAnsi="宋体" w:cs="宋体"/>
                <w:color w:val="000000"/>
                <w:kern w:val="0"/>
                <w:sz w:val="24"/>
              </w:rPr>
              <w:t>19.92</w:t>
            </w:r>
          </w:p>
        </w:tc>
        <w:tc>
          <w:tcPr>
            <w:tcW w:w="651" w:type="pct"/>
            <w:tcBorders>
              <w:top w:val="single" w:color="auto" w:sz="8" w:space="0"/>
            </w:tcBorders>
            <w:shd w:val="clear" w:color="auto" w:fill="auto"/>
            <w:vAlign w:val="center"/>
          </w:tcPr>
          <w:p>
            <w:pPr>
              <w:widowControl/>
              <w:jc w:val="center"/>
              <w:rPr>
                <w:rFonts w:ascii="宋体" w:hAnsi="宋体" w:cs="宋体"/>
                <w:kern w:val="0"/>
                <w:sz w:val="24"/>
              </w:rPr>
            </w:pPr>
            <w:r>
              <w:rPr>
                <w:rFonts w:hint="eastAsia" w:ascii="宋体" w:hAnsi="宋体" w:cs="宋体"/>
                <w:color w:val="000000"/>
                <w:kern w:val="0"/>
                <w:sz w:val="24"/>
              </w:rPr>
              <w:t>19.98</w:t>
            </w:r>
          </w:p>
        </w:tc>
        <w:tc>
          <w:tcPr>
            <w:tcW w:w="651" w:type="pct"/>
            <w:tcBorders>
              <w:top w:val="single" w:color="auto" w:sz="8"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19.98</w:t>
            </w:r>
          </w:p>
        </w:tc>
        <w:tc>
          <w:tcPr>
            <w:tcW w:w="651" w:type="pct"/>
            <w:tcBorders>
              <w:top w:val="single" w:color="auto" w:sz="8"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19.92</w:t>
            </w:r>
          </w:p>
        </w:tc>
        <w:tc>
          <w:tcPr>
            <w:tcW w:w="651" w:type="pct"/>
            <w:tcBorders>
              <w:top w:val="single" w:color="auto" w:sz="8"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19.92</w:t>
            </w:r>
          </w:p>
        </w:tc>
        <w:tc>
          <w:tcPr>
            <w:tcW w:w="652" w:type="pct"/>
            <w:tcBorders>
              <w:top w:val="single" w:color="auto" w:sz="8"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19.92</w:t>
            </w:r>
          </w:p>
        </w:tc>
      </w:tr>
    </w:tbl>
    <w:p>
      <w:pPr>
        <w:pStyle w:val="162"/>
        <w:spacing w:before="240" w:beforeLines="100" w:line="240" w:lineRule="auto"/>
        <w:rPr>
          <w:rFonts w:hAnsi="宋体" w:cs="宋体"/>
          <w:sz w:val="24"/>
          <w:szCs w:val="24"/>
        </w:rPr>
      </w:pPr>
      <w:r>
        <w:rPr>
          <w:rFonts w:hint="eastAsia" w:hAnsi="宋体" w:cs="宋体"/>
          <w:sz w:val="24"/>
          <w:szCs w:val="24"/>
        </w:rPr>
        <w:t>各点测量值的算术平均值为：</w:t>
      </w:r>
    </w:p>
    <w:p>
      <w:pPr>
        <w:pStyle w:val="151"/>
        <w:rPr>
          <w:rFonts w:cs="宋体"/>
          <w:sz w:val="24"/>
        </w:rPr>
      </w:pPr>
      <w:r>
        <w:rPr>
          <w:rFonts w:hint="eastAsia" w:cs="宋体"/>
          <w:sz w:val="24"/>
        </w:rPr>
        <w:tab/>
      </w:r>
      <m:oMath>
        <m:acc>
          <m:accPr>
            <m:chr m:val="̅"/>
            <m:ctrlPr>
              <w:rPr>
                <w:rFonts w:hint="eastAsia" w:ascii="Cambria Math" w:hAnsi="Cambria Math" w:cs="宋体"/>
                <w:sz w:val="24"/>
              </w:rPr>
            </m:ctrlPr>
          </m:accPr>
          <m:e>
            <m:r>
              <m:rPr/>
              <w:rPr>
                <w:rFonts w:hint="eastAsia" w:ascii="Cambria Math" w:hAnsi="Cambria Math" w:cs="宋体"/>
                <w:sz w:val="24"/>
              </w:rPr>
              <m:t>P</m:t>
            </m:r>
            <m:ctrlPr>
              <w:rPr>
                <w:rFonts w:hint="eastAsia" w:ascii="Cambria Math" w:hAnsi="Cambria Math" w:cs="宋体"/>
                <w:sz w:val="24"/>
              </w:rPr>
            </m:ctrlPr>
          </m:e>
        </m:acc>
        <m:r>
          <m:rPr/>
          <w:rPr>
            <w:rFonts w:hint="eastAsia" w:ascii="Cambria Math" w:hAnsi="Cambria Math" w:cs="宋体"/>
            <w:sz w:val="24"/>
          </w:rPr>
          <m:t>=</m:t>
        </m:r>
        <m:f>
          <m:fPr>
            <m:ctrlPr>
              <w:rPr>
                <w:rFonts w:hint="eastAsia" w:ascii="Cambria Math" w:hAnsi="Cambria Math" w:cs="宋体"/>
                <w:i/>
                <w:sz w:val="24"/>
              </w:rPr>
            </m:ctrlPr>
          </m:fPr>
          <m:num>
            <m:r>
              <m:rPr/>
              <w:rPr>
                <w:rFonts w:hint="eastAsia" w:ascii="Cambria Math" w:hAnsi="Cambria Math" w:cs="宋体"/>
                <w:sz w:val="24"/>
              </w:rPr>
              <m:t>1</m:t>
            </m:r>
            <m:ctrlPr>
              <w:rPr>
                <w:rFonts w:hint="eastAsia" w:ascii="Cambria Math" w:hAnsi="Cambria Math" w:cs="宋体"/>
                <w:i/>
                <w:sz w:val="24"/>
              </w:rPr>
            </m:ctrlPr>
          </m:num>
          <m:den>
            <m:r>
              <m:rPr/>
              <w:rPr>
                <w:rFonts w:hint="eastAsia" w:ascii="Cambria Math" w:hAnsi="Cambria Math" w:cs="宋体"/>
                <w:sz w:val="24"/>
              </w:rPr>
              <m:t>n</m:t>
            </m:r>
            <m:ctrlPr>
              <w:rPr>
                <w:rFonts w:hint="eastAsia" w:ascii="Cambria Math" w:hAnsi="Cambria Math" w:cs="宋体"/>
                <w:i/>
                <w:sz w:val="24"/>
              </w:rPr>
            </m:ctrlPr>
          </m:den>
        </m:f>
        <m:nary>
          <m:naryPr>
            <m:chr m:val="∑"/>
            <m:limLoc m:val="subSup"/>
            <m:ctrlPr>
              <w:rPr>
                <w:rFonts w:hint="eastAsia" w:ascii="Cambria Math" w:hAnsi="Cambria Math" w:cs="宋体"/>
                <w:i/>
                <w:sz w:val="24"/>
              </w:rPr>
            </m:ctrlPr>
          </m:naryPr>
          <m:sub>
            <m:r>
              <m:rPr/>
              <w:rPr>
                <w:rFonts w:hint="eastAsia" w:ascii="Cambria Math" w:hAnsi="Cambria Math" w:cs="宋体"/>
                <w:sz w:val="24"/>
              </w:rPr>
              <m:t>i=1</m:t>
            </m:r>
            <m:ctrlPr>
              <w:rPr>
                <w:rFonts w:hint="eastAsia" w:ascii="Cambria Math" w:hAnsi="Cambria Math" w:cs="宋体"/>
                <w:i/>
                <w:sz w:val="24"/>
              </w:rPr>
            </m:ctrlPr>
          </m:sub>
          <m:sup>
            <m:r>
              <m:rPr/>
              <w:rPr>
                <w:rFonts w:hint="eastAsia" w:ascii="Cambria Math" w:hAnsi="Cambria Math" w:cs="宋体"/>
                <w:sz w:val="24"/>
              </w:rPr>
              <m:t>n</m:t>
            </m:r>
            <m:ctrlPr>
              <w:rPr>
                <w:rFonts w:hint="eastAsia" w:ascii="Cambria Math" w:hAnsi="Cambria Math" w:cs="宋体"/>
                <w:i/>
                <w:sz w:val="24"/>
              </w:rPr>
            </m:ctrlPr>
          </m:sup>
          <m:e>
            <m:sSub>
              <m:sSubPr>
                <m:ctrlPr>
                  <w:rPr>
                    <w:rFonts w:hint="eastAsia" w:ascii="Cambria Math" w:hAnsi="Cambria Math" w:cs="宋体"/>
                    <w:i/>
                    <w:sz w:val="24"/>
                  </w:rPr>
                </m:ctrlPr>
              </m:sSubPr>
              <m:e>
                <m:r>
                  <m:rPr/>
                  <w:rPr>
                    <w:rFonts w:hint="eastAsia" w:ascii="Cambria Math" w:hAnsi="Cambria Math" w:cs="宋体"/>
                    <w:sz w:val="24"/>
                  </w:rPr>
                  <m:t>P</m:t>
                </m:r>
                <m:ctrlPr>
                  <w:rPr>
                    <w:rFonts w:hint="eastAsia" w:ascii="Cambria Math" w:hAnsi="Cambria Math" w:cs="宋体"/>
                    <w:i/>
                    <w:sz w:val="24"/>
                  </w:rPr>
                </m:ctrlPr>
              </m:e>
              <m:sub>
                <m:r>
                  <m:rPr/>
                  <w:rPr>
                    <w:rFonts w:hint="eastAsia" w:ascii="Cambria Math" w:hAnsi="Cambria Math" w:cs="宋体"/>
                    <w:sz w:val="24"/>
                  </w:rPr>
                  <m:t>i</m:t>
                </m:r>
                <m:ctrlPr>
                  <w:rPr>
                    <w:rFonts w:hint="eastAsia" w:ascii="Cambria Math" w:hAnsi="Cambria Math" w:cs="宋体"/>
                    <w:i/>
                    <w:sz w:val="24"/>
                  </w:rPr>
                </m:ctrlPr>
              </m:sub>
            </m:sSub>
            <m:ctrlPr>
              <w:rPr>
                <w:rFonts w:hint="eastAsia" w:ascii="Cambria Math" w:hAnsi="Cambria Math" w:cs="宋体"/>
                <w:i/>
                <w:sz w:val="24"/>
              </w:rPr>
            </m:ctrlPr>
          </m:e>
        </m:nary>
      </m:oMath>
      <w:r>
        <w:rPr>
          <w:rFonts w:hint="eastAsia" w:cs="宋体"/>
          <w:sz w:val="24"/>
        </w:rPr>
        <w:tab/>
      </w:r>
      <w:r>
        <w:rPr>
          <w:rFonts w:hint="eastAsia" w:cs="宋体"/>
          <w:sz w:val="24"/>
        </w:rPr>
        <w:t>(B.</w:t>
      </w:r>
      <w:r>
        <w:rPr>
          <w:rFonts w:hint="eastAsia" w:cs="宋体"/>
          <w:sz w:val="24"/>
        </w:rPr>
        <w:fldChar w:fldCharType="begin"/>
      </w:r>
      <w:r>
        <w:rPr>
          <w:rFonts w:hint="eastAsia" w:cs="宋体"/>
          <w:sz w:val="24"/>
        </w:rPr>
        <w:instrText xml:space="preserve">  seq fulu_equation_132847084780794323  </w:instrText>
      </w:r>
      <w:r>
        <w:rPr>
          <w:rFonts w:hint="eastAsia" w:cs="宋体"/>
          <w:sz w:val="24"/>
        </w:rPr>
        <w:fldChar w:fldCharType="separate"/>
      </w:r>
      <w:r>
        <w:rPr>
          <w:rFonts w:hint="eastAsia" w:cs="宋体"/>
          <w:sz w:val="24"/>
        </w:rPr>
        <w:t>2</w:t>
      </w:r>
      <w:r>
        <w:rPr>
          <w:rFonts w:hint="eastAsia" w:cs="宋体"/>
          <w:sz w:val="24"/>
        </w:rPr>
        <w:fldChar w:fldCharType="end"/>
      </w:r>
      <w:r>
        <w:rPr>
          <w:rFonts w:hint="eastAsia" w:cs="宋体"/>
          <w:sz w:val="24"/>
        </w:rPr>
        <w:t>)</w:t>
      </w:r>
    </w:p>
    <w:p>
      <w:pPr>
        <w:pStyle w:val="152"/>
        <w:ind w:firstLine="480"/>
        <w:rPr>
          <w:rFonts w:ascii="宋体" w:hAnsi="宋体" w:cs="宋体"/>
          <w:sz w:val="24"/>
        </w:rPr>
      </w:pPr>
      <w:r>
        <w:rPr>
          <w:rFonts w:hint="eastAsia" w:ascii="宋体" w:hAnsi="宋体" w:cs="宋体"/>
          <w:sz w:val="24"/>
        </w:rPr>
        <w:t>式中：</w:t>
      </w:r>
    </w:p>
    <w:p>
      <w:pPr>
        <w:pStyle w:val="141"/>
        <w:ind w:firstLine="480"/>
        <w:jc w:val="left"/>
        <w:rPr>
          <w:rFonts w:hAnsi="宋体" w:cs="宋体"/>
          <w:sz w:val="24"/>
          <w:szCs w:val="24"/>
        </w:rPr>
      </w:pPr>
      <m:oMath>
        <m:acc>
          <m:accPr>
            <m:chr m:val="̅"/>
            <m:ctrlPr>
              <w:rPr>
                <w:rFonts w:hint="eastAsia" w:ascii="Cambria Math" w:hAnsi="Cambria Math" w:cs="宋体"/>
                <w:sz w:val="24"/>
                <w:szCs w:val="24"/>
              </w:rPr>
            </m:ctrlPr>
          </m:accPr>
          <m:e>
            <m:r>
              <m:rPr/>
              <w:rPr>
                <w:rFonts w:hint="eastAsia" w:ascii="Cambria Math" w:hAnsi="Cambria Math" w:cs="宋体"/>
                <w:sz w:val="24"/>
                <w:szCs w:val="24"/>
              </w:rPr>
              <m:t>P</m:t>
            </m:r>
            <m:ctrlPr>
              <w:rPr>
                <w:rFonts w:hint="eastAsia" w:ascii="Cambria Math" w:hAnsi="Cambria Math" w:cs="宋体"/>
                <w:sz w:val="24"/>
                <w:szCs w:val="24"/>
              </w:rPr>
            </m:ctrlPr>
          </m:e>
        </m:acc>
      </m:oMath>
      <w:r>
        <w:rPr>
          <w:rFonts w:hint="eastAsia" w:hAnsi="宋体" w:cs="宋体"/>
          <w:sz w:val="24"/>
          <w:szCs w:val="24"/>
        </w:rPr>
        <w:t> ——算数平均值，单位为毫升（mL）；</w:t>
      </w:r>
    </w:p>
    <w:p>
      <w:pPr>
        <w:pStyle w:val="141"/>
        <w:ind w:firstLine="480"/>
        <w:jc w:val="left"/>
        <w:rPr>
          <w:rFonts w:hAnsi="宋体" w:cs="宋体"/>
          <w:sz w:val="24"/>
          <w:szCs w:val="24"/>
        </w:rPr>
      </w:pPr>
      <m:oMath>
        <m:sSub>
          <m:sSubPr>
            <m:ctrlPr>
              <w:rPr>
                <w:rFonts w:hint="eastAsia" w:ascii="Cambria Math" w:hAnsi="Cambria Math" w:cs="宋体"/>
                <w:i/>
                <w:sz w:val="24"/>
                <w:szCs w:val="24"/>
              </w:rPr>
            </m:ctrlPr>
          </m:sSubPr>
          <m:e>
            <m:r>
              <m:rPr/>
              <w:rPr>
                <w:rFonts w:hint="eastAsia" w:ascii="Cambria Math" w:hAnsi="Cambria Math" w:cs="宋体"/>
                <w:sz w:val="24"/>
                <w:szCs w:val="24"/>
              </w:rPr>
              <m:t>P</m:t>
            </m:r>
            <m:ctrlPr>
              <w:rPr>
                <w:rFonts w:hint="eastAsia" w:ascii="Cambria Math" w:hAnsi="Cambria Math" w:cs="宋体"/>
                <w:i/>
                <w:sz w:val="24"/>
                <w:szCs w:val="24"/>
              </w:rPr>
            </m:ctrlPr>
          </m:e>
          <m:sub>
            <m:r>
              <m:rPr/>
              <w:rPr>
                <w:rFonts w:hint="eastAsia" w:ascii="Cambria Math" w:hAnsi="Cambria Math" w:cs="宋体"/>
                <w:sz w:val="24"/>
                <w:szCs w:val="24"/>
              </w:rPr>
              <m:t>i</m:t>
            </m:r>
            <m:ctrlPr>
              <w:rPr>
                <w:rFonts w:hint="eastAsia" w:ascii="Cambria Math" w:hAnsi="Cambria Math" w:cs="宋体"/>
                <w:sz w:val="24"/>
                <w:szCs w:val="24"/>
              </w:rPr>
            </m:ctrlPr>
          </m:sub>
        </m:sSub>
      </m:oMath>
      <w:r>
        <w:rPr>
          <w:rFonts w:hint="eastAsia" w:hAnsi="宋体" w:cs="宋体"/>
          <w:sz w:val="24"/>
          <w:szCs w:val="24"/>
        </w:rPr>
        <w:t>——校准点上的被校示值，单位为毫升（mL）。</w:t>
      </w:r>
    </w:p>
    <w:p>
      <w:pPr>
        <w:pStyle w:val="162"/>
        <w:spacing w:line="240" w:lineRule="auto"/>
        <w:rPr>
          <w:rFonts w:hAnsi="宋体" w:cs="宋体"/>
          <w:sz w:val="24"/>
          <w:szCs w:val="24"/>
        </w:rPr>
      </w:pPr>
      <w:r>
        <w:rPr>
          <w:rFonts w:hint="eastAsia" w:hAnsi="宋体" w:cs="宋体"/>
          <w:sz w:val="24"/>
          <w:szCs w:val="24"/>
        </w:rPr>
        <w:t>由贝塞尔公式，得出单次实验标准偏差：</w:t>
      </w:r>
    </w:p>
    <w:p>
      <w:pPr>
        <w:pStyle w:val="151"/>
        <w:rPr>
          <w:rFonts w:cs="宋体"/>
          <w:sz w:val="24"/>
        </w:rPr>
      </w:pPr>
      <w:r>
        <w:rPr>
          <w:rFonts w:hint="eastAsia" w:cs="宋体"/>
          <w:sz w:val="24"/>
        </w:rPr>
        <w:tab/>
      </w:r>
      <m:oMath>
        <m:r>
          <m:rPr/>
          <w:rPr>
            <w:rFonts w:hint="eastAsia" w:ascii="Cambria Math" w:hAnsi="Cambria Math" w:cs="宋体"/>
            <w:sz w:val="24"/>
          </w:rPr>
          <m:t>S</m:t>
        </m:r>
        <m:r>
          <m:rPr>
            <m:sty m:val="p"/>
          </m:rPr>
          <w:rPr>
            <w:rFonts w:hint="eastAsia" w:ascii="Cambria Math" w:hAnsi="Cambria Math" w:cs="宋体"/>
            <w:sz w:val="24"/>
          </w:rPr>
          <m:t>=</m:t>
        </m:r>
        <m:rad>
          <m:radPr>
            <m:degHide m:val="1"/>
            <m:ctrlPr>
              <w:rPr>
                <w:rFonts w:hint="eastAsia" w:ascii="Cambria Math" w:hAnsi="Cambria Math" w:cs="宋体"/>
                <w:sz w:val="24"/>
              </w:rPr>
            </m:ctrlPr>
          </m:radPr>
          <m:deg>
            <m:ctrlPr>
              <w:rPr>
                <w:rFonts w:hint="eastAsia" w:ascii="Cambria Math" w:hAnsi="Cambria Math" w:cs="宋体"/>
                <w:sz w:val="24"/>
              </w:rPr>
            </m:ctrlPr>
          </m:deg>
          <m:e>
            <m:f>
              <m:fPr>
                <m:ctrlPr>
                  <w:rPr>
                    <w:rFonts w:hint="eastAsia" w:ascii="Cambria Math" w:hAnsi="Cambria Math" w:cs="宋体"/>
                    <w:i/>
                    <w:sz w:val="24"/>
                  </w:rPr>
                </m:ctrlPr>
              </m:fPr>
              <m:num>
                <m:nary>
                  <m:naryPr>
                    <m:chr m:val="∑"/>
                    <m:limLoc m:val="subSup"/>
                    <m:ctrlPr>
                      <w:rPr>
                        <w:rFonts w:hint="eastAsia" w:ascii="Cambria Math" w:hAnsi="Cambria Math" w:cs="宋体"/>
                        <w:i/>
                        <w:sz w:val="24"/>
                      </w:rPr>
                    </m:ctrlPr>
                  </m:naryPr>
                  <m:sub>
                    <m:r>
                      <m:rPr/>
                      <w:rPr>
                        <w:rFonts w:hint="eastAsia" w:ascii="Cambria Math" w:hAnsi="Cambria Math" w:cs="宋体"/>
                        <w:sz w:val="24"/>
                      </w:rPr>
                      <m:t>i=1</m:t>
                    </m:r>
                    <m:ctrlPr>
                      <w:rPr>
                        <w:rFonts w:hint="eastAsia" w:ascii="Cambria Math" w:hAnsi="Cambria Math" w:cs="宋体"/>
                        <w:i/>
                        <w:sz w:val="24"/>
                      </w:rPr>
                    </m:ctrlPr>
                  </m:sub>
                  <m:sup>
                    <m:r>
                      <m:rPr/>
                      <w:rPr>
                        <w:rFonts w:hint="eastAsia" w:ascii="Cambria Math" w:hAnsi="Cambria Math" w:cs="宋体"/>
                        <w:sz w:val="24"/>
                      </w:rPr>
                      <m:t>n</m:t>
                    </m:r>
                    <m:ctrlPr>
                      <w:rPr>
                        <w:rFonts w:hint="eastAsia" w:ascii="Cambria Math" w:hAnsi="Cambria Math" w:cs="宋体"/>
                        <w:i/>
                        <w:sz w:val="24"/>
                      </w:rPr>
                    </m:ctrlPr>
                  </m:sup>
                  <m:e>
                    <m:sSup>
                      <m:sSupPr>
                        <m:ctrlPr>
                          <w:rPr>
                            <w:rFonts w:hint="eastAsia" w:ascii="Cambria Math" w:hAnsi="Cambria Math" w:cs="宋体"/>
                            <w:i/>
                            <w:sz w:val="24"/>
                          </w:rPr>
                        </m:ctrlPr>
                      </m:sSupPr>
                      <m:e>
                        <m:d>
                          <m:dPr>
                            <m:ctrlPr>
                              <w:rPr>
                                <w:rFonts w:hint="eastAsia" w:ascii="Cambria Math" w:hAnsi="Cambria Math" w:cs="宋体"/>
                                <w:i/>
                                <w:sz w:val="24"/>
                              </w:rPr>
                            </m:ctrlPr>
                          </m:dPr>
                          <m:e>
                            <m:sSub>
                              <m:sSubPr>
                                <m:ctrlPr>
                                  <w:rPr>
                                    <w:rFonts w:hint="eastAsia" w:ascii="Cambria Math" w:hAnsi="Cambria Math" w:cs="宋体"/>
                                    <w:i/>
                                    <w:sz w:val="24"/>
                                  </w:rPr>
                                </m:ctrlPr>
                              </m:sSubPr>
                              <m:e>
                                <m:r>
                                  <m:rPr/>
                                  <w:rPr>
                                    <w:rFonts w:hint="eastAsia" w:ascii="Cambria Math" w:hAnsi="Cambria Math" w:cs="宋体"/>
                                    <w:sz w:val="24"/>
                                  </w:rPr>
                                  <m:t>P</m:t>
                                </m:r>
                                <m:ctrlPr>
                                  <w:rPr>
                                    <w:rFonts w:hint="eastAsia" w:ascii="Cambria Math" w:hAnsi="Cambria Math" w:cs="宋体"/>
                                    <w:i/>
                                    <w:sz w:val="24"/>
                                  </w:rPr>
                                </m:ctrlPr>
                              </m:e>
                              <m:sub>
                                <m:r>
                                  <m:rPr/>
                                  <w:rPr>
                                    <w:rFonts w:hint="eastAsia" w:ascii="Cambria Math" w:hAnsi="Cambria Math" w:cs="宋体"/>
                                    <w:sz w:val="24"/>
                                  </w:rPr>
                                  <m:t>i</m:t>
                                </m:r>
                                <m:ctrlPr>
                                  <w:rPr>
                                    <w:rFonts w:hint="eastAsia" w:ascii="Cambria Math" w:hAnsi="Cambria Math" w:cs="宋体"/>
                                    <w:i/>
                                    <w:sz w:val="24"/>
                                  </w:rPr>
                                </m:ctrlPr>
                              </m:sub>
                            </m:sSub>
                            <m:r>
                              <m:rPr/>
                              <w:rPr>
                                <w:rFonts w:hint="eastAsia" w:ascii="Cambria Math" w:hAnsi="Cambria Math" w:cs="宋体"/>
                                <w:sz w:val="24"/>
                              </w:rPr>
                              <m:t>−</m:t>
                            </m:r>
                            <m:acc>
                              <m:accPr>
                                <m:chr m:val="̅"/>
                                <m:ctrlPr>
                                  <w:rPr>
                                    <w:rFonts w:hint="eastAsia" w:ascii="Cambria Math" w:hAnsi="Cambria Math" w:cs="宋体"/>
                                    <w:i/>
                                    <w:sz w:val="24"/>
                                  </w:rPr>
                                </m:ctrlPr>
                              </m:accPr>
                              <m:e>
                                <m:r>
                                  <m:rPr/>
                                  <w:rPr>
                                    <w:rFonts w:hint="eastAsia" w:ascii="Cambria Math" w:hAnsi="Cambria Math" w:cs="宋体"/>
                                    <w:sz w:val="24"/>
                                  </w:rPr>
                                  <m:t>P</m:t>
                                </m:r>
                                <m:ctrlPr>
                                  <w:rPr>
                                    <w:rFonts w:hint="eastAsia" w:ascii="Cambria Math" w:hAnsi="Cambria Math" w:cs="宋体"/>
                                    <w:i/>
                                    <w:sz w:val="24"/>
                                  </w:rPr>
                                </m:ctrlPr>
                              </m:e>
                            </m:acc>
                            <m:ctrlPr>
                              <w:rPr>
                                <w:rFonts w:hint="eastAsia" w:ascii="Cambria Math" w:hAnsi="Cambria Math" w:cs="宋体"/>
                                <w:i/>
                                <w:sz w:val="24"/>
                              </w:rPr>
                            </m:ctrlPr>
                          </m:e>
                        </m:d>
                        <m:ctrlPr>
                          <w:rPr>
                            <w:rFonts w:hint="eastAsia" w:ascii="Cambria Math" w:hAnsi="Cambria Math" w:cs="宋体"/>
                            <w:i/>
                            <w:sz w:val="24"/>
                          </w:rPr>
                        </m:ctrlPr>
                      </m:e>
                      <m:sup>
                        <m:r>
                          <m:rPr/>
                          <w:rPr>
                            <w:rFonts w:hint="eastAsia" w:ascii="Cambria Math" w:hAnsi="Cambria Math" w:cs="宋体"/>
                            <w:sz w:val="24"/>
                          </w:rPr>
                          <m:t>2</m:t>
                        </m:r>
                        <m:ctrlPr>
                          <w:rPr>
                            <w:rFonts w:hint="eastAsia" w:ascii="Cambria Math" w:hAnsi="Cambria Math" w:cs="宋体"/>
                            <w:i/>
                            <w:sz w:val="24"/>
                          </w:rPr>
                        </m:ctrlPr>
                      </m:sup>
                    </m:sSup>
                    <m:ctrlPr>
                      <w:rPr>
                        <w:rFonts w:hint="eastAsia" w:ascii="Cambria Math" w:hAnsi="Cambria Math" w:cs="宋体"/>
                        <w:i/>
                        <w:sz w:val="24"/>
                      </w:rPr>
                    </m:ctrlPr>
                  </m:e>
                </m:nary>
                <m:ctrlPr>
                  <w:rPr>
                    <w:rFonts w:hint="eastAsia" w:ascii="Cambria Math" w:hAnsi="Cambria Math" w:cs="宋体"/>
                    <w:i/>
                    <w:sz w:val="24"/>
                  </w:rPr>
                </m:ctrlPr>
              </m:num>
              <m:den>
                <m:r>
                  <m:rPr/>
                  <w:rPr>
                    <w:rFonts w:hint="eastAsia" w:ascii="Cambria Math" w:hAnsi="Cambria Math" w:cs="宋体"/>
                    <w:sz w:val="24"/>
                  </w:rPr>
                  <m:t>n−1</m:t>
                </m:r>
                <m:ctrlPr>
                  <w:rPr>
                    <w:rFonts w:hint="eastAsia" w:ascii="Cambria Math" w:hAnsi="Cambria Math" w:cs="宋体"/>
                    <w:i/>
                    <w:sz w:val="24"/>
                  </w:rPr>
                </m:ctrlPr>
              </m:den>
            </m:f>
            <m:ctrlPr>
              <w:rPr>
                <w:rFonts w:hint="eastAsia" w:ascii="Cambria Math" w:hAnsi="Cambria Math" w:cs="宋体"/>
                <w:sz w:val="24"/>
              </w:rPr>
            </m:ctrlPr>
          </m:e>
        </m:rad>
      </m:oMath>
      <w:r>
        <w:rPr>
          <w:rFonts w:hint="eastAsia" w:cs="宋体"/>
          <w:sz w:val="24"/>
        </w:rPr>
        <w:tab/>
      </w:r>
      <w:r>
        <w:rPr>
          <w:rFonts w:hint="eastAsia" w:cs="宋体"/>
          <w:sz w:val="24"/>
        </w:rPr>
        <w:t>(B.</w:t>
      </w:r>
      <w:r>
        <w:rPr>
          <w:rFonts w:hint="eastAsia" w:cs="宋体"/>
          <w:sz w:val="24"/>
        </w:rPr>
        <w:fldChar w:fldCharType="begin"/>
      </w:r>
      <w:r>
        <w:rPr>
          <w:rFonts w:hint="eastAsia" w:cs="宋体"/>
          <w:sz w:val="24"/>
        </w:rPr>
        <w:instrText xml:space="preserve">  seq fulu_equation_132847084780794323  </w:instrText>
      </w:r>
      <w:r>
        <w:rPr>
          <w:rFonts w:hint="eastAsia" w:cs="宋体"/>
          <w:sz w:val="24"/>
        </w:rPr>
        <w:fldChar w:fldCharType="separate"/>
      </w:r>
      <w:r>
        <w:rPr>
          <w:rFonts w:hint="eastAsia" w:cs="宋体"/>
          <w:sz w:val="24"/>
        </w:rPr>
        <w:t>3</w:t>
      </w:r>
      <w:r>
        <w:rPr>
          <w:rFonts w:hint="eastAsia" w:cs="宋体"/>
          <w:sz w:val="24"/>
        </w:rPr>
        <w:fldChar w:fldCharType="end"/>
      </w:r>
      <w:r>
        <w:rPr>
          <w:rFonts w:hint="eastAsia" w:cs="宋体"/>
          <w:sz w:val="24"/>
        </w:rPr>
        <w:t>)</w:t>
      </w:r>
    </w:p>
    <w:p>
      <w:pPr>
        <w:pStyle w:val="152"/>
        <w:ind w:firstLine="480"/>
        <w:rPr>
          <w:rFonts w:ascii="宋体" w:hAnsi="宋体" w:cs="宋体"/>
          <w:sz w:val="24"/>
        </w:rPr>
      </w:pPr>
      <w:r>
        <w:rPr>
          <w:rFonts w:hint="eastAsia" w:ascii="宋体" w:hAnsi="宋体" w:cs="宋体"/>
          <w:sz w:val="24"/>
        </w:rPr>
        <w:t>式中：</w:t>
      </w:r>
    </w:p>
    <w:p>
      <w:pPr>
        <w:pStyle w:val="162"/>
        <w:spacing w:line="240" w:lineRule="auto"/>
        <w:ind w:firstLine="480" w:firstLineChars="200"/>
        <w:jc w:val="left"/>
        <w:rPr>
          <w:rFonts w:hAnsi="宋体" w:cs="宋体"/>
          <w:sz w:val="24"/>
          <w:szCs w:val="24"/>
        </w:rPr>
      </w:pPr>
      <m:oMath>
        <m:r>
          <m:rPr/>
          <w:rPr>
            <w:rFonts w:hint="eastAsia" w:ascii="Cambria Math" w:hAnsi="Cambria Math" w:cs="宋体"/>
            <w:sz w:val="24"/>
            <w:szCs w:val="24"/>
          </w:rPr>
          <m:t>S</m:t>
        </m:r>
      </m:oMath>
      <w:r>
        <w:rPr>
          <w:rFonts w:hint="eastAsia" w:hAnsi="宋体" w:cs="宋体"/>
          <w:sz w:val="24"/>
          <w:szCs w:val="24"/>
        </w:rPr>
        <w:t>——单次实验标准偏差，单位为毫升（</w:t>
      </w:r>
      <w:r>
        <w:rPr>
          <w:rFonts w:hint="eastAsia" w:hAnsi="宋体" w:cs="宋体"/>
          <w:kern w:val="0"/>
          <w:sz w:val="24"/>
          <w:szCs w:val="24"/>
        </w:rPr>
        <w:t>mL</w:t>
      </w:r>
      <w:r>
        <w:rPr>
          <w:rFonts w:hint="eastAsia" w:hAnsi="宋体" w:cs="宋体"/>
          <w:sz w:val="24"/>
          <w:szCs w:val="24"/>
        </w:rPr>
        <w:t>）；</w:t>
      </w:r>
    </w:p>
    <w:p>
      <w:pPr>
        <w:pStyle w:val="162"/>
        <w:spacing w:line="240" w:lineRule="auto"/>
        <w:ind w:firstLine="480" w:firstLineChars="200"/>
        <w:jc w:val="left"/>
        <w:rPr>
          <w:rFonts w:hAnsi="宋体" w:cs="宋体"/>
          <w:sz w:val="24"/>
          <w:szCs w:val="24"/>
        </w:rPr>
      </w:pPr>
      <m:oMath>
        <m:sSub>
          <m:sSubPr>
            <m:ctrlPr>
              <w:rPr>
                <w:rFonts w:hint="eastAsia" w:ascii="Cambria Math" w:hAnsi="Cambria Math" w:cs="宋体"/>
                <w:i/>
                <w:sz w:val="24"/>
                <w:szCs w:val="24"/>
              </w:rPr>
            </m:ctrlPr>
          </m:sSubPr>
          <m:e>
            <m:r>
              <m:rPr/>
              <w:rPr>
                <w:rFonts w:hint="eastAsia" w:ascii="Cambria Math" w:hAnsi="Cambria Math" w:cs="宋体"/>
                <w:sz w:val="24"/>
                <w:szCs w:val="24"/>
              </w:rPr>
              <m:t>P</m:t>
            </m:r>
            <m:ctrlPr>
              <w:rPr>
                <w:rFonts w:hint="eastAsia" w:ascii="Cambria Math" w:hAnsi="Cambria Math" w:cs="宋体"/>
                <w:i/>
                <w:sz w:val="24"/>
                <w:szCs w:val="24"/>
              </w:rPr>
            </m:ctrlPr>
          </m:e>
          <m:sub>
            <m:r>
              <m:rPr/>
              <w:rPr>
                <w:rFonts w:hint="eastAsia" w:ascii="Cambria Math" w:hAnsi="Cambria Math" w:cs="宋体"/>
                <w:sz w:val="24"/>
                <w:szCs w:val="24"/>
              </w:rPr>
              <m:t>i</m:t>
            </m:r>
            <m:ctrlPr>
              <w:rPr>
                <w:rFonts w:hint="eastAsia" w:ascii="Cambria Math" w:hAnsi="Cambria Math" w:cs="宋体"/>
                <w:sz w:val="24"/>
                <w:szCs w:val="24"/>
              </w:rPr>
            </m:ctrlPr>
          </m:sub>
        </m:sSub>
      </m:oMath>
      <w:r>
        <w:rPr>
          <w:rFonts w:hint="eastAsia" w:hAnsi="宋体" w:cs="宋体"/>
          <w:sz w:val="24"/>
          <w:szCs w:val="24"/>
        </w:rPr>
        <w:softHyphen/>
      </w:r>
      <w:r>
        <w:rPr>
          <w:rFonts w:hint="eastAsia" w:hAnsi="宋体" w:cs="宋体"/>
          <w:sz w:val="24"/>
          <w:szCs w:val="24"/>
        </w:rPr>
        <w:t>——校准点上的被校示值，单位为毫升（</w:t>
      </w:r>
      <w:r>
        <w:rPr>
          <w:rFonts w:hint="eastAsia" w:hAnsi="宋体" w:cs="宋体"/>
          <w:kern w:val="0"/>
          <w:sz w:val="24"/>
          <w:szCs w:val="24"/>
        </w:rPr>
        <w:t>mL</w:t>
      </w:r>
      <w:r>
        <w:rPr>
          <w:rFonts w:hint="eastAsia" w:hAnsi="宋体" w:cs="宋体"/>
          <w:sz w:val="24"/>
          <w:szCs w:val="24"/>
        </w:rPr>
        <w:t>）；</w:t>
      </w:r>
    </w:p>
    <w:p>
      <w:pPr>
        <w:pStyle w:val="162"/>
        <w:spacing w:line="240" w:lineRule="auto"/>
        <w:ind w:firstLine="480" w:firstLineChars="200"/>
        <w:jc w:val="left"/>
        <w:rPr>
          <w:rFonts w:hAnsi="宋体" w:cs="宋体"/>
          <w:sz w:val="24"/>
          <w:szCs w:val="24"/>
        </w:rPr>
      </w:pPr>
      <m:oMath>
        <m:acc>
          <m:accPr>
            <m:chr m:val="̅"/>
            <m:ctrlPr>
              <w:rPr>
                <w:rFonts w:hint="eastAsia" w:ascii="Cambria Math" w:hAnsi="Cambria Math" w:cs="宋体"/>
                <w:sz w:val="24"/>
                <w:szCs w:val="24"/>
              </w:rPr>
            </m:ctrlPr>
          </m:accPr>
          <m:e>
            <m:r>
              <m:rPr/>
              <w:rPr>
                <w:rFonts w:hint="eastAsia" w:ascii="Cambria Math" w:hAnsi="Cambria Math" w:cs="宋体"/>
                <w:sz w:val="24"/>
                <w:szCs w:val="24"/>
              </w:rPr>
              <m:t>P</m:t>
            </m:r>
            <m:ctrlPr>
              <w:rPr>
                <w:rFonts w:hint="eastAsia" w:ascii="Cambria Math" w:hAnsi="Cambria Math" w:cs="宋体"/>
                <w:sz w:val="24"/>
                <w:szCs w:val="24"/>
              </w:rPr>
            </m:ctrlPr>
          </m:e>
        </m:acc>
      </m:oMath>
      <w:r>
        <w:rPr>
          <w:rFonts w:hint="eastAsia" w:hAnsi="宋体" w:cs="宋体"/>
          <w:sz w:val="24"/>
          <w:szCs w:val="24"/>
        </w:rPr>
        <w:t>——算数平均值，单位为毫升（</w:t>
      </w:r>
      <w:r>
        <w:rPr>
          <w:rFonts w:hint="eastAsia" w:hAnsi="宋体" w:cs="宋体"/>
          <w:kern w:val="0"/>
          <w:sz w:val="24"/>
          <w:szCs w:val="24"/>
        </w:rPr>
        <w:t>mL</w:t>
      </w:r>
      <w:r>
        <w:rPr>
          <w:rFonts w:hint="eastAsia" w:hAnsi="宋体" w:cs="宋体"/>
          <w:sz w:val="24"/>
          <w:szCs w:val="24"/>
        </w:rPr>
        <w:t>）。</w:t>
      </w:r>
    </w:p>
    <w:p>
      <w:pPr>
        <w:pStyle w:val="162"/>
        <w:spacing w:line="240" w:lineRule="auto"/>
        <w:rPr>
          <w:rFonts w:hAnsi="宋体" w:cs="宋体"/>
          <w:sz w:val="24"/>
          <w:szCs w:val="24"/>
        </w:rPr>
      </w:pPr>
      <w:r>
        <w:rPr>
          <w:rFonts w:hint="eastAsia" w:hAnsi="宋体" w:cs="宋体"/>
          <w:sz w:val="24"/>
          <w:szCs w:val="24"/>
        </w:rPr>
        <w:t>由示值重复性引入的标准不确定度分量</w:t>
      </w:r>
      <m:oMath>
        <m:sSub>
          <m:sSubPr>
            <m:ctrlPr>
              <w:rPr>
                <w:rFonts w:hint="eastAsia" w:ascii="Cambria Math" w:hAnsi="Cambria Math" w:cs="宋体"/>
                <w:i/>
                <w:kern w:val="2"/>
                <w:sz w:val="24"/>
                <w:szCs w:val="24"/>
              </w:rPr>
            </m:ctrlPr>
          </m:sSubPr>
          <m:e>
            <m:r>
              <m:rPr/>
              <w:rPr>
                <w:rFonts w:hint="eastAsia" w:ascii="Cambria Math" w:hAnsi="Cambria Math" w:cs="宋体"/>
                <w:sz w:val="24"/>
                <w:szCs w:val="24"/>
              </w:rPr>
              <m:t>u</m:t>
            </m:r>
            <m:ctrlPr>
              <w:rPr>
                <w:rFonts w:hint="eastAsia" w:ascii="Cambria Math" w:hAnsi="Cambria Math" w:cs="宋体"/>
                <w:i/>
                <w:kern w:val="2"/>
                <w:sz w:val="24"/>
                <w:szCs w:val="24"/>
              </w:rPr>
            </m:ctrlPr>
          </m:e>
          <m:sub>
            <m:r>
              <m:rPr/>
              <w:rPr>
                <w:rFonts w:hint="eastAsia" w:ascii="Cambria Math" w:hAnsi="Cambria Math" w:cs="宋体"/>
                <w:sz w:val="24"/>
                <w:szCs w:val="24"/>
              </w:rPr>
              <m:t>1</m:t>
            </m:r>
            <m:ctrlPr>
              <w:rPr>
                <w:rFonts w:hint="eastAsia" w:ascii="Cambria Math" w:hAnsi="Cambria Math" w:cs="宋体"/>
                <w:i/>
                <w:kern w:val="2"/>
                <w:sz w:val="24"/>
                <w:szCs w:val="24"/>
              </w:rPr>
            </m:ctrlPr>
          </m:sub>
        </m:sSub>
      </m:oMath>
      <w:r>
        <w:rPr>
          <w:rFonts w:hint="eastAsia" w:hAnsi="宋体" w:cs="宋体"/>
          <w:sz w:val="24"/>
          <w:szCs w:val="24"/>
        </w:rPr>
        <w:t>如下所示，均为正态分布：</w:t>
      </w:r>
    </w:p>
    <w:p>
      <w:pPr>
        <w:pStyle w:val="151"/>
        <w:rPr>
          <w:rFonts w:cs="宋体"/>
          <w:sz w:val="24"/>
        </w:rPr>
      </w:pPr>
      <w:r>
        <w:rPr>
          <w:rFonts w:hint="eastAsia" w:cs="宋体"/>
          <w:sz w:val="24"/>
        </w:rPr>
        <w:tab/>
      </w:r>
      <m:oMath>
        <m:sSub>
          <m:sSubPr>
            <m:ctrlPr>
              <w:rPr>
                <w:rFonts w:hint="eastAsia" w:ascii="Cambria Math" w:hAnsi="Cambria Math" w:cs="宋体"/>
                <w:sz w:val="24"/>
              </w:rPr>
            </m:ctrlPr>
          </m:sSubPr>
          <m:e>
            <m:r>
              <m:rPr/>
              <w:rPr>
                <w:rFonts w:hint="eastAsia" w:ascii="Cambria Math" w:hAnsi="Cambria Math" w:cs="宋体"/>
                <w:sz w:val="24"/>
              </w:rPr>
              <m:t>u</m:t>
            </m:r>
            <m:ctrlPr>
              <w:rPr>
                <w:rFonts w:hint="eastAsia" w:ascii="Cambria Math" w:hAnsi="Cambria Math" w:cs="宋体"/>
                <w:sz w:val="24"/>
              </w:rPr>
            </m:ctrlPr>
          </m:e>
          <m:sub>
            <m:r>
              <m:rPr/>
              <w:rPr>
                <w:rFonts w:hint="eastAsia" w:ascii="Cambria Math" w:hAnsi="Cambria Math" w:cs="宋体"/>
                <w:sz w:val="24"/>
              </w:rPr>
              <m:t>1</m:t>
            </m:r>
            <m:ctrlPr>
              <w:rPr>
                <w:rFonts w:hint="eastAsia" w:ascii="Cambria Math" w:hAnsi="Cambria Math" w:cs="宋体"/>
                <w:sz w:val="24"/>
              </w:rPr>
            </m:ctrlPr>
          </m:sub>
        </m:sSub>
        <m:r>
          <m:rPr/>
          <w:rPr>
            <w:rFonts w:hint="eastAsia" w:ascii="Cambria Math" w:hAnsi="Cambria Math" w:cs="宋体"/>
            <w:sz w:val="24"/>
          </w:rPr>
          <m:t>=</m:t>
        </m:r>
        <m:f>
          <m:fPr>
            <m:ctrlPr>
              <w:rPr>
                <w:rFonts w:hint="eastAsia" w:ascii="Cambria Math" w:hAnsi="Cambria Math" w:cs="宋体"/>
                <w:i/>
                <w:sz w:val="24"/>
              </w:rPr>
            </m:ctrlPr>
          </m:fPr>
          <m:num>
            <m:r>
              <m:rPr/>
              <w:rPr>
                <w:rFonts w:hint="eastAsia" w:ascii="Cambria Math" w:hAnsi="Cambria Math" w:cs="宋体"/>
                <w:sz w:val="24"/>
              </w:rPr>
              <m:t>S</m:t>
            </m:r>
            <m:r>
              <m:rPr>
                <m:sty m:val="p"/>
              </m:rPr>
              <w:rPr>
                <w:rFonts w:hint="eastAsia" w:ascii="Cambria Math" w:hAnsi="Cambria Math" w:cs="宋体"/>
                <w:sz w:val="24"/>
              </w:rPr>
              <m:t>/样杯容积</m:t>
            </m:r>
            <m:ctrlPr>
              <w:rPr>
                <w:rFonts w:hint="eastAsia" w:ascii="Cambria Math" w:hAnsi="Cambria Math" w:cs="宋体"/>
                <w:i/>
                <w:sz w:val="24"/>
              </w:rPr>
            </m:ctrlPr>
          </m:num>
          <m:den>
            <m:rad>
              <m:radPr>
                <m:degHide m:val="1"/>
                <m:ctrlPr>
                  <w:rPr>
                    <w:rFonts w:hint="eastAsia" w:ascii="Cambria Math" w:hAnsi="Cambria Math" w:cs="宋体"/>
                    <w:i/>
                    <w:sz w:val="24"/>
                  </w:rPr>
                </m:ctrlPr>
              </m:radPr>
              <m:deg>
                <m:ctrlPr>
                  <w:rPr>
                    <w:rFonts w:hint="eastAsia" w:ascii="Cambria Math" w:hAnsi="Cambria Math" w:cs="宋体"/>
                    <w:i/>
                    <w:sz w:val="24"/>
                  </w:rPr>
                </m:ctrlPr>
              </m:deg>
              <m:e>
                <m:r>
                  <m:rPr/>
                  <w:rPr>
                    <w:rFonts w:hint="eastAsia" w:ascii="Cambria Math" w:hAnsi="Cambria Math" w:cs="宋体"/>
                    <w:sz w:val="24"/>
                  </w:rPr>
                  <m:t>n</m:t>
                </m:r>
                <m:ctrlPr>
                  <w:rPr>
                    <w:rFonts w:hint="eastAsia" w:ascii="Cambria Math" w:hAnsi="Cambria Math" w:cs="宋体"/>
                    <w:i/>
                    <w:sz w:val="24"/>
                  </w:rPr>
                </m:ctrlPr>
              </m:e>
            </m:rad>
            <m:ctrlPr>
              <w:rPr>
                <w:rFonts w:hint="eastAsia" w:ascii="Cambria Math" w:hAnsi="Cambria Math" w:cs="宋体"/>
                <w:i/>
                <w:sz w:val="24"/>
              </w:rPr>
            </m:ctrlPr>
          </m:den>
        </m:f>
      </m:oMath>
      <w:r>
        <w:rPr>
          <w:rFonts w:hint="eastAsia" w:cs="宋体"/>
          <w:sz w:val="24"/>
        </w:rPr>
        <w:t>×100%</w:t>
      </w:r>
      <w:r>
        <w:rPr>
          <w:rFonts w:hint="eastAsia" w:cs="宋体"/>
          <w:sz w:val="24"/>
        </w:rPr>
        <w:tab/>
      </w:r>
      <w:r>
        <w:rPr>
          <w:rFonts w:hint="eastAsia" w:cs="宋体"/>
          <w:sz w:val="24"/>
        </w:rPr>
        <w:t>(B.</w:t>
      </w:r>
      <w:r>
        <w:rPr>
          <w:rFonts w:hint="eastAsia" w:cs="宋体"/>
          <w:sz w:val="24"/>
        </w:rPr>
        <w:fldChar w:fldCharType="begin"/>
      </w:r>
      <w:r>
        <w:rPr>
          <w:rFonts w:hint="eastAsia" w:cs="宋体"/>
          <w:sz w:val="24"/>
        </w:rPr>
        <w:instrText xml:space="preserve">  seq fulu_equation_132847084780794323  </w:instrText>
      </w:r>
      <w:r>
        <w:rPr>
          <w:rFonts w:hint="eastAsia" w:cs="宋体"/>
          <w:sz w:val="24"/>
        </w:rPr>
        <w:fldChar w:fldCharType="separate"/>
      </w:r>
      <w:r>
        <w:rPr>
          <w:rFonts w:hint="eastAsia" w:cs="宋体"/>
          <w:sz w:val="24"/>
        </w:rPr>
        <w:t>4</w:t>
      </w:r>
      <w:r>
        <w:rPr>
          <w:rFonts w:hint="eastAsia" w:cs="宋体"/>
          <w:sz w:val="24"/>
        </w:rPr>
        <w:fldChar w:fldCharType="end"/>
      </w:r>
      <w:r>
        <w:rPr>
          <w:rFonts w:hint="eastAsia" w:cs="宋体"/>
          <w:sz w:val="24"/>
        </w:rPr>
        <w:t>)</w:t>
      </w:r>
    </w:p>
    <w:p>
      <w:pPr>
        <w:pStyle w:val="161"/>
        <w:spacing w:before="120" w:after="120"/>
        <w:outlineLvl w:val="9"/>
        <w:rPr>
          <w:rFonts w:hAnsi="黑体" w:cs="黑体"/>
          <w:sz w:val="24"/>
          <w:szCs w:val="24"/>
        </w:rPr>
      </w:pPr>
      <w:r>
        <w:rPr>
          <w:rFonts w:hint="eastAsia" w:hAnsi="黑体" w:cs="黑体"/>
          <w:sz w:val="24"/>
          <w:szCs w:val="24"/>
        </w:rPr>
        <w:t>天平溯源引入的标准不确定度</w:t>
      </w:r>
      <m:oMath>
        <m:sSub>
          <m:sSubPr>
            <m:ctrlPr>
              <w:rPr>
                <w:rFonts w:hint="eastAsia" w:ascii="Cambria Math" w:hAnsi="Cambria Math" w:cs="黑体"/>
                <w:i/>
                <w:kern w:val="2"/>
                <w:sz w:val="24"/>
                <w:szCs w:val="24"/>
              </w:rPr>
            </m:ctrlPr>
          </m:sSubPr>
          <m:e>
            <m:r>
              <m:rPr/>
              <w:rPr>
                <w:rFonts w:hint="eastAsia" w:ascii="Cambria Math" w:hAnsi="Cambria Math" w:cs="黑体"/>
                <w:sz w:val="24"/>
                <w:szCs w:val="24"/>
              </w:rPr>
              <m:t>u</m:t>
            </m:r>
            <m:ctrlPr>
              <w:rPr>
                <w:rFonts w:hint="eastAsia" w:ascii="Cambria Math" w:hAnsi="Cambria Math" w:cs="黑体"/>
                <w:i/>
                <w:kern w:val="2"/>
                <w:sz w:val="24"/>
                <w:szCs w:val="24"/>
              </w:rPr>
            </m:ctrlPr>
          </m:e>
          <m:sub>
            <m:r>
              <m:rPr/>
              <w:rPr>
                <w:rFonts w:hint="eastAsia" w:ascii="Cambria Math" w:hAnsi="Cambria Math" w:cs="黑体"/>
                <w:sz w:val="24"/>
                <w:szCs w:val="24"/>
              </w:rPr>
              <m:t>2</m:t>
            </m:r>
            <m:ctrlPr>
              <w:rPr>
                <w:rFonts w:hint="eastAsia" w:ascii="Cambria Math" w:hAnsi="Cambria Math" w:cs="黑体"/>
                <w:i/>
                <w:kern w:val="2"/>
                <w:sz w:val="24"/>
                <w:szCs w:val="24"/>
              </w:rPr>
            </m:ctrlPr>
          </m:sub>
        </m:sSub>
      </m:oMath>
    </w:p>
    <w:p>
      <w:pPr>
        <w:pStyle w:val="162"/>
        <w:spacing w:line="240" w:lineRule="auto"/>
        <w:ind w:firstLine="480" w:firstLineChars="200"/>
        <w:jc w:val="left"/>
        <w:rPr>
          <w:rFonts w:hAnsi="宋体" w:cs="宋体"/>
          <w:sz w:val="24"/>
          <w:szCs w:val="24"/>
        </w:rPr>
      </w:pPr>
      <w:r>
        <w:rPr>
          <w:rFonts w:hint="eastAsia" w:hAnsi="宋体" w:cs="宋体"/>
          <w:sz w:val="24"/>
          <w:szCs w:val="24"/>
        </w:rPr>
        <w:t>根据电子天平校准证书最大允许误差为±0.001 </w:t>
      </w:r>
      <w:r>
        <w:rPr>
          <w:rFonts w:hint="eastAsia" w:hAnsi="宋体" w:cs="宋体"/>
          <w:kern w:val="0"/>
          <w:sz w:val="24"/>
          <w:szCs w:val="24"/>
        </w:rPr>
        <w:t>g</w:t>
      </w:r>
      <w:r>
        <w:rPr>
          <w:rFonts w:hint="eastAsia" w:hAnsi="宋体" w:cs="宋体"/>
          <w:sz w:val="24"/>
          <w:szCs w:val="24"/>
        </w:rPr>
        <w:t>，最大量程为500 </w:t>
      </w:r>
      <w:r>
        <w:rPr>
          <w:rFonts w:hint="eastAsia" w:hAnsi="宋体" w:cs="宋体"/>
          <w:kern w:val="0"/>
          <w:sz w:val="24"/>
          <w:szCs w:val="24"/>
        </w:rPr>
        <w:t>g，</w:t>
      </w:r>
      <w:r>
        <w:rPr>
          <w:rFonts w:hint="eastAsia" w:hAnsi="宋体" w:cs="宋体"/>
          <w:sz w:val="24"/>
          <w:szCs w:val="24"/>
        </w:rPr>
        <w:t>可视为矩形分布，即</w:t>
      </w:r>
      <m:oMath>
        <m:r>
          <m:rPr/>
          <w:rPr>
            <w:rFonts w:hint="eastAsia" w:ascii="Cambria Math" w:hAnsi="Cambria Math" w:cs="宋体"/>
            <w:sz w:val="24"/>
            <w:szCs w:val="24"/>
          </w:rPr>
          <m:t>k=</m:t>
        </m:r>
        <m:rad>
          <m:radPr>
            <m:degHide m:val="1"/>
            <m:ctrlPr>
              <w:rPr>
                <w:rFonts w:hint="eastAsia" w:ascii="Cambria Math" w:hAnsi="Cambria Math" w:cs="宋体"/>
                <w:i/>
                <w:sz w:val="24"/>
                <w:szCs w:val="24"/>
              </w:rPr>
            </m:ctrlPr>
          </m:radPr>
          <m:deg>
            <m:ctrlPr>
              <w:rPr>
                <w:rFonts w:hint="eastAsia" w:ascii="Cambria Math" w:hAnsi="Cambria Math" w:cs="宋体"/>
                <w:i/>
                <w:sz w:val="24"/>
                <w:szCs w:val="24"/>
              </w:rPr>
            </m:ctrlPr>
          </m:deg>
          <m:e>
            <m:r>
              <m:rPr/>
              <w:rPr>
                <w:rFonts w:hint="eastAsia" w:ascii="Cambria Math" w:hAnsi="Cambria Math" w:cs="宋体"/>
                <w:sz w:val="24"/>
                <w:szCs w:val="24"/>
              </w:rPr>
              <m:t>3</m:t>
            </m:r>
            <m:ctrlPr>
              <w:rPr>
                <w:rFonts w:hint="eastAsia" w:ascii="Cambria Math" w:hAnsi="Cambria Math" w:cs="宋体"/>
                <w:i/>
                <w:sz w:val="24"/>
                <w:szCs w:val="24"/>
              </w:rPr>
            </m:ctrlPr>
          </m:e>
        </m:rad>
      </m:oMath>
      <w:r>
        <w:rPr>
          <w:rFonts w:hint="eastAsia" w:hAnsi="宋体" w:cs="宋体"/>
          <w:sz w:val="24"/>
          <w:szCs w:val="24"/>
        </w:rPr>
        <w:t xml:space="preserve"> ，因为称量采用的是直接法，所以称量的相对不确定度为：</w:t>
      </w:r>
    </w:p>
    <w:p>
      <w:pPr>
        <w:pStyle w:val="151"/>
        <w:rPr>
          <w:rFonts w:cs="宋体"/>
          <w:sz w:val="24"/>
        </w:rPr>
      </w:pPr>
      <w:r>
        <w:rPr>
          <w:rFonts w:hint="eastAsia" w:cs="宋体"/>
          <w:sz w:val="24"/>
        </w:rPr>
        <w:tab/>
      </w:r>
      <m:oMath>
        <m:sSub>
          <m:sSubPr>
            <m:ctrlPr>
              <w:rPr>
                <w:rFonts w:hint="eastAsia" w:ascii="Cambria Math" w:hAnsi="Cambria Math" w:cs="宋体"/>
                <w:sz w:val="24"/>
              </w:rPr>
            </m:ctrlPr>
          </m:sSubPr>
          <m:e>
            <m:r>
              <m:rPr/>
              <w:rPr>
                <w:rFonts w:hint="eastAsia" w:ascii="Cambria Math" w:hAnsi="Cambria Math" w:cs="宋体"/>
                <w:sz w:val="24"/>
              </w:rPr>
              <m:t>u</m:t>
            </m:r>
            <m:ctrlPr>
              <w:rPr>
                <w:rFonts w:hint="eastAsia" w:ascii="Cambria Math" w:hAnsi="Cambria Math" w:cs="宋体"/>
                <w:sz w:val="24"/>
              </w:rPr>
            </m:ctrlPr>
          </m:e>
          <m:sub>
            <m:r>
              <m:rPr/>
              <w:rPr>
                <w:rFonts w:hint="eastAsia" w:ascii="Cambria Math" w:hAnsi="Cambria Math" w:cs="宋体"/>
                <w:sz w:val="24"/>
              </w:rPr>
              <m:t>2</m:t>
            </m:r>
            <m:ctrlPr>
              <w:rPr>
                <w:rFonts w:hint="eastAsia" w:ascii="Cambria Math" w:hAnsi="Cambria Math" w:cs="宋体"/>
                <w:sz w:val="24"/>
              </w:rPr>
            </m:ctrlPr>
          </m:sub>
        </m:sSub>
        <m:r>
          <m:rPr/>
          <w:rPr>
            <w:rFonts w:hint="eastAsia" w:ascii="Cambria Math" w:hAnsi="Cambria Math" w:cs="宋体"/>
            <w:sz w:val="24"/>
          </w:rPr>
          <m:t>=</m:t>
        </m:r>
        <m:f>
          <m:fPr>
            <m:ctrlPr>
              <w:rPr>
                <w:rFonts w:hint="eastAsia" w:ascii="Cambria Math" w:hAnsi="Cambria Math" w:cs="宋体"/>
                <w:i/>
                <w:sz w:val="24"/>
              </w:rPr>
            </m:ctrlPr>
          </m:fPr>
          <m:num>
            <m:r>
              <m:rPr>
                <m:sty m:val="p"/>
              </m:rPr>
              <w:rPr>
                <w:rFonts w:hint="eastAsia" w:ascii="Cambria Math" w:hAnsi="Cambria Math" w:cs="宋体"/>
                <w:sz w:val="24"/>
              </w:rPr>
              <m:t>最大允许误差/样杯容积</m:t>
            </m:r>
            <m:ctrlPr>
              <w:rPr>
                <w:rFonts w:hint="eastAsia" w:ascii="Cambria Math" w:hAnsi="Cambria Math" w:cs="宋体"/>
                <w:i/>
                <w:sz w:val="24"/>
              </w:rPr>
            </m:ctrlPr>
          </m:num>
          <m:den>
            <m:rad>
              <m:radPr>
                <m:degHide m:val="1"/>
                <m:ctrlPr>
                  <w:rPr>
                    <w:rFonts w:hint="eastAsia" w:ascii="Cambria Math" w:hAnsi="Cambria Math" w:cs="宋体"/>
                    <w:i/>
                    <w:sz w:val="24"/>
                  </w:rPr>
                </m:ctrlPr>
              </m:radPr>
              <m:deg>
                <m:ctrlPr>
                  <w:rPr>
                    <w:rFonts w:hint="eastAsia" w:ascii="Cambria Math" w:hAnsi="Cambria Math" w:cs="宋体"/>
                    <w:i/>
                    <w:sz w:val="24"/>
                  </w:rPr>
                </m:ctrlPr>
              </m:deg>
              <m:e>
                <m:r>
                  <m:rPr/>
                  <w:rPr>
                    <w:rFonts w:hint="eastAsia" w:ascii="Cambria Math" w:hAnsi="Cambria Math" w:cs="宋体"/>
                    <w:sz w:val="24"/>
                  </w:rPr>
                  <m:t>3</m:t>
                </m:r>
                <m:ctrlPr>
                  <w:rPr>
                    <w:rFonts w:hint="eastAsia" w:ascii="Cambria Math" w:hAnsi="Cambria Math" w:cs="宋体"/>
                    <w:i/>
                    <w:sz w:val="24"/>
                  </w:rPr>
                </m:ctrlPr>
              </m:e>
            </m:rad>
            <m:ctrlPr>
              <w:rPr>
                <w:rFonts w:hint="eastAsia" w:ascii="Cambria Math" w:hAnsi="Cambria Math" w:cs="宋体"/>
                <w:i/>
                <w:sz w:val="24"/>
              </w:rPr>
            </m:ctrlPr>
          </m:den>
        </m:f>
      </m:oMath>
      <w:r>
        <w:rPr>
          <w:rFonts w:hint="eastAsia" w:cs="宋体"/>
          <w:sz w:val="24"/>
        </w:rPr>
        <w:t>×100%</w:t>
      </w:r>
      <w:r>
        <w:rPr>
          <w:rFonts w:hint="eastAsia" w:cs="宋体"/>
          <w:sz w:val="24"/>
        </w:rPr>
        <w:tab/>
      </w:r>
      <w:r>
        <w:rPr>
          <w:rFonts w:hint="eastAsia" w:cs="宋体"/>
          <w:sz w:val="24"/>
        </w:rPr>
        <w:t>(B.</w:t>
      </w:r>
      <w:r>
        <w:rPr>
          <w:rFonts w:hint="eastAsia" w:cs="宋体"/>
          <w:sz w:val="24"/>
        </w:rPr>
        <w:fldChar w:fldCharType="begin"/>
      </w:r>
      <w:r>
        <w:rPr>
          <w:rFonts w:hint="eastAsia" w:cs="宋体"/>
          <w:sz w:val="24"/>
        </w:rPr>
        <w:instrText xml:space="preserve">  seq fulu_equation_132847084780794323  </w:instrText>
      </w:r>
      <w:r>
        <w:rPr>
          <w:rFonts w:hint="eastAsia" w:cs="宋体"/>
          <w:sz w:val="24"/>
        </w:rPr>
        <w:fldChar w:fldCharType="separate"/>
      </w:r>
      <w:r>
        <w:rPr>
          <w:rFonts w:hint="eastAsia" w:cs="宋体"/>
          <w:sz w:val="24"/>
        </w:rPr>
        <w:t>5</w:t>
      </w:r>
      <w:r>
        <w:rPr>
          <w:rFonts w:hint="eastAsia" w:cs="宋体"/>
          <w:sz w:val="24"/>
        </w:rPr>
        <w:fldChar w:fldCharType="end"/>
      </w:r>
      <w:r>
        <w:rPr>
          <w:rFonts w:hint="eastAsia" w:cs="宋体"/>
          <w:sz w:val="24"/>
        </w:rPr>
        <w:t>)</w:t>
      </w:r>
    </w:p>
    <w:p>
      <w:pPr>
        <w:pStyle w:val="161"/>
        <w:spacing w:before="120" w:after="120"/>
        <w:outlineLvl w:val="9"/>
        <w:rPr>
          <w:rFonts w:hAnsi="黑体" w:cs="黑体"/>
          <w:sz w:val="24"/>
          <w:szCs w:val="24"/>
        </w:rPr>
      </w:pPr>
      <w:r>
        <w:rPr>
          <w:rFonts w:hint="eastAsia" w:hAnsi="黑体" w:cs="黑体"/>
          <w:sz w:val="24"/>
          <w:szCs w:val="24"/>
        </w:rPr>
        <w:t>环境温度引入的不确定度</w:t>
      </w:r>
      <m:oMath>
        <m:sSub>
          <m:sSubPr>
            <m:ctrlPr>
              <w:rPr>
                <w:rFonts w:hint="eastAsia" w:ascii="Cambria Math" w:hAnsi="Cambria Math" w:cs="黑体"/>
                <w:i/>
                <w:kern w:val="2"/>
                <w:sz w:val="24"/>
                <w:szCs w:val="24"/>
              </w:rPr>
            </m:ctrlPr>
          </m:sSubPr>
          <m:e>
            <m:r>
              <m:rPr/>
              <w:rPr>
                <w:rFonts w:hint="eastAsia" w:ascii="Cambria Math" w:hAnsi="Cambria Math" w:cs="黑体"/>
                <w:sz w:val="24"/>
                <w:szCs w:val="24"/>
              </w:rPr>
              <m:t>u</m:t>
            </m:r>
            <m:ctrlPr>
              <w:rPr>
                <w:rFonts w:hint="eastAsia" w:ascii="Cambria Math" w:hAnsi="Cambria Math" w:cs="黑体"/>
                <w:i/>
                <w:kern w:val="2"/>
                <w:sz w:val="24"/>
                <w:szCs w:val="24"/>
              </w:rPr>
            </m:ctrlPr>
          </m:e>
          <m:sub>
            <m:r>
              <m:rPr/>
              <w:rPr>
                <w:rFonts w:hint="eastAsia" w:ascii="Cambria Math" w:hAnsi="Cambria Math" w:cs="黑体"/>
                <w:sz w:val="24"/>
                <w:szCs w:val="24"/>
              </w:rPr>
              <m:t>3</m:t>
            </m:r>
            <m:ctrlPr>
              <w:rPr>
                <w:rFonts w:hint="eastAsia" w:ascii="Cambria Math" w:hAnsi="Cambria Math" w:cs="黑体"/>
                <w:i/>
                <w:kern w:val="2"/>
                <w:sz w:val="24"/>
                <w:szCs w:val="24"/>
              </w:rPr>
            </m:ctrlPr>
          </m:sub>
        </m:sSub>
      </m:oMath>
    </w:p>
    <w:p>
      <w:pPr>
        <w:pStyle w:val="141"/>
        <w:ind w:firstLine="480"/>
        <w:rPr>
          <w:rFonts w:hAnsi="宋体" w:cs="宋体"/>
          <w:sz w:val="24"/>
          <w:szCs w:val="24"/>
        </w:rPr>
      </w:pPr>
      <w:r>
        <w:rPr>
          <w:rFonts w:hint="eastAsia" w:hAnsi="宋体" w:cs="宋体"/>
          <w:sz w:val="24"/>
          <w:szCs w:val="24"/>
        </w:rPr>
        <w:t>环境温度因素包括：温度测量误差和测量过程中的环境温度波动两个方面，环境温度变化对钻井液固相含量测定仪测量值影响不显著，此项可以忽略，即：</w:t>
      </w:r>
    </w:p>
    <w:p>
      <w:pPr>
        <w:pStyle w:val="151"/>
        <w:rPr>
          <w:rFonts w:cs="宋体"/>
          <w:sz w:val="24"/>
        </w:rPr>
      </w:pPr>
      <w:r>
        <w:rPr>
          <w:rFonts w:hint="eastAsia" w:cs="宋体"/>
          <w:sz w:val="24"/>
        </w:rPr>
        <w:tab/>
      </w:r>
      <m:oMath>
        <m:sSub>
          <m:sSubPr>
            <m:ctrlPr>
              <w:rPr>
                <w:rFonts w:hint="eastAsia" w:ascii="Cambria Math" w:hAnsi="Cambria Math" w:cs="宋体"/>
                <w:i/>
                <w:sz w:val="24"/>
              </w:rPr>
            </m:ctrlPr>
          </m:sSubPr>
          <m:e>
            <m:r>
              <m:rPr/>
              <w:rPr>
                <w:rFonts w:hint="eastAsia" w:ascii="Cambria Math" w:hAnsi="Cambria Math" w:cs="宋体"/>
                <w:sz w:val="24"/>
              </w:rPr>
              <m:t>u</m:t>
            </m:r>
            <m:ctrlPr>
              <w:rPr>
                <w:rFonts w:hint="eastAsia" w:ascii="Cambria Math" w:hAnsi="Cambria Math" w:cs="宋体"/>
                <w:i/>
                <w:sz w:val="24"/>
              </w:rPr>
            </m:ctrlPr>
          </m:e>
          <m:sub>
            <m:r>
              <m:rPr/>
              <w:rPr>
                <w:rFonts w:hint="eastAsia" w:ascii="Cambria Math" w:hAnsi="Cambria Math" w:cs="宋体"/>
                <w:sz w:val="24"/>
              </w:rPr>
              <m:t>3</m:t>
            </m:r>
            <m:ctrlPr>
              <w:rPr>
                <w:rFonts w:hint="eastAsia" w:ascii="Cambria Math" w:hAnsi="Cambria Math" w:cs="宋体"/>
                <w:i/>
                <w:sz w:val="24"/>
              </w:rPr>
            </m:ctrlPr>
          </m:sub>
        </m:sSub>
        <m:r>
          <m:rPr>
            <m:sty m:val="p"/>
          </m:rPr>
          <w:rPr>
            <w:rFonts w:hint="eastAsia" w:ascii="Cambria Math" w:hAnsi="Cambria Math" w:cs="宋体"/>
            <w:sz w:val="24"/>
          </w:rPr>
          <m:t>=0</m:t>
        </m:r>
      </m:oMath>
      <w:r>
        <w:rPr>
          <w:rFonts w:hint="eastAsia" w:cs="宋体"/>
          <w:sz w:val="24"/>
        </w:rPr>
        <w:tab/>
      </w:r>
      <w:r>
        <w:rPr>
          <w:rFonts w:hint="eastAsia" w:cs="宋体"/>
          <w:sz w:val="24"/>
        </w:rPr>
        <w:t>(B.</w:t>
      </w:r>
      <w:r>
        <w:rPr>
          <w:rFonts w:hint="eastAsia" w:cs="宋体"/>
          <w:sz w:val="24"/>
        </w:rPr>
        <w:fldChar w:fldCharType="begin"/>
      </w:r>
      <w:r>
        <w:rPr>
          <w:rFonts w:hint="eastAsia" w:cs="宋体"/>
          <w:sz w:val="24"/>
        </w:rPr>
        <w:instrText xml:space="preserve">  seq fulu_equation_132847084780794323  </w:instrText>
      </w:r>
      <w:r>
        <w:rPr>
          <w:rFonts w:hint="eastAsia" w:cs="宋体"/>
          <w:sz w:val="24"/>
        </w:rPr>
        <w:fldChar w:fldCharType="separate"/>
      </w:r>
      <w:r>
        <w:rPr>
          <w:rFonts w:hint="eastAsia" w:cs="宋体"/>
          <w:sz w:val="24"/>
        </w:rPr>
        <w:t>6</w:t>
      </w:r>
      <w:r>
        <w:rPr>
          <w:rFonts w:hint="eastAsia" w:cs="宋体"/>
          <w:sz w:val="24"/>
        </w:rPr>
        <w:fldChar w:fldCharType="end"/>
      </w:r>
      <w:r>
        <w:rPr>
          <w:rFonts w:hint="eastAsia" w:cs="宋体"/>
          <w:sz w:val="24"/>
        </w:rPr>
        <w:t>)</w:t>
      </w:r>
    </w:p>
    <w:p>
      <w:pPr>
        <w:pStyle w:val="160"/>
        <w:spacing w:before="120" w:after="120"/>
        <w:outlineLvl w:val="9"/>
        <w:rPr>
          <w:rFonts w:hAnsi="黑体" w:cs="黑体"/>
          <w:sz w:val="24"/>
          <w:szCs w:val="24"/>
        </w:rPr>
      </w:pPr>
      <w:bookmarkStart w:id="54" w:name="_Toc27228"/>
      <w:bookmarkStart w:id="55" w:name="_Toc91162061"/>
      <w:r>
        <w:rPr>
          <w:rFonts w:hint="eastAsia" w:hAnsi="黑体" w:cs="黑体"/>
          <w:sz w:val="24"/>
          <w:szCs w:val="24"/>
        </w:rPr>
        <w:t>合成标准不确定度</w:t>
      </w:r>
      <w:bookmarkEnd w:id="54"/>
      <w:bookmarkEnd w:id="55"/>
    </w:p>
    <w:p>
      <w:pPr>
        <w:pStyle w:val="141"/>
        <w:ind w:firstLine="480"/>
        <w:rPr>
          <w:rFonts w:hAnsi="宋体" w:cs="宋体"/>
          <w:sz w:val="24"/>
          <w:szCs w:val="24"/>
        </w:rPr>
      </w:pPr>
      <w:r>
        <w:rPr>
          <w:rFonts w:hint="eastAsia" w:hAnsi="宋体" w:cs="宋体"/>
          <w:sz w:val="24"/>
          <w:szCs w:val="24"/>
        </w:rPr>
        <w:t>上述标准不确定度分量是互不相关的，合成标准不确定度为：</w:t>
      </w:r>
    </w:p>
    <w:p>
      <w:pPr>
        <w:pStyle w:val="151"/>
        <w:rPr>
          <w:rFonts w:cs="宋体"/>
          <w:sz w:val="24"/>
        </w:rPr>
      </w:pPr>
      <w:r>
        <w:rPr>
          <w:rFonts w:hint="eastAsia" w:cs="宋体"/>
          <w:sz w:val="24"/>
        </w:rPr>
        <w:tab/>
      </w:r>
      <m:oMath>
        <m:sSub>
          <m:sSubPr>
            <m:ctrlPr>
              <w:rPr>
                <w:rFonts w:hint="eastAsia" w:ascii="Cambria Math" w:hAnsi="Cambria Math" w:cs="宋体"/>
                <w:sz w:val="24"/>
              </w:rPr>
            </m:ctrlPr>
          </m:sSubPr>
          <m:e>
            <m:r>
              <m:rPr/>
              <w:rPr>
                <w:rFonts w:hint="eastAsia" w:ascii="Cambria Math" w:hAnsi="Cambria Math" w:cs="宋体"/>
                <w:sz w:val="24"/>
              </w:rPr>
              <m:t>u</m:t>
            </m:r>
            <m:ctrlPr>
              <w:rPr>
                <w:rFonts w:hint="eastAsia" w:ascii="Cambria Math" w:hAnsi="Cambria Math" w:cs="宋体"/>
                <w:sz w:val="24"/>
              </w:rPr>
            </m:ctrlPr>
          </m:e>
          <m:sub>
            <m:r>
              <m:rPr/>
              <w:rPr>
                <w:rFonts w:hint="eastAsia" w:ascii="Cambria Math" w:hAnsi="Cambria Math" w:cs="宋体"/>
                <w:sz w:val="24"/>
              </w:rPr>
              <m:t>c</m:t>
            </m:r>
            <m:ctrlPr>
              <w:rPr>
                <w:rFonts w:hint="eastAsia" w:ascii="Cambria Math" w:hAnsi="Cambria Math" w:cs="宋体"/>
                <w:sz w:val="24"/>
              </w:rPr>
            </m:ctrlPr>
          </m:sub>
        </m:sSub>
        <m:r>
          <m:rPr/>
          <w:rPr>
            <w:rFonts w:hint="eastAsia" w:ascii="Cambria Math" w:hAnsi="Cambria Math" w:cs="宋体"/>
            <w:sz w:val="24"/>
          </w:rPr>
          <m:t>=</m:t>
        </m:r>
        <m:rad>
          <m:radPr>
            <m:degHide m:val="1"/>
            <m:ctrlPr>
              <w:rPr>
                <w:rFonts w:hint="eastAsia" w:ascii="Cambria Math" w:hAnsi="Cambria Math" w:cs="宋体"/>
                <w:i/>
                <w:sz w:val="24"/>
              </w:rPr>
            </m:ctrlPr>
          </m:radPr>
          <m:deg>
            <m:ctrlPr>
              <w:rPr>
                <w:rFonts w:hint="eastAsia" w:ascii="Cambria Math" w:hAnsi="Cambria Math" w:cs="宋体"/>
                <w:i/>
                <w:sz w:val="24"/>
              </w:rPr>
            </m:ctrlPr>
          </m:deg>
          <m:e>
            <m:sSup>
              <m:sSupPr>
                <m:ctrlPr>
                  <w:rPr>
                    <w:rFonts w:hint="eastAsia" w:ascii="Cambria Math" w:hAnsi="Cambria Math" w:cs="宋体"/>
                    <w:i/>
                    <w:sz w:val="24"/>
                  </w:rPr>
                </m:ctrlPr>
              </m:sSupPr>
              <m:e>
                <m:sSub>
                  <m:sSubPr>
                    <m:ctrlPr>
                      <w:rPr>
                        <w:rFonts w:hint="eastAsia" w:ascii="Cambria Math" w:hAnsi="Cambria Math" w:cs="宋体"/>
                        <w:i/>
                        <w:sz w:val="24"/>
                      </w:rPr>
                    </m:ctrlPr>
                  </m:sSubPr>
                  <m:e>
                    <m:r>
                      <m:rPr/>
                      <w:rPr>
                        <w:rFonts w:hint="eastAsia" w:ascii="Cambria Math" w:hAnsi="Cambria Math" w:cs="宋体"/>
                        <w:sz w:val="24"/>
                      </w:rPr>
                      <m:t>u</m:t>
                    </m:r>
                    <m:ctrlPr>
                      <w:rPr>
                        <w:rFonts w:hint="eastAsia" w:ascii="Cambria Math" w:hAnsi="Cambria Math" w:cs="宋体"/>
                        <w:i/>
                        <w:sz w:val="24"/>
                      </w:rPr>
                    </m:ctrlPr>
                  </m:e>
                  <m:sub>
                    <m:r>
                      <m:rPr/>
                      <w:rPr>
                        <w:rFonts w:hint="eastAsia" w:ascii="Cambria Math" w:hAnsi="Cambria Math" w:cs="宋体"/>
                        <w:sz w:val="24"/>
                      </w:rPr>
                      <m:t>1</m:t>
                    </m:r>
                    <m:ctrlPr>
                      <w:rPr>
                        <w:rFonts w:hint="eastAsia" w:ascii="Cambria Math" w:hAnsi="Cambria Math" w:cs="宋体"/>
                        <w:i/>
                        <w:sz w:val="24"/>
                      </w:rPr>
                    </m:ctrlPr>
                  </m:sub>
                </m:sSub>
                <m:ctrlPr>
                  <w:rPr>
                    <w:rFonts w:hint="eastAsia" w:ascii="Cambria Math" w:hAnsi="Cambria Math" w:cs="宋体"/>
                    <w:i/>
                    <w:sz w:val="24"/>
                  </w:rPr>
                </m:ctrlPr>
              </m:e>
              <m:sup>
                <m:r>
                  <m:rPr/>
                  <w:rPr>
                    <w:rFonts w:hint="eastAsia" w:ascii="Cambria Math" w:hAnsi="Cambria Math" w:cs="宋体"/>
                    <w:sz w:val="24"/>
                  </w:rPr>
                  <m:t>2</m:t>
                </m:r>
                <m:ctrlPr>
                  <w:rPr>
                    <w:rFonts w:hint="eastAsia" w:ascii="Cambria Math" w:hAnsi="Cambria Math" w:cs="宋体"/>
                    <w:i/>
                    <w:sz w:val="24"/>
                  </w:rPr>
                </m:ctrlPr>
              </m:sup>
            </m:sSup>
            <m:r>
              <m:rPr/>
              <w:rPr>
                <w:rFonts w:hint="eastAsia" w:ascii="Cambria Math" w:hAnsi="Cambria Math" w:cs="宋体"/>
                <w:sz w:val="24"/>
              </w:rPr>
              <m:t>+</m:t>
            </m:r>
            <m:sSup>
              <m:sSupPr>
                <m:ctrlPr>
                  <w:rPr>
                    <w:rFonts w:hint="eastAsia" w:ascii="Cambria Math" w:hAnsi="Cambria Math" w:cs="宋体"/>
                    <w:i/>
                    <w:sz w:val="24"/>
                  </w:rPr>
                </m:ctrlPr>
              </m:sSupPr>
              <m:e>
                <m:sSub>
                  <m:sSubPr>
                    <m:ctrlPr>
                      <w:rPr>
                        <w:rFonts w:hint="eastAsia" w:ascii="Cambria Math" w:hAnsi="Cambria Math" w:cs="宋体"/>
                        <w:i/>
                        <w:sz w:val="24"/>
                      </w:rPr>
                    </m:ctrlPr>
                  </m:sSubPr>
                  <m:e>
                    <m:r>
                      <m:rPr/>
                      <w:rPr>
                        <w:rFonts w:hint="eastAsia" w:ascii="Cambria Math" w:hAnsi="Cambria Math" w:cs="宋体"/>
                        <w:sz w:val="24"/>
                      </w:rPr>
                      <m:t>u</m:t>
                    </m:r>
                    <m:ctrlPr>
                      <w:rPr>
                        <w:rFonts w:hint="eastAsia" w:ascii="Cambria Math" w:hAnsi="Cambria Math" w:cs="宋体"/>
                        <w:i/>
                        <w:sz w:val="24"/>
                      </w:rPr>
                    </m:ctrlPr>
                  </m:e>
                  <m:sub>
                    <m:r>
                      <m:rPr/>
                      <w:rPr>
                        <w:rFonts w:hint="eastAsia" w:ascii="Cambria Math" w:hAnsi="Cambria Math" w:cs="宋体"/>
                        <w:sz w:val="24"/>
                      </w:rPr>
                      <m:t>2</m:t>
                    </m:r>
                    <m:ctrlPr>
                      <w:rPr>
                        <w:rFonts w:hint="eastAsia" w:ascii="Cambria Math" w:hAnsi="Cambria Math" w:cs="宋体"/>
                        <w:i/>
                        <w:sz w:val="24"/>
                      </w:rPr>
                    </m:ctrlPr>
                  </m:sub>
                </m:sSub>
                <m:ctrlPr>
                  <w:rPr>
                    <w:rFonts w:hint="eastAsia" w:ascii="Cambria Math" w:hAnsi="Cambria Math" w:cs="宋体"/>
                    <w:i/>
                    <w:sz w:val="24"/>
                  </w:rPr>
                </m:ctrlPr>
              </m:e>
              <m:sup>
                <m:r>
                  <m:rPr/>
                  <w:rPr>
                    <w:rFonts w:hint="eastAsia" w:ascii="Cambria Math" w:hAnsi="Cambria Math" w:cs="宋体"/>
                    <w:sz w:val="24"/>
                  </w:rPr>
                  <m:t>2</m:t>
                </m:r>
                <m:ctrlPr>
                  <w:rPr>
                    <w:rFonts w:hint="eastAsia" w:ascii="Cambria Math" w:hAnsi="Cambria Math" w:cs="宋体"/>
                    <w:i/>
                    <w:sz w:val="24"/>
                  </w:rPr>
                </m:ctrlPr>
              </m:sup>
            </m:sSup>
            <m:ctrlPr>
              <w:rPr>
                <w:rFonts w:hint="eastAsia" w:ascii="Cambria Math" w:hAnsi="Cambria Math" w:cs="宋体"/>
                <w:i/>
                <w:sz w:val="24"/>
              </w:rPr>
            </m:ctrlPr>
          </m:e>
        </m:rad>
      </m:oMath>
      <w:r>
        <w:rPr>
          <w:rFonts w:hint="eastAsia" w:cs="宋体"/>
          <w:sz w:val="24"/>
        </w:rPr>
        <w:tab/>
      </w:r>
      <w:r>
        <w:rPr>
          <w:rFonts w:hint="eastAsia" w:cs="宋体"/>
          <w:sz w:val="24"/>
        </w:rPr>
        <w:t>(B.</w:t>
      </w:r>
      <w:r>
        <w:rPr>
          <w:rFonts w:hint="eastAsia" w:cs="宋体"/>
          <w:sz w:val="24"/>
        </w:rPr>
        <w:fldChar w:fldCharType="begin"/>
      </w:r>
      <w:r>
        <w:rPr>
          <w:rFonts w:hint="eastAsia" w:cs="宋体"/>
          <w:sz w:val="24"/>
        </w:rPr>
        <w:instrText xml:space="preserve">  seq fulu_equation_132847084780794323  </w:instrText>
      </w:r>
      <w:r>
        <w:rPr>
          <w:rFonts w:hint="eastAsia" w:cs="宋体"/>
          <w:sz w:val="24"/>
        </w:rPr>
        <w:fldChar w:fldCharType="separate"/>
      </w:r>
      <w:r>
        <w:rPr>
          <w:rFonts w:hint="eastAsia" w:cs="宋体"/>
          <w:sz w:val="24"/>
        </w:rPr>
        <w:t>7</w:t>
      </w:r>
      <w:r>
        <w:rPr>
          <w:rFonts w:hint="eastAsia" w:cs="宋体"/>
          <w:sz w:val="24"/>
        </w:rPr>
        <w:fldChar w:fldCharType="end"/>
      </w:r>
      <w:r>
        <w:rPr>
          <w:rFonts w:hint="eastAsia" w:cs="宋体"/>
          <w:sz w:val="24"/>
        </w:rPr>
        <w:t>)</w:t>
      </w:r>
    </w:p>
    <w:p>
      <w:pPr>
        <w:pStyle w:val="160"/>
        <w:spacing w:before="120" w:after="120"/>
        <w:outlineLvl w:val="9"/>
        <w:rPr>
          <w:rFonts w:hAnsi="黑体" w:cs="黑体"/>
          <w:sz w:val="24"/>
          <w:szCs w:val="24"/>
        </w:rPr>
      </w:pPr>
      <w:bookmarkStart w:id="56" w:name="_Toc91162062"/>
      <w:bookmarkStart w:id="57" w:name="_Toc14244"/>
      <w:r>
        <w:rPr>
          <w:rFonts w:hint="eastAsia" w:hAnsi="黑体" w:cs="黑体"/>
          <w:sz w:val="24"/>
          <w:szCs w:val="24"/>
        </w:rPr>
        <w:t>相对扩展不确定度</w:t>
      </w:r>
      <w:bookmarkEnd w:id="56"/>
      <w:bookmarkEnd w:id="57"/>
    </w:p>
    <w:p>
      <w:pPr>
        <w:pStyle w:val="141"/>
        <w:ind w:firstLine="480"/>
        <w:rPr>
          <w:rFonts w:hAnsi="宋体" w:cs="宋体"/>
          <w:sz w:val="24"/>
          <w:szCs w:val="24"/>
        </w:rPr>
      </w:pPr>
      <w:r>
        <w:rPr>
          <w:rFonts w:hint="eastAsia" w:hAnsi="宋体" w:cs="宋体"/>
          <w:sz w:val="24"/>
          <w:szCs w:val="24"/>
        </w:rPr>
        <w:t>计算钻井液固相含量测定仪示值误差扩展不确定度，包含概率p</w:t>
      </w:r>
      <m:oMath>
        <m:r>
          <m:rPr/>
          <w:rPr>
            <w:rFonts w:hint="eastAsia" w:ascii="Cambria Math" w:hAnsi="Cambria Math" w:cs="宋体"/>
            <w:sz w:val="24"/>
            <w:szCs w:val="24"/>
          </w:rPr>
          <m:t>=</m:t>
        </m:r>
      </m:oMath>
      <w:r>
        <w:rPr>
          <w:rFonts w:hint="eastAsia" w:hAnsi="宋体" w:cs="宋体"/>
          <w:sz w:val="24"/>
          <w:szCs w:val="24"/>
        </w:rPr>
        <w:t>95%，取包含因子</w:t>
      </w:r>
      <m:oMath>
        <m:r>
          <m:rPr/>
          <w:rPr>
            <w:rFonts w:hint="eastAsia" w:ascii="Cambria Math" w:hAnsi="Cambria Math" w:cs="宋体"/>
            <w:sz w:val="24"/>
            <w:szCs w:val="24"/>
          </w:rPr>
          <m:t>k=2</m:t>
        </m:r>
      </m:oMath>
      <w:r>
        <w:rPr>
          <w:rFonts w:hint="eastAsia" w:hAnsi="宋体" w:cs="宋体"/>
          <w:sz w:val="24"/>
          <w:szCs w:val="24"/>
        </w:rPr>
        <w:t>，则误差相对扩展不确定度为：</w:t>
      </w:r>
    </w:p>
    <w:p>
      <w:pPr>
        <w:pStyle w:val="151"/>
        <w:rPr>
          <w:rFonts w:cs="宋体"/>
          <w:sz w:val="24"/>
        </w:rPr>
      </w:pPr>
      <w:r>
        <w:rPr>
          <w:rFonts w:hint="eastAsia" w:cs="宋体"/>
          <w:sz w:val="24"/>
        </w:rPr>
        <w:tab/>
      </w:r>
      <m:oMath>
        <m:r>
          <m:rPr/>
          <w:rPr>
            <w:rFonts w:hint="eastAsia" w:ascii="Cambria Math" w:hAnsi="Cambria Math" w:cs="宋体"/>
            <w:sz w:val="24"/>
          </w:rPr>
          <m:t>U</m:t>
        </m:r>
        <m:r>
          <m:rPr>
            <m:sty m:val="p"/>
          </m:rPr>
          <w:rPr>
            <w:rFonts w:hint="eastAsia" w:ascii="Cambria Math" w:hAnsi="Cambria Math" w:cs="宋体"/>
            <w:sz w:val="24"/>
          </w:rPr>
          <m:t>=</m:t>
        </m:r>
        <m:sSub>
          <m:sSubPr>
            <m:ctrlPr>
              <w:rPr>
                <w:rFonts w:hint="eastAsia" w:ascii="Cambria Math" w:hAnsi="Cambria Math" w:cs="宋体"/>
                <w:sz w:val="24"/>
              </w:rPr>
            </m:ctrlPr>
          </m:sSubPr>
          <m:e>
            <m:r>
              <m:rPr/>
              <w:rPr>
                <w:rFonts w:hint="eastAsia" w:ascii="Cambria Math" w:hAnsi="Cambria Math" w:cs="宋体"/>
                <w:sz w:val="24"/>
              </w:rPr>
              <m:t>u</m:t>
            </m:r>
            <m:ctrlPr>
              <w:rPr>
                <w:rFonts w:hint="eastAsia" w:ascii="Cambria Math" w:hAnsi="Cambria Math" w:cs="宋体"/>
                <w:sz w:val="24"/>
              </w:rPr>
            </m:ctrlPr>
          </m:e>
          <m:sub>
            <m:r>
              <m:rPr/>
              <w:rPr>
                <w:rFonts w:hint="eastAsia" w:ascii="Cambria Math" w:hAnsi="Cambria Math" w:cs="宋体"/>
                <w:sz w:val="24"/>
              </w:rPr>
              <m:t>c</m:t>
            </m:r>
            <m:ctrlPr>
              <w:rPr>
                <w:rFonts w:hint="eastAsia" w:ascii="Cambria Math" w:hAnsi="Cambria Math" w:cs="宋体"/>
                <w:sz w:val="24"/>
              </w:rPr>
            </m:ctrlPr>
          </m:sub>
        </m:sSub>
        <m:r>
          <m:rPr/>
          <w:rPr>
            <w:rFonts w:hint="eastAsia" w:ascii="Cambria Math" w:hAnsi="Cambria Math" w:cs="宋体"/>
            <w:sz w:val="24"/>
          </w:rPr>
          <m:t>×k</m:t>
        </m:r>
      </m:oMath>
      <w:r>
        <w:rPr>
          <w:rFonts w:hint="eastAsia" w:cs="宋体"/>
          <w:sz w:val="24"/>
        </w:rPr>
        <w:tab/>
      </w:r>
      <w:r>
        <w:rPr>
          <w:rFonts w:hint="eastAsia" w:cs="宋体"/>
          <w:sz w:val="24"/>
        </w:rPr>
        <w:t>(B.</w:t>
      </w:r>
      <w:r>
        <w:rPr>
          <w:rFonts w:hint="eastAsia" w:cs="宋体"/>
          <w:sz w:val="24"/>
        </w:rPr>
        <w:fldChar w:fldCharType="begin"/>
      </w:r>
      <w:r>
        <w:rPr>
          <w:rFonts w:hint="eastAsia" w:cs="宋体"/>
          <w:sz w:val="24"/>
        </w:rPr>
        <w:instrText xml:space="preserve">  seq fulu_equation_132847084780794323  </w:instrText>
      </w:r>
      <w:r>
        <w:rPr>
          <w:rFonts w:hint="eastAsia" w:cs="宋体"/>
          <w:sz w:val="24"/>
        </w:rPr>
        <w:fldChar w:fldCharType="separate"/>
      </w:r>
      <w:r>
        <w:rPr>
          <w:rFonts w:hint="eastAsia" w:cs="宋体"/>
          <w:sz w:val="24"/>
        </w:rPr>
        <w:t>8</w:t>
      </w:r>
      <w:r>
        <w:rPr>
          <w:rFonts w:hint="eastAsia" w:cs="宋体"/>
          <w:sz w:val="24"/>
        </w:rPr>
        <w:fldChar w:fldCharType="end"/>
      </w:r>
      <w:r>
        <w:rPr>
          <w:rFonts w:hint="eastAsia" w:cs="宋体"/>
          <w:sz w:val="24"/>
        </w:rPr>
        <w:t>)</w:t>
      </w:r>
    </w:p>
    <w:p>
      <w:pPr>
        <w:pStyle w:val="141"/>
        <w:ind w:right="840" w:firstLine="0" w:firstLineChars="0"/>
        <w:jc w:val="right"/>
        <w:rPr>
          <w:rFonts w:hAnsi="宋体" w:cs="宋体"/>
          <w:sz w:val="24"/>
          <w:szCs w:val="24"/>
        </w:rPr>
        <w:sectPr>
          <w:headerReference r:id="rId10" w:type="default"/>
          <w:footerReference r:id="rId12" w:type="default"/>
          <w:headerReference r:id="rId11" w:type="even"/>
          <w:footerReference r:id="rId13" w:type="even"/>
          <w:pgSz w:w="11906" w:h="16838"/>
          <w:pgMar w:top="2410" w:right="1134" w:bottom="1134" w:left="1134" w:header="1418" w:footer="1134" w:gutter="284"/>
          <w:cols w:space="425" w:num="1"/>
          <w:formProt w:val="0"/>
          <w:docGrid w:linePitch="312" w:charSpace="0"/>
        </w:sectPr>
      </w:pPr>
    </w:p>
    <w:p>
      <w:pPr>
        <w:pStyle w:val="157"/>
        <w:rPr>
          <w:vanish w:val="0"/>
        </w:rPr>
      </w:pPr>
    </w:p>
    <w:p>
      <w:pPr>
        <w:pStyle w:val="158"/>
        <w:rPr>
          <w:vanish w:val="0"/>
        </w:rPr>
      </w:pPr>
    </w:p>
    <w:p>
      <w:pPr>
        <w:jc w:val="left"/>
        <w:rPr>
          <w:rFonts w:ascii="黑体" w:hAnsi="黑体" w:eastAsia="黑体"/>
          <w:sz w:val="28"/>
          <w:szCs w:val="28"/>
        </w:rPr>
      </w:pPr>
      <w:r>
        <w:rPr>
          <w:rFonts w:hint="eastAsia" w:ascii="黑体" w:hAnsi="黑体" w:eastAsia="黑体"/>
          <w:sz w:val="28"/>
          <w:szCs w:val="28"/>
        </w:rPr>
        <w:t>附录C</w:t>
      </w:r>
    </w:p>
    <w:p>
      <w:pPr>
        <w:pStyle w:val="159"/>
        <w:spacing w:before="60" w:after="120"/>
        <w:ind w:left="0"/>
        <w:jc w:val="both"/>
        <w:outlineLvl w:val="9"/>
        <w:rPr>
          <w:sz w:val="28"/>
          <w:szCs w:val="28"/>
        </w:rPr>
      </w:pPr>
    </w:p>
    <w:p>
      <w:pPr>
        <w:pStyle w:val="159"/>
        <w:spacing w:before="60" w:after="120"/>
        <w:ind w:left="0"/>
        <w:outlineLvl w:val="9"/>
        <w:rPr>
          <w:sz w:val="28"/>
          <w:szCs w:val="28"/>
        </w:rPr>
      </w:pPr>
      <w:bookmarkStart w:id="58" w:name="_Toc12840"/>
      <w:r>
        <w:rPr>
          <w:rFonts w:hint="eastAsia"/>
          <w:sz w:val="28"/>
          <w:szCs w:val="28"/>
        </w:rPr>
        <w:t>钻井液固相含量测定仪校准记录格式</w:t>
      </w:r>
      <w:bookmarkEnd w:id="58"/>
    </w:p>
    <w:p>
      <w:pPr>
        <w:pStyle w:val="141"/>
        <w:ind w:firstLine="480"/>
        <w:rPr>
          <w:rFonts w:hAnsi="宋体" w:cs="宋体"/>
          <w:sz w:val="24"/>
          <w:szCs w:val="24"/>
        </w:rPr>
      </w:pPr>
      <w:r>
        <w:rPr>
          <w:rFonts w:hint="eastAsia" w:hAnsi="宋体" w:cs="宋体"/>
          <w:sz w:val="24"/>
          <w:szCs w:val="24"/>
        </w:rPr>
        <w:t>钻井液固相含量测定仪校准记录格式见表C.1。</w:t>
      </w:r>
    </w:p>
    <w:p>
      <w:pPr>
        <w:pStyle w:val="164"/>
        <w:spacing w:before="120" w:after="120"/>
        <w:rPr>
          <w:szCs w:val="21"/>
        </w:rPr>
      </w:pPr>
      <w:r>
        <w:rPr>
          <w:rFonts w:hint="eastAsia"/>
          <w:szCs w:val="21"/>
        </w:rPr>
        <w:t>钻井液固相含量测定仪校准记录</w:t>
      </w:r>
    </w:p>
    <w:p>
      <w:pPr>
        <w:pStyle w:val="141"/>
        <w:ind w:firstLineChars="111"/>
        <w:rPr>
          <w:sz w:val="18"/>
          <w:szCs w:val="18"/>
        </w:rPr>
      </w:pPr>
      <w:r>
        <w:rPr>
          <w:rFonts w:hint="eastAsia"/>
          <w:sz w:val="18"/>
          <w:szCs w:val="18"/>
        </w:rPr>
        <w:t xml:space="preserve">样品编号： </w:t>
      </w:r>
      <w:r>
        <w:rPr>
          <w:sz w:val="18"/>
          <w:szCs w:val="18"/>
        </w:rPr>
        <w:t xml:space="preserve">                                                                        </w:t>
      </w:r>
      <w:r>
        <w:rPr>
          <w:rFonts w:hint="eastAsia"/>
          <w:sz w:val="18"/>
          <w:szCs w:val="18"/>
        </w:rPr>
        <w:t>记录编号：</w:t>
      </w:r>
    </w:p>
    <w:tbl>
      <w:tblPr>
        <w:tblStyle w:val="30"/>
        <w:tblW w:w="9498"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55"/>
        <w:gridCol w:w="941"/>
        <w:gridCol w:w="77"/>
        <w:gridCol w:w="339"/>
        <w:gridCol w:w="1358"/>
        <w:gridCol w:w="678"/>
        <w:gridCol w:w="71"/>
        <w:gridCol w:w="608"/>
        <w:gridCol w:w="1357"/>
        <w:gridCol w:w="338"/>
        <w:gridCol w:w="248"/>
        <w:gridCol w:w="771"/>
        <w:gridCol w:w="13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498" w:type="dxa"/>
            <w:gridSpan w:val="13"/>
            <w:tcBorders>
              <w:top w:val="single" w:color="auto" w:sz="8" w:space="0"/>
              <w:left w:val="single" w:color="auto" w:sz="8" w:space="0"/>
              <w:right w:val="single" w:color="auto" w:sz="8" w:space="0"/>
            </w:tcBorders>
            <w:shd w:val="clear" w:color="auto" w:fill="auto"/>
          </w:tcPr>
          <w:p>
            <w:pPr>
              <w:jc w:val="center"/>
              <w:rPr>
                <w:sz w:val="18"/>
                <w:szCs w:val="18"/>
              </w:rPr>
            </w:pPr>
            <w:r>
              <w:rPr>
                <w:rFonts w:hint="eastAsia" w:ascii="黑体" w:hAnsi="黑体" w:eastAsia="黑体" w:cs="黑体"/>
                <w:b/>
                <w:szCs w:val="21"/>
              </w:rPr>
              <w:t>计量器具信息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296" w:type="dxa"/>
            <w:gridSpan w:val="2"/>
            <w:tcBorders>
              <w:left w:val="single" w:color="auto" w:sz="8" w:space="0"/>
            </w:tcBorders>
            <w:shd w:val="clear" w:color="auto" w:fill="auto"/>
            <w:vAlign w:val="center"/>
          </w:tcPr>
          <w:p>
            <w:pPr>
              <w:jc w:val="center"/>
              <w:rPr>
                <w:rFonts w:ascii="宋体" w:hAnsi="宋体" w:cs="宋体"/>
                <w:szCs w:val="21"/>
              </w:rPr>
            </w:pPr>
            <w:r>
              <w:rPr>
                <w:rFonts w:hint="eastAsia" w:ascii="宋体" w:hAnsi="宋体" w:cs="宋体"/>
                <w:szCs w:val="21"/>
              </w:rPr>
              <w:t>计量器具名称</w:t>
            </w:r>
          </w:p>
        </w:tc>
        <w:tc>
          <w:tcPr>
            <w:tcW w:w="2523" w:type="dxa"/>
            <w:gridSpan w:val="5"/>
            <w:shd w:val="clear" w:color="auto" w:fill="auto"/>
            <w:vAlign w:val="center"/>
          </w:tcPr>
          <w:p>
            <w:pPr>
              <w:jc w:val="center"/>
              <w:rPr>
                <w:rFonts w:ascii="宋体" w:hAnsi="宋体" w:cs="宋体"/>
                <w:szCs w:val="21"/>
              </w:rPr>
            </w:pPr>
          </w:p>
        </w:tc>
        <w:tc>
          <w:tcPr>
            <w:tcW w:w="2551" w:type="dxa"/>
            <w:gridSpan w:val="4"/>
            <w:shd w:val="clear" w:color="auto" w:fill="auto"/>
            <w:vAlign w:val="center"/>
          </w:tcPr>
          <w:p>
            <w:pPr>
              <w:jc w:val="center"/>
              <w:rPr>
                <w:rFonts w:ascii="宋体" w:hAnsi="宋体" w:cs="宋体"/>
                <w:szCs w:val="21"/>
              </w:rPr>
            </w:pPr>
            <w:r>
              <w:rPr>
                <w:rFonts w:hint="eastAsia" w:ascii="宋体" w:hAnsi="宋体" w:cs="宋体"/>
                <w:szCs w:val="21"/>
              </w:rPr>
              <w:t>校准编号</w:t>
            </w:r>
          </w:p>
        </w:tc>
        <w:tc>
          <w:tcPr>
            <w:tcW w:w="2128" w:type="dxa"/>
            <w:gridSpan w:val="2"/>
            <w:tcBorders>
              <w:right w:val="single" w:color="auto" w:sz="8" w:space="0"/>
            </w:tcBorders>
            <w:shd w:val="clear" w:color="auto" w:fill="auto"/>
            <w:vAlign w:val="center"/>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296" w:type="dxa"/>
            <w:gridSpan w:val="2"/>
            <w:tcBorders>
              <w:left w:val="single" w:color="auto" w:sz="8" w:space="0"/>
            </w:tcBorders>
            <w:shd w:val="clear" w:color="auto" w:fill="auto"/>
            <w:vAlign w:val="center"/>
          </w:tcPr>
          <w:p>
            <w:pPr>
              <w:jc w:val="center"/>
              <w:rPr>
                <w:rFonts w:ascii="宋体" w:hAnsi="宋体" w:cs="宋体"/>
                <w:szCs w:val="21"/>
              </w:rPr>
            </w:pPr>
            <w:r>
              <w:rPr>
                <w:rFonts w:hint="eastAsia" w:ascii="宋体" w:hAnsi="宋体" w:cs="宋体"/>
                <w:szCs w:val="21"/>
              </w:rPr>
              <w:t>委托单位</w:t>
            </w:r>
          </w:p>
        </w:tc>
        <w:tc>
          <w:tcPr>
            <w:tcW w:w="7202" w:type="dxa"/>
            <w:gridSpan w:val="11"/>
            <w:tcBorders>
              <w:right w:val="single" w:color="auto" w:sz="8" w:space="0"/>
            </w:tcBorders>
            <w:shd w:val="clear" w:color="auto" w:fill="auto"/>
            <w:vAlign w:val="center"/>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296" w:type="dxa"/>
            <w:gridSpan w:val="2"/>
            <w:tcBorders>
              <w:left w:val="single" w:color="auto" w:sz="8" w:space="0"/>
            </w:tcBorders>
            <w:shd w:val="clear" w:color="auto" w:fill="auto"/>
            <w:vAlign w:val="center"/>
          </w:tcPr>
          <w:p>
            <w:pPr>
              <w:jc w:val="center"/>
              <w:rPr>
                <w:rFonts w:ascii="宋体" w:hAnsi="宋体" w:cs="宋体"/>
                <w:szCs w:val="21"/>
              </w:rPr>
            </w:pPr>
            <w:r>
              <w:rPr>
                <w:rFonts w:hint="eastAsia" w:ascii="宋体" w:hAnsi="宋体" w:cs="宋体"/>
                <w:szCs w:val="21"/>
              </w:rPr>
              <w:t>型号/规格</w:t>
            </w:r>
          </w:p>
        </w:tc>
        <w:tc>
          <w:tcPr>
            <w:tcW w:w="2523" w:type="dxa"/>
            <w:gridSpan w:val="5"/>
            <w:shd w:val="clear" w:color="auto" w:fill="auto"/>
            <w:vAlign w:val="center"/>
          </w:tcPr>
          <w:p>
            <w:pPr>
              <w:jc w:val="center"/>
              <w:rPr>
                <w:rFonts w:ascii="宋体" w:hAnsi="宋体" w:cs="宋体"/>
                <w:szCs w:val="21"/>
              </w:rPr>
            </w:pPr>
          </w:p>
        </w:tc>
        <w:tc>
          <w:tcPr>
            <w:tcW w:w="2551" w:type="dxa"/>
            <w:gridSpan w:val="4"/>
            <w:shd w:val="clear" w:color="auto" w:fill="auto"/>
            <w:vAlign w:val="center"/>
          </w:tcPr>
          <w:p>
            <w:pPr>
              <w:jc w:val="center"/>
              <w:rPr>
                <w:rFonts w:ascii="宋体" w:hAnsi="宋体" w:cs="宋体"/>
                <w:szCs w:val="21"/>
              </w:rPr>
            </w:pPr>
            <w:r>
              <w:rPr>
                <w:rFonts w:hint="eastAsia" w:ascii="宋体" w:hAnsi="宋体" w:cs="宋体"/>
                <w:szCs w:val="21"/>
              </w:rPr>
              <w:t>制造厂家</w:t>
            </w:r>
          </w:p>
        </w:tc>
        <w:tc>
          <w:tcPr>
            <w:tcW w:w="2128" w:type="dxa"/>
            <w:gridSpan w:val="2"/>
            <w:tcBorders>
              <w:right w:val="single" w:color="auto" w:sz="8" w:space="0"/>
            </w:tcBorders>
            <w:shd w:val="clear" w:color="auto" w:fill="auto"/>
            <w:vAlign w:val="center"/>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296" w:type="dxa"/>
            <w:gridSpan w:val="2"/>
            <w:tcBorders>
              <w:left w:val="single" w:color="auto" w:sz="8" w:space="0"/>
            </w:tcBorders>
            <w:shd w:val="clear" w:color="auto" w:fill="auto"/>
            <w:vAlign w:val="center"/>
          </w:tcPr>
          <w:p>
            <w:pPr>
              <w:jc w:val="center"/>
              <w:rPr>
                <w:rFonts w:ascii="宋体" w:hAnsi="宋体" w:cs="宋体"/>
                <w:szCs w:val="21"/>
              </w:rPr>
            </w:pPr>
            <w:r>
              <w:rPr>
                <w:rFonts w:hint="eastAsia" w:ascii="宋体" w:hAnsi="宋体" w:cs="宋体"/>
                <w:szCs w:val="21"/>
              </w:rPr>
              <w:t>出厂编号</w:t>
            </w:r>
          </w:p>
        </w:tc>
        <w:tc>
          <w:tcPr>
            <w:tcW w:w="2523" w:type="dxa"/>
            <w:gridSpan w:val="5"/>
            <w:shd w:val="clear" w:color="auto" w:fill="auto"/>
            <w:vAlign w:val="center"/>
          </w:tcPr>
          <w:p>
            <w:pPr>
              <w:jc w:val="center"/>
              <w:rPr>
                <w:rFonts w:ascii="宋体" w:hAnsi="宋体" w:cs="宋体"/>
                <w:szCs w:val="21"/>
              </w:rPr>
            </w:pPr>
          </w:p>
        </w:tc>
        <w:tc>
          <w:tcPr>
            <w:tcW w:w="2551" w:type="dxa"/>
            <w:gridSpan w:val="4"/>
            <w:shd w:val="clear" w:color="auto" w:fill="auto"/>
            <w:vAlign w:val="center"/>
          </w:tcPr>
          <w:p>
            <w:pPr>
              <w:jc w:val="center"/>
              <w:rPr>
                <w:rFonts w:ascii="宋体" w:hAnsi="宋体" w:cs="宋体"/>
                <w:szCs w:val="21"/>
              </w:rPr>
            </w:pPr>
            <w:r>
              <w:rPr>
                <w:rFonts w:hint="eastAsia" w:ascii="宋体" w:hAnsi="宋体" w:cs="宋体"/>
                <w:szCs w:val="21"/>
              </w:rPr>
              <w:t>准确度等级</w:t>
            </w:r>
          </w:p>
        </w:tc>
        <w:tc>
          <w:tcPr>
            <w:tcW w:w="2128" w:type="dxa"/>
            <w:gridSpan w:val="2"/>
            <w:tcBorders>
              <w:right w:val="single" w:color="auto" w:sz="8" w:space="0"/>
            </w:tcBorders>
            <w:shd w:val="clear" w:color="auto" w:fill="auto"/>
            <w:vAlign w:val="center"/>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trPr>
        <w:tc>
          <w:tcPr>
            <w:tcW w:w="9498" w:type="dxa"/>
            <w:gridSpan w:val="13"/>
            <w:tcBorders>
              <w:left w:val="single" w:color="auto" w:sz="8" w:space="0"/>
              <w:right w:val="single" w:color="auto" w:sz="8" w:space="0"/>
            </w:tcBorders>
            <w:shd w:val="clear" w:color="auto" w:fill="auto"/>
            <w:vAlign w:val="center"/>
          </w:tcPr>
          <w:p>
            <w:pPr>
              <w:jc w:val="center"/>
              <w:rPr>
                <w:sz w:val="18"/>
                <w:szCs w:val="18"/>
              </w:rPr>
            </w:pPr>
            <w:r>
              <w:rPr>
                <w:rFonts w:hint="eastAsia" w:ascii="黑体" w:hAnsi="黑体" w:eastAsia="黑体" w:cs="黑体"/>
                <w:b/>
                <w:szCs w:val="21"/>
              </w:rPr>
              <w:t>计量标准信息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296" w:type="dxa"/>
            <w:gridSpan w:val="2"/>
            <w:tcBorders>
              <w:left w:val="single" w:color="auto" w:sz="8" w:space="0"/>
            </w:tcBorders>
            <w:shd w:val="clear" w:color="auto" w:fill="auto"/>
            <w:vAlign w:val="center"/>
          </w:tcPr>
          <w:p>
            <w:pPr>
              <w:jc w:val="center"/>
              <w:rPr>
                <w:rFonts w:ascii="宋体" w:hAnsi="宋体" w:cs="宋体"/>
                <w:szCs w:val="21"/>
              </w:rPr>
            </w:pPr>
            <w:r>
              <w:rPr>
                <w:rFonts w:hint="eastAsia" w:ascii="宋体" w:hAnsi="宋体" w:cs="宋体"/>
                <w:szCs w:val="21"/>
              </w:rPr>
              <w:t>技术依据</w:t>
            </w:r>
          </w:p>
        </w:tc>
        <w:tc>
          <w:tcPr>
            <w:tcW w:w="7202" w:type="dxa"/>
            <w:gridSpan w:val="11"/>
            <w:tcBorders>
              <w:right w:val="single" w:color="auto" w:sz="8" w:space="0"/>
            </w:tcBorders>
            <w:shd w:val="clear" w:color="auto" w:fill="auto"/>
            <w:vAlign w:val="center"/>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296" w:type="dxa"/>
            <w:gridSpan w:val="2"/>
            <w:tcBorders>
              <w:left w:val="single" w:color="auto" w:sz="8" w:space="0"/>
            </w:tcBorders>
            <w:shd w:val="clear" w:color="auto" w:fill="auto"/>
            <w:vAlign w:val="center"/>
          </w:tcPr>
          <w:p>
            <w:pPr>
              <w:jc w:val="center"/>
              <w:rPr>
                <w:rFonts w:ascii="宋体" w:hAnsi="宋体" w:cs="宋体"/>
                <w:szCs w:val="21"/>
              </w:rPr>
            </w:pPr>
            <w:r>
              <w:rPr>
                <w:rFonts w:hint="eastAsia" w:ascii="宋体" w:hAnsi="宋体" w:cs="宋体"/>
                <w:szCs w:val="21"/>
              </w:rPr>
              <w:t>所用的计量标准名称</w:t>
            </w:r>
          </w:p>
        </w:tc>
        <w:tc>
          <w:tcPr>
            <w:tcW w:w="2523" w:type="dxa"/>
            <w:gridSpan w:val="5"/>
            <w:shd w:val="clear" w:color="auto" w:fill="auto"/>
            <w:vAlign w:val="center"/>
          </w:tcPr>
          <w:p>
            <w:pPr>
              <w:jc w:val="center"/>
              <w:rPr>
                <w:rFonts w:ascii="宋体" w:hAnsi="宋体" w:cs="宋体"/>
                <w:szCs w:val="21"/>
              </w:rPr>
            </w:pPr>
          </w:p>
        </w:tc>
        <w:tc>
          <w:tcPr>
            <w:tcW w:w="2551" w:type="dxa"/>
            <w:gridSpan w:val="4"/>
            <w:shd w:val="clear" w:color="auto" w:fill="auto"/>
            <w:vAlign w:val="center"/>
          </w:tcPr>
          <w:p>
            <w:pPr>
              <w:jc w:val="center"/>
              <w:rPr>
                <w:rFonts w:ascii="宋体" w:hAnsi="宋体" w:cs="宋体"/>
                <w:szCs w:val="21"/>
              </w:rPr>
            </w:pPr>
            <w:r>
              <w:rPr>
                <w:rFonts w:hint="eastAsia" w:ascii="宋体" w:hAnsi="宋体" w:cs="宋体"/>
                <w:szCs w:val="21"/>
              </w:rPr>
              <w:t>校准方法</w:t>
            </w:r>
          </w:p>
        </w:tc>
        <w:tc>
          <w:tcPr>
            <w:tcW w:w="2128" w:type="dxa"/>
            <w:gridSpan w:val="2"/>
            <w:tcBorders>
              <w:right w:val="single" w:color="auto" w:sz="8" w:space="0"/>
            </w:tcBorders>
            <w:shd w:val="clear" w:color="auto" w:fill="auto"/>
            <w:vAlign w:val="center"/>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296" w:type="dxa"/>
            <w:gridSpan w:val="2"/>
            <w:tcBorders>
              <w:left w:val="single" w:color="auto" w:sz="8" w:space="0"/>
            </w:tcBorders>
            <w:shd w:val="clear" w:color="auto" w:fill="auto"/>
            <w:vAlign w:val="center"/>
          </w:tcPr>
          <w:p>
            <w:pPr>
              <w:jc w:val="center"/>
              <w:rPr>
                <w:rFonts w:ascii="宋体" w:hAnsi="宋体" w:cs="宋体"/>
                <w:szCs w:val="21"/>
              </w:rPr>
            </w:pPr>
            <w:r>
              <w:rPr>
                <w:rFonts w:hint="eastAsia" w:ascii="宋体" w:hAnsi="宋体" w:cs="宋体"/>
                <w:szCs w:val="21"/>
              </w:rPr>
              <w:t>标准器送检日期</w:t>
            </w:r>
          </w:p>
        </w:tc>
        <w:tc>
          <w:tcPr>
            <w:tcW w:w="2523" w:type="dxa"/>
            <w:gridSpan w:val="5"/>
            <w:shd w:val="clear" w:color="auto" w:fill="auto"/>
            <w:vAlign w:val="center"/>
          </w:tcPr>
          <w:p>
            <w:pPr>
              <w:jc w:val="center"/>
              <w:rPr>
                <w:rFonts w:ascii="宋体" w:hAnsi="宋体" w:cs="宋体"/>
                <w:szCs w:val="21"/>
              </w:rPr>
            </w:pPr>
          </w:p>
        </w:tc>
        <w:tc>
          <w:tcPr>
            <w:tcW w:w="2551" w:type="dxa"/>
            <w:gridSpan w:val="4"/>
            <w:shd w:val="clear" w:color="auto" w:fill="auto"/>
            <w:vAlign w:val="center"/>
          </w:tcPr>
          <w:p>
            <w:pPr>
              <w:jc w:val="center"/>
              <w:rPr>
                <w:rFonts w:ascii="宋体" w:hAnsi="宋体" w:cs="宋体"/>
                <w:szCs w:val="21"/>
              </w:rPr>
            </w:pPr>
            <w:r>
              <w:rPr>
                <w:rFonts w:hint="eastAsia" w:ascii="宋体" w:hAnsi="宋体" w:cs="宋体"/>
                <w:szCs w:val="21"/>
              </w:rPr>
              <w:t>标准器校准单位</w:t>
            </w:r>
          </w:p>
        </w:tc>
        <w:tc>
          <w:tcPr>
            <w:tcW w:w="2128" w:type="dxa"/>
            <w:gridSpan w:val="2"/>
            <w:tcBorders>
              <w:right w:val="single" w:color="auto" w:sz="8" w:space="0"/>
            </w:tcBorders>
            <w:shd w:val="clear" w:color="auto" w:fill="auto"/>
            <w:vAlign w:val="center"/>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819" w:type="dxa"/>
            <w:gridSpan w:val="7"/>
            <w:tcBorders>
              <w:left w:val="single" w:color="auto" w:sz="8" w:space="0"/>
            </w:tcBorders>
            <w:shd w:val="clear" w:color="auto" w:fill="auto"/>
            <w:vAlign w:val="center"/>
          </w:tcPr>
          <w:p>
            <w:pPr>
              <w:jc w:val="center"/>
              <w:rPr>
                <w:rFonts w:ascii="宋体" w:hAnsi="宋体" w:cs="宋体"/>
                <w:szCs w:val="21"/>
              </w:rPr>
            </w:pPr>
            <w:r>
              <w:rPr>
                <w:rFonts w:hint="eastAsia" w:ascii="宋体" w:hAnsi="宋体" w:cs="宋体"/>
                <w:szCs w:val="21"/>
              </w:rPr>
              <w:t>标准器测量范围</w:t>
            </w:r>
          </w:p>
        </w:tc>
        <w:tc>
          <w:tcPr>
            <w:tcW w:w="4679" w:type="dxa"/>
            <w:gridSpan w:val="6"/>
            <w:tcBorders>
              <w:right w:val="single" w:color="auto" w:sz="8" w:space="0"/>
            </w:tcBorders>
            <w:shd w:val="clear" w:color="auto" w:fill="auto"/>
            <w:vAlign w:val="center"/>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trPr>
        <w:tc>
          <w:tcPr>
            <w:tcW w:w="4819" w:type="dxa"/>
            <w:gridSpan w:val="7"/>
            <w:tcBorders>
              <w:left w:val="single" w:color="auto" w:sz="8" w:space="0"/>
            </w:tcBorders>
            <w:shd w:val="clear" w:color="auto" w:fill="auto"/>
            <w:vAlign w:val="center"/>
          </w:tcPr>
          <w:p>
            <w:pPr>
              <w:jc w:val="center"/>
              <w:rPr>
                <w:rFonts w:ascii="宋体" w:hAnsi="宋体" w:cs="宋体"/>
                <w:szCs w:val="21"/>
              </w:rPr>
            </w:pPr>
            <w:r>
              <w:rPr>
                <w:rFonts w:hint="eastAsia" w:ascii="宋体" w:hAnsi="宋体" w:cs="宋体"/>
                <w:szCs w:val="21"/>
              </w:rPr>
              <w:t>标准器不确定度/准确度等级/最大允许误差</w:t>
            </w:r>
          </w:p>
        </w:tc>
        <w:tc>
          <w:tcPr>
            <w:tcW w:w="4679" w:type="dxa"/>
            <w:gridSpan w:val="6"/>
            <w:tcBorders>
              <w:right w:val="single" w:color="auto" w:sz="8" w:space="0"/>
            </w:tcBorders>
            <w:shd w:val="clear" w:color="auto" w:fill="auto"/>
            <w:vAlign w:val="center"/>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819" w:type="dxa"/>
            <w:gridSpan w:val="7"/>
            <w:tcBorders>
              <w:left w:val="single" w:color="auto" w:sz="8" w:space="0"/>
            </w:tcBorders>
            <w:shd w:val="clear" w:color="auto" w:fill="auto"/>
            <w:vAlign w:val="center"/>
          </w:tcPr>
          <w:p>
            <w:pPr>
              <w:jc w:val="center"/>
              <w:rPr>
                <w:rFonts w:ascii="宋体" w:hAnsi="宋体" w:cs="宋体"/>
                <w:szCs w:val="21"/>
              </w:rPr>
            </w:pPr>
            <w:r>
              <w:rPr>
                <w:rFonts w:hint="eastAsia" w:ascii="宋体" w:hAnsi="宋体" w:cs="宋体"/>
                <w:szCs w:val="21"/>
              </w:rPr>
              <w:t>计量标准考核证书编号</w:t>
            </w:r>
          </w:p>
        </w:tc>
        <w:tc>
          <w:tcPr>
            <w:tcW w:w="4679" w:type="dxa"/>
            <w:gridSpan w:val="6"/>
            <w:tcBorders>
              <w:right w:val="single" w:color="auto" w:sz="8" w:space="0"/>
            </w:tcBorders>
            <w:shd w:val="clear" w:color="auto" w:fill="auto"/>
            <w:vAlign w:val="center"/>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819" w:type="dxa"/>
            <w:gridSpan w:val="7"/>
            <w:tcBorders>
              <w:left w:val="single" w:color="auto" w:sz="8" w:space="0"/>
            </w:tcBorders>
            <w:shd w:val="clear" w:color="auto" w:fill="auto"/>
            <w:vAlign w:val="center"/>
          </w:tcPr>
          <w:p>
            <w:pPr>
              <w:jc w:val="center"/>
              <w:rPr>
                <w:rFonts w:ascii="宋体" w:hAnsi="宋体" w:cs="宋体"/>
                <w:szCs w:val="21"/>
              </w:rPr>
            </w:pPr>
            <w:r>
              <w:rPr>
                <w:rFonts w:hint="eastAsia" w:ascii="宋体" w:hAnsi="宋体" w:cs="宋体"/>
                <w:szCs w:val="21"/>
              </w:rPr>
              <w:t>计量标准考核证书有效期</w:t>
            </w:r>
          </w:p>
        </w:tc>
        <w:tc>
          <w:tcPr>
            <w:tcW w:w="4679" w:type="dxa"/>
            <w:gridSpan w:val="6"/>
            <w:tcBorders>
              <w:right w:val="single" w:color="auto" w:sz="8" w:space="0"/>
            </w:tcBorders>
            <w:shd w:val="clear" w:color="auto" w:fill="auto"/>
            <w:vAlign w:val="center"/>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498" w:type="dxa"/>
            <w:gridSpan w:val="13"/>
            <w:tcBorders>
              <w:left w:val="single" w:color="auto" w:sz="8" w:space="0"/>
              <w:right w:val="single" w:color="auto" w:sz="8" w:space="0"/>
            </w:tcBorders>
            <w:shd w:val="clear" w:color="auto" w:fill="auto"/>
            <w:vAlign w:val="center"/>
          </w:tcPr>
          <w:p>
            <w:pPr>
              <w:jc w:val="center"/>
              <w:rPr>
                <w:sz w:val="18"/>
                <w:szCs w:val="18"/>
              </w:rPr>
            </w:pPr>
            <w:r>
              <w:rPr>
                <w:rFonts w:hint="eastAsia" w:ascii="黑体" w:hAnsi="黑体" w:eastAsia="黑体" w:cs="黑体"/>
                <w:b/>
                <w:szCs w:val="21"/>
              </w:rPr>
              <w:t>校准记录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296" w:type="dxa"/>
            <w:gridSpan w:val="2"/>
            <w:tcBorders>
              <w:left w:val="single" w:color="auto" w:sz="8" w:space="0"/>
            </w:tcBorders>
            <w:shd w:val="clear" w:color="auto" w:fill="auto"/>
            <w:vAlign w:val="center"/>
          </w:tcPr>
          <w:p>
            <w:pPr>
              <w:jc w:val="center"/>
              <w:rPr>
                <w:rFonts w:ascii="宋体" w:hAnsi="宋体" w:cs="宋体"/>
                <w:szCs w:val="21"/>
              </w:rPr>
            </w:pPr>
            <w:r>
              <w:rPr>
                <w:rFonts w:hint="eastAsia" w:ascii="宋体" w:hAnsi="宋体" w:cs="宋体"/>
                <w:szCs w:val="21"/>
              </w:rPr>
              <w:t>温度要求</w:t>
            </w:r>
            <w:r>
              <w:rPr>
                <w:rFonts w:hint="eastAsia" w:ascii="宋体" w:hAnsi="宋体" w:cs="宋体"/>
                <w:color w:val="000000"/>
                <w:szCs w:val="21"/>
              </w:rPr>
              <w:t>20</w:t>
            </w:r>
            <w:r>
              <w:rPr>
                <w:rFonts w:hint="eastAsia" w:ascii="宋体" w:hAnsi="宋体" w:cs="宋体"/>
                <w:szCs w:val="21"/>
              </w:rPr>
              <w:t> </w:t>
            </w:r>
            <w:r>
              <w:rPr>
                <w:rFonts w:hint="eastAsia" w:ascii="宋体" w:hAnsi="宋体" w:cs="宋体"/>
                <w:color w:val="000000"/>
                <w:szCs w:val="21"/>
              </w:rPr>
              <w:t>℃±5</w:t>
            </w:r>
            <w:r>
              <w:rPr>
                <w:rFonts w:hint="eastAsia" w:ascii="宋体" w:hAnsi="宋体" w:cs="宋体"/>
                <w:szCs w:val="21"/>
              </w:rPr>
              <w:t> </w:t>
            </w:r>
            <w:r>
              <w:rPr>
                <w:rFonts w:hint="eastAsia" w:ascii="宋体" w:hAnsi="宋体" w:cs="宋体"/>
                <w:color w:val="000000"/>
                <w:szCs w:val="21"/>
              </w:rPr>
              <w:t>℃</w:t>
            </w:r>
          </w:p>
        </w:tc>
        <w:tc>
          <w:tcPr>
            <w:tcW w:w="2523" w:type="dxa"/>
            <w:gridSpan w:val="5"/>
            <w:shd w:val="clear" w:color="auto" w:fill="auto"/>
            <w:vAlign w:val="center"/>
          </w:tcPr>
          <w:p>
            <w:pPr>
              <w:ind w:firstLine="1260" w:firstLineChars="600"/>
              <w:rPr>
                <w:rFonts w:ascii="宋体" w:hAnsi="宋体" w:cs="宋体"/>
                <w:szCs w:val="21"/>
              </w:rPr>
            </w:pPr>
            <w:r>
              <w:rPr>
                <w:rFonts w:hint="eastAsia" w:ascii="宋体" w:hAnsi="宋体" w:cs="宋体"/>
                <w:szCs w:val="21"/>
              </w:rPr>
              <w:t>℃</w:t>
            </w:r>
          </w:p>
        </w:tc>
        <w:tc>
          <w:tcPr>
            <w:tcW w:w="2551" w:type="dxa"/>
            <w:gridSpan w:val="4"/>
            <w:shd w:val="clear" w:color="auto" w:fill="auto"/>
            <w:vAlign w:val="center"/>
          </w:tcPr>
          <w:p>
            <w:pPr>
              <w:jc w:val="center"/>
              <w:rPr>
                <w:rFonts w:ascii="宋体" w:hAnsi="宋体" w:cs="宋体"/>
                <w:szCs w:val="21"/>
              </w:rPr>
            </w:pPr>
            <w:r>
              <w:rPr>
                <w:rFonts w:hint="eastAsia" w:ascii="宋体" w:hAnsi="宋体" w:cs="宋体"/>
                <w:szCs w:val="21"/>
              </w:rPr>
              <w:t>湿度要求</w:t>
            </w:r>
            <w:r>
              <w:rPr>
                <w:rFonts w:hint="eastAsia" w:ascii="宋体" w:hAnsi="宋体" w:cs="宋体"/>
                <w:color w:val="000000"/>
                <w:kern w:val="0"/>
                <w:szCs w:val="21"/>
              </w:rPr>
              <w:t>≤</w:t>
            </w:r>
            <w:r>
              <w:rPr>
                <w:rFonts w:hint="eastAsia" w:ascii="宋体" w:hAnsi="宋体" w:cs="宋体"/>
                <w:color w:val="000000"/>
                <w:szCs w:val="21"/>
              </w:rPr>
              <w:t>75%</w:t>
            </w:r>
            <w:r>
              <w:rPr>
                <w:rFonts w:hint="eastAsia" w:ascii="宋体" w:hAnsi="宋体" w:cs="宋体"/>
                <w:szCs w:val="21"/>
              </w:rPr>
              <w:t> </w:t>
            </w:r>
            <w:r>
              <w:rPr>
                <w:rFonts w:hint="eastAsia" w:ascii="宋体" w:hAnsi="宋体" w:cs="宋体"/>
                <w:color w:val="000000"/>
                <w:szCs w:val="21"/>
              </w:rPr>
              <w:t>RH</w:t>
            </w:r>
          </w:p>
        </w:tc>
        <w:tc>
          <w:tcPr>
            <w:tcW w:w="2128" w:type="dxa"/>
            <w:gridSpan w:val="2"/>
            <w:tcBorders>
              <w:right w:val="single" w:color="auto" w:sz="8" w:space="0"/>
            </w:tcBorders>
            <w:shd w:val="clear" w:color="auto" w:fill="auto"/>
            <w:vAlign w:val="center"/>
          </w:tcPr>
          <w:p>
            <w:pPr>
              <w:ind w:firstLine="1260" w:firstLineChars="600"/>
              <w:rPr>
                <w:rFonts w:ascii="宋体" w:hAnsi="宋体" w:cs="宋体"/>
                <w:szCs w:val="21"/>
              </w:rPr>
            </w:pPr>
            <w:r>
              <w:rPr>
                <w:rFonts w:hint="eastAsia" w:ascii="宋体" w:hAnsi="宋体" w:cs="宋体"/>
                <w:color w:val="000000"/>
                <w:szCs w:val="21"/>
              </w:rPr>
              <w:t>%</w:t>
            </w:r>
            <w:r>
              <w:rPr>
                <w:rFonts w:hint="eastAsia" w:ascii="宋体" w:hAnsi="宋体" w:cs="宋体"/>
                <w:szCs w:val="21"/>
              </w:rPr>
              <w:t> RH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296" w:type="dxa"/>
            <w:gridSpan w:val="2"/>
            <w:tcBorders>
              <w:left w:val="single" w:color="auto" w:sz="8" w:space="0"/>
            </w:tcBorders>
            <w:shd w:val="clear" w:color="auto" w:fill="auto"/>
            <w:vAlign w:val="center"/>
          </w:tcPr>
          <w:p>
            <w:pPr>
              <w:jc w:val="center"/>
              <w:rPr>
                <w:rFonts w:ascii="宋体" w:hAnsi="宋体" w:cs="宋体"/>
                <w:szCs w:val="21"/>
              </w:rPr>
            </w:pPr>
            <w:r>
              <w:rPr>
                <w:rFonts w:hint="eastAsia" w:ascii="宋体" w:hAnsi="宋体" w:cs="宋体"/>
                <w:szCs w:val="21"/>
              </w:rPr>
              <w:t>校准日期</w:t>
            </w:r>
          </w:p>
        </w:tc>
        <w:tc>
          <w:tcPr>
            <w:tcW w:w="2523" w:type="dxa"/>
            <w:gridSpan w:val="5"/>
            <w:shd w:val="clear" w:color="auto" w:fill="auto"/>
            <w:vAlign w:val="center"/>
          </w:tcPr>
          <w:p>
            <w:pPr>
              <w:jc w:val="center"/>
              <w:rPr>
                <w:rFonts w:ascii="宋体" w:hAnsi="宋体" w:cs="宋体"/>
                <w:szCs w:val="21"/>
              </w:rPr>
            </w:pPr>
            <w:r>
              <w:rPr>
                <w:rFonts w:hint="eastAsia" w:ascii="宋体" w:hAnsi="宋体" w:cs="宋体"/>
                <w:szCs w:val="21"/>
              </w:rPr>
              <w:t>年   月   日</w:t>
            </w:r>
          </w:p>
        </w:tc>
        <w:tc>
          <w:tcPr>
            <w:tcW w:w="2551" w:type="dxa"/>
            <w:gridSpan w:val="4"/>
            <w:shd w:val="clear" w:color="auto" w:fill="auto"/>
            <w:vAlign w:val="center"/>
          </w:tcPr>
          <w:p>
            <w:pPr>
              <w:jc w:val="center"/>
              <w:rPr>
                <w:rFonts w:ascii="宋体" w:hAnsi="宋体" w:cs="宋体"/>
                <w:szCs w:val="21"/>
              </w:rPr>
            </w:pPr>
            <w:r>
              <w:rPr>
                <w:rFonts w:hint="eastAsia" w:ascii="宋体" w:hAnsi="宋体" w:cs="宋体"/>
                <w:szCs w:val="21"/>
              </w:rPr>
              <w:t>校准地点</w:t>
            </w:r>
          </w:p>
        </w:tc>
        <w:tc>
          <w:tcPr>
            <w:tcW w:w="2128" w:type="dxa"/>
            <w:gridSpan w:val="2"/>
            <w:tcBorders>
              <w:right w:val="single" w:color="auto" w:sz="8" w:space="0"/>
            </w:tcBorders>
            <w:shd w:val="clear" w:color="auto" w:fill="auto"/>
            <w:vAlign w:val="center"/>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296" w:type="dxa"/>
            <w:gridSpan w:val="2"/>
            <w:tcBorders>
              <w:left w:val="single" w:color="auto" w:sz="8" w:space="0"/>
            </w:tcBorders>
            <w:shd w:val="clear" w:color="auto" w:fill="auto"/>
            <w:vAlign w:val="center"/>
          </w:tcPr>
          <w:p>
            <w:pPr>
              <w:jc w:val="center"/>
              <w:rPr>
                <w:rFonts w:ascii="宋体" w:hAnsi="宋体" w:cs="宋体"/>
                <w:szCs w:val="21"/>
              </w:rPr>
            </w:pPr>
            <w:r>
              <w:rPr>
                <w:rFonts w:hint="eastAsia" w:ascii="宋体" w:hAnsi="宋体" w:cs="宋体"/>
                <w:szCs w:val="21"/>
              </w:rPr>
              <w:t>加热方式</w:t>
            </w:r>
          </w:p>
        </w:tc>
        <w:tc>
          <w:tcPr>
            <w:tcW w:w="2523" w:type="dxa"/>
            <w:gridSpan w:val="5"/>
            <w:shd w:val="clear" w:color="auto" w:fill="auto"/>
            <w:vAlign w:val="center"/>
          </w:tcPr>
          <w:p>
            <w:pPr>
              <w:ind w:firstLine="525" w:firstLineChars="250"/>
              <w:jc w:val="center"/>
              <w:rPr>
                <w:rFonts w:ascii="宋体" w:hAnsi="宋体" w:cs="宋体"/>
                <w:szCs w:val="21"/>
              </w:rPr>
            </w:pPr>
          </w:p>
        </w:tc>
        <w:tc>
          <w:tcPr>
            <w:tcW w:w="2551" w:type="dxa"/>
            <w:gridSpan w:val="4"/>
            <w:shd w:val="clear" w:color="auto" w:fill="auto"/>
            <w:vAlign w:val="center"/>
          </w:tcPr>
          <w:p>
            <w:pPr>
              <w:jc w:val="center"/>
              <w:rPr>
                <w:rFonts w:ascii="宋体" w:hAnsi="宋体" w:cs="宋体"/>
                <w:szCs w:val="21"/>
              </w:rPr>
            </w:pPr>
            <w:r>
              <w:rPr>
                <w:rFonts w:hint="eastAsia" w:ascii="宋体" w:hAnsi="宋体" w:cs="宋体"/>
                <w:szCs w:val="21"/>
              </w:rPr>
              <w:t>加热功率 /W</w:t>
            </w:r>
          </w:p>
        </w:tc>
        <w:tc>
          <w:tcPr>
            <w:tcW w:w="2128" w:type="dxa"/>
            <w:gridSpan w:val="2"/>
            <w:tcBorders>
              <w:right w:val="single" w:color="auto" w:sz="8" w:space="0"/>
            </w:tcBorders>
            <w:shd w:val="clear" w:color="auto" w:fill="auto"/>
            <w:vAlign w:val="center"/>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296" w:type="dxa"/>
            <w:gridSpan w:val="2"/>
            <w:tcBorders>
              <w:left w:val="single" w:color="auto" w:sz="8" w:space="0"/>
            </w:tcBorders>
            <w:shd w:val="clear" w:color="auto" w:fill="auto"/>
            <w:vAlign w:val="center"/>
          </w:tcPr>
          <w:p>
            <w:pPr>
              <w:jc w:val="center"/>
              <w:rPr>
                <w:rFonts w:ascii="宋体" w:hAnsi="宋体" w:cs="宋体"/>
                <w:szCs w:val="21"/>
              </w:rPr>
            </w:pPr>
            <w:r>
              <w:rPr>
                <w:rFonts w:hint="eastAsia" w:ascii="宋体" w:hAnsi="宋体" w:cs="宋体"/>
                <w:szCs w:val="21"/>
              </w:rPr>
              <w:t>绝缘强度测试 /V</w:t>
            </w:r>
          </w:p>
        </w:tc>
        <w:tc>
          <w:tcPr>
            <w:tcW w:w="2523" w:type="dxa"/>
            <w:gridSpan w:val="5"/>
            <w:shd w:val="clear" w:color="auto" w:fill="auto"/>
            <w:vAlign w:val="center"/>
          </w:tcPr>
          <w:p>
            <w:pPr>
              <w:jc w:val="center"/>
              <w:rPr>
                <w:rFonts w:ascii="宋体" w:hAnsi="宋体" w:cs="宋体"/>
                <w:szCs w:val="21"/>
              </w:rPr>
            </w:pPr>
          </w:p>
        </w:tc>
        <w:tc>
          <w:tcPr>
            <w:tcW w:w="2551" w:type="dxa"/>
            <w:gridSpan w:val="4"/>
            <w:shd w:val="clear" w:color="auto" w:fill="auto"/>
            <w:vAlign w:val="center"/>
          </w:tcPr>
          <w:p>
            <w:pPr>
              <w:jc w:val="center"/>
              <w:rPr>
                <w:rFonts w:ascii="宋体" w:hAnsi="宋体" w:cs="宋体"/>
                <w:szCs w:val="21"/>
              </w:rPr>
            </w:pPr>
            <w:r>
              <w:rPr>
                <w:rFonts w:hint="eastAsia" w:ascii="宋体" w:hAnsi="宋体" w:cs="宋体"/>
                <w:szCs w:val="21"/>
              </w:rPr>
              <w:t>绝缘电阻测试 /MΩ</w:t>
            </w:r>
          </w:p>
        </w:tc>
        <w:tc>
          <w:tcPr>
            <w:tcW w:w="2128" w:type="dxa"/>
            <w:gridSpan w:val="2"/>
            <w:tcBorders>
              <w:right w:val="single" w:color="auto" w:sz="8" w:space="0"/>
            </w:tcBorders>
            <w:shd w:val="clear" w:color="auto" w:fill="auto"/>
            <w:vAlign w:val="center"/>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296" w:type="dxa"/>
            <w:gridSpan w:val="2"/>
            <w:tcBorders>
              <w:left w:val="single" w:color="auto" w:sz="8" w:space="0"/>
            </w:tcBorders>
            <w:shd w:val="clear" w:color="auto" w:fill="auto"/>
            <w:vAlign w:val="center"/>
          </w:tcPr>
          <w:p>
            <w:pPr>
              <w:jc w:val="center"/>
              <w:rPr>
                <w:rFonts w:ascii="宋体" w:hAnsi="宋体" w:cs="宋体"/>
                <w:szCs w:val="21"/>
              </w:rPr>
            </w:pPr>
            <w:r>
              <w:rPr>
                <w:rFonts w:hint="eastAsia" w:ascii="宋体" w:hAnsi="宋体" w:cs="宋体"/>
                <w:szCs w:val="21"/>
              </w:rPr>
              <w:t>外观检查</w:t>
            </w:r>
          </w:p>
        </w:tc>
        <w:tc>
          <w:tcPr>
            <w:tcW w:w="7202" w:type="dxa"/>
            <w:gridSpan w:val="11"/>
            <w:tcBorders>
              <w:right w:val="single" w:color="auto" w:sz="8" w:space="0"/>
            </w:tcBorders>
            <w:shd w:val="clear" w:color="auto" w:fill="auto"/>
            <w:vAlign w:val="center"/>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trPr>
        <w:tc>
          <w:tcPr>
            <w:tcW w:w="1355" w:type="dxa"/>
            <w:vMerge w:val="restart"/>
            <w:tcBorders>
              <w:top w:val="single" w:color="auto" w:sz="4" w:space="0"/>
              <w:left w:val="single" w:color="auto" w:sz="8" w:space="0"/>
            </w:tcBorders>
            <w:shd w:val="clear" w:color="auto" w:fill="FFFFFF"/>
            <w:vAlign w:val="center"/>
          </w:tcPr>
          <w:p>
            <w:pPr>
              <w:jc w:val="center"/>
              <w:rPr>
                <w:rFonts w:ascii="宋体" w:hAnsi="宋体" w:cs="宋体"/>
                <w:szCs w:val="21"/>
              </w:rPr>
            </w:pPr>
            <w:r>
              <w:rPr>
                <w:rFonts w:hint="eastAsia" w:ascii="宋体" w:hAnsi="宋体" w:cs="宋体"/>
                <w:szCs w:val="21"/>
              </w:rPr>
              <w:t>校准项目</w:t>
            </w:r>
          </w:p>
        </w:tc>
        <w:tc>
          <w:tcPr>
            <w:tcW w:w="1357" w:type="dxa"/>
            <w:gridSpan w:val="3"/>
            <w:vMerge w:val="restart"/>
            <w:tcBorders>
              <w:top w:val="single" w:color="auto" w:sz="4" w:space="0"/>
              <w:left w:val="single" w:color="auto" w:sz="4" w:space="0"/>
            </w:tcBorders>
            <w:shd w:val="clear" w:color="auto" w:fill="FFFFFF"/>
            <w:vAlign w:val="center"/>
          </w:tcPr>
          <w:p>
            <w:pPr>
              <w:jc w:val="center"/>
              <w:rPr>
                <w:rFonts w:ascii="宋体" w:hAnsi="宋体" w:cs="宋体"/>
                <w:szCs w:val="21"/>
              </w:rPr>
            </w:pPr>
            <w:r>
              <w:rPr>
                <w:rFonts w:hint="eastAsia" w:ascii="宋体" w:hAnsi="宋体" w:cs="宋体"/>
                <w:szCs w:val="21"/>
              </w:rPr>
              <w:t>钻井液杯容量误差</w:t>
            </w:r>
          </w:p>
        </w:tc>
        <w:tc>
          <w:tcPr>
            <w:tcW w:w="1358" w:type="dxa"/>
            <w:tcBorders>
              <w:top w:val="single" w:color="auto" w:sz="4" w:space="0"/>
              <w:left w:val="single" w:color="auto" w:sz="4" w:space="0"/>
            </w:tcBorders>
            <w:shd w:val="clear" w:color="auto" w:fill="FFFFFF"/>
            <w:vAlign w:val="center"/>
          </w:tcPr>
          <w:p>
            <w:pPr>
              <w:jc w:val="center"/>
              <w:rPr>
                <w:rFonts w:ascii="宋体" w:hAnsi="宋体" w:cs="宋体"/>
                <w:szCs w:val="21"/>
              </w:rPr>
            </w:pPr>
            <w:r>
              <w:rPr>
                <w:rFonts w:hint="eastAsia" w:ascii="宋体" w:hAnsi="宋体" w:cs="宋体"/>
                <w:szCs w:val="21"/>
              </w:rPr>
              <w:t>钻井液杯</w:t>
            </w:r>
          </w:p>
          <w:p>
            <w:pPr>
              <w:jc w:val="center"/>
              <w:rPr>
                <w:rFonts w:ascii="宋体" w:hAnsi="宋体" w:cs="宋体"/>
                <w:szCs w:val="21"/>
              </w:rPr>
            </w:pPr>
            <w:r>
              <w:rPr>
                <w:rFonts w:hint="eastAsia" w:ascii="宋体" w:hAnsi="宋体" w:cs="宋体"/>
                <w:szCs w:val="21"/>
              </w:rPr>
              <w:t>标称容量</w:t>
            </w:r>
          </w:p>
          <w:p>
            <w:pPr>
              <w:jc w:val="center"/>
              <w:rPr>
                <w:rFonts w:ascii="宋体" w:hAnsi="宋体" w:cs="宋体"/>
                <w:szCs w:val="21"/>
              </w:rPr>
            </w:pPr>
            <w:r>
              <w:rPr>
                <w:rFonts w:hint="eastAsia" w:ascii="宋体" w:hAnsi="宋体" w:cs="宋体"/>
                <w:szCs w:val="21"/>
              </w:rPr>
              <w:t>/mL</w:t>
            </w:r>
          </w:p>
        </w:tc>
        <w:tc>
          <w:tcPr>
            <w:tcW w:w="1357" w:type="dxa"/>
            <w:gridSpan w:val="3"/>
            <w:tcBorders>
              <w:top w:val="single" w:color="auto" w:sz="4" w:space="0"/>
              <w:left w:val="single" w:color="auto" w:sz="4" w:space="0"/>
            </w:tcBorders>
            <w:shd w:val="clear" w:color="auto" w:fill="FFFFFF"/>
            <w:vAlign w:val="center"/>
          </w:tcPr>
          <w:p>
            <w:pPr>
              <w:jc w:val="center"/>
              <w:rPr>
                <w:rFonts w:ascii="宋体" w:hAnsi="宋体" w:cs="宋体"/>
                <w:szCs w:val="21"/>
              </w:rPr>
            </w:pPr>
            <w:r>
              <w:rPr>
                <w:rFonts w:hint="eastAsia" w:ascii="宋体" w:hAnsi="宋体" w:cs="宋体"/>
                <w:szCs w:val="21"/>
              </w:rPr>
              <w:t>杯和杯盖质量</w:t>
            </w:r>
          </w:p>
          <w:p>
            <w:pPr>
              <w:jc w:val="center"/>
              <w:rPr>
                <w:rFonts w:ascii="宋体" w:hAnsi="宋体" w:cs="宋体"/>
                <w:szCs w:val="21"/>
              </w:rPr>
            </w:pPr>
            <w:r>
              <w:rPr>
                <w:rFonts w:hint="eastAsia" w:ascii="宋体" w:hAnsi="宋体" w:cs="宋体"/>
                <w:szCs w:val="21"/>
              </w:rPr>
              <w:t>/g</w:t>
            </w:r>
          </w:p>
        </w:tc>
        <w:tc>
          <w:tcPr>
            <w:tcW w:w="1357" w:type="dxa"/>
            <w:tcBorders>
              <w:top w:val="single" w:color="auto" w:sz="4" w:space="0"/>
              <w:left w:val="single" w:color="auto" w:sz="4" w:space="0"/>
            </w:tcBorders>
            <w:shd w:val="clear" w:color="auto" w:fill="FFFFFF"/>
            <w:vAlign w:val="center"/>
          </w:tcPr>
          <w:p>
            <w:pPr>
              <w:jc w:val="center"/>
              <w:rPr>
                <w:rFonts w:ascii="宋体" w:hAnsi="宋体" w:cs="宋体"/>
                <w:szCs w:val="21"/>
              </w:rPr>
            </w:pPr>
            <w:r>
              <w:rPr>
                <w:rFonts w:hint="eastAsia" w:ascii="宋体" w:hAnsi="宋体" w:cs="宋体"/>
                <w:szCs w:val="21"/>
              </w:rPr>
              <w:t>杯和杯盖及</w:t>
            </w:r>
          </w:p>
          <w:p>
            <w:pPr>
              <w:jc w:val="center"/>
              <w:rPr>
                <w:rFonts w:ascii="宋体" w:hAnsi="宋体" w:cs="宋体"/>
                <w:szCs w:val="21"/>
              </w:rPr>
            </w:pPr>
            <w:r>
              <w:rPr>
                <w:rFonts w:hint="eastAsia" w:ascii="宋体" w:hAnsi="宋体" w:cs="宋体"/>
                <w:szCs w:val="21"/>
              </w:rPr>
              <w:t>蒸馏水质量</w:t>
            </w:r>
          </w:p>
          <w:p>
            <w:pPr>
              <w:jc w:val="center"/>
              <w:rPr>
                <w:rFonts w:ascii="宋体" w:hAnsi="宋体" w:cs="宋体"/>
                <w:szCs w:val="21"/>
              </w:rPr>
            </w:pPr>
            <w:r>
              <w:rPr>
                <w:rFonts w:hint="eastAsia" w:ascii="宋体" w:hAnsi="宋体" w:cs="宋体"/>
                <w:szCs w:val="21"/>
              </w:rPr>
              <w:t>/g</w:t>
            </w:r>
          </w:p>
        </w:tc>
        <w:tc>
          <w:tcPr>
            <w:tcW w:w="1357" w:type="dxa"/>
            <w:gridSpan w:val="3"/>
            <w:vMerge w:val="restart"/>
            <w:tcBorders>
              <w:top w:val="single" w:color="auto" w:sz="4" w:space="0"/>
              <w:left w:val="single" w:color="auto" w:sz="4" w:space="0"/>
            </w:tcBorders>
            <w:shd w:val="clear" w:color="auto" w:fill="FFFFFF"/>
            <w:vAlign w:val="center"/>
          </w:tcPr>
          <w:p>
            <w:pPr>
              <w:jc w:val="center"/>
              <w:rPr>
                <w:rFonts w:ascii="宋体" w:hAnsi="宋体" w:cs="宋体"/>
                <w:szCs w:val="21"/>
              </w:rPr>
            </w:pPr>
            <w:r>
              <w:rPr>
                <w:rFonts w:hint="eastAsia" w:ascii="宋体" w:hAnsi="宋体" w:cs="宋体"/>
                <w:szCs w:val="21"/>
              </w:rPr>
              <w:t>测得值</w:t>
            </w:r>
          </w:p>
          <w:p>
            <w:pPr>
              <w:jc w:val="center"/>
              <w:rPr>
                <w:rFonts w:ascii="宋体" w:hAnsi="宋体" w:cs="宋体"/>
                <w:szCs w:val="21"/>
              </w:rPr>
            </w:pPr>
            <w:r>
              <w:rPr>
                <w:rFonts w:hint="eastAsia" w:ascii="宋体" w:hAnsi="宋体" w:cs="宋体"/>
                <w:szCs w:val="21"/>
              </w:rPr>
              <w:t>/mL</w:t>
            </w:r>
          </w:p>
        </w:tc>
        <w:tc>
          <w:tcPr>
            <w:tcW w:w="1357" w:type="dxa"/>
            <w:vMerge w:val="restart"/>
            <w:tcBorders>
              <w:top w:val="single" w:color="auto" w:sz="4" w:space="0"/>
              <w:left w:val="single" w:color="auto" w:sz="4" w:space="0"/>
              <w:right w:val="single" w:color="auto" w:sz="8" w:space="0"/>
            </w:tcBorders>
            <w:shd w:val="clear" w:color="auto" w:fill="FFFFFF"/>
            <w:vAlign w:val="center"/>
          </w:tcPr>
          <w:p>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容量误差</w:t>
            </w:r>
          </w:p>
          <w:p>
            <w:pPr>
              <w:jc w:val="center"/>
              <w:rPr>
                <w:rFonts w:ascii="宋体" w:hAnsi="宋体" w:cs="宋体"/>
                <w:szCs w:val="21"/>
              </w:rPr>
            </w:pPr>
            <w:r>
              <w:rPr>
                <w:rFonts w:hint="eastAsia" w:ascii="宋体" w:hAnsi="宋体" w:cs="宋体"/>
                <w:szCs w:val="21"/>
              </w:rPr>
              <w:t>/mL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0" w:hRule="atLeast"/>
        </w:trPr>
        <w:tc>
          <w:tcPr>
            <w:tcW w:w="1355" w:type="dxa"/>
            <w:vMerge w:val="continue"/>
            <w:tcBorders>
              <w:left w:val="single" w:color="auto" w:sz="8" w:space="0"/>
            </w:tcBorders>
            <w:shd w:val="clear" w:color="auto" w:fill="FFFFFF"/>
            <w:vAlign w:val="center"/>
          </w:tcPr>
          <w:p>
            <w:pPr>
              <w:jc w:val="center"/>
              <w:rPr>
                <w:rFonts w:ascii="宋体" w:hAnsi="宋体" w:cs="宋体"/>
                <w:szCs w:val="21"/>
              </w:rPr>
            </w:pPr>
          </w:p>
        </w:tc>
        <w:tc>
          <w:tcPr>
            <w:tcW w:w="1357" w:type="dxa"/>
            <w:gridSpan w:val="3"/>
            <w:vMerge w:val="continue"/>
            <w:tcBorders>
              <w:left w:val="single" w:color="auto" w:sz="4" w:space="0"/>
            </w:tcBorders>
            <w:shd w:val="clear" w:color="auto" w:fill="FFFFFF"/>
            <w:vAlign w:val="center"/>
          </w:tcPr>
          <w:p>
            <w:pPr>
              <w:jc w:val="center"/>
              <w:rPr>
                <w:rFonts w:ascii="宋体" w:hAnsi="宋体" w:cs="宋体"/>
                <w:szCs w:val="21"/>
              </w:rPr>
            </w:pPr>
          </w:p>
        </w:tc>
        <w:tc>
          <w:tcPr>
            <w:tcW w:w="1358"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1357" w:type="dxa"/>
            <w:gridSpan w:val="3"/>
            <w:tcBorders>
              <w:left w:val="single" w:color="auto" w:sz="4" w:space="0"/>
            </w:tcBorders>
            <w:shd w:val="clear" w:color="auto" w:fill="FFFFFF"/>
            <w:vAlign w:val="center"/>
          </w:tcPr>
          <w:p>
            <w:pPr>
              <w:jc w:val="center"/>
              <w:rPr>
                <w:rFonts w:ascii="宋体" w:hAnsi="宋体" w:cs="宋体"/>
                <w:szCs w:val="21"/>
              </w:rPr>
            </w:pPr>
          </w:p>
        </w:tc>
        <w:tc>
          <w:tcPr>
            <w:tcW w:w="1357" w:type="dxa"/>
            <w:tcBorders>
              <w:left w:val="single" w:color="auto" w:sz="4" w:space="0"/>
            </w:tcBorders>
            <w:shd w:val="clear" w:color="auto" w:fill="FFFFFF"/>
            <w:vAlign w:val="center"/>
          </w:tcPr>
          <w:p>
            <w:pPr>
              <w:jc w:val="center"/>
              <w:rPr>
                <w:rFonts w:ascii="宋体" w:hAnsi="宋体" w:cs="宋体"/>
                <w:szCs w:val="21"/>
              </w:rPr>
            </w:pPr>
          </w:p>
        </w:tc>
        <w:tc>
          <w:tcPr>
            <w:tcW w:w="1357" w:type="dxa"/>
            <w:gridSpan w:val="3"/>
            <w:vMerge w:val="continue"/>
            <w:tcBorders>
              <w:left w:val="single" w:color="auto" w:sz="4" w:space="0"/>
            </w:tcBorders>
            <w:shd w:val="clear" w:color="auto" w:fill="FFFFFF"/>
            <w:vAlign w:val="center"/>
          </w:tcPr>
          <w:p>
            <w:pPr>
              <w:jc w:val="center"/>
              <w:rPr>
                <w:rFonts w:ascii="宋体" w:hAnsi="宋体" w:cs="宋体"/>
                <w:szCs w:val="21"/>
              </w:rPr>
            </w:pPr>
          </w:p>
        </w:tc>
        <w:tc>
          <w:tcPr>
            <w:tcW w:w="1357" w:type="dxa"/>
            <w:vMerge w:val="continue"/>
            <w:tcBorders>
              <w:left w:val="single" w:color="auto" w:sz="4" w:space="0"/>
              <w:right w:val="single" w:color="auto" w:sz="8" w:space="0"/>
            </w:tcBorders>
            <w:shd w:val="clear" w:color="auto" w:fill="FFFFFF"/>
            <w:vAlign w:val="center"/>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355" w:type="dxa"/>
            <w:vMerge w:val="continue"/>
            <w:tcBorders>
              <w:left w:val="single" w:color="auto" w:sz="8" w:space="0"/>
            </w:tcBorders>
            <w:shd w:val="clear" w:color="auto" w:fill="auto"/>
            <w:vAlign w:val="center"/>
          </w:tcPr>
          <w:p>
            <w:pPr>
              <w:jc w:val="center"/>
              <w:rPr>
                <w:rFonts w:ascii="宋体" w:hAnsi="宋体" w:cs="宋体"/>
                <w:szCs w:val="21"/>
              </w:rPr>
            </w:pPr>
          </w:p>
        </w:tc>
        <w:tc>
          <w:tcPr>
            <w:tcW w:w="1357" w:type="dxa"/>
            <w:gridSpan w:val="3"/>
            <w:vMerge w:val="restart"/>
            <w:shd w:val="clear" w:color="auto" w:fill="auto"/>
            <w:vAlign w:val="center"/>
          </w:tcPr>
          <w:p>
            <w:pPr>
              <w:jc w:val="center"/>
              <w:rPr>
                <w:rFonts w:ascii="宋体" w:hAnsi="宋体" w:cs="宋体"/>
                <w:szCs w:val="21"/>
              </w:rPr>
            </w:pPr>
            <w:r>
              <w:rPr>
                <w:rFonts w:hint="eastAsia" w:ascii="宋体" w:hAnsi="宋体" w:cs="宋体"/>
                <w:szCs w:val="21"/>
              </w:rPr>
              <w:t>最大允许校准</w:t>
            </w:r>
          </w:p>
        </w:tc>
        <w:tc>
          <w:tcPr>
            <w:tcW w:w="2715" w:type="dxa"/>
            <w:gridSpan w:val="4"/>
            <w:shd w:val="clear" w:color="auto" w:fill="auto"/>
            <w:vAlign w:val="center"/>
          </w:tcPr>
          <w:p>
            <w:pPr>
              <w:jc w:val="center"/>
              <w:rPr>
                <w:rFonts w:ascii="宋体" w:hAnsi="宋体" w:cs="宋体"/>
                <w:szCs w:val="21"/>
              </w:rPr>
            </w:pPr>
            <w:r>
              <w:rPr>
                <w:rFonts w:hint="eastAsia" w:ascii="宋体" w:hAnsi="宋体" w:cs="宋体"/>
                <w:szCs w:val="21"/>
              </w:rPr>
              <w:t>杯内蒸馏水质量 /（m</w:t>
            </w:r>
            <w:r>
              <w:rPr>
                <w:rFonts w:hint="eastAsia" w:ascii="宋体" w:hAnsi="宋体" w:cs="宋体"/>
                <w:szCs w:val="21"/>
                <w:vertAlign w:val="subscript"/>
              </w:rPr>
              <w:t>0</w:t>
            </w:r>
            <w:r>
              <w:rPr>
                <w:rFonts w:hint="eastAsia" w:ascii="宋体" w:hAnsi="宋体" w:cs="宋体"/>
                <w:szCs w:val="21"/>
              </w:rPr>
              <w:t>/g）</w:t>
            </w:r>
          </w:p>
        </w:tc>
        <w:tc>
          <w:tcPr>
            <w:tcW w:w="1357" w:type="dxa"/>
            <w:shd w:val="clear" w:color="auto" w:fill="auto"/>
            <w:vAlign w:val="center"/>
          </w:tcPr>
          <w:p>
            <w:pPr>
              <w:jc w:val="center"/>
              <w:rPr>
                <w:rFonts w:ascii="宋体" w:hAnsi="宋体" w:cs="宋体"/>
                <w:szCs w:val="21"/>
              </w:rPr>
            </w:pPr>
            <w:r>
              <w:rPr>
                <w:rFonts w:hint="eastAsia" w:ascii="宋体" w:hAnsi="宋体" w:cs="宋体"/>
                <w:szCs w:val="21"/>
              </w:rPr>
              <w:t>冷凝液质量</w:t>
            </w:r>
          </w:p>
          <w:p>
            <w:pPr>
              <w:jc w:val="center"/>
              <w:rPr>
                <w:rFonts w:ascii="宋体" w:hAnsi="宋体" w:cs="宋体"/>
                <w:szCs w:val="21"/>
              </w:rPr>
            </w:pPr>
            <w:r>
              <w:rPr>
                <w:rFonts w:hint="eastAsia" w:ascii="宋体" w:hAnsi="宋体" w:cs="宋体"/>
                <w:szCs w:val="21"/>
              </w:rPr>
              <w:t>/（m</w:t>
            </w:r>
            <w:r>
              <w:rPr>
                <w:rFonts w:hint="eastAsia" w:ascii="宋体" w:hAnsi="宋体" w:cs="宋体"/>
                <w:szCs w:val="21"/>
                <w:vertAlign w:val="subscript"/>
              </w:rPr>
              <w:t>1</w:t>
            </w:r>
            <w:r>
              <w:rPr>
                <w:rFonts w:hint="eastAsia" w:ascii="宋体" w:hAnsi="宋体" w:cs="宋体"/>
                <w:szCs w:val="21"/>
              </w:rPr>
              <w:t>/g）</w:t>
            </w:r>
          </w:p>
        </w:tc>
        <w:tc>
          <w:tcPr>
            <w:tcW w:w="2714" w:type="dxa"/>
            <w:gridSpan w:val="4"/>
            <w:tcBorders>
              <w:right w:val="single" w:color="auto" w:sz="8" w:space="0"/>
            </w:tcBorders>
            <w:shd w:val="clear" w:color="auto" w:fill="auto"/>
            <w:vAlign w:val="center"/>
          </w:tcPr>
          <w:p>
            <w:pPr>
              <w:jc w:val="center"/>
              <w:rPr>
                <w:rFonts w:ascii="宋体" w:hAnsi="宋体" w:cs="宋体"/>
                <w:szCs w:val="21"/>
              </w:rPr>
            </w:pPr>
            <w:r>
              <w:rPr>
                <w:rFonts w:hint="eastAsia" w:ascii="宋体" w:hAnsi="宋体" w:cs="宋体"/>
                <w:szCs w:val="21"/>
              </w:rPr>
              <w:t>仪器误差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355" w:type="dxa"/>
            <w:vMerge w:val="continue"/>
            <w:tcBorders>
              <w:left w:val="single" w:color="auto" w:sz="8" w:space="0"/>
            </w:tcBorders>
            <w:shd w:val="clear" w:color="auto" w:fill="auto"/>
            <w:vAlign w:val="center"/>
          </w:tcPr>
          <w:p>
            <w:pPr>
              <w:jc w:val="center"/>
              <w:rPr>
                <w:rFonts w:ascii="宋体" w:hAnsi="宋体" w:cs="宋体"/>
                <w:szCs w:val="21"/>
              </w:rPr>
            </w:pPr>
          </w:p>
        </w:tc>
        <w:tc>
          <w:tcPr>
            <w:tcW w:w="1357" w:type="dxa"/>
            <w:gridSpan w:val="3"/>
            <w:vMerge w:val="continue"/>
            <w:shd w:val="clear" w:color="auto" w:fill="auto"/>
            <w:vAlign w:val="center"/>
          </w:tcPr>
          <w:p>
            <w:pPr>
              <w:jc w:val="center"/>
              <w:rPr>
                <w:rFonts w:ascii="宋体" w:hAnsi="宋体" w:cs="宋体"/>
                <w:szCs w:val="21"/>
              </w:rPr>
            </w:pPr>
          </w:p>
        </w:tc>
        <w:tc>
          <w:tcPr>
            <w:tcW w:w="2715" w:type="dxa"/>
            <w:gridSpan w:val="4"/>
            <w:shd w:val="clear" w:color="auto" w:fill="auto"/>
            <w:vAlign w:val="center"/>
          </w:tcPr>
          <w:p>
            <w:pPr>
              <w:jc w:val="center"/>
              <w:rPr>
                <w:rFonts w:ascii="宋体" w:hAnsi="宋体" w:cs="宋体"/>
                <w:szCs w:val="21"/>
              </w:rPr>
            </w:pPr>
          </w:p>
        </w:tc>
        <w:tc>
          <w:tcPr>
            <w:tcW w:w="1357" w:type="dxa"/>
            <w:shd w:val="clear" w:color="auto" w:fill="auto"/>
            <w:vAlign w:val="center"/>
          </w:tcPr>
          <w:p>
            <w:pPr>
              <w:jc w:val="center"/>
              <w:rPr>
                <w:rFonts w:ascii="宋体" w:hAnsi="宋体" w:cs="宋体"/>
                <w:szCs w:val="21"/>
              </w:rPr>
            </w:pPr>
          </w:p>
        </w:tc>
        <w:tc>
          <w:tcPr>
            <w:tcW w:w="2714" w:type="dxa"/>
            <w:gridSpan w:val="4"/>
            <w:tcBorders>
              <w:right w:val="single" w:color="auto" w:sz="8" w:space="0"/>
            </w:tcBorders>
            <w:shd w:val="clear" w:color="auto" w:fill="auto"/>
            <w:vAlign w:val="center"/>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373" w:type="dxa"/>
            <w:gridSpan w:val="3"/>
            <w:tcBorders>
              <w:left w:val="single" w:color="auto" w:sz="8" w:space="0"/>
              <w:bottom w:val="single" w:color="auto" w:sz="8" w:space="0"/>
            </w:tcBorders>
            <w:shd w:val="clear" w:color="auto" w:fill="auto"/>
            <w:vAlign w:val="center"/>
          </w:tcPr>
          <w:p>
            <w:pPr>
              <w:jc w:val="center"/>
              <w:rPr>
                <w:rFonts w:ascii="宋体" w:hAnsi="宋体" w:cs="宋体"/>
                <w:szCs w:val="21"/>
              </w:rPr>
            </w:pPr>
            <w:r>
              <w:rPr>
                <w:rFonts w:hint="eastAsia" w:ascii="宋体" w:hAnsi="宋体" w:cs="宋体"/>
                <w:szCs w:val="21"/>
              </w:rPr>
              <w:t>校准人</w:t>
            </w:r>
          </w:p>
        </w:tc>
        <w:tc>
          <w:tcPr>
            <w:tcW w:w="2375" w:type="dxa"/>
            <w:gridSpan w:val="3"/>
            <w:tcBorders>
              <w:left w:val="single" w:color="auto" w:sz="4" w:space="0"/>
              <w:bottom w:val="single" w:color="auto" w:sz="8" w:space="0"/>
            </w:tcBorders>
            <w:shd w:val="clear" w:color="auto" w:fill="auto"/>
            <w:vAlign w:val="center"/>
          </w:tcPr>
          <w:p>
            <w:pPr>
              <w:jc w:val="center"/>
              <w:rPr>
                <w:rFonts w:ascii="宋体" w:hAnsi="宋体" w:cs="宋体"/>
                <w:szCs w:val="21"/>
              </w:rPr>
            </w:pPr>
          </w:p>
        </w:tc>
        <w:tc>
          <w:tcPr>
            <w:tcW w:w="2374" w:type="dxa"/>
            <w:gridSpan w:val="4"/>
            <w:tcBorders>
              <w:left w:val="single" w:color="auto" w:sz="4" w:space="0"/>
              <w:bottom w:val="single" w:color="auto" w:sz="8" w:space="0"/>
            </w:tcBorders>
            <w:shd w:val="clear" w:color="auto" w:fill="auto"/>
            <w:vAlign w:val="center"/>
          </w:tcPr>
          <w:p>
            <w:pPr>
              <w:jc w:val="center"/>
              <w:rPr>
                <w:rFonts w:ascii="宋体" w:hAnsi="宋体" w:cs="宋体"/>
                <w:szCs w:val="21"/>
              </w:rPr>
            </w:pPr>
            <w:r>
              <w:rPr>
                <w:rFonts w:hint="eastAsia" w:ascii="宋体" w:hAnsi="宋体" w:cs="宋体"/>
                <w:szCs w:val="21"/>
              </w:rPr>
              <w:t>核验人</w:t>
            </w:r>
          </w:p>
        </w:tc>
        <w:tc>
          <w:tcPr>
            <w:tcW w:w="2376" w:type="dxa"/>
            <w:gridSpan w:val="3"/>
            <w:tcBorders>
              <w:left w:val="single" w:color="auto" w:sz="4" w:space="0"/>
              <w:bottom w:val="single" w:color="auto" w:sz="8" w:space="0"/>
              <w:right w:val="single" w:color="auto" w:sz="8" w:space="0"/>
            </w:tcBorders>
            <w:shd w:val="clear" w:color="auto" w:fill="auto"/>
            <w:vAlign w:val="center"/>
          </w:tcPr>
          <w:p>
            <w:pPr>
              <w:jc w:val="center"/>
              <w:rPr>
                <w:rFonts w:ascii="宋体" w:hAnsi="宋体" w:cs="宋体"/>
                <w:szCs w:val="21"/>
              </w:rPr>
            </w:pPr>
          </w:p>
        </w:tc>
      </w:tr>
    </w:tbl>
    <w:p>
      <w:pPr>
        <w:pStyle w:val="141"/>
        <w:ind w:firstLine="420"/>
      </w:pPr>
    </w:p>
    <w:p>
      <w:pPr>
        <w:pStyle w:val="141"/>
        <w:ind w:firstLine="420"/>
        <w:sectPr>
          <w:headerReference r:id="rId14" w:type="default"/>
          <w:footerReference r:id="rId16" w:type="default"/>
          <w:headerReference r:id="rId15" w:type="even"/>
          <w:footerReference r:id="rId17" w:type="even"/>
          <w:pgSz w:w="11906" w:h="16838"/>
          <w:pgMar w:top="2410" w:right="1134" w:bottom="1134" w:left="1134" w:header="1418" w:footer="1134" w:gutter="284"/>
          <w:cols w:space="425" w:num="1"/>
          <w:formProt w:val="0"/>
          <w:docGrid w:linePitch="312" w:charSpace="0"/>
        </w:sectPr>
      </w:pPr>
    </w:p>
    <w:p>
      <w:pPr>
        <w:pStyle w:val="157"/>
        <w:rPr>
          <w:vanish w:val="0"/>
        </w:rPr>
      </w:pPr>
    </w:p>
    <w:p>
      <w:pPr>
        <w:pStyle w:val="158"/>
        <w:rPr>
          <w:vanish w:val="0"/>
        </w:rPr>
      </w:pPr>
    </w:p>
    <w:p>
      <w:pPr>
        <w:jc w:val="left"/>
        <w:rPr>
          <w:rFonts w:eastAsia="黑体"/>
        </w:rPr>
      </w:pPr>
      <w:r>
        <w:rPr>
          <w:rFonts w:hint="eastAsia" w:ascii="黑体" w:hAnsi="黑体" w:eastAsia="黑体"/>
          <w:sz w:val="28"/>
          <w:szCs w:val="28"/>
        </w:rPr>
        <w:t>附录D</w:t>
      </w:r>
    </w:p>
    <w:p>
      <w:pPr>
        <w:pStyle w:val="159"/>
        <w:spacing w:before="78" w:after="156"/>
        <w:ind w:left="0" w:firstLine="210" w:firstLineChars="100"/>
        <w:outlineLvl w:val="9"/>
        <w:rPr>
          <w:rFonts w:hAnsi="黑体" w:cs="黑体"/>
          <w:szCs w:val="21"/>
        </w:rPr>
      </w:pPr>
      <w:bookmarkStart w:id="59" w:name="_Toc19698"/>
      <w:r>
        <w:br w:type="textWrapping"/>
      </w:r>
      <w:r>
        <w:rPr>
          <w:rFonts w:hint="eastAsia" w:hAnsi="黑体" w:cs="黑体"/>
          <w:sz w:val="28"/>
          <w:szCs w:val="28"/>
        </w:rPr>
        <w:t>钻井液固相含量测定仪校准证书格式</w:t>
      </w:r>
      <w:bookmarkEnd w:id="59"/>
    </w:p>
    <w:p>
      <w:pPr>
        <w:pStyle w:val="141"/>
        <w:ind w:firstLine="480"/>
        <w:rPr>
          <w:rFonts w:hAnsi="宋体" w:cs="宋体"/>
          <w:sz w:val="24"/>
          <w:szCs w:val="24"/>
        </w:rPr>
      </w:pPr>
      <w:r>
        <w:rPr>
          <w:rFonts w:hint="eastAsia" w:hAnsi="宋体" w:cs="宋体"/>
          <w:sz w:val="24"/>
          <w:szCs w:val="24"/>
        </w:rPr>
        <w:t>钻井液固相含量测定仪校准证书格式见表D.1和表D.2。</w:t>
      </w:r>
    </w:p>
    <w:p>
      <w:pPr>
        <w:pStyle w:val="164"/>
        <w:spacing w:before="156" w:after="156"/>
        <w:rPr>
          <w:rFonts w:hAnsi="黑体" w:cs="黑体"/>
          <w:szCs w:val="21"/>
        </w:rPr>
      </w:pPr>
      <w:r>
        <w:rPr>
          <w:rFonts w:hint="eastAsia" w:hAnsi="黑体" w:cs="黑体"/>
          <w:szCs w:val="21"/>
        </w:rPr>
        <w:t>钻井液固相含量测定仪校准证书正面格式</w:t>
      </w:r>
    </w:p>
    <w:tbl>
      <w:tblPr>
        <w:tblStyle w:val="30"/>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5"/>
        <w:gridCol w:w="8364"/>
        <w:gridCol w:w="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4" w:hRule="atLeast"/>
        </w:trPr>
        <w:tc>
          <w:tcPr>
            <w:tcW w:w="9072" w:type="dxa"/>
            <w:gridSpan w:val="3"/>
            <w:tcBorders>
              <w:top w:val="single" w:color="auto" w:sz="8" w:space="0"/>
              <w:left w:val="single" w:color="auto" w:sz="8" w:space="0"/>
              <w:bottom w:val="nil"/>
              <w:right w:val="single" w:color="auto" w:sz="8" w:space="0"/>
            </w:tcBorders>
          </w:tcPr>
          <w:p>
            <w:pPr>
              <w:spacing w:before="468" w:beforeLines="150" w:after="468" w:afterLines="150" w:line="360" w:lineRule="auto"/>
              <w:jc w:val="center"/>
              <w:rPr>
                <w:rFonts w:eastAsia="黑体"/>
                <w:b/>
                <w:sz w:val="56"/>
                <w:szCs w:val="72"/>
              </w:rPr>
            </w:pPr>
            <w:bookmarkStart w:id="60" w:name="_Hlk55977631"/>
            <w:bookmarkStart w:id="61" w:name="_Hlk55981093"/>
            <w:r>
              <w:rPr>
                <w:rFonts w:eastAsia="黑体"/>
                <w:b/>
                <w:sz w:val="56"/>
                <w:szCs w:val="72"/>
              </w:rPr>
              <w:t>校准证书</w:t>
            </w:r>
          </w:p>
          <w:bookmarkEnd w:id="60"/>
          <w:p>
            <w:pPr>
              <w:spacing w:after="312" w:afterLines="100"/>
              <w:jc w:val="center"/>
              <w:rPr>
                <w:szCs w:val="21"/>
              </w:rPr>
            </w:pPr>
            <w:r>
              <w:rPr>
                <w:szCs w:val="21"/>
              </w:rPr>
              <w:t>证书编号：</w:t>
            </w:r>
          </w:p>
          <w:tbl>
            <w:tblPr>
              <w:tblStyle w:val="30"/>
              <w:tblW w:w="0" w:type="auto"/>
              <w:jc w:val="center"/>
              <w:tblLayout w:type="autofit"/>
              <w:tblCellMar>
                <w:top w:w="0" w:type="dxa"/>
                <w:left w:w="108" w:type="dxa"/>
                <w:bottom w:w="0" w:type="dxa"/>
                <w:right w:w="108" w:type="dxa"/>
              </w:tblCellMar>
            </w:tblPr>
            <w:tblGrid>
              <w:gridCol w:w="2127"/>
              <w:gridCol w:w="4356"/>
            </w:tblGrid>
            <w:tr>
              <w:tblPrEx>
                <w:tblCellMar>
                  <w:top w:w="0" w:type="dxa"/>
                  <w:left w:w="108" w:type="dxa"/>
                  <w:bottom w:w="0" w:type="dxa"/>
                  <w:right w:w="108" w:type="dxa"/>
                </w:tblCellMar>
              </w:tblPrEx>
              <w:trPr>
                <w:trHeight w:val="539" w:hRule="exact"/>
                <w:jc w:val="center"/>
              </w:trPr>
              <w:tc>
                <w:tcPr>
                  <w:tcW w:w="2127" w:type="dxa"/>
                  <w:shd w:val="clear" w:color="auto" w:fill="auto"/>
                  <w:vAlign w:val="center"/>
                </w:tcPr>
                <w:p>
                  <w:pPr>
                    <w:spacing w:line="360" w:lineRule="auto"/>
                    <w:jc w:val="distribute"/>
                    <w:rPr>
                      <w:szCs w:val="21"/>
                    </w:rPr>
                  </w:pPr>
                  <w:r>
                    <w:rPr>
                      <w:szCs w:val="21"/>
                    </w:rPr>
                    <w:t>送检单位：</w:t>
                  </w:r>
                </w:p>
              </w:tc>
              <w:tc>
                <w:tcPr>
                  <w:tcW w:w="4356" w:type="dxa"/>
                  <w:tcBorders>
                    <w:bottom w:val="single" w:color="auto" w:sz="4" w:space="0"/>
                  </w:tcBorders>
                  <w:shd w:val="clear" w:color="auto" w:fill="auto"/>
                  <w:vAlign w:val="center"/>
                </w:tcPr>
                <w:p>
                  <w:pPr>
                    <w:spacing w:line="360" w:lineRule="auto"/>
                    <w:jc w:val="center"/>
                    <w:rPr>
                      <w:szCs w:val="21"/>
                    </w:rPr>
                  </w:pPr>
                </w:p>
              </w:tc>
            </w:tr>
            <w:tr>
              <w:tblPrEx>
                <w:tblCellMar>
                  <w:top w:w="0" w:type="dxa"/>
                  <w:left w:w="108" w:type="dxa"/>
                  <w:bottom w:w="0" w:type="dxa"/>
                  <w:right w:w="108" w:type="dxa"/>
                </w:tblCellMar>
              </w:tblPrEx>
              <w:trPr>
                <w:trHeight w:val="539" w:hRule="exact"/>
                <w:jc w:val="center"/>
              </w:trPr>
              <w:tc>
                <w:tcPr>
                  <w:tcW w:w="2127" w:type="dxa"/>
                  <w:shd w:val="clear" w:color="auto" w:fill="auto"/>
                  <w:vAlign w:val="center"/>
                </w:tcPr>
                <w:p>
                  <w:pPr>
                    <w:spacing w:line="360" w:lineRule="auto"/>
                    <w:jc w:val="distribute"/>
                    <w:rPr>
                      <w:szCs w:val="21"/>
                    </w:rPr>
                  </w:pPr>
                  <w:r>
                    <w:rPr>
                      <w:szCs w:val="21"/>
                    </w:rPr>
                    <w:t>器具名称：</w:t>
                  </w:r>
                </w:p>
              </w:tc>
              <w:tc>
                <w:tcPr>
                  <w:tcW w:w="4356" w:type="dxa"/>
                  <w:tcBorders>
                    <w:top w:val="single" w:color="auto" w:sz="4" w:space="0"/>
                    <w:bottom w:val="single" w:color="auto" w:sz="4" w:space="0"/>
                  </w:tcBorders>
                  <w:shd w:val="clear" w:color="auto" w:fill="auto"/>
                  <w:vAlign w:val="center"/>
                </w:tcPr>
                <w:p>
                  <w:pPr>
                    <w:spacing w:line="360" w:lineRule="auto"/>
                    <w:jc w:val="center"/>
                    <w:rPr>
                      <w:szCs w:val="21"/>
                    </w:rPr>
                  </w:pPr>
                </w:p>
              </w:tc>
            </w:tr>
            <w:tr>
              <w:tblPrEx>
                <w:tblCellMar>
                  <w:top w:w="0" w:type="dxa"/>
                  <w:left w:w="108" w:type="dxa"/>
                  <w:bottom w:w="0" w:type="dxa"/>
                  <w:right w:w="108" w:type="dxa"/>
                </w:tblCellMar>
              </w:tblPrEx>
              <w:trPr>
                <w:trHeight w:val="539" w:hRule="exact"/>
                <w:jc w:val="center"/>
              </w:trPr>
              <w:tc>
                <w:tcPr>
                  <w:tcW w:w="2127" w:type="dxa"/>
                  <w:shd w:val="clear" w:color="auto" w:fill="auto"/>
                  <w:vAlign w:val="center"/>
                </w:tcPr>
                <w:p>
                  <w:pPr>
                    <w:spacing w:line="360" w:lineRule="auto"/>
                    <w:jc w:val="distribute"/>
                    <w:rPr>
                      <w:szCs w:val="21"/>
                    </w:rPr>
                  </w:pPr>
                  <w:r>
                    <w:rPr>
                      <w:szCs w:val="21"/>
                    </w:rPr>
                    <w:t>型号规格：</w:t>
                  </w:r>
                </w:p>
              </w:tc>
              <w:tc>
                <w:tcPr>
                  <w:tcW w:w="4356" w:type="dxa"/>
                  <w:tcBorders>
                    <w:top w:val="single" w:color="auto" w:sz="4" w:space="0"/>
                    <w:bottom w:val="single" w:color="auto" w:sz="4" w:space="0"/>
                  </w:tcBorders>
                  <w:shd w:val="clear" w:color="auto" w:fill="auto"/>
                  <w:vAlign w:val="center"/>
                </w:tcPr>
                <w:p>
                  <w:pPr>
                    <w:spacing w:line="360" w:lineRule="auto"/>
                    <w:ind w:firstLine="1470" w:firstLineChars="700"/>
                    <w:rPr>
                      <w:szCs w:val="21"/>
                    </w:rPr>
                  </w:pPr>
                </w:p>
              </w:tc>
            </w:tr>
            <w:tr>
              <w:tblPrEx>
                <w:tblCellMar>
                  <w:top w:w="0" w:type="dxa"/>
                  <w:left w:w="108" w:type="dxa"/>
                  <w:bottom w:w="0" w:type="dxa"/>
                  <w:right w:w="108" w:type="dxa"/>
                </w:tblCellMar>
              </w:tblPrEx>
              <w:trPr>
                <w:trHeight w:val="539" w:hRule="exact"/>
                <w:jc w:val="center"/>
              </w:trPr>
              <w:tc>
                <w:tcPr>
                  <w:tcW w:w="2127" w:type="dxa"/>
                  <w:shd w:val="clear" w:color="auto" w:fill="auto"/>
                  <w:vAlign w:val="center"/>
                </w:tcPr>
                <w:p>
                  <w:pPr>
                    <w:spacing w:line="360" w:lineRule="auto"/>
                    <w:jc w:val="distribute"/>
                    <w:rPr>
                      <w:szCs w:val="21"/>
                    </w:rPr>
                  </w:pPr>
                  <w:r>
                    <w:rPr>
                      <w:szCs w:val="21"/>
                    </w:rPr>
                    <w:t>出厂编号：</w:t>
                  </w:r>
                </w:p>
              </w:tc>
              <w:tc>
                <w:tcPr>
                  <w:tcW w:w="4356" w:type="dxa"/>
                  <w:tcBorders>
                    <w:top w:val="single" w:color="auto" w:sz="4" w:space="0"/>
                    <w:bottom w:val="single" w:color="auto" w:sz="4" w:space="0"/>
                  </w:tcBorders>
                  <w:shd w:val="clear" w:color="auto" w:fill="auto"/>
                  <w:vAlign w:val="center"/>
                </w:tcPr>
                <w:p>
                  <w:pPr>
                    <w:spacing w:line="360" w:lineRule="auto"/>
                    <w:ind w:firstLine="1575" w:firstLineChars="750"/>
                    <w:rPr>
                      <w:szCs w:val="21"/>
                    </w:rPr>
                  </w:pPr>
                </w:p>
              </w:tc>
            </w:tr>
            <w:tr>
              <w:tblPrEx>
                <w:tblCellMar>
                  <w:top w:w="0" w:type="dxa"/>
                  <w:left w:w="108" w:type="dxa"/>
                  <w:bottom w:w="0" w:type="dxa"/>
                  <w:right w:w="108" w:type="dxa"/>
                </w:tblCellMar>
              </w:tblPrEx>
              <w:trPr>
                <w:trHeight w:val="539" w:hRule="exact"/>
                <w:jc w:val="center"/>
              </w:trPr>
              <w:tc>
                <w:tcPr>
                  <w:tcW w:w="2127" w:type="dxa"/>
                  <w:shd w:val="clear" w:color="auto" w:fill="auto"/>
                  <w:vAlign w:val="center"/>
                </w:tcPr>
                <w:p>
                  <w:pPr>
                    <w:spacing w:line="360" w:lineRule="auto"/>
                    <w:jc w:val="distribute"/>
                    <w:rPr>
                      <w:szCs w:val="21"/>
                    </w:rPr>
                  </w:pPr>
                  <w:r>
                    <w:rPr>
                      <w:szCs w:val="21"/>
                    </w:rPr>
                    <w:t>制造单位：</w:t>
                  </w:r>
                </w:p>
              </w:tc>
              <w:tc>
                <w:tcPr>
                  <w:tcW w:w="4356" w:type="dxa"/>
                  <w:tcBorders>
                    <w:top w:val="single" w:color="auto" w:sz="4" w:space="0"/>
                    <w:bottom w:val="single" w:color="auto" w:sz="4" w:space="0"/>
                  </w:tcBorders>
                  <w:shd w:val="clear" w:color="auto" w:fill="auto"/>
                  <w:vAlign w:val="center"/>
                </w:tcPr>
                <w:p>
                  <w:pPr>
                    <w:spacing w:line="360" w:lineRule="auto"/>
                    <w:ind w:firstLine="1260" w:firstLineChars="600"/>
                    <w:rPr>
                      <w:szCs w:val="21"/>
                    </w:rPr>
                  </w:pPr>
                </w:p>
              </w:tc>
            </w:tr>
            <w:tr>
              <w:tblPrEx>
                <w:tblCellMar>
                  <w:top w:w="0" w:type="dxa"/>
                  <w:left w:w="108" w:type="dxa"/>
                  <w:bottom w:w="0" w:type="dxa"/>
                  <w:right w:w="108" w:type="dxa"/>
                </w:tblCellMar>
              </w:tblPrEx>
              <w:trPr>
                <w:trHeight w:val="539" w:hRule="exact"/>
                <w:jc w:val="center"/>
              </w:trPr>
              <w:tc>
                <w:tcPr>
                  <w:tcW w:w="2127" w:type="dxa"/>
                  <w:shd w:val="clear" w:color="auto" w:fill="auto"/>
                  <w:vAlign w:val="center"/>
                </w:tcPr>
                <w:p>
                  <w:pPr>
                    <w:spacing w:line="360" w:lineRule="auto"/>
                    <w:jc w:val="distribute"/>
                    <w:rPr>
                      <w:szCs w:val="21"/>
                    </w:rPr>
                  </w:pPr>
                  <w:r>
                    <w:rPr>
                      <w:szCs w:val="21"/>
                    </w:rPr>
                    <w:t>校准依据：</w:t>
                  </w:r>
                </w:p>
              </w:tc>
              <w:tc>
                <w:tcPr>
                  <w:tcW w:w="4356" w:type="dxa"/>
                  <w:tcBorders>
                    <w:top w:val="single" w:color="auto" w:sz="4" w:space="0"/>
                    <w:bottom w:val="single" w:color="auto" w:sz="4" w:space="0"/>
                  </w:tcBorders>
                  <w:shd w:val="clear" w:color="auto" w:fill="auto"/>
                  <w:vAlign w:val="center"/>
                </w:tcPr>
                <w:p>
                  <w:pPr>
                    <w:spacing w:line="360" w:lineRule="auto"/>
                    <w:jc w:val="center"/>
                    <w:rPr>
                      <w:szCs w:val="21"/>
                    </w:rPr>
                  </w:pPr>
                </w:p>
              </w:tc>
            </w:tr>
          </w:tbl>
          <w:p>
            <w:pPr>
              <w:widowControl/>
              <w:tabs>
                <w:tab w:val="center" w:pos="4201"/>
                <w:tab w:val="right" w:leader="dot" w:pos="9298"/>
              </w:tabs>
              <w:autoSpaceDE w:val="0"/>
              <w:autoSpaceDN w:val="0"/>
              <w:rPr>
                <w:kern w:val="0"/>
                <w:szCs w:val="21"/>
              </w:rPr>
            </w:pPr>
          </w:p>
          <w:p>
            <w:pPr>
              <w:wordWrap w:val="0"/>
              <w:ind w:right="1797" w:firstLine="105" w:firstLineChars="50"/>
              <w:jc w:val="right"/>
              <w:rPr>
                <w:szCs w:val="21"/>
              </w:rPr>
            </w:pPr>
            <w:r>
              <w:rPr>
                <w:szCs w:val="21"/>
              </w:rPr>
              <w:t>批准人：</w:t>
            </w:r>
          </w:p>
          <w:p>
            <w:pPr>
              <w:wordWrap w:val="0"/>
              <w:ind w:right="1797"/>
              <w:jc w:val="right"/>
              <w:rPr>
                <w:szCs w:val="21"/>
              </w:rPr>
            </w:pPr>
            <w:r>
              <w:rPr>
                <w:rFonts w:hint="eastAsia"/>
                <w:szCs w:val="21"/>
              </w:rPr>
              <w:t>核验</w:t>
            </w:r>
            <w:r>
              <w:rPr>
                <w:szCs w:val="21"/>
              </w:rPr>
              <w:t>人：</w:t>
            </w:r>
          </w:p>
          <w:p>
            <w:pPr>
              <w:wordWrap w:val="0"/>
              <w:ind w:right="1797"/>
              <w:jc w:val="right"/>
              <w:rPr>
                <w:szCs w:val="21"/>
              </w:rPr>
            </w:pPr>
            <w:r>
              <w:rPr>
                <w:szCs w:val="21"/>
              </w:rPr>
              <w:t>校准人：</w:t>
            </w:r>
          </w:p>
          <w:p>
            <w:pPr>
              <w:widowControl/>
              <w:tabs>
                <w:tab w:val="center" w:pos="4201"/>
                <w:tab w:val="right" w:leader="dot" w:pos="9298"/>
              </w:tabs>
              <w:autoSpaceDE w:val="0"/>
              <w:autoSpaceDN w:val="0"/>
              <w:ind w:firstLine="420" w:firstLineChars="200"/>
              <w:rPr>
                <w:kern w:val="0"/>
                <w:szCs w:val="20"/>
              </w:rPr>
            </w:pPr>
            <w:r>
              <w:rPr>
                <w:kern w:val="0"/>
                <w:szCs w:val="21"/>
              </w:rPr>
              <w:t>校准日期：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4" w:hRule="exact"/>
        </w:trPr>
        <w:tc>
          <w:tcPr>
            <w:tcW w:w="425" w:type="dxa"/>
            <w:tcBorders>
              <w:top w:val="nil"/>
              <w:left w:val="single" w:color="auto" w:sz="8" w:space="0"/>
              <w:bottom w:val="single" w:color="auto" w:sz="8" w:space="0"/>
              <w:right w:val="nil"/>
            </w:tcBorders>
          </w:tcPr>
          <w:p>
            <w:pPr>
              <w:spacing w:before="468" w:beforeLines="150" w:after="468" w:afterLines="150" w:line="360" w:lineRule="auto"/>
              <w:jc w:val="center"/>
              <w:rPr>
                <w:rFonts w:eastAsia="黑体"/>
                <w:b/>
                <w:sz w:val="18"/>
                <w:szCs w:val="18"/>
              </w:rPr>
            </w:pPr>
          </w:p>
        </w:tc>
        <w:tc>
          <w:tcPr>
            <w:tcW w:w="8364" w:type="dxa"/>
            <w:tcBorders>
              <w:top w:val="single" w:color="auto" w:sz="12" w:space="0"/>
              <w:left w:val="nil"/>
              <w:bottom w:val="single" w:color="auto" w:sz="8" w:space="0"/>
              <w:right w:val="nil"/>
            </w:tcBorders>
          </w:tcPr>
          <w:p>
            <w:pPr>
              <w:jc w:val="left"/>
              <w:rPr>
                <w:rFonts w:eastAsia="仿宋"/>
                <w:bCs/>
                <w:sz w:val="15"/>
                <w:szCs w:val="15"/>
              </w:rPr>
            </w:pPr>
            <w:r>
              <w:rPr>
                <w:rFonts w:eastAsia="仿宋"/>
                <w:bCs/>
                <w:sz w:val="15"/>
                <w:szCs w:val="15"/>
              </w:rPr>
              <w:t>本证书出具的的检测数据通过国家计量检定系统可溯源至国家计量基（标）准。</w:t>
            </w:r>
          </w:p>
          <w:p>
            <w:pPr>
              <w:jc w:val="left"/>
              <w:rPr>
                <w:rFonts w:eastAsia="仿宋"/>
                <w:bCs/>
                <w:sz w:val="15"/>
                <w:szCs w:val="15"/>
              </w:rPr>
            </w:pPr>
            <w:r>
              <w:rPr>
                <w:rFonts w:eastAsia="仿宋"/>
                <w:bCs/>
                <w:sz w:val="15"/>
                <w:szCs w:val="15"/>
              </w:rPr>
              <w:t>地址：</w:t>
            </w:r>
          </w:p>
          <w:p>
            <w:pPr>
              <w:jc w:val="left"/>
              <w:rPr>
                <w:rFonts w:eastAsia="仿宋"/>
                <w:bCs/>
                <w:sz w:val="15"/>
                <w:szCs w:val="15"/>
              </w:rPr>
            </w:pPr>
            <w:r>
              <w:rPr>
                <w:rFonts w:eastAsia="仿宋"/>
                <w:bCs/>
                <w:sz w:val="15"/>
                <w:szCs w:val="15"/>
              </w:rPr>
              <w:t>电话：邮箱：</w:t>
            </w:r>
          </w:p>
          <w:p>
            <w:pPr>
              <w:jc w:val="center"/>
              <w:rPr>
                <w:rFonts w:eastAsia="黑体"/>
                <w:b/>
                <w:sz w:val="18"/>
                <w:szCs w:val="18"/>
              </w:rPr>
            </w:pPr>
            <w:r>
              <w:rPr>
                <w:rFonts w:eastAsia="仿宋"/>
                <w:bCs/>
                <w:sz w:val="15"/>
                <w:szCs w:val="15"/>
              </w:rPr>
              <w:t>第1页，共2页</w:t>
            </w:r>
          </w:p>
        </w:tc>
        <w:tc>
          <w:tcPr>
            <w:tcW w:w="283" w:type="dxa"/>
            <w:tcBorders>
              <w:top w:val="nil"/>
              <w:left w:val="nil"/>
              <w:bottom w:val="single" w:color="auto" w:sz="4" w:space="0"/>
              <w:right w:val="single" w:color="auto" w:sz="8" w:space="0"/>
            </w:tcBorders>
          </w:tcPr>
          <w:p>
            <w:pPr>
              <w:spacing w:before="468" w:beforeLines="150" w:after="468" w:afterLines="150" w:line="360" w:lineRule="auto"/>
              <w:jc w:val="center"/>
              <w:rPr>
                <w:rFonts w:eastAsia="黑体"/>
                <w:b/>
                <w:sz w:val="18"/>
                <w:szCs w:val="18"/>
              </w:rPr>
            </w:pPr>
          </w:p>
        </w:tc>
      </w:tr>
      <w:bookmarkEnd w:id="61"/>
    </w:tbl>
    <w:p>
      <w:pPr>
        <w:pStyle w:val="141"/>
        <w:ind w:firstLine="420"/>
      </w:pPr>
    </w:p>
    <w:p>
      <w:pPr>
        <w:pStyle w:val="141"/>
        <w:ind w:firstLine="420"/>
      </w:pPr>
    </w:p>
    <w:p>
      <w:pPr>
        <w:pStyle w:val="164"/>
        <w:spacing w:before="156" w:after="156"/>
      </w:pPr>
      <w:r>
        <w:rPr>
          <w:rFonts w:hint="eastAsia"/>
        </w:rPr>
        <w:t>钻井液固相含量测定仪校准证书背面格式</w:t>
      </w:r>
    </w:p>
    <w:tbl>
      <w:tblPr>
        <w:tblStyle w:val="30"/>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91" w:hRule="atLeast"/>
        </w:trPr>
        <w:tc>
          <w:tcPr>
            <w:tcW w:w="5000" w:type="pct"/>
            <w:tcBorders>
              <w:top w:val="single" w:color="auto" w:sz="8" w:space="0"/>
              <w:left w:val="single" w:color="auto" w:sz="8" w:space="0"/>
              <w:bottom w:val="single" w:color="auto" w:sz="8" w:space="0"/>
              <w:right w:val="single" w:color="auto" w:sz="8" w:space="0"/>
            </w:tcBorders>
            <w:shd w:val="clear" w:color="auto" w:fill="auto"/>
          </w:tcPr>
          <w:p>
            <w:pPr>
              <w:wordWrap w:val="0"/>
              <w:spacing w:before="156" w:beforeLines="50" w:after="156" w:afterLines="50"/>
              <w:ind w:right="420"/>
              <w:rPr>
                <w:rFonts w:ascii="宋体" w:hAnsi="宋体" w:cs="宋体"/>
                <w:bCs/>
                <w:szCs w:val="21"/>
              </w:rPr>
            </w:pPr>
            <w:r>
              <w:rPr>
                <w:rFonts w:hint="eastAsia" w:ascii="宋体" w:hAnsi="宋体" w:cs="宋体"/>
                <w:bCs/>
                <w:kern w:val="0"/>
                <w:szCs w:val="21"/>
              </w:rPr>
              <w:t>本次校准所使用的计量标准装置均溯源至国家计量基准。</w:t>
            </w:r>
          </w:p>
          <w:tbl>
            <w:tblPr>
              <w:tblStyle w:val="3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9"/>
              <w:gridCol w:w="1702"/>
              <w:gridCol w:w="1702"/>
              <w:gridCol w:w="1985"/>
              <w:gridCol w:w="2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4" w:type="pct"/>
                  <w:shd w:val="clear" w:color="auto" w:fill="auto"/>
                  <w:vAlign w:val="center"/>
                </w:tcPr>
                <w:p>
                  <w:pPr>
                    <w:jc w:val="center"/>
                    <w:rPr>
                      <w:rFonts w:ascii="宋体" w:hAnsi="宋体" w:cs="宋体"/>
                      <w:szCs w:val="21"/>
                    </w:rPr>
                  </w:pPr>
                  <w:r>
                    <w:rPr>
                      <w:rFonts w:hint="eastAsia" w:ascii="宋体" w:hAnsi="宋体" w:cs="宋体"/>
                      <w:szCs w:val="21"/>
                    </w:rPr>
                    <w:t>校准所使用的计量标准装置名称</w:t>
                  </w:r>
                </w:p>
              </w:tc>
              <w:tc>
                <w:tcPr>
                  <w:tcW w:w="911" w:type="pct"/>
                  <w:shd w:val="clear" w:color="auto" w:fill="auto"/>
                  <w:vAlign w:val="center"/>
                </w:tcPr>
                <w:p>
                  <w:pPr>
                    <w:jc w:val="center"/>
                    <w:rPr>
                      <w:rFonts w:ascii="宋体" w:hAnsi="宋体" w:cs="宋体"/>
                      <w:szCs w:val="21"/>
                    </w:rPr>
                  </w:pPr>
                  <w:r>
                    <w:rPr>
                      <w:rFonts w:hint="eastAsia" w:ascii="宋体" w:hAnsi="宋体" w:cs="宋体"/>
                      <w:szCs w:val="21"/>
                    </w:rPr>
                    <w:t>计量标准证书号</w:t>
                  </w:r>
                </w:p>
              </w:tc>
              <w:tc>
                <w:tcPr>
                  <w:tcW w:w="911" w:type="pct"/>
                  <w:shd w:val="clear" w:color="auto" w:fill="auto"/>
                  <w:vAlign w:val="center"/>
                </w:tcPr>
                <w:p>
                  <w:pPr>
                    <w:jc w:val="center"/>
                    <w:rPr>
                      <w:rFonts w:ascii="宋体" w:hAnsi="宋体" w:cs="宋体"/>
                      <w:szCs w:val="21"/>
                    </w:rPr>
                  </w:pPr>
                  <w:r>
                    <w:rPr>
                      <w:rFonts w:hint="eastAsia" w:ascii="宋体" w:hAnsi="宋体" w:cs="宋体"/>
                      <w:szCs w:val="21"/>
                    </w:rPr>
                    <w:t>测量范围</w:t>
                  </w:r>
                </w:p>
              </w:tc>
              <w:tc>
                <w:tcPr>
                  <w:tcW w:w="1062" w:type="pct"/>
                  <w:shd w:val="clear" w:color="auto" w:fill="auto"/>
                  <w:vAlign w:val="center"/>
                </w:tcPr>
                <w:p>
                  <w:pPr>
                    <w:jc w:val="center"/>
                    <w:rPr>
                      <w:rFonts w:ascii="宋体" w:hAnsi="宋体" w:cs="宋体"/>
                      <w:color w:val="FF0000"/>
                      <w:szCs w:val="21"/>
                    </w:rPr>
                  </w:pPr>
                  <w:r>
                    <w:rPr>
                      <w:rFonts w:hint="eastAsia" w:ascii="宋体" w:hAnsi="宋体" w:cs="宋体"/>
                      <w:szCs w:val="21"/>
                    </w:rPr>
                    <w:t>不确定度/准确度等级/最大允许误差</w:t>
                  </w:r>
                </w:p>
              </w:tc>
              <w:tc>
                <w:tcPr>
                  <w:tcW w:w="1133" w:type="pct"/>
                  <w:shd w:val="clear" w:color="auto" w:fill="auto"/>
                  <w:vAlign w:val="center"/>
                </w:tcPr>
                <w:p>
                  <w:pPr>
                    <w:jc w:val="center"/>
                    <w:rPr>
                      <w:rFonts w:ascii="宋体" w:hAnsi="宋体" w:cs="宋体"/>
                      <w:szCs w:val="21"/>
                    </w:rPr>
                  </w:pPr>
                  <w:r>
                    <w:rPr>
                      <w:rFonts w:hint="eastAsia" w:ascii="宋体" w:hAnsi="宋体" w:cs="宋体"/>
                      <w:szCs w:val="21"/>
                    </w:rPr>
                    <w:t>校准地点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984" w:type="pct"/>
                  <w:shd w:val="clear" w:color="auto" w:fill="auto"/>
                  <w:vAlign w:val="center"/>
                </w:tcPr>
                <w:p>
                  <w:pPr>
                    <w:jc w:val="center"/>
                    <w:rPr>
                      <w:rFonts w:ascii="宋体" w:hAnsi="宋体" w:cs="宋体"/>
                      <w:szCs w:val="21"/>
                    </w:rPr>
                  </w:pPr>
                </w:p>
              </w:tc>
              <w:tc>
                <w:tcPr>
                  <w:tcW w:w="911" w:type="pct"/>
                  <w:shd w:val="clear" w:color="auto" w:fill="auto"/>
                  <w:vAlign w:val="center"/>
                </w:tcPr>
                <w:p>
                  <w:pPr>
                    <w:jc w:val="center"/>
                    <w:rPr>
                      <w:rFonts w:ascii="宋体" w:hAnsi="宋体" w:cs="宋体"/>
                      <w:szCs w:val="21"/>
                    </w:rPr>
                  </w:pPr>
                </w:p>
              </w:tc>
              <w:tc>
                <w:tcPr>
                  <w:tcW w:w="911" w:type="pct"/>
                  <w:shd w:val="clear" w:color="auto" w:fill="auto"/>
                  <w:vAlign w:val="center"/>
                </w:tcPr>
                <w:p>
                  <w:pPr>
                    <w:jc w:val="center"/>
                    <w:rPr>
                      <w:rFonts w:ascii="宋体" w:hAnsi="宋体" w:cs="宋体"/>
                      <w:szCs w:val="21"/>
                    </w:rPr>
                  </w:pPr>
                </w:p>
              </w:tc>
              <w:tc>
                <w:tcPr>
                  <w:tcW w:w="1062" w:type="pct"/>
                  <w:shd w:val="clear" w:color="auto" w:fill="auto"/>
                  <w:vAlign w:val="center"/>
                </w:tcPr>
                <w:p>
                  <w:pPr>
                    <w:jc w:val="center"/>
                    <w:rPr>
                      <w:rFonts w:ascii="宋体" w:hAnsi="宋体" w:cs="宋体"/>
                      <w:color w:val="FF0000"/>
                      <w:szCs w:val="21"/>
                    </w:rPr>
                  </w:pPr>
                </w:p>
              </w:tc>
              <w:tc>
                <w:tcPr>
                  <w:tcW w:w="1133" w:type="pct"/>
                  <w:shd w:val="clear" w:color="auto" w:fill="auto"/>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94" w:type="pct"/>
                  <w:gridSpan w:val="2"/>
                  <w:shd w:val="clear" w:color="auto" w:fill="auto"/>
                  <w:vAlign w:val="center"/>
                </w:tcPr>
                <w:p>
                  <w:pPr>
                    <w:jc w:val="center"/>
                    <w:rPr>
                      <w:rFonts w:ascii="宋体" w:hAnsi="宋体" w:cs="宋体"/>
                      <w:szCs w:val="21"/>
                    </w:rPr>
                  </w:pPr>
                  <w:r>
                    <w:rPr>
                      <w:rFonts w:hint="eastAsia" w:ascii="宋体" w:hAnsi="宋体" w:cs="宋体"/>
                      <w:szCs w:val="21"/>
                    </w:rPr>
                    <w:t>校准时的环境条件</w:t>
                  </w:r>
                </w:p>
              </w:tc>
              <w:tc>
                <w:tcPr>
                  <w:tcW w:w="3106" w:type="pct"/>
                  <w:gridSpan w:val="3"/>
                  <w:shd w:val="clear" w:color="auto" w:fill="auto"/>
                  <w:vAlign w:val="center"/>
                </w:tcPr>
                <w:p>
                  <w:pPr>
                    <w:jc w:val="center"/>
                    <w:rPr>
                      <w:rFonts w:ascii="宋体" w:hAnsi="宋体" w:cs="宋体"/>
                      <w:szCs w:val="21"/>
                    </w:rPr>
                  </w:pPr>
                  <w:r>
                    <w:rPr>
                      <w:rFonts w:hint="eastAsia" w:ascii="宋体" w:hAnsi="宋体" w:cs="宋体"/>
                      <w:szCs w:val="21"/>
                    </w:rPr>
                    <w:t>温度：    ℃；湿度：     RH ；其他：</w:t>
                  </w:r>
                </w:p>
              </w:tc>
            </w:tr>
          </w:tbl>
          <w:p>
            <w:pPr>
              <w:spacing w:before="156" w:beforeLines="50" w:after="156" w:afterLines="50" w:line="480" w:lineRule="auto"/>
              <w:jc w:val="center"/>
              <w:rPr>
                <w:rFonts w:ascii="宋体" w:hAnsi="宋体" w:cs="宋体"/>
                <w:szCs w:val="21"/>
              </w:rPr>
            </w:pPr>
            <w:r>
              <w:rPr>
                <w:rFonts w:hint="eastAsia" w:ascii="宋体" w:hAnsi="宋体" w:cs="宋体"/>
                <w:szCs w:val="21"/>
              </w:rPr>
              <w:t>校准结果</w:t>
            </w: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r>
              <w:rPr>
                <w:rFonts w:hint="eastAsia" w:ascii="宋体" w:hAnsi="宋体" w:cs="宋体"/>
                <w:szCs w:val="21"/>
              </w:rPr>
              <w:t>外观:</w:t>
            </w:r>
          </w:p>
          <w:p>
            <w:pPr>
              <w:spacing w:line="360" w:lineRule="auto"/>
              <w:ind w:firstLine="420" w:firstLineChars="200"/>
              <w:rPr>
                <w:rFonts w:ascii="宋体" w:hAnsi="宋体" w:cs="宋体"/>
                <w:szCs w:val="21"/>
              </w:rPr>
            </w:pPr>
            <w:r>
              <w:rPr>
                <w:rFonts w:hint="eastAsia" w:ascii="宋体" w:hAnsi="宋体" w:cs="宋体"/>
                <w:szCs w:val="21"/>
              </w:rPr>
              <w:t>仪器误差:</w:t>
            </w:r>
          </w:p>
          <w:p>
            <w:pPr>
              <w:spacing w:line="360" w:lineRule="auto"/>
              <w:ind w:firstLine="420" w:firstLineChars="200"/>
              <w:rPr>
                <w:rFonts w:ascii="宋体" w:hAnsi="宋体" w:cs="宋体"/>
                <w:szCs w:val="21"/>
              </w:rPr>
            </w:pPr>
            <w:r>
              <w:rPr>
                <w:rFonts w:hint="eastAsia" w:ascii="宋体" w:hAnsi="宋体" w:cs="宋体"/>
                <w:szCs w:val="21"/>
              </w:rPr>
              <w:t>绝缘电阻测试 /MΩ：</w:t>
            </w:r>
          </w:p>
          <w:p>
            <w:pPr>
              <w:spacing w:line="360" w:lineRule="auto"/>
              <w:ind w:firstLine="420" w:firstLineChars="200"/>
              <w:rPr>
                <w:rFonts w:ascii="宋体" w:hAnsi="宋体" w:cs="宋体"/>
                <w:szCs w:val="21"/>
              </w:rPr>
            </w:pPr>
            <w:r>
              <w:rPr>
                <w:rFonts w:hint="eastAsia" w:ascii="宋体" w:hAnsi="宋体" w:cs="宋体"/>
                <w:szCs w:val="21"/>
              </w:rPr>
              <w:t>绝缘强度测试 /V：</w:t>
            </w:r>
          </w:p>
          <w:tbl>
            <w:tblPr>
              <w:tblStyle w:val="30"/>
              <w:tblW w:w="4568" w:type="pct"/>
              <w:tblInd w:w="4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Layout w:type="autofit"/>
              <w:tblCellMar>
                <w:top w:w="0" w:type="dxa"/>
                <w:left w:w="108" w:type="dxa"/>
                <w:bottom w:w="0" w:type="dxa"/>
                <w:right w:w="108" w:type="dxa"/>
              </w:tblCellMar>
            </w:tblPr>
            <w:tblGrid>
              <w:gridCol w:w="1848"/>
              <w:gridCol w:w="1566"/>
              <w:gridCol w:w="1848"/>
              <w:gridCol w:w="1708"/>
              <w:gridCol w:w="15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356" w:hRule="atLeast"/>
                <w:tblHeader/>
              </w:trPr>
              <w:tc>
                <w:tcPr>
                  <w:tcW w:w="1082" w:type="pct"/>
                  <w:vMerge w:val="restart"/>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szCs w:val="21"/>
                    </w:rPr>
                    <w:t>钻井液杯</w:t>
                  </w:r>
                </w:p>
                <w:p>
                  <w:pPr>
                    <w:jc w:val="center"/>
                    <w:rPr>
                      <w:rFonts w:ascii="宋体" w:hAnsi="宋体" w:cs="宋体"/>
                      <w:szCs w:val="21"/>
                    </w:rPr>
                  </w:pPr>
                  <w:r>
                    <w:rPr>
                      <w:rFonts w:hint="eastAsia" w:ascii="宋体" w:hAnsi="宋体" w:cs="宋体"/>
                      <w:szCs w:val="21"/>
                    </w:rPr>
                    <w:t>容量误差</w:t>
                  </w:r>
                </w:p>
              </w:tc>
              <w:tc>
                <w:tcPr>
                  <w:tcW w:w="917" w:type="pct"/>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szCs w:val="21"/>
                    </w:rPr>
                    <w:t>钻井液杯</w:t>
                  </w:r>
                </w:p>
                <w:p>
                  <w:pPr>
                    <w:jc w:val="center"/>
                    <w:rPr>
                      <w:rFonts w:ascii="宋体" w:hAnsi="宋体" w:cs="宋体"/>
                      <w:szCs w:val="21"/>
                    </w:rPr>
                  </w:pPr>
                  <w:r>
                    <w:rPr>
                      <w:rFonts w:hint="eastAsia" w:ascii="宋体" w:hAnsi="宋体" w:cs="宋体"/>
                      <w:szCs w:val="21"/>
                    </w:rPr>
                    <w:t>标称容量</w:t>
                  </w:r>
                </w:p>
                <w:p>
                  <w:pPr>
                    <w:jc w:val="center"/>
                    <w:rPr>
                      <w:rFonts w:ascii="宋体" w:hAnsi="宋体" w:cs="宋体"/>
                      <w:szCs w:val="21"/>
                    </w:rPr>
                  </w:pPr>
                  <w:r>
                    <w:rPr>
                      <w:rFonts w:hint="eastAsia" w:ascii="宋体" w:hAnsi="宋体" w:cs="宋体"/>
                      <w:szCs w:val="21"/>
                    </w:rPr>
                    <w:t>/mL</w:t>
                  </w:r>
                </w:p>
              </w:tc>
              <w:tc>
                <w:tcPr>
                  <w:tcW w:w="1082" w:type="pct"/>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szCs w:val="21"/>
                    </w:rPr>
                    <w:t>技术要求</w:t>
                  </w:r>
                </w:p>
              </w:tc>
              <w:tc>
                <w:tcPr>
                  <w:tcW w:w="1000" w:type="pct"/>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r>
                    <w:rPr>
                      <w:rFonts w:hint="eastAsia" w:ascii="宋体" w:hAnsi="宋体" w:cs="宋体"/>
                      <w:szCs w:val="21"/>
                    </w:rPr>
                    <w:t>校准结果</w:t>
                  </w:r>
                </w:p>
              </w:tc>
              <w:tc>
                <w:tcPr>
                  <w:tcW w:w="917" w:type="pct"/>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ascii="宋体" w:hAnsi="宋体" w:cs="宋体"/>
                      <w:szCs w:val="21"/>
                    </w:rPr>
                  </w:pPr>
                  <w:r>
                    <w:rPr>
                      <w:rFonts w:hint="eastAsia" w:ascii="宋体" w:hAnsi="宋体" w:cs="宋体"/>
                      <w:szCs w:val="21"/>
                    </w:rPr>
                    <w:t>测量结果</w:t>
                  </w:r>
                </w:p>
                <w:p>
                  <w:pPr>
                    <w:spacing w:line="360" w:lineRule="auto"/>
                    <w:jc w:val="center"/>
                    <w:rPr>
                      <w:rFonts w:ascii="宋体" w:hAnsi="宋体" w:cs="宋体"/>
                      <w:szCs w:val="21"/>
                    </w:rPr>
                  </w:pPr>
                  <w:r>
                    <w:rPr>
                      <w:rFonts w:hint="eastAsia" w:ascii="宋体" w:hAnsi="宋体" w:cs="宋体"/>
                      <w:szCs w:val="21"/>
                    </w:rPr>
                    <w:t>不确定度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07" w:hRule="atLeast"/>
              </w:trPr>
              <w:tc>
                <w:tcPr>
                  <w:tcW w:w="1082" w:type="pct"/>
                  <w:vMerge w:val="continue"/>
                  <w:tcBorders>
                    <w:left w:val="single" w:color="auto" w:sz="4" w:space="0"/>
                    <w:right w:val="single" w:color="auto" w:sz="4" w:space="0"/>
                  </w:tcBorders>
                  <w:shd w:val="clear" w:color="auto" w:fill="FFFFFF"/>
                  <w:vAlign w:val="center"/>
                </w:tcPr>
                <w:p>
                  <w:pPr>
                    <w:jc w:val="center"/>
                    <w:rPr>
                      <w:rFonts w:ascii="宋体" w:hAnsi="宋体" w:cs="宋体"/>
                      <w:szCs w:val="21"/>
                    </w:rPr>
                  </w:pPr>
                </w:p>
              </w:tc>
              <w:tc>
                <w:tcPr>
                  <w:tcW w:w="917" w:type="pct"/>
                  <w:tcBorders>
                    <w:left w:val="single" w:color="auto" w:sz="4" w:space="0"/>
                  </w:tcBorders>
                  <w:shd w:val="clear" w:color="auto" w:fill="FFFFFF"/>
                  <w:vAlign w:val="center"/>
                </w:tcPr>
                <w:p>
                  <w:pPr>
                    <w:jc w:val="center"/>
                    <w:rPr>
                      <w:rFonts w:ascii="宋体" w:hAnsi="宋体" w:cs="宋体"/>
                      <w:szCs w:val="21"/>
                    </w:rPr>
                  </w:pPr>
                </w:p>
              </w:tc>
              <w:tc>
                <w:tcPr>
                  <w:tcW w:w="1082" w:type="pct"/>
                  <w:shd w:val="clear" w:color="auto" w:fill="FFFFFF"/>
                  <w:vAlign w:val="center"/>
                </w:tcPr>
                <w:p>
                  <w:pPr>
                    <w:jc w:val="center"/>
                    <w:rPr>
                      <w:rFonts w:ascii="宋体" w:hAnsi="宋体" w:cs="宋体"/>
                      <w:szCs w:val="21"/>
                    </w:rPr>
                  </w:pPr>
                </w:p>
              </w:tc>
              <w:tc>
                <w:tcPr>
                  <w:tcW w:w="1000" w:type="pct"/>
                  <w:shd w:val="clear" w:color="auto" w:fill="FFFFFF"/>
                  <w:vAlign w:val="center"/>
                </w:tcPr>
                <w:p>
                  <w:pPr>
                    <w:jc w:val="center"/>
                    <w:rPr>
                      <w:rFonts w:ascii="宋体" w:hAnsi="宋体" w:cs="宋体"/>
                      <w:szCs w:val="21"/>
                    </w:rPr>
                  </w:pPr>
                </w:p>
              </w:tc>
              <w:tc>
                <w:tcPr>
                  <w:tcW w:w="917" w:type="pct"/>
                  <w:shd w:val="clear" w:color="auto" w:fill="FFFFFF"/>
                  <w:vAlign w:val="center"/>
                </w:tcPr>
                <w:p>
                  <w:pPr>
                    <w:jc w:val="center"/>
                    <w:rPr>
                      <w:rFonts w:ascii="宋体" w:hAnsi="宋体" w:cs="宋体"/>
                      <w:szCs w:val="21"/>
                    </w:rPr>
                  </w:pPr>
                </w:p>
              </w:tc>
            </w:tr>
          </w:tbl>
          <w:p>
            <w:pPr>
              <w:ind w:firstLine="420" w:firstLineChars="200"/>
              <w:rPr>
                <w:rFonts w:ascii="宋体" w:hAnsi="宋体" w:cs="宋体"/>
                <w:szCs w:val="21"/>
              </w:rPr>
            </w:pPr>
            <w:r>
              <w:rPr>
                <w:rFonts w:hint="eastAsia" w:ascii="宋体" w:hAnsi="宋体" w:cs="宋体"/>
                <w:szCs w:val="21"/>
              </w:rPr>
              <w:t>以下空白。</w:t>
            </w:r>
          </w:p>
          <w:p>
            <w:pPr>
              <w:jc w:val="left"/>
              <w:rPr>
                <w:rFonts w:eastAsia="仿宋"/>
                <w:color w:val="242424"/>
                <w:kern w:val="0"/>
                <w:sz w:val="15"/>
                <w:szCs w:val="15"/>
                <w:lang w:bidi="zh-TW"/>
              </w:rPr>
            </w:pPr>
          </w:p>
          <w:p>
            <w:pPr>
              <w:jc w:val="left"/>
              <w:rPr>
                <w:rFonts w:eastAsia="仿宋"/>
                <w:color w:val="242424"/>
                <w:kern w:val="0"/>
                <w:sz w:val="15"/>
                <w:szCs w:val="15"/>
                <w:lang w:bidi="zh-TW"/>
              </w:rPr>
            </w:pPr>
          </w:p>
          <w:p>
            <w:pPr>
              <w:ind w:firstLine="300" w:firstLineChars="200"/>
              <w:jc w:val="left"/>
              <w:rPr>
                <w:rFonts w:eastAsia="仿宋"/>
                <w:color w:val="242424"/>
                <w:kern w:val="0"/>
                <w:sz w:val="15"/>
                <w:szCs w:val="15"/>
                <w:lang w:bidi="zh-TW"/>
              </w:rPr>
            </w:pPr>
          </w:p>
          <w:tbl>
            <w:tblPr>
              <w:tblStyle w:val="30"/>
              <w:tblpPr w:leftFromText="180" w:rightFromText="180" w:vertAnchor="text" w:horzAnchor="page" w:tblpX="112" w:tblpY="37"/>
              <w:tblOverlap w:val="never"/>
              <w:tblW w:w="0" w:type="auto"/>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39"/>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exact"/>
              </w:trPr>
              <w:tc>
                <w:tcPr>
                  <w:tcW w:w="9339" w:type="dxa"/>
                  <w:tcBorders>
                    <w:top w:val="single" w:color="auto" w:sz="12" w:space="0"/>
                  </w:tcBorders>
                  <w:shd w:val="clear" w:color="auto" w:fill="auto"/>
                </w:tcPr>
                <w:p>
                  <w:pPr>
                    <w:jc w:val="left"/>
                    <w:rPr>
                      <w:rFonts w:eastAsia="仿宋"/>
                      <w:color w:val="242424"/>
                      <w:kern w:val="0"/>
                      <w:sz w:val="15"/>
                      <w:szCs w:val="15"/>
                      <w:lang w:bidi="zh-TW"/>
                    </w:rPr>
                  </w:pPr>
                </w:p>
              </w:tc>
            </w:tr>
          </w:tbl>
          <w:p>
            <w:pPr>
              <w:ind w:firstLine="300" w:firstLineChars="200"/>
              <w:jc w:val="left"/>
              <w:rPr>
                <w:rFonts w:eastAsia="仿宋"/>
                <w:color w:val="C00000"/>
                <w:kern w:val="0"/>
                <w:sz w:val="15"/>
                <w:szCs w:val="15"/>
                <w:lang w:bidi="zh-TW"/>
              </w:rPr>
            </w:pPr>
            <w:r>
              <w:rPr>
                <w:rFonts w:eastAsia="仿宋"/>
                <w:color w:val="242424"/>
                <w:kern w:val="0"/>
                <w:sz w:val="15"/>
                <w:szCs w:val="15"/>
                <w:lang w:bidi="zh-TW"/>
              </w:rPr>
              <w:t>声明：</w:t>
            </w:r>
          </w:p>
          <w:p>
            <w:pPr>
              <w:ind w:firstLine="300" w:firstLineChars="200"/>
              <w:jc w:val="left"/>
              <w:rPr>
                <w:rFonts w:eastAsia="仿宋"/>
                <w:color w:val="C00000"/>
                <w:kern w:val="0"/>
                <w:sz w:val="15"/>
                <w:szCs w:val="15"/>
                <w:lang w:bidi="zh-TW"/>
              </w:rPr>
            </w:pPr>
          </w:p>
          <w:p>
            <w:pPr>
              <w:jc w:val="left"/>
              <w:rPr>
                <w:rFonts w:eastAsia="仿宋"/>
                <w:color w:val="C00000"/>
                <w:kern w:val="0"/>
                <w:sz w:val="15"/>
                <w:szCs w:val="15"/>
                <w:lang w:bidi="zh-TW"/>
              </w:rPr>
            </w:pPr>
          </w:p>
          <w:p>
            <w:pPr>
              <w:ind w:firstLine="300" w:firstLineChars="200"/>
              <w:jc w:val="left"/>
              <w:rPr>
                <w:rFonts w:eastAsia="仿宋"/>
                <w:color w:val="C00000"/>
                <w:kern w:val="0"/>
                <w:sz w:val="15"/>
                <w:szCs w:val="15"/>
                <w:lang w:bidi="zh-TW"/>
              </w:rPr>
            </w:pPr>
          </w:p>
          <w:p>
            <w:pPr>
              <w:ind w:firstLine="300" w:firstLineChars="200"/>
              <w:jc w:val="center"/>
              <w:rPr>
                <w:rFonts w:eastAsia="仿宋"/>
                <w:color w:val="242424"/>
                <w:kern w:val="0"/>
                <w:sz w:val="15"/>
                <w:szCs w:val="15"/>
                <w:lang w:bidi="zh-TW"/>
              </w:rPr>
            </w:pPr>
            <w:r>
              <w:rPr>
                <w:rFonts w:eastAsia="仿宋"/>
                <w:color w:val="242424"/>
                <w:kern w:val="0"/>
                <w:sz w:val="15"/>
                <w:szCs w:val="15"/>
                <w:lang w:bidi="zh-TW"/>
              </w:rPr>
              <w:t>第2页，共2页</w:t>
            </w:r>
          </w:p>
        </w:tc>
      </w:tr>
      <w:bookmarkEnd w:id="47"/>
    </w:tbl>
    <w:p>
      <w:pPr>
        <w:pStyle w:val="141"/>
        <w:ind w:firstLine="0" w:firstLineChars="0"/>
        <w:rPr>
          <w:rFonts w:hAnsi="宋体" w:cs="宋体"/>
        </w:rPr>
      </w:pPr>
    </w:p>
    <w:sectPr>
      <w:headerReference r:id="rId18" w:type="default"/>
      <w:footerReference r:id="rId19" w:type="default"/>
      <w:pgSz w:w="11906" w:h="16838"/>
      <w:pgMar w:top="1134" w:right="1134" w:bottom="1134" w:left="1418" w:header="851" w:footer="992" w:gutter="0"/>
      <w:pgNumType w:chapSep="period"/>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16"/>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6"/>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66"/>
                          </w:pPr>
                          <w:r>
                            <w:fldChar w:fldCharType="begin"/>
                          </w:r>
                          <w:r>
                            <w:instrText xml:space="preserve">PAGE   \* MERGEFORMAT</w:instrText>
                          </w:r>
                          <w:r>
                            <w:fldChar w:fldCharType="separate"/>
                          </w:r>
                          <w:r>
                            <w:rPr>
                              <w:lang w:val="zh-CN"/>
                            </w:rPr>
                            <w:t>5</w:t>
                          </w:r>
                          <w:r>
                            <w:fldChar w:fldCharType="end"/>
                          </w:r>
                        </w:p>
                      </w:txbxContent>
                    </wps:txbx>
                    <wps:bodyPr wrap="none" lIns="0" tIns="0" rIns="0" bIns="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EjfMrrCAQAAjQMAAA4AAAAAAAAAAQAgAAAAHgEAAGRycy9lMm9Eb2MueG1sUEsF&#10;BgAAAAAGAAYAWQEAAFIFAAAAAA==&#10;">
              <v:fill on="f" focussize="0,0"/>
              <v:stroke on="f"/>
              <v:imagedata o:title=""/>
              <o:lock v:ext="edit" aspectratio="f"/>
              <v:textbox inset="0mm,0mm,0mm,0mm" style="mso-fit-shape-to-text:t;">
                <w:txbxContent>
                  <w:p>
                    <w:pPr>
                      <w:pStyle w:val="166"/>
                    </w:pPr>
                    <w:r>
                      <w:fldChar w:fldCharType="begin"/>
                    </w:r>
                    <w:r>
                      <w:instrText xml:space="preserve">PAGE   \* MERGEFORMAT</w:instrText>
                    </w:r>
                    <w:r>
                      <w:fldChar w:fldCharType="separate"/>
                    </w:r>
                    <w:r>
                      <w:rPr>
                        <w:lang w:val="zh-CN"/>
                      </w:rPr>
                      <w:t>5</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66"/>
                          </w:pPr>
                          <w:r>
                            <w:fldChar w:fldCharType="begin"/>
                          </w:r>
                          <w:r>
                            <w:instrText xml:space="preserve">PAGE   \* MERGEFORMAT</w:instrText>
                          </w:r>
                          <w:r>
                            <w:fldChar w:fldCharType="separate"/>
                          </w:r>
                          <w:r>
                            <w:rPr>
                              <w:lang w:val="zh-CN"/>
                            </w:rPr>
                            <w:t>6</w:t>
                          </w:r>
                          <w: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KkPWMIBAACN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X1DieMWB37++eP86/H88J0s&#10;szx9gBqz7gLmpeG9H3BpZj+gM7MeVLT5i3wIxlHc00VcOSQi8qPVcrWqMCQwNl8Qnz09DxHSB+kt&#10;yUZDI06viMqPnyCNqXNKrub8rTamTNC4vxyImT0s9z72mK007IaJ0M63J+TT4+Ab6nDPKTEfHeqa&#10;d2Q24mzsJiPXgPDukLBw6SejjlBTMZxSYTRtVF6DP+8l6+kv2v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LSpD1jCAQAAjQMAAA4AAAAAAAAAAQAgAAAAHgEAAGRycy9lMm9Eb2MueG1sUEsF&#10;BgAAAAAGAAYAWQEAAFIFAAAAAA==&#10;">
              <v:fill on="f" focussize="0,0"/>
              <v:stroke on="f"/>
              <v:imagedata o:title=""/>
              <o:lock v:ext="edit" aspectratio="f"/>
              <v:textbox inset="0mm,0mm,0mm,0mm" style="mso-fit-shape-to-text:t;">
                <w:txbxContent>
                  <w:p>
                    <w:pPr>
                      <w:pStyle w:val="166"/>
                    </w:pPr>
                    <w:r>
                      <w:fldChar w:fldCharType="begin"/>
                    </w:r>
                    <w:r>
                      <w:instrText xml:space="preserve">PAGE   \* MERGEFORMAT</w:instrText>
                    </w:r>
                    <w:r>
                      <w:fldChar w:fldCharType="separate"/>
                    </w:r>
                    <w:r>
                      <w:rPr>
                        <w:lang w:val="zh-CN"/>
                      </w:rPr>
                      <w:t>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7"/>
    </w:pPr>
    <w:r>
      <w:fldChar w:fldCharType="begin"/>
    </w:r>
    <w:r>
      <w:instrText xml:space="preserve"> PAGE   \* MERGEFORMAT \* MERGEFORMAT </w:instrText>
    </w:r>
    <w:r>
      <w:fldChar w:fldCharType="separate"/>
    </w:r>
    <w:r>
      <w:t>6</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66"/>
                          </w:pPr>
                          <w:r>
                            <w:fldChar w:fldCharType="begin"/>
                          </w:r>
                          <w:r>
                            <w:instrText xml:space="preserve">PAGE   \* MERGEFORMAT</w:instrText>
                          </w:r>
                          <w:r>
                            <w:fldChar w:fldCharType="separate"/>
                          </w:r>
                          <w:r>
                            <w:rPr>
                              <w:lang w:val="zh-CN"/>
                            </w:rPr>
                            <w:t>8</w:t>
                          </w:r>
                          <w:r>
                            <w:fldChar w:fldCharType="end"/>
                          </w:r>
                        </w:p>
                      </w:txbxContent>
                    </wps:txbx>
                    <wps:bodyPr wrap="none" lIns="0" tIns="0" rIns="0" bIns="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G/INGfCAQAAjQMAAA4AAAAAAAAAAQAgAAAAHgEAAGRycy9lMm9Eb2MueG1sUEsF&#10;BgAAAAAGAAYAWQEAAFIFAAAAAA==&#10;">
              <v:fill on="f" focussize="0,0"/>
              <v:stroke on="f"/>
              <v:imagedata o:title=""/>
              <o:lock v:ext="edit" aspectratio="f"/>
              <v:textbox inset="0mm,0mm,0mm,0mm" style="mso-fit-shape-to-text:t;">
                <w:txbxContent>
                  <w:p>
                    <w:pPr>
                      <w:pStyle w:val="166"/>
                    </w:pPr>
                    <w:r>
                      <w:fldChar w:fldCharType="begin"/>
                    </w:r>
                    <w:r>
                      <w:instrText xml:space="preserve">PAGE   \* MERGEFORMAT</w:instrText>
                    </w:r>
                    <w:r>
                      <w:fldChar w:fldCharType="separate"/>
                    </w:r>
                    <w:r>
                      <w:rPr>
                        <w:lang w:val="zh-CN"/>
                      </w:rPr>
                      <w:t>8</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7"/>
    </w:pPr>
    <w:r>
      <w:fldChar w:fldCharType="begin"/>
    </w:r>
    <w:r>
      <w:instrText xml:space="preserve"> PAGE   \* MERGEFORMAT \* MERGEFORMAT </w:instrText>
    </w:r>
    <w:r>
      <w:fldChar w:fldCharType="separate"/>
    </w:r>
    <w:r>
      <w:t>8</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66"/>
                          </w:pPr>
                          <w:r>
                            <w:fldChar w:fldCharType="begin"/>
                          </w:r>
                          <w:r>
                            <w:instrText xml:space="preserve">PAGE   \* MERGEFORMAT</w:instrText>
                          </w:r>
                          <w:r>
                            <w:fldChar w:fldCharType="separate"/>
                          </w:r>
                          <w:r>
                            <w:rPr>
                              <w:lang w:val="zh-CN"/>
                            </w:rPr>
                            <w:t>9</w:t>
                          </w:r>
                          <w:r>
                            <w:fldChar w:fldCharType="end"/>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DZkLMvCAQAAjQMAAA4AAAAAAAAAAQAgAAAAHgEAAGRycy9lMm9Eb2MueG1sUEsF&#10;BgAAAAAGAAYAWQEAAFIFAAAAAA==&#10;">
              <v:fill on="f" focussize="0,0"/>
              <v:stroke on="f"/>
              <v:imagedata o:title=""/>
              <o:lock v:ext="edit" aspectratio="f"/>
              <v:textbox inset="0mm,0mm,0mm,0mm" style="mso-fit-shape-to-text:t;">
                <w:txbxContent>
                  <w:p>
                    <w:pPr>
                      <w:pStyle w:val="166"/>
                    </w:pPr>
                    <w:r>
                      <w:fldChar w:fldCharType="begin"/>
                    </w:r>
                    <w:r>
                      <w:instrText xml:space="preserve">PAGE   \* MERGEFORMAT</w:instrText>
                    </w:r>
                    <w:r>
                      <w:fldChar w:fldCharType="separate"/>
                    </w:r>
                    <w:r>
                      <w:rPr>
                        <w:lang w:val="zh-CN"/>
                      </w:rPr>
                      <w:t>9</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7"/>
    </w:pPr>
    <w:r>
      <w:fldChar w:fldCharType="begin"/>
    </w:r>
    <w:r>
      <w:instrText xml:space="preserve"> PAGE   \* MERGEFORMAT \* MERGEFORMAT </w:instrText>
    </w:r>
    <w:r>
      <w:fldChar w:fldCharType="separate"/>
    </w:r>
    <w: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6"/>
                          </w:pPr>
                          <w:r>
                            <w:fldChar w:fldCharType="begin"/>
                          </w:r>
                          <w:r>
                            <w:instrText xml:space="preserve"> PAGE  \* MERGEFORMAT </w:instrText>
                          </w:r>
                          <w:r>
                            <w:fldChar w:fldCharType="separate"/>
                          </w:r>
                          <w:r>
                            <w:t>11</w:t>
                          </w:r>
                          <w:r>
                            <w:fldChar w:fldCharType="end"/>
                          </w:r>
                        </w:p>
                      </w:txbxContent>
                    </wps:txbx>
                    <wps:bodyPr wrap="none" lIns="0" tIns="0" rIns="0" bIns="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FXSMPHCAQAAjQMAAA4AAAAAAAAAAQAgAAAAHgEAAGRycy9lMm9Eb2MueG1sUEsF&#10;BgAAAAAGAAYAWQEAAFIFA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5"/>
      <w:jc w:val="center"/>
    </w:pPr>
    <w:r>
      <w:rPr>
        <w:rFonts w:hint="eastAsia" w:ascii="Times New Roman" w:hAnsi="Times New Roman"/>
        <w:b/>
      </w:rPr>
      <w:t>JJF</w:t>
    </w:r>
    <w:r>
      <w:t xml:space="preserve"> </w:t>
    </w:r>
    <w:r>
      <w:rPr>
        <w:rFonts w:hint="eastAsia"/>
      </w:rPr>
      <w:t>X</w:t>
    </w:r>
    <w:r>
      <w:t>XXX</w:t>
    </w:r>
    <w:r>
      <w:rPr>
        <w:rFonts w:hint="eastAsia"/>
      </w:rPr>
      <w:t>—X</w:t>
    </w:r>
    <w:r>
      <w:t>XX</w:t>
    </w:r>
    <w:r>
      <w:rPr>
        <w:rFonts w:hAnsi="黑体"/>
        <w:sz w:val="28"/>
        <w:szCs w:val="28"/>
      </w:rPr>
      <w:pict>
        <v:rect id="_x0000_i1028" o:spt="1" style="height:1.5pt;width:467.7pt;" fillcolor="#000000" filled="t" stroked="f" coordsize="21600,21600" o:hr="t" o:hrstd="t" o:hrnoshade="t" o:hralign="center">
          <v:path/>
          <v:fill on="t" focussize="0,0"/>
          <v:stroke on="f"/>
          <v:imagedata o:title=""/>
          <o:lock v:ext="edit"/>
          <w10:wrap type="none"/>
          <w10:anchorlock/>
        </v:rect>
      </w:pic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5"/>
      <w:jc w:val="center"/>
    </w:pPr>
    <w:r>
      <w:rPr>
        <w:rFonts w:hint="eastAsia" w:ascii="Times New Roman" w:hAnsi="Times New Roman"/>
        <w:b/>
      </w:rPr>
      <w:t>JJF</w:t>
    </w:r>
    <w:r>
      <w:t xml:space="preserve"> </w:t>
    </w:r>
    <w:r>
      <w:rPr>
        <w:rFonts w:hint="eastAsia"/>
      </w:rPr>
      <w:t>X</w:t>
    </w:r>
    <w:r>
      <w:t>XXX</w:t>
    </w:r>
    <w:r>
      <w:rPr>
        <w:rFonts w:hint="eastAsia"/>
      </w:rPr>
      <w:t>—X</w:t>
    </w:r>
    <w:r>
      <w:t>XXX</w:t>
    </w:r>
    <w:r>
      <w:rPr>
        <w:rFonts w:hAnsi="黑体"/>
        <w:sz w:val="28"/>
        <w:szCs w:val="28"/>
      </w:rPr>
      <w:pict>
        <v:rect id="_x0000_i1029" o:spt="1" style="height:1.5pt;width:467.7pt;" fillcolor="#000000" filled="t" stroked="f" coordsize="21600,21600" o:hr="t" o:hrstd="t" o:hrnoshade="t" o:hralign="center">
          <v:path/>
          <v:fill on="t" focussize="0,0"/>
          <v:stroke on="f"/>
          <v:imagedata o:title=""/>
          <o:lock v:ext="edit"/>
          <w10:wrap type="none"/>
          <w10:anchorlock/>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5"/>
      <w:jc w:val="left"/>
    </w:pPr>
    <w:r>
      <w:rPr>
        <w:rFonts w:ascii="Times New Roman" w:hAnsi="Times New Roman"/>
        <w:b/>
      </w:rPr>
      <w:t>SY/T</w:t>
    </w:r>
    <w:r>
      <w:t xml:space="preserve"> 6677</w:t>
    </w:r>
    <w:r>
      <w:rPr>
        <w:rFonts w:hint="eastAsia"/>
      </w:rPr>
      <w:t>—X</w:t>
    </w:r>
    <w:r>
      <w:t>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5"/>
      <w:jc w:val="center"/>
    </w:pPr>
    <w:r>
      <w:rPr>
        <w:rFonts w:hint="eastAsia" w:ascii="Times New Roman" w:hAnsi="Times New Roman"/>
        <w:b/>
      </w:rPr>
      <w:t>JJF</w:t>
    </w:r>
    <w:r>
      <w:rPr>
        <w:rFonts w:hint="eastAsia"/>
      </w:rPr>
      <w:t>X</w:t>
    </w:r>
    <w:r>
      <w:t>XXX</w:t>
    </w:r>
    <w:r>
      <w:rPr>
        <w:rFonts w:hint="eastAsia"/>
      </w:rPr>
      <w:t>—X</w:t>
    </w:r>
    <w:r>
      <w:t>XXX</w:t>
    </w:r>
    <w:r>
      <w:rPr>
        <w:rFonts w:hAnsi="黑体"/>
        <w:sz w:val="28"/>
        <w:szCs w:val="28"/>
      </w:rPr>
      <w:pict>
        <v:rect id="_x0000_i1030" o:spt="1" style="height:1.5pt;width:467.7pt;" fillcolor="#000000" filled="t" stroked="f" coordsize="21600,21600" o:hr="t" o:hrstd="t" o:hrnoshade="t" o:hralign="center">
          <v:path/>
          <v:fill on="t" focussize="0,0"/>
          <v:stroke on="f"/>
          <v:imagedata o:title=""/>
          <o:lock v:ext="edit"/>
          <w10:wrap type="none"/>
          <w10:anchorlock/>
        </v:rect>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5"/>
      <w:jc w:val="left"/>
    </w:pPr>
    <w:r>
      <w:rPr>
        <w:rFonts w:ascii="Times New Roman" w:hAnsi="Times New Roman"/>
        <w:b/>
      </w:rPr>
      <w:t>SY/T</w:t>
    </w:r>
    <w:r>
      <w:t xml:space="preserve"> 6677</w:t>
    </w:r>
    <w:r>
      <w:rPr>
        <w:rFonts w:hint="eastAsia"/>
      </w:rPr>
      <w:t>—X</w:t>
    </w:r>
    <w:r>
      <w:t>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5"/>
      <w:jc w:val="center"/>
    </w:pPr>
    <w:r>
      <w:rPr>
        <w:rFonts w:hint="eastAsia" w:ascii="Times New Roman" w:hAnsi="Times New Roman"/>
        <w:b/>
      </w:rPr>
      <w:t>JJF</w:t>
    </w:r>
    <w:r>
      <w:t xml:space="preserve"> </w:t>
    </w:r>
    <w:r>
      <w:rPr>
        <w:rFonts w:hint="eastAsia"/>
      </w:rPr>
      <w:t>X</w:t>
    </w:r>
    <w:r>
      <w:t>XXX</w:t>
    </w:r>
    <w:r>
      <w:rPr>
        <w:rFonts w:hint="eastAsia"/>
      </w:rPr>
      <w:t>—X</w:t>
    </w:r>
    <w:r>
      <w:t>XXX</w:t>
    </w:r>
    <w:r>
      <w:rPr>
        <w:rFonts w:hAnsi="黑体"/>
        <w:sz w:val="28"/>
        <w:szCs w:val="28"/>
      </w:rPr>
      <w:pict>
        <v:rect id="_x0000_i1031" o:spt="1" style="height:1.5pt;width:467.7pt;" fillcolor="#000000" filled="t" stroked="f" coordsize="21600,21600" o:hr="t" o:hrstd="t" o:hrnoshade="t" o:hralign="center">
          <v:path/>
          <v:fill on="t" focussize="0,0"/>
          <v:stroke on="f"/>
          <v:imagedata o:title=""/>
          <o:lock v:ext="edit"/>
          <w10:wrap type="none"/>
          <w10:anchorlock/>
        </v:rect>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8"/>
    </w:pPr>
    <w:r>
      <w:fldChar w:fldCharType="begin"/>
    </w:r>
    <w:r>
      <w:instrText xml:space="preserve"> STYLEREF  标准文件_文件编号 \* MERGEFORMAT </w:instrText>
    </w:r>
    <w:r>
      <w:fldChar w:fldCharType="separate"/>
    </w:r>
    <w:r>
      <w:rPr>
        <w:b/>
      </w:rPr>
      <w:t>错误！未定义样式。</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jc w:val="center"/>
      <w:rPr>
        <w:rFonts w:hAnsi="黑体"/>
        <w:sz w:val="28"/>
        <w:szCs w:val="28"/>
      </w:rPr>
    </w:pPr>
    <w:r>
      <w:rPr>
        <w:rFonts w:hint="eastAsia" w:hAnsi="黑体"/>
      </w:rPr>
      <w:t>JJF XXXX</w:t>
    </w:r>
    <w:r>
      <w:rPr>
        <w:rFonts w:hAnsi="黑体"/>
      </w:rPr>
      <w:t>—</w:t>
    </w:r>
    <w:r>
      <w:rPr>
        <w:rFonts w:hint="eastAsia" w:hAnsi="黑体"/>
      </w:rPr>
      <w:t>XXXX</w:t>
    </w:r>
    <w:r>
      <w:rPr>
        <w:rFonts w:hAnsi="黑体"/>
        <w:sz w:val="28"/>
        <w:szCs w:val="28"/>
      </w:rPr>
      <w:pict>
        <v:rect id="_x0000_i1032" o:spt="1" style="height:1.5pt;width:467.7pt;" fillcolor="#000000" filled="t" stroked="f" coordsize="21600,21600" o:hr="t" o:hrstd="t" o:hrnoshade="t" o:hralign="center">
          <v:path/>
          <v:fill on="t" focussize="0,0"/>
          <v:stroke on="f"/>
          <v:imagedata o:title=""/>
          <o:lock v:ext="edit"/>
          <w10:wrap type="none"/>
          <w10:anchorlock/>
        </v:rect>
      </w:pict>
    </w: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BF583A"/>
    <w:multiLevelType w:val="multilevel"/>
    <w:tmpl w:val="1DBF583A"/>
    <w:lvl w:ilvl="0" w:tentative="0">
      <w:start w:val="1"/>
      <w:numFmt w:val="decimal"/>
      <w:pStyle w:val="62"/>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
    <w:nsid w:val="1FC91163"/>
    <w:multiLevelType w:val="multilevel"/>
    <w:tmpl w:val="1FC91163"/>
    <w:lvl w:ilvl="0" w:tentative="0">
      <w:start w:val="1"/>
      <w:numFmt w:val="decimal"/>
      <w:pStyle w:val="42"/>
      <w:suff w:val="nothing"/>
      <w:lvlText w:val="%1　"/>
      <w:lvlJc w:val="left"/>
      <w:pPr>
        <w:ind w:left="0" w:firstLine="0"/>
      </w:pPr>
      <w:rPr>
        <w:rFonts w:hint="eastAsia" w:ascii="黑体" w:hAnsi="Times New Roman" w:eastAsia="黑体"/>
        <w:b w:val="0"/>
        <w:i w:val="0"/>
        <w:sz w:val="24"/>
        <w:szCs w:val="24"/>
      </w:rPr>
    </w:lvl>
    <w:lvl w:ilvl="1" w:tentative="0">
      <w:start w:val="1"/>
      <w:numFmt w:val="decimal"/>
      <w:pStyle w:val="39"/>
      <w:suff w:val="nothing"/>
      <w:lvlText w:val="%1.%2　"/>
      <w:lvlJc w:val="left"/>
      <w:pPr>
        <w:ind w:left="42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4"/>
        <w:szCs w:val="24"/>
        <w:u w:val="none"/>
        <w:vertAlign w:val="baseline"/>
      </w:rPr>
    </w:lvl>
    <w:lvl w:ilvl="2" w:tentative="0">
      <w:start w:val="1"/>
      <w:numFmt w:val="decimal"/>
      <w:pStyle w:val="43"/>
      <w:suff w:val="nothing"/>
      <w:lvlText w:val="%1.%2.%3　"/>
      <w:lvlJc w:val="left"/>
      <w:pPr>
        <w:ind w:left="0" w:firstLine="0"/>
      </w:pPr>
      <w:rPr>
        <w:rFonts w:hint="eastAsia" w:ascii="黑体" w:hAnsi="Times New Roman" w:eastAsia="黑体"/>
        <w:b w:val="0"/>
        <w:i w:val="0"/>
        <w:sz w:val="24"/>
        <w:szCs w:val="24"/>
      </w:rPr>
    </w:lvl>
    <w:lvl w:ilvl="3" w:tentative="0">
      <w:start w:val="1"/>
      <w:numFmt w:val="decimal"/>
      <w:pStyle w:val="48"/>
      <w:suff w:val="nothing"/>
      <w:lvlText w:val="%1.%2.%3.%4　"/>
      <w:lvlJc w:val="left"/>
      <w:pPr>
        <w:ind w:left="0" w:firstLine="0"/>
      </w:pPr>
      <w:rPr>
        <w:rFonts w:hint="eastAsia" w:ascii="黑体" w:hAnsi="Times New Roman" w:eastAsia="黑体"/>
        <w:b w:val="0"/>
        <w:i w:val="0"/>
        <w:sz w:val="24"/>
        <w:szCs w:val="24"/>
      </w:rPr>
    </w:lvl>
    <w:lvl w:ilvl="4" w:tentative="0">
      <w:start w:val="1"/>
      <w:numFmt w:val="decimal"/>
      <w:pStyle w:val="52"/>
      <w:suff w:val="nothing"/>
      <w:lvlText w:val="%1.%2.%3.%4.%5　"/>
      <w:lvlJc w:val="left"/>
      <w:pPr>
        <w:ind w:left="0" w:firstLine="0"/>
      </w:pPr>
      <w:rPr>
        <w:rFonts w:hint="eastAsia" w:ascii="黑体" w:hAnsi="Times New Roman" w:eastAsia="黑体"/>
        <w:b w:val="0"/>
        <w:i w:val="0"/>
        <w:sz w:val="21"/>
      </w:rPr>
    </w:lvl>
    <w:lvl w:ilvl="5" w:tentative="0">
      <w:start w:val="1"/>
      <w:numFmt w:val="decimal"/>
      <w:pStyle w:val="53"/>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2A8F7113"/>
    <w:multiLevelType w:val="multilevel"/>
    <w:tmpl w:val="2A8F7113"/>
    <w:lvl w:ilvl="0" w:tentative="0">
      <w:start w:val="1"/>
      <w:numFmt w:val="upperLetter"/>
      <w:pStyle w:val="95"/>
      <w:suff w:val="space"/>
      <w:lvlText w:val="%1"/>
      <w:lvlJc w:val="left"/>
      <w:pPr>
        <w:ind w:left="623" w:hanging="425"/>
      </w:pPr>
      <w:rPr>
        <w:rFonts w:hint="eastAsia"/>
      </w:rPr>
    </w:lvl>
    <w:lvl w:ilvl="1" w:tentative="0">
      <w:start w:val="1"/>
      <w:numFmt w:val="decimal"/>
      <w:pStyle w:val="96"/>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3">
    <w:nsid w:val="2C5917C3"/>
    <w:multiLevelType w:val="multilevel"/>
    <w:tmpl w:val="2C5917C3"/>
    <w:lvl w:ilvl="0" w:tentative="0">
      <w:start w:val="1"/>
      <w:numFmt w:val="none"/>
      <w:pStyle w:val="45"/>
      <w:suff w:val="nothing"/>
      <w:lvlText w:val="%1——"/>
      <w:lvlJc w:val="left"/>
      <w:pPr>
        <w:ind w:left="833" w:hanging="408"/>
      </w:pPr>
      <w:rPr>
        <w:rFonts w:hint="eastAsia"/>
      </w:rPr>
    </w:lvl>
    <w:lvl w:ilvl="1" w:tentative="0">
      <w:start w:val="1"/>
      <w:numFmt w:val="bullet"/>
      <w:pStyle w:val="46"/>
      <w:lvlText w:val=""/>
      <w:lvlJc w:val="left"/>
      <w:pPr>
        <w:tabs>
          <w:tab w:val="left" w:pos="760"/>
        </w:tabs>
        <w:ind w:left="1264" w:hanging="413"/>
      </w:pPr>
      <w:rPr>
        <w:rFonts w:hint="default" w:ascii="Symbol" w:hAnsi="Symbol"/>
        <w:color w:val="auto"/>
      </w:rPr>
    </w:lvl>
    <w:lvl w:ilvl="2" w:tentative="0">
      <w:start w:val="1"/>
      <w:numFmt w:val="bullet"/>
      <w:pStyle w:val="57"/>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4">
    <w:nsid w:val="3D733618"/>
    <w:multiLevelType w:val="multilevel"/>
    <w:tmpl w:val="3D733618"/>
    <w:lvl w:ilvl="0" w:tentative="0">
      <w:start w:val="1"/>
      <w:numFmt w:val="decimal"/>
      <w:pStyle w:val="2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5">
    <w:nsid w:val="44C50F90"/>
    <w:multiLevelType w:val="multilevel"/>
    <w:tmpl w:val="44C50F90"/>
    <w:lvl w:ilvl="0" w:tentative="0">
      <w:start w:val="1"/>
      <w:numFmt w:val="lowerLetter"/>
      <w:pStyle w:val="56"/>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1"/>
      <w:lvlText w:val="%2)"/>
      <w:lvlJc w:val="left"/>
      <w:pPr>
        <w:tabs>
          <w:tab w:val="left" w:pos="1260"/>
        </w:tabs>
        <w:ind w:left="1259" w:hanging="419"/>
      </w:pPr>
      <w:rPr>
        <w:rFonts w:hint="eastAsia"/>
      </w:rPr>
    </w:lvl>
    <w:lvl w:ilvl="2" w:tentative="0">
      <w:start w:val="1"/>
      <w:numFmt w:val="decimal"/>
      <w:pStyle w:val="58"/>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
    <w:nsid w:val="48802D1C"/>
    <w:multiLevelType w:val="multilevel"/>
    <w:tmpl w:val="48802D1C"/>
    <w:lvl w:ilvl="0" w:tentative="0">
      <w:start w:val="1"/>
      <w:numFmt w:val="upperLetter"/>
      <w:pStyle w:val="157"/>
      <w:lvlText w:val="%1"/>
      <w:lvlJc w:val="left"/>
      <w:pPr>
        <w:ind w:left="420" w:hanging="420"/>
      </w:pPr>
      <w:rPr>
        <w:rFonts w:hint="eastAsia"/>
      </w:rPr>
    </w:lvl>
    <w:lvl w:ilvl="1" w:tentative="0">
      <w:start w:val="1"/>
      <w:numFmt w:val="decimal"/>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7">
    <w:nsid w:val="557C2AF5"/>
    <w:multiLevelType w:val="multilevel"/>
    <w:tmpl w:val="557C2AF5"/>
    <w:lvl w:ilvl="0" w:tentative="0">
      <w:start w:val="1"/>
      <w:numFmt w:val="decimal"/>
      <w:pStyle w:val="14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8">
    <w:nsid w:val="5603797C"/>
    <w:multiLevelType w:val="multilevel"/>
    <w:tmpl w:val="5603797C"/>
    <w:lvl w:ilvl="0" w:tentative="0">
      <w:start w:val="1"/>
      <w:numFmt w:val="upperLetter"/>
      <w:pStyle w:val="158"/>
      <w:suff w:val="space"/>
      <w:lvlText w:val="%1"/>
      <w:lvlJc w:val="left"/>
      <w:pPr>
        <w:ind w:left="425" w:hanging="425"/>
      </w:pPr>
      <w:rPr>
        <w:rFonts w:hint="eastAsia"/>
      </w:rPr>
    </w:lvl>
    <w:lvl w:ilvl="1" w:tentative="0">
      <w:start w:val="1"/>
      <w:numFmt w:val="decimal"/>
      <w:pStyle w:val="164"/>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9">
    <w:nsid w:val="60B55DC2"/>
    <w:multiLevelType w:val="multilevel"/>
    <w:tmpl w:val="60B55DC2"/>
    <w:lvl w:ilvl="0" w:tentative="0">
      <w:start w:val="1"/>
      <w:numFmt w:val="upperLetter"/>
      <w:pStyle w:val="83"/>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0">
    <w:nsid w:val="646260FA"/>
    <w:multiLevelType w:val="multilevel"/>
    <w:tmpl w:val="646260FA"/>
    <w:lvl w:ilvl="0" w:tentative="0">
      <w:start w:val="1"/>
      <w:numFmt w:val="decimal"/>
      <w:pStyle w:val="14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657D3FBC"/>
    <w:multiLevelType w:val="multilevel"/>
    <w:tmpl w:val="657D3FBC"/>
    <w:lvl w:ilvl="0" w:tentative="0">
      <w:start w:val="1"/>
      <w:numFmt w:val="upperLetter"/>
      <w:pStyle w:val="81"/>
      <w:suff w:val="nothing"/>
      <w:lvlText w:val="附　录　%1"/>
      <w:lvlJc w:val="left"/>
      <w:pPr>
        <w:ind w:left="4962" w:firstLine="0"/>
      </w:pPr>
      <w:rPr>
        <w:rFonts w:hint="eastAsia" w:ascii="黑体" w:hAnsi="Times New Roman" w:eastAsia="黑体"/>
        <w:b w:val="0"/>
        <w:i w:val="0"/>
        <w:spacing w:val="0"/>
        <w:w w:val="100"/>
        <w:sz w:val="21"/>
      </w:rPr>
    </w:lvl>
    <w:lvl w:ilvl="1" w:tentative="0">
      <w:start w:val="1"/>
      <w:numFmt w:val="decimal"/>
      <w:pStyle w:val="99"/>
      <w:suff w:val="nothing"/>
      <w:lvlText w:val="%1.%2　"/>
      <w:lvlJc w:val="left"/>
      <w:pPr>
        <w:ind w:left="0" w:firstLine="0"/>
      </w:pPr>
      <w:rPr>
        <w:rFonts w:hint="default" w:ascii="黑体" w:hAnsi="Times New Roman" w:eastAsia="黑体"/>
        <w:b w:val="0"/>
        <w:i w:val="0"/>
        <w:snapToGrid/>
        <w:spacing w:val="0"/>
        <w:w w:val="100"/>
        <w:kern w:val="21"/>
        <w:sz w:val="24"/>
        <w:szCs w:val="24"/>
      </w:rPr>
    </w:lvl>
    <w:lvl w:ilvl="2" w:tentative="0">
      <w:start w:val="1"/>
      <w:numFmt w:val="decimal"/>
      <w:suff w:val="nothing"/>
      <w:lvlText w:val="%1.%2.%3　"/>
      <w:lvlJc w:val="left"/>
      <w:pPr>
        <w:ind w:left="0" w:firstLine="0"/>
      </w:pPr>
      <w:rPr>
        <w:rFonts w:hint="default" w:ascii="黑体" w:hAnsi="Times New Roman" w:eastAsia="黑体"/>
        <w:b w:val="0"/>
        <w:i w:val="0"/>
        <w:sz w:val="24"/>
        <w:szCs w:val="24"/>
      </w:rPr>
    </w:lvl>
    <w:lvl w:ilvl="3" w:tentative="0">
      <w:start w:val="1"/>
      <w:numFmt w:val="decimal"/>
      <w:pStyle w:val="85"/>
      <w:suff w:val="nothing"/>
      <w:lvlText w:val="%1.%2.%3.%4　"/>
      <w:lvlJc w:val="left"/>
      <w:pPr>
        <w:ind w:left="0" w:firstLine="0"/>
      </w:pPr>
      <w:rPr>
        <w:rFonts w:hint="default" w:ascii="黑体" w:hAnsi="Times New Roman" w:eastAsia="黑体"/>
        <w:b w:val="0"/>
        <w:i w:val="0"/>
        <w:sz w:val="24"/>
        <w:szCs w:val="24"/>
      </w:rPr>
    </w:lvl>
    <w:lvl w:ilvl="4" w:tentative="0">
      <w:start w:val="1"/>
      <w:numFmt w:val="decimal"/>
      <w:pStyle w:val="90"/>
      <w:suff w:val="nothing"/>
      <w:lvlText w:val="%1.%2.%3.%4.%5　"/>
      <w:lvlJc w:val="left"/>
      <w:pPr>
        <w:ind w:left="0" w:firstLine="0"/>
      </w:pPr>
      <w:rPr>
        <w:rFonts w:hint="eastAsia" w:ascii="黑体" w:hAnsi="Times New Roman" w:eastAsia="黑体"/>
        <w:b w:val="0"/>
        <w:i w:val="0"/>
        <w:sz w:val="21"/>
      </w:rPr>
    </w:lvl>
    <w:lvl w:ilvl="5" w:tentative="0">
      <w:start w:val="1"/>
      <w:numFmt w:val="decimal"/>
      <w:pStyle w:val="93"/>
      <w:suff w:val="nothing"/>
      <w:lvlText w:val="%1.%2.%3.%4.%5.%6　"/>
      <w:lvlJc w:val="left"/>
      <w:pPr>
        <w:ind w:left="0" w:firstLine="0"/>
      </w:pPr>
      <w:rPr>
        <w:rFonts w:hint="eastAsia" w:ascii="黑体" w:hAnsi="Times New Roman" w:eastAsia="黑体"/>
        <w:b w:val="0"/>
        <w:i w:val="0"/>
        <w:sz w:val="21"/>
      </w:rPr>
    </w:lvl>
    <w:lvl w:ilvl="6" w:tentative="0">
      <w:start w:val="1"/>
      <w:numFmt w:val="decimal"/>
      <w:pStyle w:val="9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40"/>
      <w:suff w:val="nothing"/>
      <w:lvlText w:val="%1%2　"/>
      <w:lvlJc w:val="left"/>
      <w:pPr>
        <w:ind w:left="0" w:firstLine="0"/>
      </w:pPr>
      <w:rPr>
        <w:rFonts w:hint="default" w:ascii="黑体" w:eastAsia="黑体"/>
        <w:b w:val="0"/>
        <w:i w:val="0"/>
        <w:sz w:val="24"/>
        <w:szCs w:val="24"/>
      </w:rPr>
    </w:lvl>
    <w:lvl w:ilvl="2" w:tentative="0">
      <w:start w:val="1"/>
      <w:numFmt w:val="decimal"/>
      <w:pStyle w:val="142"/>
      <w:suff w:val="nothing"/>
      <w:lvlText w:val="%1%2.%3　"/>
      <w:lvlJc w:val="left"/>
      <w:pPr>
        <w:ind w:left="0" w:firstLine="0"/>
      </w:pPr>
      <w:rPr>
        <w:rFonts w:hint="default" w:ascii="黑体" w:hAnsi="Times New Roman" w:eastAsia="黑体" w:cs="Times New Roman"/>
        <w:b w:val="0"/>
        <w:bCs w:val="0"/>
        <w:i w:val="0"/>
        <w:iCs w:val="0"/>
        <w:caps w:val="0"/>
        <w:smallCaps w:val="0"/>
        <w:strike w:val="0"/>
        <w:dstrike w:val="0"/>
        <w:vanish w:val="0"/>
        <w:color w:val="000000"/>
        <w:spacing w:val="0"/>
        <w:kern w:val="0"/>
        <w:position w:val="0"/>
        <w:sz w:val="24"/>
        <w:szCs w:val="24"/>
        <w:u w:val="none"/>
        <w:vertAlign w:val="baseline"/>
        <w14:ligatures w14:val="none"/>
        <w14:numForm w14:val="default"/>
        <w14:numSpacing w14:val="default"/>
      </w:rPr>
    </w:lvl>
    <w:lvl w:ilvl="3" w:tentative="0">
      <w:start w:val="1"/>
      <w:numFmt w:val="decimal"/>
      <w:pStyle w:val="144"/>
      <w:suff w:val="nothing"/>
      <w:lvlText w:val="%1%2.%3.%4　"/>
      <w:lvlJc w:val="left"/>
      <w:pPr>
        <w:ind w:left="568" w:firstLine="0"/>
      </w:pPr>
      <w:rPr>
        <w:rFonts w:hint="default" w:ascii="黑体" w:eastAsia="黑体"/>
        <w:b w:val="0"/>
        <w:i w:val="0"/>
        <w:sz w:val="24"/>
        <w:szCs w:val="24"/>
      </w:rPr>
    </w:lvl>
    <w:lvl w:ilvl="4" w:tentative="0">
      <w:start w:val="1"/>
      <w:numFmt w:val="decimal"/>
      <w:pStyle w:val="150"/>
      <w:suff w:val="nothing"/>
      <w:lvlText w:val="%1%2.%3.%4.%5　"/>
      <w:lvlJc w:val="left"/>
      <w:pPr>
        <w:ind w:left="0" w:firstLine="0"/>
      </w:pPr>
      <w:rPr>
        <w:rFonts w:hint="default" w:ascii="黑体" w:eastAsia="黑体"/>
        <w:b w:val="0"/>
        <w:i w:val="0"/>
        <w:sz w:val="24"/>
        <w:szCs w:val="24"/>
      </w:rPr>
    </w:lvl>
    <w:lvl w:ilvl="5" w:tentative="0">
      <w:start w:val="1"/>
      <w:numFmt w:val="decimal"/>
      <w:pStyle w:val="15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D6C07CD"/>
    <w:multiLevelType w:val="multilevel"/>
    <w:tmpl w:val="6D6C07CD"/>
    <w:lvl w:ilvl="0" w:tentative="0">
      <w:start w:val="1"/>
      <w:numFmt w:val="lowerLetter"/>
      <w:pStyle w:val="102"/>
      <w:lvlText w:val="%1)"/>
      <w:lvlJc w:val="left"/>
      <w:pPr>
        <w:tabs>
          <w:tab w:val="left" w:pos="839"/>
        </w:tabs>
        <w:ind w:left="839" w:hanging="419"/>
      </w:pPr>
      <w:rPr>
        <w:rFonts w:hint="eastAsia" w:ascii="宋体" w:eastAsia="宋体"/>
        <w:b w:val="0"/>
        <w:i w:val="0"/>
        <w:sz w:val="21"/>
      </w:rPr>
    </w:lvl>
    <w:lvl w:ilvl="1" w:tentative="0">
      <w:start w:val="1"/>
      <w:numFmt w:val="decimal"/>
      <w:pStyle w:val="92"/>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4">
    <w:nsid w:val="6DBF04F4"/>
    <w:multiLevelType w:val="multilevel"/>
    <w:tmpl w:val="6DBF04F4"/>
    <w:lvl w:ilvl="0" w:tentative="0">
      <w:start w:val="1"/>
      <w:numFmt w:val="none"/>
      <w:pStyle w:val="148"/>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4"/>
  </w:num>
  <w:num w:numId="2">
    <w:abstractNumId w:val="1"/>
  </w:num>
  <w:num w:numId="3">
    <w:abstractNumId w:val="3"/>
  </w:num>
  <w:num w:numId="4">
    <w:abstractNumId w:val="5"/>
  </w:num>
  <w:num w:numId="5">
    <w:abstractNumId w:val="0"/>
  </w:num>
  <w:num w:numId="6">
    <w:abstractNumId w:val="11"/>
  </w:num>
  <w:num w:numId="7">
    <w:abstractNumId w:val="9"/>
  </w:num>
  <w:num w:numId="8">
    <w:abstractNumId w:val="13"/>
  </w:num>
  <w:num w:numId="9">
    <w:abstractNumId w:val="2"/>
  </w:num>
  <w:num w:numId="10">
    <w:abstractNumId w:val="12"/>
  </w:num>
  <w:num w:numId="11">
    <w:abstractNumId w:val="7"/>
  </w:num>
  <w:num w:numId="12">
    <w:abstractNumId w:val="10"/>
  </w:num>
  <w:num w:numId="13">
    <w:abstractNumId w:val="14"/>
  </w:num>
  <w:num w:numId="14">
    <w:abstractNumId w:val="6"/>
  </w:num>
  <w:num w:numId="15">
    <w:abstractNumId w:val="8"/>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ZmU4YTdkM2UzNGY0MWI4ZmUzNTE4YzU5ZDIyNWQifQ=="/>
  </w:docVars>
  <w:rsids>
    <w:rsidRoot w:val="00172A27"/>
    <w:rsid w:val="00000244"/>
    <w:rsid w:val="0000185F"/>
    <w:rsid w:val="00004D3B"/>
    <w:rsid w:val="0000586F"/>
    <w:rsid w:val="000122B1"/>
    <w:rsid w:val="00012E85"/>
    <w:rsid w:val="00013D86"/>
    <w:rsid w:val="00013E02"/>
    <w:rsid w:val="0002143C"/>
    <w:rsid w:val="0002364F"/>
    <w:rsid w:val="00025A65"/>
    <w:rsid w:val="00026C31"/>
    <w:rsid w:val="00027280"/>
    <w:rsid w:val="00030099"/>
    <w:rsid w:val="000320A7"/>
    <w:rsid w:val="0003381A"/>
    <w:rsid w:val="00035925"/>
    <w:rsid w:val="00051138"/>
    <w:rsid w:val="00055988"/>
    <w:rsid w:val="00066E73"/>
    <w:rsid w:val="00067CDF"/>
    <w:rsid w:val="00074FBE"/>
    <w:rsid w:val="00083A09"/>
    <w:rsid w:val="0009005E"/>
    <w:rsid w:val="00092857"/>
    <w:rsid w:val="000967A1"/>
    <w:rsid w:val="000A20A9"/>
    <w:rsid w:val="000A48B1"/>
    <w:rsid w:val="000B3143"/>
    <w:rsid w:val="000B3215"/>
    <w:rsid w:val="000C6B05"/>
    <w:rsid w:val="000C6DD6"/>
    <w:rsid w:val="000C73D4"/>
    <w:rsid w:val="000D10D8"/>
    <w:rsid w:val="000D1658"/>
    <w:rsid w:val="000D3D4C"/>
    <w:rsid w:val="000D4216"/>
    <w:rsid w:val="000D4F51"/>
    <w:rsid w:val="000D50B9"/>
    <w:rsid w:val="000D718B"/>
    <w:rsid w:val="000D73A6"/>
    <w:rsid w:val="000E0C46"/>
    <w:rsid w:val="000E2058"/>
    <w:rsid w:val="000E242F"/>
    <w:rsid w:val="000E4EA1"/>
    <w:rsid w:val="000F030C"/>
    <w:rsid w:val="000F129C"/>
    <w:rsid w:val="000F4B7A"/>
    <w:rsid w:val="000F6A6F"/>
    <w:rsid w:val="0010020C"/>
    <w:rsid w:val="001016DC"/>
    <w:rsid w:val="001056DE"/>
    <w:rsid w:val="00106E02"/>
    <w:rsid w:val="001124C0"/>
    <w:rsid w:val="00130464"/>
    <w:rsid w:val="0013175F"/>
    <w:rsid w:val="001512B4"/>
    <w:rsid w:val="001620A5"/>
    <w:rsid w:val="00164E53"/>
    <w:rsid w:val="00166052"/>
    <w:rsid w:val="0016699D"/>
    <w:rsid w:val="00172A27"/>
    <w:rsid w:val="00175159"/>
    <w:rsid w:val="00176208"/>
    <w:rsid w:val="0018211B"/>
    <w:rsid w:val="00183A32"/>
    <w:rsid w:val="001840D3"/>
    <w:rsid w:val="001900F8"/>
    <w:rsid w:val="00191258"/>
    <w:rsid w:val="00192680"/>
    <w:rsid w:val="00193037"/>
    <w:rsid w:val="00193A2C"/>
    <w:rsid w:val="001A0F07"/>
    <w:rsid w:val="001A288E"/>
    <w:rsid w:val="001B3922"/>
    <w:rsid w:val="001B561D"/>
    <w:rsid w:val="001B6DC2"/>
    <w:rsid w:val="001B7D22"/>
    <w:rsid w:val="001C07EE"/>
    <w:rsid w:val="001C149C"/>
    <w:rsid w:val="001C21AC"/>
    <w:rsid w:val="001C47BA"/>
    <w:rsid w:val="001C59EA"/>
    <w:rsid w:val="001C7058"/>
    <w:rsid w:val="001D406C"/>
    <w:rsid w:val="001D41EE"/>
    <w:rsid w:val="001D69B0"/>
    <w:rsid w:val="001E0380"/>
    <w:rsid w:val="001E13B1"/>
    <w:rsid w:val="001F0AFE"/>
    <w:rsid w:val="001F2345"/>
    <w:rsid w:val="001F26DC"/>
    <w:rsid w:val="001F3A19"/>
    <w:rsid w:val="001F5A03"/>
    <w:rsid w:val="001F7FA8"/>
    <w:rsid w:val="00203C6D"/>
    <w:rsid w:val="00215DE7"/>
    <w:rsid w:val="00227887"/>
    <w:rsid w:val="00230056"/>
    <w:rsid w:val="00234467"/>
    <w:rsid w:val="00237D8D"/>
    <w:rsid w:val="00240758"/>
    <w:rsid w:val="00241DA2"/>
    <w:rsid w:val="0024259F"/>
    <w:rsid w:val="00247FEE"/>
    <w:rsid w:val="00250E7D"/>
    <w:rsid w:val="00251AF0"/>
    <w:rsid w:val="002532B9"/>
    <w:rsid w:val="002565D5"/>
    <w:rsid w:val="002620FB"/>
    <w:rsid w:val="002622C0"/>
    <w:rsid w:val="002622F4"/>
    <w:rsid w:val="00264AE7"/>
    <w:rsid w:val="0027423D"/>
    <w:rsid w:val="002778AE"/>
    <w:rsid w:val="0028269A"/>
    <w:rsid w:val="00283590"/>
    <w:rsid w:val="002856BA"/>
    <w:rsid w:val="00286973"/>
    <w:rsid w:val="00292275"/>
    <w:rsid w:val="00294E70"/>
    <w:rsid w:val="002A1924"/>
    <w:rsid w:val="002A3BC1"/>
    <w:rsid w:val="002A7420"/>
    <w:rsid w:val="002B0F12"/>
    <w:rsid w:val="002B1308"/>
    <w:rsid w:val="002B4554"/>
    <w:rsid w:val="002B77F6"/>
    <w:rsid w:val="002C29AF"/>
    <w:rsid w:val="002C72D8"/>
    <w:rsid w:val="002D11FA"/>
    <w:rsid w:val="002E0DDF"/>
    <w:rsid w:val="002E2906"/>
    <w:rsid w:val="002E5635"/>
    <w:rsid w:val="002E64C3"/>
    <w:rsid w:val="002E6A2C"/>
    <w:rsid w:val="002F1D8C"/>
    <w:rsid w:val="002F21DA"/>
    <w:rsid w:val="00301F39"/>
    <w:rsid w:val="00310AC0"/>
    <w:rsid w:val="00316811"/>
    <w:rsid w:val="00320496"/>
    <w:rsid w:val="00320820"/>
    <w:rsid w:val="00325926"/>
    <w:rsid w:val="003268A3"/>
    <w:rsid w:val="00327A8A"/>
    <w:rsid w:val="003322BD"/>
    <w:rsid w:val="003360B9"/>
    <w:rsid w:val="00336610"/>
    <w:rsid w:val="0033710A"/>
    <w:rsid w:val="003378D2"/>
    <w:rsid w:val="00343F73"/>
    <w:rsid w:val="00345060"/>
    <w:rsid w:val="0034681B"/>
    <w:rsid w:val="0035323B"/>
    <w:rsid w:val="003609D2"/>
    <w:rsid w:val="00362317"/>
    <w:rsid w:val="00363F22"/>
    <w:rsid w:val="00374FAB"/>
    <w:rsid w:val="0037542A"/>
    <w:rsid w:val="00375564"/>
    <w:rsid w:val="00383191"/>
    <w:rsid w:val="00384873"/>
    <w:rsid w:val="00386DED"/>
    <w:rsid w:val="003912E7"/>
    <w:rsid w:val="003934AB"/>
    <w:rsid w:val="00393947"/>
    <w:rsid w:val="003942AC"/>
    <w:rsid w:val="003959F0"/>
    <w:rsid w:val="003A2275"/>
    <w:rsid w:val="003A5BD3"/>
    <w:rsid w:val="003A6796"/>
    <w:rsid w:val="003A6A4F"/>
    <w:rsid w:val="003A7088"/>
    <w:rsid w:val="003B00DF"/>
    <w:rsid w:val="003B1275"/>
    <w:rsid w:val="003B1778"/>
    <w:rsid w:val="003B242F"/>
    <w:rsid w:val="003B24AE"/>
    <w:rsid w:val="003C090F"/>
    <w:rsid w:val="003C11CB"/>
    <w:rsid w:val="003C4176"/>
    <w:rsid w:val="003C75F3"/>
    <w:rsid w:val="003C78A3"/>
    <w:rsid w:val="003E1867"/>
    <w:rsid w:val="003E5729"/>
    <w:rsid w:val="003F4EE0"/>
    <w:rsid w:val="00402153"/>
    <w:rsid w:val="00402FC1"/>
    <w:rsid w:val="004032B8"/>
    <w:rsid w:val="00406CDB"/>
    <w:rsid w:val="00411429"/>
    <w:rsid w:val="00421F77"/>
    <w:rsid w:val="00424C71"/>
    <w:rsid w:val="00425082"/>
    <w:rsid w:val="00430E71"/>
    <w:rsid w:val="00431DEB"/>
    <w:rsid w:val="004321E3"/>
    <w:rsid w:val="004325CE"/>
    <w:rsid w:val="004444AB"/>
    <w:rsid w:val="00446B29"/>
    <w:rsid w:val="00453F9A"/>
    <w:rsid w:val="004600F0"/>
    <w:rsid w:val="00471E91"/>
    <w:rsid w:val="00474675"/>
    <w:rsid w:val="0047470C"/>
    <w:rsid w:val="004752C6"/>
    <w:rsid w:val="0048130A"/>
    <w:rsid w:val="00484356"/>
    <w:rsid w:val="00487280"/>
    <w:rsid w:val="004A2295"/>
    <w:rsid w:val="004A249C"/>
    <w:rsid w:val="004A35F9"/>
    <w:rsid w:val="004A4337"/>
    <w:rsid w:val="004B24C1"/>
    <w:rsid w:val="004B6A33"/>
    <w:rsid w:val="004C265D"/>
    <w:rsid w:val="004C292F"/>
    <w:rsid w:val="004E4E24"/>
    <w:rsid w:val="004E5FAD"/>
    <w:rsid w:val="004F165B"/>
    <w:rsid w:val="004F2D97"/>
    <w:rsid w:val="004F5462"/>
    <w:rsid w:val="004F5E61"/>
    <w:rsid w:val="004F6783"/>
    <w:rsid w:val="004F6A98"/>
    <w:rsid w:val="004F7C90"/>
    <w:rsid w:val="00510280"/>
    <w:rsid w:val="00511FDC"/>
    <w:rsid w:val="00513D73"/>
    <w:rsid w:val="00514A43"/>
    <w:rsid w:val="005174E5"/>
    <w:rsid w:val="00521167"/>
    <w:rsid w:val="00522393"/>
    <w:rsid w:val="00522620"/>
    <w:rsid w:val="0052445E"/>
    <w:rsid w:val="00525656"/>
    <w:rsid w:val="00531914"/>
    <w:rsid w:val="00534C02"/>
    <w:rsid w:val="0054264B"/>
    <w:rsid w:val="00543786"/>
    <w:rsid w:val="00546737"/>
    <w:rsid w:val="005533D7"/>
    <w:rsid w:val="005703DE"/>
    <w:rsid w:val="0057073C"/>
    <w:rsid w:val="005837CE"/>
    <w:rsid w:val="0058464E"/>
    <w:rsid w:val="00584A70"/>
    <w:rsid w:val="005928CE"/>
    <w:rsid w:val="0059446D"/>
    <w:rsid w:val="0059473C"/>
    <w:rsid w:val="00596A86"/>
    <w:rsid w:val="005A01CB"/>
    <w:rsid w:val="005A10B0"/>
    <w:rsid w:val="005A10BD"/>
    <w:rsid w:val="005A15B5"/>
    <w:rsid w:val="005A1E9B"/>
    <w:rsid w:val="005A3658"/>
    <w:rsid w:val="005A42BB"/>
    <w:rsid w:val="005A5157"/>
    <w:rsid w:val="005A58FF"/>
    <w:rsid w:val="005A5EAF"/>
    <w:rsid w:val="005A64C0"/>
    <w:rsid w:val="005B0E03"/>
    <w:rsid w:val="005B3C11"/>
    <w:rsid w:val="005B7A05"/>
    <w:rsid w:val="005C1C28"/>
    <w:rsid w:val="005C4269"/>
    <w:rsid w:val="005C42C3"/>
    <w:rsid w:val="005C6DB5"/>
    <w:rsid w:val="005D1C65"/>
    <w:rsid w:val="005D2053"/>
    <w:rsid w:val="005D575A"/>
    <w:rsid w:val="005D7347"/>
    <w:rsid w:val="005E19E7"/>
    <w:rsid w:val="00602B2D"/>
    <w:rsid w:val="0061716C"/>
    <w:rsid w:val="00622BAA"/>
    <w:rsid w:val="006243A1"/>
    <w:rsid w:val="00632E56"/>
    <w:rsid w:val="00635CBA"/>
    <w:rsid w:val="00642004"/>
    <w:rsid w:val="0064338B"/>
    <w:rsid w:val="00643D6F"/>
    <w:rsid w:val="00646542"/>
    <w:rsid w:val="006504F4"/>
    <w:rsid w:val="00654BC9"/>
    <w:rsid w:val="006552FD"/>
    <w:rsid w:val="00656CD0"/>
    <w:rsid w:val="00660D11"/>
    <w:rsid w:val="00661975"/>
    <w:rsid w:val="00663AF3"/>
    <w:rsid w:val="006647D3"/>
    <w:rsid w:val="006660C0"/>
    <w:rsid w:val="00666B6C"/>
    <w:rsid w:val="00682682"/>
    <w:rsid w:val="00682702"/>
    <w:rsid w:val="00685717"/>
    <w:rsid w:val="006875FF"/>
    <w:rsid w:val="00690C4D"/>
    <w:rsid w:val="00692368"/>
    <w:rsid w:val="00693E2F"/>
    <w:rsid w:val="006A2C81"/>
    <w:rsid w:val="006A2EBC"/>
    <w:rsid w:val="006A3187"/>
    <w:rsid w:val="006A51F3"/>
    <w:rsid w:val="006A5EA0"/>
    <w:rsid w:val="006A783B"/>
    <w:rsid w:val="006A7B33"/>
    <w:rsid w:val="006B4E13"/>
    <w:rsid w:val="006B75DD"/>
    <w:rsid w:val="006C5257"/>
    <w:rsid w:val="006C5944"/>
    <w:rsid w:val="006C67E0"/>
    <w:rsid w:val="006C7ABA"/>
    <w:rsid w:val="006D0D60"/>
    <w:rsid w:val="006D1122"/>
    <w:rsid w:val="006D3C00"/>
    <w:rsid w:val="006E3675"/>
    <w:rsid w:val="006E4A7F"/>
    <w:rsid w:val="006F7593"/>
    <w:rsid w:val="00704DF6"/>
    <w:rsid w:val="0070651C"/>
    <w:rsid w:val="007077DC"/>
    <w:rsid w:val="007132A3"/>
    <w:rsid w:val="00714815"/>
    <w:rsid w:val="00714BFA"/>
    <w:rsid w:val="00716421"/>
    <w:rsid w:val="00716641"/>
    <w:rsid w:val="007229EE"/>
    <w:rsid w:val="00724EFB"/>
    <w:rsid w:val="0073570D"/>
    <w:rsid w:val="007419C3"/>
    <w:rsid w:val="007467A7"/>
    <w:rsid w:val="007469DD"/>
    <w:rsid w:val="0074741B"/>
    <w:rsid w:val="0074759E"/>
    <w:rsid w:val="007478EA"/>
    <w:rsid w:val="00747BE5"/>
    <w:rsid w:val="00751AE9"/>
    <w:rsid w:val="007535F9"/>
    <w:rsid w:val="007537CA"/>
    <w:rsid w:val="0075415C"/>
    <w:rsid w:val="00763502"/>
    <w:rsid w:val="007635C7"/>
    <w:rsid w:val="00782E97"/>
    <w:rsid w:val="0078712D"/>
    <w:rsid w:val="007913AB"/>
    <w:rsid w:val="0079143C"/>
    <w:rsid w:val="007914F7"/>
    <w:rsid w:val="007A0F5E"/>
    <w:rsid w:val="007B1625"/>
    <w:rsid w:val="007B706E"/>
    <w:rsid w:val="007B71EB"/>
    <w:rsid w:val="007C04B2"/>
    <w:rsid w:val="007C1342"/>
    <w:rsid w:val="007C402A"/>
    <w:rsid w:val="007C6205"/>
    <w:rsid w:val="007C686A"/>
    <w:rsid w:val="007C728E"/>
    <w:rsid w:val="007C746D"/>
    <w:rsid w:val="007D2C53"/>
    <w:rsid w:val="007D3D60"/>
    <w:rsid w:val="007D77F9"/>
    <w:rsid w:val="007D7909"/>
    <w:rsid w:val="007E1980"/>
    <w:rsid w:val="007E4B76"/>
    <w:rsid w:val="007E5EA8"/>
    <w:rsid w:val="007E7B2B"/>
    <w:rsid w:val="007F0CF1"/>
    <w:rsid w:val="007F12A5"/>
    <w:rsid w:val="007F4CF1"/>
    <w:rsid w:val="007F758D"/>
    <w:rsid w:val="007F7D52"/>
    <w:rsid w:val="0080654C"/>
    <w:rsid w:val="008071C6"/>
    <w:rsid w:val="0081412D"/>
    <w:rsid w:val="008147E3"/>
    <w:rsid w:val="00817A00"/>
    <w:rsid w:val="00825057"/>
    <w:rsid w:val="00831F1C"/>
    <w:rsid w:val="00834D36"/>
    <w:rsid w:val="00835DB3"/>
    <w:rsid w:val="0083617B"/>
    <w:rsid w:val="008371BD"/>
    <w:rsid w:val="00837612"/>
    <w:rsid w:val="008504A8"/>
    <w:rsid w:val="00851785"/>
    <w:rsid w:val="0085282E"/>
    <w:rsid w:val="00854BA0"/>
    <w:rsid w:val="0087198C"/>
    <w:rsid w:val="00872C1F"/>
    <w:rsid w:val="00872DC4"/>
    <w:rsid w:val="00873B42"/>
    <w:rsid w:val="008856D8"/>
    <w:rsid w:val="00886DCF"/>
    <w:rsid w:val="00892E82"/>
    <w:rsid w:val="00897774"/>
    <w:rsid w:val="008C1B58"/>
    <w:rsid w:val="008C39AE"/>
    <w:rsid w:val="008C590D"/>
    <w:rsid w:val="008C7583"/>
    <w:rsid w:val="008D1AD9"/>
    <w:rsid w:val="008D20DF"/>
    <w:rsid w:val="008D49D4"/>
    <w:rsid w:val="008D69DE"/>
    <w:rsid w:val="008E031B"/>
    <w:rsid w:val="008E49B5"/>
    <w:rsid w:val="008E7029"/>
    <w:rsid w:val="008E7EF6"/>
    <w:rsid w:val="008F1F98"/>
    <w:rsid w:val="008F3783"/>
    <w:rsid w:val="008F6758"/>
    <w:rsid w:val="008F7518"/>
    <w:rsid w:val="00903124"/>
    <w:rsid w:val="009040DD"/>
    <w:rsid w:val="00905B47"/>
    <w:rsid w:val="0091331C"/>
    <w:rsid w:val="00917564"/>
    <w:rsid w:val="00923A9A"/>
    <w:rsid w:val="00924CD1"/>
    <w:rsid w:val="009279DE"/>
    <w:rsid w:val="00930116"/>
    <w:rsid w:val="0093102B"/>
    <w:rsid w:val="00932566"/>
    <w:rsid w:val="0093624C"/>
    <w:rsid w:val="0094212C"/>
    <w:rsid w:val="0094445E"/>
    <w:rsid w:val="009459FB"/>
    <w:rsid w:val="00947873"/>
    <w:rsid w:val="009509FB"/>
    <w:rsid w:val="00950CBB"/>
    <w:rsid w:val="00954689"/>
    <w:rsid w:val="00961158"/>
    <w:rsid w:val="009617C9"/>
    <w:rsid w:val="00961C93"/>
    <w:rsid w:val="00963D34"/>
    <w:rsid w:val="00965324"/>
    <w:rsid w:val="0097091E"/>
    <w:rsid w:val="00972E97"/>
    <w:rsid w:val="009760D3"/>
    <w:rsid w:val="00977132"/>
    <w:rsid w:val="009778DD"/>
    <w:rsid w:val="00981A4B"/>
    <w:rsid w:val="00981CC6"/>
    <w:rsid w:val="00982501"/>
    <w:rsid w:val="009877D3"/>
    <w:rsid w:val="00993AB8"/>
    <w:rsid w:val="00994E8F"/>
    <w:rsid w:val="0099503E"/>
    <w:rsid w:val="009951DC"/>
    <w:rsid w:val="009959BB"/>
    <w:rsid w:val="00997158"/>
    <w:rsid w:val="009A3A7C"/>
    <w:rsid w:val="009A5E95"/>
    <w:rsid w:val="009B01BF"/>
    <w:rsid w:val="009B2ADB"/>
    <w:rsid w:val="009B39B7"/>
    <w:rsid w:val="009B603A"/>
    <w:rsid w:val="009C108A"/>
    <w:rsid w:val="009C1742"/>
    <w:rsid w:val="009C2D0E"/>
    <w:rsid w:val="009C3DAC"/>
    <w:rsid w:val="009C42E0"/>
    <w:rsid w:val="009C616D"/>
    <w:rsid w:val="009C7851"/>
    <w:rsid w:val="009D5362"/>
    <w:rsid w:val="009E1415"/>
    <w:rsid w:val="009E6116"/>
    <w:rsid w:val="009E6C8B"/>
    <w:rsid w:val="009F13CE"/>
    <w:rsid w:val="009F46B7"/>
    <w:rsid w:val="009F7AA8"/>
    <w:rsid w:val="00A02E43"/>
    <w:rsid w:val="00A065F9"/>
    <w:rsid w:val="00A0691A"/>
    <w:rsid w:val="00A06E15"/>
    <w:rsid w:val="00A07BF4"/>
    <w:rsid w:val="00A07F34"/>
    <w:rsid w:val="00A10D91"/>
    <w:rsid w:val="00A22154"/>
    <w:rsid w:val="00A25C38"/>
    <w:rsid w:val="00A350FA"/>
    <w:rsid w:val="00A36BBE"/>
    <w:rsid w:val="00A4307A"/>
    <w:rsid w:val="00A43CDC"/>
    <w:rsid w:val="00A47EBB"/>
    <w:rsid w:val="00A51CDD"/>
    <w:rsid w:val="00A52B64"/>
    <w:rsid w:val="00A55C1A"/>
    <w:rsid w:val="00A56E51"/>
    <w:rsid w:val="00A572FC"/>
    <w:rsid w:val="00A60E83"/>
    <w:rsid w:val="00A617CE"/>
    <w:rsid w:val="00A6730D"/>
    <w:rsid w:val="00A71625"/>
    <w:rsid w:val="00A71B9B"/>
    <w:rsid w:val="00A72543"/>
    <w:rsid w:val="00A751C7"/>
    <w:rsid w:val="00A87844"/>
    <w:rsid w:val="00A968ED"/>
    <w:rsid w:val="00A97220"/>
    <w:rsid w:val="00AA038C"/>
    <w:rsid w:val="00AA1901"/>
    <w:rsid w:val="00AA7A09"/>
    <w:rsid w:val="00AB0E63"/>
    <w:rsid w:val="00AB3B50"/>
    <w:rsid w:val="00AB4456"/>
    <w:rsid w:val="00AB676E"/>
    <w:rsid w:val="00AB7684"/>
    <w:rsid w:val="00AB7C7F"/>
    <w:rsid w:val="00AC05B1"/>
    <w:rsid w:val="00AD0566"/>
    <w:rsid w:val="00AD15C1"/>
    <w:rsid w:val="00AD356C"/>
    <w:rsid w:val="00AD3AC7"/>
    <w:rsid w:val="00AD7C4F"/>
    <w:rsid w:val="00AE2914"/>
    <w:rsid w:val="00AE389E"/>
    <w:rsid w:val="00AE6D15"/>
    <w:rsid w:val="00B0167E"/>
    <w:rsid w:val="00B01AE9"/>
    <w:rsid w:val="00B04182"/>
    <w:rsid w:val="00B05B01"/>
    <w:rsid w:val="00B07AE3"/>
    <w:rsid w:val="00B11430"/>
    <w:rsid w:val="00B14EF2"/>
    <w:rsid w:val="00B173B7"/>
    <w:rsid w:val="00B23353"/>
    <w:rsid w:val="00B353EB"/>
    <w:rsid w:val="00B439C4"/>
    <w:rsid w:val="00B449E8"/>
    <w:rsid w:val="00B4535E"/>
    <w:rsid w:val="00B47E88"/>
    <w:rsid w:val="00B51F7B"/>
    <w:rsid w:val="00B52A8C"/>
    <w:rsid w:val="00B557B5"/>
    <w:rsid w:val="00B6347C"/>
    <w:rsid w:val="00B636A8"/>
    <w:rsid w:val="00B665C6"/>
    <w:rsid w:val="00B75374"/>
    <w:rsid w:val="00B778EF"/>
    <w:rsid w:val="00B805AF"/>
    <w:rsid w:val="00B869EC"/>
    <w:rsid w:val="00B909B7"/>
    <w:rsid w:val="00B9397A"/>
    <w:rsid w:val="00B95604"/>
    <w:rsid w:val="00B9633D"/>
    <w:rsid w:val="00BA2988"/>
    <w:rsid w:val="00BA2EBE"/>
    <w:rsid w:val="00BA348D"/>
    <w:rsid w:val="00BA3A61"/>
    <w:rsid w:val="00BA6F27"/>
    <w:rsid w:val="00BB0F28"/>
    <w:rsid w:val="00BB458A"/>
    <w:rsid w:val="00BC1E9D"/>
    <w:rsid w:val="00BD00D3"/>
    <w:rsid w:val="00BD1659"/>
    <w:rsid w:val="00BD3AA9"/>
    <w:rsid w:val="00BD42D0"/>
    <w:rsid w:val="00BD4A18"/>
    <w:rsid w:val="00BD6B6A"/>
    <w:rsid w:val="00BD6DB2"/>
    <w:rsid w:val="00BE11CF"/>
    <w:rsid w:val="00BE21AB"/>
    <w:rsid w:val="00BE39B3"/>
    <w:rsid w:val="00BE55CB"/>
    <w:rsid w:val="00BF397E"/>
    <w:rsid w:val="00BF5544"/>
    <w:rsid w:val="00BF617A"/>
    <w:rsid w:val="00BF71D7"/>
    <w:rsid w:val="00C00CD5"/>
    <w:rsid w:val="00C03259"/>
    <w:rsid w:val="00C0379D"/>
    <w:rsid w:val="00C03931"/>
    <w:rsid w:val="00C05FE3"/>
    <w:rsid w:val="00C07894"/>
    <w:rsid w:val="00C13BD4"/>
    <w:rsid w:val="00C15122"/>
    <w:rsid w:val="00C17432"/>
    <w:rsid w:val="00C2136D"/>
    <w:rsid w:val="00C21407"/>
    <w:rsid w:val="00C214EE"/>
    <w:rsid w:val="00C2314B"/>
    <w:rsid w:val="00C24971"/>
    <w:rsid w:val="00C25D7A"/>
    <w:rsid w:val="00C26BE5"/>
    <w:rsid w:val="00C26E4D"/>
    <w:rsid w:val="00C27909"/>
    <w:rsid w:val="00C27B03"/>
    <w:rsid w:val="00C30FD8"/>
    <w:rsid w:val="00C314E1"/>
    <w:rsid w:val="00C34397"/>
    <w:rsid w:val="00C4095D"/>
    <w:rsid w:val="00C42498"/>
    <w:rsid w:val="00C5529F"/>
    <w:rsid w:val="00C601D2"/>
    <w:rsid w:val="00C65BCC"/>
    <w:rsid w:val="00C66970"/>
    <w:rsid w:val="00C72046"/>
    <w:rsid w:val="00C7281D"/>
    <w:rsid w:val="00C72CCA"/>
    <w:rsid w:val="00C74FEA"/>
    <w:rsid w:val="00C8691C"/>
    <w:rsid w:val="00C93BE1"/>
    <w:rsid w:val="00C978EB"/>
    <w:rsid w:val="00C97A35"/>
    <w:rsid w:val="00CA168A"/>
    <w:rsid w:val="00CA357E"/>
    <w:rsid w:val="00CA44F9"/>
    <w:rsid w:val="00CA4A69"/>
    <w:rsid w:val="00CA5532"/>
    <w:rsid w:val="00CA6313"/>
    <w:rsid w:val="00CC3E0C"/>
    <w:rsid w:val="00CC58D3"/>
    <w:rsid w:val="00CC784D"/>
    <w:rsid w:val="00CD113B"/>
    <w:rsid w:val="00CE30DA"/>
    <w:rsid w:val="00CE6761"/>
    <w:rsid w:val="00CF1EDC"/>
    <w:rsid w:val="00CF23D9"/>
    <w:rsid w:val="00CF3826"/>
    <w:rsid w:val="00CF5A49"/>
    <w:rsid w:val="00D01519"/>
    <w:rsid w:val="00D0337B"/>
    <w:rsid w:val="00D059DA"/>
    <w:rsid w:val="00D079B2"/>
    <w:rsid w:val="00D1113F"/>
    <w:rsid w:val="00D114E9"/>
    <w:rsid w:val="00D21992"/>
    <w:rsid w:val="00D30173"/>
    <w:rsid w:val="00D34C48"/>
    <w:rsid w:val="00D4074C"/>
    <w:rsid w:val="00D410D6"/>
    <w:rsid w:val="00D429C6"/>
    <w:rsid w:val="00D450B0"/>
    <w:rsid w:val="00D47748"/>
    <w:rsid w:val="00D54CC3"/>
    <w:rsid w:val="00D56184"/>
    <w:rsid w:val="00D6041A"/>
    <w:rsid w:val="00D60998"/>
    <w:rsid w:val="00D6328B"/>
    <w:rsid w:val="00D633EB"/>
    <w:rsid w:val="00D73B76"/>
    <w:rsid w:val="00D81654"/>
    <w:rsid w:val="00D823BB"/>
    <w:rsid w:val="00D82FF7"/>
    <w:rsid w:val="00D847FE"/>
    <w:rsid w:val="00D86D7E"/>
    <w:rsid w:val="00D964EA"/>
    <w:rsid w:val="00D966D0"/>
    <w:rsid w:val="00DA0C59"/>
    <w:rsid w:val="00DA3991"/>
    <w:rsid w:val="00DA4102"/>
    <w:rsid w:val="00DA6204"/>
    <w:rsid w:val="00DB197E"/>
    <w:rsid w:val="00DB4780"/>
    <w:rsid w:val="00DB4A79"/>
    <w:rsid w:val="00DB7E6C"/>
    <w:rsid w:val="00DC48EC"/>
    <w:rsid w:val="00DC4FCA"/>
    <w:rsid w:val="00DC535F"/>
    <w:rsid w:val="00DC5CED"/>
    <w:rsid w:val="00DD2BF2"/>
    <w:rsid w:val="00DD4458"/>
    <w:rsid w:val="00DD5A29"/>
    <w:rsid w:val="00DD5D9D"/>
    <w:rsid w:val="00DE3440"/>
    <w:rsid w:val="00DE35CB"/>
    <w:rsid w:val="00DE3B9E"/>
    <w:rsid w:val="00DF21E9"/>
    <w:rsid w:val="00DF5690"/>
    <w:rsid w:val="00DF72CA"/>
    <w:rsid w:val="00E00F14"/>
    <w:rsid w:val="00E06386"/>
    <w:rsid w:val="00E06428"/>
    <w:rsid w:val="00E24EB4"/>
    <w:rsid w:val="00E30402"/>
    <w:rsid w:val="00E320ED"/>
    <w:rsid w:val="00E33AFB"/>
    <w:rsid w:val="00E34218"/>
    <w:rsid w:val="00E36BC4"/>
    <w:rsid w:val="00E3717C"/>
    <w:rsid w:val="00E403FF"/>
    <w:rsid w:val="00E40895"/>
    <w:rsid w:val="00E46282"/>
    <w:rsid w:val="00E46668"/>
    <w:rsid w:val="00E5216E"/>
    <w:rsid w:val="00E56CC4"/>
    <w:rsid w:val="00E66F7B"/>
    <w:rsid w:val="00E71528"/>
    <w:rsid w:val="00E73296"/>
    <w:rsid w:val="00E82344"/>
    <w:rsid w:val="00E84C82"/>
    <w:rsid w:val="00E84D64"/>
    <w:rsid w:val="00E87408"/>
    <w:rsid w:val="00E914C4"/>
    <w:rsid w:val="00E91C2E"/>
    <w:rsid w:val="00E92D55"/>
    <w:rsid w:val="00E934F5"/>
    <w:rsid w:val="00E96961"/>
    <w:rsid w:val="00EA22B6"/>
    <w:rsid w:val="00EA72EC"/>
    <w:rsid w:val="00EA7D7A"/>
    <w:rsid w:val="00EB11CB"/>
    <w:rsid w:val="00EB1DE7"/>
    <w:rsid w:val="00EB275A"/>
    <w:rsid w:val="00EB786A"/>
    <w:rsid w:val="00EC1578"/>
    <w:rsid w:val="00EC1C72"/>
    <w:rsid w:val="00EC3CC9"/>
    <w:rsid w:val="00EC680A"/>
    <w:rsid w:val="00ED79F1"/>
    <w:rsid w:val="00EE0F20"/>
    <w:rsid w:val="00EE1D66"/>
    <w:rsid w:val="00EE2BED"/>
    <w:rsid w:val="00EE2FC7"/>
    <w:rsid w:val="00EE3250"/>
    <w:rsid w:val="00EE374B"/>
    <w:rsid w:val="00F017E8"/>
    <w:rsid w:val="00F11BB5"/>
    <w:rsid w:val="00F11C31"/>
    <w:rsid w:val="00F1417B"/>
    <w:rsid w:val="00F142DC"/>
    <w:rsid w:val="00F152D5"/>
    <w:rsid w:val="00F20B69"/>
    <w:rsid w:val="00F21AE2"/>
    <w:rsid w:val="00F22951"/>
    <w:rsid w:val="00F2693E"/>
    <w:rsid w:val="00F32652"/>
    <w:rsid w:val="00F34B99"/>
    <w:rsid w:val="00F35FE4"/>
    <w:rsid w:val="00F36767"/>
    <w:rsid w:val="00F41E4A"/>
    <w:rsid w:val="00F52DAB"/>
    <w:rsid w:val="00F543F0"/>
    <w:rsid w:val="00F76DEE"/>
    <w:rsid w:val="00F77A53"/>
    <w:rsid w:val="00F80E93"/>
    <w:rsid w:val="00F81D29"/>
    <w:rsid w:val="00F91C4D"/>
    <w:rsid w:val="00F92FD9"/>
    <w:rsid w:val="00FA147C"/>
    <w:rsid w:val="00FA19B1"/>
    <w:rsid w:val="00FA6684"/>
    <w:rsid w:val="00FA731E"/>
    <w:rsid w:val="00FB2103"/>
    <w:rsid w:val="00FB2B38"/>
    <w:rsid w:val="00FB6891"/>
    <w:rsid w:val="00FC47CE"/>
    <w:rsid w:val="00FC5652"/>
    <w:rsid w:val="00FC6358"/>
    <w:rsid w:val="00FD2370"/>
    <w:rsid w:val="00FD320D"/>
    <w:rsid w:val="00FD382B"/>
    <w:rsid w:val="00FD5A9F"/>
    <w:rsid w:val="00FD6B46"/>
    <w:rsid w:val="00FD7E15"/>
    <w:rsid w:val="00FE1F6F"/>
    <w:rsid w:val="00FE23DE"/>
    <w:rsid w:val="00FE358F"/>
    <w:rsid w:val="00FF7A0F"/>
    <w:rsid w:val="06BB6814"/>
    <w:rsid w:val="06C97E23"/>
    <w:rsid w:val="07825809"/>
    <w:rsid w:val="080B04E4"/>
    <w:rsid w:val="0AFD5EB2"/>
    <w:rsid w:val="0CB638CB"/>
    <w:rsid w:val="0CE32F89"/>
    <w:rsid w:val="0D6B62F1"/>
    <w:rsid w:val="0F85362C"/>
    <w:rsid w:val="13386178"/>
    <w:rsid w:val="159B2173"/>
    <w:rsid w:val="1A552138"/>
    <w:rsid w:val="1EC45B18"/>
    <w:rsid w:val="216000FB"/>
    <w:rsid w:val="21876B34"/>
    <w:rsid w:val="219D0962"/>
    <w:rsid w:val="21B82E01"/>
    <w:rsid w:val="249C6B49"/>
    <w:rsid w:val="251C216F"/>
    <w:rsid w:val="28077346"/>
    <w:rsid w:val="2862520B"/>
    <w:rsid w:val="28E462BA"/>
    <w:rsid w:val="28F9484F"/>
    <w:rsid w:val="2D883610"/>
    <w:rsid w:val="2DE50390"/>
    <w:rsid w:val="2E1950DF"/>
    <w:rsid w:val="2F337331"/>
    <w:rsid w:val="302C3061"/>
    <w:rsid w:val="30EA7C27"/>
    <w:rsid w:val="3212751D"/>
    <w:rsid w:val="38394934"/>
    <w:rsid w:val="396109F7"/>
    <w:rsid w:val="3AD972C9"/>
    <w:rsid w:val="3BC304E3"/>
    <w:rsid w:val="3BFF7718"/>
    <w:rsid w:val="3D4A7820"/>
    <w:rsid w:val="3E284F87"/>
    <w:rsid w:val="3E7A451F"/>
    <w:rsid w:val="3E8F6F36"/>
    <w:rsid w:val="42283E1E"/>
    <w:rsid w:val="431B4806"/>
    <w:rsid w:val="439761CC"/>
    <w:rsid w:val="446B4EC6"/>
    <w:rsid w:val="454B5587"/>
    <w:rsid w:val="46126E06"/>
    <w:rsid w:val="4655783F"/>
    <w:rsid w:val="475D67F4"/>
    <w:rsid w:val="47CA5522"/>
    <w:rsid w:val="48E309F7"/>
    <w:rsid w:val="498615BB"/>
    <w:rsid w:val="4A4A2E2B"/>
    <w:rsid w:val="4AA4064E"/>
    <w:rsid w:val="4AF65161"/>
    <w:rsid w:val="4BB703DA"/>
    <w:rsid w:val="4C91090F"/>
    <w:rsid w:val="4DBE0ECA"/>
    <w:rsid w:val="4E63462B"/>
    <w:rsid w:val="4EA5382D"/>
    <w:rsid w:val="4FE730BF"/>
    <w:rsid w:val="514059B6"/>
    <w:rsid w:val="526366CB"/>
    <w:rsid w:val="53244F00"/>
    <w:rsid w:val="556B08A1"/>
    <w:rsid w:val="580E0826"/>
    <w:rsid w:val="59767C0D"/>
    <w:rsid w:val="5A2736AA"/>
    <w:rsid w:val="5B091599"/>
    <w:rsid w:val="5D7D7FA3"/>
    <w:rsid w:val="5E7A7704"/>
    <w:rsid w:val="60D750F5"/>
    <w:rsid w:val="610C33F0"/>
    <w:rsid w:val="611652D5"/>
    <w:rsid w:val="61580A7F"/>
    <w:rsid w:val="64213788"/>
    <w:rsid w:val="64D11D40"/>
    <w:rsid w:val="65B63DA0"/>
    <w:rsid w:val="6705537D"/>
    <w:rsid w:val="67207AD6"/>
    <w:rsid w:val="677B1AAD"/>
    <w:rsid w:val="697A5251"/>
    <w:rsid w:val="6FC27BA6"/>
    <w:rsid w:val="70EE4B54"/>
    <w:rsid w:val="70F52CD0"/>
    <w:rsid w:val="71523173"/>
    <w:rsid w:val="71B66911"/>
    <w:rsid w:val="72057E5C"/>
    <w:rsid w:val="73F20AE2"/>
    <w:rsid w:val="74EF1EC6"/>
    <w:rsid w:val="75422581"/>
    <w:rsid w:val="77E31995"/>
    <w:rsid w:val="77E90C26"/>
    <w:rsid w:val="78E94125"/>
    <w:rsid w:val="79C935D9"/>
    <w:rsid w:val="79FB0957"/>
    <w:rsid w:val="7A690558"/>
    <w:rsid w:val="7BB17FBD"/>
    <w:rsid w:val="7DF608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5"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index 6"/>
    <w:basedOn w:val="1"/>
    <w:next w:val="1"/>
    <w:qFormat/>
    <w:uiPriority w:val="0"/>
    <w:pPr>
      <w:ind w:left="1260" w:hanging="210"/>
      <w:jc w:val="left"/>
    </w:pPr>
    <w:rPr>
      <w:rFonts w:ascii="Calibri" w:hAnsi="Calibri"/>
      <w:sz w:val="20"/>
      <w:szCs w:val="20"/>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toc 5"/>
    <w:basedOn w:val="1"/>
    <w:next w:val="1"/>
    <w:semiHidden/>
    <w:qFormat/>
    <w:uiPriority w:val="0"/>
    <w:pPr>
      <w:tabs>
        <w:tab w:val="right" w:leader="dot" w:pos="9241"/>
      </w:tabs>
      <w:ind w:firstLine="300" w:firstLineChars="300"/>
      <w:jc w:val="left"/>
    </w:pPr>
    <w:rPr>
      <w:rFonts w:ascii="宋体"/>
      <w:szCs w:val="21"/>
    </w:rPr>
  </w:style>
  <w:style w:type="paragraph" w:styleId="10">
    <w:name w:val="toc 3"/>
    <w:basedOn w:val="1"/>
    <w:next w:val="1"/>
    <w:semiHidden/>
    <w:qFormat/>
    <w:uiPriority w:val="0"/>
    <w:pPr>
      <w:tabs>
        <w:tab w:val="right" w:leader="dot" w:pos="9241"/>
      </w:tabs>
      <w:ind w:firstLine="102" w:firstLineChars="100"/>
      <w:jc w:val="left"/>
    </w:pPr>
    <w:rPr>
      <w:rFonts w:ascii="宋体"/>
      <w:szCs w:val="21"/>
    </w:rPr>
  </w:style>
  <w:style w:type="paragraph" w:styleId="11">
    <w:name w:val="Plain Text"/>
    <w:basedOn w:val="1"/>
    <w:link w:val="134"/>
    <w:qFormat/>
    <w:uiPriority w:val="0"/>
    <w:rPr>
      <w:rFonts w:ascii="宋体" w:hAnsi="Courier New"/>
      <w:szCs w:val="20"/>
    </w:rPr>
  </w:style>
  <w:style w:type="paragraph" w:styleId="12">
    <w:name w:val="toc 8"/>
    <w:basedOn w:val="1"/>
    <w:next w:val="1"/>
    <w:semiHidden/>
    <w:qFormat/>
    <w:uiPriority w:val="0"/>
    <w:pPr>
      <w:tabs>
        <w:tab w:val="right" w:leader="dot" w:pos="9241"/>
      </w:tabs>
      <w:ind w:firstLine="607" w:firstLineChars="600"/>
      <w:jc w:val="left"/>
    </w:pPr>
    <w:rPr>
      <w:rFonts w:ascii="宋体"/>
      <w:szCs w:val="21"/>
    </w:rPr>
  </w:style>
  <w:style w:type="paragraph" w:styleId="13">
    <w:name w:val="index 3"/>
    <w:basedOn w:val="1"/>
    <w:next w:val="1"/>
    <w:qFormat/>
    <w:uiPriority w:val="0"/>
    <w:pPr>
      <w:ind w:left="630" w:hanging="210"/>
      <w:jc w:val="left"/>
    </w:pPr>
    <w:rPr>
      <w:rFonts w:ascii="Calibri" w:hAnsi="Calibri"/>
      <w:sz w:val="20"/>
      <w:szCs w:val="20"/>
    </w:rPr>
  </w:style>
  <w:style w:type="paragraph" w:styleId="14">
    <w:name w:val="endnote text"/>
    <w:basedOn w:val="1"/>
    <w:semiHidden/>
    <w:qFormat/>
    <w:uiPriority w:val="0"/>
    <w:pPr>
      <w:snapToGrid w:val="0"/>
      <w:jc w:val="left"/>
    </w:pPr>
  </w:style>
  <w:style w:type="paragraph" w:styleId="15">
    <w:name w:val="Balloon Text"/>
    <w:basedOn w:val="1"/>
    <w:link w:val="136"/>
    <w:qFormat/>
    <w:uiPriority w:val="99"/>
    <w:rPr>
      <w:sz w:val="18"/>
      <w:szCs w:val="18"/>
    </w:rPr>
  </w:style>
  <w:style w:type="paragraph" w:styleId="16">
    <w:name w:val="footer"/>
    <w:basedOn w:val="1"/>
    <w:link w:val="138"/>
    <w:qFormat/>
    <w:uiPriority w:val="99"/>
    <w:pPr>
      <w:snapToGrid w:val="0"/>
      <w:ind w:right="210" w:rightChars="100"/>
      <w:jc w:val="right"/>
    </w:pPr>
    <w:rPr>
      <w:sz w:val="18"/>
      <w:szCs w:val="18"/>
    </w:rPr>
  </w:style>
  <w:style w:type="paragraph" w:styleId="17">
    <w:name w:val="header"/>
    <w:basedOn w:val="1"/>
    <w:link w:val="137"/>
    <w:qFormat/>
    <w:uiPriority w:val="99"/>
    <w:pPr>
      <w:snapToGrid w:val="0"/>
      <w:jc w:val="left"/>
    </w:pPr>
    <w:rPr>
      <w:sz w:val="18"/>
      <w:szCs w:val="18"/>
    </w:rPr>
  </w:style>
  <w:style w:type="paragraph" w:styleId="18">
    <w:name w:val="toc 1"/>
    <w:basedOn w:val="1"/>
    <w:next w:val="1"/>
    <w:semiHidden/>
    <w:qFormat/>
    <w:uiPriority w:val="0"/>
    <w:pPr>
      <w:tabs>
        <w:tab w:val="right" w:leader="dot" w:pos="9241"/>
      </w:tabs>
      <w:spacing w:beforeLines="25" w:afterLines="25"/>
      <w:jc w:val="left"/>
    </w:pPr>
    <w:rPr>
      <w:rFonts w:ascii="宋体"/>
      <w:szCs w:val="21"/>
    </w:rPr>
  </w:style>
  <w:style w:type="paragraph" w:styleId="19">
    <w:name w:val="toc 4"/>
    <w:basedOn w:val="1"/>
    <w:next w:val="1"/>
    <w:semiHidden/>
    <w:qFormat/>
    <w:uiPriority w:val="0"/>
    <w:pPr>
      <w:tabs>
        <w:tab w:val="right" w:leader="dot" w:pos="9241"/>
      </w:tabs>
      <w:ind w:firstLine="198" w:firstLineChars="200"/>
      <w:jc w:val="left"/>
    </w:pPr>
    <w:rPr>
      <w:rFonts w:ascii="宋体"/>
      <w:szCs w:val="21"/>
    </w:rPr>
  </w:style>
  <w:style w:type="paragraph" w:styleId="20">
    <w:name w:val="index heading"/>
    <w:basedOn w:val="1"/>
    <w:next w:val="21"/>
    <w:qFormat/>
    <w:uiPriority w:val="0"/>
    <w:pPr>
      <w:spacing w:before="120" w:after="120"/>
      <w:jc w:val="center"/>
    </w:pPr>
    <w:rPr>
      <w:rFonts w:ascii="Calibri" w:hAnsi="Calibri"/>
      <w:b/>
      <w:bCs/>
      <w:iCs/>
      <w:szCs w:val="20"/>
    </w:rPr>
  </w:style>
  <w:style w:type="paragraph" w:styleId="21">
    <w:name w:val="index 1"/>
    <w:basedOn w:val="1"/>
    <w:next w:val="22"/>
    <w:qFormat/>
    <w:uiPriority w:val="0"/>
    <w:pPr>
      <w:tabs>
        <w:tab w:val="right" w:leader="dot" w:pos="9299"/>
      </w:tabs>
      <w:jc w:val="left"/>
    </w:pPr>
    <w:rPr>
      <w:rFonts w:ascii="宋体"/>
      <w:szCs w:val="21"/>
    </w:rPr>
  </w:style>
  <w:style w:type="paragraph" w:customStyle="1" w:styleId="22">
    <w:name w:val="段"/>
    <w:link w:val="38"/>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3">
    <w:name w:val="footnote text"/>
    <w:basedOn w:val="1"/>
    <w:qFormat/>
    <w:uiPriority w:val="0"/>
    <w:pPr>
      <w:numPr>
        <w:ilvl w:val="0"/>
        <w:numId w:val="1"/>
      </w:numPr>
      <w:snapToGrid w:val="0"/>
      <w:jc w:val="left"/>
    </w:pPr>
    <w:rPr>
      <w:rFonts w:ascii="宋体"/>
      <w:sz w:val="18"/>
      <w:szCs w:val="18"/>
    </w:rPr>
  </w:style>
  <w:style w:type="paragraph" w:styleId="24">
    <w:name w:val="toc 6"/>
    <w:basedOn w:val="1"/>
    <w:next w:val="1"/>
    <w:semiHidden/>
    <w:qFormat/>
    <w:uiPriority w:val="0"/>
    <w:pPr>
      <w:tabs>
        <w:tab w:val="right" w:leader="dot" w:pos="9241"/>
      </w:tabs>
      <w:ind w:firstLine="403" w:firstLineChars="400"/>
      <w:jc w:val="left"/>
    </w:pPr>
    <w:rPr>
      <w:rFonts w:ascii="宋体"/>
      <w:szCs w:val="21"/>
    </w:rPr>
  </w:style>
  <w:style w:type="paragraph" w:styleId="25">
    <w:name w:val="index 7"/>
    <w:basedOn w:val="1"/>
    <w:next w:val="1"/>
    <w:qFormat/>
    <w:uiPriority w:val="0"/>
    <w:pPr>
      <w:ind w:left="1470" w:hanging="210"/>
      <w:jc w:val="left"/>
    </w:pPr>
    <w:rPr>
      <w:rFonts w:ascii="Calibri" w:hAnsi="Calibri"/>
      <w:sz w:val="20"/>
      <w:szCs w:val="20"/>
    </w:rPr>
  </w:style>
  <w:style w:type="paragraph" w:styleId="26">
    <w:name w:val="index 9"/>
    <w:basedOn w:val="1"/>
    <w:next w:val="1"/>
    <w:qFormat/>
    <w:uiPriority w:val="0"/>
    <w:pPr>
      <w:ind w:left="1890" w:hanging="210"/>
      <w:jc w:val="left"/>
    </w:pPr>
    <w:rPr>
      <w:rFonts w:ascii="Calibri" w:hAnsi="Calibri"/>
      <w:sz w:val="20"/>
      <w:szCs w:val="20"/>
    </w:rPr>
  </w:style>
  <w:style w:type="paragraph" w:styleId="27">
    <w:name w:val="toc 2"/>
    <w:basedOn w:val="1"/>
    <w:next w:val="1"/>
    <w:semiHidden/>
    <w:qFormat/>
    <w:uiPriority w:val="0"/>
    <w:pPr>
      <w:tabs>
        <w:tab w:val="right" w:leader="dot" w:pos="9241"/>
      </w:tabs>
    </w:pPr>
    <w:rPr>
      <w:rFonts w:ascii="宋体"/>
      <w:szCs w:val="21"/>
    </w:rPr>
  </w:style>
  <w:style w:type="paragraph" w:styleId="28">
    <w:name w:val="toc 9"/>
    <w:basedOn w:val="1"/>
    <w:next w:val="1"/>
    <w:semiHidden/>
    <w:qFormat/>
    <w:uiPriority w:val="0"/>
    <w:pPr>
      <w:ind w:left="1470"/>
      <w:jc w:val="left"/>
    </w:pPr>
    <w:rPr>
      <w:sz w:val="20"/>
      <w:szCs w:val="20"/>
    </w:rPr>
  </w:style>
  <w:style w:type="paragraph" w:styleId="29">
    <w:name w:val="index 2"/>
    <w:basedOn w:val="1"/>
    <w:next w:val="1"/>
    <w:qFormat/>
    <w:uiPriority w:val="0"/>
    <w:pPr>
      <w:ind w:left="420" w:hanging="210"/>
      <w:jc w:val="left"/>
    </w:pPr>
    <w:rPr>
      <w:rFonts w:ascii="Calibri" w:hAnsi="Calibri"/>
      <w:sz w:val="20"/>
      <w:szCs w:val="20"/>
    </w:rPr>
  </w:style>
  <w:style w:type="table" w:styleId="31">
    <w:name w:val="Table Grid"/>
    <w:basedOn w:val="30"/>
    <w:qFormat/>
    <w:uiPriority w:val="9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3">
    <w:name w:val="endnote reference"/>
    <w:basedOn w:val="32"/>
    <w:semiHidden/>
    <w:qFormat/>
    <w:uiPriority w:val="0"/>
    <w:rPr>
      <w:vertAlign w:val="superscript"/>
    </w:rPr>
  </w:style>
  <w:style w:type="character" w:styleId="34">
    <w:name w:val="page number"/>
    <w:basedOn w:val="32"/>
    <w:qFormat/>
    <w:uiPriority w:val="99"/>
    <w:rPr>
      <w:rFonts w:ascii="Times New Roman" w:hAnsi="Times New Roman" w:eastAsia="宋体"/>
      <w:sz w:val="18"/>
    </w:rPr>
  </w:style>
  <w:style w:type="character" w:styleId="35">
    <w:name w:val="FollowedHyperlink"/>
    <w:basedOn w:val="32"/>
    <w:qFormat/>
    <w:uiPriority w:val="0"/>
    <w:rPr>
      <w:color w:val="800080"/>
      <w:u w:val="single"/>
    </w:rPr>
  </w:style>
  <w:style w:type="character" w:styleId="36">
    <w:name w:val="Hyperlink"/>
    <w:basedOn w:val="32"/>
    <w:qFormat/>
    <w:uiPriority w:val="0"/>
    <w:rPr>
      <w:color w:val="0000FF"/>
      <w:spacing w:val="0"/>
      <w:w w:val="100"/>
      <w:szCs w:val="21"/>
      <w:u w:val="single"/>
    </w:rPr>
  </w:style>
  <w:style w:type="character" w:styleId="37">
    <w:name w:val="footnote reference"/>
    <w:basedOn w:val="32"/>
    <w:semiHidden/>
    <w:qFormat/>
    <w:uiPriority w:val="0"/>
    <w:rPr>
      <w:vertAlign w:val="superscript"/>
    </w:rPr>
  </w:style>
  <w:style w:type="character" w:customStyle="1" w:styleId="38">
    <w:name w:val="段 Char"/>
    <w:basedOn w:val="32"/>
    <w:link w:val="22"/>
    <w:qFormat/>
    <w:uiPriority w:val="99"/>
    <w:rPr>
      <w:rFonts w:ascii="宋体"/>
      <w:sz w:val="21"/>
      <w:lang w:val="en-US" w:eastAsia="zh-CN" w:bidi="ar-SA"/>
    </w:rPr>
  </w:style>
  <w:style w:type="paragraph" w:customStyle="1" w:styleId="39">
    <w:name w:val="一级条标题"/>
    <w:next w:val="22"/>
    <w:qFormat/>
    <w:uiPriority w:val="99"/>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0">
    <w:name w:val="标准书脚_奇数页"/>
    <w:qFormat/>
    <w:uiPriority w:val="99"/>
    <w:pPr>
      <w:spacing w:before="120"/>
      <w:ind w:right="198"/>
      <w:jc w:val="right"/>
    </w:pPr>
    <w:rPr>
      <w:rFonts w:ascii="宋体" w:hAnsi="Times New Roman" w:eastAsia="宋体" w:cs="Times New Roman"/>
      <w:sz w:val="18"/>
      <w:szCs w:val="18"/>
      <w:lang w:val="en-US" w:eastAsia="zh-CN" w:bidi="ar-SA"/>
    </w:rPr>
  </w:style>
  <w:style w:type="paragraph" w:customStyle="1" w:styleId="41">
    <w:name w:val="标准书眉_奇数页"/>
    <w:next w:val="1"/>
    <w:qFormat/>
    <w:uiPriority w:val="99"/>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2">
    <w:name w:val="章标题"/>
    <w:next w:val="22"/>
    <w:qFormat/>
    <w:uiPriority w:val="99"/>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3">
    <w:name w:val="二级条标题"/>
    <w:basedOn w:val="39"/>
    <w:next w:val="22"/>
    <w:qFormat/>
    <w:uiPriority w:val="99"/>
    <w:pPr>
      <w:numPr>
        <w:ilvl w:val="2"/>
      </w:numPr>
      <w:spacing w:before="50" w:after="50"/>
      <w:outlineLvl w:val="3"/>
    </w:pPr>
  </w:style>
  <w:style w:type="paragraph" w:customStyle="1" w:styleId="44">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5">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6">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7">
    <w:name w:val="目次、标准名称标题"/>
    <w:basedOn w:val="1"/>
    <w:next w:val="22"/>
    <w:qFormat/>
    <w:uiPriority w:val="9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8">
    <w:name w:val="三级条标题"/>
    <w:basedOn w:val="43"/>
    <w:next w:val="22"/>
    <w:qFormat/>
    <w:uiPriority w:val="99"/>
    <w:pPr>
      <w:numPr>
        <w:ilvl w:val="3"/>
      </w:numPr>
      <w:outlineLvl w:val="4"/>
    </w:pPr>
  </w:style>
  <w:style w:type="paragraph" w:customStyle="1" w:styleId="49">
    <w:name w:val="示例"/>
    <w:next w:val="50"/>
    <w:qFormat/>
    <w:uiPriority w:val="0"/>
    <w:pPr>
      <w:widowControl w:val="0"/>
      <w:ind w:firstLine="363"/>
      <w:jc w:val="both"/>
    </w:pPr>
    <w:rPr>
      <w:rFonts w:ascii="宋体" w:hAnsi="Times New Roman" w:eastAsia="宋体" w:cs="Times New Roman"/>
      <w:sz w:val="18"/>
      <w:szCs w:val="18"/>
      <w:lang w:val="en-US" w:eastAsia="zh-CN" w:bidi="ar-SA"/>
    </w:rPr>
  </w:style>
  <w:style w:type="paragraph" w:customStyle="1" w:styleId="50">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1">
    <w:name w:val="数字编号列项（二级）"/>
    <w:qFormat/>
    <w:uiPriority w:val="0"/>
    <w:pPr>
      <w:numPr>
        <w:ilvl w:val="1"/>
        <w:numId w:val="4"/>
      </w:numPr>
      <w:jc w:val="both"/>
    </w:pPr>
    <w:rPr>
      <w:rFonts w:ascii="宋体" w:hAnsi="Times New Roman" w:eastAsia="宋体" w:cs="Times New Roman"/>
      <w:sz w:val="21"/>
      <w:lang w:val="en-US" w:eastAsia="zh-CN" w:bidi="ar-SA"/>
    </w:rPr>
  </w:style>
  <w:style w:type="paragraph" w:customStyle="1" w:styleId="52">
    <w:name w:val="四级条标题"/>
    <w:basedOn w:val="48"/>
    <w:next w:val="22"/>
    <w:qFormat/>
    <w:uiPriority w:val="99"/>
    <w:pPr>
      <w:numPr>
        <w:ilvl w:val="4"/>
      </w:numPr>
      <w:outlineLvl w:val="5"/>
    </w:pPr>
  </w:style>
  <w:style w:type="paragraph" w:customStyle="1" w:styleId="53">
    <w:name w:val="五级条标题"/>
    <w:basedOn w:val="52"/>
    <w:next w:val="22"/>
    <w:qFormat/>
    <w:uiPriority w:val="99"/>
    <w:pPr>
      <w:numPr>
        <w:ilvl w:val="5"/>
      </w:numPr>
      <w:outlineLvl w:val="6"/>
    </w:pPr>
  </w:style>
  <w:style w:type="paragraph" w:customStyle="1" w:styleId="54">
    <w:name w:val="注："/>
    <w:next w:val="22"/>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55">
    <w:name w:val="注×："/>
    <w:qFormat/>
    <w:uiPriority w:val="0"/>
    <w:pPr>
      <w:widowControl w:val="0"/>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56">
    <w:name w:val="字母编号列项（一级）"/>
    <w:qFormat/>
    <w:uiPriority w:val="0"/>
    <w:pPr>
      <w:numPr>
        <w:ilvl w:val="0"/>
        <w:numId w:val="4"/>
      </w:numPr>
      <w:jc w:val="both"/>
    </w:pPr>
    <w:rPr>
      <w:rFonts w:ascii="宋体" w:hAnsi="Times New Roman" w:eastAsia="宋体" w:cs="Times New Roman"/>
      <w:sz w:val="21"/>
      <w:lang w:val="en-US" w:eastAsia="zh-CN" w:bidi="ar-SA"/>
    </w:rPr>
  </w:style>
  <w:style w:type="paragraph" w:customStyle="1" w:styleId="57">
    <w:name w:val="列项◆（三级）"/>
    <w:basedOn w:val="1"/>
    <w:qFormat/>
    <w:uiPriority w:val="0"/>
    <w:pPr>
      <w:numPr>
        <w:ilvl w:val="2"/>
        <w:numId w:val="3"/>
      </w:numPr>
    </w:pPr>
    <w:rPr>
      <w:rFonts w:ascii="宋体"/>
      <w:szCs w:val="21"/>
    </w:rPr>
  </w:style>
  <w:style w:type="paragraph" w:customStyle="1" w:styleId="58">
    <w:name w:val="编号列项（三级）"/>
    <w:qFormat/>
    <w:uiPriority w:val="0"/>
    <w:pPr>
      <w:numPr>
        <w:ilvl w:val="2"/>
        <w:numId w:val="4"/>
      </w:numPr>
    </w:pPr>
    <w:rPr>
      <w:rFonts w:ascii="宋体" w:hAnsi="Times New Roman" w:eastAsia="宋体" w:cs="Times New Roman"/>
      <w:sz w:val="21"/>
      <w:lang w:val="en-US" w:eastAsia="zh-CN" w:bidi="ar-SA"/>
    </w:rPr>
  </w:style>
  <w:style w:type="paragraph" w:customStyle="1" w:styleId="59">
    <w:name w:val="示例×："/>
    <w:basedOn w:val="42"/>
    <w:qFormat/>
    <w:uiPriority w:val="0"/>
    <w:pPr>
      <w:numPr>
        <w:numId w:val="0"/>
      </w:numPr>
      <w:spacing w:beforeLines="0" w:afterLines="0"/>
      <w:ind w:firstLine="363"/>
      <w:outlineLvl w:val="9"/>
    </w:pPr>
    <w:rPr>
      <w:rFonts w:ascii="宋体" w:eastAsia="宋体"/>
      <w:sz w:val="18"/>
      <w:szCs w:val="18"/>
    </w:rPr>
  </w:style>
  <w:style w:type="paragraph" w:customStyle="1" w:styleId="60">
    <w:name w:val="二级无"/>
    <w:basedOn w:val="43"/>
    <w:qFormat/>
    <w:uiPriority w:val="99"/>
    <w:pPr>
      <w:spacing w:beforeLines="0" w:afterLines="0"/>
    </w:pPr>
    <w:rPr>
      <w:rFonts w:ascii="宋体" w:eastAsia="宋体"/>
    </w:rPr>
  </w:style>
  <w:style w:type="paragraph" w:customStyle="1" w:styleId="61">
    <w:name w:val="注：（正文）"/>
    <w:basedOn w:val="54"/>
    <w:next w:val="22"/>
    <w:qFormat/>
    <w:uiPriority w:val="0"/>
  </w:style>
  <w:style w:type="paragraph" w:customStyle="1" w:styleId="62">
    <w:name w:val="注×：（正文）"/>
    <w:qFormat/>
    <w:uiPriority w:val="0"/>
    <w:pPr>
      <w:numPr>
        <w:ilvl w:val="0"/>
        <w:numId w:val="5"/>
      </w:numPr>
      <w:jc w:val="both"/>
    </w:pPr>
    <w:rPr>
      <w:rFonts w:ascii="宋体" w:hAnsi="Times New Roman" w:eastAsia="宋体" w:cs="Times New Roman"/>
      <w:sz w:val="18"/>
      <w:szCs w:val="18"/>
      <w:lang w:val="en-US" w:eastAsia="zh-CN" w:bidi="ar-SA"/>
    </w:rPr>
  </w:style>
  <w:style w:type="paragraph" w:customStyle="1" w:styleId="63">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4">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5">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6">
    <w:name w:val="标准书眉_偶数页"/>
    <w:basedOn w:val="41"/>
    <w:next w:val="1"/>
    <w:qFormat/>
    <w:uiPriority w:val="0"/>
    <w:pPr>
      <w:jc w:val="left"/>
    </w:pPr>
  </w:style>
  <w:style w:type="paragraph" w:customStyle="1" w:styleId="67">
    <w:name w:val="标准书眉一"/>
    <w:qFormat/>
    <w:uiPriority w:val="0"/>
    <w:pPr>
      <w:jc w:val="both"/>
    </w:pPr>
    <w:rPr>
      <w:rFonts w:ascii="Times New Roman" w:hAnsi="Times New Roman" w:eastAsia="宋体" w:cs="Times New Roman"/>
      <w:lang w:val="en-US" w:eastAsia="zh-CN" w:bidi="ar-SA"/>
    </w:rPr>
  </w:style>
  <w:style w:type="paragraph" w:customStyle="1" w:styleId="68">
    <w:name w:val="参考文献"/>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9">
    <w:name w:val="参考文献、索引标题"/>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0">
    <w:name w:val="发布"/>
    <w:basedOn w:val="32"/>
    <w:qFormat/>
    <w:uiPriority w:val="0"/>
    <w:rPr>
      <w:rFonts w:ascii="黑体" w:eastAsia="黑体"/>
      <w:spacing w:val="85"/>
      <w:w w:val="100"/>
      <w:position w:val="3"/>
      <w:sz w:val="28"/>
      <w:szCs w:val="28"/>
    </w:rPr>
  </w:style>
  <w:style w:type="paragraph" w:customStyle="1" w:styleId="71">
    <w:name w:val="发布部门"/>
    <w:next w:val="22"/>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2">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4">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6">
    <w:name w:val="封面标准英文名称"/>
    <w:basedOn w:val="75"/>
    <w:qFormat/>
    <w:uiPriority w:val="0"/>
    <w:pPr>
      <w:framePr w:wrap="around"/>
      <w:spacing w:before="370" w:line="400" w:lineRule="exact"/>
    </w:pPr>
    <w:rPr>
      <w:rFonts w:ascii="Times New Roman"/>
      <w:sz w:val="28"/>
      <w:szCs w:val="28"/>
    </w:rPr>
  </w:style>
  <w:style w:type="paragraph" w:customStyle="1" w:styleId="77">
    <w:name w:val="封面一致性程度标识"/>
    <w:basedOn w:val="76"/>
    <w:qFormat/>
    <w:uiPriority w:val="0"/>
    <w:pPr>
      <w:framePr w:wrap="around"/>
      <w:spacing w:before="440"/>
    </w:pPr>
    <w:rPr>
      <w:rFonts w:ascii="宋体" w:eastAsia="宋体"/>
    </w:rPr>
  </w:style>
  <w:style w:type="paragraph" w:customStyle="1" w:styleId="78">
    <w:name w:val="封面标准文稿类别"/>
    <w:basedOn w:val="77"/>
    <w:qFormat/>
    <w:uiPriority w:val="0"/>
    <w:pPr>
      <w:framePr w:wrap="around"/>
      <w:spacing w:after="160" w:line="240" w:lineRule="auto"/>
    </w:pPr>
    <w:rPr>
      <w:sz w:val="24"/>
    </w:rPr>
  </w:style>
  <w:style w:type="paragraph" w:customStyle="1" w:styleId="79">
    <w:name w:val="封面标准文稿编辑信息"/>
    <w:basedOn w:val="78"/>
    <w:qFormat/>
    <w:uiPriority w:val="0"/>
    <w:pPr>
      <w:framePr w:wrap="around"/>
      <w:spacing w:before="180" w:line="180" w:lineRule="exact"/>
    </w:pPr>
    <w:rPr>
      <w:sz w:val="21"/>
    </w:rPr>
  </w:style>
  <w:style w:type="paragraph" w:customStyle="1" w:styleId="80">
    <w:name w:val="封面正文"/>
    <w:qFormat/>
    <w:uiPriority w:val="0"/>
    <w:pPr>
      <w:jc w:val="both"/>
    </w:pPr>
    <w:rPr>
      <w:rFonts w:ascii="Times New Roman" w:hAnsi="Times New Roman" w:eastAsia="宋体" w:cs="Times New Roman"/>
      <w:lang w:val="en-US" w:eastAsia="zh-CN" w:bidi="ar-SA"/>
    </w:rPr>
  </w:style>
  <w:style w:type="paragraph" w:customStyle="1" w:styleId="81">
    <w:name w:val="附录标识"/>
    <w:basedOn w:val="1"/>
    <w:next w:val="22"/>
    <w:qFormat/>
    <w:uiPriority w:val="99"/>
    <w:pPr>
      <w:keepNext/>
      <w:widowControl/>
      <w:numPr>
        <w:ilvl w:val="0"/>
        <w:numId w:val="6"/>
      </w:numPr>
      <w:shd w:val="clear" w:color="FFFFFF" w:fill="FFFFFF"/>
      <w:tabs>
        <w:tab w:val="left" w:pos="360"/>
        <w:tab w:val="left" w:pos="6405"/>
      </w:tabs>
      <w:spacing w:before="640" w:after="280"/>
      <w:ind w:left="4305"/>
      <w:jc w:val="center"/>
      <w:outlineLvl w:val="0"/>
    </w:pPr>
    <w:rPr>
      <w:rFonts w:ascii="黑体" w:eastAsia="黑体"/>
      <w:kern w:val="0"/>
      <w:szCs w:val="20"/>
    </w:rPr>
  </w:style>
  <w:style w:type="paragraph" w:customStyle="1" w:styleId="82">
    <w:name w:val="附录标题"/>
    <w:basedOn w:val="22"/>
    <w:next w:val="22"/>
    <w:qFormat/>
    <w:uiPriority w:val="0"/>
    <w:pPr>
      <w:ind w:firstLine="0" w:firstLineChars="0"/>
      <w:jc w:val="center"/>
    </w:pPr>
    <w:rPr>
      <w:rFonts w:ascii="黑体" w:eastAsia="黑体"/>
    </w:rPr>
  </w:style>
  <w:style w:type="paragraph" w:customStyle="1" w:styleId="83">
    <w:name w:val="附录表标号"/>
    <w:basedOn w:val="1"/>
    <w:next w:val="22"/>
    <w:qFormat/>
    <w:uiPriority w:val="99"/>
    <w:pPr>
      <w:numPr>
        <w:ilvl w:val="0"/>
        <w:numId w:val="7"/>
      </w:numPr>
      <w:tabs>
        <w:tab w:val="clear" w:pos="0"/>
      </w:tabs>
      <w:spacing w:line="14" w:lineRule="exact"/>
      <w:ind w:left="811" w:hanging="448"/>
      <w:jc w:val="center"/>
      <w:outlineLvl w:val="0"/>
    </w:pPr>
    <w:rPr>
      <w:color w:val="FFFFFF"/>
    </w:rPr>
  </w:style>
  <w:style w:type="paragraph" w:customStyle="1" w:styleId="84">
    <w:name w:val="附录表标题"/>
    <w:basedOn w:val="1"/>
    <w:next w:val="22"/>
    <w:qFormat/>
    <w:uiPriority w:val="99"/>
    <w:pPr>
      <w:numPr>
        <w:ilvl w:val="1"/>
        <w:numId w:val="7"/>
      </w:numPr>
      <w:tabs>
        <w:tab w:val="left" w:pos="180"/>
      </w:tabs>
      <w:spacing w:beforeLines="50" w:afterLines="50"/>
      <w:ind w:left="0" w:firstLine="0"/>
      <w:jc w:val="center"/>
    </w:pPr>
    <w:rPr>
      <w:rFonts w:ascii="黑体" w:eastAsia="黑体"/>
      <w:szCs w:val="21"/>
    </w:rPr>
  </w:style>
  <w:style w:type="paragraph" w:customStyle="1" w:styleId="85">
    <w:name w:val="附录二级条标题"/>
    <w:basedOn w:val="1"/>
    <w:next w:val="22"/>
    <w:qFormat/>
    <w:uiPriority w:val="99"/>
    <w:pPr>
      <w:widowControl/>
      <w:numPr>
        <w:ilvl w:val="3"/>
        <w:numId w:val="6"/>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6">
    <w:name w:val="附录二级无"/>
    <w:basedOn w:val="85"/>
    <w:qFormat/>
    <w:uiPriority w:val="0"/>
    <w:pPr>
      <w:tabs>
        <w:tab w:val="clear" w:pos="360"/>
      </w:tabs>
      <w:spacing w:beforeLines="0" w:afterLines="0"/>
    </w:pPr>
    <w:rPr>
      <w:rFonts w:ascii="宋体" w:eastAsia="宋体"/>
      <w:szCs w:val="21"/>
    </w:rPr>
  </w:style>
  <w:style w:type="paragraph" w:customStyle="1" w:styleId="87">
    <w:name w:val="附录公式"/>
    <w:basedOn w:val="22"/>
    <w:next w:val="22"/>
    <w:link w:val="88"/>
    <w:qFormat/>
    <w:uiPriority w:val="0"/>
  </w:style>
  <w:style w:type="character" w:customStyle="1" w:styleId="88">
    <w:name w:val="附录公式 Char"/>
    <w:basedOn w:val="38"/>
    <w:link w:val="87"/>
    <w:qFormat/>
    <w:uiPriority w:val="0"/>
    <w:rPr>
      <w:rFonts w:ascii="宋体"/>
      <w:sz w:val="21"/>
      <w:lang w:val="en-US" w:eastAsia="zh-CN" w:bidi="ar-SA"/>
    </w:rPr>
  </w:style>
  <w:style w:type="paragraph" w:customStyle="1" w:styleId="89">
    <w:name w:val="附录公式编号制表符"/>
    <w:basedOn w:val="1"/>
    <w:next w:val="22"/>
    <w:qFormat/>
    <w:uiPriority w:val="0"/>
    <w:pPr>
      <w:widowControl/>
      <w:tabs>
        <w:tab w:val="center" w:pos="4201"/>
        <w:tab w:val="right" w:leader="dot" w:pos="9298"/>
      </w:tabs>
      <w:autoSpaceDE w:val="0"/>
      <w:autoSpaceDN w:val="0"/>
    </w:pPr>
    <w:rPr>
      <w:rFonts w:ascii="宋体"/>
      <w:kern w:val="0"/>
      <w:szCs w:val="20"/>
    </w:rPr>
  </w:style>
  <w:style w:type="paragraph" w:customStyle="1" w:styleId="90">
    <w:name w:val="附录三级条标题"/>
    <w:basedOn w:val="85"/>
    <w:next w:val="22"/>
    <w:qFormat/>
    <w:uiPriority w:val="99"/>
    <w:pPr>
      <w:numPr>
        <w:ilvl w:val="4"/>
      </w:numPr>
      <w:outlineLvl w:val="4"/>
    </w:pPr>
  </w:style>
  <w:style w:type="paragraph" w:customStyle="1" w:styleId="91">
    <w:name w:val="附录三级无"/>
    <w:basedOn w:val="90"/>
    <w:qFormat/>
    <w:uiPriority w:val="0"/>
    <w:pPr>
      <w:tabs>
        <w:tab w:val="clear" w:pos="360"/>
      </w:tabs>
      <w:spacing w:beforeLines="0" w:afterLines="0"/>
    </w:pPr>
    <w:rPr>
      <w:rFonts w:ascii="宋体" w:eastAsia="宋体"/>
      <w:szCs w:val="21"/>
    </w:rPr>
  </w:style>
  <w:style w:type="paragraph" w:customStyle="1" w:styleId="92">
    <w:name w:val="附录数字编号列项（二级）"/>
    <w:qFormat/>
    <w:uiPriority w:val="0"/>
    <w:pPr>
      <w:numPr>
        <w:ilvl w:val="1"/>
        <w:numId w:val="8"/>
      </w:numPr>
    </w:pPr>
    <w:rPr>
      <w:rFonts w:ascii="宋体" w:hAnsi="Times New Roman" w:eastAsia="宋体" w:cs="Times New Roman"/>
      <w:sz w:val="21"/>
      <w:lang w:val="en-US" w:eastAsia="zh-CN" w:bidi="ar-SA"/>
    </w:rPr>
  </w:style>
  <w:style w:type="paragraph" w:customStyle="1" w:styleId="93">
    <w:name w:val="附录四级条标题"/>
    <w:basedOn w:val="90"/>
    <w:next w:val="22"/>
    <w:qFormat/>
    <w:uiPriority w:val="99"/>
    <w:pPr>
      <w:numPr>
        <w:ilvl w:val="5"/>
      </w:numPr>
      <w:outlineLvl w:val="5"/>
    </w:pPr>
  </w:style>
  <w:style w:type="paragraph" w:customStyle="1" w:styleId="94">
    <w:name w:val="附录四级无"/>
    <w:basedOn w:val="93"/>
    <w:qFormat/>
    <w:uiPriority w:val="0"/>
    <w:pPr>
      <w:tabs>
        <w:tab w:val="clear" w:pos="360"/>
      </w:tabs>
      <w:spacing w:beforeLines="0" w:afterLines="0"/>
    </w:pPr>
    <w:rPr>
      <w:rFonts w:ascii="宋体" w:eastAsia="宋体"/>
      <w:szCs w:val="21"/>
    </w:rPr>
  </w:style>
  <w:style w:type="paragraph" w:customStyle="1" w:styleId="95">
    <w:name w:val="附录图标号"/>
    <w:basedOn w:val="1"/>
    <w:qFormat/>
    <w:uiPriority w:val="0"/>
    <w:pPr>
      <w:keepNext/>
      <w:pageBreakBefore/>
      <w:widowControl/>
      <w:numPr>
        <w:ilvl w:val="0"/>
        <w:numId w:val="9"/>
      </w:numPr>
      <w:spacing w:line="14" w:lineRule="exact"/>
      <w:ind w:left="0" w:firstLine="363"/>
      <w:jc w:val="center"/>
      <w:outlineLvl w:val="0"/>
    </w:pPr>
    <w:rPr>
      <w:color w:val="FFFFFF"/>
    </w:rPr>
  </w:style>
  <w:style w:type="paragraph" w:customStyle="1" w:styleId="96">
    <w:name w:val="附录图标题"/>
    <w:basedOn w:val="1"/>
    <w:next w:val="22"/>
    <w:qFormat/>
    <w:uiPriority w:val="0"/>
    <w:pPr>
      <w:numPr>
        <w:ilvl w:val="1"/>
        <w:numId w:val="9"/>
      </w:numPr>
      <w:tabs>
        <w:tab w:val="left" w:pos="363"/>
      </w:tabs>
      <w:spacing w:beforeLines="50" w:afterLines="50"/>
      <w:ind w:left="0" w:firstLine="0"/>
      <w:jc w:val="center"/>
    </w:pPr>
    <w:rPr>
      <w:rFonts w:ascii="黑体" w:eastAsia="黑体"/>
      <w:szCs w:val="21"/>
    </w:rPr>
  </w:style>
  <w:style w:type="paragraph" w:customStyle="1" w:styleId="97">
    <w:name w:val="附录五级条标题"/>
    <w:basedOn w:val="93"/>
    <w:next w:val="22"/>
    <w:qFormat/>
    <w:uiPriority w:val="99"/>
    <w:pPr>
      <w:numPr>
        <w:ilvl w:val="6"/>
      </w:numPr>
      <w:outlineLvl w:val="6"/>
    </w:pPr>
  </w:style>
  <w:style w:type="paragraph" w:customStyle="1" w:styleId="98">
    <w:name w:val="附录五级无"/>
    <w:basedOn w:val="97"/>
    <w:qFormat/>
    <w:uiPriority w:val="0"/>
    <w:pPr>
      <w:tabs>
        <w:tab w:val="clear" w:pos="360"/>
      </w:tabs>
      <w:spacing w:beforeLines="0" w:afterLines="0"/>
    </w:pPr>
    <w:rPr>
      <w:rFonts w:ascii="宋体" w:eastAsia="宋体"/>
      <w:szCs w:val="21"/>
    </w:rPr>
  </w:style>
  <w:style w:type="paragraph" w:customStyle="1" w:styleId="99">
    <w:name w:val="附录章标题"/>
    <w:next w:val="22"/>
    <w:qFormat/>
    <w:uiPriority w:val="99"/>
    <w:pPr>
      <w:numPr>
        <w:ilvl w:val="1"/>
        <w:numId w:val="6"/>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0">
    <w:name w:val="附录一级条标题"/>
    <w:basedOn w:val="99"/>
    <w:next w:val="22"/>
    <w:qFormat/>
    <w:uiPriority w:val="99"/>
    <w:pPr>
      <w:numPr>
        <w:ilvl w:val="0"/>
        <w:numId w:val="0"/>
      </w:numPr>
      <w:autoSpaceDN w:val="0"/>
      <w:spacing w:beforeLines="50" w:afterLines="50"/>
      <w:outlineLvl w:val="2"/>
    </w:pPr>
  </w:style>
  <w:style w:type="paragraph" w:customStyle="1" w:styleId="101">
    <w:name w:val="附录一级无"/>
    <w:basedOn w:val="100"/>
    <w:qFormat/>
    <w:uiPriority w:val="99"/>
    <w:pPr>
      <w:tabs>
        <w:tab w:val="clear" w:pos="360"/>
      </w:tabs>
      <w:spacing w:beforeLines="0" w:afterLines="0"/>
    </w:pPr>
    <w:rPr>
      <w:rFonts w:ascii="宋体" w:eastAsia="宋体"/>
      <w:szCs w:val="21"/>
    </w:rPr>
  </w:style>
  <w:style w:type="paragraph" w:customStyle="1" w:styleId="102">
    <w:name w:val="附录字母编号列项（一级）"/>
    <w:qFormat/>
    <w:uiPriority w:val="0"/>
    <w:pPr>
      <w:numPr>
        <w:ilvl w:val="0"/>
        <w:numId w:val="8"/>
      </w:numPr>
    </w:pPr>
    <w:rPr>
      <w:rFonts w:ascii="宋体" w:hAnsi="Times New Roman" w:eastAsia="宋体" w:cs="Times New Roman"/>
      <w:sz w:val="21"/>
      <w:lang w:val="en-US" w:eastAsia="zh-CN" w:bidi="ar-SA"/>
    </w:rPr>
  </w:style>
  <w:style w:type="paragraph" w:customStyle="1" w:styleId="103">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6">
    <w:name w:val="其他标准标志"/>
    <w:basedOn w:val="63"/>
    <w:qFormat/>
    <w:uiPriority w:val="0"/>
    <w:pPr>
      <w:framePr w:w="6101" w:wrap="around" w:vAnchor="page" w:hAnchor="page" w:x="4673" w:y="942"/>
    </w:pPr>
    <w:rPr>
      <w:w w:val="130"/>
    </w:rPr>
  </w:style>
  <w:style w:type="paragraph" w:customStyle="1" w:styleId="107">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8">
    <w:name w:val="其他发布部门"/>
    <w:basedOn w:val="71"/>
    <w:qFormat/>
    <w:uiPriority w:val="0"/>
    <w:pPr>
      <w:framePr w:wrap="around" w:y="15310"/>
      <w:spacing w:line="0" w:lineRule="atLeast"/>
    </w:pPr>
    <w:rPr>
      <w:rFonts w:ascii="黑体" w:eastAsia="黑体"/>
      <w:b w:val="0"/>
    </w:rPr>
  </w:style>
  <w:style w:type="paragraph" w:customStyle="1" w:styleId="109">
    <w:name w:val="前言、引言标题"/>
    <w:next w:val="22"/>
    <w:qFormat/>
    <w:uiPriority w:val="99"/>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0">
    <w:name w:val="三级无"/>
    <w:basedOn w:val="48"/>
    <w:qFormat/>
    <w:uiPriority w:val="99"/>
    <w:pPr>
      <w:spacing w:beforeLines="0" w:afterLines="0"/>
    </w:pPr>
    <w:rPr>
      <w:rFonts w:ascii="宋体" w:eastAsia="宋体"/>
    </w:rPr>
  </w:style>
  <w:style w:type="paragraph" w:customStyle="1" w:styleId="111">
    <w:name w:val="实施日期"/>
    <w:basedOn w:val="72"/>
    <w:qFormat/>
    <w:uiPriority w:val="0"/>
    <w:pPr>
      <w:framePr w:wrap="around" w:vAnchor="page" w:hAnchor="text"/>
      <w:jc w:val="right"/>
    </w:pPr>
  </w:style>
  <w:style w:type="paragraph" w:customStyle="1" w:styleId="112">
    <w:name w:val="示例后文字"/>
    <w:basedOn w:val="22"/>
    <w:next w:val="22"/>
    <w:qFormat/>
    <w:uiPriority w:val="0"/>
    <w:pPr>
      <w:ind w:firstLine="360"/>
    </w:pPr>
    <w:rPr>
      <w:sz w:val="18"/>
    </w:rPr>
  </w:style>
  <w:style w:type="paragraph" w:customStyle="1" w:styleId="113">
    <w:name w:val="首示例"/>
    <w:next w:val="22"/>
    <w:link w:val="114"/>
    <w:qFormat/>
    <w:uiPriority w:val="0"/>
    <w:pPr>
      <w:tabs>
        <w:tab w:val="left" w:pos="360"/>
      </w:tabs>
    </w:pPr>
    <w:rPr>
      <w:rFonts w:ascii="宋体" w:hAnsi="宋体" w:eastAsia="宋体" w:cs="Times New Roman"/>
      <w:kern w:val="2"/>
      <w:sz w:val="18"/>
      <w:szCs w:val="18"/>
      <w:lang w:val="en-US" w:eastAsia="zh-CN" w:bidi="ar-SA"/>
    </w:rPr>
  </w:style>
  <w:style w:type="character" w:customStyle="1" w:styleId="114">
    <w:name w:val="首示例 Char"/>
    <w:basedOn w:val="32"/>
    <w:link w:val="113"/>
    <w:qFormat/>
    <w:uiPriority w:val="0"/>
    <w:rPr>
      <w:rFonts w:ascii="宋体" w:hAnsi="宋体"/>
      <w:kern w:val="2"/>
      <w:sz w:val="18"/>
      <w:szCs w:val="18"/>
      <w:lang w:val="en-US" w:eastAsia="zh-CN" w:bidi="ar-SA"/>
    </w:rPr>
  </w:style>
  <w:style w:type="paragraph" w:customStyle="1" w:styleId="115">
    <w:name w:val="四级无"/>
    <w:basedOn w:val="52"/>
    <w:qFormat/>
    <w:uiPriority w:val="0"/>
    <w:pPr>
      <w:spacing w:beforeLines="0" w:afterLines="0"/>
    </w:pPr>
    <w:rPr>
      <w:rFonts w:ascii="宋体" w:eastAsia="宋体"/>
    </w:rPr>
  </w:style>
  <w:style w:type="paragraph" w:customStyle="1" w:styleId="116">
    <w:name w:val="条文脚注"/>
    <w:basedOn w:val="23"/>
    <w:qFormat/>
    <w:uiPriority w:val="0"/>
    <w:pPr>
      <w:numPr>
        <w:numId w:val="0"/>
      </w:numPr>
      <w:jc w:val="both"/>
    </w:pPr>
  </w:style>
  <w:style w:type="paragraph" w:customStyle="1" w:styleId="117">
    <w:name w:val="图标脚注说明"/>
    <w:basedOn w:val="22"/>
    <w:qFormat/>
    <w:uiPriority w:val="0"/>
    <w:pPr>
      <w:ind w:left="840" w:hanging="420" w:firstLineChars="0"/>
    </w:pPr>
    <w:rPr>
      <w:sz w:val="18"/>
      <w:szCs w:val="18"/>
    </w:rPr>
  </w:style>
  <w:style w:type="paragraph" w:customStyle="1" w:styleId="118">
    <w:name w:val="图表脚注说明"/>
    <w:basedOn w:val="1"/>
    <w:qFormat/>
    <w:uiPriority w:val="0"/>
    <w:pPr>
      <w:ind w:left="544" w:hanging="181"/>
    </w:pPr>
    <w:rPr>
      <w:rFonts w:ascii="宋体"/>
      <w:sz w:val="18"/>
      <w:szCs w:val="18"/>
    </w:rPr>
  </w:style>
  <w:style w:type="paragraph" w:customStyle="1" w:styleId="119">
    <w:name w:val="图的脚注"/>
    <w:next w:val="22"/>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0">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1">
    <w:name w:val="五级无"/>
    <w:basedOn w:val="53"/>
    <w:qFormat/>
    <w:uiPriority w:val="0"/>
    <w:pPr>
      <w:spacing w:beforeLines="0" w:afterLines="0"/>
    </w:pPr>
    <w:rPr>
      <w:rFonts w:ascii="宋体" w:eastAsia="宋体"/>
    </w:rPr>
  </w:style>
  <w:style w:type="paragraph" w:customStyle="1" w:styleId="122">
    <w:name w:val="一级无"/>
    <w:basedOn w:val="39"/>
    <w:qFormat/>
    <w:uiPriority w:val="99"/>
    <w:pPr>
      <w:spacing w:beforeLines="0" w:afterLines="0"/>
    </w:pPr>
    <w:rPr>
      <w:rFonts w:ascii="宋体" w:eastAsia="宋体"/>
    </w:rPr>
  </w:style>
  <w:style w:type="paragraph" w:customStyle="1" w:styleId="123">
    <w:name w:val="正文表标题"/>
    <w:next w:val="22"/>
    <w:qFormat/>
    <w:uiPriority w:val="99"/>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4">
    <w:name w:val="正文公式编号制表符"/>
    <w:basedOn w:val="22"/>
    <w:next w:val="22"/>
    <w:qFormat/>
    <w:uiPriority w:val="99"/>
    <w:pPr>
      <w:ind w:firstLine="0" w:firstLineChars="0"/>
    </w:pPr>
  </w:style>
  <w:style w:type="paragraph" w:customStyle="1" w:styleId="125">
    <w:name w:val="正文图标题"/>
    <w:next w:val="22"/>
    <w:qFormat/>
    <w:uiPriority w:val="99"/>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6">
    <w:name w:val="终结线"/>
    <w:basedOn w:val="1"/>
    <w:qFormat/>
    <w:uiPriority w:val="99"/>
    <w:pPr>
      <w:framePr w:hSpace="181" w:vSpace="181" w:wrap="around" w:vAnchor="text" w:hAnchor="margin" w:xAlign="center" w:y="285"/>
    </w:pPr>
  </w:style>
  <w:style w:type="paragraph" w:customStyle="1" w:styleId="127">
    <w:name w:val="其他发布日期"/>
    <w:basedOn w:val="72"/>
    <w:qFormat/>
    <w:uiPriority w:val="0"/>
    <w:pPr>
      <w:framePr w:wrap="around" w:vAnchor="page" w:hAnchor="text" w:x="1419"/>
    </w:pPr>
  </w:style>
  <w:style w:type="paragraph" w:customStyle="1" w:styleId="128">
    <w:name w:val="其他实施日期"/>
    <w:basedOn w:val="111"/>
    <w:qFormat/>
    <w:uiPriority w:val="0"/>
    <w:pPr>
      <w:framePr w:wrap="around"/>
    </w:pPr>
  </w:style>
  <w:style w:type="paragraph" w:customStyle="1" w:styleId="129">
    <w:name w:val="封面标准名称2"/>
    <w:basedOn w:val="75"/>
    <w:qFormat/>
    <w:uiPriority w:val="0"/>
    <w:pPr>
      <w:framePr w:wrap="around" w:y="4469"/>
      <w:spacing w:beforeLines="630"/>
    </w:pPr>
  </w:style>
  <w:style w:type="paragraph" w:customStyle="1" w:styleId="130">
    <w:name w:val="封面标准英文名称2"/>
    <w:basedOn w:val="76"/>
    <w:qFormat/>
    <w:uiPriority w:val="0"/>
    <w:pPr>
      <w:framePr w:wrap="around" w:y="4469"/>
    </w:pPr>
  </w:style>
  <w:style w:type="paragraph" w:customStyle="1" w:styleId="131">
    <w:name w:val="封面一致性程度标识2"/>
    <w:basedOn w:val="77"/>
    <w:qFormat/>
    <w:uiPriority w:val="0"/>
    <w:pPr>
      <w:framePr w:wrap="around" w:y="4469"/>
    </w:pPr>
  </w:style>
  <w:style w:type="paragraph" w:customStyle="1" w:styleId="132">
    <w:name w:val="封面标准文稿类别2"/>
    <w:basedOn w:val="78"/>
    <w:qFormat/>
    <w:uiPriority w:val="0"/>
    <w:pPr>
      <w:framePr w:wrap="around" w:y="4469"/>
    </w:pPr>
  </w:style>
  <w:style w:type="paragraph" w:customStyle="1" w:styleId="133">
    <w:name w:val="封面标准文稿编辑信息2"/>
    <w:basedOn w:val="79"/>
    <w:qFormat/>
    <w:uiPriority w:val="0"/>
    <w:pPr>
      <w:framePr w:wrap="around" w:y="4469"/>
    </w:pPr>
  </w:style>
  <w:style w:type="character" w:customStyle="1" w:styleId="134">
    <w:name w:val="纯文本 字符"/>
    <w:basedOn w:val="32"/>
    <w:link w:val="11"/>
    <w:qFormat/>
    <w:uiPriority w:val="0"/>
    <w:rPr>
      <w:rFonts w:ascii="宋体" w:hAnsi="Courier New" w:eastAsia="宋体"/>
      <w:kern w:val="2"/>
      <w:sz w:val="21"/>
      <w:lang w:val="en-US" w:eastAsia="zh-CN" w:bidi="ar-SA"/>
    </w:rPr>
  </w:style>
  <w:style w:type="paragraph" w:customStyle="1" w:styleId="135">
    <w:name w:val="Char Char Char Char Char Char Char Char Char Char"/>
    <w:basedOn w:val="1"/>
    <w:qFormat/>
    <w:uiPriority w:val="0"/>
    <w:rPr>
      <w:szCs w:val="21"/>
    </w:rPr>
  </w:style>
  <w:style w:type="character" w:customStyle="1" w:styleId="136">
    <w:name w:val="批注框文本 字符"/>
    <w:basedOn w:val="32"/>
    <w:link w:val="15"/>
    <w:qFormat/>
    <w:uiPriority w:val="99"/>
    <w:rPr>
      <w:kern w:val="2"/>
      <w:sz w:val="18"/>
      <w:szCs w:val="18"/>
    </w:rPr>
  </w:style>
  <w:style w:type="character" w:customStyle="1" w:styleId="137">
    <w:name w:val="页眉 字符"/>
    <w:basedOn w:val="32"/>
    <w:link w:val="17"/>
    <w:qFormat/>
    <w:uiPriority w:val="99"/>
    <w:rPr>
      <w:kern w:val="2"/>
      <w:sz w:val="18"/>
      <w:szCs w:val="18"/>
    </w:rPr>
  </w:style>
  <w:style w:type="character" w:customStyle="1" w:styleId="138">
    <w:name w:val="页脚 字符"/>
    <w:basedOn w:val="32"/>
    <w:link w:val="16"/>
    <w:qFormat/>
    <w:uiPriority w:val="99"/>
    <w:rPr>
      <w:kern w:val="2"/>
      <w:sz w:val="18"/>
      <w:szCs w:val="18"/>
    </w:rPr>
  </w:style>
  <w:style w:type="paragraph" w:styleId="139">
    <w:name w:val="List Paragraph"/>
    <w:basedOn w:val="1"/>
    <w:qFormat/>
    <w:uiPriority w:val="34"/>
    <w:pPr>
      <w:ind w:firstLine="420" w:firstLineChars="200"/>
    </w:pPr>
    <w:rPr>
      <w:rFonts w:ascii="Calibri" w:hAnsi="Calibri"/>
      <w:szCs w:val="22"/>
    </w:rPr>
  </w:style>
  <w:style w:type="paragraph" w:customStyle="1" w:styleId="140">
    <w:name w:val="标准文件_章标题"/>
    <w:next w:val="141"/>
    <w:qFormat/>
    <w:uiPriority w:val="0"/>
    <w:pPr>
      <w:numPr>
        <w:ilvl w:val="1"/>
        <w:numId w:val="10"/>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41">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2">
    <w:name w:val="标准文件_一级条标题"/>
    <w:basedOn w:val="140"/>
    <w:next w:val="141"/>
    <w:qFormat/>
    <w:uiPriority w:val="0"/>
    <w:pPr>
      <w:numPr>
        <w:ilvl w:val="2"/>
      </w:numPr>
      <w:spacing w:before="50" w:beforeLines="50" w:after="50" w:afterLines="50"/>
      <w:outlineLvl w:val="1"/>
    </w:pPr>
  </w:style>
  <w:style w:type="paragraph" w:customStyle="1" w:styleId="143">
    <w:name w:val="标准文件_二级无标题"/>
    <w:basedOn w:val="144"/>
    <w:qFormat/>
    <w:uiPriority w:val="0"/>
    <w:pPr>
      <w:spacing w:before="0" w:beforeLines="0" w:after="0" w:afterLines="0"/>
      <w:outlineLvl w:val="9"/>
    </w:pPr>
    <w:rPr>
      <w:rFonts w:ascii="宋体" w:eastAsia="宋体"/>
    </w:rPr>
  </w:style>
  <w:style w:type="paragraph" w:customStyle="1" w:styleId="144">
    <w:name w:val="标准文件_二级条标题"/>
    <w:next w:val="141"/>
    <w:qFormat/>
    <w:uiPriority w:val="0"/>
    <w:pPr>
      <w:widowControl w:val="0"/>
      <w:numPr>
        <w:ilvl w:val="3"/>
        <w:numId w:val="10"/>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145">
    <w:name w:val="标准文件_正文图标题"/>
    <w:next w:val="141"/>
    <w:qFormat/>
    <w:uiPriority w:val="0"/>
    <w:pPr>
      <w:numPr>
        <w:ilvl w:val="0"/>
        <w:numId w:val="11"/>
      </w:numPr>
      <w:spacing w:before="50" w:beforeLines="50" w:after="50" w:afterLines="50"/>
      <w:jc w:val="center"/>
    </w:pPr>
    <w:rPr>
      <w:rFonts w:ascii="黑体" w:hAnsi="Times New Roman" w:eastAsia="黑体" w:cs="Times New Roman"/>
      <w:sz w:val="21"/>
      <w:lang w:val="en-US" w:eastAsia="zh-CN" w:bidi="ar-SA"/>
    </w:rPr>
  </w:style>
  <w:style w:type="paragraph" w:customStyle="1" w:styleId="146">
    <w:name w:val="标准文件_正文表标题"/>
    <w:next w:val="141"/>
    <w:qFormat/>
    <w:uiPriority w:val="0"/>
    <w:pPr>
      <w:numPr>
        <w:ilvl w:val="0"/>
        <w:numId w:val="12"/>
      </w:numPr>
      <w:tabs>
        <w:tab w:val="left" w:pos="0"/>
      </w:tabs>
      <w:spacing w:before="50" w:beforeLines="50" w:after="50" w:afterLines="50"/>
      <w:jc w:val="center"/>
    </w:pPr>
    <w:rPr>
      <w:rFonts w:ascii="黑体" w:hAnsi="Times New Roman" w:eastAsia="黑体" w:cs="Times New Roman"/>
      <w:sz w:val="21"/>
      <w:lang w:val="en-US" w:eastAsia="zh-CN" w:bidi="ar-SA"/>
    </w:rPr>
  </w:style>
  <w:style w:type="table" w:customStyle="1" w:styleId="147">
    <w:name w:val="网格型1"/>
    <w:basedOn w:val="30"/>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48">
    <w:name w:val="标准文件_注："/>
    <w:next w:val="141"/>
    <w:qFormat/>
    <w:uiPriority w:val="0"/>
    <w:pPr>
      <w:widowControl w:val="0"/>
      <w:numPr>
        <w:ilvl w:val="0"/>
        <w:numId w:val="13"/>
      </w:numPr>
      <w:autoSpaceDE w:val="0"/>
      <w:autoSpaceDN w:val="0"/>
      <w:jc w:val="both"/>
    </w:pPr>
    <w:rPr>
      <w:rFonts w:ascii="宋体" w:hAnsi="Times New Roman" w:eastAsia="宋体" w:cs="Times New Roman"/>
      <w:sz w:val="18"/>
      <w:szCs w:val="18"/>
      <w:lang w:val="en-US" w:eastAsia="zh-CN" w:bidi="ar-SA"/>
    </w:rPr>
  </w:style>
  <w:style w:type="paragraph" w:customStyle="1" w:styleId="149">
    <w:name w:val="标准文件_三级无标题"/>
    <w:basedOn w:val="150"/>
    <w:qFormat/>
    <w:uiPriority w:val="0"/>
    <w:pPr>
      <w:spacing w:before="0" w:beforeLines="0" w:after="0" w:afterLines="0"/>
      <w:outlineLvl w:val="9"/>
    </w:pPr>
    <w:rPr>
      <w:rFonts w:ascii="宋体" w:eastAsia="宋体"/>
    </w:rPr>
  </w:style>
  <w:style w:type="paragraph" w:customStyle="1" w:styleId="150">
    <w:name w:val="标准文件_三级条标题"/>
    <w:basedOn w:val="144"/>
    <w:next w:val="141"/>
    <w:qFormat/>
    <w:uiPriority w:val="0"/>
    <w:pPr>
      <w:widowControl/>
      <w:numPr>
        <w:ilvl w:val="4"/>
      </w:numPr>
      <w:outlineLvl w:val="3"/>
    </w:pPr>
  </w:style>
  <w:style w:type="paragraph" w:customStyle="1" w:styleId="151">
    <w:name w:val="标准文件_正文公式"/>
    <w:basedOn w:val="1"/>
    <w:next w:val="152"/>
    <w:qFormat/>
    <w:uiPriority w:val="0"/>
    <w:pPr>
      <w:tabs>
        <w:tab w:val="center" w:pos="4678"/>
        <w:tab w:val="right" w:leader="middleDot" w:pos="9356"/>
      </w:tabs>
    </w:pPr>
    <w:rPr>
      <w:rFonts w:ascii="宋体" w:hAnsi="宋体"/>
    </w:rPr>
  </w:style>
  <w:style w:type="paragraph" w:customStyle="1" w:styleId="152">
    <w:name w:val="标准文件_标准正文"/>
    <w:basedOn w:val="1"/>
    <w:next w:val="141"/>
    <w:qFormat/>
    <w:uiPriority w:val="0"/>
    <w:pPr>
      <w:snapToGrid w:val="0"/>
      <w:ind w:firstLine="200" w:firstLineChars="200"/>
    </w:pPr>
    <w:rPr>
      <w:kern w:val="0"/>
    </w:rPr>
  </w:style>
  <w:style w:type="paragraph" w:customStyle="1" w:styleId="153">
    <w:name w:val="标准文件_四级无标题"/>
    <w:basedOn w:val="154"/>
    <w:qFormat/>
    <w:uiPriority w:val="0"/>
    <w:pPr>
      <w:spacing w:before="0" w:beforeLines="0" w:after="0" w:afterLines="0"/>
      <w:outlineLvl w:val="9"/>
    </w:pPr>
    <w:rPr>
      <w:rFonts w:ascii="宋体" w:hAnsi="黑体" w:eastAsia="宋体"/>
      <w:szCs w:val="52"/>
    </w:rPr>
  </w:style>
  <w:style w:type="paragraph" w:customStyle="1" w:styleId="154">
    <w:name w:val="标准文件_四级条标题"/>
    <w:next w:val="141"/>
    <w:qFormat/>
    <w:uiPriority w:val="0"/>
    <w:pPr>
      <w:widowControl w:val="0"/>
      <w:numPr>
        <w:ilvl w:val="5"/>
        <w:numId w:val="10"/>
      </w:numPr>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155">
    <w:name w:val="标准文件_字母编号列项（一级）"/>
    <w:qFormat/>
    <w:uiPriority w:val="0"/>
    <w:pPr>
      <w:tabs>
        <w:tab w:val="left" w:pos="840"/>
      </w:tabs>
      <w:ind w:left="839" w:hanging="419"/>
      <w:jc w:val="both"/>
    </w:pPr>
    <w:rPr>
      <w:rFonts w:ascii="宋体" w:hAnsi="Times New Roman" w:eastAsia="宋体" w:cs="Times New Roman"/>
      <w:sz w:val="21"/>
      <w:lang w:val="en-US" w:eastAsia="zh-CN" w:bidi="ar-SA"/>
    </w:rPr>
  </w:style>
  <w:style w:type="paragraph" w:customStyle="1" w:styleId="156">
    <w:name w:val="标准文件_一级无标题"/>
    <w:basedOn w:val="142"/>
    <w:qFormat/>
    <w:uiPriority w:val="0"/>
    <w:pPr>
      <w:spacing w:before="0" w:beforeLines="0" w:after="0" w:afterLines="0"/>
      <w:outlineLvl w:val="9"/>
    </w:pPr>
    <w:rPr>
      <w:rFonts w:ascii="宋体" w:eastAsia="宋体"/>
    </w:rPr>
  </w:style>
  <w:style w:type="paragraph" w:customStyle="1" w:styleId="157">
    <w:name w:val="标准文件_附录图标号"/>
    <w:basedOn w:val="141"/>
    <w:next w:val="141"/>
    <w:qFormat/>
    <w:uiPriority w:val="0"/>
    <w:pPr>
      <w:numPr>
        <w:ilvl w:val="0"/>
        <w:numId w:val="14"/>
      </w:numPr>
      <w:spacing w:line="14" w:lineRule="exact"/>
      <w:ind w:firstLine="0" w:firstLineChars="0"/>
      <w:jc w:val="center"/>
    </w:pPr>
    <w:rPr>
      <w:rFonts w:ascii="黑体" w:hAnsi="黑体" w:eastAsia="黑体"/>
      <w:vanish/>
      <w:sz w:val="2"/>
      <w:szCs w:val="21"/>
    </w:rPr>
  </w:style>
  <w:style w:type="paragraph" w:customStyle="1" w:styleId="158">
    <w:name w:val="标准文件_附录表标号"/>
    <w:basedOn w:val="141"/>
    <w:next w:val="141"/>
    <w:qFormat/>
    <w:uiPriority w:val="0"/>
    <w:pPr>
      <w:numPr>
        <w:ilvl w:val="0"/>
        <w:numId w:val="15"/>
      </w:numPr>
      <w:spacing w:line="14" w:lineRule="exact"/>
      <w:ind w:firstLine="0" w:firstLineChars="0"/>
      <w:jc w:val="center"/>
    </w:pPr>
    <w:rPr>
      <w:rFonts w:eastAsia="黑体"/>
      <w:vanish/>
      <w:sz w:val="2"/>
    </w:rPr>
  </w:style>
  <w:style w:type="paragraph" w:customStyle="1" w:styleId="159">
    <w:name w:val="标准文件_附录标识"/>
    <w:next w:val="141"/>
    <w:qFormat/>
    <w:uiPriority w:val="0"/>
    <w:pPr>
      <w:shd w:val="clear" w:color="FFFFFF" w:fill="FFFFFF"/>
      <w:tabs>
        <w:tab w:val="left" w:pos="6406"/>
      </w:tabs>
      <w:spacing w:before="25" w:beforeLines="25" w:after="50" w:afterLines="50"/>
      <w:ind w:left="4962"/>
      <w:jc w:val="center"/>
      <w:outlineLvl w:val="0"/>
    </w:pPr>
    <w:rPr>
      <w:rFonts w:ascii="黑体" w:hAnsi="Times New Roman" w:eastAsia="黑体" w:cs="Times New Roman"/>
      <w:sz w:val="21"/>
      <w:lang w:val="en-US" w:eastAsia="zh-CN" w:bidi="ar-SA"/>
    </w:rPr>
  </w:style>
  <w:style w:type="paragraph" w:customStyle="1" w:styleId="160">
    <w:name w:val="标准文件_附录一级条标题"/>
    <w:next w:val="141"/>
    <w:qFormat/>
    <w:uiPriority w:val="0"/>
    <w:pPr>
      <w:widowControl w:val="0"/>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161">
    <w:name w:val="标准文件_附录二级条标题"/>
    <w:basedOn w:val="160"/>
    <w:next w:val="141"/>
    <w:qFormat/>
    <w:uiPriority w:val="0"/>
    <w:pPr>
      <w:widowControl/>
      <w:wordWrap w:val="0"/>
      <w:overflowPunct w:val="0"/>
      <w:autoSpaceDE w:val="0"/>
      <w:autoSpaceDN w:val="0"/>
      <w:textAlignment w:val="baseline"/>
      <w:outlineLvl w:val="3"/>
    </w:pPr>
  </w:style>
  <w:style w:type="paragraph" w:customStyle="1" w:styleId="162">
    <w:name w:val="标准文件_附录三级无标题"/>
    <w:basedOn w:val="163"/>
    <w:qFormat/>
    <w:uiPriority w:val="0"/>
    <w:pPr>
      <w:spacing w:before="0" w:beforeLines="0" w:after="0" w:afterLines="0" w:line="276" w:lineRule="auto"/>
      <w:outlineLvl w:val="9"/>
    </w:pPr>
    <w:rPr>
      <w:rFonts w:ascii="宋体" w:eastAsia="宋体"/>
    </w:rPr>
  </w:style>
  <w:style w:type="paragraph" w:customStyle="1" w:styleId="163">
    <w:name w:val="标准文件_附录三级条标题"/>
    <w:next w:val="141"/>
    <w:qFormat/>
    <w:uiPriority w:val="0"/>
    <w:pPr>
      <w:widowControl w:val="0"/>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164">
    <w:name w:val="标准文件_附录表标题"/>
    <w:next w:val="141"/>
    <w:qFormat/>
    <w:uiPriority w:val="0"/>
    <w:pPr>
      <w:numPr>
        <w:ilvl w:val="1"/>
        <w:numId w:val="1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1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16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167">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168">
    <w:name w:val="标准文件_页眉偶数页"/>
    <w:basedOn w:val="165"/>
    <w:next w:val="1"/>
    <w:qFormat/>
    <w:uiPriority w:val="0"/>
    <w:pPr>
      <w:jc w:val="left"/>
    </w:pPr>
  </w:style>
  <w:style w:type="paragraph" w:customStyle="1" w:styleId="169">
    <w:name w:val="标准文件_目录标题"/>
    <w:basedOn w:val="1"/>
    <w:qFormat/>
    <w:uiPriority w:val="0"/>
    <w:pPr>
      <w:spacing w:after="150" w:afterLines="150"/>
      <w:jc w:val="center"/>
    </w:pPr>
    <w:rPr>
      <w:rFonts w:ascii="黑体" w:eastAsia="黑体"/>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3.jpeg"/><Relationship Id="rId22" Type="http://schemas.openxmlformats.org/officeDocument/2006/relationships/image" Target="media/image2.emf"/><Relationship Id="rId21" Type="http://schemas.openxmlformats.org/officeDocument/2006/relationships/image" Target="media/image1.emf"/><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header" Target="header8.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88D83C-0FF3-421C-AEA7-C13AB860ECFC}">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16</Pages>
  <Words>1351</Words>
  <Characters>7704</Characters>
  <Lines>64</Lines>
  <Paragraphs>18</Paragraphs>
  <TotalTime>0</TotalTime>
  <ScaleCrop>false</ScaleCrop>
  <LinksUpToDate>false</LinksUpToDate>
  <CharactersWithSpaces>9037</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2022-08-01T07:46:00Z</dcterms:created>
  <dc:creator>微软用户</dc:creator>
  <cp:lastModifiedBy>叶艳艳</cp:lastModifiedBy>
  <cp:lastPrinted>2020-10-23T00:45:00Z</cp:lastPrinted>
  <dcterms:modified xsi:type="dcterms:W3CDTF">2023-08-04T07:03:05Z</dcterms:modified>
  <dc:title>标准名称</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CF7D09179B2B4F45930B1355805D6931</vt:lpwstr>
  </property>
</Properties>
</file>