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《</w:t>
      </w:r>
      <w:r>
        <w:rPr>
          <w:rFonts w:hint="eastAsia"/>
          <w:sz w:val="44"/>
          <w:szCs w:val="44"/>
          <w:lang w:val="en-US" w:eastAsia="zh-CN"/>
        </w:rPr>
        <w:t>石油专用自然伽马刻度器校准规范</w:t>
      </w:r>
      <w:r>
        <w:rPr>
          <w:rFonts w:hint="eastAsia"/>
          <w:sz w:val="44"/>
          <w:szCs w:val="44"/>
          <w:lang w:eastAsia="zh-CN"/>
        </w:rPr>
        <w:t>》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试验报告</w:t>
      </w: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  <w:t>试验日期和地点：</w:t>
      </w:r>
    </w:p>
    <w:p>
      <w:pPr>
        <w:numPr>
          <w:ilvl w:val="0"/>
          <w:numId w:val="4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试验日期：2023年4月--6月</w:t>
      </w:r>
    </w:p>
    <w:p>
      <w:pPr>
        <w:numPr>
          <w:ilvl w:val="0"/>
          <w:numId w:val="4"/>
        </w:numPr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试验地点：石油工业测井计量站校准实验室</w:t>
      </w:r>
    </w:p>
    <w:p>
      <w:pPr>
        <w:numPr>
          <w:ilvl w:val="0"/>
          <w:numId w:val="3"/>
        </w:numPr>
        <w:ind w:left="0" w:leftChars="0" w:firstLine="0" w:firstLineChars="0"/>
        <w:jc w:val="left"/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  <w:t>试验目的：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通过试验在理论上，了解自然伽马刻度器API值的量值溯源与传递关系，在实践上，掌握自然伽马刻度器API参数的校准，以及校准的操作要领、基本步骤和方法。</w:t>
      </w:r>
    </w:p>
    <w:p>
      <w:pPr>
        <w:numPr>
          <w:ilvl w:val="0"/>
          <w:numId w:val="0"/>
        </w:numPr>
        <w:ind w:leftChars="0"/>
        <w:jc w:val="left"/>
        <w:rPr>
          <w:rFonts w:hint="default" w:ascii="黑体" w:eastAsia="黑体" w:hAnsiTheme="minorHAnsi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黑体" w:eastAsia="黑体" w:cstheme="minorBidi"/>
          <w:kern w:val="0"/>
          <w:sz w:val="28"/>
          <w:szCs w:val="28"/>
          <w:lang w:val="en-US" w:eastAsia="zh-CN" w:bidi="ar-SA"/>
        </w:rPr>
        <w:t>三、</w:t>
      </w:r>
      <w:r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  <w:t>试验设备及环境要求：</w:t>
      </w:r>
    </w:p>
    <w:p>
      <w:pPr>
        <w:numPr>
          <w:ilvl w:val="0"/>
          <w:numId w:val="5"/>
        </w:numPr>
        <w:ind w:leftChars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试验设备：自然伽马标准井、自然伽马测井仪、自然伽马刻度器</w:t>
      </w:r>
    </w:p>
    <w:p>
      <w:pPr>
        <w:numPr>
          <w:ilvl w:val="0"/>
          <w:numId w:val="5"/>
        </w:numPr>
        <w:ind w:left="0" w:leftChars="0" w:firstLine="0" w:firstLineChars="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环境要求： 环境温度：5 ℃～35 ℃。</w:t>
      </w:r>
    </w:p>
    <w:p>
      <w:pPr>
        <w:numPr>
          <w:ilvl w:val="0"/>
          <w:numId w:val="0"/>
        </w:numPr>
        <w:ind w:leftChars="0" w:firstLine="1960" w:firstLineChars="7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相对湿度：RH&lt;80%。</w:t>
      </w:r>
    </w:p>
    <w:p>
      <w:pPr>
        <w:numPr>
          <w:ilvl w:val="0"/>
          <w:numId w:val="0"/>
        </w:numPr>
        <w:ind w:leftChars="0" w:firstLine="1960" w:firstLineChars="7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其它要求: 无其他放射性干扰，无强震动、无强电磁干扰。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</w:pPr>
      <w:r>
        <w:rPr>
          <w:rFonts w:hint="eastAsia" w:ascii="黑体" w:eastAsia="黑体" w:cstheme="minorBidi"/>
          <w:kern w:val="0"/>
          <w:sz w:val="28"/>
          <w:szCs w:val="28"/>
          <w:lang w:val="en-US" w:eastAsia="zh-CN" w:bidi="ar-SA"/>
        </w:rPr>
        <w:t>四、</w:t>
      </w:r>
      <w:r>
        <w:rPr>
          <w:rFonts w:hint="eastAsia" w:ascii="黑体" w:eastAsia="黑体" w:hAnsiTheme="minorHAnsi" w:cstheme="minorBidi"/>
          <w:kern w:val="0"/>
          <w:sz w:val="28"/>
          <w:szCs w:val="28"/>
          <w:lang w:val="en-US" w:eastAsia="zh-CN" w:bidi="ar-SA"/>
        </w:rPr>
        <w:t>试验内容：</w:t>
      </w:r>
    </w:p>
    <w:p>
      <w:pPr>
        <w:numPr>
          <w:ilvl w:val="0"/>
          <w:numId w:val="6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通过将自然伽马测井仪放入自然伽马标准井中，以标准井高放层、低放层的差值为标准值，测量自然伽马测井仪在标准井高、低放层位计数率，记录并计算得到被校准自然伽马测井仪的刻度系数和标准不确定度。</w:t>
      </w:r>
    </w:p>
    <w:p>
      <w:pPr>
        <w:numPr>
          <w:ilvl w:val="0"/>
          <w:numId w:val="6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将待校准的自然伽马刻度器，放置于自然伽马测井仪规定位置处，记录测量计数率，并计算该刻度器API值及标准不确定度。</w:t>
      </w:r>
    </w:p>
    <w:p>
      <w:pPr>
        <w:pStyle w:val="9"/>
        <w:keepNext w:val="0"/>
        <w:numPr>
          <w:ilvl w:val="0"/>
          <w:numId w:val="0"/>
        </w:numPr>
        <w:tabs>
          <w:tab w:val="clear" w:pos="6405"/>
        </w:tabs>
        <w:spacing w:before="0" w:after="0" w:line="360" w:lineRule="exact"/>
        <w:jc w:val="left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五、试验记录数据：</w:t>
      </w:r>
    </w:p>
    <w:p>
      <w:pPr>
        <w:pStyle w:val="9"/>
        <w:keepNext w:val="0"/>
        <w:numPr>
          <w:ilvl w:val="0"/>
          <w:numId w:val="0"/>
        </w:numPr>
        <w:tabs>
          <w:tab w:val="clear" w:pos="6405"/>
        </w:tabs>
        <w:spacing w:before="0" w:after="0" w:line="360" w:lineRule="exact"/>
        <w:jc w:val="left"/>
        <w:outlineLvl w:val="9"/>
        <w:rPr>
          <w:rFonts w:hint="default" w:ascii="宋体" w:hAnsi="宋体" w:eastAsia="宋体" w:cs="宋体"/>
          <w:sz w:val="28"/>
          <w:szCs w:val="28"/>
          <w:lang w:val="en-US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（一）自然伽马测井仪稳定性试验记录表</w:t>
      </w:r>
    </w:p>
    <w:p>
      <w:pPr>
        <w:pStyle w:val="9"/>
        <w:keepNext w:val="0"/>
        <w:numPr>
          <w:ilvl w:val="0"/>
          <w:numId w:val="0"/>
        </w:numPr>
        <w:tabs>
          <w:tab w:val="clear" w:pos="6405"/>
        </w:tabs>
        <w:spacing w:before="0" w:after="0" w:line="360" w:lineRule="exact"/>
        <w:outlineLvl w:val="9"/>
        <w:rPr>
          <w:rFonts w:hint="eastAsia" w:hAnsi="黑体"/>
          <w:sz w:val="28"/>
          <w:szCs w:val="28"/>
        </w:rPr>
      </w:pPr>
    </w:p>
    <w:p>
      <w:pPr>
        <w:pStyle w:val="9"/>
        <w:keepNext w:val="0"/>
        <w:numPr>
          <w:ilvl w:val="0"/>
          <w:numId w:val="0"/>
        </w:numPr>
        <w:tabs>
          <w:tab w:val="clear" w:pos="6405"/>
        </w:tabs>
        <w:spacing w:before="0" w:after="0" w:line="360" w:lineRule="exact"/>
        <w:outlineLvl w:val="9"/>
        <w:rPr>
          <w:rFonts w:hint="eastAsia" w:hAnsi="黑体"/>
          <w:sz w:val="28"/>
          <w:szCs w:val="28"/>
          <w:lang w:val="en-US" w:eastAsia="zh-CN"/>
        </w:rPr>
      </w:pPr>
    </w:p>
    <w:p>
      <w:pPr>
        <w:pStyle w:val="9"/>
        <w:keepNext w:val="0"/>
        <w:numPr>
          <w:ilvl w:val="0"/>
          <w:numId w:val="0"/>
        </w:numPr>
        <w:tabs>
          <w:tab w:val="clear" w:pos="6405"/>
        </w:tabs>
        <w:spacing w:before="0" w:after="0" w:line="360" w:lineRule="exact"/>
        <w:outlineLvl w:val="9"/>
        <w:rPr>
          <w:rFonts w:hint="eastAsia" w:hAnsi="黑体"/>
          <w:sz w:val="24"/>
          <w:szCs w:val="24"/>
        </w:rPr>
      </w:pPr>
      <w:r>
        <w:rPr>
          <w:rFonts w:hint="eastAsia" w:hAnsi="黑体"/>
          <w:sz w:val="24"/>
          <w:szCs w:val="24"/>
          <w:lang w:val="en-US" w:eastAsia="zh-CN"/>
        </w:rPr>
        <w:t>表1 自然伽马测井仪稳定性试验</w:t>
      </w:r>
      <w:r>
        <w:rPr>
          <w:rFonts w:hint="eastAsia" w:hAnsi="黑体"/>
          <w:sz w:val="24"/>
          <w:szCs w:val="24"/>
        </w:rPr>
        <w:t>记录表</w:t>
      </w:r>
    </w:p>
    <w:p>
      <w:pPr>
        <w:pStyle w:val="4"/>
      </w:pPr>
    </w:p>
    <w:tbl>
      <w:tblPr>
        <w:tblStyle w:val="3"/>
        <w:tblW w:w="9192" w:type="dxa"/>
        <w:tblInd w:w="0" w:type="dxa"/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372"/>
        <w:gridCol w:w="114"/>
        <w:gridCol w:w="1199"/>
        <w:gridCol w:w="517"/>
        <w:gridCol w:w="735"/>
        <w:gridCol w:w="61"/>
        <w:gridCol w:w="531"/>
        <w:gridCol w:w="688"/>
        <w:gridCol w:w="77"/>
        <w:gridCol w:w="1313"/>
        <w:gridCol w:w="1280"/>
        <w:gridCol w:w="1305"/>
      </w:tblGrid>
      <w:tr>
        <w:tblPrEx>
          <w:tblLayout w:type="fixed"/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454" w:hRule="atLeast"/>
        </w:trPr>
        <w:tc>
          <w:tcPr>
            <w:tcW w:w="452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default" w:ascii="宋体" w:hAnsi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被检单位：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中油测井制造公司</w:t>
            </w:r>
          </w:p>
        </w:tc>
        <w:tc>
          <w:tcPr>
            <w:tcW w:w="466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检定日期:20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/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04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/25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2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 xml:space="preserve">温度： 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℃</w:t>
            </w:r>
          </w:p>
        </w:tc>
        <w:tc>
          <w:tcPr>
            <w:tcW w:w="466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default" w:ascii="宋体" w:hAnsi="宋体"/>
                <w:b w:val="0"/>
                <w:bCs w:val="0"/>
                <w:sz w:val="24"/>
                <w:lang w:val="en-US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湿度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 xml:space="preserve">： 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47RH%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2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仪器型号：标准仪器1309-1</w:t>
            </w:r>
          </w:p>
        </w:tc>
        <w:tc>
          <w:tcPr>
            <w:tcW w:w="466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仪器编号：640215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529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井号：   30</w:t>
            </w:r>
          </w:p>
        </w:tc>
        <w:tc>
          <w:tcPr>
            <w:tcW w:w="466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Theme="minorEastAsia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采集时间：300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s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192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序号</w:t>
            </w:r>
          </w:p>
        </w:tc>
        <w:tc>
          <w:tcPr>
            <w:tcW w:w="782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12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>3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>4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>5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13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287.0600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286.7933</w:t>
            </w:r>
          </w:p>
        </w:tc>
        <w:tc>
          <w:tcPr>
            <w:tcW w:w="12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286.8033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287.3367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288.9533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288.0267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13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286.6967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287.9567</w:t>
            </w:r>
          </w:p>
        </w:tc>
        <w:tc>
          <w:tcPr>
            <w:tcW w:w="12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286.9867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287.2567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288.9400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288.5400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>3</w:t>
            </w:r>
          </w:p>
        </w:tc>
        <w:tc>
          <w:tcPr>
            <w:tcW w:w="13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286.6500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287.5933</w:t>
            </w:r>
          </w:p>
        </w:tc>
        <w:tc>
          <w:tcPr>
            <w:tcW w:w="12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286.7300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288.6467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288.3767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288.5867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>4</w:t>
            </w:r>
          </w:p>
        </w:tc>
        <w:tc>
          <w:tcPr>
            <w:tcW w:w="13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287.5233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287.5000</w:t>
            </w:r>
          </w:p>
        </w:tc>
        <w:tc>
          <w:tcPr>
            <w:tcW w:w="12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288.7033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288.4100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288.1933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289.6833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>5</w:t>
            </w:r>
          </w:p>
        </w:tc>
        <w:tc>
          <w:tcPr>
            <w:tcW w:w="13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287.1067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286.9433</w:t>
            </w:r>
          </w:p>
        </w:tc>
        <w:tc>
          <w:tcPr>
            <w:tcW w:w="12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287.1667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288.6067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287.7400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289.1433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>6</w:t>
            </w:r>
          </w:p>
        </w:tc>
        <w:tc>
          <w:tcPr>
            <w:tcW w:w="13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286.9200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287.1700</w:t>
            </w:r>
          </w:p>
        </w:tc>
        <w:tc>
          <w:tcPr>
            <w:tcW w:w="12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287.4033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287.5933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288.3733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289.0767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>7</w:t>
            </w:r>
          </w:p>
        </w:tc>
        <w:tc>
          <w:tcPr>
            <w:tcW w:w="13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286.6679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286.9367</w:t>
            </w:r>
          </w:p>
        </w:tc>
        <w:tc>
          <w:tcPr>
            <w:tcW w:w="12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286.7567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288.1900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288.4033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288.8800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>8</w:t>
            </w:r>
          </w:p>
        </w:tc>
        <w:tc>
          <w:tcPr>
            <w:tcW w:w="13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286.8924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286.9211</w:t>
            </w:r>
          </w:p>
        </w:tc>
        <w:tc>
          <w:tcPr>
            <w:tcW w:w="12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287.1154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287.8651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288.7281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289.4572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9</w:t>
            </w:r>
          </w:p>
        </w:tc>
        <w:tc>
          <w:tcPr>
            <w:tcW w:w="13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287.1781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287.3254</w:t>
            </w:r>
          </w:p>
        </w:tc>
        <w:tc>
          <w:tcPr>
            <w:tcW w:w="12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287.2264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288.6423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287.9256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288.5164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10</w:t>
            </w:r>
          </w:p>
        </w:tc>
        <w:tc>
          <w:tcPr>
            <w:tcW w:w="13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286.8123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287.6487</w:t>
            </w:r>
          </w:p>
        </w:tc>
        <w:tc>
          <w:tcPr>
            <w:tcW w:w="12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287.4612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287.8719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289.0154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289.2027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11</w:t>
            </w:r>
          </w:p>
        </w:tc>
        <w:tc>
          <w:tcPr>
            <w:tcW w:w="13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286.9933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287.4933</w:t>
            </w:r>
          </w:p>
        </w:tc>
        <w:tc>
          <w:tcPr>
            <w:tcW w:w="12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287.5400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288.7300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289.2967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290.5333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平均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值</w:t>
            </w:r>
          </w:p>
        </w:tc>
        <w:tc>
          <w:tcPr>
            <w:tcW w:w="13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286.9546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287.2983</w:t>
            </w:r>
          </w:p>
        </w:tc>
        <w:tc>
          <w:tcPr>
            <w:tcW w:w="12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287.2630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288.1045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288.5405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289.0588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单组偏差</w:t>
            </w:r>
          </w:p>
        </w:tc>
        <w:tc>
          <w:tcPr>
            <w:tcW w:w="131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0.0919</w:t>
            </w:r>
          </w:p>
        </w:tc>
        <w:tc>
          <w:tcPr>
            <w:tcW w:w="13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0.1320</w:t>
            </w:r>
          </w:p>
        </w:tc>
        <w:tc>
          <w:tcPr>
            <w:tcW w:w="129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0.1959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0.1939</w:t>
            </w:r>
          </w:p>
        </w:tc>
        <w:tc>
          <w:tcPr>
            <w:tcW w:w="12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0.1723</w:t>
            </w:r>
          </w:p>
        </w:tc>
        <w:tc>
          <w:tcPr>
            <w:tcW w:w="13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0.2407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0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组最大值</w:t>
            </w:r>
          </w:p>
        </w:tc>
        <w:tc>
          <w:tcPr>
            <w:tcW w:w="599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289.0588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0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组最小值</w:t>
            </w:r>
          </w:p>
        </w:tc>
        <w:tc>
          <w:tcPr>
            <w:tcW w:w="599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286.9546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0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计数率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稳定性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</w:rPr>
              <w:t>的相对</w:t>
            </w:r>
            <w:r>
              <w:rPr>
                <w:rFonts w:hint="eastAsia" w:ascii="宋体" w:hAnsi="宋体" w:eastAsia="宋体"/>
                <w:b w:val="0"/>
                <w:bCs w:val="0"/>
                <w:sz w:val="24"/>
                <w:szCs w:val="24"/>
              </w:rPr>
              <w:t>误差</w:t>
            </w:r>
          </w:p>
        </w:tc>
        <w:tc>
          <w:tcPr>
            <w:tcW w:w="599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0.73%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0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ascii="宋体" w:hAnsi="宋体"/>
                <w:b w:val="0"/>
                <w:bCs w:val="0"/>
                <w:sz w:val="24"/>
              </w:rPr>
              <w:t>B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类标准相对不确定度</w:t>
            </w:r>
          </w:p>
        </w:tc>
        <w:tc>
          <w:tcPr>
            <w:tcW w:w="599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N w:val="0"/>
              <w:jc w:val="center"/>
              <w:textAlignment w:val="center"/>
              <w:rPr>
                <w:rFonts w:hint="default" w:ascii="宋体" w:hAnsi="宋体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9192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8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校准员</w:t>
            </w:r>
          </w:p>
        </w:tc>
        <w:tc>
          <w:tcPr>
            <w:tcW w:w="24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复核员</w:t>
            </w:r>
          </w:p>
        </w:tc>
        <w:tc>
          <w:tcPr>
            <w:tcW w:w="397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pStyle w:val="9"/>
        <w:keepNext w:val="0"/>
        <w:numPr>
          <w:ilvl w:val="0"/>
          <w:numId w:val="0"/>
        </w:numPr>
        <w:tabs>
          <w:tab w:val="clear" w:pos="6405"/>
        </w:tabs>
        <w:spacing w:before="0" w:after="0" w:line="360" w:lineRule="exact"/>
        <w:jc w:val="left"/>
        <w:outlineLvl w:val="9"/>
        <w:rPr>
          <w:rFonts w:hint="eastAsia" w:hAnsi="黑体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（二）自然伽马仪器在标准中</w:t>
      </w:r>
      <w:r>
        <w:rPr>
          <w:rFonts w:hint="eastAsia" w:hAnsi="黑体"/>
          <w:sz w:val="28"/>
          <w:szCs w:val="28"/>
        </w:rPr>
        <w:t>校准记录表</w:t>
      </w:r>
    </w:p>
    <w:p>
      <w:pPr>
        <w:pStyle w:val="9"/>
        <w:keepNext w:val="0"/>
        <w:numPr>
          <w:ilvl w:val="0"/>
          <w:numId w:val="0"/>
        </w:numPr>
        <w:tabs>
          <w:tab w:val="clear" w:pos="6405"/>
        </w:tabs>
        <w:spacing w:before="0" w:after="0" w:line="360" w:lineRule="exact"/>
        <w:outlineLvl w:val="9"/>
        <w:rPr>
          <w:rFonts w:hint="eastAsia" w:hAnsi="黑体"/>
          <w:sz w:val="28"/>
          <w:szCs w:val="28"/>
        </w:rPr>
      </w:pPr>
      <w:r>
        <w:rPr>
          <w:rFonts w:hint="eastAsia" w:hAnsi="黑体"/>
          <w:sz w:val="24"/>
          <w:szCs w:val="24"/>
          <w:lang w:val="en-US" w:eastAsia="zh-CN"/>
        </w:rPr>
        <w:t>表2 自然伽马仪器校准</w:t>
      </w:r>
      <w:r>
        <w:rPr>
          <w:rFonts w:hint="eastAsia" w:hAnsi="黑体"/>
          <w:sz w:val="24"/>
          <w:szCs w:val="24"/>
        </w:rPr>
        <w:t>记录表</w:t>
      </w:r>
    </w:p>
    <w:p>
      <w:pPr>
        <w:pStyle w:val="4"/>
      </w:pPr>
    </w:p>
    <w:tbl>
      <w:tblPr>
        <w:tblStyle w:val="3"/>
        <w:tblW w:w="9031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39"/>
        <w:gridCol w:w="1336"/>
        <w:gridCol w:w="1972"/>
        <w:gridCol w:w="374"/>
        <w:gridCol w:w="672"/>
        <w:gridCol w:w="1850"/>
        <w:gridCol w:w="1588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492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被检单位：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中油测井制造公司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检定日期:20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/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04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/25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492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 xml:space="preserve">温度： 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℃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湿度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 xml:space="preserve">： 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47RH%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492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仪器型号：1309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XA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仪器编号：640215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492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井号：   30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采集时间：300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s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序号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低放层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高放层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3.6333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288.1000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4.1333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288.5333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3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4.0000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287.0333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4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3.9667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288.6667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5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3.9000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286.9667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6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4.1000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284.7000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7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3.6667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288.3667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8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4.2333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288.2000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9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3.9333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286.4000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10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4.2667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288.7333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11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4.1333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286.0000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2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低放层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计数率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平均值</w:t>
            </w:r>
          </w:p>
        </w:tc>
        <w:tc>
          <w:tcPr>
            <w:tcW w:w="23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3.9970</w:t>
            </w:r>
          </w:p>
        </w:tc>
        <w:tc>
          <w:tcPr>
            <w:tcW w:w="25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高放层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计数率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平均值</w:t>
            </w:r>
          </w:p>
        </w:tc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287.4273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2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低放层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A类不确定度</w:t>
            </w:r>
          </w:p>
        </w:tc>
        <w:tc>
          <w:tcPr>
            <w:tcW w:w="23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0.0627</w:t>
            </w:r>
          </w:p>
        </w:tc>
        <w:tc>
          <w:tcPr>
            <w:tcW w:w="25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低放层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A类不确定度</w:t>
            </w:r>
          </w:p>
        </w:tc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0.3965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2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高放层重复性标准偏差</w:t>
            </w:r>
          </w:p>
        </w:tc>
        <w:tc>
          <w:tcPr>
            <w:tcW w:w="23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1.3151</w:t>
            </w:r>
          </w:p>
        </w:tc>
        <w:tc>
          <w:tcPr>
            <w:tcW w:w="25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重复性相对标准偏差</w:t>
            </w:r>
          </w:p>
        </w:tc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0.46%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2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高、低放层净计数率</w:t>
            </w:r>
          </w:p>
        </w:tc>
        <w:tc>
          <w:tcPr>
            <w:tcW w:w="23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283.4303</w:t>
            </w:r>
          </w:p>
        </w:tc>
        <w:tc>
          <w:tcPr>
            <w:tcW w:w="25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净计数率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A类不确定度</w:t>
            </w:r>
          </w:p>
        </w:tc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0.4014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2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净计数率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B类不确定度</w:t>
            </w:r>
          </w:p>
        </w:tc>
        <w:tc>
          <w:tcPr>
            <w:tcW w:w="23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0.5952</w:t>
            </w:r>
          </w:p>
        </w:tc>
        <w:tc>
          <w:tcPr>
            <w:tcW w:w="25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净计数率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合成不确定度</w:t>
            </w:r>
          </w:p>
        </w:tc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0.7179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2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刻度系数</w:t>
            </w:r>
          </w:p>
        </w:tc>
        <w:tc>
          <w:tcPr>
            <w:tcW w:w="23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0.7319</w:t>
            </w:r>
          </w:p>
        </w:tc>
        <w:tc>
          <w:tcPr>
            <w:tcW w:w="2522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刻度系数标准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不确定度</w:t>
            </w:r>
          </w:p>
        </w:tc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0.0072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9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2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校准员</w:t>
            </w:r>
          </w:p>
        </w:tc>
        <w:tc>
          <w:tcPr>
            <w:tcW w:w="1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复核员</w:t>
            </w:r>
          </w:p>
        </w:tc>
        <w:tc>
          <w:tcPr>
            <w:tcW w:w="34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</w:p>
        </w:tc>
      </w:tr>
    </w:tbl>
    <w:p>
      <w:pPr>
        <w:pStyle w:val="9"/>
        <w:keepNext w:val="0"/>
        <w:numPr>
          <w:ilvl w:val="0"/>
          <w:numId w:val="0"/>
        </w:numPr>
        <w:tabs>
          <w:tab w:val="clear" w:pos="6405"/>
        </w:tabs>
        <w:spacing w:before="0" w:after="0" w:line="360" w:lineRule="exact"/>
        <w:jc w:val="left"/>
        <w:outlineLvl w:val="9"/>
        <w:rPr>
          <w:rFonts w:hint="default" w:hAnsi="黑体"/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 w:eastAsia="zh-CN"/>
        </w:rPr>
        <w:t>（三）自然伽马刻度器校准记录表</w:t>
      </w:r>
    </w:p>
    <w:p>
      <w:pPr>
        <w:pStyle w:val="9"/>
        <w:keepNext w:val="0"/>
        <w:numPr>
          <w:ilvl w:val="0"/>
          <w:numId w:val="0"/>
        </w:numPr>
        <w:tabs>
          <w:tab w:val="clear" w:pos="6405"/>
        </w:tabs>
        <w:spacing w:before="0" w:after="0" w:line="360" w:lineRule="exact"/>
        <w:outlineLvl w:val="9"/>
        <w:rPr>
          <w:rFonts w:hint="eastAsia" w:hAnsi="黑体"/>
          <w:sz w:val="28"/>
          <w:szCs w:val="28"/>
        </w:rPr>
      </w:pPr>
      <w:r>
        <w:rPr>
          <w:rFonts w:hint="eastAsia" w:hAnsi="黑体"/>
          <w:sz w:val="24"/>
          <w:szCs w:val="24"/>
          <w:lang w:val="en-US" w:eastAsia="zh-CN"/>
        </w:rPr>
        <w:t>表3 自然伽马刻度器校准</w:t>
      </w:r>
      <w:r>
        <w:rPr>
          <w:rFonts w:hint="eastAsia" w:hAnsi="黑体"/>
          <w:sz w:val="24"/>
          <w:szCs w:val="24"/>
        </w:rPr>
        <w:t>记录表</w:t>
      </w:r>
    </w:p>
    <w:p>
      <w:pPr>
        <w:pStyle w:val="4"/>
        <w:rPr>
          <w:rFonts w:hint="eastAsia"/>
        </w:rPr>
      </w:pPr>
    </w:p>
    <w:tbl>
      <w:tblPr>
        <w:tblStyle w:val="3"/>
        <w:tblW w:w="9031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39"/>
        <w:gridCol w:w="1336"/>
        <w:gridCol w:w="1972"/>
        <w:gridCol w:w="374"/>
        <w:gridCol w:w="672"/>
        <w:gridCol w:w="1997"/>
        <w:gridCol w:w="1441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492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被检单位：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中油测井制造公司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检定日期:20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23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/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04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/25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492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 xml:space="preserve">温度： 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17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℃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湿度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 xml:space="preserve">： 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47RH%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492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仪器型号：1309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XA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仪器编号：640215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4921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刻度器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型号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及编号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：</w:t>
            </w:r>
            <w:r>
              <w:rPr>
                <w:rFonts w:hint="eastAsia" w:ascii="宋体" w:hAnsi="宋体"/>
                <w:b w:val="0"/>
                <w:bCs w:val="0"/>
                <w:sz w:val="24"/>
                <w:highlight w:val="none"/>
                <w:lang w:val="en-US" w:eastAsia="zh-CN"/>
              </w:rPr>
              <w:t>37-103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采集时间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：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300s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9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序号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本底</w:t>
            </w:r>
            <w:r>
              <w:rPr>
                <w:rFonts w:hint="eastAsia" w:ascii="宋体" w:hAnsi="宋体"/>
              </w:rPr>
              <w:t>cps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Theme="minorEastAsia"/>
                <w:b w:val="0"/>
                <w:bCs w:val="0"/>
                <w:sz w:val="24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刻度器</w:t>
            </w:r>
            <w:r>
              <w:rPr>
                <w:rFonts w:hint="eastAsia" w:ascii="宋体" w:hAnsi="宋体"/>
              </w:rPr>
              <w:t>cps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1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79.9600 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281.3200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2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79.6400 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281.8600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3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78.9600 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279.8400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4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79.4600 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280.3400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5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79.8200 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280.3800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6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79.0400 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280.6600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7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79.7600 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281.8500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8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79.7500 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280.2700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9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79.5800 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281.6400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10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80.1100 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280.6800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12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11</w:t>
            </w:r>
          </w:p>
        </w:tc>
        <w:tc>
          <w:tcPr>
            <w:tcW w:w="368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79.5700 </w:t>
            </w:r>
          </w:p>
        </w:tc>
        <w:tc>
          <w:tcPr>
            <w:tcW w:w="411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281.2400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2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本底计数率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平均值</w:t>
            </w:r>
          </w:p>
        </w:tc>
        <w:tc>
          <w:tcPr>
            <w:tcW w:w="23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79.6045 </w:t>
            </w:r>
          </w:p>
        </w:tc>
        <w:tc>
          <w:tcPr>
            <w:tcW w:w="26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刻度器计数率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平均值</w:t>
            </w: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280.9164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2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本底A类不确定度</w:t>
            </w:r>
          </w:p>
        </w:tc>
        <w:tc>
          <w:tcPr>
            <w:tcW w:w="23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0.1058 </w:t>
            </w:r>
          </w:p>
        </w:tc>
        <w:tc>
          <w:tcPr>
            <w:tcW w:w="26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刻度器A类不确定度</w:t>
            </w: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0.2104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2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净计数率</w:t>
            </w:r>
          </w:p>
        </w:tc>
        <w:tc>
          <w:tcPr>
            <w:tcW w:w="23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201.3118 </w:t>
            </w:r>
          </w:p>
        </w:tc>
        <w:tc>
          <w:tcPr>
            <w:tcW w:w="26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净计数率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A类不确定度</w:t>
            </w: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0.2355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2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净计数率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B类不确定度</w:t>
            </w:r>
          </w:p>
        </w:tc>
        <w:tc>
          <w:tcPr>
            <w:tcW w:w="23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0.4261 </w:t>
            </w:r>
          </w:p>
        </w:tc>
        <w:tc>
          <w:tcPr>
            <w:tcW w:w="26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净计数率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合成不确定度</w:t>
            </w: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 xml:space="preserve">0.4869 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2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Theme="minorEastAsia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刻度器API校准值</w:t>
            </w:r>
          </w:p>
        </w:tc>
        <w:tc>
          <w:tcPr>
            <w:tcW w:w="23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147.34</w:t>
            </w:r>
          </w:p>
        </w:tc>
        <w:tc>
          <w:tcPr>
            <w:tcW w:w="2669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刻度器API标准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不确定度</w:t>
            </w: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solid" w:color="FFFFFF" w:fill="auto"/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1.47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9031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6" w:hRule="atLeast"/>
        </w:trPr>
        <w:tc>
          <w:tcPr>
            <w:tcW w:w="257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校准员</w:t>
            </w:r>
          </w:p>
        </w:tc>
        <w:tc>
          <w:tcPr>
            <w:tcW w:w="197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</w:p>
        </w:tc>
        <w:tc>
          <w:tcPr>
            <w:tcW w:w="104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复核员</w:t>
            </w:r>
          </w:p>
        </w:tc>
        <w:tc>
          <w:tcPr>
            <w:tcW w:w="343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 w:val="0"/>
                <w:bCs w:val="0"/>
                <w:sz w:val="24"/>
              </w:rPr>
            </w:pPr>
          </w:p>
        </w:tc>
      </w:tr>
    </w:tbl>
    <w:p>
      <w:pPr>
        <w:pStyle w:val="9"/>
        <w:keepNext w:val="0"/>
        <w:numPr>
          <w:ilvl w:val="0"/>
          <w:numId w:val="0"/>
        </w:numPr>
        <w:tabs>
          <w:tab w:val="clear" w:pos="6405"/>
        </w:tabs>
        <w:spacing w:before="0" w:after="0" w:line="360" w:lineRule="exact"/>
        <w:outlineLvl w:val="9"/>
        <w:rPr>
          <w:rFonts w:hint="eastAsia" w:hAnsi="黑体"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0" w:lineRule="atLeast"/>
        <w:ind w:left="0" w:leftChars="0" w:firstLine="0" w:firstLineChars="0"/>
        <w:textAlignment w:val="auto"/>
        <w:rPr>
          <w:rFonts w:hint="default" w:hAnsi="黑体"/>
          <w:sz w:val="28"/>
          <w:szCs w:val="28"/>
          <w:lang w:val="en-US" w:eastAsia="zh-CN"/>
        </w:rPr>
      </w:pPr>
    </w:p>
    <w:sectPr>
      <w:pgSz w:w="11906" w:h="16838"/>
      <w:pgMar w:top="1440" w:right="1463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7C7475"/>
    <w:multiLevelType w:val="singleLevel"/>
    <w:tmpl w:val="877C747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8F5CC106"/>
    <w:multiLevelType w:val="singleLevel"/>
    <w:tmpl w:val="8F5CC10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D776023"/>
    <w:multiLevelType w:val="singleLevel"/>
    <w:tmpl w:val="1D77602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FC91163"/>
    <w:multiLevelType w:val="multilevel"/>
    <w:tmpl w:val="1FC91163"/>
    <w:lvl w:ilvl="0" w:tentative="0">
      <w:start w:val="1"/>
      <w:numFmt w:val="decimal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4"/>
        <w:szCs w:val="24"/>
      </w:rPr>
    </w:lvl>
    <w:lvl w:ilvl="1" w:tentative="0">
      <w:start w:val="1"/>
      <w:numFmt w:val="decimal"/>
      <w:pStyle w:val="8"/>
      <w:suff w:val="nothing"/>
      <w:lvlText w:val="%1.%2　"/>
      <w:lvlJc w:val="left"/>
      <w:pPr>
        <w:ind w:left="42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2" w:tentative="0">
      <w:start w:val="1"/>
      <w:numFmt w:val="decimal"/>
      <w:pStyle w:val="7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4"/>
        <w:szCs w:val="24"/>
      </w:rPr>
    </w:lvl>
    <w:lvl w:ilvl="3" w:tentative="0">
      <w:start w:val="1"/>
      <w:numFmt w:val="decimal"/>
      <w:pStyle w:val="6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4"/>
        <w:szCs w:val="24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4">
    <w:nsid w:val="657D3FBC"/>
    <w:multiLevelType w:val="multilevel"/>
    <w:tmpl w:val="657D3FBC"/>
    <w:lvl w:ilvl="0" w:tentative="0">
      <w:start w:val="1"/>
      <w:numFmt w:val="upperLetter"/>
      <w:pStyle w:val="9"/>
      <w:suff w:val="nothing"/>
      <w:lvlText w:val="附　录　%1"/>
      <w:lvlJc w:val="left"/>
      <w:pPr>
        <w:ind w:left="4962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5">
    <w:nsid w:val="76180125"/>
    <w:multiLevelType w:val="singleLevel"/>
    <w:tmpl w:val="76180125"/>
    <w:lvl w:ilvl="0" w:tentative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3MTZkYjdhMjhmMTFlNDIzNWExOTM3ODAxZWE2ZDkifQ=="/>
  </w:docVars>
  <w:rsids>
    <w:rsidRoot w:val="00000000"/>
    <w:rsid w:val="01D35D3E"/>
    <w:rsid w:val="02871058"/>
    <w:rsid w:val="04455FAA"/>
    <w:rsid w:val="05361AC6"/>
    <w:rsid w:val="0FCC12FD"/>
    <w:rsid w:val="15264F16"/>
    <w:rsid w:val="15F7753C"/>
    <w:rsid w:val="165B718E"/>
    <w:rsid w:val="16F20E67"/>
    <w:rsid w:val="182949C4"/>
    <w:rsid w:val="1999589C"/>
    <w:rsid w:val="1AD53466"/>
    <w:rsid w:val="22317971"/>
    <w:rsid w:val="225A0C09"/>
    <w:rsid w:val="22925EC8"/>
    <w:rsid w:val="2B012DD8"/>
    <w:rsid w:val="2B81694F"/>
    <w:rsid w:val="2E0C1292"/>
    <w:rsid w:val="307D0225"/>
    <w:rsid w:val="336F46B2"/>
    <w:rsid w:val="35350E29"/>
    <w:rsid w:val="35FE5964"/>
    <w:rsid w:val="3A8944B8"/>
    <w:rsid w:val="3AB42538"/>
    <w:rsid w:val="3B2342F4"/>
    <w:rsid w:val="3BA35D4E"/>
    <w:rsid w:val="3C015B17"/>
    <w:rsid w:val="3C952B66"/>
    <w:rsid w:val="3F7B3322"/>
    <w:rsid w:val="430246C6"/>
    <w:rsid w:val="44135F1C"/>
    <w:rsid w:val="44A95447"/>
    <w:rsid w:val="4AE254BD"/>
    <w:rsid w:val="4DCD27E9"/>
    <w:rsid w:val="4ED212E5"/>
    <w:rsid w:val="4F1717A5"/>
    <w:rsid w:val="50F11EF6"/>
    <w:rsid w:val="516F7027"/>
    <w:rsid w:val="53620E89"/>
    <w:rsid w:val="553475A2"/>
    <w:rsid w:val="58113B75"/>
    <w:rsid w:val="5913217F"/>
    <w:rsid w:val="5A126D51"/>
    <w:rsid w:val="5E624433"/>
    <w:rsid w:val="632B573B"/>
    <w:rsid w:val="65294080"/>
    <w:rsid w:val="658A3E40"/>
    <w:rsid w:val="65C90BF6"/>
    <w:rsid w:val="673F0251"/>
    <w:rsid w:val="680E01BD"/>
    <w:rsid w:val="690B75F0"/>
    <w:rsid w:val="6A5976E4"/>
    <w:rsid w:val="6C0D36BA"/>
    <w:rsid w:val="6CBB610D"/>
    <w:rsid w:val="6E2236BA"/>
    <w:rsid w:val="6F655623"/>
    <w:rsid w:val="70455963"/>
    <w:rsid w:val="70691D55"/>
    <w:rsid w:val="708952B4"/>
    <w:rsid w:val="7D610157"/>
    <w:rsid w:val="7DB95DB3"/>
    <w:rsid w:val="7F46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">
    <w:name w:val="三级无"/>
    <w:basedOn w:val="6"/>
    <w:qFormat/>
    <w:uiPriority w:val="99"/>
    <w:pPr>
      <w:spacing w:beforeLines="0" w:afterLines="0"/>
    </w:pPr>
    <w:rPr>
      <w:rFonts w:ascii="宋体" w:eastAsia="宋体"/>
    </w:rPr>
  </w:style>
  <w:style w:type="paragraph" w:customStyle="1" w:styleId="6">
    <w:name w:val="三级条标题"/>
    <w:basedOn w:val="7"/>
    <w:next w:val="4"/>
    <w:qFormat/>
    <w:uiPriority w:val="99"/>
    <w:pPr>
      <w:numPr>
        <w:ilvl w:val="3"/>
      </w:numPr>
      <w:outlineLvl w:val="4"/>
    </w:pPr>
  </w:style>
  <w:style w:type="paragraph" w:customStyle="1" w:styleId="7">
    <w:name w:val="二级条标题"/>
    <w:basedOn w:val="8"/>
    <w:next w:val="4"/>
    <w:qFormat/>
    <w:uiPriority w:val="99"/>
    <w:pPr>
      <w:numPr>
        <w:ilvl w:val="2"/>
      </w:numPr>
      <w:spacing w:before="50" w:after="50"/>
      <w:outlineLvl w:val="3"/>
    </w:pPr>
  </w:style>
  <w:style w:type="paragraph" w:customStyle="1" w:styleId="8">
    <w:name w:val="一级条标题"/>
    <w:next w:val="4"/>
    <w:qFormat/>
    <w:uiPriority w:val="99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9">
    <w:name w:val="附录标识"/>
    <w:basedOn w:val="1"/>
    <w:next w:val="4"/>
    <w:qFormat/>
    <w:uiPriority w:val="99"/>
    <w:pPr>
      <w:keepNext/>
      <w:widowControl/>
      <w:numPr>
        <w:ilvl w:val="0"/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ind w:left="4305"/>
      <w:jc w:val="center"/>
      <w:outlineLvl w:val="0"/>
    </w:pPr>
    <w:rPr>
      <w:rFonts w:ascii="黑体" w:eastAsia="黑体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424</Words>
  <Characters>438</Characters>
  <Lines>0</Lines>
  <Paragraphs>0</Paragraphs>
  <TotalTime>0</TotalTime>
  <ScaleCrop>false</ScaleCrop>
  <LinksUpToDate>false</LinksUpToDate>
  <CharactersWithSpaces>445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实验室</dc:creator>
  <cp:lastModifiedBy>lenovo</cp:lastModifiedBy>
  <dcterms:modified xsi:type="dcterms:W3CDTF">2023-11-22T06:47:45Z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  <property fmtid="{D5CDD505-2E9C-101B-9397-08002B2CF9AE}" pid="3" name="ICV">
    <vt:lpwstr>EA36978F3C244543A03EFFB8654DB06E_13</vt:lpwstr>
  </property>
</Properties>
</file>