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7"/>
        <w:framePr w:wrap="around"/>
        <w:rPr>
          <w:lang w:val="fr-FR"/>
        </w:rPr>
      </w:pPr>
      <w:r>
        <w:rPr>
          <w:rFonts w:ascii="Times New Roman"/>
        </w:rPr>
        <w:fldChar w:fldCharType="begin">
          <w:ffData>
            <w:name w:val="文字1"/>
            <w:enabled/>
            <w:calcOnExit w:val="0"/>
            <w:textInput>
              <w:default w:val="JJF"/>
            </w:textInput>
          </w:ffData>
        </w:fldChar>
      </w:r>
      <w:bookmarkStart w:id="0" w:name="文字1"/>
      <w:r>
        <w:rPr>
          <w:rFonts w:ascii="Times New Roman"/>
        </w:rPr>
        <w:instrText xml:space="preserve"> FORMTEXT </w:instrText>
      </w:r>
      <w:r>
        <w:rPr>
          <w:rFonts w:ascii="Times New Roman"/>
        </w:rPr>
        <w:fldChar w:fldCharType="separate"/>
      </w:r>
      <w:r>
        <w:rPr>
          <w:rFonts w:ascii="Times New Roman"/>
        </w:rPr>
        <w:t>JJF</w:t>
      </w:r>
      <w:r>
        <w:rPr>
          <w:rFonts w:ascii="Times New Roman"/>
        </w:rPr>
        <w:fldChar w:fldCharType="end"/>
      </w:r>
      <w:bookmarkEnd w:id="0"/>
      <w:r>
        <w:rPr>
          <w:lang w:val="fr-FR"/>
        </w:rPr>
        <w:t xml:space="preserve"> </w:t>
      </w:r>
      <w:r>
        <w:fldChar w:fldCharType="begin">
          <w:ffData>
            <w:name w:val="NSTD_CODE_F"/>
            <w:enabled/>
            <w:calcOnExit w:val="0"/>
            <w:textInput>
              <w:default w:val="XXXX"/>
            </w:textInput>
          </w:ffData>
        </w:fldChar>
      </w:r>
      <w:bookmarkStart w:id="1" w:name="NSTD_CODE_F"/>
      <w:r>
        <w:instrText xml:space="preserve"> FORMTEXT </w:instrText>
      </w:r>
      <w:r>
        <w:fldChar w:fldCharType="separate"/>
      </w:r>
      <w:r>
        <w:t>XXXX</w:t>
      </w:r>
      <w:r>
        <w:fldChar w:fldCharType="end"/>
      </w:r>
      <w:bookmarkEnd w:id="1"/>
      <w:r>
        <w:rPr>
          <w:rFonts w:hAnsi="黑体"/>
          <w:lang w:val="fr-FR"/>
        </w:rPr>
        <w:t>—</w:t>
      </w:r>
      <w:r>
        <w:fldChar w:fldCharType="begin">
          <w:ffData>
            <w:name w:val="NSTD_CODE_B"/>
            <w:enabled/>
            <w:calcOnExit w:val="0"/>
            <w:textInput>
              <w:default w:val="XXXX"/>
            </w:textInput>
          </w:ffData>
        </w:fldChar>
      </w:r>
      <w:bookmarkStart w:id="2" w:name="NSTD_CODE_B"/>
      <w:r>
        <w:rPr>
          <w:lang w:val="fr-FR"/>
        </w:rPr>
        <w:instrText xml:space="preserve"> FORMTEXT </w:instrText>
      </w:r>
      <w:r>
        <w:fldChar w:fldCharType="separate"/>
      </w:r>
      <w:r>
        <w:rPr>
          <w:lang w:val="fr-FR"/>
        </w:rPr>
        <w:t>XXXX</w:t>
      </w:r>
      <w:r>
        <w:fldChar w:fldCharType="end"/>
      </w:r>
      <w:bookmarkEnd w:id="2"/>
    </w:p>
    <w:p>
      <w:pPr>
        <w:spacing w:line="240" w:lineRule="auto"/>
        <w:ind w:left="8080"/>
        <w:rPr>
          <w:rFonts w:ascii="黑体" w:hAnsi="黑体" w:eastAsia="黑体"/>
          <w:kern w:val="0"/>
          <w:sz w:val="52"/>
          <w:szCs w:val="20"/>
        </w:rPr>
      </w:pPr>
      <w:r>
        <w:drawing>
          <wp:anchor distT="0" distB="0" distL="114300" distR="114300" simplePos="0" relativeHeight="251662336" behindDoc="0" locked="0" layoutInCell="1" allowOverlap="1">
            <wp:simplePos x="0" y="0"/>
            <wp:positionH relativeFrom="column">
              <wp:posOffset>3764915</wp:posOffset>
            </wp:positionH>
            <wp:positionV relativeFrom="paragraph">
              <wp:posOffset>229235</wp:posOffset>
            </wp:positionV>
            <wp:extent cx="1836420" cy="758825"/>
            <wp:effectExtent l="0" t="0" r="0" b="317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836420" cy="759040"/>
                    </a:xfrm>
                    <a:prstGeom prst="rect">
                      <a:avLst/>
                    </a:prstGeom>
                    <a:noFill/>
                    <a:ln>
                      <a:noFill/>
                    </a:ln>
                  </pic:spPr>
                </pic:pic>
              </a:graphicData>
            </a:graphic>
          </wp:anchor>
        </w:drawing>
      </w:r>
      <w:r>
        <w:rPr>
          <w:rFonts w:ascii="黑体" w:hAnsi="黑体" w:eastAsia="黑体"/>
          <w:kern w:val="0"/>
          <w:sz w:val="52"/>
          <w:szCs w:val="20"/>
        </w:rPr>
        <w:pict>
          <v:line id="_x0000_s1026" o:spid="_x0000_s1026" o:spt="20" style="position:absolute;left:0pt;margin-left:70.9pt;margin-top:212.65pt;height:0pt;width:481.9pt;mso-position-horizontal-relative:page;mso-position-vertical-relative:page;z-index:251660288;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path arrowok="t"/>
            <v:fill focussize="0,0"/>
            <v:stroke/>
            <v:imagedata o:title=""/>
            <o:lock v:ext="edit"/>
          </v:line>
        </w:pic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3" w:name="CSTD_NAME"/>
      <w:r>
        <w:instrText xml:space="preserve"> FORMTEXT </w:instrText>
      </w:r>
      <w:r>
        <w:fldChar w:fldCharType="separate"/>
      </w:r>
      <w:r>
        <w:t>石油专用补偿中子刻度器校准规范</w:t>
      </w:r>
      <w:r>
        <w:fldChar w:fldCharType="end"/>
      </w:r>
      <w:bookmarkEnd w:id="3"/>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4"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The calibration specification of petroleum special </w:t>
      </w:r>
      <w:r>
        <w:rPr>
          <w:rFonts w:hint="eastAsia" w:ascii="黑体" w:hAnsi="黑体" w:eastAsia="黑体"/>
          <w:szCs w:val="28"/>
        </w:rPr>
        <w:t xml:space="preserve">compensated </w:t>
      </w:r>
      <w:r>
        <w:rPr>
          <w:rFonts w:ascii="黑体" w:hAnsi="黑体" w:eastAsia="黑体"/>
          <w:szCs w:val="28"/>
        </w:rPr>
        <w:t>neutron calibrator</w:t>
      </w:r>
      <w:r>
        <w:rPr>
          <w:rFonts w:ascii="黑体" w:hAnsi="黑体" w:eastAsia="黑体"/>
          <w:szCs w:val="28"/>
        </w:rPr>
        <w:fldChar w:fldCharType="end"/>
      </w:r>
      <w:bookmarkEnd w:id="4"/>
    </w:p>
    <w:p>
      <w:pPr>
        <w:pStyle w:val="127"/>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（征求意见稿）</w:t>
      </w:r>
    </w:p>
    <w:p>
      <w:pPr>
        <w:framePr w:w="9639" w:h="6974" w:hRule="exact" w:wrap="around" w:vAnchor="page" w:hAnchor="page" w:x="1419" w:y="6408" w:anchorLock="1"/>
        <w:spacing w:line="760" w:lineRule="exact"/>
        <w:ind w:left="-1418"/>
      </w:pPr>
    </w:p>
    <w:p>
      <w:pPr>
        <w:pStyle w:val="195"/>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shape id="_x0000_s1177" o:spid="_x0000_s1177" o:spt="202" type="#_x0000_t202" style="position:absolute;left:0pt;margin-left:-4pt;margin-top:726.6pt;height:36pt;width:481.9pt;mso-position-horizontal-relative:margin;mso-position-vertical-relative:margin;z-index:251663360;mso-width-relative:page;mso-height-relative:page;" stroked="f" coordsize="21600,21600" o:gfxdata="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CbClr2gAAAAwBAAAPAAAAAAAAAAEAIAAAACIAAABk&#10;cnMvZG93bnJldi54bWxQSwECFAAUAAAACACHTuJARzzq9gQCAADgAwAADgAAAAAAAAABACAAAAAp&#10;AQAAZHJzL2Uyb0RvYy54bWxQSwUGAAAAAAYABgBZAQAAnwUAAAAA&#10;">
            <v:path/>
            <v:fill focussize="0,0"/>
            <v:stroke on="f" joinstyle="miter"/>
            <v:imagedata o:title=""/>
            <o:lock v:ext="edit"/>
            <v:textbox inset="0mm,0mm,0mm,0mm">
              <w:txbxContent>
                <w:p>
                  <w:pPr>
                    <w:pStyle w:val="153"/>
                    <w:spacing w:line="240" w:lineRule="auto"/>
                  </w:pPr>
                  <w:r>
                    <w:rPr>
                      <w:rFonts w:hint="eastAsia" w:ascii="方正小标宋_GBK" w:hAnsi="方正小标宋_GBK" w:eastAsia="方正小标宋_GBK"/>
                      <w:snapToGrid w:val="0"/>
                      <w:spacing w:val="29"/>
                      <w:w w:val="100"/>
                      <w:kern w:val="0"/>
                      <w:sz w:val="44"/>
                      <w:szCs w:val="44"/>
                      <w:fitText w:val="6414" w:id="1"/>
                    </w:rPr>
                    <w:t>国家市场监督管理总局</w:t>
                  </w:r>
                  <w:r>
                    <w:rPr>
                      <w:rFonts w:hint="eastAsia"/>
                      <w:spacing w:val="29"/>
                      <w:kern w:val="0"/>
                      <w:fitText w:val="6414" w:id="1"/>
                    </w:rPr>
                    <w:t xml:space="preserve">  </w:t>
                  </w:r>
                  <w:r>
                    <w:rPr>
                      <w:rStyle w:val="232"/>
                      <w:rFonts w:hint="eastAsia"/>
                      <w:snapToGrid w:val="0"/>
                      <w:spacing w:val="29"/>
                      <w:kern w:val="0"/>
                      <w:szCs w:val="28"/>
                      <w:fitText w:val="6414" w:id="1"/>
                    </w:rPr>
                    <w:t xml:space="preserve">发 </w:t>
                  </w:r>
                  <w:r>
                    <w:rPr>
                      <w:rStyle w:val="232"/>
                      <w:rFonts w:hint="eastAsia"/>
                      <w:snapToGrid w:val="0"/>
                      <w:spacing w:val="8"/>
                      <w:kern w:val="0"/>
                      <w:szCs w:val="28"/>
                      <w:fitText w:val="6414" w:id="1"/>
                    </w:rPr>
                    <w:t>布</w:t>
                  </w:r>
                </w:p>
                <w:p/>
              </w:txbxContent>
            </v:textbox>
            <w10:anchorlock/>
          </v:shape>
        </w:pict>
      </w:r>
      <w:r>
        <w:rPr>
          <w:rFonts w:ascii="宋体" w:hAnsi="宋体"/>
          <w:sz w:val="28"/>
          <w:szCs w:val="28"/>
        </w:rPr>
        <w:pict>
          <v:line id="_x0000_s1176" o:spid="_x0000_s1176" o:spt="20" style="position:absolute;left:0pt;margin-left:70.85pt;margin-top:728.6pt;height:0pt;width:481.9pt;mso-position-horizontal-relative:page;mso-position-vertical-relative:page;z-index:251661312;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path arrowok="t"/>
            <v:fill focussize="0,0"/>
            <v:stroke/>
            <v:imagedata o:title=""/>
            <o:lock v:ext="edit"/>
            <w10:anchorlock/>
          </v:line>
        </w:pict>
      </w:r>
      <w:r>
        <w:pict>
          <v:shape id="_x0000_s1175" o:spid="_x0000_s1175" o:spt="202" type="#_x0000_t202" style="position:absolute;left:0pt;margin-left:-12.8pt;margin-top:92.6pt;height:30.8pt;width:481.9pt;mso-position-horizontal-relative:margin;mso-position-vertical-relative:margin;z-index:251668480;mso-width-relative:page;mso-height-relative:page;" stroked="f" coordsize="21600,21600" o:gfxdata="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JAKdBNoAAAALAQAADwAAAAAAAAABACAAAAAiAAAAZHJzL2Rvd25yZXYueG1sUEsBAhQAFAAA&#10;AAgAh07iQE1WcZq0AQAATQMAAA4AAAAAAAAAAQAgAAAAKQEAAGRycy9lMm9Eb2MueG1sUEsFBgAA&#10;AAAGAAYAWQEAAE8FAAAAAA==&#10;">
            <v:path/>
            <v:fill focussize="0,0"/>
            <v:stroke on="f" joinstyle="miter"/>
            <v:imagedata o:title=""/>
            <o:lock v:ext="edit"/>
            <v:textbox inset="0mm,0mm,0mm,0mm">
              <w:txbxContent>
                <w:p>
                  <w:pPr>
                    <w:pStyle w:val="152"/>
                  </w:pPr>
                  <w:r>
                    <w:rPr>
                      <w:rFonts w:hint="eastAsia"/>
                    </w:rPr>
                    <w:t>中华人民共和国国家计量技术规范</w:t>
                  </w:r>
                </w:p>
              </w:txbxContent>
            </v:textbox>
            <w10:anchorlock/>
          </v:shape>
        </w:pict>
      </w:r>
    </w:p>
    <w:p>
      <w:pPr>
        <w:pStyle w:val="58"/>
        <w:ind w:firstLine="420"/>
      </w:pPr>
      <w:bookmarkStart w:id="11" w:name="BookMark2"/>
      <w:bookmarkStart w:id="12" w:name="_Toc137566770"/>
      <w:bookmarkStart w:id="13" w:name="_Toc137478011"/>
    </w:p>
    <w:p>
      <w:pPr>
        <w:pStyle w:val="58"/>
        <w:ind w:firstLine="420"/>
      </w:pPr>
    </w:p>
    <w:p>
      <w:pPr>
        <w:pStyle w:val="58"/>
        <w:ind w:firstLine="420"/>
      </w:pPr>
      <w:r>
        <w:pict>
          <v:shape id="_x0000_s1174" o:spid="_x0000_s1174" o:spt="202" type="#_x0000_t202" style="position:absolute;left:0pt;margin-left:11.55pt;margin-top:5.8pt;height:153.2pt;width:272.5pt;z-index:251664384;mso-width-relative:page;mso-height-relative:page;" stroked="t" coordsize="21600,21600" o:gfxdata="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HM4+o&#10;1wAAAAkBAAAPAAAAAAAAAAEAIAAAACIAAABkcnMvZG93bnJldi54bWxQSwECFAAUAAAACACHTuJA&#10;kYFamCICAAA6BAAADgAAAAAAAAABACAAAAAmAQAAZHJzL2Uyb0RvYy54bWxQSwUGAAAAAAYABgBZ&#10;AQAAugUAAAAA&#10;">
            <v:path/>
            <v:fill focussize="0,0"/>
            <v:stroke color="#FFFFFF" joinstyle="miter"/>
            <v:imagedata o:title=""/>
            <o:lock v:ext="edit"/>
            <v:textbox>
              <w:txbxContent>
                <w:p>
                  <w:pPr>
                    <w:pStyle w:val="233"/>
                    <w:tabs>
                      <w:tab w:val="clear" w:pos="330"/>
                    </w:tabs>
                    <w:spacing w:before="0" w:after="0"/>
                    <w:ind w:left="0" w:firstLine="0"/>
                    <w:rPr>
                      <w:sz w:val="44"/>
                      <w:szCs w:val="44"/>
                    </w:rPr>
                  </w:pPr>
                  <w:bookmarkStart w:id="330" w:name="_Toc137567042"/>
                  <w:bookmarkStart w:id="331" w:name="_Toc137567902"/>
                  <w:bookmarkStart w:id="332" w:name="_Toc137740252"/>
                  <w:bookmarkStart w:id="333" w:name="_Toc137739843"/>
                  <w:r>
                    <w:rPr>
                      <w:rFonts w:hint="eastAsia"/>
                      <w:sz w:val="44"/>
                      <w:szCs w:val="44"/>
                    </w:rPr>
                    <w:t>石油专用补偿中子刻度器校准规范</w:t>
                  </w:r>
                  <w:bookmarkEnd w:id="330"/>
                  <w:bookmarkEnd w:id="331"/>
                  <w:bookmarkEnd w:id="332"/>
                  <w:bookmarkEnd w:id="333"/>
                </w:p>
                <w:p>
                  <w:pPr>
                    <w:pStyle w:val="233"/>
                    <w:tabs>
                      <w:tab w:val="clear" w:pos="330"/>
                    </w:tabs>
                    <w:spacing w:before="0" w:after="0"/>
                    <w:ind w:left="0" w:firstLine="0"/>
                  </w:pPr>
                  <w:bookmarkStart w:id="334" w:name="_Toc137567043"/>
                  <w:bookmarkStart w:id="335" w:name="_Toc137740253"/>
                  <w:bookmarkStart w:id="336" w:name="_Toc137739844"/>
                  <w:bookmarkStart w:id="337" w:name="_Toc137566771"/>
                  <w:bookmarkStart w:id="338" w:name="_Toc137567903"/>
                  <w:r>
                    <w:rPr>
                      <w:rFonts w:hAnsi="黑体"/>
                      <w:b/>
                      <w:sz w:val="28"/>
                      <w:szCs w:val="28"/>
                    </w:rPr>
                    <w:t xml:space="preserve">The calibration specification of petroleum special </w:t>
                  </w:r>
                  <w:r>
                    <w:rPr>
                      <w:rFonts w:hint="eastAsia" w:hAnsi="黑体"/>
                      <w:b/>
                      <w:sz w:val="28"/>
                      <w:szCs w:val="28"/>
                    </w:rPr>
                    <w:t xml:space="preserve">compensated </w:t>
                  </w:r>
                  <w:r>
                    <w:rPr>
                      <w:rFonts w:hAnsi="黑体"/>
                      <w:b/>
                      <w:sz w:val="28"/>
                      <w:szCs w:val="28"/>
                    </w:rPr>
                    <w:t>neutron calibrator</w:t>
                  </w:r>
                  <w:bookmarkEnd w:id="334"/>
                  <w:bookmarkEnd w:id="335"/>
                  <w:bookmarkEnd w:id="336"/>
                  <w:bookmarkEnd w:id="337"/>
                  <w:bookmarkEnd w:id="338"/>
                </w:p>
              </w:txbxContent>
            </v:textbox>
          </v:shape>
        </w:pict>
      </w:r>
    </w:p>
    <w:p>
      <w:pPr>
        <w:pStyle w:val="58"/>
        <w:ind w:firstLine="420"/>
      </w:pPr>
    </w:p>
    <w:p>
      <w:pPr>
        <w:pStyle w:val="58"/>
        <w:ind w:firstLine="420"/>
      </w:pPr>
      <w:r>
        <w:pict>
          <v:shape id="_x0000_s1173" o:spid="_x0000_s1173" o:spt="202" type="#_x0000_t202" style="position:absolute;left:0pt;margin-left:292.35pt;margin-top:0.5pt;height:69pt;width:169.3pt;z-index:251665408;mso-width-relative:page;mso-height-relative:page;" coordsize="21600,21600" o:gfxdata="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TL4KdgAAAAJAQAADwAAAAAAAAABACAAAAAiAAAAZHJzL2Rvd25yZXYueG1s&#10;UEsBAhQAFAAAAAgAh07iQI3HPSExAgAAUgQAAA4AAAAAAAAAAQAgAAAAJwEAAGRycy9lMm9Eb2Mu&#10;eG1sUEsFBgAAAAAGAAYAWQEAAMoFAAAAAA==&#10;">
            <v:path/>
            <v:fill focussize="0,0"/>
            <v:stroke weight="1.5pt" dashstyle="dash"/>
            <v:imagedata o:title=""/>
            <o:lock v:ext="edit"/>
            <v:textbox>
              <w:txbxContent>
                <w:p>
                  <w:pPr>
                    <w:jc w:val="center"/>
                    <w:rPr>
                      <w:sz w:val="32"/>
                      <w:szCs w:val="32"/>
                    </w:rPr>
                  </w:pPr>
                  <w:r>
                    <w:rPr>
                      <w:rFonts w:ascii="Times New Roman" w:hAnsi="Times New Roman" w:eastAsia="黑体"/>
                      <w:b/>
                      <w:bCs/>
                      <w:sz w:val="32"/>
                      <w:szCs w:val="32"/>
                    </w:rPr>
                    <w:t>JJF</w:t>
                  </w:r>
                  <w:r>
                    <w:rPr>
                      <w:rFonts w:hint="eastAsia" w:ascii="黑体" w:eastAsia="黑体"/>
                      <w:b/>
                      <w:bCs/>
                      <w:sz w:val="32"/>
                      <w:szCs w:val="32"/>
                    </w:rPr>
                    <w:t xml:space="preserve"> </w:t>
                  </w:r>
                  <w:r>
                    <w:rPr>
                      <w:rFonts w:ascii="宋体" w:hAnsi="宋体"/>
                      <w:b/>
                      <w:bCs/>
                      <w:sz w:val="32"/>
                      <w:szCs w:val="32"/>
                    </w:rPr>
                    <w:t>××××—××××</w:t>
                  </w:r>
                </w:p>
              </w:txbxContent>
            </v:textbox>
          </v:shape>
        </w:pic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0" w:firstLineChars="0"/>
      </w:pPr>
    </w:p>
    <w:p>
      <w:pPr>
        <w:pStyle w:val="58"/>
        <w:ind w:firstLine="420"/>
      </w:pPr>
    </w:p>
    <w:p>
      <w:pPr>
        <w:pStyle w:val="58"/>
        <w:ind w:firstLine="1040"/>
      </w:pPr>
      <w:r>
        <w:rPr>
          <w:rFonts w:ascii="黑体" w:hAnsi="黑体" w:eastAsia="黑体"/>
          <w:sz w:val="52"/>
        </w:rPr>
        <w:pict>
          <v:line id="_x0000_s1172" o:spid="_x0000_s1172" o:spt="20" style="position:absolute;left:0pt;margin-left:70.9pt;margin-top:309.15pt;height:0pt;width:468.3pt;mso-position-horizontal-relative:page;mso-position-vertical-relative:page;z-index:251666432;mso-width-relative:page;mso-height-relative:page;" coordsize="21600,21600" o:allowoverlap="f" o:gfxdata="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HoqMDYAAAADAEAAA8AAAAAAAAAAQAgAAAAIgAAAGRycy9k&#10;b3ducmV2LnhtbFBLAQIUABQAAAAIAIdO4kCYcQdAyQEAAF4DAAAOAAAAAAAAAAEAIAAAACcBAABk&#10;cnMvZTJvRG9jLnhtbFBLBQYAAAAABgAGAFkBAABiBQAAAAA=&#10;">
            <v:path arrowok="t"/>
            <v:fill focussize="0,0"/>
            <v:stroke/>
            <v:imagedata o:title=""/>
            <o:lock v:ext="edit"/>
          </v:line>
        </w:pic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233"/>
        <w:numPr>
          <w:ilvl w:val="0"/>
          <w:numId w:val="2"/>
        </w:numPr>
        <w:adjustRightInd w:val="0"/>
        <w:snapToGrid w:val="0"/>
        <w:spacing w:before="156" w:after="156"/>
        <w:jc w:val="both"/>
        <w:rPr>
          <w:sz w:val="28"/>
          <w:szCs w:val="28"/>
        </w:rPr>
      </w:pPr>
      <w:r>
        <w:rPr>
          <w:rFonts w:hint="eastAsia" w:ascii="宋体" w:hAnsi="宋体" w:eastAsia="宋体" w:cs="宋体"/>
          <w:sz w:val="28"/>
          <w:szCs w:val="28"/>
        </w:rPr>
        <w:t xml:space="preserve">            </w:t>
      </w:r>
      <w:bookmarkStart w:id="14" w:name="_Toc137566772"/>
      <w:bookmarkStart w:id="15" w:name="_Toc137739845"/>
      <w:bookmarkStart w:id="16" w:name="_Toc137478012"/>
      <w:bookmarkStart w:id="17" w:name="_Toc137567904"/>
      <w:bookmarkStart w:id="18" w:name="_Toc137740254"/>
      <w:r>
        <w:rPr>
          <w:rFonts w:hint="eastAsia"/>
          <w:spacing w:val="93"/>
          <w:kern w:val="0"/>
          <w:sz w:val="28"/>
          <w:szCs w:val="28"/>
          <w:fitText w:val="1680" w:id="2"/>
        </w:rPr>
        <w:t>归口单</w:t>
      </w:r>
      <w:r>
        <w:rPr>
          <w:rFonts w:hint="eastAsia"/>
          <w:spacing w:val="1"/>
          <w:kern w:val="0"/>
          <w:sz w:val="28"/>
          <w:szCs w:val="28"/>
          <w:fitText w:val="1680" w:id="2"/>
        </w:rPr>
        <w:t>位</w:t>
      </w:r>
      <w:r>
        <w:rPr>
          <w:rFonts w:hint="eastAsia"/>
          <w:sz w:val="28"/>
          <w:szCs w:val="28"/>
        </w:rPr>
        <w:t xml:space="preserve">： </w:t>
      </w:r>
      <w:r>
        <w:rPr>
          <w:rFonts w:hint="eastAsia" w:ascii="宋体" w:hAnsi="宋体" w:eastAsia="宋体"/>
          <w:sz w:val="28"/>
          <w:szCs w:val="28"/>
        </w:rPr>
        <w:t>全国石油专用计量测试技术委员会</w:t>
      </w:r>
      <w:bookmarkEnd w:id="14"/>
      <w:bookmarkEnd w:id="15"/>
      <w:bookmarkEnd w:id="16"/>
      <w:bookmarkEnd w:id="17"/>
      <w:bookmarkEnd w:id="18"/>
      <w:r>
        <w:rPr>
          <w:rFonts w:ascii="宋体" w:hAnsi="宋体" w:eastAsia="宋体" w:cs="宋体"/>
          <w:sz w:val="28"/>
          <w:szCs w:val="28"/>
        </w:rPr>
        <w:t xml:space="preserve"> </w:t>
      </w:r>
    </w:p>
    <w:p>
      <w:pPr>
        <w:pStyle w:val="233"/>
        <w:numPr>
          <w:ilvl w:val="0"/>
          <w:numId w:val="2"/>
        </w:numPr>
        <w:adjustRightInd w:val="0"/>
        <w:snapToGrid w:val="0"/>
        <w:spacing w:before="156" w:after="156"/>
        <w:jc w:val="both"/>
        <w:rPr>
          <w:sz w:val="28"/>
          <w:szCs w:val="28"/>
        </w:rPr>
      </w:pPr>
      <w:r>
        <w:rPr>
          <w:rFonts w:hint="eastAsia"/>
          <w:sz w:val="28"/>
          <w:szCs w:val="28"/>
        </w:rPr>
        <w:t xml:space="preserve">            </w:t>
      </w:r>
      <w:bookmarkStart w:id="19" w:name="_Toc137739846"/>
      <w:bookmarkStart w:id="20" w:name="_Toc137740255"/>
      <w:bookmarkStart w:id="21" w:name="_Toc137566773"/>
      <w:bookmarkStart w:id="22" w:name="_Toc137478013"/>
      <w:bookmarkStart w:id="23" w:name="_Toc137567905"/>
      <w:r>
        <w:rPr>
          <w:rFonts w:hint="eastAsia"/>
          <w:sz w:val="28"/>
          <w:szCs w:val="28"/>
        </w:rPr>
        <w:t xml:space="preserve">主要起草单位： </w:t>
      </w:r>
      <w:r>
        <w:rPr>
          <w:rFonts w:hint="eastAsia" w:ascii="宋体" w:hAnsi="宋体" w:eastAsia="宋体"/>
          <w:sz w:val="28"/>
          <w:szCs w:val="28"/>
        </w:rPr>
        <w:t>中国石油集团测井有限公司</w:t>
      </w:r>
      <w:bookmarkEnd w:id="19"/>
      <w:bookmarkEnd w:id="20"/>
      <w:bookmarkEnd w:id="21"/>
      <w:bookmarkEnd w:id="22"/>
      <w:bookmarkEnd w:id="23"/>
    </w:p>
    <w:p>
      <w:pPr>
        <w:pStyle w:val="233"/>
        <w:numPr>
          <w:ilvl w:val="0"/>
          <w:numId w:val="2"/>
        </w:numPr>
        <w:adjustRightInd w:val="0"/>
        <w:snapToGrid w:val="0"/>
        <w:spacing w:before="156" w:after="156"/>
        <w:jc w:val="both"/>
        <w:rPr>
          <w:sz w:val="28"/>
          <w:szCs w:val="28"/>
        </w:rPr>
      </w:pPr>
      <w:r>
        <w:rPr>
          <w:rFonts w:hint="eastAsia"/>
          <w:sz w:val="28"/>
          <w:szCs w:val="28"/>
        </w:rPr>
        <w:t xml:space="preserve">     </w:t>
      </w:r>
      <w:bookmarkStart w:id="24" w:name="_Toc137478014"/>
      <w:bookmarkStart w:id="25" w:name="_Toc137739847"/>
      <w:bookmarkStart w:id="26" w:name="_Toc137740256"/>
      <w:bookmarkStart w:id="27" w:name="_Toc137567906"/>
      <w:bookmarkStart w:id="28" w:name="_Toc137566774"/>
      <w:r>
        <w:rPr>
          <w:rFonts w:hint="eastAsia"/>
          <w:sz w:val="28"/>
          <w:szCs w:val="28"/>
          <w:lang w:val="en-US" w:eastAsia="zh-CN"/>
        </w:rPr>
        <w:t xml:space="preserve">                      </w:t>
      </w:r>
      <w:r>
        <w:rPr>
          <w:rFonts w:hint="eastAsia" w:ascii="宋体" w:hAnsi="宋体" w:eastAsia="宋体"/>
          <w:sz w:val="28"/>
          <w:szCs w:val="28"/>
        </w:rPr>
        <w:t>中国石油化工股份有限公司胜利油田分公司</w:t>
      </w:r>
      <w:bookmarkEnd w:id="24"/>
      <w:bookmarkEnd w:id="25"/>
      <w:bookmarkEnd w:id="26"/>
      <w:bookmarkEnd w:id="27"/>
      <w:bookmarkEnd w:id="28"/>
    </w:p>
    <w:p>
      <w:pPr>
        <w:pStyle w:val="233"/>
        <w:numPr>
          <w:ilvl w:val="0"/>
          <w:numId w:val="2"/>
        </w:numPr>
        <w:adjustRightInd w:val="0"/>
        <w:snapToGrid w:val="0"/>
        <w:spacing w:before="156" w:after="156"/>
        <w:jc w:val="both"/>
        <w:rPr>
          <w:rFonts w:ascii="宋体" w:hAnsi="宋体" w:eastAsia="宋体"/>
          <w:sz w:val="28"/>
          <w:szCs w:val="28"/>
        </w:rPr>
      </w:pPr>
      <w:r>
        <w:rPr>
          <w:rFonts w:hint="eastAsia"/>
          <w:sz w:val="28"/>
          <w:szCs w:val="28"/>
        </w:rPr>
        <w:t xml:space="preserve">                           </w:t>
      </w:r>
      <w:bookmarkStart w:id="29" w:name="_Toc137566775"/>
      <w:bookmarkStart w:id="30" w:name="_Toc137739848"/>
      <w:bookmarkStart w:id="31" w:name="_Toc137740257"/>
      <w:bookmarkStart w:id="32" w:name="_Toc137567907"/>
      <w:bookmarkStart w:id="33" w:name="_Toc137478015"/>
      <w:r>
        <w:rPr>
          <w:rFonts w:hint="eastAsia" w:ascii="宋体" w:hAnsi="宋体" w:eastAsia="宋体"/>
          <w:sz w:val="28"/>
          <w:szCs w:val="28"/>
        </w:rPr>
        <w:t>中石化经纬有限公司</w:t>
      </w:r>
      <w:bookmarkEnd w:id="29"/>
      <w:bookmarkEnd w:id="30"/>
      <w:bookmarkEnd w:id="31"/>
      <w:bookmarkEnd w:id="32"/>
      <w:bookmarkEnd w:id="33"/>
    </w:p>
    <w:p>
      <w:pPr>
        <w:pStyle w:val="233"/>
        <w:numPr>
          <w:ilvl w:val="0"/>
          <w:numId w:val="2"/>
        </w:numPr>
        <w:adjustRightInd w:val="0"/>
        <w:snapToGrid w:val="0"/>
        <w:spacing w:before="156" w:after="156"/>
        <w:jc w:val="both"/>
        <w:rPr>
          <w:rFonts w:ascii="宋体" w:hAnsi="宋体" w:eastAsia="宋体"/>
          <w:sz w:val="28"/>
          <w:szCs w:val="28"/>
        </w:rPr>
      </w:pPr>
      <w:bookmarkStart w:id="34" w:name="_Toc137478016"/>
      <w:r>
        <w:rPr>
          <w:rFonts w:hint="eastAsia" w:ascii="宋体" w:hAnsi="宋体" w:eastAsia="宋体"/>
          <w:sz w:val="28"/>
          <w:szCs w:val="28"/>
        </w:rPr>
        <w:t xml:space="preserve">                           </w:t>
      </w:r>
      <w:bookmarkStart w:id="35" w:name="_Toc137739849"/>
      <w:bookmarkStart w:id="36" w:name="_Toc137566776"/>
      <w:bookmarkStart w:id="37" w:name="_Toc137567908"/>
      <w:bookmarkStart w:id="38" w:name="_Toc137740258"/>
      <w:r>
        <w:rPr>
          <w:rFonts w:hint="eastAsia" w:ascii="宋体" w:hAnsi="宋体" w:eastAsia="宋体"/>
          <w:sz w:val="28"/>
          <w:szCs w:val="28"/>
        </w:rPr>
        <w:t>中海油田服务股份有限公司油田技术事业部</w:t>
      </w:r>
      <w:bookmarkEnd w:id="34"/>
      <w:bookmarkEnd w:id="35"/>
      <w:bookmarkEnd w:id="36"/>
      <w:bookmarkEnd w:id="37"/>
      <w:bookmarkEnd w:id="38"/>
    </w:p>
    <w:p>
      <w:pPr>
        <w:pStyle w:val="233"/>
        <w:numPr>
          <w:ilvl w:val="0"/>
          <w:numId w:val="2"/>
        </w:numPr>
        <w:adjustRightInd w:val="0"/>
        <w:snapToGrid w:val="0"/>
        <w:spacing w:before="156" w:after="156"/>
        <w:jc w:val="both"/>
        <w:rPr>
          <w:rFonts w:ascii="宋体" w:hAnsi="宋体" w:eastAsia="宋体"/>
          <w:sz w:val="28"/>
          <w:szCs w:val="28"/>
        </w:rPr>
      </w:pPr>
      <w:bookmarkStart w:id="39" w:name="_Toc137478017"/>
      <w:r>
        <w:rPr>
          <w:rFonts w:hint="eastAsia" w:ascii="宋体" w:hAnsi="宋体" w:eastAsia="宋体"/>
          <w:sz w:val="28"/>
          <w:szCs w:val="28"/>
        </w:rPr>
        <w:t xml:space="preserve">                           </w:t>
      </w:r>
      <w:bookmarkStart w:id="40" w:name="_Toc137739850"/>
      <w:bookmarkStart w:id="41" w:name="_Toc137740259"/>
      <w:bookmarkStart w:id="42" w:name="_Toc137566777"/>
      <w:bookmarkStart w:id="43" w:name="_Toc137567909"/>
      <w:r>
        <w:rPr>
          <w:rFonts w:hint="eastAsia" w:ascii="宋体" w:hAnsi="宋体" w:eastAsia="宋体"/>
          <w:sz w:val="28"/>
          <w:szCs w:val="28"/>
        </w:rPr>
        <w:t>大庆油田技术监督中心</w:t>
      </w:r>
      <w:bookmarkEnd w:id="39"/>
      <w:bookmarkEnd w:id="40"/>
      <w:bookmarkEnd w:id="41"/>
      <w:bookmarkEnd w:id="42"/>
      <w:bookmarkEnd w:id="43"/>
    </w:p>
    <w:p/>
    <w:p/>
    <w:p/>
    <w:p/>
    <w:p/>
    <w:p/>
    <w:p/>
    <w:p/>
    <w:p>
      <w:pPr>
        <w:pStyle w:val="233"/>
        <w:numPr>
          <w:ilvl w:val="0"/>
          <w:numId w:val="2"/>
        </w:numPr>
        <w:adjustRightInd w:val="0"/>
        <w:snapToGrid w:val="0"/>
        <w:spacing w:before="156" w:after="156"/>
        <w:rPr>
          <w:sz w:val="28"/>
          <w:szCs w:val="28"/>
        </w:rPr>
      </w:pPr>
      <w:bookmarkStart w:id="44" w:name="_Toc137740260"/>
      <w:bookmarkStart w:id="45" w:name="_Toc137478018"/>
      <w:bookmarkStart w:id="46" w:name="_Toc137566778"/>
      <w:bookmarkStart w:id="47" w:name="_Toc137739851"/>
      <w:bookmarkStart w:id="48" w:name="_Toc137567910"/>
      <w:r>
        <w:rPr>
          <w:rFonts w:hint="eastAsia" w:ascii="宋体" w:hAnsi="宋体" w:eastAsia="宋体"/>
          <w:sz w:val="28"/>
          <w:szCs w:val="28"/>
        </w:rPr>
        <w:t>本规范委托全国石油专用计量测试技术委员会负责解释</w:t>
      </w:r>
      <w:bookmarkEnd w:id="44"/>
      <w:bookmarkEnd w:id="45"/>
      <w:bookmarkEnd w:id="46"/>
      <w:bookmarkEnd w:id="47"/>
      <w:bookmarkEnd w:id="48"/>
    </w:p>
    <w:p>
      <w:pPr>
        <w:pStyle w:val="58"/>
        <w:ind w:firstLine="420"/>
      </w:pPr>
    </w:p>
    <w:p>
      <w:pPr>
        <w:pStyle w:val="58"/>
        <w:ind w:firstLine="420"/>
      </w:pPr>
    </w:p>
    <w:p>
      <w:pPr>
        <w:pStyle w:val="58"/>
        <w:ind w:firstLine="420"/>
      </w:pPr>
    </w:p>
    <w:p>
      <w:pPr>
        <w:pStyle w:val="58"/>
        <w:ind w:firstLine="420"/>
      </w:pPr>
    </w:p>
    <w:p>
      <w:pPr>
        <w:pStyle w:val="233"/>
        <w:tabs>
          <w:tab w:val="clear" w:pos="330"/>
        </w:tabs>
        <w:adjustRightInd w:val="0"/>
        <w:spacing w:before="0" w:after="0" w:line="360" w:lineRule="auto"/>
        <w:ind w:left="0" w:firstLine="560" w:firstLineChars="200"/>
        <w:jc w:val="both"/>
        <w:rPr>
          <w:sz w:val="28"/>
          <w:szCs w:val="28"/>
        </w:rPr>
      </w:pPr>
      <w:bookmarkStart w:id="49" w:name="_Toc137567911"/>
      <w:bookmarkStart w:id="50" w:name="_Toc137740261"/>
      <w:bookmarkStart w:id="51" w:name="_Toc137566779"/>
      <w:bookmarkStart w:id="52" w:name="_Toc137478019"/>
      <w:bookmarkStart w:id="53" w:name="_Toc137739852"/>
      <w:r>
        <w:rPr>
          <w:rFonts w:hint="eastAsia"/>
          <w:sz w:val="28"/>
          <w:szCs w:val="28"/>
        </w:rPr>
        <w:t>本规范主要起草人：</w:t>
      </w:r>
      <w:bookmarkEnd w:id="49"/>
      <w:bookmarkEnd w:id="50"/>
      <w:bookmarkEnd w:id="51"/>
      <w:bookmarkEnd w:id="52"/>
      <w:bookmarkEnd w:id="53"/>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王江波（中国石油集团测井有限公司）</w:t>
      </w:r>
      <w:r>
        <w:rPr>
          <w:rFonts w:hint="eastAsia" w:ascii="宋体" w:hAnsi="宋体" w:eastAsia="宋体" w:cs="宋体"/>
          <w:sz w:val="28"/>
          <w:szCs w:val="28"/>
        </w:rPr>
        <w:tab/>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郭广鎏（中国石油集团测井有限公司）</w:t>
      </w:r>
      <w:r>
        <w:rPr>
          <w:rFonts w:hint="eastAsia" w:ascii="宋体" w:hAnsi="宋体" w:eastAsia="宋体" w:cs="宋体"/>
          <w:sz w:val="28"/>
          <w:szCs w:val="28"/>
        </w:rPr>
        <w:tab/>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李增强（中国石油化工股份有限公司胜利油田分公司）</w:t>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刘海涛（中国石油集团测井有限公司）</w:t>
      </w:r>
      <w:r>
        <w:rPr>
          <w:rFonts w:hint="eastAsia" w:ascii="宋体" w:hAnsi="宋体" w:eastAsia="宋体" w:cs="宋体"/>
          <w:sz w:val="28"/>
          <w:szCs w:val="28"/>
        </w:rPr>
        <w:tab/>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袁海滨（大庆油田技术监督中心）</w:t>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曹守敏（中石化经纬有限公司）</w:t>
      </w:r>
    </w:p>
    <w:p>
      <w:pPr>
        <w:pStyle w:val="233"/>
        <w:adjustRightInd w:val="0"/>
        <w:snapToGrid w:val="0"/>
        <w:spacing w:before="0" w:after="0" w:line="360" w:lineRule="auto"/>
        <w:ind w:left="0" w:firstLine="1898" w:firstLineChars="678"/>
        <w:jc w:val="both"/>
        <w:rPr>
          <w:rFonts w:ascii="宋体" w:hAnsi="宋体" w:eastAsia="宋体" w:cs="宋体"/>
          <w:sz w:val="28"/>
          <w:szCs w:val="28"/>
        </w:rPr>
      </w:pPr>
      <w:r>
        <w:rPr>
          <w:rFonts w:hint="eastAsia" w:ascii="宋体" w:hAnsi="宋体" w:eastAsia="宋体" w:cs="宋体"/>
          <w:sz w:val="28"/>
          <w:szCs w:val="28"/>
        </w:rPr>
        <w:t>吴兴方（中海油田服务股份有限公司油田技术事业部）</w:t>
      </w:r>
    </w:p>
    <w:p>
      <w:pPr>
        <w:pStyle w:val="58"/>
        <w:ind w:firstLine="420"/>
      </w:pPr>
    </w:p>
    <w:p>
      <w:pPr>
        <w:pStyle w:val="58"/>
        <w:ind w:firstLine="420"/>
      </w:pPr>
    </w:p>
    <w:p>
      <w:pPr>
        <w:pStyle w:val="58"/>
        <w:ind w:firstLine="420"/>
      </w:pPr>
    </w:p>
    <w:p>
      <w:pPr>
        <w:pStyle w:val="233"/>
        <w:numPr>
          <w:ilvl w:val="0"/>
          <w:numId w:val="2"/>
        </w:numPr>
        <w:adjustRightInd w:val="0"/>
        <w:snapToGrid w:val="0"/>
        <w:spacing w:before="156" w:after="156"/>
        <w:jc w:val="both"/>
        <w:rPr>
          <w:sz w:val="24"/>
          <w:szCs w:val="24"/>
        </w:rPr>
      </w:pPr>
    </w:p>
    <w:p>
      <w:pPr>
        <w:pStyle w:val="233"/>
        <w:numPr>
          <w:ilvl w:val="0"/>
          <w:numId w:val="2"/>
        </w:numPr>
        <w:adjustRightInd w:val="0"/>
        <w:snapToGrid w:val="0"/>
        <w:spacing w:before="156" w:after="156"/>
        <w:jc w:val="both"/>
        <w:rPr>
          <w:sz w:val="24"/>
          <w:szCs w:val="24"/>
        </w:rPr>
      </w:pPr>
    </w:p>
    <w:p>
      <w:pPr>
        <w:pStyle w:val="233"/>
        <w:numPr>
          <w:ilvl w:val="0"/>
          <w:numId w:val="2"/>
        </w:numPr>
        <w:adjustRightInd w:val="0"/>
        <w:snapToGrid w:val="0"/>
        <w:spacing w:before="156" w:after="156"/>
        <w:jc w:val="both"/>
        <w:rPr>
          <w:sz w:val="24"/>
          <w:szCs w:val="24"/>
        </w:rPr>
      </w:pPr>
    </w:p>
    <w:p>
      <w:pPr>
        <w:pStyle w:val="233"/>
        <w:numPr>
          <w:ilvl w:val="0"/>
          <w:numId w:val="2"/>
        </w:numPr>
        <w:adjustRightInd w:val="0"/>
        <w:snapToGrid w:val="0"/>
        <w:spacing w:before="156" w:after="156"/>
        <w:jc w:val="both"/>
        <w:rPr>
          <w:sz w:val="24"/>
          <w:szCs w:val="24"/>
        </w:rPr>
      </w:pPr>
    </w:p>
    <w:p>
      <w:pPr>
        <w:pStyle w:val="58"/>
        <w:ind w:firstLine="420"/>
      </w:pPr>
    </w:p>
    <w:p>
      <w:pPr>
        <w:pStyle w:val="58"/>
        <w:ind w:firstLine="420"/>
      </w:pPr>
    </w:p>
    <w:p>
      <w:pPr>
        <w:pStyle w:val="58"/>
        <w:ind w:firstLine="420"/>
      </w:pPr>
    </w:p>
    <w:p>
      <w:pPr>
        <w:pStyle w:val="58"/>
        <w:ind w:firstLine="420"/>
        <w:sectPr>
          <w:headerReference r:id="rId9" w:type="default"/>
          <w:footerReference r:id="rId11" w:type="default"/>
          <w:headerReference r:id="rId10" w:type="even"/>
          <w:pgSz w:w="11906" w:h="16838"/>
          <w:pgMar w:top="1928" w:right="1134" w:bottom="1134" w:left="1134" w:header="1418" w:footer="1134" w:gutter="284"/>
          <w:pgNumType w:fmt="upperRoman"/>
          <w:cols w:space="425" w:num="1"/>
          <w:formProt w:val="0"/>
          <w:docGrid w:type="lines" w:linePitch="312" w:charSpace="0"/>
        </w:sectPr>
      </w:pPr>
    </w:p>
    <w:bookmarkEnd w:id="11"/>
    <w:p>
      <w:pPr>
        <w:pStyle w:val="91"/>
        <w:spacing w:after="468"/>
        <w:rPr>
          <w:spacing w:val="320"/>
        </w:rPr>
      </w:pPr>
      <w:bookmarkStart w:id="54" w:name="_Toc137740263"/>
      <w:bookmarkStart w:id="55" w:name="_Toc137739854"/>
      <w:bookmarkStart w:id="56" w:name="_Toc137566781"/>
      <w:bookmarkStart w:id="57" w:name="BookMark3"/>
      <w:r>
        <w:rPr>
          <w:rFonts w:hint="eastAsia"/>
          <w:spacing w:val="320"/>
        </w:rPr>
        <w:t>目录</w:t>
      </w:r>
      <w:bookmarkEnd w:id="54"/>
      <w:bookmarkEnd w:id="55"/>
    </w:p>
    <w:p>
      <w:pPr>
        <w:pStyle w:val="21"/>
        <w:tabs>
          <w:tab w:val="right" w:leader="dot" w:pos="9344"/>
        </w:tabs>
        <w:spacing w:line="276" w:lineRule="auto"/>
        <w:rPr>
          <w:rFonts w:hAnsi="宋体" w:cstheme="minorBidi"/>
          <w:sz w:val="24"/>
          <w:szCs w:val="24"/>
        </w:rPr>
      </w:pPr>
      <w:r>
        <w:rPr>
          <w:rFonts w:hAnsi="宋体"/>
          <w:sz w:val="24"/>
          <w:szCs w:val="24"/>
        </w:rPr>
        <w:fldChar w:fldCharType="begin"/>
      </w:r>
      <w:r>
        <w:rPr>
          <w:rFonts w:hAnsi="宋体"/>
          <w:sz w:val="24"/>
          <w:szCs w:val="24"/>
        </w:rPr>
        <w:instrText xml:space="preserve"> TOC \o "1-6" \u </w:instrText>
      </w:r>
      <w:r>
        <w:rPr>
          <w:rFonts w:hAnsi="宋体"/>
          <w:sz w:val="24"/>
          <w:szCs w:val="24"/>
        </w:rPr>
        <w:fldChar w:fldCharType="separate"/>
      </w:r>
      <w:r>
        <w:rPr>
          <w:rFonts w:hAnsi="宋体"/>
          <w:spacing w:val="320"/>
          <w:sz w:val="24"/>
          <w:szCs w:val="24"/>
        </w:rPr>
        <w:t>引</w:t>
      </w:r>
      <w:r>
        <w:rPr>
          <w:rFonts w:hAnsi="宋体"/>
          <w:sz w:val="24"/>
          <w:szCs w:val="24"/>
        </w:rPr>
        <w:t>言</w:t>
      </w:r>
      <w:r>
        <w:rPr>
          <w:rFonts w:hAnsi="宋体"/>
          <w:sz w:val="24"/>
          <w:szCs w:val="24"/>
        </w:rPr>
        <w:tab/>
      </w:r>
      <w:r>
        <w:rPr>
          <w:rFonts w:hAnsi="宋体"/>
          <w:sz w:val="24"/>
          <w:szCs w:val="24"/>
        </w:rPr>
        <w:fldChar w:fldCharType="begin"/>
      </w:r>
      <w:r>
        <w:rPr>
          <w:rFonts w:hAnsi="宋体"/>
          <w:sz w:val="24"/>
          <w:szCs w:val="24"/>
        </w:rPr>
        <w:instrText xml:space="preserve"> PAGEREF _Toc137740264 \h </w:instrText>
      </w:r>
      <w:r>
        <w:rPr>
          <w:rFonts w:hAnsi="宋体"/>
          <w:sz w:val="24"/>
          <w:szCs w:val="24"/>
        </w:rPr>
        <w:fldChar w:fldCharType="separate"/>
      </w:r>
      <w:r>
        <w:rPr>
          <w:rFonts w:hAnsi="宋体"/>
          <w:sz w:val="24"/>
          <w:szCs w:val="24"/>
        </w:rPr>
        <w:t>II</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Ansi="宋体"/>
          <w:sz w:val="24"/>
          <w:szCs w:val="24"/>
        </w:rPr>
        <w:t>1 范围</w:t>
      </w:r>
      <w:r>
        <w:rPr>
          <w:rFonts w:hAnsi="宋体"/>
          <w:sz w:val="24"/>
          <w:szCs w:val="24"/>
        </w:rPr>
        <w:tab/>
      </w:r>
      <w:r>
        <w:rPr>
          <w:rFonts w:hAnsi="宋体"/>
          <w:sz w:val="24"/>
          <w:szCs w:val="24"/>
        </w:rPr>
        <w:fldChar w:fldCharType="begin"/>
      </w:r>
      <w:r>
        <w:rPr>
          <w:rFonts w:hAnsi="宋体"/>
          <w:sz w:val="24"/>
          <w:szCs w:val="24"/>
        </w:rPr>
        <w:instrText xml:space="preserve"> PAGEREF _Toc137740265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Ansi="宋体"/>
          <w:sz w:val="24"/>
          <w:szCs w:val="24"/>
        </w:rPr>
        <w:t>2 引用文件</w:t>
      </w:r>
      <w:r>
        <w:rPr>
          <w:rFonts w:hAnsi="宋体"/>
          <w:sz w:val="24"/>
          <w:szCs w:val="24"/>
        </w:rPr>
        <w:tab/>
      </w:r>
      <w:r>
        <w:rPr>
          <w:rFonts w:hAnsi="宋体"/>
          <w:sz w:val="24"/>
          <w:szCs w:val="24"/>
        </w:rPr>
        <w:fldChar w:fldCharType="begin"/>
      </w:r>
      <w:r>
        <w:rPr>
          <w:rFonts w:hAnsi="宋体"/>
          <w:sz w:val="24"/>
          <w:szCs w:val="24"/>
        </w:rPr>
        <w:instrText xml:space="preserve"> PAGEREF _Toc137740266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Ansi="宋体"/>
          <w:sz w:val="24"/>
          <w:szCs w:val="24"/>
        </w:rPr>
        <w:t>3 术语和</w:t>
      </w:r>
      <w:r>
        <w:rPr>
          <w:rFonts w:hint="eastAsia" w:hAnsi="宋体"/>
          <w:sz w:val="24"/>
          <w:szCs w:val="24"/>
        </w:rPr>
        <w:t>计量单位</w:t>
      </w:r>
      <w:r>
        <w:rPr>
          <w:rFonts w:hAnsi="宋体"/>
          <w:sz w:val="24"/>
          <w:szCs w:val="24"/>
        </w:rPr>
        <w:tab/>
      </w:r>
      <w:r>
        <w:rPr>
          <w:rFonts w:hAnsi="宋体"/>
          <w:sz w:val="24"/>
          <w:szCs w:val="24"/>
        </w:rPr>
        <w:fldChar w:fldCharType="begin"/>
      </w:r>
      <w:r>
        <w:rPr>
          <w:rFonts w:hAnsi="宋体"/>
          <w:sz w:val="24"/>
          <w:szCs w:val="24"/>
        </w:rPr>
        <w:instrText xml:space="preserve"> PAGEREF _Toc137740267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6"/>
        <w:spacing w:line="276" w:lineRule="auto"/>
        <w:ind w:left="0"/>
        <w:rPr>
          <w:rFonts w:hAnsi="宋体" w:cstheme="minorBidi"/>
          <w:sz w:val="24"/>
          <w:szCs w:val="24"/>
        </w:rPr>
      </w:pPr>
      <w:r>
        <w:rPr>
          <w:rFonts w:hAnsi="宋体"/>
          <w:sz w:val="24"/>
          <w:szCs w:val="24"/>
        </w:rPr>
        <w:t>4 概述</w:t>
      </w:r>
      <w:r>
        <w:rPr>
          <w:rFonts w:hAnsi="宋体"/>
          <w:sz w:val="24"/>
          <w:szCs w:val="24"/>
        </w:rPr>
        <w:tab/>
      </w:r>
      <w:r>
        <w:rPr>
          <w:rFonts w:hAnsi="宋体"/>
          <w:sz w:val="24"/>
          <w:szCs w:val="24"/>
        </w:rPr>
        <w:fldChar w:fldCharType="begin"/>
      </w:r>
      <w:r>
        <w:rPr>
          <w:rFonts w:hAnsi="宋体"/>
          <w:sz w:val="24"/>
          <w:szCs w:val="24"/>
        </w:rPr>
        <w:instrText xml:space="preserve"> PAGEREF _Toc137740274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6"/>
        <w:spacing w:line="276" w:lineRule="auto"/>
        <w:ind w:left="0"/>
        <w:rPr>
          <w:rFonts w:hAnsi="宋体" w:cstheme="minorBidi"/>
          <w:sz w:val="24"/>
          <w:szCs w:val="24"/>
        </w:rPr>
      </w:pPr>
      <w:r>
        <w:rPr>
          <w:rFonts w:hAnsi="宋体"/>
          <w:sz w:val="24"/>
          <w:szCs w:val="24"/>
        </w:rPr>
        <w:t>5 计量特性</w:t>
      </w:r>
      <w:r>
        <w:rPr>
          <w:rFonts w:hAnsi="宋体"/>
          <w:sz w:val="24"/>
          <w:szCs w:val="24"/>
        </w:rPr>
        <w:tab/>
      </w:r>
      <w:r>
        <w:rPr>
          <w:rFonts w:hAnsi="宋体"/>
          <w:sz w:val="24"/>
          <w:szCs w:val="24"/>
        </w:rPr>
        <w:fldChar w:fldCharType="begin"/>
      </w:r>
      <w:r>
        <w:rPr>
          <w:rFonts w:hAnsi="宋体"/>
          <w:sz w:val="24"/>
          <w:szCs w:val="24"/>
        </w:rPr>
        <w:instrText xml:space="preserve"> PAGEREF _Toc137740275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6"/>
        <w:spacing w:line="276" w:lineRule="auto"/>
        <w:ind w:left="0"/>
        <w:rPr>
          <w:rFonts w:hAnsi="宋体" w:cstheme="minorBidi"/>
          <w:sz w:val="24"/>
          <w:szCs w:val="24"/>
        </w:rPr>
      </w:pPr>
      <w:r>
        <w:rPr>
          <w:rFonts w:hAnsi="宋体"/>
          <w:sz w:val="24"/>
          <w:szCs w:val="24"/>
        </w:rPr>
        <w:t>6 校准条件</w:t>
      </w:r>
      <w:r>
        <w:rPr>
          <w:rFonts w:hAnsi="宋体"/>
          <w:sz w:val="24"/>
          <w:szCs w:val="24"/>
        </w:rPr>
        <w:tab/>
      </w:r>
      <w:r>
        <w:rPr>
          <w:rFonts w:hAnsi="宋体"/>
          <w:sz w:val="24"/>
          <w:szCs w:val="24"/>
        </w:rPr>
        <w:fldChar w:fldCharType="begin"/>
      </w:r>
      <w:r>
        <w:rPr>
          <w:rFonts w:hAnsi="宋体"/>
          <w:sz w:val="24"/>
          <w:szCs w:val="24"/>
        </w:rPr>
        <w:instrText xml:space="preserve"> PAGEREF _Toc137740276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17"/>
        <w:tabs>
          <w:tab w:val="right" w:leader="dot" w:pos="9344"/>
        </w:tabs>
        <w:spacing w:line="276" w:lineRule="auto"/>
        <w:ind w:left="0"/>
        <w:rPr>
          <w:rFonts w:hAnsi="宋体" w:cstheme="minorBidi"/>
          <w:sz w:val="24"/>
          <w:szCs w:val="24"/>
        </w:rPr>
      </w:pPr>
      <w:r>
        <w:rPr>
          <w:rFonts w:hAnsi="宋体"/>
          <w:sz w:val="24"/>
          <w:szCs w:val="24"/>
        </w:rPr>
        <w:t>6.1 人员</w:t>
      </w:r>
      <w:r>
        <w:rPr>
          <w:rFonts w:hAnsi="宋体"/>
          <w:sz w:val="24"/>
          <w:szCs w:val="24"/>
        </w:rPr>
        <w:tab/>
      </w:r>
      <w:r>
        <w:rPr>
          <w:rFonts w:hAnsi="宋体"/>
          <w:sz w:val="24"/>
          <w:szCs w:val="24"/>
        </w:rPr>
        <w:fldChar w:fldCharType="begin"/>
      </w:r>
      <w:r>
        <w:rPr>
          <w:rFonts w:hAnsi="宋体"/>
          <w:sz w:val="24"/>
          <w:szCs w:val="24"/>
        </w:rPr>
        <w:instrText xml:space="preserve"> PAGEREF _Toc137740277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17"/>
        <w:tabs>
          <w:tab w:val="right" w:leader="dot" w:pos="9344"/>
        </w:tabs>
        <w:spacing w:line="276" w:lineRule="auto"/>
        <w:ind w:left="0"/>
        <w:rPr>
          <w:rFonts w:hAnsi="宋体" w:cstheme="minorBidi"/>
          <w:sz w:val="24"/>
          <w:szCs w:val="24"/>
        </w:rPr>
      </w:pPr>
      <w:r>
        <w:rPr>
          <w:rFonts w:hAnsi="宋体"/>
          <w:sz w:val="24"/>
          <w:szCs w:val="24"/>
        </w:rPr>
        <w:t>6.2 环境</w:t>
      </w:r>
      <w:r>
        <w:rPr>
          <w:rFonts w:hAnsi="宋体"/>
          <w:sz w:val="24"/>
          <w:szCs w:val="24"/>
        </w:rPr>
        <w:tab/>
      </w:r>
      <w:r>
        <w:rPr>
          <w:rFonts w:hAnsi="宋体"/>
          <w:sz w:val="24"/>
          <w:szCs w:val="24"/>
        </w:rPr>
        <w:fldChar w:fldCharType="begin"/>
      </w:r>
      <w:r>
        <w:rPr>
          <w:rFonts w:hAnsi="宋体"/>
          <w:sz w:val="24"/>
          <w:szCs w:val="24"/>
        </w:rPr>
        <w:instrText xml:space="preserve"> PAGEREF _Toc137740281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17"/>
        <w:tabs>
          <w:tab w:val="right" w:leader="dot" w:pos="9344"/>
        </w:tabs>
        <w:spacing w:line="276" w:lineRule="auto"/>
        <w:ind w:left="0"/>
        <w:rPr>
          <w:rFonts w:hAnsi="宋体" w:cstheme="minorBidi"/>
          <w:sz w:val="24"/>
          <w:szCs w:val="24"/>
        </w:rPr>
      </w:pPr>
      <w:r>
        <w:rPr>
          <w:rFonts w:hAnsi="宋体"/>
          <w:sz w:val="24"/>
          <w:szCs w:val="24"/>
        </w:rPr>
        <w:t>6.3 辐射防护</w:t>
      </w:r>
      <w:r>
        <w:rPr>
          <w:rFonts w:hAnsi="宋体"/>
          <w:sz w:val="24"/>
          <w:szCs w:val="24"/>
        </w:rPr>
        <w:tab/>
      </w:r>
      <w:r>
        <w:rPr>
          <w:rFonts w:hAnsi="宋体"/>
          <w:sz w:val="24"/>
          <w:szCs w:val="24"/>
        </w:rPr>
        <w:fldChar w:fldCharType="begin"/>
      </w:r>
      <w:r>
        <w:rPr>
          <w:rFonts w:hAnsi="宋体"/>
          <w:sz w:val="24"/>
          <w:szCs w:val="24"/>
        </w:rPr>
        <w:instrText xml:space="preserve"> PAGEREF _Toc137740283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17"/>
        <w:tabs>
          <w:tab w:val="right" w:leader="dot" w:pos="9344"/>
        </w:tabs>
        <w:spacing w:line="276" w:lineRule="auto"/>
        <w:ind w:left="0"/>
        <w:rPr>
          <w:rFonts w:hAnsi="宋体" w:cstheme="minorBidi"/>
          <w:sz w:val="24"/>
          <w:szCs w:val="24"/>
        </w:rPr>
      </w:pPr>
      <w:r>
        <w:rPr>
          <w:rFonts w:hAnsi="宋体"/>
          <w:sz w:val="24"/>
          <w:szCs w:val="24"/>
        </w:rPr>
        <w:t>6.4 校准用主要设备</w:t>
      </w:r>
      <w:r>
        <w:rPr>
          <w:rFonts w:hAnsi="宋体"/>
          <w:sz w:val="24"/>
          <w:szCs w:val="24"/>
        </w:rPr>
        <w:tab/>
      </w:r>
      <w:r>
        <w:rPr>
          <w:rFonts w:hAnsi="宋体"/>
          <w:sz w:val="24"/>
          <w:szCs w:val="24"/>
        </w:rPr>
        <w:fldChar w:fldCharType="begin"/>
      </w:r>
      <w:r>
        <w:rPr>
          <w:rFonts w:hAnsi="宋体"/>
          <w:sz w:val="24"/>
          <w:szCs w:val="24"/>
        </w:rPr>
        <w:instrText xml:space="preserve"> PAGEREF _Toc137740284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6"/>
        <w:spacing w:line="276" w:lineRule="auto"/>
        <w:ind w:left="0"/>
        <w:rPr>
          <w:rFonts w:hAnsi="宋体"/>
          <w:sz w:val="24"/>
          <w:szCs w:val="24"/>
        </w:rPr>
      </w:pPr>
      <w:r>
        <w:rPr>
          <w:rFonts w:hAnsi="宋体"/>
          <w:sz w:val="24"/>
          <w:szCs w:val="24"/>
        </w:rPr>
        <w:t xml:space="preserve">7 </w:t>
      </w:r>
      <w:r>
        <w:rPr>
          <w:rFonts w:hint="eastAsia" w:hAnsi="宋体"/>
          <w:sz w:val="24"/>
          <w:szCs w:val="24"/>
        </w:rPr>
        <w:t>校准项目和</w:t>
      </w:r>
      <w:r>
        <w:rPr>
          <w:rFonts w:hAnsi="宋体"/>
          <w:sz w:val="24"/>
          <w:szCs w:val="24"/>
        </w:rPr>
        <w:t>校准方法</w:t>
      </w:r>
      <w:r>
        <w:rPr>
          <w:rFonts w:hAnsi="宋体"/>
          <w:sz w:val="24"/>
          <w:szCs w:val="24"/>
        </w:rPr>
        <w:tab/>
      </w:r>
      <w:r>
        <w:rPr>
          <w:rFonts w:hAnsi="宋体"/>
          <w:sz w:val="24"/>
          <w:szCs w:val="24"/>
        </w:rPr>
        <w:t>3</w:t>
      </w:r>
    </w:p>
    <w:p>
      <w:pPr>
        <w:spacing w:line="240" w:lineRule="auto"/>
        <w:rPr>
          <w:rFonts w:ascii="宋体" w:hAnsi="宋体"/>
          <w:sz w:val="24"/>
          <w:szCs w:val="24"/>
        </w:rPr>
      </w:pPr>
      <w:r>
        <w:rPr>
          <w:rFonts w:ascii="宋体" w:hAnsi="宋体"/>
          <w:sz w:val="24"/>
          <w:szCs w:val="24"/>
        </w:rPr>
        <w:t>7.1</w:t>
      </w:r>
      <w:r>
        <w:rPr>
          <w:rFonts w:hint="eastAsia" w:ascii="宋体" w:hAnsi="宋体"/>
          <w:sz w:val="24"/>
          <w:szCs w:val="24"/>
        </w:rPr>
        <w:t>校准项目</w:t>
      </w:r>
      <w:r>
        <w:rPr>
          <w:rFonts w:ascii="宋体" w:hAnsi="宋体"/>
          <w:sz w:val="24"/>
          <w:szCs w:val="24"/>
        </w:rPr>
        <w:t>...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....3</w:t>
      </w:r>
    </w:p>
    <w:p>
      <w:pPr>
        <w:spacing w:line="240" w:lineRule="auto"/>
        <w:rPr>
          <w:rFonts w:hAnsi="宋体" w:cstheme="minorBidi"/>
          <w:sz w:val="24"/>
          <w:szCs w:val="24"/>
        </w:rPr>
      </w:pPr>
      <w:r>
        <w:rPr>
          <w:rFonts w:ascii="宋体" w:hAnsi="宋体"/>
          <w:sz w:val="24"/>
          <w:szCs w:val="24"/>
        </w:rPr>
        <w:t>7.2</w:t>
      </w:r>
      <w:r>
        <w:rPr>
          <w:rFonts w:hint="eastAsia" w:ascii="宋体" w:hAnsi="宋体"/>
          <w:sz w:val="24"/>
          <w:szCs w:val="24"/>
        </w:rPr>
        <w:t>校准方法</w:t>
      </w:r>
      <w:r>
        <w:rPr>
          <w:rFonts w:ascii="宋体" w:hAnsi="宋体"/>
          <w:sz w:val="24"/>
          <w:szCs w:val="24"/>
        </w:rPr>
        <w:t>...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w:t>
      </w:r>
      <w:r>
        <w:rPr>
          <w:rFonts w:hAnsi="宋体"/>
          <w:sz w:val="24"/>
          <w:szCs w:val="24"/>
        </w:rPr>
        <w:t>.</w:t>
      </w:r>
      <w:r>
        <w:rPr>
          <w:rFonts w:ascii="宋体" w:hAnsi="宋体"/>
          <w:sz w:val="24"/>
          <w:szCs w:val="24"/>
        </w:rPr>
        <w:t xml:space="preserve"> ....3</w:t>
      </w:r>
    </w:p>
    <w:p>
      <w:pPr>
        <w:pStyle w:val="26"/>
        <w:spacing w:line="276" w:lineRule="auto"/>
        <w:ind w:left="0"/>
        <w:rPr>
          <w:rFonts w:hAnsi="宋体" w:cstheme="minorBidi"/>
          <w:sz w:val="24"/>
          <w:szCs w:val="24"/>
        </w:rPr>
      </w:pPr>
      <w:r>
        <w:rPr>
          <w:rFonts w:hAnsi="宋体"/>
          <w:sz w:val="24"/>
          <w:szCs w:val="24"/>
        </w:rPr>
        <w:t>8 校准结果</w:t>
      </w:r>
      <w:r>
        <w:rPr>
          <w:rFonts w:hint="eastAsia" w:hAnsi="宋体"/>
          <w:sz w:val="24"/>
          <w:szCs w:val="24"/>
        </w:rPr>
        <w:t>表达</w:t>
      </w:r>
      <w:r>
        <w:rPr>
          <w:rFonts w:hAnsi="宋体"/>
          <w:sz w:val="24"/>
          <w:szCs w:val="24"/>
        </w:rPr>
        <w:tab/>
      </w:r>
      <w:r>
        <w:rPr>
          <w:rFonts w:hAnsi="宋体"/>
          <w:sz w:val="24"/>
          <w:szCs w:val="24"/>
        </w:rPr>
        <w:fldChar w:fldCharType="begin"/>
      </w:r>
      <w:r>
        <w:rPr>
          <w:rFonts w:hAnsi="宋体"/>
          <w:sz w:val="24"/>
          <w:szCs w:val="24"/>
        </w:rPr>
        <w:instrText xml:space="preserve"> PAGEREF _Toc137740311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6"/>
        <w:spacing w:line="276" w:lineRule="auto"/>
        <w:ind w:left="0"/>
        <w:rPr>
          <w:rFonts w:hAnsi="宋体" w:cstheme="minorBidi"/>
          <w:sz w:val="24"/>
          <w:szCs w:val="24"/>
        </w:rPr>
      </w:pPr>
      <w:r>
        <w:rPr>
          <w:rFonts w:hAnsi="宋体"/>
          <w:sz w:val="24"/>
          <w:szCs w:val="24"/>
        </w:rPr>
        <w:t>9 复校时间间隔</w:t>
      </w:r>
      <w:r>
        <w:rPr>
          <w:rFonts w:hAnsi="宋体"/>
          <w:sz w:val="24"/>
          <w:szCs w:val="24"/>
        </w:rPr>
        <w:tab/>
      </w:r>
      <w:r>
        <w:rPr>
          <w:rFonts w:hAnsi="宋体"/>
          <w:sz w:val="24"/>
          <w:szCs w:val="24"/>
        </w:rPr>
        <w:fldChar w:fldCharType="begin"/>
      </w:r>
      <w:r>
        <w:rPr>
          <w:rFonts w:hAnsi="宋体"/>
          <w:sz w:val="24"/>
          <w:szCs w:val="24"/>
        </w:rPr>
        <w:instrText xml:space="preserve"> PAGEREF _Toc137740312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int="eastAsia" w:hAnsi="宋体"/>
          <w:sz w:val="24"/>
          <w:szCs w:val="24"/>
        </w:rPr>
        <w:t>附录A</w:t>
      </w:r>
      <w:r>
        <w:rPr>
          <w:rFonts w:hAnsi="宋体"/>
          <w:sz w:val="24"/>
          <w:szCs w:val="24"/>
        </w:rPr>
        <w:t xml:space="preserve"> </w:t>
      </w:r>
      <w:r>
        <w:rPr>
          <w:rFonts w:hint="eastAsia" w:hAnsi="宋体"/>
          <w:sz w:val="24"/>
          <w:szCs w:val="24"/>
        </w:rPr>
        <w:t>补偿中子量值传递仪器核查</w:t>
      </w:r>
      <w:r>
        <w:rPr>
          <w:rFonts w:hAnsi="宋体"/>
          <w:sz w:val="24"/>
          <w:szCs w:val="24"/>
        </w:rPr>
        <w:tab/>
      </w:r>
      <w:r>
        <w:rPr>
          <w:rFonts w:hAnsi="宋体"/>
          <w:sz w:val="24"/>
          <w:szCs w:val="24"/>
        </w:rPr>
        <w:fldChar w:fldCharType="begin"/>
      </w:r>
      <w:r>
        <w:rPr>
          <w:rFonts w:hAnsi="宋体"/>
          <w:sz w:val="24"/>
          <w:szCs w:val="24"/>
        </w:rPr>
        <w:instrText xml:space="preserve"> PAGEREF _Toc137740315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int="eastAsia" w:hAnsi="宋体"/>
          <w:sz w:val="24"/>
          <w:szCs w:val="24"/>
        </w:rPr>
        <w:t>附录</w:t>
      </w:r>
      <w:r>
        <w:rPr>
          <w:rFonts w:hAnsi="宋体"/>
          <w:sz w:val="24"/>
          <w:szCs w:val="24"/>
        </w:rPr>
        <w:t xml:space="preserve">B </w:t>
      </w:r>
      <w:r>
        <w:rPr>
          <w:rFonts w:hint="eastAsia" w:hAnsi="宋体"/>
          <w:sz w:val="24"/>
          <w:szCs w:val="24"/>
        </w:rPr>
        <w:t>补偿中子量值传递仪器</w:t>
      </w:r>
      <w:r>
        <w:rPr>
          <w:rFonts w:hAnsi="宋体"/>
          <w:sz w:val="24"/>
          <w:szCs w:val="24"/>
        </w:rPr>
        <w:t>响应关系系数的确定</w:t>
      </w:r>
      <w:r>
        <w:rPr>
          <w:rFonts w:hAnsi="宋体"/>
          <w:sz w:val="24"/>
          <w:szCs w:val="24"/>
        </w:rPr>
        <w:tab/>
      </w:r>
      <w:r>
        <w:rPr>
          <w:rFonts w:hAnsi="宋体"/>
          <w:sz w:val="24"/>
          <w:szCs w:val="24"/>
        </w:rPr>
        <w:fldChar w:fldCharType="begin"/>
      </w:r>
      <w:r>
        <w:rPr>
          <w:rFonts w:hAnsi="宋体"/>
          <w:sz w:val="24"/>
          <w:szCs w:val="24"/>
        </w:rPr>
        <w:instrText xml:space="preserve"> PAGEREF _Toc137740318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int="eastAsia" w:hAnsi="宋体"/>
          <w:sz w:val="24"/>
          <w:szCs w:val="24"/>
        </w:rPr>
        <w:t>附录</w:t>
      </w:r>
      <w:r>
        <w:rPr>
          <w:rFonts w:hAnsi="宋体"/>
          <w:sz w:val="24"/>
          <w:szCs w:val="24"/>
        </w:rPr>
        <w:t>C 刻度器校准结果测量不确定度评定示例</w:t>
      </w:r>
      <w:r>
        <w:rPr>
          <w:rFonts w:hAnsi="宋体"/>
          <w:sz w:val="24"/>
          <w:szCs w:val="24"/>
        </w:rPr>
        <w:tab/>
      </w:r>
      <w:r>
        <w:rPr>
          <w:rFonts w:hAnsi="宋体"/>
          <w:sz w:val="24"/>
          <w:szCs w:val="24"/>
        </w:rPr>
        <w:fldChar w:fldCharType="begin"/>
      </w:r>
      <w:r>
        <w:rPr>
          <w:rFonts w:hAnsi="宋体"/>
          <w:sz w:val="24"/>
          <w:szCs w:val="24"/>
        </w:rPr>
        <w:instrText xml:space="preserve"> PAGEREF _Toc137740324 \h </w:instrText>
      </w:r>
      <w:r>
        <w:rPr>
          <w:rFonts w:hAnsi="宋体"/>
          <w:sz w:val="24"/>
          <w:szCs w:val="24"/>
        </w:rPr>
        <w:fldChar w:fldCharType="separate"/>
      </w:r>
      <w:r>
        <w:rPr>
          <w:rFonts w:hAnsi="宋体"/>
          <w:sz w:val="24"/>
          <w:szCs w:val="24"/>
        </w:rPr>
        <w:t>2</w:t>
      </w:r>
      <w:r>
        <w:rPr>
          <w:rFonts w:hAnsi="宋体"/>
          <w:sz w:val="24"/>
          <w:szCs w:val="24"/>
        </w:rPr>
        <w:fldChar w:fldCharType="end"/>
      </w:r>
    </w:p>
    <w:p>
      <w:pPr>
        <w:pStyle w:val="21"/>
        <w:tabs>
          <w:tab w:val="right" w:leader="dot" w:pos="9344"/>
        </w:tabs>
        <w:spacing w:line="276" w:lineRule="auto"/>
        <w:rPr>
          <w:rFonts w:hAnsi="宋体" w:cstheme="minorBidi"/>
          <w:sz w:val="24"/>
          <w:szCs w:val="24"/>
        </w:rPr>
      </w:pPr>
      <w:r>
        <w:rPr>
          <w:rFonts w:hint="eastAsia" w:hAnsi="宋体"/>
          <w:sz w:val="24"/>
          <w:szCs w:val="24"/>
        </w:rPr>
        <w:t>附录D</w:t>
      </w:r>
      <w:r>
        <w:rPr>
          <w:rFonts w:hAnsi="宋体"/>
          <w:sz w:val="24"/>
          <w:szCs w:val="24"/>
        </w:rPr>
        <w:t xml:space="preserve"> 校准证书格式</w:t>
      </w:r>
      <w:r>
        <w:rPr>
          <w:rFonts w:hAnsi="宋体"/>
          <w:sz w:val="24"/>
          <w:szCs w:val="24"/>
        </w:rPr>
        <w:tab/>
      </w:r>
      <w:r>
        <w:rPr>
          <w:rFonts w:hAnsi="宋体"/>
          <w:sz w:val="24"/>
          <w:szCs w:val="24"/>
        </w:rPr>
        <w:fldChar w:fldCharType="begin"/>
      </w:r>
      <w:r>
        <w:rPr>
          <w:rFonts w:hAnsi="宋体"/>
          <w:sz w:val="24"/>
          <w:szCs w:val="24"/>
        </w:rPr>
        <w:instrText xml:space="preserve"> PAGEREF _Toc137740330 \h </w:instrText>
      </w:r>
      <w:r>
        <w:rPr>
          <w:rFonts w:hAnsi="宋体"/>
          <w:sz w:val="24"/>
          <w:szCs w:val="24"/>
        </w:rPr>
        <w:fldChar w:fldCharType="separate"/>
      </w:r>
      <w:r>
        <w:rPr>
          <w:rFonts w:hAnsi="宋体"/>
          <w:sz w:val="24"/>
          <w:szCs w:val="24"/>
        </w:rPr>
        <w:t>2</w:t>
      </w:r>
      <w:r>
        <w:rPr>
          <w:rFonts w:hAnsi="宋体"/>
          <w:sz w:val="24"/>
          <w:szCs w:val="24"/>
        </w:rPr>
        <w:fldChar w:fldCharType="end"/>
      </w:r>
    </w:p>
    <w:p>
      <w:pPr>
        <w:spacing w:line="240" w:lineRule="auto"/>
      </w:pPr>
      <w:r>
        <w:rPr>
          <w:rFonts w:ascii="宋体" w:hAnsi="宋体"/>
          <w:sz w:val="24"/>
          <w:szCs w:val="24"/>
        </w:rPr>
        <w:fldChar w:fldCharType="end"/>
      </w:r>
    </w:p>
    <w:p>
      <w:pPr>
        <w:rPr>
          <w:rFonts w:ascii="黑体" w:hAnsi="Times New Roman" w:eastAsia="黑体"/>
          <w:kern w:val="0"/>
          <w:sz w:val="32"/>
          <w:szCs w:val="20"/>
        </w:rPr>
      </w:pPr>
      <w:r>
        <w:br w:type="page"/>
      </w:r>
    </w:p>
    <w:p>
      <w:pPr>
        <w:pStyle w:val="91"/>
        <w:spacing w:after="468"/>
      </w:pPr>
    </w:p>
    <w:p>
      <w:pPr>
        <w:pStyle w:val="91"/>
        <w:spacing w:after="468"/>
      </w:pPr>
      <w:bookmarkStart w:id="58" w:name="_Toc137740264"/>
      <w:r>
        <w:rPr>
          <w:spacing w:val="320"/>
        </w:rPr>
        <w:t>引</w:t>
      </w:r>
      <w:r>
        <w:t>言</w:t>
      </w:r>
      <w:bookmarkEnd w:id="56"/>
      <w:bookmarkEnd w:id="58"/>
    </w:p>
    <w:p>
      <w:pPr>
        <w:pStyle w:val="58"/>
        <w:ind w:firstLine="480"/>
        <w:rPr>
          <w:sz w:val="24"/>
          <w:szCs w:val="24"/>
        </w:rPr>
      </w:pPr>
      <w:r>
        <w:rPr>
          <w:rFonts w:hint="eastAsia"/>
          <w:sz w:val="24"/>
          <w:szCs w:val="24"/>
        </w:rPr>
        <w:t>JJF 1071《国家计量校准规范编写规则》、JJF 1001《通用计量术语及定义》、 JJF 1059.1《测量不确定度评定与表示》共同构成本规范制定的基础性系列文件。</w:t>
      </w:r>
    </w:p>
    <w:p>
      <w:pPr>
        <w:pStyle w:val="58"/>
        <w:ind w:firstLine="480"/>
        <w:rPr>
          <w:sz w:val="24"/>
          <w:szCs w:val="24"/>
        </w:rPr>
      </w:pPr>
      <w:r>
        <w:rPr>
          <w:rFonts w:hint="eastAsia"/>
          <w:sz w:val="24"/>
          <w:szCs w:val="24"/>
        </w:rPr>
        <w:t>本规范为首次发布。</w:t>
      </w:r>
    </w:p>
    <w:p>
      <w:pPr>
        <w:rPr>
          <w:rFonts w:ascii="宋体" w:hAnsi="Times New Roman"/>
          <w:kern w:val="0"/>
          <w:szCs w:val="20"/>
        </w:rPr>
      </w:pPr>
      <w:r>
        <w:br w:type="page"/>
      </w: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57"/>
    <w:p>
      <w:pPr>
        <w:spacing w:line="20" w:lineRule="exact"/>
        <w:jc w:val="center"/>
        <w:rPr>
          <w:rFonts w:ascii="黑体" w:hAnsi="黑体" w:eastAsia="黑体"/>
          <w:sz w:val="32"/>
          <w:szCs w:val="32"/>
        </w:rPr>
      </w:pPr>
      <w:bookmarkStart w:id="59" w:name="BookMark4"/>
    </w:p>
    <w:p>
      <w:pPr>
        <w:spacing w:line="20" w:lineRule="exact"/>
        <w:jc w:val="center"/>
        <w:rPr>
          <w:rFonts w:ascii="黑体" w:hAnsi="黑体" w:eastAsia="黑体"/>
          <w:sz w:val="32"/>
          <w:szCs w:val="32"/>
        </w:rPr>
      </w:pPr>
    </w:p>
    <w:sdt>
      <w:sdtPr>
        <w:tag w:val="NEW_STAND_NAME"/>
        <w:id w:val="595910757"/>
        <w:lock w:val="sdtLocked"/>
        <w:placeholder>
          <w:docPart w:val="0283435596ED4266BF7C86A8086029EC"/>
        </w:placeholder>
      </w:sdtPr>
      <w:sdtContent>
        <w:p>
          <w:pPr>
            <w:pStyle w:val="179"/>
            <w:spacing w:before="3" w:beforeLines="1" w:after="686" w:afterLines="220"/>
          </w:pPr>
          <w:bookmarkStart w:id="60" w:name="NEW_STAND_NAME"/>
        </w:p>
        <w:p>
          <w:pPr>
            <w:pStyle w:val="179"/>
            <w:spacing w:before="3" w:beforeLines="1" w:after="686" w:afterLines="220"/>
          </w:pPr>
          <w:r>
            <w:rPr>
              <w:rFonts w:hint="eastAsia"/>
            </w:rPr>
            <w:t>石油专用补偿中子刻度器校准规范</w:t>
          </w:r>
        </w:p>
      </w:sdtContent>
    </w:sdt>
    <w:bookmarkEnd w:id="60"/>
    <w:p>
      <w:pPr>
        <w:pStyle w:val="106"/>
        <w:spacing w:before="156" w:beforeLines="50" w:after="156" w:afterLines="50"/>
        <w:rPr>
          <w:sz w:val="24"/>
          <w:szCs w:val="24"/>
        </w:rPr>
      </w:pPr>
      <w:bookmarkStart w:id="61" w:name="_Toc17233325"/>
      <w:bookmarkStart w:id="62" w:name="_Toc97190718"/>
      <w:bookmarkStart w:id="63" w:name="_Toc17233333"/>
      <w:bookmarkStart w:id="64" w:name="_Toc26986771"/>
      <w:bookmarkStart w:id="65" w:name="_Toc24884218"/>
      <w:bookmarkStart w:id="66" w:name="_Toc26648465"/>
      <w:bookmarkStart w:id="67" w:name="_Toc26986530"/>
      <w:bookmarkStart w:id="68" w:name="_Toc137740265"/>
      <w:bookmarkStart w:id="69" w:name="_Toc26718930"/>
      <w:bookmarkStart w:id="70" w:name="_Toc24884211"/>
      <w:bookmarkStart w:id="71" w:name="_Toc137566782"/>
      <w:r>
        <w:rPr>
          <w:rFonts w:hint="eastAsia"/>
          <w:sz w:val="24"/>
          <w:szCs w:val="24"/>
        </w:rPr>
        <w:t>范围</w:t>
      </w:r>
      <w:bookmarkEnd w:id="61"/>
      <w:bookmarkEnd w:id="62"/>
      <w:bookmarkEnd w:id="63"/>
      <w:bookmarkEnd w:id="64"/>
      <w:bookmarkEnd w:id="65"/>
      <w:bookmarkEnd w:id="66"/>
      <w:bookmarkEnd w:id="67"/>
      <w:bookmarkEnd w:id="68"/>
      <w:bookmarkEnd w:id="69"/>
      <w:bookmarkEnd w:id="70"/>
      <w:bookmarkEnd w:id="71"/>
    </w:p>
    <w:p>
      <w:pPr>
        <w:pStyle w:val="58"/>
        <w:ind w:firstLine="480"/>
        <w:rPr>
          <w:sz w:val="24"/>
          <w:szCs w:val="24"/>
        </w:rPr>
      </w:pPr>
      <w:bookmarkStart w:id="72" w:name="_Toc24884212"/>
      <w:bookmarkStart w:id="73" w:name="_Toc17233334"/>
      <w:bookmarkStart w:id="74" w:name="_Toc26648466"/>
      <w:bookmarkStart w:id="75" w:name="_Toc24884219"/>
      <w:bookmarkStart w:id="76" w:name="_Toc17233326"/>
      <w:r>
        <w:rPr>
          <w:rFonts w:hint="eastAsia"/>
          <w:sz w:val="24"/>
          <w:szCs w:val="24"/>
        </w:rPr>
        <w:t>本规范适用于石油专用补偿中子测井仪刻度器的校准。</w:t>
      </w:r>
    </w:p>
    <w:p>
      <w:pPr>
        <w:pStyle w:val="106"/>
        <w:spacing w:before="156" w:beforeLines="50" w:after="156" w:afterLines="50"/>
        <w:rPr>
          <w:sz w:val="24"/>
          <w:szCs w:val="24"/>
        </w:rPr>
      </w:pPr>
      <w:bookmarkStart w:id="77" w:name="_Toc137566783"/>
      <w:bookmarkStart w:id="78" w:name="_Toc26986772"/>
      <w:bookmarkStart w:id="79" w:name="_Toc26986531"/>
      <w:bookmarkStart w:id="80" w:name="_Toc137740266"/>
      <w:bookmarkStart w:id="81" w:name="_Toc26718931"/>
      <w:bookmarkStart w:id="82" w:name="_Toc97190719"/>
      <w:r>
        <w:rPr>
          <w:rFonts w:hint="eastAsia"/>
          <w:sz w:val="24"/>
          <w:szCs w:val="24"/>
        </w:rPr>
        <w:t>引用文件</w:t>
      </w:r>
      <w:bookmarkEnd w:id="72"/>
      <w:bookmarkEnd w:id="73"/>
      <w:bookmarkEnd w:id="74"/>
      <w:bookmarkEnd w:id="75"/>
      <w:bookmarkEnd w:id="76"/>
      <w:bookmarkEnd w:id="77"/>
      <w:bookmarkEnd w:id="78"/>
      <w:bookmarkEnd w:id="79"/>
      <w:bookmarkEnd w:id="80"/>
      <w:bookmarkEnd w:id="81"/>
      <w:bookmarkEnd w:id="82"/>
    </w:p>
    <w:p>
      <w:pPr>
        <w:pStyle w:val="58"/>
        <w:ind w:firstLine="480"/>
        <w:rPr>
          <w:sz w:val="24"/>
          <w:szCs w:val="24"/>
        </w:rPr>
      </w:pPr>
      <w:r>
        <w:rPr>
          <w:rFonts w:hint="eastAsia"/>
          <w:sz w:val="24"/>
          <w:szCs w:val="24"/>
        </w:rPr>
        <w:t>本规范引用了以下文件：</w:t>
      </w:r>
    </w:p>
    <w:p>
      <w:pPr>
        <w:pStyle w:val="58"/>
        <w:ind w:firstLine="480"/>
        <w:rPr>
          <w:sz w:val="24"/>
          <w:szCs w:val="24"/>
        </w:rPr>
      </w:pPr>
      <w:r>
        <w:rPr>
          <w:rFonts w:hint="eastAsia"/>
          <w:sz w:val="24"/>
          <w:szCs w:val="24"/>
        </w:rPr>
        <w:t>JJF 1033  计量标准考核规范</w:t>
      </w:r>
    </w:p>
    <w:p>
      <w:pPr>
        <w:pStyle w:val="58"/>
        <w:ind w:firstLine="480"/>
        <w:rPr>
          <w:sz w:val="24"/>
          <w:szCs w:val="24"/>
        </w:rPr>
      </w:pPr>
      <w:r>
        <w:rPr>
          <w:rFonts w:hint="eastAsia"/>
          <w:sz w:val="24"/>
          <w:szCs w:val="24"/>
        </w:rPr>
        <w:t>GBZ 142  油（气）田测井用密封型放射源卫生防护标准</w:t>
      </w:r>
    </w:p>
    <w:p>
      <w:pPr>
        <w:pStyle w:val="58"/>
        <w:ind w:firstLine="480"/>
        <w:rPr>
          <w:sz w:val="24"/>
          <w:szCs w:val="24"/>
        </w:rPr>
      </w:pPr>
      <w:r>
        <w:rPr>
          <w:rFonts w:hint="eastAsia"/>
          <w:sz w:val="24"/>
          <w:szCs w:val="24"/>
        </w:rPr>
        <w:t>SY/T 6139</w:t>
      </w:r>
      <w:r>
        <w:rPr>
          <w:sz w:val="24"/>
          <w:szCs w:val="24"/>
        </w:rPr>
        <w:t>-2005</w:t>
      </w:r>
      <w:r>
        <w:rPr>
          <w:rFonts w:hint="eastAsia"/>
          <w:sz w:val="24"/>
          <w:szCs w:val="24"/>
        </w:rPr>
        <w:t xml:space="preserve"> 石油测井专业术语</w:t>
      </w:r>
    </w:p>
    <w:p>
      <w:pPr>
        <w:pStyle w:val="58"/>
        <w:ind w:firstLine="480"/>
        <w:rPr>
          <w:sz w:val="24"/>
          <w:szCs w:val="24"/>
        </w:rPr>
      </w:pPr>
      <w:r>
        <w:rPr>
          <w:rFonts w:hint="eastAsia"/>
          <w:sz w:val="24"/>
          <w:szCs w:val="24"/>
        </w:rPr>
        <w:t>SY/T  7079-2016《补偿中子刻度器校准方法》</w:t>
      </w:r>
    </w:p>
    <w:p>
      <w:pPr>
        <w:pStyle w:val="58"/>
        <w:ind w:firstLine="480"/>
        <w:rPr>
          <w:sz w:val="24"/>
          <w:szCs w:val="24"/>
        </w:rPr>
      </w:pPr>
      <w:r>
        <w:rPr>
          <w:rFonts w:hint="eastAsia"/>
          <w:sz w:val="24"/>
          <w:szCs w:val="24"/>
        </w:rPr>
        <w:t>凡是注日期的引用文件，仅注日期的版本适用于本规范；凡是不注日期的引用文件，其最新版本（包括所有的修改单）适用于本规范。</w:t>
      </w:r>
    </w:p>
    <w:p>
      <w:pPr>
        <w:pStyle w:val="106"/>
        <w:spacing w:before="156" w:beforeLines="50" w:after="156" w:afterLines="50"/>
        <w:rPr>
          <w:sz w:val="24"/>
          <w:szCs w:val="24"/>
        </w:rPr>
      </w:pPr>
      <w:bookmarkStart w:id="83" w:name="_Toc137740267"/>
      <w:bookmarkStart w:id="84" w:name="_Toc97190720"/>
      <w:bookmarkStart w:id="85" w:name="_Toc137566784"/>
      <w:r>
        <w:rPr>
          <w:rFonts w:hint="eastAsia"/>
          <w:sz w:val="24"/>
          <w:szCs w:val="24"/>
        </w:rPr>
        <w:t>术语和</w:t>
      </w:r>
      <w:bookmarkEnd w:id="83"/>
      <w:bookmarkEnd w:id="84"/>
      <w:bookmarkEnd w:id="85"/>
      <w:r>
        <w:rPr>
          <w:rFonts w:hint="eastAsia"/>
          <w:sz w:val="24"/>
          <w:szCs w:val="24"/>
        </w:rPr>
        <w:t>计量单位</w:t>
      </w:r>
    </w:p>
    <w:p>
      <w:pPr>
        <w:pStyle w:val="12"/>
        <w:ind w:firstLine="480"/>
        <w:rPr>
          <w:rFonts w:hAnsi="宋体"/>
          <w:sz w:val="24"/>
          <w:szCs w:val="24"/>
        </w:rPr>
      </w:pPr>
      <w:bookmarkStart w:id="86" w:name="_Toc26986532"/>
      <w:bookmarkEnd w:id="86"/>
      <w:r>
        <w:rPr>
          <w:rFonts w:hint="eastAsia" w:hAnsi="宋体"/>
          <w:sz w:val="24"/>
          <w:szCs w:val="24"/>
        </w:rPr>
        <w:t>下列术语和定义适用于本规范。</w:t>
      </w:r>
    </w:p>
    <w:p>
      <w:pPr>
        <w:pStyle w:val="11"/>
        <w:numPr>
          <w:ilvl w:val="2"/>
          <w:numId w:val="2"/>
        </w:numPr>
        <w:rPr>
          <w:rFonts w:ascii="宋体" w:hAnsi="宋体" w:eastAsia="宋体"/>
          <w:sz w:val="24"/>
          <w:szCs w:val="24"/>
        </w:rPr>
      </w:pPr>
      <w:bookmarkStart w:id="87" w:name="_Toc137740268"/>
      <w:r>
        <w:rPr>
          <w:rFonts w:hint="eastAsia" w:ascii="宋体" w:hAnsi="宋体" w:eastAsia="宋体"/>
          <w:sz w:val="24"/>
          <w:szCs w:val="24"/>
        </w:rPr>
        <w:t>计数率  counting rate</w:t>
      </w:r>
      <w:bookmarkEnd w:id="87"/>
    </w:p>
    <w:p>
      <w:pPr>
        <w:pStyle w:val="12"/>
        <w:ind w:firstLine="480"/>
        <w:rPr>
          <w:rFonts w:hAnsi="宋体"/>
          <w:sz w:val="24"/>
          <w:szCs w:val="24"/>
        </w:rPr>
      </w:pPr>
      <w:r>
        <w:rPr>
          <w:rFonts w:hint="eastAsia" w:hAnsi="宋体"/>
          <w:sz w:val="24"/>
          <w:szCs w:val="24"/>
        </w:rPr>
        <w:t>每秒的脉冲个数，用符号</w:t>
      </w:r>
      <w:r>
        <w:rPr>
          <w:rFonts w:hAnsi="宋体"/>
          <w:sz w:val="24"/>
          <w:szCs w:val="24"/>
        </w:rPr>
        <w:t>cps</w:t>
      </w:r>
      <w:r>
        <w:rPr>
          <w:rFonts w:hint="eastAsia" w:hAnsi="宋体"/>
          <w:sz w:val="24"/>
          <w:szCs w:val="24"/>
        </w:rPr>
        <w:t>表示。</w:t>
      </w:r>
    </w:p>
    <w:p>
      <w:pPr>
        <w:pStyle w:val="11"/>
        <w:numPr>
          <w:ilvl w:val="2"/>
          <w:numId w:val="2"/>
        </w:numPr>
        <w:rPr>
          <w:rFonts w:ascii="宋体" w:hAnsi="宋体" w:eastAsia="宋体"/>
          <w:sz w:val="24"/>
          <w:szCs w:val="24"/>
        </w:rPr>
      </w:pPr>
      <w:bookmarkStart w:id="88" w:name="_Toc137740269"/>
      <w:r>
        <w:rPr>
          <w:rFonts w:hint="eastAsia" w:ascii="宋体" w:hAnsi="宋体" w:eastAsia="宋体"/>
          <w:sz w:val="24"/>
          <w:szCs w:val="24"/>
        </w:rPr>
        <w:t>计数率比值  counting rate ratio</w:t>
      </w:r>
      <w:bookmarkEnd w:id="88"/>
    </w:p>
    <w:p>
      <w:pPr>
        <w:pStyle w:val="12"/>
        <w:ind w:firstLine="480"/>
        <w:rPr>
          <w:rFonts w:hAnsi="宋体"/>
          <w:sz w:val="24"/>
          <w:szCs w:val="24"/>
        </w:rPr>
      </w:pPr>
      <w:r>
        <w:rPr>
          <w:rFonts w:hint="eastAsia" w:hAnsi="宋体"/>
          <w:sz w:val="24"/>
          <w:szCs w:val="24"/>
        </w:rPr>
        <w:t>补偿中子测井仪所记录的短源距与长源距计数率之比。</w:t>
      </w:r>
    </w:p>
    <w:p>
      <w:pPr>
        <w:pStyle w:val="11"/>
        <w:numPr>
          <w:ilvl w:val="2"/>
          <w:numId w:val="2"/>
        </w:numPr>
        <w:rPr>
          <w:rFonts w:ascii="宋体" w:hAnsi="宋体" w:eastAsia="宋体"/>
          <w:sz w:val="24"/>
          <w:szCs w:val="24"/>
        </w:rPr>
      </w:pPr>
      <w:bookmarkStart w:id="89" w:name="_Toc137740270"/>
      <w:r>
        <w:rPr>
          <w:rFonts w:hint="eastAsia" w:ascii="宋体" w:hAnsi="宋体" w:eastAsia="宋体"/>
          <w:sz w:val="24"/>
          <w:szCs w:val="24"/>
        </w:rPr>
        <w:t>中子孔隙度  neutron porosity</w:t>
      </w:r>
      <w:bookmarkEnd w:id="89"/>
      <w:r>
        <w:rPr>
          <w:rFonts w:hint="eastAsia" w:ascii="宋体" w:hAnsi="宋体" w:eastAsia="宋体"/>
          <w:sz w:val="24"/>
          <w:szCs w:val="24"/>
        </w:rPr>
        <w:t xml:space="preserve">  </w:t>
      </w:r>
    </w:p>
    <w:p>
      <w:pPr>
        <w:pStyle w:val="12"/>
        <w:adjustRightInd w:val="0"/>
        <w:snapToGrid w:val="0"/>
        <w:ind w:firstLine="480"/>
        <w:rPr>
          <w:rFonts w:hAnsi="宋体"/>
          <w:sz w:val="24"/>
          <w:szCs w:val="24"/>
        </w:rPr>
      </w:pPr>
      <w:r>
        <w:rPr>
          <w:rFonts w:hint="eastAsia" w:hAnsi="宋体"/>
          <w:sz w:val="24"/>
          <w:szCs w:val="24"/>
        </w:rPr>
        <w:t>补偿中子测井仪测出的地层孔隙度即为中子孔隙度。</w:t>
      </w:r>
    </w:p>
    <w:p>
      <w:pPr>
        <w:pStyle w:val="11"/>
        <w:numPr>
          <w:ilvl w:val="2"/>
          <w:numId w:val="2"/>
        </w:numPr>
        <w:rPr>
          <w:rFonts w:ascii="宋体" w:hAnsi="宋体" w:eastAsia="宋体"/>
          <w:sz w:val="24"/>
          <w:szCs w:val="24"/>
        </w:rPr>
      </w:pPr>
      <w:bookmarkStart w:id="90" w:name="_Toc137740271"/>
      <w:r>
        <w:rPr>
          <w:rFonts w:hint="eastAsia" w:ascii="宋体" w:hAnsi="宋体" w:eastAsia="宋体"/>
          <w:sz w:val="24"/>
          <w:szCs w:val="24"/>
        </w:rPr>
        <w:t xml:space="preserve">补偿中子孔隙度量值传递仪器  </w:t>
      </w:r>
      <w:bookmarkEnd w:id="90"/>
      <w:r>
        <w:rPr>
          <w:rFonts w:hint="eastAsia" w:ascii="宋体" w:hAnsi="宋体" w:eastAsia="宋体"/>
          <w:sz w:val="24"/>
          <w:szCs w:val="24"/>
        </w:rPr>
        <w:t>value transfer instruments for compensated neutron porosity</w:t>
      </w:r>
      <w:r>
        <w:rPr>
          <w:rFonts w:ascii="宋体" w:hAnsi="宋体" w:eastAsia="宋体"/>
          <w:sz w:val="24"/>
          <w:szCs w:val="24"/>
        </w:rPr>
        <w:t xml:space="preserve"> </w:t>
      </w:r>
      <w:r>
        <w:rPr>
          <w:rFonts w:hint="eastAsia" w:ascii="宋体" w:hAnsi="宋体" w:eastAsia="宋体"/>
          <w:sz w:val="24"/>
          <w:szCs w:val="24"/>
        </w:rPr>
        <w:t>logging</w:t>
      </w:r>
    </w:p>
    <w:p>
      <w:pPr>
        <w:pStyle w:val="12"/>
        <w:ind w:firstLine="480"/>
        <w:rPr>
          <w:rFonts w:hAnsi="宋体"/>
          <w:sz w:val="24"/>
          <w:szCs w:val="24"/>
        </w:rPr>
      </w:pPr>
      <w:r>
        <w:rPr>
          <w:rFonts w:hint="eastAsia" w:hAnsi="宋体"/>
          <w:sz w:val="24"/>
          <w:szCs w:val="24"/>
        </w:rPr>
        <w:t>用于将中子孔隙度标准井的孔隙度量值传递到刻度器的专用补偿中子测井仪，并通过计量校准，稳定性符合要求的专用测井仪器。</w:t>
      </w:r>
    </w:p>
    <w:p>
      <w:pPr>
        <w:pStyle w:val="11"/>
        <w:numPr>
          <w:ilvl w:val="2"/>
          <w:numId w:val="2"/>
        </w:numPr>
        <w:rPr>
          <w:rFonts w:ascii="宋体" w:hAnsi="宋体" w:eastAsia="宋体"/>
          <w:sz w:val="24"/>
          <w:szCs w:val="24"/>
        </w:rPr>
      </w:pPr>
      <w:bookmarkStart w:id="91" w:name="_Toc137740272"/>
      <w:r>
        <w:rPr>
          <w:rFonts w:hint="eastAsia" w:ascii="宋体" w:hAnsi="宋体" w:eastAsia="宋体"/>
          <w:sz w:val="24"/>
          <w:szCs w:val="24"/>
        </w:rPr>
        <w:t xml:space="preserve">中子孔隙度标准井  </w:t>
      </w:r>
      <w:r>
        <w:rPr>
          <w:rFonts w:ascii="宋体" w:hAnsi="宋体" w:eastAsia="宋体"/>
          <w:sz w:val="24"/>
          <w:szCs w:val="24"/>
        </w:rPr>
        <w:t>standard well for neut</w:t>
      </w:r>
      <w:r>
        <w:rPr>
          <w:rFonts w:hint="eastAsia" w:ascii="宋体" w:hAnsi="宋体" w:eastAsia="宋体"/>
          <w:sz w:val="24"/>
          <w:szCs w:val="24"/>
        </w:rPr>
        <w:t>ron porosity</w:t>
      </w:r>
      <w:bookmarkEnd w:id="91"/>
      <w:r>
        <w:rPr>
          <w:rFonts w:hint="eastAsia" w:ascii="宋体" w:hAnsi="宋体" w:eastAsia="宋体"/>
          <w:sz w:val="24"/>
          <w:szCs w:val="24"/>
        </w:rPr>
        <w:t xml:space="preserve"> logging</w:t>
      </w:r>
    </w:p>
    <w:p>
      <w:pPr>
        <w:tabs>
          <w:tab w:val="left" w:pos="5520"/>
        </w:tabs>
        <w:spacing w:line="240" w:lineRule="auto"/>
        <w:ind w:firstLine="480" w:firstLineChars="200"/>
        <w:rPr>
          <w:rFonts w:ascii="宋体" w:hAnsi="宋体"/>
          <w:kern w:val="0"/>
          <w:sz w:val="24"/>
          <w:szCs w:val="24"/>
        </w:rPr>
      </w:pPr>
      <w:r>
        <w:rPr>
          <w:rFonts w:hint="eastAsia" w:ascii="宋体" w:hAnsi="宋体"/>
          <w:sz w:val="24"/>
          <w:szCs w:val="24"/>
        </w:rPr>
        <w:t>复现和保存</w:t>
      </w:r>
      <w:r>
        <w:rPr>
          <w:rFonts w:hint="eastAsia" w:ascii="宋体" w:hAnsi="宋体"/>
          <w:kern w:val="0"/>
          <w:sz w:val="24"/>
          <w:szCs w:val="24"/>
        </w:rPr>
        <w:t>中子孔隙度</w:t>
      </w:r>
      <w:r>
        <w:rPr>
          <w:rFonts w:hint="eastAsia" w:ascii="宋体" w:hAnsi="宋体"/>
          <w:sz w:val="24"/>
          <w:szCs w:val="24"/>
        </w:rPr>
        <w:t>标准量值，并通过计量校准的</w:t>
      </w:r>
      <w:r>
        <w:rPr>
          <w:rFonts w:hint="eastAsia" w:ascii="宋体" w:hAnsi="宋体"/>
          <w:kern w:val="0"/>
          <w:sz w:val="24"/>
          <w:szCs w:val="24"/>
        </w:rPr>
        <w:t>中子孔隙度</w:t>
      </w:r>
      <w:r>
        <w:rPr>
          <w:rFonts w:hint="eastAsia" w:ascii="宋体" w:hAnsi="宋体"/>
          <w:sz w:val="24"/>
          <w:szCs w:val="24"/>
        </w:rPr>
        <w:t>专用标准计量器具。一般为一组实体模型井，量值不因测量方法或测量仪器的不同而改变。</w:t>
      </w:r>
    </w:p>
    <w:p>
      <w:pPr>
        <w:pStyle w:val="11"/>
        <w:numPr>
          <w:ilvl w:val="2"/>
          <w:numId w:val="2"/>
        </w:numPr>
        <w:rPr>
          <w:rFonts w:ascii="宋体" w:hAnsi="宋体" w:eastAsia="宋体"/>
          <w:sz w:val="24"/>
          <w:szCs w:val="24"/>
        </w:rPr>
      </w:pPr>
      <w:bookmarkStart w:id="92" w:name="_Toc137740273"/>
      <w:r>
        <w:rPr>
          <w:rFonts w:hint="eastAsia" w:ascii="宋体" w:hAnsi="宋体" w:eastAsia="宋体"/>
          <w:sz w:val="24"/>
          <w:szCs w:val="24"/>
        </w:rPr>
        <w:t>补偿中子测井仪刻度器 calibrator for compensated neutron logging tool</w:t>
      </w:r>
      <w:bookmarkEnd w:id="92"/>
    </w:p>
    <w:p>
      <w:pPr>
        <w:pStyle w:val="58"/>
        <w:ind w:firstLine="480"/>
        <w:rPr>
          <w:rFonts w:hAnsi="宋体"/>
          <w:sz w:val="24"/>
          <w:szCs w:val="24"/>
        </w:rPr>
      </w:pPr>
      <w:r>
        <w:rPr>
          <w:rFonts w:hint="eastAsia" w:hAnsi="宋体"/>
          <w:sz w:val="24"/>
          <w:szCs w:val="24"/>
        </w:rPr>
        <w:t>补偿中子刻度器是中子孔隙度的模拟器，用于仪器刻度。</w:t>
      </w:r>
    </w:p>
    <w:p>
      <w:pPr>
        <w:pStyle w:val="238"/>
        <w:numPr>
          <w:ilvl w:val="1"/>
          <w:numId w:val="2"/>
        </w:numPr>
        <w:spacing w:before="156" w:after="156"/>
        <w:rPr>
          <w:sz w:val="24"/>
          <w:szCs w:val="24"/>
        </w:rPr>
      </w:pPr>
      <w:bookmarkStart w:id="93" w:name="_Toc392263738"/>
      <w:bookmarkStart w:id="94" w:name="_Toc137740274"/>
      <w:bookmarkStart w:id="95" w:name="_Toc137478027"/>
      <w:bookmarkStart w:id="96" w:name="_Toc362261246"/>
      <w:r>
        <w:rPr>
          <w:rFonts w:hint="eastAsia"/>
          <w:sz w:val="24"/>
          <w:szCs w:val="24"/>
        </w:rPr>
        <w:t>概述</w:t>
      </w:r>
      <w:bookmarkEnd w:id="93"/>
      <w:bookmarkEnd w:id="94"/>
      <w:bookmarkEnd w:id="95"/>
      <w:bookmarkEnd w:id="96"/>
    </w:p>
    <w:p>
      <w:pPr>
        <w:pStyle w:val="12"/>
        <w:spacing w:before="156" w:after="156"/>
        <w:ind w:firstLine="480"/>
        <w:rPr>
          <w:sz w:val="24"/>
          <w:szCs w:val="24"/>
        </w:rPr>
      </w:pPr>
      <w:r>
        <w:rPr>
          <w:rFonts w:hint="eastAsia"/>
          <w:sz w:val="24"/>
          <w:szCs w:val="24"/>
        </w:rPr>
        <w:t>补偿中子测井仪刻度器（以下简称刻度器）是模拟地层的多个孔隙度的等效装置。它是一个密闭容器，容器内充满清水和中子减速材料，可将补偿中子测井仪（以下简称测井仪）包围起来。刻度时，将测井仪包入刻度器中，通过在刻度器与仪器之间插入不同外径及不同组合的中子减速棒，以改变模拟的孔隙度等效值。刻度器有一个孔隙度值作为刻度点，其它孔隙度值作为校验点。</w:t>
      </w:r>
    </w:p>
    <w:p>
      <w:pPr>
        <w:pStyle w:val="12"/>
        <w:spacing w:before="156" w:after="156"/>
        <w:ind w:firstLine="480"/>
        <w:rPr>
          <w:sz w:val="24"/>
          <w:szCs w:val="24"/>
        </w:rPr>
      </w:pPr>
      <w:r>
        <w:rPr>
          <w:rFonts w:hint="eastAsia"/>
          <w:sz w:val="24"/>
          <w:szCs w:val="24"/>
        </w:rPr>
        <w:t>刻度器是用中子孔隙度标准井（以下简称标准井）的孔隙度量值来校准测井仪的专用计量标准器具。</w:t>
      </w:r>
    </w:p>
    <w:p>
      <w:pPr>
        <w:pStyle w:val="238"/>
        <w:numPr>
          <w:ilvl w:val="1"/>
          <w:numId w:val="2"/>
        </w:numPr>
        <w:spacing w:before="156" w:after="156"/>
        <w:rPr>
          <w:sz w:val="24"/>
          <w:szCs w:val="24"/>
        </w:rPr>
      </w:pPr>
      <w:bookmarkStart w:id="97" w:name="_Toc137740275"/>
      <w:bookmarkStart w:id="98" w:name="_Toc137478028"/>
      <w:r>
        <w:rPr>
          <w:rFonts w:hint="eastAsia"/>
          <w:sz w:val="24"/>
          <w:szCs w:val="24"/>
        </w:rPr>
        <w:t>计量特性</w:t>
      </w:r>
      <w:bookmarkEnd w:id="97"/>
      <w:bookmarkEnd w:id="98"/>
    </w:p>
    <w:p>
      <w:pPr>
        <w:pStyle w:val="12"/>
        <w:spacing w:before="156" w:after="156"/>
        <w:ind w:firstLine="480"/>
        <w:rPr>
          <w:sz w:val="24"/>
          <w:szCs w:val="24"/>
        </w:rPr>
      </w:pPr>
      <w:bookmarkStart w:id="99" w:name="_Toc406670345"/>
      <w:bookmarkStart w:id="100" w:name="_Toc404244033"/>
      <w:bookmarkStart w:id="101" w:name="_Toc392263740"/>
      <w:bookmarkStart w:id="102" w:name="_Toc362261248"/>
      <w:r>
        <w:rPr>
          <w:rFonts w:hint="eastAsia"/>
          <w:sz w:val="24"/>
          <w:szCs w:val="24"/>
        </w:rPr>
        <w:t>补偿中子刻度器的孔隙度标称值不确定度要求见表1</w:t>
      </w:r>
      <w:bookmarkEnd w:id="99"/>
      <w:bookmarkEnd w:id="100"/>
      <w:r>
        <w:rPr>
          <w:rFonts w:hint="eastAsia"/>
          <w:sz w:val="24"/>
          <w:szCs w:val="24"/>
        </w:rPr>
        <w:t>。</w:t>
      </w:r>
    </w:p>
    <w:p>
      <w:pPr>
        <w:pStyle w:val="239"/>
        <w:numPr>
          <w:ilvl w:val="0"/>
          <w:numId w:val="16"/>
        </w:numPr>
      </w:pPr>
      <w:r>
        <w:rPr>
          <w:rFonts w:hint="eastAsia"/>
          <w:szCs w:val="21"/>
        </w:rPr>
        <w:t>刻度器孔隙度标称值</w:t>
      </w:r>
      <w:r>
        <w:rPr>
          <w:rFonts w:hint="eastAsia" w:hAnsi="宋体"/>
        </w:rPr>
        <w:t>不确定度要求</w:t>
      </w:r>
    </w:p>
    <w:tbl>
      <w:tblPr>
        <w:tblStyle w:val="28"/>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3847"/>
        <w:gridCol w:w="4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vertAlign w:val="superscript"/>
              </w:rPr>
            </w:pPr>
            <w:r>
              <w:rPr>
                <w:rFonts w:hint="eastAsia" w:ascii="宋体"/>
              </w:rPr>
              <w:t>序号</w:t>
            </w:r>
          </w:p>
        </w:tc>
        <w:tc>
          <w:tcPr>
            <w:tcW w:w="2010" w:type="pct"/>
            <w:shd w:val="clear" w:color="auto" w:fill="auto"/>
            <w:vAlign w:val="center"/>
          </w:tcPr>
          <w:p>
            <w:pPr>
              <w:tabs>
                <w:tab w:val="left" w:pos="3480"/>
                <w:tab w:val="left" w:pos="5520"/>
              </w:tabs>
              <w:snapToGrid w:val="0"/>
              <w:jc w:val="center"/>
              <w:rPr>
                <w:rFonts w:ascii="宋体"/>
              </w:rPr>
            </w:pPr>
            <w:r>
              <w:rPr>
                <w:rFonts w:hint="eastAsia" w:ascii="宋体"/>
              </w:rPr>
              <w:t>孔隙度标称值范围</w:t>
            </w:r>
          </w:p>
          <w:p>
            <w:pPr>
              <w:tabs>
                <w:tab w:val="left" w:pos="3480"/>
                <w:tab w:val="left" w:pos="5520"/>
              </w:tabs>
              <w:snapToGrid w:val="0"/>
              <w:jc w:val="center"/>
              <w:rPr>
                <w:rFonts w:ascii="宋体"/>
                <w:vertAlign w:val="superscript"/>
              </w:rPr>
            </w:pPr>
            <w:r>
              <w:rPr>
                <w:rFonts w:ascii="宋体"/>
              </w:rPr>
              <w:t>p.u.</w:t>
            </w:r>
          </w:p>
        </w:tc>
        <w:tc>
          <w:tcPr>
            <w:tcW w:w="2366" w:type="pct"/>
            <w:shd w:val="clear" w:color="auto" w:fill="auto"/>
            <w:vAlign w:val="center"/>
          </w:tcPr>
          <w:p>
            <w:pPr>
              <w:tabs>
                <w:tab w:val="left" w:pos="3480"/>
                <w:tab w:val="left" w:pos="5520"/>
              </w:tabs>
              <w:snapToGrid w:val="0"/>
              <w:jc w:val="center"/>
              <w:rPr>
                <w:rFonts w:ascii="宋体"/>
              </w:rPr>
            </w:pPr>
            <w:r>
              <w:rPr>
                <w:rFonts w:hint="eastAsia" w:ascii="宋体"/>
              </w:rPr>
              <w:t>不确定度（</w:t>
            </w:r>
            <w:r>
              <w:rPr>
                <w:rFonts w:ascii="Times New Roman" w:hAnsi="Times New Roman"/>
                <w:i/>
                <w:iCs/>
              </w:rPr>
              <w:t>k=</w:t>
            </w:r>
            <w:r>
              <w:rPr>
                <w:rFonts w:hint="eastAsia" w:ascii="宋体"/>
              </w:rPr>
              <w:t>2）</w:t>
            </w:r>
          </w:p>
          <w:p>
            <w:pPr>
              <w:tabs>
                <w:tab w:val="left" w:pos="3480"/>
                <w:tab w:val="left" w:pos="5520"/>
              </w:tabs>
              <w:snapToGrid w:val="0"/>
              <w:jc w:val="center"/>
              <w:rPr>
                <w:rFonts w:ascii="宋体"/>
                <w:vertAlign w:val="superscript"/>
              </w:rPr>
            </w:pPr>
            <w:r>
              <w:rPr>
                <w:rFonts w:hint="eastAsia" w:ascii="宋体"/>
              </w:rPr>
              <w:t xml:space="preserve">  </w:t>
            </w:r>
            <w:r>
              <w:rPr>
                <w:rFonts w:ascii="宋体"/>
              </w:rPr>
              <w:t>p.u.</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rPr>
            </w:pPr>
            <w:r>
              <w:rPr>
                <w:rFonts w:hint="eastAsia" w:ascii="宋体"/>
              </w:rPr>
              <w:t>1</w:t>
            </w:r>
          </w:p>
        </w:tc>
        <w:tc>
          <w:tcPr>
            <w:tcW w:w="2010" w:type="pct"/>
            <w:shd w:val="clear" w:color="auto" w:fill="auto"/>
            <w:vAlign w:val="center"/>
          </w:tcPr>
          <w:p>
            <w:pPr>
              <w:tabs>
                <w:tab w:val="left" w:pos="3480"/>
                <w:tab w:val="left" w:pos="5520"/>
              </w:tabs>
              <w:ind w:firstLine="420"/>
              <w:jc w:val="center"/>
              <w:rPr>
                <w:rFonts w:ascii="宋体"/>
              </w:rPr>
            </w:pPr>
            <w:r>
              <w:rPr>
                <w:rFonts w:ascii="宋体"/>
              </w:rPr>
              <w:t>1.0</w:t>
            </w:r>
            <w:r>
              <w:rPr>
                <w:rFonts w:hint="eastAsia" w:ascii="宋体"/>
              </w:rPr>
              <w:t>～</w:t>
            </w:r>
            <w:r>
              <w:rPr>
                <w:rFonts w:ascii="宋体" w:hAnsi="宋体"/>
              </w:rPr>
              <w:t>&lt;</w:t>
            </w:r>
            <w:r>
              <w:rPr>
                <w:rFonts w:ascii="宋体"/>
              </w:rPr>
              <w:t>14.0</w:t>
            </w:r>
          </w:p>
        </w:tc>
        <w:tc>
          <w:tcPr>
            <w:tcW w:w="2366" w:type="pct"/>
            <w:shd w:val="clear" w:color="auto" w:fill="auto"/>
            <w:vAlign w:val="center"/>
          </w:tcPr>
          <w:p>
            <w:pPr>
              <w:tabs>
                <w:tab w:val="left" w:pos="3480"/>
                <w:tab w:val="left" w:pos="5520"/>
              </w:tabs>
              <w:ind w:firstLine="420"/>
              <w:jc w:val="center"/>
              <w:rPr>
                <w:rFonts w:ascii="宋体"/>
              </w:rPr>
            </w:pPr>
            <w:r>
              <w:rPr>
                <w:rFonts w:ascii="宋体"/>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rPr>
            </w:pPr>
            <w:r>
              <w:rPr>
                <w:rFonts w:hint="eastAsia" w:ascii="宋体"/>
              </w:rPr>
              <w:t>2</w:t>
            </w:r>
          </w:p>
        </w:tc>
        <w:tc>
          <w:tcPr>
            <w:tcW w:w="2010" w:type="pct"/>
            <w:shd w:val="clear" w:color="auto" w:fill="auto"/>
            <w:vAlign w:val="center"/>
          </w:tcPr>
          <w:p>
            <w:pPr>
              <w:tabs>
                <w:tab w:val="left" w:pos="3480"/>
                <w:tab w:val="left" w:pos="5520"/>
              </w:tabs>
              <w:ind w:firstLine="420"/>
              <w:jc w:val="center"/>
              <w:rPr>
                <w:rFonts w:ascii="宋体"/>
              </w:rPr>
            </w:pPr>
            <w:r>
              <w:rPr>
                <w:rFonts w:ascii="宋体"/>
              </w:rPr>
              <w:t>14.0</w:t>
            </w:r>
            <w:r>
              <w:rPr>
                <w:rFonts w:hint="eastAsia" w:ascii="宋体"/>
              </w:rPr>
              <w:t>～</w:t>
            </w:r>
            <w:r>
              <w:rPr>
                <w:rFonts w:ascii="宋体" w:hAnsi="宋体"/>
              </w:rPr>
              <w:t>&lt;</w:t>
            </w:r>
            <w:r>
              <w:rPr>
                <w:rFonts w:ascii="宋体"/>
              </w:rPr>
              <w:t>30.0</w:t>
            </w:r>
          </w:p>
        </w:tc>
        <w:tc>
          <w:tcPr>
            <w:tcW w:w="2366" w:type="pct"/>
            <w:shd w:val="clear" w:color="auto" w:fill="auto"/>
            <w:vAlign w:val="center"/>
          </w:tcPr>
          <w:p>
            <w:pPr>
              <w:tabs>
                <w:tab w:val="left" w:pos="3480"/>
                <w:tab w:val="left" w:pos="5520"/>
              </w:tabs>
              <w:ind w:firstLine="420"/>
              <w:jc w:val="center"/>
              <w:rPr>
                <w:rFonts w:ascii="宋体"/>
              </w:rPr>
            </w:pPr>
            <w:r>
              <w:rPr>
                <w:rFonts w:ascii="宋体"/>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rPr>
            </w:pPr>
            <w:r>
              <w:rPr>
                <w:rFonts w:hint="eastAsia" w:ascii="宋体"/>
              </w:rPr>
              <w:t>3</w:t>
            </w:r>
          </w:p>
        </w:tc>
        <w:tc>
          <w:tcPr>
            <w:tcW w:w="2010" w:type="pct"/>
            <w:shd w:val="clear" w:color="auto" w:fill="auto"/>
            <w:vAlign w:val="center"/>
          </w:tcPr>
          <w:p>
            <w:pPr>
              <w:tabs>
                <w:tab w:val="left" w:pos="3480"/>
                <w:tab w:val="left" w:pos="5520"/>
              </w:tabs>
              <w:ind w:firstLine="420"/>
              <w:jc w:val="center"/>
              <w:rPr>
                <w:rFonts w:ascii="宋体"/>
              </w:rPr>
            </w:pPr>
            <w:r>
              <w:rPr>
                <w:rFonts w:ascii="宋体"/>
              </w:rPr>
              <w:t>30.0</w:t>
            </w:r>
            <w:r>
              <w:rPr>
                <w:rFonts w:hint="eastAsia" w:ascii="宋体"/>
              </w:rPr>
              <w:t>～</w:t>
            </w:r>
            <w:r>
              <w:rPr>
                <w:rFonts w:ascii="宋体" w:hAnsi="宋体"/>
              </w:rPr>
              <w:t>&lt;</w:t>
            </w:r>
            <w:r>
              <w:rPr>
                <w:rFonts w:ascii="宋体"/>
              </w:rPr>
              <w:t>50.0</w:t>
            </w:r>
          </w:p>
        </w:tc>
        <w:tc>
          <w:tcPr>
            <w:tcW w:w="2366" w:type="pct"/>
            <w:shd w:val="clear" w:color="auto" w:fill="auto"/>
            <w:vAlign w:val="center"/>
          </w:tcPr>
          <w:p>
            <w:pPr>
              <w:tabs>
                <w:tab w:val="left" w:pos="3480"/>
                <w:tab w:val="left" w:pos="5520"/>
              </w:tabs>
              <w:ind w:firstLine="420"/>
              <w:jc w:val="center"/>
              <w:rPr>
                <w:rFonts w:ascii="宋体"/>
              </w:rPr>
            </w:pPr>
            <w:r>
              <w:rPr>
                <w:rFonts w:ascii="宋体"/>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rPr>
            </w:pPr>
            <w:r>
              <w:rPr>
                <w:rFonts w:hint="eastAsia" w:ascii="宋体"/>
              </w:rPr>
              <w:t>4</w:t>
            </w:r>
          </w:p>
        </w:tc>
        <w:tc>
          <w:tcPr>
            <w:tcW w:w="2010" w:type="pct"/>
            <w:shd w:val="clear" w:color="auto" w:fill="auto"/>
            <w:vAlign w:val="center"/>
          </w:tcPr>
          <w:p>
            <w:pPr>
              <w:tabs>
                <w:tab w:val="left" w:pos="3480"/>
                <w:tab w:val="left" w:pos="5520"/>
              </w:tabs>
              <w:ind w:firstLine="420"/>
              <w:jc w:val="center"/>
              <w:rPr>
                <w:rFonts w:ascii="宋体"/>
              </w:rPr>
            </w:pPr>
            <w:r>
              <w:rPr>
                <w:rFonts w:ascii="宋体"/>
              </w:rPr>
              <w:t>50.0</w:t>
            </w:r>
            <w:r>
              <w:rPr>
                <w:rFonts w:hint="eastAsia" w:ascii="宋体"/>
              </w:rPr>
              <w:t>～</w:t>
            </w:r>
            <w:r>
              <w:rPr>
                <w:rFonts w:ascii="宋体" w:hAnsi="宋体"/>
              </w:rPr>
              <w:t>&lt;</w:t>
            </w:r>
            <w:r>
              <w:rPr>
                <w:rFonts w:ascii="宋体"/>
              </w:rPr>
              <w:t>74.0</w:t>
            </w:r>
          </w:p>
        </w:tc>
        <w:tc>
          <w:tcPr>
            <w:tcW w:w="2366" w:type="pct"/>
            <w:shd w:val="clear" w:color="auto" w:fill="auto"/>
            <w:vAlign w:val="center"/>
          </w:tcPr>
          <w:p>
            <w:pPr>
              <w:tabs>
                <w:tab w:val="left" w:pos="3480"/>
                <w:tab w:val="left" w:pos="5520"/>
              </w:tabs>
              <w:ind w:firstLine="420"/>
              <w:jc w:val="center"/>
              <w:rPr>
                <w:rFonts w:ascii="宋体"/>
              </w:rPr>
            </w:pPr>
            <w:r>
              <w:rPr>
                <w:rFonts w:ascii="宋体"/>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2" w:type="pct"/>
            <w:shd w:val="clear" w:color="auto" w:fill="auto"/>
            <w:vAlign w:val="center"/>
          </w:tcPr>
          <w:p>
            <w:pPr>
              <w:tabs>
                <w:tab w:val="left" w:pos="3480"/>
                <w:tab w:val="left" w:pos="5520"/>
              </w:tabs>
              <w:jc w:val="center"/>
              <w:rPr>
                <w:rFonts w:ascii="宋体"/>
              </w:rPr>
            </w:pPr>
            <w:r>
              <w:rPr>
                <w:rFonts w:hint="eastAsia" w:ascii="宋体"/>
              </w:rPr>
              <w:t>5</w:t>
            </w:r>
          </w:p>
        </w:tc>
        <w:tc>
          <w:tcPr>
            <w:tcW w:w="2010" w:type="pct"/>
            <w:shd w:val="clear" w:color="auto" w:fill="auto"/>
            <w:vAlign w:val="center"/>
          </w:tcPr>
          <w:p>
            <w:pPr>
              <w:tabs>
                <w:tab w:val="left" w:pos="3480"/>
                <w:tab w:val="left" w:pos="5520"/>
              </w:tabs>
              <w:ind w:firstLine="420"/>
              <w:jc w:val="center"/>
              <w:rPr>
                <w:rFonts w:ascii="宋体"/>
              </w:rPr>
            </w:pPr>
            <w:r>
              <w:rPr>
                <w:rFonts w:ascii="宋体"/>
              </w:rPr>
              <w:t>74.0</w:t>
            </w:r>
            <w:r>
              <w:rPr>
                <w:rFonts w:hint="eastAsia" w:ascii="宋体"/>
              </w:rPr>
              <w:t>～</w:t>
            </w:r>
            <w:r>
              <w:rPr>
                <w:rFonts w:ascii="宋体"/>
              </w:rPr>
              <w:t>100.0</w:t>
            </w:r>
          </w:p>
        </w:tc>
        <w:tc>
          <w:tcPr>
            <w:tcW w:w="2366" w:type="pct"/>
            <w:shd w:val="clear" w:color="auto" w:fill="auto"/>
            <w:vAlign w:val="center"/>
          </w:tcPr>
          <w:p>
            <w:pPr>
              <w:tabs>
                <w:tab w:val="left" w:pos="3480"/>
                <w:tab w:val="left" w:pos="5520"/>
              </w:tabs>
              <w:ind w:firstLine="420"/>
              <w:jc w:val="center"/>
              <w:rPr>
                <w:rFonts w:ascii="宋体"/>
              </w:rPr>
            </w:pPr>
            <w:r>
              <w:rPr>
                <w:rFonts w:ascii="宋体"/>
              </w:rPr>
              <w:t>6.5</w:t>
            </w:r>
          </w:p>
        </w:tc>
      </w:tr>
    </w:tbl>
    <w:p>
      <w:pPr>
        <w:pStyle w:val="238"/>
        <w:numPr>
          <w:ilvl w:val="1"/>
          <w:numId w:val="2"/>
        </w:numPr>
        <w:spacing w:before="156" w:after="156"/>
        <w:jc w:val="left"/>
        <w:rPr>
          <w:sz w:val="24"/>
          <w:szCs w:val="24"/>
        </w:rPr>
      </w:pPr>
      <w:bookmarkStart w:id="103" w:name="_Toc137740276"/>
      <w:bookmarkStart w:id="104" w:name="_Toc137478029"/>
      <w:r>
        <w:rPr>
          <w:rFonts w:hint="eastAsia"/>
          <w:sz w:val="24"/>
          <w:szCs w:val="24"/>
        </w:rPr>
        <w:t>校准条件</w:t>
      </w:r>
      <w:bookmarkEnd w:id="101"/>
      <w:bookmarkEnd w:id="102"/>
      <w:bookmarkEnd w:id="103"/>
      <w:bookmarkEnd w:id="104"/>
    </w:p>
    <w:p>
      <w:pPr>
        <w:pStyle w:val="11"/>
        <w:numPr>
          <w:ilvl w:val="2"/>
          <w:numId w:val="2"/>
        </w:numPr>
        <w:jc w:val="left"/>
        <w:rPr>
          <w:rFonts w:ascii="宋体" w:hAnsi="宋体" w:eastAsia="宋体"/>
          <w:sz w:val="24"/>
          <w:szCs w:val="24"/>
        </w:rPr>
      </w:pPr>
      <w:bookmarkStart w:id="105" w:name="_Toc530988798"/>
      <w:bookmarkStart w:id="106" w:name="_Toc520289039"/>
      <w:bookmarkStart w:id="107" w:name="_Toc519076454"/>
      <w:bookmarkStart w:id="108" w:name="_Toc519077452"/>
      <w:bookmarkStart w:id="109" w:name="_Toc531587612"/>
      <w:bookmarkStart w:id="110" w:name="_Toc520288373"/>
      <w:bookmarkStart w:id="111" w:name="_Toc517862728"/>
      <w:bookmarkStart w:id="112" w:name="_Toc530988373"/>
      <w:bookmarkStart w:id="113" w:name="_Toc519076178"/>
      <w:bookmarkStart w:id="114" w:name="_Toc520712741"/>
      <w:bookmarkStart w:id="115" w:name="_Toc137740277"/>
      <w:bookmarkStart w:id="116" w:name="_Toc519083546"/>
      <w:bookmarkStart w:id="117" w:name="_Toc517956866"/>
      <w:bookmarkStart w:id="118" w:name="_Toc534198098"/>
      <w:bookmarkStart w:id="119" w:name="_Toc520288918"/>
      <w:bookmarkStart w:id="120" w:name="_Toc520712830"/>
      <w:bookmarkStart w:id="121" w:name="_Toc532501270"/>
      <w:bookmarkStart w:id="122" w:name="_Toc526456449"/>
      <w:bookmarkStart w:id="123" w:name="_Toc518025236"/>
      <w:bookmarkStart w:id="124" w:name="_Toc520289117"/>
      <w:bookmarkStart w:id="125" w:name="_Toc517875184"/>
      <w:bookmarkStart w:id="126" w:name="_Toc520712914"/>
      <w:bookmarkStart w:id="127" w:name="_Toc526456570"/>
      <w:bookmarkStart w:id="128" w:name="_Toc517954679"/>
      <w:bookmarkStart w:id="129" w:name="_Toc517862610"/>
      <w:bookmarkStart w:id="130" w:name="_Toc531552415"/>
      <w:bookmarkStart w:id="131" w:name="_Toc517787827"/>
      <w:bookmarkStart w:id="132" w:name="_Toc520444325"/>
      <w:bookmarkStart w:id="133" w:name="_Toc534198181"/>
      <w:bookmarkStart w:id="134" w:name="_Toc531552653"/>
      <w:bookmarkStart w:id="135" w:name="_Toc517873396"/>
      <w:bookmarkStart w:id="136" w:name="_Toc531769811"/>
      <w:bookmarkStart w:id="137" w:name="_Toc519077757"/>
      <w:bookmarkStart w:id="138" w:name="_Toc517872872"/>
      <w:bookmarkStart w:id="139" w:name="_Toc520445874"/>
      <w:bookmarkStart w:id="140" w:name="_Toc531552753"/>
      <w:bookmarkStart w:id="141" w:name="_Toc531588768"/>
      <w:bookmarkStart w:id="142" w:name="_Toc526456328"/>
      <w:bookmarkStart w:id="143" w:name="_Toc517873476"/>
      <w:bookmarkStart w:id="144" w:name="_Toc531552534"/>
      <w:bookmarkStart w:id="145" w:name="_Toc519077175"/>
      <w:bookmarkStart w:id="146" w:name="_Toc517787122"/>
      <w:bookmarkStart w:id="147" w:name="_Toc517873110"/>
      <w:bookmarkStart w:id="148" w:name="_Toc517706772"/>
      <w:bookmarkStart w:id="149" w:name="_Toc517956276"/>
      <w:r>
        <w:rPr>
          <w:rFonts w:hint="eastAsia" w:ascii="宋体" w:hAnsi="宋体" w:eastAsia="宋体"/>
          <w:sz w:val="24"/>
          <w:szCs w:val="24"/>
        </w:rPr>
        <w:t>人员</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hint="eastAsia" w:ascii="宋体" w:hAnsi="宋体" w:eastAsia="宋体"/>
          <w:sz w:val="24"/>
          <w:szCs w:val="24"/>
        </w:rPr>
        <w:t xml:space="preserve">   </w:t>
      </w:r>
    </w:p>
    <w:p>
      <w:pPr>
        <w:pStyle w:val="240"/>
        <w:numPr>
          <w:ilvl w:val="3"/>
          <w:numId w:val="2"/>
        </w:numPr>
        <w:rPr>
          <w:sz w:val="24"/>
          <w:szCs w:val="24"/>
        </w:rPr>
      </w:pPr>
      <w:bookmarkStart w:id="150" w:name="_Toc137740278"/>
      <w:bookmarkStart w:id="151" w:name="OLE_LINK155"/>
      <w:bookmarkStart w:id="152" w:name="OLE_LINK154"/>
      <w:r>
        <w:rPr>
          <w:rFonts w:hint="eastAsia"/>
          <w:sz w:val="24"/>
          <w:szCs w:val="24"/>
        </w:rPr>
        <w:t>经过测井专业技术培训合格。</w:t>
      </w:r>
      <w:bookmarkEnd w:id="150"/>
    </w:p>
    <w:bookmarkEnd w:id="151"/>
    <w:bookmarkEnd w:id="152"/>
    <w:p>
      <w:pPr>
        <w:pStyle w:val="240"/>
        <w:numPr>
          <w:ilvl w:val="3"/>
          <w:numId w:val="2"/>
        </w:numPr>
        <w:rPr>
          <w:sz w:val="24"/>
          <w:szCs w:val="24"/>
        </w:rPr>
      </w:pPr>
      <w:bookmarkStart w:id="153" w:name="_Toc137740279"/>
      <w:r>
        <w:rPr>
          <w:rFonts w:hint="eastAsia"/>
          <w:sz w:val="24"/>
          <w:szCs w:val="24"/>
        </w:rPr>
        <w:t>核测井仪器刻度作业人员应取得放射性工作人员培训合格证。</w:t>
      </w:r>
      <w:bookmarkEnd w:id="153"/>
    </w:p>
    <w:p>
      <w:pPr>
        <w:pStyle w:val="240"/>
        <w:numPr>
          <w:ilvl w:val="3"/>
          <w:numId w:val="2"/>
        </w:numPr>
        <w:rPr>
          <w:sz w:val="24"/>
          <w:szCs w:val="24"/>
        </w:rPr>
      </w:pPr>
      <w:bookmarkStart w:id="154" w:name="_Toc137740280"/>
      <w:r>
        <w:rPr>
          <w:rFonts w:hint="eastAsia"/>
          <w:sz w:val="24"/>
          <w:szCs w:val="24"/>
        </w:rPr>
        <w:t>工作期间应正确穿戴劳动防护用品，正确使用职业健康、安全和环保防护设施。</w:t>
      </w:r>
      <w:bookmarkEnd w:id="154"/>
    </w:p>
    <w:p>
      <w:pPr>
        <w:pStyle w:val="11"/>
        <w:numPr>
          <w:ilvl w:val="2"/>
          <w:numId w:val="2"/>
        </w:numPr>
        <w:jc w:val="left"/>
        <w:rPr>
          <w:rFonts w:ascii="宋体" w:hAnsi="宋体" w:eastAsia="宋体"/>
          <w:sz w:val="24"/>
          <w:szCs w:val="24"/>
        </w:rPr>
      </w:pPr>
      <w:bookmarkStart w:id="155" w:name="_Toc517787830"/>
      <w:bookmarkStart w:id="156" w:name="_Toc517956868"/>
      <w:bookmarkStart w:id="157" w:name="_Toc517956278"/>
      <w:bookmarkStart w:id="158" w:name="_Toc519077177"/>
      <w:bookmarkStart w:id="159" w:name="_Toc526456330"/>
      <w:bookmarkStart w:id="160" w:name="_Toc137740281"/>
      <w:bookmarkStart w:id="161" w:name="_Toc520288920"/>
      <w:bookmarkStart w:id="162" w:name="_Toc520288375"/>
      <w:bookmarkStart w:id="163" w:name="_Toc519077454"/>
      <w:bookmarkStart w:id="164" w:name="_Toc517873113"/>
      <w:bookmarkStart w:id="165" w:name="_Toc520289041"/>
      <w:bookmarkStart w:id="166" w:name="_Toc531588770"/>
      <w:bookmarkStart w:id="167" w:name="_Toc534198100"/>
      <w:bookmarkStart w:id="168" w:name="_Toc517862731"/>
      <w:bookmarkStart w:id="169" w:name="_Toc526456451"/>
      <w:bookmarkStart w:id="170" w:name="_Toc517706775"/>
      <w:bookmarkStart w:id="171" w:name="_Toc531552536"/>
      <w:bookmarkStart w:id="172" w:name="_Toc517954682"/>
      <w:bookmarkStart w:id="173" w:name="_Toc531552655"/>
      <w:bookmarkStart w:id="174" w:name="_Toc531587614"/>
      <w:bookmarkStart w:id="175" w:name="_Toc520444327"/>
      <w:bookmarkStart w:id="176" w:name="_Toc532501272"/>
      <w:bookmarkStart w:id="177" w:name="_Toc526456572"/>
      <w:bookmarkStart w:id="178" w:name="_Toc531552755"/>
      <w:bookmarkStart w:id="179" w:name="_Toc519077759"/>
      <w:bookmarkStart w:id="180" w:name="_Toc517875187"/>
      <w:bookmarkStart w:id="181" w:name="_Toc531552417"/>
      <w:bookmarkStart w:id="182" w:name="_Toc520712916"/>
      <w:bookmarkStart w:id="183" w:name="_Toc520289119"/>
      <w:bookmarkStart w:id="184" w:name="_Toc517872875"/>
      <w:bookmarkStart w:id="185" w:name="_Toc530988800"/>
      <w:bookmarkStart w:id="186" w:name="_Toc531769813"/>
      <w:bookmarkStart w:id="187" w:name="_Toc518025238"/>
      <w:bookmarkStart w:id="188" w:name="_Toc517873479"/>
      <w:bookmarkStart w:id="189" w:name="_Toc520445876"/>
      <w:bookmarkStart w:id="190" w:name="_Toc530988375"/>
      <w:bookmarkStart w:id="191" w:name="_Toc520712832"/>
      <w:bookmarkStart w:id="192" w:name="_Toc519076180"/>
      <w:bookmarkStart w:id="193" w:name="_Toc517862613"/>
      <w:bookmarkStart w:id="194" w:name="_Toc517873399"/>
      <w:bookmarkStart w:id="195" w:name="_Toc520712743"/>
      <w:bookmarkStart w:id="196" w:name="_Toc534198183"/>
      <w:bookmarkStart w:id="197" w:name="_Toc519083548"/>
      <w:bookmarkStart w:id="198" w:name="_Toc519076456"/>
      <w:r>
        <w:rPr>
          <w:rFonts w:hint="eastAsia" w:ascii="宋体" w:hAnsi="宋体" w:eastAsia="宋体"/>
          <w:sz w:val="24"/>
          <w:szCs w:val="24"/>
        </w:rPr>
        <w:t>环境</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pPr>
        <w:pStyle w:val="240"/>
        <w:ind w:left="0" w:firstLine="480" w:firstLineChars="200"/>
        <w:rPr>
          <w:sz w:val="24"/>
          <w:szCs w:val="24"/>
        </w:rPr>
      </w:pPr>
      <w:bookmarkStart w:id="199" w:name="_Toc137740282"/>
      <w:r>
        <w:rPr>
          <w:rFonts w:hint="eastAsia"/>
          <w:sz w:val="24"/>
          <w:szCs w:val="24"/>
        </w:rPr>
        <w:t>地面环境条件应符合如下要求：</w:t>
      </w:r>
      <w:bookmarkEnd w:id="199"/>
    </w:p>
    <w:p>
      <w:pPr>
        <w:pStyle w:val="241"/>
        <w:ind w:left="898" w:leftChars="270" w:hanging="331" w:hangingChars="138"/>
        <w:jc w:val="left"/>
        <w:rPr>
          <w:sz w:val="24"/>
          <w:szCs w:val="24"/>
        </w:rPr>
      </w:pPr>
      <w:r>
        <w:rPr>
          <w:sz w:val="24"/>
          <w:szCs w:val="24"/>
        </w:rPr>
        <w:t xml:space="preserve">a) </w:t>
      </w:r>
      <w:r>
        <w:rPr>
          <w:rFonts w:hint="eastAsia"/>
          <w:sz w:val="24"/>
          <w:szCs w:val="24"/>
        </w:rPr>
        <w:t>无其他放射性干扰；</w:t>
      </w:r>
    </w:p>
    <w:p>
      <w:pPr>
        <w:pStyle w:val="241"/>
        <w:ind w:left="898" w:leftChars="270" w:hanging="331" w:hangingChars="138"/>
        <w:jc w:val="left"/>
        <w:rPr>
          <w:sz w:val="24"/>
          <w:szCs w:val="24"/>
        </w:rPr>
      </w:pPr>
      <w:r>
        <w:rPr>
          <w:sz w:val="24"/>
          <w:szCs w:val="24"/>
        </w:rPr>
        <w:t xml:space="preserve">b) </w:t>
      </w:r>
      <w:r>
        <w:rPr>
          <w:rFonts w:hint="eastAsia"/>
          <w:sz w:val="24"/>
          <w:szCs w:val="24"/>
        </w:rPr>
        <w:t>无强震动、无强电磁干扰；</w:t>
      </w:r>
    </w:p>
    <w:p>
      <w:pPr>
        <w:pStyle w:val="241"/>
        <w:ind w:left="898" w:leftChars="270" w:hanging="331" w:hangingChars="138"/>
        <w:jc w:val="left"/>
        <w:rPr>
          <w:sz w:val="24"/>
          <w:szCs w:val="24"/>
        </w:rPr>
      </w:pPr>
      <w:r>
        <w:rPr>
          <w:sz w:val="24"/>
          <w:szCs w:val="24"/>
        </w:rPr>
        <w:t xml:space="preserve">c) </w:t>
      </w:r>
      <w:r>
        <w:rPr>
          <w:rFonts w:hint="eastAsia"/>
          <w:sz w:val="24"/>
          <w:szCs w:val="24"/>
        </w:rPr>
        <w:t>环境温度：5</w:t>
      </w:r>
      <w:r>
        <w:rPr>
          <w:sz w:val="24"/>
          <w:szCs w:val="24"/>
        </w:rPr>
        <w:t xml:space="preserve"> </w:t>
      </w:r>
      <w:r>
        <w:rPr>
          <w:rFonts w:hint="eastAsia"/>
          <w:sz w:val="24"/>
          <w:szCs w:val="24"/>
        </w:rPr>
        <w:t>℃～3</w:t>
      </w:r>
      <w:r>
        <w:rPr>
          <w:sz w:val="24"/>
          <w:szCs w:val="24"/>
        </w:rPr>
        <w:t>5</w:t>
      </w:r>
      <w:r>
        <w:rPr>
          <w:rFonts w:hint="eastAsia"/>
          <w:sz w:val="24"/>
          <w:szCs w:val="24"/>
        </w:rPr>
        <w:t xml:space="preserve"> ℃；</w:t>
      </w:r>
    </w:p>
    <w:p>
      <w:pPr>
        <w:pStyle w:val="241"/>
        <w:ind w:left="898" w:leftChars="270" w:hanging="331" w:hangingChars="138"/>
        <w:jc w:val="left"/>
        <w:rPr>
          <w:sz w:val="24"/>
          <w:szCs w:val="24"/>
        </w:rPr>
      </w:pPr>
      <w:r>
        <w:rPr>
          <w:sz w:val="24"/>
          <w:szCs w:val="24"/>
        </w:rPr>
        <w:t xml:space="preserve">d) </w:t>
      </w:r>
      <w:r>
        <w:rPr>
          <w:rFonts w:hint="eastAsia"/>
          <w:sz w:val="24"/>
          <w:szCs w:val="24"/>
        </w:rPr>
        <w:t>环境湿度：</w:t>
      </w:r>
      <w:r>
        <w:rPr>
          <w:sz w:val="24"/>
          <w:szCs w:val="24"/>
        </w:rPr>
        <w:t>RH</w:t>
      </w:r>
      <w:r>
        <w:rPr>
          <w:rFonts w:ascii="Times New Roman"/>
          <w:sz w:val="24"/>
          <w:szCs w:val="24"/>
        </w:rPr>
        <w:t>&lt;</w:t>
      </w:r>
      <w:r>
        <w:rPr>
          <w:sz w:val="24"/>
          <w:szCs w:val="24"/>
        </w:rPr>
        <w:t>80%</w:t>
      </w:r>
      <w:r>
        <w:rPr>
          <w:rFonts w:hint="eastAsia"/>
          <w:sz w:val="24"/>
          <w:szCs w:val="24"/>
        </w:rPr>
        <w:t>。</w:t>
      </w:r>
    </w:p>
    <w:p>
      <w:pPr>
        <w:pStyle w:val="11"/>
        <w:numPr>
          <w:ilvl w:val="2"/>
          <w:numId w:val="2"/>
        </w:numPr>
        <w:jc w:val="left"/>
        <w:rPr>
          <w:rFonts w:ascii="宋体" w:hAnsi="宋体" w:eastAsia="宋体"/>
          <w:sz w:val="24"/>
          <w:szCs w:val="24"/>
        </w:rPr>
      </w:pPr>
      <w:bookmarkStart w:id="200" w:name="_Toc520712917"/>
      <w:bookmarkStart w:id="201" w:name="_Toc517875186"/>
      <w:bookmarkStart w:id="202" w:name="_Toc534198184"/>
      <w:bookmarkStart w:id="203" w:name="_Toc520288921"/>
      <w:bookmarkStart w:id="204" w:name="_Toc518025239"/>
      <w:bookmarkStart w:id="205" w:name="_Toc517873112"/>
      <w:bookmarkStart w:id="206" w:name="_Toc519083549"/>
      <w:bookmarkStart w:id="207" w:name="_Toc517873478"/>
      <w:bookmarkStart w:id="208" w:name="_Toc519076457"/>
      <w:bookmarkStart w:id="209" w:name="_Toc519077178"/>
      <w:bookmarkStart w:id="210" w:name="_Toc520712744"/>
      <w:bookmarkStart w:id="211" w:name="_Toc519077455"/>
      <w:bookmarkStart w:id="212" w:name="_Toc520712833"/>
      <w:bookmarkStart w:id="213" w:name="_Toc534198101"/>
      <w:bookmarkStart w:id="214" w:name="_Toc517956279"/>
      <w:bookmarkStart w:id="215" w:name="_Toc530988376"/>
      <w:bookmarkStart w:id="216" w:name="_Toc526456452"/>
      <w:bookmarkStart w:id="217" w:name="_Toc531552656"/>
      <w:bookmarkStart w:id="218" w:name="_Toc519077760"/>
      <w:bookmarkStart w:id="219" w:name="_Toc531552418"/>
      <w:bookmarkStart w:id="220" w:name="_Toc520289042"/>
      <w:bookmarkStart w:id="221" w:name="_Toc531552537"/>
      <w:bookmarkStart w:id="222" w:name="_Toc520289120"/>
      <w:bookmarkStart w:id="223" w:name="_Toc517873398"/>
      <w:bookmarkStart w:id="224" w:name="_Toc517862612"/>
      <w:bookmarkStart w:id="225" w:name="_Toc520288376"/>
      <w:bookmarkStart w:id="226" w:name="_Toc526456331"/>
      <w:bookmarkStart w:id="227" w:name="_Toc517872874"/>
      <w:bookmarkStart w:id="228" w:name="_Toc526456573"/>
      <w:bookmarkStart w:id="229" w:name="_Toc517954681"/>
      <w:bookmarkStart w:id="230" w:name="_Toc517956869"/>
      <w:bookmarkStart w:id="231" w:name="_Toc517862730"/>
      <w:bookmarkStart w:id="232" w:name="_Toc520444328"/>
      <w:bookmarkStart w:id="233" w:name="_Toc517787829"/>
      <w:bookmarkStart w:id="234" w:name="_Toc530988801"/>
      <w:bookmarkStart w:id="235" w:name="_Toc531587615"/>
      <w:bookmarkStart w:id="236" w:name="_Toc517706774"/>
      <w:bookmarkStart w:id="237" w:name="_Toc519076181"/>
      <w:bookmarkStart w:id="238" w:name="_Toc520445877"/>
      <w:bookmarkStart w:id="239" w:name="_Toc531552756"/>
      <w:bookmarkStart w:id="240" w:name="_Toc531588771"/>
      <w:bookmarkStart w:id="241" w:name="_Toc137740283"/>
      <w:bookmarkStart w:id="242" w:name="_Toc532501273"/>
      <w:bookmarkStart w:id="243" w:name="_Toc531769814"/>
      <w:r>
        <w:rPr>
          <w:rFonts w:hint="eastAsia" w:ascii="宋体" w:hAnsi="宋体" w:eastAsia="宋体"/>
          <w:sz w:val="24"/>
          <w:szCs w:val="24"/>
        </w:rPr>
        <w:t>防护</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pPr>
        <w:pStyle w:val="12"/>
        <w:tabs>
          <w:tab w:val="center" w:pos="4201"/>
          <w:tab w:val="right" w:leader="dot" w:pos="9298"/>
        </w:tabs>
        <w:spacing w:before="156" w:after="156"/>
        <w:ind w:firstLine="480"/>
        <w:jc w:val="left"/>
        <w:rPr>
          <w:sz w:val="24"/>
          <w:szCs w:val="24"/>
        </w:rPr>
      </w:pPr>
      <w:r>
        <w:rPr>
          <w:rFonts w:hint="eastAsia"/>
          <w:sz w:val="24"/>
          <w:szCs w:val="24"/>
        </w:rPr>
        <w:t>刻度场所及人员的防护应符合GBZ 142的规定。</w:t>
      </w:r>
    </w:p>
    <w:p>
      <w:pPr>
        <w:pStyle w:val="11"/>
        <w:numPr>
          <w:ilvl w:val="2"/>
          <w:numId w:val="2"/>
        </w:numPr>
        <w:jc w:val="left"/>
        <w:rPr>
          <w:rFonts w:ascii="宋体" w:hAnsi="宋体" w:eastAsia="宋体"/>
          <w:sz w:val="24"/>
          <w:szCs w:val="24"/>
        </w:rPr>
      </w:pPr>
      <w:bookmarkStart w:id="244" w:name="_Toc137740284"/>
      <w:r>
        <w:rPr>
          <w:rFonts w:hint="eastAsia" w:ascii="宋体" w:hAnsi="宋体" w:eastAsia="宋体"/>
          <w:sz w:val="24"/>
          <w:szCs w:val="24"/>
        </w:rPr>
        <w:t>校准用主要设备</w:t>
      </w:r>
      <w:bookmarkEnd w:id="244"/>
    </w:p>
    <w:p>
      <w:pPr>
        <w:pStyle w:val="236"/>
        <w:numPr>
          <w:ilvl w:val="3"/>
          <w:numId w:val="2"/>
        </w:numPr>
        <w:jc w:val="left"/>
        <w:rPr>
          <w:rFonts w:ascii="宋体" w:hAnsi="宋体" w:eastAsia="宋体"/>
          <w:sz w:val="24"/>
          <w:szCs w:val="24"/>
        </w:rPr>
      </w:pPr>
      <w:bookmarkStart w:id="245" w:name="_Toc137740285"/>
      <w:r>
        <w:rPr>
          <w:rFonts w:hint="eastAsia" w:ascii="宋体" w:hAnsi="宋体" w:eastAsia="宋体"/>
          <w:sz w:val="24"/>
          <w:szCs w:val="24"/>
        </w:rPr>
        <w:t>标准井</w:t>
      </w:r>
      <w:bookmarkEnd w:id="245"/>
    </w:p>
    <w:p>
      <w:pPr>
        <w:pStyle w:val="235"/>
        <w:numPr>
          <w:ilvl w:val="4"/>
          <w:numId w:val="2"/>
        </w:numPr>
        <w:jc w:val="left"/>
        <w:rPr>
          <w:rFonts w:ascii="宋体" w:hAnsi="宋体" w:eastAsia="宋体"/>
          <w:sz w:val="24"/>
          <w:szCs w:val="24"/>
        </w:rPr>
      </w:pPr>
      <w:bookmarkStart w:id="246" w:name="_Toc137740286"/>
      <w:r>
        <w:rPr>
          <w:rFonts w:hint="eastAsia" w:ascii="宋体" w:eastAsia="宋体"/>
          <w:sz w:val="24"/>
          <w:szCs w:val="24"/>
        </w:rPr>
        <w:t>标准井技术指标应满足表2要求</w:t>
      </w:r>
      <w:r>
        <w:rPr>
          <w:rFonts w:hint="eastAsia" w:ascii="宋体" w:hAnsi="宋体" w:eastAsia="宋体"/>
          <w:sz w:val="24"/>
          <w:szCs w:val="24"/>
        </w:rPr>
        <w:t>。</w:t>
      </w:r>
      <w:bookmarkEnd w:id="246"/>
    </w:p>
    <w:p>
      <w:pPr>
        <w:pStyle w:val="239"/>
        <w:numPr>
          <w:ilvl w:val="0"/>
          <w:numId w:val="16"/>
        </w:numPr>
      </w:pPr>
      <w:r>
        <w:rPr>
          <w:rFonts w:hint="eastAsia"/>
        </w:rPr>
        <w:t>标准井技术指标</w:t>
      </w:r>
    </w:p>
    <w:tbl>
      <w:tblPr>
        <w:tblStyle w:val="28"/>
        <w:tblW w:w="4999" w:type="pct"/>
        <w:tblInd w:w="0" w:type="dxa"/>
        <w:tblLayout w:type="autofit"/>
        <w:tblCellMar>
          <w:top w:w="0" w:type="dxa"/>
          <w:left w:w="28" w:type="dxa"/>
          <w:bottom w:w="0" w:type="dxa"/>
          <w:right w:w="28" w:type="dxa"/>
        </w:tblCellMar>
      </w:tblPr>
      <w:tblGrid>
        <w:gridCol w:w="1809"/>
        <w:gridCol w:w="4400"/>
        <w:gridCol w:w="3199"/>
      </w:tblGrid>
      <w:tr>
        <w:tblPrEx>
          <w:tblCellMar>
            <w:top w:w="0" w:type="dxa"/>
            <w:left w:w="28" w:type="dxa"/>
            <w:bottom w:w="0" w:type="dxa"/>
            <w:right w:w="28" w:type="dxa"/>
          </w:tblCellMar>
        </w:tblPrEx>
        <w:tc>
          <w:tcPr>
            <w:tcW w:w="961" w:type="pct"/>
            <w:vMerge w:val="restart"/>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rPr>
            </w:pPr>
            <w:r>
              <w:rPr>
                <w:rFonts w:hint="eastAsia" w:ascii="宋体" w:hAnsi="宋体"/>
              </w:rPr>
              <w:t>序号</w:t>
            </w:r>
          </w:p>
        </w:tc>
        <w:tc>
          <w:tcPr>
            <w:tcW w:w="4038" w:type="pct"/>
            <w:gridSpan w:val="2"/>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hint="eastAsia" w:ascii="宋体" w:hAnsi="宋体"/>
              </w:rPr>
              <w:t>主要指标</w:t>
            </w:r>
          </w:p>
        </w:tc>
      </w:tr>
      <w:tr>
        <w:tblPrEx>
          <w:tblCellMar>
            <w:top w:w="0" w:type="dxa"/>
            <w:left w:w="28" w:type="dxa"/>
            <w:bottom w:w="0" w:type="dxa"/>
            <w:right w:w="28" w:type="dxa"/>
          </w:tblCellMar>
        </w:tblPrEx>
        <w:trPr>
          <w:trHeight w:val="351" w:hRule="atLeast"/>
        </w:trPr>
        <w:tc>
          <w:tcPr>
            <w:tcW w:w="961" w:type="pct"/>
            <w:vMerge w:val="continue"/>
            <w:tcBorders>
              <w:top w:val="single" w:color="000000" w:sz="6" w:space="0"/>
              <w:left w:val="single" w:color="000000" w:sz="6" w:space="0"/>
              <w:bottom w:val="single" w:color="000000" w:sz="6" w:space="0"/>
              <w:right w:val="single" w:color="000000" w:sz="6" w:space="0"/>
            </w:tcBorders>
            <w:vAlign w:val="center"/>
          </w:tcPr>
          <w:p>
            <w:pPr>
              <w:ind w:firstLine="1470" w:firstLineChars="700"/>
              <w:rPr>
                <w:rFonts w:ascii="宋体" w:hAnsi="宋体"/>
              </w:rPr>
            </w:pPr>
          </w:p>
        </w:tc>
        <w:tc>
          <w:tcPr>
            <w:tcW w:w="2338" w:type="pct"/>
            <w:tcBorders>
              <w:top w:val="single" w:color="000000" w:sz="6" w:space="0"/>
              <w:left w:val="single" w:color="000000" w:sz="6" w:space="0"/>
              <w:bottom w:val="single" w:color="000000" w:sz="6" w:space="0"/>
              <w:right w:val="single" w:color="000000" w:sz="6" w:space="0"/>
            </w:tcBorders>
          </w:tcPr>
          <w:p>
            <w:pPr>
              <w:snapToGrid w:val="0"/>
              <w:jc w:val="center"/>
              <w:rPr>
                <w:rFonts w:ascii="宋体" w:hAnsi="宋体"/>
              </w:rPr>
            </w:pPr>
            <w:r>
              <w:rPr>
                <w:rFonts w:hint="eastAsia" w:ascii="宋体" w:hAnsi="宋体"/>
              </w:rPr>
              <w:t>标称值</w:t>
            </w:r>
          </w:p>
          <w:p>
            <w:pPr>
              <w:snapToGrid w:val="0"/>
              <w:jc w:val="center"/>
              <w:rPr>
                <w:rFonts w:ascii="宋体" w:hAnsi="宋体"/>
              </w:rPr>
            </w:pPr>
            <w:r>
              <w:rPr>
                <w:rFonts w:ascii="宋体" w:hAnsi="宋体"/>
              </w:rPr>
              <w:t>p.u.</w:t>
            </w:r>
          </w:p>
        </w:tc>
        <w:tc>
          <w:tcPr>
            <w:tcW w:w="1699" w:type="pct"/>
            <w:tcBorders>
              <w:top w:val="single" w:color="000000" w:sz="6" w:space="0"/>
              <w:left w:val="single" w:color="000000" w:sz="6" w:space="0"/>
              <w:bottom w:val="single" w:color="000000" w:sz="6" w:space="0"/>
              <w:right w:val="single" w:color="000000" w:sz="6" w:space="0"/>
            </w:tcBorders>
          </w:tcPr>
          <w:p>
            <w:pPr>
              <w:snapToGrid w:val="0"/>
              <w:jc w:val="center"/>
              <w:rPr>
                <w:rFonts w:ascii="宋体" w:hAnsi="宋体"/>
              </w:rPr>
            </w:pPr>
            <w:r>
              <w:rPr>
                <w:rFonts w:hint="eastAsia" w:ascii="宋体" w:hAnsi="宋体"/>
              </w:rPr>
              <w:t>不确定度</w:t>
            </w:r>
          </w:p>
          <w:p>
            <w:pPr>
              <w:snapToGrid w:val="0"/>
              <w:jc w:val="center"/>
              <w:rPr>
                <w:rFonts w:ascii="宋体" w:hAnsi="宋体"/>
              </w:rPr>
            </w:pPr>
            <w:r>
              <w:rPr>
                <w:rFonts w:ascii="宋体" w:hAnsi="宋体"/>
              </w:rPr>
              <w:t>p.u.</w:t>
            </w:r>
          </w:p>
        </w:tc>
      </w:tr>
      <w:tr>
        <w:tblPrEx>
          <w:tblCellMar>
            <w:top w:w="0" w:type="dxa"/>
            <w:left w:w="28" w:type="dxa"/>
            <w:bottom w:w="0" w:type="dxa"/>
            <w:right w:w="28" w:type="dxa"/>
          </w:tblCellMar>
        </w:tblPrEx>
        <w:trPr>
          <w:trHeight w:val="351" w:hRule="atLeast"/>
        </w:trPr>
        <w:tc>
          <w:tcPr>
            <w:tcW w:w="961" w:type="pct"/>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hint="eastAsia" w:ascii="宋体" w:hAnsi="宋体"/>
              </w:rPr>
              <w:t>1</w:t>
            </w:r>
          </w:p>
        </w:tc>
        <w:tc>
          <w:tcPr>
            <w:tcW w:w="2338" w:type="pct"/>
            <w:tcBorders>
              <w:top w:val="single" w:color="000000" w:sz="6" w:space="0"/>
              <w:left w:val="single" w:color="000000" w:sz="6" w:space="0"/>
              <w:bottom w:val="single" w:color="000000" w:sz="6" w:space="0"/>
              <w:right w:val="single" w:color="000000" w:sz="6" w:space="0"/>
            </w:tcBorders>
          </w:tcPr>
          <w:p>
            <w:pPr>
              <w:snapToGrid w:val="0"/>
              <w:jc w:val="center"/>
              <w:rPr>
                <w:rFonts w:ascii="宋体" w:hAnsi="宋体"/>
              </w:rPr>
            </w:pPr>
            <w:r>
              <w:rPr>
                <w:rFonts w:hint="eastAsia" w:ascii="宋体" w:hAnsi="宋体" w:cs="宋体"/>
              </w:rPr>
              <w:t>0.1～</w:t>
            </w:r>
            <w:r>
              <w:rPr>
                <w:rFonts w:ascii="Times New Roman" w:hAnsi="Times New Roman"/>
              </w:rPr>
              <w:t>&lt;</w:t>
            </w:r>
            <w:r>
              <w:rPr>
                <w:rFonts w:ascii="宋体" w:hAnsi="宋体" w:cs="宋体"/>
              </w:rPr>
              <w:t>14.0</w:t>
            </w:r>
          </w:p>
        </w:tc>
        <w:tc>
          <w:tcPr>
            <w:tcW w:w="1699" w:type="pct"/>
            <w:tcBorders>
              <w:top w:val="single" w:color="000000" w:sz="6" w:space="0"/>
              <w:left w:val="single" w:color="000000" w:sz="6" w:space="0"/>
              <w:bottom w:val="single" w:color="000000" w:sz="6" w:space="0"/>
              <w:right w:val="single" w:color="000000" w:sz="6" w:space="0"/>
            </w:tcBorders>
          </w:tcPr>
          <w:p>
            <w:pPr>
              <w:snapToGrid w:val="0"/>
              <w:jc w:val="center"/>
              <w:rPr>
                <w:rFonts w:ascii="宋体" w:hAnsi="宋体"/>
              </w:rPr>
            </w:pPr>
            <w:r>
              <w:rPr>
                <w:rFonts w:hint="eastAsia" w:ascii="宋体" w:hAnsi="宋体"/>
              </w:rPr>
              <w:t>0</w:t>
            </w:r>
            <w:r>
              <w:rPr>
                <w:rFonts w:ascii="宋体" w:hAnsi="宋体"/>
              </w:rPr>
              <w:t>.4</w:t>
            </w:r>
          </w:p>
        </w:tc>
      </w:tr>
      <w:tr>
        <w:tblPrEx>
          <w:tblCellMar>
            <w:top w:w="0" w:type="dxa"/>
            <w:left w:w="28" w:type="dxa"/>
            <w:bottom w:w="0" w:type="dxa"/>
            <w:right w:w="28" w:type="dxa"/>
          </w:tblCellMar>
        </w:tblPrEx>
        <w:trPr>
          <w:trHeight w:val="220" w:hRule="atLeast"/>
        </w:trPr>
        <w:tc>
          <w:tcPr>
            <w:tcW w:w="961" w:type="pct"/>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hint="eastAsia" w:ascii="宋体" w:hAnsi="宋体"/>
              </w:rPr>
              <w:t>2</w:t>
            </w:r>
          </w:p>
        </w:tc>
        <w:tc>
          <w:tcPr>
            <w:tcW w:w="2338" w:type="pct"/>
            <w:tcBorders>
              <w:top w:val="single" w:color="000000" w:sz="6" w:space="0"/>
              <w:left w:val="single" w:color="000000" w:sz="6" w:space="0"/>
              <w:bottom w:val="single" w:color="000000" w:sz="6" w:space="0"/>
              <w:right w:val="single" w:color="000000" w:sz="6" w:space="0"/>
            </w:tcBorders>
          </w:tcPr>
          <w:p>
            <w:pPr>
              <w:jc w:val="center"/>
              <w:rPr>
                <w:rFonts w:ascii="宋体" w:hAnsi="宋体" w:cs="宋体"/>
              </w:rPr>
            </w:pPr>
            <w:r>
              <w:rPr>
                <w:rFonts w:ascii="宋体" w:hAnsi="宋体" w:cs="宋体"/>
              </w:rPr>
              <w:t>14</w:t>
            </w:r>
            <w:r>
              <w:rPr>
                <w:rFonts w:hint="eastAsia" w:ascii="宋体" w:hAnsi="宋体" w:cs="宋体"/>
              </w:rPr>
              <w:t>～</w:t>
            </w:r>
            <w:r>
              <w:rPr>
                <w:rFonts w:ascii="Times New Roman" w:hAnsi="Times New Roman"/>
              </w:rPr>
              <w:t>&lt;</w:t>
            </w:r>
            <w:r>
              <w:rPr>
                <w:rFonts w:hint="eastAsia" w:ascii="宋体" w:hAnsi="宋体" w:cs="宋体"/>
              </w:rPr>
              <w:t>30</w:t>
            </w:r>
            <w:r>
              <w:rPr>
                <w:rFonts w:ascii="宋体" w:hAnsi="宋体" w:cs="宋体"/>
              </w:rPr>
              <w:t>.0</w:t>
            </w:r>
          </w:p>
        </w:tc>
        <w:tc>
          <w:tcPr>
            <w:tcW w:w="1699" w:type="pct"/>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ascii="宋体" w:hAnsi="宋体"/>
              </w:rPr>
              <w:t>0.6</w:t>
            </w:r>
          </w:p>
        </w:tc>
      </w:tr>
      <w:tr>
        <w:tblPrEx>
          <w:tblCellMar>
            <w:top w:w="0" w:type="dxa"/>
            <w:left w:w="28" w:type="dxa"/>
            <w:bottom w:w="0" w:type="dxa"/>
            <w:right w:w="28" w:type="dxa"/>
          </w:tblCellMar>
        </w:tblPrEx>
        <w:tc>
          <w:tcPr>
            <w:tcW w:w="961" w:type="pct"/>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ascii="宋体" w:hAnsi="宋体"/>
              </w:rPr>
              <w:t>3</w:t>
            </w:r>
          </w:p>
        </w:tc>
        <w:tc>
          <w:tcPr>
            <w:tcW w:w="2338" w:type="pct"/>
            <w:tcBorders>
              <w:top w:val="single" w:color="000000" w:sz="6" w:space="0"/>
              <w:left w:val="single" w:color="000000" w:sz="6" w:space="0"/>
              <w:bottom w:val="single" w:color="000000" w:sz="6" w:space="0"/>
              <w:right w:val="single" w:color="000000" w:sz="6" w:space="0"/>
            </w:tcBorders>
          </w:tcPr>
          <w:p>
            <w:pPr>
              <w:jc w:val="center"/>
              <w:rPr>
                <w:rFonts w:ascii="宋体" w:hAnsi="宋体" w:cs="宋体"/>
              </w:rPr>
            </w:pPr>
            <w:r>
              <w:rPr>
                <w:rFonts w:hint="eastAsia" w:ascii="宋体" w:hAnsi="宋体" w:cs="宋体"/>
              </w:rPr>
              <w:t>30</w:t>
            </w:r>
            <w:r>
              <w:rPr>
                <w:rFonts w:ascii="宋体" w:hAnsi="宋体" w:cs="宋体"/>
              </w:rPr>
              <w:t>.0</w:t>
            </w:r>
            <w:r>
              <w:rPr>
                <w:rFonts w:hint="eastAsia" w:ascii="宋体" w:hAnsi="宋体" w:cs="宋体"/>
              </w:rPr>
              <w:t>～100.0</w:t>
            </w:r>
          </w:p>
        </w:tc>
        <w:tc>
          <w:tcPr>
            <w:tcW w:w="1699" w:type="pct"/>
            <w:tcBorders>
              <w:top w:val="single" w:color="000000" w:sz="6" w:space="0"/>
              <w:left w:val="single" w:color="000000" w:sz="6" w:space="0"/>
              <w:bottom w:val="single" w:color="000000" w:sz="6" w:space="0"/>
              <w:right w:val="single" w:color="000000" w:sz="6" w:space="0"/>
            </w:tcBorders>
          </w:tcPr>
          <w:p>
            <w:pPr>
              <w:jc w:val="center"/>
              <w:rPr>
                <w:rFonts w:ascii="宋体" w:hAnsi="宋体"/>
              </w:rPr>
            </w:pPr>
            <w:r>
              <w:rPr>
                <w:rFonts w:ascii="宋体" w:hAnsi="宋体"/>
              </w:rPr>
              <w:t>1.2</w:t>
            </w:r>
          </w:p>
        </w:tc>
      </w:tr>
    </w:tbl>
    <w:p>
      <w:pPr>
        <w:pStyle w:val="235"/>
        <w:numPr>
          <w:ilvl w:val="4"/>
          <w:numId w:val="2"/>
        </w:numPr>
        <w:jc w:val="left"/>
        <w:rPr>
          <w:rFonts w:ascii="宋体" w:eastAsia="宋体"/>
          <w:sz w:val="24"/>
          <w:szCs w:val="24"/>
        </w:rPr>
      </w:pPr>
      <w:bookmarkStart w:id="247" w:name="_Toc137740287"/>
      <w:r>
        <w:rPr>
          <w:rFonts w:hint="eastAsia" w:ascii="宋体" w:eastAsia="宋体"/>
          <w:sz w:val="24"/>
          <w:szCs w:val="24"/>
        </w:rPr>
        <w:t>标准井应定期校准。</w:t>
      </w:r>
      <w:bookmarkEnd w:id="247"/>
    </w:p>
    <w:p>
      <w:pPr>
        <w:pStyle w:val="236"/>
        <w:numPr>
          <w:ilvl w:val="3"/>
          <w:numId w:val="2"/>
        </w:numPr>
        <w:rPr>
          <w:rFonts w:ascii="宋体" w:hAnsi="宋体" w:eastAsia="宋体"/>
          <w:sz w:val="24"/>
          <w:szCs w:val="24"/>
        </w:rPr>
      </w:pPr>
      <w:bookmarkStart w:id="248" w:name="_Toc137740288"/>
      <w:r>
        <w:rPr>
          <w:rFonts w:hint="eastAsia" w:ascii="宋体" w:hAnsi="宋体" w:eastAsia="宋体"/>
          <w:sz w:val="24"/>
          <w:szCs w:val="24"/>
        </w:rPr>
        <w:t>配套设备</w:t>
      </w:r>
      <w:bookmarkEnd w:id="248"/>
    </w:p>
    <w:p>
      <w:pPr>
        <w:pStyle w:val="12"/>
        <w:ind w:firstLine="480"/>
        <w:rPr>
          <w:sz w:val="24"/>
          <w:szCs w:val="24"/>
        </w:rPr>
      </w:pPr>
      <w:r>
        <w:rPr>
          <w:rFonts w:hint="eastAsia"/>
          <w:sz w:val="24"/>
          <w:szCs w:val="24"/>
        </w:rPr>
        <w:t>配套设备主要技术指标见表3。</w:t>
      </w:r>
    </w:p>
    <w:p>
      <w:pPr>
        <w:pStyle w:val="239"/>
        <w:numPr>
          <w:ilvl w:val="0"/>
          <w:numId w:val="16"/>
        </w:numPr>
      </w:pPr>
      <w:r>
        <w:rPr>
          <w:rFonts w:hint="eastAsia"/>
        </w:rPr>
        <w:t>配套设备主要技术指标</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1"/>
        <w:gridCol w:w="2444"/>
        <w:gridCol w:w="4097"/>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931" w:type="pct"/>
          </w:tcPr>
          <w:p>
            <w:pPr>
              <w:pStyle w:val="12"/>
              <w:spacing w:before="156" w:after="156"/>
              <w:ind w:firstLine="0" w:firstLineChars="0"/>
              <w:jc w:val="center"/>
              <w:rPr>
                <w:szCs w:val="21"/>
              </w:rPr>
            </w:pPr>
            <w:r>
              <w:rPr>
                <w:rFonts w:hint="eastAsia"/>
                <w:szCs w:val="21"/>
              </w:rPr>
              <w:t>设备名称</w:t>
            </w:r>
          </w:p>
        </w:tc>
        <w:tc>
          <w:tcPr>
            <w:tcW w:w="3418" w:type="pct"/>
            <w:gridSpan w:val="2"/>
          </w:tcPr>
          <w:p>
            <w:pPr>
              <w:pStyle w:val="12"/>
              <w:spacing w:before="156" w:after="156"/>
              <w:ind w:firstLine="420"/>
              <w:jc w:val="center"/>
              <w:rPr>
                <w:szCs w:val="21"/>
              </w:rPr>
            </w:pPr>
            <w:r>
              <w:rPr>
                <w:rFonts w:hint="eastAsia"/>
                <w:szCs w:val="21"/>
              </w:rPr>
              <w:t>主要技术指标</w:t>
            </w:r>
          </w:p>
        </w:tc>
        <w:tc>
          <w:tcPr>
            <w:tcW w:w="650" w:type="pct"/>
          </w:tcPr>
          <w:p>
            <w:pPr>
              <w:pStyle w:val="12"/>
              <w:spacing w:before="156" w:after="156"/>
              <w:ind w:firstLine="0" w:firstLineChars="0"/>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931" w:type="pct"/>
          </w:tcPr>
          <w:p>
            <w:pPr>
              <w:pStyle w:val="12"/>
              <w:spacing w:before="156" w:after="156"/>
              <w:ind w:firstLine="0" w:firstLineChars="0"/>
              <w:jc w:val="center"/>
              <w:rPr>
                <w:szCs w:val="21"/>
              </w:rPr>
            </w:pPr>
            <w:r>
              <w:rPr>
                <w:rFonts w:hint="eastAsia"/>
                <w:szCs w:val="21"/>
              </w:rPr>
              <w:t>地面采集系统</w:t>
            </w:r>
          </w:p>
        </w:tc>
        <w:tc>
          <w:tcPr>
            <w:tcW w:w="1277" w:type="pct"/>
          </w:tcPr>
          <w:p>
            <w:pPr>
              <w:pStyle w:val="12"/>
              <w:spacing w:before="156" w:after="156"/>
              <w:ind w:firstLine="0" w:firstLineChars="0"/>
              <w:rPr>
                <w:szCs w:val="21"/>
              </w:rPr>
            </w:pPr>
            <w:r>
              <w:rPr>
                <w:rFonts w:hint="eastAsia" w:hAnsi="宋体"/>
                <w:szCs w:val="21"/>
              </w:rPr>
              <w:t>计数率测量相对误差</w:t>
            </w:r>
          </w:p>
        </w:tc>
        <w:tc>
          <w:tcPr>
            <w:tcW w:w="2140" w:type="pct"/>
          </w:tcPr>
          <w:p>
            <w:pPr>
              <w:pStyle w:val="12"/>
              <w:spacing w:before="156" w:after="156"/>
              <w:ind w:firstLine="420"/>
              <w:jc w:val="center"/>
              <w:rPr>
                <w:szCs w:val="21"/>
              </w:rPr>
            </w:pPr>
            <w:r>
              <w:rPr>
                <w:rFonts w:hint="eastAsia" w:hAnsi="宋体"/>
                <w:szCs w:val="21"/>
              </w:rPr>
              <w:t>±</w:t>
            </w:r>
            <w:r>
              <w:rPr>
                <w:rFonts w:hAnsi="宋体"/>
                <w:szCs w:val="21"/>
              </w:rPr>
              <w:t>0.1</w:t>
            </w:r>
            <w:r>
              <w:rPr>
                <w:rFonts w:hint="eastAsia" w:hAnsi="宋体"/>
                <w:szCs w:val="21"/>
              </w:rPr>
              <w:t>%</w:t>
            </w:r>
          </w:p>
        </w:tc>
        <w:tc>
          <w:tcPr>
            <w:tcW w:w="650" w:type="pct"/>
          </w:tcPr>
          <w:p>
            <w:pPr>
              <w:pStyle w:val="12"/>
              <w:spacing w:before="156" w:after="156"/>
              <w:ind w:firstLine="420"/>
              <w:rPr>
                <w:szCs w:val="21"/>
              </w:rPr>
            </w:pPr>
            <w:r>
              <w:rPr>
                <w:rFonts w:hint="eastAsia"/>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931" w:type="pct"/>
            <w:vMerge w:val="restart"/>
            <w:vAlign w:val="center"/>
          </w:tcPr>
          <w:p>
            <w:pPr>
              <w:pStyle w:val="12"/>
              <w:spacing w:before="156" w:after="156"/>
              <w:ind w:firstLine="0" w:firstLineChars="0"/>
              <w:jc w:val="center"/>
              <w:rPr>
                <w:szCs w:val="21"/>
              </w:rPr>
            </w:pPr>
            <w:r>
              <w:rPr>
                <w:rFonts w:hint="eastAsia" w:hAnsi="宋体"/>
                <w:szCs w:val="21"/>
              </w:rPr>
              <w:t>补偿中子孔隙度量值传递仪器</w:t>
            </w:r>
          </w:p>
        </w:tc>
        <w:tc>
          <w:tcPr>
            <w:tcW w:w="1277" w:type="pct"/>
          </w:tcPr>
          <w:p>
            <w:pPr>
              <w:pStyle w:val="12"/>
              <w:spacing w:before="156" w:after="156"/>
              <w:ind w:firstLine="0" w:firstLineChars="0"/>
              <w:rPr>
                <w:szCs w:val="21"/>
              </w:rPr>
            </w:pPr>
            <w:r>
              <w:rPr>
                <w:rFonts w:hint="eastAsia" w:hAnsi="宋体"/>
                <w:szCs w:val="21"/>
              </w:rPr>
              <w:t>孔隙度测量范围</w:t>
            </w:r>
          </w:p>
        </w:tc>
        <w:tc>
          <w:tcPr>
            <w:tcW w:w="2140" w:type="pct"/>
          </w:tcPr>
          <w:p>
            <w:pPr>
              <w:pStyle w:val="12"/>
              <w:spacing w:before="156" w:after="156"/>
              <w:ind w:firstLine="420"/>
              <w:jc w:val="center"/>
              <w:rPr>
                <w:szCs w:val="21"/>
              </w:rPr>
            </w:pPr>
            <w:r>
              <w:rPr>
                <w:rFonts w:hAnsi="宋体"/>
                <w:szCs w:val="21"/>
              </w:rPr>
              <w:t xml:space="preserve">0 p.u. </w:t>
            </w:r>
            <w:r>
              <w:rPr>
                <w:rFonts w:hint="eastAsia" w:hAnsi="宋体"/>
                <w:szCs w:val="21"/>
              </w:rPr>
              <w:sym w:font="Symbol" w:char="F07E"/>
            </w:r>
            <w:r>
              <w:rPr>
                <w:rFonts w:hAnsi="宋体"/>
                <w:szCs w:val="21"/>
              </w:rPr>
              <w:t>100 p.u.</w:t>
            </w:r>
          </w:p>
        </w:tc>
        <w:tc>
          <w:tcPr>
            <w:tcW w:w="650" w:type="pct"/>
            <w:vMerge w:val="restart"/>
            <w:vAlign w:val="center"/>
          </w:tcPr>
          <w:p>
            <w:pPr>
              <w:pStyle w:val="12"/>
              <w:spacing w:before="156" w:after="156"/>
              <w:ind w:firstLine="420"/>
              <w:rPr>
                <w:szCs w:val="21"/>
              </w:rPr>
            </w:pPr>
            <w:r>
              <w:rPr>
                <w:rFonts w:hint="eastAsia"/>
                <w:szCs w:val="21"/>
              </w:rPr>
              <w:t>1支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31" w:type="pct"/>
            <w:vMerge w:val="continue"/>
          </w:tcPr>
          <w:p>
            <w:pPr>
              <w:pStyle w:val="12"/>
              <w:spacing w:before="156" w:after="156"/>
              <w:ind w:firstLine="420"/>
              <w:rPr>
                <w:rFonts w:hAnsi="宋体"/>
                <w:szCs w:val="21"/>
              </w:rPr>
            </w:pPr>
          </w:p>
        </w:tc>
        <w:tc>
          <w:tcPr>
            <w:tcW w:w="1277" w:type="pct"/>
          </w:tcPr>
          <w:p>
            <w:pPr>
              <w:pStyle w:val="12"/>
              <w:spacing w:before="156" w:after="156"/>
              <w:ind w:firstLine="0" w:firstLineChars="0"/>
              <w:rPr>
                <w:szCs w:val="21"/>
              </w:rPr>
            </w:pPr>
            <w:r>
              <w:rPr>
                <w:rFonts w:hint="eastAsia" w:hAnsi="宋体"/>
                <w:szCs w:val="21"/>
              </w:rPr>
              <w:t>计数率比值稳定性相对误差</w:t>
            </w:r>
          </w:p>
        </w:tc>
        <w:tc>
          <w:tcPr>
            <w:tcW w:w="2140" w:type="pct"/>
          </w:tcPr>
          <w:p>
            <w:pPr>
              <w:pStyle w:val="12"/>
              <w:spacing w:before="156" w:after="156"/>
              <w:ind w:firstLine="420"/>
              <w:jc w:val="center"/>
              <w:rPr>
                <w:szCs w:val="21"/>
              </w:rPr>
            </w:pPr>
            <w:r>
              <w:rPr>
                <w:rFonts w:hint="eastAsia" w:hAnsi="宋体"/>
                <w:szCs w:val="21"/>
              </w:rPr>
              <w:t>≤1%</w:t>
            </w:r>
          </w:p>
        </w:tc>
        <w:tc>
          <w:tcPr>
            <w:tcW w:w="650" w:type="pct"/>
            <w:vMerge w:val="continue"/>
          </w:tcPr>
          <w:p>
            <w:pPr>
              <w:pStyle w:val="12"/>
              <w:spacing w:before="156" w:after="156"/>
              <w:ind w:firstLine="42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31" w:type="pct"/>
            <w:vMerge w:val="continue"/>
          </w:tcPr>
          <w:p>
            <w:pPr>
              <w:pStyle w:val="12"/>
              <w:spacing w:before="156" w:after="156"/>
              <w:ind w:firstLine="420"/>
              <w:rPr>
                <w:rFonts w:hAnsi="宋体"/>
                <w:szCs w:val="21"/>
              </w:rPr>
            </w:pPr>
          </w:p>
        </w:tc>
        <w:tc>
          <w:tcPr>
            <w:tcW w:w="1277" w:type="pct"/>
          </w:tcPr>
          <w:p>
            <w:pPr>
              <w:pStyle w:val="12"/>
              <w:spacing w:before="156" w:after="156"/>
              <w:ind w:firstLine="0" w:firstLineChars="0"/>
              <w:rPr>
                <w:rFonts w:hAnsi="宋体"/>
                <w:szCs w:val="21"/>
              </w:rPr>
            </w:pPr>
            <w:r>
              <w:rPr>
                <w:rFonts w:hint="eastAsia" w:hAnsi="宋体"/>
                <w:szCs w:val="21"/>
              </w:rPr>
              <w:t>计数率比值重复性误差</w:t>
            </w:r>
          </w:p>
        </w:tc>
        <w:tc>
          <w:tcPr>
            <w:tcW w:w="2140" w:type="pct"/>
          </w:tcPr>
          <w:p>
            <w:pPr>
              <w:pStyle w:val="12"/>
              <w:spacing w:before="156" w:after="156"/>
              <w:ind w:firstLine="420"/>
              <w:jc w:val="center"/>
              <w:rPr>
                <w:rFonts w:hAnsi="宋体"/>
                <w:szCs w:val="21"/>
              </w:rPr>
            </w:pPr>
            <w:r>
              <w:rPr>
                <w:rFonts w:hint="eastAsia" w:hAnsi="宋体"/>
                <w:szCs w:val="21"/>
              </w:rPr>
              <w:t>＜2%</w:t>
            </w:r>
          </w:p>
        </w:tc>
        <w:tc>
          <w:tcPr>
            <w:tcW w:w="650" w:type="pct"/>
            <w:vMerge w:val="continue"/>
          </w:tcPr>
          <w:p>
            <w:pPr>
              <w:pStyle w:val="12"/>
              <w:spacing w:before="156" w:after="156"/>
              <w:ind w:firstLine="420"/>
              <w:rPr>
                <w:szCs w:val="21"/>
              </w:rPr>
            </w:pPr>
          </w:p>
        </w:tc>
      </w:tr>
    </w:tbl>
    <w:p>
      <w:pPr>
        <w:pStyle w:val="238"/>
        <w:numPr>
          <w:ilvl w:val="1"/>
          <w:numId w:val="2"/>
        </w:numPr>
        <w:spacing w:before="156" w:after="156"/>
        <w:rPr>
          <w:sz w:val="24"/>
          <w:szCs w:val="24"/>
        </w:rPr>
      </w:pPr>
      <w:bookmarkStart w:id="249" w:name="_Toc362261249"/>
      <w:bookmarkStart w:id="250" w:name="_Toc137478030"/>
      <w:bookmarkStart w:id="251" w:name="_Toc392263741"/>
      <w:bookmarkStart w:id="252" w:name="_Toc137740289"/>
      <w:r>
        <w:rPr>
          <w:rFonts w:hint="eastAsia"/>
          <w:sz w:val="24"/>
          <w:szCs w:val="24"/>
        </w:rPr>
        <w:t>校准项目</w:t>
      </w:r>
      <w:bookmarkEnd w:id="249"/>
      <w:bookmarkEnd w:id="250"/>
      <w:bookmarkEnd w:id="251"/>
      <w:bookmarkEnd w:id="252"/>
      <w:r>
        <w:rPr>
          <w:rFonts w:hint="eastAsia"/>
          <w:sz w:val="24"/>
          <w:szCs w:val="24"/>
        </w:rPr>
        <w:t>和校准方法</w:t>
      </w:r>
    </w:p>
    <w:p>
      <w:pPr>
        <w:pStyle w:val="11"/>
        <w:numPr>
          <w:ilvl w:val="2"/>
          <w:numId w:val="2"/>
        </w:numPr>
        <w:rPr>
          <w:rFonts w:ascii="宋体" w:hAnsi="宋体" w:eastAsia="宋体"/>
          <w:sz w:val="24"/>
          <w:szCs w:val="24"/>
        </w:rPr>
      </w:pPr>
      <w:r>
        <w:rPr>
          <w:rFonts w:hint="eastAsia" w:ascii="宋体" w:hAnsi="宋体" w:eastAsia="宋体"/>
          <w:sz w:val="24"/>
          <w:szCs w:val="24"/>
        </w:rPr>
        <w:t>校准项目</w:t>
      </w:r>
      <w:r>
        <w:rPr>
          <w:rFonts w:ascii="宋体" w:hAnsi="宋体" w:eastAsia="宋体"/>
          <w:sz w:val="24"/>
          <w:szCs w:val="24"/>
        </w:rPr>
        <w:t xml:space="preserve">  </w:t>
      </w:r>
    </w:p>
    <w:p>
      <w:pPr>
        <w:pStyle w:val="11"/>
        <w:ind w:left="600" w:firstLine="0"/>
        <w:rPr>
          <w:rFonts w:ascii="宋体" w:hAnsi="宋体" w:eastAsia="宋体"/>
          <w:sz w:val="24"/>
          <w:szCs w:val="24"/>
        </w:rPr>
      </w:pPr>
      <w:r>
        <w:rPr>
          <w:rFonts w:hint="eastAsia" w:ascii="宋体" w:hAnsi="宋体" w:eastAsia="宋体"/>
          <w:sz w:val="24"/>
          <w:szCs w:val="24"/>
        </w:rPr>
        <w:t>刻度器孔隙度标称值。</w:t>
      </w:r>
    </w:p>
    <w:p>
      <w:pPr>
        <w:pStyle w:val="11"/>
        <w:numPr>
          <w:ilvl w:val="2"/>
          <w:numId w:val="2"/>
        </w:numPr>
        <w:rPr>
          <w:rFonts w:ascii="宋体" w:hAnsi="宋体" w:eastAsia="宋体"/>
          <w:sz w:val="24"/>
          <w:szCs w:val="24"/>
        </w:rPr>
      </w:pPr>
      <w:r>
        <w:rPr>
          <w:rFonts w:hint="eastAsia" w:ascii="宋体" w:hAnsi="宋体" w:eastAsia="宋体"/>
          <w:sz w:val="24"/>
          <w:szCs w:val="24"/>
        </w:rPr>
        <w:t>校准方法</w:t>
      </w:r>
    </w:p>
    <w:p>
      <w:pPr>
        <w:pStyle w:val="11"/>
        <w:ind w:hanging="1260"/>
        <w:rPr>
          <w:rFonts w:ascii="宋体" w:hAnsi="宋体" w:eastAsia="宋体"/>
          <w:sz w:val="24"/>
          <w:szCs w:val="24"/>
        </w:rPr>
      </w:pPr>
      <w:bookmarkStart w:id="253" w:name="_Toc137740291"/>
      <w:r>
        <w:rPr>
          <w:rFonts w:hint="eastAsia" w:ascii="宋体" w:hAnsi="宋体" w:eastAsia="宋体"/>
          <w:sz w:val="24"/>
          <w:szCs w:val="24"/>
        </w:rPr>
        <w:t>7</w:t>
      </w:r>
      <w:r>
        <w:rPr>
          <w:rFonts w:ascii="宋体" w:hAnsi="宋体" w:eastAsia="宋体"/>
          <w:sz w:val="24"/>
          <w:szCs w:val="24"/>
        </w:rPr>
        <w:t>.2.1</w:t>
      </w:r>
      <w:r>
        <w:rPr>
          <w:rFonts w:hint="eastAsia" w:ascii="宋体" w:hAnsi="宋体" w:eastAsia="宋体"/>
          <w:sz w:val="24"/>
          <w:szCs w:val="24"/>
        </w:rPr>
        <w:t>补偿中子量值传递仪器核查</w:t>
      </w:r>
      <w:bookmarkEnd w:id="253"/>
    </w:p>
    <w:p>
      <w:pPr>
        <w:pStyle w:val="166"/>
        <w:rPr>
          <w:rFonts w:hAnsi="宋体"/>
          <w:sz w:val="24"/>
          <w:szCs w:val="24"/>
        </w:rPr>
      </w:pPr>
      <w:bookmarkStart w:id="254" w:name="_Toc137740292"/>
      <w:r>
        <w:rPr>
          <w:rFonts w:hint="eastAsia" w:hAnsi="宋体"/>
          <w:sz w:val="24"/>
          <w:szCs w:val="24"/>
        </w:rPr>
        <w:t>补偿中子量值传递仪器核查方法见附录A。</w:t>
      </w:r>
      <w:bookmarkEnd w:id="254"/>
    </w:p>
    <w:p>
      <w:pPr>
        <w:pStyle w:val="166"/>
        <w:rPr>
          <w:rFonts w:hAnsi="宋体"/>
          <w:sz w:val="24"/>
          <w:szCs w:val="24"/>
        </w:rPr>
      </w:pPr>
      <w:bookmarkStart w:id="255" w:name="_Toc137740293"/>
      <w:r>
        <w:rPr>
          <w:rFonts w:hint="eastAsia" w:hAnsi="宋体"/>
          <w:sz w:val="24"/>
          <w:szCs w:val="24"/>
        </w:rPr>
        <w:t>补偿中子量值传递仪器计数率比值的相对误差应满足6.4.2的要求。</w:t>
      </w:r>
      <w:bookmarkEnd w:id="255"/>
    </w:p>
    <w:p>
      <w:pPr>
        <w:pStyle w:val="167"/>
        <w:rPr>
          <w:rFonts w:hAnsi="宋体"/>
          <w:sz w:val="24"/>
          <w:szCs w:val="24"/>
        </w:rPr>
      </w:pPr>
      <w:bookmarkStart w:id="256" w:name="_Toc137740294"/>
      <w:r>
        <w:rPr>
          <w:rFonts w:hint="eastAsia" w:hAnsi="宋体"/>
          <w:sz w:val="24"/>
          <w:szCs w:val="24"/>
        </w:rPr>
        <w:t>补偿中子量值传递仪器在标准井中响应关系的确定</w:t>
      </w:r>
      <w:bookmarkEnd w:id="256"/>
    </w:p>
    <w:p>
      <w:pPr>
        <w:pStyle w:val="166"/>
        <w:rPr>
          <w:rFonts w:hAnsi="宋体"/>
          <w:sz w:val="24"/>
          <w:szCs w:val="24"/>
        </w:rPr>
      </w:pPr>
      <w:bookmarkStart w:id="257" w:name="_Toc137740295"/>
      <w:r>
        <w:rPr>
          <w:rFonts w:hint="eastAsia" w:hAnsi="宋体"/>
          <w:sz w:val="24"/>
          <w:szCs w:val="24"/>
        </w:rPr>
        <w:t>连接系统，检查正常后，通电预热不少于1800</w:t>
      </w:r>
      <w:r>
        <w:rPr>
          <w:rFonts w:hAnsi="宋体"/>
          <w:sz w:val="24"/>
          <w:szCs w:val="24"/>
        </w:rPr>
        <w:t xml:space="preserve"> ｓ。</w:t>
      </w:r>
      <w:bookmarkEnd w:id="257"/>
    </w:p>
    <w:p>
      <w:pPr>
        <w:pStyle w:val="166"/>
        <w:rPr>
          <w:rFonts w:hAnsi="宋体"/>
          <w:sz w:val="24"/>
          <w:szCs w:val="24"/>
        </w:rPr>
      </w:pPr>
      <w:bookmarkStart w:id="258" w:name="_Toc137740296"/>
      <w:r>
        <w:rPr>
          <w:rFonts w:hint="eastAsia" w:hAnsi="宋体"/>
          <w:sz w:val="24"/>
          <w:szCs w:val="24"/>
        </w:rPr>
        <w:t>按要求安装放射源。</w:t>
      </w:r>
      <w:bookmarkEnd w:id="258"/>
    </w:p>
    <w:p>
      <w:pPr>
        <w:pStyle w:val="166"/>
        <w:rPr>
          <w:rFonts w:hAnsi="宋体"/>
          <w:sz w:val="24"/>
          <w:szCs w:val="24"/>
        </w:rPr>
      </w:pPr>
      <w:bookmarkStart w:id="259" w:name="OLE_LINK190"/>
      <w:bookmarkStart w:id="260" w:name="_Toc137740297"/>
      <w:bookmarkStart w:id="261" w:name="OLE_LINK126"/>
      <w:r>
        <w:rPr>
          <w:rFonts w:hAnsi="宋体"/>
          <w:sz w:val="24"/>
          <w:szCs w:val="24"/>
        </w:rPr>
        <w:t>将仪器放</w:t>
      </w:r>
      <w:r>
        <w:rPr>
          <w:rFonts w:hint="eastAsia" w:hAnsi="宋体"/>
          <w:sz w:val="24"/>
          <w:szCs w:val="24"/>
        </w:rPr>
        <w:t>入第一口</w:t>
      </w:r>
      <w:r>
        <w:rPr>
          <w:rFonts w:hAnsi="宋体"/>
          <w:sz w:val="24"/>
          <w:szCs w:val="24"/>
        </w:rPr>
        <w:t>标准井</w:t>
      </w:r>
      <w:r>
        <w:rPr>
          <w:rFonts w:hint="eastAsia" w:hAnsi="宋体"/>
          <w:sz w:val="24"/>
          <w:szCs w:val="24"/>
        </w:rPr>
        <w:t>中，仪器记录点对准</w:t>
      </w:r>
      <w:r>
        <w:rPr>
          <w:rFonts w:hAnsi="宋体"/>
          <w:sz w:val="24"/>
          <w:szCs w:val="24"/>
        </w:rPr>
        <w:t>测量点测量</w:t>
      </w:r>
      <w:bookmarkStart w:id="262" w:name="OLE_LINK196"/>
      <w:bookmarkStart w:id="263" w:name="OLE_LINK197"/>
      <w:r>
        <w:rPr>
          <w:rFonts w:hAnsi="宋体"/>
          <w:sz w:val="24"/>
          <w:szCs w:val="24"/>
        </w:rPr>
        <w:t>，</w:t>
      </w:r>
      <w:bookmarkStart w:id="264" w:name="OLE_LINK198"/>
      <w:r>
        <w:rPr>
          <w:rFonts w:hint="eastAsia" w:hAnsi="宋体"/>
          <w:sz w:val="24"/>
          <w:szCs w:val="24"/>
        </w:rPr>
        <w:t>每个记录点测量</w:t>
      </w:r>
      <w:r>
        <w:rPr>
          <w:rFonts w:hAnsi="宋体"/>
          <w:i/>
          <w:iCs/>
          <w:sz w:val="24"/>
          <w:szCs w:val="24"/>
        </w:rPr>
        <w:t>n</w:t>
      </w:r>
      <w:r>
        <w:rPr>
          <w:rFonts w:hint="eastAsia" w:hAnsi="宋体"/>
          <w:sz w:val="24"/>
          <w:szCs w:val="24"/>
        </w:rPr>
        <w:t>次（</w:t>
      </w:r>
      <w:r>
        <w:rPr>
          <w:rFonts w:hAnsi="宋体"/>
          <w:i/>
          <w:sz w:val="24"/>
          <w:szCs w:val="24"/>
        </w:rPr>
        <w:t>n</w:t>
      </w:r>
      <w:r>
        <w:rPr>
          <w:rFonts w:hint="eastAsia" w:hAnsi="宋体" w:cs="宋体"/>
          <w:sz w:val="24"/>
          <w:szCs w:val="24"/>
        </w:rPr>
        <w:t>为重复测量次数，</w:t>
      </w:r>
      <w:r>
        <w:rPr>
          <w:rFonts w:hAnsi="宋体"/>
          <w:i/>
          <w:sz w:val="24"/>
          <w:szCs w:val="24"/>
        </w:rPr>
        <w:t>n</w:t>
      </w:r>
      <w:r>
        <w:rPr>
          <w:rFonts w:hint="eastAsia" w:hAnsi="宋体" w:cs="宋体"/>
          <w:sz w:val="24"/>
          <w:szCs w:val="24"/>
        </w:rPr>
        <w:t>应尽可能大，一般应不少于10次</w:t>
      </w:r>
      <w:r>
        <w:rPr>
          <w:rFonts w:hint="eastAsia" w:hAnsi="宋体"/>
          <w:sz w:val="24"/>
          <w:szCs w:val="24"/>
        </w:rPr>
        <w:t>），每次测量时间不少于</w:t>
      </w:r>
      <w:bookmarkEnd w:id="262"/>
      <w:bookmarkEnd w:id="263"/>
      <w:bookmarkEnd w:id="264"/>
      <w:bookmarkStart w:id="265" w:name="OLE_LINK199"/>
      <w:bookmarkStart w:id="266" w:name="OLE_LINK102"/>
      <w:r>
        <w:rPr>
          <w:rFonts w:hint="eastAsia" w:hAnsi="宋体"/>
          <w:sz w:val="24"/>
          <w:szCs w:val="24"/>
        </w:rPr>
        <w:t>30</w:t>
      </w:r>
      <w:r>
        <w:rPr>
          <w:rFonts w:hAnsi="宋体"/>
          <w:sz w:val="24"/>
          <w:szCs w:val="24"/>
        </w:rPr>
        <w:t xml:space="preserve"> s。记录</w:t>
      </w:r>
      <w:r>
        <w:rPr>
          <w:rFonts w:hint="eastAsia" w:hAnsi="宋体"/>
          <w:sz w:val="24"/>
          <w:szCs w:val="24"/>
        </w:rPr>
        <w:t>仪器在标准井中测量的长源距计数率、短源距计数率。</w:t>
      </w:r>
      <w:bookmarkEnd w:id="259"/>
      <w:bookmarkEnd w:id="260"/>
      <w:bookmarkEnd w:id="265"/>
      <w:r>
        <w:rPr>
          <w:rFonts w:hint="eastAsia" w:hAnsi="宋体"/>
          <w:sz w:val="24"/>
          <w:szCs w:val="24"/>
        </w:rPr>
        <w:t>将仪器依次放置到其它标准井中进行如上同样操作。</w:t>
      </w:r>
      <w:bookmarkEnd w:id="261"/>
      <w:bookmarkEnd w:id="266"/>
    </w:p>
    <w:p>
      <w:pPr>
        <w:pStyle w:val="166"/>
        <w:rPr>
          <w:rFonts w:hAnsi="宋体"/>
          <w:sz w:val="24"/>
          <w:szCs w:val="24"/>
        </w:rPr>
      </w:pPr>
      <w:bookmarkStart w:id="267" w:name="_Toc137740299"/>
      <w:r>
        <w:rPr>
          <w:rFonts w:hint="eastAsia" w:hAnsi="宋体"/>
          <w:sz w:val="24"/>
          <w:szCs w:val="24"/>
        </w:rPr>
        <w:t>建立补偿中子量值传递仪器</w:t>
      </w:r>
      <w:r>
        <w:rPr>
          <w:rFonts w:hAnsi="宋体"/>
          <w:sz w:val="24"/>
          <w:szCs w:val="24"/>
        </w:rPr>
        <w:t>长、短源距计数率与</w:t>
      </w:r>
      <w:r>
        <w:rPr>
          <w:rFonts w:hint="eastAsia" w:hAnsi="宋体"/>
          <w:sz w:val="24"/>
          <w:szCs w:val="24"/>
        </w:rPr>
        <w:t>孔隙度</w:t>
      </w:r>
      <w:r>
        <w:rPr>
          <w:rFonts w:hAnsi="宋体"/>
          <w:sz w:val="24"/>
          <w:szCs w:val="24"/>
        </w:rPr>
        <w:t>值的响应关系</w:t>
      </w:r>
      <w:r>
        <w:rPr>
          <w:rFonts w:hint="eastAsia" w:hAnsi="宋体"/>
          <w:sz w:val="24"/>
          <w:szCs w:val="24"/>
        </w:rPr>
        <w:t>，方法见附录B。</w:t>
      </w:r>
      <w:bookmarkEnd w:id="267"/>
    </w:p>
    <w:p>
      <w:pPr>
        <w:pStyle w:val="166"/>
        <w:rPr>
          <w:rFonts w:hAnsi="宋体"/>
          <w:sz w:val="24"/>
          <w:szCs w:val="24"/>
        </w:rPr>
      </w:pPr>
      <w:bookmarkStart w:id="268" w:name="_Toc137740300"/>
      <w:r>
        <w:rPr>
          <w:rFonts w:hint="eastAsia" w:hAnsi="宋体"/>
          <w:sz w:val="24"/>
          <w:szCs w:val="24"/>
        </w:rPr>
        <w:t>按要求拆卸放射源。</w:t>
      </w:r>
      <w:bookmarkEnd w:id="268"/>
    </w:p>
    <w:p>
      <w:pPr>
        <w:pStyle w:val="167"/>
        <w:rPr>
          <w:rFonts w:hAnsi="宋体"/>
          <w:sz w:val="24"/>
          <w:szCs w:val="24"/>
        </w:rPr>
      </w:pPr>
      <w:bookmarkStart w:id="269" w:name="_Toc526456469"/>
      <w:bookmarkStart w:id="270" w:name="_Toc531552554"/>
      <w:bookmarkStart w:id="271" w:name="_Toc531552435"/>
      <w:bookmarkStart w:id="272" w:name="_Toc526456348"/>
      <w:bookmarkStart w:id="273" w:name="_Toc520444340"/>
      <w:bookmarkStart w:id="274" w:name="_Toc137740301"/>
      <w:bookmarkStart w:id="275" w:name="OLE_LINK69"/>
      <w:bookmarkStart w:id="276" w:name="OLE_LINK54"/>
      <w:r>
        <w:rPr>
          <w:rFonts w:hint="eastAsia" w:hAnsi="宋体"/>
          <w:sz w:val="24"/>
          <w:szCs w:val="24"/>
        </w:rPr>
        <w:t>刻度器</w:t>
      </w:r>
      <w:bookmarkEnd w:id="269"/>
      <w:bookmarkEnd w:id="270"/>
      <w:bookmarkEnd w:id="271"/>
      <w:bookmarkEnd w:id="272"/>
      <w:bookmarkEnd w:id="273"/>
      <w:r>
        <w:rPr>
          <w:rFonts w:hint="eastAsia" w:hAnsi="宋体"/>
          <w:sz w:val="24"/>
          <w:szCs w:val="24"/>
        </w:rPr>
        <w:t>孔隙度值校准</w:t>
      </w:r>
      <w:bookmarkEnd w:id="274"/>
    </w:p>
    <w:bookmarkEnd w:id="275"/>
    <w:bookmarkEnd w:id="276"/>
    <w:p>
      <w:pPr>
        <w:pStyle w:val="166"/>
        <w:rPr>
          <w:rFonts w:hAnsi="宋体"/>
          <w:sz w:val="24"/>
          <w:szCs w:val="24"/>
        </w:rPr>
      </w:pPr>
      <w:bookmarkStart w:id="277" w:name="_Toc137740302"/>
      <w:r>
        <w:rPr>
          <w:rFonts w:hint="eastAsia" w:hAnsi="宋体"/>
          <w:sz w:val="24"/>
          <w:szCs w:val="24"/>
        </w:rPr>
        <w:t>系统检查正常后，通电预热不少于1800</w:t>
      </w:r>
      <w:r>
        <w:rPr>
          <w:rFonts w:hAnsi="宋体"/>
          <w:sz w:val="24"/>
          <w:szCs w:val="24"/>
        </w:rPr>
        <w:t xml:space="preserve"> s。</w:t>
      </w:r>
      <w:bookmarkEnd w:id="277"/>
    </w:p>
    <w:p>
      <w:pPr>
        <w:pStyle w:val="166"/>
        <w:rPr>
          <w:rFonts w:hAnsi="宋体"/>
          <w:sz w:val="24"/>
          <w:szCs w:val="24"/>
        </w:rPr>
      </w:pPr>
      <w:bookmarkStart w:id="278" w:name="_Toc137740303"/>
      <w:r>
        <w:rPr>
          <w:rFonts w:hint="eastAsia" w:hAnsi="宋体"/>
          <w:sz w:val="24"/>
          <w:szCs w:val="24"/>
        </w:rPr>
        <w:t>按要求安装放射源。</w:t>
      </w:r>
      <w:bookmarkEnd w:id="278"/>
    </w:p>
    <w:p>
      <w:pPr>
        <w:pStyle w:val="166"/>
        <w:rPr>
          <w:rFonts w:hAnsi="宋体"/>
          <w:sz w:val="24"/>
          <w:szCs w:val="24"/>
        </w:rPr>
      </w:pPr>
      <w:bookmarkStart w:id="279" w:name="_Toc137740304"/>
      <w:r>
        <w:rPr>
          <w:rFonts w:hint="eastAsia" w:hAnsi="宋体"/>
          <w:sz w:val="24"/>
          <w:szCs w:val="24"/>
        </w:rPr>
        <w:t>将补偿中子量值传递仪器放置于</w:t>
      </w:r>
      <w:bookmarkStart w:id="280" w:name="OLE_LINK200"/>
      <w:r>
        <w:rPr>
          <w:rFonts w:hint="eastAsia" w:hAnsi="宋体"/>
          <w:sz w:val="24"/>
          <w:szCs w:val="24"/>
        </w:rPr>
        <w:t>刻度器的各测量点</w:t>
      </w:r>
      <w:bookmarkEnd w:id="280"/>
      <w:r>
        <w:rPr>
          <w:rFonts w:hint="eastAsia" w:hAnsi="宋体"/>
          <w:sz w:val="24"/>
          <w:szCs w:val="24"/>
        </w:rPr>
        <w:t>进行测量，每个测量点测量</w:t>
      </w:r>
      <w:r>
        <w:rPr>
          <w:rFonts w:hAnsi="宋体"/>
          <w:i/>
          <w:iCs/>
          <w:sz w:val="24"/>
          <w:szCs w:val="24"/>
        </w:rPr>
        <w:t>n</w:t>
      </w:r>
      <w:r>
        <w:rPr>
          <w:rFonts w:hint="eastAsia" w:hAnsi="宋体"/>
          <w:sz w:val="24"/>
          <w:szCs w:val="24"/>
        </w:rPr>
        <w:t>次，每次测量时间不少于</w:t>
      </w:r>
      <w:r>
        <w:rPr>
          <w:rFonts w:hAnsi="宋体"/>
          <w:sz w:val="24"/>
          <w:szCs w:val="24"/>
        </w:rPr>
        <w:t>30 s</w:t>
      </w:r>
      <w:r>
        <w:rPr>
          <w:rFonts w:hint="eastAsia" w:hAnsi="宋体"/>
          <w:sz w:val="24"/>
          <w:szCs w:val="24"/>
        </w:rPr>
        <w:t>，记录各测量点测量的长源距计数率、短源距计数率。计算测量的长源距计数率平均值</w:t>
      </w:r>
      <m:oMath>
        <m:sSub>
          <m:sSubPr>
            <m:ctrlPr>
              <w:rPr>
                <w:rFonts w:ascii="Cambria Math" w:hAnsi="Cambria Math"/>
                <w:i/>
                <w:kern w:val="2"/>
                <w:sz w:val="24"/>
                <w:szCs w:val="24"/>
              </w:rPr>
            </m:ctrlPr>
          </m:sSubPr>
          <m:e>
            <m:r>
              <w:rPr>
                <w:rFonts w:ascii="Cambria Math" w:hAnsi="Cambria Math"/>
                <w:sz w:val="24"/>
                <w:szCs w:val="24"/>
              </w:rPr>
              <m:t>NL</m:t>
            </m:r>
            <m:ctrlPr>
              <w:rPr>
                <w:rFonts w:ascii="Cambria Math" w:hAnsi="Cambria Math"/>
                <w:i/>
                <w:kern w:val="2"/>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kern w:val="2"/>
                <w:sz w:val="24"/>
                <w:szCs w:val="24"/>
              </w:rPr>
            </m:ctrlPr>
          </m:sub>
        </m:sSub>
      </m:oMath>
      <w:r>
        <w:rPr>
          <w:rFonts w:hint="eastAsia" w:hAnsi="宋体"/>
          <w:sz w:val="24"/>
          <w:szCs w:val="24"/>
        </w:rPr>
        <w:t>、短源距计数率平均值</w:t>
      </w:r>
      <m:oMath>
        <m:sSub>
          <m:sSubPr>
            <m:ctrlPr>
              <w:rPr>
                <w:rFonts w:ascii="Cambria Math" w:hAnsi="Cambria Math"/>
                <w:i/>
                <w:kern w:val="2"/>
                <w:sz w:val="24"/>
                <w:szCs w:val="24"/>
              </w:rPr>
            </m:ctrlPr>
          </m:sSubPr>
          <m:e>
            <m:r>
              <w:rPr>
                <w:rFonts w:ascii="Cambria Math" w:hAnsi="Cambria Math"/>
                <w:sz w:val="24"/>
                <w:szCs w:val="24"/>
              </w:rPr>
              <m:t>N</m:t>
            </m:r>
            <m:r>
              <w:rPr>
                <w:rFonts w:ascii="Cambria Math" w:hAnsi="Cambria Math" w:cs="宋体"/>
                <w:sz w:val="24"/>
                <w:szCs w:val="24"/>
              </w:rPr>
              <m:t>S</m:t>
            </m:r>
            <m:ctrlPr>
              <w:rPr>
                <w:rFonts w:ascii="Cambria Math" w:hAnsi="Cambria Math"/>
                <w:i/>
                <w:kern w:val="2"/>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kern w:val="2"/>
                <w:sz w:val="24"/>
                <w:szCs w:val="24"/>
              </w:rPr>
            </m:ctrlPr>
          </m:sub>
        </m:sSub>
      </m:oMath>
      <w:r>
        <w:rPr>
          <w:rFonts w:hint="eastAsia" w:hAnsi="宋体"/>
          <w:sz w:val="24"/>
          <w:szCs w:val="24"/>
        </w:rPr>
        <w:t>。</w:t>
      </w:r>
      <w:bookmarkEnd w:id="279"/>
    </w:p>
    <w:p>
      <w:pPr>
        <w:pStyle w:val="166"/>
        <w:rPr>
          <w:rFonts w:hAnsi="宋体"/>
          <w:sz w:val="24"/>
          <w:szCs w:val="24"/>
        </w:rPr>
      </w:pPr>
      <w:bookmarkStart w:id="281" w:name="_Toc137740305"/>
      <w:r>
        <w:rPr>
          <w:rFonts w:hint="eastAsia" w:hAnsi="宋体"/>
          <w:sz w:val="24"/>
          <w:szCs w:val="24"/>
        </w:rPr>
        <w:t>测量完成后按要求拆卸放射源。</w:t>
      </w:r>
      <w:bookmarkEnd w:id="281"/>
    </w:p>
    <w:p>
      <w:pPr>
        <w:pStyle w:val="166"/>
        <w:rPr>
          <w:rFonts w:hAnsi="宋体"/>
          <w:sz w:val="24"/>
          <w:szCs w:val="24"/>
        </w:rPr>
      </w:pPr>
      <w:bookmarkStart w:id="282" w:name="_Toc137740306"/>
      <w:r>
        <w:rPr>
          <w:rFonts w:hint="eastAsia" w:hAnsi="宋体"/>
          <w:sz w:val="24"/>
          <w:szCs w:val="24"/>
        </w:rPr>
        <w:t>按式（1）计算测量点的比值：</w:t>
      </w:r>
      <w:bookmarkEnd w:id="282"/>
      <w:r>
        <w:rPr>
          <w:rFonts w:hint="eastAsia" w:hAnsi="宋体"/>
          <w:sz w:val="24"/>
          <w:szCs w:val="24"/>
        </w:rPr>
        <w:t xml:space="preserve"> </w:t>
      </w:r>
    </w:p>
    <w:p>
      <w:pPr>
        <w:pStyle w:val="237"/>
        <w:jc w:val="right"/>
        <w:rPr>
          <w:rFonts w:hAnsi="宋体"/>
          <w:sz w:val="24"/>
          <w:szCs w:val="24"/>
        </w:rPr>
      </w:pPr>
      <w:r>
        <w:rPr>
          <w:rFonts w:hint="eastAsia" w:hAnsi="宋体"/>
          <w:position w:val="-28"/>
          <w:sz w:val="24"/>
          <w:szCs w:val="24"/>
        </w:rPr>
        <w:object>
          <v:shape id="_x0000_i1025" o:spt="75" type="#_x0000_t75" style="height:31.4pt;width:49.85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hAnsi="宋体"/>
          <w:sz w:val="24"/>
          <w:szCs w:val="24"/>
        </w:rPr>
        <w:tab/>
      </w:r>
      <w:r>
        <w:rPr>
          <w:rFonts w:hAnsi="宋体"/>
          <w:sz w:val="24"/>
          <w:szCs w:val="24"/>
        </w:rPr>
        <w:t>(</w:t>
      </w:r>
      <w:r>
        <w:rPr>
          <w:rFonts w:hAnsi="宋体"/>
          <w:sz w:val="24"/>
          <w:szCs w:val="24"/>
        </w:rPr>
        <w:fldChar w:fldCharType="begin"/>
      </w:r>
      <w:r>
        <w:rPr>
          <w:rFonts w:hAnsi="宋体"/>
          <w:sz w:val="24"/>
          <w:szCs w:val="24"/>
        </w:rPr>
        <w:instrText xml:space="preserve"> SEQ 标准自动公式 \* ARABIC </w:instrText>
      </w:r>
      <w:r>
        <w:rPr>
          <w:rFonts w:hAnsi="宋体"/>
          <w:sz w:val="24"/>
          <w:szCs w:val="24"/>
        </w:rPr>
        <w:fldChar w:fldCharType="separate"/>
      </w:r>
      <w:r>
        <w:rPr>
          <w:rFonts w:hAnsi="宋体"/>
          <w:sz w:val="24"/>
          <w:szCs w:val="24"/>
        </w:rPr>
        <w:t>1</w:t>
      </w:r>
      <w:r>
        <w:rPr>
          <w:rFonts w:hAnsi="宋体"/>
          <w:sz w:val="24"/>
          <w:szCs w:val="24"/>
        </w:rPr>
        <w:fldChar w:fldCharType="end"/>
      </w:r>
      <w:r>
        <w:rPr>
          <w:rFonts w:hAnsi="宋体"/>
          <w:sz w:val="24"/>
          <w:szCs w:val="24"/>
        </w:rPr>
        <w:t>)</w:t>
      </w:r>
    </w:p>
    <w:p>
      <w:pPr>
        <w:pStyle w:val="12"/>
        <w:tabs>
          <w:tab w:val="center" w:pos="4201"/>
          <w:tab w:val="right" w:leader="dot" w:pos="9298"/>
        </w:tabs>
        <w:ind w:firstLine="480"/>
        <w:rPr>
          <w:rFonts w:hAnsi="宋体"/>
          <w:sz w:val="24"/>
          <w:szCs w:val="24"/>
        </w:rPr>
      </w:pPr>
      <w:r>
        <w:rPr>
          <w:rFonts w:hint="eastAsia" w:hAnsi="宋体"/>
          <w:sz w:val="24"/>
          <w:szCs w:val="24"/>
        </w:rPr>
        <w:t>式中：</w:t>
      </w:r>
    </w:p>
    <w:p>
      <w:pPr>
        <w:pStyle w:val="12"/>
        <w:tabs>
          <w:tab w:val="center" w:pos="4201"/>
          <w:tab w:val="right" w:leader="dot" w:pos="9298"/>
        </w:tabs>
        <w:autoSpaceDE/>
        <w:autoSpaceDN/>
        <w:snapToGrid w:val="0"/>
        <w:ind w:firstLine="480"/>
        <w:textAlignment w:val="center"/>
        <w:rPr>
          <w:rFonts w:hAnsi="宋体"/>
          <w:sz w:val="24"/>
          <w:szCs w:val="24"/>
        </w:rPr>
      </w:pPr>
      <w:r>
        <w:rPr>
          <w:rFonts w:hint="eastAsia" w:hAnsi="宋体"/>
          <w:sz w:val="24"/>
          <w:szCs w:val="24"/>
        </w:rPr>
        <w:object>
          <v:shape id="_x0000_i1026" o:spt="75" type="#_x0000_t75" style="height:16.6pt;width:17.25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hint="eastAsia" w:hAnsi="宋体"/>
          <w:sz w:val="24"/>
          <w:szCs w:val="24"/>
        </w:rPr>
        <w:t>——刻度器第</w:t>
      </w:r>
      <m:oMath>
        <m:r>
          <w:rPr>
            <w:rFonts w:ascii="Cambria Math" w:hAnsi="Cambria Math"/>
            <w:sz w:val="24"/>
            <w:szCs w:val="24"/>
          </w:rPr>
          <m:t>i</m:t>
        </m:r>
      </m:oMath>
      <w:r>
        <w:rPr>
          <w:rFonts w:hint="eastAsia" w:hAnsi="宋体"/>
          <w:sz w:val="24"/>
          <w:szCs w:val="24"/>
        </w:rPr>
        <w:t>测量点的短、长源距计数率比值；</w:t>
      </w:r>
    </w:p>
    <w:p>
      <w:pPr>
        <w:pStyle w:val="12"/>
        <w:tabs>
          <w:tab w:val="center" w:pos="4201"/>
          <w:tab w:val="right" w:leader="dot" w:pos="9298"/>
        </w:tabs>
        <w:autoSpaceDE/>
        <w:autoSpaceDN/>
        <w:snapToGrid w:val="0"/>
        <w:ind w:firstLine="480"/>
        <w:textAlignment w:val="center"/>
        <w:rPr>
          <w:rFonts w:hAnsi="宋体"/>
          <w:sz w:val="24"/>
          <w:szCs w:val="24"/>
        </w:rPr>
      </w:pPr>
      <w:r>
        <w:rPr>
          <w:rFonts w:hint="eastAsia" w:hAnsi="宋体"/>
          <w:sz w:val="24"/>
          <w:szCs w:val="24"/>
        </w:rPr>
        <w:object>
          <v:shape id="_x0000_i1027" o:spt="75" type="#_x0000_t75" style="height:16.6pt;width:22.75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hint="eastAsia" w:hAnsi="宋体"/>
          <w:sz w:val="24"/>
          <w:szCs w:val="24"/>
        </w:rPr>
        <w:t>——刻度器第</w:t>
      </w:r>
      <m:oMath>
        <m:r>
          <w:rPr>
            <w:rFonts w:ascii="Cambria Math" w:hAnsi="Cambria Math"/>
            <w:sz w:val="24"/>
            <w:szCs w:val="24"/>
          </w:rPr>
          <m:t>i</m:t>
        </m:r>
      </m:oMath>
      <w:r>
        <w:rPr>
          <w:rFonts w:hint="eastAsia" w:hAnsi="宋体"/>
          <w:sz w:val="24"/>
          <w:szCs w:val="24"/>
        </w:rPr>
        <w:t>测量点短源距计数率平均值，</w:t>
      </w:r>
      <w:bookmarkStart w:id="283" w:name="OLE_LINK26"/>
      <w:r>
        <w:rPr>
          <w:rFonts w:hint="eastAsia" w:hAnsi="宋体"/>
          <w:sz w:val="24"/>
          <w:szCs w:val="24"/>
        </w:rPr>
        <w:t>单位为脉冲数每秒（cps）</w:t>
      </w:r>
      <w:bookmarkEnd w:id="283"/>
      <w:r>
        <w:rPr>
          <w:rFonts w:hint="eastAsia" w:hAnsi="宋体"/>
          <w:sz w:val="24"/>
          <w:szCs w:val="24"/>
        </w:rPr>
        <w:t>；</w:t>
      </w:r>
    </w:p>
    <w:p>
      <w:pPr>
        <w:pStyle w:val="12"/>
        <w:tabs>
          <w:tab w:val="center" w:pos="4201"/>
          <w:tab w:val="right" w:leader="dot" w:pos="9298"/>
        </w:tabs>
        <w:autoSpaceDE/>
        <w:autoSpaceDN/>
        <w:snapToGrid w:val="0"/>
        <w:ind w:firstLine="480"/>
        <w:textAlignment w:val="center"/>
        <w:rPr>
          <w:rFonts w:hAnsi="宋体"/>
          <w:sz w:val="24"/>
          <w:szCs w:val="24"/>
        </w:rPr>
      </w:pPr>
      <w:r>
        <w:rPr>
          <w:rFonts w:hint="eastAsia" w:hAnsi="宋体"/>
          <w:sz w:val="24"/>
          <w:szCs w:val="24"/>
        </w:rPr>
        <w:object>
          <v:shape id="_x0000_i1028" o:spt="75" type="#_x0000_t75" style="height:16.6pt;width:22.75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r>
        <w:rPr>
          <w:rFonts w:hint="eastAsia" w:hAnsi="宋体"/>
          <w:sz w:val="24"/>
          <w:szCs w:val="24"/>
        </w:rPr>
        <w:t>——刻度器第</w:t>
      </w:r>
      <m:oMath>
        <m:r>
          <w:rPr>
            <w:rFonts w:ascii="Cambria Math" w:hAnsi="Cambria Math"/>
            <w:sz w:val="24"/>
            <w:szCs w:val="24"/>
          </w:rPr>
          <m:t>i</m:t>
        </m:r>
      </m:oMath>
      <w:r>
        <w:rPr>
          <w:rFonts w:hint="eastAsia" w:hAnsi="宋体"/>
          <w:sz w:val="24"/>
          <w:szCs w:val="24"/>
        </w:rPr>
        <w:t>测量点长源距计数率平均值，单位为脉冲数每秒（cps）。</w:t>
      </w:r>
    </w:p>
    <w:p>
      <w:pPr>
        <w:pStyle w:val="166"/>
        <w:rPr>
          <w:rFonts w:hAnsi="宋体"/>
          <w:sz w:val="24"/>
          <w:szCs w:val="24"/>
        </w:rPr>
      </w:pPr>
      <w:bookmarkStart w:id="284" w:name="_Toc137740307"/>
      <w:r>
        <w:rPr>
          <w:rFonts w:hint="eastAsia" w:hAnsi="宋体"/>
          <w:sz w:val="24"/>
          <w:szCs w:val="24"/>
        </w:rPr>
        <w:t>按式（2）计算测量点的孔隙度值：</w:t>
      </w:r>
      <w:bookmarkEnd w:id="284"/>
      <w:r>
        <w:rPr>
          <w:rFonts w:hint="eastAsia" w:hAnsi="宋体"/>
          <w:sz w:val="24"/>
          <w:szCs w:val="24"/>
        </w:rPr>
        <w:t xml:space="preserve"> </w:t>
      </w:r>
    </w:p>
    <w:p>
      <w:pPr>
        <w:pStyle w:val="237"/>
        <w:jc w:val="right"/>
        <w:rPr>
          <w:rFonts w:hAnsi="宋体"/>
          <w:sz w:val="24"/>
          <w:szCs w:val="24"/>
        </w:rPr>
      </w:pPr>
      <m:oMath>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0</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1</m:t>
            </m:r>
            <m:ctrlPr>
              <w:rPr>
                <w:rFonts w:ascii="Cambria Math" w:hAnsi="Cambria Math"/>
                <w:i/>
                <w:sz w:val="24"/>
                <w:szCs w:val="24"/>
              </w:rPr>
            </m:ctrlPr>
          </m:sub>
        </m:sSub>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2</m:t>
            </m:r>
            <m:ctrlPr>
              <w:rPr>
                <w:rFonts w:ascii="Cambria Math" w:hAnsi="Cambria Math"/>
                <w:i/>
                <w:sz w:val="24"/>
                <w:szCs w:val="24"/>
              </w:rPr>
            </m:ctrlPr>
          </m:sub>
        </m:sSub>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ascii="Cambria Math" w:hAnsi="Cambria Math"/>
                <w:sz w:val="24"/>
                <w:szCs w:val="24"/>
              </w:rPr>
              <m:t>2</m:t>
            </m:r>
            <m:ctrlPr>
              <w:rPr>
                <w:rFonts w:ascii="Cambria Math" w:hAnsi="Cambria Math"/>
                <w:i/>
                <w:sz w:val="24"/>
                <w:szCs w:val="24"/>
              </w:rPr>
            </m:ctrlP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hint="eastAsia" w:ascii="Cambria Math" w:hAnsi="Cambria Math"/>
                <w:sz w:val="24"/>
                <w:szCs w:val="24"/>
              </w:rPr>
              <m:t>t</m:t>
            </m:r>
            <m:ctrlPr>
              <w:rPr>
                <w:rFonts w:ascii="Cambria Math" w:hAnsi="Cambria Math"/>
                <w:i/>
                <w:sz w:val="24"/>
                <w:szCs w:val="24"/>
              </w:rPr>
            </m:ctrlPr>
          </m:sub>
        </m:sSub>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hint="eastAsia" w:ascii="Cambria Math" w:hAnsi="Cambria Math"/>
                <w:sz w:val="24"/>
                <w:szCs w:val="24"/>
              </w:rPr>
              <m:t>t</m:t>
            </m:r>
            <m:ctrlPr>
              <w:rPr>
                <w:rFonts w:ascii="Cambria Math" w:hAnsi="Cambria Math"/>
                <w:i/>
                <w:sz w:val="24"/>
                <w:szCs w:val="24"/>
              </w:rPr>
            </m:ctrlPr>
          </m:sup>
        </m:sSup>
      </m:oMath>
      <w:r>
        <w:rPr>
          <w:rFonts w:hAnsi="宋体"/>
          <w:sz w:val="24"/>
          <w:szCs w:val="24"/>
        </w:rPr>
        <w:tab/>
      </w:r>
      <w:r>
        <w:rPr>
          <w:rFonts w:hAnsi="宋体"/>
          <w:sz w:val="24"/>
          <w:szCs w:val="24"/>
        </w:rPr>
        <w:t xml:space="preserve">                 (</w:t>
      </w:r>
      <w:r>
        <w:rPr>
          <w:rFonts w:hAnsi="宋体"/>
          <w:sz w:val="24"/>
          <w:szCs w:val="24"/>
        </w:rPr>
        <w:fldChar w:fldCharType="begin"/>
      </w:r>
      <w:r>
        <w:rPr>
          <w:rFonts w:hAnsi="宋体"/>
          <w:sz w:val="24"/>
          <w:szCs w:val="24"/>
        </w:rPr>
        <w:instrText xml:space="preserve"> SEQ 标准自动公式 \* ARABIC </w:instrText>
      </w:r>
      <w:r>
        <w:rPr>
          <w:rFonts w:hAnsi="宋体"/>
          <w:sz w:val="24"/>
          <w:szCs w:val="24"/>
        </w:rPr>
        <w:fldChar w:fldCharType="separate"/>
      </w:r>
      <w:r>
        <w:rPr>
          <w:rFonts w:hAnsi="宋体"/>
          <w:sz w:val="24"/>
          <w:szCs w:val="24"/>
        </w:rPr>
        <w:t>2</w:t>
      </w:r>
      <w:r>
        <w:rPr>
          <w:rFonts w:hAnsi="宋体"/>
          <w:sz w:val="24"/>
          <w:szCs w:val="24"/>
        </w:rPr>
        <w:fldChar w:fldCharType="end"/>
      </w:r>
      <w:r>
        <w:rPr>
          <w:rFonts w:hAnsi="宋体"/>
          <w:sz w:val="24"/>
          <w:szCs w:val="24"/>
        </w:rPr>
        <w:t>)</w:t>
      </w:r>
    </w:p>
    <w:p>
      <w:pPr>
        <w:pStyle w:val="12"/>
        <w:ind w:firstLine="480"/>
        <w:rPr>
          <w:rFonts w:hAnsi="宋体"/>
          <w:sz w:val="24"/>
          <w:szCs w:val="24"/>
        </w:rPr>
      </w:pPr>
      <w:r>
        <w:rPr>
          <w:rFonts w:hint="eastAsia" w:hAnsi="宋体"/>
          <w:sz w:val="24"/>
          <w:szCs w:val="24"/>
        </w:rPr>
        <w:t>式中：</w:t>
      </w:r>
    </w:p>
    <w:p>
      <w:pPr>
        <w:spacing w:line="240" w:lineRule="auto"/>
        <w:ind w:firstLine="360" w:firstLineChars="150"/>
        <w:jc w:val="left"/>
        <w:rPr>
          <w:rFonts w:ascii="宋体" w:hAnsi="宋体"/>
          <w:sz w:val="24"/>
          <w:szCs w:val="24"/>
        </w:rPr>
      </w:pPr>
      <w:r>
        <w:rPr>
          <w:rFonts w:hint="eastAsia" w:ascii="宋体" w:hAnsi="宋体"/>
          <w:sz w:val="24"/>
          <w:szCs w:val="24"/>
        </w:rPr>
        <w:t xml:space="preserve"> </w:t>
      </w:r>
      <m:oMath>
        <m:r>
          <w:rPr>
            <w:rFonts w:ascii="Cambria Math" w:hAnsi="Cambria Math"/>
            <w:sz w:val="24"/>
            <w:szCs w:val="24"/>
          </w:rPr>
          <m:t>i=1,2,</m:t>
        </m:r>
        <m:r>
          <w:rPr>
            <w:rFonts w:hint="eastAsia" w:ascii="MS Gothic" w:hAnsi="MS Gothic" w:eastAsia="MS Gothic" w:cs="MS Gothic"/>
            <w:sz w:val="24"/>
            <w:szCs w:val="24"/>
          </w:rPr>
          <m:t>⋅⋅⋅</m:t>
        </m:r>
        <m:r>
          <w:rPr>
            <w:rFonts w:ascii="Cambria Math" w:hAnsi="Cambria Math"/>
            <w:sz w:val="24"/>
            <w:szCs w:val="24"/>
          </w:rPr>
          <m:t>,m</m:t>
        </m:r>
      </m:oMath>
      <w:r>
        <w:rPr>
          <w:rFonts w:hint="eastAsia" w:ascii="宋体" w:hAnsi="宋体"/>
          <w:sz w:val="24"/>
          <w:szCs w:val="24"/>
        </w:rPr>
        <w:t xml:space="preserve"> (</w:t>
      </w:r>
      <w:r>
        <w:rPr>
          <w:rFonts w:ascii="宋体" w:hAnsi="宋体"/>
          <w:position w:val="-6"/>
          <w:sz w:val="24"/>
          <w:szCs w:val="24"/>
        </w:rPr>
        <w:object>
          <v:shape id="_x0000_i1029" o:spt="75" type="#_x0000_t75" style="height:10.45pt;width:12.9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rPr>
          <w:rFonts w:hint="eastAsia" w:ascii="宋体" w:hAnsi="宋体"/>
          <w:sz w:val="24"/>
          <w:szCs w:val="24"/>
        </w:rPr>
        <w:t>为刻度器的测量点数)；</w:t>
      </w:r>
    </w:p>
    <w:p>
      <w:pPr>
        <w:spacing w:line="240" w:lineRule="auto"/>
        <w:ind w:firstLine="480" w:firstLineChars="200"/>
        <w:jc w:val="left"/>
        <w:rPr>
          <w:rFonts w:ascii="宋体" w:hAnsi="宋体"/>
          <w:i/>
          <w:iCs/>
          <w:sz w:val="24"/>
          <w:szCs w:val="24"/>
        </w:rPr>
      </w:pPr>
      <w:r>
        <w:rPr>
          <w:rFonts w:ascii="宋体" w:hAnsi="宋体"/>
          <w:i/>
          <w:iCs/>
          <w:sz w:val="24"/>
          <w:szCs w:val="24"/>
        </w:rPr>
        <w:t xml:space="preserve">t </w:t>
      </w:r>
      <w:r>
        <w:rPr>
          <w:rFonts w:hint="eastAsia" w:ascii="宋体" w:hAnsi="宋体"/>
          <w:i/>
          <w:iCs/>
          <w:sz w:val="24"/>
          <w:szCs w:val="24"/>
        </w:rPr>
        <w:t>——</w:t>
      </w:r>
      <w:r>
        <w:rPr>
          <w:rFonts w:hint="eastAsia" w:ascii="宋体" w:hAnsi="宋体"/>
          <w:sz w:val="24"/>
          <w:szCs w:val="24"/>
        </w:rPr>
        <w:t>拟合公式的多项式的次数</w:t>
      </w:r>
      <w:r>
        <w:rPr>
          <w:rFonts w:hint="eastAsia" w:ascii="宋体" w:hAnsi="宋体"/>
          <w:i/>
          <w:iCs/>
          <w:sz w:val="24"/>
          <w:szCs w:val="24"/>
        </w:rPr>
        <w:t>，</w:t>
      </w:r>
      <w:r>
        <w:rPr>
          <w:rFonts w:ascii="宋体" w:hAnsi="宋体"/>
          <w:i/>
          <w:iCs/>
          <w:sz w:val="24"/>
          <w:szCs w:val="24"/>
        </w:rPr>
        <w:t>t</w:t>
      </w:r>
      <w:r>
        <w:rPr>
          <w:rFonts w:hint="eastAsia" w:ascii="宋体" w:hAnsi="宋体"/>
          <w:sz w:val="24"/>
          <w:szCs w:val="24"/>
        </w:rPr>
        <w:t>≥</w:t>
      </w:r>
      <w:r>
        <w:rPr>
          <w:rFonts w:ascii="宋体" w:hAnsi="宋体"/>
          <w:sz w:val="24"/>
          <w:szCs w:val="24"/>
        </w:rPr>
        <w:t>1</w:t>
      </w:r>
      <w:r>
        <w:rPr>
          <w:rFonts w:hint="eastAsia" w:ascii="宋体" w:hAnsi="宋体"/>
          <w:sz w:val="24"/>
          <w:szCs w:val="24"/>
        </w:rPr>
        <w:t>；</w:t>
      </w:r>
    </w:p>
    <w:p>
      <w:pPr>
        <w:pStyle w:val="12"/>
        <w:adjustRightInd w:val="0"/>
        <w:snapToGrid w:val="0"/>
        <w:ind w:firstLine="463" w:firstLineChars="193"/>
        <w:rPr>
          <w:rFonts w:hAnsi="宋体"/>
          <w:sz w:val="24"/>
          <w:szCs w:val="24"/>
        </w:rPr>
      </w:pPr>
      <m:oMath>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oMath>
      <w:r>
        <w:rPr>
          <w:rFonts w:hint="eastAsia" w:hAnsi="宋体"/>
          <w:sz w:val="24"/>
          <w:szCs w:val="24"/>
        </w:rPr>
        <w:t>——补偿中子量值传递仪器在刻度器测量点</w:t>
      </w:r>
      <m:oMath>
        <m:r>
          <w:rPr>
            <w:rFonts w:ascii="Cambria Math" w:hAnsi="Cambria Math"/>
            <w:sz w:val="24"/>
            <w:szCs w:val="24"/>
          </w:rPr>
          <m:t>i</m:t>
        </m:r>
      </m:oMath>
      <w:r>
        <w:rPr>
          <w:rFonts w:hint="eastAsia" w:hAnsi="宋体"/>
          <w:sz w:val="24"/>
          <w:szCs w:val="24"/>
        </w:rPr>
        <w:t>测量的计数率比值；</w:t>
      </w:r>
    </w:p>
    <w:p>
      <w:pPr>
        <w:pStyle w:val="12"/>
        <w:ind w:firstLine="463" w:firstLineChars="193"/>
        <w:rPr>
          <w:rFonts w:hAnsi="宋体"/>
          <w:sz w:val="24"/>
          <w:szCs w:val="24"/>
        </w:rPr>
      </w:pPr>
      <m:oMath>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oMath>
      <w:r>
        <w:rPr>
          <w:rFonts w:hint="eastAsia" w:hAnsi="宋体"/>
          <w:sz w:val="24"/>
          <w:szCs w:val="24"/>
        </w:rPr>
        <w:t>——刻度器测量点</w:t>
      </w:r>
      <m:oMath>
        <m:r>
          <w:rPr>
            <w:rFonts w:ascii="Cambria Math" w:hAnsi="Cambria Math"/>
            <w:sz w:val="24"/>
            <w:szCs w:val="24"/>
          </w:rPr>
          <m:t>i</m:t>
        </m:r>
      </m:oMath>
      <w:r>
        <w:rPr>
          <w:rFonts w:hint="eastAsia" w:hAnsi="宋体"/>
          <w:sz w:val="24"/>
          <w:szCs w:val="24"/>
        </w:rPr>
        <w:t>的孔隙度标称值，单位为孔隙度单位（</w:t>
      </w:r>
      <w:r>
        <w:rPr>
          <w:rFonts w:hAnsi="宋体"/>
          <w:sz w:val="24"/>
          <w:szCs w:val="24"/>
        </w:rPr>
        <w:t>p.u</w:t>
      </w:r>
      <w:r>
        <w:rPr>
          <w:rFonts w:hint="eastAsia" w:hAnsi="宋体"/>
          <w:sz w:val="24"/>
          <w:szCs w:val="24"/>
        </w:rPr>
        <w:t>）。</w:t>
      </w:r>
    </w:p>
    <w:p>
      <w:pPr>
        <w:pStyle w:val="166"/>
        <w:rPr>
          <w:rFonts w:hAnsi="宋体"/>
          <w:sz w:val="24"/>
          <w:szCs w:val="24"/>
        </w:rPr>
      </w:pPr>
      <w:bookmarkStart w:id="285" w:name="_Toc137740308"/>
      <w:r>
        <w:rPr>
          <w:rFonts w:hint="eastAsia" w:hAnsi="宋体"/>
          <w:sz w:val="24"/>
          <w:szCs w:val="24"/>
        </w:rPr>
        <w:t>按式（3）计算测量点</w:t>
      </w:r>
      <w:r>
        <w:rPr>
          <w:rFonts w:hAnsi="宋体"/>
          <w:i/>
          <w:iCs/>
          <w:sz w:val="24"/>
          <w:szCs w:val="24"/>
        </w:rPr>
        <w:t>i</w:t>
      </w:r>
      <w:r>
        <w:rPr>
          <w:rFonts w:hint="eastAsia" w:hAnsi="宋体"/>
          <w:sz w:val="24"/>
          <w:szCs w:val="24"/>
        </w:rPr>
        <w:t>的合成标准不确定度：</w:t>
      </w:r>
      <w:bookmarkEnd w:id="285"/>
      <w:r>
        <w:rPr>
          <w:rFonts w:hint="eastAsia" w:hAnsi="宋体"/>
          <w:sz w:val="24"/>
          <w:szCs w:val="24"/>
        </w:rPr>
        <w:t xml:space="preserve"> </w:t>
      </w:r>
    </w:p>
    <w:p>
      <w:pPr>
        <w:pStyle w:val="237"/>
        <w:wordWrap w:val="0"/>
        <w:jc w:val="right"/>
        <w:rPr>
          <w:rFonts w:hAnsi="宋体"/>
          <w:sz w:val="24"/>
          <w:szCs w:val="24"/>
        </w:rPr>
      </w:pPr>
      <m:oMath>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m:rPr>
                <m:sty m:val="p"/>
              </m:rP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rad>
          <m:radPr>
            <m:degHide m:val="1"/>
            <m:ctrlPr>
              <w:rPr>
                <w:rFonts w:ascii="Cambria Math" w:hAnsi="Cambria Math"/>
                <w:i/>
                <w:sz w:val="24"/>
                <w:szCs w:val="24"/>
              </w:rPr>
            </m:ctrlPr>
          </m:radPr>
          <m:deg>
            <m:ctrlPr>
              <w:rPr>
                <w:rFonts w:ascii="Cambria Math" w:hAnsi="Cambria Math"/>
                <w:i/>
                <w:sz w:val="24"/>
                <w:szCs w:val="24"/>
              </w:rPr>
            </m:ctrlPr>
          </m:deg>
          <m:e>
            <m:sSub>
              <m:sSubPr>
                <m:ctrlPr>
                  <w:rPr>
                    <w:rFonts w:ascii="Cambria Math" w:hAnsi="Cambria Math"/>
                    <w:i/>
                    <w:sz w:val="24"/>
                    <w:szCs w:val="24"/>
                  </w:rPr>
                </m:ctrlPr>
              </m:sSubPr>
              <m:e>
                <m:r>
                  <w:rPr>
                    <w:rFonts w:ascii="Cambria Math" w:hAnsi="Cambria Math"/>
                    <w:sz w:val="24"/>
                    <w:szCs w:val="24"/>
                  </w:rPr>
                  <m:t>F</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sSub>
              <m:sSubPr>
                <m:ctrlPr>
                  <w:rPr>
                    <w:rFonts w:ascii="Cambria Math" w:hAnsi="Cambria Math"/>
                    <w:i/>
                    <w:sz w:val="24"/>
                    <w:szCs w:val="24"/>
                  </w:rPr>
                </m:ctrlPr>
              </m:sSubPr>
              <m:e>
                <m:r>
                  <w:rPr>
                    <w:rFonts w:ascii="Cambria Math" w:hAnsi="Cambria Math"/>
                    <w:sz w:val="24"/>
                    <w:szCs w:val="24"/>
                  </w:rPr>
                  <m:t>V</m:t>
                </m:r>
                <m:ctrlPr>
                  <w:rPr>
                    <w:rFonts w:ascii="Cambria Math" w:hAnsi="Cambria Math"/>
                    <w:i/>
                    <w:sz w:val="24"/>
                    <w:szCs w:val="24"/>
                  </w:rPr>
                </m:ctrlPr>
              </m:e>
              <m:sub>
                <m:r>
                  <w:rPr>
                    <w:rFonts w:ascii="Cambria Math" w:hAnsi="Cambria Math"/>
                    <w:sz w:val="24"/>
                    <w:szCs w:val="24"/>
                  </w:rPr>
                  <m:t>A</m:t>
                </m:r>
                <m:ctrlPr>
                  <w:rPr>
                    <w:rFonts w:ascii="Cambria Math" w:hAnsi="Cambria Math"/>
                    <w:i/>
                    <w:sz w:val="24"/>
                    <w:szCs w:val="24"/>
                  </w:rPr>
                </m:ctrlPr>
              </m:sub>
            </m:sSub>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F</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ascii="Cambria Math" w:hAnsi="Cambria Math"/>
                    <w:sz w:val="24"/>
                    <w:szCs w:val="24"/>
                  </w:rPr>
                  <m:t>T</m:t>
                </m:r>
                <m:ctrlPr>
                  <w:rPr>
                    <w:rFonts w:ascii="Cambria Math" w:hAnsi="Cambria Math"/>
                    <w:i/>
                    <w:sz w:val="24"/>
                    <w:szCs w:val="24"/>
                  </w:rPr>
                </m:ctrlP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1</m:t>
                </m:r>
                <m:ctrlPr>
                  <w:rPr>
                    <w:rFonts w:ascii="Cambria Math" w:hAnsi="Cambria Math"/>
                    <w:i/>
                    <w:sz w:val="24"/>
                    <w:szCs w:val="24"/>
                  </w:rPr>
                </m:ctrlPr>
              </m:sub>
            </m:sSub>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2</m:t>
                </m:r>
                <m:ctrlPr>
                  <w:rPr>
                    <w:rFonts w:ascii="Cambria Math" w:hAnsi="Cambria Math"/>
                    <w:i/>
                    <w:sz w:val="24"/>
                    <w:szCs w:val="24"/>
                  </w:rPr>
                </m:ctrlPr>
              </m:sub>
            </m:sSub>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r>
              <w:rPr>
                <w:rFonts w:hint="eastAsia" w:ascii="Cambria Math" w:hAnsi="Cambria Math"/>
                <w:sz w:val="24"/>
                <w:szCs w:val="24"/>
              </w:rPr>
              <m:t>t</m:t>
            </m:r>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hint="eastAsia" w:ascii="Cambria Math" w:hAnsi="Cambria Math"/>
                    <w:sz w:val="24"/>
                    <w:szCs w:val="24"/>
                  </w:rPr>
                  <m:t>t</m:t>
                </m:r>
                <m:ctrlPr>
                  <w:rPr>
                    <w:rFonts w:ascii="Cambria Math" w:hAnsi="Cambria Math"/>
                    <w:i/>
                    <w:sz w:val="24"/>
                    <w:szCs w:val="24"/>
                  </w:rPr>
                </m:ctrlPr>
              </m:sub>
            </m:sSub>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hint="eastAsia" w:ascii="Cambria Math" w:hAnsi="Cambria Math"/>
                    <w:sz w:val="24"/>
                    <w:szCs w:val="24"/>
                  </w:rPr>
                  <m:t>t</m:t>
                </m:r>
                <m:r>
                  <w:rPr>
                    <w:rFonts w:hint="eastAsia" w:ascii="微软雅黑" w:hAnsi="微软雅黑" w:eastAsia="微软雅黑" w:cs="微软雅黑"/>
                    <w:sz w:val="24"/>
                    <w:szCs w:val="24"/>
                  </w:rPr>
                  <m:t>−</m:t>
                </m:r>
                <m:r>
                  <w:rPr>
                    <w:rFonts w:hint="eastAsia" w:ascii="Cambria Math" w:hAnsi="Cambria Math"/>
                    <w:sz w:val="24"/>
                    <w:szCs w:val="24"/>
                  </w:rPr>
                  <m:t>1</m:t>
                </m:r>
                <m:ctrlPr>
                  <w:rPr>
                    <w:rFonts w:ascii="Cambria Math" w:hAnsi="Cambria Math"/>
                    <w:i/>
                    <w:sz w:val="24"/>
                    <w:szCs w:val="24"/>
                  </w:rPr>
                </m:ctrlPr>
              </m:sup>
            </m:sSup>
            <m:sSup>
              <m:sSupPr>
                <m:ctrlPr>
                  <w:rPr>
                    <w:rFonts w:ascii="Cambria Math" w:hAnsi="Cambria Math"/>
                    <w:i/>
                    <w:sz w:val="24"/>
                    <w:szCs w:val="24"/>
                  </w:rPr>
                </m:ctrlPr>
              </m:sSupPr>
              <m:e>
                <m:r>
                  <w:rPr>
                    <w:rFonts w:ascii="Cambria Math" w:hAnsi="Cambria Math"/>
                    <w:sz w:val="24"/>
                    <w:szCs w:val="24"/>
                  </w:rPr>
                  <m:t>)</m:t>
                </m:r>
                <m:ctrlPr>
                  <w:rPr>
                    <w:rFonts w:ascii="Cambria Math" w:hAnsi="Cambria Math"/>
                    <w:i/>
                    <w:sz w:val="24"/>
                    <w:szCs w:val="24"/>
                  </w:rPr>
                </m:ctrlPr>
              </m:e>
              <m:sup>
                <m:r>
                  <w:rPr>
                    <w:rFonts w:ascii="Cambria Math" w:hAnsi="Cambria Math"/>
                    <w:sz w:val="24"/>
                    <w:szCs w:val="24"/>
                  </w:rPr>
                  <m:t>2</m:t>
                </m:r>
                <m:ctrlPr>
                  <w:rPr>
                    <w:rFonts w:ascii="Cambria Math" w:hAnsi="Cambria Math"/>
                    <w:i/>
                    <w:sz w:val="24"/>
                    <w:szCs w:val="24"/>
                  </w:rPr>
                </m:ctrlP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m:rPr>
                    <m:sty m:val="p"/>
                  </m:rP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t>
                </m:r>
                <m:ctrlPr>
                  <w:rPr>
                    <w:rFonts w:ascii="Cambria Math" w:hAnsi="Cambria Math"/>
                    <w:i/>
                    <w:sz w:val="24"/>
                    <w:szCs w:val="24"/>
                  </w:rPr>
                </m:ctrlPr>
              </m:e>
              <m:sup>
                <m:r>
                  <w:rPr>
                    <w:rFonts w:ascii="Cambria Math" w:hAnsi="Cambria Math"/>
                    <w:sz w:val="24"/>
                    <w:szCs w:val="24"/>
                  </w:rPr>
                  <m:t>2</m:t>
                </m:r>
                <m:ctrlPr>
                  <w:rPr>
                    <w:rFonts w:ascii="Cambria Math" w:hAnsi="Cambria Math"/>
                    <w:i/>
                    <w:sz w:val="24"/>
                    <w:szCs w:val="24"/>
                  </w:rPr>
                </m:ctrlPr>
              </m:sup>
            </m:sSup>
            <m:ctrlPr>
              <w:rPr>
                <w:rFonts w:ascii="Cambria Math" w:hAnsi="Cambria Math"/>
                <w:i/>
                <w:sz w:val="24"/>
                <w:szCs w:val="24"/>
              </w:rPr>
            </m:ctrlPr>
          </m:e>
        </m:rad>
      </m:oMath>
      <w:r>
        <w:rPr>
          <w:rFonts w:hAnsi="宋体"/>
          <w:sz w:val="24"/>
          <w:szCs w:val="24"/>
        </w:rPr>
        <w:t xml:space="preserve">          (</w:t>
      </w:r>
      <w:r>
        <w:rPr>
          <w:rFonts w:hAnsi="宋体"/>
          <w:sz w:val="24"/>
          <w:szCs w:val="24"/>
        </w:rPr>
        <w:fldChar w:fldCharType="begin"/>
      </w:r>
      <w:r>
        <w:rPr>
          <w:rFonts w:hAnsi="宋体"/>
          <w:sz w:val="24"/>
          <w:szCs w:val="24"/>
        </w:rPr>
        <w:instrText xml:space="preserve"> SEQ 标准自动公式 \* ARABIC </w:instrText>
      </w:r>
      <w:r>
        <w:rPr>
          <w:rFonts w:hAnsi="宋体"/>
          <w:sz w:val="24"/>
          <w:szCs w:val="24"/>
        </w:rPr>
        <w:fldChar w:fldCharType="separate"/>
      </w:r>
      <w:r>
        <w:rPr>
          <w:rFonts w:hAnsi="宋体"/>
          <w:sz w:val="24"/>
          <w:szCs w:val="24"/>
        </w:rPr>
        <w:t>3</w:t>
      </w:r>
      <w:r>
        <w:rPr>
          <w:rFonts w:hAnsi="宋体"/>
          <w:sz w:val="24"/>
          <w:szCs w:val="24"/>
        </w:rPr>
        <w:fldChar w:fldCharType="end"/>
      </w:r>
      <w:r>
        <w:rPr>
          <w:rFonts w:hAnsi="宋体"/>
          <w:sz w:val="24"/>
          <w:szCs w:val="24"/>
        </w:rPr>
        <w:t>)</w:t>
      </w:r>
    </w:p>
    <w:p>
      <w:pPr>
        <w:pStyle w:val="12"/>
        <w:ind w:firstLine="480"/>
        <w:rPr>
          <w:rFonts w:hAnsi="宋体"/>
          <w:sz w:val="24"/>
          <w:szCs w:val="24"/>
        </w:rPr>
      </w:pPr>
      <w:r>
        <w:rPr>
          <w:rFonts w:hint="eastAsia" w:hAnsi="宋体"/>
          <w:sz w:val="24"/>
          <w:szCs w:val="24"/>
        </w:rPr>
        <w:t>式中：</w:t>
      </w:r>
    </w:p>
    <w:p>
      <w:pPr>
        <w:pStyle w:val="12"/>
        <w:ind w:firstLine="420" w:firstLineChars="175"/>
        <w:rPr>
          <w:rFonts w:hAnsi="宋体"/>
          <w:sz w:val="24"/>
          <w:szCs w:val="24"/>
        </w:rPr>
      </w:pPr>
      <m:oMath>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m:rPr>
                <m:sty m:val="p"/>
              </m:rP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hAnsi="宋体"/>
          <w:sz w:val="24"/>
          <w:szCs w:val="24"/>
        </w:rPr>
        <w:t>——测量点</w:t>
      </w:r>
      <w:r>
        <w:rPr>
          <w:rFonts w:hAnsi="宋体"/>
          <w:i/>
          <w:iCs/>
          <w:sz w:val="24"/>
          <w:szCs w:val="24"/>
        </w:rPr>
        <w:t>i</w:t>
      </w:r>
      <w:r>
        <w:rPr>
          <w:rFonts w:hint="eastAsia" w:hAnsi="宋体"/>
          <w:sz w:val="24"/>
          <w:szCs w:val="24"/>
        </w:rPr>
        <w:t>的合成标准不确定度；</w:t>
      </w:r>
    </w:p>
    <w:p>
      <w:pPr>
        <w:pStyle w:val="12"/>
        <w:ind w:firstLine="420" w:firstLineChars="175"/>
        <w:rPr>
          <w:rFonts w:hAnsi="宋体"/>
          <w:position w:val="12"/>
          <w:sz w:val="24"/>
          <w:szCs w:val="24"/>
        </w:rPr>
      </w:pPr>
      <m:oMath>
        <m:sSub>
          <m:sSubPr>
            <m:ctrlPr>
              <w:rPr>
                <w:rFonts w:ascii="Cambria Math" w:hAnsi="Cambria Math"/>
                <w:i/>
                <w:sz w:val="24"/>
                <w:szCs w:val="24"/>
              </w:rPr>
            </m:ctrlPr>
          </m:sSubPr>
          <m:e>
            <m:r>
              <w:rPr>
                <w:rFonts w:ascii="Cambria Math" w:hAnsi="Cambria Math"/>
                <w:sz w:val="24"/>
                <w:szCs w:val="24"/>
              </w:rPr>
              <m:t>F</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ascii="Cambria Math" w:hAnsi="Cambria Math"/>
                <w:sz w:val="24"/>
                <w:szCs w:val="24"/>
              </w:rPr>
              <m:t>2</m:t>
            </m:r>
            <m:ctrlPr>
              <w:rPr>
                <w:rFonts w:ascii="Cambria Math" w:hAnsi="Cambria Math"/>
                <w:i/>
                <w:sz w:val="24"/>
                <w:szCs w:val="24"/>
              </w:rPr>
            </m:ctrlPr>
          </m:sup>
        </m:sSup>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sup>
            <m:r>
              <w:rPr>
                <w:rFonts w:hint="eastAsia" w:ascii="Cambria Math" w:hAnsi="Cambria Math"/>
                <w:sz w:val="24"/>
                <w:szCs w:val="24"/>
              </w:rPr>
              <m:t>t</m:t>
            </m:r>
            <m:ctrlPr>
              <w:rPr>
                <w:rFonts w:ascii="Cambria Math" w:hAnsi="Cambria Math"/>
                <w:i/>
                <w:sz w:val="24"/>
                <w:szCs w:val="24"/>
              </w:rPr>
            </m:ctrlPr>
          </m:sup>
        </m:sSup>
        <m:r>
          <w:rPr>
            <w:rFonts w:ascii="Cambria Math" w:hAnsi="Cambria Math"/>
            <w:sz w:val="24"/>
            <w:szCs w:val="24"/>
          </w:rPr>
          <m:t>)</m:t>
        </m:r>
      </m:oMath>
      <w:r>
        <w:rPr>
          <w:rFonts w:hAnsi="宋体"/>
          <w:position w:val="12"/>
          <w:sz w:val="24"/>
          <w:szCs w:val="24"/>
        </w:rPr>
        <w:t xml:space="preserve"> </w:t>
      </w:r>
      <w:r>
        <w:rPr>
          <w:rFonts w:hint="eastAsia" w:hAnsi="宋体"/>
          <w:sz w:val="24"/>
          <w:szCs w:val="24"/>
        </w:rPr>
        <w:t>；</w:t>
      </w:r>
    </w:p>
    <w:p>
      <w:pPr>
        <w:pStyle w:val="12"/>
        <w:ind w:firstLine="420" w:firstLineChars="175"/>
        <w:rPr>
          <w:rFonts w:hAnsi="宋体"/>
          <w:sz w:val="24"/>
          <w:szCs w:val="24"/>
        </w:rPr>
      </w:pPr>
      <m:oMath>
        <m:sSub>
          <m:sSubPr>
            <m:ctrlPr>
              <w:rPr>
                <w:rFonts w:ascii="Cambria Math" w:hAnsi="Cambria Math"/>
                <w:i/>
                <w:sz w:val="24"/>
                <w:szCs w:val="24"/>
              </w:rPr>
            </m:ctrlPr>
          </m:sSubPr>
          <m:e>
            <m:r>
              <w:rPr>
                <w:rFonts w:ascii="Cambria Math" w:hAnsi="Cambria Math"/>
                <w:sz w:val="24"/>
                <w:szCs w:val="24"/>
              </w:rPr>
              <m:t>V</m:t>
            </m:r>
            <m:ctrlPr>
              <w:rPr>
                <w:rFonts w:ascii="Cambria Math" w:hAnsi="Cambria Math"/>
                <w:i/>
                <w:sz w:val="24"/>
                <w:szCs w:val="24"/>
              </w:rPr>
            </m:ctrlPr>
          </m:e>
          <m:sub>
            <m:r>
              <w:rPr>
                <w:rFonts w:ascii="Cambria Math" w:hAnsi="Cambria Math"/>
                <w:sz w:val="24"/>
                <w:szCs w:val="24"/>
              </w:rPr>
              <m:t>A</m:t>
            </m:r>
            <m:ctrlPr>
              <w:rPr>
                <w:rFonts w:ascii="Cambria Math" w:hAnsi="Cambria Math"/>
                <w:i/>
                <w:sz w:val="24"/>
                <w:szCs w:val="24"/>
              </w:rPr>
            </m:ctrlPr>
          </m:sub>
        </m:sSub>
      </m:oMath>
      <w:r>
        <w:rPr>
          <w:rFonts w:hAnsi="宋体"/>
          <w:i/>
          <w:position w:val="-4"/>
          <w:sz w:val="24"/>
          <w:szCs w:val="24"/>
        </w:rPr>
        <w:t xml:space="preserve"> </w:t>
      </w:r>
      <w:r>
        <w:rPr>
          <w:rFonts w:hint="eastAsia" w:hAnsi="宋体"/>
          <w:sz w:val="24"/>
          <w:szCs w:val="24"/>
        </w:rPr>
        <w:t>——补偿中子量值传递仪器响应关系系数的协方差矩阵，确定方法见附录B；</w:t>
      </w:r>
    </w:p>
    <w:p>
      <w:pPr>
        <w:pStyle w:val="12"/>
        <w:ind w:firstLine="420" w:firstLineChars="175"/>
        <w:rPr>
          <w:rFonts w:hAnsi="宋体"/>
          <w:sz w:val="24"/>
          <w:szCs w:val="24"/>
        </w:rPr>
      </w:pPr>
      <m:oMath>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m:rPr>
                <m:sty m:val="p"/>
              </m:rP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hAnsi="宋体"/>
          <w:sz w:val="24"/>
          <w:szCs w:val="24"/>
        </w:rPr>
        <w:t>——补偿中子量值传递仪器在刻度器测量点</w:t>
      </w:r>
      <w:r>
        <w:rPr>
          <w:rFonts w:hAnsi="宋体"/>
          <w:i/>
          <w:iCs/>
          <w:sz w:val="24"/>
          <w:szCs w:val="24"/>
        </w:rPr>
        <w:t>i</w:t>
      </w:r>
      <w:r>
        <w:rPr>
          <w:rFonts w:hint="eastAsia" w:hAnsi="宋体"/>
          <w:sz w:val="24"/>
          <w:szCs w:val="24"/>
        </w:rPr>
        <w:t>计数率比值的合成标准不确定度，单位为孔隙度单位（</w:t>
      </w:r>
      <w:r>
        <w:rPr>
          <w:rFonts w:hAnsi="宋体"/>
          <w:sz w:val="24"/>
          <w:szCs w:val="24"/>
        </w:rPr>
        <w:t>p.u</w:t>
      </w:r>
      <w:r>
        <w:rPr>
          <w:rFonts w:hint="eastAsia" w:hAnsi="宋体"/>
          <w:sz w:val="24"/>
          <w:szCs w:val="24"/>
        </w:rPr>
        <w:t>），确定方法见附录C。</w:t>
      </w:r>
    </w:p>
    <w:p>
      <w:pPr>
        <w:pStyle w:val="166"/>
        <w:rPr>
          <w:rFonts w:hAnsi="宋体"/>
          <w:sz w:val="24"/>
          <w:szCs w:val="24"/>
        </w:rPr>
      </w:pPr>
      <w:bookmarkStart w:id="286" w:name="_Toc137740309"/>
      <w:r>
        <w:rPr>
          <w:rFonts w:hint="eastAsia" w:hAnsi="宋体"/>
          <w:sz w:val="24"/>
          <w:szCs w:val="24"/>
        </w:rPr>
        <w:t>按式（</w:t>
      </w:r>
      <w:r>
        <w:rPr>
          <w:rFonts w:hAnsi="宋体"/>
          <w:sz w:val="24"/>
          <w:szCs w:val="24"/>
        </w:rPr>
        <w:t>4</w:t>
      </w:r>
      <w:r>
        <w:rPr>
          <w:rFonts w:hint="eastAsia" w:hAnsi="宋体"/>
          <w:sz w:val="24"/>
          <w:szCs w:val="24"/>
        </w:rPr>
        <w:t>）计算测量点的扩展不确定度：</w:t>
      </w:r>
      <w:bookmarkEnd w:id="286"/>
      <w:r>
        <w:rPr>
          <w:rFonts w:hint="eastAsia" w:hAnsi="宋体"/>
          <w:sz w:val="24"/>
          <w:szCs w:val="24"/>
        </w:rPr>
        <w:t xml:space="preserve"> </w:t>
      </w:r>
    </w:p>
    <w:p>
      <w:pPr>
        <w:pStyle w:val="237"/>
        <w:jc w:val="right"/>
        <w:rPr>
          <w:rFonts w:hAnsi="宋体"/>
          <w:sz w:val="24"/>
          <w:szCs w:val="24"/>
        </w:rPr>
      </w:pPr>
      <w:r>
        <w:rPr>
          <w:rFonts w:hAnsi="宋体"/>
          <w:iCs/>
          <w:sz w:val="24"/>
          <w:szCs w:val="24"/>
        </w:rPr>
        <w:pict>
          <v:rect id="_x0000_s1152" o:spid="_x0000_s1152" o:spt="1" style="position:absolute;left:0pt;margin-left:94.9pt;margin-top:0.5pt;height:12.05pt;width:9.05pt;mso-wrap-style:none;z-index:251667456;mso-width-relative:page;mso-height-relative:page;" filled="f" stroked="f" coordsize="21600,21600" o:allowincell="f" o:gfxdata="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6xxW9QAAAAIAQAA&#10;DwAAAAAAAAABACAAAAAiAAAAZHJzL2Rvd25yZXYueG1sUEsBAhQAFAAAAAgAh07iQLUJvdHkAQAA&#10;qQMAAA4AAAAAAAAAAQAgAAAAIwEAAGRycy9lMm9Eb2MueG1sUEsFBgAAAAAGAAYAWQEAAHkFAAAA&#10;AA==&#10;">
            <v:path/>
            <v:fill on="f" focussize="0,0"/>
            <v:stroke on="f"/>
            <v:imagedata o:title=""/>
            <o:lock v:ext="edit"/>
            <v:textbox inset="0mm,0mm,0mm,0mm" style="mso-fit-shape-to-text:t;">
              <w:txbxContent>
                <w:p>
                  <w:pPr>
                    <w:snapToGrid w:val="0"/>
                  </w:pPr>
                </w:p>
              </w:txbxContent>
            </v:textbox>
          </v:rect>
        </w:pict>
      </w: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m:rPr>
                <m:sty m:val="p"/>
              </m:rP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Ansi="宋体"/>
          <w:sz w:val="24"/>
          <w:szCs w:val="24"/>
        </w:rPr>
        <w:tab/>
      </w:r>
      <w:r>
        <w:rPr>
          <w:rFonts w:hAnsi="宋体"/>
          <w:sz w:val="24"/>
          <w:szCs w:val="24"/>
        </w:rPr>
        <w:t>(</w:t>
      </w:r>
      <w:r>
        <w:rPr>
          <w:rFonts w:hAnsi="宋体"/>
          <w:sz w:val="24"/>
          <w:szCs w:val="24"/>
        </w:rPr>
        <w:fldChar w:fldCharType="begin"/>
      </w:r>
      <w:r>
        <w:rPr>
          <w:rFonts w:hAnsi="宋体"/>
          <w:sz w:val="24"/>
          <w:szCs w:val="24"/>
        </w:rPr>
        <w:instrText xml:space="preserve"> SEQ 标准自动公式 \* ARABIC </w:instrText>
      </w:r>
      <w:r>
        <w:rPr>
          <w:rFonts w:hAnsi="宋体"/>
          <w:sz w:val="24"/>
          <w:szCs w:val="24"/>
        </w:rPr>
        <w:fldChar w:fldCharType="separate"/>
      </w:r>
      <w:r>
        <w:rPr>
          <w:rFonts w:hAnsi="宋体"/>
          <w:sz w:val="24"/>
          <w:szCs w:val="24"/>
        </w:rPr>
        <w:t>4</w:t>
      </w:r>
      <w:r>
        <w:rPr>
          <w:rFonts w:hAnsi="宋体"/>
          <w:sz w:val="24"/>
          <w:szCs w:val="24"/>
        </w:rPr>
        <w:fldChar w:fldCharType="end"/>
      </w:r>
      <w:r>
        <w:rPr>
          <w:rFonts w:hAnsi="宋体"/>
          <w:sz w:val="24"/>
          <w:szCs w:val="24"/>
        </w:rPr>
        <w:t>)</w:t>
      </w:r>
    </w:p>
    <w:p>
      <w:pPr>
        <w:pStyle w:val="12"/>
        <w:ind w:firstLine="480"/>
        <w:rPr>
          <w:rFonts w:hAnsi="宋体"/>
          <w:sz w:val="24"/>
          <w:szCs w:val="24"/>
        </w:rPr>
      </w:pPr>
      <w:r>
        <w:rPr>
          <w:rFonts w:hint="eastAsia" w:hAnsi="宋体"/>
          <w:sz w:val="24"/>
          <w:szCs w:val="24"/>
        </w:rPr>
        <w:t>式中：</w:t>
      </w:r>
    </w:p>
    <w:p>
      <w:pPr>
        <w:pStyle w:val="12"/>
        <w:adjustRightInd w:val="0"/>
        <w:snapToGrid w:val="0"/>
        <w:ind w:firstLine="424" w:firstLineChars="177"/>
        <w:rPr>
          <w:rFonts w:hAnsi="宋体"/>
          <w:sz w:val="24"/>
          <w:szCs w:val="24"/>
        </w:rPr>
      </w:pPr>
      <m:oMath>
        <m:r>
          <w:rPr>
            <w:rFonts w:ascii="Cambria Math" w:hAnsi="Cambria Math"/>
            <w:sz w:val="24"/>
            <w:szCs w:val="24"/>
          </w:rPr>
          <m:t>k</m:t>
        </m:r>
      </m:oMath>
      <w:r>
        <w:rPr>
          <w:rFonts w:hint="eastAsia" w:hAnsi="宋体"/>
          <w:sz w:val="24"/>
          <w:szCs w:val="24"/>
        </w:rPr>
        <w:t>——包含因子，取</w:t>
      </w:r>
      <m:oMath>
        <m:r>
          <w:rPr>
            <w:rFonts w:ascii="Cambria Math" w:hAnsi="Cambria Math"/>
            <w:sz w:val="24"/>
            <w:szCs w:val="24"/>
          </w:rPr>
          <m:t>k</m:t>
        </m:r>
      </m:oMath>
      <w:r>
        <w:rPr>
          <w:rFonts w:hAnsi="宋体"/>
          <w:sz w:val="24"/>
          <w:szCs w:val="24"/>
        </w:rPr>
        <w:t>=</w:t>
      </w:r>
      <w:r>
        <w:rPr>
          <w:rFonts w:hint="eastAsia" w:hAnsi="宋体"/>
          <w:sz w:val="24"/>
          <w:szCs w:val="24"/>
        </w:rPr>
        <w:t>2；</w:t>
      </w:r>
    </w:p>
    <w:p>
      <w:pPr>
        <w:pStyle w:val="12"/>
        <w:adjustRightInd w:val="0"/>
        <w:snapToGrid w:val="0"/>
        <w:ind w:firstLine="463" w:firstLineChars="193"/>
        <w:rPr>
          <w:rFonts w:hAnsi="宋体"/>
          <w:sz w:val="24"/>
          <w:szCs w:val="24"/>
        </w:rPr>
      </w:pP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hAnsi="宋体"/>
          <w:sz w:val="24"/>
          <w:szCs w:val="24"/>
        </w:rPr>
        <w:t>——刻度器测量点</w:t>
      </w:r>
      <m:oMath>
        <m:r>
          <w:rPr>
            <w:rFonts w:ascii="Cambria Math" w:hAnsi="Cambria Math"/>
            <w:sz w:val="24"/>
            <w:szCs w:val="24"/>
          </w:rPr>
          <m:t>i</m:t>
        </m:r>
      </m:oMath>
      <w:r>
        <w:rPr>
          <w:rFonts w:hint="eastAsia" w:hAnsi="宋体"/>
          <w:sz w:val="24"/>
          <w:szCs w:val="24"/>
        </w:rPr>
        <w:t>的孔隙度标称值的扩展不确定度。</w:t>
      </w:r>
    </w:p>
    <w:p>
      <w:pPr>
        <w:pStyle w:val="166"/>
        <w:rPr>
          <w:rFonts w:hAnsi="宋体"/>
          <w:sz w:val="24"/>
          <w:szCs w:val="24"/>
        </w:rPr>
      </w:pPr>
      <w:bookmarkStart w:id="287" w:name="_Toc137740310"/>
      <w:r>
        <w:rPr>
          <w:rFonts w:hint="eastAsia" w:hAnsi="宋体"/>
          <w:sz w:val="24"/>
          <w:szCs w:val="24"/>
        </w:rPr>
        <w:t>刻度器标称值校准结果的不确定度评定示例见附录C 。</w:t>
      </w:r>
      <w:bookmarkEnd w:id="287"/>
    </w:p>
    <w:p>
      <w:pPr>
        <w:pStyle w:val="238"/>
        <w:numPr>
          <w:ilvl w:val="1"/>
          <w:numId w:val="2"/>
        </w:numPr>
        <w:spacing w:before="156" w:after="156"/>
        <w:rPr>
          <w:sz w:val="24"/>
          <w:szCs w:val="24"/>
        </w:rPr>
      </w:pPr>
      <w:bookmarkStart w:id="288" w:name="_Toc137478032"/>
      <w:bookmarkStart w:id="289" w:name="_Toc137740311"/>
      <w:r>
        <w:rPr>
          <w:rFonts w:hint="eastAsia"/>
          <w:sz w:val="24"/>
          <w:szCs w:val="24"/>
        </w:rPr>
        <w:t>校准结果</w:t>
      </w:r>
      <w:bookmarkEnd w:id="288"/>
      <w:bookmarkEnd w:id="289"/>
      <w:r>
        <w:rPr>
          <w:rFonts w:hint="eastAsia"/>
          <w:sz w:val="24"/>
          <w:szCs w:val="24"/>
        </w:rPr>
        <w:t>表达</w:t>
      </w:r>
    </w:p>
    <w:p>
      <w:pPr>
        <w:pStyle w:val="242"/>
        <w:numPr>
          <w:ilvl w:val="2"/>
          <w:numId w:val="2"/>
        </w:numPr>
        <w:rPr>
          <w:rFonts w:hAnsi="宋体"/>
          <w:sz w:val="24"/>
          <w:szCs w:val="24"/>
        </w:rPr>
      </w:pPr>
      <w:r>
        <w:rPr>
          <w:rFonts w:hint="eastAsia" w:hAnsi="宋体"/>
          <w:sz w:val="24"/>
          <w:szCs w:val="24"/>
        </w:rPr>
        <w:t>校准结果应记入校准记录（格式参见附表</w:t>
      </w:r>
      <w:r>
        <w:rPr>
          <w:rFonts w:hAnsi="宋体"/>
          <w:sz w:val="24"/>
          <w:szCs w:val="24"/>
        </w:rPr>
        <w:t>C</w:t>
      </w:r>
      <w:r>
        <w:rPr>
          <w:rFonts w:hint="eastAsia" w:hAnsi="宋体"/>
          <w:sz w:val="24"/>
          <w:szCs w:val="24"/>
        </w:rPr>
        <w:t>.</w:t>
      </w:r>
      <w:r>
        <w:rPr>
          <w:rFonts w:hAnsi="宋体"/>
          <w:sz w:val="24"/>
          <w:szCs w:val="24"/>
        </w:rPr>
        <w:t>1</w:t>
      </w:r>
      <w:r>
        <w:rPr>
          <w:rFonts w:hint="eastAsia" w:hAnsi="宋体"/>
          <w:sz w:val="24"/>
          <w:szCs w:val="24"/>
        </w:rPr>
        <w:t>）。</w:t>
      </w:r>
    </w:p>
    <w:p>
      <w:pPr>
        <w:pStyle w:val="242"/>
        <w:numPr>
          <w:ilvl w:val="2"/>
          <w:numId w:val="2"/>
        </w:numPr>
        <w:rPr>
          <w:rFonts w:hAnsi="宋体"/>
          <w:sz w:val="24"/>
          <w:szCs w:val="24"/>
        </w:rPr>
      </w:pPr>
      <w:r>
        <w:rPr>
          <w:rFonts w:hint="eastAsia" w:hAnsi="宋体"/>
          <w:sz w:val="24"/>
          <w:szCs w:val="24"/>
        </w:rPr>
        <w:t>按本规范校准的刻度器，签发校准证书（格式参见附录</w:t>
      </w:r>
      <w:r>
        <w:rPr>
          <w:rFonts w:hAnsi="宋体"/>
          <w:sz w:val="24"/>
          <w:szCs w:val="24"/>
        </w:rPr>
        <w:t>D</w:t>
      </w:r>
      <w:r>
        <w:rPr>
          <w:rFonts w:hint="eastAsia" w:hAnsi="宋体"/>
          <w:sz w:val="24"/>
          <w:szCs w:val="24"/>
        </w:rPr>
        <w:t>）。</w:t>
      </w:r>
    </w:p>
    <w:p>
      <w:pPr>
        <w:pStyle w:val="238"/>
        <w:numPr>
          <w:ilvl w:val="1"/>
          <w:numId w:val="2"/>
        </w:numPr>
        <w:spacing w:before="156" w:after="156"/>
        <w:rPr>
          <w:sz w:val="24"/>
          <w:szCs w:val="24"/>
        </w:rPr>
      </w:pPr>
      <w:bookmarkStart w:id="290" w:name="_Toc137478033"/>
      <w:bookmarkStart w:id="291" w:name="_Toc137740312"/>
      <w:r>
        <w:rPr>
          <w:rFonts w:hint="eastAsia"/>
          <w:sz w:val="24"/>
          <w:szCs w:val="24"/>
        </w:rPr>
        <w:t>复校时间间隔</w:t>
      </w:r>
      <w:bookmarkEnd w:id="290"/>
      <w:bookmarkEnd w:id="291"/>
    </w:p>
    <w:p>
      <w:pPr>
        <w:pStyle w:val="242"/>
        <w:numPr>
          <w:ilvl w:val="2"/>
          <w:numId w:val="2"/>
        </w:numPr>
        <w:rPr>
          <w:rFonts w:hAnsi="宋体"/>
          <w:sz w:val="24"/>
          <w:szCs w:val="24"/>
        </w:rPr>
      </w:pPr>
      <w:bookmarkStart w:id="292" w:name="_Toc137740313"/>
      <w:r>
        <w:rPr>
          <w:rFonts w:hint="eastAsia" w:hAnsi="宋体"/>
          <w:sz w:val="24"/>
          <w:szCs w:val="24"/>
        </w:rPr>
        <w:t>建议复校时间间隔不大于4</w:t>
      </w:r>
      <w:r>
        <w:rPr>
          <w:rFonts w:hAnsi="宋体"/>
          <w:sz w:val="24"/>
          <w:szCs w:val="24"/>
        </w:rPr>
        <w:t>8</w:t>
      </w:r>
      <w:r>
        <w:rPr>
          <w:rFonts w:hint="eastAsia" w:hAnsi="宋体"/>
          <w:sz w:val="24"/>
          <w:szCs w:val="24"/>
        </w:rPr>
        <w:t>个月。</w:t>
      </w:r>
      <w:bookmarkEnd w:id="292"/>
    </w:p>
    <w:p>
      <w:pPr>
        <w:pStyle w:val="242"/>
        <w:numPr>
          <w:ilvl w:val="2"/>
          <w:numId w:val="2"/>
        </w:numPr>
        <w:rPr>
          <w:rFonts w:hAnsi="宋体"/>
          <w:sz w:val="24"/>
          <w:szCs w:val="24"/>
        </w:rPr>
      </w:pPr>
      <w:bookmarkStart w:id="293" w:name="_Toc137740314"/>
      <w:r>
        <w:rPr>
          <w:rFonts w:hint="eastAsia" w:hAnsi="宋体"/>
          <w:sz w:val="24"/>
          <w:szCs w:val="24"/>
        </w:rPr>
        <w:t>若刻度器进行过维修，应重新校准。</w:t>
      </w:r>
      <w:bookmarkEnd w:id="293"/>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pgNumType w:start="1"/>
          <w:cols w:space="425" w:num="1"/>
          <w:formProt w:val="0"/>
          <w:docGrid w:type="lines" w:linePitch="312" w:charSpace="0"/>
        </w:sectPr>
      </w:pPr>
    </w:p>
    <w:bookmarkEnd w:id="59"/>
    <w:p>
      <w:pPr>
        <w:pStyle w:val="200"/>
      </w:pPr>
      <w:bookmarkStart w:id="294" w:name="BookMark5"/>
    </w:p>
    <w:p>
      <w:pPr>
        <w:pStyle w:val="201"/>
      </w:pPr>
    </w:p>
    <w:p>
      <w:pPr>
        <w:pStyle w:val="10"/>
      </w:pPr>
      <w:bookmarkStart w:id="295" w:name="_Toc137566785"/>
      <w:r>
        <w:rPr>
          <w:rFonts w:hint="eastAsia"/>
        </w:rPr>
        <w:t>附录A</w:t>
      </w:r>
    </w:p>
    <w:p>
      <w:pPr>
        <w:pStyle w:val="78"/>
        <w:numPr>
          <w:ilvl w:val="0"/>
          <w:numId w:val="0"/>
        </w:numPr>
        <w:spacing w:before="0" w:afterLines="0"/>
        <w:rPr>
          <w:sz w:val="28"/>
          <w:szCs w:val="28"/>
        </w:rPr>
      </w:pPr>
      <w:bookmarkStart w:id="296" w:name="_Toc137740315"/>
      <w:r>
        <w:rPr>
          <w:rFonts w:hint="eastAsia"/>
          <w:sz w:val="28"/>
          <w:szCs w:val="28"/>
        </w:rPr>
        <w:t>补偿中子量值传递仪器</w:t>
      </w:r>
      <w:bookmarkEnd w:id="295"/>
      <w:bookmarkEnd w:id="296"/>
      <w:r>
        <w:rPr>
          <w:rFonts w:hint="eastAsia"/>
          <w:sz w:val="28"/>
          <w:szCs w:val="28"/>
        </w:rPr>
        <w:t>核查</w:t>
      </w:r>
    </w:p>
    <w:p>
      <w:pPr>
        <w:pStyle w:val="80"/>
        <w:spacing w:beforeLines="0" w:afterLines="0" w:line="400" w:lineRule="exact"/>
        <w:rPr>
          <w:rFonts w:ascii="宋体" w:hAnsi="宋体" w:eastAsia="宋体"/>
          <w:sz w:val="24"/>
          <w:szCs w:val="24"/>
        </w:rPr>
      </w:pPr>
      <w:bookmarkStart w:id="297" w:name="_Toc137740316"/>
      <w:bookmarkStart w:id="298" w:name="_Toc137566786"/>
      <w:r>
        <w:rPr>
          <w:rFonts w:hint="eastAsia" w:ascii="宋体" w:hAnsi="宋体" w:eastAsia="宋体"/>
          <w:sz w:val="24"/>
          <w:szCs w:val="24"/>
        </w:rPr>
        <w:t>补偿中子量值传递仪器</w:t>
      </w:r>
      <w:bookmarkEnd w:id="297"/>
      <w:bookmarkEnd w:id="298"/>
      <w:r>
        <w:rPr>
          <w:rFonts w:hint="eastAsia" w:ascii="宋体" w:hAnsi="宋体" w:eastAsia="宋体"/>
          <w:sz w:val="24"/>
          <w:szCs w:val="24"/>
        </w:rPr>
        <w:t>测试</w:t>
      </w:r>
    </w:p>
    <w:p>
      <w:pPr>
        <w:pStyle w:val="58"/>
        <w:spacing w:line="400" w:lineRule="exact"/>
        <w:ind w:firstLine="480"/>
        <w:rPr>
          <w:rFonts w:hAnsi="宋体"/>
          <w:sz w:val="24"/>
          <w:szCs w:val="24"/>
        </w:rPr>
      </w:pPr>
      <w:r>
        <w:rPr>
          <w:rFonts w:hint="eastAsia" w:hAnsi="宋体"/>
          <w:sz w:val="24"/>
          <w:szCs w:val="24"/>
        </w:rPr>
        <w:t>补偿中子量值传递仪器测试可在以下两种方式中选择一种进行：</w:t>
      </w:r>
    </w:p>
    <w:p>
      <w:pPr>
        <w:pStyle w:val="214"/>
        <w:numPr>
          <w:ilvl w:val="0"/>
          <w:numId w:val="32"/>
        </w:numPr>
        <w:wordWrap/>
        <w:spacing w:line="400" w:lineRule="exact"/>
        <w:rPr>
          <w:rFonts w:hAnsi="宋体"/>
          <w:sz w:val="24"/>
          <w:szCs w:val="24"/>
        </w:rPr>
      </w:pPr>
      <w:r>
        <w:rPr>
          <w:rFonts w:hint="eastAsia" w:hAnsi="宋体"/>
          <w:sz w:val="24"/>
          <w:szCs w:val="24"/>
        </w:rPr>
        <w:t xml:space="preserve"> 标准井中测量</w:t>
      </w:r>
    </w:p>
    <w:p>
      <w:pPr>
        <w:pStyle w:val="58"/>
        <w:spacing w:line="400" w:lineRule="exact"/>
        <w:ind w:firstLine="480"/>
        <w:rPr>
          <w:rFonts w:hAnsi="宋体"/>
          <w:sz w:val="24"/>
          <w:szCs w:val="24"/>
        </w:rPr>
      </w:pPr>
      <w:r>
        <w:rPr>
          <w:rFonts w:hint="eastAsia" w:hAnsi="宋体"/>
          <w:sz w:val="24"/>
          <w:szCs w:val="24"/>
        </w:rPr>
        <w:t>连接系统，检查正常后，通电预热不少于1800ｓ，按要求安装放射源，将补偿中子量值传递仪器放入中孔隙度标准井（标称值为30 p.u～50 p.u）的地层中，测量</w:t>
      </w:r>
      <w:r>
        <w:rPr>
          <w:rFonts w:ascii="Times New Roman"/>
          <w:i/>
          <w:iCs/>
          <w:sz w:val="24"/>
          <w:szCs w:val="24"/>
        </w:rPr>
        <w:t>m</w:t>
      </w:r>
      <w:r>
        <w:rPr>
          <w:rFonts w:hint="eastAsia" w:hAnsi="宋体"/>
          <w:sz w:val="24"/>
          <w:szCs w:val="24"/>
        </w:rPr>
        <w:t>组长、短源距计数率</w:t>
      </w:r>
      <m:oMath>
        <m:sSub>
          <m:sSubPr>
            <m:ctrlPr>
              <w:rPr>
                <w:rFonts w:ascii="Cambria Math" w:hAnsi="Cambria Math"/>
                <w:i/>
                <w:kern w:val="2"/>
                <w:sz w:val="24"/>
                <w:szCs w:val="24"/>
              </w:rPr>
            </m:ctrlPr>
          </m:sSubPr>
          <m:e>
            <m:r>
              <w:rPr>
                <w:rFonts w:ascii="Cambria Math" w:hAnsi="Cambria Math"/>
                <w:sz w:val="24"/>
                <w:szCs w:val="24"/>
              </w:rPr>
              <m:t>N</m:t>
            </m:r>
            <m:r>
              <w:rPr>
                <w:rFonts w:ascii="Cambria Math" w:hAnsi="Cambria Math" w:cs="宋体"/>
                <w:sz w:val="24"/>
                <w:szCs w:val="24"/>
              </w:rPr>
              <m:t>L</m:t>
            </m:r>
            <m:ctrlPr>
              <w:rPr>
                <w:rFonts w:ascii="Cambria Math" w:hAnsi="Cambria Math"/>
                <w:i/>
                <w:kern w:val="2"/>
                <w:sz w:val="24"/>
                <w:szCs w:val="24"/>
              </w:rPr>
            </m:ctrlPr>
          </m:e>
          <m:sub>
            <m:r>
              <w:rPr>
                <w:rFonts w:ascii="Cambria Math" w:hAnsi="Cambria Math"/>
                <w:sz w:val="24"/>
                <w:szCs w:val="24"/>
              </w:rPr>
              <m:t>ij</m:t>
            </m:r>
            <m:ctrlPr>
              <w:rPr>
                <w:rFonts w:ascii="Cambria Math" w:hAnsi="Cambria Math"/>
                <w:i/>
                <w:kern w:val="2"/>
                <w:sz w:val="24"/>
                <w:szCs w:val="24"/>
              </w:rPr>
            </m:ctrlPr>
          </m:sub>
        </m:sSub>
      </m:oMath>
      <w:r>
        <w:rPr>
          <w:rFonts w:hint="eastAsia" w:hAnsi="宋体"/>
          <w:kern w:val="2"/>
          <w:sz w:val="24"/>
          <w:szCs w:val="24"/>
        </w:rPr>
        <w:t>、</w:t>
      </w:r>
      <m:oMath>
        <m:sSub>
          <m:sSubPr>
            <m:ctrlPr>
              <w:rPr>
                <w:rFonts w:ascii="Cambria Math" w:hAnsi="Cambria Math"/>
                <w:i/>
                <w:kern w:val="2"/>
                <w:sz w:val="24"/>
                <w:szCs w:val="24"/>
              </w:rPr>
            </m:ctrlPr>
          </m:sSubPr>
          <m:e>
            <m:r>
              <w:rPr>
                <w:rFonts w:ascii="Cambria Math" w:hAnsi="Cambria Math"/>
                <w:sz w:val="24"/>
                <w:szCs w:val="24"/>
              </w:rPr>
              <m:t>NS</m:t>
            </m:r>
            <m:ctrlPr>
              <w:rPr>
                <w:rFonts w:ascii="Cambria Math" w:hAnsi="Cambria Math"/>
                <w:i/>
                <w:kern w:val="2"/>
                <w:sz w:val="24"/>
                <w:szCs w:val="24"/>
              </w:rPr>
            </m:ctrlPr>
          </m:e>
          <m:sub>
            <m:r>
              <w:rPr>
                <w:rFonts w:ascii="Cambria Math" w:hAnsi="Cambria Math"/>
                <w:sz w:val="24"/>
                <w:szCs w:val="24"/>
              </w:rPr>
              <m:t>ij</m:t>
            </m:r>
            <m:ctrlPr>
              <w:rPr>
                <w:rFonts w:ascii="Cambria Math" w:hAnsi="Cambria Math"/>
                <w:i/>
                <w:kern w:val="2"/>
                <w:sz w:val="24"/>
                <w:szCs w:val="24"/>
              </w:rPr>
            </m:ctrlPr>
          </m:sub>
        </m:sSub>
      </m:oMath>
      <w:r>
        <w:rPr>
          <w:rFonts w:hint="eastAsia" w:hAnsi="宋体"/>
          <w:sz w:val="24"/>
          <w:szCs w:val="24"/>
        </w:rPr>
        <w:t>，每组测量</w:t>
      </w:r>
      <w:r>
        <w:rPr>
          <w:rFonts w:ascii="Times New Roman"/>
          <w:i/>
          <w:sz w:val="24"/>
        </w:rPr>
        <w:t>n</w:t>
      </w:r>
      <w:r>
        <w:rPr>
          <w:rFonts w:hint="eastAsia" w:hAnsi="宋体"/>
          <w:sz w:val="24"/>
          <w:szCs w:val="24"/>
        </w:rPr>
        <w:t xml:space="preserve">次，每次测量时间不少于30 </w:t>
      </w:r>
      <w:r>
        <w:rPr>
          <w:rFonts w:ascii="Times New Roman"/>
          <w:sz w:val="24"/>
          <w:szCs w:val="24"/>
        </w:rPr>
        <w:t>s</w:t>
      </w:r>
      <w:r>
        <w:rPr>
          <w:rFonts w:hint="eastAsia" w:hAnsi="宋体"/>
          <w:sz w:val="24"/>
          <w:szCs w:val="24"/>
        </w:rPr>
        <w:t>，测量完成后按要求拆卸放射源。</w:t>
      </w:r>
    </w:p>
    <w:p>
      <w:pPr>
        <w:pStyle w:val="214"/>
        <w:numPr>
          <w:ilvl w:val="0"/>
          <w:numId w:val="0"/>
        </w:numPr>
        <w:wordWrap/>
        <w:spacing w:line="400" w:lineRule="exact"/>
        <w:ind w:firstLine="566" w:firstLineChars="236"/>
        <w:rPr>
          <w:rFonts w:hAnsi="宋体"/>
          <w:sz w:val="24"/>
          <w:szCs w:val="24"/>
        </w:rPr>
      </w:pPr>
      <w:r>
        <w:rPr>
          <w:rFonts w:hint="eastAsia" w:hAnsi="宋体"/>
          <w:sz w:val="24"/>
          <w:szCs w:val="24"/>
        </w:rPr>
        <w:t>2） 中子校验源测量</w:t>
      </w:r>
    </w:p>
    <w:p>
      <w:pPr>
        <w:pStyle w:val="58"/>
        <w:spacing w:line="400" w:lineRule="exact"/>
        <w:ind w:firstLine="480"/>
        <w:rPr>
          <w:rFonts w:hAnsi="宋体"/>
          <w:sz w:val="24"/>
          <w:szCs w:val="24"/>
        </w:rPr>
      </w:pPr>
      <w:r>
        <w:rPr>
          <w:rFonts w:hint="eastAsia" w:hAnsi="宋体"/>
          <w:sz w:val="24"/>
          <w:szCs w:val="24"/>
        </w:rPr>
        <w:t>连接系统，检查正常后，将量值传递仪器水平放置于高1m的仪器架上并供电预热不少于1800ｓ。按要求放置中子校验源，测量</w:t>
      </w:r>
      <w:r>
        <w:rPr>
          <w:rFonts w:ascii="Times New Roman"/>
          <w:i/>
          <w:iCs/>
          <w:sz w:val="24"/>
          <w:szCs w:val="24"/>
        </w:rPr>
        <w:t>m</w:t>
      </w:r>
      <w:r>
        <w:rPr>
          <w:rFonts w:hint="eastAsia" w:hAnsi="宋体"/>
          <w:sz w:val="24"/>
          <w:szCs w:val="24"/>
        </w:rPr>
        <w:t>组长、短源距计数率</w:t>
      </w:r>
      <m:oMath>
        <m:sSub>
          <m:sSubPr>
            <m:ctrlPr>
              <w:rPr>
                <w:rFonts w:ascii="Cambria Math" w:hAnsi="Cambria Math"/>
                <w:i/>
                <w:kern w:val="2"/>
                <w:sz w:val="24"/>
                <w:szCs w:val="24"/>
              </w:rPr>
            </m:ctrlPr>
          </m:sSubPr>
          <m:e>
            <m:r>
              <w:rPr>
                <w:rFonts w:ascii="Cambria Math" w:hAnsi="Cambria Math"/>
                <w:sz w:val="24"/>
                <w:szCs w:val="24"/>
              </w:rPr>
              <m:t>N</m:t>
            </m:r>
            <m:r>
              <w:rPr>
                <w:rFonts w:ascii="Cambria Math" w:hAnsi="Cambria Math" w:cs="宋体"/>
                <w:sz w:val="24"/>
                <w:szCs w:val="24"/>
              </w:rPr>
              <m:t>L</m:t>
            </m:r>
            <m:ctrlPr>
              <w:rPr>
                <w:rFonts w:ascii="Cambria Math" w:hAnsi="Cambria Math"/>
                <w:i/>
                <w:kern w:val="2"/>
                <w:sz w:val="24"/>
                <w:szCs w:val="24"/>
              </w:rPr>
            </m:ctrlPr>
          </m:e>
          <m:sub>
            <m:r>
              <w:rPr>
                <w:rFonts w:ascii="Cambria Math" w:hAnsi="Cambria Math"/>
                <w:sz w:val="24"/>
                <w:szCs w:val="24"/>
              </w:rPr>
              <m:t>ij</m:t>
            </m:r>
            <m:ctrlPr>
              <w:rPr>
                <w:rFonts w:ascii="Cambria Math" w:hAnsi="Cambria Math"/>
                <w:i/>
                <w:kern w:val="2"/>
                <w:sz w:val="24"/>
                <w:szCs w:val="24"/>
              </w:rPr>
            </m:ctrlPr>
          </m:sub>
        </m:sSub>
      </m:oMath>
      <w:r>
        <w:rPr>
          <w:rFonts w:hint="eastAsia" w:hAnsi="宋体"/>
          <w:kern w:val="2"/>
          <w:sz w:val="24"/>
          <w:szCs w:val="24"/>
        </w:rPr>
        <w:t>、</w:t>
      </w:r>
      <m:oMath>
        <m:sSub>
          <m:sSubPr>
            <m:ctrlPr>
              <w:rPr>
                <w:rFonts w:ascii="Cambria Math" w:hAnsi="Cambria Math"/>
                <w:i/>
                <w:kern w:val="2"/>
                <w:sz w:val="24"/>
                <w:szCs w:val="24"/>
              </w:rPr>
            </m:ctrlPr>
          </m:sSubPr>
          <m:e>
            <m:r>
              <w:rPr>
                <w:rFonts w:ascii="Cambria Math" w:hAnsi="Cambria Math"/>
                <w:sz w:val="24"/>
                <w:szCs w:val="24"/>
              </w:rPr>
              <m:t>NS</m:t>
            </m:r>
            <m:ctrlPr>
              <w:rPr>
                <w:rFonts w:ascii="Cambria Math" w:hAnsi="Cambria Math"/>
                <w:i/>
                <w:kern w:val="2"/>
                <w:sz w:val="24"/>
                <w:szCs w:val="24"/>
              </w:rPr>
            </m:ctrlPr>
          </m:e>
          <m:sub>
            <m:r>
              <w:rPr>
                <w:rFonts w:ascii="Cambria Math" w:hAnsi="Cambria Math"/>
                <w:sz w:val="24"/>
                <w:szCs w:val="24"/>
              </w:rPr>
              <m:t>ij</m:t>
            </m:r>
            <m:ctrlPr>
              <w:rPr>
                <w:rFonts w:ascii="Cambria Math" w:hAnsi="Cambria Math"/>
                <w:i/>
                <w:kern w:val="2"/>
                <w:sz w:val="24"/>
                <w:szCs w:val="24"/>
              </w:rPr>
            </m:ctrlPr>
          </m:sub>
        </m:sSub>
      </m:oMath>
      <w:r>
        <w:rPr>
          <w:rFonts w:hint="eastAsia" w:hAnsi="宋体"/>
          <w:sz w:val="24"/>
          <w:szCs w:val="24"/>
        </w:rPr>
        <w:t>，每组测量</w:t>
      </w:r>
      <w:r>
        <w:rPr>
          <w:rFonts w:ascii="Times New Roman"/>
          <w:i/>
          <w:sz w:val="24"/>
        </w:rPr>
        <w:t>n</w:t>
      </w:r>
      <w:r>
        <w:rPr>
          <w:rFonts w:hint="eastAsia" w:hAnsi="宋体"/>
          <w:sz w:val="24"/>
          <w:szCs w:val="24"/>
        </w:rPr>
        <w:t xml:space="preserve">次，每次测量时间不少于30 </w:t>
      </w:r>
      <w:r>
        <w:rPr>
          <w:rFonts w:ascii="Times New Roman"/>
          <w:sz w:val="24"/>
          <w:szCs w:val="24"/>
        </w:rPr>
        <w:t>s</w:t>
      </w:r>
      <w:r>
        <w:rPr>
          <w:rFonts w:hint="eastAsia" w:hAnsi="宋体"/>
          <w:sz w:val="24"/>
          <w:szCs w:val="24"/>
        </w:rPr>
        <w:t>，测量完成后按要求移走中子校验源。</w:t>
      </w:r>
    </w:p>
    <w:p>
      <w:pPr>
        <w:pStyle w:val="80"/>
        <w:spacing w:beforeLines="0" w:afterLines="0" w:line="400" w:lineRule="exact"/>
        <w:rPr>
          <w:rFonts w:ascii="宋体" w:hAnsi="宋体" w:eastAsia="宋体"/>
          <w:sz w:val="24"/>
          <w:szCs w:val="24"/>
        </w:rPr>
      </w:pPr>
      <w:bookmarkStart w:id="299" w:name="_Toc137566787"/>
      <w:bookmarkStart w:id="300" w:name="_Toc137740317"/>
      <w:r>
        <w:rPr>
          <w:rFonts w:hint="eastAsia" w:ascii="宋体" w:hAnsi="宋体" w:eastAsia="宋体"/>
          <w:sz w:val="24"/>
          <w:szCs w:val="24"/>
        </w:rPr>
        <w:t>补偿中子量值传递仪器的稳定性</w:t>
      </w:r>
      <w:bookmarkEnd w:id="299"/>
      <w:bookmarkEnd w:id="300"/>
      <w:r>
        <w:rPr>
          <w:rFonts w:hint="eastAsia" w:ascii="宋体" w:hAnsi="宋体" w:eastAsia="宋体"/>
          <w:sz w:val="24"/>
          <w:szCs w:val="24"/>
        </w:rPr>
        <w:t>考核</w:t>
      </w:r>
    </w:p>
    <w:p>
      <w:pPr>
        <w:pStyle w:val="214"/>
        <w:wordWrap/>
        <w:spacing w:line="400" w:lineRule="exact"/>
        <w:rPr>
          <w:rFonts w:hAnsi="宋体"/>
          <w:sz w:val="24"/>
          <w:szCs w:val="24"/>
        </w:rPr>
      </w:pPr>
      <w:r>
        <w:rPr>
          <w:rFonts w:hint="eastAsia" w:hAnsi="宋体"/>
          <w:sz w:val="24"/>
          <w:szCs w:val="24"/>
        </w:rPr>
        <w:t>按式（A.1）计算每组比值：</w:t>
      </w:r>
    </w:p>
    <w:p>
      <w:pPr>
        <w:pStyle w:val="115"/>
        <w:jc w:val="right"/>
      </w:pPr>
      <w:r>
        <w:rPr>
          <w:position w:val="-62"/>
          <w:sz w:val="22"/>
          <w:szCs w:val="22"/>
        </w:rPr>
        <w:object>
          <v:shape id="_x0000_i1030" o:spt="75" type="#_x0000_t75" style="height:57.25pt;width:80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sz w:val="22"/>
          <w:szCs w:val="22"/>
        </w:rPr>
        <w:tab/>
      </w:r>
      <w:r>
        <w:t>(A.</w:t>
      </w:r>
      <w:r>
        <w:fldChar w:fldCharType="begin"/>
      </w:r>
      <w:r>
        <w:instrText xml:space="preserve"> seq fulu_equation_133310077229178769 </w:instrText>
      </w:r>
      <w:r>
        <w:fldChar w:fldCharType="separate"/>
      </w:r>
      <w:r>
        <w:t>1</w:t>
      </w:r>
      <w:r>
        <w:fldChar w:fldCharType="end"/>
      </w:r>
      <w:r>
        <w:t>)</w:t>
      </w:r>
    </w:p>
    <w:p>
      <w:pPr>
        <w:pStyle w:val="57"/>
        <w:ind w:firstLine="480"/>
        <w:rPr>
          <w:sz w:val="24"/>
          <w:szCs w:val="24"/>
        </w:rPr>
      </w:pPr>
      <w:r>
        <w:rPr>
          <w:rFonts w:hint="eastAsia"/>
          <w:sz w:val="24"/>
          <w:szCs w:val="24"/>
        </w:rPr>
        <w:t>式中：</w:t>
      </w:r>
    </w:p>
    <w:p>
      <w:pPr>
        <w:pStyle w:val="58"/>
        <w:spacing w:line="400" w:lineRule="exact"/>
        <w:ind w:firstLine="480"/>
        <w:rPr>
          <w:sz w:val="24"/>
          <w:szCs w:val="24"/>
        </w:rPr>
      </w:pPr>
      <m:oMath>
        <m:r>
          <w:rPr>
            <w:rFonts w:ascii="Cambria Math" w:cs="宋体"/>
            <w:sz w:val="24"/>
            <w:szCs w:val="24"/>
          </w:rPr>
          <m:t>j</m:t>
        </m:r>
      </m:oMath>
      <w:r>
        <w:rPr>
          <w:sz w:val="24"/>
          <w:szCs w:val="24"/>
        </w:rPr>
        <w:t xml:space="preserve"> =1</w:t>
      </w:r>
      <w:r>
        <w:rPr>
          <w:rFonts w:hint="eastAsia"/>
          <w:sz w:val="24"/>
          <w:szCs w:val="24"/>
        </w:rPr>
        <w:t>，</w:t>
      </w:r>
      <w:r>
        <w:rPr>
          <w:sz w:val="24"/>
          <w:szCs w:val="24"/>
        </w:rPr>
        <w:t>2</w:t>
      </w:r>
      <w:r>
        <w:rPr>
          <w:rFonts w:hint="eastAsia"/>
          <w:sz w:val="24"/>
          <w:szCs w:val="24"/>
        </w:rPr>
        <w:t>，</w:t>
      </w:r>
      <w:r>
        <w:rPr>
          <w:rFonts w:hint="eastAsia" w:cs="宋体"/>
          <w:sz w:val="24"/>
          <w:szCs w:val="24"/>
        </w:rPr>
        <w:t>…，</w:t>
      </w:r>
      <w:r>
        <w:rPr>
          <w:rFonts w:ascii="Times New Roman"/>
          <w:i/>
          <w:sz w:val="24"/>
        </w:rPr>
        <w:t>n</w:t>
      </w:r>
      <w:r>
        <w:rPr>
          <w:rFonts w:hint="eastAsia" w:cs="宋体"/>
          <w:sz w:val="24"/>
          <w:szCs w:val="24"/>
        </w:rPr>
        <w:t>。</w:t>
      </w:r>
      <w:r>
        <w:rPr>
          <w:rFonts w:ascii="Times New Roman"/>
          <w:i/>
          <w:sz w:val="24"/>
        </w:rPr>
        <w:t>n</w:t>
      </w:r>
      <w:r>
        <w:rPr>
          <w:rFonts w:hint="eastAsia" w:cs="宋体"/>
          <w:sz w:val="24"/>
          <w:szCs w:val="24"/>
        </w:rPr>
        <w:t>为</w:t>
      </w:r>
      <w:r>
        <w:rPr>
          <w:rFonts w:hint="eastAsia" w:hAnsi="宋体"/>
          <w:sz w:val="24"/>
        </w:rPr>
        <w:t>重复测量次数，</w:t>
      </w:r>
      <w:r>
        <w:rPr>
          <w:rFonts w:ascii="Times New Roman"/>
          <w:i/>
          <w:sz w:val="24"/>
        </w:rPr>
        <w:t>n</w:t>
      </w:r>
      <w:r>
        <w:rPr>
          <w:rFonts w:hint="eastAsia" w:hAnsi="宋体"/>
          <w:sz w:val="24"/>
        </w:rPr>
        <w:t>应尽可能大，一般应不少于10次；</w:t>
      </w:r>
    </w:p>
    <w:p>
      <w:pPr>
        <w:pStyle w:val="58"/>
        <w:spacing w:line="400" w:lineRule="exact"/>
        <w:ind w:firstLine="480"/>
        <w:rPr>
          <w:rFonts w:cs="宋体"/>
          <w:sz w:val="24"/>
          <w:szCs w:val="24"/>
        </w:rPr>
      </w:pPr>
      <m:oMath>
        <m:r>
          <w:rPr>
            <w:rFonts w:ascii="Cambria Math" w:hAnsi="Cambria Math"/>
            <w:sz w:val="24"/>
            <w:szCs w:val="24"/>
          </w:rPr>
          <m:t>i</m:t>
        </m:r>
      </m:oMath>
      <w:r>
        <w:rPr>
          <w:rFonts w:hint="eastAsia"/>
          <w:sz w:val="24"/>
          <w:szCs w:val="24"/>
        </w:rPr>
        <w:t xml:space="preserve"> =</w:t>
      </w:r>
      <w:r>
        <w:rPr>
          <w:sz w:val="24"/>
          <w:szCs w:val="24"/>
        </w:rPr>
        <w:t>1</w:t>
      </w:r>
      <w:r>
        <w:rPr>
          <w:rFonts w:hint="eastAsia"/>
          <w:sz w:val="24"/>
          <w:szCs w:val="24"/>
        </w:rPr>
        <w:t>，2，</w:t>
      </w:r>
      <w:r>
        <w:rPr>
          <w:rFonts w:hint="eastAsia" w:cs="宋体"/>
          <w:sz w:val="24"/>
          <w:szCs w:val="24"/>
        </w:rPr>
        <w:t>…，</w:t>
      </w:r>
      <m:oMath>
        <m:r>
          <w:rPr>
            <w:rFonts w:ascii="Cambria Math" w:hAnsi="Cambria Math"/>
            <w:sz w:val="24"/>
            <w:szCs w:val="24"/>
          </w:rPr>
          <m:t>m</m:t>
        </m:r>
      </m:oMath>
      <w:r>
        <w:rPr>
          <w:rFonts w:hint="eastAsia" w:cs="宋体"/>
          <w:sz w:val="24"/>
          <w:szCs w:val="24"/>
        </w:rPr>
        <w:t>。</w:t>
      </w:r>
      <m:oMath>
        <m:r>
          <w:rPr>
            <w:rFonts w:ascii="Cambria Math" w:hAnsi="Cambria Math"/>
            <w:sz w:val="24"/>
            <w:szCs w:val="24"/>
          </w:rPr>
          <m:t>m</m:t>
        </m:r>
      </m:oMath>
      <w:r>
        <w:rPr>
          <w:rFonts w:hint="eastAsia" w:cs="宋体"/>
          <w:sz w:val="24"/>
          <w:szCs w:val="24"/>
        </w:rPr>
        <w:t>为测量组数(</w:t>
      </w:r>
      <m:oMath>
        <m:r>
          <w:rPr>
            <w:rFonts w:ascii="Cambria Math" w:hAnsi="宋体"/>
            <w:sz w:val="24"/>
            <w:szCs w:val="24"/>
          </w:rPr>
          <m:t>m</m:t>
        </m:r>
      </m:oMath>
      <w:r>
        <w:rPr>
          <w:rFonts w:hint="eastAsia" w:hAnsi="宋体" w:cs="宋体"/>
          <w:sz w:val="24"/>
          <w:szCs w:val="24"/>
        </w:rPr>
        <w:t>≥4</w:t>
      </w:r>
      <w:r>
        <w:rPr>
          <w:rFonts w:hint="eastAsia" w:cs="宋体"/>
          <w:sz w:val="24"/>
          <w:szCs w:val="24"/>
        </w:rPr>
        <w:t>)；</w:t>
      </w:r>
    </w:p>
    <w:p>
      <w:pPr>
        <w:pStyle w:val="58"/>
        <w:spacing w:line="400" w:lineRule="exact"/>
        <w:ind w:firstLine="480"/>
        <w:rPr>
          <w:rFonts w:cs="宋体"/>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NS</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cs="宋体"/>
          <w:sz w:val="24"/>
          <w:szCs w:val="24"/>
        </w:rPr>
        <w:t>─</w:t>
      </w:r>
      <w:r>
        <w:rPr>
          <w:rFonts w:hint="eastAsia" w:hAnsi="宋体" w:cs="宋体"/>
          <w:sz w:val="24"/>
          <w:szCs w:val="24"/>
        </w:rPr>
        <w:t>─补偿中子量值传递仪器第</w:t>
      </w:r>
      <m:oMath>
        <m:r>
          <w:rPr>
            <w:rFonts w:ascii="Cambria Math" w:hAnsi="Cambria Math"/>
            <w:sz w:val="24"/>
            <w:szCs w:val="24"/>
          </w:rPr>
          <m:t>i</m:t>
        </m:r>
      </m:oMath>
      <w:r>
        <w:rPr>
          <w:rFonts w:hint="eastAsia" w:hAnsi="宋体" w:cs="宋体"/>
          <w:sz w:val="24"/>
          <w:szCs w:val="24"/>
        </w:rPr>
        <w:t>组、第</w:t>
      </w:r>
      <m:oMath>
        <m:r>
          <w:rPr>
            <w:rFonts w:ascii="Cambria Math" w:cs="宋体"/>
            <w:sz w:val="24"/>
            <w:szCs w:val="24"/>
          </w:rPr>
          <m:t>j</m:t>
        </m:r>
      </m:oMath>
      <w:r>
        <w:rPr>
          <w:rFonts w:hint="eastAsia" w:hAnsi="宋体" w:cs="宋体"/>
          <w:sz w:val="24"/>
          <w:szCs w:val="24"/>
        </w:rPr>
        <w:t>次测量的短源距计数率，单位为脉冲数每秒（cps）；</w:t>
      </w:r>
    </w:p>
    <w:p>
      <w:pPr>
        <w:pStyle w:val="58"/>
        <w:spacing w:line="400" w:lineRule="exact"/>
        <w:ind w:firstLine="480"/>
        <w:rPr>
          <w:rFonts w:hAnsi="宋体" w:cs="宋体"/>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L</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hAnsi="宋体"/>
          <w:sz w:val="24"/>
          <w:szCs w:val="24"/>
        </w:rPr>
        <w:t>──</w:t>
      </w:r>
      <w:r>
        <w:rPr>
          <w:rFonts w:hint="eastAsia" w:hAnsi="宋体" w:cs="宋体"/>
          <w:sz w:val="24"/>
          <w:szCs w:val="24"/>
        </w:rPr>
        <w:t>补偿中子量值传递仪器第</w:t>
      </w:r>
      <m:oMath>
        <m:r>
          <w:rPr>
            <w:rFonts w:ascii="Cambria Math" w:hAnsi="Cambria Math"/>
            <w:sz w:val="24"/>
            <w:szCs w:val="24"/>
          </w:rPr>
          <m:t>i</m:t>
        </m:r>
      </m:oMath>
      <w:r>
        <w:rPr>
          <w:rFonts w:hint="eastAsia" w:hAnsi="宋体" w:cs="宋体"/>
          <w:sz w:val="24"/>
          <w:szCs w:val="24"/>
        </w:rPr>
        <w:t>组、第</w:t>
      </w:r>
      <m:oMath>
        <m:r>
          <w:rPr>
            <w:rFonts w:ascii="Cambria Math" w:cs="宋体"/>
            <w:sz w:val="24"/>
            <w:szCs w:val="24"/>
          </w:rPr>
          <m:t>j</m:t>
        </m:r>
      </m:oMath>
      <w:r>
        <w:rPr>
          <w:rFonts w:hint="eastAsia" w:hAnsi="宋体" w:cs="宋体"/>
          <w:sz w:val="24"/>
          <w:szCs w:val="24"/>
        </w:rPr>
        <w:t>次测量的长源距计数率，单位为脉冲数每秒（cps）；</w:t>
      </w:r>
    </w:p>
    <w:p>
      <w:pPr>
        <w:pStyle w:val="58"/>
        <w:spacing w:line="400" w:lineRule="exact"/>
        <w:ind w:firstLine="480"/>
        <w:rPr>
          <w:rFonts w:hAnsi="宋体"/>
          <w:sz w:val="24"/>
          <w:szCs w:val="24"/>
        </w:rPr>
      </w:pPr>
      <w:r>
        <w:rPr>
          <w:rFonts w:hint="eastAsia" w:hAnsi="宋体"/>
          <w:position w:val="-12"/>
          <w:sz w:val="24"/>
          <w:szCs w:val="24"/>
        </w:rPr>
        <w:object>
          <v:shape id="_x0000_i1031" o:spt="75" type="#_x0000_t75" style="height:20.3pt;width:16.6pt;" o:ole="t" filled="f" o:preferrelative="t" stroked="f" coordsize="21600,21600">
            <v:path/>
            <v:fill on="f" focussize="0,0"/>
            <v:stroke on="f" joinstyle="miter"/>
            <v:imagedata r:id="rId27" o:title=""/>
            <o:lock v:ext="edit" aspectratio="f"/>
            <w10:wrap type="none"/>
            <w10:anchorlock/>
          </v:shape>
          <o:OLEObject Type="Embed" ProgID="Equation.3" ShapeID="_x0000_i1031" DrawAspect="Content" ObjectID="_1468075731" r:id="rId26">
            <o:LockedField>false</o:LockedField>
          </o:OLEObject>
        </w:object>
      </w:r>
      <w:r>
        <w:rPr>
          <w:rFonts w:hint="eastAsia" w:hAnsi="宋体"/>
          <w:sz w:val="24"/>
          <w:szCs w:val="24"/>
        </w:rPr>
        <w:t>──补偿中子量值传递仪器第</w:t>
      </w:r>
      <m:oMath>
        <m:r>
          <w:rPr>
            <w:rFonts w:ascii="Cambria Math"/>
            <w:sz w:val="24"/>
            <w:szCs w:val="24"/>
          </w:rPr>
          <m:t>i</m:t>
        </m:r>
      </m:oMath>
      <w:r>
        <w:rPr>
          <w:rFonts w:hint="eastAsia" w:hAnsi="宋体"/>
          <w:sz w:val="24"/>
          <w:szCs w:val="24"/>
        </w:rPr>
        <w:t>组测量的计数率比值。</w:t>
      </w:r>
    </w:p>
    <w:p>
      <w:pPr>
        <w:pStyle w:val="214"/>
        <w:wordWrap/>
        <w:spacing w:line="400" w:lineRule="exact"/>
        <w:rPr>
          <w:sz w:val="24"/>
          <w:szCs w:val="24"/>
        </w:rPr>
      </w:pPr>
      <w:r>
        <w:rPr>
          <w:rFonts w:hint="eastAsia"/>
          <w:sz w:val="24"/>
          <w:szCs w:val="24"/>
        </w:rPr>
        <w:t>按式（A.</w:t>
      </w:r>
      <w:r>
        <w:rPr>
          <w:sz w:val="24"/>
          <w:szCs w:val="24"/>
        </w:rPr>
        <w:t>2</w:t>
      </w:r>
      <w:r>
        <w:rPr>
          <w:rFonts w:hint="eastAsia"/>
          <w:sz w:val="24"/>
          <w:szCs w:val="24"/>
        </w:rPr>
        <w:t>）计算补偿中子量值传递仪器计数率比值的平均值</w:t>
      </w:r>
      <w:r>
        <w:rPr>
          <w:rFonts w:hint="eastAsia"/>
          <w:position w:val="-4"/>
          <w:sz w:val="24"/>
          <w:szCs w:val="24"/>
        </w:rPr>
        <w:object>
          <v:shape id="_x0000_i1032" o:spt="75" type="#_x0000_t75" style="height:17.85pt;width:14.15pt;" o:ole="t" filled="f" o:preferrelative="t" stroked="f" coordsize="21600,21600">
            <v:path/>
            <v:fill on="f" focussize="0,0"/>
            <v:stroke on="f" joinstyle="miter"/>
            <v:imagedata r:id="rId29" o:title=""/>
            <o:lock v:ext="edit" aspectratio="f"/>
            <w10:wrap type="none"/>
            <w10:anchorlock/>
          </v:shape>
          <o:OLEObject Type="Embed" ProgID="Equation.3" ShapeID="_x0000_i1032" DrawAspect="Content" ObjectID="_1468075732" r:id="rId28">
            <o:LockedField>false</o:LockedField>
          </o:OLEObject>
        </w:object>
      </w:r>
      <w:r>
        <w:rPr>
          <w:rFonts w:hint="eastAsia"/>
          <w:sz w:val="24"/>
          <w:szCs w:val="24"/>
        </w:rPr>
        <w:t>：</w:t>
      </w:r>
    </w:p>
    <w:p>
      <w:pPr>
        <w:pStyle w:val="115"/>
        <w:jc w:val="right"/>
      </w:pPr>
      <w:r>
        <w:rPr>
          <w:rFonts w:hint="eastAsia"/>
          <w:position w:val="-32"/>
        </w:rPr>
        <w:object>
          <v:shape id="_x0000_i1033" o:spt="75" type="#_x0000_t75" style="height:40pt;width:72pt;" o:ole="t" filled="f" o:preferrelative="t" stroked="f" coordsize="21600,21600">
            <v:path/>
            <v:fill on="f" focussize="0,0"/>
            <v:stroke on="f" joinstyle="miter"/>
            <v:imagedata r:id="rId31" o:title=""/>
            <o:lock v:ext="edit" aspectratio="t"/>
            <w10:wrap type="none"/>
            <w10:anchorlock/>
          </v:shape>
          <o:OLEObject Type="Embed" ProgID="Equation.3" ShapeID="_x0000_i1033" DrawAspect="Content" ObjectID="_1468075733" r:id="rId30">
            <o:LockedField>false</o:LockedField>
          </o:OLEObject>
        </w:object>
      </w:r>
      <w:r>
        <w:tab/>
      </w:r>
      <w:r>
        <w:t>(A.</w:t>
      </w:r>
      <w:r>
        <w:fldChar w:fldCharType="begin"/>
      </w:r>
      <w:r>
        <w:instrText xml:space="preserve">  seq fulu_equation_133310077229178769  </w:instrText>
      </w:r>
      <w:r>
        <w:fldChar w:fldCharType="separate"/>
      </w:r>
      <w:r>
        <w:t>2</w:t>
      </w:r>
      <w:r>
        <w:fldChar w:fldCharType="end"/>
      </w:r>
      <w:r>
        <w:t>)</w:t>
      </w:r>
    </w:p>
    <w:p>
      <w:pPr>
        <w:pStyle w:val="58"/>
        <w:ind w:firstLine="480"/>
        <w:rPr>
          <w:rFonts w:hAnsi="宋体"/>
          <w:sz w:val="24"/>
          <w:szCs w:val="24"/>
        </w:rPr>
      </w:pPr>
    </w:p>
    <w:p>
      <w:pPr>
        <w:pStyle w:val="214"/>
        <w:spacing w:line="240" w:lineRule="auto"/>
        <w:rPr>
          <w:sz w:val="24"/>
          <w:szCs w:val="24"/>
        </w:rPr>
      </w:pPr>
      <w:r>
        <w:rPr>
          <w:rFonts w:hint="eastAsia"/>
          <w:sz w:val="24"/>
          <w:szCs w:val="24"/>
        </w:rPr>
        <w:t>按式（A.3）计算计数率比值的相对误差：</w:t>
      </w:r>
    </w:p>
    <w:p>
      <w:pPr>
        <w:pStyle w:val="115"/>
        <w:jc w:val="right"/>
      </w:pPr>
      <m:oMath>
        <m:sSub>
          <m:sSubPr>
            <m:ctrlPr>
              <w:rPr>
                <w:rFonts w:ascii="Cambria Math" w:hAnsi="Cambria Math"/>
                <w:i/>
              </w:rPr>
            </m:ctrlPr>
          </m:sSubPr>
          <m:e>
            <m:r>
              <w:rPr>
                <w:rFonts w:ascii="Cambria Math"/>
              </w:rPr>
              <m:t>δ</m:t>
            </m:r>
            <m:ctrlPr>
              <w:rPr>
                <w:rFonts w:ascii="Cambria Math" w:hAnsi="Cambria Math"/>
                <w:i/>
              </w:rPr>
            </m:ctrlPr>
          </m:e>
          <m:sub>
            <m:r>
              <w:rPr>
                <w:rFonts w:ascii="Cambria Math"/>
              </w:rPr>
              <m:t>S</m:t>
            </m:r>
            <m:ctrlPr>
              <w:rPr>
                <w:rFonts w:ascii="Cambria Math" w:hAnsi="Cambria Math"/>
                <w:i/>
              </w:rPr>
            </m:ctrlPr>
          </m:sub>
        </m:sSub>
        <m:r>
          <w:rPr>
            <w:rFonts w:asci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rPr>
                    </m:ctrlPr>
                  </m:sSubPr>
                  <m:e>
                    <m:r>
                      <w:rPr>
                        <w:rFonts w:hint="eastAsia" w:ascii="Cambria Math"/>
                      </w:rPr>
                      <m:t>R</m:t>
                    </m:r>
                    <m:ctrlPr>
                      <w:rPr>
                        <w:rFonts w:ascii="Cambria Math" w:hAnsi="Cambria Math"/>
                      </w:rPr>
                    </m:ctrlPr>
                  </m:e>
                  <m:sub>
                    <m:r>
                      <w:rPr>
                        <w:rFonts w:hint="eastAsia" w:ascii="Cambria Math"/>
                      </w:rPr>
                      <m:t>min</m:t>
                    </m:r>
                    <m:ctrlPr>
                      <w:rPr>
                        <w:rFonts w:ascii="Cambria Math" w:hAnsi="Cambria Math"/>
                      </w:rPr>
                    </m:ctrlPr>
                  </m:sub>
                </m:sSub>
                <m:r>
                  <m:rPr>
                    <m:nor/>
                    <m:sty m:val="p"/>
                  </m:rPr>
                  <w:rPr>
                    <w:rFonts w:ascii="Cambria Math"/>
                    <w:b w:val="0"/>
                    <w:i w:val="0"/>
                  </w:rPr>
                  <m:t>-</m:t>
                </m:r>
                <m:r>
                  <w:rPr>
                    <w:rFonts w:hint="eastAsia" w:ascii="Cambria Math"/>
                  </w:rPr>
                  <m:t>R</m:t>
                </m:r>
                <m:ctrlPr>
                  <w:rPr>
                    <w:rFonts w:ascii="Cambria Math" w:hAnsi="Cambria Math"/>
                  </w:rPr>
                </m:ctrlPr>
              </m:e>
              <m:sub>
                <m:r>
                  <w:rPr>
                    <w:rFonts w:ascii="Cambria Math"/>
                  </w:rPr>
                  <m:t>max</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w:rPr>
                    <w:rFonts w:ascii="Cambria Math"/>
                  </w:rPr>
                  <m:t>R</m:t>
                </m:r>
                <m:ctrlPr>
                  <w:rPr>
                    <w:rFonts w:ascii="Cambria Math" w:hAnsi="Cambria Math"/>
                    <w:i/>
                  </w:rPr>
                </m:ctrlPr>
              </m:e>
              <m:sub>
                <m:r>
                  <m:rPr>
                    <m:nor/>
                    <m:sty m:val="p"/>
                  </m:rPr>
                  <w:rPr>
                    <w:rFonts w:ascii="Cambria Math"/>
                    <w:b w:val="0"/>
                    <w:i w:val="0"/>
                  </w:rPr>
                  <m:t>Smin</m:t>
                </m:r>
                <m:ctrlPr>
                  <w:rPr>
                    <w:rFonts w:ascii="Cambria Math" w:hAnsi="Cambria Math"/>
                  </w:rPr>
                </m:ctrlPr>
              </m:sub>
            </m:sSub>
            <m:ctrlPr>
              <w:rPr>
                <w:rFonts w:ascii="Cambria Math" w:hAnsi="Cambria Math"/>
                <w:i/>
              </w:rPr>
            </m:ctrlPr>
          </m:den>
        </m:f>
        <m:r>
          <w:rPr>
            <w:rFonts w:ascii="Cambria Math" w:hAnsi="Cambria Math"/>
          </w:rPr>
          <m:t>×100%</m:t>
        </m:r>
      </m:oMath>
      <w:r>
        <w:tab/>
      </w:r>
      <w:r>
        <w:t>(A.</w:t>
      </w:r>
      <w:r>
        <w:rPr>
          <w:rFonts w:hint="eastAsia"/>
        </w:rPr>
        <w:t>3</w:t>
      </w:r>
      <w:r>
        <w:t>)</w:t>
      </w:r>
    </w:p>
    <w:p>
      <w:pPr>
        <w:pStyle w:val="57"/>
        <w:spacing w:line="240" w:lineRule="auto"/>
        <w:ind w:firstLine="480"/>
        <w:rPr>
          <w:sz w:val="24"/>
          <w:szCs w:val="24"/>
        </w:rPr>
      </w:pPr>
      <w:r>
        <w:rPr>
          <w:rFonts w:hint="eastAsia"/>
          <w:sz w:val="24"/>
          <w:szCs w:val="24"/>
        </w:rPr>
        <w:t>式中：</w:t>
      </w:r>
    </w:p>
    <w:p>
      <w:pPr>
        <w:pStyle w:val="58"/>
        <w:ind w:firstLine="480"/>
        <w:jc w:val="left"/>
        <w:rPr>
          <w:sz w:val="24"/>
          <w:szCs w:val="24"/>
        </w:rPr>
      </w:pPr>
      <m:oMath>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max</m:t>
            </m:r>
            <m:ctrlPr>
              <w:rPr>
                <w:rFonts w:ascii="Cambria Math" w:hAnsi="Cambria Math"/>
                <w:i/>
                <w:sz w:val="24"/>
                <w:szCs w:val="24"/>
              </w:rPr>
            </m:ctrlPr>
          </m:sub>
        </m:sSub>
        <m:r>
          <w:rPr>
            <w:rFonts w:ascii="Cambria Math"/>
            <w:sz w:val="24"/>
            <w:szCs w:val="24"/>
          </w:rPr>
          <m:t>=</m:t>
        </m:r>
        <m:func>
          <m:funcPr>
            <m:ctrlPr>
              <w:rPr>
                <w:rFonts w:ascii="Cambria Math" w:hAnsi="Cambria Math"/>
                <w:i/>
                <w:sz w:val="24"/>
                <w:szCs w:val="24"/>
              </w:rPr>
            </m:ctrlPr>
          </m:funcPr>
          <m:fName>
            <m:r>
              <w:rPr>
                <w:rFonts w:ascii="Cambria Math"/>
                <w:sz w:val="24"/>
                <w:szCs w:val="24"/>
              </w:rPr>
              <m:t>max</m:t>
            </m:r>
            <m:ctrlPr>
              <w:rPr>
                <w:rFonts w:ascii="Cambria Math" w:hAnsi="Cambria Math"/>
                <w:i/>
                <w:sz w:val="24"/>
                <w:szCs w:val="24"/>
              </w:rPr>
            </m:ctrlPr>
          </m:fName>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i</m:t>
                    </m:r>
                    <m:ctrlPr>
                      <w:rPr>
                        <w:rFonts w:ascii="Cambria Math" w:hAnsi="Cambria Math"/>
                        <w:i/>
                        <w:sz w:val="24"/>
                        <w:szCs w:val="24"/>
                      </w:rPr>
                    </m:ctrlPr>
                  </m:sub>
                </m:sSub>
                <m:ctrlPr>
                  <w:rPr>
                    <w:rFonts w:ascii="Cambria Math" w:hAnsi="Cambria Math"/>
                    <w:i/>
                    <w:sz w:val="24"/>
                    <w:szCs w:val="24"/>
                  </w:rPr>
                </m:ctrlPr>
              </m:e>
            </m:d>
            <m:ctrlPr>
              <w:rPr>
                <w:rFonts w:ascii="Cambria Math" w:hAnsi="Cambria Math"/>
                <w:i/>
                <w:sz w:val="24"/>
                <w:szCs w:val="24"/>
              </w:rPr>
            </m:ctrlPr>
          </m:e>
        </m:func>
      </m:oMath>
      <w:r>
        <w:rPr>
          <w:rFonts w:hint="eastAsia"/>
          <w:sz w:val="24"/>
          <w:szCs w:val="24"/>
        </w:rPr>
        <w:t>；</w:t>
      </w:r>
    </w:p>
    <w:p>
      <w:pPr>
        <w:pStyle w:val="58"/>
        <w:ind w:firstLine="480"/>
        <w:jc w:val="left"/>
        <w:rPr>
          <w:sz w:val="24"/>
          <w:szCs w:val="24"/>
        </w:rPr>
      </w:pPr>
      <m:oMath>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min</m:t>
            </m:r>
            <m:ctrlPr>
              <w:rPr>
                <w:rFonts w:ascii="Cambria Math" w:hAnsi="Cambria Math"/>
                <w:i/>
                <w:sz w:val="24"/>
                <w:szCs w:val="24"/>
              </w:rPr>
            </m:ctrlPr>
          </m:sub>
        </m:sSub>
        <m:r>
          <w:rPr>
            <w:rFonts w:ascii="Cambria Math"/>
            <w:sz w:val="24"/>
            <w:szCs w:val="24"/>
          </w:rPr>
          <m:t>=</m:t>
        </m:r>
        <m:func>
          <m:funcPr>
            <m:ctrlPr>
              <w:rPr>
                <w:rFonts w:ascii="Cambria Math" w:hAnsi="Cambria Math"/>
                <w:i/>
                <w:sz w:val="24"/>
                <w:szCs w:val="24"/>
              </w:rPr>
            </m:ctrlPr>
          </m:funcPr>
          <m:fName>
            <m:r>
              <w:rPr>
                <w:rFonts w:ascii="Cambria Math"/>
                <w:sz w:val="24"/>
                <w:szCs w:val="24"/>
              </w:rPr>
              <m:t>min</m:t>
            </m:r>
            <m:ctrlPr>
              <w:rPr>
                <w:rFonts w:ascii="Cambria Math" w:hAnsi="Cambria Math"/>
                <w:i/>
                <w:sz w:val="24"/>
                <w:szCs w:val="24"/>
              </w:rPr>
            </m:ctrlPr>
          </m:fName>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i</m:t>
                    </m:r>
                    <m:ctrlPr>
                      <w:rPr>
                        <w:rFonts w:ascii="Cambria Math" w:hAnsi="Cambria Math"/>
                        <w:i/>
                        <w:sz w:val="24"/>
                        <w:szCs w:val="24"/>
                      </w:rPr>
                    </m:ctrlPr>
                  </m:sub>
                </m:sSub>
                <m:ctrlPr>
                  <w:rPr>
                    <w:rFonts w:ascii="Cambria Math" w:hAnsi="Cambria Math"/>
                    <w:i/>
                    <w:sz w:val="24"/>
                    <w:szCs w:val="24"/>
                  </w:rPr>
                </m:ctrlPr>
              </m:e>
            </m:d>
            <m:ctrlPr>
              <w:rPr>
                <w:rFonts w:ascii="Cambria Math" w:hAnsi="Cambria Math"/>
                <w:i/>
                <w:sz w:val="24"/>
                <w:szCs w:val="24"/>
              </w:rPr>
            </m:ctrlPr>
          </m:e>
        </m:func>
      </m:oMath>
      <w:r>
        <w:rPr>
          <w:rFonts w:hint="eastAsia"/>
          <w:sz w:val="24"/>
          <w:szCs w:val="24"/>
        </w:rPr>
        <w:t>；</w:t>
      </w:r>
    </w:p>
    <w:p>
      <w:pPr>
        <w:pStyle w:val="58"/>
        <w:ind w:firstLine="480"/>
        <w:rPr>
          <w:rFonts w:hAnsi="宋体"/>
          <w:sz w:val="24"/>
          <w:szCs w:val="24"/>
        </w:rPr>
      </w:pPr>
      <m:oMath>
        <m:sSub>
          <m:sSubPr>
            <m:ctrlPr>
              <w:rPr>
                <w:rFonts w:ascii="Cambria Math" w:hAnsi="Cambria Math" w:eastAsia="Cambria Math"/>
                <w:kern w:val="2"/>
                <w:sz w:val="24"/>
                <w:szCs w:val="24"/>
              </w:rPr>
            </m:ctrlPr>
          </m:sSubPr>
          <m:e>
            <m:r>
              <w:rPr>
                <w:rFonts w:ascii="Cambria Math" w:hAnsi="Cambria Math" w:eastAsia="Cambria Math"/>
                <w:sz w:val="24"/>
                <w:szCs w:val="24"/>
              </w:rPr>
              <m:t>δ</m:t>
            </m:r>
            <m:ctrlPr>
              <w:rPr>
                <w:rFonts w:ascii="Cambria Math" w:hAnsi="Cambria Math" w:eastAsia="Cambria Math"/>
                <w:kern w:val="2"/>
                <w:sz w:val="24"/>
                <w:szCs w:val="24"/>
              </w:rPr>
            </m:ctrlPr>
          </m:e>
          <m:sub>
            <m:r>
              <m:rPr>
                <m:sty m:val="p"/>
              </m:rPr>
              <w:rPr>
                <w:rFonts w:ascii="Cambria Math" w:hAnsi="Cambria Math"/>
                <w:kern w:val="2"/>
                <w:sz w:val="24"/>
                <w:szCs w:val="24"/>
              </w:rPr>
              <m:t>S</m:t>
            </m:r>
            <m:ctrlPr>
              <w:rPr>
                <w:rFonts w:ascii="Cambria Math" w:hAnsi="Cambria Math" w:eastAsia="Cambria Math"/>
                <w:kern w:val="2"/>
                <w:sz w:val="24"/>
                <w:szCs w:val="24"/>
              </w:rPr>
            </m:ctrlPr>
          </m:sub>
        </m:sSub>
      </m:oMath>
      <w:r>
        <w:rPr>
          <w:rFonts w:hint="eastAsia" w:hAnsi="宋体"/>
          <w:sz w:val="24"/>
          <w:szCs w:val="24"/>
        </w:rPr>
        <w:t>──补偿中子量值传递仪器计数率比值的相对误差。</w:t>
      </w:r>
    </w:p>
    <w:p>
      <w:pPr>
        <w:pStyle w:val="214"/>
        <w:spacing w:line="240" w:lineRule="auto"/>
        <w:rPr>
          <w:sz w:val="24"/>
          <w:szCs w:val="24"/>
        </w:rPr>
      </w:pPr>
      <w:r>
        <w:rPr>
          <w:rFonts w:hint="eastAsia"/>
          <w:sz w:val="24"/>
          <w:szCs w:val="24"/>
        </w:rPr>
        <w:t>按式（A.4）计算补偿中子量值传递仪器稳定性核查的相对标准不确定度：</w:t>
      </w:r>
    </w:p>
    <w:p>
      <w:pPr>
        <w:pStyle w:val="115"/>
        <w:jc w:val="right"/>
      </w:pPr>
      <w:r>
        <w:rPr>
          <w:position w:val="-28"/>
        </w:rPr>
        <w:object>
          <v:shape id="_x0000_i1034" o:spt="75" type="#_x0000_t75" style="height:34.45pt;width:100.9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r>
        <w:tab/>
      </w:r>
      <w:r>
        <w:t>(A.</w:t>
      </w:r>
      <w:r>
        <w:rPr>
          <w:rFonts w:hint="eastAsia"/>
        </w:rPr>
        <w:t>4</w:t>
      </w:r>
      <w:r>
        <w:t>)</w:t>
      </w:r>
    </w:p>
    <w:p>
      <w:pPr>
        <w:pStyle w:val="57"/>
        <w:ind w:firstLine="480"/>
        <w:rPr>
          <w:sz w:val="24"/>
          <w:szCs w:val="24"/>
        </w:rPr>
      </w:pPr>
      <w:r>
        <w:rPr>
          <w:rFonts w:hint="eastAsia"/>
          <w:sz w:val="24"/>
          <w:szCs w:val="24"/>
        </w:rPr>
        <w:t>式中：</w:t>
      </w:r>
    </w:p>
    <w:p>
      <w:pPr>
        <w:pStyle w:val="58"/>
        <w:spacing w:line="400" w:lineRule="exact"/>
        <w:ind w:firstLine="480"/>
        <w:rPr>
          <w:rFonts w:hAnsi="宋体"/>
          <w:sz w:val="24"/>
          <w:szCs w:val="24"/>
        </w:rPr>
      </w:pPr>
      <w:r>
        <w:rPr>
          <w:rFonts w:hint="eastAsia" w:hAnsi="宋体"/>
          <w:position w:val="-12"/>
          <w:sz w:val="24"/>
          <w:szCs w:val="24"/>
        </w:rPr>
        <w:object>
          <v:shape id="_x0000_i1035" o:spt="75" type="#_x0000_t75" style="height:17.85pt;width:43.7pt;" o:ole="t" filled="f" o:preferrelative="t" stroked="f" coordsize="21600,21600">
            <v:path/>
            <v:fill on="f" focussize="0,0"/>
            <v:stroke on="f" joinstyle="miter"/>
            <v:imagedata r:id="rId35" o:title=""/>
            <o:lock v:ext="edit" aspectratio="f"/>
            <w10:wrap type="none"/>
            <w10:anchorlock/>
          </v:shape>
          <o:OLEObject Type="Embed" ProgID="Equation.DSMT4" ShapeID="_x0000_i1035" DrawAspect="Content" ObjectID="_1468075735" r:id="rId34">
            <o:LockedField>false</o:LockedField>
          </o:OLEObject>
        </w:object>
      </w:r>
      <w:r>
        <w:rPr>
          <w:rFonts w:hint="eastAsia" w:hAnsi="宋体"/>
          <w:sz w:val="24"/>
          <w:szCs w:val="24"/>
        </w:rPr>
        <w:t>──补偿中子量值传递仪器稳定性核查的相对标准不确定度。</w:t>
      </w:r>
    </w:p>
    <w:p>
      <w:pPr>
        <w:pStyle w:val="80"/>
        <w:spacing w:beforeLines="0" w:afterLines="0" w:line="400" w:lineRule="exact"/>
        <w:rPr>
          <w:rFonts w:hAnsi="宋体"/>
          <w:sz w:val="24"/>
          <w:szCs w:val="24"/>
        </w:rPr>
      </w:pPr>
      <w:r>
        <w:rPr>
          <w:rFonts w:hint="eastAsia" w:ascii="宋体" w:hAnsi="宋体" w:eastAsia="宋体"/>
          <w:sz w:val="24"/>
          <w:szCs w:val="24"/>
        </w:rPr>
        <w:t>补偿中子量值传递仪器的重复性试验</w:t>
      </w:r>
    </w:p>
    <w:p>
      <w:pPr>
        <w:pStyle w:val="58"/>
        <w:spacing w:line="400" w:lineRule="exact"/>
        <w:ind w:firstLine="480"/>
        <w:rPr>
          <w:sz w:val="24"/>
          <w:szCs w:val="24"/>
        </w:rPr>
      </w:pPr>
      <w:r>
        <w:rPr>
          <w:rFonts w:hint="eastAsia"/>
          <w:sz w:val="24"/>
          <w:szCs w:val="24"/>
        </w:rPr>
        <w:t>按式（A.5）计算补偿中子量值传递仪器计数率比值重复性误差，用</w:t>
      </w:r>
      <w:r>
        <w:rPr>
          <w:position w:val="-12"/>
        </w:rPr>
        <w:object>
          <v:shape id="_x0000_i1036" o:spt="75" type="#_x0000_t75" style="height:20.3pt;width:32.6pt;" o:ole="t" filled="f" o:preferrelative="t" stroked="f" coordsize="21600,21600">
            <v:path/>
            <v:fill on="f" focussize="0,0"/>
            <v:stroke on="f" joinstyle="miter"/>
            <v:imagedata r:id="rId37" o:title=""/>
            <o:lock v:ext="edit" aspectratio="f"/>
            <w10:wrap type="none"/>
            <w10:anchorlock/>
          </v:shape>
          <o:OLEObject Type="Embed" ProgID="Equation.3" ShapeID="_x0000_i1036" DrawAspect="Content" ObjectID="_1468075736" r:id="rId36">
            <o:LockedField>false</o:LockedField>
          </o:OLEObject>
        </w:object>
      </w:r>
      <w:r>
        <w:rPr>
          <w:rFonts w:hint="eastAsia"/>
          <w:sz w:val="24"/>
          <w:szCs w:val="22"/>
        </w:rPr>
        <w:t>表征：</w:t>
      </w:r>
    </w:p>
    <w:p>
      <w:pPr>
        <w:pStyle w:val="115"/>
        <w:wordWrap w:val="0"/>
        <w:jc w:val="right"/>
      </w:pPr>
      <w:r>
        <w:rPr>
          <w:rFonts w:hAnsi="Times New Roman"/>
          <w:position w:val="-34"/>
          <w:sz w:val="24"/>
          <w:szCs w:val="24"/>
        </w:rPr>
        <w:object>
          <v:shape id="_x0000_i1037" o:spt="75" type="#_x0000_t75" style="height:44.9pt;width:146.45pt;" o:ole="t" filled="f" o:preferrelative="t" stroked="f" coordsize="21600,21600">
            <v:path/>
            <v:fill on="f" focussize="0,0"/>
            <v:stroke on="f" joinstyle="miter"/>
            <v:imagedata r:id="rId39" o:title=""/>
            <o:lock v:ext="edit" aspectratio="t"/>
            <w10:wrap type="none"/>
            <w10:anchorlock/>
          </v:shape>
          <o:OLEObject Type="Embed" ProgID="Equation.3" ShapeID="_x0000_i1037" DrawAspect="Content" ObjectID="_1468075737" r:id="rId38">
            <o:LockedField>false</o:LockedField>
          </o:OLEObject>
        </w:object>
      </w:r>
      <w:r>
        <w:rPr>
          <w:rFonts w:hint="eastAsia" w:hAnsi="Times New Roman"/>
          <w:sz w:val="24"/>
          <w:szCs w:val="24"/>
        </w:rPr>
        <w:t xml:space="preserve"> </w:t>
      </w:r>
      <w:r>
        <w:rPr>
          <w:rFonts w:hAnsi="Times New Roman"/>
          <w:sz w:val="24"/>
          <w:szCs w:val="24"/>
        </w:rPr>
        <w:tab/>
      </w:r>
      <w:r>
        <w:rPr>
          <w:rFonts w:hAnsi="Times New Roman"/>
          <w:sz w:val="24"/>
          <w:szCs w:val="24"/>
        </w:rPr>
        <w:t xml:space="preserve">     </w:t>
      </w:r>
      <w:r>
        <w:t>(A.</w:t>
      </w:r>
      <w:r>
        <w:rPr>
          <w:rFonts w:hint="eastAsia"/>
        </w:rPr>
        <w:t>5</w:t>
      </w:r>
      <w:r>
        <w:t>)</w:t>
      </w:r>
    </w:p>
    <w:p>
      <w:pPr>
        <w:pStyle w:val="58"/>
        <w:ind w:firstLine="480"/>
        <w:rPr>
          <w:rFonts w:hAnsi="宋体"/>
          <w:sz w:val="24"/>
          <w:szCs w:val="24"/>
        </w:rPr>
        <w:sectPr>
          <w:pgSz w:w="11906" w:h="16838"/>
          <w:pgMar w:top="1928" w:right="1134" w:bottom="1134" w:left="1134" w:header="1418" w:footer="1134" w:gutter="284"/>
          <w:cols w:space="425" w:num="1"/>
          <w:formProt w:val="0"/>
          <w:docGrid w:type="lines" w:linePitch="312" w:charSpace="0"/>
        </w:sectPr>
      </w:pPr>
    </w:p>
    <w:p>
      <w:pPr>
        <w:pStyle w:val="200"/>
      </w:pPr>
    </w:p>
    <w:p>
      <w:pPr>
        <w:pStyle w:val="201"/>
      </w:pPr>
    </w:p>
    <w:p>
      <w:pPr>
        <w:pStyle w:val="10"/>
      </w:pPr>
      <w:bookmarkStart w:id="301" w:name="_Toc137566788"/>
      <w:r>
        <w:rPr>
          <w:rFonts w:hint="eastAsia"/>
        </w:rPr>
        <w:t>附录</w:t>
      </w:r>
      <w:r>
        <w:t>B</w:t>
      </w:r>
    </w:p>
    <w:p>
      <w:pPr>
        <w:pStyle w:val="78"/>
        <w:numPr>
          <w:ilvl w:val="0"/>
          <w:numId w:val="0"/>
        </w:numPr>
        <w:spacing w:before="0" w:afterLines="0"/>
        <w:rPr>
          <w:sz w:val="28"/>
          <w:szCs w:val="28"/>
        </w:rPr>
      </w:pPr>
      <w:bookmarkStart w:id="302" w:name="_Toc137740318"/>
      <w:r>
        <w:rPr>
          <w:rFonts w:hint="eastAsia"/>
          <w:sz w:val="28"/>
          <w:szCs w:val="28"/>
        </w:rPr>
        <w:t>补偿中子量值传递仪器响应关系系数的确定</w:t>
      </w:r>
      <w:bookmarkEnd w:id="301"/>
      <w:bookmarkEnd w:id="302"/>
    </w:p>
    <w:p>
      <w:pPr>
        <w:pStyle w:val="80"/>
        <w:numPr>
          <w:ilvl w:val="0"/>
          <w:numId w:val="0"/>
        </w:numPr>
        <w:spacing w:beforeLines="0" w:afterLines="0"/>
        <w:rPr>
          <w:rFonts w:ascii="宋体" w:hAnsi="宋体" w:eastAsia="宋体"/>
          <w:sz w:val="24"/>
          <w:szCs w:val="24"/>
        </w:rPr>
      </w:pPr>
      <w:bookmarkStart w:id="303" w:name="_Toc137740319"/>
      <w:bookmarkStart w:id="304" w:name="_Toc137566789"/>
      <w:r>
        <w:rPr>
          <w:rFonts w:hint="eastAsia" w:ascii="宋体" w:hAnsi="宋体" w:eastAsia="宋体"/>
          <w:sz w:val="24"/>
          <w:szCs w:val="24"/>
        </w:rPr>
        <w:t>B</w:t>
      </w:r>
      <w:r>
        <w:rPr>
          <w:rFonts w:ascii="宋体" w:hAnsi="宋体" w:eastAsia="宋体"/>
          <w:sz w:val="24"/>
          <w:szCs w:val="24"/>
        </w:rPr>
        <w:t xml:space="preserve">.1 </w:t>
      </w:r>
      <w:r>
        <w:rPr>
          <w:rFonts w:hint="eastAsia" w:ascii="宋体" w:hAnsi="宋体" w:eastAsia="宋体"/>
          <w:sz w:val="24"/>
          <w:szCs w:val="24"/>
        </w:rPr>
        <w:t>补偿中子量值传递仪器响应参数测量</w:t>
      </w:r>
      <w:bookmarkEnd w:id="303"/>
      <w:bookmarkEnd w:id="304"/>
    </w:p>
    <w:p>
      <w:pPr>
        <w:pStyle w:val="58"/>
        <w:spacing w:line="400" w:lineRule="exact"/>
        <w:ind w:firstLine="480"/>
        <w:rPr>
          <w:sz w:val="24"/>
          <w:szCs w:val="24"/>
        </w:rPr>
      </w:pPr>
      <w:r>
        <w:rPr>
          <w:rFonts w:hint="eastAsia"/>
          <w:sz w:val="24"/>
          <w:szCs w:val="24"/>
        </w:rPr>
        <w:t>仪器依次放入标准井中，仪器记录点对准测量点测量，每个记录点测量</w:t>
      </w:r>
      <w:r>
        <w:rPr>
          <w:rFonts w:ascii="Times New Roman"/>
          <w:i/>
          <w:iCs/>
          <w:sz w:val="24"/>
          <w:szCs w:val="24"/>
        </w:rPr>
        <w:t>n</w:t>
      </w:r>
      <w:r>
        <w:rPr>
          <w:rFonts w:hint="eastAsia"/>
          <w:sz w:val="24"/>
          <w:szCs w:val="24"/>
        </w:rPr>
        <w:t>次，每次测量时间不少于30 s，每次测量的测量记录的长、短源距计数率为</w:t>
      </w: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L</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kern w:val="2"/>
          <w:sz w:val="24"/>
          <w:szCs w:val="24"/>
        </w:rPr>
        <w:t>、</w:t>
      </w:r>
      <m:oMath>
        <m:sSub>
          <m:sSubPr>
            <m:ctrlPr>
              <w:rPr>
                <w:rFonts w:ascii="Cambria Math" w:hAnsi="Cambria Math" w:eastAsia="Cambria Math"/>
                <w:i/>
                <w:kern w:val="2"/>
                <w:sz w:val="24"/>
                <w:szCs w:val="24"/>
              </w:rPr>
            </m:ctrlPr>
          </m:sSubPr>
          <m:e>
            <m:r>
              <w:rPr>
                <w:rFonts w:ascii="Cambria Math" w:hAnsi="Cambria Math" w:eastAsia="Cambria Math"/>
                <w:sz w:val="24"/>
                <w:szCs w:val="24"/>
              </w:rPr>
              <m:t>NS</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kern w:val="2"/>
          <w:sz w:val="24"/>
          <w:szCs w:val="24"/>
        </w:rPr>
        <w:t>，</w:t>
      </w:r>
      <w:r>
        <w:rPr>
          <w:rFonts w:hint="eastAsia"/>
          <w:sz w:val="24"/>
          <w:szCs w:val="24"/>
        </w:rPr>
        <w:t>按式（</w:t>
      </w:r>
      <w:r>
        <w:rPr>
          <w:sz w:val="24"/>
          <w:szCs w:val="24"/>
        </w:rPr>
        <w:t>B</w:t>
      </w:r>
      <w:r>
        <w:rPr>
          <w:rFonts w:hint="eastAsia"/>
          <w:sz w:val="24"/>
          <w:szCs w:val="24"/>
        </w:rPr>
        <w:t>.</w:t>
      </w:r>
      <w:r>
        <w:rPr>
          <w:sz w:val="24"/>
          <w:szCs w:val="24"/>
        </w:rPr>
        <w:t>1</w:t>
      </w:r>
      <w:r>
        <w:rPr>
          <w:rFonts w:hint="eastAsia"/>
          <w:sz w:val="24"/>
          <w:szCs w:val="24"/>
        </w:rPr>
        <w:t>）和式（</w:t>
      </w:r>
      <w:r>
        <w:rPr>
          <w:sz w:val="24"/>
          <w:szCs w:val="24"/>
        </w:rPr>
        <w:t>B</w:t>
      </w:r>
      <w:r>
        <w:rPr>
          <w:rFonts w:hint="eastAsia"/>
          <w:sz w:val="24"/>
          <w:szCs w:val="24"/>
        </w:rPr>
        <w:t>.</w:t>
      </w:r>
      <w:r>
        <w:rPr>
          <w:sz w:val="24"/>
          <w:szCs w:val="24"/>
        </w:rPr>
        <w:t>2</w:t>
      </w:r>
      <w:r>
        <w:rPr>
          <w:rFonts w:hint="eastAsia"/>
          <w:sz w:val="24"/>
          <w:szCs w:val="24"/>
        </w:rPr>
        <w:t>）计算各标准井的长、短源距计数率的平均值</w:t>
      </w: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L</m:t>
            </m:r>
            <m:ctrlPr>
              <w:rPr>
                <w:rFonts w:ascii="Cambria Math" w:hAnsi="Cambria Math" w:eastAsia="Cambria Math"/>
                <w:i/>
                <w:kern w:val="2"/>
                <w:sz w:val="24"/>
                <w:szCs w:val="24"/>
              </w:rPr>
            </m:ctrlPr>
          </m:e>
          <m:sub>
            <m:r>
              <w:rPr>
                <w:rFonts w:ascii="Cambria Math" w:hAnsi="Cambria Math" w:eastAsia="Cambria Math"/>
                <w:sz w:val="24"/>
                <w:szCs w:val="24"/>
              </w:rPr>
              <m:t>i</m:t>
            </m:r>
            <m:ctrlPr>
              <w:rPr>
                <w:rFonts w:ascii="Cambria Math" w:hAnsi="Cambria Math" w:eastAsia="Cambria Math"/>
                <w:i/>
                <w:kern w:val="2"/>
                <w:sz w:val="24"/>
                <w:szCs w:val="24"/>
              </w:rPr>
            </m:ctrlPr>
          </m:sub>
        </m:sSub>
      </m:oMath>
      <w:r>
        <w:rPr>
          <w:rFonts w:hint="eastAsia"/>
          <w:kern w:val="2"/>
          <w:sz w:val="24"/>
          <w:szCs w:val="24"/>
        </w:rPr>
        <w:t>、</w:t>
      </w:r>
      <m:oMath>
        <m:sSub>
          <m:sSubPr>
            <m:ctrlPr>
              <w:rPr>
                <w:rFonts w:ascii="Cambria Math" w:hAnsi="Cambria Math" w:eastAsia="Cambria Math"/>
                <w:i/>
                <w:kern w:val="2"/>
                <w:sz w:val="24"/>
                <w:szCs w:val="24"/>
              </w:rPr>
            </m:ctrlPr>
          </m:sSubPr>
          <m:e>
            <m:r>
              <w:rPr>
                <w:rFonts w:ascii="Cambria Math" w:hAnsi="Cambria Math" w:eastAsia="Cambria Math"/>
                <w:sz w:val="24"/>
                <w:szCs w:val="24"/>
              </w:rPr>
              <m:t>NS</m:t>
            </m:r>
            <m:ctrlPr>
              <w:rPr>
                <w:rFonts w:ascii="Cambria Math" w:hAnsi="Cambria Math" w:eastAsia="Cambria Math"/>
                <w:i/>
                <w:kern w:val="2"/>
                <w:sz w:val="24"/>
                <w:szCs w:val="24"/>
              </w:rPr>
            </m:ctrlPr>
          </m:e>
          <m:sub>
            <m:r>
              <w:rPr>
                <w:rFonts w:ascii="Cambria Math" w:hAnsi="Cambria Math" w:eastAsia="Cambria Math"/>
                <w:sz w:val="24"/>
                <w:szCs w:val="24"/>
              </w:rPr>
              <m:t>i</m:t>
            </m:r>
            <m:ctrlPr>
              <w:rPr>
                <w:rFonts w:ascii="Cambria Math" w:hAnsi="Cambria Math" w:eastAsia="Cambria Math"/>
                <w:i/>
                <w:kern w:val="2"/>
                <w:sz w:val="24"/>
                <w:szCs w:val="24"/>
              </w:rPr>
            </m:ctrlPr>
          </m:sub>
        </m:sSub>
      </m:oMath>
      <w:r>
        <w:rPr>
          <w:rFonts w:hint="eastAsia"/>
          <w:sz w:val="24"/>
          <w:szCs w:val="24"/>
        </w:rPr>
        <w:t>：</w:t>
      </w:r>
    </w:p>
    <w:p>
      <w:pPr>
        <w:pStyle w:val="115"/>
        <w:jc w:val="right"/>
      </w:pPr>
      <m:oMath>
        <m:sSub>
          <m:sSubPr>
            <m:ctrlPr>
              <w:rPr>
                <w:rFonts w:ascii="Cambria Math" w:hAnsi="Cambria Math" w:eastAsia="Cambria Math"/>
              </w:rPr>
            </m:ctrlPr>
          </m:sSubPr>
          <m:e>
            <m:r>
              <w:rPr>
                <w:rFonts w:ascii="Cambria Math" w:hAnsi="Cambria Math" w:eastAsia="Cambria Math"/>
              </w:rPr>
              <m:t>NL</m:t>
            </m:r>
            <m:ctrlPr>
              <w:rPr>
                <w:rFonts w:ascii="Cambria Math" w:hAnsi="Cambria Math" w:eastAsia="Cambria Math"/>
              </w:rPr>
            </m:ctrlPr>
          </m:e>
          <m:sub>
            <m:r>
              <w:rPr>
                <w:rFonts w:hint="eastAsia" w:ascii="Cambria Math" w:hAnsi="Cambria Math" w:eastAsia="Cambria Math"/>
              </w:rPr>
              <m:t>i</m:t>
            </m:r>
            <m:ctrlPr>
              <w:rPr>
                <w:rFonts w:ascii="Cambria Math" w:hAnsi="Cambria Math" w:eastAsia="Cambria Math"/>
              </w:rPr>
            </m:ctrlPr>
          </m:sub>
        </m:sSub>
        <m:r>
          <w:rPr>
            <w:rFonts w:hint="eastAsia" w:ascii="Cambria Math" w:hAnsi="Cambria Math" w:eastAsia="Cambria Math"/>
          </w:rPr>
          <m:t>=</m:t>
        </m:r>
        <m:f>
          <m:fPr>
            <m:ctrlPr>
              <w:rPr>
                <w:rFonts w:ascii="Cambria Math" w:hAnsi="Cambria Math" w:eastAsia="Cambria Math"/>
                <w:i/>
              </w:rPr>
            </m:ctrlPr>
          </m:fPr>
          <m:num>
            <m:r>
              <w:rPr>
                <w:rFonts w:ascii="Cambria Math" w:hAnsi="Cambria Math" w:eastAsia="Cambria Math"/>
              </w:rPr>
              <m:t>1</m:t>
            </m:r>
            <m:ctrlPr>
              <w:rPr>
                <w:rFonts w:ascii="Cambria Math" w:hAnsi="Cambria Math" w:eastAsia="Cambria Math"/>
                <w:i/>
              </w:rPr>
            </m:ctrlPr>
          </m:num>
          <m:den>
            <m:r>
              <w:rPr>
                <w:rFonts w:hint="eastAsia" w:ascii="Cambria Math" w:hAnsi="Cambria Math" w:eastAsiaTheme="minorEastAsia"/>
              </w:rPr>
              <m:t>n</m:t>
            </m:r>
            <m:ctrlPr>
              <w:rPr>
                <w:rFonts w:ascii="Cambria Math" w:hAnsi="Cambria Math" w:eastAsia="Cambria Math"/>
                <w:i/>
              </w:rPr>
            </m:ctrlPr>
          </m:den>
        </m:f>
        <m:nary>
          <m:naryPr>
            <m:chr m:val="∑"/>
            <m:limLoc m:val="undOvr"/>
            <m:ctrlPr>
              <w:rPr>
                <w:rFonts w:ascii="Cambria Math" w:hAnsi="Cambria Math" w:eastAsia="Cambria Math"/>
                <w:i/>
              </w:rPr>
            </m:ctrlPr>
          </m:naryPr>
          <m:sub>
            <m:r>
              <w:rPr>
                <w:rFonts w:hint="eastAsia" w:ascii="Cambria Math" w:hAnsi="Cambria Math" w:eastAsia="Cambria Math"/>
              </w:rPr>
              <m:t>j=</m:t>
            </m:r>
            <m:r>
              <w:rPr>
                <w:rFonts w:ascii="Cambria Math" w:hAnsi="Cambria Math" w:eastAsia="Cambria Math"/>
              </w:rPr>
              <m:t>1</m:t>
            </m:r>
            <m:ctrlPr>
              <w:rPr>
                <w:rFonts w:ascii="Cambria Math" w:hAnsi="Cambria Math" w:eastAsia="Cambria Math"/>
                <w:i/>
              </w:rPr>
            </m:ctrlPr>
          </m:sub>
          <m:sup>
            <m:r>
              <w:rPr>
                <w:rFonts w:hint="eastAsia" w:ascii="Cambria Math" w:hAnsi="Cambria Math" w:eastAsia="Cambria Math"/>
              </w:rPr>
              <m:t>n</m:t>
            </m:r>
            <m:ctrlPr>
              <w:rPr>
                <w:rFonts w:ascii="Cambria Math" w:hAnsi="Cambria Math" w:eastAsia="Cambria Math"/>
                <w:i/>
              </w:rPr>
            </m:ctrlPr>
          </m:sup>
          <m:e>
            <m:sSub>
              <m:sSubPr>
                <m:ctrlPr>
                  <w:rPr>
                    <w:rFonts w:ascii="Cambria Math" w:hAnsi="Cambria Math" w:eastAsia="Cambria Math"/>
                    <w:i/>
                  </w:rPr>
                </m:ctrlPr>
              </m:sSubPr>
              <m:e>
                <m:r>
                  <w:rPr>
                    <w:rFonts w:hint="eastAsia" w:ascii="Cambria Math" w:hAnsi="Cambria Math" w:eastAsia="Cambria Math"/>
                  </w:rPr>
                  <m:t>NL</m:t>
                </m:r>
                <m:ctrlPr>
                  <w:rPr>
                    <w:rFonts w:ascii="Cambria Math" w:hAnsi="Cambria Math" w:eastAsia="Cambria Math"/>
                    <w:i/>
                  </w:rPr>
                </m:ctrlPr>
              </m:e>
              <m:sub>
                <m:r>
                  <w:rPr>
                    <w:rFonts w:hint="eastAsia" w:ascii="Cambria Math" w:hAnsi="Cambria Math" w:eastAsia="Cambria Math"/>
                  </w:rPr>
                  <m:t>ij</m:t>
                </m:r>
                <m:ctrlPr>
                  <w:rPr>
                    <w:rFonts w:ascii="Cambria Math" w:hAnsi="Cambria Math" w:eastAsia="Cambria Math"/>
                    <w:i/>
                  </w:rPr>
                </m:ctrlPr>
              </m:sub>
            </m:sSub>
            <m:ctrlPr>
              <w:rPr>
                <w:rFonts w:ascii="Cambria Math" w:hAnsi="Cambria Math" w:eastAsia="Cambria Math"/>
                <w:i/>
              </w:rPr>
            </m:ctrlPr>
          </m:e>
        </m:nary>
      </m:oMath>
      <w:r>
        <w:tab/>
      </w:r>
      <w:r>
        <w:t>(B.1)</w:t>
      </w:r>
    </w:p>
    <w:p>
      <w:pPr>
        <w:pStyle w:val="115"/>
        <w:jc w:val="right"/>
      </w:pPr>
      <m:oMath>
        <m:sSub>
          <m:sSubPr>
            <m:ctrlPr>
              <w:rPr>
                <w:rFonts w:ascii="Cambria Math" w:hAnsi="Cambria Math" w:eastAsia="Cambria Math"/>
              </w:rPr>
            </m:ctrlPr>
          </m:sSubPr>
          <m:e>
            <m:r>
              <w:rPr>
                <w:rFonts w:ascii="Cambria Math" w:hAnsi="Cambria Math" w:eastAsia="Cambria Math"/>
              </w:rPr>
              <m:t>NS</m:t>
            </m:r>
            <m:ctrlPr>
              <w:rPr>
                <w:rFonts w:ascii="Cambria Math" w:hAnsi="Cambria Math" w:eastAsia="Cambria Math"/>
              </w:rPr>
            </m:ctrlPr>
          </m:e>
          <m:sub>
            <m:r>
              <w:rPr>
                <w:rFonts w:hint="eastAsia" w:ascii="Cambria Math" w:hAnsi="Cambria Math" w:eastAsia="Cambria Math"/>
              </w:rPr>
              <m:t>i</m:t>
            </m:r>
            <m:ctrlPr>
              <w:rPr>
                <w:rFonts w:ascii="Cambria Math" w:hAnsi="Cambria Math" w:eastAsia="Cambria Math"/>
              </w:rPr>
            </m:ctrlPr>
          </m:sub>
        </m:sSub>
        <m:r>
          <w:rPr>
            <w:rFonts w:hint="eastAsia" w:ascii="Cambria Math" w:hAnsi="Cambria Math" w:eastAsia="Cambria Math"/>
          </w:rPr>
          <m:t>=</m:t>
        </m:r>
        <m:f>
          <m:fPr>
            <m:ctrlPr>
              <w:rPr>
                <w:rFonts w:ascii="Cambria Math" w:hAnsi="Cambria Math" w:eastAsia="Cambria Math"/>
                <w:i/>
              </w:rPr>
            </m:ctrlPr>
          </m:fPr>
          <m:num>
            <m:r>
              <w:rPr>
                <w:rFonts w:ascii="Cambria Math" w:hAnsi="Cambria Math" w:eastAsia="Cambria Math"/>
              </w:rPr>
              <m:t>1</m:t>
            </m:r>
            <m:ctrlPr>
              <w:rPr>
                <w:rFonts w:ascii="Cambria Math" w:hAnsi="Cambria Math" w:eastAsia="Cambria Math"/>
                <w:i/>
              </w:rPr>
            </m:ctrlPr>
          </m:num>
          <m:den>
            <m:r>
              <w:rPr>
                <w:rFonts w:hint="eastAsia" w:ascii="Cambria Math" w:hAnsi="Cambria Math" w:eastAsiaTheme="minorEastAsia"/>
              </w:rPr>
              <m:t>n</m:t>
            </m:r>
            <m:ctrlPr>
              <w:rPr>
                <w:rFonts w:ascii="Cambria Math" w:hAnsi="Cambria Math" w:eastAsia="Cambria Math"/>
                <w:i/>
              </w:rPr>
            </m:ctrlPr>
          </m:den>
        </m:f>
        <m:nary>
          <m:naryPr>
            <m:chr m:val="∑"/>
            <m:limLoc m:val="undOvr"/>
            <m:ctrlPr>
              <w:rPr>
                <w:rFonts w:ascii="Cambria Math" w:hAnsi="Cambria Math" w:eastAsia="Cambria Math"/>
                <w:i/>
              </w:rPr>
            </m:ctrlPr>
          </m:naryPr>
          <m:sub>
            <m:r>
              <w:rPr>
                <w:rFonts w:hint="eastAsia" w:ascii="Cambria Math" w:hAnsi="Cambria Math" w:eastAsia="Cambria Math"/>
              </w:rPr>
              <m:t>j=</m:t>
            </m:r>
            <m:r>
              <w:rPr>
                <w:rFonts w:ascii="Cambria Math" w:hAnsi="Cambria Math" w:eastAsia="Cambria Math"/>
              </w:rPr>
              <m:t>1</m:t>
            </m:r>
            <m:ctrlPr>
              <w:rPr>
                <w:rFonts w:ascii="Cambria Math" w:hAnsi="Cambria Math" w:eastAsia="Cambria Math"/>
                <w:i/>
              </w:rPr>
            </m:ctrlPr>
          </m:sub>
          <m:sup>
            <m:r>
              <w:rPr>
                <w:rFonts w:hint="eastAsia" w:ascii="Cambria Math" w:hAnsi="Cambria Math" w:eastAsia="Cambria Math"/>
              </w:rPr>
              <m:t>n</m:t>
            </m:r>
            <m:ctrlPr>
              <w:rPr>
                <w:rFonts w:ascii="Cambria Math" w:hAnsi="Cambria Math" w:eastAsia="Cambria Math"/>
                <w:i/>
              </w:rPr>
            </m:ctrlPr>
          </m:sup>
          <m:e>
            <m:sSub>
              <m:sSubPr>
                <m:ctrlPr>
                  <w:rPr>
                    <w:rFonts w:ascii="Cambria Math" w:hAnsi="Cambria Math" w:eastAsia="Cambria Math"/>
                    <w:i/>
                  </w:rPr>
                </m:ctrlPr>
              </m:sSubPr>
              <m:e>
                <m:r>
                  <w:rPr>
                    <w:rFonts w:hint="eastAsia" w:ascii="Cambria Math" w:hAnsi="Cambria Math" w:eastAsia="Cambria Math"/>
                  </w:rPr>
                  <m:t>N</m:t>
                </m:r>
                <m:r>
                  <w:rPr>
                    <w:rFonts w:ascii="Cambria Math" w:hAnsi="Cambria Math" w:eastAsia="Cambria Math"/>
                  </w:rPr>
                  <m:t>S</m:t>
                </m:r>
                <m:ctrlPr>
                  <w:rPr>
                    <w:rFonts w:ascii="Cambria Math" w:hAnsi="Cambria Math" w:eastAsia="Cambria Math"/>
                    <w:i/>
                  </w:rPr>
                </m:ctrlPr>
              </m:e>
              <m:sub>
                <m:r>
                  <w:rPr>
                    <w:rFonts w:hint="eastAsia" w:ascii="Cambria Math" w:hAnsi="Cambria Math" w:eastAsia="Cambria Math"/>
                  </w:rPr>
                  <m:t>ij</m:t>
                </m:r>
                <m:ctrlPr>
                  <w:rPr>
                    <w:rFonts w:ascii="Cambria Math" w:hAnsi="Cambria Math" w:eastAsia="Cambria Math"/>
                    <w:i/>
                  </w:rPr>
                </m:ctrlPr>
              </m:sub>
            </m:sSub>
            <m:ctrlPr>
              <w:rPr>
                <w:rFonts w:ascii="Cambria Math" w:hAnsi="Cambria Math" w:eastAsia="Cambria Math"/>
                <w:i/>
              </w:rPr>
            </m:ctrlPr>
          </m:e>
        </m:nary>
      </m:oMath>
      <w:r>
        <w:tab/>
      </w:r>
      <w:r>
        <w:t>(B.2)</w:t>
      </w:r>
    </w:p>
    <w:p>
      <w:pPr>
        <w:pStyle w:val="57"/>
        <w:spacing w:line="240" w:lineRule="auto"/>
        <w:ind w:firstLine="480"/>
        <w:rPr>
          <w:sz w:val="24"/>
          <w:szCs w:val="24"/>
        </w:rPr>
      </w:pPr>
      <w:r>
        <w:rPr>
          <w:rFonts w:hint="eastAsia"/>
          <w:sz w:val="24"/>
          <w:szCs w:val="24"/>
        </w:rPr>
        <w:t>式中：</w:t>
      </w:r>
    </w:p>
    <w:p>
      <w:pPr>
        <w:pStyle w:val="58"/>
        <w:ind w:firstLine="480"/>
        <w:rPr>
          <w:sz w:val="24"/>
          <w:szCs w:val="24"/>
        </w:rPr>
      </w:pPr>
      <m:oMath>
        <m:r>
          <w:rPr>
            <w:rFonts w:ascii="Cambria Math" w:cs="宋体"/>
            <w:sz w:val="24"/>
            <w:szCs w:val="24"/>
          </w:rPr>
          <m:t>j</m:t>
        </m:r>
      </m:oMath>
      <w:r>
        <w:rPr>
          <w:sz w:val="24"/>
          <w:szCs w:val="24"/>
        </w:rPr>
        <w:t xml:space="preserve"> =1</w:t>
      </w:r>
      <w:r>
        <w:rPr>
          <w:rFonts w:hint="eastAsia"/>
          <w:sz w:val="24"/>
          <w:szCs w:val="24"/>
        </w:rPr>
        <w:t>，</w:t>
      </w:r>
      <w:r>
        <w:rPr>
          <w:sz w:val="24"/>
          <w:szCs w:val="24"/>
        </w:rPr>
        <w:t>2</w:t>
      </w:r>
      <w:r>
        <w:rPr>
          <w:rFonts w:hint="eastAsia"/>
          <w:sz w:val="24"/>
          <w:szCs w:val="24"/>
        </w:rPr>
        <w:t>，</w:t>
      </w:r>
      <w:r>
        <w:rPr>
          <w:rFonts w:hint="eastAsia" w:cs="宋体"/>
          <w:sz w:val="24"/>
          <w:szCs w:val="24"/>
        </w:rPr>
        <w:t>…，</w:t>
      </w:r>
      <w:r>
        <w:rPr>
          <w:rFonts w:ascii="Times New Roman"/>
          <w:i/>
          <w:sz w:val="24"/>
        </w:rPr>
        <w:t>n</w:t>
      </w:r>
      <w:r>
        <w:rPr>
          <w:rFonts w:ascii="Times New Roman"/>
          <w:sz w:val="24"/>
          <w:szCs w:val="24"/>
        </w:rPr>
        <w:t>。</w:t>
      </w:r>
      <w:r>
        <w:rPr>
          <w:rFonts w:ascii="Times New Roman"/>
          <w:i/>
          <w:sz w:val="24"/>
        </w:rPr>
        <w:t>n</w:t>
      </w:r>
      <w:r>
        <w:rPr>
          <w:rFonts w:hint="eastAsia" w:cs="宋体"/>
          <w:sz w:val="24"/>
          <w:szCs w:val="24"/>
        </w:rPr>
        <w:t>为重复测量次数，</w:t>
      </w:r>
      <w:r>
        <w:rPr>
          <w:rFonts w:ascii="Times New Roman"/>
          <w:i/>
          <w:sz w:val="24"/>
        </w:rPr>
        <w:t>n</w:t>
      </w:r>
      <w:r>
        <w:rPr>
          <w:rFonts w:hint="eastAsia" w:cs="宋体"/>
          <w:sz w:val="24"/>
          <w:szCs w:val="24"/>
        </w:rPr>
        <w:t>应尽可能大，一般应不少于10次；</w:t>
      </w:r>
    </w:p>
    <w:p>
      <w:pPr>
        <w:pStyle w:val="58"/>
        <w:ind w:firstLine="480"/>
        <w:rPr>
          <w:rFonts w:cs="宋体"/>
          <w:sz w:val="24"/>
          <w:szCs w:val="24"/>
        </w:rPr>
      </w:pPr>
      <m:oMath>
        <m:r>
          <w:rPr>
            <w:rFonts w:ascii="Cambria Math"/>
            <w:sz w:val="24"/>
            <w:szCs w:val="24"/>
          </w:rPr>
          <m:t>i</m:t>
        </m:r>
      </m:oMath>
      <w:r>
        <w:rPr>
          <w:rFonts w:hint="eastAsia"/>
          <w:sz w:val="24"/>
          <w:szCs w:val="24"/>
        </w:rPr>
        <w:t xml:space="preserve"> =</w:t>
      </w:r>
      <w:r>
        <w:rPr>
          <w:sz w:val="24"/>
          <w:szCs w:val="24"/>
        </w:rPr>
        <w:t>1</w:t>
      </w:r>
      <w:r>
        <w:rPr>
          <w:rFonts w:hint="eastAsia"/>
          <w:sz w:val="24"/>
          <w:szCs w:val="24"/>
        </w:rPr>
        <w:t>，2，</w:t>
      </w:r>
      <w:r>
        <w:rPr>
          <w:rFonts w:hint="eastAsia" w:cs="宋体"/>
          <w:sz w:val="24"/>
          <w:szCs w:val="24"/>
        </w:rPr>
        <w:t>…，</w:t>
      </w:r>
      <w:r>
        <w:rPr>
          <w:rFonts w:hint="eastAsia" w:ascii="Times New Roman"/>
          <w:i/>
          <w:iCs/>
          <w:sz w:val="24"/>
          <w:szCs w:val="24"/>
        </w:rPr>
        <w:t>p</w:t>
      </w:r>
      <w:r>
        <w:rPr>
          <w:rFonts w:ascii="Times New Roman"/>
          <w:sz w:val="24"/>
          <w:szCs w:val="24"/>
        </w:rPr>
        <w:t>。</w:t>
      </w:r>
      <w:r>
        <w:rPr>
          <w:rFonts w:hint="eastAsia" w:ascii="Times New Roman"/>
          <w:i/>
          <w:iCs/>
          <w:sz w:val="24"/>
          <w:szCs w:val="24"/>
        </w:rPr>
        <w:t>p</w:t>
      </w:r>
      <w:r>
        <w:rPr>
          <w:rFonts w:hint="eastAsia" w:cs="宋体"/>
          <w:sz w:val="24"/>
          <w:szCs w:val="24"/>
        </w:rPr>
        <w:t>为测量的标准井数，</w:t>
      </w:r>
      <w:r>
        <w:rPr>
          <w:rFonts w:ascii="Times New Roman"/>
          <w:i/>
          <w:iCs/>
          <w:sz w:val="24"/>
          <w:szCs w:val="24"/>
        </w:rPr>
        <w:t>p</w:t>
      </w:r>
      <w:r>
        <w:rPr>
          <w:rFonts w:hint="eastAsia" w:cs="宋体"/>
          <w:sz w:val="24"/>
          <w:szCs w:val="24"/>
        </w:rPr>
        <w:t>不小于5；</w:t>
      </w:r>
    </w:p>
    <w:p>
      <w:pPr>
        <w:pStyle w:val="57"/>
        <w:spacing w:line="240" w:lineRule="auto"/>
        <w:ind w:firstLine="480"/>
        <w:rPr>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L</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ascii="宋体" w:hAnsi="宋体"/>
          <w:sz w:val="24"/>
          <w:szCs w:val="24"/>
        </w:rPr>
        <w:t>──补偿中子量值传递仪器在第</w:t>
      </w:r>
      <m:oMath>
        <m:r>
          <w:rPr>
            <w:rFonts w:ascii="Cambria Math" w:hAnsi="Cambria Math"/>
            <w:sz w:val="24"/>
            <w:szCs w:val="24"/>
          </w:rPr>
          <m:t>i</m:t>
        </m:r>
      </m:oMath>
      <w:r>
        <w:rPr>
          <w:position w:val="-6"/>
          <w:sz w:val="24"/>
          <w:szCs w:val="24"/>
        </w:rPr>
        <w:object>
          <v:shape id="_x0000_i1038" o:spt="75" type="#_x0000_t75" style="height:12.3pt;width:4.9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hint="eastAsia" w:ascii="宋体" w:hAnsi="宋体"/>
          <w:sz w:val="24"/>
          <w:szCs w:val="24"/>
        </w:rPr>
        <w:t>口标准井中第</w:t>
      </w:r>
      <m:oMath>
        <m:r>
          <w:rPr>
            <w:rFonts w:ascii="Cambria Math" w:cs="宋体"/>
            <w:sz w:val="24"/>
            <w:szCs w:val="24"/>
          </w:rPr>
          <m:t>j</m:t>
        </m:r>
      </m:oMath>
      <w:r>
        <w:rPr>
          <w:rFonts w:hint="eastAsia" w:ascii="宋体" w:hAnsi="宋体"/>
          <w:sz w:val="24"/>
          <w:szCs w:val="24"/>
        </w:rPr>
        <w:t>次测量的长源距计数率；</w:t>
      </w:r>
    </w:p>
    <w:p>
      <w:pPr>
        <w:pStyle w:val="57"/>
        <w:spacing w:line="240" w:lineRule="auto"/>
        <w:ind w:firstLine="480"/>
        <w:rPr>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S</m:t>
            </m:r>
            <m:ctrlPr>
              <w:rPr>
                <w:rFonts w:ascii="Cambria Math" w:hAnsi="Cambria Math" w:eastAsia="Cambria Math"/>
                <w:i/>
                <w:kern w:val="2"/>
                <w:sz w:val="24"/>
                <w:szCs w:val="24"/>
              </w:rPr>
            </m:ctrlPr>
          </m:e>
          <m:sub>
            <m:r>
              <w:rPr>
                <w:rFonts w:ascii="Cambria Math" w:hAnsi="Cambria Math" w:eastAsia="Cambria Math"/>
                <w:sz w:val="24"/>
                <w:szCs w:val="24"/>
              </w:rPr>
              <m:t>ij</m:t>
            </m:r>
            <m:ctrlPr>
              <w:rPr>
                <w:rFonts w:ascii="Cambria Math" w:hAnsi="Cambria Math" w:eastAsia="Cambria Math"/>
                <w:i/>
                <w:kern w:val="2"/>
                <w:sz w:val="24"/>
                <w:szCs w:val="24"/>
              </w:rPr>
            </m:ctrlPr>
          </m:sub>
        </m:sSub>
      </m:oMath>
      <w:r>
        <w:rPr>
          <w:rFonts w:hint="eastAsia" w:ascii="宋体" w:hAnsi="宋体"/>
          <w:sz w:val="24"/>
          <w:szCs w:val="24"/>
        </w:rPr>
        <w:t>──补偿中子量值传递仪器在第</w:t>
      </w:r>
      <m:oMath>
        <m:r>
          <w:rPr>
            <w:rFonts w:ascii="Cambria Math" w:hAnsi="Cambria Math"/>
            <w:sz w:val="24"/>
            <w:szCs w:val="24"/>
          </w:rPr>
          <m:t>i</m:t>
        </m:r>
      </m:oMath>
      <w:r>
        <w:rPr>
          <w:position w:val="-6"/>
          <w:sz w:val="24"/>
          <w:szCs w:val="24"/>
        </w:rPr>
        <w:object>
          <v:shape id="_x0000_i1039" o:spt="75" type="#_x0000_t75" style="height:12.3pt;width:4.9pt;" o:ole="t" filled="f" o:preferrelative="t" stroked="f" coordsize="21600,21600">
            <v:path/>
            <v:fill on="f" focussize="0,0"/>
            <v:stroke on="f" joinstyle="miter"/>
            <v:imagedata r:id="rId41" o:title=""/>
            <o:lock v:ext="edit" aspectratio="t"/>
            <w10:wrap type="none"/>
            <w10:anchorlock/>
          </v:shape>
          <o:OLEObject Type="Embed" ProgID="Equation.DSMT4" ShapeID="_x0000_i1039" DrawAspect="Content" ObjectID="_1468075739" r:id="rId42">
            <o:LockedField>false</o:LockedField>
          </o:OLEObject>
        </w:object>
      </w:r>
      <w:r>
        <w:rPr>
          <w:rFonts w:hint="eastAsia" w:ascii="宋体" w:hAnsi="宋体"/>
          <w:sz w:val="24"/>
          <w:szCs w:val="24"/>
        </w:rPr>
        <w:t>口标准井中第</w:t>
      </w:r>
      <m:oMath>
        <m:r>
          <w:rPr>
            <w:rFonts w:ascii="Cambria Math" w:cs="宋体"/>
            <w:sz w:val="24"/>
            <w:szCs w:val="24"/>
          </w:rPr>
          <m:t>j</m:t>
        </m:r>
      </m:oMath>
      <w:r>
        <w:rPr>
          <w:rFonts w:hint="eastAsia" w:ascii="宋体" w:hAnsi="宋体"/>
          <w:sz w:val="24"/>
          <w:szCs w:val="24"/>
        </w:rPr>
        <w:t>次测量的短源距计数率。</w:t>
      </w:r>
    </w:p>
    <w:p>
      <w:pPr>
        <w:pStyle w:val="80"/>
        <w:numPr>
          <w:ilvl w:val="0"/>
          <w:numId w:val="0"/>
        </w:numPr>
        <w:spacing w:beforeLines="0" w:afterLines="0"/>
        <w:rPr>
          <w:rFonts w:ascii="宋体" w:hAnsi="宋体" w:eastAsia="宋体"/>
          <w:sz w:val="24"/>
          <w:szCs w:val="24"/>
        </w:rPr>
      </w:pPr>
      <w:bookmarkStart w:id="305" w:name="_Toc137740320"/>
      <w:bookmarkStart w:id="306" w:name="_Toc137566790"/>
      <w:r>
        <w:rPr>
          <w:rFonts w:hint="eastAsia" w:ascii="宋体" w:hAnsi="宋体" w:eastAsia="宋体"/>
          <w:sz w:val="24"/>
          <w:szCs w:val="24"/>
        </w:rPr>
        <w:t>B</w:t>
      </w:r>
      <w:r>
        <w:rPr>
          <w:rFonts w:ascii="宋体" w:hAnsi="宋体" w:eastAsia="宋体"/>
          <w:sz w:val="24"/>
          <w:szCs w:val="24"/>
        </w:rPr>
        <w:t xml:space="preserve">.2 </w:t>
      </w:r>
      <w:r>
        <w:rPr>
          <w:rFonts w:hint="eastAsia" w:ascii="宋体" w:hAnsi="宋体" w:eastAsia="宋体"/>
          <w:sz w:val="24"/>
          <w:szCs w:val="24"/>
        </w:rPr>
        <w:t>补偿中子量值传递仪器响应参数计数率比值计算</w:t>
      </w:r>
      <w:bookmarkEnd w:id="305"/>
      <w:bookmarkEnd w:id="306"/>
    </w:p>
    <w:p>
      <w:pPr>
        <w:pStyle w:val="58"/>
        <w:ind w:firstLine="480"/>
        <w:rPr>
          <w:sz w:val="24"/>
          <w:szCs w:val="24"/>
        </w:rPr>
      </w:pPr>
      <w:r>
        <w:rPr>
          <w:rFonts w:hint="eastAsia"/>
          <w:sz w:val="24"/>
          <w:szCs w:val="24"/>
        </w:rPr>
        <w:t>按式（</w:t>
      </w:r>
      <w:r>
        <w:rPr>
          <w:sz w:val="24"/>
          <w:szCs w:val="24"/>
        </w:rPr>
        <w:t>B</w:t>
      </w:r>
      <w:r>
        <w:rPr>
          <w:rFonts w:hint="eastAsia"/>
          <w:sz w:val="24"/>
          <w:szCs w:val="24"/>
        </w:rPr>
        <w:t>.3）计算补偿中子量值传递仪器在标准井中测量的计数率比值：</w:t>
      </w:r>
    </w:p>
    <w:p>
      <w:pPr>
        <w:pStyle w:val="115"/>
        <w:jc w:val="right"/>
      </w:pPr>
      <w:r>
        <w:rPr>
          <w:position w:val="-28"/>
        </w:rPr>
        <w:object>
          <v:shape id="_x0000_i1040" o:spt="75" type="#_x0000_t75" style="height:32pt;width:41.85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40" r:id="rId43">
            <o:LockedField>false</o:LockedField>
          </o:OLEObject>
        </w:object>
      </w:r>
      <w:r>
        <w:tab/>
      </w:r>
      <w:r>
        <w:t>(B.3)</w:t>
      </w:r>
    </w:p>
    <w:p>
      <w:pPr>
        <w:pStyle w:val="57"/>
        <w:spacing w:line="240" w:lineRule="auto"/>
        <w:ind w:firstLine="480"/>
        <w:rPr>
          <w:sz w:val="24"/>
          <w:szCs w:val="24"/>
        </w:rPr>
      </w:pPr>
      <w:r>
        <w:rPr>
          <w:rFonts w:hint="eastAsia"/>
          <w:sz w:val="24"/>
          <w:szCs w:val="24"/>
        </w:rPr>
        <w:t>式中：</w:t>
      </w:r>
    </w:p>
    <w:p>
      <w:pPr>
        <w:pStyle w:val="12"/>
        <w:tabs>
          <w:tab w:val="center" w:pos="4201"/>
          <w:tab w:val="right" w:leader="dot" w:pos="9298"/>
        </w:tabs>
        <w:autoSpaceDE/>
        <w:autoSpaceDN/>
        <w:snapToGrid w:val="0"/>
        <w:ind w:firstLine="480"/>
        <w:textAlignment w:val="center"/>
        <w:rPr>
          <w:sz w:val="24"/>
          <w:szCs w:val="24"/>
        </w:rPr>
      </w:pPr>
      <m:oMath>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oMath>
      <w:r>
        <w:rPr>
          <w:rFonts w:hint="eastAsia" w:hAnsi="宋体"/>
          <w:sz w:val="24"/>
          <w:szCs w:val="24"/>
        </w:rPr>
        <w:t>──</w:t>
      </w:r>
      <w:r>
        <w:rPr>
          <w:rFonts w:hint="eastAsia"/>
          <w:sz w:val="24"/>
          <w:szCs w:val="24"/>
        </w:rPr>
        <w:t>补偿中子量值传递仪器在第</w:t>
      </w:r>
      <m:oMath>
        <m:r>
          <w:rPr>
            <w:rFonts w:ascii="Cambria Math"/>
            <w:sz w:val="24"/>
            <w:szCs w:val="24"/>
          </w:rPr>
          <m:t>i</m:t>
        </m:r>
      </m:oMath>
      <w:r>
        <w:rPr>
          <w:rFonts w:hint="eastAsia"/>
          <w:sz w:val="24"/>
          <w:szCs w:val="24"/>
        </w:rPr>
        <w:t>口标准井测量的短、长源距计数率比值；</w:t>
      </w:r>
    </w:p>
    <w:p>
      <w:pPr>
        <w:pStyle w:val="12"/>
        <w:tabs>
          <w:tab w:val="center" w:pos="4201"/>
          <w:tab w:val="right" w:leader="dot" w:pos="9298"/>
        </w:tabs>
        <w:autoSpaceDE/>
        <w:autoSpaceDN/>
        <w:snapToGrid w:val="0"/>
        <w:ind w:firstLine="480"/>
        <w:textAlignment w:val="center"/>
        <w:rPr>
          <w:rFonts w:hAnsi="Cambria Math"/>
          <w:kern w:val="2"/>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m:t>
            </m:r>
            <m:r>
              <w:rPr>
                <w:rFonts w:ascii="Cambria Math" w:hAnsi="Cambria Math" w:cs="宋体"/>
                <w:sz w:val="24"/>
                <w:szCs w:val="24"/>
              </w:rPr>
              <m:t>L</m:t>
            </m:r>
            <m:ctrlPr>
              <w:rPr>
                <w:rFonts w:ascii="Cambria Math" w:hAnsi="Cambria Math" w:eastAsia="Cambria Math"/>
                <w:i/>
                <w:kern w:val="2"/>
                <w:sz w:val="24"/>
                <w:szCs w:val="24"/>
              </w:rPr>
            </m:ctrlPr>
          </m:e>
          <m:sub>
            <m:r>
              <w:rPr>
                <w:rFonts w:ascii="Cambria Math" w:hAnsi="Cambria Math" w:eastAsia="Cambria Math"/>
                <w:sz w:val="24"/>
                <w:szCs w:val="24"/>
              </w:rPr>
              <m:t>i</m:t>
            </m:r>
            <m:ctrlPr>
              <w:rPr>
                <w:rFonts w:ascii="Cambria Math" w:hAnsi="Cambria Math" w:eastAsia="Cambria Math"/>
                <w:i/>
                <w:kern w:val="2"/>
                <w:sz w:val="24"/>
                <w:szCs w:val="24"/>
              </w:rPr>
            </m:ctrlPr>
          </m:sub>
        </m:sSub>
      </m:oMath>
      <w:r>
        <w:rPr>
          <w:rFonts w:hint="eastAsia" w:hAnsi="宋体"/>
          <w:sz w:val="24"/>
          <w:szCs w:val="24"/>
        </w:rPr>
        <w:t>──</w:t>
      </w:r>
      <w:r>
        <w:rPr>
          <w:rFonts w:hint="eastAsia"/>
          <w:sz w:val="24"/>
          <w:szCs w:val="24"/>
        </w:rPr>
        <w:t>第</w:t>
      </w:r>
      <w:r>
        <w:rPr>
          <w:rFonts w:ascii="Times New Roman" w:hAnsi="Times New Roman"/>
          <w:i/>
          <w:iCs/>
          <w:sz w:val="24"/>
          <w:szCs w:val="24"/>
        </w:rPr>
        <w:t>i</w:t>
      </w:r>
      <w:r>
        <w:rPr>
          <w:rFonts w:hint="eastAsia"/>
          <w:sz w:val="24"/>
          <w:szCs w:val="24"/>
        </w:rPr>
        <w:t>口标准井的长源距计数率的平均值</w:t>
      </w:r>
      <w:r>
        <w:rPr>
          <w:rFonts w:hint="eastAsia" w:hAnsi="Cambria Math"/>
          <w:kern w:val="2"/>
          <w:sz w:val="24"/>
          <w:szCs w:val="24"/>
        </w:rPr>
        <w:t>；</w:t>
      </w:r>
    </w:p>
    <w:p>
      <w:pPr>
        <w:pStyle w:val="12"/>
        <w:tabs>
          <w:tab w:val="center" w:pos="4201"/>
          <w:tab w:val="right" w:leader="dot" w:pos="9298"/>
        </w:tabs>
        <w:autoSpaceDE/>
        <w:autoSpaceDN/>
        <w:snapToGrid w:val="0"/>
        <w:ind w:firstLine="480"/>
        <w:textAlignment w:val="center"/>
        <w:rPr>
          <w:rFonts w:hAnsi="Cambria Math"/>
          <w:kern w:val="2"/>
          <w:sz w:val="24"/>
          <w:szCs w:val="24"/>
        </w:rPr>
      </w:pPr>
      <m:oMath>
        <m:sSub>
          <m:sSubPr>
            <m:ctrlPr>
              <w:rPr>
                <w:rFonts w:ascii="Cambria Math" w:hAnsi="Cambria Math" w:eastAsia="Cambria Math"/>
                <w:i/>
                <w:kern w:val="2"/>
                <w:sz w:val="24"/>
                <w:szCs w:val="24"/>
              </w:rPr>
            </m:ctrlPr>
          </m:sSubPr>
          <m:e>
            <m:r>
              <w:rPr>
                <w:rFonts w:ascii="Cambria Math" w:hAnsi="Cambria Math" w:eastAsia="Cambria Math"/>
                <w:sz w:val="24"/>
                <w:szCs w:val="24"/>
              </w:rPr>
              <m:t>NS</m:t>
            </m:r>
            <m:ctrlPr>
              <w:rPr>
                <w:rFonts w:ascii="Cambria Math" w:hAnsi="Cambria Math" w:eastAsia="Cambria Math"/>
                <w:i/>
                <w:kern w:val="2"/>
                <w:sz w:val="24"/>
                <w:szCs w:val="24"/>
              </w:rPr>
            </m:ctrlPr>
          </m:e>
          <m:sub>
            <m:r>
              <w:rPr>
                <w:rFonts w:ascii="Cambria Math" w:hAnsi="Cambria Math" w:eastAsia="Cambria Math"/>
                <w:sz w:val="24"/>
                <w:szCs w:val="24"/>
              </w:rPr>
              <m:t>i</m:t>
            </m:r>
            <m:ctrlPr>
              <w:rPr>
                <w:rFonts w:ascii="Cambria Math" w:hAnsi="Cambria Math" w:eastAsia="Cambria Math"/>
                <w:i/>
                <w:kern w:val="2"/>
                <w:sz w:val="24"/>
                <w:szCs w:val="24"/>
              </w:rPr>
            </m:ctrlPr>
          </m:sub>
        </m:sSub>
      </m:oMath>
      <w:r>
        <w:rPr>
          <w:rFonts w:hint="eastAsia" w:hAnsi="宋体"/>
          <w:sz w:val="24"/>
          <w:szCs w:val="24"/>
        </w:rPr>
        <w:t>──</w:t>
      </w:r>
      <w:r>
        <w:rPr>
          <w:rFonts w:hint="eastAsia"/>
          <w:sz w:val="24"/>
          <w:szCs w:val="24"/>
        </w:rPr>
        <w:t>第</w:t>
      </w:r>
      <w:r>
        <w:rPr>
          <w:rFonts w:ascii="Times New Roman" w:hAnsi="Times New Roman"/>
          <w:i/>
          <w:iCs/>
          <w:sz w:val="24"/>
          <w:szCs w:val="24"/>
        </w:rPr>
        <w:t>i</w:t>
      </w:r>
      <w:r>
        <w:rPr>
          <w:rFonts w:hint="eastAsia"/>
          <w:sz w:val="24"/>
          <w:szCs w:val="24"/>
        </w:rPr>
        <w:t>口标准井的短源距计数率的平均值。</w:t>
      </w:r>
    </w:p>
    <w:p>
      <w:pPr>
        <w:pStyle w:val="80"/>
        <w:numPr>
          <w:ilvl w:val="0"/>
          <w:numId w:val="0"/>
        </w:numPr>
        <w:spacing w:beforeLines="0" w:afterLines="0"/>
        <w:rPr>
          <w:rFonts w:ascii="宋体" w:hAnsi="宋体" w:eastAsia="宋体"/>
          <w:sz w:val="24"/>
          <w:szCs w:val="24"/>
        </w:rPr>
      </w:pPr>
      <w:bookmarkStart w:id="307" w:name="_Toc137566791"/>
      <w:bookmarkStart w:id="308" w:name="_Toc137740321"/>
      <w:r>
        <w:rPr>
          <w:rFonts w:hint="eastAsia" w:ascii="宋体" w:hAnsi="宋体" w:eastAsia="宋体"/>
          <w:sz w:val="24"/>
          <w:szCs w:val="24"/>
        </w:rPr>
        <w:t>B</w:t>
      </w:r>
      <w:r>
        <w:rPr>
          <w:rFonts w:ascii="宋体" w:hAnsi="宋体" w:eastAsia="宋体"/>
          <w:sz w:val="24"/>
          <w:szCs w:val="24"/>
        </w:rPr>
        <w:t xml:space="preserve">.3 </w:t>
      </w:r>
      <w:r>
        <w:rPr>
          <w:rFonts w:hint="eastAsia" w:ascii="宋体" w:hAnsi="宋体" w:eastAsia="宋体"/>
          <w:sz w:val="24"/>
          <w:szCs w:val="24"/>
        </w:rPr>
        <w:t>标准井计数率比值的不确定度评定</w:t>
      </w:r>
      <w:bookmarkEnd w:id="307"/>
      <w:bookmarkEnd w:id="308"/>
    </w:p>
    <w:p>
      <w:pPr>
        <w:pStyle w:val="214"/>
        <w:numPr>
          <w:ilvl w:val="0"/>
          <w:numId w:val="0"/>
        </w:numPr>
        <w:wordWrap/>
        <w:spacing w:line="240" w:lineRule="auto"/>
        <w:rPr>
          <w:sz w:val="24"/>
          <w:szCs w:val="24"/>
        </w:rPr>
      </w:pPr>
      <w:r>
        <w:rPr>
          <w:sz w:val="24"/>
          <w:szCs w:val="24"/>
        </w:rPr>
        <w:t xml:space="preserve">B.3.1 </w:t>
      </w:r>
      <w:r>
        <w:rPr>
          <w:rFonts w:hint="eastAsia"/>
          <w:sz w:val="24"/>
          <w:szCs w:val="24"/>
        </w:rPr>
        <w:t>A类标准不确定度评定</w:t>
      </w:r>
    </w:p>
    <w:p>
      <w:pPr>
        <w:pStyle w:val="58"/>
        <w:ind w:firstLine="480"/>
        <w:rPr>
          <w:sz w:val="24"/>
          <w:szCs w:val="24"/>
        </w:rPr>
      </w:pPr>
      <w:r>
        <w:rPr>
          <w:rFonts w:hint="eastAsia"/>
          <w:sz w:val="24"/>
          <w:szCs w:val="24"/>
        </w:rPr>
        <w:t>按式（</w:t>
      </w:r>
      <w:r>
        <w:rPr>
          <w:sz w:val="24"/>
          <w:szCs w:val="24"/>
        </w:rPr>
        <w:t>B</w:t>
      </w:r>
      <w:r>
        <w:rPr>
          <w:rFonts w:hint="eastAsia"/>
          <w:sz w:val="24"/>
          <w:szCs w:val="24"/>
        </w:rPr>
        <w:t>.</w:t>
      </w:r>
      <w:r>
        <w:rPr>
          <w:sz w:val="24"/>
          <w:szCs w:val="24"/>
        </w:rPr>
        <w:t>4</w:t>
      </w:r>
      <w:r>
        <w:rPr>
          <w:rFonts w:hint="eastAsia"/>
          <w:sz w:val="24"/>
          <w:szCs w:val="24"/>
        </w:rPr>
        <w:t>）、（</w:t>
      </w:r>
      <w:r>
        <w:rPr>
          <w:sz w:val="24"/>
          <w:szCs w:val="24"/>
        </w:rPr>
        <w:t>B</w:t>
      </w:r>
      <w:r>
        <w:rPr>
          <w:rFonts w:hint="eastAsia"/>
          <w:sz w:val="24"/>
          <w:szCs w:val="24"/>
        </w:rPr>
        <w:t>.</w:t>
      </w:r>
      <w:r>
        <w:rPr>
          <w:sz w:val="24"/>
          <w:szCs w:val="24"/>
        </w:rPr>
        <w:t>5</w:t>
      </w:r>
      <w:r>
        <w:rPr>
          <w:rFonts w:hint="eastAsia"/>
          <w:sz w:val="24"/>
          <w:szCs w:val="24"/>
        </w:rPr>
        <w:t>）计算第</w:t>
      </w:r>
      <w:r>
        <w:rPr>
          <w:rFonts w:ascii="Times New Roman"/>
          <w:i/>
          <w:iCs/>
          <w:sz w:val="24"/>
          <w:szCs w:val="24"/>
        </w:rPr>
        <w:t>i</w:t>
      </w:r>
      <w:r>
        <w:rPr>
          <w:rFonts w:hint="eastAsia"/>
          <w:sz w:val="24"/>
          <w:szCs w:val="24"/>
        </w:rPr>
        <w:t>口标准井测量的长、短源距计数率平均值的A类标准不确定度：</w:t>
      </w:r>
    </w:p>
    <w:p>
      <w:pPr>
        <w:pStyle w:val="115"/>
        <w:jc w:val="right"/>
      </w:pPr>
      <m:oMath>
        <m:sSub>
          <m:sSubPr>
            <m:ctrlPr>
              <w:rPr>
                <w:rFonts w:ascii="Cambria Math" w:hAnsi="Cambria Math"/>
                <w:i/>
                <w:szCs w:val="24"/>
              </w:rPr>
            </m:ctrlPr>
          </m:sSubPr>
          <m:e>
            <m:r>
              <w:rPr>
                <w:rFonts w:ascii="Cambria Math"/>
                <w:szCs w:val="24"/>
              </w:rPr>
              <m:t>u</m:t>
            </m:r>
            <m:ctrlPr>
              <w:rPr>
                <w:rFonts w:ascii="Cambria Math" w:hAnsi="Cambria Math"/>
                <w:i/>
                <w:szCs w:val="24"/>
              </w:rPr>
            </m:ctrlPr>
          </m:e>
          <m:sub>
            <m:r>
              <m:rPr>
                <m:sty m:val="p"/>
              </m:rPr>
              <w:rPr>
                <w:rFonts w:ascii="Cambria Math"/>
                <w:szCs w:val="24"/>
              </w:rPr>
              <m:t>A</m:t>
            </m:r>
            <m:ctrlPr>
              <w:rPr>
                <w:rFonts w:ascii="Cambria Math" w:hAnsi="Cambria Math"/>
                <w:i/>
                <w:szCs w:val="24"/>
              </w:rPr>
            </m:ctrlPr>
          </m:sub>
        </m:sSub>
        <m:r>
          <w:rPr>
            <w:rFonts w:ascii="Cambria Math"/>
            <w:szCs w:val="24"/>
          </w:rPr>
          <m:t>(N</m:t>
        </m:r>
        <m:sSub>
          <m:sSubPr>
            <m:ctrlPr>
              <w:rPr>
                <w:rFonts w:ascii="Cambria Math" w:hAnsi="Cambria Math"/>
                <w:i/>
                <w:szCs w:val="24"/>
              </w:rPr>
            </m:ctrlPr>
          </m:sSubPr>
          <m:e>
            <m:r>
              <w:rPr>
                <w:rFonts w:ascii="Cambria Math"/>
                <w:szCs w:val="24"/>
              </w:rPr>
              <m:t>L</m:t>
            </m:r>
            <m:ctrlPr>
              <w:rPr>
                <w:rFonts w:ascii="Cambria Math" w:hAnsi="Cambria Math"/>
                <w:i/>
                <w:szCs w:val="24"/>
              </w:rPr>
            </m:ctrlPr>
          </m:e>
          <m:sub>
            <m:r>
              <w:rPr>
                <w:rFonts w:ascii="Cambria Math"/>
                <w:szCs w:val="24"/>
              </w:rPr>
              <m:t>i</m:t>
            </m:r>
            <m:ctrlPr>
              <w:rPr>
                <w:rFonts w:ascii="Cambria Math" w:hAnsi="Cambria Math"/>
                <w:i/>
                <w:szCs w:val="24"/>
              </w:rPr>
            </m:ctrlPr>
          </m:sub>
        </m:sSub>
        <m:r>
          <w:rPr>
            <w:rFonts w:ascii="Cambria Math"/>
            <w:szCs w:val="24"/>
          </w:rPr>
          <m:t>)=</m:t>
        </m:r>
        <m:f>
          <m:fPr>
            <m:ctrlPr>
              <w:rPr>
                <w:rFonts w:ascii="Cambria Math" w:hAnsi="Cambria Math"/>
                <w:i/>
                <w:szCs w:val="24"/>
              </w:rPr>
            </m:ctrlPr>
          </m:fPr>
          <m:num>
            <m:r>
              <w:rPr>
                <w:rFonts w:ascii="Cambria Math"/>
                <w:szCs w:val="24"/>
              </w:rPr>
              <m:t>1</m:t>
            </m:r>
            <m:ctrlPr>
              <w:rPr>
                <w:rFonts w:ascii="Cambria Math" w:hAnsi="Cambria Math"/>
                <w:i/>
                <w:szCs w:val="24"/>
              </w:rPr>
            </m:ctrlPr>
          </m:num>
          <m:den>
            <m:rad>
              <m:radPr>
                <m:degHide m:val="1"/>
                <m:ctrlPr>
                  <w:rPr>
                    <w:rFonts w:ascii="Cambria Math" w:hAnsi="Cambria Math"/>
                    <w:i/>
                    <w:szCs w:val="24"/>
                  </w:rPr>
                </m:ctrlPr>
              </m:radPr>
              <m:deg>
                <m:ctrlPr>
                  <w:rPr>
                    <w:rFonts w:ascii="Cambria Math" w:hAnsi="Cambria Math"/>
                    <w:i/>
                    <w:szCs w:val="24"/>
                  </w:rPr>
                </m:ctrlPr>
              </m:deg>
              <m:e>
                <m:r>
                  <w:rPr>
                    <w:rFonts w:ascii="Cambria Math"/>
                    <w:szCs w:val="24"/>
                  </w:rPr>
                  <m:t>n</m:t>
                </m:r>
                <m:ctrlPr>
                  <w:rPr>
                    <w:rFonts w:ascii="Cambria Math" w:hAnsi="Cambria Math"/>
                    <w:i/>
                    <w:szCs w:val="24"/>
                  </w:rPr>
                </m:ctrlPr>
              </m:e>
            </m:rad>
            <m:ctrlPr>
              <w:rPr>
                <w:rFonts w:ascii="Cambria Math" w:hAnsi="Cambria Math"/>
                <w:i/>
                <w:szCs w:val="24"/>
              </w:rPr>
            </m:ctrlPr>
          </m:den>
        </m:f>
        <m:rad>
          <m:radPr>
            <m:degHide m:val="1"/>
            <m:ctrlPr>
              <w:rPr>
                <w:rFonts w:ascii="Cambria Math" w:hAnsi="Cambria Math"/>
                <w:i/>
                <w:szCs w:val="24"/>
              </w:rPr>
            </m:ctrlPr>
          </m:radPr>
          <m:deg>
            <m:ctrlPr>
              <w:rPr>
                <w:rFonts w:ascii="Cambria Math" w:hAnsi="Cambria Math"/>
                <w:i/>
                <w:szCs w:val="24"/>
              </w:rPr>
            </m:ctrlPr>
          </m:deg>
          <m:e>
            <m:f>
              <m:fPr>
                <m:ctrlPr>
                  <w:rPr>
                    <w:rFonts w:ascii="Cambria Math" w:hAnsi="Cambria Math"/>
                    <w:i/>
                    <w:szCs w:val="24"/>
                  </w:rPr>
                </m:ctrlPr>
              </m:fPr>
              <m:num>
                <m:nary>
                  <m:naryPr>
                    <m:chr m:val="∑"/>
                    <m:ctrlPr>
                      <w:rPr>
                        <w:rFonts w:ascii="Cambria Math" w:hAnsi="Cambria Math"/>
                        <w:i/>
                        <w:szCs w:val="24"/>
                      </w:rPr>
                    </m:ctrlPr>
                  </m:naryPr>
                  <m:sub>
                    <m:r>
                      <w:rPr>
                        <w:rFonts w:ascii="Cambria Math"/>
                        <w:szCs w:val="24"/>
                      </w:rPr>
                      <m:t>j=1</m:t>
                    </m:r>
                    <m:ctrlPr>
                      <w:rPr>
                        <w:rFonts w:ascii="Cambria Math" w:hAnsi="Cambria Math"/>
                        <w:i/>
                        <w:szCs w:val="24"/>
                      </w:rPr>
                    </m:ctrlPr>
                  </m:sub>
                  <m:sup>
                    <m:r>
                      <w:rPr>
                        <w:rFonts w:ascii="Cambria Math"/>
                        <w:szCs w:val="24"/>
                      </w:rPr>
                      <m:t>n</m:t>
                    </m:r>
                    <m:ctrlPr>
                      <w:rPr>
                        <w:rFonts w:ascii="Cambria Math" w:hAnsi="Cambria Math"/>
                        <w:i/>
                        <w:szCs w:val="24"/>
                      </w:rPr>
                    </m:ctrlPr>
                  </m:sup>
                  <m:e>
                    <m:sSup>
                      <m:sSupPr>
                        <m:ctrlPr>
                          <w:rPr>
                            <w:rFonts w:ascii="Cambria Math" w:hAnsi="Cambria Math"/>
                            <w:i/>
                            <w:szCs w:val="24"/>
                          </w:rPr>
                        </m:ctrlPr>
                      </m:sSupPr>
                      <m:e>
                        <m:d>
                          <m:dPr>
                            <m:ctrlPr>
                              <w:rPr>
                                <w:rFonts w:ascii="Cambria Math" w:hAnsi="Cambria Math"/>
                                <w:i/>
                                <w:szCs w:val="24"/>
                              </w:rPr>
                            </m:ctrlPr>
                          </m:dPr>
                          <m:e>
                            <m:r>
                              <w:rPr>
                                <w:rFonts w:ascii="Cambria Math"/>
                                <w:szCs w:val="24"/>
                              </w:rPr>
                              <m:t>N</m:t>
                            </m:r>
                            <m:sSub>
                              <m:sSubPr>
                                <m:ctrlPr>
                                  <w:rPr>
                                    <w:rFonts w:ascii="Cambria Math" w:hAnsi="Cambria Math"/>
                                    <w:i/>
                                    <w:szCs w:val="24"/>
                                  </w:rPr>
                                </m:ctrlPr>
                              </m:sSubPr>
                              <m:e>
                                <m:r>
                                  <w:rPr>
                                    <w:rFonts w:ascii="Cambria Math"/>
                                    <w:szCs w:val="24"/>
                                  </w:rPr>
                                  <m:t>L</m:t>
                                </m:r>
                                <m:ctrlPr>
                                  <w:rPr>
                                    <w:rFonts w:ascii="Cambria Math" w:hAnsi="Cambria Math"/>
                                    <w:i/>
                                    <w:szCs w:val="24"/>
                                  </w:rPr>
                                </m:ctrlPr>
                              </m:e>
                              <m:sub>
                                <m:r>
                                  <w:rPr>
                                    <w:rFonts w:ascii="Cambria Math"/>
                                    <w:szCs w:val="24"/>
                                  </w:rPr>
                                  <m:t>ij</m:t>
                                </m:r>
                                <m:ctrlPr>
                                  <w:rPr>
                                    <w:rFonts w:ascii="Cambria Math" w:hAnsi="Cambria Math"/>
                                    <w:i/>
                                    <w:szCs w:val="24"/>
                                  </w:rPr>
                                </m:ctrlPr>
                              </m:sub>
                            </m:sSub>
                            <m:r>
                              <w:rPr>
                                <w:rFonts w:ascii="微软雅黑" w:hAnsi="微软雅黑" w:eastAsia="微软雅黑" w:cs="微软雅黑"/>
                                <w:szCs w:val="24"/>
                              </w:rPr>
                              <m:t>−</m:t>
                            </m:r>
                            <m:r>
                              <w:rPr>
                                <w:rFonts w:ascii="Cambria Math"/>
                                <w:szCs w:val="24"/>
                              </w:rPr>
                              <m:t>N</m:t>
                            </m:r>
                            <m:sSub>
                              <m:sSubPr>
                                <m:ctrlPr>
                                  <w:rPr>
                                    <w:rFonts w:ascii="Cambria Math" w:hAnsi="Cambria Math"/>
                                    <w:i/>
                                    <w:szCs w:val="24"/>
                                  </w:rPr>
                                </m:ctrlPr>
                              </m:sSubPr>
                              <m:e>
                                <m:r>
                                  <w:rPr>
                                    <w:rFonts w:ascii="Cambria Math"/>
                                    <w:szCs w:val="24"/>
                                  </w:rPr>
                                  <m:t>L</m:t>
                                </m:r>
                                <m:ctrlPr>
                                  <w:rPr>
                                    <w:rFonts w:ascii="Cambria Math" w:hAnsi="Cambria Math"/>
                                    <w:i/>
                                    <w:szCs w:val="24"/>
                                  </w:rPr>
                                </m:ctrlPr>
                              </m:e>
                              <m:sub>
                                <m:r>
                                  <w:rPr>
                                    <w:rFonts w:ascii="Cambria Math"/>
                                    <w:szCs w:val="24"/>
                                  </w:rPr>
                                  <m:t>i</m:t>
                                </m:r>
                                <m:ctrlPr>
                                  <w:rPr>
                                    <w:rFonts w:ascii="Cambria Math" w:hAnsi="Cambria Math"/>
                                    <w:i/>
                                    <w:szCs w:val="24"/>
                                  </w:rPr>
                                </m:ctrlPr>
                              </m:sub>
                            </m:sSub>
                            <m:ctrlPr>
                              <w:rPr>
                                <w:rFonts w:ascii="Cambria Math" w:hAnsi="Cambria Math"/>
                                <w:i/>
                                <w:szCs w:val="24"/>
                              </w:rPr>
                            </m:ctrlPr>
                          </m:e>
                        </m:d>
                        <m:ctrlPr>
                          <w:rPr>
                            <w:rFonts w:ascii="Cambria Math" w:hAnsi="Cambria Math"/>
                            <w:i/>
                            <w:szCs w:val="24"/>
                          </w:rPr>
                        </m:ctrlPr>
                      </m:e>
                      <m:sup>
                        <m:r>
                          <w:rPr>
                            <w:rFonts w:ascii="Cambria Math"/>
                            <w:szCs w:val="24"/>
                          </w:rPr>
                          <m:t>2</m:t>
                        </m:r>
                        <m:ctrlPr>
                          <w:rPr>
                            <w:rFonts w:ascii="Cambria Math" w:hAnsi="Cambria Math"/>
                            <w:i/>
                            <w:szCs w:val="24"/>
                          </w:rPr>
                        </m:ctrlPr>
                      </m:sup>
                    </m:sSup>
                    <m:ctrlPr>
                      <w:rPr>
                        <w:rFonts w:ascii="Cambria Math" w:hAnsi="Cambria Math"/>
                        <w:i/>
                        <w:szCs w:val="24"/>
                      </w:rPr>
                    </m:ctrlPr>
                  </m:e>
                </m:nary>
                <m:ctrlPr>
                  <w:rPr>
                    <w:rFonts w:ascii="Cambria Math" w:hAnsi="Cambria Math"/>
                    <w:i/>
                    <w:szCs w:val="24"/>
                  </w:rPr>
                </m:ctrlPr>
              </m:num>
              <m:den>
                <m:r>
                  <w:rPr>
                    <w:rFonts w:ascii="Cambria Math"/>
                    <w:szCs w:val="24"/>
                  </w:rPr>
                  <m:t>n</m:t>
                </m:r>
                <m:r>
                  <w:rPr>
                    <w:rFonts w:ascii="微软雅黑" w:hAnsi="微软雅黑" w:eastAsia="微软雅黑" w:cs="微软雅黑"/>
                    <w:szCs w:val="24"/>
                  </w:rPr>
                  <m:t>−</m:t>
                </m:r>
                <m:r>
                  <w:rPr>
                    <w:rFonts w:ascii="Cambria Math"/>
                    <w:szCs w:val="24"/>
                  </w:rPr>
                  <m:t>1</m:t>
                </m:r>
                <m:ctrlPr>
                  <w:rPr>
                    <w:rFonts w:ascii="Cambria Math" w:hAnsi="Cambria Math"/>
                    <w:i/>
                    <w:szCs w:val="24"/>
                  </w:rPr>
                </m:ctrlPr>
              </m:den>
            </m:f>
            <m:ctrlPr>
              <w:rPr>
                <w:rFonts w:ascii="Cambria Math" w:hAnsi="Cambria Math"/>
                <w:i/>
                <w:szCs w:val="24"/>
              </w:rPr>
            </m:ctrlPr>
          </m:e>
        </m:rad>
      </m:oMath>
      <w:r>
        <w:rPr>
          <w:szCs w:val="24"/>
        </w:rPr>
        <w:tab/>
      </w:r>
      <w:r>
        <w:t>(B.</w:t>
      </w:r>
      <w:r>
        <w:rPr>
          <w:rFonts w:hint="eastAsia"/>
          <w:lang w:val="en-US" w:eastAsia="zh-CN"/>
        </w:rPr>
        <w:t>4</w:t>
      </w:r>
      <w:r>
        <w:t>)</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m:rPr>
                <m:sty m:val="p"/>
              </m:rPr>
              <w:rPr>
                <w:rFonts w:ascii="Cambria Math"/>
              </w:rPr>
              <m:t>A</m:t>
            </m:r>
            <m:ctrlPr>
              <w:rPr>
                <w:rFonts w:ascii="Cambria Math" w:hAnsi="Cambria Math"/>
                <w:i/>
              </w:rPr>
            </m:ctrlPr>
          </m:sub>
        </m:sSub>
        <m:r>
          <w:rPr>
            <w:rFonts w:ascii="Cambria Math"/>
          </w:rPr>
          <m:t>(N</m:t>
        </m:r>
        <m:sSub>
          <m:sSubPr>
            <m:ctrlPr>
              <w:rPr>
                <w:rFonts w:ascii="Cambria Math" w:hAnsi="Cambria Math"/>
                <w:i/>
              </w:rPr>
            </m:ctrlPr>
          </m:sSubPr>
          <m:e>
            <m:r>
              <w:rPr>
                <w:rFonts w:ascii="Cambria Math"/>
              </w:rPr>
              <m:t>S</m:t>
            </m:r>
            <m:ctrlPr>
              <w:rPr>
                <w:rFonts w:ascii="Cambria Math" w:hAnsi="Cambria Math"/>
                <w:i/>
              </w:rPr>
            </m:ctrlPr>
          </m:e>
          <m:sub>
            <m:r>
              <w:rPr>
                <w:rFonts w:ascii="Cambria Math"/>
              </w:rPr>
              <m:t>i</m:t>
            </m:r>
            <m:ctrlPr>
              <w:rPr>
                <w:rFonts w:ascii="Cambria Math" w:hAnsi="Cambria Math"/>
                <w:i/>
              </w:rPr>
            </m:ctrlPr>
          </m:sub>
        </m:sSub>
        <m:r>
          <w:rPr>
            <w:rFonts w:ascii="Cambria Math"/>
          </w:rPr>
          <m:t>)=</m:t>
        </m:r>
        <m:f>
          <m:fPr>
            <m:ctrlPr>
              <w:rPr>
                <w:rFonts w:ascii="Cambria Math" w:hAnsi="Cambria Math"/>
                <w:i/>
              </w:rPr>
            </m:ctrlPr>
          </m:fPr>
          <m:num>
            <m:r>
              <w:rPr>
                <w:rFonts w:ascii="Cambria Math"/>
              </w:rPr>
              <m:t>1</m:t>
            </m:r>
            <m:ctrlPr>
              <w:rPr>
                <w:rFonts w:ascii="Cambria Math" w:hAnsi="Cambria Math"/>
                <w:i/>
              </w:rPr>
            </m:ctrlPr>
          </m:num>
          <m:den>
            <m:rad>
              <m:radPr>
                <m:degHide m:val="1"/>
                <m:ctrlPr>
                  <w:rPr>
                    <w:rFonts w:ascii="Cambria Math" w:hAnsi="Cambria Math"/>
                    <w:i/>
                  </w:rPr>
                </m:ctrlPr>
              </m:radPr>
              <m:deg>
                <m:ctrlPr>
                  <w:rPr>
                    <w:rFonts w:ascii="Cambria Math" w:hAnsi="Cambria Math"/>
                    <w:i/>
                  </w:rPr>
                </m:ctrlPr>
              </m:deg>
              <m:e>
                <m:r>
                  <w:rPr>
                    <w:rFonts w:ascii="Cambria Math"/>
                  </w:rPr>
                  <m:t>n</m:t>
                </m:r>
                <m:ctrlPr>
                  <w:rPr>
                    <w:rFonts w:ascii="Cambria Math" w:hAnsi="Cambria Math"/>
                    <w:i/>
                  </w:rPr>
                </m:ctrlPr>
              </m:e>
            </m:rad>
            <m:ctrlPr>
              <w:rPr>
                <w:rFonts w:ascii="Cambria Math" w:hAnsi="Cambria Math"/>
                <w:i/>
              </w:rPr>
            </m:ctrlPr>
          </m:den>
        </m:f>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nary>
                  <m:naryPr>
                    <m:chr m:val="∑"/>
                    <m:ctrlPr>
                      <w:rPr>
                        <w:rFonts w:ascii="Cambria Math" w:hAnsi="Cambria Math"/>
                        <w:i/>
                      </w:rPr>
                    </m:ctrlPr>
                  </m:naryPr>
                  <m:sub>
                    <m:r>
                      <w:rPr>
                        <w:rFonts w:ascii="Cambria Math"/>
                      </w:rPr>
                      <m:t>j=1</m:t>
                    </m:r>
                    <m:ctrlPr>
                      <w:rPr>
                        <w:rFonts w:ascii="Cambria Math" w:hAnsi="Cambria Math"/>
                        <w:i/>
                      </w:rPr>
                    </m:ctrlPr>
                  </m:sub>
                  <m:sup>
                    <m:r>
                      <w:rPr>
                        <w:rFonts w:ascii="Cambria Math"/>
                      </w:rPr>
                      <m:t>n</m:t>
                    </m:r>
                    <m:ctrlPr>
                      <w:rPr>
                        <w:rFonts w:ascii="Cambria Math" w:hAnsi="Cambria Math"/>
                        <w:i/>
                      </w:rPr>
                    </m:ctrlPr>
                  </m:sup>
                  <m:e>
                    <m:sSup>
                      <m:sSupPr>
                        <m:ctrlPr>
                          <w:rPr>
                            <w:rFonts w:ascii="Cambria Math" w:hAnsi="Cambria Math"/>
                            <w:i/>
                          </w:rPr>
                        </m:ctrlPr>
                      </m:sSupPr>
                      <m:e>
                        <m:d>
                          <m:dPr>
                            <m:ctrlPr>
                              <w:rPr>
                                <w:rFonts w:ascii="Cambria Math" w:hAnsi="Cambria Math"/>
                                <w:i/>
                              </w:rPr>
                            </m:ctrlPr>
                          </m:dPr>
                          <m:e>
                            <m:r>
                              <w:rPr>
                                <w:rFonts w:ascii="Cambria Math"/>
                              </w:rPr>
                              <m:t>N</m:t>
                            </m:r>
                            <m:sSub>
                              <m:sSubPr>
                                <m:ctrlPr>
                                  <w:rPr>
                                    <w:rFonts w:ascii="Cambria Math" w:hAnsi="Cambria Math"/>
                                    <w:i/>
                                  </w:rPr>
                                </m:ctrlPr>
                              </m:sSubPr>
                              <m:e>
                                <m:r>
                                  <w:rPr>
                                    <w:rFonts w:ascii="Cambria Math"/>
                                  </w:rPr>
                                  <m:t>S</m:t>
                                </m:r>
                                <m:ctrlPr>
                                  <w:rPr>
                                    <w:rFonts w:ascii="Cambria Math" w:hAnsi="Cambria Math"/>
                                    <w:i/>
                                  </w:rPr>
                                </m:ctrlPr>
                              </m:e>
                              <m:sub>
                                <m:r>
                                  <w:rPr>
                                    <w:rFonts w:ascii="Cambria Math"/>
                                  </w:rPr>
                                  <m:t>ij</m:t>
                                </m:r>
                                <m:ctrlPr>
                                  <w:rPr>
                                    <w:rFonts w:ascii="Cambria Math" w:hAnsi="Cambria Math"/>
                                    <w:i/>
                                  </w:rPr>
                                </m:ctrlPr>
                              </m:sub>
                            </m:sSub>
                            <m:r>
                              <w:rPr>
                                <w:rFonts w:ascii="微软雅黑" w:hAnsi="微软雅黑" w:eastAsia="微软雅黑" w:cs="微软雅黑"/>
                              </w:rPr>
                              <m:t>−</m:t>
                            </m:r>
                            <m:r>
                              <w:rPr>
                                <w:rFonts w:ascii="Cambria Math"/>
                              </w:rPr>
                              <m:t>N</m:t>
                            </m:r>
                            <m:sSub>
                              <m:sSubPr>
                                <m:ctrlPr>
                                  <w:rPr>
                                    <w:rFonts w:ascii="Cambria Math" w:hAnsi="Cambria Math"/>
                                    <w:i/>
                                  </w:rPr>
                                </m:ctrlPr>
                              </m:sSubPr>
                              <m:e>
                                <m:r>
                                  <w:rPr>
                                    <w:rFonts w:ascii="Cambria Math"/>
                                  </w:rPr>
                                  <m:t>S</m:t>
                                </m:r>
                                <m:ctrlPr>
                                  <w:rPr>
                                    <w:rFonts w:ascii="Cambria Math" w:hAnsi="Cambria Math"/>
                                    <w:i/>
                                  </w:rPr>
                                </m:ctrlPr>
                              </m:e>
                              <m:sub>
                                <m:r>
                                  <w:rPr>
                                    <w:rFonts w:ascii="Cambria Math"/>
                                  </w:rPr>
                                  <m:t>ij</m:t>
                                </m:r>
                                <m:ctrlPr>
                                  <w:rPr>
                                    <w:rFonts w:ascii="Cambria Math" w:hAnsi="Cambria Math"/>
                                    <w:i/>
                                  </w:rPr>
                                </m:ctrlPr>
                              </m:sub>
                            </m:sSub>
                            <m:ctrlPr>
                              <w:rPr>
                                <w:rFonts w:ascii="Cambria Math" w:hAnsi="Cambria Math"/>
                                <w:i/>
                              </w:rPr>
                            </m:ctrlPr>
                          </m:e>
                        </m:d>
                        <m:ctrlPr>
                          <w:rPr>
                            <w:rFonts w:ascii="Cambria Math" w:hAnsi="Cambria Math"/>
                            <w:i/>
                          </w:rPr>
                        </m:ctrlPr>
                      </m:e>
                      <m:sup>
                        <m:r>
                          <w:rPr>
                            <w:rFonts w:ascii="Cambria Math"/>
                          </w:rPr>
                          <m:t>2</m:t>
                        </m:r>
                        <m:ctrlPr>
                          <w:rPr>
                            <w:rFonts w:ascii="Cambria Math" w:hAnsi="Cambria Math"/>
                            <w:i/>
                          </w:rPr>
                        </m:ctrlPr>
                      </m:sup>
                    </m:sSup>
                    <m:ctrlPr>
                      <w:rPr>
                        <w:rFonts w:ascii="Cambria Math" w:hAnsi="Cambria Math"/>
                        <w:i/>
                      </w:rPr>
                    </m:ctrlPr>
                  </m:e>
                </m:nary>
                <m:ctrlPr>
                  <w:rPr>
                    <w:rFonts w:ascii="Cambria Math" w:hAnsi="Cambria Math"/>
                    <w:i/>
                  </w:rPr>
                </m:ctrlPr>
              </m:num>
              <m:den>
                <m:r>
                  <w:rPr>
                    <w:rFonts w:ascii="Cambria Math"/>
                  </w:rPr>
                  <m:t>n</m:t>
                </m:r>
                <m:r>
                  <w:rPr>
                    <w:rFonts w:ascii="微软雅黑" w:hAnsi="微软雅黑" w:eastAsia="微软雅黑" w:cs="微软雅黑"/>
                  </w:rPr>
                  <m:t>−</m:t>
                </m:r>
                <m:r>
                  <w:rPr>
                    <w:rFonts w:ascii="Cambria Math"/>
                  </w:rPr>
                  <m:t>1</m:t>
                </m:r>
                <m:ctrlPr>
                  <w:rPr>
                    <w:rFonts w:ascii="Cambria Math" w:hAnsi="Cambria Math"/>
                    <w:i/>
                  </w:rPr>
                </m:ctrlPr>
              </m:den>
            </m:f>
            <m:ctrlPr>
              <w:rPr>
                <w:rFonts w:ascii="Cambria Math" w:hAnsi="Cambria Math"/>
                <w:i/>
              </w:rPr>
            </m:ctrlPr>
          </m:e>
        </m:rad>
      </m:oMath>
      <w:r>
        <w:rPr>
          <w:rFonts w:ascii="微软雅黑" w:hAnsi="微软雅黑" w:eastAsia="微软雅黑"/>
        </w:rPr>
        <w:tab/>
      </w:r>
      <w:r>
        <w:t>(B.</w:t>
      </w:r>
      <w:r>
        <w:rPr>
          <w:rFonts w:hint="eastAsia"/>
          <w:lang w:val="en-US" w:eastAsia="zh-CN"/>
        </w:rPr>
        <w:t>5</w:t>
      </w:r>
      <w:r>
        <w:t>)</w:t>
      </w:r>
    </w:p>
    <w:p>
      <w:pPr>
        <w:pStyle w:val="57"/>
        <w:spacing w:line="240" w:lineRule="auto"/>
        <w:ind w:firstLine="480"/>
        <w:rPr>
          <w:sz w:val="24"/>
          <w:szCs w:val="24"/>
        </w:rPr>
      </w:pPr>
      <w:r>
        <w:rPr>
          <w:rFonts w:hint="eastAsia" w:cs="宋体"/>
          <w:sz w:val="24"/>
          <w:szCs w:val="24"/>
        </w:rPr>
        <w:t>按</w:t>
      </w:r>
      <w:r>
        <w:rPr>
          <w:rFonts w:hint="eastAsia" w:hAnsi="宋体"/>
          <w:sz w:val="24"/>
          <w:szCs w:val="24"/>
        </w:rPr>
        <w:t>式</w:t>
      </w:r>
      <w:r>
        <w:rPr>
          <w:rFonts w:hint="eastAsia" w:cs="宋体"/>
          <w:sz w:val="24"/>
          <w:szCs w:val="24"/>
        </w:rPr>
        <w:t>（</w:t>
      </w:r>
      <w:r>
        <w:rPr>
          <w:rFonts w:cs="宋体"/>
          <w:sz w:val="24"/>
          <w:szCs w:val="24"/>
        </w:rPr>
        <w:t>B.6</w:t>
      </w:r>
      <w:r>
        <w:rPr>
          <w:rFonts w:hint="eastAsia" w:cs="宋体"/>
          <w:sz w:val="24"/>
          <w:szCs w:val="24"/>
        </w:rPr>
        <w:t>）计算</w:t>
      </w:r>
      <w:r>
        <w:rPr>
          <w:rFonts w:hint="eastAsia"/>
          <w:sz w:val="24"/>
          <w:szCs w:val="24"/>
        </w:rPr>
        <w:t>计数率比值的</w:t>
      </w:r>
      <w:r>
        <w:rPr>
          <w:rFonts w:ascii="宋体" w:hAnsi="宋体"/>
          <w:sz w:val="24"/>
          <w:szCs w:val="24"/>
        </w:rPr>
        <w:t>A</w:t>
      </w:r>
      <w:r>
        <w:rPr>
          <w:rFonts w:hint="eastAsia"/>
          <w:sz w:val="24"/>
          <w:szCs w:val="24"/>
        </w:rPr>
        <w:t>类标准不确定度</w:t>
      </w:r>
      <w:r>
        <w:rPr>
          <w:rFonts w:hint="eastAsia" w:hAnsi="Symbol"/>
          <w:sz w:val="24"/>
          <w:szCs w:val="24"/>
        </w:rPr>
        <w:t>：</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m:rPr>
                <m:sty m:val="p"/>
              </m:rPr>
              <w:rPr>
                <w:rFonts w:ascii="Cambria Math"/>
              </w:rPr>
              <m:t>A</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rPr>
                          <m:t>u</m:t>
                        </m:r>
                        <m:ctrlPr>
                          <w:rPr>
                            <w:rFonts w:ascii="Cambria Math" w:hAnsi="Cambria Math"/>
                            <w:i/>
                          </w:rPr>
                        </m:ctrlPr>
                      </m:e>
                      <m:sub>
                        <m:r>
                          <w:rPr>
                            <w:rFonts w:ascii="Cambria Math"/>
                          </w:rPr>
                          <m:t>A</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(N</m:t>
                </m:r>
                <m:sSub>
                  <m:sSubPr>
                    <m:ctrlPr>
                      <w:rPr>
                        <w:rFonts w:ascii="Cambria Math" w:hAnsi="Cambria Math"/>
                        <w:i/>
                      </w:rPr>
                    </m:ctrlPr>
                  </m:sSubPr>
                  <m:e>
                    <m:r>
                      <w:rPr>
                        <w:rFonts w:ascii="Cambria Math"/>
                      </w:rPr>
                      <m:t>S</m:t>
                    </m:r>
                    <m:ctrlPr>
                      <w:rPr>
                        <w:rFonts w:ascii="Cambria Math" w:hAnsi="Cambria Math"/>
                        <w:i/>
                      </w:rPr>
                    </m:ctrlPr>
                  </m:e>
                  <m:sub>
                    <m:r>
                      <w:rPr>
                        <w:rFonts w:ascii="Cambria Math"/>
                      </w:rPr>
                      <m:t>i</m:t>
                    </m:r>
                    <m:ctrlPr>
                      <w:rPr>
                        <w:rFonts w:ascii="Cambria Math" w:hAnsi="Cambria Math"/>
                        <w:i/>
                      </w:rPr>
                    </m:ctrlPr>
                  </m:sub>
                </m:sSub>
                <m:r>
                  <w:rPr>
                    <w:rFonts w:ascii="Cambria Math"/>
                  </w:rPr>
                  <m:t>)</m:t>
                </m:r>
                <m:ctrlPr>
                  <w:rPr>
                    <w:rFonts w:ascii="Cambria Math" w:hAnsi="Cambria Math"/>
                    <w:i/>
                  </w:rPr>
                </m:ctrlPr>
              </m:num>
              <m:den>
                <m:r>
                  <w:rPr>
                    <w:rFonts w:ascii="Cambria Math"/>
                  </w:rPr>
                  <m:t>N</m:t>
                </m:r>
                <m:sSup>
                  <m:sSupPr>
                    <m:ctrlPr>
                      <w:rPr>
                        <w:rFonts w:ascii="Cambria Math" w:hAnsi="Cambria Math"/>
                        <w:i/>
                      </w:rPr>
                    </m:ctrlPr>
                  </m:sSupPr>
                  <m:e>
                    <m:sSub>
                      <m:sSubPr>
                        <m:ctrlPr>
                          <w:rPr>
                            <w:rFonts w:ascii="Cambria Math" w:hAnsi="Cambria Math"/>
                            <w:i/>
                          </w:rPr>
                        </m:ctrlPr>
                      </m:sSubPr>
                      <m:e>
                        <m:r>
                          <w:rPr>
                            <w:rFonts w:ascii="Cambria Math"/>
                          </w:rPr>
                          <m:t>S</m:t>
                        </m:r>
                        <m:ctrlPr>
                          <w:rPr>
                            <w:rFonts w:ascii="Cambria Math" w:hAnsi="Cambria Math"/>
                            <w:i/>
                          </w:rPr>
                        </m:ctrlPr>
                      </m:e>
                      <m:sub>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ctrlPr>
                  <w:rPr>
                    <w:rFonts w:ascii="Cambria Math" w:hAnsi="Cambria Math"/>
                    <w:i/>
                  </w:rPr>
                </m:ctrlPr>
              </m:den>
            </m:f>
            <m:r>
              <w:rPr>
                <w:rFonts w:asci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rPr>
                          <m:t>u</m:t>
                        </m:r>
                        <m:ctrlPr>
                          <w:rPr>
                            <w:rFonts w:ascii="Cambria Math" w:hAnsi="Cambria Math"/>
                            <w:i/>
                          </w:rPr>
                        </m:ctrlPr>
                      </m:e>
                      <m:sub>
                        <m:r>
                          <w:rPr>
                            <w:rFonts w:ascii="Cambria Math"/>
                          </w:rPr>
                          <m:t>A</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(N</m:t>
                </m:r>
                <m:sSub>
                  <m:sSubPr>
                    <m:ctrlPr>
                      <w:rPr>
                        <w:rFonts w:ascii="Cambria Math" w:hAnsi="Cambria Math"/>
                        <w:i/>
                      </w:rPr>
                    </m:ctrlPr>
                  </m:sSubPr>
                  <m:e>
                    <m:r>
                      <w:rPr>
                        <w:rFonts w:ascii="Cambria Math"/>
                      </w:rPr>
                      <m:t>L</m:t>
                    </m:r>
                    <m:ctrlPr>
                      <w:rPr>
                        <w:rFonts w:ascii="Cambria Math" w:hAnsi="Cambria Math"/>
                        <w:i/>
                      </w:rPr>
                    </m:ctrlPr>
                  </m:e>
                  <m:sub>
                    <m:r>
                      <w:rPr>
                        <w:rFonts w:ascii="Cambria Math"/>
                      </w:rPr>
                      <m:t>i</m:t>
                    </m:r>
                    <m:ctrlPr>
                      <w:rPr>
                        <w:rFonts w:ascii="Cambria Math" w:hAnsi="Cambria Math"/>
                        <w:i/>
                      </w:rPr>
                    </m:ctrlPr>
                  </m:sub>
                </m:sSub>
                <m:r>
                  <w:rPr>
                    <w:rFonts w:ascii="Cambria Math"/>
                  </w:rPr>
                  <m:t>)</m:t>
                </m:r>
                <m:ctrlPr>
                  <w:rPr>
                    <w:rFonts w:ascii="Cambria Math" w:hAnsi="Cambria Math"/>
                    <w:i/>
                  </w:rPr>
                </m:ctrlPr>
              </m:num>
              <m:den>
                <m:r>
                  <w:rPr>
                    <w:rFonts w:ascii="Cambria Math"/>
                  </w:rPr>
                  <m:t>N</m:t>
                </m:r>
                <m:sSup>
                  <m:sSupPr>
                    <m:ctrlPr>
                      <w:rPr>
                        <w:rFonts w:ascii="Cambria Math" w:hAnsi="Cambria Math"/>
                        <w:i/>
                      </w:rPr>
                    </m:ctrlPr>
                  </m:sSupPr>
                  <m:e>
                    <m:sSub>
                      <m:sSubPr>
                        <m:ctrlPr>
                          <w:rPr>
                            <w:rFonts w:ascii="Cambria Math" w:hAnsi="Cambria Math"/>
                            <w:i/>
                          </w:rPr>
                        </m:ctrlPr>
                      </m:sSubPr>
                      <m:e>
                        <m:r>
                          <w:rPr>
                            <w:rFonts w:ascii="Cambria Math"/>
                          </w:rPr>
                          <m:t>L</m:t>
                        </m:r>
                        <m:ctrlPr>
                          <w:rPr>
                            <w:rFonts w:ascii="Cambria Math" w:hAnsi="Cambria Math"/>
                            <w:i/>
                          </w:rPr>
                        </m:ctrlPr>
                      </m:e>
                      <m:sub>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ctrlPr>
                  <w:rPr>
                    <w:rFonts w:ascii="Cambria Math" w:hAnsi="Cambria Math"/>
                    <w:i/>
                  </w:rPr>
                </m:ctrlPr>
              </m:den>
            </m:f>
            <m:ctrlPr>
              <w:rPr>
                <w:rFonts w:ascii="Cambria Math" w:hAnsi="Cambria Math"/>
                <w:i/>
              </w:rPr>
            </m:ctrlPr>
          </m:e>
        </m:rad>
      </m:oMath>
      <w:r>
        <w:rPr>
          <w:rFonts w:ascii="微软雅黑" w:hAnsi="微软雅黑" w:eastAsia="微软雅黑"/>
        </w:rPr>
        <w:tab/>
      </w:r>
      <w:r>
        <w:t>(B.</w:t>
      </w:r>
      <w:r>
        <w:rPr>
          <w:rFonts w:hint="eastAsia"/>
          <w:lang w:val="en-US" w:eastAsia="zh-CN"/>
        </w:rPr>
        <w:t>6</w:t>
      </w:r>
      <w:r>
        <w:t>)</w:t>
      </w:r>
    </w:p>
    <w:p>
      <w:pPr>
        <w:pStyle w:val="214"/>
        <w:numPr>
          <w:ilvl w:val="0"/>
          <w:numId w:val="0"/>
        </w:numPr>
        <w:wordWrap/>
        <w:spacing w:line="240" w:lineRule="auto"/>
        <w:rPr>
          <w:sz w:val="24"/>
          <w:szCs w:val="24"/>
        </w:rPr>
      </w:pPr>
      <w:r>
        <w:rPr>
          <w:sz w:val="24"/>
          <w:szCs w:val="24"/>
        </w:rPr>
        <w:t>B.3.2 B</w:t>
      </w:r>
      <w:r>
        <w:rPr>
          <w:rFonts w:hint="eastAsia"/>
          <w:sz w:val="24"/>
          <w:szCs w:val="24"/>
        </w:rPr>
        <w:t>类标准不确定度评定</w:t>
      </w:r>
    </w:p>
    <w:p>
      <w:pPr>
        <w:pStyle w:val="58"/>
        <w:ind w:firstLine="480"/>
        <w:rPr>
          <w:sz w:val="24"/>
          <w:szCs w:val="24"/>
        </w:rPr>
      </w:pPr>
      <w:r>
        <w:rPr>
          <w:rFonts w:hint="eastAsia" w:cs="宋体"/>
          <w:sz w:val="24"/>
          <w:szCs w:val="24"/>
        </w:rPr>
        <w:t>按</w:t>
      </w:r>
      <w:r>
        <w:rPr>
          <w:rFonts w:hint="eastAsia" w:hAnsi="宋体"/>
          <w:sz w:val="24"/>
          <w:szCs w:val="24"/>
        </w:rPr>
        <w:t>式</w:t>
      </w:r>
      <w:r>
        <w:rPr>
          <w:rFonts w:hint="eastAsia" w:cs="宋体"/>
          <w:sz w:val="24"/>
          <w:szCs w:val="24"/>
        </w:rPr>
        <w:t>（</w:t>
      </w:r>
      <w:r>
        <w:rPr>
          <w:rFonts w:cs="宋体"/>
          <w:sz w:val="24"/>
          <w:szCs w:val="24"/>
        </w:rPr>
        <w:t>B.7</w:t>
      </w:r>
      <w:r>
        <w:rPr>
          <w:rFonts w:hint="eastAsia" w:cs="宋体"/>
          <w:sz w:val="24"/>
          <w:szCs w:val="24"/>
        </w:rPr>
        <w:t>）计算</w:t>
      </w:r>
      <w:r>
        <w:rPr>
          <w:rFonts w:hint="eastAsia"/>
          <w:sz w:val="24"/>
          <w:szCs w:val="24"/>
        </w:rPr>
        <w:t>补偿中子量值传递仪器在第</w:t>
      </w:r>
      <w:r>
        <w:rPr>
          <w:rFonts w:ascii="Times New Roman"/>
          <w:i/>
          <w:iCs/>
          <w:sz w:val="24"/>
          <w:szCs w:val="24"/>
        </w:rPr>
        <w:t>i</w:t>
      </w:r>
      <w:r>
        <w:rPr>
          <w:rFonts w:hint="eastAsia"/>
          <w:sz w:val="24"/>
          <w:szCs w:val="24"/>
        </w:rPr>
        <w:t>口标准井测量的B类标准不确定度</w:t>
      </w:r>
      <w:r>
        <w:rPr>
          <w:rFonts w:hint="eastAsia"/>
          <w:kern w:val="2"/>
          <w:sz w:val="24"/>
          <w:szCs w:val="24"/>
        </w:rPr>
        <w:t>:</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m:rPr>
                <m:sty m:val="p"/>
              </m:rPr>
              <w:rPr>
                <w:rFonts w:ascii="Cambria Math"/>
              </w:rPr>
              <m:t>B</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u</m:t>
            </m:r>
            <m:ctrlPr>
              <w:rPr>
                <w:rFonts w:ascii="Cambria Math" w:hAnsi="Cambria Math"/>
                <w:i/>
              </w:rPr>
            </m:ctrlPr>
          </m:e>
          <m:sub>
            <m:r>
              <m:rPr>
                <m:nor/>
                <m:sty m:val="p"/>
              </m:rPr>
              <w:rPr>
                <w:rFonts w:ascii="Cambria Math"/>
                <w:b w:val="0"/>
                <w:i w:val="0"/>
              </w:rPr>
              <m:t>Brel</m:t>
            </m:r>
            <m:ctrlPr>
              <w:rPr>
                <w:rFonts w:ascii="Cambria Math" w:hAnsi="Cambria Math"/>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S</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oMath>
      <w:r>
        <w:rPr>
          <w:rFonts w:ascii="微软雅黑" w:hAnsi="微软雅黑" w:eastAsia="微软雅黑"/>
        </w:rPr>
        <w:tab/>
      </w:r>
      <w:r>
        <w:t>(B.</w:t>
      </w:r>
      <w:r>
        <w:rPr>
          <w:rFonts w:hint="eastAsia"/>
          <w:lang w:val="en-US" w:eastAsia="zh-CN"/>
        </w:rPr>
        <w:t>7</w:t>
      </w:r>
      <w:r>
        <w:t>)</w:t>
      </w:r>
    </w:p>
    <w:p>
      <w:pPr>
        <w:pStyle w:val="214"/>
        <w:numPr>
          <w:ilvl w:val="0"/>
          <w:numId w:val="0"/>
        </w:numPr>
        <w:wordWrap/>
        <w:spacing w:line="240" w:lineRule="auto"/>
        <w:rPr>
          <w:sz w:val="24"/>
          <w:szCs w:val="24"/>
        </w:rPr>
      </w:pPr>
      <w:r>
        <w:rPr>
          <w:sz w:val="24"/>
          <w:szCs w:val="24"/>
        </w:rPr>
        <w:t xml:space="preserve">B.3.3 </w:t>
      </w:r>
      <w:r>
        <w:rPr>
          <w:rFonts w:hint="eastAsia"/>
          <w:sz w:val="24"/>
          <w:szCs w:val="24"/>
        </w:rPr>
        <w:t>合成标准不确定度评定</w:t>
      </w:r>
    </w:p>
    <w:p>
      <w:pPr>
        <w:pStyle w:val="58"/>
        <w:ind w:firstLine="480"/>
        <w:rPr>
          <w:sz w:val="24"/>
          <w:szCs w:val="24"/>
        </w:rPr>
      </w:pPr>
      <w:r>
        <w:rPr>
          <w:rFonts w:hint="eastAsia"/>
          <w:sz w:val="24"/>
          <w:szCs w:val="24"/>
        </w:rPr>
        <w:t>按式（</w:t>
      </w:r>
      <w:r>
        <w:rPr>
          <w:sz w:val="24"/>
          <w:szCs w:val="24"/>
        </w:rPr>
        <w:t>B</w:t>
      </w:r>
      <w:r>
        <w:rPr>
          <w:rFonts w:hint="eastAsia"/>
          <w:sz w:val="24"/>
          <w:szCs w:val="24"/>
        </w:rPr>
        <w:t>.</w:t>
      </w:r>
      <w:r>
        <w:rPr>
          <w:sz w:val="24"/>
          <w:szCs w:val="24"/>
        </w:rPr>
        <w:t>8</w:t>
      </w:r>
      <w:r>
        <w:rPr>
          <w:rFonts w:hint="eastAsia"/>
          <w:sz w:val="24"/>
          <w:szCs w:val="24"/>
        </w:rPr>
        <w:t>）计算合成标准不确定度：</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w:rPr>
                <w:rFonts w:ascii="Cambria Math"/>
              </w:rPr>
              <m:t>C</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rad>
          <m:radPr>
            <m:degHide m:val="1"/>
            <m:ctrlPr>
              <w:rPr>
                <w:rFonts w:ascii="Cambria Math" w:hAnsi="Cambria Math"/>
                <w:i/>
              </w:rPr>
            </m:ctrlPr>
          </m:radPr>
          <m:deg>
            <m:ctrlPr>
              <w:rPr>
                <w:rFonts w:ascii="Cambria Math" w:hAnsi="Cambria Math"/>
                <w:i/>
              </w:rPr>
            </m:ctrlPr>
          </m:deg>
          <m:e>
            <m:sSup>
              <m:sSupPr>
                <m:ctrlPr>
                  <w:rPr>
                    <w:rFonts w:ascii="Cambria Math" w:hAnsi="Cambria Math"/>
                    <w:i/>
                  </w:rPr>
                </m:ctrlPr>
              </m:sSupPr>
              <m:e>
                <m:sSub>
                  <m:sSubPr>
                    <m:ctrlPr>
                      <w:rPr>
                        <w:rFonts w:ascii="Cambria Math" w:hAnsi="Cambria Math"/>
                        <w:i/>
                      </w:rPr>
                    </m:ctrlPr>
                  </m:sSubPr>
                  <m:e>
                    <m:r>
                      <w:rPr>
                        <w:rFonts w:ascii="Cambria Math"/>
                      </w:rPr>
                      <m:t>u</m:t>
                    </m:r>
                    <m:ctrlPr>
                      <w:rPr>
                        <w:rFonts w:ascii="Cambria Math" w:hAnsi="Cambria Math"/>
                        <w:i/>
                      </w:rPr>
                    </m:ctrlPr>
                  </m:e>
                  <m:sub>
                    <m:r>
                      <w:rPr>
                        <w:rFonts w:ascii="Cambria Math"/>
                      </w:rPr>
                      <m:t>A</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sSup>
              <m:sSupPr>
                <m:ctrlPr>
                  <w:rPr>
                    <w:rFonts w:ascii="Cambria Math" w:hAnsi="Cambria Math"/>
                    <w:i/>
                  </w:rPr>
                </m:ctrlPr>
              </m:sSupPr>
              <m:e>
                <m:sSub>
                  <m:sSubPr>
                    <m:ctrlPr>
                      <w:rPr>
                        <w:rFonts w:ascii="Cambria Math" w:hAnsi="Cambria Math"/>
                        <w:i/>
                      </w:rPr>
                    </m:ctrlPr>
                  </m:sSubPr>
                  <m:e>
                    <m:r>
                      <w:rPr>
                        <w:rFonts w:ascii="Cambria Math"/>
                      </w:rPr>
                      <m:t>u</m:t>
                    </m:r>
                    <m:ctrlPr>
                      <w:rPr>
                        <w:rFonts w:ascii="Cambria Math" w:hAnsi="Cambria Math"/>
                        <w:i/>
                      </w:rPr>
                    </m:ctrlPr>
                  </m:e>
                  <m:sub>
                    <m:r>
                      <w:rPr>
                        <w:rFonts w:ascii="Cambria Math"/>
                      </w:rPr>
                      <m:t>B</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ctrlPr>
              <w:rPr>
                <w:rFonts w:ascii="Cambria Math" w:hAnsi="Cambria Math"/>
                <w:i/>
              </w:rPr>
            </m:ctrlPr>
          </m:e>
        </m:rad>
      </m:oMath>
      <w:r>
        <w:rPr>
          <w:rFonts w:ascii="微软雅黑" w:hAnsi="微软雅黑" w:eastAsia="微软雅黑"/>
        </w:rPr>
        <w:tab/>
      </w:r>
      <w:r>
        <w:t>(B.</w:t>
      </w:r>
      <w:r>
        <w:rPr>
          <w:rFonts w:hint="eastAsia"/>
          <w:lang w:val="en-US" w:eastAsia="zh-CN"/>
        </w:rPr>
        <w:t>8</w:t>
      </w:r>
      <w:r>
        <w:t>)</w:t>
      </w:r>
    </w:p>
    <w:p>
      <w:pPr>
        <w:pStyle w:val="80"/>
        <w:numPr>
          <w:ilvl w:val="0"/>
          <w:numId w:val="0"/>
        </w:numPr>
        <w:spacing w:beforeLines="0" w:afterLines="0"/>
        <w:rPr>
          <w:sz w:val="24"/>
          <w:szCs w:val="24"/>
        </w:rPr>
      </w:pPr>
      <w:bookmarkStart w:id="309" w:name="_Toc137566792"/>
      <w:bookmarkStart w:id="310" w:name="_Toc137740322"/>
      <w:r>
        <w:rPr>
          <w:rFonts w:ascii="宋体" w:hAnsi="宋体" w:eastAsia="宋体"/>
          <w:sz w:val="24"/>
          <w:szCs w:val="24"/>
        </w:rPr>
        <w:t xml:space="preserve">B.4 </w:t>
      </w:r>
      <w:r>
        <w:rPr>
          <w:rFonts w:hint="eastAsia" w:ascii="宋体" w:hAnsi="宋体" w:eastAsia="宋体"/>
          <w:sz w:val="24"/>
          <w:szCs w:val="24"/>
        </w:rPr>
        <w:t>补偿中子测井仪响应关系系数及其协方差矩阵</w:t>
      </w:r>
      <w:bookmarkEnd w:id="309"/>
      <w:bookmarkEnd w:id="310"/>
    </w:p>
    <w:p>
      <w:pPr>
        <w:pStyle w:val="58"/>
        <w:ind w:firstLine="480"/>
        <w:rPr>
          <w:sz w:val="24"/>
          <w:szCs w:val="24"/>
        </w:rPr>
      </w:pPr>
      <w:r>
        <w:rPr>
          <w:rFonts w:hint="eastAsia"/>
          <w:sz w:val="24"/>
          <w:szCs w:val="24"/>
        </w:rPr>
        <w:t>孔隙度与计数率比值关系模型见式（</w:t>
      </w:r>
      <w:r>
        <w:rPr>
          <w:sz w:val="24"/>
          <w:szCs w:val="24"/>
        </w:rPr>
        <w:t>B</w:t>
      </w:r>
      <w:r>
        <w:rPr>
          <w:rFonts w:hint="eastAsia"/>
          <w:sz w:val="24"/>
          <w:szCs w:val="24"/>
        </w:rPr>
        <w:t>.</w:t>
      </w:r>
      <w:r>
        <w:rPr>
          <w:sz w:val="24"/>
          <w:szCs w:val="24"/>
        </w:rPr>
        <w:t>9</w:t>
      </w:r>
      <w:r>
        <w:rPr>
          <w:rFonts w:hint="eastAsia"/>
          <w:sz w:val="24"/>
          <w:szCs w:val="24"/>
        </w:rPr>
        <w:t>）：</w:t>
      </w:r>
    </w:p>
    <w:p>
      <w:pPr>
        <w:pStyle w:val="115"/>
        <w:jc w:val="right"/>
      </w:pPr>
      <m:oMath>
        <m:r>
          <w:rPr>
            <w:rFonts w:ascii="Cambria Math"/>
          </w:rPr>
          <m:t>ϕ=</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0</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r>
          <w:rPr>
            <w:rFonts w:ascii="Cambria Math"/>
          </w:rPr>
          <m:t>R+</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p>
          <m:sSupPr>
            <m:ctrlPr>
              <w:rPr>
                <w:rFonts w:ascii="Cambria Math" w:hAnsi="Cambria Math"/>
                <w:i/>
              </w:rPr>
            </m:ctrlPr>
          </m:sSupPr>
          <m:e>
            <m:r>
              <w:rPr>
                <w:rFonts w:ascii="Cambria Math"/>
              </w:rPr>
              <m:t>R</m:t>
            </m:r>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hint="eastAsia" w:ascii="Cambria Math"/>
              </w:rPr>
              <m:t>t</m:t>
            </m:r>
            <m:ctrlPr>
              <w:rPr>
                <w:rFonts w:ascii="Cambria Math" w:hAnsi="Cambria Math"/>
                <w:i/>
              </w:rPr>
            </m:ctrlPr>
          </m:sub>
        </m:sSub>
        <m:sSup>
          <m:sSupPr>
            <m:ctrlPr>
              <w:rPr>
                <w:rFonts w:ascii="Cambria Math" w:hAnsi="Cambria Math"/>
                <w:i/>
              </w:rPr>
            </m:ctrlPr>
          </m:sSupPr>
          <m:e>
            <m:r>
              <w:rPr>
                <w:rFonts w:ascii="Cambria Math"/>
              </w:rPr>
              <m:t>R</m:t>
            </m:r>
            <m:ctrlPr>
              <w:rPr>
                <w:rFonts w:ascii="Cambria Math" w:hAnsi="Cambria Math"/>
                <w:i/>
              </w:rPr>
            </m:ctrlPr>
          </m:e>
          <m:sup>
            <m:r>
              <w:rPr>
                <w:rFonts w:hint="eastAsia" w:ascii="Cambria Math"/>
              </w:rPr>
              <m:t>t</m:t>
            </m:r>
            <m:ctrlPr>
              <w:rPr>
                <w:rFonts w:ascii="Cambria Math" w:hAnsi="Cambria Math"/>
                <w:i/>
              </w:rPr>
            </m:ctrlPr>
          </m:sup>
        </m:sSup>
      </m:oMath>
      <w:r>
        <w:rPr>
          <w:rFonts w:ascii="微软雅黑" w:hAnsi="微软雅黑" w:eastAsia="微软雅黑"/>
        </w:rPr>
        <w:tab/>
      </w:r>
      <w:r>
        <w:t>(B.</w:t>
      </w:r>
      <w:r>
        <w:rPr>
          <w:rFonts w:hint="eastAsia"/>
          <w:lang w:val="en-US" w:eastAsia="zh-CN"/>
        </w:rPr>
        <w:t>9</w:t>
      </w:r>
      <w:r>
        <w:t>)</w:t>
      </w:r>
    </w:p>
    <w:p>
      <w:pPr>
        <w:pStyle w:val="12"/>
        <w:tabs>
          <w:tab w:val="center" w:pos="4201"/>
          <w:tab w:val="right" w:leader="dot" w:pos="9298"/>
        </w:tabs>
        <w:ind w:firstLine="480"/>
        <w:rPr>
          <w:sz w:val="24"/>
          <w:szCs w:val="24"/>
        </w:rPr>
      </w:pPr>
      <w:r>
        <w:rPr>
          <w:rFonts w:hint="eastAsia"/>
          <w:sz w:val="24"/>
          <w:szCs w:val="24"/>
        </w:rPr>
        <w:t>孔隙度与比值关系模型可在测量范围内使用同一公式，也可分段进行拟合，没一个测量段使用不同的多项式。</w:t>
      </w:r>
    </w:p>
    <w:p>
      <w:pPr>
        <w:pStyle w:val="12"/>
        <w:tabs>
          <w:tab w:val="center" w:pos="4201"/>
          <w:tab w:val="right" w:leader="dot" w:pos="9298"/>
        </w:tabs>
        <w:ind w:firstLine="480"/>
        <w:rPr>
          <w:sz w:val="24"/>
          <w:szCs w:val="24"/>
        </w:rPr>
      </w:pPr>
      <w:r>
        <w:rPr>
          <w:rFonts w:hint="eastAsia"/>
          <w:sz w:val="24"/>
          <w:szCs w:val="24"/>
        </w:rPr>
        <w:t>因而，各标准井孔隙度标称值</w:t>
      </w:r>
      <m:oMath>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oMath>
      <w:r>
        <w:rPr>
          <w:rFonts w:hint="eastAsia"/>
          <w:sz w:val="24"/>
          <w:szCs w:val="24"/>
        </w:rPr>
        <w:t>与计数率比值</w:t>
      </w:r>
      <m:oMath>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i</m:t>
            </m:r>
            <m:ctrlPr>
              <w:rPr>
                <w:rFonts w:ascii="Cambria Math" w:hAnsi="Cambria Math"/>
                <w:i/>
                <w:sz w:val="24"/>
                <w:szCs w:val="24"/>
              </w:rPr>
            </m:ctrlPr>
          </m:sub>
        </m:sSub>
      </m:oMath>
      <w:r>
        <w:rPr>
          <w:rFonts w:hint="eastAsia"/>
          <w:sz w:val="24"/>
          <w:szCs w:val="24"/>
        </w:rPr>
        <w:t>的关系见式</w:t>
      </w:r>
      <w:r>
        <w:rPr>
          <w:rFonts w:hint="eastAsia" w:hAnsi="宋体"/>
          <w:sz w:val="24"/>
          <w:szCs w:val="24"/>
        </w:rPr>
        <w:t>（</w:t>
      </w:r>
      <w:r>
        <w:rPr>
          <w:rFonts w:hAnsi="宋体"/>
          <w:sz w:val="24"/>
          <w:szCs w:val="24"/>
        </w:rPr>
        <w:t>B</w:t>
      </w:r>
      <w:r>
        <w:rPr>
          <w:rFonts w:hint="eastAsia" w:hAnsi="宋体"/>
          <w:sz w:val="24"/>
          <w:szCs w:val="24"/>
        </w:rPr>
        <w:t>.10）</w:t>
      </w:r>
      <w:r>
        <w:rPr>
          <w:rFonts w:hint="eastAsia"/>
          <w:sz w:val="24"/>
          <w:szCs w:val="24"/>
        </w:rPr>
        <w:t>：</w:t>
      </w:r>
    </w:p>
    <w:p>
      <w:pPr>
        <w:pStyle w:val="115"/>
        <w:jc w:val="right"/>
      </w:pPr>
      <m:oMath>
        <m:sSub>
          <m:sSubPr>
            <m:ctrlPr>
              <w:rPr>
                <w:rFonts w:ascii="Cambria Math" w:hAnsi="Cambria Math"/>
                <w:i/>
              </w:rPr>
            </m:ctrlPr>
          </m:sSubPr>
          <m:e>
            <m:r>
              <w:rPr>
                <w:rFonts w:ascii="Cambria Math"/>
              </w:rPr>
              <m:t>ϕ</m:t>
            </m:r>
            <m:ctrlPr>
              <w:rPr>
                <w:rFonts w:ascii="Cambria Math" w:hAnsi="Cambria Math"/>
                <w:i/>
              </w:rPr>
            </m:ctrlPr>
          </m:e>
          <m:sub>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0</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hint="eastAsia" w:ascii="Cambria Math"/>
              </w:rPr>
              <m:t>t</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ctrlPr>
              <w:rPr>
                <w:rFonts w:ascii="Cambria Math" w:hAnsi="Cambria Math"/>
                <w:i/>
              </w:rPr>
            </m:ctrlPr>
          </m:e>
          <m:sup>
            <m:r>
              <w:rPr>
                <w:rFonts w:hint="eastAsia" w:ascii="Cambria Math"/>
              </w:rPr>
              <m:t>t</m:t>
            </m:r>
            <m:ctrlPr>
              <w:rPr>
                <w:rFonts w:ascii="Cambria Math" w:hAnsi="Cambria Math"/>
                <w:i/>
              </w:rPr>
            </m:ctrlPr>
          </m:sup>
        </m:sSup>
      </m:oMath>
      <w:r>
        <w:rPr>
          <w:rFonts w:ascii="微软雅黑" w:hAnsi="微软雅黑" w:eastAsia="微软雅黑"/>
        </w:rPr>
        <w:tab/>
      </w:r>
      <w:r>
        <w:t>(B.</w:t>
      </w:r>
      <w:r>
        <w:rPr>
          <w:rFonts w:hint="eastAsia"/>
          <w:lang w:val="en-US" w:eastAsia="zh-CN"/>
        </w:rPr>
        <w:t>10</w:t>
      </w:r>
      <w:r>
        <w:t>)</w:t>
      </w:r>
    </w:p>
    <w:p>
      <w:pPr>
        <w:pStyle w:val="57"/>
        <w:spacing w:line="240" w:lineRule="auto"/>
        <w:ind w:firstLine="480"/>
        <w:rPr>
          <w:sz w:val="24"/>
          <w:szCs w:val="24"/>
        </w:rPr>
      </w:pPr>
      <w:r>
        <w:rPr>
          <w:rFonts w:hint="eastAsia"/>
          <w:sz w:val="24"/>
          <w:szCs w:val="24"/>
        </w:rPr>
        <w:t>式中：</w:t>
      </w:r>
    </w:p>
    <w:p>
      <w:pPr>
        <w:snapToGrid w:val="0"/>
        <w:spacing w:line="240" w:lineRule="auto"/>
        <w:ind w:firstLine="480" w:firstLineChars="200"/>
        <w:textAlignment w:val="bottom"/>
        <w:rPr>
          <w:sz w:val="24"/>
          <w:szCs w:val="24"/>
        </w:rPr>
      </w:pPr>
      <m:oMath>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oMath>
      <w:r>
        <w:rPr>
          <w:rFonts w:hint="eastAsia"/>
          <w:sz w:val="24"/>
          <w:szCs w:val="24"/>
        </w:rPr>
        <w:t>—第</w:t>
      </w:r>
      <m:oMath>
        <m:r>
          <w:rPr>
            <w:rFonts w:ascii="Cambria Math"/>
            <w:sz w:val="24"/>
            <w:szCs w:val="24"/>
          </w:rPr>
          <m:t>i</m:t>
        </m:r>
      </m:oMath>
      <w:r>
        <w:rPr>
          <w:rFonts w:hint="eastAsia"/>
          <w:sz w:val="24"/>
          <w:szCs w:val="24"/>
        </w:rPr>
        <w:t>口标准井的孔隙度标称值；</w:t>
      </w:r>
    </w:p>
    <w:p>
      <w:pPr>
        <w:pStyle w:val="58"/>
        <w:ind w:firstLine="480"/>
        <w:rPr>
          <w:sz w:val="24"/>
          <w:szCs w:val="24"/>
        </w:rPr>
      </w:pPr>
      <m:oMath>
        <m:r>
          <w:rPr>
            <w:rFonts w:ascii="Cambria Math"/>
            <w:sz w:val="24"/>
            <w:szCs w:val="24"/>
          </w:rPr>
          <m:t>i</m:t>
        </m:r>
      </m:oMath>
      <w:r>
        <w:rPr>
          <w:rFonts w:hint="eastAsia"/>
          <w:sz w:val="24"/>
          <w:szCs w:val="24"/>
        </w:rPr>
        <w:t xml:space="preserve"> =</w:t>
      </w:r>
      <w:r>
        <w:rPr>
          <w:sz w:val="24"/>
          <w:szCs w:val="24"/>
        </w:rPr>
        <w:t>1</w:t>
      </w:r>
      <w:r>
        <w:rPr>
          <w:rFonts w:hint="eastAsia"/>
          <w:sz w:val="24"/>
          <w:szCs w:val="24"/>
        </w:rPr>
        <w:t>，2，</w:t>
      </w:r>
      <w:r>
        <w:rPr>
          <w:rFonts w:hint="eastAsia" w:cs="宋体"/>
          <w:sz w:val="24"/>
          <w:szCs w:val="24"/>
        </w:rPr>
        <w:t>…，</w:t>
      </w:r>
      <w:r>
        <w:rPr>
          <w:rFonts w:hint="eastAsia" w:ascii="Times New Roman"/>
          <w:i/>
          <w:iCs/>
          <w:sz w:val="24"/>
          <w:szCs w:val="24"/>
        </w:rPr>
        <w:t>p</w:t>
      </w:r>
      <w:r>
        <w:rPr>
          <w:rFonts w:hint="eastAsia" w:ascii="Times New Roman"/>
          <w:sz w:val="24"/>
          <w:szCs w:val="24"/>
        </w:rPr>
        <w:t>。</w:t>
      </w:r>
      <w:r>
        <w:rPr>
          <w:rFonts w:hint="eastAsia" w:ascii="Times New Roman"/>
          <w:i/>
          <w:iCs/>
          <w:sz w:val="24"/>
          <w:szCs w:val="24"/>
        </w:rPr>
        <w:t>p</w:t>
      </w:r>
      <w:r>
        <w:rPr>
          <w:rFonts w:hint="eastAsia" w:cs="宋体"/>
          <w:sz w:val="24"/>
          <w:szCs w:val="24"/>
        </w:rPr>
        <w:t>为测量的标准井数，</w:t>
      </w:r>
      <w:r>
        <w:rPr>
          <w:rFonts w:ascii="Times New Roman"/>
          <w:i/>
          <w:iCs/>
          <w:sz w:val="24"/>
          <w:szCs w:val="24"/>
        </w:rPr>
        <w:t>p</w:t>
      </w:r>
      <w:r>
        <w:rPr>
          <w:rFonts w:hint="eastAsia" w:cs="宋体"/>
          <w:sz w:val="24"/>
          <w:szCs w:val="24"/>
        </w:rPr>
        <w:t>不小于</w:t>
      </w:r>
      <w:r>
        <w:rPr>
          <w:rFonts w:ascii="Times New Roman"/>
          <w:i/>
          <w:sz w:val="24"/>
          <w:szCs w:val="24"/>
        </w:rPr>
        <w:t>t</w:t>
      </w:r>
      <w:r>
        <w:rPr>
          <w:rFonts w:hint="eastAsia" w:cs="宋体"/>
          <w:sz w:val="24"/>
          <w:szCs w:val="24"/>
        </w:rPr>
        <w:t>+</w:t>
      </w:r>
      <w:r>
        <w:rPr>
          <w:rFonts w:cs="宋体"/>
          <w:sz w:val="24"/>
          <w:szCs w:val="24"/>
        </w:rPr>
        <w:t>1</w:t>
      </w:r>
      <w:r>
        <w:rPr>
          <w:rFonts w:hint="eastAsia" w:cs="宋体"/>
          <w:sz w:val="24"/>
          <w:szCs w:val="24"/>
        </w:rPr>
        <w:t>。</w:t>
      </w:r>
    </w:p>
    <w:p>
      <w:pPr>
        <w:pStyle w:val="12"/>
        <w:tabs>
          <w:tab w:val="center" w:pos="4201"/>
          <w:tab w:val="right" w:leader="dot" w:pos="9298"/>
        </w:tabs>
        <w:ind w:firstLine="480"/>
        <w:textAlignment w:val="bottom"/>
        <w:rPr>
          <w:sz w:val="24"/>
          <w:szCs w:val="24"/>
        </w:rPr>
      </w:pPr>
      <w:r>
        <w:rPr>
          <w:rFonts w:hint="eastAsia"/>
          <w:sz w:val="24"/>
          <w:szCs w:val="24"/>
        </w:rPr>
        <w:t>将方程组式（</w:t>
      </w:r>
      <w:r>
        <w:rPr>
          <w:sz w:val="24"/>
          <w:szCs w:val="24"/>
        </w:rPr>
        <w:t>B.10</w:t>
      </w:r>
      <w:r>
        <w:rPr>
          <w:rFonts w:hint="eastAsia"/>
          <w:sz w:val="24"/>
          <w:szCs w:val="24"/>
        </w:rPr>
        <w:t>）用矩阵表示为式（B</w:t>
      </w:r>
      <w:r>
        <w:rPr>
          <w:sz w:val="24"/>
          <w:szCs w:val="24"/>
        </w:rPr>
        <w:t>.11</w:t>
      </w:r>
      <w:r>
        <w:rPr>
          <w:rFonts w:hint="eastAsia"/>
          <w:sz w:val="24"/>
          <w:szCs w:val="24"/>
        </w:rPr>
        <w:t>）：</w:t>
      </w:r>
    </w:p>
    <w:p>
      <w:pPr>
        <w:pStyle w:val="115"/>
        <w:jc w:val="right"/>
      </w:pPr>
      <m:oMath>
        <m:r>
          <w:rPr>
            <w:rFonts w:ascii="Cambria Math" w:hAnsi="Cambria Math"/>
          </w:rPr>
          <m:t>ϕ</m:t>
        </m:r>
        <m:r>
          <m:rPr>
            <m:sty m:val="p"/>
          </m:rPr>
          <w:rPr>
            <w:rFonts w:ascii="Cambria Math" w:hAnsi="Cambria Math"/>
          </w:rPr>
          <m:t>=</m:t>
        </m:r>
        <m:r>
          <w:rPr>
            <w:rFonts w:ascii="Cambria Math" w:hAnsi="Cambria Math"/>
          </w:rPr>
          <m:t>FA</m:t>
        </m:r>
      </m:oMath>
      <w:r>
        <w:rPr>
          <w:rFonts w:ascii="微软雅黑" w:hAnsi="微软雅黑" w:eastAsia="微软雅黑"/>
        </w:rPr>
        <w:tab/>
      </w:r>
      <w:r>
        <w:t>(B.</w:t>
      </w:r>
      <w:r>
        <w:rPr>
          <w:rFonts w:hint="eastAsia"/>
          <w:lang w:val="en-US" w:eastAsia="zh-CN"/>
        </w:rPr>
        <w:t>11</w:t>
      </w:r>
      <w:r>
        <w:t>)</w:t>
      </w:r>
    </w:p>
    <w:p>
      <w:pPr>
        <w:pStyle w:val="57"/>
        <w:spacing w:line="240" w:lineRule="auto"/>
        <w:ind w:firstLine="480"/>
        <w:rPr>
          <w:sz w:val="24"/>
          <w:szCs w:val="24"/>
        </w:rPr>
      </w:pPr>
      <w:r>
        <w:rPr>
          <w:rFonts w:hint="eastAsia"/>
          <w:sz w:val="24"/>
          <w:szCs w:val="24"/>
        </w:rPr>
        <w:t>式中：</w:t>
      </w:r>
    </w:p>
    <w:p>
      <w:pPr>
        <w:pStyle w:val="57"/>
        <w:spacing w:line="240" w:lineRule="auto"/>
        <w:ind w:firstLine="480"/>
        <w:rPr>
          <w:sz w:val="24"/>
        </w:rPr>
      </w:pPr>
      <m:oMath>
        <m:r>
          <w:rPr>
            <w:rFonts w:ascii="Cambria Math"/>
            <w:sz w:val="24"/>
          </w:rPr>
          <m:t>ϕ=</m:t>
        </m:r>
        <m:sSup>
          <m:sSupPr>
            <m:ctrlPr>
              <w:rPr>
                <w:rFonts w:ascii="Cambria Math" w:hAnsi="Cambria Math"/>
                <w:i/>
                <w:sz w:val="24"/>
              </w:rPr>
            </m:ctrlPr>
          </m:sSupPr>
          <m:e>
            <m:d>
              <m:dPr>
                <m:ctrlPr>
                  <w:rPr>
                    <w:rFonts w:ascii="Cambria Math" w:hAnsi="Cambria Math"/>
                    <w:i/>
                    <w:sz w:val="24"/>
                  </w:rPr>
                </m:ctrlPr>
              </m:dPr>
              <m:e>
                <m:m>
                  <m:mPr>
                    <m:mcs>
                      <m:mc>
                        <m:mcPr>
                          <m:count m:val="4"/>
                          <m:mcJc m:val="center"/>
                        </m:mcPr>
                      </m:mc>
                    </m:mcs>
                    <m:ctrlPr>
                      <w:rPr>
                        <w:rFonts w:ascii="Cambria Math" w:hAnsi="Cambria Math"/>
                        <w:i/>
                        <w:sz w:val="24"/>
                      </w:rPr>
                    </m:ctrlPr>
                  </m:mPr>
                  <m:mr>
                    <m:e>
                      <m:sSub>
                        <m:sSubPr>
                          <m:ctrlPr>
                            <w:rPr>
                              <w:rFonts w:ascii="Cambria Math" w:hAnsi="Cambria Math"/>
                              <w:i/>
                              <w:sz w:val="24"/>
                            </w:rPr>
                          </m:ctrlPr>
                        </m:sSubPr>
                        <m:e>
                          <m:r>
                            <w:rPr>
                              <w:rFonts w:ascii="Cambria Math"/>
                              <w:sz w:val="24"/>
                            </w:rPr>
                            <m:t>ϕ</m:t>
                          </m:r>
                          <m:ctrlPr>
                            <w:rPr>
                              <w:rFonts w:ascii="Cambria Math" w:hAnsi="Cambria Math"/>
                              <w:i/>
                              <w:sz w:val="24"/>
                            </w:rPr>
                          </m:ctrlPr>
                        </m:e>
                        <m:sub>
                          <m:r>
                            <w:rPr>
                              <w:rFonts w:ascii="Cambria Math"/>
                              <w:sz w:val="24"/>
                            </w:rPr>
                            <m:t>1</m:t>
                          </m:r>
                          <m:ctrlPr>
                            <w:rPr>
                              <w:rFonts w:ascii="Cambria Math" w:hAnsi="Cambria Math"/>
                              <w:i/>
                              <w:sz w:val="24"/>
                            </w:rPr>
                          </m:ctrlPr>
                        </m:sub>
                      </m:sSub>
                      <m:ctrlPr>
                        <w:rPr>
                          <w:rFonts w:ascii="Cambria Math" w:hAnsi="Cambria Math"/>
                          <w:i/>
                          <w:sz w:val="24"/>
                        </w:rPr>
                      </m:ctrlPr>
                    </m:e>
                    <m:e>
                      <m:sSub>
                        <m:sSubPr>
                          <m:ctrlPr>
                            <w:rPr>
                              <w:rFonts w:ascii="Cambria Math" w:hAnsi="Cambria Math"/>
                              <w:i/>
                              <w:sz w:val="24"/>
                            </w:rPr>
                          </m:ctrlPr>
                        </m:sSubPr>
                        <m:e>
                          <m:r>
                            <w:rPr>
                              <w:rFonts w:ascii="Cambria Math"/>
                              <w:sz w:val="24"/>
                            </w:rPr>
                            <m:t>ϕ</m:t>
                          </m:r>
                          <m:ctrlPr>
                            <w:rPr>
                              <w:rFonts w:ascii="Cambria Math" w:hAnsi="Cambria Math"/>
                              <w:i/>
                              <w:sz w:val="24"/>
                            </w:rPr>
                          </m:ctrlPr>
                        </m:e>
                        <m:sub>
                          <m:r>
                            <w:rPr>
                              <w:rFonts w:ascii="Cambria Math"/>
                              <w:sz w:val="24"/>
                            </w:rPr>
                            <m:t>2</m:t>
                          </m:r>
                          <m:ctrlPr>
                            <w:rPr>
                              <w:rFonts w:ascii="Cambria Math" w:hAnsi="Cambria Math"/>
                              <w:i/>
                              <w:sz w:val="24"/>
                            </w:rPr>
                          </m:ctrlPr>
                        </m:sub>
                      </m:sSub>
                      <m:ctrlPr>
                        <w:rPr>
                          <w:rFonts w:ascii="Cambria Math" w:hAnsi="Cambria Math"/>
                          <w:i/>
                          <w:sz w:val="24"/>
                        </w:rPr>
                      </m:ctrlPr>
                    </m:e>
                    <m:e>
                      <m:r>
                        <w:rPr>
                          <w:rFonts w:ascii="Cambria Math"/>
                          <w:sz w:val="24"/>
                        </w:rPr>
                        <m:t>...</m:t>
                      </m:r>
                      <m:ctrlPr>
                        <w:rPr>
                          <w:rFonts w:ascii="Cambria Math" w:hAnsi="Cambria Math"/>
                          <w:i/>
                          <w:sz w:val="24"/>
                        </w:rPr>
                      </m:ctrlPr>
                    </m:e>
                    <m:e>
                      <m:sSub>
                        <m:sSubPr>
                          <m:ctrlPr>
                            <w:rPr>
                              <w:rFonts w:ascii="Cambria Math" w:hAnsi="Cambria Math"/>
                              <w:i/>
                              <w:sz w:val="24"/>
                            </w:rPr>
                          </m:ctrlPr>
                        </m:sSubPr>
                        <m:e>
                          <m:r>
                            <w:rPr>
                              <w:rFonts w:ascii="Cambria Math"/>
                              <w:sz w:val="24"/>
                            </w:rPr>
                            <m:t>ϕ</m:t>
                          </m:r>
                          <m:ctrlPr>
                            <w:rPr>
                              <w:rFonts w:ascii="Cambria Math" w:hAnsi="Cambria Math"/>
                              <w:i/>
                              <w:sz w:val="24"/>
                            </w:rPr>
                          </m:ctrlPr>
                        </m:e>
                        <m:sub>
                          <m:r>
                            <w:rPr>
                              <w:rFonts w:ascii="Cambria Math"/>
                              <w:sz w:val="24"/>
                            </w:rPr>
                            <m:t>m</m:t>
                          </m:r>
                          <m:ctrlPr>
                            <w:rPr>
                              <w:rFonts w:ascii="Cambria Math" w:hAnsi="Cambria Math"/>
                              <w:i/>
                              <w:sz w:val="24"/>
                            </w:rPr>
                          </m:ctrlPr>
                        </m:sub>
                      </m:sSub>
                      <m:ctrlPr>
                        <w:rPr>
                          <w:rFonts w:ascii="Cambria Math" w:hAnsi="Cambria Math"/>
                          <w:i/>
                          <w:sz w:val="24"/>
                        </w:rPr>
                      </m:ctrlPr>
                    </m:e>
                  </m:mr>
                </m:m>
                <m:ctrlPr>
                  <w:rPr>
                    <w:rFonts w:ascii="Cambria Math" w:hAnsi="Cambria Math"/>
                    <w:i/>
                    <w:sz w:val="24"/>
                  </w:rPr>
                </m:ctrlPr>
              </m:e>
            </m:d>
            <m:ctrlPr>
              <w:rPr>
                <w:rFonts w:ascii="Cambria Math" w:hAnsi="Cambria Math"/>
                <w:i/>
                <w:sz w:val="24"/>
              </w:rPr>
            </m:ctrlPr>
          </m:e>
          <m:sup>
            <m:r>
              <w:rPr>
                <w:rFonts w:ascii="Cambria Math"/>
                <w:sz w:val="24"/>
              </w:rPr>
              <m:t>T</m:t>
            </m:r>
            <m:ctrlPr>
              <w:rPr>
                <w:rFonts w:ascii="Cambria Math" w:hAnsi="Cambria Math"/>
                <w:i/>
                <w:sz w:val="24"/>
              </w:rPr>
            </m:ctrlPr>
          </m:sup>
        </m:sSup>
      </m:oMath>
      <w:r>
        <w:rPr>
          <w:rFonts w:hint="eastAsia"/>
          <w:sz w:val="24"/>
        </w:rPr>
        <w:t>；</w:t>
      </w:r>
    </w:p>
    <w:p>
      <w:pPr>
        <w:pStyle w:val="58"/>
        <w:ind w:firstLine="480"/>
      </w:pPr>
      <m:oMath>
        <m:r>
          <w:rPr>
            <w:rFonts w:ascii="Cambria Math"/>
            <w:sz w:val="24"/>
          </w:rPr>
          <m:t>F=</m:t>
        </m:r>
        <m:d>
          <m:dPr>
            <m:begChr m:val="["/>
            <m:endChr m:val="]"/>
            <m:ctrlPr>
              <w:rPr>
                <w:rFonts w:ascii="Cambria Math" w:hAnsi="Cambria Math"/>
                <w:i/>
                <w:sz w:val="24"/>
              </w:rPr>
            </m:ctrlPr>
          </m:dPr>
          <m:e>
            <m:m>
              <m:mPr>
                <m:mcs>
                  <m:mc>
                    <m:mcPr>
                      <m:count m:val="5"/>
                      <m:mcJc m:val="center"/>
                    </m:mcPr>
                  </m:mc>
                </m:mcs>
                <m:ctrlPr>
                  <w:rPr>
                    <w:rFonts w:ascii="Cambria Math" w:hAnsi="Cambria Math"/>
                    <w:i/>
                    <w:sz w:val="24"/>
                  </w:rPr>
                </m:ctrlPr>
              </m:mPr>
              <m:mr>
                <m:e>
                  <m:r>
                    <w:rPr>
                      <w:rFonts w:ascii="Cambria Math"/>
                      <w:sz w:val="24"/>
                    </w:rPr>
                    <m:t>1</m:t>
                  </m:r>
                  <m:ctrlPr>
                    <w:rPr>
                      <w:rFonts w:ascii="Cambria Math" w:hAnsi="Cambria Math"/>
                      <w:i/>
                      <w:sz w:val="24"/>
                    </w:rPr>
                  </m:ctrlPr>
                </m:e>
                <m:e>
                  <m:sSub>
                    <m:sSubPr>
                      <m:ctrlPr>
                        <w:rPr>
                          <w:rFonts w:ascii="Cambria Math" w:hAnsi="Cambria Math"/>
                          <w:i/>
                          <w:sz w:val="24"/>
                        </w:rPr>
                      </m:ctrlPr>
                    </m:sSubPr>
                    <m:e>
                      <m:r>
                        <w:rPr>
                          <w:rFonts w:ascii="Cambria Math"/>
                          <w:sz w:val="24"/>
                        </w:rPr>
                        <m:t>R</m:t>
                      </m:r>
                      <m:ctrlPr>
                        <w:rPr>
                          <w:rFonts w:ascii="Cambria Math" w:hAnsi="Cambria Math"/>
                          <w:i/>
                          <w:sz w:val="24"/>
                        </w:rPr>
                      </m:ctrlPr>
                    </m:e>
                    <m:sub>
                      <m:r>
                        <w:rPr>
                          <w:rFonts w:ascii="Cambria Math"/>
                          <w:sz w:val="24"/>
                        </w:rPr>
                        <m:t>1</m:t>
                      </m:r>
                      <m:ctrlPr>
                        <w:rPr>
                          <w:rFonts w:ascii="Cambria Math" w:hAnsi="Cambria Math"/>
                          <w:i/>
                          <w:sz w:val="24"/>
                        </w:rPr>
                      </m:ctrlPr>
                    </m:sub>
                  </m:sSub>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1</m:t>
                      </m:r>
                      <m:ctrlPr>
                        <w:rPr>
                          <w:rFonts w:ascii="Cambria Math" w:hAnsi="Cambria Math"/>
                          <w:i/>
                          <w:sz w:val="24"/>
                        </w:rPr>
                      </m:ctrlPr>
                    </m:sub>
                    <m:sup>
                      <m:r>
                        <w:rPr>
                          <w:rFonts w:ascii="Cambria Math"/>
                          <w:sz w:val="24"/>
                        </w:rPr>
                        <m:t>2</m:t>
                      </m:r>
                      <m:ctrlPr>
                        <w:rPr>
                          <w:rFonts w:ascii="Cambria Math" w:hAnsi="Cambria Math"/>
                          <w:i/>
                          <w:sz w:val="24"/>
                        </w:rPr>
                      </m:ctrlPr>
                    </m:sup>
                  </m:sSubSup>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1</m:t>
                      </m:r>
                      <m:ctrlPr>
                        <w:rPr>
                          <w:rFonts w:ascii="Cambria Math" w:hAnsi="Cambria Math"/>
                          <w:i/>
                          <w:sz w:val="24"/>
                        </w:rPr>
                      </m:ctrlPr>
                    </m:sub>
                    <m:sup>
                      <m:r>
                        <w:rPr>
                          <w:rFonts w:hint="eastAsia" w:ascii="Cambria Math"/>
                          <w:sz w:val="24"/>
                        </w:rPr>
                        <m:t>t</m:t>
                      </m:r>
                      <m:ctrlPr>
                        <w:rPr>
                          <w:rFonts w:ascii="Cambria Math" w:hAnsi="Cambria Math"/>
                          <w:i/>
                          <w:sz w:val="24"/>
                        </w:rPr>
                      </m:ctrlPr>
                    </m:sup>
                  </m:sSubSup>
                  <m:ctrlPr>
                    <w:rPr>
                      <w:rFonts w:ascii="Cambria Math" w:hAnsi="Cambria Math"/>
                      <w:i/>
                      <w:sz w:val="24"/>
                    </w:rPr>
                  </m:ctrlPr>
                </m:e>
              </m:mr>
              <m:mr>
                <m:e>
                  <m:r>
                    <w:rPr>
                      <w:rFonts w:ascii="Cambria Math"/>
                      <w:sz w:val="24"/>
                    </w:rPr>
                    <m:t>1</m:t>
                  </m:r>
                  <m:ctrlPr>
                    <w:rPr>
                      <w:rFonts w:ascii="Cambria Math" w:hAnsi="Cambria Math"/>
                      <w:i/>
                      <w:sz w:val="24"/>
                    </w:rPr>
                  </m:ctrlPr>
                </m:e>
                <m:e>
                  <m:sSub>
                    <m:sSubPr>
                      <m:ctrlPr>
                        <w:rPr>
                          <w:rFonts w:ascii="Cambria Math" w:hAnsi="Cambria Math"/>
                          <w:i/>
                          <w:sz w:val="24"/>
                        </w:rPr>
                      </m:ctrlPr>
                    </m:sSubPr>
                    <m:e>
                      <m:r>
                        <w:rPr>
                          <w:rFonts w:ascii="Cambria Math"/>
                          <w:sz w:val="24"/>
                        </w:rPr>
                        <m:t>R</m:t>
                      </m:r>
                      <m:ctrlPr>
                        <w:rPr>
                          <w:rFonts w:ascii="Cambria Math" w:hAnsi="Cambria Math"/>
                          <w:i/>
                          <w:sz w:val="24"/>
                        </w:rPr>
                      </m:ctrlPr>
                    </m:e>
                    <m:sub>
                      <m:r>
                        <w:rPr>
                          <w:rFonts w:ascii="Cambria Math"/>
                          <w:sz w:val="24"/>
                        </w:rPr>
                        <m:t>2</m:t>
                      </m:r>
                      <m:ctrlPr>
                        <w:rPr>
                          <w:rFonts w:ascii="Cambria Math" w:hAnsi="Cambria Math"/>
                          <w:i/>
                          <w:sz w:val="24"/>
                        </w:rPr>
                      </m:ctrlPr>
                    </m:sub>
                  </m:sSub>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2</m:t>
                      </m:r>
                      <m:ctrlPr>
                        <w:rPr>
                          <w:rFonts w:ascii="Cambria Math" w:hAnsi="Cambria Math"/>
                          <w:i/>
                          <w:sz w:val="24"/>
                        </w:rPr>
                      </m:ctrlPr>
                    </m:sub>
                    <m:sup>
                      <m:r>
                        <w:rPr>
                          <w:rFonts w:ascii="Cambria Math"/>
                          <w:sz w:val="24"/>
                        </w:rPr>
                        <m:t>2</m:t>
                      </m:r>
                      <m:ctrlPr>
                        <w:rPr>
                          <w:rFonts w:ascii="Cambria Math" w:hAnsi="Cambria Math"/>
                          <w:i/>
                          <w:sz w:val="24"/>
                        </w:rPr>
                      </m:ctrlPr>
                    </m:sup>
                  </m:sSubSup>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2</m:t>
                      </m:r>
                      <m:ctrlPr>
                        <w:rPr>
                          <w:rFonts w:ascii="Cambria Math" w:hAnsi="Cambria Math"/>
                          <w:i/>
                          <w:sz w:val="24"/>
                        </w:rPr>
                      </m:ctrlPr>
                    </m:sub>
                    <m:sup>
                      <m:r>
                        <w:rPr>
                          <w:rFonts w:hint="eastAsia" w:ascii="Cambria Math"/>
                          <w:sz w:val="24"/>
                        </w:rPr>
                        <m:t>t</m:t>
                      </m:r>
                      <m:ctrlPr>
                        <w:rPr>
                          <w:rFonts w:ascii="Cambria Math" w:hAnsi="Cambria Math"/>
                          <w:i/>
                          <w:sz w:val="24"/>
                        </w:rPr>
                      </m:ctrlPr>
                    </m:sup>
                  </m:sSubSup>
                  <m:ctrlPr>
                    <w:rPr>
                      <w:rFonts w:ascii="Cambria Math" w:hAnsi="Cambria Math"/>
                      <w:i/>
                      <w:sz w:val="24"/>
                    </w:rPr>
                  </m:ctrlPr>
                </m:e>
              </m:mr>
              <m:mr>
                <m:e>
                  <m:r>
                    <w:rPr>
                      <w:rFonts w:hint="eastAsia" w:ascii="MS Gothic" w:hAnsi="MS Gothic" w:eastAsia="MS Gothic" w:cs="MS Gothic"/>
                      <w:sz w:val="24"/>
                    </w:rPr>
                    <m:t>⋮</m:t>
                  </m:r>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mr>
              <m:mr>
                <m:e>
                  <m:r>
                    <w:rPr>
                      <w:rFonts w:ascii="Cambria Math"/>
                      <w:sz w:val="24"/>
                    </w:rPr>
                    <m:t>1</m:t>
                  </m:r>
                  <m:ctrlPr>
                    <w:rPr>
                      <w:rFonts w:ascii="Cambria Math" w:hAnsi="Cambria Math"/>
                      <w:i/>
                      <w:sz w:val="24"/>
                    </w:rPr>
                  </m:ctrlPr>
                </m:e>
                <m:e>
                  <m:sSub>
                    <m:sSubPr>
                      <m:ctrlPr>
                        <w:rPr>
                          <w:rFonts w:ascii="Cambria Math" w:hAnsi="Cambria Math"/>
                          <w:i/>
                          <w:sz w:val="24"/>
                        </w:rPr>
                      </m:ctrlPr>
                    </m:sSubPr>
                    <m:e>
                      <m:r>
                        <w:rPr>
                          <w:rFonts w:ascii="Cambria Math"/>
                          <w:sz w:val="24"/>
                        </w:rPr>
                        <m:t>R</m:t>
                      </m:r>
                      <m:ctrlPr>
                        <w:rPr>
                          <w:rFonts w:ascii="Cambria Math" w:hAnsi="Cambria Math"/>
                          <w:i/>
                          <w:sz w:val="24"/>
                        </w:rPr>
                      </m:ctrlPr>
                    </m:e>
                    <m:sub>
                      <m:r>
                        <w:rPr>
                          <w:rFonts w:ascii="Cambria Math"/>
                          <w:sz w:val="24"/>
                        </w:rPr>
                        <m:t>m</m:t>
                      </m:r>
                      <m:ctrlPr>
                        <w:rPr>
                          <w:rFonts w:ascii="Cambria Math" w:hAnsi="Cambria Math"/>
                          <w:i/>
                          <w:sz w:val="24"/>
                        </w:rPr>
                      </m:ctrlPr>
                    </m:sub>
                  </m:sSub>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m</m:t>
                      </m:r>
                      <m:ctrlPr>
                        <w:rPr>
                          <w:rFonts w:ascii="Cambria Math" w:hAnsi="Cambria Math"/>
                          <w:i/>
                          <w:sz w:val="24"/>
                        </w:rPr>
                      </m:ctrlPr>
                    </m:sub>
                    <m:sup>
                      <m:r>
                        <w:rPr>
                          <w:rFonts w:ascii="Cambria Math"/>
                          <w:sz w:val="24"/>
                        </w:rPr>
                        <m:t>2</m:t>
                      </m:r>
                      <m:ctrlPr>
                        <w:rPr>
                          <w:rFonts w:ascii="Cambria Math" w:hAnsi="Cambria Math"/>
                          <w:i/>
                          <w:sz w:val="24"/>
                        </w:rPr>
                      </m:ctrlPr>
                    </m:sup>
                  </m:sSubSup>
                  <m:ctrlPr>
                    <w:rPr>
                      <w:rFonts w:ascii="Cambria Math" w:hAnsi="Cambria Math"/>
                      <w:i/>
                      <w:sz w:val="24"/>
                    </w:rPr>
                  </m:ctrlPr>
                </m:e>
                <m:e>
                  <m:r>
                    <w:rPr>
                      <w:rFonts w:hint="eastAsia" w:ascii="MS Gothic" w:hAnsi="MS Gothic" w:eastAsia="MS Gothic" w:cs="MS Gothic"/>
                      <w:sz w:val="24"/>
                    </w:rPr>
                    <m:t>⋮</m:t>
                  </m:r>
                  <m:ctrlPr>
                    <w:rPr>
                      <w:rFonts w:ascii="Cambria Math" w:hAnsi="Cambria Math"/>
                      <w:i/>
                      <w:sz w:val="24"/>
                    </w:rPr>
                  </m:ctrlPr>
                </m:e>
                <m:e>
                  <m:sSubSup>
                    <m:sSubSupPr>
                      <m:ctrlPr>
                        <w:rPr>
                          <w:rFonts w:ascii="Cambria Math" w:hAnsi="Cambria Math"/>
                          <w:i/>
                          <w:sz w:val="24"/>
                        </w:rPr>
                      </m:ctrlPr>
                    </m:sSubSupPr>
                    <m:e>
                      <m:r>
                        <w:rPr>
                          <w:rFonts w:ascii="Cambria Math"/>
                          <w:sz w:val="24"/>
                        </w:rPr>
                        <m:t>R</m:t>
                      </m:r>
                      <m:ctrlPr>
                        <w:rPr>
                          <w:rFonts w:ascii="Cambria Math" w:hAnsi="Cambria Math"/>
                          <w:i/>
                          <w:sz w:val="24"/>
                        </w:rPr>
                      </m:ctrlPr>
                    </m:e>
                    <m:sub>
                      <m:r>
                        <w:rPr>
                          <w:rFonts w:ascii="Cambria Math"/>
                          <w:sz w:val="24"/>
                        </w:rPr>
                        <m:t>m</m:t>
                      </m:r>
                      <m:ctrlPr>
                        <w:rPr>
                          <w:rFonts w:ascii="Cambria Math" w:hAnsi="Cambria Math"/>
                          <w:i/>
                          <w:sz w:val="24"/>
                        </w:rPr>
                      </m:ctrlPr>
                    </m:sub>
                    <m:sup>
                      <m:r>
                        <w:rPr>
                          <w:rFonts w:hint="eastAsia" w:ascii="Cambria Math"/>
                          <w:sz w:val="24"/>
                        </w:rPr>
                        <m:t>t</m:t>
                      </m:r>
                      <m:ctrlPr>
                        <w:rPr>
                          <w:rFonts w:ascii="Cambria Math" w:hAnsi="Cambria Math"/>
                          <w:i/>
                          <w:sz w:val="24"/>
                        </w:rPr>
                      </m:ctrlPr>
                    </m:sup>
                  </m:sSubSup>
                  <m:ctrlPr>
                    <w:rPr>
                      <w:rFonts w:ascii="Cambria Math" w:hAnsi="Cambria Math"/>
                      <w:i/>
                      <w:sz w:val="24"/>
                    </w:rPr>
                  </m:ctrlPr>
                </m:e>
              </m:mr>
            </m:m>
            <m:ctrlPr>
              <w:rPr>
                <w:rFonts w:ascii="Cambria Math" w:hAnsi="Cambria Math"/>
                <w:i/>
                <w:sz w:val="24"/>
              </w:rPr>
            </m:ctrlPr>
          </m:e>
        </m:d>
      </m:oMath>
      <w:r>
        <w:rPr>
          <w:rFonts w:hint="eastAsia"/>
        </w:rPr>
        <w:t>；</w:t>
      </w:r>
    </w:p>
    <w:p>
      <w:pPr>
        <w:pStyle w:val="58"/>
        <w:ind w:firstLine="480"/>
      </w:pPr>
      <m:oMath>
        <m:r>
          <w:rPr>
            <w:rFonts w:ascii="Cambria Math"/>
            <w:sz w:val="24"/>
          </w:rPr>
          <m:t>Α=</m:t>
        </m:r>
        <m:sSup>
          <m:sSupPr>
            <m:ctrlPr>
              <w:rPr>
                <w:rFonts w:ascii="Cambria Math" w:hAnsi="Cambria Math"/>
                <w:i/>
                <w:iCs/>
                <w:sz w:val="24"/>
              </w:rPr>
            </m:ctrlPr>
          </m:sSupPr>
          <m:e>
            <m:d>
              <m:dPr>
                <m:ctrlPr>
                  <w:rPr>
                    <w:rFonts w:ascii="Cambria Math" w:hAnsi="Cambria Math"/>
                    <w:i/>
                    <w:iCs/>
                    <w:sz w:val="24"/>
                  </w:rPr>
                </m:ctrlPr>
              </m:dPr>
              <m:e>
                <m:m>
                  <m:mPr>
                    <m:mcs>
                      <m:mc>
                        <m:mcPr>
                          <m:count m:val="4"/>
                          <m:mcJc m:val="center"/>
                        </m:mcPr>
                      </m:mc>
                    </m:mcs>
                    <m:ctrlPr>
                      <w:rPr>
                        <w:rFonts w:ascii="Cambria Math" w:hAnsi="Cambria Math"/>
                        <w:i/>
                        <w:iCs/>
                        <w:sz w:val="24"/>
                      </w:rPr>
                    </m:ctrlPr>
                  </m:mPr>
                  <m:mr>
                    <m:e>
                      <m:sSub>
                        <m:sSubPr>
                          <m:ctrlPr>
                            <w:rPr>
                              <w:rFonts w:ascii="Cambria Math" w:hAnsi="Cambria Math"/>
                              <w:i/>
                              <w:iCs/>
                              <w:sz w:val="24"/>
                            </w:rPr>
                          </m:ctrlPr>
                        </m:sSubPr>
                        <m:e>
                          <m:r>
                            <w:rPr>
                              <w:rFonts w:ascii="Cambria Math"/>
                              <w:sz w:val="24"/>
                            </w:rPr>
                            <m:t>a</m:t>
                          </m:r>
                          <m:ctrlPr>
                            <w:rPr>
                              <w:rFonts w:ascii="Cambria Math" w:hAnsi="Cambria Math"/>
                              <w:i/>
                              <w:iCs/>
                              <w:sz w:val="24"/>
                            </w:rPr>
                          </m:ctrlPr>
                        </m:e>
                        <m:sub>
                          <m:r>
                            <w:rPr>
                              <w:rFonts w:ascii="Cambria Math"/>
                              <w:sz w:val="24"/>
                            </w:rPr>
                            <m:t>0</m:t>
                          </m:r>
                          <m:ctrlPr>
                            <w:rPr>
                              <w:rFonts w:ascii="Cambria Math" w:hAnsi="Cambria Math"/>
                              <w:i/>
                              <w:iCs/>
                              <w:sz w:val="24"/>
                            </w:rPr>
                          </m:ctrlPr>
                        </m:sub>
                      </m:sSub>
                      <m:ctrlPr>
                        <w:rPr>
                          <w:rFonts w:ascii="Cambria Math" w:hAnsi="Cambria Math"/>
                          <w:i/>
                          <w:iCs/>
                          <w:sz w:val="24"/>
                        </w:rPr>
                      </m:ctrlPr>
                    </m:e>
                    <m:e>
                      <m:sSub>
                        <m:sSubPr>
                          <m:ctrlPr>
                            <w:rPr>
                              <w:rFonts w:ascii="Cambria Math" w:hAnsi="Cambria Math"/>
                              <w:i/>
                              <w:iCs/>
                              <w:sz w:val="24"/>
                            </w:rPr>
                          </m:ctrlPr>
                        </m:sSubPr>
                        <m:e>
                          <m:r>
                            <w:rPr>
                              <w:rFonts w:ascii="Cambria Math"/>
                              <w:sz w:val="24"/>
                            </w:rPr>
                            <m:t>a</m:t>
                          </m:r>
                          <m:ctrlPr>
                            <w:rPr>
                              <w:rFonts w:ascii="Cambria Math" w:hAnsi="Cambria Math"/>
                              <w:i/>
                              <w:iCs/>
                              <w:sz w:val="24"/>
                            </w:rPr>
                          </m:ctrlPr>
                        </m:e>
                        <m:sub>
                          <m:r>
                            <w:rPr>
                              <w:rFonts w:ascii="Cambria Math"/>
                              <w:sz w:val="24"/>
                            </w:rPr>
                            <m:t>1</m:t>
                          </m:r>
                          <m:ctrlPr>
                            <w:rPr>
                              <w:rFonts w:ascii="Cambria Math" w:hAnsi="Cambria Math"/>
                              <w:i/>
                              <w:iCs/>
                              <w:sz w:val="24"/>
                            </w:rPr>
                          </m:ctrlPr>
                        </m:sub>
                      </m:sSub>
                      <m:ctrlPr>
                        <w:rPr>
                          <w:rFonts w:ascii="Cambria Math" w:hAnsi="Cambria Math"/>
                          <w:i/>
                          <w:iCs/>
                          <w:sz w:val="24"/>
                        </w:rPr>
                      </m:ctrlPr>
                    </m:e>
                    <m:e>
                      <m:r>
                        <w:rPr>
                          <w:rFonts w:ascii="Cambria Math"/>
                          <w:sz w:val="24"/>
                        </w:rPr>
                        <m:t>...</m:t>
                      </m:r>
                      <m:ctrlPr>
                        <w:rPr>
                          <w:rFonts w:ascii="Cambria Math" w:hAnsi="Cambria Math"/>
                          <w:i/>
                          <w:iCs/>
                          <w:sz w:val="24"/>
                        </w:rPr>
                      </m:ctrlPr>
                    </m:e>
                    <m:e>
                      <m:sSub>
                        <m:sSubPr>
                          <m:ctrlPr>
                            <w:rPr>
                              <w:rFonts w:ascii="Cambria Math" w:hAnsi="Cambria Math"/>
                              <w:i/>
                              <w:iCs/>
                              <w:sz w:val="24"/>
                            </w:rPr>
                          </m:ctrlPr>
                        </m:sSubPr>
                        <m:e>
                          <m:r>
                            <w:rPr>
                              <w:rFonts w:ascii="Cambria Math"/>
                              <w:sz w:val="24"/>
                            </w:rPr>
                            <m:t>a</m:t>
                          </m:r>
                          <m:ctrlPr>
                            <w:rPr>
                              <w:rFonts w:ascii="Cambria Math" w:hAnsi="Cambria Math"/>
                              <w:i/>
                              <w:iCs/>
                              <w:sz w:val="24"/>
                            </w:rPr>
                          </m:ctrlPr>
                        </m:e>
                        <m:sub>
                          <m:r>
                            <w:rPr>
                              <w:rFonts w:hint="eastAsia" w:ascii="Cambria Math"/>
                              <w:sz w:val="24"/>
                            </w:rPr>
                            <m:t>t</m:t>
                          </m:r>
                          <m:ctrlPr>
                            <w:rPr>
                              <w:rFonts w:ascii="Cambria Math" w:hAnsi="Cambria Math"/>
                              <w:i/>
                              <w:iCs/>
                              <w:sz w:val="24"/>
                            </w:rPr>
                          </m:ctrlPr>
                        </m:sub>
                      </m:sSub>
                      <m:ctrlPr>
                        <w:rPr>
                          <w:rFonts w:ascii="Cambria Math" w:hAnsi="Cambria Math"/>
                          <w:i/>
                          <w:iCs/>
                          <w:sz w:val="24"/>
                        </w:rPr>
                      </m:ctrlPr>
                    </m:e>
                  </m:mr>
                </m:m>
                <m:ctrlPr>
                  <w:rPr>
                    <w:rFonts w:ascii="Cambria Math" w:hAnsi="Cambria Math"/>
                    <w:i/>
                    <w:iCs/>
                    <w:sz w:val="24"/>
                  </w:rPr>
                </m:ctrlPr>
              </m:e>
            </m:d>
            <m:ctrlPr>
              <w:rPr>
                <w:rFonts w:ascii="Cambria Math" w:hAnsi="Cambria Math"/>
                <w:i/>
                <w:iCs/>
                <w:sz w:val="24"/>
              </w:rPr>
            </m:ctrlPr>
          </m:e>
          <m:sup>
            <m:r>
              <w:rPr>
                <w:rFonts w:ascii="Cambria Math"/>
                <w:sz w:val="24"/>
              </w:rPr>
              <m:t>T</m:t>
            </m:r>
            <m:ctrlPr>
              <w:rPr>
                <w:rFonts w:ascii="Cambria Math" w:hAnsi="Cambria Math"/>
                <w:i/>
                <w:iCs/>
                <w:sz w:val="24"/>
              </w:rPr>
            </m:ctrlPr>
          </m:sup>
        </m:sSup>
      </m:oMath>
      <w:r>
        <w:rPr>
          <w:rFonts w:hint="eastAsia"/>
        </w:rPr>
        <w:t>。</w:t>
      </w:r>
    </w:p>
    <w:p>
      <w:pPr>
        <w:pStyle w:val="12"/>
        <w:tabs>
          <w:tab w:val="center" w:pos="4201"/>
          <w:tab w:val="right" w:leader="dot" w:pos="9298"/>
        </w:tabs>
        <w:autoSpaceDE/>
        <w:autoSpaceDN/>
        <w:snapToGrid w:val="0"/>
        <w:ind w:firstLine="480"/>
        <w:textAlignment w:val="center"/>
        <w:rPr>
          <w:sz w:val="24"/>
          <w:szCs w:val="24"/>
        </w:rPr>
      </w:pPr>
      <w:r>
        <w:rPr>
          <w:rFonts w:hint="eastAsia"/>
          <w:sz w:val="24"/>
          <w:szCs w:val="24"/>
        </w:rPr>
        <w:t>根据最小二乘拟合原理，为使残差的加权平方和</w:t>
      </w:r>
      <w:r>
        <w:rPr>
          <w:rFonts w:ascii="Times New Roman"/>
          <w:i/>
          <w:sz w:val="24"/>
          <w:szCs w:val="24"/>
        </w:rPr>
        <w:t>E</w:t>
      </w:r>
      <w:r>
        <w:rPr>
          <w:rFonts w:hint="eastAsia"/>
          <w:sz w:val="24"/>
          <w:szCs w:val="24"/>
        </w:rPr>
        <w:t>为最小，即：</w:t>
      </w:r>
    </w:p>
    <w:p>
      <w:pPr>
        <w:pStyle w:val="115"/>
        <w:jc w:val="right"/>
      </w:pPr>
      <m:oMath>
        <m:r>
          <w:rPr>
            <w:rFonts w:ascii="Cambria Math"/>
          </w:rPr>
          <m:t>E=</m:t>
        </m:r>
        <m:func>
          <m:funcPr>
            <m:ctrlPr>
              <w:rPr>
                <w:rFonts w:ascii="Cambria Math" w:hAnsi="Cambria Math"/>
                <w:i/>
              </w:rPr>
            </m:ctrlPr>
          </m:funcPr>
          <m:fName>
            <m:r>
              <w:rPr>
                <w:rFonts w:ascii="Cambria Math"/>
              </w:rPr>
              <m:t>min</m:t>
            </m:r>
            <m:ctrlPr>
              <w:rPr>
                <w:rFonts w:ascii="Cambria Math" w:hAnsi="Cambria Math"/>
                <w:i/>
              </w:rPr>
            </m:ctrlPr>
          </m:fName>
          <m:e>
            <m:d>
              <m:dPr>
                <m:begChr m:val="{"/>
                <m:endChr m:val="}"/>
                <m:ctrlPr>
                  <w:rPr>
                    <w:rFonts w:ascii="Cambria Math" w:hAnsi="Cambria Math"/>
                    <w:i/>
                  </w:rPr>
                </m:ctrlPr>
              </m:dPr>
              <m:e>
                <m:r>
                  <w:rPr>
                    <w:rFonts w:ascii="Cambria Math"/>
                  </w:rPr>
                  <m:t>[ϕ</m:t>
                </m:r>
                <m:r>
                  <w:rPr>
                    <w:rFonts w:hint="eastAsia" w:ascii="微软雅黑" w:hAnsi="微软雅黑" w:eastAsia="微软雅黑" w:cs="微软雅黑"/>
                  </w:rPr>
                  <m:t>−</m:t>
                </m:r>
                <m:r>
                  <w:rPr>
                    <w:rFonts w:ascii="Cambria Math"/>
                  </w:rPr>
                  <m:t>FA</m:t>
                </m:r>
                <m:sSup>
                  <m:sSupPr>
                    <m:ctrlPr>
                      <w:rPr>
                        <w:rFonts w:ascii="Cambria Math" w:hAnsi="Cambria Math"/>
                        <w:i/>
                      </w:rPr>
                    </m:ctrlPr>
                  </m:sSupPr>
                  <m:e>
                    <m:r>
                      <w:rPr>
                        <w:rFonts w:ascii="Cambria Math"/>
                      </w:rPr>
                      <m:t>]</m:t>
                    </m:r>
                    <m:ctrlPr>
                      <w:rPr>
                        <w:rFonts w:ascii="Cambria Math" w:hAnsi="Cambria Math"/>
                        <w:i/>
                      </w:rPr>
                    </m:ctrlPr>
                  </m:e>
                  <m:sup>
                    <m:r>
                      <w:rPr>
                        <w:rFonts w:ascii="Cambria Math"/>
                      </w:rPr>
                      <m:t>T</m:t>
                    </m:r>
                    <m:ctrlPr>
                      <w:rPr>
                        <w:rFonts w:ascii="Cambria Math" w:hAnsi="Cambria Math"/>
                        <w:i/>
                      </w:rPr>
                    </m:ctrlPr>
                  </m:sup>
                </m:sSup>
                <m:r>
                  <w:rPr>
                    <w:rFonts w:ascii="Cambria Math"/>
                  </w:rPr>
                  <m:t>W[ϕ</m:t>
                </m:r>
                <m:r>
                  <w:rPr>
                    <w:rFonts w:hint="eastAsia" w:ascii="微软雅黑" w:hAnsi="微软雅黑" w:eastAsia="微软雅黑" w:cs="微软雅黑"/>
                  </w:rPr>
                  <m:t>−</m:t>
                </m:r>
                <m:r>
                  <w:rPr>
                    <w:rFonts w:ascii="Cambria Math"/>
                  </w:rPr>
                  <m:t>FA]</m:t>
                </m:r>
                <m:ctrlPr>
                  <w:rPr>
                    <w:rFonts w:ascii="Cambria Math" w:hAnsi="Cambria Math"/>
                    <w:i/>
                  </w:rPr>
                </m:ctrlPr>
              </m:e>
            </m:d>
            <m:ctrlPr>
              <w:rPr>
                <w:rFonts w:ascii="Cambria Math" w:hAnsi="Cambria Math"/>
                <w:i/>
              </w:rPr>
            </m:ctrlPr>
          </m:e>
        </m:func>
      </m:oMath>
      <w:r>
        <w:rPr>
          <w:rFonts w:ascii="微软雅黑" w:hAnsi="微软雅黑" w:eastAsia="微软雅黑"/>
        </w:rPr>
        <w:tab/>
      </w:r>
      <w:r>
        <w:t>(B.</w:t>
      </w:r>
      <w:r>
        <w:rPr>
          <w:rFonts w:hint="eastAsia"/>
          <w:lang w:val="en-US" w:eastAsia="zh-CN"/>
        </w:rPr>
        <w:t>12</w:t>
      </w:r>
      <w:r>
        <w:t>)</w:t>
      </w:r>
    </w:p>
    <w:p>
      <w:pPr>
        <w:pStyle w:val="57"/>
        <w:spacing w:line="240" w:lineRule="auto"/>
        <w:ind w:firstLine="480"/>
        <w:rPr>
          <w:sz w:val="24"/>
          <w:szCs w:val="24"/>
        </w:rPr>
      </w:pPr>
      <w:r>
        <w:rPr>
          <w:rFonts w:hint="eastAsia"/>
          <w:sz w:val="24"/>
          <w:szCs w:val="24"/>
        </w:rPr>
        <w:t>因而由</w:t>
      </w:r>
      <m:oMath>
        <m:r>
          <w:rPr>
            <w:rFonts w:ascii="Cambria Math" w:hAnsi="Cambria Math"/>
            <w:sz w:val="24"/>
            <w:szCs w:val="24"/>
          </w:rPr>
          <m:t>∂E</m:t>
        </m:r>
        <m:r>
          <m:rPr>
            <m:sty m:val="p"/>
          </m:rPr>
          <w:rPr>
            <w:rFonts w:ascii="Cambria Math" w:hAnsi="Cambria Math"/>
            <w:kern w:val="2"/>
            <w:sz w:val="24"/>
            <w:szCs w:val="24"/>
          </w:rPr>
          <m:t>/</m:t>
        </m:r>
        <m:r>
          <w:rPr>
            <w:rFonts w:ascii="Cambria Math" w:hAnsi="Cambria Math"/>
            <w:sz w:val="24"/>
            <w:szCs w:val="24"/>
          </w:rPr>
          <m:t>∂A=0</m:t>
        </m:r>
      </m:oMath>
      <w:r>
        <w:rPr>
          <w:rFonts w:hint="eastAsia"/>
          <w:sz w:val="24"/>
          <w:szCs w:val="24"/>
        </w:rPr>
        <w:t>得正规方程式见式（</w:t>
      </w:r>
      <w:r>
        <w:rPr>
          <w:sz w:val="24"/>
          <w:szCs w:val="24"/>
        </w:rPr>
        <w:t>B.13</w:t>
      </w:r>
      <w:r>
        <w:rPr>
          <w:rFonts w:hint="eastAsia"/>
          <w:sz w:val="24"/>
          <w:szCs w:val="24"/>
        </w:rPr>
        <w:t>）</w:t>
      </w:r>
    </w:p>
    <w:p>
      <w:pPr>
        <w:pStyle w:val="115"/>
        <w:jc w:val="right"/>
      </w:pPr>
      <m:oMath>
        <m:sSup>
          <w:bookmarkStart w:id="311" w:name="OLE_LINK204"/>
          <m:sSupPr>
            <m:ctrlPr>
              <w:rPr>
                <w:rFonts w:ascii="Cambria Math" w:hAnsi="Cambria Math"/>
                <w:i/>
              </w:rPr>
            </m:ctrlPr>
          </m:sSupPr>
          <m:e>
            <m:r>
              <w:rPr>
                <w:rFonts w:ascii="Cambria Math"/>
              </w:rPr>
              <m:t>F</m:t>
            </m:r>
            <m:ctrlPr>
              <w:rPr>
                <w:rFonts w:ascii="Cambria Math" w:hAnsi="Cambria Math"/>
                <w:i/>
              </w:rPr>
            </m:ctrlPr>
          </m:e>
          <m:sup>
            <m:r>
              <w:rPr>
                <w:rFonts w:ascii="Cambria Math"/>
              </w:rPr>
              <m:t>T</m:t>
            </m:r>
            <m:ctrlPr>
              <w:rPr>
                <w:rFonts w:ascii="Cambria Math" w:hAnsi="Cambria Math"/>
                <w:i/>
              </w:rPr>
            </m:ctrlPr>
          </m:sup>
        </m:sSup>
        <m:r>
          <w:rPr>
            <w:rFonts w:ascii="Cambria Math"/>
          </w:rPr>
          <m:t>WFA=</m:t>
        </m:r>
        <m:sSup>
          <m:sSupPr>
            <m:ctrlPr>
              <w:rPr>
                <w:rFonts w:ascii="Cambria Math" w:hAnsi="Cambria Math"/>
                <w:i/>
              </w:rPr>
            </m:ctrlPr>
          </m:sSupPr>
          <m:e>
            <m:r>
              <w:rPr>
                <w:rFonts w:ascii="Cambria Math"/>
              </w:rPr>
              <m:t>F</m:t>
            </m:r>
            <m:ctrlPr>
              <w:rPr>
                <w:rFonts w:ascii="Cambria Math" w:hAnsi="Cambria Math"/>
                <w:i/>
              </w:rPr>
            </m:ctrlPr>
          </m:e>
          <m:sup>
            <m:r>
              <w:rPr>
                <w:rFonts w:ascii="Cambria Math"/>
              </w:rPr>
              <m:t>T</m:t>
            </m:r>
            <m:ctrlPr>
              <w:rPr>
                <w:rFonts w:ascii="Cambria Math" w:hAnsi="Cambria Math"/>
                <w:i/>
              </w:rPr>
            </m:ctrlPr>
          </m:sup>
        </m:sSup>
        <m:r>
          <w:rPr>
            <w:rFonts w:ascii="Cambria Math"/>
          </w:rPr>
          <m:t>WΦ</m:t>
        </m:r>
      </m:oMath>
      <w:bookmarkEnd w:id="311"/>
      <w:r>
        <w:rPr>
          <w:rFonts w:ascii="微软雅黑" w:hAnsi="微软雅黑" w:eastAsia="微软雅黑"/>
        </w:rPr>
        <w:tab/>
      </w:r>
      <w:r>
        <w:t>(B.</w:t>
      </w:r>
      <w:r>
        <w:fldChar w:fldCharType="begin"/>
      </w:r>
      <w:r>
        <w:instrText xml:space="preserve">  seq fulu_equation_133310077229178769  </w:instrText>
      </w:r>
      <w:r>
        <w:fldChar w:fldCharType="separate"/>
      </w:r>
      <w:r>
        <w:t>1</w:t>
      </w:r>
      <w:r>
        <w:rPr>
          <w:rFonts w:hint="eastAsia"/>
          <w:lang w:val="en-US" w:eastAsia="zh-CN"/>
        </w:rPr>
        <w:t>3</w:t>
      </w:r>
      <w:r>
        <w:fldChar w:fldCharType="end"/>
      </w:r>
      <w:r>
        <w:t>)</w:t>
      </w:r>
    </w:p>
    <w:p>
      <w:pPr>
        <w:pStyle w:val="57"/>
        <w:spacing w:line="240" w:lineRule="auto"/>
        <w:ind w:firstLine="480"/>
        <w:rPr>
          <w:sz w:val="24"/>
          <w:szCs w:val="24"/>
        </w:rPr>
      </w:pPr>
      <w:r>
        <w:rPr>
          <w:rFonts w:hint="eastAsia"/>
          <w:sz w:val="24"/>
          <w:szCs w:val="24"/>
        </w:rPr>
        <w:t>式中：</w:t>
      </w:r>
    </w:p>
    <w:p>
      <w:pPr>
        <w:pStyle w:val="12"/>
        <w:tabs>
          <w:tab w:val="center" w:pos="4201"/>
          <w:tab w:val="right" w:leader="dot" w:pos="9298"/>
        </w:tabs>
        <w:ind w:firstLine="480"/>
        <w:rPr>
          <w:sz w:val="24"/>
          <w:szCs w:val="24"/>
        </w:rPr>
      </w:pPr>
      <m:oMath>
        <m:r>
          <w:rPr>
            <w:rFonts w:ascii="Cambria Math"/>
            <w:sz w:val="24"/>
            <w:szCs w:val="24"/>
          </w:rPr>
          <m:t>W</m:t>
        </m:r>
      </m:oMath>
      <w:r>
        <w:rPr>
          <w:rFonts w:hint="eastAsia" w:hAnsi="宋体"/>
          <w:sz w:val="24"/>
          <w:szCs w:val="24"/>
        </w:rPr>
        <w:t>──</w:t>
      </w:r>
      <w:r>
        <w:rPr>
          <w:rFonts w:hint="eastAsia"/>
          <w:sz w:val="24"/>
          <w:szCs w:val="24"/>
        </w:rPr>
        <w:t>权重矩阵。</w:t>
      </w:r>
    </w:p>
    <w:p>
      <w:pPr>
        <w:pStyle w:val="12"/>
        <w:tabs>
          <w:tab w:val="center" w:pos="4201"/>
          <w:tab w:val="right" w:leader="dot" w:pos="9298"/>
        </w:tabs>
        <w:autoSpaceDE/>
        <w:autoSpaceDN/>
        <w:snapToGrid w:val="0"/>
        <w:ind w:firstLine="480"/>
        <w:textAlignment w:val="center"/>
        <w:rPr>
          <w:sz w:val="24"/>
          <w:szCs w:val="24"/>
        </w:rPr>
      </w:pPr>
      <w:r>
        <w:rPr>
          <w:rFonts w:hint="eastAsia"/>
          <w:sz w:val="24"/>
          <w:szCs w:val="24"/>
        </w:rPr>
        <w:t>解矩阵方程式</w:t>
      </w:r>
      <w:r>
        <w:rPr>
          <w:rFonts w:hint="eastAsia" w:hAnsi="宋体"/>
          <w:sz w:val="24"/>
          <w:szCs w:val="24"/>
        </w:rPr>
        <w:t>（</w:t>
      </w:r>
      <w:r>
        <w:rPr>
          <w:sz w:val="24"/>
          <w:szCs w:val="24"/>
        </w:rPr>
        <w:t>B.</w:t>
      </w:r>
      <w:r>
        <w:rPr>
          <w:sz w:val="24"/>
          <w:szCs w:val="24"/>
        </w:rPr>
        <w:fldChar w:fldCharType="begin"/>
      </w:r>
      <w:r>
        <w:rPr>
          <w:sz w:val="24"/>
          <w:szCs w:val="24"/>
        </w:rPr>
        <w:instrText xml:space="preserve">  seq fulu_equation_133310077229178769  </w:instrText>
      </w:r>
      <w:r>
        <w:rPr>
          <w:sz w:val="24"/>
          <w:szCs w:val="24"/>
        </w:rPr>
        <w:fldChar w:fldCharType="separate"/>
      </w:r>
      <w:r>
        <w:rPr>
          <w:sz w:val="24"/>
          <w:szCs w:val="24"/>
        </w:rPr>
        <w:t>13</w:t>
      </w:r>
      <w:r>
        <w:rPr>
          <w:sz w:val="24"/>
          <w:szCs w:val="24"/>
        </w:rPr>
        <w:fldChar w:fldCharType="end"/>
      </w:r>
      <w:r>
        <w:rPr>
          <w:rFonts w:hint="eastAsia" w:hAnsi="宋体"/>
          <w:sz w:val="24"/>
          <w:szCs w:val="24"/>
        </w:rPr>
        <w:t>）</w:t>
      </w:r>
      <w:r>
        <w:rPr>
          <w:rFonts w:hint="eastAsia"/>
          <w:sz w:val="24"/>
          <w:szCs w:val="24"/>
        </w:rPr>
        <w:t>求得响应关系系数</w:t>
      </w:r>
      <m:oMath>
        <m:sSub>
          <w:bookmarkStart w:id="312" w:name="OLE_LINK183"/>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0</m:t>
            </m:r>
            <w:bookmarkEnd w:id="312"/>
            <m:ctrlPr>
              <w:rPr>
                <w:rFonts w:ascii="Cambria Math" w:hAnsi="Cambria Math"/>
                <w:i/>
                <w:sz w:val="24"/>
                <w:szCs w:val="24"/>
              </w:rPr>
            </m:ctrlPr>
          </m:sub>
        </m:sSub>
      </m:oMath>
      <w:r>
        <w:rPr>
          <w:rFonts w:hint="eastAsia"/>
          <w:position w:val="-4"/>
          <w:sz w:val="24"/>
          <w:szCs w:val="24"/>
        </w:rPr>
        <w:t>,</w:t>
      </w:r>
      <m:oMath>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1</m:t>
            </m:r>
            <m:ctrlPr>
              <w:rPr>
                <w:rFonts w:ascii="Cambria Math" w:hAnsi="Cambria Math"/>
                <w:i/>
                <w:sz w:val="24"/>
                <w:szCs w:val="24"/>
              </w:rPr>
            </m:ctrlPr>
          </m:sub>
        </m:sSub>
      </m:oMath>
      <w:r>
        <w:rPr>
          <w:rFonts w:hint="eastAsia"/>
          <w:position w:val="-4"/>
          <w:sz w:val="24"/>
          <w:szCs w:val="24"/>
        </w:rPr>
        <w:t>,</w:t>
      </w:r>
      <m:oMath>
        <m:sSub>
          <m:sSubPr>
            <m:ctrlPr>
              <w:rPr>
                <w:rFonts w:ascii="Cambria Math" w:hAnsi="Cambria Math"/>
                <w:i/>
                <w:sz w:val="24"/>
                <w:szCs w:val="24"/>
              </w:rPr>
            </m:ctrlPr>
          </m:sSubPr>
          <m:e>
            <m:r>
              <w:rPr>
                <w:rFonts w:ascii="Cambria Math" w:hAnsi="Cambria Math"/>
                <w:sz w:val="24"/>
                <w:szCs w:val="24"/>
              </w:rPr>
              <m:t>a</m:t>
            </m:r>
            <m:ctrlPr>
              <w:rPr>
                <w:rFonts w:ascii="Cambria Math" w:hAnsi="Cambria Math"/>
                <w:i/>
                <w:sz w:val="24"/>
                <w:szCs w:val="24"/>
              </w:rPr>
            </m:ctrlPr>
          </m:e>
          <m:sub>
            <m:r>
              <w:rPr>
                <w:rFonts w:ascii="Cambria Math" w:hAnsi="Cambria Math"/>
                <w:sz w:val="24"/>
                <w:szCs w:val="24"/>
              </w:rPr>
              <m:t>2</m:t>
            </m:r>
            <m:ctrlPr>
              <w:rPr>
                <w:rFonts w:ascii="Cambria Math" w:hAnsi="Cambria Math"/>
                <w:i/>
                <w:sz w:val="24"/>
                <w:szCs w:val="24"/>
              </w:rPr>
            </m:ctrlPr>
          </m:sub>
        </m:sSub>
      </m:oMath>
      <w:r>
        <w:rPr>
          <w:rFonts w:hint="eastAsia"/>
          <w:position w:val="-4"/>
          <w:sz w:val="24"/>
          <w:szCs w:val="24"/>
        </w:rPr>
        <w:t>,</w:t>
      </w:r>
      <m:oMath>
        <m:r>
          <w:rPr>
            <w:rFonts w:ascii="Cambria Math" w:hAnsi="Cambria Math"/>
            <w:sz w:val="24"/>
            <w:szCs w:val="24"/>
          </w:rPr>
          <m:t>…</m:t>
        </m:r>
      </m:oMath>
      <w:r>
        <w:rPr>
          <w:rFonts w:hint="eastAsia"/>
          <w:position w:val="-4"/>
          <w:sz w:val="24"/>
          <w:szCs w:val="24"/>
        </w:rPr>
        <w:t>,</w:t>
      </w:r>
      <m:oMath>
        <m:sSub>
          <m:sSubPr>
            <m:ctrlPr>
              <w:rPr>
                <w:rFonts w:ascii="Cambria Math" w:hAnsi="Cambria Math"/>
                <w:i/>
                <w:sz w:val="24"/>
                <w:szCs w:val="24"/>
              </w:rPr>
            </m:ctrlPr>
          </m:sSubPr>
          <m:e>
            <m:r>
              <w:rPr>
                <w:rFonts w:ascii="Cambria Math"/>
                <w:sz w:val="24"/>
                <w:szCs w:val="24"/>
              </w:rPr>
              <m:t>a</m:t>
            </m:r>
            <m:ctrlPr>
              <w:rPr>
                <w:rFonts w:ascii="Cambria Math" w:hAnsi="Cambria Math"/>
                <w:i/>
                <w:sz w:val="24"/>
                <w:szCs w:val="24"/>
              </w:rPr>
            </m:ctrlPr>
          </m:e>
          <m:sub>
            <m:r>
              <w:rPr>
                <w:rFonts w:hint="eastAsia" w:ascii="Cambria Math"/>
                <w:sz w:val="24"/>
                <w:szCs w:val="24"/>
              </w:rPr>
              <m:t>t</m:t>
            </m:r>
            <m:ctrlPr>
              <w:rPr>
                <w:rFonts w:ascii="Cambria Math" w:hAnsi="Cambria Math"/>
                <w:i/>
                <w:sz w:val="24"/>
                <w:szCs w:val="24"/>
              </w:rPr>
            </m:ctrlPr>
          </m:sub>
        </m:sSub>
      </m:oMath>
      <w:r>
        <w:rPr>
          <w:rFonts w:hint="eastAsia"/>
          <w:sz w:val="24"/>
          <w:szCs w:val="24"/>
        </w:rPr>
        <w:t>组成的向量</w:t>
      </w:r>
      <w:r>
        <w:rPr>
          <w:rFonts w:ascii="Times New Roman"/>
          <w:i/>
          <w:sz w:val="24"/>
          <w:szCs w:val="24"/>
        </w:rPr>
        <w:t>A</w:t>
      </w:r>
      <w:r>
        <w:rPr>
          <w:rFonts w:hint="eastAsia"/>
          <w:sz w:val="24"/>
          <w:szCs w:val="24"/>
        </w:rPr>
        <w:t>见式</w:t>
      </w:r>
      <w:r>
        <w:rPr>
          <w:rFonts w:hint="eastAsia" w:hAnsi="宋体"/>
          <w:sz w:val="24"/>
          <w:szCs w:val="24"/>
        </w:rPr>
        <w:t>（</w:t>
      </w:r>
      <w:r>
        <w:rPr>
          <w:sz w:val="24"/>
          <w:szCs w:val="24"/>
        </w:rPr>
        <w:t>B.14</w:t>
      </w:r>
      <w:r>
        <w:rPr>
          <w:rFonts w:hint="eastAsia" w:hAnsi="宋体"/>
          <w:sz w:val="24"/>
          <w:szCs w:val="24"/>
        </w:rPr>
        <w:t>）</w:t>
      </w:r>
      <w:r>
        <w:rPr>
          <w:rFonts w:hint="eastAsia"/>
          <w:sz w:val="24"/>
          <w:szCs w:val="24"/>
        </w:rPr>
        <w:t>：</w:t>
      </w:r>
    </w:p>
    <w:p>
      <w:pPr>
        <w:pStyle w:val="115"/>
        <w:jc w:val="right"/>
      </w:pPr>
      <m:oMath>
        <w:bookmarkStart w:id="313" w:name="OLE_LINK203"/>
        <m:r>
          <w:rPr>
            <w:rFonts w:ascii="Cambria Math"/>
          </w:rPr>
          <m:t xml:space="preserve">A = </m:t>
        </m:r>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rPr>
                      <m:t>F</m:t>
                    </m:r>
                    <m:ctrlPr>
                      <w:rPr>
                        <w:rFonts w:ascii="Cambria Math" w:hAnsi="Cambria Math"/>
                        <w:i/>
                      </w:rPr>
                    </m:ctrlPr>
                  </m:e>
                  <m:sup>
                    <m:r>
                      <w:rPr>
                        <w:rFonts w:ascii="Cambria Math"/>
                      </w:rPr>
                      <m:t>T</m:t>
                    </m:r>
                    <m:ctrlPr>
                      <w:rPr>
                        <w:rFonts w:ascii="Cambria Math" w:hAnsi="Cambria Math"/>
                        <w:i/>
                      </w:rPr>
                    </m:ctrlPr>
                  </m:sup>
                </m:sSup>
                <m:r>
                  <w:rPr>
                    <w:rFonts w:ascii="Cambria Math"/>
                  </w:rPr>
                  <m:t>WF</m:t>
                </m:r>
                <m:ctrlPr>
                  <w:rPr>
                    <w:rFonts w:ascii="Cambria Math" w:hAnsi="Cambria Math"/>
                    <w:i/>
                  </w:rPr>
                </m:ctrlPr>
              </m:e>
            </m:d>
            <m:ctrlPr>
              <w:rPr>
                <w:rFonts w:ascii="Cambria Math" w:hAnsi="Cambria Math"/>
                <w:i/>
              </w:rPr>
            </m:ctrlPr>
          </m:e>
          <m:sup>
            <m:r>
              <w:rPr>
                <w:rFonts w:hint="eastAsia" w:ascii="微软雅黑" w:hAnsi="微软雅黑" w:eastAsia="微软雅黑" w:cs="微软雅黑"/>
              </w:rPr>
              <m:t>−</m:t>
            </m:r>
            <m:r>
              <w:rPr>
                <w:rFonts w:ascii="Cambria Math"/>
              </w:rPr>
              <m:t>1</m:t>
            </m:r>
            <m:ctrlPr>
              <w:rPr>
                <w:rFonts w:ascii="Cambria Math" w:hAnsi="Cambria Math"/>
                <w:i/>
              </w:rPr>
            </m:ctrlPr>
          </m:sup>
        </m:sSup>
        <m:sSup>
          <m:sSupPr>
            <m:ctrlPr>
              <w:rPr>
                <w:rFonts w:ascii="Cambria Math" w:hAnsi="Cambria Math"/>
                <w:i/>
              </w:rPr>
            </m:ctrlPr>
          </m:sSupPr>
          <m:e>
            <m:r>
              <w:rPr>
                <w:rFonts w:ascii="Cambria Math"/>
              </w:rPr>
              <m:t>F</m:t>
            </m:r>
            <m:ctrlPr>
              <w:rPr>
                <w:rFonts w:ascii="Cambria Math" w:hAnsi="Cambria Math"/>
                <w:i/>
              </w:rPr>
            </m:ctrlPr>
          </m:e>
          <m:sup>
            <m:r>
              <w:rPr>
                <w:rFonts w:ascii="Cambria Math"/>
              </w:rPr>
              <m:t>T</m:t>
            </m:r>
            <m:ctrlPr>
              <w:rPr>
                <w:rFonts w:ascii="Cambria Math" w:hAnsi="Cambria Math"/>
                <w:i/>
              </w:rPr>
            </m:ctrlPr>
          </m:sup>
        </m:sSup>
        <m:r>
          <w:rPr>
            <w:rFonts w:ascii="Cambria Math"/>
          </w:rPr>
          <m:t>WΦ</m:t>
        </m:r>
        <w:bookmarkEnd w:id="313"/>
      </m:oMath>
      <w:r>
        <w:rPr>
          <w:rFonts w:ascii="微软雅黑" w:hAnsi="微软雅黑" w:eastAsia="微软雅黑"/>
        </w:rPr>
        <w:tab/>
      </w:r>
      <w:r>
        <w:t>(B.</w:t>
      </w:r>
      <w:r>
        <w:fldChar w:fldCharType="begin"/>
      </w:r>
      <w:r>
        <w:instrText xml:space="preserve">  seq fulu_equation_133310077229178769  </w:instrText>
      </w:r>
      <w:r>
        <w:fldChar w:fldCharType="separate"/>
      </w:r>
      <w:r>
        <w:t>14</w:t>
      </w:r>
      <w:r>
        <w:fldChar w:fldCharType="end"/>
      </w:r>
      <w:r>
        <w:t>)</w:t>
      </w:r>
    </w:p>
    <w:p>
      <w:pPr>
        <w:pStyle w:val="57"/>
        <w:spacing w:line="240" w:lineRule="auto"/>
        <w:ind w:firstLine="480"/>
        <w:rPr>
          <w:sz w:val="24"/>
          <w:szCs w:val="24"/>
        </w:rPr>
      </w:pPr>
      <w:r>
        <w:rPr>
          <w:i/>
          <w:sz w:val="24"/>
          <w:szCs w:val="24"/>
        </w:rPr>
        <w:t>A</w:t>
      </w:r>
      <w:r>
        <w:rPr>
          <w:rFonts w:hint="eastAsia"/>
          <w:sz w:val="24"/>
          <w:szCs w:val="24"/>
        </w:rPr>
        <w:t>的协方差矩阵为</w:t>
      </w:r>
      <w:r>
        <w:rPr>
          <w:rFonts w:hint="eastAsia" w:cs="宋体"/>
          <w:sz w:val="24"/>
          <w:szCs w:val="24"/>
        </w:rPr>
        <w:t>（</w:t>
      </w:r>
      <w:r>
        <w:rPr>
          <w:rFonts w:cs="宋体"/>
          <w:sz w:val="24"/>
          <w:szCs w:val="24"/>
        </w:rPr>
        <w:t>B.1</w:t>
      </w:r>
      <w:r>
        <w:rPr>
          <w:rFonts w:hint="eastAsia" w:cs="宋体"/>
          <w:sz w:val="24"/>
          <w:szCs w:val="24"/>
        </w:rPr>
        <w:t>5）</w:t>
      </w:r>
      <w:r>
        <w:rPr>
          <w:rFonts w:hint="eastAsia"/>
          <w:sz w:val="24"/>
          <w:szCs w:val="24"/>
        </w:rPr>
        <w:t>：</w:t>
      </w:r>
    </w:p>
    <w:p>
      <w:pPr>
        <w:pStyle w:val="115"/>
        <w:jc w:val="right"/>
      </w:pPr>
      <m:oMath>
        <m:sSub>
          <m:sSubPr>
            <m:ctrlPr>
              <w:rPr>
                <w:rFonts w:ascii="Cambria Math" w:hAnsi="Cambria Math"/>
                <w:i/>
              </w:rPr>
            </m:ctrlPr>
          </m:sSubPr>
          <m:e>
            <m:r>
              <w:rPr>
                <w:rFonts w:ascii="Cambria Math"/>
              </w:rPr>
              <m:t>V</m:t>
            </m:r>
            <m:ctrlPr>
              <w:rPr>
                <w:rFonts w:ascii="Cambria Math" w:hAnsi="Cambria Math"/>
                <w:i/>
              </w:rPr>
            </m:ctrlPr>
          </m:e>
          <m:sub>
            <m:r>
              <w:rPr>
                <w:rFonts w:ascii="Cambria Math"/>
              </w:rPr>
              <m:t>A</m:t>
            </m:r>
            <m:ctrlPr>
              <w:rPr>
                <w:rFonts w:ascii="Cambria Math" w:hAnsi="Cambria Math"/>
                <w:i/>
              </w:rPr>
            </m:ctrlPr>
          </m:sub>
        </m:sSub>
        <m:r>
          <w:rPr>
            <w:rFonts w:ascii="Cambria Math"/>
          </w:rPr>
          <m:t>=(</m:t>
        </m:r>
        <m:sSup>
          <m:sSupPr>
            <m:ctrlPr>
              <w:rPr>
                <w:rFonts w:ascii="Cambria Math" w:hAnsi="Cambria Math"/>
                <w:i/>
              </w:rPr>
            </m:ctrlPr>
          </m:sSupPr>
          <m:e>
            <m:r>
              <w:rPr>
                <w:rFonts w:ascii="Cambria Math"/>
              </w:rPr>
              <m:t>F</m:t>
            </m:r>
            <m:ctrlPr>
              <w:rPr>
                <w:rFonts w:ascii="Cambria Math" w:hAnsi="Cambria Math"/>
                <w:i/>
              </w:rPr>
            </m:ctrlPr>
          </m:e>
          <m:sup>
            <m:r>
              <w:rPr>
                <w:rFonts w:ascii="Cambria Math"/>
              </w:rPr>
              <m:t>T</m:t>
            </m:r>
            <m:ctrlPr>
              <w:rPr>
                <w:rFonts w:ascii="Cambria Math" w:hAnsi="Cambria Math"/>
                <w:i/>
              </w:rPr>
            </m:ctrlPr>
          </m:sup>
        </m:sSup>
        <m:r>
          <w:rPr>
            <w:rFonts w:ascii="Cambria Math"/>
          </w:rPr>
          <m:t>WF</m:t>
        </m:r>
        <m:sSup>
          <m:sSupPr>
            <m:ctrlPr>
              <w:rPr>
                <w:rFonts w:ascii="Cambria Math" w:hAnsi="Cambria Math"/>
                <w:i/>
              </w:rPr>
            </m:ctrlPr>
          </m:sSupPr>
          <m:e>
            <m:r>
              <w:rPr>
                <w:rFonts w:ascii="Cambria Math"/>
              </w:rPr>
              <m:t>)</m:t>
            </m:r>
            <m:ctrlPr>
              <w:rPr>
                <w:rFonts w:ascii="Cambria Math" w:hAnsi="Cambria Math"/>
                <w:i/>
              </w:rPr>
            </m:ctrlPr>
          </m:e>
          <m:sup>
            <m:r>
              <w:rPr>
                <w:rFonts w:ascii="微软雅黑" w:hAnsi="微软雅黑" w:eastAsia="微软雅黑" w:cs="微软雅黑"/>
              </w:rPr>
              <m:t>−</m:t>
            </m:r>
            <m:r>
              <w:rPr>
                <w:rFonts w:ascii="Cambria Math"/>
              </w:rPr>
              <m:t>1</m:t>
            </m:r>
            <m:ctrlPr>
              <w:rPr>
                <w:rFonts w:ascii="Cambria Math" w:hAnsi="Cambria Math"/>
                <w:i/>
              </w:rPr>
            </m:ctrlPr>
          </m:sup>
        </m:sSup>
      </m:oMath>
      <w:r>
        <w:rPr>
          <w:rFonts w:ascii="微软雅黑" w:hAnsi="微软雅黑" w:eastAsia="微软雅黑"/>
        </w:rPr>
        <w:tab/>
      </w:r>
      <w:r>
        <w:t>(B.</w:t>
      </w:r>
      <w:r>
        <w:fldChar w:fldCharType="begin"/>
      </w:r>
      <w:r>
        <w:instrText xml:space="preserve">  seq fulu_equation_133310077229178769  </w:instrText>
      </w:r>
      <w:r>
        <w:fldChar w:fldCharType="separate"/>
      </w:r>
      <w:r>
        <w:t>15</w:t>
      </w:r>
      <w:r>
        <w:fldChar w:fldCharType="end"/>
      </w:r>
      <w:r>
        <w:t>)</w:t>
      </w:r>
    </w:p>
    <w:p>
      <w:pPr>
        <w:pStyle w:val="57"/>
        <w:spacing w:line="240" w:lineRule="auto"/>
        <w:ind w:firstLine="480"/>
        <w:rPr>
          <w:sz w:val="24"/>
          <w:szCs w:val="24"/>
        </w:rPr>
      </w:pPr>
      <w:r>
        <w:rPr>
          <w:rFonts w:hint="eastAsia"/>
          <w:sz w:val="24"/>
          <w:szCs w:val="24"/>
        </w:rPr>
        <w:t>其中，权矩阵</w:t>
      </w:r>
      <w:r>
        <w:rPr>
          <w:rFonts w:hint="cs" w:ascii="Times New Roman" w:hAnsi="Times New Roman" w:eastAsia="黑体"/>
          <w:i/>
          <w:sz w:val="24"/>
          <w:szCs w:val="24"/>
        </w:rPr>
        <w:t>W</w:t>
      </w:r>
      <w:r>
        <w:rPr>
          <w:rFonts w:hint="eastAsia"/>
          <w:sz w:val="24"/>
          <w:szCs w:val="24"/>
        </w:rPr>
        <w:t>为：</w:t>
      </w:r>
    </w:p>
    <w:p>
      <w:pPr>
        <w:pStyle w:val="115"/>
        <w:jc w:val="right"/>
      </w:pPr>
      <m:oMath>
        <m:r>
          <w:rPr>
            <w:rFonts w:ascii="Cambria Math" w:cs="宋体"/>
            <w:sz w:val="24"/>
          </w:rPr>
          <m:t>W=</m:t>
        </m:r>
        <m:d>
          <m:dPr>
            <m:begChr m:val="["/>
            <m:endChr m:val="]"/>
            <m:ctrlPr>
              <w:rPr>
                <w:rFonts w:ascii="Cambria Math" w:hAnsi="Cambria Math" w:cs="宋体"/>
                <w:i/>
                <w:sz w:val="24"/>
              </w:rPr>
            </m:ctrlPr>
          </m:dPr>
          <m:e>
            <m:m>
              <m:mPr>
                <m:mcs>
                  <m:mc>
                    <m:mcPr>
                      <m:count m:val="4"/>
                      <m:mcJc m:val="center"/>
                    </m:mcPr>
                  </m:mc>
                </m:mcs>
                <m:ctrlPr>
                  <w:rPr>
                    <w:rFonts w:ascii="Cambria Math" w:hAnsi="Cambria Math" w:cs="宋体"/>
                    <w:i/>
                    <w:sz w:val="24"/>
                  </w:rPr>
                </m:ctrlPr>
              </m:mPr>
              <m:mr>
                <m:e>
                  <m:f>
                    <m:fPr>
                      <m:ctrlPr>
                        <w:rPr>
                          <w:rFonts w:ascii="Cambria Math" w:hAnsi="Cambria Math" w:cs="宋体"/>
                          <w:i/>
                          <w:sz w:val="24"/>
                        </w:rPr>
                      </m:ctrlPr>
                    </m:fPr>
                    <m:num>
                      <m:r>
                        <w:rPr>
                          <w:rFonts w:ascii="Cambria Math" w:cs="宋体"/>
                          <w:sz w:val="24"/>
                        </w:rPr>
                        <m:t>1</m:t>
                      </m:r>
                      <m:ctrlPr>
                        <w:rPr>
                          <w:rFonts w:ascii="Cambria Math" w:hAnsi="Cambria Math" w:cs="宋体"/>
                          <w:i/>
                          <w:sz w:val="24"/>
                        </w:rPr>
                      </m:ctrlPr>
                    </m:num>
                    <m:den>
                      <m:sSup>
                        <m:sSupPr>
                          <m:ctrlPr>
                            <w:rPr>
                              <w:rFonts w:ascii="Cambria Math" w:hAnsi="Cambria Math" w:cs="宋体"/>
                              <w:i/>
                              <w:sz w:val="24"/>
                            </w:rPr>
                          </m:ctrlPr>
                        </m:sSupPr>
                        <m:e>
                          <m:sSub>
                            <m:sSubPr>
                              <m:ctrlPr>
                                <w:rPr>
                                  <w:rFonts w:ascii="Cambria Math" w:hAnsi="Cambria Math" w:cs="宋体"/>
                                  <w:i/>
                                  <w:sz w:val="24"/>
                                </w:rPr>
                              </m:ctrlPr>
                            </m:sSubPr>
                            <m:e>
                              <m:r>
                                <w:rPr>
                                  <w:rFonts w:ascii="Cambria Math" w:cs="宋体"/>
                                  <w:sz w:val="24"/>
                                </w:rPr>
                                <m:t>u</m:t>
                              </m:r>
                              <m:ctrlPr>
                                <w:rPr>
                                  <w:rFonts w:ascii="Cambria Math" w:hAnsi="Cambria Math" w:cs="宋体"/>
                                  <w:i/>
                                  <w:sz w:val="24"/>
                                </w:rPr>
                              </m:ctrlPr>
                            </m:e>
                            <m:sub>
                              <m:r>
                                <w:rPr>
                                  <w:rFonts w:ascii="Cambria Math" w:cs="宋体"/>
                                  <w:sz w:val="24"/>
                                </w:rPr>
                                <m:t>C</m:t>
                              </m:r>
                              <m:ctrlPr>
                                <w:rPr>
                                  <w:rFonts w:ascii="Cambria Math" w:hAnsi="Cambria Math" w:cs="宋体"/>
                                  <w:i/>
                                  <w:sz w:val="24"/>
                                </w:rPr>
                              </m:ctrlPr>
                            </m:sub>
                          </m:sSub>
                          <m:ctrlPr>
                            <w:rPr>
                              <w:rFonts w:ascii="Cambria Math" w:hAnsi="Cambria Math" w:cs="宋体"/>
                              <w:i/>
                              <w:sz w:val="24"/>
                            </w:rPr>
                          </m:ctrlPr>
                        </m:e>
                        <m:sup>
                          <m:r>
                            <w:rPr>
                              <w:rFonts w:ascii="Cambria Math" w:cs="宋体"/>
                              <w:sz w:val="24"/>
                            </w:rPr>
                            <m:t>2</m:t>
                          </m:r>
                          <m:ctrlPr>
                            <w:rPr>
                              <w:rFonts w:ascii="Cambria Math" w:hAnsi="Cambria Math" w:cs="宋体"/>
                              <w:i/>
                              <w:sz w:val="24"/>
                            </w:rPr>
                          </m:ctrlPr>
                        </m:sup>
                      </m:sSup>
                      <m:r>
                        <w:rPr>
                          <w:rFonts w:ascii="Cambria Math" w:cs="宋体"/>
                          <w:sz w:val="24"/>
                        </w:rPr>
                        <m:t>(</m:t>
                      </m:r>
                      <m:sSub>
                        <m:sSubPr>
                          <m:ctrlPr>
                            <w:rPr>
                              <w:rFonts w:ascii="Cambria Math" w:hAnsi="Cambria Math" w:cs="宋体"/>
                              <w:i/>
                              <w:sz w:val="24"/>
                            </w:rPr>
                          </m:ctrlPr>
                        </m:sSubPr>
                        <m:e>
                          <m:r>
                            <w:rPr>
                              <w:rFonts w:ascii="Cambria Math" w:cs="宋体"/>
                              <w:sz w:val="24"/>
                            </w:rPr>
                            <m:t>ϕ</m:t>
                          </m:r>
                          <m:ctrlPr>
                            <w:rPr>
                              <w:rFonts w:ascii="Cambria Math" w:hAnsi="Cambria Math" w:cs="宋体"/>
                              <w:i/>
                              <w:sz w:val="24"/>
                            </w:rPr>
                          </m:ctrlPr>
                        </m:e>
                        <m:sub>
                          <m:r>
                            <w:rPr>
                              <w:rFonts w:ascii="Cambria Math" w:cs="宋体"/>
                              <w:sz w:val="24"/>
                            </w:rPr>
                            <m:t>1</m:t>
                          </m:r>
                          <m:ctrlPr>
                            <w:rPr>
                              <w:rFonts w:ascii="Cambria Math" w:hAnsi="Cambria Math" w:cs="宋体"/>
                              <w:i/>
                              <w:sz w:val="24"/>
                            </w:rPr>
                          </m:ctrlPr>
                        </m:sub>
                      </m:sSub>
                      <m:r>
                        <w:rPr>
                          <w:rFonts w:ascii="Cambria Math" w:cs="宋体"/>
                          <w:sz w:val="24"/>
                        </w:rPr>
                        <m:t>)</m:t>
                      </m:r>
                      <m:ctrlPr>
                        <w:rPr>
                          <w:rFonts w:ascii="Cambria Math" w:hAnsi="Cambria Math" w:cs="宋体"/>
                          <w:i/>
                          <w:sz w:val="24"/>
                        </w:rPr>
                      </m:ctrlPr>
                    </m:den>
                  </m:f>
                  <m:ctrlPr>
                    <w:rPr>
                      <w:rFonts w:ascii="Cambria Math" w:hAnsi="Cambria Math" w:cs="宋体"/>
                      <w:i/>
                      <w:sz w:val="24"/>
                    </w:rPr>
                  </m:ctrlPr>
                </m:e>
                <m:e>
                  <m:ctrlPr>
                    <w:rPr>
                      <w:rFonts w:ascii="Cambria Math" w:hAnsi="Cambria Math" w:cs="宋体"/>
                      <w:i/>
                      <w:sz w:val="24"/>
                    </w:rPr>
                  </m:ctrlPr>
                </m:e>
                <m:e>
                  <m:ctrlPr>
                    <w:rPr>
                      <w:rFonts w:ascii="Cambria Math" w:hAnsi="Cambria Math" w:cs="宋体"/>
                      <w:i/>
                      <w:sz w:val="24"/>
                    </w:rPr>
                  </m:ctrlPr>
                </m:e>
                <m:e>
                  <m:ctrlPr>
                    <w:rPr>
                      <w:rFonts w:ascii="Cambria Math" w:hAnsi="Cambria Math" w:cs="宋体"/>
                      <w:i/>
                      <w:sz w:val="24"/>
                    </w:rPr>
                  </m:ctrlPr>
                </m:e>
              </m:mr>
              <m:mr>
                <m:e>
                  <m:ctrlPr>
                    <w:rPr>
                      <w:rFonts w:ascii="Cambria Math" w:hAnsi="Cambria Math" w:cs="宋体"/>
                      <w:i/>
                      <w:sz w:val="24"/>
                    </w:rPr>
                  </m:ctrlPr>
                </m:e>
                <m:e>
                  <m:f>
                    <m:fPr>
                      <m:ctrlPr>
                        <w:rPr>
                          <w:rFonts w:ascii="Cambria Math" w:hAnsi="Cambria Math" w:cs="宋体"/>
                          <w:i/>
                          <w:sz w:val="24"/>
                        </w:rPr>
                      </m:ctrlPr>
                    </m:fPr>
                    <m:num>
                      <m:r>
                        <w:rPr>
                          <w:rFonts w:ascii="Cambria Math" w:cs="宋体"/>
                          <w:sz w:val="24"/>
                        </w:rPr>
                        <m:t>1</m:t>
                      </m:r>
                      <m:ctrlPr>
                        <w:rPr>
                          <w:rFonts w:ascii="Cambria Math" w:hAnsi="Cambria Math" w:cs="宋体"/>
                          <w:i/>
                          <w:sz w:val="24"/>
                        </w:rPr>
                      </m:ctrlPr>
                    </m:num>
                    <m:den>
                      <m:sSup>
                        <m:sSupPr>
                          <m:ctrlPr>
                            <w:rPr>
                              <w:rFonts w:ascii="Cambria Math" w:hAnsi="Cambria Math" w:cs="宋体"/>
                              <w:i/>
                              <w:sz w:val="24"/>
                            </w:rPr>
                          </m:ctrlPr>
                        </m:sSupPr>
                        <m:e>
                          <m:sSub>
                            <m:sSubPr>
                              <m:ctrlPr>
                                <w:rPr>
                                  <w:rFonts w:ascii="Cambria Math" w:hAnsi="Cambria Math" w:cs="宋体"/>
                                  <w:i/>
                                  <w:sz w:val="24"/>
                                </w:rPr>
                              </m:ctrlPr>
                            </m:sSubPr>
                            <m:e>
                              <m:r>
                                <w:rPr>
                                  <w:rFonts w:ascii="Cambria Math" w:cs="宋体"/>
                                  <w:sz w:val="24"/>
                                </w:rPr>
                                <m:t>u</m:t>
                              </m:r>
                              <m:ctrlPr>
                                <w:rPr>
                                  <w:rFonts w:ascii="Cambria Math" w:hAnsi="Cambria Math" w:cs="宋体"/>
                                  <w:i/>
                                  <w:sz w:val="24"/>
                                </w:rPr>
                              </m:ctrlPr>
                            </m:e>
                            <m:sub>
                              <m:r>
                                <w:rPr>
                                  <w:rFonts w:ascii="Cambria Math" w:cs="宋体"/>
                                  <w:sz w:val="24"/>
                                </w:rPr>
                                <m:t>C</m:t>
                              </m:r>
                              <m:ctrlPr>
                                <w:rPr>
                                  <w:rFonts w:ascii="Cambria Math" w:hAnsi="Cambria Math" w:cs="宋体"/>
                                  <w:i/>
                                  <w:sz w:val="24"/>
                                </w:rPr>
                              </m:ctrlPr>
                            </m:sub>
                          </m:sSub>
                          <m:ctrlPr>
                            <w:rPr>
                              <w:rFonts w:ascii="Cambria Math" w:hAnsi="Cambria Math" w:cs="宋体"/>
                              <w:i/>
                              <w:sz w:val="24"/>
                            </w:rPr>
                          </m:ctrlPr>
                        </m:e>
                        <m:sup>
                          <m:r>
                            <w:rPr>
                              <w:rFonts w:ascii="Cambria Math" w:cs="宋体"/>
                              <w:sz w:val="24"/>
                            </w:rPr>
                            <m:t>2</m:t>
                          </m:r>
                          <m:ctrlPr>
                            <w:rPr>
                              <w:rFonts w:ascii="Cambria Math" w:hAnsi="Cambria Math" w:cs="宋体"/>
                              <w:i/>
                              <w:sz w:val="24"/>
                            </w:rPr>
                          </m:ctrlPr>
                        </m:sup>
                      </m:sSup>
                      <m:r>
                        <w:rPr>
                          <w:rFonts w:ascii="Cambria Math" w:cs="宋体"/>
                          <w:sz w:val="24"/>
                        </w:rPr>
                        <m:t>(</m:t>
                      </m:r>
                      <m:sSub>
                        <m:sSubPr>
                          <m:ctrlPr>
                            <w:rPr>
                              <w:rFonts w:ascii="Cambria Math" w:hAnsi="Cambria Math" w:cs="宋体"/>
                              <w:i/>
                              <w:sz w:val="24"/>
                            </w:rPr>
                          </m:ctrlPr>
                        </m:sSubPr>
                        <m:e>
                          <m:r>
                            <w:rPr>
                              <w:rFonts w:ascii="Cambria Math" w:cs="宋体"/>
                              <w:sz w:val="24"/>
                            </w:rPr>
                            <m:t>ϕ</m:t>
                          </m:r>
                          <m:ctrlPr>
                            <w:rPr>
                              <w:rFonts w:ascii="Cambria Math" w:hAnsi="Cambria Math" w:cs="宋体"/>
                              <w:i/>
                              <w:sz w:val="24"/>
                            </w:rPr>
                          </m:ctrlPr>
                        </m:e>
                        <m:sub>
                          <m:r>
                            <w:rPr>
                              <w:rFonts w:ascii="Cambria Math" w:cs="宋体"/>
                              <w:sz w:val="24"/>
                            </w:rPr>
                            <m:t>2</m:t>
                          </m:r>
                          <m:ctrlPr>
                            <w:rPr>
                              <w:rFonts w:ascii="Cambria Math" w:hAnsi="Cambria Math" w:cs="宋体"/>
                              <w:i/>
                              <w:sz w:val="24"/>
                            </w:rPr>
                          </m:ctrlPr>
                        </m:sub>
                      </m:sSub>
                      <m:r>
                        <w:rPr>
                          <w:rFonts w:ascii="Cambria Math" w:cs="宋体"/>
                          <w:sz w:val="24"/>
                        </w:rPr>
                        <m:t>)</m:t>
                      </m:r>
                      <m:ctrlPr>
                        <w:rPr>
                          <w:rFonts w:ascii="Cambria Math" w:hAnsi="Cambria Math" w:cs="宋体"/>
                          <w:i/>
                          <w:sz w:val="24"/>
                        </w:rPr>
                      </m:ctrlPr>
                    </m:den>
                  </m:f>
                  <m:ctrlPr>
                    <w:rPr>
                      <w:rFonts w:ascii="Cambria Math" w:hAnsi="Cambria Math" w:cs="宋体"/>
                      <w:i/>
                      <w:sz w:val="24"/>
                    </w:rPr>
                  </m:ctrlPr>
                </m:e>
                <m:e>
                  <m:ctrlPr>
                    <w:rPr>
                      <w:rFonts w:ascii="Cambria Math" w:hAnsi="Cambria Math" w:cs="宋体"/>
                      <w:i/>
                      <w:sz w:val="24"/>
                    </w:rPr>
                  </m:ctrlPr>
                </m:e>
                <m:e>
                  <m:ctrlPr>
                    <w:rPr>
                      <w:rFonts w:ascii="Cambria Math" w:hAnsi="Cambria Math" w:cs="宋体"/>
                      <w:i/>
                      <w:sz w:val="24"/>
                    </w:rPr>
                  </m:ctrlPr>
                </m:e>
              </m:mr>
              <m:mr>
                <m:e>
                  <m:ctrlPr>
                    <w:rPr>
                      <w:rFonts w:ascii="Cambria Math" w:hAnsi="Cambria Math" w:cs="宋体"/>
                      <w:i/>
                      <w:sz w:val="24"/>
                    </w:rPr>
                  </m:ctrlPr>
                </m:e>
                <m:e>
                  <m:ctrlPr>
                    <w:rPr>
                      <w:rFonts w:ascii="Cambria Math" w:hAnsi="Cambria Math" w:cs="宋体"/>
                      <w:i/>
                      <w:sz w:val="24"/>
                    </w:rPr>
                  </m:ctrlPr>
                </m:e>
                <m:e>
                  <m:r>
                    <w:rPr>
                      <w:rFonts w:ascii="Cambria Math" w:cs="宋体"/>
                      <w:sz w:val="24"/>
                    </w:rPr>
                    <m:t>…</m:t>
                  </m:r>
                  <m:ctrlPr>
                    <w:rPr>
                      <w:rFonts w:ascii="Cambria Math" w:hAnsi="Cambria Math" w:cs="宋体"/>
                      <w:i/>
                      <w:sz w:val="24"/>
                    </w:rPr>
                  </m:ctrlPr>
                </m:e>
                <m:e>
                  <m:ctrlPr>
                    <w:rPr>
                      <w:rFonts w:ascii="Cambria Math" w:hAnsi="Cambria Math" w:cs="宋体"/>
                      <w:i/>
                      <w:sz w:val="24"/>
                    </w:rPr>
                  </m:ctrlPr>
                </m:e>
              </m:mr>
              <m:mr>
                <m:e>
                  <m:ctrlPr>
                    <w:rPr>
                      <w:rFonts w:ascii="Cambria Math" w:hAnsi="Cambria Math" w:cs="宋体"/>
                      <w:i/>
                      <w:sz w:val="24"/>
                    </w:rPr>
                  </m:ctrlPr>
                </m:e>
                <m:e>
                  <m:ctrlPr>
                    <w:rPr>
                      <w:rFonts w:ascii="Cambria Math" w:hAnsi="Cambria Math" w:cs="宋体"/>
                      <w:i/>
                      <w:sz w:val="24"/>
                    </w:rPr>
                  </m:ctrlPr>
                </m:e>
                <m:e>
                  <m:ctrlPr>
                    <w:rPr>
                      <w:rFonts w:ascii="Cambria Math" w:hAnsi="Cambria Math" w:cs="宋体"/>
                      <w:i/>
                      <w:sz w:val="24"/>
                    </w:rPr>
                  </m:ctrlPr>
                </m:e>
                <m:e>
                  <m:f>
                    <m:fPr>
                      <m:ctrlPr>
                        <w:rPr>
                          <w:rFonts w:ascii="Cambria Math" w:hAnsi="Cambria Math" w:cs="宋体"/>
                          <w:i/>
                          <w:sz w:val="24"/>
                        </w:rPr>
                      </m:ctrlPr>
                    </m:fPr>
                    <m:num>
                      <m:r>
                        <w:rPr>
                          <w:rFonts w:ascii="Cambria Math" w:cs="宋体"/>
                          <w:sz w:val="24"/>
                        </w:rPr>
                        <m:t>1</m:t>
                      </m:r>
                      <m:ctrlPr>
                        <w:rPr>
                          <w:rFonts w:ascii="Cambria Math" w:hAnsi="Cambria Math" w:cs="宋体"/>
                          <w:i/>
                          <w:sz w:val="24"/>
                        </w:rPr>
                      </m:ctrlPr>
                    </m:num>
                    <m:den>
                      <m:sSup>
                        <m:sSupPr>
                          <m:ctrlPr>
                            <w:rPr>
                              <w:rFonts w:ascii="Cambria Math" w:hAnsi="Cambria Math" w:cs="宋体"/>
                              <w:i/>
                              <w:sz w:val="24"/>
                            </w:rPr>
                          </m:ctrlPr>
                        </m:sSupPr>
                        <m:e>
                          <m:sSub>
                            <m:sSubPr>
                              <m:ctrlPr>
                                <w:rPr>
                                  <w:rFonts w:ascii="Cambria Math" w:hAnsi="Cambria Math" w:cs="宋体"/>
                                  <w:i/>
                                  <w:sz w:val="24"/>
                                </w:rPr>
                              </m:ctrlPr>
                            </m:sSubPr>
                            <m:e>
                              <m:r>
                                <w:rPr>
                                  <w:rFonts w:ascii="Cambria Math" w:cs="宋体"/>
                                  <w:sz w:val="24"/>
                                </w:rPr>
                                <m:t>u</m:t>
                              </m:r>
                              <m:ctrlPr>
                                <w:rPr>
                                  <w:rFonts w:ascii="Cambria Math" w:hAnsi="Cambria Math" w:cs="宋体"/>
                                  <w:i/>
                                  <w:sz w:val="24"/>
                                </w:rPr>
                              </m:ctrlPr>
                            </m:e>
                            <m:sub>
                              <m:r>
                                <w:rPr>
                                  <w:rFonts w:ascii="Cambria Math" w:cs="宋体"/>
                                  <w:sz w:val="24"/>
                                </w:rPr>
                                <m:t>C</m:t>
                              </m:r>
                              <m:ctrlPr>
                                <w:rPr>
                                  <w:rFonts w:ascii="Cambria Math" w:hAnsi="Cambria Math" w:cs="宋体"/>
                                  <w:i/>
                                  <w:sz w:val="24"/>
                                </w:rPr>
                              </m:ctrlPr>
                            </m:sub>
                          </m:sSub>
                          <m:ctrlPr>
                            <w:rPr>
                              <w:rFonts w:ascii="Cambria Math" w:hAnsi="Cambria Math" w:cs="宋体"/>
                              <w:i/>
                              <w:sz w:val="24"/>
                            </w:rPr>
                          </m:ctrlPr>
                        </m:e>
                        <m:sup>
                          <m:r>
                            <w:rPr>
                              <w:rFonts w:ascii="Cambria Math" w:cs="宋体"/>
                              <w:sz w:val="24"/>
                            </w:rPr>
                            <m:t>2</m:t>
                          </m:r>
                          <m:ctrlPr>
                            <w:rPr>
                              <w:rFonts w:ascii="Cambria Math" w:hAnsi="Cambria Math" w:cs="宋体"/>
                              <w:i/>
                              <w:sz w:val="24"/>
                            </w:rPr>
                          </m:ctrlPr>
                        </m:sup>
                      </m:sSup>
                      <m:r>
                        <w:rPr>
                          <w:rFonts w:ascii="Cambria Math" w:cs="宋体"/>
                          <w:sz w:val="24"/>
                        </w:rPr>
                        <m:t>(</m:t>
                      </m:r>
                      <m:sSub>
                        <m:sSubPr>
                          <m:ctrlPr>
                            <w:rPr>
                              <w:rFonts w:ascii="Cambria Math" w:hAnsi="Cambria Math" w:cs="宋体"/>
                              <w:i/>
                              <w:sz w:val="24"/>
                            </w:rPr>
                          </m:ctrlPr>
                        </m:sSubPr>
                        <m:e>
                          <m:r>
                            <w:rPr>
                              <w:rFonts w:ascii="Cambria Math" w:cs="宋体"/>
                              <w:sz w:val="24"/>
                            </w:rPr>
                            <m:t>ϕ</m:t>
                          </m:r>
                          <m:ctrlPr>
                            <w:rPr>
                              <w:rFonts w:ascii="Cambria Math" w:hAnsi="Cambria Math" w:cs="宋体"/>
                              <w:i/>
                              <w:sz w:val="24"/>
                            </w:rPr>
                          </m:ctrlPr>
                        </m:e>
                        <m:sub>
                          <m:r>
                            <w:rPr>
                              <w:rFonts w:ascii="Cambria Math" w:cs="宋体"/>
                              <w:sz w:val="24"/>
                            </w:rPr>
                            <m:t>m</m:t>
                          </m:r>
                          <m:ctrlPr>
                            <w:rPr>
                              <w:rFonts w:ascii="Cambria Math" w:hAnsi="Cambria Math" w:cs="宋体"/>
                              <w:i/>
                              <w:sz w:val="24"/>
                            </w:rPr>
                          </m:ctrlPr>
                        </m:sub>
                      </m:sSub>
                      <m:r>
                        <w:rPr>
                          <w:rFonts w:ascii="Cambria Math" w:cs="宋体"/>
                          <w:sz w:val="24"/>
                        </w:rPr>
                        <m:t>)</m:t>
                      </m:r>
                      <m:ctrlPr>
                        <w:rPr>
                          <w:rFonts w:ascii="Cambria Math" w:hAnsi="Cambria Math" w:cs="宋体"/>
                          <w:i/>
                          <w:sz w:val="24"/>
                        </w:rPr>
                      </m:ctrlPr>
                    </m:den>
                  </m:f>
                  <m:ctrlPr>
                    <w:rPr>
                      <w:rFonts w:ascii="Cambria Math" w:hAnsi="Cambria Math" w:cs="宋体"/>
                      <w:i/>
                      <w:sz w:val="24"/>
                    </w:rPr>
                  </m:ctrlPr>
                </m:e>
              </m:mr>
            </m:m>
            <m:ctrlPr>
              <w:rPr>
                <w:rFonts w:ascii="Cambria Math" w:hAnsi="Cambria Math" w:cs="宋体"/>
                <w:i/>
                <w:sz w:val="24"/>
              </w:rPr>
            </m:ctrlPr>
          </m:e>
        </m:d>
      </m:oMath>
      <w:r>
        <w:rPr>
          <w:rFonts w:ascii="微软雅黑" w:hAnsi="微软雅黑" w:eastAsia="微软雅黑"/>
        </w:rPr>
        <w:tab/>
      </w:r>
      <w:r>
        <w:t>(B.</w:t>
      </w:r>
      <w:r>
        <w:fldChar w:fldCharType="begin"/>
      </w:r>
      <w:r>
        <w:instrText xml:space="preserve">  seq fulu_equation_133310077229178769  </w:instrText>
      </w:r>
      <w:r>
        <w:fldChar w:fldCharType="separate"/>
      </w:r>
      <w:r>
        <w:t>16</w:t>
      </w:r>
      <w:r>
        <w:fldChar w:fldCharType="end"/>
      </w:r>
      <w:r>
        <w:t>)</w:t>
      </w:r>
    </w:p>
    <w:p>
      <w:pPr>
        <w:pStyle w:val="57"/>
        <w:spacing w:line="240" w:lineRule="auto"/>
        <w:ind w:firstLine="480"/>
        <w:rPr>
          <w:sz w:val="24"/>
          <w:szCs w:val="24"/>
        </w:rPr>
      </w:pPr>
      <w:r>
        <w:rPr>
          <w:rFonts w:hint="eastAsia"/>
          <w:sz w:val="24"/>
          <w:szCs w:val="24"/>
        </w:rPr>
        <w:t>式中：</w:t>
      </w:r>
    </w:p>
    <w:p>
      <w:pPr>
        <w:pStyle w:val="58"/>
        <w:ind w:firstLine="480"/>
        <w:rPr>
          <w:sz w:val="24"/>
          <w:szCs w:val="24"/>
        </w:rPr>
      </w:pPr>
      <m:oMath>
        <m:sSub>
          <m:sSubPr>
            <m:ctrlPr>
              <w:rPr>
                <w:rFonts w:ascii="Cambria Math" w:hAnsi="Cambria Math"/>
                <w:i/>
                <w:sz w:val="24"/>
                <w:szCs w:val="24"/>
              </w:rPr>
            </m:ctrlPr>
          </m:sSubPr>
          <m:e>
            <m:r>
              <w:rPr>
                <w:rFonts w:ascii="Cambria Math"/>
                <w:sz w:val="24"/>
                <w:szCs w:val="24"/>
              </w:rPr>
              <m:t>u</m:t>
            </m:r>
            <m:ctrlPr>
              <w:rPr>
                <w:rFonts w:ascii="Cambria Math" w:hAnsi="Cambria Math"/>
                <w:i/>
                <w:sz w:val="24"/>
                <w:szCs w:val="24"/>
              </w:rPr>
            </m:ctrlPr>
          </m:e>
          <m:sub>
            <m:r>
              <w:rPr>
                <w:rFonts w:ascii="Cambria Math"/>
                <w:sz w:val="24"/>
                <w:szCs w:val="24"/>
              </w:rPr>
              <m:t>C</m:t>
            </m:r>
            <m:ctrlPr>
              <w:rPr>
                <w:rFonts w:ascii="Cambria Math" w:hAnsi="Cambria Math"/>
                <w:i/>
                <w:sz w:val="24"/>
                <w:szCs w:val="24"/>
              </w:rPr>
            </m:ctrlPr>
          </m:sub>
        </m:sSub>
        <m:r>
          <w:rPr>
            <w:rFonts w:ascii="Cambria Math"/>
            <w:sz w:val="24"/>
            <w:szCs w:val="24"/>
          </w:rPr>
          <m:t>(</m:t>
        </m:r>
        <m:sSub>
          <m:sSubPr>
            <m:ctrlPr>
              <w:rPr>
                <w:rFonts w:ascii="Cambria Math" w:hAnsi="Cambria Math"/>
                <w:i/>
                <w:sz w:val="24"/>
                <w:szCs w:val="24"/>
              </w:rPr>
            </m:ctrlPr>
          </m:sSubPr>
          <m:e>
            <m:r>
              <w:rPr>
                <w:rFonts w:ascii="Cambria Math"/>
                <w:sz w:val="24"/>
                <w:szCs w:val="24"/>
              </w:rPr>
              <m:t>ϕ</m:t>
            </m:r>
            <m:ctrlPr>
              <w:rPr>
                <w:rFonts w:ascii="Cambria Math" w:hAnsi="Cambria Math"/>
                <w:i/>
                <w:sz w:val="24"/>
                <w:szCs w:val="24"/>
              </w:rPr>
            </m:ctrlPr>
          </m:e>
          <m:sub>
            <m:r>
              <w:rPr>
                <w:rFonts w:ascii="Cambria Math"/>
                <w:sz w:val="24"/>
                <w:szCs w:val="24"/>
              </w:rPr>
              <m:t>i</m:t>
            </m:r>
            <m:ctrlPr>
              <w:rPr>
                <w:rFonts w:ascii="Cambria Math" w:hAnsi="Cambria Math"/>
                <w:i/>
                <w:sz w:val="24"/>
                <w:szCs w:val="24"/>
              </w:rPr>
            </m:ctrlPr>
          </m:sub>
        </m:sSub>
        <m:r>
          <w:rPr>
            <w:rFonts w:ascii="Cambria Math"/>
            <w:sz w:val="24"/>
            <w:szCs w:val="24"/>
          </w:rPr>
          <m:t>)</m:t>
        </m:r>
      </m:oMath>
      <w:r>
        <w:rPr>
          <w:rFonts w:hint="eastAsia" w:hAnsi="宋体"/>
          <w:sz w:val="24"/>
          <w:szCs w:val="24"/>
        </w:rPr>
        <w:t>──标准井测量的合成标准不确定度。</w:t>
      </w:r>
    </w:p>
    <w:p>
      <w:pPr>
        <w:pStyle w:val="12"/>
        <w:adjustRightInd w:val="0"/>
        <w:snapToGrid w:val="0"/>
        <w:ind w:firstLine="480"/>
        <w:rPr>
          <w:sz w:val="24"/>
          <w:szCs w:val="24"/>
        </w:rPr>
      </w:pPr>
      <w:r>
        <w:rPr>
          <w:rFonts w:hint="eastAsia"/>
          <w:sz w:val="24"/>
          <w:szCs w:val="24"/>
        </w:rPr>
        <w:t>第</w:t>
      </w:r>
      <w:r>
        <w:rPr>
          <w:rFonts w:ascii="Times New Roman" w:hAnsi="Times New Roman"/>
          <w:i/>
          <w:iCs/>
          <w:sz w:val="24"/>
          <w:szCs w:val="24"/>
        </w:rPr>
        <w:t>i</w:t>
      </w:r>
      <w:r>
        <w:rPr>
          <w:rFonts w:hint="eastAsia"/>
          <w:sz w:val="24"/>
          <w:szCs w:val="24"/>
        </w:rPr>
        <w:t>口标准井孔隙度测量值</w:t>
      </w:r>
      <m:oMath>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oMath>
      <w:r>
        <w:rPr>
          <w:rFonts w:hint="eastAsia"/>
          <w:sz w:val="24"/>
          <w:szCs w:val="24"/>
        </w:rPr>
        <w:t>的不确定度</w:t>
      </w:r>
      <m:oMath>
        <m:sSub>
          <m:sSubPr>
            <m:ctrlPr>
              <w:rPr>
                <w:rFonts w:ascii="Cambria Math" w:hAnsi="Cambria Math"/>
                <w:i/>
                <w:sz w:val="24"/>
                <w:szCs w:val="24"/>
              </w:rPr>
            </m:ctrlPr>
          </m:sSubPr>
          <m:e>
            <m:r>
              <w:rPr>
                <w:rFonts w:ascii="Cambria Math" w:hAnsi="Cambria Math"/>
                <w:sz w:val="24"/>
                <w:szCs w:val="24"/>
              </w:rPr>
              <m:t>u</m:t>
            </m:r>
            <m:ctrlPr>
              <w:rPr>
                <w:rFonts w:ascii="Cambria Math" w:hAnsi="Cambria Math"/>
                <w:i/>
                <w:sz w:val="24"/>
                <w:szCs w:val="24"/>
              </w:rPr>
            </m:ctrlPr>
          </m:e>
          <m:sub>
            <m:r>
              <w:rPr>
                <w:rFonts w:ascii="Cambria Math" w:hAnsi="Cambria Math"/>
                <w:sz w:val="24"/>
                <w:szCs w:val="24"/>
              </w:rPr>
              <m:t>C</m:t>
            </m:r>
            <m:ctrlPr>
              <w:rPr>
                <w:rFonts w:ascii="Cambria Math" w:hAnsi="Cambria Math"/>
                <w:i/>
                <w:sz w:val="24"/>
                <w:szCs w:val="24"/>
              </w:rPr>
            </m:ctrlP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sz w:val="24"/>
          <w:szCs w:val="24"/>
        </w:rPr>
        <w:t>由标准井孔隙度标称值的不确定度</w:t>
      </w:r>
      <m:oMath>
        <m:r>
          <w:rPr>
            <w:rFonts w:ascii="Cambria Math" w:hAnsi="Cambria Math"/>
            <w:sz w:val="24"/>
            <w:szCs w:val="24"/>
          </w:rPr>
          <m:t>u(</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e>
          <m:sub>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sz w:val="24"/>
          <w:szCs w:val="24"/>
        </w:rPr>
        <w:t>和该标准井测量计数率比值的不确定度</w:t>
      </w:r>
      <m:oMath>
        <m:sSub>
          <m:sSubPr>
            <m:ctrlPr>
              <w:rPr>
                <w:rFonts w:ascii="Cambria Math" w:hAnsi="Cambria Math"/>
                <w:i/>
                <w:sz w:val="24"/>
                <w:szCs w:val="24"/>
              </w:rPr>
            </m:ctrlPr>
          </m:sSubPr>
          <m:e>
            <m:r>
              <w:rPr>
                <w:rFonts w:ascii="Cambria Math"/>
                <w:sz w:val="24"/>
                <w:szCs w:val="24"/>
              </w:rPr>
              <m:t>u</m:t>
            </m:r>
            <m:ctrlPr>
              <w:rPr>
                <w:rFonts w:ascii="Cambria Math" w:hAnsi="Cambria Math"/>
                <w:i/>
                <w:sz w:val="24"/>
                <w:szCs w:val="24"/>
              </w:rPr>
            </m:ctrlPr>
          </m:e>
          <m:sub>
            <m:r>
              <w:rPr>
                <w:rFonts w:ascii="Cambria Math"/>
                <w:sz w:val="24"/>
                <w:szCs w:val="24"/>
              </w:rPr>
              <m:t>C</m:t>
            </m:r>
            <m:ctrlPr>
              <w:rPr>
                <w:rFonts w:ascii="Cambria Math" w:hAnsi="Cambria Math"/>
                <w:i/>
                <w:sz w:val="24"/>
                <w:szCs w:val="24"/>
              </w:rPr>
            </m:ctrlPr>
          </m:sub>
        </m:sSub>
        <m:r>
          <w:rPr>
            <w:rFonts w:ascii="Cambria Math"/>
            <w:sz w:val="24"/>
            <w:szCs w:val="24"/>
          </w:rPr>
          <m:t>(</m:t>
        </m:r>
        <m:sSub>
          <m:sSubPr>
            <m:ctrlPr>
              <w:rPr>
                <w:rFonts w:ascii="Cambria Math" w:hAnsi="Cambria Math"/>
                <w:i/>
                <w:sz w:val="24"/>
                <w:szCs w:val="24"/>
              </w:rPr>
            </m:ctrlPr>
          </m:sSubPr>
          <m:e>
            <m:r>
              <w:rPr>
                <w:rFonts w:ascii="Cambria Math"/>
                <w:sz w:val="24"/>
                <w:szCs w:val="24"/>
              </w:rPr>
              <m:t>R</m:t>
            </m:r>
            <m:ctrlPr>
              <w:rPr>
                <w:rFonts w:ascii="Cambria Math" w:hAnsi="Cambria Math"/>
                <w:i/>
                <w:sz w:val="24"/>
                <w:szCs w:val="24"/>
              </w:rPr>
            </m:ctrlPr>
          </m:e>
          <m:sub>
            <m:r>
              <w:rPr>
                <w:rFonts w:ascii="Cambria Math"/>
                <w:sz w:val="24"/>
                <w:szCs w:val="24"/>
              </w:rPr>
              <m:t>i</m:t>
            </m:r>
            <m:ctrlPr>
              <w:rPr>
                <w:rFonts w:ascii="Cambria Math" w:hAnsi="Cambria Math"/>
                <w:i/>
                <w:sz w:val="24"/>
                <w:szCs w:val="24"/>
              </w:rPr>
            </m:ctrlPr>
          </m:sub>
        </m:sSub>
        <m:r>
          <w:rPr>
            <w:rFonts w:ascii="Cambria Math"/>
            <w:sz w:val="24"/>
            <w:szCs w:val="24"/>
          </w:rPr>
          <m:t>)</m:t>
        </m:r>
      </m:oMath>
      <w:r>
        <w:rPr>
          <w:rFonts w:hint="eastAsia"/>
          <w:sz w:val="24"/>
          <w:szCs w:val="24"/>
        </w:rPr>
        <w:t>合成，该两项不确定度分量不相关，则：</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w:rPr>
                <w:rFonts w:ascii="Cambria Math"/>
              </w:rPr>
              <m:t>C</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ϕ</m:t>
            </m:r>
            <m:ctrlPr>
              <w:rPr>
                <w:rFonts w:ascii="Cambria Math" w:hAnsi="Cambria Math"/>
                <w:i/>
              </w:rPr>
            </m:ctrlPr>
          </m:e>
          <m:sub>
            <m:r>
              <w:rPr>
                <w:rFonts w:ascii="Cambria Math"/>
              </w:rPr>
              <m:t>i</m:t>
            </m:r>
            <m:ctrlPr>
              <w:rPr>
                <w:rFonts w:ascii="Cambria Math" w:hAnsi="Cambria Math"/>
                <w:i/>
              </w:rPr>
            </m:ctrlPr>
          </m:sub>
        </m:sSub>
        <m:r>
          <w:rPr>
            <w:rFonts w:ascii="Cambria Math"/>
          </w:rPr>
          <m:t>)=</m:t>
        </m:r>
        <m:rad>
          <m:radPr>
            <m:degHide m:val="1"/>
            <m:ctrlPr>
              <w:rPr>
                <w:rFonts w:ascii="Cambria Math" w:hAnsi="Cambria Math"/>
                <w:i/>
              </w:rPr>
            </m:ctrlPr>
          </m:radPr>
          <m:deg>
            <m:ctrlPr>
              <w:rPr>
                <w:rFonts w:ascii="Cambria Math" w:hAnsi="Cambria Math"/>
                <w:i/>
              </w:rPr>
            </m:ctrlPr>
          </m:deg>
          <m:e>
            <m:sSup>
              <m:sSupPr>
                <m:ctrlPr>
                  <w:rPr>
                    <w:rFonts w:ascii="Cambria Math" w:hAnsi="Cambria Math"/>
                    <w:i/>
                  </w:rPr>
                </m:ctrlPr>
              </m:sSupPr>
              <m:e>
                <m:r>
                  <w:rPr>
                    <w:rFonts w:ascii="Cambria Math"/>
                  </w:rPr>
                  <m:t>u</m:t>
                </m:r>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sSub>
                  <m:sSubPr>
                    <m:ctrlPr>
                      <w:rPr>
                        <w:rFonts w:ascii="Cambria Math" w:hAnsi="Cambria Math"/>
                        <w:i/>
                      </w:rPr>
                    </m:ctrlPr>
                  </m:sSubPr>
                  <m:e>
                    <m:r>
                      <w:rPr>
                        <w:rFonts w:ascii="Cambria Math"/>
                      </w:rPr>
                      <m:t>ϕ</m:t>
                    </m:r>
                    <m:ctrlPr>
                      <w:rPr>
                        <w:rFonts w:ascii="Cambria Math" w:hAnsi="Cambria Math"/>
                        <w:i/>
                      </w:rPr>
                    </m:ctrlPr>
                  </m:e>
                  <m:sub>
                    <m:r>
                      <w:rPr>
                        <w:rFonts w:ascii="Cambria Math"/>
                      </w:rPr>
                      <m:t>S</m:t>
                    </m:r>
                    <m:ctrlPr>
                      <w:rPr>
                        <w:rFonts w:ascii="Cambria Math" w:hAnsi="Cambria Math"/>
                        <w:i/>
                      </w:rPr>
                    </m:ctrlPr>
                  </m:sub>
                </m:sSub>
                <m:ctrlPr>
                  <w:rPr>
                    <w:rFonts w:ascii="Cambria Math" w:hAnsi="Cambria Math"/>
                    <w:i/>
                  </w:rPr>
                </m:ctrlPr>
              </m:e>
              <m:sub>
                <m:r>
                  <w:rPr>
                    <w:rFonts w:ascii="Cambria Math"/>
                  </w:rPr>
                  <m:t>i</m:t>
                </m:r>
                <m:ctrlPr>
                  <w:rPr>
                    <w:rFonts w:ascii="Cambria Math" w:hAnsi="Cambria Math"/>
                    <w:i/>
                  </w:rPr>
                </m:ctrlPr>
              </m:sub>
            </m:sSub>
            <m:r>
              <w:rPr>
                <w:rFonts w:ascii="Cambria Math"/>
              </w:rPr>
              <m:t>)+</m:t>
            </m:r>
            <m:sSup>
              <m:sSupPr>
                <m:ctrlPr>
                  <w:rPr>
                    <w:rFonts w:ascii="Cambria Math" w:hAnsi="Cambria Math"/>
                    <w:i/>
                  </w:rPr>
                </m:ctrlPr>
              </m:sSupPr>
              <m:e>
                <m:sSub>
                  <m:sSubPr>
                    <m:ctrlPr>
                      <w:rPr>
                        <w:rFonts w:ascii="Cambria Math" w:hAnsi="Cambria Math"/>
                        <w:i/>
                      </w:rPr>
                    </m:ctrlPr>
                  </m:sSubPr>
                  <m:e>
                    <m:r>
                      <w:rPr>
                        <w:rFonts w:ascii="Cambria Math"/>
                      </w:rPr>
                      <m:t>u</m:t>
                    </m:r>
                    <m:ctrlPr>
                      <w:rPr>
                        <w:rFonts w:ascii="Cambria Math" w:hAnsi="Cambria Math"/>
                        <w:i/>
                      </w:rPr>
                    </m:ctrlPr>
                  </m:e>
                  <m:sub>
                    <m:r>
                      <w:rPr>
                        <w:rFonts w:ascii="Cambria Math"/>
                      </w:rPr>
                      <m:t>C</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w:rPr>
                    <w:rFonts w:ascii="Cambria Math"/>
                  </w:rPr>
                  <m:t>i</m:t>
                </m:r>
                <m:ctrlPr>
                  <w:rPr>
                    <w:rFonts w:ascii="Cambria Math" w:hAnsi="Cambria Math"/>
                    <w:i/>
                  </w:rPr>
                </m:ctrlPr>
              </m:sub>
            </m:sSub>
            <m:r>
              <w:rPr>
                <w:rFonts w:ascii="Cambria Math"/>
              </w:rPr>
              <m:t>)</m:t>
            </m:r>
            <m:sSup>
              <m:sSupPr>
                <m:ctrlPr>
                  <w:rPr>
                    <w:rFonts w:ascii="Cambria Math" w:hAnsi="Cambria Math"/>
                    <w:i/>
                  </w:rPr>
                </m:ctrlPr>
              </m:sSupPr>
              <m:e>
                <m:sSub>
                  <m:sSubPr>
                    <m:ctrlPr>
                      <w:rPr>
                        <w:rFonts w:ascii="Cambria Math" w:hAnsi="Cambria Math"/>
                        <w:i/>
                      </w:rPr>
                    </m:ctrlPr>
                  </m:sSubPr>
                  <m:e>
                    <m:r>
                      <w:rPr>
                        <w:rFonts w:ascii="Cambria Math"/>
                      </w:rPr>
                      <m:t>K</m:t>
                    </m:r>
                    <m:ctrlPr>
                      <w:rPr>
                        <w:rFonts w:ascii="Cambria Math" w:hAnsi="Cambria Math"/>
                        <w:i/>
                      </w:rPr>
                    </m:ctrlPr>
                  </m:e>
                  <m:sub>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ctrlPr>
              <w:rPr>
                <w:rFonts w:ascii="Cambria Math" w:hAnsi="Cambria Math"/>
                <w:i/>
              </w:rPr>
            </m:ctrlPr>
          </m:e>
        </m:rad>
      </m:oMath>
      <w:r>
        <w:rPr>
          <w:rFonts w:ascii="微软雅黑" w:hAnsi="微软雅黑" w:eastAsia="微软雅黑"/>
        </w:rPr>
        <w:tab/>
      </w:r>
      <w:r>
        <w:t>(B.</w:t>
      </w:r>
      <w:r>
        <w:fldChar w:fldCharType="begin"/>
      </w:r>
      <w:r>
        <w:instrText xml:space="preserve">  seq fulu_equation_133310077229178769  </w:instrText>
      </w:r>
      <w:r>
        <w:fldChar w:fldCharType="separate"/>
      </w:r>
      <w:r>
        <w:t>17</w:t>
      </w:r>
      <w:r>
        <w:fldChar w:fldCharType="end"/>
      </w:r>
      <w:r>
        <w:t>)</w:t>
      </w:r>
    </w:p>
    <w:p>
      <w:pPr>
        <w:pStyle w:val="57"/>
        <w:ind w:firstLine="480"/>
        <w:rPr>
          <w:sz w:val="24"/>
          <w:szCs w:val="24"/>
        </w:rPr>
      </w:pPr>
      <w:r>
        <w:rPr>
          <w:rFonts w:hint="eastAsia"/>
          <w:sz w:val="24"/>
          <w:szCs w:val="24"/>
        </w:rPr>
        <w:t>式中：</w:t>
      </w:r>
    </w:p>
    <w:p>
      <w:pPr>
        <w:pStyle w:val="115"/>
        <w:spacing w:line="400" w:lineRule="exact"/>
        <w:ind w:firstLine="420" w:firstLineChars="200"/>
        <w:rPr>
          <w:sz w:val="24"/>
          <w:szCs w:val="24"/>
        </w:rPr>
      </w:pPr>
      <m:oMath>
        <m:sSub>
          <m:sSubPr>
            <m:ctrlPr>
              <w:rPr>
                <w:rFonts w:ascii="Cambria Math" w:hAnsi="Cambria Math"/>
                <w:i/>
              </w:rPr>
            </m:ctrlPr>
          </m:sSubPr>
          <m:e>
            <m:r>
              <w:rPr>
                <w:rFonts w:ascii="Cambria Math" w:hAnsi="Cambria Math"/>
              </w:rPr>
              <m:t>K</m:t>
            </m:r>
            <m:ctrlPr>
              <w:rPr>
                <w:rFonts w:ascii="Cambria Math" w:hAnsi="Cambria Math"/>
                <w:i/>
              </w:rPr>
            </m:ctrlPr>
          </m:e>
          <m:sub>
            <m:r>
              <w:rPr>
                <w:rFonts w:ascii="Cambria Math" w:hAnsi="Cambria Math"/>
              </w:rPr>
              <m:t>i</m:t>
            </m:r>
            <m:ctrlPr>
              <w:rPr>
                <w:rFonts w:ascii="Cambria Math" w:hAnsi="Cambria Math"/>
                <w:i/>
              </w:rPr>
            </m:ctrlPr>
          </m:sub>
        </m:sSub>
        <m:r>
          <w:rPr>
            <w:rFonts w:ascii="Cambria Math" w:hAnsi="Cambria Math"/>
          </w:rPr>
          <m:t>=</m:t>
        </m:r>
        <m:f>
          <m:fPr>
            <m:ctrlPr>
              <w:rPr>
                <w:rFonts w:ascii="Cambria Math" w:hAnsi="Cambria Math"/>
                <w:i/>
              </w:rPr>
            </m:ctrlPr>
          </m:fPr>
          <m:num>
            <m:r>
              <w:rPr>
                <w:rFonts w:ascii="Cambria Math" w:hAnsi="Cambria Math"/>
              </w:rPr>
              <m:t>∂ϕ</m:t>
            </m:r>
            <m:ctrlPr>
              <w:rPr>
                <w:rFonts w:ascii="Cambria Math" w:hAnsi="Cambria Math"/>
                <w:i/>
              </w:rPr>
            </m:ctrlPr>
          </m:num>
          <m:den>
            <m:r>
              <w:rPr>
                <w:rFonts w:ascii="Cambria Math" w:hAnsi="Cambria Math"/>
              </w:rPr>
              <m:t>∂R</m:t>
            </m:r>
            <m:ctrlPr>
              <w:rPr>
                <w:rFonts w:ascii="Cambria Math" w:hAnsi="Cambria Math"/>
                <w:i/>
              </w:rPr>
            </m:ctrlPr>
          </m:den>
        </m:f>
        <m:d>
          <m:dPr>
            <m:begChr m:val="|"/>
            <m:endChr m:val=""/>
            <m:ctrlPr>
              <w:rPr>
                <w:rFonts w:ascii="Cambria Math" w:hAnsi="Cambria Math"/>
                <w:i/>
              </w:rPr>
            </m:ctrlPr>
          </m:dPr>
          <m:e>
            <m:r>
              <w:rPr>
                <w:rFonts w:ascii="Cambria Math" w:hAnsi="Cambria Math"/>
              </w:rPr>
              <m:t>R=</m:t>
            </m:r>
            <m:sSub>
              <m:sSubPr>
                <m:ctrlPr>
                  <w:rPr>
                    <w:rFonts w:ascii="Cambria Math" w:hAnsi="Cambria Math"/>
                    <w:i/>
                  </w:rPr>
                </m:ctrlPr>
              </m:sSubPr>
              <m:e>
                <m:r>
                  <w:rPr>
                    <w:rFonts w:ascii="Cambria Math" w:hAnsi="Cambria Math"/>
                  </w:rPr>
                  <m:t>R</m:t>
                </m:r>
                <m:ctrlPr>
                  <w:rPr>
                    <w:rFonts w:ascii="Cambria Math" w:hAnsi="Cambria Math"/>
                    <w:i/>
                  </w:rPr>
                </m:ctrlPr>
              </m:e>
              <m:sub>
                <m:r>
                  <w:rPr>
                    <w:rFonts w:ascii="Cambria Math" w:hAnsi="Cambria Math"/>
                  </w:rPr>
                  <m:t>i</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a</m:t>
                </m:r>
                <m:ctrlPr>
                  <w:rPr>
                    <w:rFonts w:ascii="Cambria Math" w:hAnsi="Cambria Math"/>
                    <w:i/>
                  </w:rPr>
                </m:ctrlPr>
              </m:e>
              <m:sub>
                <m:r>
                  <w:rPr>
                    <w:rFonts w:ascii="Cambria Math" w:hAnsi="Cambria Math"/>
                  </w:rPr>
                  <m:t>1</m:t>
                </m:r>
                <m:ctrlPr>
                  <w:rPr>
                    <w:rFonts w:ascii="Cambria Math" w:hAnsi="Cambria Math"/>
                    <w:i/>
                  </w:rPr>
                </m:ctrlPr>
              </m:sub>
            </m:sSub>
            <m:r>
              <w:rPr>
                <w:rFonts w:hint="eastAsia" w:ascii="Cambria Math" w:hAnsi="Cambria Math"/>
              </w:rPr>
              <m:t>'</m:t>
            </m:r>
            <m:r>
              <w:rPr>
                <w:rFonts w:ascii="Cambria Math" w:hAnsi="Cambria Math"/>
              </w:rPr>
              <m:t>+2</m:t>
            </m:r>
            <m:sSub>
              <m:sSubPr>
                <m:ctrlPr>
                  <w:rPr>
                    <w:rFonts w:ascii="Cambria Math" w:hAnsi="Cambria Math"/>
                    <w:i/>
                  </w:rPr>
                </m:ctrlPr>
              </m:sSubPr>
              <m:e>
                <m:r>
                  <w:rPr>
                    <w:rFonts w:ascii="Cambria Math" w:hAnsi="Cambria Math"/>
                  </w:rPr>
                  <m:t>a</m:t>
                </m:r>
                <m:ctrlPr>
                  <w:rPr>
                    <w:rFonts w:ascii="Cambria Math" w:hAnsi="Cambria Math"/>
                    <w:i/>
                  </w:rPr>
                </m:ctrlPr>
              </m:e>
              <m:sub>
                <m:r>
                  <w:rPr>
                    <w:rFonts w:ascii="Cambria Math" w:hAnsi="Cambria Math"/>
                  </w:rPr>
                  <m:t>2</m:t>
                </m:r>
                <m:ctrlPr>
                  <w:rPr>
                    <w:rFonts w:ascii="Cambria Math" w:hAnsi="Cambria Math"/>
                    <w:i/>
                  </w:rPr>
                </m:ctrlPr>
              </m:sub>
            </m:sSub>
            <m:r>
              <w:rPr>
                <w:rFonts w:hint="eastAsia" w:ascii="Cambria Math" w:hAnsi="Cambria Math"/>
              </w:rPr>
              <m:t>'</m:t>
            </m:r>
            <m:sSub>
              <m:sSubPr>
                <m:ctrlPr>
                  <w:rPr>
                    <w:rFonts w:ascii="Cambria Math" w:hAnsi="Cambria Math"/>
                    <w:i/>
                  </w:rPr>
                </m:ctrlPr>
              </m:sSubPr>
              <m:e>
                <m:r>
                  <w:rPr>
                    <w:rFonts w:ascii="Cambria Math" w:hAnsi="Cambria Math"/>
                  </w:rPr>
                  <m:t>R</m:t>
                </m:r>
                <m:ctrlPr>
                  <w:rPr>
                    <w:rFonts w:ascii="Cambria Math" w:hAnsi="Cambria Math"/>
                    <w:i/>
                  </w:rPr>
                </m:ctrlPr>
              </m:e>
              <m:sub>
                <m:r>
                  <w:rPr>
                    <w:rFonts w:ascii="Cambria Math" w:hAnsi="Cambria Math"/>
                  </w:rPr>
                  <m:t>i</m:t>
                </m:r>
                <m:ctrlPr>
                  <w:rPr>
                    <w:rFonts w:ascii="Cambria Math" w:hAnsi="Cambria Math"/>
                    <w:i/>
                  </w:rPr>
                </m:ctrlPr>
              </m:sub>
            </m:sSub>
            <m:ctrlPr>
              <w:rPr>
                <w:rFonts w:ascii="Cambria Math" w:hAnsi="Cambria Math"/>
                <w:i/>
              </w:rPr>
            </m:ctrlPr>
          </m:e>
        </m:d>
        <m:r>
          <w:rPr>
            <w:rFonts w:ascii="Cambria Math" w:hAnsi="Cambria Math"/>
          </w:rPr>
          <m:t>+…+t</m:t>
        </m:r>
        <m:sSub>
          <m:sSubPr>
            <m:ctrlPr>
              <w:rPr>
                <w:rFonts w:ascii="Cambria Math" w:hAnsi="Cambria Math"/>
                <w:i/>
              </w:rPr>
            </m:ctrlPr>
          </m:sSubPr>
          <m:e>
            <m:r>
              <w:rPr>
                <w:rFonts w:ascii="Cambria Math" w:hAnsi="Cambria Math"/>
              </w:rPr>
              <m:t>a</m:t>
            </m:r>
            <m:ctrlPr>
              <w:rPr>
                <w:rFonts w:ascii="Cambria Math" w:hAnsi="Cambria Math"/>
                <w:i/>
              </w:rPr>
            </m:ctrlPr>
          </m:e>
          <m:sub>
            <m:r>
              <w:rPr>
                <w:rFonts w:ascii="Cambria Math" w:hAnsi="Cambria Math"/>
              </w:rPr>
              <m:t>t</m:t>
            </m:r>
            <m:ctrlPr>
              <w:rPr>
                <w:rFonts w:ascii="Cambria Math" w:hAnsi="Cambria Math"/>
                <w:i/>
              </w:rPr>
            </m:ctrlPr>
          </m:sub>
        </m:sSub>
        <m:r>
          <w:rPr>
            <w:rFonts w:hint="eastAsia"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R</m:t>
                </m:r>
                <m:ctrlPr>
                  <w:rPr>
                    <w:rFonts w:ascii="Cambria Math" w:hAnsi="Cambria Math"/>
                    <w:i/>
                  </w:rPr>
                </m:ctrlPr>
              </m:e>
              <m:sub>
                <m:r>
                  <w:rPr>
                    <w:rFonts w:ascii="Cambria Math" w:hAnsi="Cambria Math"/>
                  </w:rPr>
                  <m:t>i</m:t>
                </m:r>
                <m:ctrlPr>
                  <w:rPr>
                    <w:rFonts w:ascii="Cambria Math" w:hAnsi="Cambria Math"/>
                    <w:i/>
                  </w:rPr>
                </m:ctrlPr>
              </m:sub>
            </m:sSub>
            <m:ctrlPr>
              <w:rPr>
                <w:rFonts w:ascii="Cambria Math" w:hAnsi="Cambria Math"/>
                <w:i/>
              </w:rPr>
            </m:ctrlPr>
          </m:e>
          <m:sup>
            <m:r>
              <w:rPr>
                <w:rFonts w:ascii="Cambria Math" w:hAnsi="Cambria Math"/>
              </w:rPr>
              <m:t>t</m:t>
            </m:r>
            <m:r>
              <w:rPr>
                <w:rFonts w:ascii="微软雅黑" w:hAnsi="微软雅黑" w:eastAsia="微软雅黑" w:cs="微软雅黑"/>
              </w:rPr>
              <m:t>−</m:t>
            </m:r>
            <m:r>
              <w:rPr>
                <w:rFonts w:ascii="Cambria Math" w:hAnsi="Cambria Math"/>
              </w:rPr>
              <m:t>1</m:t>
            </m:r>
            <m:ctrlPr>
              <w:rPr>
                <w:rFonts w:ascii="Cambria Math" w:hAnsi="Cambria Math"/>
                <w:i/>
              </w:rPr>
            </m:ctrlPr>
          </m:sup>
        </m:sSup>
      </m:oMath>
      <w:r>
        <w:rPr>
          <w:rFonts w:hint="eastAsia"/>
        </w:rPr>
        <w:t>；</w:t>
      </w:r>
      <m:oMath>
        <m:sSub>
          <m:sSubPr>
            <m:ctrlPr>
              <w:rPr>
                <w:rFonts w:ascii="Cambria Math" w:hAnsi="Cambria Math"/>
                <w:i/>
                <w:sz w:val="24"/>
                <w:szCs w:val="24"/>
              </w:rPr>
            </m:ctrlPr>
          </m:sSubPr>
          <m:e>
            <m:r>
              <w:rPr>
                <w:rFonts w:ascii="Cambria Math"/>
                <w:sz w:val="24"/>
                <w:szCs w:val="24"/>
              </w:rPr>
              <m:t>a</m:t>
            </m:r>
            <m:ctrlPr>
              <w:rPr>
                <w:rFonts w:ascii="Cambria Math" w:hAnsi="Cambria Math"/>
                <w:i/>
                <w:sz w:val="24"/>
                <w:szCs w:val="24"/>
              </w:rPr>
            </m:ctrlPr>
          </m:e>
          <m:sub>
            <m:r>
              <w:rPr>
                <w:rFonts w:ascii="Cambria Math"/>
                <w:sz w:val="24"/>
                <w:szCs w:val="24"/>
              </w:rPr>
              <m:t>1</m:t>
            </m:r>
            <m:ctrlPr>
              <w:rPr>
                <w:rFonts w:ascii="Cambria Math" w:hAnsi="Cambria Math"/>
                <w:i/>
                <w:sz w:val="24"/>
                <w:szCs w:val="24"/>
              </w:rPr>
            </m:ctrlPr>
          </m:sub>
        </m:sSub>
        <m:r>
          <w:rPr>
            <w:rFonts w:ascii="Cambria Math"/>
            <w:sz w:val="24"/>
            <w:szCs w:val="24"/>
          </w:rPr>
          <m:t>',</m:t>
        </m:r>
        <m:sSub>
          <m:sSubPr>
            <m:ctrlPr>
              <w:rPr>
                <w:rFonts w:ascii="Cambria Math" w:hAnsi="Cambria Math"/>
                <w:i/>
                <w:sz w:val="24"/>
                <w:szCs w:val="24"/>
              </w:rPr>
            </m:ctrlPr>
          </m:sSubPr>
          <m:e>
            <m:r>
              <w:rPr>
                <w:rFonts w:ascii="Cambria Math"/>
                <w:sz w:val="24"/>
                <w:szCs w:val="24"/>
              </w:rPr>
              <m:t>a</m:t>
            </m:r>
            <m:ctrlPr>
              <w:rPr>
                <w:rFonts w:ascii="Cambria Math" w:hAnsi="Cambria Math"/>
                <w:i/>
                <w:sz w:val="24"/>
                <w:szCs w:val="24"/>
              </w:rPr>
            </m:ctrlPr>
          </m:e>
          <m:sub>
            <m:r>
              <w:rPr>
                <w:rFonts w:ascii="Cambria Math"/>
                <w:sz w:val="24"/>
                <w:szCs w:val="24"/>
              </w:rPr>
              <m:t>2</m:t>
            </m:r>
            <m:ctrlPr>
              <w:rPr>
                <w:rFonts w:ascii="Cambria Math" w:hAnsi="Cambria Math"/>
                <w:i/>
                <w:sz w:val="24"/>
                <w:szCs w:val="24"/>
              </w:rPr>
            </m:ctrlPr>
          </m:sub>
        </m:sSub>
        <m:r>
          <w:rPr>
            <w:rFonts w:ascii="Cambria Math"/>
            <w:sz w:val="24"/>
            <w:szCs w:val="24"/>
          </w:rPr>
          <m:t>',…,</m:t>
        </m:r>
        <m:sSub>
          <m:sSubPr>
            <m:ctrlPr>
              <w:rPr>
                <w:rFonts w:ascii="Cambria Math" w:hAnsi="Cambria Math"/>
                <w:i/>
                <w:sz w:val="24"/>
                <w:szCs w:val="24"/>
              </w:rPr>
            </m:ctrlPr>
          </m:sSubPr>
          <m:e>
            <m:r>
              <w:rPr>
                <w:rFonts w:ascii="Cambria Math"/>
                <w:sz w:val="24"/>
                <w:szCs w:val="24"/>
              </w:rPr>
              <m:t>a</m:t>
            </m:r>
            <m:ctrlPr>
              <w:rPr>
                <w:rFonts w:ascii="Cambria Math" w:hAnsi="Cambria Math"/>
                <w:i/>
                <w:sz w:val="24"/>
                <w:szCs w:val="24"/>
              </w:rPr>
            </m:ctrlPr>
          </m:e>
          <m:sub>
            <m:r>
              <w:rPr>
                <w:rFonts w:ascii="Cambria Math"/>
                <w:sz w:val="24"/>
                <w:szCs w:val="24"/>
              </w:rPr>
              <m:t>t</m:t>
            </m:r>
            <m:ctrlPr>
              <w:rPr>
                <w:rFonts w:ascii="Cambria Math" w:hAnsi="Cambria Math"/>
                <w:i/>
                <w:sz w:val="24"/>
                <w:szCs w:val="24"/>
              </w:rPr>
            </m:ctrlPr>
          </m:sub>
        </m:sSub>
        <m:r>
          <w:rPr>
            <w:rFonts w:ascii="Cambria Math"/>
            <w:sz w:val="24"/>
            <w:szCs w:val="24"/>
          </w:rPr>
          <m:t>'</m:t>
        </m:r>
      </m:oMath>
      <w:r>
        <w:rPr>
          <w:rFonts w:hint="eastAsia"/>
          <w:sz w:val="24"/>
          <w:szCs w:val="24"/>
        </w:rPr>
        <w:t>是在忽略计数率比值不确定度的情况下，采用最小二乘法原理确定的一组响应关系系数的其中</w:t>
      </w:r>
      <w:r>
        <w:rPr>
          <w:rFonts w:ascii="Times New Roman" w:hAnsi="Times New Roman"/>
          <w:i/>
          <w:sz w:val="24"/>
          <w:szCs w:val="24"/>
        </w:rPr>
        <w:t>t</w:t>
      </w:r>
      <w:r>
        <w:rPr>
          <w:rFonts w:hint="eastAsia"/>
          <w:sz w:val="24"/>
          <w:szCs w:val="24"/>
        </w:rPr>
        <w:t>个系数。</w:t>
      </w:r>
    </w:p>
    <w:p>
      <w:pPr>
        <w:pStyle w:val="80"/>
        <w:numPr>
          <w:ilvl w:val="0"/>
          <w:numId w:val="0"/>
        </w:numPr>
        <w:spacing w:beforeLines="0" w:afterLines="0" w:line="400" w:lineRule="exact"/>
        <w:rPr>
          <w:rFonts w:ascii="宋体" w:hAnsi="宋体" w:eastAsia="宋体"/>
          <w:sz w:val="24"/>
          <w:szCs w:val="24"/>
        </w:rPr>
      </w:pPr>
      <w:bookmarkStart w:id="314" w:name="_Toc137566793"/>
      <w:bookmarkStart w:id="315" w:name="_Toc137740323"/>
      <w:r>
        <w:rPr>
          <w:rFonts w:hint="eastAsia" w:ascii="宋体" w:hAnsi="宋体" w:eastAsia="宋体"/>
          <w:sz w:val="24"/>
          <w:szCs w:val="24"/>
        </w:rPr>
        <w:t>B</w:t>
      </w:r>
      <w:r>
        <w:rPr>
          <w:rFonts w:ascii="宋体" w:hAnsi="宋体" w:eastAsia="宋体"/>
          <w:sz w:val="24"/>
          <w:szCs w:val="24"/>
        </w:rPr>
        <w:t xml:space="preserve">.5 </w:t>
      </w:r>
      <w:r>
        <w:rPr>
          <w:rFonts w:hint="eastAsia" w:ascii="宋体" w:hAnsi="宋体" w:eastAsia="宋体"/>
          <w:sz w:val="24"/>
          <w:szCs w:val="24"/>
        </w:rPr>
        <w:t>判定补偿中子量值传递仪器响应关系</w:t>
      </w:r>
      <w:bookmarkEnd w:id="314"/>
      <w:bookmarkEnd w:id="315"/>
    </w:p>
    <w:p>
      <w:pPr>
        <w:pStyle w:val="58"/>
        <w:ind w:firstLine="480"/>
        <w:rPr>
          <w:rFonts w:hAnsi="宋体"/>
          <w:sz w:val="24"/>
          <w:szCs w:val="24"/>
        </w:rPr>
      </w:pPr>
      <w:r>
        <w:rPr>
          <w:rFonts w:hint="eastAsia" w:hAnsi="宋体"/>
          <w:sz w:val="24"/>
          <w:szCs w:val="24"/>
        </w:rPr>
        <w:t xml:space="preserve">上述方法所确定的补偿中子量值传递仪器响应关系系数是否正确，可用表征最小二乘拟合质量的拟合优度因子 </w:t>
      </w:r>
      <w:r>
        <w:rPr>
          <w:rFonts w:ascii="Times New Roman"/>
          <w:i/>
          <w:sz w:val="24"/>
          <w:szCs w:val="24"/>
        </w:rPr>
        <w:t>C</w:t>
      </w:r>
      <w:r>
        <w:rPr>
          <w:rFonts w:hint="eastAsia" w:hAnsi="宋体"/>
          <w:sz w:val="24"/>
          <w:szCs w:val="24"/>
        </w:rPr>
        <w:t>（加权的残差平方和）来检验。</w:t>
      </w:r>
      <w:r>
        <w:rPr>
          <w:rFonts w:ascii="Times New Roman"/>
          <w:i/>
          <w:sz w:val="24"/>
          <w:szCs w:val="24"/>
        </w:rPr>
        <w:t>C</w:t>
      </w:r>
      <w:r>
        <w:rPr>
          <w:rFonts w:hint="eastAsia" w:hAnsi="宋体"/>
          <w:sz w:val="24"/>
          <w:szCs w:val="24"/>
        </w:rPr>
        <w:t>按式（</w:t>
      </w:r>
      <w:r>
        <w:rPr>
          <w:rFonts w:hAnsi="宋体"/>
          <w:sz w:val="24"/>
          <w:szCs w:val="24"/>
        </w:rPr>
        <w:t>B</w:t>
      </w:r>
      <w:r>
        <w:rPr>
          <w:rFonts w:hint="eastAsia" w:hAnsi="宋体"/>
          <w:sz w:val="24"/>
          <w:szCs w:val="24"/>
        </w:rPr>
        <w:t>.18）计算：</w:t>
      </w:r>
    </w:p>
    <w:p>
      <w:pPr>
        <w:pStyle w:val="115"/>
        <w:jc w:val="right"/>
      </w:pPr>
      <m:oMath>
        <m:r>
          <w:rPr>
            <w:rFonts w:ascii="Cambria Math"/>
          </w:rPr>
          <m:t>C=[ϕ</m:t>
        </m:r>
        <m:r>
          <w:rPr>
            <w:rFonts w:ascii="微软雅黑" w:hAnsi="微软雅黑" w:eastAsia="微软雅黑" w:cs="微软雅黑"/>
          </w:rPr>
          <m:t>−</m:t>
        </m:r>
        <m:r>
          <w:rPr>
            <w:rFonts w:ascii="Cambria Math"/>
          </w:rPr>
          <m:t>FA</m:t>
        </m:r>
        <m:sSup>
          <m:sSupPr>
            <m:ctrlPr>
              <w:rPr>
                <w:rFonts w:ascii="Cambria Math" w:hAnsi="Cambria Math"/>
                <w:i/>
              </w:rPr>
            </m:ctrlPr>
          </m:sSupPr>
          <m:e>
            <m:r>
              <w:rPr>
                <w:rFonts w:ascii="Cambria Math"/>
              </w:rPr>
              <m:t>]</m:t>
            </m:r>
            <m:ctrlPr>
              <w:rPr>
                <w:rFonts w:ascii="Cambria Math" w:hAnsi="Cambria Math"/>
                <w:i/>
              </w:rPr>
            </m:ctrlPr>
          </m:e>
          <m:sup>
            <m:r>
              <w:rPr>
                <w:rFonts w:ascii="Cambria Math"/>
              </w:rPr>
              <m:t>T</m:t>
            </m:r>
            <m:ctrlPr>
              <w:rPr>
                <w:rFonts w:ascii="Cambria Math" w:hAnsi="Cambria Math"/>
                <w:i/>
              </w:rPr>
            </m:ctrlPr>
          </m:sup>
        </m:sSup>
        <m:r>
          <w:rPr>
            <w:rFonts w:ascii="Cambria Math"/>
          </w:rPr>
          <m:t>W[ϕ</m:t>
        </m:r>
        <m:r>
          <w:rPr>
            <w:rFonts w:ascii="微软雅黑" w:hAnsi="微软雅黑" w:eastAsia="微软雅黑" w:cs="微软雅黑"/>
          </w:rPr>
          <m:t>−</m:t>
        </m:r>
        <m:r>
          <w:rPr>
            <w:rFonts w:ascii="Cambria Math"/>
          </w:rPr>
          <m:t>FA]</m:t>
        </m:r>
      </m:oMath>
      <w:r>
        <w:rPr>
          <w:rFonts w:ascii="微软雅黑" w:hAnsi="微软雅黑" w:eastAsia="微软雅黑"/>
        </w:rPr>
        <w:tab/>
      </w:r>
      <w:r>
        <w:t>(B.</w:t>
      </w:r>
      <w:r>
        <w:rPr>
          <w:rFonts w:hint="eastAsia"/>
        </w:rPr>
        <w:t>18</w:t>
      </w:r>
      <w:r>
        <w:t>)</w:t>
      </w:r>
    </w:p>
    <w:p>
      <w:pPr>
        <w:pStyle w:val="57"/>
        <w:spacing w:line="240" w:lineRule="auto"/>
        <w:ind w:firstLine="480"/>
        <w:rPr>
          <w:sz w:val="24"/>
          <w:szCs w:val="24"/>
        </w:rPr>
      </w:pPr>
      <w:r>
        <w:rPr>
          <w:rFonts w:hint="eastAsia"/>
          <w:sz w:val="24"/>
          <w:szCs w:val="24"/>
        </w:rPr>
        <w:t>这里</w:t>
      </w:r>
      <w:r>
        <w:rPr>
          <w:rFonts w:ascii="Times New Roman" w:hAnsi="Times New Roman"/>
          <w:i/>
          <w:sz w:val="24"/>
          <w:szCs w:val="24"/>
        </w:rPr>
        <w:t>C</w:t>
      </w:r>
      <w:r>
        <w:rPr>
          <w:rFonts w:hint="eastAsia"/>
          <w:sz w:val="24"/>
          <w:szCs w:val="24"/>
        </w:rPr>
        <w:t>服从</w:t>
      </w:r>
      <w:r>
        <w:rPr>
          <w:position w:val="-10"/>
          <w:sz w:val="24"/>
          <w:szCs w:val="24"/>
        </w:rPr>
        <w:object>
          <v:shape id="_x0000_i1041" o:spt="75" type="#_x0000_t75" style="height:17.85pt;width:16.6pt;" o:ole="t" filled="f" o:preferrelative="t" stroked="f" coordsize="21600,21600">
            <v:path/>
            <v:fill on="f" focussize="0,0"/>
            <v:stroke on="f" joinstyle="miter"/>
            <v:imagedata r:id="rId46" o:title=""/>
            <o:lock v:ext="edit" aspectratio="t"/>
            <w10:wrap type="none"/>
            <w10:anchorlock/>
          </v:shape>
          <o:OLEObject Type="Embed" ProgID="Equation.DSMT4" ShapeID="_x0000_i1041" DrawAspect="Content" ObjectID="_1468075741" r:id="rId45">
            <o:LockedField>false</o:LockedField>
          </o:OLEObject>
        </w:object>
      </w:r>
      <w:r>
        <w:rPr>
          <w:rFonts w:hint="eastAsia"/>
          <w:sz w:val="24"/>
          <w:szCs w:val="24"/>
        </w:rPr>
        <w:t>分布，自由度</w:t>
      </w:r>
      <w:r>
        <w:rPr>
          <w:rFonts w:hint="eastAsia" w:ascii="宋体" w:hAnsi="宋体" w:cs="宋体"/>
          <w:sz w:val="24"/>
          <w:szCs w:val="24"/>
        </w:rPr>
        <w:t>为</w:t>
      </w:r>
      <w:r>
        <w:rPr>
          <w:rFonts w:ascii="Times New Roman" w:hAnsi="Times New Roman"/>
          <w:i/>
          <w:iCs/>
          <w:sz w:val="24"/>
          <w:szCs w:val="24"/>
        </w:rPr>
        <w:t>t</w:t>
      </w:r>
      <w:r>
        <w:rPr>
          <w:rFonts w:hint="eastAsia" w:ascii="宋体" w:hAnsi="宋体" w:cs="宋体"/>
          <w:sz w:val="24"/>
          <w:szCs w:val="24"/>
        </w:rPr>
        <w:t>，取显著</w:t>
      </w:r>
      <w:r>
        <w:rPr>
          <w:rFonts w:hint="eastAsia"/>
          <w:sz w:val="24"/>
          <w:szCs w:val="24"/>
        </w:rPr>
        <w:t>水平</w:t>
      </w:r>
      <w:r>
        <w:rPr>
          <w:rFonts w:ascii="Times New Roman" w:hAnsi="Times New Roman"/>
          <w:i/>
          <w:iCs/>
          <w:sz w:val="24"/>
          <w:szCs w:val="24"/>
        </w:rPr>
        <w:sym w:font="Symbol" w:char="F061"/>
      </w:r>
      <w:r>
        <w:rPr>
          <w:rFonts w:ascii="Times New Roman" w:hAnsi="Times New Roman"/>
          <w:sz w:val="24"/>
          <w:szCs w:val="24"/>
        </w:rPr>
        <w:t>=0.05</w:t>
      </w:r>
      <w:r>
        <w:rPr>
          <w:rFonts w:hint="eastAsia"/>
          <w:sz w:val="24"/>
          <w:szCs w:val="24"/>
        </w:rPr>
        <w:t>进行单边检验，查表得：</w:t>
      </w:r>
    </w:p>
    <w:p>
      <w:pPr>
        <w:pStyle w:val="58"/>
        <w:ind w:left="567" w:leftChars="270" w:firstLine="991" w:firstLineChars="413"/>
        <w:rPr>
          <w:sz w:val="24"/>
          <w:szCs w:val="24"/>
        </w:rPr>
      </w:pPr>
      <m:oMathPara>
        <m:oMathParaPr>
          <m:jc m:val="left"/>
        </m:oMathParaPr>
        <m:oMath>
          <m:sSub>
            <m:sSubPr>
              <m:ctrlPr>
                <w:rPr>
                  <w:rFonts w:ascii="Cambria Math" w:hAnsi="Cambria Math"/>
                  <w:i/>
                  <w:sz w:val="24"/>
                  <w:szCs w:val="24"/>
                </w:rPr>
              </m:ctrlPr>
            </m:sSubPr>
            <m:e>
              <m:sSup>
                <m:sSupPr>
                  <m:ctrlPr>
                    <w:rPr>
                      <w:rFonts w:ascii="Cambria Math" w:hAnsi="Cambria Math"/>
                      <w:i/>
                      <w:sz w:val="24"/>
                      <w:szCs w:val="24"/>
                    </w:rPr>
                  </m:ctrlPr>
                </m:sSupPr>
                <m:e>
                  <m:r>
                    <w:rPr>
                      <w:rFonts w:ascii="Cambria Math" w:hAnsi="Cambria Math"/>
                      <w:sz w:val="24"/>
                      <w:szCs w:val="24"/>
                    </w:rPr>
                    <m:t>χ</m:t>
                  </m:r>
                  <m:ctrlPr>
                    <w:rPr>
                      <w:rFonts w:ascii="Cambria Math" w:hAnsi="Cambria Math"/>
                      <w:i/>
                      <w:sz w:val="24"/>
                      <w:szCs w:val="24"/>
                    </w:rPr>
                  </m:ctrlPr>
                </m:e>
                <m:sup>
                  <m:r>
                    <w:rPr>
                      <w:rFonts w:ascii="Cambria Math" w:hAnsi="Cambria Math"/>
                      <w:sz w:val="24"/>
                      <w:szCs w:val="24"/>
                    </w:rPr>
                    <m:t>2</m:t>
                  </m:r>
                  <m:ctrlPr>
                    <w:rPr>
                      <w:rFonts w:ascii="Cambria Math" w:hAnsi="Cambria Math"/>
                      <w:i/>
                      <w:sz w:val="24"/>
                      <w:szCs w:val="24"/>
                    </w:rPr>
                  </m:ctrlPr>
                </m:sup>
              </m:sSup>
              <m:ctrlPr>
                <w:rPr>
                  <w:rFonts w:ascii="Cambria Math" w:hAnsi="Cambria Math"/>
                  <w:i/>
                  <w:sz w:val="24"/>
                  <w:szCs w:val="24"/>
                </w:rPr>
              </m:ctrlPr>
            </m:e>
            <m:sub>
              <m:r>
                <w:rPr>
                  <w:rFonts w:ascii="Cambria Math" w:hAnsi="Cambria Math"/>
                  <w:sz w:val="24"/>
                  <w:szCs w:val="24"/>
                </w:rPr>
                <m:t>1−α</m:t>
              </m:r>
              <m:ctrlPr>
                <w:rPr>
                  <w:rFonts w:ascii="Cambria Math" w:hAnsi="Cambria Math"/>
                  <w:i/>
                  <w:sz w:val="24"/>
                  <w:szCs w:val="24"/>
                </w:rPr>
              </m:ctrlPr>
            </m:sub>
          </m:sSub>
          <m:r>
            <w:rPr>
              <w:rFonts w:ascii="Cambria Math" w:hAnsi="Cambria Math"/>
              <w:sz w:val="24"/>
              <w:szCs w:val="24"/>
            </w:rPr>
            <m:t>=</m:t>
          </m:r>
          <m:r>
            <w:rPr>
              <w:rFonts w:ascii="Cambria Math"/>
              <w:sz w:val="24"/>
              <w:szCs w:val="24"/>
            </w:rPr>
            <m:t>T</m:t>
          </m:r>
        </m:oMath>
      </m:oMathPara>
    </w:p>
    <w:p>
      <w:pPr>
        <w:pStyle w:val="58"/>
        <w:ind w:firstLine="480"/>
        <w:rPr>
          <w:sz w:val="24"/>
          <w:szCs w:val="24"/>
        </w:rPr>
      </w:pPr>
      <w:r>
        <w:rPr>
          <w:rFonts w:hint="eastAsia"/>
          <w:sz w:val="24"/>
          <w:szCs w:val="24"/>
        </w:rPr>
        <w:t>若</w:t>
      </w:r>
      <w:r>
        <w:rPr>
          <w:i/>
          <w:sz w:val="24"/>
          <w:szCs w:val="24"/>
        </w:rPr>
        <w:t xml:space="preserve">C </w:t>
      </w:r>
      <w:r>
        <w:rPr>
          <w:rFonts w:hint="eastAsia" w:hAnsi="宋体"/>
          <w:sz w:val="24"/>
          <w:szCs w:val="24"/>
        </w:rPr>
        <w:t>≥</w:t>
      </w:r>
      <w:r>
        <w:rPr>
          <w:sz w:val="24"/>
          <w:szCs w:val="24"/>
        </w:rPr>
        <w:t>T</w:t>
      </w:r>
      <w:r>
        <w:rPr>
          <w:rFonts w:hint="eastAsia"/>
          <w:sz w:val="24"/>
          <w:szCs w:val="24"/>
        </w:rPr>
        <w:t>，则拟合质量不好，分析原因找出有问题的数据，按</w:t>
      </w:r>
      <w:r>
        <w:rPr>
          <w:sz w:val="24"/>
          <w:szCs w:val="24"/>
        </w:rPr>
        <w:t>B.3.1</w:t>
      </w:r>
      <w:r>
        <w:rPr>
          <w:rFonts w:hint="eastAsia"/>
          <w:sz w:val="24"/>
          <w:szCs w:val="24"/>
        </w:rPr>
        <w:t>步骤重新测量。</w:t>
      </w:r>
    </w:p>
    <w:p>
      <w:pPr>
        <w:pStyle w:val="58"/>
        <w:ind w:firstLine="480"/>
        <w:rPr>
          <w:sz w:val="24"/>
          <w:szCs w:val="24"/>
        </w:rPr>
        <w:sectPr>
          <w:pgSz w:w="11906" w:h="16838"/>
          <w:pgMar w:top="1928" w:right="1134" w:bottom="1134" w:left="1134" w:header="1418" w:footer="1134" w:gutter="284"/>
          <w:cols w:space="425" w:num="1"/>
          <w:formProt w:val="0"/>
          <w:docGrid w:type="lines" w:linePitch="312" w:charSpace="0"/>
        </w:sectPr>
      </w:pPr>
      <w:r>
        <w:rPr>
          <w:rFonts w:hint="eastAsia"/>
          <w:sz w:val="24"/>
          <w:szCs w:val="24"/>
        </w:rPr>
        <w:t>若</w:t>
      </w:r>
      <w:r>
        <w:rPr>
          <w:i/>
          <w:sz w:val="24"/>
          <w:szCs w:val="24"/>
        </w:rPr>
        <w:t xml:space="preserve">C </w:t>
      </w:r>
      <w:r>
        <w:rPr>
          <w:rFonts w:hint="eastAsia"/>
          <w:sz w:val="24"/>
          <w:szCs w:val="24"/>
        </w:rPr>
        <w:t>＜</w:t>
      </w:r>
      <w:r>
        <w:rPr>
          <w:sz w:val="24"/>
          <w:szCs w:val="24"/>
        </w:rPr>
        <w:t>T</w:t>
      </w:r>
      <w:r>
        <w:rPr>
          <w:rFonts w:hint="eastAsia"/>
          <w:sz w:val="24"/>
          <w:szCs w:val="24"/>
        </w:rPr>
        <w:t>，拟合成功，所确定的补偿中子量值传递仪器响应关系正确，响应关系系数可信。</w:t>
      </w:r>
    </w:p>
    <w:p>
      <w:pPr>
        <w:pStyle w:val="200"/>
      </w:pPr>
    </w:p>
    <w:p>
      <w:pPr>
        <w:pStyle w:val="201"/>
      </w:pPr>
    </w:p>
    <w:p>
      <w:pPr>
        <w:pStyle w:val="10"/>
      </w:pPr>
      <w:bookmarkStart w:id="316" w:name="_Toc137566794"/>
      <w:r>
        <w:rPr>
          <w:rFonts w:hint="eastAsia"/>
        </w:rPr>
        <w:t>附录C</w:t>
      </w:r>
    </w:p>
    <w:p>
      <w:pPr>
        <w:pStyle w:val="78"/>
        <w:numPr>
          <w:ilvl w:val="0"/>
          <w:numId w:val="0"/>
        </w:numPr>
        <w:spacing w:before="0" w:afterLines="0"/>
        <w:rPr>
          <w:sz w:val="28"/>
          <w:szCs w:val="28"/>
        </w:rPr>
      </w:pPr>
      <w:bookmarkStart w:id="317" w:name="_Toc137740324"/>
      <w:r>
        <w:rPr>
          <w:rFonts w:hint="eastAsia"/>
          <w:sz w:val="28"/>
          <w:szCs w:val="28"/>
        </w:rPr>
        <w:t>刻度器校准结果测量不确定度评定示例</w:t>
      </w:r>
      <w:bookmarkEnd w:id="316"/>
      <w:bookmarkEnd w:id="317"/>
    </w:p>
    <w:p>
      <w:pPr>
        <w:pStyle w:val="80"/>
        <w:numPr>
          <w:ilvl w:val="0"/>
          <w:numId w:val="0"/>
        </w:numPr>
        <w:spacing w:beforeLines="0" w:afterLines="0"/>
        <w:rPr>
          <w:rFonts w:ascii="宋体" w:hAnsi="宋体" w:eastAsia="宋体"/>
          <w:sz w:val="24"/>
          <w:szCs w:val="24"/>
        </w:rPr>
      </w:pPr>
      <w:bookmarkStart w:id="318" w:name="_Toc137566795"/>
      <w:bookmarkStart w:id="319" w:name="_Toc137740325"/>
      <w:r>
        <w:rPr>
          <w:rFonts w:hint="eastAsia" w:ascii="宋体" w:hAnsi="宋体" w:eastAsia="宋体"/>
          <w:sz w:val="24"/>
          <w:szCs w:val="24"/>
        </w:rPr>
        <w:t>C</w:t>
      </w:r>
      <w:r>
        <w:rPr>
          <w:rFonts w:ascii="宋体" w:hAnsi="宋体" w:eastAsia="宋体"/>
          <w:sz w:val="24"/>
          <w:szCs w:val="24"/>
        </w:rPr>
        <w:t xml:space="preserve">.1 </w:t>
      </w:r>
      <w:r>
        <w:rPr>
          <w:rFonts w:hint="eastAsia" w:ascii="宋体" w:hAnsi="宋体" w:eastAsia="宋体"/>
          <w:sz w:val="24"/>
          <w:szCs w:val="24"/>
        </w:rPr>
        <w:t>测量方法</w:t>
      </w:r>
      <w:bookmarkEnd w:id="318"/>
      <w:bookmarkEnd w:id="319"/>
    </w:p>
    <w:p>
      <w:pPr>
        <w:pStyle w:val="58"/>
        <w:ind w:firstLine="480"/>
        <w:rPr>
          <w:rFonts w:hAnsi="宋体"/>
          <w:sz w:val="24"/>
          <w:szCs w:val="24"/>
        </w:rPr>
      </w:pPr>
      <w:r>
        <w:rPr>
          <w:rFonts w:hint="eastAsia" w:hAnsi="宋体"/>
          <w:sz w:val="24"/>
          <w:szCs w:val="24"/>
        </w:rPr>
        <w:t>根据校准规范，刻度器采用间接测量法进行校准：用标准井校准的补偿中子量值传递仪器，对刻度器的测量点进行测量，得出刻度器各测量点的孔隙度标称值及不确定度。</w:t>
      </w:r>
    </w:p>
    <w:p>
      <w:pPr>
        <w:pStyle w:val="80"/>
        <w:numPr>
          <w:ilvl w:val="0"/>
          <w:numId w:val="0"/>
        </w:numPr>
        <w:spacing w:beforeLines="0" w:afterLines="0"/>
        <w:rPr>
          <w:rFonts w:ascii="宋体" w:hAnsi="宋体" w:eastAsia="宋体"/>
          <w:sz w:val="24"/>
          <w:szCs w:val="24"/>
        </w:rPr>
      </w:pPr>
      <w:bookmarkStart w:id="320" w:name="_Toc137566796"/>
      <w:bookmarkStart w:id="321" w:name="_Toc137740326"/>
      <w:r>
        <w:rPr>
          <w:rFonts w:hint="eastAsia" w:ascii="宋体" w:hAnsi="宋体" w:eastAsia="宋体"/>
          <w:sz w:val="24"/>
          <w:szCs w:val="24"/>
        </w:rPr>
        <w:t>C</w:t>
      </w:r>
      <w:r>
        <w:rPr>
          <w:rFonts w:ascii="宋体" w:hAnsi="宋体" w:eastAsia="宋体"/>
          <w:sz w:val="24"/>
          <w:szCs w:val="24"/>
        </w:rPr>
        <w:t xml:space="preserve">.2 </w:t>
      </w:r>
      <w:r>
        <w:rPr>
          <w:rFonts w:hint="eastAsia" w:ascii="宋体" w:hAnsi="宋体" w:eastAsia="宋体"/>
          <w:sz w:val="24"/>
          <w:szCs w:val="24"/>
        </w:rPr>
        <w:t>计算方法</w:t>
      </w:r>
      <w:bookmarkEnd w:id="320"/>
      <w:bookmarkEnd w:id="321"/>
    </w:p>
    <w:p>
      <w:pPr>
        <w:pStyle w:val="58"/>
        <w:ind w:firstLine="480"/>
        <w:rPr>
          <w:rFonts w:hAnsi="宋体"/>
          <w:sz w:val="24"/>
          <w:szCs w:val="24"/>
        </w:rPr>
      </w:pPr>
      <w:r>
        <w:rPr>
          <w:rFonts w:hint="eastAsia" w:hAnsi="宋体"/>
          <w:sz w:val="24"/>
          <w:szCs w:val="24"/>
        </w:rPr>
        <w:t>数学模型可用式（</w:t>
      </w:r>
      <w:r>
        <w:rPr>
          <w:rFonts w:hAnsi="宋体"/>
          <w:sz w:val="24"/>
          <w:szCs w:val="24"/>
        </w:rPr>
        <w:t>C</w:t>
      </w:r>
      <w:r>
        <w:rPr>
          <w:rFonts w:hint="eastAsia" w:hAnsi="宋体"/>
          <w:sz w:val="24"/>
          <w:szCs w:val="24"/>
        </w:rPr>
        <w:t>.1）表示：</w:t>
      </w:r>
    </w:p>
    <w:p>
      <w:pPr>
        <w:pStyle w:val="115"/>
        <w:jc w:val="right"/>
      </w:pPr>
      <m:oMath>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0</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3</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3</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4</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4</m:t>
            </m:r>
            <m:ctrlPr>
              <w:rPr>
                <w:rFonts w:ascii="Cambria Math" w:hAnsi="Cambria Math"/>
                <w:i/>
              </w:rPr>
            </m:ctrlPr>
          </m:sup>
        </m:sSup>
      </m:oMath>
      <w:r>
        <w:rPr>
          <w:rFonts w:ascii="微软雅黑" w:hAnsi="微软雅黑" w:eastAsia="微软雅黑"/>
        </w:rPr>
        <w:tab/>
      </w:r>
      <w:r>
        <w:rPr>
          <w:rFonts w:ascii="微软雅黑" w:hAnsi="微软雅黑" w:eastAsia="微软雅黑"/>
        </w:rPr>
        <w:t xml:space="preserve">      </w:t>
      </w:r>
      <w:r>
        <w:t>(C.</w:t>
      </w:r>
      <w:r>
        <w:fldChar w:fldCharType="begin"/>
      </w:r>
      <w:r>
        <w:instrText xml:space="preserve"> seq fulu_equation_133310268462135778 </w:instrText>
      </w:r>
      <w:r>
        <w:fldChar w:fldCharType="separate"/>
      </w:r>
      <w:r>
        <w:t>1</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式中：</w:t>
      </w:r>
    </w:p>
    <w:p>
      <w:pPr>
        <w:snapToGrid w:val="0"/>
        <w:spacing w:line="240" w:lineRule="auto"/>
        <w:ind w:firstLine="480" w:firstLineChars="200"/>
        <w:textAlignment w:val="bottom"/>
        <w:rPr>
          <w:rFonts w:ascii="宋体" w:hAnsi="宋体"/>
          <w:sz w:val="24"/>
          <w:szCs w:val="24"/>
        </w:rPr>
      </w:pPr>
      <m:oMath>
        <m:r>
          <w:rPr>
            <w:rFonts w:ascii="Cambria Math" w:hAnsi="Cambria Math"/>
            <w:sz w:val="24"/>
            <w:szCs w:val="24"/>
          </w:rPr>
          <m:t>i=1,2,⋅⋅⋅,m</m:t>
        </m:r>
      </m:oMath>
      <w:r>
        <w:rPr>
          <w:rFonts w:hint="eastAsia" w:ascii="宋体" w:hAnsi="宋体"/>
          <w:sz w:val="24"/>
          <w:szCs w:val="24"/>
        </w:rPr>
        <w:t xml:space="preserve"> (</w:t>
      </w:r>
      <m:oMath>
        <m:r>
          <w:rPr>
            <w:rFonts w:ascii="Cambria Math" w:hAnsi="宋体"/>
            <w:sz w:val="24"/>
            <w:szCs w:val="24"/>
          </w:rPr>
          <m:t>m</m:t>
        </m:r>
      </m:oMath>
      <w:r>
        <w:rPr>
          <w:rFonts w:hint="eastAsia" w:ascii="宋体" w:hAnsi="宋体"/>
          <w:sz w:val="24"/>
          <w:szCs w:val="24"/>
        </w:rPr>
        <w:t>为刻度器的测量点数)；</w:t>
      </w:r>
    </w:p>
    <w:p>
      <w:pPr>
        <w:pStyle w:val="58"/>
        <w:ind w:firstLine="480"/>
        <w:rPr>
          <w:rFonts w:hAnsi="宋体"/>
          <w:sz w:val="24"/>
          <w:szCs w:val="24"/>
        </w:rPr>
      </w:pPr>
      <m:oMath>
        <m:sSub>
          <m:sSubPr>
            <m:ctrlPr>
              <w:rPr>
                <w:rFonts w:ascii="Cambria Math" w:hAnsi="Cambria Math"/>
                <w:kern w:val="2"/>
                <w:sz w:val="24"/>
                <w:szCs w:val="24"/>
              </w:rPr>
            </m:ctrlPr>
          </m:sSubPr>
          <m:e>
            <m:r>
              <w:rPr>
                <w:rFonts w:ascii="Cambria Math" w:hAnsi="Cambria Math"/>
                <w:sz w:val="24"/>
                <w:szCs w:val="24"/>
              </w:rPr>
              <m:t>R</m:t>
            </m:r>
            <m:ctrlPr>
              <w:rPr>
                <w:rFonts w:ascii="Cambria Math" w:hAnsi="Cambria Math"/>
                <w:kern w:val="2"/>
                <w:sz w:val="24"/>
                <w:szCs w:val="24"/>
              </w:rPr>
            </m:ctrlPr>
          </m:e>
          <m:sub>
            <m:r>
              <m:rPr>
                <m:sty m:val="p"/>
              </m:rPr>
              <w:rPr>
                <w:rFonts w:ascii="Cambria Math" w:hAnsi="Cambria Math"/>
                <w:sz w:val="24"/>
                <w:szCs w:val="24"/>
              </w:rPr>
              <m:t>C</m:t>
            </m:r>
            <m:r>
              <w:rPr>
                <w:rFonts w:hint="eastAsia" w:ascii="Cambria Math" w:hAnsi="Cambria Math"/>
                <w:sz w:val="24"/>
                <w:szCs w:val="24"/>
              </w:rPr>
              <m:t>i</m:t>
            </m:r>
            <m:ctrlPr>
              <w:rPr>
                <w:rFonts w:ascii="Cambria Math" w:hAnsi="Cambria Math"/>
                <w:kern w:val="2"/>
                <w:sz w:val="24"/>
                <w:szCs w:val="24"/>
              </w:rPr>
            </m:ctrlPr>
          </m:sub>
        </m:sSub>
      </m:oMath>
      <w:r>
        <w:rPr>
          <w:rFonts w:hint="eastAsia" w:hAnsi="宋体"/>
          <w:sz w:val="24"/>
          <w:szCs w:val="24"/>
        </w:rPr>
        <w:t>——补偿中子量值传递仪器在刻度器测量点</w:t>
      </w:r>
      <m:oMath>
        <m:r>
          <w:rPr>
            <w:rFonts w:ascii="Cambria Math" w:hAnsi="宋体"/>
            <w:sz w:val="24"/>
            <w:szCs w:val="24"/>
          </w:rPr>
          <m:t>i</m:t>
        </m:r>
      </m:oMath>
      <w:r>
        <w:rPr>
          <w:rFonts w:hint="eastAsia" w:hAnsi="宋体"/>
          <w:sz w:val="24"/>
          <w:szCs w:val="24"/>
        </w:rPr>
        <w:t>测量的计数率比值；</w:t>
      </w:r>
    </w:p>
    <w:p>
      <w:pPr>
        <w:pStyle w:val="58"/>
        <w:ind w:firstLine="480"/>
        <w:rPr>
          <w:rFonts w:hAnsi="宋体"/>
          <w:sz w:val="24"/>
          <w:szCs w:val="24"/>
        </w:rPr>
      </w:pPr>
      <w:r>
        <w:rPr>
          <w:rFonts w:hint="eastAsia" w:hAnsi="宋体"/>
          <w:position w:val="-12"/>
          <w:sz w:val="24"/>
          <w:szCs w:val="24"/>
        </w:rPr>
        <w:object>
          <v:shape id="_x0000_i1042" o:spt="75" type="#_x0000_t75" style="height:17.85pt;width:16.6pt;" o:ole="t" filled="f" o:preferrelative="t" stroked="f" coordsize="21600,21600">
            <v:path/>
            <v:fill on="f" focussize="0,0"/>
            <v:stroke on="f" joinstyle="miter"/>
            <v:imagedata r:id="rId48" o:title=""/>
            <o:lock v:ext="edit" aspectratio="f"/>
            <w10:wrap type="none"/>
            <w10:anchorlock/>
          </v:shape>
          <o:OLEObject Type="Embed" ProgID="Equation.DSMT4" ShapeID="_x0000_i1042" DrawAspect="Content" ObjectID="_1468075742" r:id="rId47">
            <o:LockedField>false</o:LockedField>
          </o:OLEObject>
        </w:object>
      </w:r>
      <w:r>
        <w:rPr>
          <w:rFonts w:hint="eastAsia" w:hAnsi="宋体"/>
          <w:sz w:val="24"/>
          <w:szCs w:val="24"/>
        </w:rPr>
        <w:t>——刻度器测量点</w:t>
      </w:r>
      <m:oMath>
        <m:r>
          <w:rPr>
            <w:rFonts w:ascii="Cambria Math" w:hAnsi="宋体"/>
            <w:sz w:val="24"/>
            <w:szCs w:val="24"/>
          </w:rPr>
          <m:t>i</m:t>
        </m:r>
      </m:oMath>
      <w:r>
        <w:rPr>
          <w:rFonts w:hint="eastAsia" w:hAnsi="宋体"/>
          <w:sz w:val="24"/>
          <w:szCs w:val="24"/>
        </w:rPr>
        <w:t>的孔隙度标称值。</w:t>
      </w:r>
    </w:p>
    <w:p>
      <w:pPr>
        <w:pStyle w:val="58"/>
        <w:ind w:firstLine="480"/>
        <w:rPr>
          <w:rFonts w:hAnsi="宋体"/>
          <w:sz w:val="24"/>
          <w:szCs w:val="24"/>
        </w:rPr>
      </w:pPr>
      <w:r>
        <w:rPr>
          <w:rFonts w:hint="eastAsia" w:hAnsi="宋体"/>
          <w:sz w:val="24"/>
          <w:szCs w:val="24"/>
        </w:rPr>
        <w:t>按照JJF 1059.1《测量不确定度评定与表示》的不确定度传播律，可算出刻度器测量点</w:t>
      </w:r>
      <m:oMath>
        <m:r>
          <w:rPr>
            <w:rFonts w:ascii="Cambria Math" w:hAnsi="Cambria Math"/>
            <w:sz w:val="24"/>
            <w:szCs w:val="24"/>
          </w:rPr>
          <m:t>i</m:t>
        </m:r>
      </m:oMath>
      <w:r>
        <w:rPr>
          <w:rFonts w:hint="eastAsia" w:hAnsi="宋体"/>
          <w:sz w:val="24"/>
          <w:szCs w:val="24"/>
        </w:rPr>
        <w:t>孔隙度的合成标准不确定度</w:t>
      </w:r>
      <w:r>
        <w:rPr>
          <w:rFonts w:hint="eastAsia" w:hAnsi="宋体"/>
          <w:position w:val="-12"/>
          <w:sz w:val="24"/>
          <w:szCs w:val="24"/>
        </w:rPr>
        <w:object>
          <v:shape id="_x0000_i1043" o:spt="75" type="#_x0000_t75" style="height:17.85pt;width:38.15pt;" o:ole="t" filled="f" o:preferrelative="t" stroked="f" coordsize="21600,21600">
            <v:path/>
            <v:fill on="f" focussize="0,0"/>
            <v:stroke on="f" joinstyle="miter"/>
            <v:imagedata r:id="rId50" o:title=""/>
            <o:lock v:ext="edit" aspectratio="f"/>
            <w10:wrap type="none"/>
            <w10:anchorlock/>
          </v:shape>
          <o:OLEObject Type="Embed" ProgID="Equation.DSMT4" ShapeID="_x0000_i1043" DrawAspect="Content" ObjectID="_1468075743" r:id="rId49">
            <o:LockedField>false</o:LockedField>
          </o:OLEObject>
        </w:object>
      </w:r>
      <w:r>
        <w:rPr>
          <w:rFonts w:hint="eastAsia" w:hAnsi="宋体"/>
          <w:sz w:val="24"/>
          <w:szCs w:val="24"/>
        </w:rPr>
        <w:t>，计算式见式（C</w:t>
      </w:r>
      <w:r>
        <w:rPr>
          <w:rFonts w:hAnsi="宋体"/>
          <w:sz w:val="24"/>
          <w:szCs w:val="24"/>
        </w:rPr>
        <w:t>.2</w:t>
      </w:r>
      <w:r>
        <w:rPr>
          <w:rFonts w:hint="eastAsia" w:hAnsi="宋体"/>
          <w:sz w:val="24"/>
          <w:szCs w:val="24"/>
        </w:rPr>
        <w:t>）</w:t>
      </w:r>
    </w:p>
    <w:p>
      <w:pPr>
        <w:pStyle w:val="115"/>
        <w:jc w:val="right"/>
      </w:pPr>
      <m:oMath>
        <m:sSub>
          <m:sSubPr>
            <m:ctrlPr>
              <w:rPr>
                <w:rFonts w:ascii="Cambria Math" w:hAnsi="Cambria Math"/>
                <w:i/>
              </w:rPr>
            </m:ctrlPr>
          </m:sSubPr>
          <m:e>
            <m:r>
              <w:rPr>
                <w:rFonts w:ascii="Cambria Math"/>
              </w:rPr>
              <m:t>u</m:t>
            </m:r>
            <m:ctrlPr>
              <w:rPr>
                <w:rFonts w:ascii="Cambria Math" w:hAnsi="Cambria Math"/>
                <w:i/>
              </w:rPr>
            </m:ctrlPr>
          </m:e>
          <m:sub>
            <m:r>
              <w:rPr>
                <w:rFonts w:ascii="Cambria Math"/>
              </w:rPr>
              <m:t>C</m:t>
            </m:r>
            <m:ctrlPr>
              <w:rPr>
                <w:rFonts w:ascii="Cambria Math" w:hAnsi="Cambria Math"/>
                <w:i/>
              </w:rPr>
            </m:ctrlPr>
          </m:sub>
        </m:sSub>
        <m:d>
          <m:dPr>
            <m:ctrlPr>
              <w:rPr>
                <w:rFonts w:ascii="Cambria Math" w:hAnsi="Cambria Math"/>
                <w:i/>
              </w:rPr>
            </m:ctrlPr>
          </m:dPr>
          <m:e>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d>
        <m:r>
          <w:rPr>
            <w:rFonts w:ascii="Cambria Math"/>
          </w:rPr>
          <m:t>=</m:t>
        </m:r>
        <m:rad>
          <m:radPr>
            <m:degHide m:val="1"/>
            <m:ctrlPr>
              <w:rPr>
                <w:rFonts w:ascii="Cambria Math" w:hAnsi="Cambria Math"/>
                <w:i/>
              </w:rPr>
            </m:ctrlPr>
          </m:radPr>
          <m:deg>
            <m:ctrlPr>
              <w:rPr>
                <w:rFonts w:ascii="Cambria Math" w:hAnsi="Cambria Math"/>
                <w:i/>
              </w:rPr>
            </m:ctrlPr>
          </m:deg>
          <m:e>
            <m:sSub>
              <m:sSubPr>
                <m:ctrlPr>
                  <w:rPr>
                    <w:rFonts w:ascii="Cambria Math" w:hAnsi="Cambria Math"/>
                    <w:i/>
                  </w:rPr>
                </m:ctrlPr>
              </m:sSubPr>
              <m:e>
                <m:r>
                  <w:rPr>
                    <w:rFonts w:ascii="Cambria Math"/>
                  </w:rPr>
                  <m:t>F</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sSub>
              <m:sSubPr>
                <m:ctrlPr>
                  <w:rPr>
                    <w:rFonts w:ascii="Cambria Math" w:hAnsi="Cambria Math"/>
                    <w:i/>
                  </w:rPr>
                </m:ctrlPr>
              </m:sSubPr>
              <m:e>
                <m:r>
                  <w:rPr>
                    <w:rFonts w:ascii="Cambria Math"/>
                  </w:rPr>
                  <m:t>V</m:t>
                </m:r>
                <m:ctrlPr>
                  <w:rPr>
                    <w:rFonts w:ascii="Cambria Math" w:hAnsi="Cambria Math"/>
                    <w:i/>
                  </w:rPr>
                </m:ctrlPr>
              </m:e>
              <m:sub>
                <m:r>
                  <w:rPr>
                    <w:rFonts w:ascii="Cambria Math"/>
                  </w:rPr>
                  <m:t>A</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F</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T</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1</m:t>
                </m:r>
                <m:ctrlPr>
                  <w:rPr>
                    <w:rFonts w:ascii="Cambria Math" w:hAnsi="Cambria Math"/>
                    <w:i/>
                  </w:rPr>
                </m:ctrlPr>
              </m:sub>
            </m:sSub>
            <m:r>
              <w:rPr>
                <w:rFonts w:ascii="Cambria Math"/>
              </w:rPr>
              <m:t>+2</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2</m:t>
                </m:r>
                <m:ctrlPr>
                  <w:rPr>
                    <w:rFonts w:ascii="Cambria Math" w:hAnsi="Cambria Math"/>
                    <w:i/>
                  </w:rPr>
                </m:ctrlPr>
              </m:sub>
            </m:sSub>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+3</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3</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2</m:t>
                </m:r>
                <m:ctrlPr>
                  <w:rPr>
                    <w:rFonts w:ascii="Cambria Math" w:hAnsi="Cambria Math"/>
                    <w:i/>
                  </w:rPr>
                </m:ctrlPr>
              </m:sup>
            </m:sSup>
            <m:r>
              <w:rPr>
                <w:rFonts w:ascii="Cambria Math"/>
              </w:rPr>
              <m:t>+4</m:t>
            </m:r>
            <m:sSub>
              <m:sSubPr>
                <m:ctrlPr>
                  <w:rPr>
                    <w:rFonts w:ascii="Cambria Math" w:hAnsi="Cambria Math"/>
                    <w:i/>
                  </w:rPr>
                </m:ctrlPr>
              </m:sSubPr>
              <m:e>
                <m:r>
                  <w:rPr>
                    <w:rFonts w:ascii="Cambria Math"/>
                  </w:rPr>
                  <m:t>a</m:t>
                </m:r>
                <m:ctrlPr>
                  <w:rPr>
                    <w:rFonts w:ascii="Cambria Math" w:hAnsi="Cambria Math"/>
                    <w:i/>
                  </w:rPr>
                </m:ctrlPr>
              </m:e>
              <m:sub>
                <m:r>
                  <w:rPr>
                    <w:rFonts w:ascii="Cambria Math"/>
                  </w:rPr>
                  <m:t>4</m:t>
                </m:r>
                <m:ctrlPr>
                  <w:rPr>
                    <w:rFonts w:ascii="Cambria Math" w:hAnsi="Cambria Math"/>
                    <w:i/>
                  </w:rPr>
                </m:ctrlPr>
              </m:sub>
            </m:sSub>
            <m:sSup>
              <m:sSupPr>
                <m:ctrlPr>
                  <w:rPr>
                    <w:rFonts w:ascii="Cambria Math" w:hAnsi="Cambria Math"/>
                    <w:i/>
                  </w:rPr>
                </m:ctrlPr>
              </m:sSupPr>
              <m:e>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ctrlPr>
                  <w:rPr>
                    <w:rFonts w:ascii="Cambria Math" w:hAnsi="Cambria Math"/>
                    <w:i/>
                  </w:rPr>
                </m:ctrlPr>
              </m:e>
              <m:sup>
                <m:r>
                  <w:rPr>
                    <w:rFonts w:ascii="Cambria Math"/>
                  </w:rPr>
                  <m:t>3</m:t>
                </m:r>
                <m:ctrlPr>
                  <w:rPr>
                    <w:rFonts w:ascii="Cambria Math" w:hAnsi="Cambria Math"/>
                    <w:i/>
                  </w:rPr>
                </m:ctrlPr>
              </m:sup>
            </m:sSup>
            <m:sSup>
              <m:sSupPr>
                <m:ctrlPr>
                  <w:rPr>
                    <w:rFonts w:ascii="Cambria Math" w:hAnsi="Cambria Math"/>
                    <w:i/>
                  </w:rPr>
                </m:ctrlPr>
              </m:sSupPr>
              <m:e>
                <m:r>
                  <w:rPr>
                    <w:rFonts w:ascii="Cambria Math"/>
                  </w:rPr>
                  <m:t>)</m:t>
                </m:r>
                <m:ctrlPr>
                  <w:rPr>
                    <w:rFonts w:ascii="Cambria Math" w:hAnsi="Cambria Math"/>
                    <w:i/>
                  </w:rPr>
                </m:ctrlPr>
              </m:e>
              <m:sup>
                <m:r>
                  <w:rPr>
                    <w:rFonts w:ascii="Cambria Math"/>
                  </w:rPr>
                  <m:t>2</m:t>
                </m:r>
                <m:ctrlPr>
                  <w:rPr>
                    <w:rFonts w:ascii="Cambria Math" w:hAnsi="Cambria Math"/>
                    <w:i/>
                  </w:rPr>
                </m:ctrlPr>
              </m:sup>
            </m:sSup>
            <m:sSup>
              <m:sSupPr>
                <m:ctrlPr>
                  <w:rPr>
                    <w:rFonts w:ascii="Cambria Math" w:hAnsi="Cambria Math"/>
                    <w:i/>
                  </w:rPr>
                </m:ctrlPr>
              </m:sSupPr>
              <m:e>
                <m:r>
                  <w:rPr>
                    <w:rFonts w:ascii="Cambria Math"/>
                  </w:rPr>
                  <m:t>u</m:t>
                </m:r>
                <m:ctrlPr>
                  <w:rPr>
                    <w:rFonts w:ascii="Cambria Math" w:hAnsi="Cambria Math"/>
                    <w:i/>
                  </w:rPr>
                </m:ctrlPr>
              </m:e>
              <m:sup>
                <m:r>
                  <w:rPr>
                    <w:rFonts w:ascii="Cambria Math"/>
                  </w:rPr>
                  <m:t>2</m:t>
                </m:r>
                <m:ctrlPr>
                  <w:rPr>
                    <w:rFonts w:ascii="Cambria Math" w:hAnsi="Cambria Math"/>
                    <w:i/>
                  </w:rPr>
                </m:ctrlPr>
              </m:sup>
            </m:sSup>
            <m:r>
              <w:rPr>
                <w:rFonts w:ascii="Cambria Math"/>
              </w:rPr>
              <m:t>(</m:t>
            </m:r>
            <m:sSub>
              <m:sSubPr>
                <m:ctrlPr>
                  <w:rPr>
                    <w:rFonts w:ascii="Cambria Math" w:hAnsi="Cambria Math"/>
                    <w:i/>
                  </w:rPr>
                </m:ctrlPr>
              </m:sSubPr>
              <m:e>
                <m:r>
                  <w:rPr>
                    <w:rFonts w:ascii="Cambria Math"/>
                  </w:rPr>
                  <m:t>R</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ctrlPr>
              <w:rPr>
                <w:rFonts w:ascii="Cambria Math" w:hAnsi="Cambria Math"/>
                <w:i/>
              </w:rPr>
            </m:ctrlPr>
          </m:e>
        </m:rad>
      </m:oMath>
      <w:r>
        <w:rPr>
          <w:rFonts w:ascii="微软雅黑" w:hAnsi="微软雅黑" w:eastAsia="微软雅黑"/>
        </w:rPr>
        <w:t xml:space="preserve">        </w:t>
      </w:r>
      <w:r>
        <w:t>(C.</w:t>
      </w:r>
      <w:r>
        <w:fldChar w:fldCharType="begin"/>
      </w:r>
      <w:r>
        <w:instrText xml:space="preserve">  seq fulu_equation_133310268462135778  </w:instrText>
      </w:r>
      <w:r>
        <w:fldChar w:fldCharType="separate"/>
      </w:r>
      <w:r>
        <w:t>2</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式中：</w:t>
      </w:r>
    </w:p>
    <w:p>
      <w:pPr>
        <w:pStyle w:val="58"/>
        <w:ind w:firstLine="480"/>
        <w:rPr>
          <w:rFonts w:hAnsi="宋体"/>
          <w:sz w:val="24"/>
          <w:szCs w:val="24"/>
        </w:rPr>
      </w:pPr>
      <m:oMath>
        <m:sSub>
          <m:sSubPr>
            <m:ctrlPr>
              <w:rPr>
                <w:rFonts w:ascii="Cambria Math" w:hAnsi="宋体"/>
                <w:i/>
                <w:sz w:val="24"/>
                <w:szCs w:val="24"/>
              </w:rPr>
            </m:ctrlPr>
          </m:sSubPr>
          <m:e>
            <m:r>
              <w:rPr>
                <w:rFonts w:ascii="Cambria Math" w:hAnsi="宋体"/>
                <w:sz w:val="24"/>
                <w:szCs w:val="24"/>
              </w:rPr>
              <m:t>F</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r>
          <w:rPr>
            <w:rFonts w:ascii="Cambria Math" w:hAnsi="宋体"/>
            <w:sz w:val="24"/>
            <w:szCs w:val="24"/>
          </w:rPr>
          <m:t>=(1,</m:t>
        </m:r>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2</m:t>
            </m:r>
            <m:ctrlPr>
              <w:rPr>
                <w:rFonts w:ascii="Cambria Math" w:hAnsi="宋体"/>
                <w:i/>
                <w:sz w:val="24"/>
                <w:szCs w:val="24"/>
              </w:rPr>
            </m:ctrlPr>
          </m:sup>
        </m:sSup>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3</m:t>
            </m:r>
            <m:ctrlPr>
              <w:rPr>
                <w:rFonts w:ascii="Cambria Math" w:hAnsi="宋体"/>
                <w:i/>
                <w:sz w:val="24"/>
                <w:szCs w:val="24"/>
              </w:rPr>
            </m:ctrlPr>
          </m:sup>
        </m:sSup>
        <m:r>
          <w:rPr>
            <w:rFonts w:ascii="Cambria Math" w:hAnsi="宋体"/>
            <w:sz w:val="24"/>
            <w:szCs w:val="24"/>
          </w:rPr>
          <m:t>,</m:t>
        </m:r>
        <m:sSup>
          <m:sSupPr>
            <m:ctrlPr>
              <w:rPr>
                <w:rFonts w:ascii="Cambria Math" w:hAnsi="宋体"/>
                <w:i/>
                <w:sz w:val="24"/>
                <w:szCs w:val="24"/>
              </w:rPr>
            </m:ctrlPr>
          </m:sSupPr>
          <m:e>
            <m:sSub>
              <m:sSubPr>
                <m:ctrlPr>
                  <w:rPr>
                    <w:rFonts w:ascii="Cambria Math" w:hAnsi="宋体"/>
                    <w:i/>
                    <w:sz w:val="24"/>
                    <w:szCs w:val="24"/>
                  </w:rPr>
                </m:ctrlPr>
              </m:sSubPr>
              <m:e>
                <m:r>
                  <w:rPr>
                    <w:rFonts w:ascii="Cambria Math" w:hAnsi="宋体"/>
                    <w:sz w:val="24"/>
                    <w:szCs w:val="24"/>
                  </w:rPr>
                  <m:t>R</m:t>
                </m:r>
                <m:ctrlPr>
                  <w:rPr>
                    <w:rFonts w:ascii="Cambria Math" w:hAnsi="宋体"/>
                    <w:i/>
                    <w:sz w:val="24"/>
                    <w:szCs w:val="24"/>
                  </w:rPr>
                </m:ctrlPr>
              </m:e>
              <m:sub>
                <m:r>
                  <m:rPr>
                    <m:sty m:val="p"/>
                  </m:rPr>
                  <w:rPr>
                    <w:rFonts w:ascii="Cambria Math" w:hAnsi="宋体"/>
                    <w:sz w:val="24"/>
                    <w:szCs w:val="24"/>
                  </w:rPr>
                  <m:t>C</m:t>
                </m:r>
                <m:r>
                  <w:rPr>
                    <w:rFonts w:ascii="Cambria Math" w:hAnsi="宋体"/>
                    <w:sz w:val="24"/>
                    <w:szCs w:val="24"/>
                  </w:rPr>
                  <m:t>i</m:t>
                </m:r>
                <m:ctrlPr>
                  <w:rPr>
                    <w:rFonts w:ascii="Cambria Math" w:hAnsi="宋体"/>
                    <w:i/>
                    <w:sz w:val="24"/>
                    <w:szCs w:val="24"/>
                  </w:rPr>
                </m:ctrlPr>
              </m:sub>
            </m:sSub>
            <m:ctrlPr>
              <w:rPr>
                <w:rFonts w:ascii="Cambria Math" w:hAnsi="宋体"/>
                <w:i/>
                <w:sz w:val="24"/>
                <w:szCs w:val="24"/>
              </w:rPr>
            </m:ctrlPr>
          </m:e>
          <m:sup>
            <m:r>
              <w:rPr>
                <w:rFonts w:ascii="Cambria Math" w:hAnsi="宋体"/>
                <w:sz w:val="24"/>
                <w:szCs w:val="24"/>
              </w:rPr>
              <m:t>4</m:t>
            </m:r>
            <m:ctrlPr>
              <w:rPr>
                <w:rFonts w:ascii="Cambria Math" w:hAnsi="宋体"/>
                <w:i/>
                <w:sz w:val="24"/>
                <w:szCs w:val="24"/>
              </w:rPr>
            </m:ctrlPr>
          </m:sup>
        </m:sSup>
        <m:r>
          <w:rPr>
            <w:rFonts w:ascii="Cambria Math" w:hAnsi="宋体"/>
            <w:sz w:val="24"/>
            <w:szCs w:val="24"/>
          </w:rPr>
          <m:t>)</m:t>
        </m:r>
      </m:oMath>
      <w:r>
        <w:rPr>
          <w:rFonts w:hint="eastAsia" w:hAnsi="宋体"/>
          <w:sz w:val="24"/>
          <w:szCs w:val="24"/>
        </w:rPr>
        <w:t>；</w:t>
      </w:r>
    </w:p>
    <w:p>
      <w:pPr>
        <w:pStyle w:val="58"/>
        <w:ind w:firstLine="480"/>
        <w:rPr>
          <w:rFonts w:hAnsi="宋体"/>
          <w:sz w:val="24"/>
          <w:szCs w:val="24"/>
        </w:rPr>
      </w:pPr>
      <m:oMath>
        <m:sSub>
          <m:sSubPr>
            <m:ctrlPr>
              <w:rPr>
                <w:rFonts w:ascii="Cambria Math" w:hAnsi="宋体"/>
                <w:i/>
                <w:sz w:val="24"/>
                <w:szCs w:val="24"/>
              </w:rPr>
            </m:ctrlPr>
          </m:sSubPr>
          <m:e>
            <m:r>
              <w:rPr>
                <w:rFonts w:ascii="Cambria Math" w:hAnsi="宋体"/>
                <w:sz w:val="24"/>
                <w:szCs w:val="24"/>
              </w:rPr>
              <m:t>V</m:t>
            </m:r>
            <m:ctrlPr>
              <w:rPr>
                <w:rFonts w:ascii="Cambria Math" w:hAnsi="宋体"/>
                <w:i/>
                <w:sz w:val="24"/>
                <w:szCs w:val="24"/>
              </w:rPr>
            </m:ctrlPr>
          </m:e>
          <m:sub>
            <m:r>
              <w:rPr>
                <w:rFonts w:ascii="Cambria Math" w:hAnsi="宋体"/>
                <w:sz w:val="24"/>
                <w:szCs w:val="24"/>
              </w:rPr>
              <m:t>A</m:t>
            </m:r>
            <m:ctrlPr>
              <w:rPr>
                <w:rFonts w:ascii="Cambria Math" w:hAnsi="宋体"/>
                <w:i/>
                <w:sz w:val="24"/>
                <w:szCs w:val="24"/>
              </w:rPr>
            </m:ctrlPr>
          </m:sub>
        </m:sSub>
      </m:oMath>
      <w:r>
        <w:rPr>
          <w:rFonts w:hint="eastAsia" w:hAnsi="宋体"/>
          <w:sz w:val="24"/>
          <w:szCs w:val="24"/>
        </w:rPr>
        <w:t>——补偿中子量值传递仪器响应关系系数的协方差矩阵；</w:t>
      </w:r>
    </w:p>
    <w:p>
      <w:pPr>
        <w:pStyle w:val="58"/>
        <w:ind w:firstLine="480"/>
        <w:rPr>
          <w:rFonts w:hAnsi="宋体"/>
          <w:sz w:val="24"/>
          <w:szCs w:val="24"/>
        </w:rPr>
      </w:pP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R</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hAnsi="宋体"/>
          <w:sz w:val="24"/>
          <w:szCs w:val="24"/>
        </w:rPr>
        <w:t>——补偿中子量值传递仪器在刻度器测量点</w:t>
      </w:r>
      <m:oMath>
        <m:r>
          <w:rPr>
            <w:rFonts w:ascii="Cambria Math" w:hAnsi="宋体"/>
            <w:sz w:val="24"/>
            <w:szCs w:val="24"/>
          </w:rPr>
          <m:t>i</m:t>
        </m:r>
      </m:oMath>
      <w:r>
        <w:rPr>
          <w:rFonts w:hint="eastAsia" w:hAnsi="宋体"/>
          <w:sz w:val="24"/>
          <w:szCs w:val="24"/>
        </w:rPr>
        <w:t>测量计数率比值的不确定度。</w:t>
      </w:r>
    </w:p>
    <w:p>
      <w:pPr>
        <w:pStyle w:val="58"/>
        <w:ind w:firstLine="480"/>
        <w:rPr>
          <w:rFonts w:hAnsi="宋体"/>
          <w:sz w:val="24"/>
          <w:szCs w:val="24"/>
        </w:rPr>
      </w:pPr>
      <w:r>
        <w:rPr>
          <w:rFonts w:hint="eastAsia" w:hAnsi="宋体"/>
          <w:sz w:val="24"/>
          <w:szCs w:val="24"/>
        </w:rPr>
        <w:t>刻度器测量点</w:t>
      </w:r>
      <m:oMath>
        <m:r>
          <w:rPr>
            <w:rFonts w:ascii="Cambria Math" w:hAnsi="宋体"/>
            <w:sz w:val="24"/>
            <w:szCs w:val="24"/>
          </w:rPr>
          <m:t>i</m:t>
        </m:r>
      </m:oMath>
      <w:r>
        <w:rPr>
          <w:rFonts w:hint="eastAsia" w:hAnsi="宋体"/>
          <w:sz w:val="24"/>
          <w:szCs w:val="24"/>
        </w:rPr>
        <w:t>孔隙度扩展不确定度,按式（</w:t>
      </w:r>
      <w:r>
        <w:rPr>
          <w:rFonts w:hAnsi="宋体"/>
          <w:sz w:val="24"/>
          <w:szCs w:val="24"/>
        </w:rPr>
        <w:t>C.3</w:t>
      </w:r>
      <w:r>
        <w:rPr>
          <w:rFonts w:hint="eastAsia" w:hAnsi="宋体"/>
          <w:sz w:val="24"/>
          <w:szCs w:val="24"/>
        </w:rPr>
        <w:t>）计算：</w:t>
      </w:r>
    </w:p>
    <w:p>
      <w:pPr>
        <w:pStyle w:val="115"/>
        <w:jc w:val="right"/>
      </w:pPr>
      <m:oMath>
        <m:r>
          <w:rPr>
            <w:rFonts w:ascii="Cambria Math"/>
          </w:rPr>
          <m:t>U(</m:t>
        </m:r>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)=k</m:t>
        </m:r>
        <m:sSub>
          <m:sSubPr>
            <m:ctrlPr>
              <w:rPr>
                <w:rFonts w:ascii="Cambria Math" w:hAnsi="Cambria Math"/>
                <w:i/>
              </w:rPr>
            </m:ctrlPr>
          </m:sSubPr>
          <m:e>
            <m:r>
              <w:rPr>
                <w:rFonts w:ascii="Cambria Math"/>
              </w:rPr>
              <m:t>u</m:t>
            </m:r>
            <m:ctrlPr>
              <w:rPr>
                <w:rFonts w:ascii="Cambria Math" w:hAnsi="Cambria Math"/>
                <w:i/>
              </w:rPr>
            </m:ctrlPr>
          </m:e>
          <m:sub>
            <m:r>
              <m:rPr>
                <m:sty m:val="p"/>
              </m:rPr>
              <w:rPr>
                <w:rFonts w:ascii="Cambria Math"/>
              </w:rPr>
              <m:t>C</m:t>
            </m:r>
            <m:ctrlPr>
              <w:rPr>
                <w:rFonts w:ascii="Cambria Math" w:hAnsi="Cambria Math"/>
                <w:i/>
              </w:rPr>
            </m:ctrlPr>
          </m:sub>
        </m:sSub>
        <m:r>
          <w:rPr>
            <w:rFonts w:ascii="Cambria Math"/>
          </w:rPr>
          <m:t>(</m:t>
        </m:r>
        <m:sSub>
          <m:sSubPr>
            <m:ctrlPr>
              <w:rPr>
                <w:rFonts w:ascii="Cambria Math" w:hAnsi="Cambria Math"/>
                <w:i/>
              </w:rPr>
            </m:ctrlPr>
          </m:sSubPr>
          <m:e>
            <m:r>
              <w:rPr>
                <w:rFonts w:ascii="Cambria Math"/>
              </w:rPr>
              <m:t>ϕ</m:t>
            </m:r>
            <m:ctrlPr>
              <w:rPr>
                <w:rFonts w:ascii="Cambria Math" w:hAnsi="Cambria Math"/>
                <w:i/>
              </w:rPr>
            </m:ctrlPr>
          </m:e>
          <m:sub>
            <m:r>
              <m:rPr>
                <m:sty m:val="p"/>
              </m:rPr>
              <w:rPr>
                <w:rFonts w:ascii="Cambria Math"/>
              </w:rPr>
              <m:t>C</m:t>
            </m:r>
            <m:r>
              <w:rPr>
                <w:rFonts w:ascii="Cambria Math"/>
              </w:rPr>
              <m:t>i</m:t>
            </m:r>
            <m:ctrlPr>
              <w:rPr>
                <w:rFonts w:ascii="Cambria Math" w:hAnsi="Cambria Math"/>
                <w:i/>
              </w:rPr>
            </m:ctrlPr>
          </m:sub>
        </m:sSub>
        <m:r>
          <w:rPr>
            <w:rFonts w:ascii="Cambria Math"/>
          </w:rPr>
          <m:t>)</m:t>
        </m:r>
      </m:oMath>
      <w:r>
        <w:rPr>
          <w:rFonts w:ascii="微软雅黑" w:hAnsi="微软雅黑" w:eastAsia="微软雅黑"/>
        </w:rPr>
        <w:tab/>
      </w:r>
      <w:r>
        <w:t>(C.</w:t>
      </w:r>
      <w:r>
        <w:fldChar w:fldCharType="begin"/>
      </w:r>
      <w:r>
        <w:instrText xml:space="preserve">  seq fulu_equation_133310268462135778  </w:instrText>
      </w:r>
      <w:r>
        <w:fldChar w:fldCharType="separate"/>
      </w:r>
      <w:r>
        <w:t>3</w:t>
      </w:r>
      <w:r>
        <w:fldChar w:fldCharType="end"/>
      </w:r>
      <w:r>
        <w:t>)</w:t>
      </w:r>
    </w:p>
    <w:p>
      <w:pPr>
        <w:pStyle w:val="57"/>
        <w:spacing w:line="240" w:lineRule="auto"/>
        <w:ind w:firstLine="480"/>
        <w:rPr>
          <w:sz w:val="24"/>
          <w:szCs w:val="24"/>
        </w:rPr>
      </w:pPr>
      <w:r>
        <w:rPr>
          <w:rFonts w:hint="eastAsia"/>
          <w:sz w:val="24"/>
          <w:szCs w:val="24"/>
        </w:rPr>
        <w:t>式中：</w:t>
      </w:r>
    </w:p>
    <w:p>
      <w:pPr>
        <w:pStyle w:val="12"/>
        <w:adjustRightInd w:val="0"/>
        <w:snapToGrid w:val="0"/>
        <w:ind w:firstLine="424" w:firstLineChars="177"/>
        <w:rPr>
          <w:sz w:val="24"/>
          <w:szCs w:val="24"/>
        </w:rPr>
      </w:pPr>
      <m:oMath>
        <m:r>
          <w:rPr>
            <w:rFonts w:ascii="Cambria Math" w:hAnsi="Cambria Math"/>
            <w:sz w:val="24"/>
            <w:szCs w:val="24"/>
          </w:rPr>
          <m:t>k</m:t>
        </m:r>
      </m:oMath>
      <w:r>
        <w:rPr>
          <w:rFonts w:hint="eastAsia"/>
          <w:sz w:val="24"/>
          <w:szCs w:val="24"/>
        </w:rPr>
        <w:t>——包含因子，取</w:t>
      </w:r>
      <m:oMath>
        <m:r>
          <w:rPr>
            <w:rFonts w:ascii="Cambria Math"/>
            <w:sz w:val="24"/>
            <w:szCs w:val="24"/>
          </w:rPr>
          <m:t>k</m:t>
        </m:r>
      </m:oMath>
      <w:r>
        <w:rPr>
          <w:sz w:val="24"/>
          <w:szCs w:val="24"/>
        </w:rPr>
        <w:t xml:space="preserve"> =</w:t>
      </w:r>
      <w:r>
        <w:rPr>
          <w:rFonts w:hint="eastAsia"/>
          <w:sz w:val="24"/>
          <w:szCs w:val="24"/>
        </w:rPr>
        <w:t>2；</w:t>
      </w:r>
    </w:p>
    <w:p>
      <w:pPr>
        <w:pStyle w:val="58"/>
        <w:ind w:firstLine="480"/>
        <w:rPr>
          <w:sz w:val="24"/>
          <w:szCs w:val="24"/>
        </w:rPr>
      </w:pPr>
      <m:oMath>
        <m:r>
          <w:rPr>
            <w:rFonts w:ascii="Cambria Math" w:hAnsi="Cambria Math"/>
            <w:sz w:val="24"/>
            <w:szCs w:val="24"/>
          </w:rPr>
          <m:t>U(</m:t>
        </m:r>
        <m:sSub>
          <m:sSubPr>
            <m:ctrlPr>
              <w:rPr>
                <w:rFonts w:ascii="Cambria Math" w:hAnsi="Cambria Math"/>
                <w:i/>
                <w:sz w:val="24"/>
                <w:szCs w:val="24"/>
              </w:rPr>
            </m:ctrlPr>
          </m:sSubPr>
          <m:e>
            <m:r>
              <w:rPr>
                <w:rFonts w:ascii="Cambria Math" w:hAnsi="Cambria Math"/>
                <w:sz w:val="24"/>
                <w:szCs w:val="24"/>
              </w:rPr>
              <m:t>ϕ</m:t>
            </m:r>
            <m:ctrlPr>
              <w:rPr>
                <w:rFonts w:ascii="Cambria Math" w:hAnsi="Cambria Math"/>
                <w:i/>
                <w:sz w:val="24"/>
                <w:szCs w:val="24"/>
              </w:rPr>
            </m:ctrlPr>
          </m:e>
          <m:sub>
            <m:r>
              <m:rPr>
                <m:sty m:val="p"/>
              </m:rPr>
              <w:rPr>
                <w:rFonts w:ascii="Cambria Math" w:hAnsi="Cambria Math"/>
                <w:sz w:val="24"/>
                <w:szCs w:val="24"/>
              </w:rPr>
              <m:t>C</m:t>
            </m:r>
            <m:r>
              <w:rPr>
                <w:rFonts w:ascii="Cambria Math" w:hAnsi="Cambria Math"/>
                <w:sz w:val="24"/>
                <w:szCs w:val="24"/>
              </w:rPr>
              <m:t>i</m:t>
            </m:r>
            <m:ctrlPr>
              <w:rPr>
                <w:rFonts w:ascii="Cambria Math" w:hAnsi="Cambria Math"/>
                <w:i/>
                <w:sz w:val="24"/>
                <w:szCs w:val="24"/>
              </w:rPr>
            </m:ctrlPr>
          </m:sub>
        </m:sSub>
        <m:r>
          <w:rPr>
            <w:rFonts w:ascii="Cambria Math" w:hAnsi="Cambria Math"/>
            <w:sz w:val="24"/>
            <w:szCs w:val="24"/>
          </w:rPr>
          <m:t>)</m:t>
        </m:r>
      </m:oMath>
      <w:r>
        <w:rPr>
          <w:rFonts w:hint="eastAsia"/>
          <w:sz w:val="24"/>
          <w:szCs w:val="24"/>
        </w:rPr>
        <w:t>——刻度器测量点</w:t>
      </w:r>
      <m:oMath>
        <m:r>
          <w:rPr>
            <w:rFonts w:ascii="Cambria Math"/>
            <w:sz w:val="24"/>
            <w:szCs w:val="24"/>
          </w:rPr>
          <m:t>i</m:t>
        </m:r>
      </m:oMath>
      <w:r>
        <w:rPr>
          <w:rFonts w:hint="eastAsia"/>
          <w:sz w:val="24"/>
          <w:szCs w:val="24"/>
        </w:rPr>
        <w:t>的孔隙度标称值的扩展不确定度。</w:t>
      </w:r>
    </w:p>
    <w:p>
      <w:pPr>
        <w:pStyle w:val="80"/>
        <w:numPr>
          <w:ilvl w:val="0"/>
          <w:numId w:val="0"/>
        </w:numPr>
        <w:spacing w:beforeLines="0" w:afterLines="0"/>
        <w:rPr>
          <w:rFonts w:ascii="宋体" w:hAnsi="宋体" w:eastAsia="宋体"/>
          <w:sz w:val="24"/>
          <w:szCs w:val="24"/>
        </w:rPr>
      </w:pPr>
      <w:bookmarkStart w:id="322" w:name="_Toc137740327"/>
      <w:bookmarkStart w:id="323" w:name="_Toc137566797"/>
      <w:r>
        <w:rPr>
          <w:rFonts w:hint="eastAsia" w:ascii="宋体" w:hAnsi="宋体" w:eastAsia="宋体"/>
          <w:sz w:val="24"/>
          <w:szCs w:val="24"/>
        </w:rPr>
        <w:t>C</w:t>
      </w:r>
      <w:r>
        <w:rPr>
          <w:rFonts w:ascii="宋体" w:hAnsi="宋体" w:eastAsia="宋体"/>
          <w:sz w:val="24"/>
          <w:szCs w:val="24"/>
        </w:rPr>
        <w:t xml:space="preserve">.3 </w:t>
      </w:r>
      <w:r>
        <w:rPr>
          <w:rFonts w:hint="eastAsia" w:ascii="宋体" w:hAnsi="宋体" w:eastAsia="宋体"/>
          <w:sz w:val="24"/>
          <w:szCs w:val="24"/>
        </w:rPr>
        <w:t>不确定度来源及分析</w:t>
      </w:r>
      <w:bookmarkEnd w:id="322"/>
      <w:bookmarkEnd w:id="323"/>
    </w:p>
    <w:p>
      <w:pPr>
        <w:pStyle w:val="58"/>
        <w:ind w:firstLine="480"/>
        <w:rPr>
          <w:rFonts w:hAnsi="宋体"/>
          <w:sz w:val="24"/>
          <w:szCs w:val="24"/>
        </w:rPr>
      </w:pPr>
      <w:r>
        <w:rPr>
          <w:rFonts w:hint="eastAsia" w:hAnsi="宋体"/>
          <w:sz w:val="24"/>
          <w:szCs w:val="24"/>
        </w:rPr>
        <w:t>由数学模型可知，刻度器测量结果的不确定度由补偿中子量值传递仪器测量计数率比值的不确定度</w:t>
      </w:r>
      <m:oMath>
        <m:r>
          <w:rPr>
            <w:rFonts w:ascii="Cambria Math" w:hAnsi="Cambria Math"/>
            <w:sz w:val="24"/>
            <w:szCs w:val="24"/>
          </w:rPr>
          <m:t>u</m:t>
        </m:r>
        <m:d>
          <m:dPr>
            <m:ctrlPr>
              <w:rPr>
                <w:rFonts w:ascii="Cambria Math" w:hAnsi="Cambria Math"/>
                <w:kern w:val="2"/>
                <w:sz w:val="24"/>
                <w:szCs w:val="24"/>
              </w:rPr>
            </m:ctrlPr>
          </m:dPr>
          <m:e>
            <m:sSub>
              <m:sSubPr>
                <m:ctrlPr>
                  <w:rPr>
                    <w:rFonts w:ascii="Cambria Math" w:hAnsi="Cambria Math"/>
                    <w:i/>
                    <w:kern w:val="2"/>
                    <w:sz w:val="24"/>
                    <w:szCs w:val="24"/>
                  </w:rPr>
                </m:ctrlPr>
              </m:sSubPr>
              <m:e>
                <m:r>
                  <w:rPr>
                    <w:rFonts w:ascii="Cambria Math" w:hAnsi="Cambria Math"/>
                    <w:sz w:val="24"/>
                    <w:szCs w:val="24"/>
                  </w:rPr>
                  <m:t>R</m:t>
                </m:r>
                <m:ctrlPr>
                  <w:rPr>
                    <w:rFonts w:ascii="Cambria Math" w:hAnsi="Cambria Math"/>
                    <w:i/>
                    <w:kern w:val="2"/>
                    <w:sz w:val="24"/>
                    <w:szCs w:val="24"/>
                  </w:rPr>
                </m:ctrlPr>
              </m:e>
              <m:sub>
                <m:r>
                  <m:rPr>
                    <m:sty m:val="p"/>
                  </m:rPr>
                  <w:rPr>
                    <w:rFonts w:ascii="Cambria Math" w:hAnsi="Cambria Math"/>
                    <w:sz w:val="24"/>
                    <w:szCs w:val="24"/>
                  </w:rPr>
                  <m:t>C</m:t>
                </m:r>
                <m:r>
                  <w:rPr>
                    <w:rFonts w:hint="eastAsia" w:ascii="Cambria Math" w:hAnsi="Cambria Math"/>
                    <w:sz w:val="24"/>
                    <w:szCs w:val="24"/>
                  </w:rPr>
                  <m:t>i</m:t>
                </m:r>
                <m:ctrlPr>
                  <w:rPr>
                    <w:rFonts w:ascii="Cambria Math" w:hAnsi="Cambria Math"/>
                    <w:i/>
                    <w:kern w:val="2"/>
                    <w:sz w:val="24"/>
                    <w:szCs w:val="24"/>
                  </w:rPr>
                </m:ctrlPr>
              </m:sub>
            </m:sSub>
            <m:ctrlPr>
              <w:rPr>
                <w:rFonts w:ascii="Cambria Math" w:hAnsi="Cambria Math"/>
                <w:kern w:val="2"/>
                <w:sz w:val="24"/>
                <w:szCs w:val="24"/>
              </w:rPr>
            </m:ctrlPr>
          </m:e>
        </m:d>
      </m:oMath>
      <w:r>
        <w:rPr>
          <w:rFonts w:hint="eastAsia" w:hAnsi="宋体"/>
          <w:sz w:val="24"/>
          <w:szCs w:val="24"/>
        </w:rPr>
        <w:t>传播。此外，还包括：</w:t>
      </w:r>
    </w:p>
    <w:p>
      <w:pPr>
        <w:pStyle w:val="58"/>
        <w:ind w:firstLine="480"/>
        <w:rPr>
          <w:rFonts w:hAnsi="宋体"/>
          <w:sz w:val="24"/>
          <w:szCs w:val="24"/>
        </w:rPr>
      </w:pPr>
      <w:r>
        <w:rPr>
          <w:rFonts w:hint="eastAsia" w:hAnsi="宋体"/>
          <w:sz w:val="24"/>
          <w:szCs w:val="24"/>
        </w:rPr>
        <w:t>由于地面采集系统测量的误差不大于±0.1%，由此引起的计数率比值误差不大于±0.14%，因此可以忽略不计。</w:t>
      </w:r>
    </w:p>
    <w:p>
      <w:pPr>
        <w:pStyle w:val="58"/>
        <w:ind w:firstLine="480"/>
        <w:rPr>
          <w:rFonts w:hAnsi="宋体"/>
          <w:sz w:val="24"/>
          <w:szCs w:val="24"/>
        </w:rPr>
      </w:pPr>
      <w:r>
        <w:rPr>
          <w:rFonts w:hint="eastAsia" w:hAnsi="宋体"/>
          <w:sz w:val="24"/>
          <w:szCs w:val="24"/>
        </w:rPr>
        <w:t>由操作人员等引入的粗大误差在采集过程中按3</w:t>
      </w:r>
      <m:oMath>
        <m:r>
          <w:rPr>
            <w:rFonts w:ascii="Cambria Math" w:hAnsi="宋体"/>
            <w:sz w:val="24"/>
            <w:szCs w:val="24"/>
          </w:rPr>
          <m:t>σ</m:t>
        </m:r>
      </m:oMath>
      <w:r>
        <w:rPr>
          <w:rFonts w:hint="eastAsia" w:hAnsi="宋体"/>
          <w:sz w:val="24"/>
          <w:szCs w:val="24"/>
        </w:rPr>
        <w:t>原则予以剔除。</w:t>
      </w:r>
    </w:p>
    <w:p>
      <w:pPr>
        <w:pStyle w:val="58"/>
        <w:ind w:firstLine="480"/>
        <w:rPr>
          <w:rFonts w:hAnsi="宋体"/>
          <w:sz w:val="24"/>
          <w:szCs w:val="24"/>
        </w:rPr>
      </w:pPr>
      <w:r>
        <w:rPr>
          <w:rFonts w:hint="eastAsia" w:hAnsi="宋体"/>
          <w:sz w:val="24"/>
          <w:szCs w:val="24"/>
        </w:rPr>
        <w:t>校准过程中，环境条件满足校准规范要求时，环境条件引入的不确定度可以忽略不计。</w:t>
      </w:r>
    </w:p>
    <w:p>
      <w:pPr>
        <w:pStyle w:val="80"/>
        <w:numPr>
          <w:ilvl w:val="0"/>
          <w:numId w:val="0"/>
        </w:numPr>
        <w:spacing w:beforeLines="0" w:afterLines="0"/>
        <w:rPr>
          <w:rFonts w:ascii="宋体" w:hAnsi="宋体" w:eastAsia="宋体"/>
          <w:sz w:val="24"/>
          <w:szCs w:val="24"/>
        </w:rPr>
      </w:pPr>
      <w:bookmarkStart w:id="324" w:name="_Toc137740328"/>
      <w:bookmarkStart w:id="325" w:name="_Toc137566798"/>
      <w:r>
        <w:rPr>
          <w:rFonts w:hint="eastAsia" w:ascii="宋体" w:hAnsi="宋体" w:eastAsia="宋体"/>
          <w:sz w:val="24"/>
          <w:szCs w:val="24"/>
        </w:rPr>
        <w:t>C</w:t>
      </w:r>
      <w:r>
        <w:rPr>
          <w:rFonts w:ascii="宋体" w:hAnsi="宋体" w:eastAsia="宋体"/>
          <w:sz w:val="24"/>
          <w:szCs w:val="24"/>
        </w:rPr>
        <w:t xml:space="preserve">.4 </w:t>
      </w:r>
      <w:r>
        <w:rPr>
          <w:rFonts w:hint="eastAsia" w:ascii="宋体" w:hAnsi="宋体" w:eastAsia="宋体"/>
          <w:sz w:val="24"/>
          <w:szCs w:val="24"/>
        </w:rPr>
        <w:t>标准不确定度评定</w:t>
      </w:r>
      <w:bookmarkEnd w:id="324"/>
      <w:bookmarkEnd w:id="325"/>
    </w:p>
    <w:p>
      <w:pPr>
        <w:pStyle w:val="81"/>
        <w:numPr>
          <w:ilvl w:val="0"/>
          <w:numId w:val="0"/>
        </w:numPr>
        <w:wordWrap/>
        <w:spacing w:beforeLines="0" w:afterLines="0"/>
        <w:rPr>
          <w:rFonts w:ascii="宋体" w:hAnsi="宋体" w:eastAsia="宋体"/>
          <w:sz w:val="24"/>
          <w:szCs w:val="24"/>
        </w:rPr>
      </w:pPr>
      <w:bookmarkStart w:id="326" w:name="_Toc137740329"/>
      <w:r>
        <w:rPr>
          <w:rFonts w:ascii="宋体" w:hAnsi="宋体" w:eastAsia="宋体"/>
          <w:sz w:val="24"/>
          <w:szCs w:val="24"/>
        </w:rPr>
        <w:t xml:space="preserve">C.4.1 </w:t>
      </w:r>
      <w:r>
        <w:rPr>
          <w:rFonts w:hint="eastAsia" w:ascii="宋体" w:hAnsi="宋体" w:eastAsia="宋体"/>
          <w:sz w:val="24"/>
          <w:szCs w:val="24"/>
        </w:rPr>
        <w:t>A类标准不确定度评定</w:t>
      </w:r>
      <w:bookmarkEnd w:id="326"/>
    </w:p>
    <w:p>
      <w:pPr>
        <w:pStyle w:val="58"/>
        <w:ind w:firstLine="480"/>
        <w:rPr>
          <w:rFonts w:hAnsi="宋体"/>
          <w:sz w:val="24"/>
          <w:szCs w:val="24"/>
        </w:rPr>
      </w:pPr>
      <w:r>
        <w:rPr>
          <w:rFonts w:hint="eastAsia" w:hAnsi="宋体"/>
          <w:sz w:val="24"/>
          <w:szCs w:val="24"/>
        </w:rPr>
        <w:t>将重复条件下</w:t>
      </w:r>
      <w:r>
        <w:rPr>
          <w:rFonts w:ascii="Times New Roman"/>
          <w:i/>
          <w:iCs/>
          <w:sz w:val="24"/>
          <w:szCs w:val="24"/>
        </w:rPr>
        <w:t>n</w:t>
      </w:r>
      <w:r>
        <w:rPr>
          <w:rFonts w:hint="eastAsia" w:hAnsi="宋体"/>
          <w:sz w:val="24"/>
          <w:szCs w:val="24"/>
        </w:rPr>
        <w:t>次测量的计数率比值，按照贝塞尔方法计算出计数率的标准差，从而求得计数率比值的A类不确定度。</w:t>
      </w:r>
    </w:p>
    <w:p>
      <w:pPr>
        <w:pStyle w:val="58"/>
        <w:ind w:firstLine="480"/>
        <w:rPr>
          <w:rFonts w:hAnsi="宋体"/>
          <w:sz w:val="24"/>
          <w:szCs w:val="24"/>
        </w:rPr>
      </w:pPr>
      <w:r>
        <w:rPr>
          <w:rFonts w:hint="eastAsia" w:hAnsi="宋体"/>
          <w:sz w:val="24"/>
          <w:szCs w:val="24"/>
        </w:rPr>
        <w:t>将补偿中子量值传递仪器放入中刻度器中，每个测量点测量</w:t>
      </w:r>
      <w:r>
        <w:rPr>
          <w:rFonts w:ascii="Times New Roman"/>
          <w:i/>
          <w:iCs/>
          <w:sz w:val="24"/>
          <w:szCs w:val="24"/>
        </w:rPr>
        <w:t>n</w:t>
      </w:r>
      <w:r>
        <w:rPr>
          <w:rFonts w:hint="eastAsia" w:hAnsi="宋体"/>
          <w:sz w:val="24"/>
          <w:szCs w:val="24"/>
        </w:rPr>
        <w:t>次，每次测量时间为30 s，按下式计算各测量点的长、短源距计数率平均值</w:t>
      </w:r>
      <w:r>
        <w:rPr>
          <w:rFonts w:ascii="Times New Roman"/>
          <w:position w:val="-12"/>
          <w:sz w:val="24"/>
          <w:szCs w:val="24"/>
        </w:rPr>
        <w:object>
          <v:shape id="_x0000_i1045" o:spt="75" type="#_x0000_t75" style="height:17.85pt;width:25.85pt;" o:ole="t" filled="f" o:preferrelative="t" stroked="f" coordsize="21600,21600">
            <v:path/>
            <v:fill on="f" focussize="0,0"/>
            <v:stroke on="f" joinstyle="miter"/>
            <v:imagedata r:id="rId52" o:title=""/>
            <o:lock v:ext="edit" aspectratio="f"/>
            <w10:wrap type="none"/>
            <w10:anchorlock/>
          </v:shape>
          <o:OLEObject Type="Embed" ProgID="Equation.DSMT4" ShapeID="_x0000_i1045" DrawAspect="Content" ObjectID="_1468075744" r:id="rId51">
            <o:LockedField>false</o:LockedField>
          </o:OLEObject>
        </w:object>
      </w:r>
      <w:r>
        <w:rPr>
          <w:rFonts w:ascii="Times New Roman"/>
          <w:sz w:val="24"/>
          <w:szCs w:val="24"/>
        </w:rPr>
        <w:t>、</w:t>
      </w:r>
      <w:r>
        <w:rPr>
          <w:rFonts w:hint="eastAsia" w:hAnsi="宋体"/>
          <w:position w:val="-12"/>
          <w:sz w:val="24"/>
          <w:szCs w:val="24"/>
        </w:rPr>
        <w:object>
          <v:shape id="_x0000_i1046" o:spt="75" type="#_x0000_t75" style="height:17.85pt;width:25.85pt;" o:ole="t" filled="f" o:preferrelative="t" stroked="f" coordsize="21600,21600">
            <v:path/>
            <v:fill on="f" focussize="0,0"/>
            <v:stroke on="f" joinstyle="miter"/>
            <v:imagedata r:id="rId54" o:title=""/>
            <o:lock v:ext="edit" aspectratio="f"/>
            <w10:wrap type="none"/>
            <w10:anchorlock/>
          </v:shape>
          <o:OLEObject Type="Embed" ProgID="Equation.DSMT4" ShapeID="_x0000_i1046" DrawAspect="Content" ObjectID="_1468075745" r:id="rId53">
            <o:LockedField>false</o:LockedField>
          </o:OLEObject>
        </w:object>
      </w:r>
      <w:r>
        <w:rPr>
          <w:rFonts w:hint="eastAsia" w:hAnsi="宋体"/>
          <w:sz w:val="24"/>
          <w:szCs w:val="24"/>
        </w:rPr>
        <w:t>的标准偏差</w:t>
      </w:r>
      <w:r>
        <w:rPr>
          <w:rFonts w:hAnsi="宋体"/>
          <w:position w:val="-12"/>
          <w:sz w:val="24"/>
          <w:szCs w:val="24"/>
        </w:rPr>
        <w:object>
          <v:shape id="_x0000_i1047" o:spt="75" type="#_x0000_t75" style="height:17.85pt;width:48pt;" o:ole="t" filled="f" o:preferrelative="t" stroked="f" coordsize="21600,21600">
            <v:path/>
            <v:fill on="f" focussize="0,0"/>
            <v:stroke on="f" joinstyle="miter"/>
            <v:imagedata r:id="rId56" o:title=""/>
            <o:lock v:ext="edit" aspectratio="t"/>
            <w10:wrap type="none"/>
            <w10:anchorlock/>
          </v:shape>
          <o:OLEObject Type="Embed" ProgID="Equation.DSMT4" ShapeID="_x0000_i1047" DrawAspect="Content" ObjectID="_1468075746" r:id="rId55">
            <o:LockedField>false</o:LockedField>
          </o:OLEObject>
        </w:object>
      </w:r>
      <w:r>
        <w:rPr>
          <w:rFonts w:hint="eastAsia" w:hAnsi="宋体"/>
          <w:sz w:val="24"/>
          <w:szCs w:val="24"/>
        </w:rPr>
        <w:t>、</w:t>
      </w:r>
      <w:r>
        <w:rPr>
          <w:rFonts w:hAnsi="宋体"/>
          <w:position w:val="-12"/>
          <w:sz w:val="24"/>
          <w:szCs w:val="24"/>
        </w:rPr>
        <w:object>
          <v:shape id="_x0000_i1048" o:spt="75" type="#_x0000_t75" style="height:17.85pt;width:48pt;" o:ole="t" filled="f" o:preferrelative="t" stroked="f" coordsize="21600,21600">
            <v:path/>
            <v:fill on="f" focussize="0,0"/>
            <v:stroke on="f" joinstyle="miter"/>
            <v:imagedata r:id="rId58" o:title=""/>
            <o:lock v:ext="edit" aspectratio="t"/>
            <w10:wrap type="none"/>
            <w10:anchorlock/>
          </v:shape>
          <o:OLEObject Type="Embed" ProgID="Equation.DSMT4" ShapeID="_x0000_i1048" DrawAspect="Content" ObjectID="_1468075747" r:id="rId57">
            <o:LockedField>false</o:LockedField>
          </o:OLEObject>
        </w:object>
      </w:r>
      <w:r>
        <w:rPr>
          <w:rFonts w:hint="eastAsia" w:hAnsi="宋体"/>
          <w:sz w:val="24"/>
          <w:szCs w:val="24"/>
        </w:rPr>
        <w:t>按式（</w:t>
      </w:r>
      <w:r>
        <w:rPr>
          <w:rFonts w:hAnsi="宋体"/>
          <w:sz w:val="24"/>
          <w:szCs w:val="24"/>
        </w:rPr>
        <w:t>C</w:t>
      </w:r>
      <w:r>
        <w:rPr>
          <w:rFonts w:hint="eastAsia" w:hAnsi="宋体"/>
          <w:sz w:val="24"/>
          <w:szCs w:val="24"/>
        </w:rPr>
        <w:t>.</w:t>
      </w:r>
      <w:r>
        <w:rPr>
          <w:rFonts w:hAnsi="宋体"/>
          <w:sz w:val="24"/>
          <w:szCs w:val="24"/>
        </w:rPr>
        <w:t>4</w:t>
      </w:r>
      <w:r>
        <w:rPr>
          <w:rFonts w:hint="eastAsia" w:hAnsi="宋体"/>
          <w:sz w:val="24"/>
          <w:szCs w:val="24"/>
        </w:rPr>
        <w:t>）、（</w:t>
      </w:r>
      <w:r>
        <w:rPr>
          <w:rFonts w:hAnsi="宋体"/>
          <w:sz w:val="24"/>
          <w:szCs w:val="24"/>
        </w:rPr>
        <w:t>C</w:t>
      </w:r>
      <w:r>
        <w:rPr>
          <w:rFonts w:hint="eastAsia" w:hAnsi="宋体"/>
          <w:sz w:val="24"/>
          <w:szCs w:val="24"/>
        </w:rPr>
        <w:t>.</w:t>
      </w:r>
      <w:r>
        <w:rPr>
          <w:rFonts w:hAnsi="宋体"/>
          <w:sz w:val="24"/>
          <w:szCs w:val="24"/>
        </w:rPr>
        <w:t>5</w:t>
      </w:r>
      <w:r>
        <w:rPr>
          <w:rFonts w:hint="eastAsia" w:hAnsi="宋体"/>
          <w:sz w:val="24"/>
          <w:szCs w:val="24"/>
        </w:rPr>
        <w:t>）计算：</w:t>
      </w:r>
    </w:p>
    <w:p>
      <w:pPr>
        <w:pStyle w:val="115"/>
        <w:jc w:val="right"/>
      </w:pPr>
      <w:r>
        <w:rPr>
          <w:position w:val="-28"/>
          <w:szCs w:val="22"/>
        </w:rPr>
        <w:object>
          <v:shape id="_x0000_i1049" o:spt="75" type="#_x0000_t75" style="height:54.15pt;width:176pt;" o:ole="t" filled="f" o:preferrelative="t" stroked="f" coordsize="21600,21600">
            <v:path/>
            <v:fill on="f" focussize="0,0"/>
            <v:stroke on="f" joinstyle="miter"/>
            <v:imagedata r:id="rId60" o:title=""/>
            <o:lock v:ext="edit" aspectratio="t"/>
            <w10:wrap type="none"/>
            <w10:anchorlock/>
          </v:shape>
          <o:OLEObject Type="Embed" ProgID="Equation.DSMT4" ShapeID="_x0000_i1049" DrawAspect="Content" ObjectID="_1468075748" r:id="rId59">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4</w:t>
      </w:r>
      <w:r>
        <w:fldChar w:fldCharType="end"/>
      </w:r>
      <w:r>
        <w:t>)</w:t>
      </w:r>
    </w:p>
    <w:p>
      <w:pPr>
        <w:pStyle w:val="115"/>
        <w:jc w:val="right"/>
      </w:pPr>
      <w:r>
        <w:rPr>
          <w:position w:val="-28"/>
          <w:szCs w:val="22"/>
        </w:rPr>
        <w:object>
          <v:shape id="_x0000_i1050" o:spt="75" type="#_x0000_t75" style="height:54.15pt;width:177.25pt;" o:ole="t" filled="f" o:preferrelative="t" stroked="f" coordsize="21600,21600">
            <v:path/>
            <v:fill on="f" focussize="0,0"/>
            <v:stroke on="f" joinstyle="miter"/>
            <v:imagedata r:id="rId62" o:title=""/>
            <o:lock v:ext="edit" aspectratio="t"/>
            <w10:wrap type="none"/>
            <w10:anchorlock/>
          </v:shape>
          <o:OLEObject Type="Embed" ProgID="Equation.DSMT4" ShapeID="_x0000_i1050" DrawAspect="Content" ObjectID="_1468075749" r:id="rId61">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5</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A类标准不确定度按式（</w:t>
      </w:r>
      <w:r>
        <w:rPr>
          <w:rFonts w:ascii="宋体" w:hAnsi="宋体"/>
          <w:sz w:val="24"/>
          <w:szCs w:val="24"/>
        </w:rPr>
        <w:t>C.6</w:t>
      </w:r>
      <w:r>
        <w:rPr>
          <w:rFonts w:hint="eastAsia" w:ascii="宋体" w:hAnsi="宋体"/>
          <w:sz w:val="24"/>
          <w:szCs w:val="24"/>
        </w:rPr>
        <w:t>）计算：</w:t>
      </w:r>
    </w:p>
    <w:p>
      <w:pPr>
        <w:pStyle w:val="115"/>
        <w:jc w:val="right"/>
      </w:pPr>
      <w:r>
        <w:rPr>
          <w:i/>
          <w:position w:val="-32"/>
          <w:sz w:val="16"/>
          <w:szCs w:val="16"/>
        </w:rPr>
        <w:object>
          <v:shape id="_x0000_i1051" o:spt="75" type="#_x0000_t75" style="height:39.4pt;width:187.7pt;" o:ole="t" filled="f" o:preferrelative="t" stroked="f" coordsize="21600,21600">
            <v:path/>
            <v:fill on="f" focussize="0,0"/>
            <v:stroke on="f" joinstyle="miter"/>
            <v:imagedata r:id="rId64" o:title=""/>
            <o:lock v:ext="edit" aspectratio="t"/>
            <w10:wrap type="none"/>
            <w10:anchorlock/>
          </v:shape>
          <o:OLEObject Type="Embed" ProgID="Equation.DSMT4" ShapeID="_x0000_i1051" DrawAspect="Content" ObjectID="_1468075750" r:id="rId63">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6</w:t>
      </w:r>
      <w:r>
        <w:fldChar w:fldCharType="end"/>
      </w:r>
      <w:r>
        <w:t>)</w:t>
      </w:r>
    </w:p>
    <w:p>
      <w:pPr>
        <w:pStyle w:val="214"/>
        <w:numPr>
          <w:ilvl w:val="0"/>
          <w:numId w:val="0"/>
        </w:numPr>
        <w:wordWrap/>
        <w:spacing w:line="400" w:lineRule="exact"/>
        <w:rPr>
          <w:sz w:val="24"/>
          <w:szCs w:val="24"/>
        </w:rPr>
      </w:pPr>
      <w:r>
        <w:rPr>
          <w:rFonts w:hAnsi="宋体"/>
          <w:sz w:val="24"/>
          <w:szCs w:val="24"/>
        </w:rPr>
        <w:t xml:space="preserve">C.4.2 </w:t>
      </w:r>
      <w:r>
        <w:rPr>
          <w:rFonts w:hint="eastAsia"/>
          <w:sz w:val="24"/>
          <w:szCs w:val="24"/>
        </w:rPr>
        <w:t>B类标准不确定度评定</w:t>
      </w:r>
    </w:p>
    <w:p>
      <w:pPr>
        <w:pStyle w:val="58"/>
        <w:spacing w:line="400" w:lineRule="exact"/>
        <w:ind w:firstLine="480"/>
        <w:rPr>
          <w:sz w:val="24"/>
          <w:szCs w:val="24"/>
        </w:rPr>
      </w:pPr>
      <w:r>
        <w:rPr>
          <w:rFonts w:hint="eastAsia"/>
          <w:sz w:val="24"/>
          <w:szCs w:val="24"/>
        </w:rPr>
        <w:t>将补偿中子量值传递仪器放置在刻度器中进行稳定性测量，按照均匀分布换算为标准不确定度，作为计数率比值的B类标准不确定度，将补偿中子量值传递仪器放入中刻度器中，测量</w:t>
      </w:r>
      <w:r>
        <w:rPr>
          <w:rFonts w:ascii="Times New Roman"/>
          <w:i/>
          <w:iCs/>
          <w:sz w:val="24"/>
          <w:szCs w:val="24"/>
        </w:rPr>
        <w:t>m</w:t>
      </w:r>
      <w:r>
        <w:rPr>
          <w:rFonts w:hint="eastAsia"/>
          <w:sz w:val="24"/>
          <w:szCs w:val="24"/>
        </w:rPr>
        <w:t>组</w:t>
      </w:r>
      <w:r>
        <w:rPr>
          <w:rFonts w:hint="eastAsia" w:cs="宋体"/>
          <w:sz w:val="24"/>
          <w:szCs w:val="24"/>
        </w:rPr>
        <w:t>(</w:t>
      </w:r>
      <w:r>
        <w:rPr>
          <w:rFonts w:hAnsi="宋体"/>
          <w:position w:val="-6"/>
          <w:sz w:val="24"/>
          <w:szCs w:val="24"/>
        </w:rPr>
        <w:object>
          <v:shape id="_x0000_i1052" o:spt="75" type="#_x0000_t75" style="height:10.45pt;width:12.9pt;" o:ole="t" filled="f" o:preferrelative="t" stroked="f" coordsize="21600,21600">
            <v:path/>
            <v:fill on="f" focussize="0,0"/>
            <v:stroke on="f" joinstyle="miter"/>
            <v:imagedata r:id="rId23" o:title=""/>
            <o:lock v:ext="edit" aspectratio="t"/>
            <w10:wrap type="none"/>
            <w10:anchorlock/>
          </v:shape>
          <o:OLEObject Type="Embed" ProgID="Equation.DSMT4" ShapeID="_x0000_i1052" DrawAspect="Content" ObjectID="_1468075751" r:id="rId65">
            <o:LockedField>false</o:LockedField>
          </o:OLEObject>
        </w:object>
      </w:r>
      <w:r>
        <w:rPr>
          <w:rFonts w:hint="eastAsia" w:hAnsi="宋体" w:cs="宋体"/>
          <w:sz w:val="24"/>
          <w:szCs w:val="24"/>
        </w:rPr>
        <w:t>≥4</w:t>
      </w:r>
      <w:r>
        <w:rPr>
          <w:rFonts w:hint="eastAsia" w:cs="宋体"/>
          <w:sz w:val="24"/>
          <w:szCs w:val="24"/>
        </w:rPr>
        <w:t>)</w:t>
      </w:r>
      <w:r>
        <w:rPr>
          <w:rFonts w:hint="eastAsia"/>
          <w:sz w:val="24"/>
          <w:szCs w:val="24"/>
        </w:rPr>
        <w:t>长、短源距计数率</w:t>
      </w:r>
      <w:r>
        <w:rPr>
          <w:position w:val="-14"/>
          <w:sz w:val="24"/>
          <w:szCs w:val="24"/>
        </w:rPr>
        <w:object>
          <v:shape id="_x0000_i1053" o:spt="75" type="#_x0000_t75" style="height:19.7pt;width:22.15pt;" o:ole="t" filled="f" o:preferrelative="t" stroked="f" coordsize="21600,21600">
            <v:path/>
            <v:fill on="f" focussize="0,0"/>
            <v:stroke on="f" joinstyle="miter"/>
            <v:imagedata r:id="rId67" o:title=""/>
            <o:lock v:ext="edit" aspectratio="t"/>
            <w10:wrap type="none"/>
            <w10:anchorlock/>
          </v:shape>
          <o:OLEObject Type="Embed" ProgID="Equation.DSMT4" ShapeID="_x0000_i1053" DrawAspect="Content" ObjectID="_1468075752" r:id="rId66">
            <o:LockedField>false</o:LockedField>
          </o:OLEObject>
        </w:object>
      </w:r>
      <w:r>
        <w:rPr>
          <w:rFonts w:hint="eastAsia"/>
          <w:sz w:val="24"/>
          <w:szCs w:val="24"/>
        </w:rPr>
        <w:t>、</w:t>
      </w:r>
      <w:r>
        <w:rPr>
          <w:position w:val="-14"/>
          <w:sz w:val="24"/>
          <w:szCs w:val="24"/>
        </w:rPr>
        <w:object>
          <v:shape id="_x0000_i1054" o:spt="75" type="#_x0000_t75" style="height:19.7pt;width:22.75pt;" o:ole="t" filled="f" o:preferrelative="t" stroked="f" coordsize="21600,21600">
            <v:path/>
            <v:fill on="f" focussize="0,0"/>
            <v:stroke on="f" joinstyle="miter"/>
            <v:imagedata r:id="rId69" o:title=""/>
            <o:lock v:ext="edit" aspectratio="t"/>
            <w10:wrap type="none"/>
            <w10:anchorlock/>
          </v:shape>
          <o:OLEObject Type="Embed" ProgID="Equation.DSMT4" ShapeID="_x0000_i1054" DrawAspect="Content" ObjectID="_1468075753" r:id="rId68">
            <o:LockedField>false</o:LockedField>
          </o:OLEObject>
        </w:object>
      </w:r>
      <w:r>
        <w:rPr>
          <w:rFonts w:hint="eastAsia"/>
          <w:sz w:val="24"/>
          <w:szCs w:val="24"/>
        </w:rPr>
        <w:t>,每组测量</w:t>
      </w:r>
      <w:r>
        <w:rPr>
          <w:rFonts w:ascii="Times New Roman"/>
          <w:i/>
          <w:iCs/>
          <w:sz w:val="24"/>
          <w:szCs w:val="24"/>
        </w:rPr>
        <w:t>n</w:t>
      </w:r>
      <w:r>
        <w:rPr>
          <w:rFonts w:hint="eastAsia"/>
          <w:sz w:val="24"/>
          <w:szCs w:val="24"/>
        </w:rPr>
        <w:t>次，每次测量时间为30 s。记录格式见表</w:t>
      </w:r>
      <w:r>
        <w:rPr>
          <w:sz w:val="24"/>
          <w:szCs w:val="24"/>
        </w:rPr>
        <w:t>C</w:t>
      </w:r>
      <w:r>
        <w:rPr>
          <w:rFonts w:hint="eastAsia"/>
          <w:sz w:val="24"/>
          <w:szCs w:val="24"/>
        </w:rPr>
        <w:t>.1。按式（</w:t>
      </w:r>
      <w:r>
        <w:rPr>
          <w:sz w:val="24"/>
          <w:szCs w:val="24"/>
        </w:rPr>
        <w:t>C</w:t>
      </w:r>
      <w:r>
        <w:rPr>
          <w:rFonts w:hint="eastAsia"/>
          <w:sz w:val="24"/>
          <w:szCs w:val="24"/>
        </w:rPr>
        <w:t>.</w:t>
      </w:r>
      <w:r>
        <w:rPr>
          <w:sz w:val="24"/>
          <w:szCs w:val="24"/>
        </w:rPr>
        <w:t>7</w:t>
      </w:r>
      <w:r>
        <w:rPr>
          <w:rFonts w:hint="eastAsia"/>
          <w:sz w:val="24"/>
          <w:szCs w:val="24"/>
        </w:rPr>
        <w:t>）计算每组比值</w:t>
      </w:r>
      <w:r>
        <w:rPr>
          <w:position w:val="-12"/>
          <w:sz w:val="24"/>
          <w:szCs w:val="24"/>
        </w:rPr>
        <w:object>
          <v:shape id="_x0000_i1055" o:spt="75" type="#_x0000_t75" style="height:17.85pt;width:22.15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4" r:id="rId70">
            <o:LockedField>false</o:LockedField>
          </o:OLEObject>
        </w:object>
      </w:r>
      <w:r>
        <w:rPr>
          <w:rFonts w:hint="eastAsia"/>
          <w:sz w:val="24"/>
          <w:szCs w:val="24"/>
        </w:rPr>
        <w:t>：</w:t>
      </w:r>
    </w:p>
    <w:p>
      <w:pPr>
        <w:pStyle w:val="115"/>
        <w:jc w:val="right"/>
      </w:pPr>
      <w:r>
        <w:rPr>
          <w:position w:val="-62"/>
          <w:sz w:val="16"/>
          <w:szCs w:val="16"/>
        </w:rPr>
        <w:object>
          <v:shape id="_x0000_i1056" o:spt="75" type="#_x0000_t75" style="height:57.25pt;width:86.15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5" r:id="rId72">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7</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按式（</w:t>
      </w:r>
      <w:r>
        <w:rPr>
          <w:rFonts w:ascii="宋体" w:hAnsi="宋体"/>
          <w:sz w:val="24"/>
          <w:szCs w:val="24"/>
        </w:rPr>
        <w:t>C.8</w:t>
      </w:r>
      <w:r>
        <w:rPr>
          <w:rFonts w:hint="eastAsia" w:ascii="宋体" w:hAnsi="宋体"/>
          <w:sz w:val="24"/>
          <w:szCs w:val="24"/>
        </w:rPr>
        <w:t>）计算计数率比值的相对误差</w:t>
      </w:r>
      <w:r>
        <w:rPr>
          <w:rFonts w:ascii="宋体" w:hAnsi="宋体"/>
          <w:position w:val="-12"/>
          <w:sz w:val="24"/>
          <w:szCs w:val="24"/>
        </w:rPr>
        <w:object>
          <v:shape id="_x0000_i1057" o:spt="75" type="#_x0000_t75" style="height:17.85pt;width:18.45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6" r:id="rId74">
            <o:LockedField>false</o:LockedField>
          </o:OLEObject>
        </w:object>
      </w:r>
      <w:r>
        <w:rPr>
          <w:rFonts w:hint="eastAsia" w:ascii="宋体" w:hAnsi="宋体"/>
          <w:sz w:val="24"/>
          <w:szCs w:val="24"/>
        </w:rPr>
        <w:t>：</w:t>
      </w:r>
    </w:p>
    <w:p>
      <w:pPr>
        <w:pStyle w:val="115"/>
        <w:jc w:val="right"/>
      </w:pPr>
      <w:r>
        <w:rPr>
          <w:position w:val="-30"/>
        </w:rPr>
        <w:object>
          <v:shape id="_x0000_i1058" o:spt="75" type="#_x0000_t75" style="height:33.85pt;width:126.15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7" r:id="rId76">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8</w:t>
      </w:r>
      <w:r>
        <w:fldChar w:fldCharType="end"/>
      </w:r>
      <w:r>
        <w:t>)</w:t>
      </w:r>
    </w:p>
    <w:p>
      <w:pPr>
        <w:pStyle w:val="57"/>
        <w:ind w:firstLine="480"/>
        <w:rPr>
          <w:sz w:val="24"/>
          <w:szCs w:val="24"/>
        </w:rPr>
      </w:pPr>
      <w:r>
        <w:rPr>
          <w:rFonts w:hint="eastAsia"/>
          <w:sz w:val="24"/>
          <w:szCs w:val="24"/>
        </w:rPr>
        <w:t>式中：</w:t>
      </w:r>
    </w:p>
    <w:p>
      <w:pPr>
        <w:pStyle w:val="58"/>
        <w:spacing w:line="400" w:lineRule="exact"/>
        <w:ind w:firstLine="480"/>
        <w:rPr>
          <w:sz w:val="24"/>
          <w:szCs w:val="24"/>
        </w:rPr>
      </w:pPr>
      <w:r>
        <w:rPr>
          <w:position w:val="-14"/>
          <w:sz w:val="24"/>
          <w:szCs w:val="24"/>
        </w:rPr>
        <w:object>
          <v:shape id="_x0000_i1059" o:spt="75" type="#_x0000_t75" style="height:20.3pt;width:96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8" r:id="rId78">
            <o:LockedField>false</o:LockedField>
          </o:OLEObject>
        </w:object>
      </w:r>
      <w:r>
        <w:rPr>
          <w:rFonts w:hint="eastAsia"/>
          <w:sz w:val="24"/>
          <w:szCs w:val="24"/>
        </w:rPr>
        <w:t>；</w:t>
      </w:r>
    </w:p>
    <w:p>
      <w:pPr>
        <w:pStyle w:val="58"/>
        <w:spacing w:line="400" w:lineRule="exact"/>
        <w:ind w:firstLine="480"/>
        <w:rPr>
          <w:sz w:val="24"/>
          <w:szCs w:val="24"/>
        </w:rPr>
      </w:pPr>
      <w:r>
        <w:rPr>
          <w:i/>
          <w:position w:val="-14"/>
          <w:sz w:val="24"/>
          <w:szCs w:val="24"/>
        </w:rPr>
        <w:object>
          <v:shape id="_x0000_i1060" o:spt="75" type="#_x0000_t75" style="height:20.3pt;width:92.3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59" r:id="rId80">
            <o:LockedField>false</o:LockedField>
          </o:OLEObject>
        </w:object>
      </w:r>
      <w:r>
        <w:rPr>
          <w:rFonts w:hint="eastAsia"/>
          <w:sz w:val="24"/>
          <w:szCs w:val="24"/>
        </w:rPr>
        <w:t>。</w:t>
      </w:r>
    </w:p>
    <w:p>
      <w:pPr>
        <w:pStyle w:val="58"/>
        <w:ind w:firstLine="480"/>
        <w:rPr>
          <w:sz w:val="24"/>
          <w:szCs w:val="24"/>
        </w:rPr>
      </w:pPr>
      <w:r>
        <w:rPr>
          <w:rFonts w:hint="eastAsia"/>
          <w:sz w:val="24"/>
          <w:szCs w:val="24"/>
        </w:rPr>
        <w:t>补偿中子量值传递仪器稳定性的B类相对标准不确定度</w:t>
      </w:r>
      <w:r>
        <w:rPr>
          <w:position w:val="-12"/>
          <w:sz w:val="24"/>
          <w:szCs w:val="24"/>
        </w:rPr>
        <w:object>
          <v:shape id="_x0000_i1061" o:spt="75" type="#_x0000_t75" style="height:17.85pt;width:49.25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0" r:id="rId82">
            <o:LockedField>false</o:LockedField>
          </o:OLEObject>
        </w:object>
      </w:r>
      <w:r>
        <w:rPr>
          <w:rFonts w:hint="eastAsia"/>
          <w:sz w:val="24"/>
          <w:szCs w:val="24"/>
        </w:rPr>
        <w:t>按式（</w:t>
      </w:r>
      <w:r>
        <w:rPr>
          <w:sz w:val="24"/>
          <w:szCs w:val="24"/>
        </w:rPr>
        <w:t>C.9</w:t>
      </w:r>
      <w:r>
        <w:rPr>
          <w:rFonts w:hint="eastAsia"/>
          <w:sz w:val="24"/>
          <w:szCs w:val="24"/>
        </w:rPr>
        <w:t>）计算：</w:t>
      </w:r>
    </w:p>
    <w:p>
      <w:pPr>
        <w:pStyle w:val="115"/>
        <w:jc w:val="right"/>
      </w:pPr>
      <w:r>
        <w:rPr>
          <w:rFonts w:hint="eastAsia"/>
          <w:position w:val="-28"/>
        </w:rPr>
        <w:object>
          <v:shape id="_x0000_i1062" o:spt="75" type="#_x0000_t75" style="height:34.45pt;width:112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1" r:id="rId84">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9</w:t>
      </w:r>
      <w:r>
        <w:fldChar w:fldCharType="end"/>
      </w:r>
      <w:r>
        <w:t>)</w:t>
      </w:r>
    </w:p>
    <w:p>
      <w:pPr>
        <w:pStyle w:val="57"/>
        <w:spacing w:line="240" w:lineRule="auto"/>
        <w:ind w:firstLine="480"/>
        <w:rPr>
          <w:rFonts w:ascii="宋体" w:hAnsi="宋体"/>
          <w:sz w:val="24"/>
          <w:szCs w:val="24"/>
        </w:rPr>
      </w:pPr>
      <w:r>
        <w:rPr>
          <w:rFonts w:hint="eastAsia" w:ascii="宋体" w:hAnsi="宋体"/>
          <w:sz w:val="24"/>
          <w:szCs w:val="24"/>
        </w:rPr>
        <w:t>刻度器各测量点计数率比值的B类标准不确定度按</w:t>
      </w:r>
      <w:r>
        <w:rPr>
          <w:rFonts w:hint="eastAsia"/>
          <w:sz w:val="24"/>
          <w:szCs w:val="24"/>
        </w:rPr>
        <w:t>式</w:t>
      </w:r>
      <w:r>
        <w:rPr>
          <w:rFonts w:hint="eastAsia" w:ascii="宋体" w:hAnsi="宋体"/>
          <w:sz w:val="24"/>
          <w:szCs w:val="24"/>
        </w:rPr>
        <w:t>（</w:t>
      </w:r>
      <w:r>
        <w:rPr>
          <w:rFonts w:ascii="宋体" w:hAnsi="宋体"/>
          <w:sz w:val="24"/>
          <w:szCs w:val="24"/>
        </w:rPr>
        <w:t>C.10</w:t>
      </w:r>
      <w:r>
        <w:rPr>
          <w:rFonts w:hint="eastAsia" w:ascii="宋体" w:hAnsi="宋体"/>
          <w:sz w:val="24"/>
          <w:szCs w:val="24"/>
        </w:rPr>
        <w:t>）计算：</w:t>
      </w:r>
    </w:p>
    <w:p>
      <w:pPr>
        <w:pStyle w:val="115"/>
        <w:jc w:val="right"/>
      </w:pPr>
      <w:r>
        <w:rPr>
          <w:rFonts w:hint="eastAsia"/>
          <w:position w:val="-12"/>
        </w:rPr>
        <w:object>
          <v:shape id="_x0000_i1063" o:spt="75" type="#_x0000_t75" style="height:19.1pt;width:126.15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2" r:id="rId86">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10</w:t>
      </w:r>
      <w:r>
        <w:fldChar w:fldCharType="end"/>
      </w:r>
      <w:r>
        <w:t>)</w:t>
      </w:r>
    </w:p>
    <w:p>
      <w:pPr>
        <w:pStyle w:val="214"/>
        <w:numPr>
          <w:ilvl w:val="0"/>
          <w:numId w:val="0"/>
        </w:numPr>
        <w:wordWrap/>
        <w:spacing w:line="240" w:lineRule="auto"/>
        <w:rPr>
          <w:sz w:val="24"/>
          <w:szCs w:val="24"/>
        </w:rPr>
      </w:pPr>
      <w:r>
        <w:rPr>
          <w:rFonts w:hAnsi="宋体"/>
          <w:sz w:val="24"/>
          <w:szCs w:val="24"/>
        </w:rPr>
        <w:t xml:space="preserve">C.4.3 </w:t>
      </w:r>
      <w:r>
        <w:rPr>
          <w:rFonts w:hint="eastAsia"/>
          <w:sz w:val="24"/>
          <w:szCs w:val="24"/>
        </w:rPr>
        <w:t>合成标准不确定度</w:t>
      </w:r>
    </w:p>
    <w:p>
      <w:pPr>
        <w:pStyle w:val="58"/>
        <w:ind w:firstLine="480"/>
        <w:rPr>
          <w:sz w:val="24"/>
          <w:szCs w:val="24"/>
        </w:rPr>
      </w:pPr>
      <w:r>
        <w:rPr>
          <w:rFonts w:hint="eastAsia"/>
          <w:sz w:val="24"/>
          <w:szCs w:val="24"/>
        </w:rPr>
        <w:t>刻度器各测量点计数率比值的合成标准不确定度按式（</w:t>
      </w:r>
      <w:r>
        <w:rPr>
          <w:sz w:val="24"/>
          <w:szCs w:val="24"/>
        </w:rPr>
        <w:t>C.11</w:t>
      </w:r>
      <w:r>
        <w:rPr>
          <w:rFonts w:hint="eastAsia"/>
          <w:sz w:val="24"/>
          <w:szCs w:val="24"/>
        </w:rPr>
        <w:t>）计算：</w:t>
      </w:r>
    </w:p>
    <w:p>
      <w:pPr>
        <w:pStyle w:val="115"/>
        <w:jc w:val="right"/>
      </w:pPr>
      <w:r>
        <w:rPr>
          <w:rFonts w:hint="eastAsia"/>
          <w:position w:val="-12"/>
        </w:rPr>
        <w:object>
          <v:shape id="_x0000_i1064" o:spt="75" type="#_x0000_t75" style="height:22.75pt;width:172.9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3" r:id="rId88">
            <o:LockedField>false</o:LockedField>
          </o:OLEObject>
        </w:object>
      </w:r>
      <w:r>
        <w:rPr>
          <w:rFonts w:ascii="微软雅黑" w:hAnsi="微软雅黑" w:eastAsia="微软雅黑"/>
        </w:rPr>
        <w:tab/>
      </w:r>
      <w:r>
        <w:t>(C.</w:t>
      </w:r>
      <w:r>
        <w:fldChar w:fldCharType="begin"/>
      </w:r>
      <w:r>
        <w:instrText xml:space="preserve">  seq fulu_equation_133310268462135778  </w:instrText>
      </w:r>
      <w:r>
        <w:fldChar w:fldCharType="separate"/>
      </w:r>
      <w:r>
        <w:t>11</w:t>
      </w:r>
      <w:r>
        <w:fldChar w:fldCharType="end"/>
      </w:r>
      <w:r>
        <w:t>)</w:t>
      </w:r>
    </w:p>
    <w:p>
      <w:pPr>
        <w:pStyle w:val="240"/>
        <w:adjustRightInd w:val="0"/>
        <w:snapToGrid w:val="0"/>
        <w:ind w:left="0" w:firstLine="0"/>
        <w:textAlignment w:val="center"/>
        <w:rPr>
          <w:sz w:val="24"/>
          <w:szCs w:val="24"/>
        </w:rPr>
      </w:pPr>
      <w:r>
        <w:rPr>
          <w:rFonts w:hAnsi="宋体"/>
          <w:sz w:val="24"/>
          <w:szCs w:val="24"/>
        </w:rPr>
        <w:t>C.4.</w:t>
      </w:r>
      <w:r>
        <w:rPr>
          <w:rFonts w:hint="eastAsia" w:hAnsi="宋体"/>
          <w:sz w:val="24"/>
          <w:szCs w:val="24"/>
        </w:rPr>
        <w:t>4</w:t>
      </w:r>
      <w:r>
        <w:rPr>
          <w:rFonts w:hAnsi="宋体"/>
          <w:sz w:val="24"/>
          <w:szCs w:val="24"/>
        </w:rPr>
        <w:t xml:space="preserve"> </w:t>
      </w:r>
      <w:r>
        <w:rPr>
          <w:rFonts w:hint="eastAsia"/>
          <w:sz w:val="24"/>
          <w:szCs w:val="24"/>
        </w:rPr>
        <w:t>扩展不确定度</w:t>
      </w:r>
    </w:p>
    <w:p>
      <w:pPr>
        <w:pStyle w:val="240"/>
        <w:adjustRightInd w:val="0"/>
        <w:snapToGrid w:val="0"/>
        <w:ind w:left="0" w:firstLine="480" w:firstLineChars="200"/>
        <w:textAlignment w:val="center"/>
        <w:rPr>
          <w:sz w:val="24"/>
          <w:szCs w:val="24"/>
        </w:rPr>
      </w:pPr>
      <w:r>
        <w:rPr>
          <w:rFonts w:hint="eastAsia"/>
          <w:sz w:val="24"/>
          <w:szCs w:val="24"/>
        </w:rPr>
        <w:t>刻度器校准值扩展不确定度按式（</w:t>
      </w:r>
      <w:r>
        <w:rPr>
          <w:sz w:val="24"/>
          <w:szCs w:val="24"/>
        </w:rPr>
        <w:t>C.1</w:t>
      </w:r>
      <w:r>
        <w:rPr>
          <w:rFonts w:hint="eastAsia"/>
          <w:sz w:val="24"/>
          <w:szCs w:val="24"/>
        </w:rPr>
        <w:t>2）计算：</w:t>
      </w:r>
    </w:p>
    <w:p>
      <w:pPr>
        <w:pStyle w:val="237"/>
        <w:jc w:val="right"/>
      </w:pPr>
      <w:r>
        <w:rPr>
          <w:iCs/>
        </w:rPr>
        <w:pict>
          <v:rect id="_x0000_s1037" o:spid="_x0000_s1037" o:spt="1" style="position:absolute;left:0pt;margin-left:94.9pt;margin-top:0.5pt;height:12.05pt;width:9.05pt;mso-wrap-style:none;z-index:251669504;mso-width-relative:page;mso-height-relative:page;" filled="f" stroked="f" coordsize="21600,21600" o:allowincell="f" o:gfxdata="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6xxW9QAAAAIAQAA&#10;DwAAAAAAAAABACAAAAAiAAAAZHJzL2Rvd25yZXYueG1sUEsBAhQAFAAAAAgAh07iQO6Xt17kAQAA&#10;pwMAAA4AAAAAAAAAAQAgAAAAIwEAAGRycy9lMm9Eb2MueG1sUEsFBgAAAAAGAAYAWQEAAHkFAAAA&#10;AA==&#10;">
            <v:path/>
            <v:fill on="f" focussize="0,0"/>
            <v:stroke on="f"/>
            <v:imagedata o:title=""/>
            <o:lock v:ext="edit"/>
            <v:textbox inset="0mm,0mm,0mm,0mm" style="mso-fit-shape-to-text:t;">
              <w:txbxContent>
                <w:p>
                  <w:pPr>
                    <w:snapToGrid w:val="0"/>
                  </w:pPr>
                </w:p>
              </w:txbxContent>
            </v:textbox>
          </v:rect>
        </w:pict>
      </w:r>
      <w:r>
        <w:rPr>
          <w:rFonts w:hint="eastAsia"/>
          <w:position w:val="-12"/>
        </w:rPr>
        <w:object>
          <v:shape id="_x0000_i1065" o:spt="75" type="#_x0000_t75" style="height:17.85pt;width:120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4" r:id="rId90">
            <o:LockedField>false</o:LockedField>
          </o:OLEObject>
        </w:object>
      </w:r>
      <w:r>
        <w:tab/>
      </w:r>
      <w:r>
        <w:t>(C.</w:t>
      </w:r>
      <w:r>
        <w:rPr>
          <w:rFonts w:hint="eastAsia"/>
        </w:rPr>
        <w:t>12</w:t>
      </w:r>
      <w:r>
        <w:t>)</w:t>
      </w:r>
    </w:p>
    <w:p>
      <w:pPr>
        <w:pStyle w:val="79"/>
        <w:spacing w:before="156" w:after="156"/>
      </w:pPr>
      <w:r>
        <w:rPr>
          <w:rFonts w:hint="eastAsia"/>
        </w:rPr>
        <w:t>刻度器校准记录</w:t>
      </w:r>
    </w:p>
    <w:tbl>
      <w:tblPr>
        <w:tblStyle w:val="28"/>
        <w:tblW w:w="9569" w:type="dxa"/>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87"/>
        <w:gridCol w:w="128"/>
        <w:gridCol w:w="189"/>
        <w:gridCol w:w="151"/>
        <w:gridCol w:w="158"/>
        <w:gridCol w:w="742"/>
        <w:gridCol w:w="810"/>
        <w:gridCol w:w="362"/>
        <w:gridCol w:w="182"/>
        <w:gridCol w:w="251"/>
        <w:gridCol w:w="529"/>
        <w:gridCol w:w="68"/>
        <w:gridCol w:w="303"/>
        <w:gridCol w:w="581"/>
        <w:gridCol w:w="274"/>
        <w:gridCol w:w="90"/>
        <w:gridCol w:w="278"/>
        <w:gridCol w:w="539"/>
        <w:gridCol w:w="128"/>
        <w:gridCol w:w="604"/>
        <w:gridCol w:w="321"/>
        <w:gridCol w:w="845"/>
        <w:gridCol w:w="7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25" w:hRule="atLeast"/>
        </w:trPr>
        <w:tc>
          <w:tcPr>
            <w:tcW w:w="9569" w:type="dxa"/>
            <w:gridSpan w:val="23"/>
            <w:tcBorders>
              <w:top w:val="single" w:color="000000" w:sz="12" w:space="0"/>
              <w:left w:val="single" w:color="000000" w:sz="12" w:space="0"/>
              <w:bottom w:val="single" w:color="000000" w:sz="4" w:space="0"/>
              <w:right w:val="single" w:color="000000" w:sz="12" w:space="0"/>
            </w:tcBorders>
          </w:tcPr>
          <w:p>
            <w:pPr>
              <w:autoSpaceDE w:val="0"/>
              <w:autoSpaceDN w:val="0"/>
              <w:snapToGrid w:val="0"/>
              <w:spacing w:line="360" w:lineRule="auto"/>
              <w:jc w:val="center"/>
              <w:textAlignment w:val="bottom"/>
              <w:rPr>
                <w:rFonts w:ascii="宋体" w:hAnsi="宋体" w:cs="宋体"/>
              </w:rPr>
            </w:pPr>
            <w:r>
              <w:rPr>
                <w:rFonts w:hint="eastAsia" w:ascii="宋体" w:hAnsi="宋体" w:cs="宋体"/>
              </w:rPr>
              <w:t>补偿中子量值传递仪器在标准井中的稳定性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8" w:hRule="atLeast"/>
        </w:trPr>
        <w:tc>
          <w:tcPr>
            <w:tcW w:w="4789" w:type="dxa"/>
            <w:gridSpan w:val="11"/>
            <w:tcBorders>
              <w:top w:val="single" w:color="000000" w:sz="4" w:space="0"/>
              <w:left w:val="single" w:color="000000" w:sz="12" w:space="0"/>
              <w:bottom w:val="single" w:color="000000" w:sz="4" w:space="0"/>
              <w:right w:val="single" w:color="000000" w:sz="4" w:space="0"/>
            </w:tcBorders>
          </w:tcPr>
          <w:p>
            <w:pPr>
              <w:autoSpaceDE w:val="0"/>
              <w:autoSpaceDN w:val="0"/>
              <w:snapToGrid w:val="0"/>
              <w:spacing w:line="240" w:lineRule="auto"/>
              <w:textAlignment w:val="bottom"/>
              <w:rPr>
                <w:rFonts w:ascii="宋体" w:hAnsi="宋体" w:cs="宋体"/>
              </w:rPr>
            </w:pPr>
            <w:r>
              <w:rPr>
                <w:rFonts w:hint="eastAsia" w:ascii="宋体" w:hAnsi="宋体" w:cs="宋体"/>
              </w:rPr>
              <w:t>补偿中子量值传递仪器测量计数率比值的相对不确定度</w:t>
            </w:r>
            <w:r>
              <w:rPr>
                <w:rFonts w:ascii="宋体" w:hAnsi="宋体"/>
                <w:position w:val="-12"/>
              </w:rPr>
              <w:object>
                <v:shape id="_x0000_i1066" o:spt="75" type="#_x0000_t75" style="height:17.85pt;width:44.3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5" r:id="rId92">
                  <o:LockedField>false</o:LockedField>
                </o:OLEObject>
              </w:object>
            </w:r>
            <w:r>
              <w:rPr>
                <w:rFonts w:hint="eastAsia" w:ascii="宋体" w:hAnsi="宋体" w:cs="宋体"/>
              </w:rPr>
              <w:t>，</w:t>
            </w:r>
            <w:r>
              <w:rPr>
                <w:rFonts w:ascii="Times New Roman" w:hAnsi="Times New Roman"/>
              </w:rPr>
              <w:t>p.u.</w:t>
            </w:r>
          </w:p>
        </w:tc>
        <w:tc>
          <w:tcPr>
            <w:tcW w:w="4780" w:type="dxa"/>
            <w:gridSpan w:val="12"/>
            <w:tcBorders>
              <w:top w:val="single" w:color="000000" w:sz="4" w:space="0"/>
              <w:left w:val="single" w:color="000000" w:sz="4" w:space="0"/>
              <w:bottom w:val="single" w:color="000000" w:sz="4" w:space="0"/>
              <w:right w:val="single" w:color="000000" w:sz="12" w:space="0"/>
            </w:tcBorders>
            <w:vAlign w:val="center"/>
          </w:tcPr>
          <w:p>
            <w:pPr>
              <w:autoSpaceDE w:val="0"/>
              <w:autoSpaceDN w:val="0"/>
              <w:snapToGrid w:val="0"/>
              <w:spacing w:line="360" w:lineRule="auto"/>
              <w:jc w:val="center"/>
              <w:textAlignment w:val="bottom"/>
              <w:rPr>
                <w:rFonts w:ascii="宋体" w:hAnsi="宋体" w:cs="宋体"/>
              </w:rPr>
            </w:pPr>
            <w:r>
              <w:rPr>
                <w:rFonts w:hint="eastAsia" w:ascii="宋体" w:cs="宋体"/>
                <w:sz w:val="18"/>
                <w:szCs w:val="18"/>
              </w:rPr>
              <w:t>0.01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6" w:hRule="atLeast"/>
        </w:trPr>
        <w:tc>
          <w:tcPr>
            <w:tcW w:w="9569" w:type="dxa"/>
            <w:gridSpan w:val="23"/>
            <w:tcBorders>
              <w:top w:val="single" w:color="000000" w:sz="4" w:space="0"/>
              <w:left w:val="single" w:color="000000" w:sz="12" w:space="0"/>
              <w:bottom w:val="single" w:color="000000" w:sz="12" w:space="0"/>
              <w:right w:val="single" w:color="000000" w:sz="12" w:space="0"/>
            </w:tcBorders>
          </w:tcPr>
          <w:p>
            <w:pPr>
              <w:autoSpaceDE w:val="0"/>
              <w:autoSpaceDN w:val="0"/>
              <w:snapToGrid w:val="0"/>
              <w:spacing w:line="360" w:lineRule="auto"/>
              <w:textAlignment w:val="bottom"/>
              <w:rPr>
                <w:rFonts w:ascii="宋体" w:hAnsi="宋体" w:cs="宋体"/>
              </w:rPr>
            </w:pPr>
            <w:r>
              <w:rPr>
                <w:rFonts w:hint="eastAsia" w:ascii="宋体" w:hAnsi="宋体" w:cs="宋体"/>
              </w:rPr>
              <w:t>注：补偿中子量值传递仪器测量计数率比值的相对误差应</w:t>
            </w:r>
            <w:r>
              <w:rPr>
                <w:rFonts w:hint="eastAsia" w:ascii="宋体" w:hAnsi="宋体"/>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 w:hRule="atLeast"/>
        </w:trPr>
        <w:tc>
          <w:tcPr>
            <w:tcW w:w="9569" w:type="dxa"/>
            <w:gridSpan w:val="23"/>
            <w:tcBorders>
              <w:top w:val="single" w:color="000000" w:sz="12"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补偿中子量值传递仪器在标准井中测量的不确定度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5" w:hRule="atLeast"/>
        </w:trPr>
        <w:tc>
          <w:tcPr>
            <w:tcW w:w="1755" w:type="dxa"/>
            <w:gridSpan w:val="4"/>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hAnsi="宋体" w:cs="宋体"/>
              </w:rPr>
              <w:t>井号</w:t>
            </w:r>
          </w:p>
        </w:tc>
        <w:tc>
          <w:tcPr>
            <w:tcW w:w="900"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1</w:t>
            </w:r>
          </w:p>
        </w:tc>
        <w:tc>
          <w:tcPr>
            <w:tcW w:w="810" w:type="dxa"/>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2</w:t>
            </w:r>
          </w:p>
        </w:tc>
        <w:tc>
          <w:tcPr>
            <w:tcW w:w="795"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3</w:t>
            </w:r>
          </w:p>
        </w:tc>
        <w:tc>
          <w:tcPr>
            <w:tcW w:w="900"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4</w:t>
            </w:r>
          </w:p>
        </w:tc>
        <w:tc>
          <w:tcPr>
            <w:tcW w:w="945"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5</w:t>
            </w:r>
          </w:p>
        </w:tc>
        <w:tc>
          <w:tcPr>
            <w:tcW w:w="945"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6</w:t>
            </w:r>
          </w:p>
        </w:tc>
        <w:tc>
          <w:tcPr>
            <w:tcW w:w="925" w:type="dxa"/>
            <w:gridSpan w:val="2"/>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7</w:t>
            </w:r>
          </w:p>
        </w:tc>
        <w:tc>
          <w:tcPr>
            <w:tcW w:w="845" w:type="dxa"/>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hint="eastAsia" w:ascii="宋体" w:hAnsi="宋体" w:cs="宋体"/>
              </w:rPr>
              <w:t>8</w:t>
            </w:r>
          </w:p>
        </w:tc>
        <w:tc>
          <w:tcPr>
            <w:tcW w:w="749" w:type="dxa"/>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cs="宋体"/>
              </w:rPr>
            </w:pPr>
            <w:r>
              <w:rPr>
                <w:rFonts w:hint="eastAsia" w:ascii="宋体" w:hAnsi="宋体" w:cs="宋体"/>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8" w:hRule="atLeast"/>
        </w:trPr>
        <w:tc>
          <w:tcPr>
            <w:tcW w:w="1755" w:type="dxa"/>
            <w:gridSpan w:val="4"/>
            <w:tcBorders>
              <w:top w:val="single" w:color="000000" w:sz="4" w:space="0"/>
              <w:left w:val="single" w:color="000000" w:sz="12" w:space="0"/>
              <w:bottom w:val="single" w:color="000000" w:sz="4" w:space="0"/>
              <w:right w:val="single" w:color="000000" w:sz="4" w:space="0"/>
            </w:tcBorders>
          </w:tcPr>
          <w:p>
            <w:pPr>
              <w:adjustRightInd/>
              <w:spacing w:line="240" w:lineRule="auto"/>
              <w:jc w:val="center"/>
              <w:rPr>
                <w:rFonts w:ascii="宋体" w:hAnsi="宋体" w:cs="宋体"/>
              </w:rPr>
            </w:pPr>
            <w:r>
              <w:rPr>
                <w:rFonts w:hint="eastAsia" w:ascii="宋体" w:hAnsi="宋体" w:cs="宋体"/>
              </w:rPr>
              <w:t>标准井孔隙度标称值，</w:t>
            </w:r>
            <w:r>
              <w:rPr>
                <w:rFonts w:ascii="Times New Roman" w:hAnsi="Times New Roman"/>
              </w:rPr>
              <w:t>p.u.</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30.0</w:t>
            </w:r>
          </w:p>
        </w:tc>
        <w:tc>
          <w:tcPr>
            <w:tcW w:w="81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5.0</w:t>
            </w:r>
          </w:p>
        </w:tc>
        <w:tc>
          <w:tcPr>
            <w:tcW w:w="79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52.9</w:t>
            </w: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100.0</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23.5</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13.2</w:t>
            </w:r>
          </w:p>
        </w:tc>
        <w:tc>
          <w:tcPr>
            <w:tcW w:w="92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0.1</w:t>
            </w:r>
          </w:p>
        </w:tc>
        <w:tc>
          <w:tcPr>
            <w:tcW w:w="84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20.2</w:t>
            </w:r>
          </w:p>
        </w:tc>
        <w:tc>
          <w:tcPr>
            <w:tcW w:w="749"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ascii="宋体"/>
                <w:sz w:val="18"/>
                <w:szCs w:val="18"/>
              </w:rPr>
              <w:t>37.2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5" w:hRule="atLeast"/>
        </w:trPr>
        <w:tc>
          <w:tcPr>
            <w:tcW w:w="1755" w:type="dxa"/>
            <w:gridSpan w:val="4"/>
            <w:tcBorders>
              <w:top w:val="single" w:color="000000" w:sz="4" w:space="0"/>
              <w:left w:val="single" w:color="000000" w:sz="12" w:space="0"/>
              <w:bottom w:val="single" w:color="000000" w:sz="4" w:space="0"/>
              <w:right w:val="single" w:color="000000" w:sz="4" w:space="0"/>
            </w:tcBorders>
          </w:tcPr>
          <w:p>
            <w:pPr>
              <w:adjustRightInd/>
              <w:spacing w:line="240" w:lineRule="auto"/>
              <w:jc w:val="center"/>
              <w:rPr>
                <w:rFonts w:ascii="宋体" w:hAnsi="宋体" w:cs="宋体"/>
              </w:rPr>
            </w:pPr>
            <w:r>
              <w:rPr>
                <w:rFonts w:hint="eastAsia" w:ascii="宋体" w:hAnsi="宋体" w:cs="宋体"/>
              </w:rPr>
              <w:t>标准井孔隙度标称值不确定度</w:t>
            </w:r>
            <w:r>
              <w:rPr>
                <w:position w:val="-12"/>
                <w:sz w:val="24"/>
                <w:szCs w:val="24"/>
              </w:rPr>
              <w:object>
                <v:shape id="_x0000_i1067" o:spt="75" type="#_x0000_t75" style="height:17.85pt;width:31.4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6" r:id="rId94">
                  <o:LockedField>false</o:LockedField>
                </o:OLEObject>
              </w:object>
            </w:r>
            <w:r>
              <w:rPr>
                <w:rFonts w:hint="eastAsia" w:ascii="宋体" w:hAnsi="宋体" w:cs="宋体"/>
              </w:rPr>
              <w:t>，</w:t>
            </w:r>
            <w:r>
              <w:rPr>
                <w:rFonts w:ascii="Times New Roman" w:hAnsi="Times New Roman"/>
              </w:rPr>
              <w:t>p.u.</w:t>
            </w:r>
          </w:p>
        </w:tc>
        <w:tc>
          <w:tcPr>
            <w:tcW w:w="9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0.4</w:t>
            </w:r>
          </w:p>
        </w:tc>
        <w:tc>
          <w:tcPr>
            <w:tcW w:w="810"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79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0.5</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92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84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rPr>
            </w:pPr>
            <w:r>
              <w:rPr>
                <w:rFonts w:hint="eastAsia" w:ascii="宋体"/>
                <w:sz w:val="18"/>
                <w:szCs w:val="18"/>
              </w:rPr>
              <w:t>0.3</w:t>
            </w:r>
          </w:p>
        </w:tc>
        <w:tc>
          <w:tcPr>
            <w:tcW w:w="749"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ascii="宋体"/>
                <w:sz w:val="18"/>
                <w:szCs w:val="18"/>
              </w:rPr>
              <w:t>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60" w:hRule="atLeast"/>
        </w:trPr>
        <w:tc>
          <w:tcPr>
            <w:tcW w:w="9569" w:type="dxa"/>
            <w:gridSpan w:val="23"/>
            <w:tcBorders>
              <w:top w:val="single" w:color="000000" w:sz="4"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补偿中子量值传递仪器响应关系系数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8" w:hRule="atLeast"/>
        </w:trPr>
        <w:tc>
          <w:tcPr>
            <w:tcW w:w="1913" w:type="dxa"/>
            <w:gridSpan w:val="5"/>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68" o:spt="75" type="#_x0000_t75" style="height:17.85pt;width:12.3pt;" o:ole="t" filled="f" o:preferrelative="t" stroked="f" coordsize="21600,21600">
                  <v:path/>
                  <v:fill on="f" focussize="0,0"/>
                  <v:stroke on="f" joinstyle="miter"/>
                  <v:imagedata r:id="rId97" o:title=""/>
                  <o:lock v:ext="edit" aspectratio="t"/>
                  <w10:wrap type="none"/>
                  <w10:anchorlock/>
                </v:shape>
                <o:OLEObject Type="Embed" ProgID="Equation.DSMT4" ShapeID="_x0000_i1068" DrawAspect="Content" ObjectID="_1468075767" r:id="rId96">
                  <o:LockedField>false</o:LockedField>
                </o:OLEObject>
              </w:object>
            </w:r>
          </w:p>
        </w:tc>
        <w:tc>
          <w:tcPr>
            <w:tcW w:w="191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69" o:spt="75" type="#_x0000_t75" style="height:17.85pt;width:12.3pt;" o:ole="t" filled="f" o:preferrelative="t" stroked="f" coordsize="21600,21600">
                  <v:path/>
                  <v:fill on="f" focussize="0,0"/>
                  <v:stroke on="f" joinstyle="miter"/>
                  <v:imagedata r:id="rId99" o:title=""/>
                  <o:lock v:ext="edit" aspectratio="t"/>
                  <w10:wrap type="none"/>
                  <w10:anchorlock/>
                </v:shape>
                <o:OLEObject Type="Embed" ProgID="Equation.DSMT4" ShapeID="_x0000_i1069" DrawAspect="Content" ObjectID="_1468075768" r:id="rId98">
                  <o:LockedField>false</o:LockedField>
                </o:OLEObject>
              </w:object>
            </w:r>
          </w:p>
        </w:tc>
        <w:tc>
          <w:tcPr>
            <w:tcW w:w="191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70" o:spt="75" type="#_x0000_t75" style="height:17.85pt;width:12.3pt;" o:ole="t" filled="f" o:preferrelative="t" stroked="f" coordsize="21600,21600">
                  <v:path/>
                  <v:fill on="f" focussize="0,0"/>
                  <v:stroke on="f" joinstyle="miter"/>
                  <v:imagedata r:id="rId101" o:title=""/>
                  <o:lock v:ext="edit" aspectratio="t"/>
                  <w10:wrap type="none"/>
                  <w10:anchorlock/>
                </v:shape>
                <o:OLEObject Type="Embed" ProgID="Equation.DSMT4" ShapeID="_x0000_i1070" DrawAspect="Content" ObjectID="_1468075769" r:id="rId100">
                  <o:LockedField>false</o:LockedField>
                </o:OLEObject>
              </w:object>
            </w:r>
          </w:p>
        </w:tc>
        <w:tc>
          <w:tcPr>
            <w:tcW w:w="1913"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ascii="宋体" w:hAnsi="宋体"/>
                <w:position w:val="-12"/>
              </w:rPr>
              <w:object>
                <v:shape id="_x0000_i1071" o:spt="75" type="#_x0000_t75" style="height:17.85pt;width:12.3pt;" o:ole="t" filled="f" o:preferrelative="t" stroked="f" coordsize="21600,21600">
                  <v:path/>
                  <v:fill on="f" focussize="0,0"/>
                  <v:stroke on="f" joinstyle="miter"/>
                  <v:imagedata r:id="rId103" o:title=""/>
                  <o:lock v:ext="edit" aspectratio="t"/>
                  <w10:wrap type="none"/>
                  <w10:anchorlock/>
                </v:shape>
                <o:OLEObject Type="Embed" ProgID="Equation.DSMT4" ShapeID="_x0000_i1071" DrawAspect="Content" ObjectID="_1468075770" r:id="rId102">
                  <o:LockedField>false</o:LockedField>
                </o:OLEObject>
              </w:object>
            </w:r>
          </w:p>
        </w:tc>
        <w:tc>
          <w:tcPr>
            <w:tcW w:w="1915" w:type="dxa"/>
            <w:gridSpan w:val="3"/>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ascii="宋体" w:hAnsi="宋体"/>
                <w:position w:val="-12"/>
              </w:rPr>
              <w:object>
                <v:shape id="_x0000_i1072" o:spt="75" type="#_x0000_t75" style="height:17.85pt;width:12.3pt;" o:ole="t" filled="f" o:preferrelative="t" stroked="f" coordsize="21600,21600">
                  <v:path/>
                  <v:fill on="f" focussize="0,0"/>
                  <v:stroke on="f" joinstyle="miter"/>
                  <v:imagedata r:id="rId105" o:title=""/>
                  <o:lock v:ext="edit" aspectratio="t"/>
                  <w10:wrap type="none"/>
                  <w10:anchorlock/>
                </v:shape>
                <o:OLEObject Type="Embed" ProgID="Equation.DSMT4" ShapeID="_x0000_i1072" DrawAspect="Content" ObjectID="_1468075771" r:id="rId104">
                  <o:LockedField>false</o:LockedField>
                </o:OLEObject>
              </w:objec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20" w:hRule="atLeast"/>
        </w:trPr>
        <w:tc>
          <w:tcPr>
            <w:tcW w:w="1913" w:type="dxa"/>
            <w:gridSpan w:val="5"/>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sz w:val="18"/>
                <w:szCs w:val="18"/>
              </w:rPr>
            </w:pPr>
            <w:r>
              <w:rPr>
                <w:rFonts w:hint="eastAsia" w:ascii="宋体"/>
                <w:sz w:val="18"/>
                <w:szCs w:val="18"/>
              </w:rPr>
              <w:t>1.988405</w:t>
            </w:r>
          </w:p>
        </w:tc>
        <w:tc>
          <w:tcPr>
            <w:tcW w:w="1914" w:type="dxa"/>
            <w:gridSpan w:val="3"/>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sz w:val="18"/>
                <w:szCs w:val="18"/>
              </w:rPr>
            </w:pPr>
            <w:r>
              <w:rPr>
                <w:rFonts w:hint="eastAsia" w:ascii="宋体"/>
                <w:sz w:val="18"/>
                <w:szCs w:val="18"/>
              </w:rPr>
              <w:t>-0.990095</w:t>
            </w:r>
          </w:p>
        </w:tc>
        <w:tc>
          <w:tcPr>
            <w:tcW w:w="191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sz w:val="18"/>
                <w:szCs w:val="18"/>
              </w:rPr>
            </w:pPr>
            <w:r>
              <w:rPr>
                <w:rFonts w:hint="eastAsia" w:ascii="宋体"/>
                <w:sz w:val="18"/>
                <w:szCs w:val="18"/>
              </w:rPr>
              <w:t>0.985670</w:t>
            </w:r>
          </w:p>
        </w:tc>
        <w:tc>
          <w:tcPr>
            <w:tcW w:w="1913"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sz w:val="18"/>
                <w:szCs w:val="18"/>
              </w:rPr>
            </w:pPr>
            <w:r>
              <w:rPr>
                <w:rFonts w:hint="eastAsia" w:ascii="宋体"/>
                <w:sz w:val="18"/>
                <w:szCs w:val="18"/>
              </w:rPr>
              <w:t>-0.080797</w:t>
            </w:r>
          </w:p>
        </w:tc>
        <w:tc>
          <w:tcPr>
            <w:tcW w:w="1915" w:type="dxa"/>
            <w:gridSpan w:val="3"/>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sz w:val="18"/>
                <w:szCs w:val="18"/>
              </w:rPr>
            </w:pPr>
            <w:r>
              <w:rPr>
                <w:rFonts w:hint="eastAsia" w:ascii="宋体"/>
                <w:sz w:val="18"/>
                <w:szCs w:val="18"/>
              </w:rPr>
              <w:t>0.003084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9569" w:type="dxa"/>
            <w:gridSpan w:val="23"/>
            <w:tcBorders>
              <w:top w:val="single" w:color="000000" w:sz="4" w:space="0"/>
              <w:left w:val="single" w:color="000000" w:sz="12"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hAnsi="宋体" w:cs="宋体"/>
              </w:rPr>
              <w:t>补偿中子量值传递仪器响应关系系数协方差矩阵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0"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rPr>
                <w:rFonts w:ascii="宋体" w:hAnsi="宋体"/>
              </w:rPr>
            </w:pPr>
            <w:r>
              <w:rPr>
                <w:rFonts w:hint="eastAsia" w:ascii="宋体" w:hAnsi="宋体" w:cs="宋体"/>
              </w:rPr>
              <w:t>行列序号</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1</w:t>
            </w:r>
          </w:p>
        </w:tc>
        <w:tc>
          <w:tcPr>
            <w:tcW w:w="132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2</w:t>
            </w:r>
          </w:p>
        </w:tc>
        <w:tc>
          <w:tcPr>
            <w:tcW w:w="159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3</w:t>
            </w:r>
          </w:p>
        </w:tc>
        <w:tc>
          <w:tcPr>
            <w:tcW w:w="1592"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4</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cs="宋体"/>
              </w:rPr>
            </w:pPr>
            <w:r>
              <w:rPr>
                <w:rFonts w:ascii="宋体" w:hAnsi="宋体" w:cs="宋体"/>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6"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1</w:t>
            </w:r>
          </w:p>
        </w:tc>
        <w:tc>
          <w:tcPr>
            <w:tcW w:w="186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8.405000</w:t>
            </w:r>
          </w:p>
        </w:tc>
        <w:tc>
          <w:tcPr>
            <w:tcW w:w="1324"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-5.849000</w:t>
            </w:r>
          </w:p>
        </w:tc>
        <w:tc>
          <w:tcPr>
            <w:tcW w:w="1594"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1.294000</w:t>
            </w:r>
          </w:p>
        </w:tc>
        <w:tc>
          <w:tcPr>
            <w:tcW w:w="159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-0.011280</w:t>
            </w:r>
          </w:p>
        </w:tc>
        <w:tc>
          <w:tcPr>
            <w:tcW w:w="1594" w:type="dxa"/>
            <w:gridSpan w:val="2"/>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sz w:val="18"/>
                <w:szCs w:val="18"/>
              </w:rPr>
            </w:pPr>
            <w:r>
              <w:rPr>
                <w:rFonts w:hint="eastAsia" w:ascii="宋体"/>
                <w:sz w:val="18"/>
                <w:szCs w:val="18"/>
              </w:rPr>
              <w:t>0.003336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2</w:t>
            </w:r>
          </w:p>
        </w:tc>
        <w:tc>
          <w:tcPr>
            <w:tcW w:w="186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-5.849000</w:t>
            </w:r>
          </w:p>
        </w:tc>
        <w:tc>
          <w:tcPr>
            <w:tcW w:w="1324"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4.183000</w:t>
            </w:r>
          </w:p>
        </w:tc>
        <w:tc>
          <w:tcPr>
            <w:tcW w:w="1594"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-0.947100</w:t>
            </w:r>
          </w:p>
        </w:tc>
        <w:tc>
          <w:tcPr>
            <w:tcW w:w="159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sz w:val="18"/>
                <w:szCs w:val="18"/>
              </w:rPr>
            </w:pPr>
            <w:r>
              <w:rPr>
                <w:rFonts w:hint="eastAsia" w:ascii="宋体"/>
                <w:sz w:val="18"/>
                <w:szCs w:val="18"/>
              </w:rPr>
              <w:t>0.084090</w:t>
            </w:r>
          </w:p>
        </w:tc>
        <w:tc>
          <w:tcPr>
            <w:tcW w:w="1594" w:type="dxa"/>
            <w:gridSpan w:val="2"/>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sz w:val="18"/>
                <w:szCs w:val="18"/>
              </w:rPr>
            </w:pPr>
            <w:r>
              <w:rPr>
                <w:rFonts w:hint="eastAsia" w:ascii="宋体"/>
                <w:sz w:val="18"/>
                <w:szCs w:val="18"/>
              </w:rPr>
              <w:t>-0.002521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3</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1.294000</w:t>
            </w:r>
          </w:p>
        </w:tc>
        <w:tc>
          <w:tcPr>
            <w:tcW w:w="132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-0.947100</w:t>
            </w:r>
          </w:p>
        </w:tc>
        <w:tc>
          <w:tcPr>
            <w:tcW w:w="159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0.219800</w:t>
            </w:r>
          </w:p>
        </w:tc>
        <w:tc>
          <w:tcPr>
            <w:tcW w:w="1592"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-0.019940</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sz w:val="18"/>
                <w:szCs w:val="18"/>
              </w:rPr>
              <w:t>0.000609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4</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-0.011280</w:t>
            </w:r>
          </w:p>
        </w:tc>
        <w:tc>
          <w:tcPr>
            <w:tcW w:w="132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0.084090</w:t>
            </w:r>
          </w:p>
        </w:tc>
        <w:tc>
          <w:tcPr>
            <w:tcW w:w="159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-0.019940</w:t>
            </w:r>
          </w:p>
        </w:tc>
        <w:tc>
          <w:tcPr>
            <w:tcW w:w="1592"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0.001845</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sz w:val="18"/>
                <w:szCs w:val="18"/>
              </w:rPr>
              <w:t>-0.000057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0" w:hRule="atLeast"/>
        </w:trPr>
        <w:tc>
          <w:tcPr>
            <w:tcW w:w="1604" w:type="dxa"/>
            <w:gridSpan w:val="3"/>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cs="宋体"/>
              </w:rPr>
            </w:pPr>
            <w:r>
              <w:rPr>
                <w:rFonts w:ascii="宋体" w:hAnsi="宋体" w:cs="宋体"/>
              </w:rPr>
              <w:t>5</w:t>
            </w:r>
          </w:p>
        </w:tc>
        <w:tc>
          <w:tcPr>
            <w:tcW w:w="1861"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0.003336</w:t>
            </w:r>
          </w:p>
        </w:tc>
        <w:tc>
          <w:tcPr>
            <w:tcW w:w="1324"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-0.002521</w:t>
            </w:r>
          </w:p>
        </w:tc>
        <w:tc>
          <w:tcPr>
            <w:tcW w:w="1594" w:type="dxa"/>
            <w:gridSpan w:val="6"/>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0.000609</w:t>
            </w:r>
          </w:p>
        </w:tc>
        <w:tc>
          <w:tcPr>
            <w:tcW w:w="1592" w:type="dxa"/>
            <w:gridSpan w:val="4"/>
            <w:tcBorders>
              <w:top w:val="single" w:color="000000" w:sz="4" w:space="0"/>
              <w:left w:val="single" w:color="000000" w:sz="4"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sz w:val="18"/>
                <w:szCs w:val="18"/>
              </w:rPr>
              <w:t>-0.000057</w:t>
            </w:r>
          </w:p>
        </w:tc>
        <w:tc>
          <w:tcPr>
            <w:tcW w:w="1594" w:type="dxa"/>
            <w:gridSpan w:val="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sz w:val="18"/>
                <w:szCs w:val="18"/>
              </w:rPr>
              <w:t>0.000002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4789" w:type="dxa"/>
            <w:gridSpan w:val="11"/>
            <w:tcBorders>
              <w:top w:val="single" w:color="000000" w:sz="4" w:space="0"/>
              <w:left w:val="single" w:color="000000" w:sz="12" w:space="0"/>
              <w:bottom w:val="single" w:color="000000" w:sz="4" w:space="0"/>
              <w:right w:val="single" w:color="000000" w:sz="4" w:space="0"/>
            </w:tcBorders>
          </w:tcPr>
          <w:p>
            <w:pPr>
              <w:snapToGrid w:val="0"/>
              <w:spacing w:line="360" w:lineRule="auto"/>
              <w:jc w:val="center"/>
              <w:rPr>
                <w:rFonts w:ascii="宋体" w:hAnsi="宋体"/>
              </w:rPr>
            </w:pPr>
            <w:r>
              <w:rPr>
                <w:rFonts w:hint="eastAsia" w:ascii="宋体" w:cs="宋体"/>
                <w:sz w:val="18"/>
                <w:szCs w:val="18"/>
              </w:rPr>
              <w:t>拟合优度因子</w:t>
            </w:r>
            <w:r>
              <w:rPr>
                <w:rFonts w:hint="eastAsia" w:cs="宋体"/>
                <w:position w:val="-6"/>
                <w:sz w:val="18"/>
                <w:szCs w:val="18"/>
              </w:rPr>
              <w:object>
                <v:shape id="_x0000_i1073" o:spt="75" type="#_x0000_t75" style="height:14.15pt;width:12.3pt;" o:ole="t" filled="f" o:preferrelative="t" stroked="f" coordsize="21600,21600">
                  <v:path/>
                  <v:fill on="f" focussize="0,0"/>
                  <v:stroke on="f" joinstyle="miter"/>
                  <v:imagedata r:id="rId107" o:title=""/>
                  <o:lock v:ext="edit" aspectratio="t"/>
                  <w10:wrap type="none"/>
                  <w10:anchorlock/>
                </v:shape>
                <o:OLEObject Type="Embed" ProgID="Equation.DSMT4" ShapeID="_x0000_i1073" DrawAspect="Content" ObjectID="_1468075772" r:id="rId106">
                  <o:LockedField>false</o:LockedField>
                </o:OLEObject>
              </w:object>
            </w:r>
          </w:p>
        </w:tc>
        <w:tc>
          <w:tcPr>
            <w:tcW w:w="4780" w:type="dxa"/>
            <w:gridSpan w:val="12"/>
            <w:tcBorders>
              <w:top w:val="single" w:color="000000" w:sz="4" w:space="0"/>
              <w:left w:val="single" w:color="000000" w:sz="4" w:space="0"/>
              <w:bottom w:val="single" w:color="000000" w:sz="4" w:space="0"/>
              <w:right w:val="single" w:color="000000" w:sz="12" w:space="0"/>
            </w:tcBorders>
          </w:tcPr>
          <w:p>
            <w:pPr>
              <w:snapToGrid w:val="0"/>
              <w:spacing w:line="360" w:lineRule="auto"/>
              <w:jc w:val="center"/>
              <w:rPr>
                <w:rFonts w:ascii="宋体" w:hAnsi="宋体"/>
              </w:rPr>
            </w:pPr>
            <w:r>
              <w:rPr>
                <w:rFonts w:hint="eastAsia" w:ascii="宋体"/>
                <w:sz w:val="18"/>
                <w:szCs w:val="18"/>
              </w:rPr>
              <w:t>1.104381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9569" w:type="dxa"/>
            <w:gridSpan w:val="23"/>
            <w:tcBorders>
              <w:top w:val="single" w:color="000000" w:sz="4" w:space="0"/>
              <w:left w:val="single" w:color="000000" w:sz="12" w:space="0"/>
              <w:bottom w:val="single" w:color="auto" w:sz="12" w:space="0"/>
              <w:right w:val="single" w:color="000000" w:sz="12" w:space="0"/>
            </w:tcBorders>
          </w:tcPr>
          <w:p>
            <w:pPr>
              <w:pStyle w:val="12"/>
              <w:adjustRightInd w:val="0"/>
              <w:snapToGrid w:val="0"/>
              <w:spacing w:before="156" w:after="156"/>
              <w:ind w:firstLine="420"/>
              <w:rPr>
                <w:rFonts w:hAnsi="宋体"/>
                <w:szCs w:val="21"/>
              </w:rPr>
            </w:pPr>
            <w:r>
              <w:rPr>
                <w:rFonts w:hint="eastAsia" w:hAnsi="宋体"/>
                <w:szCs w:val="21"/>
              </w:rPr>
              <w:t>注：</w:t>
            </w:r>
            <w:r>
              <w:rPr>
                <w:rFonts w:hint="eastAsia" w:hAnsi="宋体" w:cs="黑体"/>
                <w:kern w:val="2"/>
                <w:szCs w:val="21"/>
              </w:rPr>
              <w:t>拟合优度</w:t>
            </w:r>
            <w:r>
              <w:rPr>
                <w:rFonts w:hint="eastAsia" w:hAnsi="宋体" w:cs="宋体"/>
                <w:kern w:val="2"/>
                <w:szCs w:val="21"/>
              </w:rPr>
              <w:t>因子</w:t>
            </w:r>
            <w:r>
              <w:rPr>
                <w:rFonts w:hint="eastAsia" w:hAnsi="宋体" w:cs="宋体"/>
                <w:kern w:val="2"/>
                <w:position w:val="-6"/>
                <w:szCs w:val="21"/>
              </w:rPr>
              <w:object>
                <v:shape id="_x0000_i1074" o:spt="75" type="#_x0000_t75" style="height:14.75pt;width:12.3pt;" o:ole="t" filled="f" o:preferrelative="t" stroked="f" coordsize="21600,21600">
                  <v:path/>
                  <v:fill on="f" focussize="0,0"/>
                  <v:stroke on="f" joinstyle="miter"/>
                  <v:imagedata r:id="rId107" o:title=""/>
                  <o:lock v:ext="edit" aspectratio="t"/>
                  <w10:wrap type="none"/>
                  <w10:anchorlock/>
                </v:shape>
                <o:OLEObject Type="Embed" ProgID="Equation.DSMT4" ShapeID="_x0000_i1074" DrawAspect="Content" ObjectID="_1468075773" r:id="rId108">
                  <o:LockedField>false</o:LockedField>
                </o:OLEObject>
              </w:object>
            </w:r>
            <w:r>
              <w:rPr>
                <w:rFonts w:hint="eastAsia" w:hAnsi="宋体" w:cs="宋体"/>
                <w:kern w:val="2"/>
                <w:szCs w:val="21"/>
              </w:rPr>
              <w:t xml:space="preserve"> </w:t>
            </w:r>
            <w:r>
              <w:rPr>
                <w:rFonts w:hint="eastAsia" w:hAnsi="宋体" w:cs="宋体"/>
                <w:kern w:val="2"/>
                <w:szCs w:val="21"/>
              </w:rPr>
              <w:sym w:font="Symbol" w:char="F03C"/>
            </w:r>
            <w:r>
              <w:rPr>
                <w:rFonts w:hint="eastAsia" w:hAnsi="宋体" w:cs="宋体"/>
                <w:kern w:val="2"/>
                <w:szCs w:val="21"/>
              </w:rPr>
              <w:t>9.4</w:t>
            </w:r>
            <w:r>
              <w:rPr>
                <w:rFonts w:hint="eastAsia" w:hAnsi="宋体" w:cs="黑体"/>
                <w:kern w:val="2"/>
                <w:szCs w:val="21"/>
              </w:rPr>
              <w:t>88，拟合成功，所确定的补偿中子量值传递仪器响应关系正确，响应关系系数可信。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9569" w:type="dxa"/>
            <w:gridSpan w:val="23"/>
            <w:tcBorders>
              <w:top w:val="single" w:color="auto" w:sz="12" w:space="0"/>
              <w:left w:val="single" w:color="auto" w:sz="12" w:space="0"/>
              <w:bottom w:val="single" w:color="auto" w:sz="4" w:space="0"/>
              <w:right w:val="single" w:color="auto" w:sz="12" w:space="0"/>
            </w:tcBorders>
          </w:tcPr>
          <w:p>
            <w:pPr>
              <w:pStyle w:val="12"/>
              <w:adjustRightInd w:val="0"/>
              <w:snapToGrid w:val="0"/>
              <w:spacing w:before="156" w:after="156"/>
              <w:ind w:firstLine="420"/>
              <w:jc w:val="center"/>
              <w:rPr>
                <w:rFonts w:hAnsi="宋体"/>
                <w:szCs w:val="21"/>
              </w:rPr>
            </w:pPr>
            <w:r>
              <w:rPr>
                <w:rFonts w:hint="eastAsia" w:hAnsi="宋体"/>
                <w:szCs w:val="21"/>
              </w:rPr>
              <w:t>刻度器校</w:t>
            </w:r>
            <w:r>
              <w:rPr>
                <w:rFonts w:hint="eastAsia" w:hAnsi="宋体"/>
                <w:szCs w:val="21"/>
                <w:lang w:val="en-US" w:eastAsia="zh-CN"/>
              </w:rPr>
              <w:t>准</w:t>
            </w:r>
            <w:r>
              <w:rPr>
                <w:rFonts w:hint="eastAsia" w:hAnsi="宋体"/>
                <w:szCs w:val="21"/>
              </w:rPr>
              <w:t>结果及不确定度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测量点</w:t>
            </w:r>
          </w:p>
        </w:tc>
        <w:tc>
          <w:tcPr>
            <w:tcW w:w="2594" w:type="dxa"/>
            <w:gridSpan w:val="7"/>
            <w:tcBorders>
              <w:top w:val="single" w:color="auto" w:sz="4" w:space="0"/>
              <w:left w:val="single" w:color="auto" w:sz="4"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计数率比值</w:t>
            </w:r>
          </w:p>
        </w:tc>
        <w:tc>
          <w:tcPr>
            <w:tcW w:w="2913" w:type="dxa"/>
            <w:gridSpan w:val="9"/>
            <w:tcBorders>
              <w:top w:val="single" w:color="auto" w:sz="4" w:space="0"/>
              <w:left w:val="single" w:color="auto" w:sz="4" w:space="0"/>
              <w:bottom w:val="single" w:color="auto" w:sz="4" w:space="0"/>
              <w:right w:val="single" w:color="auto" w:sz="4" w:space="0"/>
            </w:tcBorders>
          </w:tcPr>
          <w:p>
            <w:pPr>
              <w:autoSpaceDE w:val="0"/>
              <w:autoSpaceDN w:val="0"/>
              <w:spacing w:line="240" w:lineRule="auto"/>
              <w:jc w:val="center"/>
              <w:textAlignment w:val="bottom"/>
              <w:rPr>
                <w:rFonts w:ascii="宋体" w:hAnsi="宋体"/>
              </w:rPr>
            </w:pPr>
            <w:r>
              <w:rPr>
                <w:rFonts w:hint="eastAsia" w:ascii="宋体" w:hAnsi="宋体"/>
              </w:rPr>
              <w:t>孔隙度校准值，</w:t>
            </w:r>
            <w:r>
              <w:rPr>
                <w:rFonts w:ascii="Times New Roman" w:hAnsi="Times New Roman"/>
              </w:rPr>
              <w:t>p.u.</w:t>
            </w:r>
          </w:p>
        </w:tc>
        <w:tc>
          <w:tcPr>
            <w:tcW w:w="2647" w:type="dxa"/>
            <w:gridSpan w:val="5"/>
            <w:tcBorders>
              <w:top w:val="single" w:color="auto" w:sz="4" w:space="0"/>
              <w:left w:val="single" w:color="auto" w:sz="4" w:space="0"/>
              <w:bottom w:val="single" w:color="auto" w:sz="4" w:space="0"/>
              <w:right w:val="single" w:color="auto" w:sz="12" w:space="0"/>
            </w:tcBorders>
          </w:tcPr>
          <w:p>
            <w:pPr>
              <w:autoSpaceDE w:val="0"/>
              <w:autoSpaceDN w:val="0"/>
              <w:spacing w:line="240" w:lineRule="auto"/>
              <w:jc w:val="center"/>
              <w:textAlignment w:val="bottom"/>
              <w:rPr>
                <w:rFonts w:ascii="宋体" w:hAnsi="宋体"/>
              </w:rPr>
            </w:pPr>
            <w:r>
              <w:rPr>
                <w:rFonts w:hint="eastAsia" w:ascii="宋体" w:hAnsi="宋体"/>
              </w:rPr>
              <w:t>不确定度(</w:t>
            </w:r>
            <w:r>
              <w:rPr>
                <w:rFonts w:ascii="Times New Roman" w:hAnsi="Times New Roman"/>
                <w:i/>
                <w:iCs/>
              </w:rPr>
              <w:t>k</w:t>
            </w:r>
            <w:r>
              <w:rPr>
                <w:rFonts w:ascii="Times New Roman" w:hAnsi="Times New Roman"/>
              </w:rPr>
              <w:t>=2</w:t>
            </w:r>
            <w:r>
              <w:rPr>
                <w:rFonts w:hint="eastAsia" w:ascii="宋体" w:hAnsi="宋体"/>
              </w:rPr>
              <w:t>)，</w:t>
            </w:r>
            <w:r>
              <w:rPr>
                <w:rFonts w:ascii="Times New Roman" w:hAnsi="Times New Roman"/>
              </w:rPr>
              <w:t>p.u.</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71"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刻度点</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8.330</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26.305</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0.643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56"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1</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13.697</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70.293</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2.324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39"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2</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10.748</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42.070</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1.159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5"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3</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6.689</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17.680</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0.522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9"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4</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4.472</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7.300</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0.395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97" w:hRule="atLeast"/>
        </w:trPr>
        <w:tc>
          <w:tcPr>
            <w:tcW w:w="1415" w:type="dxa"/>
            <w:gridSpan w:val="2"/>
            <w:tcBorders>
              <w:top w:val="single" w:color="auto" w:sz="4" w:space="0"/>
              <w:left w:val="single" w:color="auto" w:sz="12" w:space="0"/>
              <w:bottom w:val="single" w:color="auto" w:sz="4" w:space="0"/>
              <w:right w:val="single" w:color="auto" w:sz="4" w:space="0"/>
            </w:tcBorders>
          </w:tcPr>
          <w:p>
            <w:pPr>
              <w:autoSpaceDE w:val="0"/>
              <w:autoSpaceDN w:val="0"/>
              <w:jc w:val="center"/>
              <w:textAlignment w:val="bottom"/>
              <w:rPr>
                <w:rFonts w:ascii="宋体" w:hAnsi="宋体"/>
              </w:rPr>
            </w:pPr>
            <w:r>
              <w:rPr>
                <w:rFonts w:hint="eastAsia" w:ascii="宋体" w:hAnsi="宋体"/>
              </w:rPr>
              <w:t>校验点</w:t>
            </w:r>
            <w:r>
              <w:rPr>
                <w:rFonts w:ascii="宋体" w:hAnsi="宋体"/>
              </w:rPr>
              <w:t>5</w:t>
            </w:r>
          </w:p>
        </w:tc>
        <w:tc>
          <w:tcPr>
            <w:tcW w:w="2594"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3.444</w:t>
            </w:r>
          </w:p>
        </w:tc>
        <w:tc>
          <w:tcPr>
            <w:tcW w:w="2913"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hAnsi="宋体"/>
              </w:rPr>
            </w:pPr>
            <w:r>
              <w:rPr>
                <w:rFonts w:hint="eastAsia" w:ascii="宋体"/>
                <w:sz w:val="18"/>
                <w:szCs w:val="18"/>
              </w:rPr>
              <w:t>3.426</w:t>
            </w:r>
          </w:p>
        </w:tc>
        <w:tc>
          <w:tcPr>
            <w:tcW w:w="2647"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jc w:val="center"/>
              <w:textAlignment w:val="bottom"/>
              <w:rPr>
                <w:rFonts w:ascii="宋体" w:hAnsi="宋体"/>
              </w:rPr>
            </w:pPr>
            <w:r>
              <w:rPr>
                <w:rFonts w:hint="eastAsia" w:ascii="宋体"/>
                <w:sz w:val="18"/>
                <w:szCs w:val="18"/>
              </w:rPr>
              <w:t>0.322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1" w:hRule="atLeast"/>
        </w:trPr>
        <w:tc>
          <w:tcPr>
            <w:tcW w:w="9569" w:type="dxa"/>
            <w:gridSpan w:val="23"/>
            <w:tcBorders>
              <w:top w:val="single" w:color="auto" w:sz="4" w:space="0"/>
              <w:left w:val="single" w:color="auto" w:sz="12" w:space="0"/>
              <w:bottom w:val="single" w:color="auto" w:sz="4" w:space="0"/>
              <w:right w:val="single" w:color="auto" w:sz="12" w:space="0"/>
            </w:tcBorders>
          </w:tcPr>
          <w:p>
            <w:pPr>
              <w:autoSpaceDE w:val="0"/>
              <w:autoSpaceDN w:val="0"/>
              <w:textAlignment w:val="bottom"/>
              <w:rPr>
                <w:rFonts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287" w:type="dxa"/>
            <w:tcBorders>
              <w:top w:val="single" w:color="auto" w:sz="4" w:space="0"/>
              <w:left w:val="single" w:color="auto" w:sz="12" w:space="0"/>
              <w:bottom w:val="single" w:color="auto" w:sz="12" w:space="0"/>
              <w:right w:val="single" w:color="auto" w:sz="4" w:space="0"/>
            </w:tcBorders>
          </w:tcPr>
          <w:p>
            <w:pPr>
              <w:jc w:val="center"/>
              <w:rPr>
                <w:rFonts w:ascii="宋体" w:hAnsi="宋体"/>
              </w:rPr>
            </w:pPr>
            <w:r>
              <w:rPr>
                <w:rFonts w:hint="eastAsia" w:ascii="宋体" w:hAnsi="宋体" w:cs="黑体"/>
              </w:rPr>
              <w:t>校准员</w:t>
            </w:r>
          </w:p>
        </w:tc>
        <w:tc>
          <w:tcPr>
            <w:tcW w:w="3570" w:type="dxa"/>
            <w:gridSpan w:val="11"/>
            <w:tcBorders>
              <w:top w:val="single" w:color="auto" w:sz="4" w:space="0"/>
              <w:left w:val="single" w:color="auto" w:sz="4" w:space="0"/>
              <w:bottom w:val="single" w:color="auto" w:sz="12" w:space="0"/>
              <w:right w:val="single" w:color="auto" w:sz="4" w:space="0"/>
            </w:tcBorders>
          </w:tcPr>
          <w:p>
            <w:pPr>
              <w:jc w:val="center"/>
              <w:rPr>
                <w:rFonts w:ascii="宋体" w:hAnsi="宋体"/>
              </w:rPr>
            </w:pPr>
          </w:p>
        </w:tc>
        <w:tc>
          <w:tcPr>
            <w:tcW w:w="1158" w:type="dxa"/>
            <w:gridSpan w:val="3"/>
            <w:tcBorders>
              <w:top w:val="single" w:color="auto" w:sz="4" w:space="0"/>
              <w:left w:val="single" w:color="auto" w:sz="4" w:space="0"/>
              <w:bottom w:val="single" w:color="auto" w:sz="12" w:space="0"/>
              <w:right w:val="single" w:color="auto" w:sz="4" w:space="0"/>
            </w:tcBorders>
          </w:tcPr>
          <w:p>
            <w:pPr>
              <w:jc w:val="center"/>
              <w:rPr>
                <w:rFonts w:ascii="宋体" w:hAnsi="宋体"/>
              </w:rPr>
            </w:pPr>
            <w:r>
              <w:rPr>
                <w:rFonts w:hint="eastAsia" w:ascii="宋体" w:hAnsi="宋体" w:cs="黑体"/>
              </w:rPr>
              <w:t>复核员</w:t>
            </w:r>
          </w:p>
        </w:tc>
        <w:tc>
          <w:tcPr>
            <w:tcW w:w="3554" w:type="dxa"/>
            <w:gridSpan w:val="8"/>
            <w:tcBorders>
              <w:top w:val="single" w:color="auto" w:sz="4" w:space="0"/>
              <w:left w:val="single" w:color="auto" w:sz="4" w:space="0"/>
              <w:bottom w:val="single" w:color="auto" w:sz="12" w:space="0"/>
              <w:right w:val="single" w:color="auto" w:sz="12" w:space="0"/>
            </w:tcBorders>
          </w:tcPr>
          <w:p>
            <w:pPr>
              <w:jc w:val="center"/>
              <w:rPr>
                <w:rFonts w:ascii="宋体" w:hAnsi="宋体"/>
              </w:rPr>
            </w:pPr>
          </w:p>
        </w:tc>
      </w:tr>
    </w:tbl>
    <w:p>
      <w:pPr>
        <w:pStyle w:val="58"/>
        <w:ind w:firstLine="199" w:firstLineChars="95"/>
        <w:sectPr>
          <w:pgSz w:w="11906" w:h="16838"/>
          <w:pgMar w:top="1928" w:right="1134" w:bottom="1134" w:left="1134" w:header="1418" w:footer="1134" w:gutter="284"/>
          <w:cols w:space="425" w:num="1"/>
          <w:formProt w:val="0"/>
          <w:docGrid w:type="lines" w:linePitch="312" w:charSpace="0"/>
        </w:sectPr>
      </w:pPr>
    </w:p>
    <w:p>
      <w:pPr>
        <w:pStyle w:val="200"/>
      </w:pPr>
    </w:p>
    <w:p>
      <w:pPr>
        <w:pStyle w:val="201"/>
      </w:pPr>
    </w:p>
    <w:p>
      <w:pPr>
        <w:pStyle w:val="10"/>
      </w:pPr>
      <w:bookmarkStart w:id="327" w:name="_Toc137566799"/>
      <w:r>
        <w:t>附录</w:t>
      </w:r>
      <w:r>
        <w:rPr>
          <w:rFonts w:hint="eastAsia"/>
        </w:rPr>
        <w:t>D</w:t>
      </w:r>
    </w:p>
    <w:p>
      <w:pPr>
        <w:pStyle w:val="78"/>
        <w:numPr>
          <w:ilvl w:val="0"/>
          <w:numId w:val="0"/>
        </w:numPr>
        <w:spacing w:before="0" w:after="156"/>
        <w:rPr>
          <w:sz w:val="28"/>
          <w:szCs w:val="28"/>
        </w:rPr>
      </w:pPr>
      <w:bookmarkStart w:id="328" w:name="_Toc137740330"/>
      <w:r>
        <w:rPr>
          <w:rFonts w:hint="eastAsia"/>
          <w:sz w:val="28"/>
          <w:szCs w:val="28"/>
        </w:rPr>
        <w:t>校准证书格式</w:t>
      </w:r>
      <w:bookmarkEnd w:id="327"/>
      <w:bookmarkEnd w:id="328"/>
    </w:p>
    <w:p>
      <w:pPr>
        <w:pStyle w:val="58"/>
        <w:ind w:firstLine="480"/>
        <w:rPr>
          <w:sz w:val="24"/>
          <w:szCs w:val="24"/>
        </w:rPr>
      </w:pPr>
      <w:r>
        <w:rPr>
          <w:rFonts w:hint="eastAsia"/>
          <w:sz w:val="24"/>
          <w:szCs w:val="24"/>
        </w:rPr>
        <w:t xml:space="preserve">补偿中子刻度器校准证书应包括以下信息： </w:t>
      </w:r>
    </w:p>
    <w:p>
      <w:pPr>
        <w:pStyle w:val="58"/>
        <w:ind w:firstLine="480"/>
        <w:rPr>
          <w:sz w:val="24"/>
          <w:szCs w:val="24"/>
        </w:rPr>
      </w:pPr>
      <w:r>
        <w:rPr>
          <w:rFonts w:hint="eastAsia"/>
          <w:sz w:val="24"/>
          <w:szCs w:val="24"/>
        </w:rPr>
        <w:t>——标题：校准证书；</w:t>
      </w:r>
    </w:p>
    <w:p>
      <w:pPr>
        <w:pStyle w:val="58"/>
        <w:ind w:firstLine="480"/>
        <w:rPr>
          <w:sz w:val="24"/>
          <w:szCs w:val="24"/>
        </w:rPr>
      </w:pPr>
      <w:r>
        <w:rPr>
          <w:rFonts w:hint="eastAsia"/>
          <w:sz w:val="24"/>
          <w:szCs w:val="24"/>
        </w:rPr>
        <w:t>——承担校准单位名称、报告签发人签名和日期；</w:t>
      </w:r>
    </w:p>
    <w:p>
      <w:pPr>
        <w:pStyle w:val="58"/>
        <w:ind w:firstLine="480"/>
        <w:rPr>
          <w:sz w:val="24"/>
          <w:szCs w:val="24"/>
        </w:rPr>
      </w:pPr>
      <w:r>
        <w:rPr>
          <w:rFonts w:hint="eastAsia"/>
          <w:sz w:val="24"/>
          <w:szCs w:val="24"/>
        </w:rPr>
        <w:t>——送校单位的名称和地址；</w:t>
      </w:r>
    </w:p>
    <w:p>
      <w:pPr>
        <w:pStyle w:val="58"/>
        <w:ind w:firstLine="480"/>
        <w:rPr>
          <w:sz w:val="24"/>
          <w:szCs w:val="24"/>
        </w:rPr>
      </w:pPr>
      <w:r>
        <w:rPr>
          <w:rFonts w:hint="eastAsia"/>
          <w:sz w:val="24"/>
          <w:szCs w:val="24"/>
        </w:rPr>
        <w:t>——进行校准的日期、地点；</w:t>
      </w:r>
    </w:p>
    <w:p>
      <w:pPr>
        <w:pStyle w:val="58"/>
        <w:ind w:firstLine="480"/>
        <w:rPr>
          <w:sz w:val="24"/>
          <w:szCs w:val="24"/>
        </w:rPr>
      </w:pPr>
      <w:r>
        <w:rPr>
          <w:rFonts w:hint="eastAsia"/>
          <w:sz w:val="24"/>
          <w:szCs w:val="24"/>
        </w:rPr>
        <w:t>——校准所依据的技术规范的描述，包括名称和代号；</w:t>
      </w:r>
    </w:p>
    <w:p>
      <w:pPr>
        <w:pStyle w:val="58"/>
        <w:ind w:firstLine="480"/>
        <w:rPr>
          <w:sz w:val="24"/>
          <w:szCs w:val="24"/>
        </w:rPr>
      </w:pPr>
      <w:r>
        <w:rPr>
          <w:rFonts w:hint="eastAsia"/>
          <w:sz w:val="24"/>
          <w:szCs w:val="24"/>
        </w:rPr>
        <w:t>——标准所用测量标准的溯源性及有效性说明；</w:t>
      </w:r>
    </w:p>
    <w:p>
      <w:pPr>
        <w:pStyle w:val="58"/>
        <w:ind w:firstLine="480"/>
        <w:rPr>
          <w:sz w:val="24"/>
          <w:szCs w:val="24"/>
        </w:rPr>
      </w:pPr>
      <w:r>
        <w:rPr>
          <w:rFonts w:hint="eastAsia"/>
          <w:sz w:val="24"/>
          <w:szCs w:val="24"/>
        </w:rPr>
        <w:t>——校准环境的描述；</w:t>
      </w:r>
    </w:p>
    <w:p>
      <w:pPr>
        <w:pStyle w:val="58"/>
        <w:ind w:firstLine="480"/>
        <w:rPr>
          <w:sz w:val="24"/>
          <w:szCs w:val="24"/>
        </w:rPr>
      </w:pPr>
      <w:r>
        <w:rPr>
          <w:rFonts w:hint="eastAsia"/>
          <w:sz w:val="24"/>
          <w:szCs w:val="24"/>
        </w:rPr>
        <w:t>——校准结果，包括其测量不确定度的说明。</w:t>
      </w:r>
    </w:p>
    <w:p>
      <w:pPr>
        <w:pStyle w:val="58"/>
        <w:ind w:firstLine="480"/>
        <w:rPr>
          <w:sz w:val="24"/>
          <w:szCs w:val="24"/>
        </w:rPr>
      </w:pPr>
      <w:r>
        <w:rPr>
          <w:rFonts w:hint="eastAsia"/>
          <w:sz w:val="24"/>
          <w:szCs w:val="24"/>
        </w:rPr>
        <w:t>补偿中子刻度器校准证书校准结果格式参见表</w:t>
      </w:r>
      <w:r>
        <w:rPr>
          <w:sz w:val="24"/>
          <w:szCs w:val="24"/>
        </w:rPr>
        <w:t>D</w:t>
      </w:r>
      <w:r>
        <w:rPr>
          <w:rFonts w:hint="eastAsia"/>
          <w:sz w:val="24"/>
          <w:szCs w:val="24"/>
        </w:rPr>
        <w:t>.1。</w:t>
      </w:r>
    </w:p>
    <w:p>
      <w:pPr>
        <w:pStyle w:val="79"/>
        <w:spacing w:before="156" w:after="156"/>
      </w:pPr>
      <w:r>
        <w:rPr>
          <w:rFonts w:hint="eastAsia"/>
        </w:rPr>
        <w:t>校准结果</w:t>
      </w:r>
    </w:p>
    <w:tbl>
      <w:tblPr>
        <w:tblStyle w:val="29"/>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57"/>
        <w:gridCol w:w="1134"/>
        <w:gridCol w:w="2694"/>
        <w:gridCol w:w="1151"/>
        <w:gridCol w:w="3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34" w:type="dxa"/>
            <w:gridSpan w:val="5"/>
            <w:tcBorders>
              <w:top w:val="single" w:color="auto" w:sz="8" w:space="0"/>
              <w:bottom w:val="single" w:color="auto" w:sz="8" w:space="0"/>
            </w:tcBorders>
            <w:shd w:val="clear" w:color="auto" w:fill="auto"/>
            <w:vAlign w:val="center"/>
          </w:tcPr>
          <w:p>
            <w:pPr>
              <w:pStyle w:val="180"/>
              <w:rPr>
                <w:rFonts w:hAnsi="宋体"/>
                <w:sz w:val="21"/>
                <w:szCs w:val="21"/>
              </w:rPr>
            </w:pPr>
            <w:r>
              <w:rPr>
                <w:rFonts w:hint="eastAsia" w:hAnsi="宋体"/>
                <w:sz w:val="21"/>
                <w:szCs w:val="21"/>
              </w:rPr>
              <w:t>补偿中子刻度器校准结果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tcBorders>
              <w:top w:val="single" w:color="auto" w:sz="8" w:space="0"/>
            </w:tcBorders>
            <w:shd w:val="clear" w:color="auto" w:fill="auto"/>
          </w:tcPr>
          <w:p>
            <w:pPr>
              <w:rPr>
                <w:rFonts w:ascii="宋体" w:hAnsi="宋体"/>
              </w:rPr>
            </w:pPr>
            <w:r>
              <w:rPr>
                <w:rFonts w:hint="eastAsia" w:ascii="宋体" w:hAnsi="宋体"/>
              </w:rPr>
              <w:t>被校单位：</w:t>
            </w:r>
          </w:p>
        </w:tc>
        <w:tc>
          <w:tcPr>
            <w:tcW w:w="4949" w:type="dxa"/>
            <w:gridSpan w:val="2"/>
            <w:tcBorders>
              <w:top w:val="single" w:color="auto" w:sz="8" w:space="0"/>
            </w:tcBorders>
            <w:shd w:val="clear" w:color="auto" w:fill="auto"/>
          </w:tcPr>
          <w:p>
            <w:pPr>
              <w:rPr>
                <w:rFonts w:ascii="宋体" w:hAnsi="宋体"/>
              </w:rPr>
            </w:pPr>
            <w:r>
              <w:rPr>
                <w:rFonts w:hint="eastAsia" w:ascii="宋体" w:hAnsi="宋体"/>
              </w:rPr>
              <w:t>校准日期：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ascii="宋体" w:hAnsi="宋体"/>
              </w:rPr>
            </w:pPr>
            <w:r>
              <w:rPr>
                <w:rFonts w:hint="eastAsia" w:ascii="宋体" w:hAnsi="宋体"/>
              </w:rPr>
              <w:t>刻度器型号：</w:t>
            </w:r>
          </w:p>
        </w:tc>
        <w:tc>
          <w:tcPr>
            <w:tcW w:w="4949" w:type="dxa"/>
            <w:gridSpan w:val="2"/>
            <w:shd w:val="clear" w:color="auto" w:fill="auto"/>
          </w:tcPr>
          <w:p>
            <w:pPr>
              <w:rPr>
                <w:rFonts w:ascii="宋体" w:hAnsi="宋体"/>
              </w:rPr>
            </w:pPr>
            <w:r>
              <w:rPr>
                <w:rFonts w:hint="eastAsia" w:ascii="宋体" w:hAnsi="宋体"/>
              </w:rPr>
              <w:t>刻度器编号：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ascii="宋体" w:hAnsi="宋体"/>
              </w:rPr>
            </w:pPr>
            <w:r>
              <w:rPr>
                <w:rFonts w:hint="eastAsia" w:ascii="宋体" w:hAnsi="宋体"/>
              </w:rPr>
              <w:t>补偿中子量值传递仪器型号：</w:t>
            </w:r>
          </w:p>
        </w:tc>
        <w:tc>
          <w:tcPr>
            <w:tcW w:w="4949" w:type="dxa"/>
            <w:gridSpan w:val="2"/>
            <w:shd w:val="clear" w:color="auto" w:fill="auto"/>
          </w:tcPr>
          <w:p>
            <w:pPr>
              <w:rPr>
                <w:rFonts w:ascii="宋体" w:hAnsi="宋体"/>
              </w:rPr>
            </w:pPr>
            <w:r>
              <w:rPr>
                <w:rFonts w:hint="eastAsia" w:ascii="宋体" w:hAnsi="宋体"/>
              </w:rPr>
              <w:t>补偿中子量值传递仪器编号：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385" w:type="dxa"/>
            <w:gridSpan w:val="3"/>
            <w:shd w:val="clear" w:color="auto" w:fill="auto"/>
          </w:tcPr>
          <w:p>
            <w:pPr>
              <w:rPr>
                <w:rFonts w:ascii="宋体" w:hAnsi="宋体"/>
              </w:rPr>
            </w:pPr>
            <w:r>
              <w:rPr>
                <w:rFonts w:hint="eastAsia" w:ascii="宋体" w:hAnsi="宋体"/>
              </w:rPr>
              <w:t>补偿中子量值传递仪器稳定性：</w:t>
            </w:r>
          </w:p>
        </w:tc>
        <w:tc>
          <w:tcPr>
            <w:tcW w:w="4949" w:type="dxa"/>
            <w:gridSpan w:val="2"/>
            <w:shd w:val="clear" w:color="auto" w:fill="auto"/>
          </w:tcPr>
          <w:p>
            <w:pP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8" w:hRule="atLeast"/>
          <w:jc w:val="center"/>
        </w:trPr>
        <w:tc>
          <w:tcPr>
            <w:tcW w:w="557" w:type="dxa"/>
            <w:shd w:val="clear" w:color="auto" w:fill="auto"/>
            <w:vAlign w:val="center"/>
          </w:tcPr>
          <w:p>
            <w:pPr>
              <w:pStyle w:val="180"/>
              <w:rPr>
                <w:rFonts w:hAnsi="宋体"/>
                <w:sz w:val="21"/>
                <w:szCs w:val="21"/>
              </w:rPr>
            </w:pPr>
            <w:r>
              <w:rPr>
                <w:rFonts w:hint="eastAsia" w:hAnsi="宋体"/>
                <w:sz w:val="21"/>
                <w:szCs w:val="21"/>
              </w:rPr>
              <w:t>序号</w:t>
            </w:r>
          </w:p>
        </w:tc>
        <w:tc>
          <w:tcPr>
            <w:tcW w:w="1134" w:type="dxa"/>
            <w:shd w:val="clear" w:color="auto" w:fill="auto"/>
            <w:vAlign w:val="center"/>
          </w:tcPr>
          <w:p>
            <w:pPr>
              <w:pStyle w:val="180"/>
              <w:rPr>
                <w:rFonts w:hAnsi="宋体"/>
                <w:sz w:val="21"/>
                <w:szCs w:val="21"/>
              </w:rPr>
            </w:pPr>
            <w:r>
              <w:rPr>
                <w:rFonts w:hint="eastAsia" w:hAnsi="宋体"/>
                <w:sz w:val="21"/>
                <w:szCs w:val="21"/>
              </w:rPr>
              <w:t>测量点</w:t>
            </w:r>
          </w:p>
        </w:tc>
        <w:tc>
          <w:tcPr>
            <w:tcW w:w="3845" w:type="dxa"/>
            <w:gridSpan w:val="2"/>
            <w:shd w:val="clear" w:color="auto" w:fill="auto"/>
            <w:vAlign w:val="center"/>
          </w:tcPr>
          <w:p>
            <w:pPr>
              <w:pStyle w:val="180"/>
              <w:rPr>
                <w:rFonts w:hAnsi="宋体"/>
                <w:sz w:val="21"/>
                <w:szCs w:val="21"/>
              </w:rPr>
            </w:pPr>
            <w:r>
              <w:rPr>
                <w:rFonts w:hint="eastAsia" w:hAnsi="宋体"/>
                <w:sz w:val="21"/>
                <w:szCs w:val="21"/>
              </w:rPr>
              <w:t>校准值，</w:t>
            </w:r>
            <w:r>
              <w:rPr>
                <w:rFonts w:ascii="Times New Roman"/>
                <w:sz w:val="21"/>
                <w:szCs w:val="21"/>
              </w:rPr>
              <w:t>p.u.</w:t>
            </w:r>
          </w:p>
        </w:tc>
        <w:tc>
          <w:tcPr>
            <w:tcW w:w="3798" w:type="dxa"/>
            <w:shd w:val="clear" w:color="auto" w:fill="auto"/>
            <w:vAlign w:val="center"/>
          </w:tcPr>
          <w:p>
            <w:pPr>
              <w:autoSpaceDE w:val="0"/>
              <w:autoSpaceDN w:val="0"/>
              <w:snapToGrid w:val="0"/>
              <w:spacing w:line="240" w:lineRule="auto"/>
              <w:jc w:val="center"/>
              <w:textAlignment w:val="bottom"/>
              <w:rPr>
                <w:rFonts w:hAnsi="宋体"/>
              </w:rPr>
            </w:pPr>
            <w:r>
              <w:rPr>
                <w:rFonts w:hint="eastAsia" w:ascii="宋体" w:hAnsi="宋体" w:cs="宋体"/>
                <w:lang w:val="en-US" w:eastAsia="zh-CN"/>
              </w:rPr>
              <w:t>扩展</w:t>
            </w:r>
            <w:bookmarkStart w:id="339" w:name="_GoBack"/>
            <w:bookmarkEnd w:id="339"/>
            <w:r>
              <w:rPr>
                <w:rFonts w:hint="eastAsia" w:ascii="宋体" w:hAnsi="宋体" w:cs="宋体"/>
              </w:rPr>
              <w:t>不确定度</w:t>
            </w:r>
            <w:r>
              <w:rPr>
                <w:rFonts w:hint="eastAsia" w:ascii="宋体" w:hAnsi="宋体"/>
              </w:rPr>
              <w:t>(</w:t>
            </w:r>
            <w:r>
              <w:rPr>
                <w:rFonts w:ascii="Times New Roman" w:hAnsi="Times New Roman"/>
                <w:i/>
                <w:iCs/>
              </w:rPr>
              <w:t>k</w:t>
            </w:r>
            <w:r>
              <w:rPr>
                <w:rFonts w:ascii="Times New Roman" w:hAnsi="Times New Roman"/>
              </w:rPr>
              <w:t>=2</w:t>
            </w:r>
            <w:r>
              <w:rPr>
                <w:rFonts w:hint="eastAsia" w:ascii="宋体" w:hAnsi="宋体"/>
              </w:rPr>
              <w:t>)</w:t>
            </w:r>
            <w:r>
              <w:rPr>
                <w:rFonts w:hint="eastAsia" w:ascii="宋体" w:hAnsi="宋体" w:cs="宋体"/>
              </w:rPr>
              <w:t>，</w:t>
            </w:r>
            <w:r>
              <w:rPr>
                <w:rFonts w:ascii="Times New Roman" w:hAnsi="Times New Roman"/>
              </w:rPr>
              <w:t>p.u.</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1</w:t>
            </w:r>
          </w:p>
        </w:tc>
        <w:tc>
          <w:tcPr>
            <w:tcW w:w="1134" w:type="dxa"/>
            <w:shd w:val="clear" w:color="auto" w:fill="auto"/>
          </w:tcPr>
          <w:p>
            <w:pPr>
              <w:snapToGrid w:val="0"/>
              <w:spacing w:line="360" w:lineRule="auto"/>
              <w:jc w:val="center"/>
              <w:rPr>
                <w:rFonts w:ascii="宋体" w:hAnsi="宋体"/>
              </w:rPr>
            </w:pPr>
            <w:r>
              <w:rPr>
                <w:rFonts w:hint="eastAsia" w:ascii="宋体" w:hAnsi="宋体" w:cs="宋体"/>
              </w:rPr>
              <w:t>刻度点</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2</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1</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3</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2</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4</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3</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5</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4</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tcPr>
          <w:p>
            <w:pPr>
              <w:snapToGrid w:val="0"/>
              <w:spacing w:line="360" w:lineRule="auto"/>
              <w:jc w:val="center"/>
              <w:rPr>
                <w:rFonts w:ascii="宋体" w:hAnsi="宋体" w:cs="宋体"/>
              </w:rPr>
            </w:pPr>
            <w:r>
              <w:rPr>
                <w:rFonts w:ascii="宋体" w:hAnsi="宋体" w:cs="宋体"/>
              </w:rPr>
              <w:t>6</w:t>
            </w:r>
          </w:p>
        </w:tc>
        <w:tc>
          <w:tcPr>
            <w:tcW w:w="1134" w:type="dxa"/>
            <w:shd w:val="clear" w:color="auto" w:fill="auto"/>
          </w:tcPr>
          <w:p>
            <w:pPr>
              <w:snapToGrid w:val="0"/>
              <w:spacing w:line="360" w:lineRule="auto"/>
              <w:jc w:val="center"/>
              <w:rPr>
                <w:rFonts w:ascii="宋体" w:hAnsi="宋体" w:cs="宋体"/>
              </w:rPr>
            </w:pPr>
            <w:r>
              <w:rPr>
                <w:rFonts w:hint="eastAsia" w:ascii="宋体" w:hAnsi="宋体" w:cs="宋体"/>
              </w:rPr>
              <w:t>校验点</w:t>
            </w:r>
            <w:r>
              <w:rPr>
                <w:rFonts w:ascii="宋体" w:hAnsi="宋体" w:cs="宋体"/>
              </w:rPr>
              <w:t>5</w:t>
            </w:r>
          </w:p>
        </w:tc>
        <w:tc>
          <w:tcPr>
            <w:tcW w:w="3845" w:type="dxa"/>
            <w:gridSpan w:val="2"/>
            <w:shd w:val="clear" w:color="auto" w:fill="auto"/>
            <w:vAlign w:val="center"/>
          </w:tcPr>
          <w:p>
            <w:pPr>
              <w:pStyle w:val="180"/>
              <w:rPr>
                <w:rFonts w:hAnsi="宋体"/>
                <w:sz w:val="21"/>
                <w:szCs w:val="21"/>
              </w:rPr>
            </w:pPr>
          </w:p>
        </w:tc>
        <w:tc>
          <w:tcPr>
            <w:tcW w:w="3798" w:type="dxa"/>
            <w:shd w:val="clear" w:color="auto" w:fill="auto"/>
            <w:vAlign w:val="center"/>
          </w:tcPr>
          <w:p>
            <w:pPr>
              <w:pStyle w:val="180"/>
              <w:rPr>
                <w:rFonts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80"/>
              <w:jc w:val="left"/>
              <w:rPr>
                <w:rFonts w:hAnsi="宋体"/>
                <w:sz w:val="21"/>
                <w:szCs w:val="21"/>
              </w:rPr>
            </w:pPr>
            <w:r>
              <w:rPr>
                <w:rFonts w:hint="eastAsia" w:hAnsi="宋体"/>
                <w:sz w:val="21"/>
                <w:szCs w:val="21"/>
              </w:rPr>
              <w:t>注：下次送校须带此证书。</w:t>
            </w:r>
          </w:p>
          <w:p>
            <w:pPr>
              <w:pStyle w:val="180"/>
              <w:jc w:val="left"/>
              <w:rPr>
                <w:rFonts w:hAnsi="宋体"/>
                <w:sz w:val="21"/>
                <w:szCs w:val="21"/>
              </w:rPr>
            </w:pPr>
          </w:p>
        </w:tc>
      </w:tr>
    </w:tbl>
    <w:p>
      <w:pPr>
        <w:pStyle w:val="58"/>
        <w:tabs>
          <w:tab w:val="left" w:pos="951"/>
        </w:tabs>
        <w:ind w:firstLine="0" w:firstLineChars="0"/>
        <w:jc w:val="center"/>
      </w:pPr>
      <w:bookmarkStart w:id="329"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0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
      <w:bookmarkEnd w:id="13"/>
      <w:bookmarkEnd w:id="294"/>
      <w:bookmarkEnd w:id="329"/>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IV</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spacing w:after="0"/>
      <w:jc w:val="center"/>
    </w:pPr>
    <w:r>
      <w:rPr>
        <w:rFonts w:hAnsi="黑体"/>
        <w:sz w:val="52"/>
      </w:rPr>
      <w:pict>
        <v:line id="_x0000_s2049" o:spid="_x0000_s2049" o:spt="20" style="position:absolute;left:0pt;margin-left:70.75pt;margin-top:95.35pt;height:0pt;width:468.3pt;mso-position-horizontal-relative:page;mso-position-vertical-relative:page;z-index:251659264;mso-width-relative:page;mso-height-relative:page;" coordsize="21600,21600" o:allowoverlap="f" o:gfxdata="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6h51NcAAAAMAQAADwAAAAAAAAABACAAAAAiAAAAZHJzL2Rv&#10;d25yZXYueG1sUEsBAhQAFAAAAAgAh07iQERgq0XJAQAAXAMAAA4AAAAAAAAAAQAgAAAAJgEAAGRy&#10;cy9lMm9Eb2MueG1sUEsFBgAAAAAGAAYAWQEAAGEFAAAAAA==&#10;">
          <v:path arrowok="t"/>
          <v:fill focussize="0,0"/>
          <v:stroke/>
          <v:imagedata o:title=""/>
          <o:lock v:ext="edit"/>
        </v:line>
      </w:pict>
    </w:r>
    <w:r>
      <w:fldChar w:fldCharType="begin"/>
    </w:r>
    <w:r>
      <w:instrText xml:space="preserve"> STYLEREF  标准文件_文件编号  \* MERGEFORMAT </w:instrText>
    </w:r>
    <w:r>
      <w:fldChar w:fldCharType="separate"/>
    </w:r>
    <w:r>
      <w:t>JJF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t>JJF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2D39"/>
    <w:multiLevelType w:val="multilevel"/>
    <w:tmpl w:val="01EA2D39"/>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426" w:firstLine="0"/>
      </w:pPr>
      <w:rPr>
        <w:rFonts w:hint="eastAsia" w:ascii="宋体" w:eastAsia="宋体"/>
        <w:b w:val="0"/>
        <w:i w:val="0"/>
        <w:sz w:val="24"/>
        <w:szCs w:val="24"/>
      </w:rPr>
    </w:lvl>
    <w:lvl w:ilvl="2" w:tentative="0">
      <w:start w:val="1"/>
      <w:numFmt w:val="decimal"/>
      <w:pStyle w:val="81"/>
      <w:suff w:val="nothing"/>
      <w:lvlText w:val="%1.%2.%3　"/>
      <w:lvlJc w:val="left"/>
      <w:pPr>
        <w:ind w:left="0" w:firstLine="0"/>
      </w:pPr>
      <w:rPr>
        <w:rFonts w:hint="eastAsia" w:ascii="宋体" w:eastAsia="宋体"/>
        <w:b w:val="0"/>
        <w:i w:val="0"/>
        <w:sz w:val="24"/>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4"/>
      </w:rPr>
    </w:lvl>
    <w:lvl w:ilvl="2" w:tentative="0">
      <w:start w:val="1"/>
      <w:numFmt w:val="decimal"/>
      <w:pStyle w:val="107"/>
      <w:suff w:val="nothing"/>
      <w:lvlText w:val="%1%2.%3　"/>
      <w:lvlJc w:val="left"/>
      <w:pPr>
        <w:ind w:left="0" w:firstLine="0"/>
      </w:pPr>
      <w:rPr>
        <w:rFonts w:hint="eastAsia" w:ascii="宋体" w:hAnsi="Times New Roman" w:eastAsia="宋体" w:cs="Times New Roman"/>
        <w:b w:val="0"/>
        <w:bCs w:val="0"/>
        <w:i w:val="0"/>
        <w:iCs w:val="0"/>
        <w:caps w:val="0"/>
        <w:smallCaps w:val="0"/>
        <w:strike w:val="0"/>
        <w:dstrike w:val="0"/>
        <w:vanish w:val="0"/>
        <w:color w:val="000000"/>
        <w:spacing w:val="0"/>
        <w:kern w:val="0"/>
        <w:position w:val="0"/>
        <w:sz w:val="24"/>
        <w:u w:val="none"/>
        <w:vertAlign w:val="baseline"/>
      </w:rPr>
    </w:lvl>
    <w:lvl w:ilvl="3" w:tentative="0">
      <w:start w:val="1"/>
      <w:numFmt w:val="decimal"/>
      <w:pStyle w:val="67"/>
      <w:suff w:val="nothing"/>
      <w:lvlText w:val="%1%2.%3.%4　"/>
      <w:lvlJc w:val="left"/>
      <w:pPr>
        <w:ind w:left="0" w:firstLine="0"/>
      </w:pPr>
      <w:rPr>
        <w:rFonts w:hint="eastAsia" w:ascii="宋体" w:eastAsia="宋体"/>
        <w:b w:val="0"/>
        <w:i w:val="0"/>
        <w:sz w:val="24"/>
      </w:rPr>
    </w:lvl>
    <w:lvl w:ilvl="4" w:tentative="0">
      <w:start w:val="1"/>
      <w:numFmt w:val="decimal"/>
      <w:pStyle w:val="96"/>
      <w:suff w:val="nothing"/>
      <w:lvlText w:val="%1%2.%3.%4.%5　"/>
      <w:lvlJc w:val="left"/>
      <w:pPr>
        <w:ind w:left="0" w:firstLine="0"/>
      </w:pPr>
      <w:rPr>
        <w:rFonts w:hint="eastAsia" w:ascii="宋体" w:eastAsia="宋体"/>
        <w:b w:val="0"/>
        <w:i w:val="0"/>
        <w:sz w:val="24"/>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pStyle w:val="238"/>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MyMWNjZjBiYmZhODNlZDE5OGM5YWU3YTU4NDg2YTcifQ=="/>
  </w:docVars>
  <w:rsids>
    <w:rsidRoot w:val="008C2C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655"/>
    <w:rsid w:val="000346A5"/>
    <w:rsid w:val="000359C3"/>
    <w:rsid w:val="00035A7D"/>
    <w:rsid w:val="0004249A"/>
    <w:rsid w:val="00043282"/>
    <w:rsid w:val="00044286"/>
    <w:rsid w:val="00047F28"/>
    <w:rsid w:val="0005019B"/>
    <w:rsid w:val="000503AA"/>
    <w:rsid w:val="000506A1"/>
    <w:rsid w:val="000515DD"/>
    <w:rsid w:val="0005265A"/>
    <w:rsid w:val="000539DD"/>
    <w:rsid w:val="00053BD3"/>
    <w:rsid w:val="00053F7D"/>
    <w:rsid w:val="000556B8"/>
    <w:rsid w:val="000556ED"/>
    <w:rsid w:val="00055FE2"/>
    <w:rsid w:val="0005616F"/>
    <w:rsid w:val="00060C2E"/>
    <w:rsid w:val="00061033"/>
    <w:rsid w:val="000619E9"/>
    <w:rsid w:val="00061B9F"/>
    <w:rsid w:val="000622D4"/>
    <w:rsid w:val="0006357D"/>
    <w:rsid w:val="00067F1E"/>
    <w:rsid w:val="00071A27"/>
    <w:rsid w:val="00071CC0"/>
    <w:rsid w:val="00073C8C"/>
    <w:rsid w:val="00077B64"/>
    <w:rsid w:val="00080A1C"/>
    <w:rsid w:val="00082317"/>
    <w:rsid w:val="00083D2C"/>
    <w:rsid w:val="00085973"/>
    <w:rsid w:val="00086934"/>
    <w:rsid w:val="00086AA1"/>
    <w:rsid w:val="00087A77"/>
    <w:rsid w:val="00090CA6"/>
    <w:rsid w:val="00092B8A"/>
    <w:rsid w:val="00092FB0"/>
    <w:rsid w:val="000934C5"/>
    <w:rsid w:val="00093D25"/>
    <w:rsid w:val="00094D73"/>
    <w:rsid w:val="00096D63"/>
    <w:rsid w:val="000A0B60"/>
    <w:rsid w:val="000A0EB8"/>
    <w:rsid w:val="000A19FC"/>
    <w:rsid w:val="000A276D"/>
    <w:rsid w:val="000A296B"/>
    <w:rsid w:val="000A7311"/>
    <w:rsid w:val="000B060F"/>
    <w:rsid w:val="000B1592"/>
    <w:rsid w:val="000B1FF2"/>
    <w:rsid w:val="000B3CDA"/>
    <w:rsid w:val="000B6A0B"/>
    <w:rsid w:val="000C0F6C"/>
    <w:rsid w:val="000C11DB"/>
    <w:rsid w:val="000C1A90"/>
    <w:rsid w:val="000C2FBD"/>
    <w:rsid w:val="000C3E10"/>
    <w:rsid w:val="000C4B41"/>
    <w:rsid w:val="000C57D6"/>
    <w:rsid w:val="000C7666"/>
    <w:rsid w:val="000D0A9C"/>
    <w:rsid w:val="000D1795"/>
    <w:rsid w:val="000D329A"/>
    <w:rsid w:val="000D372A"/>
    <w:rsid w:val="000D4B9C"/>
    <w:rsid w:val="000D4EB6"/>
    <w:rsid w:val="000D753B"/>
    <w:rsid w:val="000E4C9E"/>
    <w:rsid w:val="000E6FD7"/>
    <w:rsid w:val="000F06E1"/>
    <w:rsid w:val="000F0E3C"/>
    <w:rsid w:val="000F19D5"/>
    <w:rsid w:val="000F2626"/>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086"/>
    <w:rsid w:val="0017340B"/>
    <w:rsid w:val="00173FB1"/>
    <w:rsid w:val="0017609E"/>
    <w:rsid w:val="00176DFD"/>
    <w:rsid w:val="001852C9"/>
    <w:rsid w:val="00187AC7"/>
    <w:rsid w:val="00190087"/>
    <w:rsid w:val="001913C4"/>
    <w:rsid w:val="0019348F"/>
    <w:rsid w:val="00193A07"/>
    <w:rsid w:val="00194C95"/>
    <w:rsid w:val="00195C34"/>
    <w:rsid w:val="001A0086"/>
    <w:rsid w:val="001A0A70"/>
    <w:rsid w:val="001A1A53"/>
    <w:rsid w:val="001A234A"/>
    <w:rsid w:val="001B06E8"/>
    <w:rsid w:val="001B234E"/>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3AF1"/>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357F"/>
    <w:rsid w:val="002643C3"/>
    <w:rsid w:val="00264A0C"/>
    <w:rsid w:val="0026636E"/>
    <w:rsid w:val="00267EF4"/>
    <w:rsid w:val="00270CB8"/>
    <w:rsid w:val="00272B08"/>
    <w:rsid w:val="00281BB8"/>
    <w:rsid w:val="00281E9E"/>
    <w:rsid w:val="00283272"/>
    <w:rsid w:val="00285170"/>
    <w:rsid w:val="00285361"/>
    <w:rsid w:val="00290E3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34"/>
    <w:rsid w:val="002A7F44"/>
    <w:rsid w:val="002B0C40"/>
    <w:rsid w:val="002B1966"/>
    <w:rsid w:val="002B412A"/>
    <w:rsid w:val="002B4508"/>
    <w:rsid w:val="002B5779"/>
    <w:rsid w:val="002B7332"/>
    <w:rsid w:val="002B7F51"/>
    <w:rsid w:val="002C09E7"/>
    <w:rsid w:val="002C0AC8"/>
    <w:rsid w:val="002C1B28"/>
    <w:rsid w:val="002C3F07"/>
    <w:rsid w:val="002C5278"/>
    <w:rsid w:val="002C7EBB"/>
    <w:rsid w:val="002D06C1"/>
    <w:rsid w:val="002D3736"/>
    <w:rsid w:val="002D42B5"/>
    <w:rsid w:val="002D4F1A"/>
    <w:rsid w:val="002D6542"/>
    <w:rsid w:val="002D6EC6"/>
    <w:rsid w:val="002D79AC"/>
    <w:rsid w:val="002E039D"/>
    <w:rsid w:val="002E4D5A"/>
    <w:rsid w:val="002E6326"/>
    <w:rsid w:val="002F0057"/>
    <w:rsid w:val="002F30E0"/>
    <w:rsid w:val="002F35E4"/>
    <w:rsid w:val="002F3730"/>
    <w:rsid w:val="002F38E1"/>
    <w:rsid w:val="002F7AF6"/>
    <w:rsid w:val="00300E63"/>
    <w:rsid w:val="00302F5F"/>
    <w:rsid w:val="0030441D"/>
    <w:rsid w:val="00305FFF"/>
    <w:rsid w:val="00306063"/>
    <w:rsid w:val="00306D75"/>
    <w:rsid w:val="00313B85"/>
    <w:rsid w:val="0031434E"/>
    <w:rsid w:val="00314BDF"/>
    <w:rsid w:val="00317988"/>
    <w:rsid w:val="003221B4"/>
    <w:rsid w:val="00322E62"/>
    <w:rsid w:val="00324EDD"/>
    <w:rsid w:val="00336C64"/>
    <w:rsid w:val="00337162"/>
    <w:rsid w:val="0034194F"/>
    <w:rsid w:val="00344605"/>
    <w:rsid w:val="00346E1A"/>
    <w:rsid w:val="003474AA"/>
    <w:rsid w:val="00350D1D"/>
    <w:rsid w:val="00352C83"/>
    <w:rsid w:val="003615D2"/>
    <w:rsid w:val="00362DDC"/>
    <w:rsid w:val="0036429C"/>
    <w:rsid w:val="00364A53"/>
    <w:rsid w:val="003654CB"/>
    <w:rsid w:val="00365F86"/>
    <w:rsid w:val="00365F87"/>
    <w:rsid w:val="003665FB"/>
    <w:rsid w:val="00366B18"/>
    <w:rsid w:val="003705F4"/>
    <w:rsid w:val="00370D58"/>
    <w:rsid w:val="00371316"/>
    <w:rsid w:val="00376713"/>
    <w:rsid w:val="00381815"/>
    <w:rsid w:val="003819AF"/>
    <w:rsid w:val="003820E9"/>
    <w:rsid w:val="00382DE7"/>
    <w:rsid w:val="00384FFC"/>
    <w:rsid w:val="003872FC"/>
    <w:rsid w:val="00387ADC"/>
    <w:rsid w:val="00387D3C"/>
    <w:rsid w:val="00390020"/>
    <w:rsid w:val="003903D6"/>
    <w:rsid w:val="003906E5"/>
    <w:rsid w:val="00390EE6"/>
    <w:rsid w:val="0039118F"/>
    <w:rsid w:val="00392AD7"/>
    <w:rsid w:val="00392C1E"/>
    <w:rsid w:val="003938D9"/>
    <w:rsid w:val="00394376"/>
    <w:rsid w:val="003943FF"/>
    <w:rsid w:val="003974EB"/>
    <w:rsid w:val="00397CC5"/>
    <w:rsid w:val="003A1582"/>
    <w:rsid w:val="003A28A7"/>
    <w:rsid w:val="003A4077"/>
    <w:rsid w:val="003A7FB3"/>
    <w:rsid w:val="003B09AD"/>
    <w:rsid w:val="003B1F18"/>
    <w:rsid w:val="003B5BF0"/>
    <w:rsid w:val="003B60BF"/>
    <w:rsid w:val="003B6BE3"/>
    <w:rsid w:val="003C010C"/>
    <w:rsid w:val="003C0A6C"/>
    <w:rsid w:val="003C5A43"/>
    <w:rsid w:val="003C621A"/>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0DD9"/>
    <w:rsid w:val="0041259A"/>
    <w:rsid w:val="0041477A"/>
    <w:rsid w:val="004167A3"/>
    <w:rsid w:val="0041705D"/>
    <w:rsid w:val="004207AF"/>
    <w:rsid w:val="0042203A"/>
    <w:rsid w:val="004250A0"/>
    <w:rsid w:val="00427B68"/>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26B"/>
    <w:rsid w:val="00470775"/>
    <w:rsid w:val="0047150A"/>
    <w:rsid w:val="004746B1"/>
    <w:rsid w:val="0047583F"/>
    <w:rsid w:val="00483143"/>
    <w:rsid w:val="00484936"/>
    <w:rsid w:val="00485C89"/>
    <w:rsid w:val="00486BE3"/>
    <w:rsid w:val="004905E4"/>
    <w:rsid w:val="00490A89"/>
    <w:rsid w:val="00490AB4"/>
    <w:rsid w:val="00492F02"/>
    <w:rsid w:val="004939AE"/>
    <w:rsid w:val="00497986"/>
    <w:rsid w:val="004A12DF"/>
    <w:rsid w:val="004A1BA8"/>
    <w:rsid w:val="004A4B57"/>
    <w:rsid w:val="004A63FA"/>
    <w:rsid w:val="004B21C5"/>
    <w:rsid w:val="004B2701"/>
    <w:rsid w:val="004B2E1B"/>
    <w:rsid w:val="004B3E93"/>
    <w:rsid w:val="004C152F"/>
    <w:rsid w:val="004C1FBC"/>
    <w:rsid w:val="004C3F1D"/>
    <w:rsid w:val="004C458D"/>
    <w:rsid w:val="004C5065"/>
    <w:rsid w:val="004C7556"/>
    <w:rsid w:val="004C7E9D"/>
    <w:rsid w:val="004C7F67"/>
    <w:rsid w:val="004D076D"/>
    <w:rsid w:val="004D0794"/>
    <w:rsid w:val="004D0EF1"/>
    <w:rsid w:val="004D2253"/>
    <w:rsid w:val="004D3DE2"/>
    <w:rsid w:val="004D4406"/>
    <w:rsid w:val="004D7C42"/>
    <w:rsid w:val="004E0465"/>
    <w:rsid w:val="004E127B"/>
    <w:rsid w:val="004E1C0A"/>
    <w:rsid w:val="004E30C5"/>
    <w:rsid w:val="004E4AA5"/>
    <w:rsid w:val="004E4AEE"/>
    <w:rsid w:val="004E59E3"/>
    <w:rsid w:val="004E67C0"/>
    <w:rsid w:val="004F11CB"/>
    <w:rsid w:val="004F1DDF"/>
    <w:rsid w:val="004F2988"/>
    <w:rsid w:val="004F391A"/>
    <w:rsid w:val="004F3CFB"/>
    <w:rsid w:val="004F6456"/>
    <w:rsid w:val="004F696E"/>
    <w:rsid w:val="004F6C71"/>
    <w:rsid w:val="00500190"/>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26E35"/>
    <w:rsid w:val="0052756D"/>
    <w:rsid w:val="00533D04"/>
    <w:rsid w:val="00534804"/>
    <w:rsid w:val="00534BDF"/>
    <w:rsid w:val="005354EA"/>
    <w:rsid w:val="00535EC4"/>
    <w:rsid w:val="00535ED9"/>
    <w:rsid w:val="0053692B"/>
    <w:rsid w:val="00537A88"/>
    <w:rsid w:val="00541853"/>
    <w:rsid w:val="00541F83"/>
    <w:rsid w:val="00543BDA"/>
    <w:rsid w:val="005441CC"/>
    <w:rsid w:val="005479DA"/>
    <w:rsid w:val="00547BCC"/>
    <w:rsid w:val="0055013B"/>
    <w:rsid w:val="00551F6F"/>
    <w:rsid w:val="00555044"/>
    <w:rsid w:val="00561475"/>
    <w:rsid w:val="005643E5"/>
    <w:rsid w:val="0056487B"/>
    <w:rsid w:val="00564FB9"/>
    <w:rsid w:val="005738E4"/>
    <w:rsid w:val="00573D9E"/>
    <w:rsid w:val="0057470A"/>
    <w:rsid w:val="005752CB"/>
    <w:rsid w:val="00577D1F"/>
    <w:rsid w:val="005801E3"/>
    <w:rsid w:val="00581802"/>
    <w:rsid w:val="00581E94"/>
    <w:rsid w:val="005828D5"/>
    <w:rsid w:val="005836A8"/>
    <w:rsid w:val="00584262"/>
    <w:rsid w:val="00586630"/>
    <w:rsid w:val="00587ADD"/>
    <w:rsid w:val="00596160"/>
    <w:rsid w:val="005966E2"/>
    <w:rsid w:val="00597007"/>
    <w:rsid w:val="005A02D2"/>
    <w:rsid w:val="005A0966"/>
    <w:rsid w:val="005A11B7"/>
    <w:rsid w:val="005A260B"/>
    <w:rsid w:val="005A2EE0"/>
    <w:rsid w:val="005A4A1B"/>
    <w:rsid w:val="005A7830"/>
    <w:rsid w:val="005A7FCE"/>
    <w:rsid w:val="005B0F3F"/>
    <w:rsid w:val="005B4903"/>
    <w:rsid w:val="005B51CE"/>
    <w:rsid w:val="005B5885"/>
    <w:rsid w:val="005B5CD7"/>
    <w:rsid w:val="005B6CF6"/>
    <w:rsid w:val="005B7422"/>
    <w:rsid w:val="005C02B6"/>
    <w:rsid w:val="005C29B8"/>
    <w:rsid w:val="005C5F21"/>
    <w:rsid w:val="005C7156"/>
    <w:rsid w:val="005D069E"/>
    <w:rsid w:val="005D0C75"/>
    <w:rsid w:val="005D4171"/>
    <w:rsid w:val="005D6A95"/>
    <w:rsid w:val="005D6B2C"/>
    <w:rsid w:val="005D6D9C"/>
    <w:rsid w:val="005E0B4F"/>
    <w:rsid w:val="005E2335"/>
    <w:rsid w:val="005E34CA"/>
    <w:rsid w:val="005E3C18"/>
    <w:rsid w:val="005E7881"/>
    <w:rsid w:val="005E78E0"/>
    <w:rsid w:val="005F0D9C"/>
    <w:rsid w:val="005F284E"/>
    <w:rsid w:val="005F72DB"/>
    <w:rsid w:val="006002B2"/>
    <w:rsid w:val="006015CE"/>
    <w:rsid w:val="00604784"/>
    <w:rsid w:val="006052A2"/>
    <w:rsid w:val="00606419"/>
    <w:rsid w:val="00607D29"/>
    <w:rsid w:val="00612952"/>
    <w:rsid w:val="00614CC1"/>
    <w:rsid w:val="00615A9D"/>
    <w:rsid w:val="006162BE"/>
    <w:rsid w:val="00616BBB"/>
    <w:rsid w:val="00617387"/>
    <w:rsid w:val="006252D8"/>
    <w:rsid w:val="006259BC"/>
    <w:rsid w:val="0062636B"/>
    <w:rsid w:val="00626922"/>
    <w:rsid w:val="00627D29"/>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0572"/>
    <w:rsid w:val="00662FF0"/>
    <w:rsid w:val="006640E5"/>
    <w:rsid w:val="006646F1"/>
    <w:rsid w:val="00664929"/>
    <w:rsid w:val="00664F62"/>
    <w:rsid w:val="006655E1"/>
    <w:rsid w:val="00672060"/>
    <w:rsid w:val="00672BFD"/>
    <w:rsid w:val="006770F4"/>
    <w:rsid w:val="00677A84"/>
    <w:rsid w:val="0068026D"/>
    <w:rsid w:val="00680A27"/>
    <w:rsid w:val="006816A4"/>
    <w:rsid w:val="006819B8"/>
    <w:rsid w:val="0068398F"/>
    <w:rsid w:val="006840A6"/>
    <w:rsid w:val="006850CD"/>
    <w:rsid w:val="00685AAB"/>
    <w:rsid w:val="006905B4"/>
    <w:rsid w:val="006A07AA"/>
    <w:rsid w:val="006A25E5"/>
    <w:rsid w:val="006A2B46"/>
    <w:rsid w:val="006A336D"/>
    <w:rsid w:val="006A37B9"/>
    <w:rsid w:val="006B2672"/>
    <w:rsid w:val="006B2C5C"/>
    <w:rsid w:val="006B54BF"/>
    <w:rsid w:val="006B5F44"/>
    <w:rsid w:val="006B5F90"/>
    <w:rsid w:val="006B62E4"/>
    <w:rsid w:val="006B7244"/>
    <w:rsid w:val="006C1BBA"/>
    <w:rsid w:val="006C2079"/>
    <w:rsid w:val="006C5A62"/>
    <w:rsid w:val="006C5D68"/>
    <w:rsid w:val="006C6976"/>
    <w:rsid w:val="006C6DD0"/>
    <w:rsid w:val="006C6E4E"/>
    <w:rsid w:val="006D04EA"/>
    <w:rsid w:val="006D16C4"/>
    <w:rsid w:val="006D3E96"/>
    <w:rsid w:val="006D41C1"/>
    <w:rsid w:val="006D4515"/>
    <w:rsid w:val="006D4A69"/>
    <w:rsid w:val="006D4BB1"/>
    <w:rsid w:val="006D6593"/>
    <w:rsid w:val="006E0F45"/>
    <w:rsid w:val="006E3DED"/>
    <w:rsid w:val="006E4AD6"/>
    <w:rsid w:val="006E5DEE"/>
    <w:rsid w:val="006F03A8"/>
    <w:rsid w:val="006F0ED7"/>
    <w:rsid w:val="006F2ACA"/>
    <w:rsid w:val="006F2ADC"/>
    <w:rsid w:val="006F2BFE"/>
    <w:rsid w:val="006F31E9"/>
    <w:rsid w:val="006F3D1F"/>
    <w:rsid w:val="006F6284"/>
    <w:rsid w:val="007002C5"/>
    <w:rsid w:val="00704387"/>
    <w:rsid w:val="00707669"/>
    <w:rsid w:val="00711CBA"/>
    <w:rsid w:val="00711FB5"/>
    <w:rsid w:val="00712A01"/>
    <w:rsid w:val="00714F58"/>
    <w:rsid w:val="00715ABE"/>
    <w:rsid w:val="00722FBF"/>
    <w:rsid w:val="00722FC2"/>
    <w:rsid w:val="00725949"/>
    <w:rsid w:val="00727FA2"/>
    <w:rsid w:val="007322D9"/>
    <w:rsid w:val="00732BC0"/>
    <w:rsid w:val="00734FD9"/>
    <w:rsid w:val="00736830"/>
    <w:rsid w:val="0073720F"/>
    <w:rsid w:val="007376BC"/>
    <w:rsid w:val="00737796"/>
    <w:rsid w:val="007404DE"/>
    <w:rsid w:val="0074165C"/>
    <w:rsid w:val="007432CA"/>
    <w:rsid w:val="007439EB"/>
    <w:rsid w:val="00743CB4"/>
    <w:rsid w:val="00743F0A"/>
    <w:rsid w:val="007444E8"/>
    <w:rsid w:val="0074548E"/>
    <w:rsid w:val="00745773"/>
    <w:rsid w:val="00746800"/>
    <w:rsid w:val="0075014D"/>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363"/>
    <w:rsid w:val="00776599"/>
    <w:rsid w:val="00777B6D"/>
    <w:rsid w:val="0078114B"/>
    <w:rsid w:val="00781DD2"/>
    <w:rsid w:val="00783ECF"/>
    <w:rsid w:val="0078413A"/>
    <w:rsid w:val="0078577F"/>
    <w:rsid w:val="00786510"/>
    <w:rsid w:val="00790CA3"/>
    <w:rsid w:val="00790E01"/>
    <w:rsid w:val="007959E8"/>
    <w:rsid w:val="00795E9C"/>
    <w:rsid w:val="007A0521"/>
    <w:rsid w:val="007A061E"/>
    <w:rsid w:val="007A2E12"/>
    <w:rsid w:val="007A3475"/>
    <w:rsid w:val="007A41C8"/>
    <w:rsid w:val="007A5205"/>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0C78"/>
    <w:rsid w:val="007D1352"/>
    <w:rsid w:val="007D2508"/>
    <w:rsid w:val="007D346A"/>
    <w:rsid w:val="007D6518"/>
    <w:rsid w:val="007D76BD"/>
    <w:rsid w:val="007E0BF1"/>
    <w:rsid w:val="007E5C78"/>
    <w:rsid w:val="007F07E5"/>
    <w:rsid w:val="007F0ED8"/>
    <w:rsid w:val="007F0F63"/>
    <w:rsid w:val="007F75CE"/>
    <w:rsid w:val="008013A4"/>
    <w:rsid w:val="008027CE"/>
    <w:rsid w:val="00802F42"/>
    <w:rsid w:val="00804383"/>
    <w:rsid w:val="00804BB7"/>
    <w:rsid w:val="00810257"/>
    <w:rsid w:val="008104F5"/>
    <w:rsid w:val="00811072"/>
    <w:rsid w:val="00811369"/>
    <w:rsid w:val="00814354"/>
    <w:rsid w:val="00814E50"/>
    <w:rsid w:val="008153EF"/>
    <w:rsid w:val="00815419"/>
    <w:rsid w:val="008163C8"/>
    <w:rsid w:val="00817325"/>
    <w:rsid w:val="008209E6"/>
    <w:rsid w:val="00823303"/>
    <w:rsid w:val="008233B2"/>
    <w:rsid w:val="00823A9F"/>
    <w:rsid w:val="00823C85"/>
    <w:rsid w:val="00823FED"/>
    <w:rsid w:val="00825138"/>
    <w:rsid w:val="008269DD"/>
    <w:rsid w:val="00830621"/>
    <w:rsid w:val="0083348C"/>
    <w:rsid w:val="008359DD"/>
    <w:rsid w:val="008373D3"/>
    <w:rsid w:val="00840617"/>
    <w:rsid w:val="00842A47"/>
    <w:rsid w:val="00843C13"/>
    <w:rsid w:val="008454F8"/>
    <w:rsid w:val="0084580A"/>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12"/>
    <w:rsid w:val="008928C9"/>
    <w:rsid w:val="008938DC"/>
    <w:rsid w:val="00893FD1"/>
    <w:rsid w:val="00894836"/>
    <w:rsid w:val="00895172"/>
    <w:rsid w:val="00895680"/>
    <w:rsid w:val="00896DFF"/>
    <w:rsid w:val="0089762C"/>
    <w:rsid w:val="008A1893"/>
    <w:rsid w:val="008A3954"/>
    <w:rsid w:val="008A769A"/>
    <w:rsid w:val="008B0C9C"/>
    <w:rsid w:val="008B166D"/>
    <w:rsid w:val="008B17F4"/>
    <w:rsid w:val="008B3615"/>
    <w:rsid w:val="008B4AC4"/>
    <w:rsid w:val="008B50C8"/>
    <w:rsid w:val="008B5281"/>
    <w:rsid w:val="008B7E05"/>
    <w:rsid w:val="008C1797"/>
    <w:rsid w:val="008C219C"/>
    <w:rsid w:val="008C2C54"/>
    <w:rsid w:val="008C475E"/>
    <w:rsid w:val="008C619A"/>
    <w:rsid w:val="008C6E24"/>
    <w:rsid w:val="008D0CE8"/>
    <w:rsid w:val="008D2D1D"/>
    <w:rsid w:val="008D453D"/>
    <w:rsid w:val="008D53AD"/>
    <w:rsid w:val="008D562B"/>
    <w:rsid w:val="008D5733"/>
    <w:rsid w:val="008D622B"/>
    <w:rsid w:val="008D655B"/>
    <w:rsid w:val="008D666C"/>
    <w:rsid w:val="008D7B54"/>
    <w:rsid w:val="008E0C9D"/>
    <w:rsid w:val="008E1648"/>
    <w:rsid w:val="008E1B3E"/>
    <w:rsid w:val="008E22F3"/>
    <w:rsid w:val="008E2319"/>
    <w:rsid w:val="008E4BB6"/>
    <w:rsid w:val="008E5518"/>
    <w:rsid w:val="008E5BF6"/>
    <w:rsid w:val="008E6A84"/>
    <w:rsid w:val="008F0CDC"/>
    <w:rsid w:val="008F17A3"/>
    <w:rsid w:val="008F1ED3"/>
    <w:rsid w:val="008F423E"/>
    <w:rsid w:val="008F4C29"/>
    <w:rsid w:val="008F70BD"/>
    <w:rsid w:val="008F788F"/>
    <w:rsid w:val="008F7EA2"/>
    <w:rsid w:val="00902722"/>
    <w:rsid w:val="009027BC"/>
    <w:rsid w:val="009031A8"/>
    <w:rsid w:val="009062E6"/>
    <w:rsid w:val="00907B22"/>
    <w:rsid w:val="00911BE5"/>
    <w:rsid w:val="00913CA9"/>
    <w:rsid w:val="009145AE"/>
    <w:rsid w:val="009146CE"/>
    <w:rsid w:val="00914CA7"/>
    <w:rsid w:val="00915C3E"/>
    <w:rsid w:val="009161A8"/>
    <w:rsid w:val="0091673D"/>
    <w:rsid w:val="00922F4D"/>
    <w:rsid w:val="009245F5"/>
    <w:rsid w:val="009249EC"/>
    <w:rsid w:val="009273B3"/>
    <w:rsid w:val="009305B5"/>
    <w:rsid w:val="0093069D"/>
    <w:rsid w:val="00934C12"/>
    <w:rsid w:val="00937A75"/>
    <w:rsid w:val="009429D5"/>
    <w:rsid w:val="00942BF1"/>
    <w:rsid w:val="00945180"/>
    <w:rsid w:val="00945428"/>
    <w:rsid w:val="0094607B"/>
    <w:rsid w:val="00952C52"/>
    <w:rsid w:val="00953604"/>
    <w:rsid w:val="009610DC"/>
    <w:rsid w:val="00961490"/>
    <w:rsid w:val="00962DD9"/>
    <w:rsid w:val="009635D9"/>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5BFF"/>
    <w:rsid w:val="00997BF1"/>
    <w:rsid w:val="009A089C"/>
    <w:rsid w:val="009A118E"/>
    <w:rsid w:val="009A21CD"/>
    <w:rsid w:val="009A278C"/>
    <w:rsid w:val="009A2BC2"/>
    <w:rsid w:val="009A3EEC"/>
    <w:rsid w:val="009A42C1"/>
    <w:rsid w:val="009A5429"/>
    <w:rsid w:val="009A72AD"/>
    <w:rsid w:val="009B09E0"/>
    <w:rsid w:val="009B0BC5"/>
    <w:rsid w:val="009B1247"/>
    <w:rsid w:val="009B1B96"/>
    <w:rsid w:val="009B5A9F"/>
    <w:rsid w:val="009B6029"/>
    <w:rsid w:val="009B6971"/>
    <w:rsid w:val="009C27F1"/>
    <w:rsid w:val="009C3152"/>
    <w:rsid w:val="009C4CFA"/>
    <w:rsid w:val="009C5070"/>
    <w:rsid w:val="009C7C87"/>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0EC6"/>
    <w:rsid w:val="00A2271D"/>
    <w:rsid w:val="00A236E5"/>
    <w:rsid w:val="00A237D5"/>
    <w:rsid w:val="00A24F7B"/>
    <w:rsid w:val="00A30EFC"/>
    <w:rsid w:val="00A31984"/>
    <w:rsid w:val="00A32D73"/>
    <w:rsid w:val="00A32ECE"/>
    <w:rsid w:val="00A3367B"/>
    <w:rsid w:val="00A3597D"/>
    <w:rsid w:val="00A37984"/>
    <w:rsid w:val="00A40091"/>
    <w:rsid w:val="00A4030F"/>
    <w:rsid w:val="00A41C79"/>
    <w:rsid w:val="00A41CB5"/>
    <w:rsid w:val="00A42CDF"/>
    <w:rsid w:val="00A4452E"/>
    <w:rsid w:val="00A4472C"/>
    <w:rsid w:val="00A44E69"/>
    <w:rsid w:val="00A4661E"/>
    <w:rsid w:val="00A55BD6"/>
    <w:rsid w:val="00A55D50"/>
    <w:rsid w:val="00A57142"/>
    <w:rsid w:val="00A6124F"/>
    <w:rsid w:val="00A648CD"/>
    <w:rsid w:val="00A6537A"/>
    <w:rsid w:val="00A65783"/>
    <w:rsid w:val="00A67866"/>
    <w:rsid w:val="00A70B07"/>
    <w:rsid w:val="00A723F8"/>
    <w:rsid w:val="00A77CCB"/>
    <w:rsid w:val="00A83D8D"/>
    <w:rsid w:val="00A8446B"/>
    <w:rsid w:val="00A8473F"/>
    <w:rsid w:val="00A862D6"/>
    <w:rsid w:val="00A8715E"/>
    <w:rsid w:val="00A9295B"/>
    <w:rsid w:val="00A93B09"/>
    <w:rsid w:val="00A95080"/>
    <w:rsid w:val="00A952D7"/>
    <w:rsid w:val="00A95595"/>
    <w:rsid w:val="00A963F7"/>
    <w:rsid w:val="00A96AD8"/>
    <w:rsid w:val="00AA052C"/>
    <w:rsid w:val="00AA1E45"/>
    <w:rsid w:val="00AA2A24"/>
    <w:rsid w:val="00AA387A"/>
    <w:rsid w:val="00AA4286"/>
    <w:rsid w:val="00AA456B"/>
    <w:rsid w:val="00AA57F5"/>
    <w:rsid w:val="00AA5F5F"/>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0B0E"/>
    <w:rsid w:val="00B113DB"/>
    <w:rsid w:val="00B11D8A"/>
    <w:rsid w:val="00B12981"/>
    <w:rsid w:val="00B147DD"/>
    <w:rsid w:val="00B156FD"/>
    <w:rsid w:val="00B21C62"/>
    <w:rsid w:val="00B21F61"/>
    <w:rsid w:val="00B23045"/>
    <w:rsid w:val="00B261F1"/>
    <w:rsid w:val="00B265BC"/>
    <w:rsid w:val="00B31FB1"/>
    <w:rsid w:val="00B33952"/>
    <w:rsid w:val="00B33C5E"/>
    <w:rsid w:val="00B342F4"/>
    <w:rsid w:val="00B34369"/>
    <w:rsid w:val="00B34DC2"/>
    <w:rsid w:val="00B37355"/>
    <w:rsid w:val="00B378E5"/>
    <w:rsid w:val="00B4346D"/>
    <w:rsid w:val="00B440F4"/>
    <w:rsid w:val="00B44390"/>
    <w:rsid w:val="00B447A5"/>
    <w:rsid w:val="00B45684"/>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87AA5"/>
    <w:rsid w:val="00B9127B"/>
    <w:rsid w:val="00B91566"/>
    <w:rsid w:val="00B9320C"/>
    <w:rsid w:val="00B939B1"/>
    <w:rsid w:val="00B96D40"/>
    <w:rsid w:val="00B97386"/>
    <w:rsid w:val="00BA263B"/>
    <w:rsid w:val="00BA3B5A"/>
    <w:rsid w:val="00BA42B2"/>
    <w:rsid w:val="00BA58D4"/>
    <w:rsid w:val="00BA5B9E"/>
    <w:rsid w:val="00BA7C9A"/>
    <w:rsid w:val="00BB5F8F"/>
    <w:rsid w:val="00BB657A"/>
    <w:rsid w:val="00BC1A4E"/>
    <w:rsid w:val="00BC5DC7"/>
    <w:rsid w:val="00BC6B8B"/>
    <w:rsid w:val="00BC73D8"/>
    <w:rsid w:val="00BD52D7"/>
    <w:rsid w:val="00BD5AD2"/>
    <w:rsid w:val="00BD6082"/>
    <w:rsid w:val="00BD74A6"/>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05E1"/>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1FFB"/>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0BA"/>
    <w:rsid w:val="00CC038D"/>
    <w:rsid w:val="00CC39FF"/>
    <w:rsid w:val="00CC3C2F"/>
    <w:rsid w:val="00CC4AC8"/>
    <w:rsid w:val="00CC5233"/>
    <w:rsid w:val="00CC5DE6"/>
    <w:rsid w:val="00CC6E4E"/>
    <w:rsid w:val="00CC6FE8"/>
    <w:rsid w:val="00CC71AE"/>
    <w:rsid w:val="00CC7202"/>
    <w:rsid w:val="00CD2808"/>
    <w:rsid w:val="00CD28BF"/>
    <w:rsid w:val="00CD4092"/>
    <w:rsid w:val="00CD4A20"/>
    <w:rsid w:val="00CD50A1"/>
    <w:rsid w:val="00CD519E"/>
    <w:rsid w:val="00CD7C6F"/>
    <w:rsid w:val="00CE0C4F"/>
    <w:rsid w:val="00CE30EA"/>
    <w:rsid w:val="00CE33C3"/>
    <w:rsid w:val="00CF048A"/>
    <w:rsid w:val="00CF155A"/>
    <w:rsid w:val="00CF2947"/>
    <w:rsid w:val="00CF44B1"/>
    <w:rsid w:val="00CF686F"/>
    <w:rsid w:val="00CF6E60"/>
    <w:rsid w:val="00CF7BCA"/>
    <w:rsid w:val="00D008FD"/>
    <w:rsid w:val="00D0321C"/>
    <w:rsid w:val="00D035EC"/>
    <w:rsid w:val="00D06AB1"/>
    <w:rsid w:val="00D072ED"/>
    <w:rsid w:val="00D0797E"/>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36EA"/>
    <w:rsid w:val="00D4514F"/>
    <w:rsid w:val="00D451E2"/>
    <w:rsid w:val="00D4545E"/>
    <w:rsid w:val="00D45E89"/>
    <w:rsid w:val="00D45E8D"/>
    <w:rsid w:val="00D466AE"/>
    <w:rsid w:val="00D4734F"/>
    <w:rsid w:val="00D51011"/>
    <w:rsid w:val="00D51BF3"/>
    <w:rsid w:val="00D56997"/>
    <w:rsid w:val="00D63276"/>
    <w:rsid w:val="00D66846"/>
    <w:rsid w:val="00D675FB"/>
    <w:rsid w:val="00D71F25"/>
    <w:rsid w:val="00D7489A"/>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52FE"/>
    <w:rsid w:val="00DA64F8"/>
    <w:rsid w:val="00DA6C15"/>
    <w:rsid w:val="00DA7370"/>
    <w:rsid w:val="00DB38EE"/>
    <w:rsid w:val="00DB4182"/>
    <w:rsid w:val="00DB498B"/>
    <w:rsid w:val="00DB66CA"/>
    <w:rsid w:val="00DB6BCA"/>
    <w:rsid w:val="00DC0321"/>
    <w:rsid w:val="00DC0823"/>
    <w:rsid w:val="00DC3067"/>
    <w:rsid w:val="00DC370B"/>
    <w:rsid w:val="00DC4B1C"/>
    <w:rsid w:val="00DC5B90"/>
    <w:rsid w:val="00DD00F2"/>
    <w:rsid w:val="00DD00FF"/>
    <w:rsid w:val="00DD0619"/>
    <w:rsid w:val="00DD07FB"/>
    <w:rsid w:val="00DD25C6"/>
    <w:rsid w:val="00DD54B0"/>
    <w:rsid w:val="00DD57EE"/>
    <w:rsid w:val="00DD5ED4"/>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16147"/>
    <w:rsid w:val="00E1648C"/>
    <w:rsid w:val="00E166BC"/>
    <w:rsid w:val="00E202EF"/>
    <w:rsid w:val="00E20878"/>
    <w:rsid w:val="00E210B5"/>
    <w:rsid w:val="00E2552F"/>
    <w:rsid w:val="00E3137A"/>
    <w:rsid w:val="00E3232F"/>
    <w:rsid w:val="00E32CCF"/>
    <w:rsid w:val="00E34A98"/>
    <w:rsid w:val="00E35D1E"/>
    <w:rsid w:val="00E364F9"/>
    <w:rsid w:val="00E365FA"/>
    <w:rsid w:val="00E40C94"/>
    <w:rsid w:val="00E43C00"/>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8FD"/>
    <w:rsid w:val="00E9311F"/>
    <w:rsid w:val="00E934D1"/>
    <w:rsid w:val="00E94AF0"/>
    <w:rsid w:val="00E95D13"/>
    <w:rsid w:val="00E95DD3"/>
    <w:rsid w:val="00E969D5"/>
    <w:rsid w:val="00EA1679"/>
    <w:rsid w:val="00EA58D1"/>
    <w:rsid w:val="00EA61BC"/>
    <w:rsid w:val="00EA681A"/>
    <w:rsid w:val="00EA735B"/>
    <w:rsid w:val="00EB1E69"/>
    <w:rsid w:val="00EB1E94"/>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2659"/>
    <w:rsid w:val="00F25BB6"/>
    <w:rsid w:val="00F25CD7"/>
    <w:rsid w:val="00F26B7E"/>
    <w:rsid w:val="00F27A3B"/>
    <w:rsid w:val="00F33817"/>
    <w:rsid w:val="00F420D5"/>
    <w:rsid w:val="00F451EA"/>
    <w:rsid w:val="00F45447"/>
    <w:rsid w:val="00F456C6"/>
    <w:rsid w:val="00F4577B"/>
    <w:rsid w:val="00F46496"/>
    <w:rsid w:val="00F474D0"/>
    <w:rsid w:val="00F50179"/>
    <w:rsid w:val="00F54AFA"/>
    <w:rsid w:val="00F56511"/>
    <w:rsid w:val="00F6194E"/>
    <w:rsid w:val="00F623AC"/>
    <w:rsid w:val="00F6412A"/>
    <w:rsid w:val="00F65893"/>
    <w:rsid w:val="00F66A4A"/>
    <w:rsid w:val="00F66CF9"/>
    <w:rsid w:val="00F71E22"/>
    <w:rsid w:val="00F72142"/>
    <w:rsid w:val="00F72AE7"/>
    <w:rsid w:val="00F76A9E"/>
    <w:rsid w:val="00F84934"/>
    <w:rsid w:val="00F84FD0"/>
    <w:rsid w:val="00F859A8"/>
    <w:rsid w:val="00F9108B"/>
    <w:rsid w:val="00F91349"/>
    <w:rsid w:val="00F93A8A"/>
    <w:rsid w:val="00F94B9A"/>
    <w:rsid w:val="00F95248"/>
    <w:rsid w:val="00F956A9"/>
    <w:rsid w:val="00F963ED"/>
    <w:rsid w:val="00F966CF"/>
    <w:rsid w:val="00F96CAE"/>
    <w:rsid w:val="00F97C99"/>
    <w:rsid w:val="00FA2082"/>
    <w:rsid w:val="00FA2E86"/>
    <w:rsid w:val="00FA34F4"/>
    <w:rsid w:val="00FA662D"/>
    <w:rsid w:val="00FA73B1"/>
    <w:rsid w:val="00FB0CB9"/>
    <w:rsid w:val="00FB45F1"/>
    <w:rsid w:val="00FB4A72"/>
    <w:rsid w:val="00FB54E8"/>
    <w:rsid w:val="00FB7054"/>
    <w:rsid w:val="00FC17B7"/>
    <w:rsid w:val="00FC2510"/>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6DFE"/>
    <w:rsid w:val="00FF730C"/>
    <w:rsid w:val="00FF73F4"/>
    <w:rsid w:val="00FF7CE4"/>
    <w:rsid w:val="00FF7E39"/>
    <w:rsid w:val="02AD7B16"/>
    <w:rsid w:val="02F066E7"/>
    <w:rsid w:val="04C82926"/>
    <w:rsid w:val="0572101C"/>
    <w:rsid w:val="06142112"/>
    <w:rsid w:val="069D7A46"/>
    <w:rsid w:val="06A21E58"/>
    <w:rsid w:val="0A281D31"/>
    <w:rsid w:val="0D704AC5"/>
    <w:rsid w:val="0E09009A"/>
    <w:rsid w:val="0E9E0B8E"/>
    <w:rsid w:val="0F4C2CED"/>
    <w:rsid w:val="0FD528EE"/>
    <w:rsid w:val="11DE71AB"/>
    <w:rsid w:val="131E2317"/>
    <w:rsid w:val="13425692"/>
    <w:rsid w:val="146C4C7D"/>
    <w:rsid w:val="15267743"/>
    <w:rsid w:val="15CB7B93"/>
    <w:rsid w:val="16656587"/>
    <w:rsid w:val="16A0358C"/>
    <w:rsid w:val="16A14570"/>
    <w:rsid w:val="17314C47"/>
    <w:rsid w:val="17A30132"/>
    <w:rsid w:val="19FE07AD"/>
    <w:rsid w:val="1A506AFD"/>
    <w:rsid w:val="1CA36056"/>
    <w:rsid w:val="1DB12448"/>
    <w:rsid w:val="1E69338D"/>
    <w:rsid w:val="1FAD6A14"/>
    <w:rsid w:val="24F469F9"/>
    <w:rsid w:val="25AC730F"/>
    <w:rsid w:val="26BA7E4B"/>
    <w:rsid w:val="297A3CF0"/>
    <w:rsid w:val="2B881D80"/>
    <w:rsid w:val="2BB33731"/>
    <w:rsid w:val="2CA45E7B"/>
    <w:rsid w:val="2E2F545B"/>
    <w:rsid w:val="2FA131CC"/>
    <w:rsid w:val="2FE019CB"/>
    <w:rsid w:val="31B21F39"/>
    <w:rsid w:val="31C55D98"/>
    <w:rsid w:val="334D0383"/>
    <w:rsid w:val="3419512E"/>
    <w:rsid w:val="37300981"/>
    <w:rsid w:val="386B7EAD"/>
    <w:rsid w:val="38BF587F"/>
    <w:rsid w:val="3A255BB6"/>
    <w:rsid w:val="3BE207BF"/>
    <w:rsid w:val="3DE62735"/>
    <w:rsid w:val="3E217069"/>
    <w:rsid w:val="3E7B2CAF"/>
    <w:rsid w:val="3FA2553E"/>
    <w:rsid w:val="40E9337A"/>
    <w:rsid w:val="42C11C27"/>
    <w:rsid w:val="447D31B7"/>
    <w:rsid w:val="45685D93"/>
    <w:rsid w:val="45E23EC3"/>
    <w:rsid w:val="47B00ECD"/>
    <w:rsid w:val="47D3711A"/>
    <w:rsid w:val="4A882CEB"/>
    <w:rsid w:val="514D393A"/>
    <w:rsid w:val="51755844"/>
    <w:rsid w:val="532331E1"/>
    <w:rsid w:val="578309B6"/>
    <w:rsid w:val="591A0382"/>
    <w:rsid w:val="59924B7C"/>
    <w:rsid w:val="5AD26E4E"/>
    <w:rsid w:val="5CE127E9"/>
    <w:rsid w:val="5CEE7013"/>
    <w:rsid w:val="5E7C4A94"/>
    <w:rsid w:val="60477D84"/>
    <w:rsid w:val="60A76070"/>
    <w:rsid w:val="61030126"/>
    <w:rsid w:val="62785897"/>
    <w:rsid w:val="636D1046"/>
    <w:rsid w:val="66DA493E"/>
    <w:rsid w:val="67425EAB"/>
    <w:rsid w:val="674F7718"/>
    <w:rsid w:val="6D7928D5"/>
    <w:rsid w:val="6D8C79FB"/>
    <w:rsid w:val="6E080451"/>
    <w:rsid w:val="6E1F4D7A"/>
    <w:rsid w:val="6E8F6DCF"/>
    <w:rsid w:val="73540E2D"/>
    <w:rsid w:val="73D24596"/>
    <w:rsid w:val="73F61362"/>
    <w:rsid w:val="74137266"/>
    <w:rsid w:val="7471310B"/>
    <w:rsid w:val="7AA76A60"/>
    <w:rsid w:val="7D9957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1"/>
    <w:next w:val="11"/>
    <w:link w:val="44"/>
    <w:qFormat/>
    <w:uiPriority w:val="0"/>
    <w:pPr>
      <w:keepNext/>
      <w:keepLines/>
      <w:tabs>
        <w:tab w:val="left" w:pos="1260"/>
      </w:tabs>
      <w:ind w:left="0" w:firstLine="0"/>
      <w:jc w:val="left"/>
      <w:outlineLvl w:val="8"/>
    </w:pPr>
    <w:rPr>
      <w:rFonts w:ascii="Arial" w:hAnsi="Arial"/>
      <w:sz w:val="28"/>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customStyle="1" w:styleId="11">
    <w:name w:val="一级条标题"/>
    <w:basedOn w:val="1"/>
    <w:next w:val="12"/>
    <w:qFormat/>
    <w:uiPriority w:val="0"/>
    <w:pPr>
      <w:widowControl/>
      <w:tabs>
        <w:tab w:val="left" w:pos="1260"/>
      </w:tabs>
      <w:adjustRightInd/>
      <w:spacing w:line="240" w:lineRule="auto"/>
      <w:ind w:left="1260" w:hanging="420"/>
      <w:outlineLvl w:val="2"/>
    </w:pPr>
    <w:rPr>
      <w:rFonts w:ascii="黑体" w:hAnsi="Times New Roman" w:eastAsia="黑体"/>
      <w:kern w:val="0"/>
      <w:szCs w:val="20"/>
    </w:rPr>
  </w:style>
  <w:style w:type="paragraph" w:customStyle="1" w:styleId="12">
    <w:name w:val="段"/>
    <w:link w:val="231"/>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8"/>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sz w:val="28"/>
    </w:rPr>
  </w:style>
  <w:style w:type="character" w:customStyle="1" w:styleId="45">
    <w:name w:val="页眉 字符"/>
    <w:link w:val="20"/>
    <w:qFormat/>
    <w:uiPriority w:val="99"/>
    <w:rPr>
      <w:rFonts w:ascii="Times New Roman" w:hAnsi="Times New Roman" w:eastAsia="宋体" w:cs="Times New Roman"/>
      <w:sz w:val="18"/>
      <w:szCs w:val="18"/>
    </w:rPr>
  </w:style>
  <w:style w:type="character" w:customStyle="1" w:styleId="46">
    <w:name w:val="页脚 字符"/>
    <w:link w:val="19"/>
    <w:qFormat/>
    <w:uiPriority w:val="99"/>
    <w:rPr>
      <w:rFonts w:ascii="宋体" w:hAnsi="Times New Roman" w:eastAsia="宋体" w:cs="Times New Roman"/>
      <w:sz w:val="18"/>
      <w:szCs w:val="18"/>
    </w:rPr>
  </w:style>
  <w:style w:type="character" w:customStyle="1" w:styleId="47">
    <w:name w:val="批注框文本 字符"/>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ind w:left="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5"/>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before="48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wrap="around"/>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段 Char"/>
    <w:basedOn w:val="30"/>
    <w:link w:val="12"/>
    <w:qFormat/>
    <w:uiPriority w:val="0"/>
    <w:rPr>
      <w:rFonts w:ascii="宋体"/>
      <w:sz w:val="21"/>
    </w:rPr>
  </w:style>
  <w:style w:type="character" w:customStyle="1" w:styleId="232">
    <w:name w:val="发布"/>
    <w:qFormat/>
    <w:uiPriority w:val="0"/>
    <w:rPr>
      <w:rFonts w:ascii="黑体" w:eastAsia="黑体"/>
      <w:spacing w:val="22"/>
      <w:w w:val="100"/>
      <w:position w:val="3"/>
      <w:sz w:val="28"/>
    </w:rPr>
  </w:style>
  <w:style w:type="paragraph" w:customStyle="1" w:styleId="233">
    <w:name w:val="前言、引言标题"/>
    <w:next w:val="1"/>
    <w:qFormat/>
    <w:uiPriority w:val="0"/>
    <w:pPr>
      <w:shd w:val="clear" w:color="FFFFFF" w:fill="FFFFFF"/>
      <w:tabs>
        <w:tab w:val="left" w:pos="330"/>
      </w:tabs>
      <w:spacing w:before="640" w:after="560"/>
      <w:ind w:left="948" w:hanging="420"/>
      <w:jc w:val="center"/>
      <w:outlineLvl w:val="0"/>
    </w:pPr>
    <w:rPr>
      <w:rFonts w:ascii="黑体" w:hAnsi="Times New Roman" w:eastAsia="黑体" w:cs="Times New Roman"/>
      <w:sz w:val="32"/>
      <w:lang w:val="en-US" w:eastAsia="zh-CN" w:bidi="ar-SA"/>
    </w:rPr>
  </w:style>
  <w:style w:type="paragraph" w:customStyle="1" w:styleId="234">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35">
    <w:name w:val="三级条标题"/>
    <w:basedOn w:val="236"/>
    <w:next w:val="12"/>
    <w:qFormat/>
    <w:uiPriority w:val="0"/>
    <w:pPr>
      <w:tabs>
        <w:tab w:val="left" w:pos="1260"/>
      </w:tabs>
      <w:outlineLvl w:val="4"/>
    </w:pPr>
  </w:style>
  <w:style w:type="paragraph" w:customStyle="1" w:styleId="236">
    <w:name w:val="二级条标题"/>
    <w:basedOn w:val="11"/>
    <w:next w:val="12"/>
    <w:qFormat/>
    <w:uiPriority w:val="0"/>
    <w:pPr>
      <w:outlineLvl w:val="3"/>
    </w:pPr>
  </w:style>
  <w:style w:type="paragraph" w:customStyle="1" w:styleId="237">
    <w:name w:val="正文公式编号制表符"/>
    <w:basedOn w:val="12"/>
    <w:next w:val="12"/>
    <w:qFormat/>
    <w:uiPriority w:val="0"/>
    <w:pPr>
      <w:tabs>
        <w:tab w:val="center" w:pos="4201"/>
        <w:tab w:val="right" w:leader="dot" w:pos="9298"/>
      </w:tabs>
      <w:ind w:firstLine="0" w:firstLineChars="0"/>
    </w:pPr>
    <w:rPr>
      <w:rFonts w:hAnsi="Times New Roman"/>
    </w:rPr>
  </w:style>
  <w:style w:type="paragraph" w:customStyle="1" w:styleId="238">
    <w:name w:val="章标题"/>
    <w:next w:val="12"/>
    <w:qFormat/>
    <w:uiPriority w:val="0"/>
    <w:pPr>
      <w:numPr>
        <w:ilvl w:val="1"/>
        <w:numId w:val="22"/>
      </w:numPr>
      <w:spacing w:beforeLines="50" w:afterLines="50"/>
      <w:jc w:val="both"/>
      <w:outlineLvl w:val="1"/>
    </w:pPr>
    <w:rPr>
      <w:rFonts w:ascii="黑体" w:hAnsi="Times New Roman" w:eastAsia="黑体" w:cs="Times New Roman"/>
      <w:sz w:val="21"/>
      <w:lang w:val="en-US" w:eastAsia="zh-CN" w:bidi="ar-SA"/>
    </w:rPr>
  </w:style>
  <w:style w:type="paragraph" w:customStyle="1" w:styleId="239">
    <w:name w:val="正文表标题"/>
    <w:next w:val="12"/>
    <w:qFormat/>
    <w:uiPriority w:val="0"/>
    <w:pPr>
      <w:tabs>
        <w:tab w:val="left" w:pos="851"/>
      </w:tabs>
      <w:ind w:hanging="426"/>
      <w:jc w:val="center"/>
    </w:pPr>
    <w:rPr>
      <w:rFonts w:ascii="黑体" w:hAnsi="Times New Roman" w:eastAsia="黑体" w:cs="Times New Roman"/>
      <w:sz w:val="21"/>
      <w:lang w:val="en-US" w:eastAsia="zh-CN" w:bidi="ar-SA"/>
    </w:rPr>
  </w:style>
  <w:style w:type="paragraph" w:customStyle="1" w:styleId="240">
    <w:name w:val="三级无"/>
    <w:basedOn w:val="235"/>
    <w:qFormat/>
    <w:uiPriority w:val="0"/>
    <w:pPr>
      <w:jc w:val="left"/>
    </w:pPr>
    <w:rPr>
      <w:rFonts w:ascii="宋体" w:eastAsia="宋体"/>
      <w:szCs w:val="21"/>
    </w:rPr>
  </w:style>
  <w:style w:type="paragraph" w:customStyle="1" w:styleId="241">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42">
    <w:name w:val="二级无"/>
    <w:basedOn w:val="236"/>
    <w:qFormat/>
    <w:uiPriority w:val="0"/>
    <w:pPr>
      <w:jc w:val="left"/>
    </w:pPr>
    <w:rPr>
      <w:rFonts w:ascii="宋体" w:eastAsia="宋体"/>
      <w:szCs w:val="21"/>
    </w:rPr>
  </w:style>
  <w:style w:type="paragraph" w:customStyle="1" w:styleId="243">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4">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5">
    <w:name w:val="修订3"/>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3.wmf"/><Relationship Id="rId98" Type="http://schemas.openxmlformats.org/officeDocument/2006/relationships/oleObject" Target="embeddings/oleObject44.bin"/><Relationship Id="rId97" Type="http://schemas.openxmlformats.org/officeDocument/2006/relationships/image" Target="media/image42.wmf"/><Relationship Id="rId96" Type="http://schemas.openxmlformats.org/officeDocument/2006/relationships/oleObject" Target="embeddings/oleObject43.bin"/><Relationship Id="rId95" Type="http://schemas.openxmlformats.org/officeDocument/2006/relationships/image" Target="media/image41.wmf"/><Relationship Id="rId94" Type="http://schemas.openxmlformats.org/officeDocument/2006/relationships/oleObject" Target="embeddings/oleObject42.bin"/><Relationship Id="rId93" Type="http://schemas.openxmlformats.org/officeDocument/2006/relationships/image" Target="media/image40.wmf"/><Relationship Id="rId92" Type="http://schemas.openxmlformats.org/officeDocument/2006/relationships/oleObject" Target="embeddings/oleObject41.bin"/><Relationship Id="rId91" Type="http://schemas.openxmlformats.org/officeDocument/2006/relationships/image" Target="media/image39.wmf"/><Relationship Id="rId90" Type="http://schemas.openxmlformats.org/officeDocument/2006/relationships/oleObject" Target="embeddings/oleObject40.bin"/><Relationship Id="rId9" Type="http://schemas.openxmlformats.org/officeDocument/2006/relationships/header" Target="header4.xml"/><Relationship Id="rId89" Type="http://schemas.openxmlformats.org/officeDocument/2006/relationships/image" Target="media/image38.wmf"/><Relationship Id="rId88" Type="http://schemas.openxmlformats.org/officeDocument/2006/relationships/oleObject" Target="embeddings/oleObject39.bin"/><Relationship Id="rId87" Type="http://schemas.openxmlformats.org/officeDocument/2006/relationships/image" Target="media/image37.wmf"/><Relationship Id="rId86" Type="http://schemas.openxmlformats.org/officeDocument/2006/relationships/oleObject" Target="embeddings/oleObject38.bin"/><Relationship Id="rId85" Type="http://schemas.openxmlformats.org/officeDocument/2006/relationships/image" Target="media/image36.wmf"/><Relationship Id="rId84" Type="http://schemas.openxmlformats.org/officeDocument/2006/relationships/oleObject" Target="embeddings/oleObject37.bin"/><Relationship Id="rId83" Type="http://schemas.openxmlformats.org/officeDocument/2006/relationships/image" Target="media/image35.wmf"/><Relationship Id="rId82" Type="http://schemas.openxmlformats.org/officeDocument/2006/relationships/oleObject" Target="embeddings/oleObject36.bin"/><Relationship Id="rId81" Type="http://schemas.openxmlformats.org/officeDocument/2006/relationships/image" Target="media/image34.wmf"/><Relationship Id="rId80" Type="http://schemas.openxmlformats.org/officeDocument/2006/relationships/oleObject" Target="embeddings/oleObject35.bin"/><Relationship Id="rId8" Type="http://schemas.openxmlformats.org/officeDocument/2006/relationships/footer" Target="footer3.xml"/><Relationship Id="rId79" Type="http://schemas.openxmlformats.org/officeDocument/2006/relationships/image" Target="media/image33.wmf"/><Relationship Id="rId78" Type="http://schemas.openxmlformats.org/officeDocument/2006/relationships/oleObject" Target="embeddings/oleObject34.bin"/><Relationship Id="rId77" Type="http://schemas.openxmlformats.org/officeDocument/2006/relationships/image" Target="media/image32.wmf"/><Relationship Id="rId76" Type="http://schemas.openxmlformats.org/officeDocument/2006/relationships/oleObject" Target="embeddings/oleObject33.bin"/><Relationship Id="rId75" Type="http://schemas.openxmlformats.org/officeDocument/2006/relationships/image" Target="media/image31.wmf"/><Relationship Id="rId74" Type="http://schemas.openxmlformats.org/officeDocument/2006/relationships/oleObject" Target="embeddings/oleObject32.bin"/><Relationship Id="rId73" Type="http://schemas.openxmlformats.org/officeDocument/2006/relationships/image" Target="media/image30.wmf"/><Relationship Id="rId72" Type="http://schemas.openxmlformats.org/officeDocument/2006/relationships/oleObject" Target="embeddings/oleObject31.bin"/><Relationship Id="rId71" Type="http://schemas.openxmlformats.org/officeDocument/2006/relationships/image" Target="media/image29.wmf"/><Relationship Id="rId70" Type="http://schemas.openxmlformats.org/officeDocument/2006/relationships/oleObject" Target="embeddings/oleObject30.bin"/><Relationship Id="rId7" Type="http://schemas.openxmlformats.org/officeDocument/2006/relationships/footer" Target="footer2.xml"/><Relationship Id="rId69" Type="http://schemas.openxmlformats.org/officeDocument/2006/relationships/image" Target="media/image28.wmf"/><Relationship Id="rId68" Type="http://schemas.openxmlformats.org/officeDocument/2006/relationships/oleObject" Target="embeddings/oleObject29.bin"/><Relationship Id="rId67" Type="http://schemas.openxmlformats.org/officeDocument/2006/relationships/image" Target="media/image27.wmf"/><Relationship Id="rId66" Type="http://schemas.openxmlformats.org/officeDocument/2006/relationships/oleObject" Target="embeddings/oleObject28.bin"/><Relationship Id="rId65" Type="http://schemas.openxmlformats.org/officeDocument/2006/relationships/oleObject" Target="embeddings/oleObject27.bin"/><Relationship Id="rId64" Type="http://schemas.openxmlformats.org/officeDocument/2006/relationships/image" Target="media/image26.wmf"/><Relationship Id="rId63" Type="http://schemas.openxmlformats.org/officeDocument/2006/relationships/oleObject" Target="embeddings/oleObject26.bin"/><Relationship Id="rId62" Type="http://schemas.openxmlformats.org/officeDocument/2006/relationships/image" Target="media/image25.wmf"/><Relationship Id="rId61" Type="http://schemas.openxmlformats.org/officeDocument/2006/relationships/oleObject" Target="embeddings/oleObject25.bin"/><Relationship Id="rId60" Type="http://schemas.openxmlformats.org/officeDocument/2006/relationships/image" Target="media/image24.wmf"/><Relationship Id="rId6" Type="http://schemas.openxmlformats.org/officeDocument/2006/relationships/footer" Target="footer1.xml"/><Relationship Id="rId59" Type="http://schemas.openxmlformats.org/officeDocument/2006/relationships/oleObject" Target="embeddings/oleObject24.bin"/><Relationship Id="rId58" Type="http://schemas.openxmlformats.org/officeDocument/2006/relationships/image" Target="media/image23.wmf"/><Relationship Id="rId57" Type="http://schemas.openxmlformats.org/officeDocument/2006/relationships/oleObject" Target="embeddings/oleObject23.bin"/><Relationship Id="rId56" Type="http://schemas.openxmlformats.org/officeDocument/2006/relationships/image" Target="media/image22.wmf"/><Relationship Id="rId55" Type="http://schemas.openxmlformats.org/officeDocument/2006/relationships/oleObject" Target="embeddings/oleObject22.bin"/><Relationship Id="rId54" Type="http://schemas.openxmlformats.org/officeDocument/2006/relationships/image" Target="media/image21.wmf"/><Relationship Id="rId53" Type="http://schemas.openxmlformats.org/officeDocument/2006/relationships/oleObject" Target="embeddings/oleObject21.bin"/><Relationship Id="rId52" Type="http://schemas.openxmlformats.org/officeDocument/2006/relationships/image" Target="media/image20.wmf"/><Relationship Id="rId51" Type="http://schemas.openxmlformats.org/officeDocument/2006/relationships/oleObject" Target="embeddings/oleObject20.bin"/><Relationship Id="rId50" Type="http://schemas.openxmlformats.org/officeDocument/2006/relationships/image" Target="media/image19.wmf"/><Relationship Id="rId5" Type="http://schemas.openxmlformats.org/officeDocument/2006/relationships/header" Target="header3.xml"/><Relationship Id="rId49" Type="http://schemas.openxmlformats.org/officeDocument/2006/relationships/oleObject" Target="embeddings/oleObject19.bin"/><Relationship Id="rId48" Type="http://schemas.openxmlformats.org/officeDocument/2006/relationships/image" Target="media/image18.wmf"/><Relationship Id="rId47" Type="http://schemas.openxmlformats.org/officeDocument/2006/relationships/oleObject" Target="embeddings/oleObject18.bin"/><Relationship Id="rId46" Type="http://schemas.openxmlformats.org/officeDocument/2006/relationships/image" Target="media/image17.wmf"/><Relationship Id="rId45" Type="http://schemas.openxmlformats.org/officeDocument/2006/relationships/oleObject" Target="embeddings/oleObject17.bin"/><Relationship Id="rId44" Type="http://schemas.openxmlformats.org/officeDocument/2006/relationships/image" Target="media/image16.wmf"/><Relationship Id="rId43" Type="http://schemas.openxmlformats.org/officeDocument/2006/relationships/oleObject" Target="embeddings/oleObject16.bin"/><Relationship Id="rId42" Type="http://schemas.openxmlformats.org/officeDocument/2006/relationships/oleObject" Target="embeddings/oleObject15.bin"/><Relationship Id="rId41" Type="http://schemas.openxmlformats.org/officeDocument/2006/relationships/image" Target="media/image15.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4.wmf"/><Relationship Id="rId38" Type="http://schemas.openxmlformats.org/officeDocument/2006/relationships/oleObject" Target="embeddings/oleObject13.bin"/><Relationship Id="rId37" Type="http://schemas.openxmlformats.org/officeDocument/2006/relationships/image" Target="media/image13.wmf"/><Relationship Id="rId36" Type="http://schemas.openxmlformats.org/officeDocument/2006/relationships/oleObject" Target="embeddings/oleObject12.bin"/><Relationship Id="rId35" Type="http://schemas.openxmlformats.org/officeDocument/2006/relationships/image" Target="media/image12.wmf"/><Relationship Id="rId34" Type="http://schemas.openxmlformats.org/officeDocument/2006/relationships/oleObject" Target="embeddings/oleObject11.bin"/><Relationship Id="rId33" Type="http://schemas.openxmlformats.org/officeDocument/2006/relationships/image" Target="media/image11.wmf"/><Relationship Id="rId32" Type="http://schemas.openxmlformats.org/officeDocument/2006/relationships/oleObject" Target="embeddings/oleObject10.bin"/><Relationship Id="rId31" Type="http://schemas.openxmlformats.org/officeDocument/2006/relationships/image" Target="media/image10.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9.wmf"/><Relationship Id="rId28" Type="http://schemas.openxmlformats.org/officeDocument/2006/relationships/oleObject" Target="embeddings/oleObject8.bin"/><Relationship Id="rId27" Type="http://schemas.openxmlformats.org/officeDocument/2006/relationships/image" Target="media/image8.wmf"/><Relationship Id="rId26" Type="http://schemas.openxmlformats.org/officeDocument/2006/relationships/oleObject" Target="embeddings/oleObject7.bin"/><Relationship Id="rId25" Type="http://schemas.openxmlformats.org/officeDocument/2006/relationships/image" Target="media/image7.wmf"/><Relationship Id="rId24" Type="http://schemas.openxmlformats.org/officeDocument/2006/relationships/oleObject" Target="embeddings/oleObject6.bin"/><Relationship Id="rId23" Type="http://schemas.openxmlformats.org/officeDocument/2006/relationships/image" Target="media/image6.wmf"/><Relationship Id="rId22" Type="http://schemas.openxmlformats.org/officeDocument/2006/relationships/oleObject" Target="embeddings/oleObject5.bin"/><Relationship Id="rId21" Type="http://schemas.openxmlformats.org/officeDocument/2006/relationships/image" Target="media/image5.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3.bin"/><Relationship Id="rId17" Type="http://schemas.openxmlformats.org/officeDocument/2006/relationships/image" Target="media/image3.wmf"/><Relationship Id="rId16" Type="http://schemas.openxmlformats.org/officeDocument/2006/relationships/oleObject" Target="embeddings/oleObject2.bin"/><Relationship Id="rId15" Type="http://schemas.openxmlformats.org/officeDocument/2006/relationships/image" Target="media/image2.wmf"/><Relationship Id="rId14" Type="http://schemas.openxmlformats.org/officeDocument/2006/relationships/oleObject" Target="embeddings/oleObject1.bin"/><Relationship Id="rId13" Type="http://schemas.openxmlformats.org/officeDocument/2006/relationships/image" Target="media/image1.emf"/><Relationship Id="rId12" Type="http://schemas.openxmlformats.org/officeDocument/2006/relationships/theme" Target="theme/theme1.xml"/><Relationship Id="rId114" Type="http://schemas.openxmlformats.org/officeDocument/2006/relationships/glossaryDocument" Target="glossary/document.xml"/><Relationship Id="rId113" Type="http://schemas.openxmlformats.org/officeDocument/2006/relationships/fontTable" Target="fontTable.xml"/><Relationship Id="rId112" Type="http://schemas.openxmlformats.org/officeDocument/2006/relationships/customXml" Target="../customXml/item2.xml"/><Relationship Id="rId111" Type="http://schemas.openxmlformats.org/officeDocument/2006/relationships/numbering" Target="numbering.xml"/><Relationship Id="rId110" Type="http://schemas.openxmlformats.org/officeDocument/2006/relationships/customXml" Target="../customXml/item1.xml"/><Relationship Id="rId11" Type="http://schemas.openxmlformats.org/officeDocument/2006/relationships/footer" Target="footer4.xml"/><Relationship Id="rId109" Type="http://schemas.openxmlformats.org/officeDocument/2006/relationships/image" Target="media/image48.jpeg"/><Relationship Id="rId108" Type="http://schemas.openxmlformats.org/officeDocument/2006/relationships/oleObject" Target="embeddings/oleObject49.bin"/><Relationship Id="rId107" Type="http://schemas.openxmlformats.org/officeDocument/2006/relationships/image" Target="media/image47.wmf"/><Relationship Id="rId106" Type="http://schemas.openxmlformats.org/officeDocument/2006/relationships/oleObject" Target="embeddings/oleObject48.bin"/><Relationship Id="rId105" Type="http://schemas.openxmlformats.org/officeDocument/2006/relationships/image" Target="media/image46.wmf"/><Relationship Id="rId104" Type="http://schemas.openxmlformats.org/officeDocument/2006/relationships/oleObject" Target="embeddings/oleObject47.bin"/><Relationship Id="rId103" Type="http://schemas.openxmlformats.org/officeDocument/2006/relationships/image" Target="media/image45.wmf"/><Relationship Id="rId102" Type="http://schemas.openxmlformats.org/officeDocument/2006/relationships/oleObject" Target="embeddings/oleObject46.bin"/><Relationship Id="rId101" Type="http://schemas.openxmlformats.org/officeDocument/2006/relationships/image" Target="media/image44.wmf"/><Relationship Id="rId100" Type="http://schemas.openxmlformats.org/officeDocument/2006/relationships/oleObject" Target="embeddings/oleObject45.bin"/><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283435596ED4266BF7C86A8086029EC"/>
        <w:style w:val=""/>
        <w:category>
          <w:name w:val="常规"/>
          <w:gallery w:val="placeholder"/>
        </w:category>
        <w:types>
          <w:type w:val="bbPlcHdr"/>
        </w:types>
        <w:behaviors>
          <w:behavior w:val="content"/>
        </w:behaviors>
        <w:description w:val=""/>
        <w:guid w:val="{16FD5301-CD6A-49F9-BCBB-6B5C4C9EB868}"/>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C5313"/>
    <w:rsid w:val="00057DA0"/>
    <w:rsid w:val="0008109D"/>
    <w:rsid w:val="001C5313"/>
    <w:rsid w:val="002246F1"/>
    <w:rsid w:val="002F4341"/>
    <w:rsid w:val="00327927"/>
    <w:rsid w:val="004250BE"/>
    <w:rsid w:val="0049613B"/>
    <w:rsid w:val="004A2344"/>
    <w:rsid w:val="007F0696"/>
    <w:rsid w:val="008E26E7"/>
    <w:rsid w:val="008E6480"/>
    <w:rsid w:val="009A7B07"/>
    <w:rsid w:val="00A433C7"/>
    <w:rsid w:val="00AA6D50"/>
    <w:rsid w:val="00AC3BFE"/>
    <w:rsid w:val="00AF1473"/>
    <w:rsid w:val="00B25462"/>
    <w:rsid w:val="00B42B71"/>
    <w:rsid w:val="00CD7312"/>
    <w:rsid w:val="00D97B0F"/>
    <w:rsid w:val="00E23EFE"/>
    <w:rsid w:val="00E4310F"/>
    <w:rsid w:val="00EC5D23"/>
    <w:rsid w:val="00F47791"/>
    <w:rsid w:val="00F826F4"/>
    <w:rsid w:val="00F8420D"/>
    <w:rsid w:val="00FA30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283435596ED4266BF7C86A8086029E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6"/>
    <customShpInfo spid="_x0000_s1177"/>
    <customShpInfo spid="_x0000_s1176"/>
    <customShpInfo spid="_x0000_s1175"/>
    <customShpInfo spid="_x0000_s1174"/>
    <customShpInfo spid="_x0000_s1173"/>
    <customShpInfo spid="_x0000_s1172"/>
    <customShpInfo spid="_x0000_s1152"/>
    <customShpInfo spid="_x0000_s103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1C8BAC-6E2E-4870-B8B3-FB350B68FE90}">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19</Pages>
  <Words>2136</Words>
  <Characters>12178</Characters>
  <Lines>101</Lines>
  <Paragraphs>28</Paragraphs>
  <TotalTime>0</TotalTime>
  <ScaleCrop>false</ScaleCrop>
  <LinksUpToDate>false</LinksUpToDate>
  <CharactersWithSpaces>14286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2023-07-21T00:57:00Z</dcterms:created>
  <dc:creator>Lenovo</dc:creator>
  <dc:description>&lt;config cover="true" show_menu="true" version="1.0.0" doctype="SDKXY"&gt;_x000d_
&lt;/config&gt;</dc:description>
  <cp:lastModifiedBy>Lenovo</cp:lastModifiedBy>
  <cp:lastPrinted>2021-02-02T07:44:00Z</cp:lastPrinted>
  <dcterms:modified xsi:type="dcterms:W3CDTF">2023-11-22T07:48:25Z</dcterms:modified>
  <dc:title>国家标准</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2052-11.8.2.8808</vt:lpwstr>
  </property>
  <property fmtid="{D5CDD505-2E9C-101B-9397-08002B2CF9AE}" pid="15" name="ICV">
    <vt:lpwstr>DFFAE138AC8F436CB490995FFA447912_12</vt:lpwstr>
  </property>
</Properties>
</file>