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D8174" w14:textId="77777777" w:rsidR="00F92225" w:rsidRDefault="00F92225">
      <w:pPr>
        <w:widowControl/>
        <w:jc w:val="left"/>
        <w:rPr>
          <w:rFonts w:ascii="宋体" w:hAnsi="宋体"/>
          <w:b/>
          <w:sz w:val="32"/>
          <w:szCs w:val="32"/>
        </w:rPr>
      </w:pPr>
      <w:bookmarkStart w:id="0" w:name="_Hlk107911519"/>
    </w:p>
    <w:p w14:paraId="58DF6F72" w14:textId="77777777" w:rsidR="00F92225" w:rsidRDefault="00F92225">
      <w:pPr>
        <w:widowControl/>
        <w:jc w:val="left"/>
        <w:rPr>
          <w:rFonts w:ascii="宋体" w:hAnsi="宋体"/>
          <w:b/>
          <w:sz w:val="32"/>
          <w:szCs w:val="32"/>
        </w:rPr>
      </w:pPr>
    </w:p>
    <w:p w14:paraId="76F66512" w14:textId="77777777" w:rsidR="00F92225" w:rsidRDefault="00F92225">
      <w:pPr>
        <w:widowControl/>
        <w:jc w:val="left"/>
        <w:rPr>
          <w:rFonts w:ascii="宋体" w:hAnsi="宋体"/>
          <w:b/>
          <w:sz w:val="32"/>
          <w:szCs w:val="32"/>
        </w:rPr>
      </w:pPr>
    </w:p>
    <w:p w14:paraId="6ECB07B7" w14:textId="77777777" w:rsidR="00F92225" w:rsidRDefault="00F92225">
      <w:pPr>
        <w:widowControl/>
        <w:jc w:val="left"/>
        <w:rPr>
          <w:rFonts w:ascii="宋体" w:hAnsi="宋体"/>
          <w:b/>
          <w:sz w:val="32"/>
          <w:szCs w:val="32"/>
        </w:rPr>
      </w:pPr>
    </w:p>
    <w:p w14:paraId="14159EE1" w14:textId="19861A96" w:rsidR="00F92225" w:rsidRDefault="00F92225">
      <w:pPr>
        <w:widowControl/>
        <w:jc w:val="left"/>
        <w:rPr>
          <w:rFonts w:ascii="宋体" w:hAnsi="宋体"/>
          <w:b/>
          <w:sz w:val="32"/>
          <w:szCs w:val="32"/>
        </w:rPr>
      </w:pPr>
    </w:p>
    <w:p w14:paraId="48B6B04D" w14:textId="23966293" w:rsidR="00F92225" w:rsidRDefault="00F92225">
      <w:pPr>
        <w:widowControl/>
        <w:jc w:val="left"/>
        <w:rPr>
          <w:rFonts w:ascii="宋体" w:hAnsi="宋体"/>
          <w:b/>
          <w:sz w:val="32"/>
          <w:szCs w:val="32"/>
        </w:rPr>
      </w:pPr>
    </w:p>
    <w:p w14:paraId="5B506AC1" w14:textId="77777777" w:rsidR="00F92225" w:rsidRPr="00F92225" w:rsidRDefault="00F92225">
      <w:pPr>
        <w:widowControl/>
        <w:jc w:val="left"/>
        <w:rPr>
          <w:rFonts w:ascii="仿宋" w:eastAsia="仿宋" w:hAnsi="仿宋"/>
          <w:b/>
          <w:sz w:val="32"/>
          <w:szCs w:val="32"/>
        </w:rPr>
      </w:pPr>
    </w:p>
    <w:p w14:paraId="7AAF8571" w14:textId="77777777" w:rsidR="00F92225" w:rsidRPr="00F92225" w:rsidRDefault="003F1802" w:rsidP="00F92225">
      <w:pPr>
        <w:widowControl/>
        <w:jc w:val="center"/>
        <w:rPr>
          <w:rFonts w:ascii="仿宋" w:eastAsia="仿宋" w:hAnsi="仿宋"/>
          <w:b/>
          <w:sz w:val="32"/>
          <w:szCs w:val="32"/>
        </w:rPr>
      </w:pPr>
      <w:r w:rsidRPr="00F92225">
        <w:rPr>
          <w:rFonts w:ascii="仿宋" w:eastAsia="仿宋" w:hAnsi="仿宋" w:hint="eastAsia"/>
          <w:b/>
          <w:sz w:val="32"/>
          <w:szCs w:val="32"/>
        </w:rPr>
        <w:t>国家计量技术规范</w:t>
      </w:r>
    </w:p>
    <w:p w14:paraId="0457C12C" w14:textId="781E76BE" w:rsidR="00F92225" w:rsidRPr="00F92225" w:rsidRDefault="00F92225" w:rsidP="00F92225">
      <w:pPr>
        <w:widowControl/>
        <w:jc w:val="center"/>
        <w:rPr>
          <w:rFonts w:ascii="仿宋" w:eastAsia="仿宋" w:hAnsi="仿宋"/>
          <w:b/>
          <w:sz w:val="32"/>
          <w:szCs w:val="32"/>
        </w:rPr>
      </w:pPr>
      <w:r w:rsidRPr="00F92225">
        <w:rPr>
          <w:rFonts w:ascii="仿宋" w:eastAsia="仿宋" w:hAnsi="仿宋" w:hint="eastAsia"/>
          <w:b/>
          <w:sz w:val="32"/>
          <w:szCs w:val="32"/>
        </w:rPr>
        <w:t>《</w:t>
      </w:r>
      <w:r w:rsidR="00CA261F" w:rsidRPr="00CA261F">
        <w:rPr>
          <w:rFonts w:ascii="仿宋" w:eastAsia="仿宋" w:hAnsi="仿宋" w:hint="eastAsia"/>
          <w:b/>
          <w:sz w:val="32"/>
          <w:szCs w:val="32"/>
        </w:rPr>
        <w:t>基于排放直接测量的企业温室气体排放量校准规范</w:t>
      </w:r>
      <w:r w:rsidRPr="00F92225">
        <w:rPr>
          <w:rFonts w:ascii="仿宋" w:eastAsia="仿宋" w:hAnsi="仿宋" w:hint="eastAsia"/>
          <w:b/>
          <w:sz w:val="32"/>
          <w:szCs w:val="32"/>
        </w:rPr>
        <w:t>》</w:t>
      </w:r>
    </w:p>
    <w:p w14:paraId="57C1169B" w14:textId="77777777" w:rsidR="00F92225" w:rsidRPr="00F92225" w:rsidRDefault="00F92225" w:rsidP="00F92225">
      <w:pPr>
        <w:widowControl/>
        <w:jc w:val="center"/>
        <w:rPr>
          <w:rFonts w:ascii="仿宋" w:eastAsia="仿宋" w:hAnsi="仿宋"/>
          <w:b/>
          <w:sz w:val="32"/>
          <w:szCs w:val="32"/>
        </w:rPr>
      </w:pPr>
      <w:r w:rsidRPr="00F92225">
        <w:rPr>
          <w:rFonts w:ascii="仿宋" w:eastAsia="仿宋" w:hAnsi="仿宋" w:hint="eastAsia"/>
          <w:b/>
          <w:sz w:val="32"/>
          <w:szCs w:val="32"/>
        </w:rPr>
        <w:t>编制说明</w:t>
      </w:r>
    </w:p>
    <w:p w14:paraId="3325C923" w14:textId="77777777" w:rsidR="00F92225" w:rsidRDefault="00F92225" w:rsidP="00F92225">
      <w:pPr>
        <w:widowControl/>
        <w:jc w:val="center"/>
        <w:rPr>
          <w:rFonts w:ascii="宋体" w:hAnsi="宋体"/>
          <w:b/>
          <w:sz w:val="32"/>
          <w:szCs w:val="32"/>
        </w:rPr>
      </w:pPr>
    </w:p>
    <w:p w14:paraId="24324F52" w14:textId="77777777" w:rsidR="00F92225" w:rsidRDefault="00F92225" w:rsidP="00F92225">
      <w:pPr>
        <w:widowControl/>
        <w:jc w:val="center"/>
        <w:rPr>
          <w:rFonts w:ascii="宋体" w:hAnsi="宋体"/>
          <w:b/>
          <w:sz w:val="32"/>
          <w:szCs w:val="32"/>
        </w:rPr>
      </w:pPr>
    </w:p>
    <w:p w14:paraId="2E5D1AE5" w14:textId="77777777" w:rsidR="00F92225" w:rsidRDefault="00F92225" w:rsidP="00F92225">
      <w:pPr>
        <w:widowControl/>
        <w:jc w:val="center"/>
        <w:rPr>
          <w:rFonts w:ascii="宋体" w:hAnsi="宋体"/>
          <w:b/>
          <w:sz w:val="32"/>
          <w:szCs w:val="32"/>
        </w:rPr>
      </w:pPr>
    </w:p>
    <w:p w14:paraId="045133EB" w14:textId="77777777" w:rsidR="00F92225" w:rsidRDefault="00F92225" w:rsidP="00F92225">
      <w:pPr>
        <w:widowControl/>
        <w:jc w:val="center"/>
        <w:rPr>
          <w:rFonts w:ascii="宋体" w:hAnsi="宋体"/>
          <w:b/>
          <w:sz w:val="32"/>
          <w:szCs w:val="32"/>
        </w:rPr>
      </w:pPr>
    </w:p>
    <w:p w14:paraId="7D2C32D1" w14:textId="77777777" w:rsidR="00F92225" w:rsidRDefault="00F92225" w:rsidP="00F92225">
      <w:pPr>
        <w:widowControl/>
        <w:jc w:val="center"/>
        <w:rPr>
          <w:rFonts w:ascii="宋体" w:hAnsi="宋体"/>
          <w:b/>
          <w:sz w:val="32"/>
          <w:szCs w:val="32"/>
        </w:rPr>
      </w:pPr>
    </w:p>
    <w:p w14:paraId="45B56725" w14:textId="77777777" w:rsidR="00F92225" w:rsidRDefault="00F92225" w:rsidP="00F92225">
      <w:pPr>
        <w:widowControl/>
        <w:jc w:val="center"/>
        <w:rPr>
          <w:rFonts w:ascii="宋体" w:hAnsi="宋体"/>
          <w:b/>
          <w:sz w:val="32"/>
          <w:szCs w:val="32"/>
        </w:rPr>
      </w:pPr>
    </w:p>
    <w:p w14:paraId="2E20419D" w14:textId="7E92B7F1" w:rsidR="00F92225" w:rsidRDefault="00F92225" w:rsidP="00F92225">
      <w:pPr>
        <w:widowControl/>
        <w:jc w:val="center"/>
        <w:rPr>
          <w:rFonts w:ascii="宋体" w:hAnsi="宋体"/>
          <w:b/>
          <w:sz w:val="32"/>
          <w:szCs w:val="32"/>
        </w:rPr>
      </w:pPr>
    </w:p>
    <w:p w14:paraId="5DA79C33" w14:textId="02202FEA" w:rsidR="00F92225" w:rsidRDefault="00F92225" w:rsidP="00F92225">
      <w:pPr>
        <w:widowControl/>
        <w:jc w:val="center"/>
        <w:rPr>
          <w:rFonts w:ascii="宋体" w:hAnsi="宋体"/>
          <w:b/>
          <w:sz w:val="32"/>
          <w:szCs w:val="32"/>
        </w:rPr>
      </w:pPr>
    </w:p>
    <w:p w14:paraId="27DAE041" w14:textId="77777777" w:rsidR="00F92225" w:rsidRDefault="00F92225" w:rsidP="00F92225">
      <w:pPr>
        <w:widowControl/>
        <w:jc w:val="center"/>
        <w:rPr>
          <w:rFonts w:ascii="宋体" w:hAnsi="宋体"/>
          <w:b/>
          <w:sz w:val="32"/>
          <w:szCs w:val="32"/>
        </w:rPr>
      </w:pPr>
    </w:p>
    <w:p w14:paraId="6F632B8D" w14:textId="77777777" w:rsidR="00F92225" w:rsidRPr="00F92225" w:rsidRDefault="00F92225" w:rsidP="00F92225">
      <w:pPr>
        <w:widowControl/>
        <w:jc w:val="center"/>
        <w:rPr>
          <w:rFonts w:ascii="仿宋" w:eastAsia="仿宋" w:hAnsi="仿宋"/>
          <w:b/>
          <w:sz w:val="32"/>
          <w:szCs w:val="32"/>
        </w:rPr>
      </w:pPr>
      <w:r w:rsidRPr="00F92225">
        <w:rPr>
          <w:rFonts w:ascii="仿宋" w:eastAsia="仿宋" w:hAnsi="仿宋" w:hint="eastAsia"/>
          <w:b/>
          <w:sz w:val="32"/>
          <w:szCs w:val="32"/>
        </w:rPr>
        <w:t>编制工作组</w:t>
      </w:r>
    </w:p>
    <w:p w14:paraId="13D76B72" w14:textId="39B1812E" w:rsidR="003F1802" w:rsidRPr="00F92225" w:rsidRDefault="00F92225" w:rsidP="00F92225">
      <w:pPr>
        <w:widowControl/>
        <w:jc w:val="center"/>
        <w:rPr>
          <w:b/>
          <w:sz w:val="32"/>
          <w:szCs w:val="32"/>
        </w:rPr>
      </w:pPr>
      <w:r w:rsidRPr="00F92225">
        <w:rPr>
          <w:rFonts w:eastAsia="仿宋"/>
          <w:b/>
          <w:sz w:val="32"/>
          <w:szCs w:val="32"/>
        </w:rPr>
        <w:t>2023</w:t>
      </w:r>
      <w:r w:rsidRPr="00F92225">
        <w:rPr>
          <w:rFonts w:eastAsia="仿宋"/>
          <w:b/>
          <w:sz w:val="32"/>
          <w:szCs w:val="32"/>
        </w:rPr>
        <w:t>年</w:t>
      </w:r>
      <w:r w:rsidR="00CA261F">
        <w:rPr>
          <w:rFonts w:eastAsia="仿宋"/>
          <w:b/>
          <w:sz w:val="32"/>
          <w:szCs w:val="32"/>
        </w:rPr>
        <w:t>10</w:t>
      </w:r>
      <w:r w:rsidRPr="00F92225">
        <w:rPr>
          <w:rFonts w:eastAsia="仿宋"/>
          <w:b/>
          <w:sz w:val="32"/>
          <w:szCs w:val="32"/>
        </w:rPr>
        <w:t>月</w:t>
      </w:r>
      <w:r w:rsidR="003F1802" w:rsidRPr="00F92225">
        <w:rPr>
          <w:b/>
          <w:sz w:val="32"/>
          <w:szCs w:val="32"/>
        </w:rPr>
        <w:br w:type="page"/>
      </w:r>
    </w:p>
    <w:p w14:paraId="28DB1081" w14:textId="36B04003" w:rsidR="00F92225" w:rsidRDefault="00F92225" w:rsidP="00A254D8">
      <w:pPr>
        <w:jc w:val="center"/>
        <w:rPr>
          <w:rFonts w:ascii="宋体" w:hAnsi="宋体"/>
          <w:b/>
          <w:sz w:val="32"/>
          <w:szCs w:val="32"/>
        </w:rPr>
      </w:pPr>
      <w:r>
        <w:rPr>
          <w:rFonts w:ascii="宋体" w:hAnsi="宋体" w:hint="eastAsia"/>
          <w:b/>
          <w:sz w:val="32"/>
          <w:szCs w:val="32"/>
        </w:rPr>
        <w:lastRenderedPageBreak/>
        <w:t>《</w:t>
      </w:r>
      <w:bookmarkStart w:id="1" w:name="_Hlk148949682"/>
      <w:r w:rsidR="00CA261F" w:rsidRPr="00CA261F">
        <w:rPr>
          <w:rFonts w:ascii="宋体" w:hAnsi="宋体" w:hint="eastAsia"/>
          <w:b/>
          <w:sz w:val="32"/>
          <w:szCs w:val="32"/>
        </w:rPr>
        <w:t>基于排放直接测量的企业温室气体排放量校准规范</w:t>
      </w:r>
      <w:bookmarkEnd w:id="1"/>
      <w:r>
        <w:rPr>
          <w:rFonts w:ascii="宋体" w:hAnsi="宋体" w:hint="eastAsia"/>
          <w:b/>
          <w:sz w:val="32"/>
          <w:szCs w:val="32"/>
        </w:rPr>
        <w:t>》</w:t>
      </w:r>
      <w:bookmarkEnd w:id="0"/>
    </w:p>
    <w:p w14:paraId="19C00E5D" w14:textId="777D9C1E" w:rsidR="00A254D8" w:rsidRPr="00FE0B69" w:rsidRDefault="00F92225" w:rsidP="00A254D8">
      <w:pPr>
        <w:jc w:val="center"/>
        <w:rPr>
          <w:rFonts w:ascii="宋体" w:hAnsi="宋体"/>
          <w:b/>
          <w:sz w:val="32"/>
          <w:szCs w:val="32"/>
        </w:rPr>
      </w:pPr>
      <w:r>
        <w:rPr>
          <w:rFonts w:ascii="宋体" w:hAnsi="宋体" w:hint="eastAsia"/>
          <w:b/>
          <w:sz w:val="32"/>
          <w:szCs w:val="32"/>
        </w:rPr>
        <w:t>编制</w:t>
      </w:r>
      <w:r w:rsidR="00A254D8" w:rsidRPr="00D44726">
        <w:rPr>
          <w:rFonts w:ascii="宋体" w:hAnsi="宋体" w:hint="eastAsia"/>
          <w:b/>
          <w:sz w:val="32"/>
          <w:szCs w:val="32"/>
        </w:rPr>
        <w:t>说明</w:t>
      </w:r>
    </w:p>
    <w:p w14:paraId="77F3B5BC" w14:textId="39C0EB8E" w:rsidR="00A254D8" w:rsidRPr="00704444" w:rsidRDefault="00704444" w:rsidP="00A254D8">
      <w:pPr>
        <w:spacing w:line="360" w:lineRule="auto"/>
        <w:outlineLvl w:val="0"/>
        <w:rPr>
          <w:b/>
          <w:sz w:val="28"/>
          <w:szCs w:val="28"/>
        </w:rPr>
      </w:pPr>
      <w:r w:rsidRPr="00704444">
        <w:rPr>
          <w:rFonts w:hint="eastAsia"/>
          <w:b/>
          <w:sz w:val="28"/>
          <w:szCs w:val="28"/>
        </w:rPr>
        <w:t>1</w:t>
      </w:r>
      <w:r w:rsidRPr="00704444">
        <w:rPr>
          <w:b/>
          <w:sz w:val="28"/>
          <w:szCs w:val="28"/>
        </w:rPr>
        <w:t xml:space="preserve">. </w:t>
      </w:r>
      <w:r w:rsidR="00A254D8" w:rsidRPr="00704444">
        <w:rPr>
          <w:rFonts w:hint="eastAsia"/>
          <w:b/>
          <w:sz w:val="28"/>
          <w:szCs w:val="28"/>
        </w:rPr>
        <w:t>任务来源</w:t>
      </w:r>
    </w:p>
    <w:p w14:paraId="5B8FF717" w14:textId="573B9C9B" w:rsidR="00275926" w:rsidRDefault="009C5B11" w:rsidP="00A254D8">
      <w:pPr>
        <w:spacing w:line="360" w:lineRule="auto"/>
        <w:ind w:firstLineChars="200" w:firstLine="480"/>
        <w:rPr>
          <w:sz w:val="24"/>
        </w:rPr>
      </w:pPr>
      <w:r>
        <w:rPr>
          <w:rFonts w:hint="eastAsia"/>
          <w:sz w:val="24"/>
        </w:rPr>
        <w:t>为深化贯彻、落实生态环境部</w:t>
      </w:r>
      <w:r w:rsidRPr="009C5B11">
        <w:rPr>
          <w:rFonts w:hint="eastAsia"/>
          <w:sz w:val="24"/>
        </w:rPr>
        <w:t>《关于深化环境监测改革提高环境监测数据质量的意见》</w:t>
      </w:r>
      <w:r>
        <w:rPr>
          <w:rFonts w:hint="eastAsia"/>
          <w:sz w:val="24"/>
        </w:rPr>
        <w:t>的有关精神，进一步提升我国温室气体排放</w:t>
      </w:r>
      <w:r w:rsidR="004A1070">
        <w:rPr>
          <w:rFonts w:hint="eastAsia"/>
          <w:sz w:val="24"/>
        </w:rPr>
        <w:t>数据质量，</w:t>
      </w:r>
      <w:r w:rsidR="00275926" w:rsidRPr="00275926">
        <w:rPr>
          <w:rFonts w:hint="eastAsia"/>
          <w:sz w:val="24"/>
        </w:rPr>
        <w:t>20</w:t>
      </w:r>
      <w:r w:rsidR="00960B7F">
        <w:rPr>
          <w:sz w:val="24"/>
        </w:rPr>
        <w:t>2</w:t>
      </w:r>
      <w:r>
        <w:rPr>
          <w:sz w:val="24"/>
        </w:rPr>
        <w:t>3</w:t>
      </w:r>
      <w:r w:rsidR="00275926" w:rsidRPr="00275926">
        <w:rPr>
          <w:rFonts w:hint="eastAsia"/>
          <w:sz w:val="24"/>
        </w:rPr>
        <w:t>年</w:t>
      </w:r>
      <w:r>
        <w:rPr>
          <w:sz w:val="24"/>
        </w:rPr>
        <w:t>6</w:t>
      </w:r>
      <w:r w:rsidR="00275926">
        <w:rPr>
          <w:rFonts w:hint="eastAsia"/>
          <w:sz w:val="24"/>
        </w:rPr>
        <w:t>月，《</w:t>
      </w:r>
      <w:r w:rsidRPr="009C5B11">
        <w:rPr>
          <w:rFonts w:hint="eastAsia"/>
          <w:sz w:val="24"/>
        </w:rPr>
        <w:t>基于排放</w:t>
      </w:r>
      <w:r>
        <w:rPr>
          <w:rFonts w:hint="eastAsia"/>
          <w:sz w:val="24"/>
        </w:rPr>
        <w:t>端</w:t>
      </w:r>
      <w:r w:rsidRPr="009C5B11">
        <w:rPr>
          <w:rFonts w:hint="eastAsia"/>
          <w:sz w:val="24"/>
        </w:rPr>
        <w:t>的企业温室气体排放量校准规范</w:t>
      </w:r>
      <w:r w:rsidR="00275926">
        <w:rPr>
          <w:rFonts w:hint="eastAsia"/>
          <w:sz w:val="24"/>
        </w:rPr>
        <w:t>》</w:t>
      </w:r>
      <w:r w:rsidR="00FE6F00">
        <w:rPr>
          <w:rFonts w:hint="eastAsia"/>
          <w:sz w:val="24"/>
        </w:rPr>
        <w:t>（后修改为《</w:t>
      </w:r>
      <w:r w:rsidRPr="009C5B11">
        <w:rPr>
          <w:rFonts w:hint="eastAsia"/>
          <w:sz w:val="24"/>
        </w:rPr>
        <w:t>基于排放直接测量的企业温室气体排放量校准规范</w:t>
      </w:r>
      <w:r w:rsidR="00FE6F00">
        <w:rPr>
          <w:rFonts w:hint="eastAsia"/>
          <w:sz w:val="24"/>
        </w:rPr>
        <w:t>》）</w:t>
      </w:r>
      <w:r w:rsidR="00275926">
        <w:rPr>
          <w:rFonts w:hint="eastAsia"/>
          <w:sz w:val="24"/>
        </w:rPr>
        <w:t>项目通过国家</w:t>
      </w:r>
      <w:r w:rsidR="00185479">
        <w:rPr>
          <w:rFonts w:hint="eastAsia"/>
          <w:sz w:val="24"/>
        </w:rPr>
        <w:t>市场监督管理</w:t>
      </w:r>
      <w:r w:rsidR="00275926">
        <w:rPr>
          <w:rFonts w:hint="eastAsia"/>
          <w:sz w:val="24"/>
        </w:rPr>
        <w:t>总局审批，由中国计量科学研究院、</w:t>
      </w:r>
      <w:r w:rsidR="00C51DF8">
        <w:rPr>
          <w:rFonts w:hint="eastAsia"/>
          <w:sz w:val="24"/>
        </w:rPr>
        <w:t>中国环境监测总站和郑州计量先进技术研究院</w:t>
      </w:r>
      <w:r w:rsidR="00275926">
        <w:rPr>
          <w:rFonts w:hint="eastAsia"/>
          <w:sz w:val="24"/>
        </w:rPr>
        <w:t>等单位负责制定编写。</w:t>
      </w:r>
    </w:p>
    <w:p w14:paraId="3D0708B2" w14:textId="0A11208B" w:rsidR="00275926" w:rsidRPr="00275926" w:rsidRDefault="00275926" w:rsidP="00A254D8">
      <w:pPr>
        <w:spacing w:line="360" w:lineRule="auto"/>
        <w:ind w:firstLineChars="200" w:firstLine="480"/>
        <w:rPr>
          <w:sz w:val="24"/>
        </w:rPr>
      </w:pPr>
      <w:r>
        <w:rPr>
          <w:rFonts w:hint="eastAsia"/>
          <w:sz w:val="24"/>
        </w:rPr>
        <w:t>本规范的技术归口单位为</w:t>
      </w:r>
      <w:r w:rsidR="00E53B1A" w:rsidRPr="00E53B1A">
        <w:rPr>
          <w:rFonts w:hint="eastAsia"/>
          <w:sz w:val="24"/>
        </w:rPr>
        <w:t>全国碳达峰碳中和计量技术委员会</w:t>
      </w:r>
      <w:r>
        <w:rPr>
          <w:rFonts w:hint="eastAsia"/>
          <w:sz w:val="24"/>
        </w:rPr>
        <w:t>。</w:t>
      </w:r>
    </w:p>
    <w:p w14:paraId="51E55840" w14:textId="1A0FDEE2" w:rsidR="00A254D8" w:rsidRPr="00704444" w:rsidRDefault="00704444" w:rsidP="00A254D8">
      <w:pPr>
        <w:spacing w:line="360" w:lineRule="auto"/>
        <w:outlineLvl w:val="0"/>
        <w:rPr>
          <w:b/>
          <w:sz w:val="28"/>
          <w:szCs w:val="28"/>
        </w:rPr>
      </w:pPr>
      <w:r w:rsidRPr="00704444">
        <w:rPr>
          <w:rFonts w:hint="eastAsia"/>
          <w:b/>
          <w:sz w:val="28"/>
          <w:szCs w:val="28"/>
        </w:rPr>
        <w:t>2</w:t>
      </w:r>
      <w:r w:rsidRPr="00704444">
        <w:rPr>
          <w:b/>
          <w:sz w:val="28"/>
          <w:szCs w:val="28"/>
        </w:rPr>
        <w:t xml:space="preserve">. </w:t>
      </w:r>
      <w:r w:rsidR="00A254D8" w:rsidRPr="00704444">
        <w:rPr>
          <w:rFonts w:hint="eastAsia"/>
          <w:b/>
          <w:sz w:val="28"/>
          <w:szCs w:val="28"/>
        </w:rPr>
        <w:t>规范制定的技术依据</w:t>
      </w:r>
    </w:p>
    <w:p w14:paraId="667762F1" w14:textId="77777777" w:rsidR="00A254D8" w:rsidRDefault="00A254D8" w:rsidP="00A254D8">
      <w:pPr>
        <w:autoSpaceDE w:val="0"/>
        <w:autoSpaceDN w:val="0"/>
        <w:adjustRightInd w:val="0"/>
        <w:spacing w:line="360" w:lineRule="auto"/>
        <w:ind w:firstLineChars="200" w:firstLine="480"/>
        <w:jc w:val="left"/>
        <w:rPr>
          <w:rFonts w:hAnsi="宋体"/>
          <w:bCs/>
          <w:color w:val="00B0F0"/>
          <w:sz w:val="24"/>
        </w:rPr>
      </w:pPr>
      <w:r>
        <w:rPr>
          <w:rFonts w:hAnsi="宋体"/>
          <w:bCs/>
          <w:sz w:val="24"/>
        </w:rPr>
        <w:t>本规范引用下列文件：</w:t>
      </w:r>
      <w:r>
        <w:rPr>
          <w:rFonts w:hAnsi="宋体" w:hint="eastAsia"/>
          <w:bCs/>
          <w:color w:val="00B0F0"/>
          <w:sz w:val="24"/>
        </w:rPr>
        <w:t xml:space="preserve"> </w:t>
      </w:r>
    </w:p>
    <w:p w14:paraId="754B13A5" w14:textId="77777777" w:rsidR="00E53B1A" w:rsidRPr="00E53B1A" w:rsidRDefault="00E53B1A" w:rsidP="00E53B1A">
      <w:pPr>
        <w:pStyle w:val="a7"/>
        <w:ind w:firstLine="480"/>
        <w:rPr>
          <w:rFonts w:ascii="Times New Roman" w:hAnsi="Times New Roman"/>
        </w:rPr>
      </w:pPr>
      <w:r w:rsidRPr="00E53B1A">
        <w:rPr>
          <w:rFonts w:ascii="Times New Roman" w:hAnsi="Times New Roman" w:hint="eastAsia"/>
        </w:rPr>
        <w:t>ISO14064-1</w:t>
      </w:r>
      <w:r w:rsidRPr="00E53B1A">
        <w:rPr>
          <w:rFonts w:ascii="Times New Roman" w:hAnsi="Times New Roman" w:hint="eastAsia"/>
        </w:rPr>
        <w:tab/>
      </w:r>
      <w:r w:rsidRPr="00E53B1A">
        <w:rPr>
          <w:rFonts w:ascii="Times New Roman" w:hAnsi="Times New Roman" w:hint="eastAsia"/>
        </w:rPr>
        <w:tab/>
      </w:r>
      <w:r w:rsidRPr="00E53B1A">
        <w:rPr>
          <w:rFonts w:ascii="Times New Roman" w:hAnsi="Times New Roman" w:hint="eastAsia"/>
        </w:rPr>
        <w:t>温室气体——第一部分：在组织层面温室气体排放和移除的量化和报告指南（</w:t>
      </w:r>
      <w:r w:rsidRPr="00E53B1A">
        <w:rPr>
          <w:rFonts w:ascii="Times New Roman" w:hAnsi="Times New Roman" w:hint="eastAsia"/>
        </w:rPr>
        <w:t>Greenhouse gases -Part 1:Specification with guidance at the organization level for quantification and reporting of greenhouse gas emissions and removals</w:t>
      </w:r>
      <w:r w:rsidRPr="00E53B1A">
        <w:rPr>
          <w:rFonts w:ascii="Times New Roman" w:hAnsi="Times New Roman" w:hint="eastAsia"/>
        </w:rPr>
        <w:t>）</w:t>
      </w:r>
    </w:p>
    <w:p w14:paraId="5C3D87D1" w14:textId="77777777" w:rsidR="00E53B1A" w:rsidRPr="00E53B1A" w:rsidRDefault="00E53B1A" w:rsidP="00E53B1A">
      <w:pPr>
        <w:pStyle w:val="a7"/>
        <w:ind w:firstLine="480"/>
        <w:rPr>
          <w:rFonts w:ascii="Times New Roman" w:hAnsi="Times New Roman"/>
        </w:rPr>
      </w:pPr>
      <w:r w:rsidRPr="00E53B1A">
        <w:rPr>
          <w:rFonts w:ascii="Times New Roman" w:hAnsi="Times New Roman" w:hint="eastAsia"/>
        </w:rPr>
        <w:t>GB/T 32150-2015</w:t>
      </w:r>
      <w:r w:rsidRPr="00E53B1A">
        <w:rPr>
          <w:rFonts w:ascii="Times New Roman" w:hAnsi="Times New Roman" w:hint="eastAsia"/>
        </w:rPr>
        <w:tab/>
      </w:r>
      <w:r w:rsidRPr="00E53B1A">
        <w:rPr>
          <w:rFonts w:ascii="Times New Roman" w:hAnsi="Times New Roman" w:hint="eastAsia"/>
        </w:rPr>
        <w:t>工业企业温室气体排放核算和报告通则</w:t>
      </w:r>
    </w:p>
    <w:p w14:paraId="3F9045E7" w14:textId="77777777" w:rsidR="00E53B1A" w:rsidRPr="00E53B1A" w:rsidRDefault="00E53B1A" w:rsidP="00E53B1A">
      <w:pPr>
        <w:pStyle w:val="a7"/>
        <w:ind w:firstLine="480"/>
        <w:rPr>
          <w:rFonts w:ascii="Times New Roman" w:hAnsi="Times New Roman"/>
        </w:rPr>
      </w:pPr>
      <w:r w:rsidRPr="00E53B1A">
        <w:rPr>
          <w:rFonts w:ascii="Times New Roman" w:hAnsi="Times New Roman" w:hint="eastAsia"/>
        </w:rPr>
        <w:t>GB/T 32151.1-2015</w:t>
      </w:r>
      <w:r w:rsidRPr="00E53B1A">
        <w:rPr>
          <w:rFonts w:ascii="Times New Roman" w:hAnsi="Times New Roman" w:hint="eastAsia"/>
        </w:rPr>
        <w:tab/>
      </w:r>
      <w:r w:rsidRPr="00E53B1A">
        <w:rPr>
          <w:rFonts w:ascii="Times New Roman" w:hAnsi="Times New Roman" w:hint="eastAsia"/>
        </w:rPr>
        <w:t>温室气体排放核算与报告要求第</w:t>
      </w:r>
      <w:r w:rsidRPr="00E53B1A">
        <w:rPr>
          <w:rFonts w:ascii="Times New Roman" w:hAnsi="Times New Roman" w:hint="eastAsia"/>
        </w:rPr>
        <w:t>1</w:t>
      </w:r>
      <w:r w:rsidRPr="00E53B1A">
        <w:rPr>
          <w:rFonts w:ascii="Times New Roman" w:hAnsi="Times New Roman" w:hint="eastAsia"/>
        </w:rPr>
        <w:t>部分</w:t>
      </w:r>
      <w:r w:rsidRPr="00E53B1A">
        <w:rPr>
          <w:rFonts w:ascii="Times New Roman" w:hAnsi="Times New Roman" w:hint="eastAsia"/>
        </w:rPr>
        <w:t>:</w:t>
      </w:r>
      <w:r w:rsidRPr="00E53B1A">
        <w:rPr>
          <w:rFonts w:ascii="Times New Roman" w:hAnsi="Times New Roman" w:hint="eastAsia"/>
        </w:rPr>
        <w:t>发电企业</w:t>
      </w:r>
    </w:p>
    <w:p w14:paraId="441F906C" w14:textId="1CD674C1" w:rsidR="007F7199" w:rsidRPr="00254C75" w:rsidRDefault="00E53B1A" w:rsidP="00E53B1A">
      <w:pPr>
        <w:pStyle w:val="a7"/>
        <w:ind w:firstLine="480"/>
        <w:rPr>
          <w:rFonts w:ascii="Times New Roman" w:hAnsi="Times New Roman"/>
        </w:rPr>
      </w:pPr>
      <w:r w:rsidRPr="00E53B1A">
        <w:rPr>
          <w:rFonts w:ascii="Times New Roman" w:hAnsi="Times New Roman" w:hint="eastAsia"/>
        </w:rPr>
        <w:t>GB17167</w:t>
      </w:r>
      <w:r w:rsidRPr="00E53B1A">
        <w:rPr>
          <w:rFonts w:ascii="Times New Roman" w:hAnsi="Times New Roman" w:hint="eastAsia"/>
        </w:rPr>
        <w:tab/>
      </w:r>
      <w:r w:rsidRPr="00E53B1A">
        <w:rPr>
          <w:rFonts w:ascii="Times New Roman" w:hAnsi="Times New Roman" w:hint="eastAsia"/>
        </w:rPr>
        <w:t>用能单位能源计量器具配备和管理通则</w:t>
      </w:r>
    </w:p>
    <w:p w14:paraId="09F45F5F" w14:textId="77777777" w:rsidR="007F7199" w:rsidRPr="00254C75" w:rsidRDefault="007F7199" w:rsidP="007F7199">
      <w:pPr>
        <w:pStyle w:val="a7"/>
        <w:ind w:firstLine="480"/>
        <w:rPr>
          <w:rFonts w:ascii="Times New Roman" w:hAnsi="Times New Roman"/>
        </w:rPr>
      </w:pPr>
      <w:r>
        <w:rPr>
          <w:rFonts w:ascii="Times New Roman" w:hAnsi="Times New Roman"/>
        </w:rPr>
        <w:t>JJF 1059</w:t>
      </w:r>
      <w:r w:rsidRPr="00254C75">
        <w:rPr>
          <w:rFonts w:ascii="Times New Roman" w:hAnsi="Times New Roman"/>
        </w:rPr>
        <w:t xml:space="preserve">-2012 </w:t>
      </w:r>
      <w:r w:rsidRPr="00254C75">
        <w:rPr>
          <w:rFonts w:ascii="Times New Roman" w:hAnsi="Times New Roman"/>
        </w:rPr>
        <w:t>测量不确定度评定与表示</w:t>
      </w:r>
    </w:p>
    <w:p w14:paraId="7EFB74B5" w14:textId="77777777" w:rsidR="00A254D8" w:rsidRPr="007F7199" w:rsidRDefault="007F7199" w:rsidP="007F7199">
      <w:pPr>
        <w:pStyle w:val="a7"/>
        <w:ind w:firstLine="480"/>
        <w:rPr>
          <w:rFonts w:ascii="Times New Roman" w:hAnsi="Times New Roman"/>
        </w:rPr>
      </w:pPr>
      <w:r w:rsidRPr="00254C75">
        <w:rPr>
          <w:rFonts w:ascii="Times New Roman" w:hAnsi="Times New Roman"/>
        </w:rPr>
        <w:t xml:space="preserve">JJF 1071-2010 </w:t>
      </w:r>
      <w:r w:rsidRPr="00254C75">
        <w:rPr>
          <w:rFonts w:ascii="Times New Roman" w:hAnsi="Times New Roman"/>
        </w:rPr>
        <w:t>国家计量校准规范编写规则</w:t>
      </w:r>
    </w:p>
    <w:p w14:paraId="4EBDEDE0" w14:textId="7300E053" w:rsidR="00A254D8" w:rsidRPr="00704444" w:rsidRDefault="009A2EFF" w:rsidP="00A254D8">
      <w:pPr>
        <w:spacing w:line="360" w:lineRule="auto"/>
        <w:outlineLvl w:val="0"/>
        <w:rPr>
          <w:b/>
          <w:sz w:val="28"/>
          <w:szCs w:val="28"/>
        </w:rPr>
      </w:pPr>
      <w:r>
        <w:rPr>
          <w:b/>
          <w:sz w:val="28"/>
          <w:szCs w:val="28"/>
        </w:rPr>
        <w:t>3</w:t>
      </w:r>
      <w:r w:rsidR="00704444" w:rsidRPr="00704444">
        <w:rPr>
          <w:b/>
          <w:sz w:val="28"/>
          <w:szCs w:val="28"/>
        </w:rPr>
        <w:t xml:space="preserve">. </w:t>
      </w:r>
      <w:r w:rsidR="00A254D8" w:rsidRPr="00704444">
        <w:rPr>
          <w:rFonts w:hint="eastAsia"/>
          <w:b/>
          <w:sz w:val="28"/>
          <w:szCs w:val="28"/>
        </w:rPr>
        <w:t>编制过程</w:t>
      </w:r>
    </w:p>
    <w:p w14:paraId="63382737" w14:textId="497B56A7" w:rsidR="006D26CD" w:rsidRDefault="009A2EFF" w:rsidP="006D26CD">
      <w:pPr>
        <w:spacing w:line="360" w:lineRule="auto"/>
        <w:outlineLvl w:val="1"/>
        <w:rPr>
          <w:sz w:val="24"/>
        </w:rPr>
      </w:pPr>
      <w:r>
        <w:rPr>
          <w:sz w:val="24"/>
        </w:rPr>
        <w:t>3</w:t>
      </w:r>
      <w:r w:rsidR="006D26CD">
        <w:rPr>
          <w:sz w:val="24"/>
        </w:rPr>
        <w:t xml:space="preserve">.1 </w:t>
      </w:r>
      <w:r w:rsidR="006D26CD">
        <w:rPr>
          <w:rFonts w:hint="eastAsia"/>
          <w:sz w:val="24"/>
        </w:rPr>
        <w:t>编写原则</w:t>
      </w:r>
    </w:p>
    <w:p w14:paraId="00B8CFAD" w14:textId="6E302A57" w:rsidR="009A583F" w:rsidRDefault="009A583F" w:rsidP="00A254D8">
      <w:pPr>
        <w:spacing w:line="360" w:lineRule="auto"/>
        <w:ind w:firstLineChars="236" w:firstLine="566"/>
        <w:rPr>
          <w:sz w:val="24"/>
        </w:rPr>
      </w:pPr>
      <w:r>
        <w:rPr>
          <w:rFonts w:hint="eastAsia"/>
          <w:sz w:val="24"/>
        </w:rPr>
        <w:t>本规范为首次制定，编制遵循“统一性、协调性、适用性、一致性和规范性”的原则，严格按照</w:t>
      </w:r>
      <w:r>
        <w:rPr>
          <w:rFonts w:hint="eastAsia"/>
          <w:sz w:val="24"/>
        </w:rPr>
        <w:t>J</w:t>
      </w:r>
      <w:r>
        <w:rPr>
          <w:sz w:val="24"/>
        </w:rPr>
        <w:t>JF 1071-2010</w:t>
      </w:r>
      <w:r>
        <w:rPr>
          <w:rFonts w:hint="eastAsia"/>
          <w:sz w:val="24"/>
        </w:rPr>
        <w:t>《国家计量校准规范编写规则》的相关要求进行编制，并与相关标准和技术文件协调统一。</w:t>
      </w:r>
    </w:p>
    <w:p w14:paraId="48D542E4" w14:textId="016E934A" w:rsidR="009A583F" w:rsidRDefault="009A2EFF" w:rsidP="009A583F">
      <w:pPr>
        <w:spacing w:line="360" w:lineRule="auto"/>
        <w:outlineLvl w:val="1"/>
        <w:rPr>
          <w:sz w:val="24"/>
        </w:rPr>
      </w:pPr>
      <w:r>
        <w:rPr>
          <w:sz w:val="24"/>
        </w:rPr>
        <w:t>3</w:t>
      </w:r>
      <w:r w:rsidR="009A583F">
        <w:rPr>
          <w:sz w:val="24"/>
        </w:rPr>
        <w:t xml:space="preserve">.2 </w:t>
      </w:r>
      <w:r w:rsidR="009A583F">
        <w:rPr>
          <w:rFonts w:hint="eastAsia"/>
          <w:sz w:val="24"/>
        </w:rPr>
        <w:t>主要内容</w:t>
      </w:r>
    </w:p>
    <w:p w14:paraId="0B21A8AB" w14:textId="022167B7" w:rsidR="009A583F" w:rsidRDefault="009A583F" w:rsidP="00A254D8">
      <w:pPr>
        <w:spacing w:line="360" w:lineRule="auto"/>
        <w:ind w:firstLineChars="236" w:firstLine="566"/>
        <w:rPr>
          <w:sz w:val="24"/>
        </w:rPr>
      </w:pPr>
      <w:r>
        <w:rPr>
          <w:rFonts w:hint="eastAsia"/>
          <w:sz w:val="24"/>
        </w:rPr>
        <w:t>按照国家计量技术规范编制要求，本规范内容结构上共分为九章，分别是第一张章范围、第二章引用文件、第三章术语和计量单位、第四章概述、第五章</w:t>
      </w:r>
      <w:r>
        <w:rPr>
          <w:rFonts w:hint="eastAsia"/>
          <w:sz w:val="24"/>
        </w:rPr>
        <w:lastRenderedPageBreak/>
        <w:t>计量特性、第六章校准条件、第七章校准项目和校准方法、第八章校准结果表达、第九章复校时间间隔。</w:t>
      </w:r>
    </w:p>
    <w:p w14:paraId="56947E4B" w14:textId="6BDC7388" w:rsidR="009A583F" w:rsidRDefault="009A2EFF" w:rsidP="009A583F">
      <w:pPr>
        <w:spacing w:line="360" w:lineRule="auto"/>
        <w:outlineLvl w:val="1"/>
        <w:rPr>
          <w:sz w:val="24"/>
        </w:rPr>
      </w:pPr>
      <w:r>
        <w:rPr>
          <w:sz w:val="24"/>
        </w:rPr>
        <w:t>3</w:t>
      </w:r>
      <w:r w:rsidR="009A583F">
        <w:rPr>
          <w:sz w:val="24"/>
        </w:rPr>
        <w:t xml:space="preserve">.3 </w:t>
      </w:r>
      <w:r w:rsidR="009A583F">
        <w:rPr>
          <w:rFonts w:hint="eastAsia"/>
          <w:sz w:val="24"/>
        </w:rPr>
        <w:t>工作过程</w:t>
      </w:r>
    </w:p>
    <w:p w14:paraId="675B7B5F" w14:textId="2AFF2CB9" w:rsidR="00A254D8" w:rsidRPr="001E6F76" w:rsidRDefault="00A254D8" w:rsidP="00A254D8">
      <w:pPr>
        <w:spacing w:line="360" w:lineRule="auto"/>
        <w:ind w:firstLineChars="236" w:firstLine="566"/>
        <w:rPr>
          <w:sz w:val="24"/>
        </w:rPr>
      </w:pPr>
      <w:r w:rsidRPr="001E6F76">
        <w:rPr>
          <w:rFonts w:hint="eastAsia"/>
          <w:sz w:val="24"/>
        </w:rPr>
        <w:t>本规</w:t>
      </w:r>
      <w:r w:rsidR="009A583F">
        <w:rPr>
          <w:rFonts w:hint="eastAsia"/>
          <w:sz w:val="24"/>
        </w:rPr>
        <w:t>范</w:t>
      </w:r>
      <w:r w:rsidRPr="001E6F76">
        <w:rPr>
          <w:rFonts w:hint="eastAsia"/>
          <w:sz w:val="24"/>
        </w:rPr>
        <w:t>主要起草单位为</w:t>
      </w:r>
      <w:r w:rsidR="00C023D6">
        <w:rPr>
          <w:rFonts w:hint="eastAsia"/>
          <w:sz w:val="24"/>
        </w:rPr>
        <w:t>中国计量科学研究院</w:t>
      </w:r>
      <w:r w:rsidR="00CA261F">
        <w:rPr>
          <w:rFonts w:hint="eastAsia"/>
          <w:sz w:val="24"/>
        </w:rPr>
        <w:t>、</w:t>
      </w:r>
      <w:r w:rsidR="000B4428">
        <w:rPr>
          <w:rFonts w:hint="eastAsia"/>
          <w:sz w:val="24"/>
        </w:rPr>
        <w:t>中国环境监测总站</w:t>
      </w:r>
      <w:r w:rsidR="00CA261F">
        <w:rPr>
          <w:rFonts w:hint="eastAsia"/>
          <w:sz w:val="24"/>
        </w:rPr>
        <w:t>和郑州计量先进技术研究院</w:t>
      </w:r>
      <w:r w:rsidRPr="001E6F76">
        <w:rPr>
          <w:rFonts w:hint="eastAsia"/>
          <w:sz w:val="24"/>
        </w:rPr>
        <w:t>，同时</w:t>
      </w:r>
      <w:r w:rsidR="00CA261F">
        <w:rPr>
          <w:rFonts w:hint="eastAsia"/>
          <w:sz w:val="24"/>
        </w:rPr>
        <w:t>广东</w:t>
      </w:r>
      <w:r w:rsidR="00C023D6">
        <w:rPr>
          <w:rFonts w:hint="eastAsia"/>
          <w:sz w:val="24"/>
        </w:rPr>
        <w:t>省计量科学研究院</w:t>
      </w:r>
      <w:r w:rsidR="000B4428">
        <w:rPr>
          <w:rFonts w:hint="eastAsia"/>
          <w:sz w:val="24"/>
        </w:rPr>
        <w:t>、</w:t>
      </w:r>
      <w:r w:rsidR="00CA261F" w:rsidRPr="00CA261F">
        <w:rPr>
          <w:rFonts w:hint="eastAsia"/>
          <w:sz w:val="24"/>
        </w:rPr>
        <w:t>天津水泥工业设计研究院有限公司</w:t>
      </w:r>
      <w:r w:rsidR="000B4428">
        <w:rPr>
          <w:rFonts w:hint="eastAsia"/>
          <w:sz w:val="24"/>
        </w:rPr>
        <w:t>和</w:t>
      </w:r>
      <w:r w:rsidR="00CA261F" w:rsidRPr="00CA261F">
        <w:rPr>
          <w:rFonts w:hint="eastAsia"/>
          <w:sz w:val="24"/>
        </w:rPr>
        <w:t>北京低碳清洁能源研究院</w:t>
      </w:r>
      <w:r w:rsidRPr="001E6F76">
        <w:rPr>
          <w:rFonts w:hint="eastAsia"/>
          <w:sz w:val="24"/>
        </w:rPr>
        <w:t>也参与了规范的起草工作。根据任务的要求，成立了以</w:t>
      </w:r>
      <w:r w:rsidR="00C023D6">
        <w:rPr>
          <w:rFonts w:hint="eastAsia"/>
          <w:sz w:val="24"/>
        </w:rPr>
        <w:t>张亮</w:t>
      </w:r>
      <w:r w:rsidRPr="001E6F76">
        <w:rPr>
          <w:rFonts w:hint="eastAsia"/>
          <w:sz w:val="24"/>
        </w:rPr>
        <w:t>（</w:t>
      </w:r>
      <w:r w:rsidR="00C023D6">
        <w:rPr>
          <w:rFonts w:hint="eastAsia"/>
          <w:sz w:val="24"/>
        </w:rPr>
        <w:t>中国计量科学研究院</w:t>
      </w:r>
      <w:r w:rsidRPr="001E6F76">
        <w:rPr>
          <w:rFonts w:hint="eastAsia"/>
          <w:sz w:val="24"/>
        </w:rPr>
        <w:t>）为项目负责人的规范编写小组，制定了工作计划，明确了任务分工及各阶段进度安排。</w:t>
      </w:r>
    </w:p>
    <w:p w14:paraId="3B98D2EA" w14:textId="4400DF66"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4A1070" w:rsidRPr="00D65DD5">
        <w:rPr>
          <w:sz w:val="24"/>
        </w:rPr>
        <w:t>7</w:t>
      </w:r>
      <w:r w:rsidRPr="00D65DD5">
        <w:rPr>
          <w:rFonts w:hint="eastAsia"/>
          <w:sz w:val="24"/>
        </w:rPr>
        <w:t>月</w:t>
      </w:r>
      <w:r w:rsidR="004A1070" w:rsidRPr="00D65DD5">
        <w:rPr>
          <w:sz w:val="24"/>
        </w:rPr>
        <w:t>6</w:t>
      </w:r>
      <w:r w:rsidRPr="00D65DD5">
        <w:rPr>
          <w:rFonts w:hint="eastAsia"/>
          <w:sz w:val="24"/>
        </w:rPr>
        <w:t>日</w:t>
      </w:r>
      <w:r w:rsidRPr="00D65DD5">
        <w:rPr>
          <w:rFonts w:hint="eastAsia"/>
          <w:sz w:val="24"/>
        </w:rPr>
        <w:t xml:space="preserve">  </w:t>
      </w:r>
      <w:r w:rsidR="004A1070" w:rsidRPr="00D65DD5">
        <w:rPr>
          <w:rFonts w:hint="eastAsia"/>
          <w:sz w:val="24"/>
        </w:rPr>
        <w:t>线上召开规范编制启动会</w:t>
      </w:r>
      <w:r w:rsidRPr="00D65DD5">
        <w:rPr>
          <w:rFonts w:hint="eastAsia"/>
          <w:sz w:val="24"/>
        </w:rPr>
        <w:t>。</w:t>
      </w:r>
      <w:r w:rsidR="004A1070" w:rsidRPr="00D65DD5">
        <w:rPr>
          <w:rFonts w:hint="eastAsia"/>
          <w:sz w:val="24"/>
        </w:rPr>
        <w:t>确定工作分工，提交会议纪要</w:t>
      </w:r>
      <w:r w:rsidRPr="00D65DD5">
        <w:rPr>
          <w:rFonts w:hint="eastAsia"/>
          <w:sz w:val="24"/>
        </w:rPr>
        <w:t>；</w:t>
      </w:r>
    </w:p>
    <w:p w14:paraId="70E027F5" w14:textId="488FADAF"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4A1070" w:rsidRPr="00D65DD5">
        <w:rPr>
          <w:sz w:val="24"/>
        </w:rPr>
        <w:t>10</w:t>
      </w:r>
      <w:r w:rsidRPr="00D65DD5">
        <w:rPr>
          <w:rFonts w:hint="eastAsia"/>
          <w:sz w:val="24"/>
        </w:rPr>
        <w:t>月</w:t>
      </w:r>
      <w:r w:rsidR="004A1070" w:rsidRPr="00D65DD5">
        <w:rPr>
          <w:sz w:val="24"/>
        </w:rPr>
        <w:t>8</w:t>
      </w:r>
      <w:r w:rsidRPr="00D65DD5">
        <w:rPr>
          <w:rFonts w:hint="eastAsia"/>
          <w:sz w:val="24"/>
        </w:rPr>
        <w:t>日</w:t>
      </w:r>
      <w:r w:rsidRPr="00D65DD5">
        <w:rPr>
          <w:rFonts w:hint="eastAsia"/>
          <w:sz w:val="24"/>
        </w:rPr>
        <w:t xml:space="preserve">  </w:t>
      </w:r>
      <w:r w:rsidRPr="00D65DD5">
        <w:rPr>
          <w:rFonts w:hint="eastAsia"/>
          <w:sz w:val="24"/>
        </w:rPr>
        <w:t>完成大纲初稿；</w:t>
      </w:r>
    </w:p>
    <w:p w14:paraId="6269D0BF" w14:textId="651B3F7F"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4A1070" w:rsidRPr="00D65DD5">
        <w:rPr>
          <w:sz w:val="24"/>
        </w:rPr>
        <w:t>10</w:t>
      </w:r>
      <w:r w:rsidRPr="00D65DD5">
        <w:rPr>
          <w:rFonts w:hint="eastAsia"/>
          <w:sz w:val="24"/>
        </w:rPr>
        <w:t>月</w:t>
      </w:r>
      <w:r w:rsidR="004A1070" w:rsidRPr="00D65DD5">
        <w:rPr>
          <w:sz w:val="24"/>
        </w:rPr>
        <w:t>9</w:t>
      </w:r>
      <w:r w:rsidRPr="00D65DD5">
        <w:rPr>
          <w:rFonts w:hint="eastAsia"/>
          <w:sz w:val="24"/>
        </w:rPr>
        <w:t>日—</w:t>
      </w: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4A1070" w:rsidRPr="00D65DD5">
        <w:rPr>
          <w:sz w:val="24"/>
        </w:rPr>
        <w:t>10</w:t>
      </w:r>
      <w:r w:rsidRPr="00D65DD5">
        <w:rPr>
          <w:rFonts w:hint="eastAsia"/>
          <w:sz w:val="24"/>
        </w:rPr>
        <w:t>月</w:t>
      </w:r>
      <w:r w:rsidR="00C916CA" w:rsidRPr="00D65DD5">
        <w:rPr>
          <w:rFonts w:hint="eastAsia"/>
          <w:sz w:val="24"/>
        </w:rPr>
        <w:t>30</w:t>
      </w:r>
      <w:r w:rsidRPr="00D65DD5">
        <w:rPr>
          <w:rFonts w:hint="eastAsia"/>
          <w:sz w:val="24"/>
        </w:rPr>
        <w:t>日</w:t>
      </w:r>
      <w:r w:rsidRPr="00D65DD5">
        <w:rPr>
          <w:rFonts w:hint="eastAsia"/>
          <w:sz w:val="24"/>
        </w:rPr>
        <w:t xml:space="preserve">  </w:t>
      </w:r>
      <w:r w:rsidRPr="00D65DD5">
        <w:rPr>
          <w:rFonts w:hint="eastAsia"/>
          <w:sz w:val="24"/>
        </w:rPr>
        <w:t>大纲初稿汇报并修改；</w:t>
      </w:r>
    </w:p>
    <w:p w14:paraId="107A1B36" w14:textId="7DF66211"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D8581F" w:rsidRPr="00D65DD5">
        <w:rPr>
          <w:sz w:val="24"/>
        </w:rPr>
        <w:t>1</w:t>
      </w:r>
      <w:r w:rsidR="004A1070" w:rsidRPr="00D65DD5">
        <w:rPr>
          <w:sz w:val="24"/>
        </w:rPr>
        <w:t>1</w:t>
      </w:r>
      <w:r w:rsidRPr="00D65DD5">
        <w:rPr>
          <w:rFonts w:hint="eastAsia"/>
          <w:sz w:val="24"/>
        </w:rPr>
        <w:t>月</w:t>
      </w:r>
      <w:r w:rsidR="00C916CA" w:rsidRPr="00D65DD5">
        <w:rPr>
          <w:rFonts w:hint="eastAsia"/>
          <w:sz w:val="24"/>
        </w:rPr>
        <w:t>20</w:t>
      </w:r>
      <w:r w:rsidRPr="00D65DD5">
        <w:rPr>
          <w:rFonts w:hint="eastAsia"/>
          <w:sz w:val="24"/>
        </w:rPr>
        <w:t>日</w:t>
      </w:r>
      <w:r w:rsidRPr="00D65DD5">
        <w:rPr>
          <w:rFonts w:hint="eastAsia"/>
          <w:sz w:val="24"/>
        </w:rPr>
        <w:t xml:space="preserve">   </w:t>
      </w:r>
      <w:r w:rsidRPr="00D65DD5">
        <w:rPr>
          <w:rFonts w:hint="eastAsia"/>
          <w:sz w:val="24"/>
        </w:rPr>
        <w:t>完成初稿并发送专家进行第一轮初步评审；</w:t>
      </w:r>
    </w:p>
    <w:p w14:paraId="3772A8B4" w14:textId="265C6B55"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4</w:t>
      </w:r>
      <w:r w:rsidRPr="00D65DD5">
        <w:rPr>
          <w:rFonts w:hint="eastAsia"/>
          <w:sz w:val="24"/>
        </w:rPr>
        <w:t>年</w:t>
      </w:r>
      <w:r w:rsidR="00C86E4D" w:rsidRPr="00D65DD5">
        <w:rPr>
          <w:sz w:val="24"/>
        </w:rPr>
        <w:t>2</w:t>
      </w:r>
      <w:r w:rsidRPr="00D65DD5">
        <w:rPr>
          <w:rFonts w:hint="eastAsia"/>
          <w:sz w:val="24"/>
        </w:rPr>
        <w:t>月</w:t>
      </w:r>
      <w:r w:rsidR="00C916CA" w:rsidRPr="00D65DD5">
        <w:rPr>
          <w:rFonts w:hint="eastAsia"/>
          <w:sz w:val="24"/>
        </w:rPr>
        <w:t>30</w:t>
      </w:r>
      <w:r w:rsidRPr="00D65DD5">
        <w:rPr>
          <w:rFonts w:hint="eastAsia"/>
          <w:sz w:val="24"/>
        </w:rPr>
        <w:t>日</w:t>
      </w:r>
      <w:r w:rsidRPr="00D65DD5">
        <w:rPr>
          <w:rFonts w:hint="eastAsia"/>
          <w:sz w:val="24"/>
        </w:rPr>
        <w:t xml:space="preserve">  </w:t>
      </w:r>
      <w:r w:rsidRPr="00D65DD5">
        <w:rPr>
          <w:rFonts w:hint="eastAsia"/>
          <w:sz w:val="24"/>
        </w:rPr>
        <w:t>完成修改稿后，发送外部专家，进行第二轮外部专家评审；</w:t>
      </w:r>
    </w:p>
    <w:p w14:paraId="44BEE32C" w14:textId="1BC26581"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7809" w:rsidRPr="00D65DD5">
        <w:rPr>
          <w:sz w:val="24"/>
        </w:rPr>
        <w:t>4</w:t>
      </w:r>
      <w:r w:rsidRPr="00D65DD5">
        <w:rPr>
          <w:rFonts w:hint="eastAsia"/>
          <w:sz w:val="24"/>
        </w:rPr>
        <w:t>年</w:t>
      </w:r>
      <w:r w:rsidR="00C86E4D" w:rsidRPr="00D65DD5">
        <w:rPr>
          <w:sz w:val="24"/>
        </w:rPr>
        <w:t>5</w:t>
      </w:r>
      <w:r w:rsidRPr="00D65DD5">
        <w:rPr>
          <w:rFonts w:hint="eastAsia"/>
          <w:sz w:val="24"/>
        </w:rPr>
        <w:t>月</w:t>
      </w:r>
      <w:r w:rsidR="00C916CA" w:rsidRPr="00D65DD5">
        <w:rPr>
          <w:rFonts w:hint="eastAsia"/>
          <w:sz w:val="24"/>
        </w:rPr>
        <w:t>1</w:t>
      </w:r>
      <w:r w:rsidRPr="00D65DD5">
        <w:rPr>
          <w:rFonts w:hint="eastAsia"/>
          <w:sz w:val="24"/>
        </w:rPr>
        <w:t>日</w:t>
      </w:r>
      <w:r w:rsidRPr="00D65DD5">
        <w:rPr>
          <w:rFonts w:hint="eastAsia"/>
          <w:sz w:val="24"/>
        </w:rPr>
        <w:t xml:space="preserve">   </w:t>
      </w:r>
      <w:r w:rsidR="004A7809" w:rsidRPr="00D65DD5">
        <w:rPr>
          <w:rFonts w:hint="eastAsia"/>
          <w:sz w:val="24"/>
        </w:rPr>
        <w:t>收集</w:t>
      </w:r>
      <w:r w:rsidRPr="00D65DD5">
        <w:rPr>
          <w:rFonts w:hint="eastAsia"/>
          <w:sz w:val="24"/>
        </w:rPr>
        <w:t>专家意见并参照修改；</w:t>
      </w:r>
    </w:p>
    <w:p w14:paraId="6A1DEA65" w14:textId="7A949382"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7809" w:rsidRPr="00D65DD5">
        <w:rPr>
          <w:sz w:val="24"/>
        </w:rPr>
        <w:t>4</w:t>
      </w:r>
      <w:r w:rsidRPr="00D65DD5">
        <w:rPr>
          <w:rFonts w:hint="eastAsia"/>
          <w:sz w:val="24"/>
        </w:rPr>
        <w:t>年</w:t>
      </w:r>
      <w:r w:rsidR="004A7809" w:rsidRPr="00D65DD5">
        <w:rPr>
          <w:sz w:val="24"/>
        </w:rPr>
        <w:t>6</w:t>
      </w:r>
      <w:r w:rsidRPr="00D65DD5">
        <w:rPr>
          <w:rFonts w:hint="eastAsia"/>
          <w:sz w:val="24"/>
        </w:rPr>
        <w:t>月</w:t>
      </w:r>
      <w:r w:rsidRPr="00D65DD5">
        <w:rPr>
          <w:rFonts w:hint="eastAsia"/>
          <w:sz w:val="24"/>
        </w:rPr>
        <w:t>3</w:t>
      </w:r>
      <w:r w:rsidR="00A52653" w:rsidRPr="00D65DD5">
        <w:rPr>
          <w:sz w:val="24"/>
        </w:rPr>
        <w:t>0</w:t>
      </w:r>
      <w:r w:rsidRPr="00D65DD5">
        <w:rPr>
          <w:rFonts w:hint="eastAsia"/>
          <w:sz w:val="24"/>
        </w:rPr>
        <w:t>日</w:t>
      </w:r>
      <w:r w:rsidRPr="00D65DD5">
        <w:rPr>
          <w:rFonts w:hint="eastAsia"/>
          <w:sz w:val="24"/>
        </w:rPr>
        <w:t xml:space="preserve">   </w:t>
      </w:r>
      <w:r w:rsidRPr="00D65DD5">
        <w:rPr>
          <w:rFonts w:hint="eastAsia"/>
          <w:sz w:val="24"/>
        </w:rPr>
        <w:t>完成</w:t>
      </w:r>
      <w:r w:rsidR="00476449" w:rsidRPr="00D65DD5">
        <w:rPr>
          <w:rFonts w:hint="eastAsia"/>
          <w:sz w:val="24"/>
        </w:rPr>
        <w:t>规范修改</w:t>
      </w:r>
      <w:r w:rsidRPr="00D65DD5">
        <w:rPr>
          <w:rFonts w:hint="eastAsia"/>
          <w:sz w:val="24"/>
        </w:rPr>
        <w:t>，并</w:t>
      </w:r>
      <w:r w:rsidR="00476449" w:rsidRPr="00D65DD5">
        <w:rPr>
          <w:rFonts w:hint="eastAsia"/>
          <w:sz w:val="24"/>
        </w:rPr>
        <w:t>报送专业委员会进行预评审，收集评审专家意见并进行修改；</w:t>
      </w:r>
    </w:p>
    <w:p w14:paraId="25D2401E" w14:textId="638E50D0" w:rsidR="00476449" w:rsidRDefault="00476449" w:rsidP="00A254D8">
      <w:pPr>
        <w:spacing w:line="360" w:lineRule="auto"/>
        <w:ind w:firstLineChars="200" w:firstLine="480"/>
        <w:rPr>
          <w:sz w:val="24"/>
        </w:rPr>
      </w:pPr>
      <w:r w:rsidRPr="00D65DD5">
        <w:rPr>
          <w:rFonts w:hint="eastAsia"/>
          <w:sz w:val="24"/>
        </w:rPr>
        <w:t>2</w:t>
      </w:r>
      <w:r w:rsidRPr="00D65DD5">
        <w:rPr>
          <w:sz w:val="24"/>
        </w:rPr>
        <w:t>02</w:t>
      </w:r>
      <w:r w:rsidR="004A7809" w:rsidRPr="00D65DD5">
        <w:rPr>
          <w:sz w:val="24"/>
        </w:rPr>
        <w:t>4</w:t>
      </w:r>
      <w:r w:rsidRPr="00D65DD5">
        <w:rPr>
          <w:rFonts w:hint="eastAsia"/>
          <w:sz w:val="24"/>
        </w:rPr>
        <w:t>年</w:t>
      </w:r>
      <w:r w:rsidR="004A1070" w:rsidRPr="00D65DD5">
        <w:rPr>
          <w:sz w:val="24"/>
        </w:rPr>
        <w:t>8</w:t>
      </w:r>
      <w:r w:rsidRPr="00D65DD5">
        <w:rPr>
          <w:rFonts w:hint="eastAsia"/>
          <w:sz w:val="24"/>
        </w:rPr>
        <w:t>月</w:t>
      </w:r>
      <w:r w:rsidR="004A1070" w:rsidRPr="00D65DD5">
        <w:rPr>
          <w:sz w:val="24"/>
        </w:rPr>
        <w:t>30</w:t>
      </w:r>
      <w:r w:rsidRPr="00D65DD5">
        <w:rPr>
          <w:rFonts w:hint="eastAsia"/>
          <w:sz w:val="24"/>
        </w:rPr>
        <w:t>日</w:t>
      </w:r>
      <w:r w:rsidRPr="00D65DD5">
        <w:rPr>
          <w:rFonts w:hint="eastAsia"/>
          <w:sz w:val="24"/>
        </w:rPr>
        <w:t xml:space="preserve"> </w:t>
      </w:r>
      <w:r w:rsidRPr="00D65DD5">
        <w:rPr>
          <w:sz w:val="24"/>
        </w:rPr>
        <w:t xml:space="preserve"> </w:t>
      </w:r>
      <w:r w:rsidRPr="00D65DD5">
        <w:rPr>
          <w:rFonts w:hint="eastAsia"/>
          <w:sz w:val="24"/>
        </w:rPr>
        <w:t>完成规范修改，报</w:t>
      </w:r>
      <w:r w:rsidR="004A1070" w:rsidRPr="00D65DD5">
        <w:rPr>
          <w:rFonts w:hint="eastAsia"/>
          <w:sz w:val="24"/>
        </w:rPr>
        <w:t>双碳技术</w:t>
      </w:r>
      <w:r w:rsidRPr="00D65DD5">
        <w:rPr>
          <w:rFonts w:hint="eastAsia"/>
          <w:sz w:val="24"/>
        </w:rPr>
        <w:t>委员会评审。</w:t>
      </w:r>
    </w:p>
    <w:p w14:paraId="18B6159C" w14:textId="241A1ED3" w:rsidR="006D1276" w:rsidRPr="00704444" w:rsidRDefault="009A2EFF" w:rsidP="00704444">
      <w:pPr>
        <w:spacing w:line="360" w:lineRule="auto"/>
        <w:outlineLvl w:val="0"/>
        <w:rPr>
          <w:b/>
          <w:sz w:val="28"/>
          <w:szCs w:val="28"/>
        </w:rPr>
      </w:pPr>
      <w:r>
        <w:rPr>
          <w:b/>
          <w:sz w:val="28"/>
          <w:szCs w:val="28"/>
        </w:rPr>
        <w:t>4</w:t>
      </w:r>
      <w:r w:rsidR="00704444" w:rsidRPr="00704444">
        <w:rPr>
          <w:b/>
          <w:sz w:val="28"/>
          <w:szCs w:val="28"/>
        </w:rPr>
        <w:t xml:space="preserve">. </w:t>
      </w:r>
      <w:r w:rsidR="00704444" w:rsidRPr="00704444">
        <w:rPr>
          <w:rFonts w:hint="eastAsia"/>
          <w:b/>
          <w:sz w:val="28"/>
          <w:szCs w:val="28"/>
        </w:rPr>
        <w:t>规范起草说明</w:t>
      </w:r>
    </w:p>
    <w:p w14:paraId="756B8ADD" w14:textId="14AB2860" w:rsidR="009A2EFF" w:rsidRDefault="009A2EFF" w:rsidP="00476449">
      <w:pPr>
        <w:spacing w:line="360" w:lineRule="auto"/>
        <w:outlineLvl w:val="1"/>
        <w:rPr>
          <w:sz w:val="24"/>
        </w:rPr>
      </w:pPr>
      <w:r>
        <w:rPr>
          <w:sz w:val="24"/>
        </w:rPr>
        <w:t xml:space="preserve">4.1 </w:t>
      </w:r>
      <w:r>
        <w:rPr>
          <w:rFonts w:hint="eastAsia"/>
          <w:sz w:val="24"/>
        </w:rPr>
        <w:t>编制目的</w:t>
      </w:r>
    </w:p>
    <w:p w14:paraId="6B929DE8" w14:textId="6C905D39" w:rsidR="004A6868" w:rsidRPr="004A6868" w:rsidRDefault="004A6868" w:rsidP="004A6868">
      <w:pPr>
        <w:spacing w:line="360" w:lineRule="auto"/>
        <w:ind w:firstLineChars="177" w:firstLine="425"/>
        <w:rPr>
          <w:sz w:val="24"/>
        </w:rPr>
      </w:pPr>
      <w:r>
        <w:rPr>
          <w:rFonts w:hint="eastAsia"/>
          <w:sz w:val="24"/>
        </w:rPr>
        <w:t>企业</w:t>
      </w:r>
      <w:r w:rsidRPr="004A6868">
        <w:rPr>
          <w:rFonts w:hint="eastAsia"/>
          <w:sz w:val="24"/>
        </w:rPr>
        <w:t>排放是城市温室气体排放的主要来源，国际上对</w:t>
      </w:r>
      <w:r>
        <w:rPr>
          <w:rFonts w:hint="eastAsia"/>
          <w:sz w:val="24"/>
        </w:rPr>
        <w:t>企业</w:t>
      </w:r>
      <w:r w:rsidRPr="004A6868">
        <w:rPr>
          <w:rFonts w:hint="eastAsia"/>
          <w:sz w:val="24"/>
        </w:rPr>
        <w:t>碳排放量的核算方法主要有燃料端核算法和排放端直接测量法两种。前者是通过测量系统获得的活动数据和实验室分析或默认值的附加参数确定的排放量，该方法得到的是理论排放量。后者则是使用连续排放监测系统（</w:t>
      </w:r>
      <w:r w:rsidRPr="004A6868">
        <w:rPr>
          <w:rFonts w:hint="eastAsia"/>
          <w:sz w:val="24"/>
        </w:rPr>
        <w:t>CEMS</w:t>
      </w:r>
      <w:r w:rsidRPr="004A6868">
        <w:rPr>
          <w:rFonts w:hint="eastAsia"/>
          <w:sz w:val="24"/>
        </w:rPr>
        <w:t>）测量排放源的排放量，通过测量烟气中温室气体的浓度和烟气体积流量，得到烟气的小时排放量和年度排放总量，该方法得出的是实际排放量。</w:t>
      </w:r>
    </w:p>
    <w:p w14:paraId="72C0C2FE" w14:textId="556A9277" w:rsidR="004A6868" w:rsidRPr="004A6868" w:rsidRDefault="004A6868" w:rsidP="004A6868">
      <w:pPr>
        <w:spacing w:line="360" w:lineRule="auto"/>
        <w:ind w:firstLineChars="177" w:firstLine="425"/>
        <w:rPr>
          <w:sz w:val="24"/>
        </w:rPr>
      </w:pPr>
      <w:r w:rsidRPr="004A6868">
        <w:rPr>
          <w:rFonts w:hint="eastAsia"/>
          <w:sz w:val="24"/>
        </w:rPr>
        <w:t>国内长期以来采用燃料端核算的方法对</w:t>
      </w:r>
      <w:r>
        <w:rPr>
          <w:rFonts w:hint="eastAsia"/>
          <w:sz w:val="24"/>
        </w:rPr>
        <w:t>企业</w:t>
      </w:r>
      <w:r w:rsidRPr="004A6868">
        <w:rPr>
          <w:rFonts w:hint="eastAsia"/>
          <w:sz w:val="24"/>
        </w:rPr>
        <w:t>温室气体排放量进行评估，数据缺失和造假问题严重。</w:t>
      </w:r>
      <w:r w:rsidRPr="004A6868">
        <w:rPr>
          <w:rFonts w:hint="eastAsia"/>
          <w:sz w:val="24"/>
        </w:rPr>
        <w:t>2021</w:t>
      </w:r>
      <w:r w:rsidRPr="004A6868">
        <w:rPr>
          <w:rFonts w:hint="eastAsia"/>
          <w:sz w:val="24"/>
        </w:rPr>
        <w:t>年</w:t>
      </w:r>
      <w:r w:rsidRPr="004A6868">
        <w:rPr>
          <w:rFonts w:hint="eastAsia"/>
          <w:sz w:val="24"/>
        </w:rPr>
        <w:t>9</w:t>
      </w:r>
      <w:r w:rsidRPr="004A6868">
        <w:rPr>
          <w:rFonts w:hint="eastAsia"/>
          <w:sz w:val="24"/>
        </w:rPr>
        <w:t>月，生态环境部聚焦区域、城市和重点行业三</w:t>
      </w:r>
      <w:r w:rsidRPr="004A6868">
        <w:rPr>
          <w:rFonts w:hint="eastAsia"/>
          <w:sz w:val="24"/>
        </w:rPr>
        <w:lastRenderedPageBreak/>
        <w:t>个层面，发布了《碳监测评估试点工作方案》，方案提出“采用直接监测的方法支撑、检验排放量核算；评估使用直接监测法支撑企业温室气体排放量计算的可行性”。</w:t>
      </w:r>
    </w:p>
    <w:p w14:paraId="023B8C66" w14:textId="4185E75E" w:rsidR="004A6868" w:rsidRDefault="004A6868" w:rsidP="004A6868">
      <w:pPr>
        <w:spacing w:line="360" w:lineRule="auto"/>
        <w:ind w:firstLineChars="177" w:firstLine="425"/>
        <w:rPr>
          <w:sz w:val="24"/>
        </w:rPr>
      </w:pPr>
      <w:r w:rsidRPr="004A6868">
        <w:rPr>
          <w:rFonts w:hint="eastAsia"/>
          <w:sz w:val="24"/>
        </w:rPr>
        <w:t>温室气体排放端直接监测的核心在于烟道流量和烟气浓度的精准测量以及相关量值溯源体系的建立。长期以来，国内标准和规范推荐使用的基于</w:t>
      </w:r>
      <w:r w:rsidRPr="004A6868">
        <w:rPr>
          <w:rFonts w:hint="eastAsia"/>
          <w:sz w:val="24"/>
        </w:rPr>
        <w:t>S</w:t>
      </w:r>
      <w:r w:rsidRPr="004A6868">
        <w:rPr>
          <w:rFonts w:hint="eastAsia"/>
          <w:sz w:val="24"/>
        </w:rPr>
        <w:t>型皮托管和基于干标气标定的流量和浓度计量检测设备由于自身技术缺陷、量值准确度无法保证，使用这些设备在对烟道</w:t>
      </w:r>
      <w:r w:rsidRPr="004A6868">
        <w:rPr>
          <w:rFonts w:hint="eastAsia"/>
          <w:sz w:val="24"/>
        </w:rPr>
        <w:t>CEMS</w:t>
      </w:r>
      <w:r w:rsidRPr="004A6868">
        <w:rPr>
          <w:rFonts w:hint="eastAsia"/>
          <w:sz w:val="24"/>
        </w:rPr>
        <w:t>进行现场校准后，导致烟道排放监测数据准确度极低，烟道流量测量误差平均高达</w:t>
      </w:r>
      <w:r w:rsidRPr="004A6868">
        <w:rPr>
          <w:rFonts w:hint="eastAsia"/>
          <w:sz w:val="24"/>
        </w:rPr>
        <w:t>50%</w:t>
      </w:r>
      <w:r w:rsidRPr="004A6868">
        <w:rPr>
          <w:rFonts w:hint="eastAsia"/>
          <w:sz w:val="24"/>
        </w:rPr>
        <w:t>，烟气浓度测量误差在</w:t>
      </w:r>
      <w:r w:rsidRPr="004A6868">
        <w:rPr>
          <w:rFonts w:hint="eastAsia"/>
          <w:sz w:val="24"/>
        </w:rPr>
        <w:t>5%~20%</w:t>
      </w:r>
      <w:r w:rsidRPr="004A6868">
        <w:rPr>
          <w:rFonts w:hint="eastAsia"/>
          <w:sz w:val="24"/>
        </w:rPr>
        <w:t>左右。亟需对现有监测方法和技术进行改进，同时建立完整的烟道流量和烟气浓度量值溯源体系。</w:t>
      </w:r>
    </w:p>
    <w:p w14:paraId="4D960D57" w14:textId="29928781" w:rsidR="009A2EFF" w:rsidRPr="001E6F76" w:rsidRDefault="009A2EFF" w:rsidP="004A6868">
      <w:pPr>
        <w:spacing w:line="360" w:lineRule="auto"/>
        <w:ind w:firstLineChars="177" w:firstLine="425"/>
        <w:rPr>
          <w:sz w:val="24"/>
        </w:rPr>
      </w:pPr>
      <w:r w:rsidRPr="004A6868">
        <w:rPr>
          <w:rFonts w:hint="eastAsia"/>
          <w:sz w:val="24"/>
        </w:rPr>
        <w:t>本规范主要针对</w:t>
      </w:r>
      <w:r w:rsidR="004A6868" w:rsidRPr="004A6868">
        <w:rPr>
          <w:rFonts w:hint="eastAsia"/>
          <w:sz w:val="24"/>
        </w:rPr>
        <w:t>企业温室气体排放量</w:t>
      </w:r>
      <w:r w:rsidRPr="004A6868">
        <w:rPr>
          <w:rFonts w:hint="eastAsia"/>
          <w:sz w:val="24"/>
        </w:rPr>
        <w:t>，对</w:t>
      </w:r>
      <w:r w:rsidR="004A6868" w:rsidRPr="004A6868">
        <w:rPr>
          <w:rFonts w:hint="eastAsia"/>
          <w:sz w:val="24"/>
        </w:rPr>
        <w:t>烟道排放、无组织排放和温室气体排放</w:t>
      </w:r>
      <w:r w:rsidR="00EB3102">
        <w:rPr>
          <w:rFonts w:hint="eastAsia"/>
          <w:sz w:val="24"/>
        </w:rPr>
        <w:t>相对</w:t>
      </w:r>
      <w:r w:rsidR="004A6868" w:rsidRPr="004A6868">
        <w:rPr>
          <w:rFonts w:hint="eastAsia"/>
          <w:sz w:val="24"/>
        </w:rPr>
        <w:t>偏差</w:t>
      </w:r>
      <w:r w:rsidRPr="004A6868">
        <w:rPr>
          <w:rFonts w:hint="eastAsia"/>
          <w:sz w:val="24"/>
        </w:rPr>
        <w:t>等重点参数进行了</w:t>
      </w:r>
      <w:r w:rsidR="004A6868" w:rsidRPr="004A6868">
        <w:rPr>
          <w:rFonts w:hint="eastAsia"/>
          <w:sz w:val="24"/>
        </w:rPr>
        <w:t>说明</w:t>
      </w:r>
      <w:r w:rsidRPr="004A6868">
        <w:rPr>
          <w:rFonts w:hint="eastAsia"/>
          <w:sz w:val="24"/>
        </w:rPr>
        <w:t>，作为对</w:t>
      </w:r>
      <w:r w:rsidR="004A6868" w:rsidRPr="004A6868">
        <w:rPr>
          <w:rFonts w:hint="eastAsia"/>
          <w:sz w:val="24"/>
        </w:rPr>
        <w:t>企业温室气体排放量测量和校准</w:t>
      </w:r>
      <w:r w:rsidRPr="004A6868">
        <w:rPr>
          <w:rFonts w:hint="eastAsia"/>
          <w:sz w:val="24"/>
        </w:rPr>
        <w:t>的参考，为其提供计量管理要求、计量设备要求以及计量方法的技术依据，建立完整的</w:t>
      </w:r>
      <w:r w:rsidR="004A6868" w:rsidRPr="004A6868">
        <w:rPr>
          <w:rFonts w:hint="eastAsia"/>
          <w:sz w:val="24"/>
        </w:rPr>
        <w:t>温室气体排放</w:t>
      </w:r>
      <w:r w:rsidRPr="004A6868">
        <w:rPr>
          <w:rFonts w:hint="eastAsia"/>
          <w:sz w:val="24"/>
        </w:rPr>
        <w:t>计量量值传递体系，提升</w:t>
      </w:r>
      <w:r w:rsidR="004A6868" w:rsidRPr="004A6868">
        <w:rPr>
          <w:rFonts w:hint="eastAsia"/>
          <w:sz w:val="24"/>
        </w:rPr>
        <w:t>企业温室气体排放量数据</w:t>
      </w:r>
      <w:r w:rsidRPr="004A6868">
        <w:rPr>
          <w:rFonts w:hint="eastAsia"/>
          <w:sz w:val="24"/>
        </w:rPr>
        <w:t>的准确度和可信度。</w:t>
      </w:r>
    </w:p>
    <w:p w14:paraId="112EB5CA" w14:textId="6BB78AFB" w:rsidR="00704444" w:rsidRDefault="009A2EFF" w:rsidP="00476449">
      <w:pPr>
        <w:spacing w:line="360" w:lineRule="auto"/>
        <w:outlineLvl w:val="1"/>
        <w:rPr>
          <w:sz w:val="24"/>
        </w:rPr>
      </w:pPr>
      <w:r>
        <w:rPr>
          <w:sz w:val="24"/>
        </w:rPr>
        <w:t>4</w:t>
      </w:r>
      <w:r w:rsidR="00476449" w:rsidRPr="00476449">
        <w:rPr>
          <w:sz w:val="24"/>
        </w:rPr>
        <w:t>.</w:t>
      </w:r>
      <w:r>
        <w:rPr>
          <w:sz w:val="24"/>
        </w:rPr>
        <w:t>2</w:t>
      </w:r>
      <w:r w:rsidR="00476449" w:rsidRPr="00476449">
        <w:rPr>
          <w:sz w:val="24"/>
        </w:rPr>
        <w:t xml:space="preserve"> </w:t>
      </w:r>
      <w:r w:rsidR="00476449" w:rsidRPr="00476449">
        <w:rPr>
          <w:rFonts w:hint="eastAsia"/>
          <w:sz w:val="24"/>
        </w:rPr>
        <w:t>采用国际标准和国外先进标准情况</w:t>
      </w:r>
    </w:p>
    <w:p w14:paraId="5FC3C73E" w14:textId="3B0266B1" w:rsidR="00476449" w:rsidRDefault="00476449" w:rsidP="00476449">
      <w:pPr>
        <w:pStyle w:val="a7"/>
        <w:ind w:firstLine="480"/>
        <w:rPr>
          <w:rFonts w:ascii="Times New Roman" w:hAnsi="Times New Roman"/>
        </w:rPr>
      </w:pPr>
      <w:r>
        <w:rPr>
          <w:rFonts w:hint="eastAsia"/>
        </w:rPr>
        <w:t>本规范参考</w:t>
      </w:r>
      <w:r w:rsidR="00E744D8">
        <w:rPr>
          <w:rFonts w:hint="eastAsia"/>
        </w:rPr>
        <w:t>国际标准</w:t>
      </w:r>
      <w:r w:rsidR="00E744D8" w:rsidRPr="00E53B1A">
        <w:rPr>
          <w:rFonts w:ascii="Times New Roman" w:hAnsi="Times New Roman" w:hint="eastAsia"/>
        </w:rPr>
        <w:t>ISO14064-1</w:t>
      </w:r>
      <w:r w:rsidR="00E744D8" w:rsidRPr="00E53B1A">
        <w:rPr>
          <w:rFonts w:ascii="Times New Roman" w:hAnsi="Times New Roman" w:hint="eastAsia"/>
        </w:rPr>
        <w:tab/>
      </w:r>
      <w:r w:rsidR="00E744D8" w:rsidRPr="00E53B1A">
        <w:rPr>
          <w:rFonts w:ascii="Times New Roman" w:hAnsi="Times New Roman" w:hint="eastAsia"/>
        </w:rPr>
        <w:tab/>
      </w:r>
      <w:r w:rsidR="00E744D8" w:rsidRPr="00E53B1A">
        <w:rPr>
          <w:rFonts w:ascii="Times New Roman" w:hAnsi="Times New Roman" w:hint="eastAsia"/>
        </w:rPr>
        <w:t>温室气体——第一部分：在组织层面温室气体排放和移除的量化和报告指南（</w:t>
      </w:r>
      <w:r w:rsidR="00E744D8" w:rsidRPr="00E53B1A">
        <w:rPr>
          <w:rFonts w:ascii="Times New Roman" w:hAnsi="Times New Roman" w:hint="eastAsia"/>
        </w:rPr>
        <w:t>Greenhouse gases -Part 1:Specification with guidance at the organization level for quantification and reporting of greenhouse gas emissions and removals</w:t>
      </w:r>
      <w:r w:rsidR="00E744D8" w:rsidRPr="00E53B1A">
        <w:rPr>
          <w:rFonts w:ascii="Times New Roman" w:hAnsi="Times New Roman" w:hint="eastAsia"/>
        </w:rPr>
        <w:t>）</w:t>
      </w:r>
      <w:r>
        <w:rPr>
          <w:rFonts w:ascii="Times New Roman" w:hAnsi="Times New Roman" w:hint="eastAsia"/>
        </w:rPr>
        <w:t>，</w:t>
      </w:r>
      <w:r w:rsidR="00E744D8">
        <w:rPr>
          <w:rFonts w:ascii="Times New Roman" w:hAnsi="Times New Roman" w:hint="eastAsia"/>
        </w:rPr>
        <w:t>标准</w:t>
      </w:r>
      <w:r>
        <w:rPr>
          <w:rFonts w:ascii="Times New Roman" w:hAnsi="Times New Roman" w:hint="eastAsia"/>
        </w:rPr>
        <w:t>中有关</w:t>
      </w:r>
      <w:r w:rsidR="003F3A18">
        <w:rPr>
          <w:rFonts w:ascii="Times New Roman" w:hAnsi="Times New Roman" w:hint="eastAsia"/>
        </w:rPr>
        <w:t>温室气体排放量化的相关内容可以指导企业开展温室气体排放量核算</w:t>
      </w:r>
      <w:r>
        <w:rPr>
          <w:rFonts w:ascii="Times New Roman" w:hAnsi="Times New Roman" w:hint="eastAsia"/>
        </w:rPr>
        <w:t>。本规范与之相比</w:t>
      </w:r>
      <w:r w:rsidR="003F3A18">
        <w:rPr>
          <w:rFonts w:ascii="Times New Roman" w:hAnsi="Times New Roman" w:hint="eastAsia"/>
        </w:rPr>
        <w:t>采用排放直接测量的方法进行温室气体排放量的测量</w:t>
      </w:r>
      <w:r>
        <w:rPr>
          <w:rFonts w:ascii="Times New Roman" w:hAnsi="Times New Roman" w:hint="eastAsia"/>
        </w:rPr>
        <w:t>。</w:t>
      </w:r>
    </w:p>
    <w:p w14:paraId="5A19A45D" w14:textId="0790E452" w:rsidR="00476449" w:rsidRPr="00476449" w:rsidRDefault="009A2EFF" w:rsidP="009A2EFF">
      <w:pPr>
        <w:spacing w:line="300" w:lineRule="auto"/>
        <w:outlineLvl w:val="1"/>
        <w:rPr>
          <w:sz w:val="24"/>
        </w:rPr>
      </w:pPr>
      <w:r>
        <w:rPr>
          <w:sz w:val="24"/>
        </w:rPr>
        <w:t>4</w:t>
      </w:r>
      <w:r w:rsidR="00476449" w:rsidRPr="00476449">
        <w:rPr>
          <w:sz w:val="24"/>
        </w:rPr>
        <w:t>.</w:t>
      </w:r>
      <w:r>
        <w:rPr>
          <w:sz w:val="24"/>
        </w:rPr>
        <w:t>3</w:t>
      </w:r>
      <w:r w:rsidR="00476449" w:rsidRPr="00476449">
        <w:rPr>
          <w:sz w:val="24"/>
        </w:rPr>
        <w:t xml:space="preserve"> </w:t>
      </w:r>
      <w:r w:rsidR="00476449" w:rsidRPr="00476449">
        <w:rPr>
          <w:rFonts w:hint="eastAsia"/>
          <w:sz w:val="24"/>
        </w:rPr>
        <w:t>与现行法律法规、政策及相关标准的协调性</w:t>
      </w:r>
    </w:p>
    <w:p w14:paraId="75C6367A" w14:textId="3DFE9532" w:rsidR="00476449" w:rsidRPr="00254C75" w:rsidRDefault="00476449" w:rsidP="009A2EFF">
      <w:pPr>
        <w:pStyle w:val="a7"/>
        <w:ind w:firstLine="480"/>
        <w:rPr>
          <w:rFonts w:ascii="Times New Roman" w:hAnsi="Times New Roman"/>
        </w:rPr>
      </w:pPr>
      <w:r>
        <w:rPr>
          <w:rFonts w:ascii="Times New Roman" w:hAnsi="Times New Roman" w:hint="eastAsia"/>
        </w:rPr>
        <w:t>本规范与现行法律、法规、政策没有抵触，与现行有效的相关标准协调。</w:t>
      </w:r>
    </w:p>
    <w:p w14:paraId="72BD097F" w14:textId="6DF2037D" w:rsidR="00476449" w:rsidRDefault="009A2EFF" w:rsidP="009A2EFF">
      <w:pPr>
        <w:spacing w:line="300" w:lineRule="auto"/>
        <w:rPr>
          <w:sz w:val="24"/>
        </w:rPr>
      </w:pPr>
      <w:r>
        <w:rPr>
          <w:rFonts w:hint="eastAsia"/>
          <w:sz w:val="24"/>
        </w:rPr>
        <w:t>4</w:t>
      </w:r>
      <w:r>
        <w:rPr>
          <w:sz w:val="24"/>
        </w:rPr>
        <w:t xml:space="preserve">.4 </w:t>
      </w:r>
      <w:r>
        <w:rPr>
          <w:rFonts w:hint="eastAsia"/>
          <w:sz w:val="24"/>
        </w:rPr>
        <w:t>主要实验验证情况</w:t>
      </w:r>
    </w:p>
    <w:p w14:paraId="3217E738" w14:textId="6F13DAC7" w:rsidR="009C1D55" w:rsidRDefault="009A2EFF" w:rsidP="009A2EFF">
      <w:pPr>
        <w:spacing w:line="300" w:lineRule="auto"/>
        <w:ind w:firstLineChars="200" w:firstLine="480"/>
        <w:rPr>
          <w:sz w:val="24"/>
        </w:rPr>
      </w:pPr>
      <w:r>
        <w:rPr>
          <w:rFonts w:hint="eastAsia"/>
          <w:sz w:val="24"/>
        </w:rPr>
        <w:t>本规范主要由中国计量科学研究院</w:t>
      </w:r>
      <w:r w:rsidR="00444DF3">
        <w:rPr>
          <w:rFonts w:hint="eastAsia"/>
          <w:sz w:val="24"/>
        </w:rPr>
        <w:t>、中国环境监测总站</w:t>
      </w:r>
      <w:r>
        <w:rPr>
          <w:rFonts w:hint="eastAsia"/>
          <w:sz w:val="24"/>
        </w:rPr>
        <w:t>和郑州计量先进技术研究院承担相关实验工作，验证规范各项</w:t>
      </w:r>
      <w:r w:rsidRPr="009A2EFF">
        <w:rPr>
          <w:rFonts w:hint="eastAsia"/>
          <w:sz w:val="24"/>
        </w:rPr>
        <w:t>技术条款和方法制定的合理性。</w:t>
      </w:r>
      <w:r w:rsidR="00F403F0" w:rsidRPr="00F403F0">
        <w:rPr>
          <w:rFonts w:hint="eastAsia"/>
          <w:sz w:val="24"/>
        </w:rPr>
        <w:t>前期在试点企业开展的基于排放直接测量的企业温室气体排放量测量实验积累了大量的实验数据，为规范编制提供了实践基础</w:t>
      </w:r>
      <w:r>
        <w:rPr>
          <w:rFonts w:hint="eastAsia"/>
          <w:sz w:val="24"/>
        </w:rPr>
        <w:t>。</w:t>
      </w:r>
      <w:r w:rsidR="009C1D55">
        <w:rPr>
          <w:rFonts w:hint="eastAsia"/>
          <w:sz w:val="24"/>
        </w:rPr>
        <w:t>实验结果的部分数据在实验报告中附上，结果表明规范条款制定合理，具有较强的可操作性。</w:t>
      </w:r>
    </w:p>
    <w:p w14:paraId="192F5AEF" w14:textId="48C03C5E" w:rsidR="002F1CD1" w:rsidRDefault="002F1CD1" w:rsidP="002F1CD1">
      <w:pPr>
        <w:rPr>
          <w:sz w:val="24"/>
        </w:rPr>
      </w:pPr>
    </w:p>
    <w:p w14:paraId="11D8CF2C" w14:textId="506FD426" w:rsidR="002F1CD1" w:rsidRDefault="002F1CD1" w:rsidP="002F1CD1">
      <w:pPr>
        <w:jc w:val="right"/>
        <w:rPr>
          <w:sz w:val="24"/>
        </w:rPr>
      </w:pPr>
      <w:r>
        <w:rPr>
          <w:rFonts w:hint="eastAsia"/>
          <w:sz w:val="24"/>
        </w:rPr>
        <w:t>2023</w:t>
      </w:r>
      <w:r>
        <w:rPr>
          <w:rFonts w:hint="eastAsia"/>
          <w:sz w:val="24"/>
        </w:rPr>
        <w:t>年</w:t>
      </w:r>
      <w:r w:rsidR="00403FE8">
        <w:rPr>
          <w:sz w:val="24"/>
        </w:rPr>
        <w:t>10</w:t>
      </w:r>
      <w:r>
        <w:rPr>
          <w:rFonts w:hint="eastAsia"/>
          <w:sz w:val="24"/>
        </w:rPr>
        <w:t>月</w:t>
      </w:r>
      <w:r w:rsidR="00403FE8">
        <w:rPr>
          <w:sz w:val="24"/>
        </w:rPr>
        <w:t>23</w:t>
      </w:r>
      <w:r>
        <w:rPr>
          <w:rFonts w:hint="eastAsia"/>
          <w:sz w:val="24"/>
        </w:rPr>
        <w:t>日</w:t>
      </w:r>
    </w:p>
    <w:p w14:paraId="37ABCBC3" w14:textId="6A54142E" w:rsidR="002F1CD1" w:rsidRDefault="002F1CD1" w:rsidP="002F1CD1">
      <w:pPr>
        <w:jc w:val="right"/>
        <w:rPr>
          <w:sz w:val="24"/>
        </w:rPr>
      </w:pPr>
      <w:r>
        <w:rPr>
          <w:rFonts w:hint="eastAsia"/>
          <w:sz w:val="24"/>
        </w:rPr>
        <w:t>编制工作组</w:t>
      </w:r>
    </w:p>
    <w:sectPr w:rsidR="002F1C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F5999" w14:textId="77777777" w:rsidR="008C3F8A" w:rsidRDefault="008C3F8A" w:rsidP="00A254D8">
      <w:r>
        <w:separator/>
      </w:r>
    </w:p>
  </w:endnote>
  <w:endnote w:type="continuationSeparator" w:id="0">
    <w:p w14:paraId="5670056C" w14:textId="77777777" w:rsidR="008C3F8A" w:rsidRDefault="008C3F8A" w:rsidP="00A2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23A10" w14:textId="77777777" w:rsidR="008C3F8A" w:rsidRDefault="008C3F8A" w:rsidP="00A254D8">
      <w:r>
        <w:separator/>
      </w:r>
    </w:p>
  </w:footnote>
  <w:footnote w:type="continuationSeparator" w:id="0">
    <w:p w14:paraId="10957B33" w14:textId="77777777" w:rsidR="008C3F8A" w:rsidRDefault="008C3F8A" w:rsidP="00A254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A4"/>
    <w:rsid w:val="000B4428"/>
    <w:rsid w:val="00103896"/>
    <w:rsid w:val="0013461A"/>
    <w:rsid w:val="00137654"/>
    <w:rsid w:val="00185479"/>
    <w:rsid w:val="001A40A4"/>
    <w:rsid w:val="002177BE"/>
    <w:rsid w:val="002309C6"/>
    <w:rsid w:val="00275926"/>
    <w:rsid w:val="00281087"/>
    <w:rsid w:val="002850B0"/>
    <w:rsid w:val="002E057A"/>
    <w:rsid w:val="002F1CD1"/>
    <w:rsid w:val="003F1802"/>
    <w:rsid w:val="003F3A18"/>
    <w:rsid w:val="00403FE8"/>
    <w:rsid w:val="00444DF3"/>
    <w:rsid w:val="00476449"/>
    <w:rsid w:val="004A1070"/>
    <w:rsid w:val="004A6868"/>
    <w:rsid w:val="004A7809"/>
    <w:rsid w:val="004B39FA"/>
    <w:rsid w:val="004F5E12"/>
    <w:rsid w:val="00550D51"/>
    <w:rsid w:val="00561FD9"/>
    <w:rsid w:val="00587E21"/>
    <w:rsid w:val="005C2C41"/>
    <w:rsid w:val="006C23D5"/>
    <w:rsid w:val="006D1276"/>
    <w:rsid w:val="006D26CD"/>
    <w:rsid w:val="006F3A1C"/>
    <w:rsid w:val="00704444"/>
    <w:rsid w:val="007A33D2"/>
    <w:rsid w:val="007A7E63"/>
    <w:rsid w:val="007F7199"/>
    <w:rsid w:val="008521D2"/>
    <w:rsid w:val="008C3F8A"/>
    <w:rsid w:val="008F0F0E"/>
    <w:rsid w:val="009123D7"/>
    <w:rsid w:val="009323BA"/>
    <w:rsid w:val="00960B7F"/>
    <w:rsid w:val="00974C1F"/>
    <w:rsid w:val="009A2EFF"/>
    <w:rsid w:val="009A583F"/>
    <w:rsid w:val="009C1D55"/>
    <w:rsid w:val="009C5B11"/>
    <w:rsid w:val="009C7049"/>
    <w:rsid w:val="00A254D8"/>
    <w:rsid w:val="00A52653"/>
    <w:rsid w:val="00AA0E99"/>
    <w:rsid w:val="00AA23FF"/>
    <w:rsid w:val="00AC1CBB"/>
    <w:rsid w:val="00B078BF"/>
    <w:rsid w:val="00C023D6"/>
    <w:rsid w:val="00C51DF8"/>
    <w:rsid w:val="00C62E1A"/>
    <w:rsid w:val="00C813C0"/>
    <w:rsid w:val="00C86E4D"/>
    <w:rsid w:val="00C916CA"/>
    <w:rsid w:val="00CA261F"/>
    <w:rsid w:val="00D65DD5"/>
    <w:rsid w:val="00D8581F"/>
    <w:rsid w:val="00DB75D4"/>
    <w:rsid w:val="00E33BE9"/>
    <w:rsid w:val="00E53B1A"/>
    <w:rsid w:val="00E744D8"/>
    <w:rsid w:val="00EB3102"/>
    <w:rsid w:val="00F14374"/>
    <w:rsid w:val="00F403F0"/>
    <w:rsid w:val="00F92225"/>
    <w:rsid w:val="00F9354A"/>
    <w:rsid w:val="00FC3703"/>
    <w:rsid w:val="00FE6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70ABA"/>
  <w15:chartTrackingRefBased/>
  <w15:docId w15:val="{26562F36-F698-4357-85F0-647D8A635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54D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4D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254D8"/>
    <w:rPr>
      <w:sz w:val="18"/>
      <w:szCs w:val="18"/>
    </w:rPr>
  </w:style>
  <w:style w:type="paragraph" w:styleId="a5">
    <w:name w:val="footer"/>
    <w:basedOn w:val="a"/>
    <w:link w:val="a6"/>
    <w:uiPriority w:val="99"/>
    <w:unhideWhenUsed/>
    <w:rsid w:val="00A254D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254D8"/>
    <w:rPr>
      <w:sz w:val="18"/>
      <w:szCs w:val="18"/>
    </w:rPr>
  </w:style>
  <w:style w:type="paragraph" w:styleId="a7">
    <w:name w:val="No Spacing"/>
    <w:uiPriority w:val="1"/>
    <w:qFormat/>
    <w:rsid w:val="007F7199"/>
    <w:pPr>
      <w:widowControl w:val="0"/>
      <w:spacing w:line="300" w:lineRule="auto"/>
      <w:ind w:firstLineChars="200" w:firstLine="200"/>
      <w:jc w:val="both"/>
    </w:pPr>
    <w:rPr>
      <w:rFonts w:ascii="等线" w:eastAsia="宋体" w:hAnsi="等线" w:cs="Times New Roman"/>
      <w:sz w:val="24"/>
    </w:rPr>
  </w:style>
  <w:style w:type="paragraph" w:styleId="a8">
    <w:name w:val="Body Text Indent"/>
    <w:basedOn w:val="a"/>
    <w:link w:val="a9"/>
    <w:rsid w:val="00185479"/>
    <w:pPr>
      <w:spacing w:after="120"/>
      <w:ind w:leftChars="200" w:left="420"/>
    </w:pPr>
    <w:rPr>
      <w:szCs w:val="20"/>
    </w:rPr>
  </w:style>
  <w:style w:type="character" w:customStyle="1" w:styleId="a9">
    <w:name w:val="正文文本缩进 字符"/>
    <w:basedOn w:val="a0"/>
    <w:link w:val="a8"/>
    <w:rsid w:val="00185479"/>
    <w:rPr>
      <w:rFonts w:ascii="Times New Roman" w:eastAsia="宋体" w:hAnsi="Times New Roman" w:cs="Times New Roman"/>
      <w:szCs w:val="20"/>
    </w:rPr>
  </w:style>
  <w:style w:type="paragraph" w:styleId="aa">
    <w:name w:val="Date"/>
    <w:basedOn w:val="a"/>
    <w:next w:val="a"/>
    <w:link w:val="ab"/>
    <w:uiPriority w:val="99"/>
    <w:semiHidden/>
    <w:unhideWhenUsed/>
    <w:rsid w:val="002F1CD1"/>
    <w:pPr>
      <w:ind w:leftChars="2500" w:left="100"/>
    </w:pPr>
  </w:style>
  <w:style w:type="character" w:customStyle="1" w:styleId="ab">
    <w:name w:val="日期 字符"/>
    <w:basedOn w:val="a0"/>
    <w:link w:val="aa"/>
    <w:uiPriority w:val="99"/>
    <w:semiHidden/>
    <w:rsid w:val="002F1CD1"/>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84B0E-91B5-49A9-AD13-CC27CEAEE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2171</TotalTime>
  <Pages>4</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HL GUO</cp:lastModifiedBy>
  <cp:revision>27</cp:revision>
  <dcterms:created xsi:type="dcterms:W3CDTF">2020-05-27T05:31:00Z</dcterms:created>
  <dcterms:modified xsi:type="dcterms:W3CDTF">2023-10-30T06:04:00Z</dcterms:modified>
</cp:coreProperties>
</file>