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附件2</w:t>
      </w:r>
    </w:p>
    <w:p>
      <w:pPr>
        <w:spacing w:line="360" w:lineRule="auto"/>
        <w:jc w:val="center"/>
        <w:rPr>
          <w:rFonts w:ascii="Times New Roman" w:hAnsi="Times New Roman" w:eastAsia="宋体" w:cs="Times New Roman"/>
          <w:b/>
          <w:bCs/>
          <w:sz w:val="30"/>
          <w:szCs w:val="30"/>
        </w:rPr>
      </w:pPr>
      <w:bookmarkStart w:id="0" w:name="_GoBack"/>
      <w:bookmarkEnd w:id="0"/>
      <w:r>
        <w:rPr>
          <w:rFonts w:ascii="Times New Roman" w:hAnsi="Times New Roman" w:eastAsia="宋体" w:cs="Times New Roman"/>
          <w:b/>
          <w:bCs/>
          <w:sz w:val="30"/>
          <w:szCs w:val="30"/>
        </w:rPr>
        <w:t>标准房间空调器制冷（热）量校准规范</w:t>
      </w:r>
    </w:p>
    <w:p>
      <w:pPr>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lang w:val="en-US" w:eastAsia="zh-CN"/>
        </w:rPr>
        <w:t>编制</w:t>
      </w:r>
      <w:r>
        <w:rPr>
          <w:rFonts w:ascii="Times New Roman" w:hAnsi="Times New Roman" w:eastAsia="宋体" w:cs="Times New Roman"/>
          <w:b/>
          <w:bCs/>
          <w:sz w:val="30"/>
          <w:szCs w:val="30"/>
        </w:rPr>
        <w:t>说明</w:t>
      </w:r>
    </w:p>
    <w:p>
      <w:pPr>
        <w:spacing w:line="360" w:lineRule="auto"/>
        <w:jc w:val="center"/>
        <w:rPr>
          <w:rFonts w:ascii="Times New Roman" w:hAnsi="Times New Roman" w:eastAsia="宋体" w:cs="Times New Roman"/>
          <w:b/>
          <w:bCs/>
          <w:sz w:val="30"/>
          <w:szCs w:val="30"/>
        </w:rPr>
      </w:pP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任务来源</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本规范依据全国</w:t>
      </w:r>
      <w:r>
        <w:rPr>
          <w:rFonts w:hint="eastAsia" w:ascii="Times New Roman" w:hAnsi="Times New Roman" w:eastAsia="宋体" w:cs="Times New Roman"/>
          <w:sz w:val="24"/>
          <w:lang w:val="en-US" w:eastAsia="zh-CN"/>
        </w:rPr>
        <w:t>能源资源计量</w:t>
      </w:r>
      <w:r>
        <w:rPr>
          <w:rFonts w:ascii="Times New Roman" w:hAnsi="Times New Roman" w:eastAsia="宋体" w:cs="Times New Roman"/>
          <w:sz w:val="24"/>
        </w:rPr>
        <w:t>技术委员会能效标识计量分技术委员会秘书处要求编制，由中国计量科学研究院负责</w:t>
      </w:r>
      <w:r>
        <w:rPr>
          <w:rFonts w:hint="eastAsia" w:ascii="Times New Roman" w:hAnsi="Times New Roman" w:eastAsia="宋体" w:cs="Times New Roman"/>
          <w:sz w:val="24"/>
        </w:rPr>
        <w:t>组织</w:t>
      </w:r>
      <w:r>
        <w:rPr>
          <w:rFonts w:ascii="Times New Roman" w:hAnsi="Times New Roman" w:eastAsia="宋体" w:cs="Times New Roman"/>
          <w:sz w:val="24"/>
        </w:rPr>
        <w:t>起草。</w:t>
      </w:r>
    </w:p>
    <w:p>
      <w:pPr>
        <w:spacing w:line="360" w:lineRule="auto"/>
        <w:ind w:firstLine="480" w:firstLineChars="200"/>
        <w:rPr>
          <w:rFonts w:ascii="Times New Roman" w:hAnsi="Times New Roman" w:eastAsia="宋体" w:cs="Times New Roman"/>
          <w:sz w:val="24"/>
          <w:szCs w:val="24"/>
        </w:rPr>
      </w:pP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参加单位</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本规范由中国计量科学研究院负责组织起草，参加单位包括山东省计量科学研究院、</w:t>
      </w:r>
      <w:r>
        <w:rPr>
          <w:rFonts w:ascii="Times New Roman" w:hAnsi="Times New Roman" w:eastAsia="宋体" w:cs="Times New Roman"/>
          <w:sz w:val="24"/>
          <w:szCs w:val="24"/>
        </w:rPr>
        <w:t>青岛海尔空调器有限总公司、海信空调有限公司、广东美的制冷设备有限公司、中国电器科学研究院有限公司</w:t>
      </w:r>
      <w:r>
        <w:rPr>
          <w:rFonts w:hint="eastAsia" w:ascii="Times New Roman" w:hAnsi="Times New Roman" w:eastAsia="宋体" w:cs="Times New Roman"/>
          <w:sz w:val="24"/>
          <w:szCs w:val="24"/>
        </w:rPr>
        <w:t>。</w:t>
      </w:r>
    </w:p>
    <w:p>
      <w:pPr>
        <w:spacing w:line="360" w:lineRule="auto"/>
        <w:rPr>
          <w:rFonts w:ascii="Times New Roman" w:hAnsi="Times New Roman" w:eastAsia="宋体" w:cs="Times New Roman"/>
          <w:sz w:val="24"/>
          <w:szCs w:val="24"/>
        </w:rPr>
      </w:pP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背景和意义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国已经成为全球最大的能源消费国，中国能源消费量已经占全球比重的18%，可见节能已经成为影响我国可持续发展的关键因素。在现代化建筑中，空调器耗电量占建筑总能耗的比例为20%~50%，节能潜力巨大，而提升空调器的能源效率是最直接和有效的节能途径。</w:t>
      </w:r>
      <w:r>
        <w:rPr>
          <w:rFonts w:ascii="Times New Roman" w:hAnsi="Times New Roman" w:eastAsia="宋体" w:cs="Times New Roman"/>
          <w:sz w:val="24"/>
          <w:szCs w:val="24"/>
        </w:rPr>
        <w:t>2019</w:t>
      </w:r>
      <w:r>
        <w:rPr>
          <w:rFonts w:hint="eastAsia" w:ascii="Times New Roman" w:hAnsi="Times New Roman" w:eastAsia="宋体" w:cs="Times New Roman"/>
          <w:sz w:val="24"/>
          <w:szCs w:val="24"/>
        </w:rPr>
        <w:t>年1</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月3</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日，GB</w:t>
      </w:r>
      <w:r>
        <w:rPr>
          <w:rFonts w:ascii="Times New Roman" w:hAnsi="Times New Roman" w:eastAsia="宋体" w:cs="Times New Roman"/>
          <w:sz w:val="24"/>
          <w:szCs w:val="24"/>
        </w:rPr>
        <w:t xml:space="preserve"> 21455-2019</w:t>
      </w:r>
      <w:r>
        <w:rPr>
          <w:rFonts w:hint="eastAsia" w:ascii="Times New Roman" w:hAnsi="Times New Roman" w:eastAsia="宋体" w:cs="Times New Roman"/>
          <w:sz w:val="24"/>
          <w:szCs w:val="24"/>
        </w:rPr>
        <w:t>《房间空气调节器能效限定值及能效等级》发布，其中能效等级指标和能源效率计算方法均发生明显变化，导致近年来热泵型房间空调器成为市场主流产品，同时使我国空调器产业对制热量准确测量的需求也不断提升。</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我国具有全球最大规模的房间空调器制造产业，产业具备空调器能效测量装置数量超2</w:t>
      </w:r>
      <w:r>
        <w:rPr>
          <w:rFonts w:ascii="Times New Roman" w:hAnsi="Times New Roman" w:eastAsia="宋体" w:cs="Times New Roman"/>
          <w:sz w:val="24"/>
          <w:szCs w:val="24"/>
        </w:rPr>
        <w:t>000</w:t>
      </w:r>
      <w:r>
        <w:rPr>
          <w:rFonts w:hint="eastAsia" w:ascii="Times New Roman" w:hAnsi="Times New Roman" w:eastAsia="宋体" w:cs="Times New Roman"/>
          <w:sz w:val="24"/>
          <w:szCs w:val="24"/>
        </w:rPr>
        <w:t>套，这些装置的测量准确性直接影响产品开发和生产质量监监督。故此，能效标识分计量技术委员会于2</w:t>
      </w:r>
      <w:r>
        <w:rPr>
          <w:rFonts w:ascii="Times New Roman" w:hAnsi="Times New Roman" w:eastAsia="宋体" w:cs="Times New Roman"/>
          <w:sz w:val="24"/>
          <w:szCs w:val="24"/>
        </w:rPr>
        <w:t>016</w:t>
      </w:r>
      <w:r>
        <w:rPr>
          <w:rFonts w:hint="eastAsia" w:ascii="Times New Roman" w:hAnsi="Times New Roman" w:eastAsia="宋体" w:cs="Times New Roman"/>
          <w:sz w:val="24"/>
          <w:szCs w:val="24"/>
        </w:rPr>
        <w:t>年1</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月3</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日发布</w:t>
      </w:r>
      <w:r>
        <w:rPr>
          <w:rFonts w:ascii="Times New Roman" w:hAnsi="Times New Roman" w:eastAsia="宋体" w:cs="Times New Roman"/>
          <w:sz w:val="24"/>
          <w:szCs w:val="24"/>
        </w:rPr>
        <w:t>JJF1599-2016</w:t>
      </w:r>
      <w:r>
        <w:rPr>
          <w:rFonts w:hint="eastAsia" w:ascii="Times New Roman" w:hAnsi="Times New Roman" w:eastAsia="宋体" w:cs="Times New Roman"/>
          <w:sz w:val="24"/>
          <w:szCs w:val="24"/>
        </w:rPr>
        <w:t>《标准房间空调器制冷量校准规范》，并于2</w:t>
      </w:r>
      <w:r>
        <w:rPr>
          <w:rFonts w:ascii="Times New Roman" w:hAnsi="Times New Roman" w:eastAsia="宋体" w:cs="Times New Roman"/>
          <w:sz w:val="24"/>
          <w:szCs w:val="24"/>
        </w:rPr>
        <w:t>017</w:t>
      </w:r>
      <w:r>
        <w:rPr>
          <w:rFonts w:hint="eastAsia" w:ascii="Times New Roman" w:hAnsi="Times New Roman" w:eastAsia="宋体" w:cs="Times New Roman"/>
          <w:sz w:val="24"/>
          <w:szCs w:val="24"/>
        </w:rPr>
        <w:t>年2月2</w:t>
      </w:r>
      <w:r>
        <w:rPr>
          <w:rFonts w:ascii="Times New Roman" w:hAnsi="Times New Roman" w:eastAsia="宋体" w:cs="Times New Roman"/>
          <w:sz w:val="24"/>
          <w:szCs w:val="24"/>
        </w:rPr>
        <w:t>8</w:t>
      </w:r>
      <w:r>
        <w:rPr>
          <w:rFonts w:hint="eastAsia" w:ascii="Times New Roman" w:hAnsi="Times New Roman" w:eastAsia="宋体" w:cs="Times New Roman"/>
          <w:sz w:val="24"/>
          <w:szCs w:val="24"/>
        </w:rPr>
        <w:t>日实施，其主要目的是为标准房间空调器或普通房间空调器的制冷量校准赋值提供规范的技术方法，进而为空调器能效测量装置校准（JJF</w:t>
      </w:r>
      <w:r>
        <w:rPr>
          <w:rFonts w:ascii="Times New Roman" w:hAnsi="Times New Roman" w:eastAsia="宋体" w:cs="Times New Roman"/>
          <w:sz w:val="24"/>
          <w:szCs w:val="24"/>
        </w:rPr>
        <w:t>1857</w:t>
      </w:r>
      <w:r>
        <w:rPr>
          <w:rFonts w:hint="eastAsia" w:ascii="Times New Roman" w:hAnsi="Times New Roman" w:eastAsia="宋体" w:cs="Times New Roman"/>
          <w:sz w:val="24"/>
          <w:szCs w:val="24"/>
        </w:rPr>
        <w:t>、JJF</w:t>
      </w:r>
      <w:r>
        <w:rPr>
          <w:rFonts w:ascii="Times New Roman" w:hAnsi="Times New Roman" w:eastAsia="宋体" w:cs="Times New Roman"/>
          <w:sz w:val="24"/>
          <w:szCs w:val="24"/>
        </w:rPr>
        <w:t>1858</w:t>
      </w:r>
      <w:r>
        <w:rPr>
          <w:rFonts w:hint="eastAsia" w:ascii="Times New Roman" w:hAnsi="Times New Roman" w:eastAsia="宋体" w:cs="Times New Roman"/>
          <w:sz w:val="24"/>
          <w:szCs w:val="24"/>
        </w:rPr>
        <w:t>）提供制冷量校准（比对）参考值，形成制冷量量值溯源的源头。然而，由于该规范起草年代较早，其中主要关注标准房间空调器制冷量的校准赋值，已经不能适应GB</w:t>
      </w:r>
      <w:r>
        <w:rPr>
          <w:rFonts w:ascii="Times New Roman" w:hAnsi="Times New Roman" w:eastAsia="宋体" w:cs="Times New Roman"/>
          <w:sz w:val="24"/>
          <w:szCs w:val="24"/>
        </w:rPr>
        <w:t>21455-2019</w:t>
      </w:r>
      <w:r>
        <w:rPr>
          <w:rFonts w:hint="eastAsia" w:ascii="Times New Roman" w:hAnsi="Times New Roman" w:eastAsia="宋体" w:cs="Times New Roman"/>
          <w:sz w:val="24"/>
          <w:szCs w:val="24"/>
        </w:rPr>
        <w:t>更新后产生的制热量量值溯源需求现状，故此能效分委会决定对JJF</w:t>
      </w:r>
      <w:r>
        <w:rPr>
          <w:rFonts w:ascii="Times New Roman" w:hAnsi="Times New Roman" w:eastAsia="宋体" w:cs="Times New Roman"/>
          <w:sz w:val="24"/>
          <w:szCs w:val="24"/>
        </w:rPr>
        <w:t>1599</w:t>
      </w:r>
      <w:r>
        <w:rPr>
          <w:rFonts w:hint="eastAsia" w:ascii="Times New Roman" w:hAnsi="Times New Roman" w:eastAsia="宋体" w:cs="Times New Roman"/>
          <w:sz w:val="24"/>
          <w:szCs w:val="24"/>
        </w:rPr>
        <w:t>进行修订，添加标准房间空调器制热量校准赋值相关技术要求。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目前，中国计量科学研究院已经建立社会公用计量标准“空调器制冷（热）量测量标准装置”，证书号[</w:t>
      </w:r>
      <w:r>
        <w:rPr>
          <w:rFonts w:ascii="Times New Roman" w:hAnsi="Times New Roman" w:eastAsia="宋体" w:cs="Times New Roman"/>
          <w:sz w:val="24"/>
          <w:szCs w:val="24"/>
        </w:rPr>
        <w:t>2014]</w:t>
      </w:r>
      <w:r>
        <w:rPr>
          <w:rFonts w:hint="eastAsia" w:ascii="Times New Roman" w:hAnsi="Times New Roman" w:eastAsia="宋体" w:cs="Times New Roman"/>
          <w:sz w:val="24"/>
          <w:szCs w:val="24"/>
        </w:rPr>
        <w:t>国量标计证字第2</w:t>
      </w:r>
      <w:r>
        <w:rPr>
          <w:rFonts w:ascii="Times New Roman" w:hAnsi="Times New Roman" w:eastAsia="宋体" w:cs="Times New Roman"/>
          <w:sz w:val="24"/>
          <w:szCs w:val="24"/>
        </w:rPr>
        <w:t>77</w:t>
      </w:r>
      <w:r>
        <w:rPr>
          <w:rFonts w:hint="eastAsia" w:ascii="Times New Roman" w:hAnsi="Times New Roman" w:eastAsia="宋体" w:cs="Times New Roman"/>
          <w:sz w:val="24"/>
          <w:szCs w:val="24"/>
        </w:rPr>
        <w:t>号。该装置能够对房间空调器的制冷量和制热量进行高精度测量，制冷（热）量测量范围达到1</w:t>
      </w:r>
      <w:r>
        <w:rPr>
          <w:rFonts w:ascii="Times New Roman" w:hAnsi="Times New Roman" w:eastAsia="宋体" w:cs="Times New Roman"/>
          <w:sz w:val="24"/>
          <w:szCs w:val="24"/>
        </w:rPr>
        <w:t>200W~14000W</w:t>
      </w:r>
      <w:r>
        <w:rPr>
          <w:rFonts w:hint="eastAsia" w:ascii="Times New Roman" w:hAnsi="Times New Roman" w:eastAsia="宋体" w:cs="Times New Roman"/>
          <w:sz w:val="24"/>
          <w:szCs w:val="24"/>
        </w:rPr>
        <w:t>，测量不确定度达1%，平衡比优于2%，并已完成制冷（热）量测量不确定度评定。可见，我国对于房间空调器制热量测量和校准已经具备技术基础，本次修订具有充分的可行性。</w:t>
      </w:r>
    </w:p>
    <w:p>
      <w:pPr>
        <w:spacing w:line="360" w:lineRule="auto"/>
        <w:ind w:right="113" w:rightChars="54" w:firstLine="437"/>
        <w:rPr>
          <w:rFonts w:ascii="Times New Roman" w:hAnsi="Times New Roman" w:eastAsia="宋体" w:cs="Times New Roman"/>
          <w:sz w:val="24"/>
          <w:szCs w:val="24"/>
        </w:rPr>
      </w:pPr>
      <w:r>
        <w:rPr>
          <w:rFonts w:hint="eastAsia" w:ascii="Times New Roman" w:hAnsi="Times New Roman" w:eastAsia="宋体" w:cs="Times New Roman"/>
          <w:sz w:val="24"/>
          <w:szCs w:val="24"/>
        </w:rPr>
        <w:t>近年来，全国法制计量管理计量技术委员会能效标识计量检测分技术委员会归口、中国计量科学研究院等单位已牵头起草《标准房间空调器制冷量校准规范》《空气焓值法空调器能效测量装置校准规范》、《平衡环境型空调器能效测量装置校准规范》等国家计量技术规范，并对房间空调器制造行业的焓差实验室、量热计实验室开展制冷量量值溯源工作，取得一定成果和经验，能够为JJF</w:t>
      </w:r>
      <w:r>
        <w:rPr>
          <w:rFonts w:ascii="Times New Roman" w:hAnsi="Times New Roman" w:eastAsia="宋体" w:cs="Times New Roman"/>
          <w:sz w:val="24"/>
          <w:szCs w:val="24"/>
        </w:rPr>
        <w:t>1599</w:t>
      </w:r>
      <w:r>
        <w:rPr>
          <w:rFonts w:hint="eastAsia" w:ascii="Times New Roman" w:hAnsi="Times New Roman" w:eastAsia="宋体" w:cs="Times New Roman"/>
          <w:sz w:val="24"/>
          <w:szCs w:val="24"/>
        </w:rPr>
        <w:t>《标准房间空调器制冷（热）量校准规范》修定起草工作提供技术和工作基础。</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综上所述，修订JJF</w:t>
      </w:r>
      <w:r>
        <w:rPr>
          <w:rFonts w:ascii="Times New Roman" w:hAnsi="Times New Roman" w:eastAsia="宋体" w:cs="Times New Roman"/>
          <w:sz w:val="24"/>
          <w:szCs w:val="24"/>
        </w:rPr>
        <w:t>1599</w:t>
      </w:r>
      <w:r>
        <w:rPr>
          <w:rFonts w:hint="eastAsia" w:ascii="Times New Roman" w:hAnsi="Times New Roman" w:eastAsia="宋体" w:cs="Times New Roman"/>
          <w:sz w:val="24"/>
          <w:szCs w:val="24"/>
        </w:rPr>
        <w:t>《标准房间空调器制冷（热）量校准规范》能够完善我国房间空调器行业制热量量值溯源体系，支持JJF</w:t>
      </w:r>
      <w:r>
        <w:rPr>
          <w:rFonts w:ascii="Times New Roman" w:hAnsi="Times New Roman" w:eastAsia="宋体" w:cs="Times New Roman"/>
          <w:sz w:val="24"/>
          <w:szCs w:val="24"/>
        </w:rPr>
        <w:t>1587</w:t>
      </w:r>
      <w:r>
        <w:rPr>
          <w:rFonts w:hint="eastAsia" w:ascii="Times New Roman" w:hAnsi="Times New Roman" w:eastAsia="宋体" w:cs="Times New Roman"/>
          <w:sz w:val="24"/>
          <w:szCs w:val="24"/>
        </w:rPr>
        <w:t>《平衡环境型空调器能效测量装置校准规范》、JJF</w:t>
      </w:r>
      <w:r>
        <w:rPr>
          <w:rFonts w:ascii="Times New Roman" w:hAnsi="Times New Roman" w:eastAsia="宋体" w:cs="Times New Roman"/>
          <w:sz w:val="24"/>
          <w:szCs w:val="24"/>
        </w:rPr>
        <w:t>1858</w:t>
      </w:r>
      <w:r>
        <w:rPr>
          <w:rFonts w:hint="eastAsia" w:ascii="Times New Roman" w:hAnsi="Times New Roman" w:eastAsia="宋体" w:cs="Times New Roman"/>
          <w:sz w:val="24"/>
          <w:szCs w:val="24"/>
        </w:rPr>
        <w:t>《空气焓值法空调器能效测量装置校准规范》开展制冷量、制热量等关键参数的校准或比对，为该领域计量比对、能力验证获得制冷（热）量参考值提供规范方法和判据，使得计量科技更好应用于空调器产业的发展，扩大计量服务范围，满足空调制冷行业的现实需求。</w:t>
      </w:r>
    </w:p>
    <w:p>
      <w:pPr>
        <w:spacing w:line="360" w:lineRule="auto"/>
        <w:ind w:firstLine="480" w:firstLineChars="200"/>
        <w:rPr>
          <w:rFonts w:ascii="Times New Roman" w:hAnsi="Times New Roman" w:eastAsia="宋体" w:cs="Times New Roman"/>
          <w:sz w:val="24"/>
          <w:szCs w:val="24"/>
        </w:rPr>
      </w:pP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修订原则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标准房间空调器的制冷（热）量校准应采用平衡环境型房间量热计，结合制冷（热）量测量不确定度评定结果，提出平衡环境型房间量热计制冷量（热）量测量结果及关键测量传感器的不确定度要求。同时，为保证制冷（热）量在房间量热计中测量过程的规范性，着重对标准房间空调器的安装、运行状态设定、制冷（热）量测量及平衡比控制等关键测量过程进行规定。根据房间空调器行业实际需求及标准房间空调器校准在量值溯源体系中的重要位置，本规范修订过程中主要考虑了量值准确性和技术可行性，同时关注了成本控制的问题。</w:t>
      </w:r>
    </w:p>
    <w:p>
      <w:pPr>
        <w:spacing w:line="360" w:lineRule="auto"/>
        <w:rPr>
          <w:rFonts w:ascii="Times New Roman" w:hAnsi="Times New Roman" w:eastAsia="宋体" w:cs="Times New Roman"/>
          <w:sz w:val="24"/>
          <w:szCs w:val="24"/>
        </w:rPr>
      </w:pP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修订</w:t>
      </w:r>
      <w:r>
        <w:rPr>
          <w:rFonts w:hint="eastAsia" w:ascii="Times New Roman" w:hAnsi="Times New Roman" w:eastAsia="宋体" w:cs="Times New Roman"/>
          <w:b/>
          <w:bCs/>
          <w:sz w:val="24"/>
          <w:szCs w:val="24"/>
        </w:rPr>
        <w:t>的主要内容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与JJF</w:t>
      </w:r>
      <w:r>
        <w:rPr>
          <w:rFonts w:ascii="Times New Roman" w:hAnsi="Times New Roman" w:eastAsia="宋体" w:cs="Times New Roman"/>
          <w:sz w:val="24"/>
          <w:szCs w:val="24"/>
        </w:rPr>
        <w:t>1599-2016</w:t>
      </w:r>
      <w:r>
        <w:rPr>
          <w:rFonts w:hint="eastAsia" w:ascii="Times New Roman" w:hAnsi="Times New Roman" w:eastAsia="宋体" w:cs="Times New Roman"/>
          <w:sz w:val="24"/>
          <w:szCs w:val="24"/>
        </w:rPr>
        <w:t>相比，主要进行了以下修订：</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第1节：去掉对标准房间空调器结构性描述；“制冷量”修改为“制冷（热）量”；“额定制冷量在2</w:t>
      </w:r>
      <w:r>
        <w:rPr>
          <w:rFonts w:ascii="Times New Roman" w:hAnsi="Times New Roman" w:eastAsia="宋体" w:cs="Times New Roman"/>
          <w:sz w:val="24"/>
          <w:szCs w:val="24"/>
        </w:rPr>
        <w:t>000</w:t>
      </w:r>
      <w:r>
        <w:rPr>
          <w:rFonts w:hint="eastAsia" w:ascii="Times New Roman" w:hAnsi="Times New Roman" w:eastAsia="宋体" w:cs="Times New Roman"/>
          <w:sz w:val="24"/>
          <w:szCs w:val="24"/>
        </w:rPr>
        <w:t>W~</w:t>
      </w:r>
      <w:r>
        <w:rPr>
          <w:rFonts w:ascii="Times New Roman" w:hAnsi="Times New Roman" w:eastAsia="宋体" w:cs="Times New Roman"/>
          <w:sz w:val="24"/>
          <w:szCs w:val="24"/>
        </w:rPr>
        <w:t>14000</w:t>
      </w:r>
      <w:r>
        <w:rPr>
          <w:rFonts w:hint="eastAsia" w:ascii="Times New Roman" w:hAnsi="Times New Roman" w:eastAsia="宋体" w:cs="Times New Roman"/>
          <w:sz w:val="24"/>
          <w:szCs w:val="24"/>
        </w:rPr>
        <w:t>W范围”修改为“额定制冷（热）量在1</w:t>
      </w:r>
      <w:r>
        <w:rPr>
          <w:rFonts w:ascii="Times New Roman" w:hAnsi="Times New Roman" w:eastAsia="宋体" w:cs="Times New Roman"/>
          <w:sz w:val="24"/>
          <w:szCs w:val="24"/>
        </w:rPr>
        <w:t>200</w:t>
      </w:r>
      <w:r>
        <w:rPr>
          <w:rFonts w:hint="eastAsia" w:ascii="Times New Roman" w:hAnsi="Times New Roman" w:eastAsia="宋体" w:cs="Times New Roman"/>
          <w:sz w:val="24"/>
          <w:szCs w:val="24"/>
        </w:rPr>
        <w:t>W~</w:t>
      </w:r>
      <w:r>
        <w:rPr>
          <w:rFonts w:ascii="Times New Roman" w:hAnsi="Times New Roman" w:eastAsia="宋体" w:cs="Times New Roman"/>
          <w:sz w:val="24"/>
          <w:szCs w:val="24"/>
        </w:rPr>
        <w:t>14000</w:t>
      </w:r>
      <w:r>
        <w:rPr>
          <w:rFonts w:hint="eastAsia" w:ascii="Times New Roman" w:hAnsi="Times New Roman" w:eastAsia="宋体" w:cs="Times New Roman"/>
          <w:sz w:val="24"/>
          <w:szCs w:val="24"/>
        </w:rPr>
        <w:t>W范围”。</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第2节：GB</w:t>
      </w:r>
      <w:r>
        <w:rPr>
          <w:rFonts w:ascii="Times New Roman" w:hAnsi="Times New Roman" w:eastAsia="宋体" w:cs="Times New Roman"/>
          <w:sz w:val="24"/>
          <w:szCs w:val="24"/>
        </w:rPr>
        <w:t>/</w:t>
      </w:r>
      <w:r>
        <w:rPr>
          <w:rFonts w:hint="eastAsia" w:ascii="Times New Roman" w:hAnsi="Times New Roman" w:eastAsia="宋体" w:cs="Times New Roman"/>
          <w:sz w:val="24"/>
          <w:szCs w:val="24"/>
        </w:rPr>
        <w:t>T</w:t>
      </w:r>
      <w:r>
        <w:rPr>
          <w:rFonts w:ascii="Times New Roman" w:hAnsi="Times New Roman" w:eastAsia="宋体" w:cs="Times New Roman"/>
          <w:sz w:val="24"/>
          <w:szCs w:val="24"/>
        </w:rPr>
        <w:t>7725</w:t>
      </w:r>
      <w:r>
        <w:rPr>
          <w:rFonts w:hint="eastAsia" w:ascii="Times New Roman" w:hAnsi="Times New Roman" w:eastAsia="宋体" w:cs="Times New Roman"/>
          <w:sz w:val="24"/>
          <w:szCs w:val="24"/>
        </w:rPr>
        <w:t>去掉年代号；增加JJF</w:t>
      </w:r>
      <w:r>
        <w:rPr>
          <w:rFonts w:ascii="Times New Roman" w:hAnsi="Times New Roman" w:eastAsia="宋体" w:cs="Times New Roman"/>
          <w:sz w:val="24"/>
          <w:szCs w:val="24"/>
        </w:rPr>
        <w:t>1857</w:t>
      </w:r>
      <w:r>
        <w:rPr>
          <w:rFonts w:hint="eastAsia" w:ascii="Times New Roman" w:hAnsi="Times New Roman" w:eastAsia="宋体" w:cs="Times New Roman"/>
          <w:sz w:val="24"/>
          <w:szCs w:val="24"/>
        </w:rPr>
        <w:t>；去掉GB</w:t>
      </w:r>
      <w:r>
        <w:rPr>
          <w:rFonts w:ascii="Times New Roman" w:hAnsi="Times New Roman" w:eastAsia="宋体" w:cs="Times New Roman"/>
          <w:sz w:val="24"/>
          <w:szCs w:val="24"/>
        </w:rPr>
        <w:t xml:space="preserve"> 17790-2008</w:t>
      </w:r>
      <w:r>
        <w:rPr>
          <w:rFonts w:hint="eastAsia" w:ascii="Times New Roman" w:hAnsi="Times New Roman" w:eastAsia="宋体" w:cs="Times New Roman"/>
          <w:sz w:val="24"/>
          <w:szCs w:val="24"/>
        </w:rPr>
        <w:t>。</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第</w:t>
      </w:r>
      <w:r>
        <w:rPr>
          <w:rFonts w:ascii="Times New Roman" w:hAnsi="Times New Roman" w:eastAsia="宋体" w:cs="Times New Roman"/>
          <w:sz w:val="24"/>
          <w:szCs w:val="24"/>
        </w:rPr>
        <w:t>3</w:t>
      </w:r>
      <w:r>
        <w:rPr>
          <w:rFonts w:hint="eastAsia" w:ascii="Times New Roman" w:hAnsi="Times New Roman" w:eastAsia="宋体" w:cs="Times New Roman"/>
          <w:sz w:val="24"/>
          <w:szCs w:val="24"/>
        </w:rPr>
        <w:t>节：修改标准房间空调器术语定义；去掉制冷量、制冷消耗功率、平衡环境型房间量热计等可引用的术语定义。</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第5节：拓展标准房间空调器范畴，增加制冷（热）量量值传递装置，并在附录A中说明装置结构，</w:t>
      </w:r>
      <w:r>
        <w:rPr>
          <w:rFonts w:ascii="Times New Roman" w:hAnsi="Times New Roman" w:eastAsia="宋体" w:cs="Times New Roman"/>
          <w:sz w:val="24"/>
          <w:szCs w:val="24"/>
        </w:rPr>
        <w:t>该装置目前已建立计量标准；将标准房间空调器的制冷量范围修改为（2000~14000）W；传统结构标准空调器</w:t>
      </w:r>
      <w:r>
        <w:rPr>
          <w:rFonts w:hint="eastAsia" w:ascii="Times New Roman" w:hAnsi="Times New Roman" w:eastAsia="宋体" w:cs="Times New Roman"/>
          <w:sz w:val="24"/>
          <w:szCs w:val="24"/>
        </w:rPr>
        <w:t>的制冷（热）量</w:t>
      </w:r>
      <w:r>
        <w:rPr>
          <w:rFonts w:ascii="Times New Roman" w:hAnsi="Times New Roman" w:eastAsia="宋体" w:cs="Times New Roman"/>
          <w:sz w:val="24"/>
          <w:szCs w:val="24"/>
        </w:rPr>
        <w:t>最大允许误差为</w:t>
      </w:r>
      <w:r>
        <w:rPr>
          <w:rFonts w:ascii="Times New Roman" w:hAnsi="Times New Roman" w:cs="Times New Roman"/>
          <w:color w:val="000000"/>
          <w:sz w:val="24"/>
        </w:rPr>
        <w:t>±</w:t>
      </w:r>
      <w:r>
        <w:rPr>
          <w:rFonts w:ascii="Times New Roman" w:hAnsi="Times New Roman" w:eastAsia="宋体" w:cs="Times New Roman"/>
          <w:color w:val="000000"/>
          <w:sz w:val="24"/>
        </w:rPr>
        <w:t>2%；量值传递装置</w:t>
      </w:r>
      <w:r>
        <w:rPr>
          <w:rFonts w:hint="eastAsia" w:ascii="Times New Roman" w:hAnsi="Times New Roman" w:eastAsia="宋体" w:cs="Times New Roman"/>
          <w:sz w:val="24"/>
          <w:szCs w:val="24"/>
        </w:rPr>
        <w:t>的制冷（热）量</w:t>
      </w:r>
      <w:r>
        <w:rPr>
          <w:rFonts w:ascii="Times New Roman" w:hAnsi="Times New Roman" w:eastAsia="宋体" w:cs="Times New Roman"/>
          <w:sz w:val="24"/>
          <w:szCs w:val="24"/>
        </w:rPr>
        <w:t>最大允许误差为</w:t>
      </w:r>
      <w:r>
        <w:rPr>
          <w:rFonts w:ascii="Times New Roman" w:hAnsi="Times New Roman" w:cs="Times New Roman"/>
          <w:color w:val="000000"/>
          <w:sz w:val="24"/>
        </w:rPr>
        <w:t>±</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第6节：制冷（热）量测量范围修改为“</w:t>
      </w:r>
      <w:r>
        <w:rPr>
          <w:rFonts w:ascii="Times New Roman" w:hAnsi="Times New Roman" w:eastAsia="宋体" w:cs="Times New Roman"/>
          <w:sz w:val="24"/>
          <w:szCs w:val="24"/>
        </w:rPr>
        <w:t>1 200 W ～ 14 000 W</w:t>
      </w:r>
      <w:r>
        <w:rPr>
          <w:rFonts w:hint="eastAsia" w:ascii="Times New Roman" w:hAnsi="Times New Roman" w:eastAsia="宋体" w:cs="Times New Roman"/>
          <w:sz w:val="24"/>
          <w:szCs w:val="24"/>
        </w:rPr>
        <w:t>或覆盖被校标准房间空调器的制冷（热）量”。</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第7节：增加7</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校准前准备、7</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标准房间空调器的安装、7.</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标准房间空调器运行状态设定等3个小节；表1中增加额定制热运行工况条件；增加7</w:t>
      </w:r>
      <w:r>
        <w:rPr>
          <w:rFonts w:ascii="Times New Roman" w:hAnsi="Times New Roman" w:eastAsia="宋体" w:cs="Times New Roman"/>
          <w:sz w:val="24"/>
          <w:szCs w:val="24"/>
        </w:rPr>
        <w:t>.4.2</w:t>
      </w:r>
      <w:r>
        <w:rPr>
          <w:rFonts w:hint="eastAsia" w:ascii="Times New Roman" w:hAnsi="Times New Roman" w:eastAsia="宋体" w:cs="Times New Roman"/>
          <w:sz w:val="24"/>
          <w:szCs w:val="24"/>
        </w:rPr>
        <w:t>制热量校准小节。</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附录A：增加“制冷（热）量量值传递装置”的附录，包含测量模型、传递装置结构和传递装置的技术要求。</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附录</w:t>
      </w:r>
      <w:r>
        <w:rPr>
          <w:rFonts w:ascii="Times New Roman" w:hAnsi="Times New Roman" w:eastAsia="宋体" w:cs="Times New Roman"/>
          <w:sz w:val="24"/>
          <w:szCs w:val="24"/>
        </w:rPr>
        <w:t>D</w:t>
      </w:r>
      <w:r>
        <w:rPr>
          <w:rFonts w:hint="eastAsia" w:ascii="Times New Roman" w:hAnsi="Times New Roman" w:eastAsia="宋体" w:cs="Times New Roman"/>
          <w:sz w:val="24"/>
          <w:szCs w:val="24"/>
        </w:rPr>
        <w:t>：增加D</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制热量测量不确定度评定示例。</w:t>
      </w:r>
    </w:p>
    <w:p>
      <w:pPr>
        <w:pStyle w:val="8"/>
        <w:numPr>
          <w:ilvl w:val="0"/>
          <w:numId w:val="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对规范全文做文字性调整。</w:t>
      </w:r>
    </w:p>
    <w:p>
      <w:pPr>
        <w:spacing w:line="360" w:lineRule="auto"/>
        <w:rPr>
          <w:rFonts w:ascii="Times New Roman" w:hAnsi="Times New Roman" w:eastAsia="宋体" w:cs="Times New Roman"/>
          <w:sz w:val="24"/>
          <w:szCs w:val="24"/>
        </w:rPr>
      </w:pP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规范的先进性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本次修订的《标准房间空调器制冷（热）量校准规范》结合国内外标准中的技术要求，规范了标准房间空调器制冷（热）校准流程，较为合理地满足了房间空调器行业对制冷（热）量量值溯源的实际需求。</w:t>
      </w:r>
    </w:p>
    <w:p>
      <w:pPr>
        <w:spacing w:line="360" w:lineRule="auto"/>
        <w:rPr>
          <w:rFonts w:ascii="Times New Roman" w:hAnsi="Times New Roman" w:eastAsia="宋体" w:cs="Times New Roman"/>
          <w:sz w:val="24"/>
          <w:szCs w:val="24"/>
        </w:rPr>
      </w:pP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与有关的现行法律、规范和强制性国家标准的关系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rPr>
        <w:t>本规范与现行法律、法规和强制性国家标准一致。</w:t>
      </w: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重大分歧意见的处理经过和依据</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本规规范在制定过程中无重大意见分歧。</w:t>
      </w:r>
    </w:p>
    <w:p>
      <w:pPr>
        <w:pStyle w:val="8"/>
        <w:numPr>
          <w:ilvl w:val="0"/>
          <w:numId w:val="1"/>
        </w:numPr>
        <w:spacing w:line="360" w:lineRule="auto"/>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其他应予说明的事项</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rPr>
        <w:t>本规范不涉及专利、著作权等知识产权内容。</w:t>
      </w:r>
    </w:p>
    <w:p>
      <w:pPr>
        <w:spacing w:line="360" w:lineRule="auto"/>
        <w:rPr>
          <w:rFonts w:ascii="Times New Roman" w:hAnsi="Times New Roman"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216185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60E0C"/>
    <w:multiLevelType w:val="multilevel"/>
    <w:tmpl w:val="34F60E0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6C55560"/>
    <w:multiLevelType w:val="multilevel"/>
    <w:tmpl w:val="66C55560"/>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0ODc3ODBmN2QyOGI5NTg0NTQyMzkzOTM4NDgzNjcifQ=="/>
  </w:docVars>
  <w:rsids>
    <w:rsidRoot w:val="00524854"/>
    <w:rsid w:val="00043FE3"/>
    <w:rsid w:val="000A74CC"/>
    <w:rsid w:val="000A7AAB"/>
    <w:rsid w:val="0013763B"/>
    <w:rsid w:val="00170CA0"/>
    <w:rsid w:val="001F0383"/>
    <w:rsid w:val="002477ED"/>
    <w:rsid w:val="00275335"/>
    <w:rsid w:val="00344C02"/>
    <w:rsid w:val="003855BB"/>
    <w:rsid w:val="0047223B"/>
    <w:rsid w:val="0047630E"/>
    <w:rsid w:val="00484FF8"/>
    <w:rsid w:val="004F74A9"/>
    <w:rsid w:val="00524854"/>
    <w:rsid w:val="0060113B"/>
    <w:rsid w:val="00660584"/>
    <w:rsid w:val="006A6F4E"/>
    <w:rsid w:val="007A0D78"/>
    <w:rsid w:val="007C7F34"/>
    <w:rsid w:val="008024A9"/>
    <w:rsid w:val="00862FAD"/>
    <w:rsid w:val="008801D7"/>
    <w:rsid w:val="008B5CE9"/>
    <w:rsid w:val="0097784A"/>
    <w:rsid w:val="00A207BF"/>
    <w:rsid w:val="00A80C68"/>
    <w:rsid w:val="00B03D18"/>
    <w:rsid w:val="00B622F6"/>
    <w:rsid w:val="00C24C06"/>
    <w:rsid w:val="00C50D86"/>
    <w:rsid w:val="00CB431F"/>
    <w:rsid w:val="00D6328C"/>
    <w:rsid w:val="00E03DF7"/>
    <w:rsid w:val="00EE0C10"/>
    <w:rsid w:val="00F03B49"/>
    <w:rsid w:val="00F74341"/>
    <w:rsid w:val="00FA2C40"/>
    <w:rsid w:val="00FD7AD1"/>
    <w:rsid w:val="29084E31"/>
    <w:rsid w:val="36141A13"/>
    <w:rsid w:val="6B69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368</Words>
  <Characters>2099</Characters>
  <Lines>17</Lines>
  <Paragraphs>4</Paragraphs>
  <TotalTime>478</TotalTime>
  <ScaleCrop>false</ScaleCrop>
  <LinksUpToDate>false</LinksUpToDate>
  <CharactersWithSpaces>2463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2024-01-29T01:42:00Z</dcterms:created>
  <dc:creator>Chenzhe Hang</dc:creator>
  <cp:lastModifiedBy>Hyder</cp:lastModifiedBy>
  <dcterms:modified xsi:type="dcterms:W3CDTF">2024-01-30T03:57:38Z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205A3D3E71EE4713BA163B4F8CB3E2CB_12</vt:lpwstr>
  </property>
</Properties>
</file>