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A2" w:rsidRPr="00A52E9F" w:rsidRDefault="001463A2" w:rsidP="001463A2">
      <w:pPr>
        <w:spacing w:line="560" w:lineRule="exact"/>
        <w:rPr>
          <w:rFonts w:eastAsia="黑体"/>
          <w:sz w:val="28"/>
          <w:szCs w:val="28"/>
        </w:rPr>
      </w:pPr>
    </w:p>
    <w:p w:rsidR="001463A2" w:rsidRPr="00A52E9F" w:rsidRDefault="001463A2" w:rsidP="001463A2">
      <w:pPr>
        <w:spacing w:line="360" w:lineRule="auto"/>
        <w:jc w:val="center"/>
        <w:rPr>
          <w:rFonts w:ascii="黑体" w:eastAsia="黑体"/>
          <w:sz w:val="28"/>
          <w:szCs w:val="28"/>
        </w:rPr>
      </w:pPr>
      <w:r w:rsidRPr="00A52E9F">
        <w:rPr>
          <w:rFonts w:hint="eastAsia"/>
          <w:b/>
          <w:sz w:val="28"/>
          <w:szCs w:val="28"/>
        </w:rPr>
        <w:t>《电子计价秤》</w:t>
      </w:r>
      <w:r>
        <w:rPr>
          <w:rFonts w:hint="eastAsia"/>
          <w:b/>
          <w:sz w:val="28"/>
          <w:szCs w:val="28"/>
        </w:rPr>
        <w:t>国家计量检定规程</w:t>
      </w:r>
    </w:p>
    <w:p w:rsidR="001463A2" w:rsidRPr="00A52E9F" w:rsidRDefault="001463A2" w:rsidP="001463A2">
      <w:pPr>
        <w:spacing w:line="560" w:lineRule="exact"/>
        <w:jc w:val="center"/>
        <w:rPr>
          <w:rFonts w:ascii="黑体" w:eastAsia="黑体"/>
          <w:sz w:val="28"/>
          <w:szCs w:val="28"/>
        </w:rPr>
      </w:pPr>
      <w:r w:rsidRPr="00A52E9F">
        <w:rPr>
          <w:rFonts w:ascii="黑体" w:eastAsia="黑体" w:hint="eastAsia"/>
          <w:sz w:val="28"/>
          <w:szCs w:val="28"/>
        </w:rPr>
        <w:t>编制说明</w:t>
      </w:r>
    </w:p>
    <w:p w:rsidR="001463A2" w:rsidRPr="00A52E9F" w:rsidRDefault="001463A2" w:rsidP="001463A2">
      <w:pPr>
        <w:spacing w:line="560" w:lineRule="exact"/>
        <w:jc w:val="center"/>
        <w:rPr>
          <w:rFonts w:ascii="黑体" w:eastAsia="黑体"/>
          <w:sz w:val="28"/>
          <w:szCs w:val="28"/>
        </w:rPr>
      </w:pPr>
    </w:p>
    <w:p w:rsidR="001463A2" w:rsidRPr="00A52E9F" w:rsidRDefault="001463A2" w:rsidP="001463A2">
      <w:pPr>
        <w:spacing w:line="560" w:lineRule="exact"/>
        <w:jc w:val="center"/>
        <w:rPr>
          <w:rFonts w:ascii="黑体" w:eastAsia="黑体"/>
          <w:sz w:val="28"/>
          <w:szCs w:val="28"/>
        </w:rPr>
      </w:pPr>
      <w:r w:rsidRPr="00A52E9F">
        <w:rPr>
          <w:rFonts w:ascii="黑体" w:eastAsia="黑体" w:hint="eastAsia"/>
          <w:sz w:val="28"/>
          <w:szCs w:val="28"/>
        </w:rPr>
        <w:t>（征求意见稿）</w:t>
      </w:r>
    </w:p>
    <w:p w:rsidR="001463A2" w:rsidRPr="00A52E9F" w:rsidRDefault="001463A2" w:rsidP="001463A2">
      <w:pPr>
        <w:spacing w:line="560" w:lineRule="exact"/>
        <w:ind w:left="1399" w:hanging="280"/>
        <w:rPr>
          <w:rFonts w:ascii="黑体" w:eastAsia="黑体"/>
          <w:sz w:val="28"/>
          <w:szCs w:val="28"/>
        </w:rPr>
      </w:pPr>
    </w:p>
    <w:p w:rsidR="001463A2" w:rsidRPr="00A52E9F" w:rsidRDefault="001463A2" w:rsidP="001463A2">
      <w:pPr>
        <w:spacing w:line="560" w:lineRule="exact"/>
        <w:ind w:left="1399" w:hanging="280"/>
        <w:rPr>
          <w:rFonts w:ascii="黑体" w:eastAsia="黑体"/>
          <w:sz w:val="28"/>
          <w:szCs w:val="28"/>
        </w:rPr>
      </w:pPr>
    </w:p>
    <w:p w:rsidR="001463A2" w:rsidRPr="00A52E9F" w:rsidRDefault="001463A2" w:rsidP="001463A2">
      <w:pPr>
        <w:spacing w:line="560" w:lineRule="exact"/>
        <w:ind w:left="1399" w:hanging="280"/>
        <w:rPr>
          <w:rFonts w:ascii="黑体" w:eastAsia="黑体"/>
          <w:sz w:val="28"/>
          <w:szCs w:val="28"/>
        </w:rPr>
      </w:pPr>
    </w:p>
    <w:p w:rsidR="001463A2" w:rsidRPr="00A52E9F" w:rsidRDefault="001463A2" w:rsidP="001463A2">
      <w:pPr>
        <w:spacing w:line="560" w:lineRule="exact"/>
        <w:ind w:left="1399" w:hanging="280"/>
        <w:rPr>
          <w:rFonts w:ascii="黑体" w:eastAsia="黑体"/>
          <w:sz w:val="28"/>
          <w:szCs w:val="28"/>
        </w:rPr>
      </w:pPr>
    </w:p>
    <w:p w:rsidR="001463A2" w:rsidRPr="00A52E9F" w:rsidRDefault="001463A2" w:rsidP="001463A2">
      <w:pPr>
        <w:spacing w:line="560" w:lineRule="exact"/>
        <w:rPr>
          <w:rFonts w:ascii="黑体" w:eastAsia="黑体"/>
          <w:sz w:val="28"/>
          <w:szCs w:val="28"/>
        </w:rPr>
      </w:pPr>
    </w:p>
    <w:p w:rsidR="001463A2" w:rsidRPr="00A52E9F" w:rsidRDefault="001463A2" w:rsidP="001463A2">
      <w:pPr>
        <w:spacing w:line="560" w:lineRule="exact"/>
        <w:ind w:firstLine="1120"/>
        <w:rPr>
          <w:rFonts w:eastAsia="黑体"/>
          <w:sz w:val="28"/>
          <w:szCs w:val="28"/>
        </w:rPr>
      </w:pPr>
    </w:p>
    <w:p w:rsidR="001463A2" w:rsidRPr="00A52E9F" w:rsidRDefault="001463A2" w:rsidP="001463A2">
      <w:pPr>
        <w:spacing w:line="560" w:lineRule="exact"/>
        <w:ind w:firstLineChars="1250" w:firstLine="3500"/>
        <w:rPr>
          <w:rFonts w:eastAsia="黑体"/>
          <w:sz w:val="28"/>
          <w:szCs w:val="28"/>
        </w:rPr>
      </w:pPr>
    </w:p>
    <w:p w:rsidR="001463A2" w:rsidRPr="00A52E9F" w:rsidRDefault="001463A2" w:rsidP="001463A2">
      <w:pPr>
        <w:spacing w:line="560" w:lineRule="exact"/>
        <w:ind w:firstLineChars="1250" w:firstLine="3500"/>
        <w:rPr>
          <w:rFonts w:eastAsia="黑体"/>
          <w:sz w:val="28"/>
          <w:szCs w:val="28"/>
        </w:rPr>
      </w:pPr>
    </w:p>
    <w:p w:rsidR="001463A2" w:rsidRPr="00A52E9F" w:rsidRDefault="001463A2" w:rsidP="001463A2">
      <w:pPr>
        <w:spacing w:line="560" w:lineRule="exact"/>
        <w:ind w:firstLineChars="1250" w:firstLine="3500"/>
        <w:rPr>
          <w:rFonts w:eastAsia="黑体"/>
          <w:sz w:val="28"/>
          <w:szCs w:val="28"/>
        </w:rPr>
      </w:pPr>
    </w:p>
    <w:p w:rsidR="001463A2" w:rsidRPr="00A52E9F" w:rsidRDefault="001463A2" w:rsidP="001463A2">
      <w:pPr>
        <w:spacing w:line="360" w:lineRule="auto"/>
        <w:jc w:val="center"/>
        <w:rPr>
          <w:rFonts w:eastAsia="黑体"/>
          <w:b/>
          <w:sz w:val="28"/>
          <w:szCs w:val="28"/>
        </w:rPr>
      </w:pPr>
      <w:r w:rsidRPr="00A52E9F">
        <w:rPr>
          <w:rFonts w:hint="eastAsia"/>
          <w:b/>
          <w:sz w:val="28"/>
          <w:szCs w:val="28"/>
        </w:rPr>
        <w:t>《电子计价秤》</w:t>
      </w:r>
      <w:r>
        <w:rPr>
          <w:rFonts w:hint="eastAsia"/>
          <w:b/>
          <w:sz w:val="28"/>
          <w:szCs w:val="28"/>
        </w:rPr>
        <w:t>国家计量检定规程</w:t>
      </w:r>
      <w:r w:rsidRPr="00A52E9F">
        <w:rPr>
          <w:rFonts w:ascii="宋体" w:hAnsi="宋体" w:hint="eastAsia"/>
          <w:b/>
          <w:sz w:val="28"/>
          <w:szCs w:val="28"/>
        </w:rPr>
        <w:t>起草小组</w:t>
      </w:r>
    </w:p>
    <w:p w:rsidR="001463A2" w:rsidRPr="00A52E9F" w:rsidRDefault="001463A2" w:rsidP="001463A2">
      <w:pPr>
        <w:spacing w:line="560" w:lineRule="exact"/>
        <w:jc w:val="center"/>
        <w:rPr>
          <w:rFonts w:ascii="宋体" w:hAnsi="宋体"/>
          <w:b/>
          <w:sz w:val="28"/>
          <w:szCs w:val="28"/>
        </w:rPr>
      </w:pPr>
      <w:r w:rsidRPr="00A52E9F">
        <w:rPr>
          <w:rFonts w:ascii="宋体" w:hAnsi="宋体"/>
          <w:b/>
          <w:sz w:val="28"/>
          <w:szCs w:val="28"/>
        </w:rPr>
        <w:t>202</w:t>
      </w:r>
      <w:r w:rsidRPr="00A52E9F">
        <w:rPr>
          <w:rFonts w:ascii="宋体" w:hAnsi="宋体" w:hint="eastAsia"/>
          <w:b/>
          <w:sz w:val="28"/>
          <w:szCs w:val="28"/>
        </w:rPr>
        <w:t>4</w:t>
      </w:r>
      <w:r w:rsidRPr="00A52E9F">
        <w:rPr>
          <w:rFonts w:ascii="宋体" w:hAnsi="宋体"/>
          <w:b/>
          <w:sz w:val="28"/>
          <w:szCs w:val="28"/>
        </w:rPr>
        <w:t>年1月</w:t>
      </w:r>
    </w:p>
    <w:p w:rsidR="001463A2" w:rsidRPr="00A52E9F" w:rsidRDefault="001463A2" w:rsidP="001463A2">
      <w:pPr>
        <w:spacing w:line="560" w:lineRule="exact"/>
        <w:rPr>
          <w:rFonts w:ascii="宋体" w:hAnsi="宋体"/>
          <w:sz w:val="28"/>
          <w:szCs w:val="28"/>
        </w:rPr>
        <w:sectPr w:rsidR="001463A2" w:rsidRPr="00A52E9F" w:rsidSect="0072580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1134" w:bottom="1077" w:left="1191" w:header="851" w:footer="992" w:gutter="0"/>
          <w:pgNumType w:start="1" w:chapStyle="1"/>
          <w:cols w:space="425"/>
          <w:titlePg/>
          <w:docGrid w:type="linesAndChars" w:linePitch="468"/>
        </w:sectPr>
      </w:pPr>
    </w:p>
    <w:p w:rsidR="00AA7D8B" w:rsidRDefault="00AA7D8B">
      <w:pPr>
        <w:spacing w:after="240" w:line="500" w:lineRule="exact"/>
        <w:jc w:val="center"/>
        <w:rPr>
          <w:rFonts w:eastAsia="黑体"/>
          <w:sz w:val="32"/>
          <w:szCs w:val="32"/>
        </w:rPr>
      </w:pPr>
    </w:p>
    <w:p w:rsidR="00AA7D8B" w:rsidRDefault="007D625F">
      <w:pPr>
        <w:spacing w:after="240" w:line="500" w:lineRule="exact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《</w:t>
      </w:r>
      <w:r>
        <w:rPr>
          <w:rFonts w:eastAsia="黑体" w:hint="eastAsia"/>
          <w:sz w:val="32"/>
          <w:szCs w:val="32"/>
        </w:rPr>
        <w:t>电子计价秤</w:t>
      </w:r>
      <w:r>
        <w:rPr>
          <w:rFonts w:eastAsia="黑体"/>
          <w:sz w:val="32"/>
          <w:szCs w:val="32"/>
        </w:rPr>
        <w:t>》</w:t>
      </w:r>
      <w:r>
        <w:rPr>
          <w:rFonts w:eastAsia="黑体" w:hint="eastAsia"/>
          <w:sz w:val="32"/>
          <w:szCs w:val="32"/>
        </w:rPr>
        <w:t>国家计量检定规程</w:t>
      </w:r>
      <w:r>
        <w:rPr>
          <w:rFonts w:eastAsia="黑体"/>
          <w:sz w:val="32"/>
          <w:szCs w:val="32"/>
        </w:rPr>
        <w:t>编制说明</w:t>
      </w:r>
    </w:p>
    <w:p w:rsidR="00AA7D8B" w:rsidRDefault="00AA7D8B">
      <w:pPr>
        <w:spacing w:line="500" w:lineRule="exact"/>
        <w:rPr>
          <w:rFonts w:hAnsi="宋体"/>
          <w:b/>
          <w:bCs/>
          <w:sz w:val="24"/>
        </w:rPr>
      </w:pPr>
    </w:p>
    <w:p w:rsidR="00AA7D8B" w:rsidRDefault="007D625F" w:rsidP="001463A2">
      <w:pPr>
        <w:numPr>
          <w:ilvl w:val="0"/>
          <w:numId w:val="1"/>
        </w:numPr>
        <w:spacing w:beforeLines="50" w:afterLines="50" w:line="360" w:lineRule="auto"/>
        <w:ind w:firstLineChars="196" w:firstLine="551"/>
        <w:rPr>
          <w:rFonts w:hAnsi="宋体"/>
          <w:b/>
          <w:bCs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>项目背景</w:t>
      </w:r>
    </w:p>
    <w:p w:rsidR="00AA7D8B" w:rsidRDefault="007D625F">
      <w:pPr>
        <w:adjustRightInd w:val="0"/>
        <w:snapToGrid w:val="0"/>
        <w:spacing w:line="360" w:lineRule="auto"/>
        <w:ind w:firstLineChars="200" w:firstLine="560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电子计价秤是带有计价功能的商用电子秤，主要用于商业领域的称重计价。</w:t>
      </w:r>
    </w:p>
    <w:p w:rsidR="00AA7D8B" w:rsidRDefault="007D625F">
      <w:pPr>
        <w:adjustRightInd w:val="0"/>
        <w:snapToGrid w:val="0"/>
        <w:spacing w:line="360" w:lineRule="auto"/>
        <w:ind w:firstLineChars="200" w:firstLine="560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电子计价秤种类繁多，应用广泛。电子计价</w:t>
      </w:r>
      <w:proofErr w:type="gramStart"/>
      <w:r>
        <w:rPr>
          <w:rFonts w:hAnsi="宋体" w:hint="eastAsia"/>
          <w:sz w:val="28"/>
          <w:szCs w:val="28"/>
        </w:rPr>
        <w:t>秤主要</w:t>
      </w:r>
      <w:proofErr w:type="gramEnd"/>
      <w:r>
        <w:rPr>
          <w:rFonts w:hAnsi="宋体" w:hint="eastAsia"/>
          <w:sz w:val="28"/>
          <w:szCs w:val="28"/>
        </w:rPr>
        <w:t>应用于商业买卖，尤其适用于各种农贸市场、海鲜市场、农批市场及超市零售的商品计量以及快递称重和药材称重等场所，是全世界应用最为广泛的民生用计量器具之一。</w:t>
      </w:r>
    </w:p>
    <w:p w:rsidR="00AA7D8B" w:rsidRDefault="007D625F">
      <w:pPr>
        <w:adjustRightInd w:val="0"/>
        <w:snapToGrid w:val="0"/>
        <w:spacing w:line="360" w:lineRule="auto"/>
        <w:ind w:firstLineChars="200" w:firstLine="560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近几年来，随着科学技术的不断发展和进步，电子计价秤将逐渐向智能化发展，可实现自动计算、显示、打印等</w:t>
      </w:r>
      <w:proofErr w:type="gramStart"/>
      <w:r>
        <w:rPr>
          <w:rFonts w:hAnsi="宋体" w:hint="eastAsia"/>
          <w:sz w:val="28"/>
          <w:szCs w:val="28"/>
        </w:rPr>
        <w:t>一些列</w:t>
      </w:r>
      <w:proofErr w:type="gramEnd"/>
      <w:r>
        <w:rPr>
          <w:rFonts w:hAnsi="宋体" w:hint="eastAsia"/>
          <w:sz w:val="28"/>
          <w:szCs w:val="28"/>
        </w:rPr>
        <w:t>功能，同时，电子计价秤配备计算机软硬件、网络通讯等技术，融入物联网，实现数据共享的多功能集成化方向快速发展。</w:t>
      </w:r>
    </w:p>
    <w:p w:rsidR="00AA7D8B" w:rsidRDefault="007D625F">
      <w:pPr>
        <w:adjustRightInd w:val="0"/>
        <w:snapToGrid w:val="0"/>
        <w:spacing w:line="360" w:lineRule="auto"/>
        <w:ind w:firstLineChars="200" w:firstLine="560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一方面促进电子计价秤的产量增加，年产量达</w:t>
      </w:r>
      <w:r>
        <w:rPr>
          <w:rFonts w:hAnsi="宋体" w:hint="eastAsia"/>
          <w:sz w:val="28"/>
          <w:szCs w:val="28"/>
        </w:rPr>
        <w:t>500</w:t>
      </w:r>
      <w:r>
        <w:rPr>
          <w:rFonts w:hAnsi="宋体" w:hint="eastAsia"/>
          <w:sz w:val="28"/>
          <w:szCs w:val="28"/>
        </w:rPr>
        <w:t>万台，另一方面随之而来的作弊现象也越来越严重。</w:t>
      </w:r>
    </w:p>
    <w:p w:rsidR="00AA7D8B" w:rsidRDefault="007D625F">
      <w:pPr>
        <w:adjustRightInd w:val="0"/>
        <w:snapToGrid w:val="0"/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Cs w:val="21"/>
        </w:rPr>
      </w:pPr>
      <w:r>
        <w:rPr>
          <w:rFonts w:hAnsi="宋体" w:hint="eastAsia"/>
          <w:sz w:val="28"/>
          <w:szCs w:val="28"/>
        </w:rPr>
        <w:t>为了有效杜绝电子计价秤的作弊现象，</w:t>
      </w:r>
      <w:r>
        <w:rPr>
          <w:rFonts w:hAnsi="宋体" w:hint="eastAsia"/>
          <w:sz w:val="28"/>
          <w:szCs w:val="28"/>
        </w:rPr>
        <w:t>针对电子计价</w:t>
      </w:r>
      <w:proofErr w:type="gramStart"/>
      <w:r>
        <w:rPr>
          <w:rFonts w:hAnsi="宋体" w:hint="eastAsia"/>
          <w:sz w:val="28"/>
          <w:szCs w:val="28"/>
        </w:rPr>
        <w:t>秤特点</w:t>
      </w:r>
      <w:proofErr w:type="gramEnd"/>
      <w:r>
        <w:rPr>
          <w:rFonts w:hAnsi="宋体" w:hint="eastAsia"/>
          <w:sz w:val="28"/>
          <w:szCs w:val="28"/>
        </w:rPr>
        <w:t>提出“四舍五入”计价计算方式，杜绝缩位计价作弊</w:t>
      </w:r>
      <w:r>
        <w:rPr>
          <w:rFonts w:hAnsi="宋体" w:hint="eastAsia"/>
          <w:sz w:val="28"/>
          <w:szCs w:val="28"/>
        </w:rPr>
        <w:t>；</w:t>
      </w:r>
      <w:r>
        <w:rPr>
          <w:rFonts w:hAnsi="宋体" w:hint="eastAsia"/>
          <w:sz w:val="28"/>
          <w:szCs w:val="28"/>
        </w:rPr>
        <w:t>通过封印标记使电子</w:t>
      </w:r>
      <w:proofErr w:type="gramStart"/>
      <w:r>
        <w:rPr>
          <w:rFonts w:hAnsi="宋体" w:hint="eastAsia"/>
          <w:sz w:val="28"/>
          <w:szCs w:val="28"/>
        </w:rPr>
        <w:t>计价秤从生产</w:t>
      </w:r>
      <w:proofErr w:type="gramEnd"/>
      <w:r>
        <w:rPr>
          <w:rFonts w:hAnsi="宋体" w:hint="eastAsia"/>
          <w:sz w:val="28"/>
          <w:szCs w:val="28"/>
        </w:rPr>
        <w:t>到使用形成闭环管理；提出秤的结构型式和软件标识核查</w:t>
      </w:r>
      <w:r>
        <w:rPr>
          <w:rFonts w:hAnsi="宋体" w:hint="eastAsia"/>
          <w:sz w:val="28"/>
          <w:szCs w:val="28"/>
        </w:rPr>
        <w:t>，</w:t>
      </w:r>
      <w:r>
        <w:rPr>
          <w:rFonts w:hAnsi="宋体" w:hint="eastAsia"/>
          <w:sz w:val="28"/>
          <w:szCs w:val="28"/>
        </w:rPr>
        <w:t>必要时核查与型式批准关</w:t>
      </w:r>
      <w:r>
        <w:rPr>
          <w:rFonts w:hAnsi="宋体" w:hint="eastAsia"/>
          <w:sz w:val="28"/>
          <w:szCs w:val="28"/>
        </w:rPr>
        <w:t>键零部件信息的一致性</w:t>
      </w:r>
      <w:r>
        <w:rPr>
          <w:rFonts w:hAnsi="宋体" w:hint="eastAsia"/>
          <w:sz w:val="28"/>
          <w:szCs w:val="28"/>
        </w:rPr>
        <w:t>。同时</w:t>
      </w:r>
      <w:r>
        <w:rPr>
          <w:rFonts w:hAnsi="宋体" w:hint="eastAsia"/>
          <w:sz w:val="28"/>
          <w:szCs w:val="28"/>
        </w:rPr>
        <w:t>在不影响秤计量性能的前提下，</w:t>
      </w:r>
      <w:r>
        <w:rPr>
          <w:rFonts w:hAnsi="宋体" w:hint="eastAsia"/>
          <w:sz w:val="28"/>
          <w:szCs w:val="28"/>
        </w:rPr>
        <w:t>提高基层人员的检定工作效率</w:t>
      </w:r>
      <w:r>
        <w:rPr>
          <w:rFonts w:hAnsi="宋体" w:hint="eastAsia"/>
          <w:sz w:val="28"/>
          <w:szCs w:val="28"/>
        </w:rPr>
        <w:t>，</w:t>
      </w:r>
      <w:r>
        <w:rPr>
          <w:rFonts w:hAnsi="宋体" w:hint="eastAsia"/>
          <w:sz w:val="28"/>
          <w:szCs w:val="28"/>
        </w:rPr>
        <w:t>为电子计价秤的检定提供技术依据。</w:t>
      </w:r>
    </w:p>
    <w:p w:rsidR="00AA7D8B" w:rsidRDefault="007D625F" w:rsidP="001463A2">
      <w:pPr>
        <w:spacing w:beforeLines="50" w:afterLines="50" w:line="360" w:lineRule="auto"/>
        <w:ind w:firstLineChars="196" w:firstLine="551"/>
        <w:rPr>
          <w:b/>
          <w:bCs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>二、</w:t>
      </w:r>
      <w:r>
        <w:rPr>
          <w:rFonts w:hAnsi="宋体"/>
          <w:b/>
          <w:bCs/>
          <w:sz w:val="28"/>
          <w:szCs w:val="28"/>
        </w:rPr>
        <w:t>任务来源</w:t>
      </w:r>
    </w:p>
    <w:p w:rsidR="00AA7D8B" w:rsidRDefault="007D625F">
      <w:pPr>
        <w:adjustRightInd w:val="0"/>
        <w:snapToGrid w:val="0"/>
        <w:spacing w:line="360" w:lineRule="auto"/>
        <w:ind w:firstLineChars="200" w:firstLine="560"/>
        <w:jc w:val="left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lastRenderedPageBreak/>
        <w:t>根据国家市场监督管理总局</w:t>
      </w:r>
      <w:r>
        <w:rPr>
          <w:rFonts w:hAnsi="宋体" w:hint="eastAsia"/>
          <w:sz w:val="28"/>
          <w:szCs w:val="28"/>
        </w:rPr>
        <w:t>计量司和全国衡器计量技术委员会的要求，由</w:t>
      </w:r>
      <w:r>
        <w:rPr>
          <w:rFonts w:hAnsi="宋体" w:hint="eastAsia"/>
          <w:sz w:val="28"/>
          <w:szCs w:val="28"/>
        </w:rPr>
        <w:t>山东</w:t>
      </w:r>
      <w:r>
        <w:rPr>
          <w:rFonts w:hAnsi="宋体" w:hint="eastAsia"/>
          <w:sz w:val="28"/>
          <w:szCs w:val="28"/>
        </w:rPr>
        <w:t>省计量科学研究院牵头负责起草制定《电子计价秤》</w:t>
      </w:r>
      <w:r>
        <w:rPr>
          <w:rFonts w:hAnsi="宋体" w:hint="eastAsia"/>
          <w:sz w:val="28"/>
          <w:szCs w:val="28"/>
        </w:rPr>
        <w:t>国家计量检定规程</w:t>
      </w:r>
      <w:r>
        <w:rPr>
          <w:rFonts w:hAnsi="宋体" w:hint="eastAsia"/>
          <w:sz w:val="28"/>
          <w:szCs w:val="28"/>
        </w:rPr>
        <w:t>，参加单位有：山东省计量科学研究院、北京市计量检测科学研究院、浙江省计量科学研究院</w:t>
      </w:r>
      <w:r>
        <w:rPr>
          <w:rFonts w:hAnsi="宋体" w:hint="eastAsia"/>
          <w:sz w:val="28"/>
          <w:szCs w:val="28"/>
        </w:rPr>
        <w:t>、</w:t>
      </w:r>
      <w:r>
        <w:rPr>
          <w:rFonts w:hAnsi="宋体" w:hint="eastAsia"/>
          <w:sz w:val="28"/>
          <w:szCs w:val="28"/>
        </w:rPr>
        <w:t>福建省计量科学研究院</w:t>
      </w:r>
      <w:r>
        <w:rPr>
          <w:rFonts w:hAnsi="宋体" w:hint="eastAsia"/>
          <w:sz w:val="28"/>
          <w:szCs w:val="28"/>
        </w:rPr>
        <w:t>、</w:t>
      </w:r>
      <w:r>
        <w:rPr>
          <w:rFonts w:hAnsi="宋体" w:hint="eastAsia"/>
          <w:sz w:val="28"/>
          <w:szCs w:val="28"/>
        </w:rPr>
        <w:t>深圳市计量质量检测研究院</w:t>
      </w:r>
      <w:r>
        <w:rPr>
          <w:rFonts w:hAnsi="宋体" w:hint="eastAsia"/>
          <w:sz w:val="28"/>
          <w:szCs w:val="28"/>
        </w:rPr>
        <w:t>、</w:t>
      </w:r>
      <w:r>
        <w:rPr>
          <w:rFonts w:hAnsi="宋体" w:hint="eastAsia"/>
          <w:sz w:val="28"/>
          <w:szCs w:val="28"/>
        </w:rPr>
        <w:t>上海市计量测试技术研究院、广东省计量科学研究院。</w:t>
      </w:r>
    </w:p>
    <w:p w:rsidR="00AA7D8B" w:rsidRDefault="007D625F" w:rsidP="001463A2">
      <w:pPr>
        <w:spacing w:beforeLines="50" w:afterLines="50" w:line="360" w:lineRule="auto"/>
        <w:ind w:firstLineChars="200" w:firstLine="562"/>
        <w:rPr>
          <w:b/>
          <w:kern w:val="0"/>
          <w:sz w:val="28"/>
          <w:szCs w:val="28"/>
        </w:rPr>
      </w:pPr>
      <w:r>
        <w:rPr>
          <w:rFonts w:hAnsi="宋体" w:hint="eastAsia"/>
          <w:b/>
          <w:kern w:val="0"/>
          <w:sz w:val="28"/>
          <w:szCs w:val="28"/>
        </w:rPr>
        <w:t>三</w:t>
      </w:r>
      <w:r>
        <w:rPr>
          <w:rFonts w:hAnsi="宋体"/>
          <w:b/>
          <w:kern w:val="0"/>
          <w:sz w:val="28"/>
          <w:szCs w:val="28"/>
        </w:rPr>
        <w:t>、编制依据</w:t>
      </w:r>
    </w:p>
    <w:p w:rsidR="00AA7D8B" w:rsidRDefault="007D625F" w:rsidP="001463A2">
      <w:pPr>
        <w:pStyle w:val="a4"/>
        <w:snapToGrid w:val="0"/>
        <w:ind w:leftChars="0" w:left="0" w:firstLineChars="232" w:firstLine="650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JJF 1001-2011</w:t>
      </w:r>
      <w:r>
        <w:rPr>
          <w:rFonts w:hAnsi="宋体" w:hint="eastAsia"/>
          <w:sz w:val="28"/>
          <w:szCs w:val="28"/>
        </w:rPr>
        <w:t>《通用计量术语及定义》、</w:t>
      </w:r>
      <w:r>
        <w:rPr>
          <w:rFonts w:hAnsi="宋体" w:hint="eastAsia"/>
          <w:sz w:val="28"/>
          <w:szCs w:val="28"/>
        </w:rPr>
        <w:t>JJF</w:t>
      </w:r>
      <w:r>
        <w:rPr>
          <w:rFonts w:hAnsi="宋体" w:hint="eastAsia"/>
          <w:sz w:val="28"/>
          <w:szCs w:val="28"/>
        </w:rPr>
        <w:t xml:space="preserve"> 1002-2010</w:t>
      </w:r>
      <w:r>
        <w:rPr>
          <w:rFonts w:hAnsi="宋体" w:hint="eastAsia"/>
          <w:sz w:val="28"/>
          <w:szCs w:val="28"/>
        </w:rPr>
        <w:t>《国家计量检定规程编写规则》、</w:t>
      </w:r>
      <w:r>
        <w:rPr>
          <w:rFonts w:hAnsi="宋体" w:hint="eastAsia"/>
          <w:sz w:val="28"/>
          <w:szCs w:val="28"/>
        </w:rPr>
        <w:t>JJF 1059.1-2012</w:t>
      </w:r>
      <w:r>
        <w:rPr>
          <w:rFonts w:hAnsi="宋体" w:hint="eastAsia"/>
          <w:sz w:val="28"/>
          <w:szCs w:val="28"/>
        </w:rPr>
        <w:t>《测量不确定度评定与表示》共同构成制定本规程的基础性文件。</w:t>
      </w:r>
    </w:p>
    <w:p w:rsidR="00AA7D8B" w:rsidRDefault="007D625F" w:rsidP="001463A2">
      <w:pPr>
        <w:pStyle w:val="a4"/>
        <w:snapToGrid w:val="0"/>
        <w:spacing w:after="0"/>
        <w:ind w:leftChars="0" w:left="0" w:firstLineChars="232" w:firstLine="650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本规程参考了</w:t>
      </w:r>
      <w:r>
        <w:rPr>
          <w:rFonts w:hAnsi="宋体" w:hint="eastAsia"/>
          <w:sz w:val="28"/>
          <w:szCs w:val="28"/>
        </w:rPr>
        <w:t>JJG 539-2016</w:t>
      </w:r>
      <w:r>
        <w:rPr>
          <w:rFonts w:hAnsi="宋体" w:hint="eastAsia"/>
          <w:sz w:val="28"/>
          <w:szCs w:val="28"/>
        </w:rPr>
        <w:t>《数字指示秤》、</w:t>
      </w:r>
      <w:r>
        <w:rPr>
          <w:rFonts w:hAnsi="宋体" w:hint="eastAsia"/>
          <w:sz w:val="28"/>
          <w:szCs w:val="28"/>
        </w:rPr>
        <w:t>JJF 1834-2020</w:t>
      </w:r>
      <w:r>
        <w:rPr>
          <w:rFonts w:hAnsi="宋体" w:hint="eastAsia"/>
          <w:sz w:val="28"/>
          <w:szCs w:val="28"/>
        </w:rPr>
        <w:t>《非自动衡器通用技术要求》、</w:t>
      </w:r>
      <w:r>
        <w:rPr>
          <w:rFonts w:hAnsi="宋体" w:hint="eastAsia"/>
          <w:sz w:val="28"/>
          <w:szCs w:val="28"/>
        </w:rPr>
        <w:t>GB/T 7722-2020</w:t>
      </w:r>
      <w:r>
        <w:rPr>
          <w:rFonts w:hAnsi="宋体" w:hint="eastAsia"/>
          <w:sz w:val="28"/>
          <w:szCs w:val="28"/>
        </w:rPr>
        <w:t>《电子台案秤》的部分内容。</w:t>
      </w:r>
    </w:p>
    <w:p w:rsidR="00AA7D8B" w:rsidRDefault="007D625F" w:rsidP="001463A2">
      <w:pPr>
        <w:pStyle w:val="a4"/>
        <w:snapToGrid w:val="0"/>
        <w:spacing w:after="0"/>
        <w:ind w:leftChars="0" w:left="0" w:firstLineChars="232" w:firstLine="650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本规范引用了下列文件包括：</w:t>
      </w:r>
    </w:p>
    <w:p w:rsidR="00AA7D8B" w:rsidRDefault="007D625F">
      <w:pPr>
        <w:adjustRightInd w:val="0"/>
        <w:snapToGrid w:val="0"/>
        <w:spacing w:line="500" w:lineRule="exact"/>
        <w:ind w:firstLineChars="200" w:firstLine="560"/>
        <w:jc w:val="left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 xml:space="preserve">JJG 99 </w:t>
      </w:r>
      <w:r>
        <w:rPr>
          <w:rFonts w:hAnsi="宋体" w:hint="eastAsia"/>
          <w:sz w:val="28"/>
          <w:szCs w:val="28"/>
        </w:rPr>
        <w:t xml:space="preserve">      </w:t>
      </w:r>
      <w:r>
        <w:rPr>
          <w:rFonts w:hAnsi="宋体"/>
          <w:sz w:val="28"/>
          <w:szCs w:val="28"/>
        </w:rPr>
        <w:t>砝码</w:t>
      </w:r>
    </w:p>
    <w:p w:rsidR="00AA7D8B" w:rsidRDefault="007D625F">
      <w:pPr>
        <w:adjustRightInd w:val="0"/>
        <w:snapToGrid w:val="0"/>
        <w:spacing w:line="500" w:lineRule="exact"/>
        <w:ind w:firstLineChars="200" w:firstLine="560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 xml:space="preserve">JJF 1181     </w:t>
      </w:r>
      <w:r>
        <w:rPr>
          <w:rFonts w:hAnsi="宋体" w:hint="eastAsia"/>
          <w:sz w:val="28"/>
          <w:szCs w:val="28"/>
        </w:rPr>
        <w:t>衡器计量名词术语及定义</w:t>
      </w:r>
    </w:p>
    <w:p w:rsidR="00AA7D8B" w:rsidRDefault="007D625F">
      <w:pPr>
        <w:adjustRightInd w:val="0"/>
        <w:snapToGrid w:val="0"/>
        <w:spacing w:line="500" w:lineRule="exact"/>
        <w:ind w:firstLineChars="200" w:firstLine="560"/>
        <w:jc w:val="left"/>
        <w:rPr>
          <w:rFonts w:hAnsi="宋体" w:hint="eastAsia"/>
          <w:sz w:val="28"/>
          <w:szCs w:val="28"/>
        </w:rPr>
      </w:pPr>
      <w:r>
        <w:rPr>
          <w:rFonts w:hAnsi="宋体" w:hint="eastAsia"/>
          <w:sz w:val="28"/>
          <w:szCs w:val="28"/>
        </w:rPr>
        <w:t xml:space="preserve">JJF </w:t>
      </w:r>
      <w:r>
        <w:rPr>
          <w:rFonts w:hAnsi="宋体" w:hint="eastAsia"/>
          <w:sz w:val="28"/>
          <w:szCs w:val="28"/>
        </w:rPr>
        <w:t>×××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 xml:space="preserve"> </w:t>
      </w:r>
      <w:r>
        <w:rPr>
          <w:rFonts w:hAnsi="宋体" w:hint="eastAsia"/>
          <w:sz w:val="28"/>
          <w:szCs w:val="28"/>
        </w:rPr>
        <w:t>电子计价秤型式评价大纲</w:t>
      </w:r>
    </w:p>
    <w:p w:rsidR="001463A2" w:rsidRDefault="001463A2">
      <w:pPr>
        <w:adjustRightInd w:val="0"/>
        <w:snapToGrid w:val="0"/>
        <w:spacing w:line="500" w:lineRule="exact"/>
        <w:ind w:firstLineChars="200" w:firstLine="560"/>
        <w:jc w:val="left"/>
        <w:rPr>
          <w:rFonts w:hAnsi="宋体" w:hint="eastAsia"/>
          <w:sz w:val="28"/>
          <w:szCs w:val="28"/>
        </w:rPr>
      </w:pPr>
      <w:r>
        <w:rPr>
          <w:rFonts w:hAnsi="宋体" w:hint="eastAsia"/>
          <w:sz w:val="28"/>
          <w:szCs w:val="28"/>
        </w:rPr>
        <w:t>本规程与</w:t>
      </w:r>
      <w:r>
        <w:rPr>
          <w:rFonts w:hAnsi="宋体" w:hint="eastAsia"/>
          <w:sz w:val="28"/>
          <w:szCs w:val="28"/>
        </w:rPr>
        <w:t>JJG539-2016</w:t>
      </w:r>
      <w:r>
        <w:rPr>
          <w:rFonts w:hAnsi="宋体" w:hint="eastAsia"/>
          <w:sz w:val="28"/>
          <w:szCs w:val="28"/>
        </w:rPr>
        <w:t>《数字指示秤》区别主要有以下几个方面：</w:t>
      </w:r>
    </w:p>
    <w:p w:rsidR="001463A2" w:rsidRPr="001463A2" w:rsidRDefault="001463A2" w:rsidP="001463A2">
      <w:pPr>
        <w:pStyle w:val="ad"/>
        <w:numPr>
          <w:ilvl w:val="0"/>
          <w:numId w:val="3"/>
        </w:numPr>
        <w:adjustRightInd w:val="0"/>
        <w:snapToGrid w:val="0"/>
        <w:spacing w:line="500" w:lineRule="exact"/>
        <w:ind w:firstLineChars="0"/>
        <w:jc w:val="left"/>
        <w:rPr>
          <w:rFonts w:hAnsi="宋体" w:hint="eastAsia"/>
          <w:sz w:val="28"/>
          <w:szCs w:val="28"/>
        </w:rPr>
      </w:pPr>
      <w:r w:rsidRPr="001463A2">
        <w:rPr>
          <w:rFonts w:hAnsi="宋体" w:hint="eastAsia"/>
          <w:sz w:val="28"/>
          <w:szCs w:val="28"/>
        </w:rPr>
        <w:t>修改了安全性要求，提高了封印要求，增加了封印标记、铅封、印封、欺骗性使用、欺骗性使用特征的定义；</w:t>
      </w:r>
    </w:p>
    <w:p w:rsidR="001463A2" w:rsidRDefault="001463A2" w:rsidP="001463A2">
      <w:pPr>
        <w:pStyle w:val="ad"/>
        <w:numPr>
          <w:ilvl w:val="0"/>
          <w:numId w:val="3"/>
        </w:numPr>
        <w:adjustRightInd w:val="0"/>
        <w:snapToGrid w:val="0"/>
        <w:spacing w:line="500" w:lineRule="exact"/>
        <w:ind w:firstLineChars="0"/>
        <w:jc w:val="left"/>
        <w:rPr>
          <w:rFonts w:hAnsi="宋体" w:hint="eastAsia"/>
          <w:sz w:val="28"/>
          <w:szCs w:val="28"/>
        </w:rPr>
      </w:pPr>
      <w:r>
        <w:rPr>
          <w:rFonts w:hAnsi="宋体"/>
          <w:sz w:val="28"/>
          <w:szCs w:val="28"/>
        </w:rPr>
        <w:t>增加了对</w:t>
      </w:r>
      <w:r w:rsidRPr="001463A2">
        <w:rPr>
          <w:rFonts w:hAnsi="宋体" w:hint="eastAsia"/>
          <w:sz w:val="28"/>
          <w:szCs w:val="28"/>
        </w:rPr>
        <w:t>个人计算机</w:t>
      </w:r>
      <w:r w:rsidRPr="001463A2">
        <w:rPr>
          <w:rFonts w:hAnsi="宋体" w:hint="eastAsia"/>
          <w:sz w:val="28"/>
          <w:szCs w:val="28"/>
        </w:rPr>
        <w:t xml:space="preserve"> (PC)</w:t>
      </w:r>
      <w:r w:rsidRPr="001463A2">
        <w:rPr>
          <w:rFonts w:hAnsi="宋体" w:hint="eastAsia"/>
          <w:sz w:val="28"/>
          <w:szCs w:val="28"/>
        </w:rPr>
        <w:t>、配有</w:t>
      </w:r>
      <w:r w:rsidRPr="001463A2">
        <w:rPr>
          <w:rFonts w:hAnsi="宋体" w:hint="eastAsia"/>
          <w:sz w:val="28"/>
          <w:szCs w:val="28"/>
        </w:rPr>
        <w:t xml:space="preserve"> PC </w:t>
      </w:r>
      <w:r w:rsidRPr="001463A2">
        <w:rPr>
          <w:rFonts w:hAnsi="宋体" w:hint="eastAsia"/>
          <w:sz w:val="28"/>
          <w:szCs w:val="28"/>
        </w:rPr>
        <w:t>元件的秤</w:t>
      </w:r>
      <w:r>
        <w:rPr>
          <w:rFonts w:hAnsi="宋体" w:hint="eastAsia"/>
          <w:sz w:val="28"/>
          <w:szCs w:val="28"/>
        </w:rPr>
        <w:t>的技术要求和核查方式；</w:t>
      </w:r>
    </w:p>
    <w:p w:rsidR="001463A2" w:rsidRDefault="0049129D" w:rsidP="001463A2">
      <w:pPr>
        <w:pStyle w:val="ad"/>
        <w:numPr>
          <w:ilvl w:val="0"/>
          <w:numId w:val="3"/>
        </w:numPr>
        <w:adjustRightInd w:val="0"/>
        <w:snapToGrid w:val="0"/>
        <w:spacing w:line="500" w:lineRule="exact"/>
        <w:ind w:firstLineChars="0"/>
        <w:jc w:val="left"/>
        <w:rPr>
          <w:rFonts w:hAnsi="宋体" w:hint="eastAsia"/>
          <w:sz w:val="28"/>
          <w:szCs w:val="28"/>
        </w:rPr>
      </w:pPr>
      <w:r>
        <w:rPr>
          <w:rFonts w:hAnsi="宋体"/>
          <w:sz w:val="28"/>
          <w:szCs w:val="28"/>
        </w:rPr>
        <w:t>增加了对</w:t>
      </w:r>
      <w:r>
        <w:rPr>
          <w:rFonts w:hAnsi="宋体" w:hint="eastAsia"/>
          <w:sz w:val="28"/>
          <w:szCs w:val="28"/>
        </w:rPr>
        <w:t>结构</w:t>
      </w:r>
      <w:r>
        <w:rPr>
          <w:rFonts w:hAnsi="宋体"/>
          <w:sz w:val="28"/>
          <w:szCs w:val="28"/>
        </w:rPr>
        <w:t>型式和软件标识的技术要求</w:t>
      </w:r>
      <w:r>
        <w:rPr>
          <w:rFonts w:hAnsi="宋体" w:hint="eastAsia"/>
          <w:sz w:val="28"/>
          <w:szCs w:val="28"/>
        </w:rPr>
        <w:t>；</w:t>
      </w:r>
    </w:p>
    <w:p w:rsidR="0049129D" w:rsidRDefault="0049129D" w:rsidP="001463A2">
      <w:pPr>
        <w:pStyle w:val="ad"/>
        <w:numPr>
          <w:ilvl w:val="0"/>
          <w:numId w:val="3"/>
        </w:numPr>
        <w:adjustRightInd w:val="0"/>
        <w:snapToGrid w:val="0"/>
        <w:spacing w:line="500" w:lineRule="exact"/>
        <w:ind w:firstLineChars="0"/>
        <w:jc w:val="left"/>
        <w:rPr>
          <w:rFonts w:hAnsi="宋体" w:hint="eastAsia"/>
          <w:sz w:val="28"/>
          <w:szCs w:val="28"/>
        </w:rPr>
      </w:pPr>
      <w:r>
        <w:rPr>
          <w:rFonts w:hAnsi="宋体" w:hint="eastAsia"/>
          <w:sz w:val="28"/>
          <w:szCs w:val="28"/>
        </w:rPr>
        <w:t>增加了计价功能的技术要求；</w:t>
      </w:r>
    </w:p>
    <w:p w:rsidR="0049129D" w:rsidRDefault="0049129D" w:rsidP="001463A2">
      <w:pPr>
        <w:pStyle w:val="ad"/>
        <w:numPr>
          <w:ilvl w:val="0"/>
          <w:numId w:val="3"/>
        </w:numPr>
        <w:adjustRightInd w:val="0"/>
        <w:snapToGrid w:val="0"/>
        <w:spacing w:line="500" w:lineRule="exact"/>
        <w:ind w:firstLineChars="0"/>
        <w:jc w:val="left"/>
        <w:rPr>
          <w:rFonts w:hAnsi="宋体" w:hint="eastAsia"/>
          <w:sz w:val="28"/>
          <w:szCs w:val="28"/>
        </w:rPr>
      </w:pPr>
      <w:r>
        <w:rPr>
          <w:rFonts w:hAnsi="宋体" w:hint="eastAsia"/>
          <w:sz w:val="28"/>
          <w:szCs w:val="28"/>
        </w:rPr>
        <w:t>修改了扩展指示装置要求；</w:t>
      </w:r>
    </w:p>
    <w:p w:rsidR="0049129D" w:rsidRDefault="0049129D" w:rsidP="001463A2">
      <w:pPr>
        <w:pStyle w:val="ad"/>
        <w:numPr>
          <w:ilvl w:val="0"/>
          <w:numId w:val="3"/>
        </w:numPr>
        <w:adjustRightInd w:val="0"/>
        <w:snapToGrid w:val="0"/>
        <w:spacing w:line="500" w:lineRule="exact"/>
        <w:ind w:firstLineChars="0"/>
        <w:jc w:val="left"/>
        <w:rPr>
          <w:rFonts w:hAnsi="宋体" w:hint="eastAsia"/>
          <w:sz w:val="28"/>
          <w:szCs w:val="28"/>
        </w:rPr>
      </w:pPr>
      <w:r>
        <w:rPr>
          <w:rFonts w:hAnsi="宋体" w:hint="eastAsia"/>
          <w:sz w:val="28"/>
          <w:szCs w:val="28"/>
        </w:rPr>
        <w:lastRenderedPageBreak/>
        <w:t>修改了计量器具标识要求；</w:t>
      </w:r>
    </w:p>
    <w:p w:rsidR="0049129D" w:rsidRDefault="0049129D" w:rsidP="001463A2">
      <w:pPr>
        <w:pStyle w:val="ad"/>
        <w:numPr>
          <w:ilvl w:val="0"/>
          <w:numId w:val="3"/>
        </w:numPr>
        <w:adjustRightInd w:val="0"/>
        <w:snapToGrid w:val="0"/>
        <w:spacing w:line="500" w:lineRule="exact"/>
        <w:ind w:firstLineChars="0"/>
        <w:jc w:val="left"/>
        <w:rPr>
          <w:rFonts w:hAnsi="宋体" w:hint="eastAsia"/>
          <w:sz w:val="28"/>
          <w:szCs w:val="28"/>
        </w:rPr>
      </w:pPr>
      <w:r>
        <w:rPr>
          <w:rFonts w:hAnsi="宋体"/>
          <w:sz w:val="28"/>
          <w:szCs w:val="28"/>
        </w:rPr>
        <w:t>增加了对多范围秤的附加要求</w:t>
      </w:r>
      <w:r>
        <w:rPr>
          <w:rFonts w:hAnsi="宋体" w:hint="eastAsia"/>
          <w:sz w:val="28"/>
          <w:szCs w:val="28"/>
        </w:rPr>
        <w:t>；</w:t>
      </w:r>
    </w:p>
    <w:p w:rsidR="0049129D" w:rsidRDefault="0049129D" w:rsidP="001463A2">
      <w:pPr>
        <w:pStyle w:val="ad"/>
        <w:numPr>
          <w:ilvl w:val="0"/>
          <w:numId w:val="3"/>
        </w:numPr>
        <w:adjustRightInd w:val="0"/>
        <w:snapToGrid w:val="0"/>
        <w:spacing w:line="500" w:lineRule="exact"/>
        <w:ind w:firstLineChars="0"/>
        <w:jc w:val="left"/>
        <w:rPr>
          <w:rFonts w:hAnsi="宋体" w:hint="eastAsia"/>
          <w:sz w:val="28"/>
          <w:szCs w:val="28"/>
        </w:rPr>
      </w:pPr>
      <w:r>
        <w:rPr>
          <w:rFonts w:hAnsi="宋体" w:hint="eastAsia"/>
          <w:sz w:val="28"/>
          <w:szCs w:val="28"/>
        </w:rPr>
        <w:t>修改了检定项目一览表；</w:t>
      </w:r>
    </w:p>
    <w:p w:rsidR="0049129D" w:rsidRDefault="0049129D" w:rsidP="001463A2">
      <w:pPr>
        <w:pStyle w:val="ad"/>
        <w:numPr>
          <w:ilvl w:val="0"/>
          <w:numId w:val="3"/>
        </w:numPr>
        <w:adjustRightInd w:val="0"/>
        <w:snapToGrid w:val="0"/>
        <w:spacing w:line="500" w:lineRule="exact"/>
        <w:ind w:firstLineChars="0"/>
        <w:jc w:val="left"/>
        <w:rPr>
          <w:rFonts w:hAnsi="宋体" w:hint="eastAsia"/>
          <w:sz w:val="28"/>
          <w:szCs w:val="28"/>
        </w:rPr>
      </w:pPr>
      <w:r>
        <w:rPr>
          <w:rFonts w:hAnsi="宋体" w:hint="eastAsia"/>
          <w:sz w:val="28"/>
          <w:szCs w:val="28"/>
        </w:rPr>
        <w:t>增加了对于结构型式、软件标识、封印标记、计价功能的核查方法；</w:t>
      </w:r>
    </w:p>
    <w:p w:rsidR="0049129D" w:rsidRDefault="0049129D" w:rsidP="001463A2">
      <w:pPr>
        <w:pStyle w:val="ad"/>
        <w:numPr>
          <w:ilvl w:val="0"/>
          <w:numId w:val="3"/>
        </w:numPr>
        <w:adjustRightInd w:val="0"/>
        <w:snapToGrid w:val="0"/>
        <w:spacing w:line="500" w:lineRule="exact"/>
        <w:ind w:firstLineChars="0"/>
        <w:jc w:val="left"/>
        <w:rPr>
          <w:rFonts w:hAnsi="宋体" w:hint="eastAsia"/>
          <w:sz w:val="28"/>
          <w:szCs w:val="28"/>
        </w:rPr>
      </w:pPr>
      <w:r>
        <w:rPr>
          <w:rFonts w:hAnsi="宋体"/>
          <w:sz w:val="28"/>
          <w:szCs w:val="28"/>
        </w:rPr>
        <w:t>修改了称量测试</w:t>
      </w:r>
      <w:r>
        <w:rPr>
          <w:rFonts w:hAnsi="宋体" w:hint="eastAsia"/>
          <w:sz w:val="28"/>
          <w:szCs w:val="28"/>
        </w:rPr>
        <w:t>、</w:t>
      </w:r>
      <w:r>
        <w:rPr>
          <w:rFonts w:hAnsi="宋体"/>
          <w:sz w:val="28"/>
          <w:szCs w:val="28"/>
        </w:rPr>
        <w:t>除皮后的称量测试的</w:t>
      </w:r>
      <w:r>
        <w:rPr>
          <w:rFonts w:hAnsi="宋体" w:hint="eastAsia"/>
          <w:sz w:val="28"/>
          <w:szCs w:val="28"/>
        </w:rPr>
        <w:t>载荷</w:t>
      </w:r>
      <w:r>
        <w:rPr>
          <w:rFonts w:hAnsi="宋体"/>
          <w:sz w:val="28"/>
          <w:szCs w:val="28"/>
        </w:rPr>
        <w:t>点</w:t>
      </w:r>
      <w:r>
        <w:rPr>
          <w:rFonts w:hAnsi="宋体" w:hint="eastAsia"/>
          <w:sz w:val="28"/>
          <w:szCs w:val="28"/>
        </w:rPr>
        <w:t>，</w:t>
      </w:r>
      <w:r>
        <w:rPr>
          <w:rFonts w:hAnsi="宋体"/>
          <w:sz w:val="28"/>
          <w:szCs w:val="28"/>
        </w:rPr>
        <w:t>对于能够直接看出合格或者不合格的载荷点</w:t>
      </w:r>
      <w:r>
        <w:rPr>
          <w:rFonts w:hAnsi="宋体" w:hint="eastAsia"/>
          <w:sz w:val="28"/>
          <w:szCs w:val="28"/>
        </w:rPr>
        <w:t>，</w:t>
      </w:r>
      <w:r>
        <w:rPr>
          <w:rFonts w:hAnsi="宋体"/>
          <w:sz w:val="28"/>
          <w:szCs w:val="28"/>
        </w:rPr>
        <w:t>省略</w:t>
      </w:r>
      <w:proofErr w:type="gramStart"/>
      <w:r>
        <w:rPr>
          <w:rFonts w:hAnsi="宋体"/>
          <w:sz w:val="28"/>
          <w:szCs w:val="28"/>
        </w:rPr>
        <w:t>了加差闪变</w:t>
      </w:r>
      <w:proofErr w:type="gramEnd"/>
      <w:r>
        <w:rPr>
          <w:rFonts w:hAnsi="宋体"/>
          <w:sz w:val="28"/>
          <w:szCs w:val="28"/>
        </w:rPr>
        <w:t>点的步骤</w:t>
      </w:r>
      <w:r>
        <w:rPr>
          <w:rFonts w:hAnsi="宋体" w:hint="eastAsia"/>
          <w:sz w:val="28"/>
          <w:szCs w:val="28"/>
        </w:rPr>
        <w:t>，</w:t>
      </w:r>
      <w:r>
        <w:rPr>
          <w:rFonts w:hAnsi="宋体"/>
          <w:sz w:val="28"/>
          <w:szCs w:val="28"/>
        </w:rPr>
        <w:t>提高</w:t>
      </w:r>
      <w:r>
        <w:rPr>
          <w:rFonts w:hAnsi="宋体" w:hint="eastAsia"/>
          <w:sz w:val="28"/>
          <w:szCs w:val="28"/>
        </w:rPr>
        <w:t>检定</w:t>
      </w:r>
      <w:r>
        <w:rPr>
          <w:rFonts w:hAnsi="宋体"/>
          <w:sz w:val="28"/>
          <w:szCs w:val="28"/>
        </w:rPr>
        <w:t>人员的</w:t>
      </w:r>
      <w:r>
        <w:rPr>
          <w:rFonts w:hAnsi="宋体" w:hint="eastAsia"/>
          <w:sz w:val="28"/>
          <w:szCs w:val="28"/>
        </w:rPr>
        <w:t>工作</w:t>
      </w:r>
      <w:r>
        <w:rPr>
          <w:rFonts w:hAnsi="宋体"/>
          <w:sz w:val="28"/>
          <w:szCs w:val="28"/>
        </w:rPr>
        <w:t>效率</w:t>
      </w:r>
      <w:r>
        <w:rPr>
          <w:rFonts w:hAnsi="宋体" w:hint="eastAsia"/>
          <w:sz w:val="28"/>
          <w:szCs w:val="28"/>
        </w:rPr>
        <w:t>；</w:t>
      </w:r>
    </w:p>
    <w:p w:rsidR="0049129D" w:rsidRDefault="0049129D" w:rsidP="001463A2">
      <w:pPr>
        <w:pStyle w:val="ad"/>
        <w:numPr>
          <w:ilvl w:val="0"/>
          <w:numId w:val="3"/>
        </w:numPr>
        <w:adjustRightInd w:val="0"/>
        <w:snapToGrid w:val="0"/>
        <w:spacing w:line="500" w:lineRule="exact"/>
        <w:ind w:firstLineChars="0"/>
        <w:jc w:val="left"/>
        <w:rPr>
          <w:rFonts w:hAnsi="宋体" w:hint="eastAsia"/>
          <w:sz w:val="28"/>
          <w:szCs w:val="28"/>
        </w:rPr>
      </w:pPr>
      <w:r>
        <w:rPr>
          <w:rFonts w:hAnsi="宋体" w:hint="eastAsia"/>
          <w:sz w:val="28"/>
          <w:szCs w:val="28"/>
        </w:rPr>
        <w:t>修改了鉴别力的检定方法，</w:t>
      </w:r>
      <w:proofErr w:type="gramStart"/>
      <w:r>
        <w:rPr>
          <w:rFonts w:hAnsi="宋体" w:hint="eastAsia"/>
          <w:sz w:val="28"/>
          <w:szCs w:val="28"/>
        </w:rPr>
        <w:t>通过加差法</w:t>
      </w:r>
      <w:proofErr w:type="gramEnd"/>
      <w:r>
        <w:rPr>
          <w:rFonts w:hAnsi="宋体" w:hint="eastAsia"/>
          <w:sz w:val="28"/>
          <w:szCs w:val="28"/>
        </w:rPr>
        <w:t>寻找平衡点，既不影响计量性能检定，还可与称量测试同步进行，提高检定人员的工作效率；</w:t>
      </w:r>
    </w:p>
    <w:p w:rsidR="0049129D" w:rsidRDefault="0049129D" w:rsidP="001463A2">
      <w:pPr>
        <w:pStyle w:val="ad"/>
        <w:numPr>
          <w:ilvl w:val="0"/>
          <w:numId w:val="3"/>
        </w:numPr>
        <w:adjustRightInd w:val="0"/>
        <w:snapToGrid w:val="0"/>
        <w:spacing w:line="500" w:lineRule="exact"/>
        <w:ind w:firstLineChars="0"/>
        <w:jc w:val="left"/>
        <w:rPr>
          <w:rFonts w:hAnsi="宋体" w:hint="eastAsia"/>
          <w:sz w:val="28"/>
          <w:szCs w:val="28"/>
        </w:rPr>
      </w:pPr>
      <w:proofErr w:type="gramStart"/>
      <w:r>
        <w:rPr>
          <w:rFonts w:hAnsi="宋体"/>
          <w:sz w:val="28"/>
          <w:szCs w:val="28"/>
        </w:rPr>
        <w:t>置零准确度</w:t>
      </w:r>
      <w:proofErr w:type="gramEnd"/>
      <w:r>
        <w:rPr>
          <w:rFonts w:hAnsi="宋体"/>
          <w:sz w:val="28"/>
          <w:szCs w:val="28"/>
        </w:rPr>
        <w:t>和称量测试进行合并试验</w:t>
      </w:r>
      <w:r>
        <w:rPr>
          <w:rFonts w:hAnsi="宋体" w:hint="eastAsia"/>
          <w:sz w:val="28"/>
          <w:szCs w:val="28"/>
        </w:rPr>
        <w:t>，在不影响计量性能的情况下，</w:t>
      </w:r>
      <w:r>
        <w:rPr>
          <w:rFonts w:hAnsi="宋体"/>
          <w:sz w:val="28"/>
          <w:szCs w:val="28"/>
        </w:rPr>
        <w:t>省略</w:t>
      </w:r>
      <w:proofErr w:type="gramStart"/>
      <w:r>
        <w:rPr>
          <w:rFonts w:hAnsi="宋体"/>
          <w:sz w:val="28"/>
          <w:szCs w:val="28"/>
        </w:rPr>
        <w:t>了置零准确度</w:t>
      </w:r>
      <w:proofErr w:type="gramEnd"/>
      <w:r>
        <w:rPr>
          <w:rFonts w:hAnsi="宋体"/>
          <w:sz w:val="28"/>
          <w:szCs w:val="28"/>
        </w:rPr>
        <w:t>的一次测试</w:t>
      </w:r>
      <w:r w:rsidR="00F752E1">
        <w:rPr>
          <w:rFonts w:hAnsi="宋体" w:hint="eastAsia"/>
          <w:sz w:val="28"/>
          <w:szCs w:val="28"/>
        </w:rPr>
        <w:t>；</w:t>
      </w:r>
    </w:p>
    <w:p w:rsidR="00F752E1" w:rsidRPr="001463A2" w:rsidRDefault="00F752E1" w:rsidP="001463A2">
      <w:pPr>
        <w:pStyle w:val="ad"/>
        <w:numPr>
          <w:ilvl w:val="0"/>
          <w:numId w:val="3"/>
        </w:numPr>
        <w:adjustRightInd w:val="0"/>
        <w:snapToGrid w:val="0"/>
        <w:spacing w:line="500" w:lineRule="exact"/>
        <w:ind w:firstLineChars="0"/>
        <w:jc w:val="left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修改了检定记录的格式。</w:t>
      </w:r>
    </w:p>
    <w:p w:rsidR="00AA7D8B" w:rsidRDefault="007D625F" w:rsidP="001463A2">
      <w:pPr>
        <w:autoSpaceDE w:val="0"/>
        <w:autoSpaceDN w:val="0"/>
        <w:adjustRightInd w:val="0"/>
        <w:spacing w:beforeLines="50" w:afterLines="50" w:line="360" w:lineRule="auto"/>
        <w:ind w:firstLineChars="200" w:firstLine="562"/>
        <w:jc w:val="left"/>
        <w:rPr>
          <w:b/>
          <w:bCs/>
          <w:color w:val="000000"/>
          <w:sz w:val="28"/>
          <w:szCs w:val="28"/>
        </w:rPr>
      </w:pPr>
      <w:r>
        <w:rPr>
          <w:rFonts w:hAnsi="宋体"/>
          <w:b/>
          <w:bCs/>
          <w:color w:val="000000"/>
          <w:sz w:val="28"/>
          <w:szCs w:val="28"/>
        </w:rPr>
        <w:t>四、编制过程</w:t>
      </w:r>
    </w:p>
    <w:p w:rsidR="00AA7D8B" w:rsidRDefault="007D625F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本技术规范的编制，充分参考了</w:t>
      </w:r>
      <w:r>
        <w:rPr>
          <w:rFonts w:hint="eastAsia"/>
          <w:sz w:val="28"/>
          <w:szCs w:val="28"/>
        </w:rPr>
        <w:t>JJG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539-2016</w:t>
      </w:r>
      <w:r>
        <w:rPr>
          <w:rFonts w:hint="eastAsia"/>
          <w:sz w:val="28"/>
          <w:szCs w:val="28"/>
        </w:rPr>
        <w:t>《数字指示秤》国家计量检定规程、</w:t>
      </w:r>
      <w:r>
        <w:rPr>
          <w:rFonts w:hint="eastAsia"/>
          <w:sz w:val="28"/>
          <w:szCs w:val="28"/>
        </w:rPr>
        <w:t>JJF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1181-2007</w:t>
      </w:r>
      <w:r>
        <w:rPr>
          <w:rFonts w:hint="eastAsia"/>
          <w:sz w:val="28"/>
          <w:szCs w:val="28"/>
        </w:rPr>
        <w:t>《衡器计量名词术语及定义》。整个起草项目的进展为：</w:t>
      </w:r>
    </w:p>
    <w:p w:rsidR="00AA7D8B" w:rsidRDefault="007D625F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2023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开始调研</w:t>
      </w:r>
      <w:r>
        <w:rPr>
          <w:rFonts w:hint="eastAsia"/>
          <w:sz w:val="28"/>
          <w:szCs w:val="28"/>
        </w:rPr>
        <w:t>；</w:t>
      </w:r>
    </w:p>
    <w:p w:rsidR="00AA7D8B" w:rsidRDefault="007D625F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2024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日组成检定规程起草小组，并就规程所包含内容、计量要求、技术要求等问题进行了讨论；</w:t>
      </w:r>
    </w:p>
    <w:p w:rsidR="00AA7D8B" w:rsidRDefault="007D625F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2024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日到金华永康市电子计价</w:t>
      </w:r>
      <w:proofErr w:type="gramStart"/>
      <w:r>
        <w:rPr>
          <w:rFonts w:hint="eastAsia"/>
          <w:sz w:val="28"/>
          <w:szCs w:val="28"/>
        </w:rPr>
        <w:t>秤生产</w:t>
      </w:r>
      <w:proofErr w:type="gramEnd"/>
      <w:r>
        <w:rPr>
          <w:rFonts w:hint="eastAsia"/>
          <w:sz w:val="28"/>
          <w:szCs w:val="28"/>
        </w:rPr>
        <w:t>企业进行调研；</w:t>
      </w:r>
    </w:p>
    <w:p w:rsidR="00AA7D8B" w:rsidRDefault="007D625F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2024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11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在</w:t>
      </w:r>
      <w:r>
        <w:rPr>
          <w:rFonts w:hint="eastAsia"/>
          <w:sz w:val="28"/>
          <w:szCs w:val="28"/>
        </w:rPr>
        <w:t>浙江商贸场所进行调研；</w:t>
      </w:r>
    </w:p>
    <w:p w:rsidR="00AA7D8B" w:rsidRDefault="007D625F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2024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日到电子计价秤芯片生产企业进行调研；</w:t>
      </w:r>
    </w:p>
    <w:p w:rsidR="00AA7D8B" w:rsidRDefault="007D625F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2024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日召开第一次</w:t>
      </w:r>
      <w:r>
        <w:rPr>
          <w:rFonts w:hint="eastAsia"/>
          <w:sz w:val="28"/>
          <w:szCs w:val="28"/>
        </w:rPr>
        <w:t>起草小组</w:t>
      </w:r>
      <w:r>
        <w:rPr>
          <w:rFonts w:hint="eastAsia"/>
          <w:sz w:val="28"/>
          <w:szCs w:val="28"/>
        </w:rPr>
        <w:t>会议，进行起草任务分配，讨论了目前主要的作弊方式和应对措施，落实规程需要核查的内容和技术手段，讨论了需要提高效率的计量检定项目；</w:t>
      </w:r>
    </w:p>
    <w:p w:rsidR="00AA7D8B" w:rsidRDefault="007D625F">
      <w:pPr>
        <w:autoSpaceDE w:val="0"/>
        <w:autoSpaceDN w:val="0"/>
        <w:adjustRightInd w:val="0"/>
        <w:spacing w:line="36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2024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日到</w:t>
      </w: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日完成了文本初稿编写，并在起草小组内征求意见，共提出</w:t>
      </w:r>
      <w:r>
        <w:rPr>
          <w:rFonts w:hint="eastAsia"/>
          <w:sz w:val="28"/>
          <w:szCs w:val="28"/>
        </w:rPr>
        <w:t>46</w:t>
      </w:r>
      <w:r>
        <w:rPr>
          <w:rFonts w:hint="eastAsia"/>
          <w:sz w:val="28"/>
          <w:szCs w:val="28"/>
        </w:rPr>
        <w:t>条小组意见，根据意见形成文本第二稿；</w:t>
      </w:r>
    </w:p>
    <w:p w:rsidR="00AA7D8B" w:rsidRDefault="007D625F">
      <w:pPr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2024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19</w:t>
      </w:r>
      <w:r>
        <w:rPr>
          <w:rFonts w:hint="eastAsia"/>
          <w:sz w:val="28"/>
          <w:szCs w:val="28"/>
        </w:rPr>
        <w:t>日召开第二次起草小组会议，对小组提出的</w:t>
      </w:r>
      <w:r>
        <w:rPr>
          <w:rFonts w:hint="eastAsia"/>
          <w:sz w:val="28"/>
          <w:szCs w:val="28"/>
        </w:rPr>
        <w:t>46</w:t>
      </w:r>
      <w:r>
        <w:rPr>
          <w:rFonts w:hint="eastAsia"/>
          <w:sz w:val="28"/>
          <w:szCs w:val="28"/>
        </w:rPr>
        <w:t>条意见进行了讨论，形成采纳和不采纳情况分析表，进一步修改形成文本第三稿；</w:t>
      </w:r>
    </w:p>
    <w:p w:rsidR="00AA7D8B" w:rsidRDefault="007D625F">
      <w:pPr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2024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日到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24</w:t>
      </w:r>
      <w:r>
        <w:rPr>
          <w:rFonts w:hint="eastAsia"/>
          <w:sz w:val="28"/>
          <w:szCs w:val="28"/>
        </w:rPr>
        <w:t>日根据第三稿进行现场试验，不确定度分析；</w:t>
      </w:r>
    </w:p>
    <w:p w:rsidR="00F752E1" w:rsidRDefault="007D625F">
      <w:pPr>
        <w:snapToGrid w:val="0"/>
        <w:spacing w:line="360" w:lineRule="auto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2024</w:t>
      </w:r>
      <w:r>
        <w:rPr>
          <w:rFonts w:hint="eastAsia"/>
          <w:sz w:val="28"/>
          <w:szCs w:val="28"/>
        </w:rPr>
        <w:t>年</w:t>
      </w:r>
      <w:bookmarkStart w:id="0" w:name="_GoBack"/>
      <w:bookmarkEnd w:id="0"/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25</w:t>
      </w:r>
      <w:r>
        <w:rPr>
          <w:rFonts w:hint="eastAsia"/>
          <w:sz w:val="28"/>
          <w:szCs w:val="28"/>
        </w:rPr>
        <w:t>日在济南召开现场小组</w:t>
      </w:r>
      <w:r>
        <w:rPr>
          <w:rFonts w:hint="eastAsia"/>
          <w:sz w:val="28"/>
          <w:szCs w:val="28"/>
        </w:rPr>
        <w:t>会议，对规程逐条讨论、修改</w:t>
      </w:r>
      <w:r w:rsidR="00F752E1">
        <w:rPr>
          <w:rFonts w:hint="eastAsia"/>
          <w:sz w:val="28"/>
          <w:szCs w:val="28"/>
        </w:rPr>
        <w:t>；</w:t>
      </w:r>
    </w:p>
    <w:p w:rsidR="00AA7D8B" w:rsidRDefault="00F752E1">
      <w:pPr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）</w:t>
      </w:r>
      <w:r w:rsidRPr="00A52E9F">
        <w:rPr>
          <w:rFonts w:hint="eastAsia"/>
          <w:sz w:val="28"/>
          <w:szCs w:val="28"/>
        </w:rPr>
        <w:t>2024</w:t>
      </w:r>
      <w:r w:rsidRPr="00A52E9F">
        <w:rPr>
          <w:rFonts w:hint="eastAsia"/>
          <w:sz w:val="28"/>
          <w:szCs w:val="28"/>
        </w:rPr>
        <w:t>年</w:t>
      </w:r>
      <w:r w:rsidRPr="00A52E9F">
        <w:rPr>
          <w:rFonts w:hint="eastAsia"/>
          <w:sz w:val="28"/>
          <w:szCs w:val="28"/>
        </w:rPr>
        <w:t>1</w:t>
      </w:r>
      <w:r w:rsidRPr="00A52E9F">
        <w:rPr>
          <w:rFonts w:hint="eastAsia"/>
          <w:sz w:val="28"/>
          <w:szCs w:val="28"/>
        </w:rPr>
        <w:t>月</w:t>
      </w:r>
      <w:r w:rsidRPr="00A52E9F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8</w:t>
      </w:r>
      <w:r w:rsidRPr="00A52E9F">
        <w:rPr>
          <w:rFonts w:hint="eastAsia"/>
          <w:sz w:val="28"/>
          <w:szCs w:val="28"/>
        </w:rPr>
        <w:t>日，</w:t>
      </w:r>
      <w:r w:rsidR="007D625F">
        <w:rPr>
          <w:rFonts w:hint="eastAsia"/>
          <w:sz w:val="28"/>
          <w:szCs w:val="28"/>
        </w:rPr>
        <w:t>形成征求意见稿。</w:t>
      </w:r>
    </w:p>
    <w:p w:rsidR="00AA7D8B" w:rsidRDefault="007D625F" w:rsidP="001463A2">
      <w:pPr>
        <w:spacing w:beforeLines="50" w:afterLines="50" w:line="360" w:lineRule="auto"/>
        <w:ind w:firstLineChars="200" w:firstLine="562"/>
        <w:outlineLvl w:val="0"/>
        <w:rPr>
          <w:b/>
          <w:bCs/>
          <w:sz w:val="28"/>
          <w:szCs w:val="28"/>
        </w:rPr>
      </w:pPr>
      <w:r>
        <w:rPr>
          <w:rFonts w:hAnsi="宋体"/>
          <w:b/>
          <w:bCs/>
          <w:sz w:val="28"/>
          <w:szCs w:val="28"/>
        </w:rPr>
        <w:t>五、</w:t>
      </w:r>
      <w:r>
        <w:rPr>
          <w:rFonts w:hAnsi="宋体" w:hint="eastAsia"/>
          <w:b/>
          <w:bCs/>
          <w:sz w:val="28"/>
          <w:szCs w:val="28"/>
        </w:rPr>
        <w:t>检定规程</w:t>
      </w:r>
      <w:r>
        <w:rPr>
          <w:rFonts w:hAnsi="宋体"/>
          <w:b/>
          <w:sz w:val="28"/>
          <w:szCs w:val="28"/>
        </w:rPr>
        <w:t>的主要</w:t>
      </w:r>
      <w:r>
        <w:rPr>
          <w:rFonts w:hAnsi="宋体"/>
          <w:b/>
          <w:bCs/>
          <w:sz w:val="28"/>
          <w:szCs w:val="28"/>
        </w:rPr>
        <w:t>内容</w:t>
      </w:r>
    </w:p>
    <w:p w:rsidR="00AA7D8B" w:rsidRDefault="007D625F">
      <w:pPr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Ansi="宋体" w:hint="eastAsia"/>
          <w:sz w:val="28"/>
          <w:szCs w:val="28"/>
        </w:rPr>
        <w:t>本规程编制格式上执行了</w:t>
      </w:r>
      <w:r>
        <w:rPr>
          <w:rFonts w:hAnsi="宋体" w:hint="eastAsia"/>
          <w:sz w:val="28"/>
          <w:szCs w:val="28"/>
        </w:rPr>
        <w:t>JJF 1002</w:t>
      </w:r>
      <w:r>
        <w:rPr>
          <w:rFonts w:hAnsi="宋体" w:hint="eastAsia"/>
          <w:sz w:val="28"/>
          <w:szCs w:val="28"/>
        </w:rPr>
        <w:t>—</w:t>
      </w:r>
      <w:r>
        <w:rPr>
          <w:rFonts w:hAnsi="宋体" w:hint="eastAsia"/>
          <w:sz w:val="28"/>
          <w:szCs w:val="28"/>
        </w:rPr>
        <w:t>2010</w:t>
      </w:r>
      <w:r>
        <w:rPr>
          <w:rFonts w:hAnsi="宋体" w:hint="eastAsia"/>
          <w:sz w:val="28"/>
          <w:szCs w:val="28"/>
        </w:rPr>
        <w:t>《国家计量检定规程编写规则》</w:t>
      </w:r>
      <w:r>
        <w:rPr>
          <w:rFonts w:hint="eastAsia"/>
          <w:sz w:val="28"/>
          <w:szCs w:val="28"/>
        </w:rPr>
        <w:t>，包括十个章节和三个附录：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引言，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范围，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术语及计量单位，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概述，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计量性能要求（准确度等级的划分、检定分度值、多分度秤、多范围秤、秤的最大允许误差、重复性、偏载、鉴别力、置零准确度及除皮准确度），</w:t>
      </w:r>
      <w:r>
        <w:rPr>
          <w:rFonts w:hint="eastAsia"/>
          <w:sz w:val="28"/>
          <w:szCs w:val="28"/>
        </w:rPr>
        <w:t>6</w:t>
      </w:r>
      <w:r w:rsidR="00F752E1">
        <w:rPr>
          <w:rFonts w:hint="eastAsia"/>
          <w:sz w:val="28"/>
          <w:szCs w:val="28"/>
        </w:rPr>
        <w:t>通用技术要求（机构型式和软件标识、</w:t>
      </w:r>
      <w:r>
        <w:rPr>
          <w:rFonts w:hint="eastAsia"/>
          <w:sz w:val="28"/>
          <w:szCs w:val="28"/>
        </w:rPr>
        <w:t>安全性、计价功能、扩展指示装置、多指示装置、计量法制标志和计量器具标识），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计量器具控制（检定用标准器具、检定条件、检定项目</w:t>
      </w:r>
      <w:r>
        <w:rPr>
          <w:rFonts w:hint="eastAsia"/>
          <w:sz w:val="28"/>
          <w:szCs w:val="28"/>
        </w:rPr>
        <w:t>、通用技术要求的检查、计量性能检定、检定结果的处理、检定周期），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附录</w:t>
      </w:r>
      <w:r>
        <w:rPr>
          <w:rFonts w:hint="eastAsia"/>
          <w:sz w:val="28"/>
          <w:szCs w:val="28"/>
        </w:rPr>
        <w:t>A</w:t>
      </w:r>
      <w:r>
        <w:rPr>
          <w:rFonts w:hint="eastAsia"/>
          <w:sz w:val="28"/>
          <w:szCs w:val="28"/>
        </w:rPr>
        <w:t>检定记录格式，附录</w:t>
      </w: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>检定证书内页格式，附录</w:t>
      </w: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检定结果通知书内页格式。</w:t>
      </w:r>
    </w:p>
    <w:p w:rsidR="00AA7D8B" w:rsidRDefault="007D625F">
      <w:pPr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六、工作小结</w:t>
      </w:r>
    </w:p>
    <w:p w:rsidR="00AA7D8B" w:rsidRDefault="00AA7D8B">
      <w:pPr>
        <w:snapToGrid w:val="0"/>
        <w:spacing w:line="360" w:lineRule="auto"/>
        <w:ind w:firstLineChars="200" w:firstLine="560"/>
        <w:rPr>
          <w:sz w:val="28"/>
          <w:szCs w:val="28"/>
        </w:rPr>
      </w:pPr>
    </w:p>
    <w:p w:rsidR="00AA7D8B" w:rsidRDefault="007D625F">
      <w:pPr>
        <w:snapToGrid w:val="0"/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次《电子计价秤》检定规程的编写，本起草小组对电子计价秤的结构及其工作原理进行了研究，对该产品使用场合，作弊问题，质量问题进行了进一步调研，在计量特性和检定方法中也做了大量的试验和验证工作。我们坚持科学、合理、实用的原则，与目前我国国内在用的电子计价秤的实际工作状况相适用，本规范能够指导目前电子计价秤的计量检定工作。由于我们水平有限，规范中难免存在不妥之处，敬请各位专家能再提出宝贵意见和建议，使之更加完善。</w:t>
      </w:r>
    </w:p>
    <w:p w:rsidR="00AA7D8B" w:rsidRDefault="00AA7D8B">
      <w:pPr>
        <w:spacing w:line="500" w:lineRule="exact"/>
        <w:ind w:firstLineChars="225" w:firstLine="630"/>
        <w:rPr>
          <w:sz w:val="28"/>
          <w:szCs w:val="28"/>
        </w:rPr>
      </w:pPr>
    </w:p>
    <w:p w:rsidR="00AA7D8B" w:rsidRDefault="00AA7D8B">
      <w:pPr>
        <w:spacing w:line="500" w:lineRule="exact"/>
        <w:ind w:firstLineChars="225" w:firstLine="630"/>
        <w:rPr>
          <w:sz w:val="28"/>
          <w:szCs w:val="28"/>
        </w:rPr>
      </w:pPr>
    </w:p>
    <w:p w:rsidR="00AA7D8B" w:rsidRDefault="00AA7D8B">
      <w:pPr>
        <w:spacing w:line="500" w:lineRule="exact"/>
        <w:ind w:firstLineChars="225" w:firstLine="630"/>
        <w:rPr>
          <w:sz w:val="28"/>
          <w:szCs w:val="28"/>
        </w:rPr>
      </w:pPr>
    </w:p>
    <w:p w:rsidR="00AA7D8B" w:rsidRDefault="00AA7D8B">
      <w:pPr>
        <w:spacing w:line="500" w:lineRule="exact"/>
        <w:ind w:firstLineChars="225" w:firstLine="630"/>
        <w:rPr>
          <w:sz w:val="28"/>
          <w:szCs w:val="28"/>
        </w:rPr>
      </w:pPr>
    </w:p>
    <w:p w:rsidR="00AA7D8B" w:rsidRDefault="00AA7D8B">
      <w:pPr>
        <w:spacing w:line="500" w:lineRule="exact"/>
        <w:ind w:firstLineChars="225" w:firstLine="630"/>
        <w:rPr>
          <w:sz w:val="28"/>
          <w:szCs w:val="28"/>
        </w:rPr>
      </w:pPr>
    </w:p>
    <w:p w:rsidR="00AA7D8B" w:rsidRDefault="00AA7D8B">
      <w:pPr>
        <w:spacing w:line="500" w:lineRule="exact"/>
        <w:ind w:firstLineChars="225" w:firstLine="630"/>
        <w:rPr>
          <w:sz w:val="28"/>
          <w:szCs w:val="28"/>
        </w:rPr>
      </w:pPr>
    </w:p>
    <w:p w:rsidR="00AA7D8B" w:rsidRDefault="00AA7D8B">
      <w:pPr>
        <w:spacing w:line="500" w:lineRule="exact"/>
        <w:ind w:firstLineChars="225" w:firstLine="630"/>
        <w:rPr>
          <w:sz w:val="28"/>
          <w:szCs w:val="28"/>
        </w:rPr>
      </w:pPr>
    </w:p>
    <w:p w:rsidR="00AA7D8B" w:rsidRDefault="00AA7D8B">
      <w:pPr>
        <w:spacing w:line="500" w:lineRule="exact"/>
        <w:ind w:firstLineChars="225" w:firstLine="630"/>
        <w:rPr>
          <w:sz w:val="28"/>
          <w:szCs w:val="28"/>
        </w:rPr>
      </w:pPr>
    </w:p>
    <w:p w:rsidR="00AA7D8B" w:rsidRDefault="00AA7D8B">
      <w:pPr>
        <w:spacing w:line="500" w:lineRule="exact"/>
        <w:ind w:firstLineChars="225" w:firstLine="630"/>
        <w:rPr>
          <w:sz w:val="28"/>
          <w:szCs w:val="28"/>
        </w:rPr>
      </w:pPr>
    </w:p>
    <w:p w:rsidR="00AA7D8B" w:rsidRDefault="00AA7D8B">
      <w:pPr>
        <w:spacing w:line="500" w:lineRule="exact"/>
        <w:ind w:firstLineChars="225" w:firstLine="630"/>
        <w:rPr>
          <w:sz w:val="28"/>
          <w:szCs w:val="28"/>
        </w:rPr>
      </w:pPr>
    </w:p>
    <w:p w:rsidR="00AA7D8B" w:rsidRDefault="00AA7D8B">
      <w:pPr>
        <w:spacing w:line="500" w:lineRule="exact"/>
        <w:ind w:firstLineChars="225" w:firstLine="630"/>
        <w:rPr>
          <w:sz w:val="28"/>
          <w:szCs w:val="28"/>
        </w:rPr>
      </w:pPr>
    </w:p>
    <w:p w:rsidR="00AA7D8B" w:rsidRDefault="007D625F">
      <w:pPr>
        <w:spacing w:line="500" w:lineRule="exact"/>
        <w:ind w:leftChars="2" w:left="4"/>
        <w:jc w:val="right"/>
        <w:rPr>
          <w:sz w:val="28"/>
          <w:szCs w:val="28"/>
        </w:rPr>
      </w:pPr>
      <w:r>
        <w:rPr>
          <w:rFonts w:hAnsi="宋体"/>
          <w:sz w:val="28"/>
          <w:szCs w:val="28"/>
        </w:rPr>
        <w:t>《</w:t>
      </w:r>
      <w:r>
        <w:rPr>
          <w:rFonts w:hAnsi="宋体" w:hint="eastAsia"/>
          <w:sz w:val="28"/>
          <w:szCs w:val="28"/>
        </w:rPr>
        <w:t>电子计价秤</w:t>
      </w:r>
      <w:r>
        <w:rPr>
          <w:rFonts w:hAnsi="宋体"/>
          <w:sz w:val="28"/>
          <w:szCs w:val="28"/>
        </w:rPr>
        <w:t>》</w:t>
      </w:r>
      <w:r>
        <w:rPr>
          <w:rFonts w:hAnsi="宋体" w:hint="eastAsia"/>
          <w:sz w:val="28"/>
          <w:szCs w:val="28"/>
        </w:rPr>
        <w:t>计量检定规程</w:t>
      </w:r>
      <w:r>
        <w:rPr>
          <w:rFonts w:hAnsi="宋体"/>
          <w:sz w:val="28"/>
          <w:szCs w:val="28"/>
        </w:rPr>
        <w:t>起草小组</w:t>
      </w:r>
    </w:p>
    <w:p w:rsidR="00AA7D8B" w:rsidRDefault="007D625F">
      <w:pPr>
        <w:spacing w:line="500" w:lineRule="exact"/>
        <w:ind w:leftChars="2" w:left="4"/>
        <w:jc w:val="right"/>
        <w:rPr>
          <w:sz w:val="28"/>
          <w:szCs w:val="28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4</w:t>
      </w:r>
      <w:r>
        <w:rPr>
          <w:rFonts w:hAnsi="宋体"/>
          <w:sz w:val="28"/>
          <w:szCs w:val="28"/>
        </w:rPr>
        <w:t>年</w:t>
      </w:r>
      <w:r>
        <w:rPr>
          <w:sz w:val="28"/>
          <w:szCs w:val="28"/>
        </w:rPr>
        <w:t>1</w:t>
      </w:r>
      <w:r>
        <w:rPr>
          <w:rFonts w:hAnsi="宋体"/>
          <w:sz w:val="28"/>
          <w:szCs w:val="28"/>
        </w:rPr>
        <w:t>月</w:t>
      </w:r>
    </w:p>
    <w:sectPr w:rsidR="00AA7D8B" w:rsidSect="00AA7D8B">
      <w:foot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25F" w:rsidRPr="00347223" w:rsidRDefault="007D625F" w:rsidP="00AA7D8B">
      <w:pPr>
        <w:rPr>
          <w:rFonts w:ascii="Verdana" w:eastAsia="仿宋_GB2312" w:hAnsi="Verdana"/>
          <w:kern w:val="0"/>
          <w:sz w:val="24"/>
          <w:szCs w:val="20"/>
          <w:lang w:eastAsia="en-US"/>
        </w:rPr>
      </w:pPr>
      <w:r>
        <w:separator/>
      </w:r>
    </w:p>
  </w:endnote>
  <w:endnote w:type="continuationSeparator" w:id="0">
    <w:p w:rsidR="007D625F" w:rsidRPr="00347223" w:rsidRDefault="007D625F" w:rsidP="00AA7D8B">
      <w:pPr>
        <w:rPr>
          <w:rFonts w:ascii="Verdana" w:eastAsia="仿宋_GB2312" w:hAnsi="Verdana"/>
          <w:kern w:val="0"/>
          <w:sz w:val="24"/>
          <w:szCs w:val="20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3A2" w:rsidRDefault="001463A2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5</w:t>
    </w:r>
    <w:r>
      <w:rPr>
        <w:rStyle w:val="ac"/>
      </w:rPr>
      <w:fldChar w:fldCharType="end"/>
    </w:r>
  </w:p>
  <w:p w:rsidR="001463A2" w:rsidRDefault="001463A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3A2" w:rsidRDefault="001463A2">
    <w:pPr>
      <w:pStyle w:val="a7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8" type="#_x0000_t202" style="position:absolute;left:0;text-align:left;margin-left:462.45pt;margin-top:10.55pt;width:16.45pt;height:10.35pt;z-index:251661312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xvedAIAACMFAAAOAAAAZHJzL2Uyb0RvYy54bWysVM1uEzEQviPxDpbvZLNpU5UomyqkCkKK&#10;aEVBnB2vnaxqe4ztZDc8ALwBJy7cea4+B2PvblIBlyIu3lnPN3/fzHh61WhF9sL5CkxB88GQEmE4&#10;lJXZFPTD++WLS0p8YKZkCowo6EF4ejV7/mxa24kYwRZUKRxBJ8ZPalvQbQh2kmWeb4VmfgBWGFRK&#10;cJoF/HWbrHSsRu9aZaPh8CKrwZXWARfe4+11q6Sz5F9KwcONlF4EogqKuYV0unSu45nNpmyyccxu&#10;K96lwf4hC80qg0GPrq5ZYGTnqj9c6Yo78CDDgIPOQMqKi1QDVpMPf6vmbsusSLUgOd4eafL/zy1/&#10;u791pCoLOqLEMI0tevj29eH7z4cfX8go0lNbP0HUnUVcaF5Bg21OpXq7An7vEZI9wrQGHtGRjkY6&#10;Hb9YKEFD7MDhyLpoAuF4ORpevszHlHBU5Wf5+fk4hs1Oxtb58FqAJlEoqMOmpgTYfuVDC+0hMZaB&#10;ZaUU3rOJMqQu6MXZeJgMjhp0rkyXd5tqrMCHgxKt2TshkZSUcbxI4ygWypE9w0FinAsT8i5NZRAd&#10;URLDPsWww0dTkUb1KcZHixQZTDga68qAazsUt+iUdnnfpyxbfM9AW3ekIDTrBpmL4hrKA7bcQbsz&#10;3vJlhfyvmA+3zOGSYDNx8cMNHlIB8gydRMkW3Oe/3Uc8zi5qKalx6QrqP+2YE5SoNwanOm5oL7he&#10;WPeC2ekFIP05PimWJxENXFC9KB3oj/gezGMUVDHDMVZBQy8uQrv6+J5wMZ8nEO6hZWFl7iw/TfZ8&#10;F3CK0nCduOjowk1M49m9GnHVH/8n1Oltm/0CAAD//wMAUEsDBBQABgAIAAAAIQAAkI+j4AAAAAkB&#10;AAAPAAAAZHJzL2Rvd25yZXYueG1sTI9RS8MwFIXfBf9DuIJvLm2puna9HSLsZQzFKsLesiQ2xSap&#10;TbbFf+/1SR8v9+Oc7zTrZEd20nMYvEPIFxkw7aRXg+sR3l43N0tgIQqnxOidRvjWAdbt5UUjauXP&#10;7kWfutgzCnGhFggmxqnmPEijrQgLP2lHvw8/WxHpnHuuZnGmcDvyIsvuuBWDowYjJv1otPzsjhYh&#10;ybR7qmK3Nc97udtM5df70G8Rr6/SwwpY1Cn+wfCrT+rQktPBH50KbESoirIiFKHIc2AEVLf3tOWA&#10;UOZL4G3D/y9ofwAAAP//AwBQSwECLQAUAAYACAAAACEAtoM4kv4AAADhAQAAEwAAAAAAAAAAAAAA&#10;AAAAAAAAW0NvbnRlbnRfVHlwZXNdLnhtbFBLAQItABQABgAIAAAAIQA4/SH/1gAAAJQBAAALAAAA&#10;AAAAAAAAAAAAAC8BAABfcmVscy8ucmVsc1BLAQItABQABgAIAAAAIQCbpxvedAIAACMFAAAOAAAA&#10;AAAAAAAAAAAAAC4CAABkcnMvZTJvRG9jLnhtbFBLAQItABQABgAIAAAAIQAAkI+j4AAAAAkBAAAP&#10;AAAAAAAAAAAAAAAAAM4EAABkcnMvZG93bnJldi54bWxQSwUGAAAAAAQABADzAAAA2wUAAAAA&#10;" filled="f" stroked="f" strokeweight=".5pt">
          <v:path arrowok="t"/>
          <v:textbox style="mso-fit-shape-to-text:t" inset="0,0,0,0">
            <w:txbxContent>
              <w:p w:rsidR="001463A2" w:rsidRDefault="001463A2">
                <w:pPr>
                  <w:pStyle w:val="a7"/>
                  <w:jc w:val="center"/>
                </w:pPr>
                <w:fldSimple w:instr=" PAGE   \* MERGEFORMAT ">
                  <w:r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  <w:p w:rsidR="001463A2" w:rsidRDefault="001463A2">
    <w:pPr>
      <w:pStyle w:val="a7"/>
      <w:jc w:val="center"/>
    </w:pPr>
  </w:p>
  <w:p w:rsidR="001463A2" w:rsidRDefault="001463A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3A2" w:rsidRDefault="001463A2">
    <w:pPr>
      <w:pStyle w:val="a7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9" type="#_x0000_t202" style="position:absolute;left:0;text-align:left;margin-left:-164.2pt;margin-top:0;width:4.55pt;height:10.35pt;z-index:251662336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el6cgIAACcFAAAOAAAAZHJzL2Uyb0RvYy54bWysVM1uEzEQviPxDpbvdJO2aauomyq0KkKK&#10;aEVBnB2v3azqP9ludsMDwBtw4sKd58pz8Nm7m1TApYiLd3b8zd83Mz6/aLUia+FDbU1JxwcjSoTh&#10;tqrNfUk/frh+dUZJiMxUTFkjSroRgV7MXr44b9xUHNqVVZXwBE5MmDaupKsY3bQoAl8JzcKBdcLg&#10;UlqvWcSvvy8qzxp416o4HI1Oisb6ynnLRQjQXnWXdJb9Syl4vJEyiEhUSZFbzKfP5zKdxeycTe89&#10;c6ua92mwf8hCs9og6M7VFYuMPPr6D1e65t4GK+MBt7qwUtZc5BpQzXj0WzV3K+ZErgXkBLejKfw/&#10;t/zd+taTukLvKDFMo0Xbb1+3339uf3wh40RP48IUqDsHXGxf2zZBU6nBLSx/CIAUTzCdQQA6YVrp&#10;dfqiUAJDdGCzY120kXAoJ6enZxNKOG7GR+Pj40mKWuxtnQ/xjbCaJKGkHj3N8dl6EWIHHSAplLHX&#10;tVLQs6kypCnpydFklA12N3CuTJ92l2kqIMSNEp3ZeyHBSU44KfI0ikvlyZphjhjnwsRMTvYEdEJJ&#10;hH2OYY9PpiJP6nOMdxY5sjVxZ6xrY33XoLRE+7SrhyFl2eEHBrq6EwWxXbb9MIDApFnaaoPGe9tt&#10;TnD8ukYbFizEW+axKmgp1j/e4JDKgm7bS5SsrP/8N33CY4JxS0mD1SupwdtAiXprMNlpSwfBD8Jy&#10;EMyjvrToAaYVuWQRBj6qQZTe6k94E+YpBq6Y4YhU0jiIl7Fbf7wpXMznGYRddCwuzJ3j++meP0aM&#10;Up6wPRM9Z9jGPKP9y5HW/el/Ru3ft9kvAAAA//8DAFBLAwQUAAYACAAAACEAIdMrINsAAAACAQAA&#10;DwAAAGRycy9kb3ducmV2LnhtbEyPwW7CMBBE75X6D9ZW4lYcAmppiIOiSj0g9QLpob2ZeEki4rUV&#10;L5Dy9bi9tJeVRjOaeZuvR9uLMw6hc6RgNk1AINXOdNQo+KjeHpcgAmsyuneECr4xwLq4v8t1ZtyF&#10;tnjecSNiCYVMK2iZfSZlqFu0OkydR4rewQ1Wc5RDI82gL7Hc9jJNkidpdUdxodUeX1usj7uTVcAb&#10;v0zL5rrw79evQ1WV87D4nCs1eRjLFQjGkf/C8IMf0aGITHt3IhNEryA+wr83ei8zEHsFafIMssjl&#10;f/TiBgAA//8DAFBLAQItABQABgAIAAAAIQC2gziS/gAAAOEBAAATAAAAAAAAAAAAAAAAAAAAAABb&#10;Q29udGVudF9UeXBlc10ueG1sUEsBAi0AFAAGAAgAAAAhADj9If/WAAAAlAEAAAsAAAAAAAAAAAAA&#10;AAAALwEAAF9yZWxzLy5yZWxzUEsBAi0AFAAGAAgAAAAhAKSd6XpyAgAAJwUAAA4AAAAAAAAAAAAA&#10;AAAALgIAAGRycy9lMm9Eb2MueG1sUEsBAi0AFAAGAAgAAAAhACHTKyDbAAAAAgEAAA8AAAAAAAAA&#10;AAAAAAAAzAQAAGRycy9kb3ducmV2LnhtbFBLBQYAAAAABAAEAPMAAADUBQAAAAA=&#10;" filled="f" stroked="f" strokeweight=".5pt">
          <v:path arrowok="t"/>
          <v:textbox style="mso-fit-shape-to-text:t" inset="0,0,0,0">
            <w:txbxContent>
              <w:p w:rsidR="001463A2" w:rsidRDefault="001463A2">
                <w:pPr>
                  <w:pStyle w:val="a7"/>
                </w:pPr>
                <w:fldSimple w:instr=" PAGE  \* MERGEFORMAT ">
                  <w:r w:rsidR="00F752E1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7D8B" w:rsidRDefault="00AA7D8B">
    <w:pPr>
      <w:pStyle w:val="a7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 filled="f" stroked="f" strokeweight=".5pt">
          <v:textbox style="mso-fit-shape-to-text:t" inset="0,0,0,0">
            <w:txbxContent>
              <w:p w:rsidR="00AA7D8B" w:rsidRDefault="00AA7D8B">
                <w:pPr>
                  <w:pStyle w:val="a7"/>
                </w:pPr>
                <w:r>
                  <w:fldChar w:fldCharType="begin"/>
                </w:r>
                <w:r w:rsidR="007D625F">
                  <w:instrText xml:space="preserve"> PAGE  \* MERGEFORMAT </w:instrText>
                </w:r>
                <w:r>
                  <w:fldChar w:fldCharType="separate"/>
                </w:r>
                <w:r w:rsidR="00F752E1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25F" w:rsidRPr="00347223" w:rsidRDefault="007D625F" w:rsidP="00AA7D8B">
      <w:pPr>
        <w:rPr>
          <w:rFonts w:ascii="Verdana" w:eastAsia="仿宋_GB2312" w:hAnsi="Verdana"/>
          <w:kern w:val="0"/>
          <w:sz w:val="24"/>
          <w:szCs w:val="20"/>
          <w:lang w:eastAsia="en-US"/>
        </w:rPr>
      </w:pPr>
      <w:r>
        <w:separator/>
      </w:r>
    </w:p>
  </w:footnote>
  <w:footnote w:type="continuationSeparator" w:id="0">
    <w:p w:rsidR="007D625F" w:rsidRPr="00347223" w:rsidRDefault="007D625F" w:rsidP="00AA7D8B">
      <w:pPr>
        <w:rPr>
          <w:rFonts w:ascii="Verdana" w:eastAsia="仿宋_GB2312" w:hAnsi="Verdana"/>
          <w:kern w:val="0"/>
          <w:sz w:val="24"/>
          <w:szCs w:val="20"/>
          <w:lang w:eastAsia="en-US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3A2" w:rsidRDefault="001463A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3A2" w:rsidRDefault="001463A2">
    <w:pPr>
      <w:pStyle w:val="a8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3A2" w:rsidRDefault="001463A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0FE8853"/>
    <w:multiLevelType w:val="singleLevel"/>
    <w:tmpl w:val="A0FE8853"/>
    <w:lvl w:ilvl="0">
      <w:start w:val="6"/>
      <w:numFmt w:val="decimal"/>
      <w:suff w:val="space"/>
      <w:lvlText w:val="%1）"/>
      <w:lvlJc w:val="left"/>
    </w:lvl>
  </w:abstractNum>
  <w:abstractNum w:abstractNumId="1">
    <w:nsid w:val="BAE2D781"/>
    <w:multiLevelType w:val="singleLevel"/>
    <w:tmpl w:val="BAE2D78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87B67D6"/>
    <w:multiLevelType w:val="hybridMultilevel"/>
    <w:tmpl w:val="938271DC"/>
    <w:lvl w:ilvl="0" w:tplc="541C39D8">
      <w:start w:val="1"/>
      <w:numFmt w:val="decimal"/>
      <w:lvlText w:val="%1）"/>
      <w:lvlJc w:val="left"/>
      <w:pPr>
        <w:ind w:left="1550" w:hanging="9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2YzNjBkOTgyNWQ1YTMxYzM3MzMwNWFiODNmOWIzYWMifQ=="/>
  </w:docVars>
  <w:rsids>
    <w:rsidRoot w:val="00C45806"/>
    <w:rsid w:val="00060AEA"/>
    <w:rsid w:val="00096548"/>
    <w:rsid w:val="000A0F26"/>
    <w:rsid w:val="000B21DF"/>
    <w:rsid w:val="000E5B06"/>
    <w:rsid w:val="00100510"/>
    <w:rsid w:val="001075D1"/>
    <w:rsid w:val="001114A3"/>
    <w:rsid w:val="001172E2"/>
    <w:rsid w:val="001463A2"/>
    <w:rsid w:val="001778DF"/>
    <w:rsid w:val="001A7006"/>
    <w:rsid w:val="001B17AE"/>
    <w:rsid w:val="001F5E74"/>
    <w:rsid w:val="002129BB"/>
    <w:rsid w:val="00224F7C"/>
    <w:rsid w:val="00261E9F"/>
    <w:rsid w:val="00287967"/>
    <w:rsid w:val="00292BE2"/>
    <w:rsid w:val="002C4F5D"/>
    <w:rsid w:val="002F3226"/>
    <w:rsid w:val="0033069C"/>
    <w:rsid w:val="00350825"/>
    <w:rsid w:val="00383C44"/>
    <w:rsid w:val="003A382E"/>
    <w:rsid w:val="003E203F"/>
    <w:rsid w:val="003E30F6"/>
    <w:rsid w:val="003E3EAD"/>
    <w:rsid w:val="00445985"/>
    <w:rsid w:val="00474494"/>
    <w:rsid w:val="0049129D"/>
    <w:rsid w:val="004A0799"/>
    <w:rsid w:val="004C0AA5"/>
    <w:rsid w:val="004E53DF"/>
    <w:rsid w:val="0053496B"/>
    <w:rsid w:val="00535EE8"/>
    <w:rsid w:val="00561E22"/>
    <w:rsid w:val="00587B0E"/>
    <w:rsid w:val="005A6464"/>
    <w:rsid w:val="005B595C"/>
    <w:rsid w:val="005C7821"/>
    <w:rsid w:val="005F72C7"/>
    <w:rsid w:val="006157D9"/>
    <w:rsid w:val="0065746B"/>
    <w:rsid w:val="006730DD"/>
    <w:rsid w:val="006C1181"/>
    <w:rsid w:val="006D1094"/>
    <w:rsid w:val="006F2966"/>
    <w:rsid w:val="006F5AA6"/>
    <w:rsid w:val="0070001A"/>
    <w:rsid w:val="00702274"/>
    <w:rsid w:val="007646E0"/>
    <w:rsid w:val="007671C2"/>
    <w:rsid w:val="00774A0C"/>
    <w:rsid w:val="0079774C"/>
    <w:rsid w:val="007B7E9C"/>
    <w:rsid w:val="007D625F"/>
    <w:rsid w:val="007F0E50"/>
    <w:rsid w:val="007F7B10"/>
    <w:rsid w:val="00807591"/>
    <w:rsid w:val="00811F3E"/>
    <w:rsid w:val="008125BA"/>
    <w:rsid w:val="008148C3"/>
    <w:rsid w:val="00876147"/>
    <w:rsid w:val="008B565D"/>
    <w:rsid w:val="008C179A"/>
    <w:rsid w:val="008E4A7D"/>
    <w:rsid w:val="009266FE"/>
    <w:rsid w:val="009309E1"/>
    <w:rsid w:val="00981448"/>
    <w:rsid w:val="00983929"/>
    <w:rsid w:val="009B4DE3"/>
    <w:rsid w:val="00A416F2"/>
    <w:rsid w:val="00A44E85"/>
    <w:rsid w:val="00A55EC8"/>
    <w:rsid w:val="00A613AF"/>
    <w:rsid w:val="00A639B0"/>
    <w:rsid w:val="00AA6011"/>
    <w:rsid w:val="00AA7D8B"/>
    <w:rsid w:val="00AC74B7"/>
    <w:rsid w:val="00AD3AE9"/>
    <w:rsid w:val="00AD6091"/>
    <w:rsid w:val="00B2498D"/>
    <w:rsid w:val="00B32E28"/>
    <w:rsid w:val="00B43131"/>
    <w:rsid w:val="00B45F9E"/>
    <w:rsid w:val="00B62E51"/>
    <w:rsid w:val="00B979E2"/>
    <w:rsid w:val="00BC4DE8"/>
    <w:rsid w:val="00BD2A1F"/>
    <w:rsid w:val="00BE1411"/>
    <w:rsid w:val="00BF30A7"/>
    <w:rsid w:val="00BF74A8"/>
    <w:rsid w:val="00C17155"/>
    <w:rsid w:val="00C17DAC"/>
    <w:rsid w:val="00C30960"/>
    <w:rsid w:val="00C4200D"/>
    <w:rsid w:val="00C45806"/>
    <w:rsid w:val="00C822E4"/>
    <w:rsid w:val="00C9132D"/>
    <w:rsid w:val="00C92F86"/>
    <w:rsid w:val="00C95EBD"/>
    <w:rsid w:val="00C97873"/>
    <w:rsid w:val="00CA1CDF"/>
    <w:rsid w:val="00CB0182"/>
    <w:rsid w:val="00CE025C"/>
    <w:rsid w:val="00CE3E38"/>
    <w:rsid w:val="00CF0047"/>
    <w:rsid w:val="00CF2771"/>
    <w:rsid w:val="00D06E65"/>
    <w:rsid w:val="00D662FC"/>
    <w:rsid w:val="00DB2C85"/>
    <w:rsid w:val="00DC0272"/>
    <w:rsid w:val="00E07601"/>
    <w:rsid w:val="00E359FC"/>
    <w:rsid w:val="00E54E98"/>
    <w:rsid w:val="00E57D5A"/>
    <w:rsid w:val="00E770AD"/>
    <w:rsid w:val="00EA4D51"/>
    <w:rsid w:val="00EC4F74"/>
    <w:rsid w:val="00ED2C35"/>
    <w:rsid w:val="00F372F4"/>
    <w:rsid w:val="00F752E1"/>
    <w:rsid w:val="00F801F9"/>
    <w:rsid w:val="00F8572B"/>
    <w:rsid w:val="00FB5BCA"/>
    <w:rsid w:val="04514368"/>
    <w:rsid w:val="2F8A246F"/>
    <w:rsid w:val="3B8A60E4"/>
    <w:rsid w:val="4A562C5D"/>
    <w:rsid w:val="65344C2B"/>
    <w:rsid w:val="7626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AA7D8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link w:val="3Char"/>
    <w:autoRedefine/>
    <w:uiPriority w:val="9"/>
    <w:qFormat/>
    <w:rsid w:val="00AA7D8B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autoRedefine/>
    <w:uiPriority w:val="99"/>
    <w:semiHidden/>
    <w:unhideWhenUsed/>
    <w:qFormat/>
    <w:rsid w:val="00AA7D8B"/>
    <w:pPr>
      <w:spacing w:after="120"/>
    </w:pPr>
  </w:style>
  <w:style w:type="paragraph" w:styleId="a4">
    <w:name w:val="Body Text Indent"/>
    <w:basedOn w:val="a"/>
    <w:link w:val="Char0"/>
    <w:autoRedefine/>
    <w:qFormat/>
    <w:rsid w:val="00AA7D8B"/>
    <w:pPr>
      <w:spacing w:after="120" w:line="360" w:lineRule="auto"/>
      <w:ind w:leftChars="200" w:left="420" w:firstLineChars="200" w:firstLine="200"/>
    </w:pPr>
    <w:rPr>
      <w:sz w:val="22"/>
    </w:rPr>
  </w:style>
  <w:style w:type="paragraph" w:styleId="a5">
    <w:name w:val="Date"/>
    <w:basedOn w:val="a"/>
    <w:next w:val="a"/>
    <w:link w:val="Char1"/>
    <w:autoRedefine/>
    <w:uiPriority w:val="99"/>
    <w:semiHidden/>
    <w:unhideWhenUsed/>
    <w:qFormat/>
    <w:rsid w:val="00AA7D8B"/>
    <w:pPr>
      <w:ind w:leftChars="2500" w:left="100"/>
    </w:pPr>
  </w:style>
  <w:style w:type="paragraph" w:styleId="a6">
    <w:name w:val="Balloon Text"/>
    <w:basedOn w:val="a"/>
    <w:link w:val="Char2"/>
    <w:autoRedefine/>
    <w:uiPriority w:val="99"/>
    <w:semiHidden/>
    <w:unhideWhenUsed/>
    <w:qFormat/>
    <w:rsid w:val="00AA7D8B"/>
    <w:rPr>
      <w:sz w:val="18"/>
      <w:szCs w:val="18"/>
    </w:rPr>
  </w:style>
  <w:style w:type="paragraph" w:styleId="a7">
    <w:name w:val="footer"/>
    <w:basedOn w:val="a"/>
    <w:link w:val="Char3"/>
    <w:autoRedefine/>
    <w:uiPriority w:val="99"/>
    <w:unhideWhenUsed/>
    <w:qFormat/>
    <w:rsid w:val="00AA7D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autoRedefine/>
    <w:unhideWhenUsed/>
    <w:qFormat/>
    <w:rsid w:val="00AA7D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Emphasis"/>
    <w:basedOn w:val="a0"/>
    <w:autoRedefine/>
    <w:uiPriority w:val="20"/>
    <w:qFormat/>
    <w:rsid w:val="00AA7D8B"/>
    <w:rPr>
      <w:i/>
      <w:iCs/>
    </w:rPr>
  </w:style>
  <w:style w:type="character" w:styleId="aa">
    <w:name w:val="Hyperlink"/>
    <w:basedOn w:val="a0"/>
    <w:autoRedefine/>
    <w:uiPriority w:val="99"/>
    <w:semiHidden/>
    <w:unhideWhenUsed/>
    <w:qFormat/>
    <w:rsid w:val="00AA7D8B"/>
    <w:rPr>
      <w:color w:val="0000FF"/>
      <w:u w:val="single"/>
    </w:rPr>
  </w:style>
  <w:style w:type="character" w:customStyle="1" w:styleId="Char4">
    <w:name w:val="页眉 Char"/>
    <w:basedOn w:val="a0"/>
    <w:link w:val="a8"/>
    <w:autoRedefine/>
    <w:qFormat/>
    <w:rsid w:val="00AA7D8B"/>
    <w:rPr>
      <w:sz w:val="18"/>
      <w:szCs w:val="18"/>
    </w:rPr>
  </w:style>
  <w:style w:type="character" w:customStyle="1" w:styleId="Char3">
    <w:name w:val="页脚 Char"/>
    <w:basedOn w:val="a0"/>
    <w:link w:val="a7"/>
    <w:autoRedefine/>
    <w:uiPriority w:val="99"/>
    <w:qFormat/>
    <w:rsid w:val="00AA7D8B"/>
    <w:rPr>
      <w:sz w:val="18"/>
      <w:szCs w:val="18"/>
    </w:rPr>
  </w:style>
  <w:style w:type="paragraph" w:customStyle="1" w:styleId="ab">
    <w:name w:val="大纲正文样式"/>
    <w:basedOn w:val="a"/>
    <w:autoRedefine/>
    <w:qFormat/>
    <w:rsid w:val="00AA7D8B"/>
    <w:pPr>
      <w:tabs>
        <w:tab w:val="left" w:pos="540"/>
      </w:tabs>
      <w:spacing w:line="300" w:lineRule="auto"/>
      <w:ind w:firstLineChars="200" w:firstLine="200"/>
    </w:pPr>
    <w:rPr>
      <w:color w:val="000000"/>
      <w:sz w:val="24"/>
    </w:rPr>
  </w:style>
  <w:style w:type="character" w:customStyle="1" w:styleId="Char1">
    <w:name w:val="日期 Char"/>
    <w:basedOn w:val="a0"/>
    <w:link w:val="a5"/>
    <w:autoRedefine/>
    <w:uiPriority w:val="99"/>
    <w:semiHidden/>
    <w:qFormat/>
    <w:rsid w:val="00AA7D8B"/>
    <w:rPr>
      <w:rFonts w:ascii="Times New Roman" w:eastAsia="宋体" w:hAnsi="Times New Roman" w:cs="Times New Roman"/>
      <w:szCs w:val="24"/>
    </w:rPr>
  </w:style>
  <w:style w:type="character" w:customStyle="1" w:styleId="Char2">
    <w:name w:val="批注框文本 Char"/>
    <w:basedOn w:val="a0"/>
    <w:link w:val="a6"/>
    <w:autoRedefine/>
    <w:uiPriority w:val="99"/>
    <w:semiHidden/>
    <w:qFormat/>
    <w:rsid w:val="00AA7D8B"/>
    <w:rPr>
      <w:rFonts w:ascii="Times New Roman" w:eastAsia="宋体" w:hAnsi="Times New Roman" w:cs="Times New Roman"/>
      <w:sz w:val="18"/>
      <w:szCs w:val="18"/>
    </w:rPr>
  </w:style>
  <w:style w:type="character" w:customStyle="1" w:styleId="3Char">
    <w:name w:val="标题 3 Char"/>
    <w:basedOn w:val="a0"/>
    <w:link w:val="3"/>
    <w:autoRedefine/>
    <w:uiPriority w:val="9"/>
    <w:qFormat/>
    <w:rsid w:val="00AA7D8B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Char0">
    <w:name w:val="正文文本缩进 Char"/>
    <w:basedOn w:val="a0"/>
    <w:link w:val="a4"/>
    <w:autoRedefine/>
    <w:qFormat/>
    <w:rsid w:val="00AA7D8B"/>
    <w:rPr>
      <w:rFonts w:ascii="Times New Roman" w:eastAsia="宋体" w:hAnsi="Times New Roman" w:cs="Times New Roman"/>
      <w:sz w:val="22"/>
      <w:szCs w:val="24"/>
    </w:rPr>
  </w:style>
  <w:style w:type="character" w:customStyle="1" w:styleId="Char">
    <w:name w:val="正文文本 Char"/>
    <w:basedOn w:val="a0"/>
    <w:link w:val="a3"/>
    <w:autoRedefine/>
    <w:uiPriority w:val="99"/>
    <w:semiHidden/>
    <w:qFormat/>
    <w:rsid w:val="00AA7D8B"/>
    <w:rPr>
      <w:rFonts w:ascii="Times New Roman" w:eastAsia="宋体" w:hAnsi="Times New Roman" w:cs="Times New Roman"/>
      <w:szCs w:val="24"/>
    </w:rPr>
  </w:style>
  <w:style w:type="character" w:styleId="ac">
    <w:name w:val="page number"/>
    <w:basedOn w:val="a0"/>
    <w:qFormat/>
    <w:rsid w:val="001463A2"/>
  </w:style>
  <w:style w:type="paragraph" w:styleId="ad">
    <w:name w:val="List Paragraph"/>
    <w:basedOn w:val="a"/>
    <w:uiPriority w:val="99"/>
    <w:unhideWhenUsed/>
    <w:rsid w:val="001463A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C07301-C2CB-4D97-BFFB-EC7F5BE18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372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马丙辉</dc:creator>
  <cp:lastModifiedBy>Anonymous</cp:lastModifiedBy>
  <cp:revision>7</cp:revision>
  <dcterms:created xsi:type="dcterms:W3CDTF">2024-01-08T06:46:00Z</dcterms:created>
  <dcterms:modified xsi:type="dcterms:W3CDTF">2024-01-30T04:48:00Z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E4138ECE02444FF6AFBB4A0E498D9E7D_12</vt:lpwstr>
  </property>
</Properties>
</file>