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3A4" w:rsidRPr="00A52E9F" w:rsidRDefault="007D33A4">
      <w:pPr>
        <w:spacing w:line="560" w:lineRule="exact"/>
        <w:rPr>
          <w:rFonts w:eastAsia="黑体"/>
          <w:sz w:val="28"/>
          <w:szCs w:val="28"/>
        </w:rPr>
      </w:pPr>
    </w:p>
    <w:p w:rsidR="007D33A4" w:rsidRPr="00A52E9F" w:rsidRDefault="007D33A4">
      <w:pPr>
        <w:spacing w:line="560" w:lineRule="exact"/>
        <w:rPr>
          <w:rFonts w:eastAsia="黑体"/>
          <w:sz w:val="28"/>
          <w:szCs w:val="28"/>
        </w:rPr>
      </w:pPr>
    </w:p>
    <w:p w:rsidR="007D33A4" w:rsidRPr="00A52E9F" w:rsidRDefault="007D33A4">
      <w:pPr>
        <w:spacing w:line="560" w:lineRule="exact"/>
        <w:rPr>
          <w:rFonts w:eastAsia="黑体"/>
          <w:sz w:val="28"/>
          <w:szCs w:val="28"/>
        </w:rPr>
      </w:pPr>
    </w:p>
    <w:p w:rsidR="007D33A4" w:rsidRPr="00A52E9F" w:rsidRDefault="007D33A4">
      <w:pPr>
        <w:spacing w:line="560" w:lineRule="exact"/>
        <w:rPr>
          <w:rFonts w:eastAsia="黑体"/>
          <w:sz w:val="28"/>
          <w:szCs w:val="28"/>
        </w:rPr>
      </w:pPr>
    </w:p>
    <w:p w:rsidR="007D33A4" w:rsidRPr="00A52E9F" w:rsidRDefault="007D33A4">
      <w:pPr>
        <w:spacing w:line="560" w:lineRule="exact"/>
        <w:rPr>
          <w:rFonts w:eastAsia="黑体"/>
          <w:sz w:val="28"/>
          <w:szCs w:val="28"/>
        </w:rPr>
      </w:pPr>
    </w:p>
    <w:p w:rsidR="007D33A4" w:rsidRPr="00A52E9F" w:rsidRDefault="007D33A4">
      <w:pPr>
        <w:spacing w:line="560" w:lineRule="exact"/>
        <w:rPr>
          <w:rFonts w:eastAsia="黑体"/>
          <w:sz w:val="28"/>
          <w:szCs w:val="28"/>
        </w:rPr>
      </w:pPr>
    </w:p>
    <w:p w:rsidR="007D33A4" w:rsidRPr="00A52E9F" w:rsidRDefault="00EC210A" w:rsidP="00B86FB7">
      <w:pPr>
        <w:spacing w:line="360" w:lineRule="auto"/>
        <w:jc w:val="center"/>
        <w:rPr>
          <w:rFonts w:ascii="黑体" w:eastAsia="黑体"/>
          <w:sz w:val="28"/>
          <w:szCs w:val="28"/>
        </w:rPr>
      </w:pPr>
      <w:r w:rsidRPr="00A52E9F">
        <w:rPr>
          <w:rFonts w:hint="eastAsia"/>
          <w:b/>
          <w:sz w:val="28"/>
          <w:szCs w:val="28"/>
        </w:rPr>
        <w:t>《</w:t>
      </w:r>
      <w:r w:rsidR="006846FB" w:rsidRPr="00A52E9F">
        <w:rPr>
          <w:rFonts w:hint="eastAsia"/>
          <w:b/>
          <w:sz w:val="28"/>
          <w:szCs w:val="28"/>
        </w:rPr>
        <w:t>电子计价秤</w:t>
      </w:r>
      <w:r w:rsidRPr="00A52E9F">
        <w:rPr>
          <w:rFonts w:hint="eastAsia"/>
          <w:b/>
          <w:sz w:val="28"/>
          <w:szCs w:val="28"/>
        </w:rPr>
        <w:t>型式评价大纲》</w:t>
      </w:r>
    </w:p>
    <w:p w:rsidR="007D33A4" w:rsidRPr="00A52E9F" w:rsidRDefault="00B86FB7">
      <w:pPr>
        <w:spacing w:line="560" w:lineRule="exact"/>
        <w:jc w:val="center"/>
        <w:rPr>
          <w:rFonts w:ascii="黑体" w:eastAsia="黑体"/>
          <w:sz w:val="28"/>
          <w:szCs w:val="28"/>
        </w:rPr>
      </w:pPr>
      <w:r w:rsidRPr="00A52E9F">
        <w:rPr>
          <w:rFonts w:ascii="黑体" w:eastAsia="黑体" w:hint="eastAsia"/>
          <w:sz w:val="28"/>
          <w:szCs w:val="28"/>
        </w:rPr>
        <w:t>编制说明</w:t>
      </w:r>
    </w:p>
    <w:p w:rsidR="007D33A4" w:rsidRPr="00A52E9F" w:rsidRDefault="007D33A4">
      <w:pPr>
        <w:spacing w:line="560" w:lineRule="exact"/>
        <w:jc w:val="center"/>
        <w:rPr>
          <w:rFonts w:ascii="黑体" w:eastAsia="黑体"/>
          <w:sz w:val="28"/>
          <w:szCs w:val="28"/>
        </w:rPr>
      </w:pPr>
    </w:p>
    <w:p w:rsidR="007D33A4" w:rsidRPr="00A52E9F" w:rsidRDefault="00EC210A">
      <w:pPr>
        <w:spacing w:line="560" w:lineRule="exact"/>
        <w:jc w:val="center"/>
        <w:rPr>
          <w:rFonts w:ascii="黑体" w:eastAsia="黑体"/>
          <w:sz w:val="28"/>
          <w:szCs w:val="28"/>
        </w:rPr>
      </w:pPr>
      <w:r w:rsidRPr="00A52E9F">
        <w:rPr>
          <w:rFonts w:ascii="黑体" w:eastAsia="黑体" w:hint="eastAsia"/>
          <w:sz w:val="28"/>
          <w:szCs w:val="28"/>
        </w:rPr>
        <w:t>（</w:t>
      </w:r>
      <w:r w:rsidR="006846FB" w:rsidRPr="00A52E9F">
        <w:rPr>
          <w:rFonts w:ascii="黑体" w:eastAsia="黑体" w:hint="eastAsia"/>
          <w:sz w:val="28"/>
          <w:szCs w:val="28"/>
        </w:rPr>
        <w:t>征求</w:t>
      </w:r>
      <w:r w:rsidR="00F726F8" w:rsidRPr="00A52E9F">
        <w:rPr>
          <w:rFonts w:ascii="黑体" w:eastAsia="黑体" w:hint="eastAsia"/>
          <w:sz w:val="28"/>
          <w:szCs w:val="28"/>
        </w:rPr>
        <w:t>意见</w:t>
      </w:r>
      <w:r w:rsidRPr="00A52E9F">
        <w:rPr>
          <w:rFonts w:ascii="黑体" w:eastAsia="黑体" w:hint="eastAsia"/>
          <w:sz w:val="28"/>
          <w:szCs w:val="28"/>
        </w:rPr>
        <w:t>稿）</w:t>
      </w:r>
    </w:p>
    <w:p w:rsidR="007D33A4" w:rsidRPr="00A52E9F" w:rsidRDefault="007D33A4">
      <w:pPr>
        <w:spacing w:line="560" w:lineRule="exact"/>
        <w:ind w:left="1399" w:hanging="280"/>
        <w:rPr>
          <w:rFonts w:ascii="黑体" w:eastAsia="黑体"/>
          <w:sz w:val="28"/>
          <w:szCs w:val="28"/>
        </w:rPr>
      </w:pPr>
    </w:p>
    <w:p w:rsidR="007D33A4" w:rsidRPr="00A52E9F" w:rsidRDefault="007D33A4">
      <w:pPr>
        <w:spacing w:line="560" w:lineRule="exact"/>
        <w:ind w:left="1399" w:hanging="280"/>
        <w:rPr>
          <w:rFonts w:ascii="黑体" w:eastAsia="黑体"/>
          <w:sz w:val="28"/>
          <w:szCs w:val="28"/>
        </w:rPr>
      </w:pPr>
    </w:p>
    <w:p w:rsidR="007D33A4" w:rsidRPr="00A52E9F" w:rsidRDefault="007D33A4">
      <w:pPr>
        <w:spacing w:line="560" w:lineRule="exact"/>
        <w:ind w:left="1399" w:hanging="280"/>
        <w:rPr>
          <w:rFonts w:ascii="黑体" w:eastAsia="黑体"/>
          <w:sz w:val="28"/>
          <w:szCs w:val="28"/>
        </w:rPr>
      </w:pPr>
    </w:p>
    <w:p w:rsidR="007D33A4" w:rsidRPr="00A52E9F" w:rsidRDefault="007D33A4">
      <w:pPr>
        <w:spacing w:line="560" w:lineRule="exact"/>
        <w:ind w:left="1399" w:hanging="280"/>
        <w:rPr>
          <w:rFonts w:ascii="黑体" w:eastAsia="黑体"/>
          <w:sz w:val="28"/>
          <w:szCs w:val="28"/>
        </w:rPr>
      </w:pPr>
    </w:p>
    <w:p w:rsidR="007D33A4" w:rsidRPr="00A52E9F" w:rsidRDefault="007D33A4">
      <w:pPr>
        <w:spacing w:line="560" w:lineRule="exact"/>
        <w:rPr>
          <w:rFonts w:ascii="黑体" w:eastAsia="黑体"/>
          <w:sz w:val="28"/>
          <w:szCs w:val="28"/>
        </w:rPr>
      </w:pPr>
    </w:p>
    <w:p w:rsidR="007D33A4" w:rsidRPr="00A52E9F" w:rsidRDefault="007D33A4">
      <w:pPr>
        <w:spacing w:line="560" w:lineRule="exact"/>
        <w:ind w:firstLine="1120"/>
        <w:rPr>
          <w:rFonts w:eastAsia="黑体"/>
          <w:sz w:val="28"/>
          <w:szCs w:val="28"/>
        </w:rPr>
      </w:pPr>
    </w:p>
    <w:p w:rsidR="007D33A4" w:rsidRPr="00A52E9F" w:rsidRDefault="007D33A4" w:rsidP="00A52E9F">
      <w:pPr>
        <w:spacing w:line="560" w:lineRule="exact"/>
        <w:ind w:firstLineChars="1250" w:firstLine="3500"/>
        <w:rPr>
          <w:rFonts w:eastAsia="黑体"/>
          <w:sz w:val="28"/>
          <w:szCs w:val="28"/>
        </w:rPr>
      </w:pPr>
    </w:p>
    <w:p w:rsidR="00A52E9F" w:rsidRPr="00A52E9F" w:rsidRDefault="00A52E9F" w:rsidP="00A52E9F">
      <w:pPr>
        <w:spacing w:line="560" w:lineRule="exact"/>
        <w:ind w:firstLineChars="1250" w:firstLine="3500"/>
        <w:rPr>
          <w:rFonts w:eastAsia="黑体"/>
          <w:sz w:val="28"/>
          <w:szCs w:val="28"/>
        </w:rPr>
      </w:pPr>
    </w:p>
    <w:p w:rsidR="00A52E9F" w:rsidRPr="00A52E9F" w:rsidRDefault="00A52E9F" w:rsidP="00A52E9F">
      <w:pPr>
        <w:spacing w:line="560" w:lineRule="exact"/>
        <w:ind w:firstLineChars="1250" w:firstLine="3500"/>
        <w:rPr>
          <w:rFonts w:eastAsia="黑体"/>
          <w:sz w:val="28"/>
          <w:szCs w:val="28"/>
        </w:rPr>
      </w:pPr>
    </w:p>
    <w:p w:rsidR="007D33A4" w:rsidRPr="00A52E9F" w:rsidRDefault="006846FB" w:rsidP="006846FB">
      <w:pPr>
        <w:spacing w:line="360" w:lineRule="auto"/>
        <w:jc w:val="center"/>
        <w:rPr>
          <w:rFonts w:eastAsia="黑体"/>
          <w:b/>
          <w:sz w:val="28"/>
          <w:szCs w:val="28"/>
        </w:rPr>
      </w:pPr>
      <w:r w:rsidRPr="00A52E9F">
        <w:rPr>
          <w:rFonts w:hint="eastAsia"/>
          <w:b/>
          <w:sz w:val="28"/>
          <w:szCs w:val="28"/>
        </w:rPr>
        <w:t>《电子计价秤型式评价大纲》</w:t>
      </w:r>
      <w:r w:rsidR="00EC210A" w:rsidRPr="00A52E9F">
        <w:rPr>
          <w:rFonts w:ascii="宋体" w:hAnsi="宋体" w:hint="eastAsia"/>
          <w:b/>
          <w:sz w:val="28"/>
          <w:szCs w:val="28"/>
        </w:rPr>
        <w:t>起草小组</w:t>
      </w:r>
    </w:p>
    <w:p w:rsidR="007D33A4" w:rsidRPr="00A52E9F" w:rsidRDefault="00EC210A">
      <w:pPr>
        <w:spacing w:line="560" w:lineRule="exact"/>
        <w:jc w:val="center"/>
        <w:rPr>
          <w:rFonts w:ascii="宋体" w:hAnsi="宋体"/>
          <w:b/>
          <w:sz w:val="28"/>
          <w:szCs w:val="28"/>
        </w:rPr>
      </w:pPr>
      <w:r w:rsidRPr="00A52E9F">
        <w:rPr>
          <w:rFonts w:ascii="宋体" w:hAnsi="宋体"/>
          <w:b/>
          <w:sz w:val="28"/>
          <w:szCs w:val="28"/>
        </w:rPr>
        <w:t>202</w:t>
      </w:r>
      <w:r w:rsidR="006846FB" w:rsidRPr="00A52E9F">
        <w:rPr>
          <w:rFonts w:ascii="宋体" w:hAnsi="宋体" w:hint="eastAsia"/>
          <w:b/>
          <w:sz w:val="28"/>
          <w:szCs w:val="28"/>
        </w:rPr>
        <w:t>4</w:t>
      </w:r>
      <w:r w:rsidRPr="00A52E9F">
        <w:rPr>
          <w:rFonts w:ascii="宋体" w:hAnsi="宋体"/>
          <w:b/>
          <w:sz w:val="28"/>
          <w:szCs w:val="28"/>
        </w:rPr>
        <w:t>年</w:t>
      </w:r>
      <w:r w:rsidR="00F726F8" w:rsidRPr="00A52E9F">
        <w:rPr>
          <w:rFonts w:ascii="宋体" w:hAnsi="宋体"/>
          <w:b/>
          <w:sz w:val="28"/>
          <w:szCs w:val="28"/>
        </w:rPr>
        <w:t>1</w:t>
      </w:r>
      <w:r w:rsidRPr="00A52E9F">
        <w:rPr>
          <w:rFonts w:ascii="宋体" w:hAnsi="宋体"/>
          <w:b/>
          <w:sz w:val="28"/>
          <w:szCs w:val="28"/>
        </w:rPr>
        <w:t>月</w:t>
      </w:r>
    </w:p>
    <w:p w:rsidR="007D33A4" w:rsidRPr="00A52E9F" w:rsidRDefault="007D33A4">
      <w:pPr>
        <w:spacing w:line="560" w:lineRule="exact"/>
        <w:rPr>
          <w:rFonts w:ascii="宋体" w:hAnsi="宋体"/>
          <w:sz w:val="28"/>
          <w:szCs w:val="28"/>
        </w:rPr>
        <w:sectPr w:rsidR="007D33A4" w:rsidRPr="00A52E9F" w:rsidSect="00725806">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077" w:left="1191" w:header="851" w:footer="992" w:gutter="0"/>
          <w:pgNumType w:start="1" w:chapStyle="1"/>
          <w:cols w:space="425"/>
          <w:titlePg/>
          <w:docGrid w:type="linesAndChars" w:linePitch="468"/>
        </w:sectPr>
      </w:pPr>
    </w:p>
    <w:p w:rsidR="007D33A4" w:rsidRPr="00A52E9F" w:rsidRDefault="00F726F8">
      <w:pPr>
        <w:jc w:val="center"/>
        <w:rPr>
          <w:rFonts w:ascii="宋体" w:hAnsi="宋体"/>
          <w:b/>
          <w:sz w:val="28"/>
          <w:szCs w:val="28"/>
        </w:rPr>
      </w:pPr>
      <w:r w:rsidRPr="00A52E9F">
        <w:rPr>
          <w:rFonts w:ascii="宋体" w:hAnsi="宋体" w:hint="eastAsia"/>
          <w:b/>
          <w:sz w:val="28"/>
          <w:szCs w:val="28"/>
        </w:rPr>
        <w:lastRenderedPageBreak/>
        <w:t>《</w:t>
      </w:r>
      <w:r w:rsidR="008D45A2" w:rsidRPr="00A52E9F">
        <w:rPr>
          <w:rFonts w:ascii="宋体" w:hAnsi="宋体" w:hint="eastAsia"/>
          <w:b/>
          <w:sz w:val="28"/>
          <w:szCs w:val="28"/>
        </w:rPr>
        <w:t>电子计价秤</w:t>
      </w:r>
      <w:r w:rsidRPr="00A52E9F">
        <w:rPr>
          <w:rFonts w:ascii="宋体" w:hAnsi="宋体" w:hint="eastAsia"/>
          <w:b/>
          <w:sz w:val="28"/>
          <w:szCs w:val="28"/>
        </w:rPr>
        <w:t>型式评价大纲》</w:t>
      </w:r>
      <w:r w:rsidR="00B86FB7" w:rsidRPr="00A52E9F">
        <w:rPr>
          <w:rFonts w:ascii="宋体" w:hAnsi="宋体" w:hint="eastAsia"/>
          <w:b/>
          <w:sz w:val="28"/>
          <w:szCs w:val="28"/>
        </w:rPr>
        <w:t>编制</w:t>
      </w:r>
      <w:r w:rsidR="00EC210A" w:rsidRPr="00A52E9F">
        <w:rPr>
          <w:rFonts w:ascii="宋体" w:hAnsi="宋体" w:hint="eastAsia"/>
          <w:b/>
          <w:sz w:val="28"/>
          <w:szCs w:val="28"/>
        </w:rPr>
        <w:t>说明</w:t>
      </w:r>
    </w:p>
    <w:p w:rsidR="00B86FB7" w:rsidRPr="00A52E9F" w:rsidRDefault="00B86FB7" w:rsidP="00B86FB7">
      <w:pPr>
        <w:tabs>
          <w:tab w:val="left" w:pos="480"/>
        </w:tabs>
        <w:spacing w:line="276" w:lineRule="auto"/>
        <w:rPr>
          <w:b/>
          <w:sz w:val="28"/>
          <w:szCs w:val="28"/>
        </w:rPr>
      </w:pPr>
      <w:r w:rsidRPr="00A52E9F">
        <w:rPr>
          <w:rFonts w:hint="eastAsia"/>
          <w:b/>
          <w:sz w:val="28"/>
          <w:szCs w:val="28"/>
        </w:rPr>
        <w:t>一、项目背景</w:t>
      </w:r>
    </w:p>
    <w:p w:rsidR="00207CFB" w:rsidRPr="00A52E9F" w:rsidRDefault="003A12E4" w:rsidP="00A52E9F">
      <w:pPr>
        <w:ind w:firstLineChars="200" w:firstLine="560"/>
        <w:rPr>
          <w:rFonts w:ascii="宋体" w:hAnsi="宋体"/>
          <w:sz w:val="28"/>
          <w:szCs w:val="28"/>
        </w:rPr>
      </w:pPr>
      <w:r w:rsidRPr="00A52E9F">
        <w:rPr>
          <w:rFonts w:ascii="宋体" w:hAnsi="宋体" w:hint="eastAsia"/>
          <w:sz w:val="28"/>
          <w:szCs w:val="28"/>
        </w:rPr>
        <w:t>电子计价秤</w:t>
      </w:r>
      <w:r w:rsidR="006C0DF1" w:rsidRPr="00A52E9F">
        <w:rPr>
          <w:rFonts w:ascii="宋体" w:hAnsi="宋体" w:hint="eastAsia"/>
          <w:sz w:val="28"/>
          <w:szCs w:val="28"/>
        </w:rPr>
        <w:t>（以下简称计价秤）</w:t>
      </w:r>
      <w:r w:rsidRPr="00A52E9F">
        <w:rPr>
          <w:rFonts w:ascii="宋体" w:hAnsi="宋体" w:hint="eastAsia"/>
          <w:sz w:val="28"/>
          <w:szCs w:val="28"/>
        </w:rPr>
        <w:t>是带有计价功能的非自动衡器</w:t>
      </w:r>
      <w:r w:rsidR="00E2579A" w:rsidRPr="00A52E9F">
        <w:rPr>
          <w:rFonts w:ascii="宋体" w:hAnsi="宋体" w:hint="eastAsia"/>
          <w:sz w:val="28"/>
          <w:szCs w:val="28"/>
        </w:rPr>
        <w:t>，主要用于商贸领域</w:t>
      </w:r>
      <w:r w:rsidR="00980BC5" w:rsidRPr="00A52E9F">
        <w:rPr>
          <w:rFonts w:ascii="宋体" w:hAnsi="宋体" w:hint="eastAsia"/>
          <w:sz w:val="28"/>
          <w:szCs w:val="28"/>
        </w:rPr>
        <w:t>的称重计价，如各种集贸市场和商场超市等</w:t>
      </w:r>
      <w:r w:rsidR="00E2579A" w:rsidRPr="00A52E9F">
        <w:rPr>
          <w:rFonts w:ascii="宋体" w:hAnsi="宋体" w:hint="eastAsia"/>
          <w:sz w:val="28"/>
          <w:szCs w:val="28"/>
        </w:rPr>
        <w:t>，是应用最为广泛的民生计量器具之一</w:t>
      </w:r>
      <w:r w:rsidR="00980BC5" w:rsidRPr="00A52E9F">
        <w:rPr>
          <w:rFonts w:ascii="宋体" w:hAnsi="宋体" w:hint="eastAsia"/>
          <w:sz w:val="28"/>
          <w:szCs w:val="28"/>
        </w:rPr>
        <w:t>，</w:t>
      </w:r>
      <w:r w:rsidR="00123532" w:rsidRPr="00A52E9F">
        <w:rPr>
          <w:rFonts w:ascii="宋体" w:hAnsi="宋体" w:hint="eastAsia"/>
          <w:sz w:val="28"/>
          <w:szCs w:val="28"/>
        </w:rPr>
        <w:t>对确保贸易公平、保护消费者合法权益具有重要意义</w:t>
      </w:r>
      <w:r w:rsidR="00980BC5" w:rsidRPr="00A52E9F">
        <w:rPr>
          <w:rFonts w:ascii="宋体" w:hAnsi="宋体" w:hint="eastAsia"/>
          <w:sz w:val="28"/>
          <w:szCs w:val="28"/>
        </w:rPr>
        <w:t>。</w:t>
      </w:r>
      <w:r w:rsidR="00207CFB" w:rsidRPr="00A52E9F">
        <w:rPr>
          <w:rFonts w:ascii="宋体" w:hAnsi="宋体" w:hint="eastAsia"/>
          <w:sz w:val="28"/>
          <w:szCs w:val="28"/>
        </w:rPr>
        <w:t>目前全球计价秤年产量约1.5亿台，年产值约80亿人民币；国内年产量约8000万台，产值约50</w:t>
      </w:r>
      <w:r w:rsidR="00980BC5" w:rsidRPr="00A52E9F">
        <w:rPr>
          <w:rFonts w:ascii="宋体" w:hAnsi="宋体" w:hint="eastAsia"/>
          <w:sz w:val="28"/>
          <w:szCs w:val="28"/>
        </w:rPr>
        <w:t>亿人民币，</w:t>
      </w:r>
      <w:r w:rsidR="00207CFB" w:rsidRPr="00A52E9F">
        <w:rPr>
          <w:rFonts w:ascii="宋体" w:hAnsi="宋体" w:hint="eastAsia"/>
          <w:sz w:val="28"/>
          <w:szCs w:val="28"/>
        </w:rPr>
        <w:t>我国</w:t>
      </w:r>
      <w:r w:rsidR="00980BC5" w:rsidRPr="00A52E9F">
        <w:rPr>
          <w:rFonts w:ascii="宋体" w:hAnsi="宋体" w:hint="eastAsia"/>
          <w:sz w:val="28"/>
          <w:szCs w:val="28"/>
        </w:rPr>
        <w:t>已经</w:t>
      </w:r>
      <w:r w:rsidR="00207CFB" w:rsidRPr="00A52E9F">
        <w:rPr>
          <w:rFonts w:ascii="宋体" w:hAnsi="宋体" w:hint="eastAsia"/>
          <w:sz w:val="28"/>
          <w:szCs w:val="28"/>
        </w:rPr>
        <w:t>是全球最大的计价秤生产基地，但是计价秤产品质量参差不齐，集贸市场计价秤作弊现象时有发生，利用篡改软件程序、替换或改装电路板等方式人为改变计价秤显示重量值，侵害消费者利益。</w:t>
      </w:r>
    </w:p>
    <w:p w:rsidR="00863F0C" w:rsidRPr="00A52E9F" w:rsidRDefault="006C0DF1" w:rsidP="00A52E9F">
      <w:pPr>
        <w:ind w:firstLineChars="200" w:firstLine="560"/>
        <w:rPr>
          <w:rFonts w:ascii="宋体" w:hAnsi="宋体"/>
          <w:sz w:val="28"/>
          <w:szCs w:val="28"/>
        </w:rPr>
      </w:pPr>
      <w:r w:rsidRPr="00A52E9F">
        <w:rPr>
          <w:rFonts w:ascii="宋体" w:hAnsi="宋体" w:hint="eastAsia"/>
          <w:sz w:val="28"/>
          <w:szCs w:val="28"/>
        </w:rPr>
        <w:t>计价秤一直列入《实施强制管理的计量器具目录》，实行型式批准（P）+强制检定（V）管理，为进一步建立健全计价秤监管制度体系，规范</w:t>
      </w:r>
      <w:r w:rsidR="00863F0C" w:rsidRPr="00A52E9F">
        <w:rPr>
          <w:rFonts w:ascii="宋体" w:hAnsi="宋体" w:hint="eastAsia"/>
          <w:sz w:val="28"/>
          <w:szCs w:val="28"/>
        </w:rPr>
        <w:t>计价秤生产和使用，从源</w:t>
      </w:r>
      <w:r w:rsidR="00207CFB" w:rsidRPr="00A52E9F">
        <w:rPr>
          <w:rFonts w:ascii="宋体" w:hAnsi="宋体" w:hint="eastAsia"/>
          <w:sz w:val="28"/>
          <w:szCs w:val="28"/>
        </w:rPr>
        <w:t>头杜绝“鬼秤”</w:t>
      </w:r>
      <w:r w:rsidRPr="00A52E9F">
        <w:rPr>
          <w:rFonts w:ascii="宋体" w:hAnsi="宋体" w:hint="eastAsia"/>
          <w:sz w:val="28"/>
          <w:szCs w:val="28"/>
        </w:rPr>
        <w:t>等电子计价秤作弊行为，维护公平竞争的市场秩序，有必要单独制定</w:t>
      </w:r>
      <w:r w:rsidR="00207CFB" w:rsidRPr="00A52E9F">
        <w:rPr>
          <w:rFonts w:ascii="宋体" w:hAnsi="宋体" w:hint="eastAsia"/>
          <w:sz w:val="28"/>
          <w:szCs w:val="28"/>
        </w:rPr>
        <w:t>计价秤</w:t>
      </w:r>
      <w:r w:rsidR="00863F0C" w:rsidRPr="00A52E9F">
        <w:rPr>
          <w:rFonts w:ascii="宋体" w:hAnsi="宋体" w:hint="eastAsia"/>
          <w:sz w:val="28"/>
          <w:szCs w:val="28"/>
        </w:rPr>
        <w:t>型评大纲，从技术规范层面努力解决计价秤防作弊的痛点难点，</w:t>
      </w:r>
      <w:r w:rsidR="00207CFB" w:rsidRPr="00A52E9F">
        <w:rPr>
          <w:rFonts w:ascii="宋体" w:hAnsi="宋体" w:hint="eastAsia"/>
          <w:sz w:val="28"/>
          <w:szCs w:val="28"/>
        </w:rPr>
        <w:t>进一步规范民生计量领域市场经营秩序，</w:t>
      </w:r>
      <w:r w:rsidR="00863F0C" w:rsidRPr="00A52E9F">
        <w:rPr>
          <w:rFonts w:ascii="宋体" w:hAnsi="宋体" w:hint="eastAsia"/>
          <w:sz w:val="28"/>
          <w:szCs w:val="28"/>
        </w:rPr>
        <w:t>遏制“缺斤短两”计量违法行为，为维护人民群众消费权益提供计量技术支撑。</w:t>
      </w:r>
    </w:p>
    <w:p w:rsidR="00863F0C" w:rsidRPr="00A52E9F" w:rsidRDefault="006C0DF1" w:rsidP="00A52E9F">
      <w:pPr>
        <w:ind w:firstLineChars="200" w:firstLine="560"/>
        <w:rPr>
          <w:rFonts w:ascii="宋体" w:hAnsi="宋体"/>
          <w:sz w:val="28"/>
          <w:szCs w:val="28"/>
        </w:rPr>
      </w:pPr>
      <w:r w:rsidRPr="00A52E9F">
        <w:rPr>
          <w:rFonts w:ascii="宋体" w:hAnsi="宋体" w:hint="eastAsia"/>
          <w:sz w:val="28"/>
          <w:szCs w:val="28"/>
        </w:rPr>
        <w:t>计价秤</w:t>
      </w:r>
      <w:r w:rsidR="00863F0C" w:rsidRPr="00A52E9F">
        <w:rPr>
          <w:rFonts w:ascii="宋体" w:hAnsi="宋体" w:hint="eastAsia"/>
          <w:sz w:val="28"/>
          <w:szCs w:val="28"/>
        </w:rPr>
        <w:t>属于非自动衡器产品，目前型式评价依据JJF1834-2020《非自动衡器通用技术要求》开展，其中6.13直接向公众售货的衡器、6.14直接向公众售货的计价衡器的附加要求，6.16价格标签衡器，7.5条款软件控制的电子装置的附加要求，附录G对于软件控制的数字指示装置级衡器的附加检查及</w:t>
      </w:r>
      <w:r w:rsidR="00A52E9F" w:rsidRPr="00A52E9F">
        <w:rPr>
          <w:rFonts w:ascii="宋体" w:hAnsi="宋体" w:hint="eastAsia"/>
          <w:sz w:val="28"/>
          <w:szCs w:val="28"/>
        </w:rPr>
        <w:t>试验（对软件控制的数字装置和衡器的强制性要求）均是对电子计价秤</w:t>
      </w:r>
      <w:r w:rsidR="00863F0C" w:rsidRPr="00A52E9F">
        <w:rPr>
          <w:rFonts w:ascii="宋体" w:hAnsi="宋体" w:hint="eastAsia"/>
          <w:sz w:val="28"/>
          <w:szCs w:val="28"/>
        </w:rPr>
        <w:t>的专门要求，目前存在的主要问题一是两张皮现象，即型评通过后，实际生产过程中采用低劣关键部件替换型评许可的关键零部件，二是未取得型评资质，生产假冒伪劣甚至是作弊主板和作弊秤。</w:t>
      </w:r>
    </w:p>
    <w:p w:rsidR="00E8223B" w:rsidRPr="00A52E9F" w:rsidRDefault="00E8223B" w:rsidP="00A52E9F">
      <w:pPr>
        <w:rPr>
          <w:b/>
          <w:sz w:val="28"/>
          <w:szCs w:val="28"/>
        </w:rPr>
      </w:pPr>
      <w:r w:rsidRPr="00A52E9F">
        <w:rPr>
          <w:rFonts w:hint="eastAsia"/>
          <w:b/>
          <w:sz w:val="28"/>
          <w:szCs w:val="28"/>
        </w:rPr>
        <w:t>二、任务来源</w:t>
      </w:r>
    </w:p>
    <w:p w:rsidR="00E8223B" w:rsidRPr="00A52E9F" w:rsidRDefault="00E8223B" w:rsidP="00A52E9F">
      <w:pPr>
        <w:ind w:firstLineChars="200" w:firstLine="560"/>
        <w:rPr>
          <w:rFonts w:ascii="宋体" w:hAnsi="宋体"/>
          <w:sz w:val="28"/>
          <w:szCs w:val="28"/>
        </w:rPr>
      </w:pPr>
      <w:bookmarkStart w:id="0" w:name="_Hlk149420113"/>
      <w:r w:rsidRPr="00A52E9F">
        <w:rPr>
          <w:rFonts w:ascii="宋体" w:hAnsi="宋体" w:hint="eastAsia"/>
          <w:sz w:val="28"/>
          <w:szCs w:val="28"/>
        </w:rPr>
        <w:t>根据国家市场监督管理总局</w:t>
      </w:r>
      <w:r w:rsidR="00DB44A7" w:rsidRPr="00A52E9F">
        <w:rPr>
          <w:rFonts w:ascii="宋体" w:hAnsi="宋体"/>
          <w:sz w:val="28"/>
          <w:szCs w:val="28"/>
        </w:rPr>
        <w:t>《关于开展电子计价秤市场秩序综合整治的通知》（市监计量发〔2023〕61 号）</w:t>
      </w:r>
      <w:r w:rsidR="003F587C" w:rsidRPr="00A52E9F">
        <w:rPr>
          <w:rFonts w:ascii="宋体" w:hAnsi="宋体"/>
          <w:sz w:val="28"/>
          <w:szCs w:val="28"/>
        </w:rPr>
        <w:t>和计量司工作</w:t>
      </w:r>
      <w:r w:rsidR="00DB44A7" w:rsidRPr="00A52E9F">
        <w:rPr>
          <w:rFonts w:ascii="宋体" w:hAnsi="宋体"/>
          <w:sz w:val="28"/>
          <w:szCs w:val="28"/>
        </w:rPr>
        <w:t>要求，</w:t>
      </w:r>
      <w:r w:rsidRPr="00A52E9F">
        <w:rPr>
          <w:rFonts w:ascii="宋体" w:hAnsi="宋体" w:hint="eastAsia"/>
          <w:sz w:val="28"/>
          <w:szCs w:val="28"/>
        </w:rPr>
        <w:t>由全国衡器计量技术委员会组织开展JJF《电子计价秤型式评价大纲》的制定工作。</w:t>
      </w:r>
    </w:p>
    <w:bookmarkEnd w:id="0"/>
    <w:p w:rsidR="00E8223B" w:rsidRPr="00A52E9F" w:rsidRDefault="00E8223B" w:rsidP="00A52E9F">
      <w:pPr>
        <w:ind w:firstLineChars="200" w:firstLine="560"/>
        <w:rPr>
          <w:rFonts w:asciiTheme="minorEastAsia" w:eastAsiaTheme="minorEastAsia" w:hAnsiTheme="minorEastAsia"/>
          <w:spacing w:val="-20"/>
          <w:sz w:val="28"/>
          <w:szCs w:val="28"/>
        </w:rPr>
      </w:pPr>
      <w:r w:rsidRPr="00A52E9F">
        <w:rPr>
          <w:rFonts w:ascii="宋体" w:hAnsi="宋体" w:hint="eastAsia"/>
          <w:sz w:val="28"/>
          <w:szCs w:val="28"/>
        </w:rPr>
        <w:t>《</w:t>
      </w:r>
      <w:r w:rsidR="003F587C" w:rsidRPr="00A52E9F">
        <w:rPr>
          <w:rFonts w:ascii="宋体" w:hAnsi="宋体" w:hint="eastAsia"/>
          <w:sz w:val="28"/>
          <w:szCs w:val="28"/>
        </w:rPr>
        <w:t>电子计价秤型式评价大纲</w:t>
      </w:r>
      <w:r w:rsidRPr="00A52E9F">
        <w:rPr>
          <w:rFonts w:ascii="宋体" w:hAnsi="宋体" w:hint="eastAsia"/>
          <w:sz w:val="28"/>
          <w:szCs w:val="28"/>
        </w:rPr>
        <w:t>》</w:t>
      </w:r>
      <w:r w:rsidR="003F587C" w:rsidRPr="00A52E9F">
        <w:rPr>
          <w:rFonts w:ascii="宋体" w:hAnsi="宋体" w:hint="eastAsia"/>
          <w:sz w:val="28"/>
          <w:szCs w:val="28"/>
        </w:rPr>
        <w:t>起草小组主要</w:t>
      </w:r>
      <w:r w:rsidRPr="00A52E9F">
        <w:rPr>
          <w:rFonts w:ascii="宋体" w:hAnsi="宋体" w:hint="eastAsia"/>
          <w:sz w:val="28"/>
          <w:szCs w:val="28"/>
        </w:rPr>
        <w:t>由</w:t>
      </w:r>
      <w:r w:rsidR="003F587C" w:rsidRPr="00A52E9F">
        <w:rPr>
          <w:rFonts w:ascii="宋体" w:hAnsi="宋体" w:hint="eastAsia"/>
          <w:sz w:val="28"/>
          <w:szCs w:val="28"/>
        </w:rPr>
        <w:t>山东省计量科学研究院、浙江省计量科学研究院、福建省计量科学研究院、</w:t>
      </w:r>
      <w:r w:rsidR="003F587C" w:rsidRPr="00A52E9F">
        <w:rPr>
          <w:rFonts w:asciiTheme="minorEastAsia" w:eastAsiaTheme="minorEastAsia" w:hAnsiTheme="minorEastAsia" w:hint="eastAsia"/>
          <w:spacing w:val="-20"/>
          <w:sz w:val="28"/>
          <w:szCs w:val="28"/>
        </w:rPr>
        <w:t>上海市计量测试技术研究院、</w:t>
      </w:r>
      <w:r w:rsidR="003F587C" w:rsidRPr="00A52E9F">
        <w:rPr>
          <w:rFonts w:ascii="宋体" w:hAnsi="宋体" w:hint="eastAsia"/>
          <w:sz w:val="28"/>
          <w:szCs w:val="28"/>
        </w:rPr>
        <w:t>广东省计量科学研究院、</w:t>
      </w:r>
      <w:r w:rsidR="003F587C" w:rsidRPr="00A52E9F">
        <w:rPr>
          <w:rFonts w:asciiTheme="minorEastAsia" w:eastAsiaTheme="minorEastAsia" w:hAnsiTheme="minorEastAsia"/>
          <w:spacing w:val="-20"/>
          <w:sz w:val="28"/>
          <w:szCs w:val="28"/>
        </w:rPr>
        <w:t>江苏省计量科学研究院</w:t>
      </w:r>
      <w:r w:rsidR="003F587C" w:rsidRPr="00A52E9F">
        <w:rPr>
          <w:rFonts w:asciiTheme="minorEastAsia" w:eastAsiaTheme="minorEastAsia" w:hAnsiTheme="minorEastAsia" w:hint="eastAsia"/>
          <w:spacing w:val="-20"/>
          <w:sz w:val="28"/>
          <w:szCs w:val="28"/>
        </w:rPr>
        <w:t>、</w:t>
      </w:r>
      <w:r w:rsidR="003F587C" w:rsidRPr="00A52E9F">
        <w:rPr>
          <w:rFonts w:asciiTheme="minorEastAsia" w:eastAsiaTheme="minorEastAsia" w:hAnsiTheme="minorEastAsia"/>
          <w:spacing w:val="-20"/>
          <w:sz w:val="28"/>
          <w:szCs w:val="28"/>
        </w:rPr>
        <w:t>青岛市计量技术研究院</w:t>
      </w:r>
      <w:r w:rsidRPr="00A52E9F">
        <w:rPr>
          <w:rFonts w:ascii="宋体" w:hAnsi="宋体" w:hint="eastAsia"/>
          <w:sz w:val="28"/>
          <w:szCs w:val="28"/>
        </w:rPr>
        <w:t>等单位组成。</w:t>
      </w:r>
    </w:p>
    <w:p w:rsidR="007D33A4" w:rsidRPr="00A52E9F" w:rsidRDefault="00B86FB7" w:rsidP="00B86FB7">
      <w:pPr>
        <w:tabs>
          <w:tab w:val="left" w:pos="480"/>
        </w:tabs>
        <w:spacing w:line="276" w:lineRule="auto"/>
        <w:rPr>
          <w:b/>
          <w:sz w:val="28"/>
          <w:szCs w:val="28"/>
        </w:rPr>
      </w:pPr>
      <w:r w:rsidRPr="00A52E9F">
        <w:rPr>
          <w:rFonts w:hint="eastAsia"/>
          <w:b/>
          <w:sz w:val="28"/>
          <w:szCs w:val="28"/>
        </w:rPr>
        <w:lastRenderedPageBreak/>
        <w:t>三、编制依据</w:t>
      </w:r>
    </w:p>
    <w:p w:rsidR="00682615" w:rsidRPr="00A52E9F" w:rsidRDefault="006564E3" w:rsidP="00A52E9F">
      <w:pPr>
        <w:ind w:firstLineChars="200" w:firstLine="560"/>
        <w:rPr>
          <w:sz w:val="28"/>
          <w:szCs w:val="28"/>
        </w:rPr>
      </w:pPr>
      <w:r w:rsidRPr="00A52E9F">
        <w:rPr>
          <w:rFonts w:hAnsi="宋体"/>
          <w:sz w:val="28"/>
          <w:szCs w:val="28"/>
        </w:rPr>
        <w:t>本</w:t>
      </w:r>
      <w:r w:rsidRPr="00A52E9F">
        <w:rPr>
          <w:rFonts w:hAnsi="宋体" w:hint="eastAsia"/>
          <w:sz w:val="28"/>
          <w:szCs w:val="28"/>
        </w:rPr>
        <w:t>大纲</w:t>
      </w:r>
      <w:r w:rsidR="009B403C" w:rsidRPr="00A52E9F">
        <w:rPr>
          <w:rFonts w:hAnsi="宋体" w:hint="eastAsia"/>
          <w:sz w:val="28"/>
          <w:szCs w:val="28"/>
        </w:rPr>
        <w:t>文本内容和结构格式均</w:t>
      </w:r>
      <w:r w:rsidRPr="00A52E9F">
        <w:rPr>
          <w:rFonts w:hint="eastAsia"/>
          <w:sz w:val="28"/>
          <w:szCs w:val="28"/>
        </w:rPr>
        <w:t>按照</w:t>
      </w:r>
      <w:r w:rsidRPr="00A52E9F">
        <w:rPr>
          <w:rFonts w:hint="eastAsia"/>
          <w:sz w:val="28"/>
          <w:szCs w:val="28"/>
        </w:rPr>
        <w:t>JJF 1015-2014</w:t>
      </w:r>
      <w:r w:rsidRPr="00A52E9F">
        <w:rPr>
          <w:rFonts w:hint="eastAsia"/>
          <w:sz w:val="28"/>
          <w:szCs w:val="28"/>
        </w:rPr>
        <w:t>《计量器具型式评价通用规范》和</w:t>
      </w:r>
      <w:r w:rsidRPr="00A52E9F">
        <w:rPr>
          <w:rFonts w:hint="eastAsia"/>
          <w:sz w:val="28"/>
          <w:szCs w:val="28"/>
        </w:rPr>
        <w:t>JJF 1016-2016</w:t>
      </w:r>
      <w:r w:rsidRPr="00A52E9F">
        <w:rPr>
          <w:rFonts w:hint="eastAsia"/>
          <w:sz w:val="28"/>
          <w:szCs w:val="28"/>
        </w:rPr>
        <w:t>《计量器具型式评价大纲编写导则》的相关要求编写。本大纲主要参考了</w:t>
      </w:r>
      <w:r w:rsidRPr="00A52E9F">
        <w:rPr>
          <w:rFonts w:hint="eastAsia"/>
          <w:sz w:val="28"/>
          <w:szCs w:val="28"/>
        </w:rPr>
        <w:t>JJF 1834-2020</w:t>
      </w:r>
      <w:r w:rsidRPr="00A52E9F">
        <w:rPr>
          <w:rFonts w:hint="eastAsia"/>
          <w:sz w:val="28"/>
          <w:szCs w:val="28"/>
        </w:rPr>
        <w:t>《非自动衡器通用技术要求》、</w:t>
      </w:r>
      <w:r w:rsidRPr="00A52E9F">
        <w:rPr>
          <w:rFonts w:hint="eastAsia"/>
          <w:sz w:val="28"/>
          <w:szCs w:val="28"/>
        </w:rPr>
        <w:t>JJF 1182-2021</w:t>
      </w:r>
      <w:r w:rsidRPr="00A52E9F">
        <w:rPr>
          <w:rFonts w:hint="eastAsia"/>
          <w:sz w:val="28"/>
          <w:szCs w:val="28"/>
        </w:rPr>
        <w:t>《计量器具软件测评指南》、</w:t>
      </w:r>
      <w:r w:rsidRPr="00A52E9F">
        <w:rPr>
          <w:rFonts w:hint="eastAsia"/>
          <w:sz w:val="28"/>
          <w:szCs w:val="28"/>
        </w:rPr>
        <w:t>JJF 1365-2012</w:t>
      </w:r>
      <w:r w:rsidRPr="00A52E9F">
        <w:rPr>
          <w:rFonts w:hint="eastAsia"/>
          <w:sz w:val="28"/>
          <w:szCs w:val="28"/>
        </w:rPr>
        <w:t>《数字指示秤软件可信度测评方法》、</w:t>
      </w:r>
      <w:r w:rsidRPr="00A52E9F">
        <w:rPr>
          <w:rFonts w:hint="eastAsia"/>
          <w:sz w:val="28"/>
          <w:szCs w:val="28"/>
        </w:rPr>
        <w:t>GB/T 7722-2020</w:t>
      </w:r>
      <w:r w:rsidRPr="00A52E9F">
        <w:rPr>
          <w:rFonts w:hint="eastAsia"/>
          <w:sz w:val="28"/>
          <w:szCs w:val="28"/>
        </w:rPr>
        <w:t>《电子台案秤》和</w:t>
      </w:r>
      <w:r w:rsidRPr="00A52E9F">
        <w:rPr>
          <w:rFonts w:hint="eastAsia"/>
          <w:sz w:val="28"/>
          <w:szCs w:val="28"/>
        </w:rPr>
        <w:t xml:space="preserve">GB/T 42555-2023 </w:t>
      </w:r>
      <w:r w:rsidRPr="00A52E9F">
        <w:rPr>
          <w:rFonts w:hint="eastAsia"/>
          <w:sz w:val="28"/>
          <w:szCs w:val="28"/>
        </w:rPr>
        <w:t>《计量器具控制软件的通用要求》，并结合我国</w:t>
      </w:r>
      <w:r w:rsidR="006C0DF1" w:rsidRPr="00A52E9F">
        <w:rPr>
          <w:rFonts w:hint="eastAsia"/>
          <w:sz w:val="28"/>
          <w:szCs w:val="28"/>
        </w:rPr>
        <w:t>计价秤</w:t>
      </w:r>
      <w:r w:rsidRPr="00A52E9F">
        <w:rPr>
          <w:rFonts w:hint="eastAsia"/>
          <w:sz w:val="28"/>
          <w:szCs w:val="28"/>
        </w:rPr>
        <w:t>的行业现状进行制定。</w:t>
      </w:r>
      <w:r w:rsidRPr="00A52E9F">
        <w:rPr>
          <w:sz w:val="28"/>
          <w:szCs w:val="28"/>
        </w:rPr>
        <w:t>本大纲在技术要求和试验方法上与</w:t>
      </w:r>
      <w:r w:rsidRPr="00A52E9F">
        <w:rPr>
          <w:sz w:val="28"/>
          <w:szCs w:val="28"/>
        </w:rPr>
        <w:t>JJF</w:t>
      </w:r>
      <w:r w:rsidRPr="00A52E9F">
        <w:rPr>
          <w:rFonts w:hint="eastAsia"/>
          <w:sz w:val="28"/>
          <w:szCs w:val="28"/>
        </w:rPr>
        <w:t xml:space="preserve"> 1834</w:t>
      </w:r>
      <w:r w:rsidRPr="00A52E9F">
        <w:rPr>
          <w:rFonts w:hint="eastAsia"/>
          <w:sz w:val="28"/>
          <w:szCs w:val="28"/>
        </w:rPr>
        <w:t>保持一致，</w:t>
      </w:r>
      <w:r w:rsidR="00443986" w:rsidRPr="00A52E9F">
        <w:rPr>
          <w:rFonts w:hint="eastAsia"/>
          <w:sz w:val="28"/>
          <w:szCs w:val="28"/>
        </w:rPr>
        <w:t>主要区别</w:t>
      </w:r>
      <w:r w:rsidR="00682615" w:rsidRPr="00A52E9F">
        <w:rPr>
          <w:rFonts w:hint="eastAsia"/>
          <w:sz w:val="28"/>
          <w:szCs w:val="28"/>
        </w:rPr>
        <w:t>为：</w:t>
      </w:r>
    </w:p>
    <w:p w:rsidR="002D2EDF" w:rsidRPr="00A52E9F" w:rsidRDefault="00682615" w:rsidP="00A52E9F">
      <w:pPr>
        <w:ind w:firstLineChars="200" w:firstLine="560"/>
        <w:rPr>
          <w:sz w:val="28"/>
          <w:szCs w:val="28"/>
        </w:rPr>
      </w:pPr>
      <w:r w:rsidRPr="00A52E9F">
        <w:rPr>
          <w:rFonts w:hint="eastAsia"/>
          <w:sz w:val="28"/>
          <w:szCs w:val="28"/>
        </w:rPr>
        <w:t>1.</w:t>
      </w:r>
      <w:r w:rsidR="00A725A4" w:rsidRPr="00A52E9F">
        <w:rPr>
          <w:rFonts w:hint="eastAsia"/>
          <w:sz w:val="28"/>
          <w:szCs w:val="28"/>
        </w:rPr>
        <w:t>本大纲适用范围界定为：</w:t>
      </w:r>
      <w:r w:rsidR="00A725A4" w:rsidRPr="00A52E9F">
        <w:rPr>
          <w:sz w:val="28"/>
          <w:szCs w:val="28"/>
        </w:rPr>
        <w:t>最大秤量为</w:t>
      </w:r>
      <w:r w:rsidR="00A725A4" w:rsidRPr="00A52E9F">
        <w:rPr>
          <w:sz w:val="28"/>
          <w:szCs w:val="28"/>
        </w:rPr>
        <w:t>100kg</w:t>
      </w:r>
      <w:r w:rsidR="00A725A4" w:rsidRPr="00A52E9F">
        <w:rPr>
          <w:sz w:val="28"/>
          <w:szCs w:val="28"/>
        </w:rPr>
        <w:t>及以下中准确度级和普通准确度级电子计价秤。</w:t>
      </w:r>
      <w:r w:rsidR="006C0DF1" w:rsidRPr="00A52E9F">
        <w:rPr>
          <w:sz w:val="28"/>
          <w:szCs w:val="28"/>
        </w:rPr>
        <w:t>主要基于如下考虑：国内</w:t>
      </w:r>
      <w:r w:rsidR="00305F9B" w:rsidRPr="00A52E9F">
        <w:rPr>
          <w:sz w:val="28"/>
          <w:szCs w:val="28"/>
        </w:rPr>
        <w:t>计价秤作弊行为主要发生在集贸市场和</w:t>
      </w:r>
      <w:r w:rsidR="001D0799" w:rsidRPr="00A52E9F">
        <w:rPr>
          <w:sz w:val="28"/>
          <w:szCs w:val="28"/>
        </w:rPr>
        <w:t>流动零售</w:t>
      </w:r>
      <w:r w:rsidR="00305F9B" w:rsidRPr="00A52E9F">
        <w:rPr>
          <w:sz w:val="28"/>
          <w:szCs w:val="28"/>
        </w:rPr>
        <w:t>（早市、夜市</w:t>
      </w:r>
      <w:r w:rsidR="001D0799" w:rsidRPr="00A52E9F">
        <w:rPr>
          <w:sz w:val="28"/>
          <w:szCs w:val="28"/>
        </w:rPr>
        <w:t>等</w:t>
      </w:r>
      <w:r w:rsidR="00305F9B" w:rsidRPr="00A52E9F">
        <w:rPr>
          <w:sz w:val="28"/>
          <w:szCs w:val="28"/>
        </w:rPr>
        <w:t>）</w:t>
      </w:r>
      <w:r w:rsidR="001D0799" w:rsidRPr="00A52E9F">
        <w:rPr>
          <w:sz w:val="28"/>
          <w:szCs w:val="28"/>
        </w:rPr>
        <w:t>领域，作弊产品均为</w:t>
      </w:r>
      <w:r w:rsidR="006C0DF1" w:rsidRPr="00A52E9F">
        <w:rPr>
          <w:sz w:val="28"/>
          <w:szCs w:val="28"/>
        </w:rPr>
        <w:t>中准确度级和普通准确度级</w:t>
      </w:r>
      <w:r w:rsidR="00A725A4" w:rsidRPr="00A52E9F">
        <w:rPr>
          <w:sz w:val="28"/>
          <w:szCs w:val="28"/>
        </w:rPr>
        <w:t>的</w:t>
      </w:r>
      <w:r w:rsidR="001D0799" w:rsidRPr="00A52E9F">
        <w:rPr>
          <w:sz w:val="28"/>
          <w:szCs w:val="28"/>
        </w:rPr>
        <w:t>低端计价秤，</w:t>
      </w:r>
      <w:r w:rsidR="00AF5611" w:rsidRPr="00A52E9F">
        <w:rPr>
          <w:sz w:val="28"/>
          <w:szCs w:val="28"/>
        </w:rPr>
        <w:t>该类计价秤产品</w:t>
      </w:r>
      <w:r w:rsidR="005374FA" w:rsidRPr="00A52E9F">
        <w:rPr>
          <w:sz w:val="28"/>
          <w:szCs w:val="28"/>
        </w:rPr>
        <w:t>最大秤量</w:t>
      </w:r>
      <w:r w:rsidRPr="00A52E9F">
        <w:rPr>
          <w:rFonts w:hint="eastAsia"/>
          <w:sz w:val="28"/>
          <w:szCs w:val="28"/>
        </w:rPr>
        <w:t>Max</w:t>
      </w:r>
      <w:r w:rsidR="00AF5611" w:rsidRPr="00A52E9F">
        <w:rPr>
          <w:sz w:val="28"/>
          <w:szCs w:val="28"/>
        </w:rPr>
        <w:t>一般</w:t>
      </w:r>
      <w:r w:rsidR="005374FA" w:rsidRPr="00A52E9F">
        <w:rPr>
          <w:sz w:val="28"/>
          <w:szCs w:val="28"/>
        </w:rPr>
        <w:t>不大于</w:t>
      </w:r>
      <w:r w:rsidR="00947369" w:rsidRPr="00A52E9F">
        <w:rPr>
          <w:rFonts w:hint="eastAsia"/>
          <w:sz w:val="28"/>
          <w:szCs w:val="28"/>
        </w:rPr>
        <w:t>3</w:t>
      </w:r>
      <w:r w:rsidR="005374FA" w:rsidRPr="00A52E9F">
        <w:rPr>
          <w:rFonts w:hint="eastAsia"/>
          <w:sz w:val="28"/>
          <w:szCs w:val="28"/>
        </w:rPr>
        <w:t>0kg</w:t>
      </w:r>
      <w:r w:rsidR="005374FA" w:rsidRPr="00A52E9F">
        <w:rPr>
          <w:rFonts w:hint="eastAsia"/>
          <w:sz w:val="28"/>
          <w:szCs w:val="28"/>
        </w:rPr>
        <w:t>（</w:t>
      </w:r>
      <w:r w:rsidR="00947369" w:rsidRPr="00A52E9F">
        <w:rPr>
          <w:rFonts w:hint="eastAsia"/>
          <w:sz w:val="28"/>
          <w:szCs w:val="28"/>
        </w:rPr>
        <w:t>销售</w:t>
      </w:r>
      <w:r w:rsidR="005374FA" w:rsidRPr="00A52E9F">
        <w:rPr>
          <w:rFonts w:hint="eastAsia"/>
          <w:sz w:val="28"/>
          <w:szCs w:val="28"/>
        </w:rPr>
        <w:t>菜、肉、</w:t>
      </w:r>
      <w:r w:rsidR="00947369" w:rsidRPr="00A52E9F">
        <w:rPr>
          <w:rFonts w:hint="eastAsia"/>
          <w:sz w:val="28"/>
          <w:szCs w:val="28"/>
        </w:rPr>
        <w:t>米</w:t>
      </w:r>
      <w:r w:rsidR="005374FA" w:rsidRPr="00A52E9F">
        <w:rPr>
          <w:rFonts w:hint="eastAsia"/>
          <w:sz w:val="28"/>
          <w:szCs w:val="28"/>
        </w:rPr>
        <w:t>面、蛋</w:t>
      </w:r>
      <w:r w:rsidR="00947369" w:rsidRPr="00A52E9F">
        <w:rPr>
          <w:rFonts w:hint="eastAsia"/>
          <w:sz w:val="28"/>
          <w:szCs w:val="28"/>
        </w:rPr>
        <w:t>、海鲜等），即</w:t>
      </w:r>
      <w:r w:rsidR="00947369" w:rsidRPr="00A52E9F">
        <w:rPr>
          <w:rFonts w:hint="eastAsia"/>
          <w:sz w:val="28"/>
          <w:szCs w:val="28"/>
        </w:rPr>
        <w:t>GB/T 7722-2020</w:t>
      </w:r>
      <w:r w:rsidR="00947369" w:rsidRPr="00A52E9F">
        <w:rPr>
          <w:rFonts w:hint="eastAsia"/>
          <w:sz w:val="28"/>
          <w:szCs w:val="28"/>
        </w:rPr>
        <w:t>《电子台案秤》中明确定义的电子案秤；</w:t>
      </w:r>
      <w:r w:rsidR="00606EDB" w:rsidRPr="00A52E9F">
        <w:rPr>
          <w:rFonts w:hint="eastAsia"/>
          <w:sz w:val="28"/>
          <w:szCs w:val="28"/>
        </w:rPr>
        <w:t>前期调研中发现，部分地区的</w:t>
      </w:r>
      <w:r w:rsidR="00947369" w:rsidRPr="00A52E9F">
        <w:rPr>
          <w:rFonts w:hint="eastAsia"/>
          <w:sz w:val="28"/>
          <w:szCs w:val="28"/>
        </w:rPr>
        <w:t>海鲜类零售商户</w:t>
      </w:r>
      <w:r w:rsidR="00606EDB" w:rsidRPr="00A52E9F">
        <w:rPr>
          <w:rFonts w:hint="eastAsia"/>
          <w:sz w:val="28"/>
          <w:szCs w:val="28"/>
        </w:rPr>
        <w:t>也使用</w:t>
      </w:r>
      <w:r w:rsidR="005374FA" w:rsidRPr="00A52E9F">
        <w:rPr>
          <w:rFonts w:hint="eastAsia"/>
          <w:sz w:val="28"/>
          <w:szCs w:val="28"/>
        </w:rPr>
        <w:t>Max</w:t>
      </w:r>
      <w:r w:rsidR="005374FA" w:rsidRPr="00A52E9F">
        <w:rPr>
          <w:rFonts w:hint="eastAsia"/>
          <w:sz w:val="28"/>
          <w:szCs w:val="28"/>
        </w:rPr>
        <w:t>不大于</w:t>
      </w:r>
      <w:r w:rsidR="00AF5611" w:rsidRPr="00A52E9F">
        <w:rPr>
          <w:rFonts w:hint="eastAsia"/>
          <w:sz w:val="28"/>
          <w:szCs w:val="28"/>
        </w:rPr>
        <w:t>60kg</w:t>
      </w:r>
      <w:r w:rsidR="00606EDB" w:rsidRPr="00A52E9F">
        <w:rPr>
          <w:rFonts w:hint="eastAsia"/>
          <w:sz w:val="28"/>
          <w:szCs w:val="28"/>
        </w:rPr>
        <w:t>的电子计价台秤，</w:t>
      </w:r>
      <w:r w:rsidR="00B2047D" w:rsidRPr="00A52E9F">
        <w:rPr>
          <w:rFonts w:hint="eastAsia"/>
          <w:sz w:val="28"/>
          <w:szCs w:val="28"/>
        </w:rPr>
        <w:t>同时</w:t>
      </w:r>
      <w:r w:rsidR="00AF5611" w:rsidRPr="00A52E9F">
        <w:rPr>
          <w:rFonts w:hint="eastAsia"/>
          <w:sz w:val="28"/>
          <w:szCs w:val="28"/>
        </w:rPr>
        <w:t>考虑</w:t>
      </w:r>
      <w:r w:rsidR="006564E3" w:rsidRPr="00A52E9F">
        <w:rPr>
          <w:rFonts w:hint="eastAsia"/>
          <w:sz w:val="28"/>
          <w:szCs w:val="28"/>
        </w:rPr>
        <w:t>JJF 1834</w:t>
      </w:r>
      <w:r w:rsidR="00B2047D" w:rsidRPr="00A52E9F">
        <w:rPr>
          <w:rFonts w:hint="eastAsia"/>
          <w:sz w:val="28"/>
          <w:szCs w:val="28"/>
        </w:rPr>
        <w:t>中</w:t>
      </w:r>
      <w:r w:rsidR="00895AE7" w:rsidRPr="00A52E9F">
        <w:rPr>
          <w:rFonts w:hint="eastAsia"/>
          <w:sz w:val="28"/>
          <w:szCs w:val="28"/>
        </w:rPr>
        <w:t>技术要求</w:t>
      </w:r>
      <w:r w:rsidR="00B2047D" w:rsidRPr="00A52E9F">
        <w:rPr>
          <w:rFonts w:hint="eastAsia"/>
          <w:sz w:val="28"/>
          <w:szCs w:val="28"/>
        </w:rPr>
        <w:t>的</w:t>
      </w:r>
      <w:bookmarkStart w:id="1" w:name="_Toc195435528"/>
      <w:bookmarkStart w:id="2" w:name="_Toc195435892"/>
      <w:bookmarkStart w:id="3" w:name="_Toc196103158"/>
      <w:bookmarkStart w:id="4" w:name="_Toc196125361"/>
      <w:bookmarkStart w:id="5" w:name="_Toc196126231"/>
      <w:bookmarkStart w:id="6" w:name="_Toc196126341"/>
      <w:bookmarkStart w:id="7" w:name="_Toc196126670"/>
      <w:bookmarkStart w:id="8" w:name="_Toc196126998"/>
      <w:bookmarkStart w:id="9" w:name="_Toc203880353"/>
      <w:bookmarkStart w:id="10" w:name="_Toc211331320"/>
      <w:bookmarkStart w:id="11" w:name="_Toc29369511"/>
      <w:r w:rsidR="00B2047D" w:rsidRPr="00A52E9F">
        <w:rPr>
          <w:sz w:val="28"/>
          <w:szCs w:val="28"/>
        </w:rPr>
        <w:t>6.13</w:t>
      </w:r>
      <w:r w:rsidR="00895AE7" w:rsidRPr="00A52E9F">
        <w:rPr>
          <w:sz w:val="28"/>
          <w:szCs w:val="28"/>
        </w:rPr>
        <w:t>条款</w:t>
      </w:r>
      <w:r w:rsidR="00895AE7" w:rsidRPr="00A52E9F">
        <w:rPr>
          <w:sz w:val="28"/>
          <w:szCs w:val="28"/>
        </w:rPr>
        <w:t>—</w:t>
      </w:r>
      <w:r w:rsidR="00B2047D" w:rsidRPr="00A52E9F">
        <w:rPr>
          <w:sz w:val="28"/>
          <w:szCs w:val="28"/>
        </w:rPr>
        <w:t>直接向公众售货</w:t>
      </w:r>
      <w:r w:rsidR="00B2047D" w:rsidRPr="00A52E9F">
        <w:rPr>
          <w:rFonts w:hint="eastAsia"/>
          <w:sz w:val="28"/>
          <w:szCs w:val="28"/>
        </w:rPr>
        <w:t>的</w:t>
      </w:r>
      <w:r w:rsidR="00B2047D" w:rsidRPr="00A52E9F">
        <w:rPr>
          <w:sz w:val="28"/>
          <w:szCs w:val="28"/>
        </w:rPr>
        <w:t>衡器</w:t>
      </w:r>
      <w:bookmarkEnd w:id="1"/>
      <w:bookmarkEnd w:id="2"/>
      <w:bookmarkEnd w:id="3"/>
      <w:bookmarkEnd w:id="4"/>
      <w:bookmarkEnd w:id="5"/>
      <w:bookmarkEnd w:id="6"/>
      <w:bookmarkEnd w:id="7"/>
      <w:bookmarkEnd w:id="8"/>
      <w:bookmarkEnd w:id="9"/>
      <w:bookmarkEnd w:id="10"/>
      <w:bookmarkEnd w:id="11"/>
      <w:r w:rsidR="00B2047D" w:rsidRPr="00A52E9F">
        <w:rPr>
          <w:sz w:val="28"/>
          <w:szCs w:val="28"/>
        </w:rPr>
        <w:t>也明确适用范围为</w:t>
      </w:r>
      <w:r w:rsidR="000E32C4" w:rsidRPr="00A52E9F">
        <w:rPr>
          <w:rFonts w:hint="eastAsia"/>
          <w:sz w:val="28"/>
          <w:szCs w:val="28"/>
        </w:rPr>
        <w:t>最大秤量不大于</w:t>
      </w:r>
      <w:r w:rsidR="000E32C4" w:rsidRPr="00A52E9F">
        <w:rPr>
          <w:rFonts w:hint="eastAsia"/>
          <w:sz w:val="28"/>
          <w:szCs w:val="28"/>
        </w:rPr>
        <w:t>100 kg</w:t>
      </w:r>
      <w:r w:rsidR="00895AE7" w:rsidRPr="00A52E9F">
        <w:rPr>
          <w:rFonts w:hint="eastAsia"/>
          <w:sz w:val="28"/>
          <w:szCs w:val="28"/>
        </w:rPr>
        <w:t>，</w:t>
      </w:r>
      <w:r w:rsidR="000F42F7" w:rsidRPr="00A52E9F">
        <w:rPr>
          <w:rFonts w:hint="eastAsia"/>
          <w:sz w:val="28"/>
          <w:szCs w:val="28"/>
        </w:rPr>
        <w:t>因此最终确定适用范围为</w:t>
      </w:r>
      <w:r w:rsidR="000F42F7" w:rsidRPr="00A52E9F">
        <w:rPr>
          <w:sz w:val="28"/>
          <w:szCs w:val="28"/>
        </w:rPr>
        <w:t>最大秤量为</w:t>
      </w:r>
      <w:r w:rsidR="000F42F7" w:rsidRPr="00A52E9F">
        <w:rPr>
          <w:sz w:val="28"/>
          <w:szCs w:val="28"/>
        </w:rPr>
        <w:t>100kg</w:t>
      </w:r>
      <w:r w:rsidR="000F42F7" w:rsidRPr="00A52E9F">
        <w:rPr>
          <w:sz w:val="28"/>
          <w:szCs w:val="28"/>
        </w:rPr>
        <w:t>及以下中准确度级和普通准确度级计价秤</w:t>
      </w:r>
      <w:r w:rsidRPr="00A52E9F">
        <w:rPr>
          <w:rFonts w:hint="eastAsia"/>
          <w:sz w:val="28"/>
          <w:szCs w:val="28"/>
        </w:rPr>
        <w:t>，这样可以精准覆盖</w:t>
      </w:r>
      <w:r w:rsidR="00947369" w:rsidRPr="00A52E9F">
        <w:rPr>
          <w:rFonts w:hint="eastAsia"/>
          <w:sz w:val="28"/>
          <w:szCs w:val="28"/>
        </w:rPr>
        <w:t>易发生作弊行为的计价秤产品，其他型号规格产品应依据</w:t>
      </w:r>
      <w:r w:rsidR="00947369" w:rsidRPr="00A52E9F">
        <w:rPr>
          <w:rFonts w:hint="eastAsia"/>
          <w:sz w:val="28"/>
          <w:szCs w:val="28"/>
        </w:rPr>
        <w:t>JJF 1834</w:t>
      </w:r>
      <w:r w:rsidR="00947369" w:rsidRPr="00A52E9F">
        <w:rPr>
          <w:rFonts w:hint="eastAsia"/>
          <w:sz w:val="28"/>
          <w:szCs w:val="28"/>
        </w:rPr>
        <w:t>开展型式评价</w:t>
      </w:r>
      <w:r w:rsidR="00443986" w:rsidRPr="00A52E9F">
        <w:rPr>
          <w:sz w:val="28"/>
          <w:szCs w:val="28"/>
        </w:rPr>
        <w:t>。</w:t>
      </w:r>
    </w:p>
    <w:p w:rsidR="006F5412" w:rsidRPr="00A52E9F" w:rsidRDefault="00C229F8" w:rsidP="00A52E9F">
      <w:pPr>
        <w:ind w:firstLineChars="200" w:firstLine="560"/>
        <w:rPr>
          <w:sz w:val="28"/>
          <w:szCs w:val="28"/>
        </w:rPr>
      </w:pPr>
      <w:r w:rsidRPr="00A52E9F">
        <w:rPr>
          <w:rFonts w:hint="eastAsia"/>
          <w:sz w:val="28"/>
          <w:szCs w:val="28"/>
        </w:rPr>
        <w:t>2</w:t>
      </w:r>
      <w:r w:rsidRPr="00A52E9F">
        <w:rPr>
          <w:rFonts w:hint="eastAsia"/>
          <w:sz w:val="28"/>
          <w:szCs w:val="28"/>
        </w:rPr>
        <w:t>、</w:t>
      </w:r>
      <w:r w:rsidR="006F5412" w:rsidRPr="00A52E9F">
        <w:rPr>
          <w:rFonts w:hint="eastAsia"/>
          <w:sz w:val="28"/>
          <w:szCs w:val="28"/>
        </w:rPr>
        <w:t>根据</w:t>
      </w:r>
      <w:r w:rsidR="006F5412" w:rsidRPr="00A52E9F">
        <w:rPr>
          <w:rFonts w:hint="eastAsia"/>
          <w:sz w:val="28"/>
          <w:szCs w:val="28"/>
        </w:rPr>
        <w:t>JJF 1015</w:t>
      </w:r>
      <w:r w:rsidR="006F5412" w:rsidRPr="00A52E9F">
        <w:rPr>
          <w:rFonts w:hint="eastAsia"/>
          <w:sz w:val="28"/>
          <w:szCs w:val="28"/>
        </w:rPr>
        <w:t>和</w:t>
      </w:r>
      <w:r w:rsidR="006F5412" w:rsidRPr="00A52E9F">
        <w:rPr>
          <w:rFonts w:hint="eastAsia"/>
          <w:sz w:val="28"/>
          <w:szCs w:val="28"/>
        </w:rPr>
        <w:t>JJF 1016</w:t>
      </w:r>
      <w:r w:rsidR="006F5412" w:rsidRPr="00A52E9F">
        <w:rPr>
          <w:rFonts w:hint="eastAsia"/>
          <w:sz w:val="28"/>
          <w:szCs w:val="28"/>
        </w:rPr>
        <w:t>相关要求，将</w:t>
      </w:r>
      <w:r w:rsidR="006F5412" w:rsidRPr="00A52E9F">
        <w:rPr>
          <w:rFonts w:hint="eastAsia"/>
          <w:sz w:val="28"/>
          <w:szCs w:val="28"/>
        </w:rPr>
        <w:t>JJF 1834</w:t>
      </w:r>
      <w:r w:rsidR="006F5412" w:rsidRPr="00A52E9F">
        <w:rPr>
          <w:rFonts w:hint="eastAsia"/>
          <w:sz w:val="28"/>
          <w:szCs w:val="28"/>
        </w:rPr>
        <w:t>第</w:t>
      </w:r>
      <w:r w:rsidR="006F5412" w:rsidRPr="00A52E9F">
        <w:rPr>
          <w:rFonts w:hint="eastAsia"/>
          <w:sz w:val="28"/>
          <w:szCs w:val="28"/>
        </w:rPr>
        <w:t>6</w:t>
      </w:r>
      <w:r w:rsidR="006F5412" w:rsidRPr="00A52E9F">
        <w:rPr>
          <w:rFonts w:hint="eastAsia"/>
          <w:sz w:val="28"/>
          <w:szCs w:val="28"/>
        </w:rPr>
        <w:t>部分技术要求和第</w:t>
      </w:r>
      <w:r w:rsidR="006F5412" w:rsidRPr="00A52E9F">
        <w:rPr>
          <w:rFonts w:hint="eastAsia"/>
          <w:sz w:val="28"/>
          <w:szCs w:val="28"/>
        </w:rPr>
        <w:t>7</w:t>
      </w:r>
      <w:r w:rsidR="006F5412" w:rsidRPr="00A52E9F">
        <w:rPr>
          <w:rFonts w:hint="eastAsia"/>
          <w:sz w:val="28"/>
          <w:szCs w:val="28"/>
        </w:rPr>
        <w:t>部分电子衡器的技术要求进行整合，</w:t>
      </w:r>
      <w:r w:rsidRPr="00A52E9F">
        <w:rPr>
          <w:rFonts w:hint="eastAsia"/>
          <w:sz w:val="28"/>
          <w:szCs w:val="28"/>
        </w:rPr>
        <w:t>根据计价秤的固定使用和数字指示等特点，删除了非自行指示衡器、半自行指示衡器、模拟指示装置等机械式衡器和移动式衡器等</w:t>
      </w:r>
      <w:r w:rsidR="006F5412" w:rsidRPr="00A52E9F">
        <w:rPr>
          <w:rFonts w:hint="eastAsia"/>
          <w:sz w:val="28"/>
          <w:szCs w:val="28"/>
        </w:rPr>
        <w:t>不适用计价秤的内容，</w:t>
      </w:r>
      <w:r w:rsidRPr="00A52E9F">
        <w:rPr>
          <w:rFonts w:hint="eastAsia"/>
          <w:sz w:val="28"/>
          <w:szCs w:val="28"/>
        </w:rPr>
        <w:t>同时根据计价秤计价功能要求，将</w:t>
      </w:r>
      <w:r w:rsidRPr="00A52E9F">
        <w:rPr>
          <w:rFonts w:hint="eastAsia"/>
          <w:sz w:val="28"/>
          <w:szCs w:val="28"/>
        </w:rPr>
        <w:t>6.13</w:t>
      </w:r>
      <w:r w:rsidRPr="00A52E9F">
        <w:rPr>
          <w:rFonts w:hint="eastAsia"/>
          <w:sz w:val="28"/>
          <w:szCs w:val="28"/>
        </w:rPr>
        <w:t>至</w:t>
      </w:r>
      <w:r w:rsidRPr="00A52E9F">
        <w:rPr>
          <w:rFonts w:hint="eastAsia"/>
          <w:sz w:val="28"/>
          <w:szCs w:val="28"/>
        </w:rPr>
        <w:t>6.16</w:t>
      </w:r>
      <w:r w:rsidRPr="00A52E9F">
        <w:rPr>
          <w:rFonts w:hint="eastAsia"/>
          <w:sz w:val="28"/>
          <w:szCs w:val="28"/>
        </w:rPr>
        <w:t>和其他涉及公众售货的衡器的附加要求直接转化表述为技术要求。</w:t>
      </w:r>
      <w:r w:rsidR="006F5412" w:rsidRPr="00A52E9F">
        <w:rPr>
          <w:rFonts w:hint="eastAsia"/>
          <w:sz w:val="28"/>
          <w:szCs w:val="28"/>
        </w:rPr>
        <w:t>删除了首次检定、后续检定和使用中检查的相关内容。</w:t>
      </w:r>
    </w:p>
    <w:p w:rsidR="005526FB" w:rsidRPr="00A52E9F" w:rsidRDefault="005526FB" w:rsidP="00A52E9F">
      <w:pPr>
        <w:ind w:firstLineChars="200" w:firstLine="560"/>
        <w:rPr>
          <w:sz w:val="28"/>
          <w:szCs w:val="28"/>
        </w:rPr>
      </w:pPr>
      <w:r w:rsidRPr="00A52E9F">
        <w:rPr>
          <w:rFonts w:hint="eastAsia"/>
          <w:sz w:val="28"/>
          <w:szCs w:val="28"/>
        </w:rPr>
        <w:t>3</w:t>
      </w:r>
      <w:r w:rsidRPr="00A52E9F">
        <w:rPr>
          <w:rFonts w:hint="eastAsia"/>
          <w:sz w:val="28"/>
          <w:szCs w:val="28"/>
        </w:rPr>
        <w:t>、本大纲使用整机试验方法，未采用模块法，删除了附录</w:t>
      </w:r>
      <w:r w:rsidRPr="00A52E9F">
        <w:rPr>
          <w:rFonts w:hint="eastAsia"/>
          <w:sz w:val="28"/>
          <w:szCs w:val="28"/>
        </w:rPr>
        <w:t>C</w:t>
      </w:r>
      <w:r w:rsidRPr="00A52E9F">
        <w:rPr>
          <w:rFonts w:hint="eastAsia"/>
          <w:sz w:val="28"/>
          <w:szCs w:val="28"/>
        </w:rPr>
        <w:t>至附录</w:t>
      </w:r>
      <w:r w:rsidRPr="00A52E9F">
        <w:rPr>
          <w:rFonts w:hint="eastAsia"/>
          <w:sz w:val="28"/>
          <w:szCs w:val="28"/>
        </w:rPr>
        <w:t>F</w:t>
      </w:r>
      <w:r w:rsidRPr="00A52E9F">
        <w:rPr>
          <w:rFonts w:hint="eastAsia"/>
          <w:sz w:val="28"/>
          <w:szCs w:val="28"/>
        </w:rPr>
        <w:t>及模块相关内容，原因如下：</w:t>
      </w:r>
    </w:p>
    <w:p w:rsidR="005526FB" w:rsidRPr="00A52E9F" w:rsidRDefault="005526FB" w:rsidP="00A52E9F">
      <w:pPr>
        <w:ind w:firstLineChars="200" w:firstLine="560"/>
        <w:rPr>
          <w:sz w:val="28"/>
          <w:szCs w:val="28"/>
        </w:rPr>
      </w:pPr>
      <w:r w:rsidRPr="00A52E9F">
        <w:rPr>
          <w:rFonts w:hint="eastAsia"/>
          <w:sz w:val="28"/>
          <w:szCs w:val="28"/>
        </w:rPr>
        <w:t>考虑计价秤关键零部件称重传感器和称重指示器也不同程度存在两张皮现象，在目前称重传感器和称重指示器未能实现全国型评信息联网核查的情况下，仅依靠企业提供的关键零部件型式评价资料进行确认，存在较大风险，应</w:t>
      </w:r>
      <w:r w:rsidRPr="00A52E9F">
        <w:rPr>
          <w:rFonts w:hint="eastAsia"/>
          <w:sz w:val="28"/>
          <w:szCs w:val="28"/>
        </w:rPr>
        <w:lastRenderedPageBreak/>
        <w:t>对计价秤整机开展大纲要求的全部试验项目，确保计价秤整机的性能符合大纲要求，保证计价秤产品质量；同时计价秤大纲适用范围为最大秤量</w:t>
      </w:r>
      <w:r w:rsidRPr="00A52E9F">
        <w:rPr>
          <w:rFonts w:hint="eastAsia"/>
          <w:sz w:val="28"/>
          <w:szCs w:val="28"/>
        </w:rPr>
        <w:t>100kg</w:t>
      </w:r>
      <w:r w:rsidRPr="00A52E9F">
        <w:rPr>
          <w:rFonts w:hint="eastAsia"/>
          <w:sz w:val="28"/>
          <w:szCs w:val="28"/>
        </w:rPr>
        <w:t>以下，我国各个</w:t>
      </w:r>
      <w:r w:rsidR="00CB56CE" w:rsidRPr="00A52E9F">
        <w:rPr>
          <w:rFonts w:hint="eastAsia"/>
          <w:sz w:val="28"/>
          <w:szCs w:val="28"/>
        </w:rPr>
        <w:t>计价秤</w:t>
      </w:r>
      <w:r w:rsidRPr="00A52E9F">
        <w:rPr>
          <w:rFonts w:hint="eastAsia"/>
          <w:sz w:val="28"/>
          <w:szCs w:val="28"/>
        </w:rPr>
        <w:t>型评实验室均具备开展整机试验的设备装置和技术能力，全部采用统一的整机试验方法，也可以有效确保全国计价秤型式评价标准的一致性，利于国家日常监管和型评信息核查。</w:t>
      </w:r>
    </w:p>
    <w:p w:rsidR="009B403C" w:rsidRPr="00A52E9F" w:rsidRDefault="005526FB" w:rsidP="00A52E9F">
      <w:pPr>
        <w:ind w:firstLineChars="200" w:firstLine="560"/>
        <w:rPr>
          <w:sz w:val="28"/>
          <w:szCs w:val="28"/>
        </w:rPr>
      </w:pPr>
      <w:r w:rsidRPr="00A52E9F">
        <w:rPr>
          <w:rFonts w:hint="eastAsia"/>
          <w:sz w:val="28"/>
          <w:szCs w:val="28"/>
        </w:rPr>
        <w:t>4</w:t>
      </w:r>
      <w:r w:rsidR="006F5412" w:rsidRPr="00A52E9F">
        <w:rPr>
          <w:rFonts w:hint="eastAsia"/>
          <w:sz w:val="28"/>
          <w:szCs w:val="28"/>
        </w:rPr>
        <w:t>、根据</w:t>
      </w:r>
      <w:r w:rsidR="006F5412" w:rsidRPr="00A52E9F">
        <w:rPr>
          <w:rFonts w:hint="eastAsia"/>
          <w:sz w:val="28"/>
          <w:szCs w:val="28"/>
        </w:rPr>
        <w:t>JJF 1015</w:t>
      </w:r>
      <w:r w:rsidR="006F5412" w:rsidRPr="00A52E9F">
        <w:rPr>
          <w:rFonts w:hint="eastAsia"/>
          <w:sz w:val="28"/>
          <w:szCs w:val="28"/>
        </w:rPr>
        <w:t>和</w:t>
      </w:r>
      <w:r w:rsidR="006F5412" w:rsidRPr="00A52E9F">
        <w:rPr>
          <w:rFonts w:hint="eastAsia"/>
          <w:sz w:val="28"/>
          <w:szCs w:val="28"/>
        </w:rPr>
        <w:t>JJF 1016</w:t>
      </w:r>
      <w:r w:rsidR="006F5412" w:rsidRPr="00A52E9F">
        <w:rPr>
          <w:rFonts w:hint="eastAsia"/>
          <w:sz w:val="28"/>
          <w:szCs w:val="28"/>
        </w:rPr>
        <w:t>相关要求，</w:t>
      </w:r>
      <w:r w:rsidR="002D2EDF" w:rsidRPr="00A52E9F">
        <w:rPr>
          <w:rFonts w:hint="eastAsia"/>
          <w:sz w:val="28"/>
          <w:szCs w:val="28"/>
        </w:rPr>
        <w:t>增加</w:t>
      </w:r>
      <w:r w:rsidR="002D2EDF" w:rsidRPr="00A52E9F">
        <w:rPr>
          <w:sz w:val="28"/>
          <w:szCs w:val="28"/>
        </w:rPr>
        <w:t>法制管理要求</w:t>
      </w:r>
      <w:r w:rsidR="002D2EDF" w:rsidRPr="00A52E9F">
        <w:rPr>
          <w:rFonts w:hint="eastAsia"/>
          <w:sz w:val="28"/>
          <w:szCs w:val="28"/>
        </w:rPr>
        <w:t>章节，将原</w:t>
      </w:r>
      <w:r w:rsidR="002D2EDF" w:rsidRPr="00A52E9F">
        <w:rPr>
          <w:rFonts w:hint="eastAsia"/>
          <w:sz w:val="28"/>
          <w:szCs w:val="28"/>
        </w:rPr>
        <w:t>1834</w:t>
      </w:r>
      <w:r w:rsidR="002D2EDF" w:rsidRPr="00A52E9F">
        <w:rPr>
          <w:rFonts w:hint="eastAsia"/>
          <w:sz w:val="28"/>
          <w:szCs w:val="28"/>
        </w:rPr>
        <w:t>中</w:t>
      </w:r>
      <w:r w:rsidR="002D2EDF" w:rsidRPr="00A52E9F">
        <w:rPr>
          <w:sz w:val="28"/>
          <w:szCs w:val="28"/>
        </w:rPr>
        <w:t>6.1.2</w:t>
      </w:r>
      <w:r w:rsidR="002D2EDF" w:rsidRPr="00A52E9F">
        <w:rPr>
          <w:sz w:val="28"/>
          <w:szCs w:val="28"/>
        </w:rPr>
        <w:t>安全性</w:t>
      </w:r>
      <w:r w:rsidR="002D2EDF" w:rsidRPr="00A52E9F">
        <w:rPr>
          <w:rFonts w:hint="eastAsia"/>
          <w:sz w:val="28"/>
          <w:szCs w:val="28"/>
        </w:rPr>
        <w:t>和</w:t>
      </w:r>
      <w:r w:rsidR="002D2EDF" w:rsidRPr="00A52E9F">
        <w:rPr>
          <w:rFonts w:hint="eastAsia"/>
          <w:sz w:val="28"/>
          <w:szCs w:val="28"/>
        </w:rPr>
        <w:t>7.5</w:t>
      </w:r>
      <w:r w:rsidR="002D2EDF" w:rsidRPr="00A52E9F">
        <w:rPr>
          <w:rFonts w:hint="eastAsia"/>
          <w:sz w:val="28"/>
          <w:szCs w:val="28"/>
        </w:rPr>
        <w:t>软件控制的电子装置的附加要求合并整合至法制管理要求中的</w:t>
      </w:r>
      <w:r w:rsidR="002D2EDF" w:rsidRPr="00A52E9F">
        <w:rPr>
          <w:rFonts w:hint="eastAsia"/>
          <w:sz w:val="28"/>
          <w:szCs w:val="28"/>
        </w:rPr>
        <w:t>5.3</w:t>
      </w:r>
      <w:r w:rsidR="002D2EDF" w:rsidRPr="00A52E9F">
        <w:rPr>
          <w:rFonts w:hint="eastAsia"/>
          <w:sz w:val="28"/>
          <w:szCs w:val="28"/>
        </w:rPr>
        <w:t>安全性，凸显对硬件和软件增强防止欺骗性使用特征的法制要求。</w:t>
      </w:r>
      <w:r w:rsidRPr="00A52E9F">
        <w:rPr>
          <w:rFonts w:hint="eastAsia"/>
          <w:sz w:val="28"/>
          <w:szCs w:val="28"/>
        </w:rPr>
        <w:t>根据国内</w:t>
      </w:r>
      <w:r w:rsidR="009B403C" w:rsidRPr="00A52E9F">
        <w:rPr>
          <w:rFonts w:hint="eastAsia"/>
          <w:sz w:val="28"/>
          <w:szCs w:val="28"/>
        </w:rPr>
        <w:t>贸易和货币单位规定</w:t>
      </w:r>
      <w:r w:rsidRPr="00A52E9F">
        <w:rPr>
          <w:rFonts w:hint="eastAsia"/>
          <w:sz w:val="28"/>
          <w:szCs w:val="28"/>
        </w:rPr>
        <w:t>，细化了计价功能的要求</w:t>
      </w:r>
      <w:r w:rsidR="009B403C" w:rsidRPr="00A52E9F">
        <w:rPr>
          <w:rFonts w:hint="eastAsia"/>
          <w:sz w:val="28"/>
          <w:szCs w:val="28"/>
        </w:rPr>
        <w:t>。整合</w:t>
      </w:r>
      <w:r w:rsidR="009B403C" w:rsidRPr="00A52E9F">
        <w:rPr>
          <w:rFonts w:hint="eastAsia"/>
          <w:sz w:val="28"/>
          <w:szCs w:val="28"/>
        </w:rPr>
        <w:t>JJF 1834</w:t>
      </w:r>
      <w:r w:rsidR="009B403C" w:rsidRPr="00A52E9F">
        <w:rPr>
          <w:rFonts w:hint="eastAsia"/>
          <w:sz w:val="28"/>
          <w:szCs w:val="28"/>
        </w:rPr>
        <w:t>中对制造商提供说明性文件的内容，形成计价秤大纲附录</w:t>
      </w:r>
      <w:r w:rsidR="009B403C" w:rsidRPr="00A52E9F">
        <w:rPr>
          <w:rFonts w:hint="eastAsia"/>
          <w:sz w:val="28"/>
          <w:szCs w:val="28"/>
        </w:rPr>
        <w:t>B</w:t>
      </w:r>
      <w:r w:rsidR="009B403C" w:rsidRPr="00A52E9F">
        <w:rPr>
          <w:rFonts w:hint="eastAsia"/>
          <w:sz w:val="28"/>
          <w:szCs w:val="28"/>
        </w:rPr>
        <w:t>。</w:t>
      </w:r>
    </w:p>
    <w:p w:rsidR="00986F83" w:rsidRPr="00A52E9F" w:rsidRDefault="005526FB" w:rsidP="00A52E9F">
      <w:pPr>
        <w:autoSpaceDE w:val="0"/>
        <w:autoSpaceDN w:val="0"/>
        <w:adjustRightInd w:val="0"/>
        <w:snapToGrid w:val="0"/>
        <w:spacing w:line="360" w:lineRule="auto"/>
        <w:ind w:firstLineChars="225" w:firstLine="630"/>
        <w:jc w:val="left"/>
        <w:rPr>
          <w:sz w:val="28"/>
          <w:szCs w:val="28"/>
        </w:rPr>
      </w:pPr>
      <w:r w:rsidRPr="00A52E9F">
        <w:rPr>
          <w:rFonts w:hint="eastAsia"/>
          <w:sz w:val="28"/>
          <w:szCs w:val="28"/>
        </w:rPr>
        <w:t>5</w:t>
      </w:r>
      <w:r w:rsidR="006F5412" w:rsidRPr="00A52E9F">
        <w:rPr>
          <w:rFonts w:hint="eastAsia"/>
          <w:sz w:val="28"/>
          <w:szCs w:val="28"/>
        </w:rPr>
        <w:t>、根据计价秤铅封</w:t>
      </w:r>
      <w:r w:rsidR="00E22445" w:rsidRPr="00A52E9F">
        <w:rPr>
          <w:rFonts w:hint="eastAsia"/>
          <w:sz w:val="28"/>
          <w:szCs w:val="28"/>
        </w:rPr>
        <w:t>防拆能力差，易被</w:t>
      </w:r>
      <w:r w:rsidR="006F5412" w:rsidRPr="00A52E9F">
        <w:rPr>
          <w:rFonts w:hint="eastAsia"/>
          <w:sz w:val="28"/>
          <w:szCs w:val="28"/>
        </w:rPr>
        <w:t>伪造</w:t>
      </w:r>
      <w:r w:rsidR="00E22445" w:rsidRPr="00A52E9F">
        <w:rPr>
          <w:rFonts w:hint="eastAsia"/>
          <w:sz w:val="28"/>
          <w:szCs w:val="28"/>
        </w:rPr>
        <w:t>替换</w:t>
      </w:r>
      <w:r w:rsidR="006F5412" w:rsidRPr="00A52E9F">
        <w:rPr>
          <w:rFonts w:hint="eastAsia"/>
          <w:sz w:val="28"/>
          <w:szCs w:val="28"/>
        </w:rPr>
        <w:t>，</w:t>
      </w:r>
      <w:r w:rsidR="00E22445" w:rsidRPr="00A52E9F">
        <w:rPr>
          <w:rFonts w:hint="eastAsia"/>
          <w:sz w:val="28"/>
          <w:szCs w:val="28"/>
        </w:rPr>
        <w:t>无法实现对计价秤的唯一性身份识别，</w:t>
      </w:r>
      <w:r w:rsidR="006F5412" w:rsidRPr="00A52E9F">
        <w:rPr>
          <w:rFonts w:hint="eastAsia"/>
          <w:sz w:val="28"/>
          <w:szCs w:val="28"/>
        </w:rPr>
        <w:t>拆除后被非法植入作弊程序或加装电路板</w:t>
      </w:r>
      <w:r w:rsidR="00E22445" w:rsidRPr="00A52E9F">
        <w:rPr>
          <w:rFonts w:hint="eastAsia"/>
          <w:sz w:val="28"/>
          <w:szCs w:val="28"/>
        </w:rPr>
        <w:t>的现状，计价秤大纲</w:t>
      </w:r>
      <w:r w:rsidR="00986F83" w:rsidRPr="00A52E9F">
        <w:rPr>
          <w:rFonts w:hint="eastAsia"/>
          <w:sz w:val="28"/>
          <w:szCs w:val="28"/>
        </w:rPr>
        <w:t>参考了</w:t>
      </w:r>
      <w:r w:rsidR="00986F83" w:rsidRPr="00A52E9F">
        <w:rPr>
          <w:rFonts w:hint="eastAsia"/>
          <w:sz w:val="28"/>
          <w:szCs w:val="28"/>
        </w:rPr>
        <w:t>JJF 1521-2023</w:t>
      </w:r>
      <w:r w:rsidR="00986F83" w:rsidRPr="00A52E9F">
        <w:rPr>
          <w:rFonts w:hint="eastAsia"/>
          <w:sz w:val="28"/>
          <w:szCs w:val="28"/>
        </w:rPr>
        <w:t>《燃油加油机型式评价大纲</w:t>
      </w:r>
      <w:r w:rsidR="00986F83" w:rsidRPr="00A52E9F">
        <w:rPr>
          <w:rFonts w:hint="eastAsia"/>
          <w:sz w:val="28"/>
          <w:szCs w:val="28"/>
        </w:rPr>
        <w:t>(</w:t>
      </w:r>
      <w:r w:rsidR="00986F83" w:rsidRPr="00A52E9F">
        <w:rPr>
          <w:rFonts w:hint="eastAsia"/>
          <w:sz w:val="28"/>
          <w:szCs w:val="28"/>
        </w:rPr>
        <w:t>试行</w:t>
      </w:r>
      <w:r w:rsidR="00986F83" w:rsidRPr="00A52E9F">
        <w:rPr>
          <w:rFonts w:hint="eastAsia"/>
          <w:sz w:val="28"/>
          <w:szCs w:val="28"/>
        </w:rPr>
        <w:t>)</w:t>
      </w:r>
      <w:r w:rsidR="00986F83" w:rsidRPr="00A52E9F">
        <w:rPr>
          <w:rFonts w:hint="eastAsia"/>
          <w:sz w:val="28"/>
          <w:szCs w:val="28"/>
        </w:rPr>
        <w:t>》的相关内容，</w:t>
      </w:r>
      <w:r w:rsidR="00E22445" w:rsidRPr="00A52E9F">
        <w:rPr>
          <w:rFonts w:hint="eastAsia"/>
          <w:sz w:val="28"/>
          <w:szCs w:val="28"/>
        </w:rPr>
        <w:t>在</w:t>
      </w:r>
      <w:r w:rsidR="00986F83" w:rsidRPr="00A52E9F">
        <w:rPr>
          <w:rFonts w:hint="eastAsia"/>
          <w:sz w:val="28"/>
          <w:szCs w:val="28"/>
        </w:rPr>
        <w:t>第</w:t>
      </w:r>
      <w:r w:rsidR="00986F83" w:rsidRPr="00A52E9F">
        <w:rPr>
          <w:rFonts w:hint="eastAsia"/>
          <w:sz w:val="28"/>
          <w:szCs w:val="28"/>
        </w:rPr>
        <w:t>5</w:t>
      </w:r>
      <w:r w:rsidR="00986F83" w:rsidRPr="00A52E9F">
        <w:rPr>
          <w:rFonts w:hint="eastAsia"/>
          <w:sz w:val="28"/>
          <w:szCs w:val="28"/>
        </w:rPr>
        <w:t>章</w:t>
      </w:r>
      <w:r w:rsidR="00E22445" w:rsidRPr="00A52E9F">
        <w:rPr>
          <w:rFonts w:hint="eastAsia"/>
          <w:sz w:val="28"/>
          <w:szCs w:val="28"/>
        </w:rPr>
        <w:t>安全性</w:t>
      </w:r>
      <w:r w:rsidR="00986F83" w:rsidRPr="00A52E9F">
        <w:rPr>
          <w:rFonts w:hint="eastAsia"/>
          <w:sz w:val="28"/>
          <w:szCs w:val="28"/>
        </w:rPr>
        <w:t>的</w:t>
      </w:r>
      <w:r w:rsidR="00986F83" w:rsidRPr="00A52E9F">
        <w:rPr>
          <w:sz w:val="28"/>
          <w:szCs w:val="28"/>
        </w:rPr>
        <w:t xml:space="preserve">5.3.2 </w:t>
      </w:r>
      <w:r w:rsidR="00986F83" w:rsidRPr="00A52E9F">
        <w:rPr>
          <w:rFonts w:hint="eastAsia"/>
          <w:sz w:val="28"/>
          <w:szCs w:val="28"/>
        </w:rPr>
        <w:t>条款</w:t>
      </w:r>
      <w:r w:rsidR="00E22445" w:rsidRPr="00A52E9F">
        <w:rPr>
          <w:rFonts w:hint="eastAsia"/>
          <w:sz w:val="28"/>
          <w:szCs w:val="28"/>
        </w:rPr>
        <w:t>新增了</w:t>
      </w:r>
      <w:r w:rsidR="00986F83" w:rsidRPr="00A52E9F">
        <w:rPr>
          <w:rFonts w:hint="eastAsia"/>
          <w:sz w:val="28"/>
          <w:szCs w:val="28"/>
        </w:rPr>
        <w:t>如下内容：</w:t>
      </w:r>
    </w:p>
    <w:p w:rsidR="00986F83" w:rsidRPr="00A52E9F" w:rsidRDefault="00986F83" w:rsidP="00A52E9F">
      <w:pPr>
        <w:autoSpaceDE w:val="0"/>
        <w:autoSpaceDN w:val="0"/>
        <w:adjustRightInd w:val="0"/>
        <w:snapToGrid w:val="0"/>
        <w:spacing w:line="360" w:lineRule="auto"/>
        <w:ind w:firstLineChars="225" w:firstLine="630"/>
        <w:jc w:val="left"/>
        <w:rPr>
          <w:sz w:val="28"/>
          <w:szCs w:val="28"/>
        </w:rPr>
      </w:pPr>
      <w:r w:rsidRPr="00A52E9F">
        <w:rPr>
          <w:sz w:val="28"/>
          <w:szCs w:val="28"/>
        </w:rPr>
        <w:t>封印标记</w:t>
      </w:r>
      <w:r w:rsidRPr="00A52E9F">
        <w:rPr>
          <w:rFonts w:hint="eastAsia"/>
          <w:sz w:val="28"/>
          <w:szCs w:val="28"/>
        </w:rPr>
        <w:t>应同时使用铅封和印封，</w:t>
      </w:r>
      <w:r w:rsidRPr="00A52E9F">
        <w:rPr>
          <w:sz w:val="28"/>
          <w:szCs w:val="28"/>
        </w:rPr>
        <w:t>应具有一定的防潮、防热</w:t>
      </w:r>
      <w:r w:rsidRPr="00A52E9F">
        <w:rPr>
          <w:rFonts w:hint="eastAsia"/>
          <w:sz w:val="28"/>
          <w:szCs w:val="28"/>
        </w:rPr>
        <w:t>和防伪</w:t>
      </w:r>
      <w:r w:rsidRPr="00A52E9F">
        <w:rPr>
          <w:sz w:val="28"/>
          <w:szCs w:val="28"/>
        </w:rPr>
        <w:t>的保护能力。封印标记应在秤的明显易见（公众可观察到）的位置，牢固可靠，</w:t>
      </w:r>
      <w:r w:rsidRPr="00A52E9F">
        <w:rPr>
          <w:rFonts w:hint="eastAsia"/>
          <w:sz w:val="28"/>
          <w:szCs w:val="28"/>
        </w:rPr>
        <w:t>封印</w:t>
      </w:r>
      <w:r w:rsidRPr="00A52E9F">
        <w:rPr>
          <w:sz w:val="28"/>
          <w:szCs w:val="28"/>
        </w:rPr>
        <w:t>标记不破坏就不能拆下。</w:t>
      </w:r>
      <w:r w:rsidRPr="00A52E9F">
        <w:rPr>
          <w:rFonts w:hint="eastAsia"/>
          <w:sz w:val="28"/>
          <w:szCs w:val="28"/>
        </w:rPr>
        <w:t>秤的设计应便于检定机构后续施加铅封。</w:t>
      </w:r>
    </w:p>
    <w:p w:rsidR="00E22445" w:rsidRPr="00A52E9F" w:rsidRDefault="00E22445" w:rsidP="00A52E9F">
      <w:pPr>
        <w:autoSpaceDE w:val="0"/>
        <w:autoSpaceDN w:val="0"/>
        <w:adjustRightInd w:val="0"/>
        <w:snapToGrid w:val="0"/>
        <w:spacing w:line="360" w:lineRule="auto"/>
        <w:ind w:firstLineChars="200" w:firstLine="560"/>
        <w:jc w:val="left"/>
        <w:rPr>
          <w:sz w:val="28"/>
          <w:szCs w:val="28"/>
        </w:rPr>
      </w:pPr>
      <w:r w:rsidRPr="00A52E9F">
        <w:rPr>
          <w:sz w:val="28"/>
          <w:szCs w:val="28"/>
        </w:rPr>
        <w:t>对于包括整体结构秤的外壳、分体结构秤的称重指示器和直接影响秤的量值的部位应进行有效封印，应能防止芯片、线路板被更换，应能防止接触主板的软件烧录端口，且在不损坏封印标记的情况下无法对秤进行与计量性能有关的参数调整</w:t>
      </w:r>
      <w:r w:rsidRPr="00A52E9F">
        <w:rPr>
          <w:rFonts w:hint="eastAsia"/>
          <w:sz w:val="28"/>
          <w:szCs w:val="28"/>
        </w:rPr>
        <w:t>，铅封应具有其所封印秤的唯一性信息并可以被授权人员识别（如</w:t>
      </w:r>
      <w:r w:rsidRPr="00A52E9F">
        <w:rPr>
          <w:rFonts w:hint="eastAsia"/>
          <w:sz w:val="28"/>
          <w:szCs w:val="28"/>
        </w:rPr>
        <w:t>RFID</w:t>
      </w:r>
      <w:r w:rsidRPr="00A52E9F">
        <w:rPr>
          <w:rFonts w:hint="eastAsia"/>
          <w:sz w:val="28"/>
          <w:szCs w:val="28"/>
        </w:rPr>
        <w:t>铅封）</w:t>
      </w:r>
      <w:r w:rsidRPr="00A52E9F">
        <w:rPr>
          <w:sz w:val="28"/>
          <w:szCs w:val="28"/>
        </w:rPr>
        <w:t>。</w:t>
      </w:r>
    </w:p>
    <w:p w:rsidR="00986F83" w:rsidRPr="00A52E9F" w:rsidRDefault="00986F83" w:rsidP="00A52E9F">
      <w:pPr>
        <w:autoSpaceDE w:val="0"/>
        <w:autoSpaceDN w:val="0"/>
        <w:adjustRightInd w:val="0"/>
        <w:snapToGrid w:val="0"/>
        <w:spacing w:line="360" w:lineRule="auto"/>
        <w:ind w:firstLineChars="200" w:firstLine="560"/>
        <w:jc w:val="left"/>
        <w:rPr>
          <w:sz w:val="28"/>
          <w:szCs w:val="28"/>
        </w:rPr>
      </w:pPr>
      <w:r w:rsidRPr="00A52E9F">
        <w:rPr>
          <w:rFonts w:hint="eastAsia"/>
          <w:sz w:val="28"/>
          <w:szCs w:val="28"/>
        </w:rPr>
        <w:t>上述内容的增加，针对我国计价秤现状，首次对封印标记的防护能力、封印位置做出了明确规定，大大增加了伪造铅封的技术难度和成本，同时提出铅封具有计价秤的唯一性识别信息，实现了计价秤的一器一码（电子身份证），可有效实现对计价秤的全生命周期监管，</w:t>
      </w:r>
      <w:r w:rsidR="007C44F4" w:rsidRPr="00A52E9F">
        <w:rPr>
          <w:rFonts w:hint="eastAsia"/>
          <w:sz w:val="28"/>
          <w:szCs w:val="28"/>
        </w:rPr>
        <w:t>强化了制造商产品的可追溯性，实现源头治理。</w:t>
      </w:r>
    </w:p>
    <w:p w:rsidR="007D33A4" w:rsidRPr="00A52E9F" w:rsidRDefault="00B86FB7" w:rsidP="00B86FB7">
      <w:pPr>
        <w:tabs>
          <w:tab w:val="left" w:pos="480"/>
        </w:tabs>
        <w:spacing w:line="276" w:lineRule="auto"/>
        <w:rPr>
          <w:b/>
          <w:sz w:val="28"/>
          <w:szCs w:val="28"/>
        </w:rPr>
      </w:pPr>
      <w:r w:rsidRPr="00A52E9F">
        <w:rPr>
          <w:rFonts w:hint="eastAsia"/>
          <w:b/>
          <w:sz w:val="28"/>
          <w:szCs w:val="28"/>
        </w:rPr>
        <w:t>四、</w:t>
      </w:r>
      <w:r w:rsidR="00EC210A" w:rsidRPr="00A52E9F">
        <w:rPr>
          <w:rFonts w:hint="eastAsia"/>
          <w:b/>
          <w:sz w:val="28"/>
          <w:szCs w:val="28"/>
        </w:rPr>
        <w:t>编制过程</w:t>
      </w:r>
    </w:p>
    <w:p w:rsidR="009B403C" w:rsidRPr="00A52E9F" w:rsidRDefault="009B403C"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lastRenderedPageBreak/>
        <w:t>整个起草项目的进展过程为：</w:t>
      </w:r>
    </w:p>
    <w:p w:rsidR="009B403C" w:rsidRPr="00A52E9F" w:rsidRDefault="009B403C"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t>1</w:t>
      </w:r>
      <w:r w:rsidRPr="00A52E9F">
        <w:rPr>
          <w:rFonts w:hint="eastAsia"/>
          <w:sz w:val="28"/>
          <w:szCs w:val="28"/>
        </w:rPr>
        <w:t>）</w:t>
      </w:r>
      <w:r w:rsidRPr="00A52E9F">
        <w:rPr>
          <w:rFonts w:hint="eastAsia"/>
          <w:sz w:val="28"/>
          <w:szCs w:val="28"/>
        </w:rPr>
        <w:t>2023</w:t>
      </w:r>
      <w:r w:rsidRPr="00A52E9F">
        <w:rPr>
          <w:rFonts w:hint="eastAsia"/>
          <w:sz w:val="28"/>
          <w:szCs w:val="28"/>
        </w:rPr>
        <w:t>年</w:t>
      </w:r>
      <w:r w:rsidRPr="00A52E9F">
        <w:rPr>
          <w:rFonts w:hint="eastAsia"/>
          <w:sz w:val="28"/>
          <w:szCs w:val="28"/>
        </w:rPr>
        <w:t>12</w:t>
      </w:r>
      <w:r w:rsidRPr="00A52E9F">
        <w:rPr>
          <w:rFonts w:hint="eastAsia"/>
          <w:sz w:val="28"/>
          <w:szCs w:val="28"/>
        </w:rPr>
        <w:t>月</w:t>
      </w:r>
      <w:r w:rsidR="000B4116" w:rsidRPr="00A52E9F">
        <w:rPr>
          <w:rFonts w:hint="eastAsia"/>
          <w:sz w:val="28"/>
          <w:szCs w:val="28"/>
        </w:rPr>
        <w:t>，</w:t>
      </w:r>
      <w:r w:rsidRPr="00A52E9F">
        <w:rPr>
          <w:rFonts w:hint="eastAsia"/>
          <w:sz w:val="28"/>
          <w:szCs w:val="28"/>
        </w:rPr>
        <w:t>开始初期调研；</w:t>
      </w:r>
    </w:p>
    <w:p w:rsidR="009B403C" w:rsidRPr="00A52E9F" w:rsidRDefault="009B403C"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t>2</w:t>
      </w:r>
      <w:r w:rsidRPr="00A52E9F">
        <w:rPr>
          <w:rFonts w:hint="eastAsia"/>
          <w:sz w:val="28"/>
          <w:szCs w:val="28"/>
        </w:rPr>
        <w:t>）</w:t>
      </w:r>
      <w:r w:rsidRPr="00A52E9F">
        <w:rPr>
          <w:rFonts w:hint="eastAsia"/>
          <w:sz w:val="28"/>
          <w:szCs w:val="28"/>
        </w:rPr>
        <w:t>2024</w:t>
      </w:r>
      <w:r w:rsidRPr="00A52E9F">
        <w:rPr>
          <w:rFonts w:hint="eastAsia"/>
          <w:sz w:val="28"/>
          <w:szCs w:val="28"/>
        </w:rPr>
        <w:t>年</w:t>
      </w:r>
      <w:r w:rsidRPr="00A52E9F">
        <w:rPr>
          <w:rFonts w:hint="eastAsia"/>
          <w:sz w:val="28"/>
          <w:szCs w:val="28"/>
        </w:rPr>
        <w:t>1</w:t>
      </w:r>
      <w:r w:rsidRPr="00A52E9F">
        <w:rPr>
          <w:rFonts w:hint="eastAsia"/>
          <w:sz w:val="28"/>
          <w:szCs w:val="28"/>
        </w:rPr>
        <w:t>月</w:t>
      </w:r>
      <w:r w:rsidRPr="00A52E9F">
        <w:rPr>
          <w:rFonts w:hint="eastAsia"/>
          <w:sz w:val="28"/>
          <w:szCs w:val="28"/>
        </w:rPr>
        <w:t>9</w:t>
      </w:r>
      <w:r w:rsidR="00CB56CE" w:rsidRPr="00A52E9F">
        <w:rPr>
          <w:rFonts w:hint="eastAsia"/>
          <w:sz w:val="28"/>
          <w:szCs w:val="28"/>
        </w:rPr>
        <w:t>日</w:t>
      </w:r>
      <w:r w:rsidR="000B4116" w:rsidRPr="00A52E9F">
        <w:rPr>
          <w:rFonts w:hint="eastAsia"/>
          <w:sz w:val="28"/>
          <w:szCs w:val="28"/>
        </w:rPr>
        <w:t>，</w:t>
      </w:r>
      <w:r w:rsidR="00CB56CE" w:rsidRPr="00A52E9F">
        <w:rPr>
          <w:rFonts w:hint="eastAsia"/>
          <w:sz w:val="28"/>
          <w:szCs w:val="28"/>
        </w:rPr>
        <w:t>成立</w:t>
      </w:r>
      <w:r w:rsidRPr="00A52E9F">
        <w:rPr>
          <w:rFonts w:hint="eastAsia"/>
          <w:sz w:val="28"/>
          <w:szCs w:val="28"/>
        </w:rPr>
        <w:t>电子计价秤型评大纲起草小组，并就大纲所包含内容、计量要求、技术要求等问题进行了讨论；</w:t>
      </w:r>
    </w:p>
    <w:p w:rsidR="009B403C" w:rsidRPr="00A52E9F" w:rsidRDefault="009B403C"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t>3</w:t>
      </w:r>
      <w:r w:rsidRPr="00A52E9F">
        <w:rPr>
          <w:rFonts w:hint="eastAsia"/>
          <w:sz w:val="28"/>
          <w:szCs w:val="28"/>
        </w:rPr>
        <w:t>）</w:t>
      </w:r>
      <w:r w:rsidRPr="00A52E9F">
        <w:rPr>
          <w:rFonts w:hint="eastAsia"/>
          <w:sz w:val="28"/>
          <w:szCs w:val="28"/>
        </w:rPr>
        <w:t>2024</w:t>
      </w:r>
      <w:r w:rsidRPr="00A52E9F">
        <w:rPr>
          <w:rFonts w:hint="eastAsia"/>
          <w:sz w:val="28"/>
          <w:szCs w:val="28"/>
        </w:rPr>
        <w:t>年</w:t>
      </w:r>
      <w:r w:rsidRPr="00A52E9F">
        <w:rPr>
          <w:rFonts w:hint="eastAsia"/>
          <w:sz w:val="28"/>
          <w:szCs w:val="28"/>
        </w:rPr>
        <w:t>1</w:t>
      </w:r>
      <w:r w:rsidRPr="00A52E9F">
        <w:rPr>
          <w:rFonts w:hint="eastAsia"/>
          <w:sz w:val="28"/>
          <w:szCs w:val="28"/>
        </w:rPr>
        <w:t>月</w:t>
      </w:r>
      <w:r w:rsidRPr="00A52E9F">
        <w:rPr>
          <w:rFonts w:hint="eastAsia"/>
          <w:sz w:val="28"/>
          <w:szCs w:val="28"/>
        </w:rPr>
        <w:t>9</w:t>
      </w:r>
      <w:r w:rsidRPr="00A52E9F">
        <w:rPr>
          <w:rFonts w:hint="eastAsia"/>
          <w:sz w:val="28"/>
          <w:szCs w:val="28"/>
        </w:rPr>
        <w:t>日至</w:t>
      </w:r>
      <w:r w:rsidR="00CB56CE" w:rsidRPr="00A52E9F">
        <w:rPr>
          <w:rFonts w:hint="eastAsia"/>
          <w:sz w:val="28"/>
          <w:szCs w:val="28"/>
        </w:rPr>
        <w:t>15</w:t>
      </w:r>
      <w:r w:rsidRPr="00A52E9F">
        <w:rPr>
          <w:rFonts w:hint="eastAsia"/>
          <w:sz w:val="28"/>
          <w:szCs w:val="28"/>
        </w:rPr>
        <w:t>日，前往国内集贸市场用计价秤主要</w:t>
      </w:r>
      <w:r w:rsidR="00CB56CE" w:rsidRPr="00A52E9F">
        <w:rPr>
          <w:rFonts w:hint="eastAsia"/>
          <w:sz w:val="28"/>
          <w:szCs w:val="28"/>
        </w:rPr>
        <w:t>产区、计价秤型评主要供应商、部分省和市市场监管局、省计量院型评实验室、市级计量检定机构</w:t>
      </w:r>
      <w:r w:rsidR="00CB56CE" w:rsidRPr="00A52E9F">
        <w:rPr>
          <w:rFonts w:hint="eastAsia"/>
          <w:sz w:val="28"/>
          <w:szCs w:val="28"/>
        </w:rPr>
        <w:t xml:space="preserve"> </w:t>
      </w:r>
      <w:r w:rsidR="00CB56CE" w:rsidRPr="00A52E9F">
        <w:rPr>
          <w:rFonts w:hint="eastAsia"/>
          <w:sz w:val="28"/>
          <w:szCs w:val="28"/>
        </w:rPr>
        <w:t>、计价秤作弊检测技术机构开展深入</w:t>
      </w:r>
      <w:r w:rsidRPr="00A52E9F">
        <w:rPr>
          <w:rFonts w:hint="eastAsia"/>
          <w:sz w:val="28"/>
          <w:szCs w:val="28"/>
        </w:rPr>
        <w:t>调研；</w:t>
      </w:r>
    </w:p>
    <w:p w:rsidR="009B403C" w:rsidRPr="00A52E9F" w:rsidRDefault="009B403C"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t>4</w:t>
      </w:r>
      <w:r w:rsidRPr="00A52E9F">
        <w:rPr>
          <w:rFonts w:hint="eastAsia"/>
          <w:sz w:val="28"/>
          <w:szCs w:val="28"/>
        </w:rPr>
        <w:t>）</w:t>
      </w:r>
      <w:r w:rsidRPr="00A52E9F">
        <w:rPr>
          <w:rFonts w:hint="eastAsia"/>
          <w:sz w:val="28"/>
          <w:szCs w:val="28"/>
        </w:rPr>
        <w:t>2024</w:t>
      </w:r>
      <w:r w:rsidRPr="00A52E9F">
        <w:rPr>
          <w:rFonts w:hint="eastAsia"/>
          <w:sz w:val="28"/>
          <w:szCs w:val="28"/>
        </w:rPr>
        <w:t>年</w:t>
      </w:r>
      <w:r w:rsidRPr="00A52E9F">
        <w:rPr>
          <w:rFonts w:hint="eastAsia"/>
          <w:sz w:val="28"/>
          <w:szCs w:val="28"/>
        </w:rPr>
        <w:t>1</w:t>
      </w:r>
      <w:r w:rsidRPr="00A52E9F">
        <w:rPr>
          <w:rFonts w:hint="eastAsia"/>
          <w:sz w:val="28"/>
          <w:szCs w:val="28"/>
        </w:rPr>
        <w:t>月</w:t>
      </w:r>
      <w:r w:rsidRPr="00A52E9F">
        <w:rPr>
          <w:rFonts w:hint="eastAsia"/>
          <w:sz w:val="28"/>
          <w:szCs w:val="28"/>
        </w:rPr>
        <w:t>15</w:t>
      </w:r>
      <w:r w:rsidRPr="00A52E9F">
        <w:rPr>
          <w:rFonts w:hint="eastAsia"/>
          <w:sz w:val="28"/>
          <w:szCs w:val="28"/>
        </w:rPr>
        <w:t>日</w:t>
      </w:r>
      <w:r w:rsidR="000B4116" w:rsidRPr="00A52E9F">
        <w:rPr>
          <w:rFonts w:hint="eastAsia"/>
          <w:sz w:val="28"/>
          <w:szCs w:val="28"/>
        </w:rPr>
        <w:t>，</w:t>
      </w:r>
      <w:r w:rsidRPr="00A52E9F">
        <w:rPr>
          <w:rFonts w:hint="eastAsia"/>
          <w:sz w:val="28"/>
          <w:szCs w:val="28"/>
        </w:rPr>
        <w:t>召开第一次起草小组会议，进行起草任务分配，</w:t>
      </w:r>
      <w:r w:rsidR="00CB56CE" w:rsidRPr="00A52E9F">
        <w:rPr>
          <w:rFonts w:hint="eastAsia"/>
          <w:sz w:val="28"/>
          <w:szCs w:val="28"/>
        </w:rPr>
        <w:t>讨论了大纲的适用范围、确认了与</w:t>
      </w:r>
      <w:r w:rsidR="00CB56CE" w:rsidRPr="00A52E9F">
        <w:rPr>
          <w:rFonts w:hint="eastAsia"/>
          <w:sz w:val="28"/>
          <w:szCs w:val="28"/>
        </w:rPr>
        <w:t>JJF 1834</w:t>
      </w:r>
      <w:r w:rsidR="00CB56CE" w:rsidRPr="00A52E9F">
        <w:rPr>
          <w:rFonts w:hint="eastAsia"/>
          <w:sz w:val="28"/>
          <w:szCs w:val="28"/>
        </w:rPr>
        <w:t>和</w:t>
      </w:r>
      <w:r w:rsidR="00CB56CE" w:rsidRPr="00A52E9F">
        <w:rPr>
          <w:rFonts w:hint="eastAsia"/>
          <w:sz w:val="28"/>
          <w:szCs w:val="28"/>
        </w:rPr>
        <w:t>GB/T 7722</w:t>
      </w:r>
      <w:r w:rsidR="00CB56CE" w:rsidRPr="00A52E9F">
        <w:rPr>
          <w:rFonts w:hint="eastAsia"/>
          <w:sz w:val="28"/>
          <w:szCs w:val="28"/>
        </w:rPr>
        <w:t>协调一致的原则、提出了增加</w:t>
      </w:r>
      <w:r w:rsidR="0068701E" w:rsidRPr="00A52E9F">
        <w:rPr>
          <w:rFonts w:hint="eastAsia"/>
          <w:sz w:val="28"/>
          <w:szCs w:val="28"/>
        </w:rPr>
        <w:t>切实可行的</w:t>
      </w:r>
      <w:r w:rsidR="00CB56CE" w:rsidRPr="00A52E9F">
        <w:rPr>
          <w:rFonts w:hint="eastAsia"/>
          <w:sz w:val="28"/>
          <w:szCs w:val="28"/>
        </w:rPr>
        <w:t>防作弊</w:t>
      </w:r>
      <w:r w:rsidR="0068701E" w:rsidRPr="00A52E9F">
        <w:rPr>
          <w:rFonts w:hint="eastAsia"/>
          <w:sz w:val="28"/>
          <w:szCs w:val="28"/>
        </w:rPr>
        <w:t>技术要求，同时各个起草单位针对相关问题和技术方法继续开展调研，承担试验任务单位开展试验</w:t>
      </w:r>
      <w:r w:rsidRPr="00A52E9F">
        <w:rPr>
          <w:rFonts w:hint="eastAsia"/>
          <w:sz w:val="28"/>
          <w:szCs w:val="28"/>
        </w:rPr>
        <w:t>；</w:t>
      </w:r>
    </w:p>
    <w:p w:rsidR="009B403C" w:rsidRPr="00A52E9F" w:rsidRDefault="0068701E" w:rsidP="00A52E9F">
      <w:pPr>
        <w:autoSpaceDE w:val="0"/>
        <w:autoSpaceDN w:val="0"/>
        <w:adjustRightInd w:val="0"/>
        <w:spacing w:line="360" w:lineRule="auto"/>
        <w:ind w:firstLineChars="200" w:firstLine="560"/>
        <w:jc w:val="left"/>
        <w:rPr>
          <w:sz w:val="28"/>
          <w:szCs w:val="28"/>
        </w:rPr>
      </w:pPr>
      <w:r w:rsidRPr="00A52E9F">
        <w:rPr>
          <w:rFonts w:hint="eastAsia"/>
          <w:sz w:val="28"/>
          <w:szCs w:val="28"/>
        </w:rPr>
        <w:t>5</w:t>
      </w:r>
      <w:r w:rsidR="009B403C" w:rsidRPr="00A52E9F">
        <w:rPr>
          <w:rFonts w:hint="eastAsia"/>
          <w:sz w:val="28"/>
          <w:szCs w:val="28"/>
        </w:rPr>
        <w:t>）</w:t>
      </w:r>
      <w:r w:rsidR="009B403C" w:rsidRPr="00A52E9F">
        <w:rPr>
          <w:rFonts w:hint="eastAsia"/>
          <w:sz w:val="28"/>
          <w:szCs w:val="28"/>
        </w:rPr>
        <w:t>2024</w:t>
      </w:r>
      <w:r w:rsidR="009B403C" w:rsidRPr="00A52E9F">
        <w:rPr>
          <w:rFonts w:hint="eastAsia"/>
          <w:sz w:val="28"/>
          <w:szCs w:val="28"/>
        </w:rPr>
        <w:t>年</w:t>
      </w:r>
      <w:r w:rsidR="009B403C" w:rsidRPr="00A52E9F">
        <w:rPr>
          <w:rFonts w:hint="eastAsia"/>
          <w:sz w:val="28"/>
          <w:szCs w:val="28"/>
        </w:rPr>
        <w:t>1</w:t>
      </w:r>
      <w:r w:rsidR="009B403C" w:rsidRPr="00A52E9F">
        <w:rPr>
          <w:rFonts w:hint="eastAsia"/>
          <w:sz w:val="28"/>
          <w:szCs w:val="28"/>
        </w:rPr>
        <w:t>月</w:t>
      </w:r>
      <w:r w:rsidR="009B403C" w:rsidRPr="00A52E9F">
        <w:rPr>
          <w:rFonts w:hint="eastAsia"/>
          <w:sz w:val="28"/>
          <w:szCs w:val="28"/>
        </w:rPr>
        <w:t>19</w:t>
      </w:r>
      <w:r w:rsidR="009B403C" w:rsidRPr="00A52E9F">
        <w:rPr>
          <w:rFonts w:hint="eastAsia"/>
          <w:sz w:val="28"/>
          <w:szCs w:val="28"/>
        </w:rPr>
        <w:t>日</w:t>
      </w:r>
      <w:r w:rsidR="000B4116" w:rsidRPr="00A52E9F">
        <w:rPr>
          <w:rFonts w:hint="eastAsia"/>
          <w:sz w:val="28"/>
          <w:szCs w:val="28"/>
        </w:rPr>
        <w:t>，</w:t>
      </w:r>
      <w:r w:rsidR="009B403C" w:rsidRPr="00A52E9F">
        <w:rPr>
          <w:rFonts w:hint="eastAsia"/>
          <w:sz w:val="28"/>
          <w:szCs w:val="28"/>
        </w:rPr>
        <w:t>召开第二次起草小组会议，</w:t>
      </w:r>
      <w:r w:rsidRPr="00A52E9F">
        <w:rPr>
          <w:rFonts w:hint="eastAsia"/>
          <w:sz w:val="28"/>
          <w:szCs w:val="28"/>
        </w:rPr>
        <w:t>对大纲文本初稿</w:t>
      </w:r>
      <w:r w:rsidR="009B403C" w:rsidRPr="00A52E9F">
        <w:rPr>
          <w:rFonts w:hint="eastAsia"/>
          <w:sz w:val="28"/>
          <w:szCs w:val="28"/>
        </w:rPr>
        <w:t>进行了讨论，</w:t>
      </w:r>
      <w:r w:rsidRPr="00A52E9F">
        <w:rPr>
          <w:rFonts w:hint="eastAsia"/>
          <w:sz w:val="28"/>
          <w:szCs w:val="28"/>
        </w:rPr>
        <w:t>要求进一步修改，同时各个起草单位针对相关问题和技术方法继续开展调研</w:t>
      </w:r>
      <w:r w:rsidR="009B403C" w:rsidRPr="00A52E9F">
        <w:rPr>
          <w:rFonts w:hint="eastAsia"/>
          <w:sz w:val="28"/>
          <w:szCs w:val="28"/>
        </w:rPr>
        <w:t>；</w:t>
      </w:r>
    </w:p>
    <w:p w:rsidR="000B4116" w:rsidRPr="00A52E9F" w:rsidRDefault="0068701E" w:rsidP="00A52E9F">
      <w:pPr>
        <w:snapToGrid w:val="0"/>
        <w:spacing w:line="360" w:lineRule="auto"/>
        <w:ind w:firstLineChars="200" w:firstLine="560"/>
        <w:rPr>
          <w:sz w:val="28"/>
          <w:szCs w:val="28"/>
        </w:rPr>
      </w:pPr>
      <w:r w:rsidRPr="00A52E9F">
        <w:rPr>
          <w:rFonts w:hint="eastAsia"/>
          <w:sz w:val="28"/>
          <w:szCs w:val="28"/>
        </w:rPr>
        <w:t>6</w:t>
      </w:r>
      <w:r w:rsidR="009B403C" w:rsidRPr="00A52E9F">
        <w:rPr>
          <w:rFonts w:hint="eastAsia"/>
          <w:sz w:val="28"/>
          <w:szCs w:val="28"/>
        </w:rPr>
        <w:t>）</w:t>
      </w:r>
      <w:r w:rsidR="009B403C" w:rsidRPr="00A52E9F">
        <w:rPr>
          <w:rFonts w:hint="eastAsia"/>
          <w:sz w:val="28"/>
          <w:szCs w:val="28"/>
        </w:rPr>
        <w:t>2024</w:t>
      </w:r>
      <w:r w:rsidR="009B403C" w:rsidRPr="00A52E9F">
        <w:rPr>
          <w:rFonts w:hint="eastAsia"/>
          <w:sz w:val="28"/>
          <w:szCs w:val="28"/>
        </w:rPr>
        <w:t>年</w:t>
      </w:r>
      <w:r w:rsidR="009B403C" w:rsidRPr="00A52E9F">
        <w:rPr>
          <w:rFonts w:hint="eastAsia"/>
          <w:sz w:val="28"/>
          <w:szCs w:val="28"/>
        </w:rPr>
        <w:t>1</w:t>
      </w:r>
      <w:r w:rsidR="009B403C" w:rsidRPr="00A52E9F">
        <w:rPr>
          <w:rFonts w:hint="eastAsia"/>
          <w:sz w:val="28"/>
          <w:szCs w:val="28"/>
        </w:rPr>
        <w:t>月</w:t>
      </w:r>
      <w:r w:rsidR="009B403C" w:rsidRPr="00A52E9F">
        <w:rPr>
          <w:rFonts w:hint="eastAsia"/>
          <w:sz w:val="28"/>
          <w:szCs w:val="28"/>
        </w:rPr>
        <w:t>25</w:t>
      </w:r>
      <w:r w:rsidR="009B403C" w:rsidRPr="00A52E9F">
        <w:rPr>
          <w:rFonts w:hint="eastAsia"/>
          <w:sz w:val="28"/>
          <w:szCs w:val="28"/>
        </w:rPr>
        <w:t>日</w:t>
      </w:r>
      <w:r w:rsidR="000B4116" w:rsidRPr="00A52E9F">
        <w:rPr>
          <w:rFonts w:hint="eastAsia"/>
          <w:sz w:val="28"/>
          <w:szCs w:val="28"/>
        </w:rPr>
        <w:t>，</w:t>
      </w:r>
      <w:r w:rsidR="009B403C" w:rsidRPr="00A52E9F">
        <w:rPr>
          <w:rFonts w:hint="eastAsia"/>
          <w:sz w:val="28"/>
          <w:szCs w:val="28"/>
        </w:rPr>
        <w:t>在济南召开现场小组</w:t>
      </w:r>
      <w:r w:rsidR="000B4116" w:rsidRPr="00A52E9F">
        <w:rPr>
          <w:rFonts w:hint="eastAsia"/>
          <w:sz w:val="28"/>
          <w:szCs w:val="28"/>
        </w:rPr>
        <w:t>会议，对大纲文本逐条讨论、修改；</w:t>
      </w:r>
    </w:p>
    <w:p w:rsidR="009B403C" w:rsidRDefault="000B4116" w:rsidP="00A52E9F">
      <w:pPr>
        <w:snapToGrid w:val="0"/>
        <w:spacing w:line="360" w:lineRule="auto"/>
        <w:ind w:firstLineChars="200" w:firstLine="560"/>
        <w:rPr>
          <w:rFonts w:hint="eastAsia"/>
          <w:sz w:val="28"/>
          <w:szCs w:val="28"/>
        </w:rPr>
      </w:pPr>
      <w:r w:rsidRPr="00A52E9F">
        <w:rPr>
          <w:rFonts w:hint="eastAsia"/>
          <w:sz w:val="28"/>
          <w:szCs w:val="28"/>
        </w:rPr>
        <w:t>7</w:t>
      </w:r>
      <w:r w:rsidRPr="00A52E9F">
        <w:rPr>
          <w:rFonts w:hint="eastAsia"/>
          <w:sz w:val="28"/>
          <w:szCs w:val="28"/>
        </w:rPr>
        <w:t>）</w:t>
      </w:r>
      <w:r w:rsidRPr="00A52E9F">
        <w:rPr>
          <w:rFonts w:hint="eastAsia"/>
          <w:sz w:val="28"/>
          <w:szCs w:val="28"/>
        </w:rPr>
        <w:t>2024</w:t>
      </w:r>
      <w:r w:rsidRPr="00A52E9F">
        <w:rPr>
          <w:rFonts w:hint="eastAsia"/>
          <w:sz w:val="28"/>
          <w:szCs w:val="28"/>
        </w:rPr>
        <w:t>年</w:t>
      </w:r>
      <w:r w:rsidRPr="00A52E9F">
        <w:rPr>
          <w:rFonts w:hint="eastAsia"/>
          <w:sz w:val="28"/>
          <w:szCs w:val="28"/>
        </w:rPr>
        <w:t>1</w:t>
      </w:r>
      <w:r w:rsidRPr="00A52E9F">
        <w:rPr>
          <w:rFonts w:hint="eastAsia"/>
          <w:sz w:val="28"/>
          <w:szCs w:val="28"/>
        </w:rPr>
        <w:t>月</w:t>
      </w:r>
      <w:r w:rsidRPr="00A52E9F">
        <w:rPr>
          <w:rFonts w:hint="eastAsia"/>
          <w:sz w:val="28"/>
          <w:szCs w:val="28"/>
        </w:rPr>
        <w:t>29</w:t>
      </w:r>
      <w:r w:rsidRPr="00A52E9F">
        <w:rPr>
          <w:rFonts w:hint="eastAsia"/>
          <w:sz w:val="28"/>
          <w:szCs w:val="28"/>
        </w:rPr>
        <w:t>日，根据现场小组会议修改要求，</w:t>
      </w:r>
      <w:r w:rsidR="00A00CC6">
        <w:rPr>
          <w:rFonts w:hint="eastAsia"/>
          <w:sz w:val="28"/>
          <w:szCs w:val="28"/>
        </w:rPr>
        <w:t>形成征求意见稿；</w:t>
      </w:r>
      <w:bookmarkStart w:id="12" w:name="_GoBack"/>
      <w:bookmarkEnd w:id="12"/>
    </w:p>
    <w:p w:rsidR="00A00CC6" w:rsidRPr="00A52E9F" w:rsidRDefault="00A00CC6" w:rsidP="00A52E9F">
      <w:pPr>
        <w:snapToGrid w:val="0"/>
        <w:spacing w:line="360" w:lineRule="auto"/>
        <w:ind w:firstLineChars="200" w:firstLine="560"/>
        <w:rPr>
          <w:sz w:val="28"/>
          <w:szCs w:val="28"/>
        </w:rPr>
      </w:pPr>
      <w:r>
        <w:rPr>
          <w:rFonts w:hint="eastAsia"/>
          <w:sz w:val="28"/>
          <w:szCs w:val="28"/>
        </w:rPr>
        <w:t>8</w:t>
      </w:r>
      <w:r>
        <w:rPr>
          <w:rFonts w:hint="eastAsia"/>
          <w:sz w:val="28"/>
          <w:szCs w:val="28"/>
        </w:rPr>
        <w:t>）</w:t>
      </w:r>
      <w:r>
        <w:rPr>
          <w:rFonts w:hint="eastAsia"/>
          <w:sz w:val="28"/>
          <w:szCs w:val="28"/>
        </w:rPr>
        <w:t>2024</w:t>
      </w:r>
      <w:r>
        <w:rPr>
          <w:rFonts w:hint="eastAsia"/>
          <w:sz w:val="28"/>
          <w:szCs w:val="28"/>
        </w:rPr>
        <w:t>年</w:t>
      </w:r>
      <w:r>
        <w:rPr>
          <w:rFonts w:hint="eastAsia"/>
          <w:sz w:val="28"/>
          <w:szCs w:val="28"/>
        </w:rPr>
        <w:t>2</w:t>
      </w:r>
      <w:r>
        <w:rPr>
          <w:rFonts w:hint="eastAsia"/>
          <w:sz w:val="28"/>
          <w:szCs w:val="28"/>
        </w:rPr>
        <w:t>月</w:t>
      </w:r>
      <w:r>
        <w:rPr>
          <w:rFonts w:hint="eastAsia"/>
          <w:sz w:val="28"/>
          <w:szCs w:val="28"/>
        </w:rPr>
        <w:t>1</w:t>
      </w:r>
      <w:r>
        <w:rPr>
          <w:rFonts w:hint="eastAsia"/>
          <w:sz w:val="28"/>
          <w:szCs w:val="28"/>
        </w:rPr>
        <w:t>日，面向社会公开征求意见。</w:t>
      </w:r>
    </w:p>
    <w:p w:rsidR="007D33A4" w:rsidRPr="00A52E9F" w:rsidRDefault="00B86FB7" w:rsidP="00B86FB7">
      <w:pPr>
        <w:tabs>
          <w:tab w:val="left" w:pos="480"/>
        </w:tabs>
        <w:spacing w:line="276" w:lineRule="auto"/>
        <w:rPr>
          <w:b/>
          <w:sz w:val="28"/>
          <w:szCs w:val="28"/>
        </w:rPr>
      </w:pPr>
      <w:r w:rsidRPr="00A52E9F">
        <w:rPr>
          <w:rFonts w:hint="eastAsia"/>
          <w:b/>
          <w:sz w:val="28"/>
          <w:szCs w:val="28"/>
        </w:rPr>
        <w:t>五、主要内容</w:t>
      </w:r>
    </w:p>
    <w:p w:rsidR="000B4116" w:rsidRPr="00A52E9F" w:rsidRDefault="000B4116" w:rsidP="00A52E9F">
      <w:pPr>
        <w:ind w:firstLineChars="200" w:firstLine="560"/>
        <w:rPr>
          <w:sz w:val="28"/>
          <w:szCs w:val="28"/>
        </w:rPr>
      </w:pPr>
      <w:r w:rsidRPr="00A52E9F">
        <w:rPr>
          <w:rFonts w:hint="eastAsia"/>
          <w:sz w:val="28"/>
          <w:szCs w:val="28"/>
        </w:rPr>
        <w:t>《电子计价秤型式评价大纲》在编制格式上执行了</w:t>
      </w:r>
      <w:r w:rsidRPr="00A52E9F">
        <w:rPr>
          <w:rFonts w:hint="eastAsia"/>
          <w:sz w:val="28"/>
          <w:szCs w:val="28"/>
        </w:rPr>
        <w:t xml:space="preserve">JJF 1016-2014 </w:t>
      </w:r>
      <w:r w:rsidRPr="00A52E9F">
        <w:rPr>
          <w:rFonts w:hint="eastAsia"/>
          <w:sz w:val="28"/>
          <w:szCs w:val="28"/>
        </w:rPr>
        <w:t>《计量器具型式评价大纲编写导则》，包括</w:t>
      </w:r>
      <w:r w:rsidRPr="00A52E9F">
        <w:rPr>
          <w:rFonts w:hint="eastAsia"/>
          <w:sz w:val="28"/>
          <w:szCs w:val="28"/>
        </w:rPr>
        <w:t>1</w:t>
      </w:r>
      <w:r w:rsidR="00A52E9F" w:rsidRPr="00A52E9F">
        <w:rPr>
          <w:rFonts w:hint="eastAsia"/>
          <w:sz w:val="28"/>
          <w:szCs w:val="28"/>
        </w:rPr>
        <w:t>1</w:t>
      </w:r>
      <w:r w:rsidRPr="00A52E9F">
        <w:rPr>
          <w:rFonts w:hint="eastAsia"/>
          <w:sz w:val="28"/>
          <w:szCs w:val="28"/>
        </w:rPr>
        <w:t>个章节和</w:t>
      </w:r>
      <w:r w:rsidRPr="00A52E9F">
        <w:rPr>
          <w:rFonts w:hint="eastAsia"/>
          <w:sz w:val="28"/>
          <w:szCs w:val="28"/>
        </w:rPr>
        <w:t>2</w:t>
      </w:r>
      <w:r w:rsidRPr="00A52E9F">
        <w:rPr>
          <w:rFonts w:hint="eastAsia"/>
          <w:sz w:val="28"/>
          <w:szCs w:val="28"/>
        </w:rPr>
        <w:t>个附录：</w:t>
      </w:r>
      <w:r w:rsidRPr="00A52E9F">
        <w:rPr>
          <w:rFonts w:hint="eastAsia"/>
          <w:sz w:val="28"/>
          <w:szCs w:val="28"/>
        </w:rPr>
        <w:t>1</w:t>
      </w:r>
      <w:r w:rsidRPr="00A52E9F">
        <w:rPr>
          <w:rFonts w:hint="eastAsia"/>
          <w:sz w:val="28"/>
          <w:szCs w:val="28"/>
        </w:rPr>
        <w:t>范围，</w:t>
      </w:r>
      <w:r w:rsidRPr="00A52E9F">
        <w:rPr>
          <w:rFonts w:hint="eastAsia"/>
          <w:sz w:val="28"/>
          <w:szCs w:val="28"/>
        </w:rPr>
        <w:t>2</w:t>
      </w:r>
      <w:r w:rsidRPr="00A52E9F">
        <w:rPr>
          <w:rFonts w:hint="eastAsia"/>
          <w:sz w:val="28"/>
          <w:szCs w:val="28"/>
        </w:rPr>
        <w:t>引用文件，</w:t>
      </w:r>
      <w:r w:rsidRPr="00A52E9F">
        <w:rPr>
          <w:rFonts w:hint="eastAsia"/>
          <w:sz w:val="28"/>
          <w:szCs w:val="28"/>
        </w:rPr>
        <w:t>3</w:t>
      </w:r>
      <w:r w:rsidRPr="00A52E9F">
        <w:rPr>
          <w:rFonts w:hint="eastAsia"/>
          <w:sz w:val="28"/>
          <w:szCs w:val="28"/>
        </w:rPr>
        <w:t>术语，</w:t>
      </w:r>
      <w:r w:rsidRPr="00A52E9F">
        <w:rPr>
          <w:rFonts w:hint="eastAsia"/>
          <w:sz w:val="28"/>
          <w:szCs w:val="28"/>
        </w:rPr>
        <w:t>4</w:t>
      </w:r>
      <w:r w:rsidRPr="00A52E9F">
        <w:rPr>
          <w:rFonts w:hint="eastAsia"/>
          <w:sz w:val="28"/>
          <w:szCs w:val="28"/>
        </w:rPr>
        <w:t>概述，</w:t>
      </w:r>
      <w:r w:rsidRPr="00A52E9F">
        <w:rPr>
          <w:rFonts w:hint="eastAsia"/>
          <w:sz w:val="28"/>
          <w:szCs w:val="28"/>
        </w:rPr>
        <w:t>5</w:t>
      </w:r>
      <w:r w:rsidRPr="00A52E9F">
        <w:rPr>
          <w:rFonts w:hint="eastAsia"/>
          <w:sz w:val="28"/>
          <w:szCs w:val="28"/>
        </w:rPr>
        <w:t>法制管理要求，</w:t>
      </w:r>
      <w:r w:rsidRPr="00A52E9F">
        <w:rPr>
          <w:rFonts w:hint="eastAsia"/>
          <w:sz w:val="28"/>
          <w:szCs w:val="28"/>
        </w:rPr>
        <w:t>6</w:t>
      </w:r>
      <w:r w:rsidRPr="00A52E9F">
        <w:rPr>
          <w:rFonts w:hint="eastAsia"/>
          <w:sz w:val="28"/>
          <w:szCs w:val="28"/>
        </w:rPr>
        <w:t>计量要求，</w:t>
      </w:r>
      <w:r w:rsidRPr="00A52E9F">
        <w:rPr>
          <w:rFonts w:hint="eastAsia"/>
          <w:sz w:val="28"/>
          <w:szCs w:val="28"/>
        </w:rPr>
        <w:t>7</w:t>
      </w:r>
      <w:r w:rsidRPr="00A52E9F">
        <w:rPr>
          <w:rFonts w:hint="eastAsia"/>
          <w:sz w:val="28"/>
          <w:szCs w:val="28"/>
        </w:rPr>
        <w:t>通用技术要求，</w:t>
      </w:r>
      <w:r w:rsidRPr="00A52E9F">
        <w:rPr>
          <w:rFonts w:hint="eastAsia"/>
          <w:sz w:val="28"/>
          <w:szCs w:val="28"/>
        </w:rPr>
        <w:t>8</w:t>
      </w:r>
      <w:r w:rsidRPr="00A52E9F">
        <w:rPr>
          <w:rFonts w:hint="eastAsia"/>
          <w:sz w:val="28"/>
          <w:szCs w:val="28"/>
        </w:rPr>
        <w:t>型式评价项目一览表，</w:t>
      </w:r>
      <w:r w:rsidRPr="00A52E9F">
        <w:rPr>
          <w:rFonts w:hint="eastAsia"/>
          <w:sz w:val="28"/>
          <w:szCs w:val="28"/>
        </w:rPr>
        <w:t>9</w:t>
      </w:r>
      <w:r w:rsidRPr="00A52E9F">
        <w:rPr>
          <w:rFonts w:hint="eastAsia"/>
          <w:sz w:val="28"/>
          <w:szCs w:val="28"/>
        </w:rPr>
        <w:t>提供样机的数量及样机的使用方式，</w:t>
      </w:r>
      <w:r w:rsidRPr="00A52E9F">
        <w:rPr>
          <w:rFonts w:hint="eastAsia"/>
          <w:sz w:val="28"/>
          <w:szCs w:val="28"/>
        </w:rPr>
        <w:t>10</w:t>
      </w:r>
      <w:r w:rsidRPr="00A52E9F">
        <w:rPr>
          <w:rFonts w:hint="eastAsia"/>
          <w:sz w:val="28"/>
          <w:szCs w:val="28"/>
        </w:rPr>
        <w:t>试验项目的试验方</w:t>
      </w:r>
      <w:r w:rsidRPr="00A52E9F">
        <w:rPr>
          <w:rFonts w:hint="eastAsia"/>
          <w:sz w:val="28"/>
          <w:szCs w:val="28"/>
        </w:rPr>
        <w:lastRenderedPageBreak/>
        <w:t>法和条件以及数据处理和合格判据，</w:t>
      </w:r>
      <w:r w:rsidRPr="00A52E9F">
        <w:rPr>
          <w:rFonts w:hint="eastAsia"/>
          <w:sz w:val="28"/>
          <w:szCs w:val="28"/>
        </w:rPr>
        <w:t>11</w:t>
      </w:r>
      <w:r w:rsidRPr="00A52E9F">
        <w:rPr>
          <w:rFonts w:hint="eastAsia"/>
          <w:sz w:val="28"/>
          <w:szCs w:val="28"/>
        </w:rPr>
        <w:t>试验项目所用计量器具，</w:t>
      </w:r>
      <w:hyperlink w:anchor="_Toc21056" w:history="1">
        <w:r w:rsidRPr="00A52E9F">
          <w:rPr>
            <w:rFonts w:hint="eastAsia"/>
            <w:sz w:val="28"/>
            <w:szCs w:val="28"/>
          </w:rPr>
          <w:t>附录</w:t>
        </w:r>
        <w:r w:rsidRPr="00A52E9F">
          <w:rPr>
            <w:rFonts w:hint="eastAsia"/>
            <w:sz w:val="28"/>
            <w:szCs w:val="28"/>
          </w:rPr>
          <w:t xml:space="preserve">A </w:t>
        </w:r>
        <w:r w:rsidRPr="00A52E9F">
          <w:rPr>
            <w:rFonts w:hint="eastAsia"/>
            <w:sz w:val="28"/>
            <w:szCs w:val="28"/>
          </w:rPr>
          <w:t>电子计价秤试验报告格式</w:t>
        </w:r>
      </w:hyperlink>
      <w:r w:rsidRPr="00A52E9F">
        <w:rPr>
          <w:rFonts w:hint="eastAsia"/>
          <w:sz w:val="28"/>
          <w:szCs w:val="28"/>
        </w:rPr>
        <w:t>附录</w:t>
      </w:r>
      <w:r w:rsidRPr="00A52E9F">
        <w:rPr>
          <w:rFonts w:hint="eastAsia"/>
          <w:sz w:val="28"/>
          <w:szCs w:val="28"/>
        </w:rPr>
        <w:t>B</w:t>
      </w:r>
      <w:r w:rsidRPr="00A52E9F">
        <w:rPr>
          <w:rFonts w:hint="eastAsia"/>
          <w:sz w:val="28"/>
          <w:szCs w:val="28"/>
        </w:rPr>
        <w:t>说明性文件的要求。</w:t>
      </w:r>
    </w:p>
    <w:p w:rsidR="007D33A4" w:rsidRPr="00A52E9F" w:rsidRDefault="00B86FB7" w:rsidP="000B4116">
      <w:pPr>
        <w:tabs>
          <w:tab w:val="left" w:pos="480"/>
        </w:tabs>
        <w:spacing w:line="276" w:lineRule="auto"/>
        <w:rPr>
          <w:b/>
          <w:sz w:val="28"/>
          <w:szCs w:val="28"/>
        </w:rPr>
      </w:pPr>
      <w:r w:rsidRPr="00A52E9F">
        <w:rPr>
          <w:rFonts w:hint="eastAsia"/>
          <w:b/>
          <w:sz w:val="28"/>
          <w:szCs w:val="28"/>
        </w:rPr>
        <w:t>六、工作小结</w:t>
      </w:r>
    </w:p>
    <w:p w:rsidR="000B4116" w:rsidRPr="00A52E9F" w:rsidRDefault="000B4116" w:rsidP="000B4116">
      <w:pPr>
        <w:snapToGrid w:val="0"/>
        <w:spacing w:line="360" w:lineRule="auto"/>
        <w:ind w:firstLineChars="200" w:firstLine="560"/>
        <w:rPr>
          <w:sz w:val="28"/>
          <w:szCs w:val="28"/>
        </w:rPr>
      </w:pPr>
      <w:r w:rsidRPr="00A52E9F">
        <w:rPr>
          <w:rFonts w:hint="eastAsia"/>
          <w:sz w:val="28"/>
          <w:szCs w:val="28"/>
        </w:rPr>
        <w:t>本次《电子计价秤型式评价大纲》的编写过程中，起草小组对电子计价秤的结构及其工作原理进行了研究，对该产品使用现状，欺骗性使用问题，质量问题进行了深入调研，编写过程我们在坚持与现有相关技术规范和国家标准协调一致（计量要求、技术要求和试验方法）的原则下，根据国内电子计价秤作弊现状，秉承科学、合理、实用的原则，开展了制定工作。</w:t>
      </w:r>
    </w:p>
    <w:p w:rsidR="000B4116" w:rsidRPr="00A52E9F" w:rsidRDefault="00F56D96" w:rsidP="000B4116">
      <w:pPr>
        <w:snapToGrid w:val="0"/>
        <w:spacing w:line="360" w:lineRule="auto"/>
        <w:ind w:firstLineChars="200" w:firstLine="560"/>
        <w:rPr>
          <w:sz w:val="28"/>
          <w:szCs w:val="28"/>
        </w:rPr>
      </w:pPr>
      <w:r w:rsidRPr="00A52E9F">
        <w:rPr>
          <w:rFonts w:hint="eastAsia"/>
          <w:sz w:val="28"/>
          <w:szCs w:val="28"/>
        </w:rPr>
        <w:t>由于起草小组</w:t>
      </w:r>
      <w:r w:rsidR="000B4116" w:rsidRPr="00A52E9F">
        <w:rPr>
          <w:rFonts w:hint="eastAsia"/>
          <w:sz w:val="28"/>
          <w:szCs w:val="28"/>
        </w:rPr>
        <w:t>水平有限，</w:t>
      </w:r>
      <w:r w:rsidRPr="00A52E9F">
        <w:rPr>
          <w:rFonts w:hint="eastAsia"/>
          <w:sz w:val="28"/>
          <w:szCs w:val="28"/>
        </w:rPr>
        <w:t>时间比较仓促，规范中难免存在不妥之处，敬请各位专家能提出宝贵意见和建议，为我国电子计价秤智慧计量监管提供有力的计量技术支撑</w:t>
      </w:r>
      <w:r w:rsidR="000B4116" w:rsidRPr="00A52E9F">
        <w:rPr>
          <w:rFonts w:hint="eastAsia"/>
          <w:sz w:val="28"/>
          <w:szCs w:val="28"/>
        </w:rPr>
        <w:t>。</w:t>
      </w:r>
    </w:p>
    <w:p w:rsidR="00F56D96" w:rsidRPr="00A52E9F" w:rsidRDefault="00F56D96" w:rsidP="000B4116">
      <w:pPr>
        <w:snapToGrid w:val="0"/>
        <w:spacing w:line="360" w:lineRule="auto"/>
        <w:ind w:firstLineChars="200" w:firstLine="560"/>
        <w:rPr>
          <w:sz w:val="28"/>
          <w:szCs w:val="28"/>
        </w:rPr>
      </w:pPr>
    </w:p>
    <w:p w:rsidR="00F56D96" w:rsidRPr="00A52E9F" w:rsidRDefault="00F56D96" w:rsidP="00F56D96">
      <w:pPr>
        <w:spacing w:line="500" w:lineRule="exact"/>
        <w:ind w:leftChars="2" w:left="4"/>
        <w:jc w:val="right"/>
        <w:rPr>
          <w:sz w:val="28"/>
          <w:szCs w:val="28"/>
        </w:rPr>
      </w:pPr>
      <w:r w:rsidRPr="00A52E9F">
        <w:rPr>
          <w:rFonts w:hAnsi="宋体"/>
          <w:sz w:val="28"/>
          <w:szCs w:val="28"/>
        </w:rPr>
        <w:t>《</w:t>
      </w:r>
      <w:r w:rsidRPr="00A52E9F">
        <w:rPr>
          <w:rFonts w:hAnsi="宋体" w:hint="eastAsia"/>
          <w:sz w:val="28"/>
          <w:szCs w:val="28"/>
        </w:rPr>
        <w:t>电子计价秤型评大纲</w:t>
      </w:r>
      <w:r w:rsidRPr="00A52E9F">
        <w:rPr>
          <w:rFonts w:hAnsi="宋体"/>
          <w:sz w:val="28"/>
          <w:szCs w:val="28"/>
        </w:rPr>
        <w:t>》起草小组</w:t>
      </w:r>
    </w:p>
    <w:p w:rsidR="007D33A4" w:rsidRPr="00A52E9F" w:rsidRDefault="00F56D96" w:rsidP="00E67E37">
      <w:pPr>
        <w:spacing w:line="500" w:lineRule="exact"/>
        <w:ind w:leftChars="2" w:left="4"/>
        <w:jc w:val="right"/>
        <w:rPr>
          <w:rFonts w:ascii="宋体" w:hAnsi="宋体"/>
          <w:sz w:val="28"/>
          <w:szCs w:val="28"/>
        </w:rPr>
      </w:pPr>
      <w:r w:rsidRPr="00A52E9F">
        <w:rPr>
          <w:sz w:val="28"/>
          <w:szCs w:val="28"/>
        </w:rPr>
        <w:t>20</w:t>
      </w:r>
      <w:r w:rsidRPr="00A52E9F">
        <w:rPr>
          <w:rFonts w:hint="eastAsia"/>
          <w:sz w:val="28"/>
          <w:szCs w:val="28"/>
        </w:rPr>
        <w:t>2</w:t>
      </w:r>
      <w:r w:rsidRPr="00A52E9F">
        <w:rPr>
          <w:sz w:val="28"/>
          <w:szCs w:val="28"/>
        </w:rPr>
        <w:t>4</w:t>
      </w:r>
      <w:r w:rsidRPr="00A52E9F">
        <w:rPr>
          <w:rFonts w:hAnsi="宋体"/>
          <w:sz w:val="28"/>
          <w:szCs w:val="28"/>
        </w:rPr>
        <w:t>年</w:t>
      </w:r>
      <w:r w:rsidRPr="00A52E9F">
        <w:rPr>
          <w:sz w:val="28"/>
          <w:szCs w:val="28"/>
        </w:rPr>
        <w:t>1</w:t>
      </w:r>
      <w:r w:rsidRPr="00A52E9F">
        <w:rPr>
          <w:rFonts w:hAnsi="宋体"/>
          <w:sz w:val="28"/>
          <w:szCs w:val="28"/>
        </w:rPr>
        <w:t>月</w:t>
      </w:r>
    </w:p>
    <w:sectPr w:rsidR="007D33A4" w:rsidRPr="00A52E9F" w:rsidSect="00725806">
      <w:pgSz w:w="11906" w:h="16838"/>
      <w:pgMar w:top="1134" w:right="1134" w:bottom="1077" w:left="1191" w:header="851" w:footer="624" w:gutter="0"/>
      <w:pgNumType w:start="1"/>
      <w:cols w:space="425"/>
      <w:docGrid w:type="linesAndChars" w:linePitch="4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F71" w:rsidRDefault="00626F71">
      <w:r>
        <w:separator/>
      </w:r>
    </w:p>
  </w:endnote>
  <w:endnote w:type="continuationSeparator" w:id="0">
    <w:p w:rsidR="00626F71" w:rsidRDefault="00626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altName w:val="Times New Roman"/>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libri Light">
    <w:altName w:val="Segoe UI Semi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A4" w:rsidRDefault="00975329">
    <w:pPr>
      <w:pStyle w:val="a6"/>
      <w:framePr w:wrap="around" w:vAnchor="text" w:hAnchor="margin" w:xAlign="center" w:y="1"/>
      <w:rPr>
        <w:rStyle w:val="a8"/>
      </w:rPr>
    </w:pPr>
    <w:r>
      <w:rPr>
        <w:rStyle w:val="a8"/>
      </w:rPr>
      <w:fldChar w:fldCharType="begin"/>
    </w:r>
    <w:r w:rsidR="00EC210A">
      <w:rPr>
        <w:rStyle w:val="a8"/>
      </w:rPr>
      <w:instrText xml:space="preserve">PAGE  </w:instrText>
    </w:r>
    <w:r>
      <w:rPr>
        <w:rStyle w:val="a8"/>
      </w:rPr>
      <w:fldChar w:fldCharType="separate"/>
    </w:r>
    <w:r w:rsidR="00EC210A">
      <w:rPr>
        <w:rStyle w:val="a8"/>
      </w:rPr>
      <w:t>5</w:t>
    </w:r>
    <w:r>
      <w:rPr>
        <w:rStyle w:val="a8"/>
      </w:rPr>
      <w:fldChar w:fldCharType="end"/>
    </w:r>
  </w:p>
  <w:p w:rsidR="007D33A4" w:rsidRDefault="007D33A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A4" w:rsidRDefault="00626F71">
    <w:pPr>
      <w:pStyle w:val="a6"/>
      <w:jc w:val="center"/>
    </w:pPr>
    <w:r>
      <w:rPr>
        <w:noProof/>
        <w:lang w:val="en-US"/>
      </w:rPr>
      <w:pict>
        <v:shapetype id="_x0000_t202" coordsize="21600,21600" o:spt="202" path="m,l,21600r21600,l21600,xe">
          <v:stroke joinstyle="miter"/>
          <v:path gradientshapeok="t" o:connecttype="rect"/>
        </v:shapetype>
        <v:shape id="文本框 2" o:spid="_x0000_s2050" type="#_x0000_t202" style="position:absolute;left:0;text-align:left;margin-left:462.45pt;margin-top:10.55pt;width:16.45pt;height:10.35pt;z-index:251659264;visibility:visible;mso-position-horizontal-relative:margin;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" filled="f" stroked="f" strokeweight=".5pt">
          <v:path arrowok="t"/>
          <v:textbox style="mso-fit-shape-to-text:t" inset="0,0,0,0">
            <w:txbxContent>
              <w:p w:rsidR="007D33A4" w:rsidRDefault="00975329">
                <w:pPr>
                  <w:pStyle w:val="a6"/>
                  <w:jc w:val="center"/>
                </w:pPr>
                <w:r>
                  <w:fldChar w:fldCharType="begin"/>
                </w:r>
                <w:r w:rsidR="00EC210A">
                  <w:instrText xml:space="preserve"> PAGE   \* MERGEFORMAT </w:instrText>
                </w:r>
                <w:r>
                  <w:fldChar w:fldCharType="separate"/>
                </w:r>
                <w:r w:rsidR="00A00CC6">
                  <w:rPr>
                    <w:noProof/>
                  </w:rPr>
                  <w:t>4</w:t>
                </w:r>
                <w:r>
                  <w:fldChar w:fldCharType="end"/>
                </w:r>
              </w:p>
            </w:txbxContent>
          </v:textbox>
          <w10:wrap anchorx="margin"/>
        </v:shape>
      </w:pict>
    </w:r>
  </w:p>
  <w:p w:rsidR="007D33A4" w:rsidRDefault="007D33A4">
    <w:pPr>
      <w:pStyle w:val="a6"/>
      <w:jc w:val="center"/>
    </w:pPr>
  </w:p>
  <w:p w:rsidR="007D33A4" w:rsidRDefault="007D33A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A4" w:rsidRDefault="00626F71">
    <w:pPr>
      <w:pStyle w:val="a6"/>
      <w:jc w:val="center"/>
    </w:pPr>
    <w:r>
      <w:rPr>
        <w:noProof/>
        <w:lang w:val="en-US"/>
      </w:rPr>
      <w:pict>
        <v:shapetype id="_x0000_t202" coordsize="21600,21600" o:spt="202" path="m,l,21600r21600,l21600,xe">
          <v:stroke joinstyle="miter"/>
          <v:path gradientshapeok="t" o:connecttype="rect"/>
        </v:shapetype>
        <v:shape id="文本框 1" o:spid="_x0000_s2049" type="#_x0000_t202" style="position:absolute;left:0;text-align:left;margin-left:-175.4pt;margin-top:0;width:4.55pt;height:10.35pt;z-index:251660288;visibility:visible;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" filled="f" stroked="f" strokeweight=".5pt">
          <v:path arrowok="t"/>
          <v:textbox style="mso-fit-shape-to-text:t" inset="0,0,0,0">
            <w:txbxContent>
              <w:p w:rsidR="007D33A4" w:rsidRDefault="00975329">
                <w:pPr>
                  <w:pStyle w:val="a6"/>
                </w:pPr>
                <w:r>
                  <w:fldChar w:fldCharType="begin"/>
                </w:r>
                <w:r w:rsidR="00EC210A">
                  <w:instrText xml:space="preserve"> PAGE  \* MERGEFORMAT </w:instrText>
                </w:r>
                <w:r>
                  <w:fldChar w:fldCharType="separate"/>
                </w:r>
                <w:r w:rsidR="00A00CC6">
                  <w:rPr>
                    <w:noProof/>
                  </w:rPr>
                  <w:t>1</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F71" w:rsidRDefault="00626F71">
      <w:r>
        <w:separator/>
      </w:r>
    </w:p>
  </w:footnote>
  <w:footnote w:type="continuationSeparator" w:id="0">
    <w:p w:rsidR="00626F71" w:rsidRDefault="00626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6FB" w:rsidRDefault="006846F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3A4" w:rsidRDefault="007D33A4">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6FB" w:rsidRDefault="006846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FE8853"/>
    <w:multiLevelType w:val="singleLevel"/>
    <w:tmpl w:val="A0FE8853"/>
    <w:lvl w:ilvl="0">
      <w:start w:val="6"/>
      <w:numFmt w:val="decimal"/>
      <w:suff w:val="space"/>
      <w:lvlText w:val="%1）"/>
      <w:lvlJc w:val="left"/>
    </w:lvl>
  </w:abstractNum>
  <w:abstractNum w:abstractNumId="1">
    <w:nsid w:val="0AC55A99"/>
    <w:multiLevelType w:val="hybridMultilevel"/>
    <w:tmpl w:val="DEFC10C2"/>
    <w:lvl w:ilvl="0" w:tplc="826CD69C">
      <w:start w:val="1"/>
      <w:numFmt w:val="decimal"/>
      <w:lvlText w:val="（%1）"/>
      <w:lvlJc w:val="left"/>
      <w:pPr>
        <w:ind w:left="920" w:hanging="440"/>
      </w:pPr>
      <w:rPr>
        <w:rFonts w:hint="eastAsia"/>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nsid w:val="110E79B5"/>
    <w:multiLevelType w:val="multilevel"/>
    <w:tmpl w:val="110E79B5"/>
    <w:lvl w:ilvl="0">
      <w:start w:val="1"/>
      <w:numFmt w:val="decimal"/>
      <w:lvlText w:val="%1"/>
      <w:lvlJc w:val="right"/>
      <w:pPr>
        <w:tabs>
          <w:tab w:val="left" w:pos="227"/>
        </w:tabs>
        <w:ind w:left="170" w:hanging="170"/>
      </w:pPr>
      <w:rPr>
        <w:rFonts w:hint="eastAsia"/>
        <w:b/>
      </w:rPr>
    </w:lvl>
    <w:lvl w:ilvl="1">
      <w:start w:val="1"/>
      <w:numFmt w:val="lowerLetter"/>
      <w:lvlText w:val="%2、"/>
      <w:lvlJc w:val="left"/>
      <w:pPr>
        <w:tabs>
          <w:tab w:val="left" w:pos="1140"/>
        </w:tabs>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F4A0E31"/>
    <w:multiLevelType w:val="multilevel"/>
    <w:tmpl w:val="1F4A0E31"/>
    <w:lvl w:ilvl="0">
      <w:start w:val="1"/>
      <w:numFmt w:val="decimal"/>
      <w:lvlText w:val="%1."/>
      <w:lvlJc w:val="left"/>
      <w:pPr>
        <w:tabs>
          <w:tab w:val="left" w:pos="720"/>
        </w:tabs>
        <w:ind w:left="720" w:hanging="360"/>
      </w:pPr>
      <w:rPr>
        <w:rFonts w:hint="default"/>
      </w:rPr>
    </w:lvl>
    <w:lvl w:ilvl="1">
      <w:start w:val="1"/>
      <w:numFmt w:val="decimal"/>
      <w:lvlText w:val="%2."/>
      <w:lvlJc w:val="left"/>
      <w:pPr>
        <w:ind w:left="1140" w:hanging="360"/>
      </w:pPr>
      <w:rPr>
        <w:rFonts w:hint="default"/>
      </w:r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4">
    <w:nsid w:val="2241590E"/>
    <w:multiLevelType w:val="multilevel"/>
    <w:tmpl w:val="2241590E"/>
    <w:lvl w:ilvl="0">
      <w:start w:val="2"/>
      <w:numFmt w:val="decimal"/>
      <w:lvlText w:val="%1"/>
      <w:lvlJc w:val="left"/>
      <w:pPr>
        <w:ind w:left="360" w:hanging="360"/>
      </w:pPr>
      <w:rPr>
        <w:rFonts w:asciiTheme="minorEastAsia" w:eastAsiaTheme="minorEastAsia" w:hAnsiTheme="minorEastAsia" w:hint="default"/>
        <w:sz w:val="1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49F66E9"/>
    <w:multiLevelType w:val="multilevel"/>
    <w:tmpl w:val="349F66E9"/>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7">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5B5D3D84"/>
    <w:multiLevelType w:val="multilevel"/>
    <w:tmpl w:val="5B5D3D84"/>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6E881F5B"/>
    <w:multiLevelType w:val="multilevel"/>
    <w:tmpl w:val="6E881F5B"/>
    <w:lvl w:ilvl="0">
      <w:start w:val="1"/>
      <w:numFmt w:val="decimal"/>
      <w:lvlText w:val="表%1"/>
      <w:lvlJc w:val="left"/>
      <w:pPr>
        <w:tabs>
          <w:tab w:val="left" w:pos="3054"/>
        </w:tabs>
        <w:ind w:left="2694" w:firstLine="0"/>
      </w:pPr>
      <w:rPr>
        <w:rFonts w:eastAsia="黑体" w:hint="eastAsia"/>
        <w:b w:val="0"/>
        <w:sz w:val="21"/>
        <w:szCs w:val="21"/>
        <w:lang w:val="en-US"/>
      </w:rPr>
    </w:lvl>
    <w:lvl w:ilvl="1">
      <w:start w:val="1"/>
      <w:numFmt w:val="lowerLetter"/>
      <w:lvlText w:val="%2)"/>
      <w:lvlJc w:val="left"/>
      <w:pPr>
        <w:tabs>
          <w:tab w:val="left" w:pos="2400"/>
        </w:tabs>
        <w:ind w:left="2400" w:hanging="420"/>
      </w:pPr>
    </w:lvl>
    <w:lvl w:ilvl="2">
      <w:start w:val="1"/>
      <w:numFmt w:val="lowerRoman"/>
      <w:lvlText w:val="%3."/>
      <w:lvlJc w:val="right"/>
      <w:pPr>
        <w:tabs>
          <w:tab w:val="left" w:pos="2820"/>
        </w:tabs>
        <w:ind w:left="2820" w:hanging="420"/>
      </w:pPr>
    </w:lvl>
    <w:lvl w:ilvl="3">
      <w:start w:val="1"/>
      <w:numFmt w:val="decimal"/>
      <w:lvlText w:val="%4."/>
      <w:lvlJc w:val="left"/>
      <w:pPr>
        <w:tabs>
          <w:tab w:val="left" w:pos="3240"/>
        </w:tabs>
        <w:ind w:left="3240" w:hanging="420"/>
      </w:pPr>
    </w:lvl>
    <w:lvl w:ilvl="4">
      <w:start w:val="1"/>
      <w:numFmt w:val="lowerLetter"/>
      <w:lvlText w:val="%5)"/>
      <w:lvlJc w:val="left"/>
      <w:pPr>
        <w:tabs>
          <w:tab w:val="left" w:pos="3660"/>
        </w:tabs>
        <w:ind w:left="3660" w:hanging="420"/>
      </w:pPr>
    </w:lvl>
    <w:lvl w:ilvl="5">
      <w:start w:val="1"/>
      <w:numFmt w:val="lowerRoman"/>
      <w:lvlText w:val="%6."/>
      <w:lvlJc w:val="right"/>
      <w:pPr>
        <w:tabs>
          <w:tab w:val="left" w:pos="4080"/>
        </w:tabs>
        <w:ind w:left="4080" w:hanging="420"/>
      </w:pPr>
    </w:lvl>
    <w:lvl w:ilvl="6">
      <w:start w:val="1"/>
      <w:numFmt w:val="decimal"/>
      <w:lvlText w:val="%7."/>
      <w:lvlJc w:val="left"/>
      <w:pPr>
        <w:tabs>
          <w:tab w:val="left" w:pos="4500"/>
        </w:tabs>
        <w:ind w:left="4500" w:hanging="420"/>
      </w:pPr>
    </w:lvl>
    <w:lvl w:ilvl="7">
      <w:start w:val="1"/>
      <w:numFmt w:val="lowerLetter"/>
      <w:lvlText w:val="%8)"/>
      <w:lvlJc w:val="left"/>
      <w:pPr>
        <w:tabs>
          <w:tab w:val="left" w:pos="4920"/>
        </w:tabs>
        <w:ind w:left="4920" w:hanging="420"/>
      </w:pPr>
    </w:lvl>
    <w:lvl w:ilvl="8">
      <w:start w:val="1"/>
      <w:numFmt w:val="lowerRoman"/>
      <w:lvlText w:val="%9."/>
      <w:lvlJc w:val="right"/>
      <w:pPr>
        <w:tabs>
          <w:tab w:val="left" w:pos="5340"/>
        </w:tabs>
        <w:ind w:left="5340" w:hanging="420"/>
      </w:pPr>
    </w:lvl>
  </w:abstractNum>
  <w:num w:numId="1">
    <w:abstractNumId w:val="7"/>
  </w:num>
  <w:num w:numId="2">
    <w:abstractNumId w:val="6"/>
  </w:num>
  <w:num w:numId="3">
    <w:abstractNumId w:val="5"/>
  </w:num>
  <w:num w:numId="4">
    <w:abstractNumId w:val="3"/>
  </w:num>
  <w:num w:numId="5">
    <w:abstractNumId w:val="8"/>
  </w:num>
  <w:num w:numId="6">
    <w:abstractNumId w:val="9"/>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docVars>
    <w:docVar w:name="commondata" w:val="eyJoZGlkIjoiNDE0MDk5NmRmNjdkNWNiNDY4N2Y1OWRiMmQ0MTRiNjQifQ=="/>
  </w:docVars>
  <w:rsids>
    <w:rsidRoot w:val="003E7D71"/>
    <w:rsid w:val="000162CE"/>
    <w:rsid w:val="00021B5D"/>
    <w:rsid w:val="00026DEA"/>
    <w:rsid w:val="00027C1E"/>
    <w:rsid w:val="000331F5"/>
    <w:rsid w:val="000333B2"/>
    <w:rsid w:val="00046CAC"/>
    <w:rsid w:val="0005676B"/>
    <w:rsid w:val="00057413"/>
    <w:rsid w:val="00064875"/>
    <w:rsid w:val="00077967"/>
    <w:rsid w:val="000A5E10"/>
    <w:rsid w:val="000B2B7A"/>
    <w:rsid w:val="000B4116"/>
    <w:rsid w:val="000B7586"/>
    <w:rsid w:val="000E1EEE"/>
    <w:rsid w:val="000E32C4"/>
    <w:rsid w:val="000E3BD3"/>
    <w:rsid w:val="000E5A0A"/>
    <w:rsid w:val="000F0900"/>
    <w:rsid w:val="000F31C7"/>
    <w:rsid w:val="000F42F7"/>
    <w:rsid w:val="001001E7"/>
    <w:rsid w:val="00116548"/>
    <w:rsid w:val="00123532"/>
    <w:rsid w:val="00127671"/>
    <w:rsid w:val="001333D1"/>
    <w:rsid w:val="001430C5"/>
    <w:rsid w:val="00161DD9"/>
    <w:rsid w:val="001661E9"/>
    <w:rsid w:val="00180B6B"/>
    <w:rsid w:val="001A3397"/>
    <w:rsid w:val="001B7CD4"/>
    <w:rsid w:val="001C1147"/>
    <w:rsid w:val="001D03FC"/>
    <w:rsid w:val="001D0799"/>
    <w:rsid w:val="001D6386"/>
    <w:rsid w:val="001D66B5"/>
    <w:rsid w:val="001D7708"/>
    <w:rsid w:val="001E0FB2"/>
    <w:rsid w:val="001E30EC"/>
    <w:rsid w:val="001F74F3"/>
    <w:rsid w:val="002016B8"/>
    <w:rsid w:val="00207CFB"/>
    <w:rsid w:val="002102E4"/>
    <w:rsid w:val="00227890"/>
    <w:rsid w:val="00234FCC"/>
    <w:rsid w:val="00245359"/>
    <w:rsid w:val="00256704"/>
    <w:rsid w:val="002611CF"/>
    <w:rsid w:val="00264428"/>
    <w:rsid w:val="00266D24"/>
    <w:rsid w:val="002702D6"/>
    <w:rsid w:val="00270572"/>
    <w:rsid w:val="00274DB5"/>
    <w:rsid w:val="00286143"/>
    <w:rsid w:val="00290D67"/>
    <w:rsid w:val="002A7AA5"/>
    <w:rsid w:val="002B23BF"/>
    <w:rsid w:val="002B2EEC"/>
    <w:rsid w:val="002B62A5"/>
    <w:rsid w:val="002C0594"/>
    <w:rsid w:val="002D2EDF"/>
    <w:rsid w:val="002D6B27"/>
    <w:rsid w:val="002D6E6B"/>
    <w:rsid w:val="002E4098"/>
    <w:rsid w:val="002E4B9D"/>
    <w:rsid w:val="002F4312"/>
    <w:rsid w:val="00301B5D"/>
    <w:rsid w:val="00302243"/>
    <w:rsid w:val="003047F0"/>
    <w:rsid w:val="00305F9B"/>
    <w:rsid w:val="00311F23"/>
    <w:rsid w:val="00327E6B"/>
    <w:rsid w:val="00330636"/>
    <w:rsid w:val="00340ED3"/>
    <w:rsid w:val="00341546"/>
    <w:rsid w:val="00341F80"/>
    <w:rsid w:val="00346FAA"/>
    <w:rsid w:val="00362E62"/>
    <w:rsid w:val="003639D5"/>
    <w:rsid w:val="0037089D"/>
    <w:rsid w:val="0037439D"/>
    <w:rsid w:val="00374404"/>
    <w:rsid w:val="0038642D"/>
    <w:rsid w:val="00392F06"/>
    <w:rsid w:val="00396A5C"/>
    <w:rsid w:val="003A0045"/>
    <w:rsid w:val="003A12E4"/>
    <w:rsid w:val="003A163B"/>
    <w:rsid w:val="003A2C63"/>
    <w:rsid w:val="003A39EE"/>
    <w:rsid w:val="003A5071"/>
    <w:rsid w:val="003A5C27"/>
    <w:rsid w:val="003B2147"/>
    <w:rsid w:val="003B7D64"/>
    <w:rsid w:val="003C66E8"/>
    <w:rsid w:val="003C7156"/>
    <w:rsid w:val="003E7D71"/>
    <w:rsid w:val="003F0931"/>
    <w:rsid w:val="003F0BC9"/>
    <w:rsid w:val="003F128B"/>
    <w:rsid w:val="003F2860"/>
    <w:rsid w:val="003F587C"/>
    <w:rsid w:val="004052E4"/>
    <w:rsid w:val="00406862"/>
    <w:rsid w:val="004256BE"/>
    <w:rsid w:val="004310A9"/>
    <w:rsid w:val="004328C5"/>
    <w:rsid w:val="0043335E"/>
    <w:rsid w:val="00441B3D"/>
    <w:rsid w:val="00443986"/>
    <w:rsid w:val="00446346"/>
    <w:rsid w:val="00447554"/>
    <w:rsid w:val="004509B7"/>
    <w:rsid w:val="00450E2B"/>
    <w:rsid w:val="00450F88"/>
    <w:rsid w:val="004668D6"/>
    <w:rsid w:val="00473DF2"/>
    <w:rsid w:val="0047401A"/>
    <w:rsid w:val="004822DC"/>
    <w:rsid w:val="004845C4"/>
    <w:rsid w:val="0049302E"/>
    <w:rsid w:val="004A0728"/>
    <w:rsid w:val="004A3326"/>
    <w:rsid w:val="004A39DB"/>
    <w:rsid w:val="004A7833"/>
    <w:rsid w:val="004B296F"/>
    <w:rsid w:val="004B7F3E"/>
    <w:rsid w:val="004D57F5"/>
    <w:rsid w:val="004F46FC"/>
    <w:rsid w:val="0050336B"/>
    <w:rsid w:val="0050524F"/>
    <w:rsid w:val="005059EF"/>
    <w:rsid w:val="005115D9"/>
    <w:rsid w:val="00520A98"/>
    <w:rsid w:val="005245CA"/>
    <w:rsid w:val="005253B7"/>
    <w:rsid w:val="00525568"/>
    <w:rsid w:val="00530515"/>
    <w:rsid w:val="0053700C"/>
    <w:rsid w:val="005374FA"/>
    <w:rsid w:val="0054529A"/>
    <w:rsid w:val="00552180"/>
    <w:rsid w:val="005526FB"/>
    <w:rsid w:val="0056457D"/>
    <w:rsid w:val="005704C7"/>
    <w:rsid w:val="00577756"/>
    <w:rsid w:val="00587841"/>
    <w:rsid w:val="005941AB"/>
    <w:rsid w:val="005B013A"/>
    <w:rsid w:val="005B7257"/>
    <w:rsid w:val="005D12C2"/>
    <w:rsid w:val="005E0A3E"/>
    <w:rsid w:val="005E6AE8"/>
    <w:rsid w:val="005F03C5"/>
    <w:rsid w:val="005F223D"/>
    <w:rsid w:val="005F2F60"/>
    <w:rsid w:val="005F48D3"/>
    <w:rsid w:val="006044DF"/>
    <w:rsid w:val="00606EDB"/>
    <w:rsid w:val="00607333"/>
    <w:rsid w:val="006143D7"/>
    <w:rsid w:val="00626F71"/>
    <w:rsid w:val="00644422"/>
    <w:rsid w:val="00650C14"/>
    <w:rsid w:val="006564E3"/>
    <w:rsid w:val="00660A58"/>
    <w:rsid w:val="0066425C"/>
    <w:rsid w:val="00680F85"/>
    <w:rsid w:val="006819F8"/>
    <w:rsid w:val="00682615"/>
    <w:rsid w:val="006846FB"/>
    <w:rsid w:val="00684D26"/>
    <w:rsid w:val="0068532B"/>
    <w:rsid w:val="0068701E"/>
    <w:rsid w:val="00697A4D"/>
    <w:rsid w:val="006A6AB2"/>
    <w:rsid w:val="006B1F9C"/>
    <w:rsid w:val="006B50C8"/>
    <w:rsid w:val="006B6A2B"/>
    <w:rsid w:val="006B7685"/>
    <w:rsid w:val="006C0DF1"/>
    <w:rsid w:val="006C325D"/>
    <w:rsid w:val="006C49D6"/>
    <w:rsid w:val="006D0AF2"/>
    <w:rsid w:val="006D55DC"/>
    <w:rsid w:val="006E2EB8"/>
    <w:rsid w:val="006E5186"/>
    <w:rsid w:val="006F00FC"/>
    <w:rsid w:val="006F10C6"/>
    <w:rsid w:val="006F5412"/>
    <w:rsid w:val="00705387"/>
    <w:rsid w:val="00705446"/>
    <w:rsid w:val="007073A2"/>
    <w:rsid w:val="0071221E"/>
    <w:rsid w:val="00725806"/>
    <w:rsid w:val="00726A23"/>
    <w:rsid w:val="0073221D"/>
    <w:rsid w:val="0073567D"/>
    <w:rsid w:val="00743A85"/>
    <w:rsid w:val="00756682"/>
    <w:rsid w:val="007721AB"/>
    <w:rsid w:val="0077447A"/>
    <w:rsid w:val="007772F2"/>
    <w:rsid w:val="00781D19"/>
    <w:rsid w:val="007B1B54"/>
    <w:rsid w:val="007C007D"/>
    <w:rsid w:val="007C44F4"/>
    <w:rsid w:val="007C781B"/>
    <w:rsid w:val="007D2666"/>
    <w:rsid w:val="007D33A4"/>
    <w:rsid w:val="007F45E8"/>
    <w:rsid w:val="00806125"/>
    <w:rsid w:val="0081067A"/>
    <w:rsid w:val="00820F24"/>
    <w:rsid w:val="00822C59"/>
    <w:rsid w:val="00831D85"/>
    <w:rsid w:val="008320BA"/>
    <w:rsid w:val="0083378E"/>
    <w:rsid w:val="00837DDC"/>
    <w:rsid w:val="008410CD"/>
    <w:rsid w:val="00842661"/>
    <w:rsid w:val="00843CE1"/>
    <w:rsid w:val="00863F0C"/>
    <w:rsid w:val="00866B09"/>
    <w:rsid w:val="0087177E"/>
    <w:rsid w:val="00873F5E"/>
    <w:rsid w:val="008835A9"/>
    <w:rsid w:val="00883F81"/>
    <w:rsid w:val="008857CD"/>
    <w:rsid w:val="008868AB"/>
    <w:rsid w:val="00886D2A"/>
    <w:rsid w:val="00895AE7"/>
    <w:rsid w:val="008A2202"/>
    <w:rsid w:val="008B432B"/>
    <w:rsid w:val="008B6BFB"/>
    <w:rsid w:val="008B6ECA"/>
    <w:rsid w:val="008B77B3"/>
    <w:rsid w:val="008D3880"/>
    <w:rsid w:val="008D45A2"/>
    <w:rsid w:val="008D6BAD"/>
    <w:rsid w:val="008D6FC7"/>
    <w:rsid w:val="008E0CD5"/>
    <w:rsid w:val="008E2643"/>
    <w:rsid w:val="008E540C"/>
    <w:rsid w:val="008F3B17"/>
    <w:rsid w:val="008F6FC2"/>
    <w:rsid w:val="009256B6"/>
    <w:rsid w:val="00927EE2"/>
    <w:rsid w:val="0093496E"/>
    <w:rsid w:val="00943FCF"/>
    <w:rsid w:val="00947369"/>
    <w:rsid w:val="0096126A"/>
    <w:rsid w:val="009614FE"/>
    <w:rsid w:val="009666D5"/>
    <w:rsid w:val="009672EA"/>
    <w:rsid w:val="0097004A"/>
    <w:rsid w:val="00973681"/>
    <w:rsid w:val="00974E6E"/>
    <w:rsid w:val="00975329"/>
    <w:rsid w:val="00975C90"/>
    <w:rsid w:val="009762AD"/>
    <w:rsid w:val="0098018E"/>
    <w:rsid w:val="009804CA"/>
    <w:rsid w:val="00980BC5"/>
    <w:rsid w:val="00982D4E"/>
    <w:rsid w:val="00986F83"/>
    <w:rsid w:val="009B15D2"/>
    <w:rsid w:val="009B403C"/>
    <w:rsid w:val="009C22A6"/>
    <w:rsid w:val="009C5BE3"/>
    <w:rsid w:val="009C618D"/>
    <w:rsid w:val="009C668E"/>
    <w:rsid w:val="009C7EC3"/>
    <w:rsid w:val="009D17B6"/>
    <w:rsid w:val="009E08EA"/>
    <w:rsid w:val="009E3354"/>
    <w:rsid w:val="009F3CBD"/>
    <w:rsid w:val="00A00CC6"/>
    <w:rsid w:val="00A15A6A"/>
    <w:rsid w:val="00A2122E"/>
    <w:rsid w:val="00A2348F"/>
    <w:rsid w:val="00A416D8"/>
    <w:rsid w:val="00A46E63"/>
    <w:rsid w:val="00A502ED"/>
    <w:rsid w:val="00A52E9F"/>
    <w:rsid w:val="00A56C74"/>
    <w:rsid w:val="00A570F3"/>
    <w:rsid w:val="00A579CE"/>
    <w:rsid w:val="00A64E8F"/>
    <w:rsid w:val="00A6508B"/>
    <w:rsid w:val="00A662B9"/>
    <w:rsid w:val="00A66C1E"/>
    <w:rsid w:val="00A67BBB"/>
    <w:rsid w:val="00A71C73"/>
    <w:rsid w:val="00A725A4"/>
    <w:rsid w:val="00A735B6"/>
    <w:rsid w:val="00A73CC4"/>
    <w:rsid w:val="00A75277"/>
    <w:rsid w:val="00A765E7"/>
    <w:rsid w:val="00A868B4"/>
    <w:rsid w:val="00A90B59"/>
    <w:rsid w:val="00A91D80"/>
    <w:rsid w:val="00A963BC"/>
    <w:rsid w:val="00AA0AFF"/>
    <w:rsid w:val="00AA26CA"/>
    <w:rsid w:val="00AA3699"/>
    <w:rsid w:val="00AA7C66"/>
    <w:rsid w:val="00AB109C"/>
    <w:rsid w:val="00AB38E0"/>
    <w:rsid w:val="00AB7F0D"/>
    <w:rsid w:val="00AD3D69"/>
    <w:rsid w:val="00AE6342"/>
    <w:rsid w:val="00AF5611"/>
    <w:rsid w:val="00AF5D64"/>
    <w:rsid w:val="00B00C8D"/>
    <w:rsid w:val="00B065DB"/>
    <w:rsid w:val="00B14BBD"/>
    <w:rsid w:val="00B2047D"/>
    <w:rsid w:val="00B24DB9"/>
    <w:rsid w:val="00B35188"/>
    <w:rsid w:val="00B361FE"/>
    <w:rsid w:val="00B420C2"/>
    <w:rsid w:val="00B5452E"/>
    <w:rsid w:val="00B6110F"/>
    <w:rsid w:val="00B6521C"/>
    <w:rsid w:val="00B82800"/>
    <w:rsid w:val="00B86FB7"/>
    <w:rsid w:val="00B94AF5"/>
    <w:rsid w:val="00B954F2"/>
    <w:rsid w:val="00BA42A7"/>
    <w:rsid w:val="00BA4E77"/>
    <w:rsid w:val="00BB18C8"/>
    <w:rsid w:val="00BB1D59"/>
    <w:rsid w:val="00BB6C3A"/>
    <w:rsid w:val="00BC2AC2"/>
    <w:rsid w:val="00BC2AEE"/>
    <w:rsid w:val="00BC7760"/>
    <w:rsid w:val="00BE4856"/>
    <w:rsid w:val="00BF0C9D"/>
    <w:rsid w:val="00BF35EB"/>
    <w:rsid w:val="00C0241B"/>
    <w:rsid w:val="00C045BD"/>
    <w:rsid w:val="00C04AA8"/>
    <w:rsid w:val="00C05FE4"/>
    <w:rsid w:val="00C063FC"/>
    <w:rsid w:val="00C146D4"/>
    <w:rsid w:val="00C229F8"/>
    <w:rsid w:val="00C23C14"/>
    <w:rsid w:val="00C312A5"/>
    <w:rsid w:val="00C315B6"/>
    <w:rsid w:val="00C321AA"/>
    <w:rsid w:val="00C340D9"/>
    <w:rsid w:val="00C42D3F"/>
    <w:rsid w:val="00C46F29"/>
    <w:rsid w:val="00C52080"/>
    <w:rsid w:val="00C6080D"/>
    <w:rsid w:val="00C864B8"/>
    <w:rsid w:val="00C91120"/>
    <w:rsid w:val="00C97D9C"/>
    <w:rsid w:val="00CB2EF9"/>
    <w:rsid w:val="00CB3744"/>
    <w:rsid w:val="00CB56CE"/>
    <w:rsid w:val="00CC1A3A"/>
    <w:rsid w:val="00CD192D"/>
    <w:rsid w:val="00CF1530"/>
    <w:rsid w:val="00CF19B5"/>
    <w:rsid w:val="00CF3042"/>
    <w:rsid w:val="00D03D6A"/>
    <w:rsid w:val="00D137C0"/>
    <w:rsid w:val="00D13AAF"/>
    <w:rsid w:val="00D14139"/>
    <w:rsid w:val="00D165D1"/>
    <w:rsid w:val="00D2299D"/>
    <w:rsid w:val="00D22EF2"/>
    <w:rsid w:val="00D24F3E"/>
    <w:rsid w:val="00D27656"/>
    <w:rsid w:val="00D27C00"/>
    <w:rsid w:val="00D374DF"/>
    <w:rsid w:val="00D4152D"/>
    <w:rsid w:val="00D46D16"/>
    <w:rsid w:val="00D535DA"/>
    <w:rsid w:val="00D6445A"/>
    <w:rsid w:val="00D64717"/>
    <w:rsid w:val="00D7135B"/>
    <w:rsid w:val="00D73F65"/>
    <w:rsid w:val="00D75174"/>
    <w:rsid w:val="00D832B3"/>
    <w:rsid w:val="00D84488"/>
    <w:rsid w:val="00D906C9"/>
    <w:rsid w:val="00D95F4B"/>
    <w:rsid w:val="00DA79EB"/>
    <w:rsid w:val="00DB0F54"/>
    <w:rsid w:val="00DB26E8"/>
    <w:rsid w:val="00DB3578"/>
    <w:rsid w:val="00DB44A7"/>
    <w:rsid w:val="00DC0721"/>
    <w:rsid w:val="00DC2362"/>
    <w:rsid w:val="00DC76F6"/>
    <w:rsid w:val="00DD2A99"/>
    <w:rsid w:val="00DE3311"/>
    <w:rsid w:val="00DE7E4A"/>
    <w:rsid w:val="00DF0392"/>
    <w:rsid w:val="00DF2417"/>
    <w:rsid w:val="00E07E86"/>
    <w:rsid w:val="00E10021"/>
    <w:rsid w:val="00E13BF4"/>
    <w:rsid w:val="00E15371"/>
    <w:rsid w:val="00E20856"/>
    <w:rsid w:val="00E22445"/>
    <w:rsid w:val="00E23BF7"/>
    <w:rsid w:val="00E2579A"/>
    <w:rsid w:val="00E27AB2"/>
    <w:rsid w:val="00E33B88"/>
    <w:rsid w:val="00E37E7F"/>
    <w:rsid w:val="00E408F4"/>
    <w:rsid w:val="00E46472"/>
    <w:rsid w:val="00E47258"/>
    <w:rsid w:val="00E47F3D"/>
    <w:rsid w:val="00E50354"/>
    <w:rsid w:val="00E67E37"/>
    <w:rsid w:val="00E73C5C"/>
    <w:rsid w:val="00E74C2B"/>
    <w:rsid w:val="00E8223B"/>
    <w:rsid w:val="00E82D33"/>
    <w:rsid w:val="00E8673B"/>
    <w:rsid w:val="00E87AE4"/>
    <w:rsid w:val="00E925A9"/>
    <w:rsid w:val="00E95F67"/>
    <w:rsid w:val="00EA48BC"/>
    <w:rsid w:val="00EA558F"/>
    <w:rsid w:val="00EB06AC"/>
    <w:rsid w:val="00EB6603"/>
    <w:rsid w:val="00EC210A"/>
    <w:rsid w:val="00ED15BC"/>
    <w:rsid w:val="00ED2DC6"/>
    <w:rsid w:val="00ED4618"/>
    <w:rsid w:val="00EE2FC4"/>
    <w:rsid w:val="00EE66BD"/>
    <w:rsid w:val="00EE6D8C"/>
    <w:rsid w:val="00EF01C9"/>
    <w:rsid w:val="00EF125F"/>
    <w:rsid w:val="00EF45E9"/>
    <w:rsid w:val="00F10522"/>
    <w:rsid w:val="00F15F01"/>
    <w:rsid w:val="00F16656"/>
    <w:rsid w:val="00F2226A"/>
    <w:rsid w:val="00F30ECE"/>
    <w:rsid w:val="00F31045"/>
    <w:rsid w:val="00F41A83"/>
    <w:rsid w:val="00F427DC"/>
    <w:rsid w:val="00F501E6"/>
    <w:rsid w:val="00F557EC"/>
    <w:rsid w:val="00F56D96"/>
    <w:rsid w:val="00F668FA"/>
    <w:rsid w:val="00F70794"/>
    <w:rsid w:val="00F707CE"/>
    <w:rsid w:val="00F71E1B"/>
    <w:rsid w:val="00F724A4"/>
    <w:rsid w:val="00F726F8"/>
    <w:rsid w:val="00F76C82"/>
    <w:rsid w:val="00F81338"/>
    <w:rsid w:val="00F81B42"/>
    <w:rsid w:val="00F841C5"/>
    <w:rsid w:val="00FA1BB1"/>
    <w:rsid w:val="00FA5412"/>
    <w:rsid w:val="00FB1E70"/>
    <w:rsid w:val="00FC60B2"/>
    <w:rsid w:val="00FE18B0"/>
    <w:rsid w:val="00FE79C3"/>
    <w:rsid w:val="0A5C2D68"/>
    <w:rsid w:val="14FC4459"/>
    <w:rsid w:val="1E396B38"/>
    <w:rsid w:val="24F7302A"/>
    <w:rsid w:val="25A437D2"/>
    <w:rsid w:val="2A1B7A9D"/>
    <w:rsid w:val="2AE9575C"/>
    <w:rsid w:val="34C3477F"/>
    <w:rsid w:val="364517E5"/>
    <w:rsid w:val="45334BBE"/>
    <w:rsid w:val="510136A5"/>
    <w:rsid w:val="5204433A"/>
    <w:rsid w:val="562E781D"/>
    <w:rsid w:val="60F872D1"/>
    <w:rsid w:val="652440E4"/>
    <w:rsid w:val="6F213E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semiHidden="0" w:unhideWhenUsed="0" w:qFormat="1"/>
    <w:lsdException w:name="footer" w:semiHidden="0" w:uiPriority="99" w:unhideWhenUsed="0" w:qFormat="1"/>
    <w:lsdException w:name="caption" w:qFormat="1"/>
    <w:lsdException w:name="line number"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80"/>
    <w:pPr>
      <w:widowControl w:val="0"/>
      <w:jc w:val="both"/>
    </w:pPr>
    <w:rPr>
      <w:rFonts w:ascii="Times New Roman" w:hAnsi="Times New Roman"/>
      <w:kern w:val="2"/>
      <w:sz w:val="21"/>
      <w:szCs w:val="24"/>
    </w:rPr>
  </w:style>
  <w:style w:type="paragraph" w:styleId="1">
    <w:name w:val="heading 1"/>
    <w:basedOn w:val="a"/>
    <w:next w:val="a"/>
    <w:qFormat/>
    <w:rsid w:val="00C52080"/>
    <w:pPr>
      <w:keepNext/>
      <w:ind w:leftChars="-85" w:left="-178" w:firstLineChars="842" w:firstLine="7073"/>
      <w:outlineLvl w:val="0"/>
    </w:pPr>
    <w:rPr>
      <w:sz w:val="84"/>
    </w:rPr>
  </w:style>
  <w:style w:type="paragraph" w:styleId="2">
    <w:name w:val="heading 2"/>
    <w:basedOn w:val="a"/>
    <w:next w:val="a"/>
    <w:qFormat/>
    <w:rsid w:val="00C52080"/>
    <w:pPr>
      <w:keepNext/>
      <w:ind w:firstLineChars="900" w:firstLine="7560"/>
      <w:outlineLvl w:val="1"/>
    </w:pPr>
    <w:rPr>
      <w:rFonts w:ascii="黑体" w:eastAsia="黑体" w:hAnsi="MS Gothic"/>
      <w:sz w:val="84"/>
    </w:rPr>
  </w:style>
  <w:style w:type="paragraph" w:styleId="3">
    <w:name w:val="heading 3"/>
    <w:basedOn w:val="a"/>
    <w:next w:val="a"/>
    <w:qFormat/>
    <w:rsid w:val="00C52080"/>
    <w:pPr>
      <w:keepNext/>
      <w:outlineLvl w:val="2"/>
    </w:pPr>
    <w:rPr>
      <w:rFonts w:ascii="黑体" w:eastAsia="黑体"/>
      <w:b/>
      <w:bCs/>
      <w:sz w:val="36"/>
      <w:u w:val="single"/>
    </w:rPr>
  </w:style>
  <w:style w:type="paragraph" w:styleId="4">
    <w:name w:val="heading 4"/>
    <w:basedOn w:val="a"/>
    <w:next w:val="a"/>
    <w:qFormat/>
    <w:rsid w:val="00C52080"/>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52080"/>
    <w:pPr>
      <w:spacing w:after="120"/>
    </w:pPr>
    <w:rPr>
      <w:lang w:val="zh-CN"/>
    </w:rPr>
  </w:style>
  <w:style w:type="paragraph" w:styleId="a4">
    <w:name w:val="Body Text Indent"/>
    <w:basedOn w:val="a"/>
    <w:qFormat/>
    <w:rsid w:val="00C52080"/>
    <w:pPr>
      <w:ind w:firstLineChars="200" w:firstLine="480"/>
    </w:pPr>
    <w:rPr>
      <w:rFonts w:ascii="黑体" w:eastAsia="黑体"/>
      <w:sz w:val="24"/>
    </w:rPr>
  </w:style>
  <w:style w:type="paragraph" w:styleId="a5">
    <w:name w:val="Date"/>
    <w:basedOn w:val="a"/>
    <w:next w:val="a"/>
    <w:qFormat/>
    <w:rsid w:val="00C52080"/>
    <w:pPr>
      <w:ind w:leftChars="2500" w:left="100"/>
    </w:pPr>
    <w:rPr>
      <w:rFonts w:ascii="黑体" w:eastAsia="黑体"/>
      <w:sz w:val="24"/>
    </w:rPr>
  </w:style>
  <w:style w:type="paragraph" w:styleId="20">
    <w:name w:val="Body Text Indent 2"/>
    <w:basedOn w:val="a"/>
    <w:link w:val="2Char"/>
    <w:qFormat/>
    <w:rsid w:val="00C52080"/>
    <w:pPr>
      <w:spacing w:after="120" w:line="480" w:lineRule="auto"/>
      <w:ind w:leftChars="200" w:left="420"/>
    </w:pPr>
  </w:style>
  <w:style w:type="paragraph" w:styleId="a6">
    <w:name w:val="footer"/>
    <w:basedOn w:val="a"/>
    <w:link w:val="Char0"/>
    <w:uiPriority w:val="99"/>
    <w:qFormat/>
    <w:rsid w:val="00C52080"/>
    <w:pPr>
      <w:tabs>
        <w:tab w:val="center" w:pos="4153"/>
        <w:tab w:val="right" w:pos="8306"/>
      </w:tabs>
      <w:snapToGrid w:val="0"/>
      <w:jc w:val="left"/>
    </w:pPr>
    <w:rPr>
      <w:sz w:val="18"/>
      <w:szCs w:val="18"/>
      <w:lang w:val="zh-CN"/>
    </w:rPr>
  </w:style>
  <w:style w:type="paragraph" w:styleId="a7">
    <w:name w:val="header"/>
    <w:basedOn w:val="a"/>
    <w:link w:val="Char1"/>
    <w:qFormat/>
    <w:rsid w:val="00C52080"/>
    <w:pPr>
      <w:pBdr>
        <w:bottom w:val="single" w:sz="6" w:space="1" w:color="auto"/>
      </w:pBdr>
      <w:tabs>
        <w:tab w:val="center" w:pos="4153"/>
        <w:tab w:val="right" w:pos="8306"/>
      </w:tabs>
      <w:snapToGrid w:val="0"/>
      <w:jc w:val="center"/>
    </w:pPr>
    <w:rPr>
      <w:sz w:val="18"/>
      <w:szCs w:val="18"/>
      <w:lang w:val="zh-CN"/>
    </w:rPr>
  </w:style>
  <w:style w:type="character" w:styleId="a8">
    <w:name w:val="page number"/>
    <w:basedOn w:val="a0"/>
    <w:qFormat/>
    <w:rsid w:val="00C52080"/>
  </w:style>
  <w:style w:type="character" w:styleId="a9">
    <w:name w:val="line number"/>
    <w:basedOn w:val="a0"/>
    <w:qFormat/>
    <w:rsid w:val="00C52080"/>
  </w:style>
  <w:style w:type="character" w:customStyle="1" w:styleId="Char1">
    <w:name w:val="页眉 Char"/>
    <w:link w:val="a7"/>
    <w:qFormat/>
    <w:rsid w:val="00C52080"/>
    <w:rPr>
      <w:kern w:val="2"/>
      <w:sz w:val="18"/>
      <w:szCs w:val="18"/>
    </w:rPr>
  </w:style>
  <w:style w:type="character" w:customStyle="1" w:styleId="Char0">
    <w:name w:val="页脚 Char"/>
    <w:link w:val="a6"/>
    <w:uiPriority w:val="99"/>
    <w:qFormat/>
    <w:rsid w:val="00C52080"/>
    <w:rPr>
      <w:kern w:val="2"/>
      <w:sz w:val="18"/>
      <w:szCs w:val="18"/>
    </w:rPr>
  </w:style>
  <w:style w:type="character" w:customStyle="1" w:styleId="Char">
    <w:name w:val="正文文本 Char"/>
    <w:link w:val="a3"/>
    <w:qFormat/>
    <w:rsid w:val="00C52080"/>
    <w:rPr>
      <w:kern w:val="2"/>
      <w:sz w:val="21"/>
      <w:szCs w:val="24"/>
    </w:rPr>
  </w:style>
  <w:style w:type="paragraph" w:customStyle="1" w:styleId="CharChar">
    <w:name w:val="Char Char"/>
    <w:basedOn w:val="a"/>
    <w:qFormat/>
    <w:rsid w:val="00C52080"/>
    <w:pPr>
      <w:widowControl/>
      <w:spacing w:after="160" w:line="240" w:lineRule="exact"/>
      <w:jc w:val="left"/>
    </w:pPr>
    <w:rPr>
      <w:rFonts w:ascii="Verdana" w:hAnsi="Verdana"/>
      <w:kern w:val="0"/>
      <w:sz w:val="20"/>
      <w:szCs w:val="20"/>
      <w:lang w:eastAsia="en-US"/>
    </w:rPr>
  </w:style>
  <w:style w:type="paragraph" w:styleId="aa">
    <w:name w:val="List Paragraph"/>
    <w:basedOn w:val="a"/>
    <w:uiPriority w:val="34"/>
    <w:qFormat/>
    <w:rsid w:val="00C52080"/>
    <w:pPr>
      <w:ind w:firstLineChars="200" w:firstLine="420"/>
    </w:pPr>
  </w:style>
  <w:style w:type="paragraph" w:customStyle="1" w:styleId="CharChar1CharCharCharCharCharCharChar">
    <w:name w:val="Char Char1 Char Char Char Char Char Char Char"/>
    <w:basedOn w:val="a"/>
    <w:qFormat/>
    <w:rsid w:val="00C52080"/>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sid w:val="00C52080"/>
    <w:rPr>
      <w:kern w:val="2"/>
      <w:sz w:val="21"/>
      <w:szCs w:val="24"/>
    </w:rPr>
  </w:style>
  <w:style w:type="paragraph" w:customStyle="1" w:styleId="CharCharCharCharCharChar1">
    <w:name w:val="Char Char Char Char Char Char1"/>
    <w:basedOn w:val="a"/>
    <w:qFormat/>
    <w:rsid w:val="00C52080"/>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rsid w:val="00C52080"/>
    <w:pPr>
      <w:autoSpaceDE w:val="0"/>
      <w:autoSpaceDN w:val="0"/>
      <w:ind w:firstLineChars="200" w:firstLine="200"/>
      <w:jc w:val="both"/>
    </w:pPr>
    <w:rPr>
      <w:rFonts w:ascii="宋体" w:hAnsi="Times New Roman"/>
      <w:sz w:val="21"/>
    </w:rPr>
  </w:style>
  <w:style w:type="character" w:customStyle="1" w:styleId="Char2">
    <w:name w:val="段 Char"/>
    <w:link w:val="ab"/>
    <w:qFormat/>
    <w:rsid w:val="00C52080"/>
    <w:rPr>
      <w:rFonts w:ascii="宋体"/>
      <w:sz w:val="21"/>
    </w:rPr>
  </w:style>
  <w:style w:type="paragraph" w:customStyle="1" w:styleId="21">
    <w:name w:val="列出段落2"/>
    <w:basedOn w:val="a"/>
    <w:uiPriority w:val="99"/>
    <w:qFormat/>
    <w:rsid w:val="00C52080"/>
    <w:pPr>
      <w:spacing w:line="276" w:lineRule="auto"/>
      <w:ind w:firstLineChars="200" w:firstLine="420"/>
    </w:pPr>
    <w:rPr>
      <w:kern w:val="0"/>
    </w:rPr>
  </w:style>
  <w:style w:type="paragraph" w:styleId="10">
    <w:name w:val="toc 1"/>
    <w:basedOn w:val="a"/>
    <w:next w:val="a"/>
    <w:uiPriority w:val="39"/>
    <w:rsid w:val="000B41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line number"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Body Text Indent" w:semiHidden="0" w:unhideWhenUsed="0"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Indent 2"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080"/>
    <w:pPr>
      <w:widowControl w:val="0"/>
      <w:jc w:val="both"/>
    </w:pPr>
    <w:rPr>
      <w:rFonts w:ascii="Times New Roman" w:hAnsi="Times New Roman"/>
      <w:kern w:val="2"/>
      <w:sz w:val="21"/>
      <w:szCs w:val="24"/>
    </w:rPr>
  </w:style>
  <w:style w:type="paragraph" w:styleId="1">
    <w:name w:val="heading 1"/>
    <w:basedOn w:val="a"/>
    <w:next w:val="a"/>
    <w:qFormat/>
    <w:rsid w:val="00C52080"/>
    <w:pPr>
      <w:keepNext/>
      <w:ind w:leftChars="-85" w:left="-178" w:firstLineChars="842" w:firstLine="7073"/>
      <w:outlineLvl w:val="0"/>
    </w:pPr>
    <w:rPr>
      <w:sz w:val="84"/>
    </w:rPr>
  </w:style>
  <w:style w:type="paragraph" w:styleId="2">
    <w:name w:val="heading 2"/>
    <w:basedOn w:val="a"/>
    <w:next w:val="a"/>
    <w:qFormat/>
    <w:rsid w:val="00C52080"/>
    <w:pPr>
      <w:keepNext/>
      <w:ind w:firstLineChars="900" w:firstLine="7560"/>
      <w:outlineLvl w:val="1"/>
    </w:pPr>
    <w:rPr>
      <w:rFonts w:ascii="黑体" w:eastAsia="黑体" w:hAnsi="MS Gothic"/>
      <w:sz w:val="84"/>
    </w:rPr>
  </w:style>
  <w:style w:type="paragraph" w:styleId="3">
    <w:name w:val="heading 3"/>
    <w:basedOn w:val="a"/>
    <w:next w:val="a"/>
    <w:qFormat/>
    <w:rsid w:val="00C52080"/>
    <w:pPr>
      <w:keepNext/>
      <w:outlineLvl w:val="2"/>
    </w:pPr>
    <w:rPr>
      <w:rFonts w:ascii="黑体" w:eastAsia="黑体"/>
      <w:b/>
      <w:bCs/>
      <w:sz w:val="36"/>
      <w:u w:val="single"/>
    </w:rPr>
  </w:style>
  <w:style w:type="paragraph" w:styleId="4">
    <w:name w:val="heading 4"/>
    <w:basedOn w:val="a"/>
    <w:next w:val="a"/>
    <w:qFormat/>
    <w:rsid w:val="00C52080"/>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52080"/>
    <w:pPr>
      <w:spacing w:after="120"/>
    </w:pPr>
    <w:rPr>
      <w:lang w:val="zh-CN"/>
    </w:rPr>
  </w:style>
  <w:style w:type="paragraph" w:styleId="a4">
    <w:name w:val="Body Text Indent"/>
    <w:basedOn w:val="a"/>
    <w:qFormat/>
    <w:rsid w:val="00C52080"/>
    <w:pPr>
      <w:ind w:firstLineChars="200" w:firstLine="480"/>
    </w:pPr>
    <w:rPr>
      <w:rFonts w:ascii="黑体" w:eastAsia="黑体"/>
      <w:sz w:val="24"/>
    </w:rPr>
  </w:style>
  <w:style w:type="paragraph" w:styleId="a5">
    <w:name w:val="Date"/>
    <w:basedOn w:val="a"/>
    <w:next w:val="a"/>
    <w:qFormat/>
    <w:rsid w:val="00C52080"/>
    <w:pPr>
      <w:ind w:leftChars="2500" w:left="100"/>
    </w:pPr>
    <w:rPr>
      <w:rFonts w:ascii="黑体" w:eastAsia="黑体"/>
      <w:sz w:val="24"/>
    </w:rPr>
  </w:style>
  <w:style w:type="paragraph" w:styleId="20">
    <w:name w:val="Body Text Indent 2"/>
    <w:basedOn w:val="a"/>
    <w:link w:val="2Char"/>
    <w:qFormat/>
    <w:rsid w:val="00C52080"/>
    <w:pPr>
      <w:spacing w:after="120" w:line="480" w:lineRule="auto"/>
      <w:ind w:leftChars="200" w:left="420"/>
    </w:pPr>
  </w:style>
  <w:style w:type="paragraph" w:styleId="a6">
    <w:name w:val="footer"/>
    <w:basedOn w:val="a"/>
    <w:link w:val="Char0"/>
    <w:uiPriority w:val="99"/>
    <w:qFormat/>
    <w:rsid w:val="00C52080"/>
    <w:pPr>
      <w:tabs>
        <w:tab w:val="center" w:pos="4153"/>
        <w:tab w:val="right" w:pos="8306"/>
      </w:tabs>
      <w:snapToGrid w:val="0"/>
      <w:jc w:val="left"/>
    </w:pPr>
    <w:rPr>
      <w:sz w:val="18"/>
      <w:szCs w:val="18"/>
      <w:lang w:val="zh-CN"/>
    </w:rPr>
  </w:style>
  <w:style w:type="paragraph" w:styleId="a7">
    <w:name w:val="header"/>
    <w:basedOn w:val="a"/>
    <w:link w:val="Char1"/>
    <w:qFormat/>
    <w:rsid w:val="00C52080"/>
    <w:pPr>
      <w:pBdr>
        <w:bottom w:val="single" w:sz="6" w:space="1" w:color="auto"/>
      </w:pBdr>
      <w:tabs>
        <w:tab w:val="center" w:pos="4153"/>
        <w:tab w:val="right" w:pos="8306"/>
      </w:tabs>
      <w:snapToGrid w:val="0"/>
      <w:jc w:val="center"/>
    </w:pPr>
    <w:rPr>
      <w:sz w:val="18"/>
      <w:szCs w:val="18"/>
      <w:lang w:val="zh-CN"/>
    </w:rPr>
  </w:style>
  <w:style w:type="character" w:styleId="a8">
    <w:name w:val="page number"/>
    <w:basedOn w:val="a0"/>
    <w:qFormat/>
    <w:rsid w:val="00C52080"/>
  </w:style>
  <w:style w:type="character" w:styleId="a9">
    <w:name w:val="line number"/>
    <w:basedOn w:val="a0"/>
    <w:qFormat/>
    <w:rsid w:val="00C52080"/>
  </w:style>
  <w:style w:type="character" w:customStyle="1" w:styleId="Char1">
    <w:name w:val="页眉 Char"/>
    <w:link w:val="a7"/>
    <w:qFormat/>
    <w:rsid w:val="00C52080"/>
    <w:rPr>
      <w:kern w:val="2"/>
      <w:sz w:val="18"/>
      <w:szCs w:val="18"/>
    </w:rPr>
  </w:style>
  <w:style w:type="character" w:customStyle="1" w:styleId="Char0">
    <w:name w:val="页脚 Char"/>
    <w:link w:val="a6"/>
    <w:uiPriority w:val="99"/>
    <w:qFormat/>
    <w:rsid w:val="00C52080"/>
    <w:rPr>
      <w:kern w:val="2"/>
      <w:sz w:val="18"/>
      <w:szCs w:val="18"/>
    </w:rPr>
  </w:style>
  <w:style w:type="character" w:customStyle="1" w:styleId="Char">
    <w:name w:val="正文文本 Char"/>
    <w:link w:val="a3"/>
    <w:qFormat/>
    <w:rsid w:val="00C52080"/>
    <w:rPr>
      <w:kern w:val="2"/>
      <w:sz w:val="21"/>
      <w:szCs w:val="24"/>
    </w:rPr>
  </w:style>
  <w:style w:type="paragraph" w:customStyle="1" w:styleId="CharChar">
    <w:name w:val="Char Char"/>
    <w:basedOn w:val="a"/>
    <w:qFormat/>
    <w:rsid w:val="00C52080"/>
    <w:pPr>
      <w:widowControl/>
      <w:spacing w:after="160" w:line="240" w:lineRule="exact"/>
      <w:jc w:val="left"/>
    </w:pPr>
    <w:rPr>
      <w:rFonts w:ascii="Verdana" w:hAnsi="Verdana"/>
      <w:kern w:val="0"/>
      <w:sz w:val="20"/>
      <w:szCs w:val="20"/>
      <w:lang w:eastAsia="en-US"/>
    </w:rPr>
  </w:style>
  <w:style w:type="paragraph" w:styleId="aa">
    <w:name w:val="List Paragraph"/>
    <w:basedOn w:val="a"/>
    <w:uiPriority w:val="34"/>
    <w:qFormat/>
    <w:rsid w:val="00C52080"/>
    <w:pPr>
      <w:ind w:firstLineChars="200" w:firstLine="420"/>
    </w:pPr>
  </w:style>
  <w:style w:type="paragraph" w:customStyle="1" w:styleId="CharChar1CharCharCharCharCharCharChar">
    <w:name w:val="Char Char1 Char Char Char Char Char Char Char"/>
    <w:basedOn w:val="a"/>
    <w:qFormat/>
    <w:rsid w:val="00C52080"/>
    <w:pPr>
      <w:widowControl/>
      <w:spacing w:after="160" w:line="240" w:lineRule="exact"/>
      <w:jc w:val="left"/>
    </w:pPr>
    <w:rPr>
      <w:rFonts w:ascii="Tahoma" w:eastAsia="Times New Roman" w:hAnsi="Tahoma" w:cs="Tahoma"/>
      <w:kern w:val="0"/>
      <w:sz w:val="20"/>
      <w:szCs w:val="20"/>
      <w:lang w:eastAsia="en-US"/>
    </w:rPr>
  </w:style>
  <w:style w:type="character" w:customStyle="1" w:styleId="2Char">
    <w:name w:val="正文文本缩进 2 Char"/>
    <w:basedOn w:val="a0"/>
    <w:link w:val="20"/>
    <w:qFormat/>
    <w:rsid w:val="00C52080"/>
    <w:rPr>
      <w:kern w:val="2"/>
      <w:sz w:val="21"/>
      <w:szCs w:val="24"/>
    </w:rPr>
  </w:style>
  <w:style w:type="paragraph" w:customStyle="1" w:styleId="CharCharCharCharCharChar1">
    <w:name w:val="Char Char Char Char Char Char1"/>
    <w:basedOn w:val="a"/>
    <w:qFormat/>
    <w:rsid w:val="00C52080"/>
    <w:pPr>
      <w:widowControl/>
      <w:spacing w:after="160" w:line="240" w:lineRule="exact"/>
      <w:jc w:val="left"/>
    </w:pPr>
    <w:rPr>
      <w:rFonts w:ascii="Verdana" w:eastAsia="仿宋_GB2312" w:hAnsi="Verdana"/>
      <w:kern w:val="0"/>
      <w:sz w:val="24"/>
      <w:szCs w:val="20"/>
      <w:lang w:eastAsia="en-US"/>
    </w:rPr>
  </w:style>
  <w:style w:type="paragraph" w:customStyle="1" w:styleId="ab">
    <w:name w:val="段"/>
    <w:link w:val="Char2"/>
    <w:qFormat/>
    <w:rsid w:val="00C52080"/>
    <w:pPr>
      <w:autoSpaceDE w:val="0"/>
      <w:autoSpaceDN w:val="0"/>
      <w:ind w:firstLineChars="200" w:firstLine="200"/>
      <w:jc w:val="both"/>
    </w:pPr>
    <w:rPr>
      <w:rFonts w:ascii="宋体" w:hAnsi="Times New Roman"/>
      <w:sz w:val="21"/>
    </w:rPr>
  </w:style>
  <w:style w:type="character" w:customStyle="1" w:styleId="Char2">
    <w:name w:val="段 Char"/>
    <w:link w:val="ab"/>
    <w:qFormat/>
    <w:rsid w:val="00C52080"/>
    <w:rPr>
      <w:rFonts w:ascii="宋体"/>
      <w:sz w:val="21"/>
    </w:rPr>
  </w:style>
  <w:style w:type="paragraph" w:customStyle="1" w:styleId="21">
    <w:name w:val="列出段落2"/>
    <w:basedOn w:val="a"/>
    <w:uiPriority w:val="99"/>
    <w:qFormat/>
    <w:rsid w:val="00C52080"/>
    <w:pPr>
      <w:spacing w:line="276" w:lineRule="auto"/>
      <w:ind w:firstLineChars="200" w:firstLine="420"/>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715F2-F4DA-4EC9-AE87-A2724CC35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575</Words>
  <Characters>3278</Characters>
  <Application>Microsoft Office Word</Application>
  <DocSecurity>0</DocSecurity>
  <Lines>27</Lines>
  <Paragraphs>7</Paragraphs>
  <ScaleCrop>false</ScaleCrop>
  <Company>SIMT</Company>
  <LinksUpToDate>false</LinksUpToDate>
  <CharactersWithSpaces>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Anonymous</cp:lastModifiedBy>
  <cp:revision>5</cp:revision>
  <cp:lastPrinted>2021-06-07T00:26:00Z</cp:lastPrinted>
  <dcterms:created xsi:type="dcterms:W3CDTF">2024-01-29T16:08:00Z</dcterms:created>
  <dcterms:modified xsi:type="dcterms:W3CDTF">2024-02-02T02:38:00Z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D52A2E7A6ACD4AB7802F4D262662070E</vt:lpwstr>
  </property>
</Properties>
</file>