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rPr>
      </w:pPr>
    </w:p>
    <w:p/>
    <w:p/>
    <w:p/>
    <w:p/>
    <w:p/>
    <w:p/>
    <w:p/>
    <w:p/>
    <w:p>
      <w:pPr>
        <w:jc w:val="center"/>
        <w:rPr>
          <w:rFonts w:ascii="黑体" w:hAnsi="黑体" w:eastAsia="黑体"/>
          <w:b/>
          <w:sz w:val="48"/>
          <w:szCs w:val="48"/>
        </w:rPr>
      </w:pPr>
      <w:r>
        <w:rPr>
          <w:rFonts w:hint="eastAsia" w:ascii="黑体" w:hAnsi="黑体" w:eastAsia="黑体"/>
          <w:b/>
          <w:sz w:val="48"/>
          <w:szCs w:val="48"/>
        </w:rPr>
        <w:t>《机动车GNSS测速仪校准规范》</w:t>
      </w:r>
    </w:p>
    <w:p>
      <w:pPr>
        <w:jc w:val="center"/>
        <w:rPr>
          <w:rFonts w:ascii="黑体" w:hAnsi="黑体" w:eastAsia="黑体"/>
          <w:sz w:val="44"/>
          <w:szCs w:val="44"/>
        </w:rPr>
      </w:pPr>
    </w:p>
    <w:p>
      <w:pPr>
        <w:jc w:val="center"/>
        <w:rPr>
          <w:rFonts w:ascii="黑体" w:hAnsi="黑体" w:eastAsia="黑体"/>
          <w:sz w:val="36"/>
          <w:szCs w:val="36"/>
        </w:rPr>
      </w:pPr>
      <w:r>
        <w:rPr>
          <w:rFonts w:hint="eastAsia" w:eastAsia="黑体"/>
          <w:sz w:val="36"/>
          <w:szCs w:val="36"/>
        </w:rPr>
        <w:t>编制说明</w:t>
      </w:r>
    </w:p>
    <w:p>
      <w:pPr>
        <w:jc w:val="center"/>
        <w:rPr>
          <w:sz w:val="52"/>
        </w:rP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rPr>
          <w:rFonts w:ascii="黑体" w:eastAsia="黑体"/>
          <w:sz w:val="32"/>
        </w:rPr>
      </w:pPr>
      <w:r>
        <w:rPr>
          <w:rFonts w:hint="eastAsia" w:ascii="黑体" w:eastAsia="黑体"/>
          <w:sz w:val="32"/>
        </w:rPr>
        <w:t>规范起草小组</w:t>
      </w:r>
    </w:p>
    <w:p>
      <w:pPr>
        <w:pStyle w:val="5"/>
        <w:ind w:left="99" w:leftChars="47"/>
        <w:jc w:val="center"/>
      </w:pPr>
      <w:r>
        <w:t>2023年7月</w:t>
      </w:r>
    </w:p>
    <w:p>
      <w:pPr>
        <w:sectPr>
          <w:footerReference r:id="rId3" w:type="default"/>
          <w:footerReference r:id="rId4" w:type="even"/>
          <w:pgSz w:w="11907" w:h="16840"/>
          <w:pgMar w:top="1588" w:right="1588" w:bottom="1588" w:left="1588" w:header="851" w:footer="992" w:gutter="0"/>
          <w:cols w:space="425" w:num="1"/>
          <w:docGrid w:type="lines" w:linePitch="312" w:charSpace="0"/>
        </w:sectPr>
      </w:pPr>
    </w:p>
    <w:p/>
    <w:p>
      <w:pPr>
        <w:jc w:val="center"/>
        <w:rPr>
          <w:rFonts w:ascii="宋体" w:hAnsi="宋体"/>
          <w:b/>
          <w:bCs/>
          <w:sz w:val="32"/>
        </w:rPr>
      </w:pPr>
      <w:r>
        <w:rPr>
          <w:rFonts w:hint="eastAsia" w:ascii="宋体" w:hAnsi="宋体"/>
          <w:b/>
          <w:bCs/>
          <w:sz w:val="32"/>
        </w:rPr>
        <w:t>《机动车GNSS测速仪校准规范》</w:t>
      </w:r>
    </w:p>
    <w:p>
      <w:pPr>
        <w:jc w:val="center"/>
        <w:rPr>
          <w:rFonts w:ascii="宋体" w:hAnsi="宋体"/>
          <w:b/>
          <w:bCs/>
          <w:sz w:val="32"/>
        </w:rPr>
      </w:pPr>
      <w:r>
        <w:rPr>
          <w:rFonts w:hint="eastAsia" w:ascii="宋体" w:hAnsi="宋体"/>
          <w:b/>
          <w:bCs/>
          <w:sz w:val="32"/>
        </w:rPr>
        <w:t>制定编写说明</w:t>
      </w:r>
    </w:p>
    <w:p>
      <w:pPr>
        <w:spacing w:before="156" w:beforeLines="50"/>
        <w:rPr>
          <w:rFonts w:ascii="黑体" w:hAnsi="黑体" w:eastAsia="黑体"/>
          <w:sz w:val="28"/>
        </w:rPr>
      </w:pPr>
      <w:r>
        <w:rPr>
          <w:rFonts w:hint="eastAsia" w:ascii="黑体" w:hAnsi="黑体" w:eastAsia="黑体"/>
          <w:sz w:val="28"/>
        </w:rPr>
        <w:t>一、任务来源</w:t>
      </w:r>
    </w:p>
    <w:p>
      <w:pPr>
        <w:spacing w:line="360" w:lineRule="auto"/>
        <w:ind w:firstLine="560" w:firstLineChars="200"/>
        <w:rPr>
          <w:rFonts w:ascii="仿宋" w:hAnsi="仿宋" w:eastAsia="仿宋"/>
          <w:sz w:val="28"/>
          <w:szCs w:val="28"/>
        </w:rPr>
      </w:pPr>
      <w:r>
        <w:rPr>
          <w:rFonts w:hint="eastAsia" w:ascii="仿宋" w:hAnsi="仿宋" w:eastAsia="仿宋"/>
          <w:sz w:val="28"/>
          <w:szCs w:val="28"/>
        </w:rPr>
        <w:t>根据201</w:t>
      </w:r>
      <w:r>
        <w:rPr>
          <w:rFonts w:ascii="仿宋" w:hAnsi="仿宋" w:eastAsia="仿宋"/>
          <w:sz w:val="28"/>
          <w:szCs w:val="28"/>
        </w:rPr>
        <w:t>7</w:t>
      </w:r>
      <w:r>
        <w:rPr>
          <w:rFonts w:hint="eastAsia" w:ascii="仿宋" w:hAnsi="仿宋" w:eastAsia="仿宋"/>
          <w:sz w:val="28"/>
          <w:szCs w:val="28"/>
        </w:rPr>
        <w:t>年</w:t>
      </w:r>
      <w:r>
        <w:rPr>
          <w:rFonts w:ascii="仿宋" w:hAnsi="仿宋" w:eastAsia="仿宋"/>
          <w:sz w:val="28"/>
          <w:szCs w:val="28"/>
        </w:rPr>
        <w:t>“</w:t>
      </w:r>
      <w:r>
        <w:rPr>
          <w:rFonts w:hint="eastAsia" w:ascii="仿宋" w:hAnsi="仿宋" w:eastAsia="仿宋"/>
          <w:sz w:val="28"/>
          <w:szCs w:val="28"/>
        </w:rPr>
        <w:t>质检总局计量司关于国家计量技术规范制定、修订及宣贯计划有关事项的通知”（质检量函[201</w:t>
      </w:r>
      <w:r>
        <w:rPr>
          <w:rFonts w:ascii="仿宋" w:hAnsi="仿宋" w:eastAsia="仿宋"/>
          <w:sz w:val="28"/>
          <w:szCs w:val="28"/>
        </w:rPr>
        <w:t>7</w:t>
      </w:r>
      <w:r>
        <w:rPr>
          <w:rFonts w:hint="eastAsia" w:ascii="仿宋" w:hAnsi="仿宋" w:eastAsia="仿宋"/>
          <w:sz w:val="28"/>
          <w:szCs w:val="28"/>
        </w:rPr>
        <w:t>]</w:t>
      </w:r>
      <w:r>
        <w:rPr>
          <w:rFonts w:ascii="仿宋" w:hAnsi="仿宋" w:eastAsia="仿宋"/>
          <w:sz w:val="28"/>
          <w:szCs w:val="28"/>
        </w:rPr>
        <w:t>25</w:t>
      </w:r>
      <w:r>
        <w:rPr>
          <w:rFonts w:hint="eastAsia" w:ascii="仿宋" w:hAnsi="仿宋" w:eastAsia="仿宋"/>
          <w:sz w:val="28"/>
          <w:szCs w:val="28"/>
        </w:rPr>
        <w:t>号）文件，《</w:t>
      </w:r>
      <w:r>
        <w:rPr>
          <w:rFonts w:hint="eastAsia" w:ascii="仿宋" w:hAnsi="仿宋" w:eastAsia="仿宋"/>
          <w:bCs/>
          <w:sz w:val="28"/>
          <w:szCs w:val="28"/>
        </w:rPr>
        <w:t>机动车GNSS测速仪</w:t>
      </w:r>
      <w:r>
        <w:rPr>
          <w:rFonts w:hint="eastAsia" w:ascii="仿宋" w:hAnsi="仿宋" w:eastAsia="仿宋"/>
          <w:sz w:val="28"/>
          <w:szCs w:val="28"/>
        </w:rPr>
        <w:t>》国家计量校准规范列入了</w:t>
      </w:r>
      <w:r>
        <w:rPr>
          <w:rFonts w:ascii="仿宋" w:hAnsi="仿宋" w:eastAsia="仿宋"/>
          <w:sz w:val="28"/>
          <w:szCs w:val="28"/>
        </w:rPr>
        <w:t>2017年</w:t>
      </w:r>
      <w:r>
        <w:rPr>
          <w:rFonts w:hint="eastAsia" w:ascii="仿宋" w:hAnsi="仿宋" w:eastAsia="仿宋"/>
          <w:sz w:val="28"/>
          <w:szCs w:val="28"/>
        </w:rPr>
        <w:t>度制定计划，要求201</w:t>
      </w:r>
      <w:r>
        <w:rPr>
          <w:rFonts w:ascii="仿宋" w:hAnsi="仿宋" w:eastAsia="仿宋"/>
          <w:sz w:val="28"/>
          <w:szCs w:val="28"/>
        </w:rPr>
        <w:t>9</w:t>
      </w:r>
      <w:r>
        <w:rPr>
          <w:rFonts w:hint="eastAsia" w:ascii="仿宋" w:hAnsi="仿宋" w:eastAsia="仿宋"/>
          <w:sz w:val="28"/>
          <w:szCs w:val="28"/>
        </w:rPr>
        <w:t>年底完成该项目。</w:t>
      </w:r>
      <w:r>
        <w:rPr>
          <w:rFonts w:hint="eastAsia" w:ascii="仿宋" w:hAnsi="仿宋" w:eastAsia="仿宋"/>
          <w:sz w:val="28"/>
          <w:szCs w:val="28"/>
          <w:lang w:val="en-US" w:eastAsia="zh-CN"/>
        </w:rPr>
        <w:t>XXXXXXX</w:t>
      </w:r>
      <w:r>
        <w:rPr>
          <w:rFonts w:hint="eastAsia" w:ascii="仿宋" w:hAnsi="仿宋" w:eastAsia="仿宋"/>
          <w:sz w:val="28"/>
          <w:szCs w:val="28"/>
        </w:rPr>
        <w:t>研究院作为主要起草单位接受了制定任务，归口到全国振动冲击转速计量技术委员会。</w:t>
      </w:r>
      <w:bookmarkStart w:id="4" w:name="_GoBack"/>
      <w:bookmarkEnd w:id="4"/>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起草组于201</w:t>
      </w:r>
      <w:r>
        <w:rPr>
          <w:rFonts w:ascii="仿宋" w:hAnsi="仿宋" w:eastAsia="仿宋"/>
          <w:bCs/>
          <w:sz w:val="28"/>
          <w:szCs w:val="28"/>
        </w:rPr>
        <w:t>7</w:t>
      </w:r>
      <w:r>
        <w:rPr>
          <w:rFonts w:hint="eastAsia" w:ascii="仿宋" w:hAnsi="仿宋" w:eastAsia="仿宋"/>
          <w:bCs/>
          <w:sz w:val="28"/>
          <w:szCs w:val="28"/>
        </w:rPr>
        <w:t>年</w:t>
      </w:r>
      <w:r>
        <w:rPr>
          <w:rFonts w:ascii="仿宋" w:hAnsi="仿宋" w:eastAsia="仿宋"/>
          <w:bCs/>
          <w:sz w:val="28"/>
          <w:szCs w:val="28"/>
        </w:rPr>
        <w:t>6</w:t>
      </w:r>
      <w:r>
        <w:rPr>
          <w:rFonts w:hint="eastAsia" w:ascii="仿宋" w:hAnsi="仿宋" w:eastAsia="仿宋"/>
          <w:bCs/>
          <w:sz w:val="28"/>
          <w:szCs w:val="28"/>
        </w:rPr>
        <w:t>月开始启动</w:t>
      </w:r>
      <w:r>
        <w:rPr>
          <w:rFonts w:hint="eastAsia" w:ascii="仿宋" w:hAnsi="仿宋" w:eastAsia="仿宋"/>
          <w:sz w:val="28"/>
          <w:szCs w:val="28"/>
        </w:rPr>
        <w:t>《</w:t>
      </w:r>
      <w:r>
        <w:rPr>
          <w:rFonts w:hint="eastAsia" w:ascii="仿宋" w:hAnsi="仿宋" w:eastAsia="仿宋"/>
          <w:bCs/>
          <w:sz w:val="28"/>
          <w:szCs w:val="28"/>
        </w:rPr>
        <w:t>机动车GNSS测速仪</w:t>
      </w:r>
      <w:r>
        <w:rPr>
          <w:rFonts w:hint="eastAsia" w:ascii="仿宋" w:hAnsi="仿宋" w:eastAsia="仿宋"/>
          <w:sz w:val="28"/>
          <w:szCs w:val="28"/>
        </w:rPr>
        <w:t>》</w:t>
      </w:r>
      <w:r>
        <w:rPr>
          <w:rFonts w:hint="eastAsia" w:ascii="仿宋" w:hAnsi="仿宋" w:eastAsia="仿宋"/>
          <w:bCs/>
          <w:sz w:val="28"/>
          <w:szCs w:val="28"/>
        </w:rPr>
        <w:t>国家计量校准规范制定工作。规范的起草严格按照</w:t>
      </w:r>
      <w:r>
        <w:rPr>
          <w:rFonts w:ascii="仿宋" w:hAnsi="仿宋" w:eastAsia="仿宋"/>
          <w:bCs/>
          <w:sz w:val="28"/>
          <w:szCs w:val="28"/>
        </w:rPr>
        <w:t>JJF 1071-2010</w:t>
      </w:r>
      <w:r>
        <w:rPr>
          <w:rFonts w:hint="eastAsia" w:ascii="仿宋" w:hAnsi="仿宋" w:eastAsia="仿宋"/>
          <w:bCs/>
          <w:sz w:val="28"/>
          <w:szCs w:val="28"/>
        </w:rPr>
        <w:t>《国家计量校准规范编写规则》、</w:t>
      </w:r>
      <w:r>
        <w:rPr>
          <w:rFonts w:ascii="仿宋" w:hAnsi="仿宋" w:eastAsia="仿宋"/>
          <w:bCs/>
          <w:sz w:val="28"/>
          <w:szCs w:val="28"/>
        </w:rPr>
        <w:t>JJF 1001-2011</w:t>
      </w:r>
      <w:r>
        <w:rPr>
          <w:rFonts w:hint="eastAsia" w:ascii="仿宋" w:hAnsi="仿宋" w:eastAsia="仿宋"/>
          <w:bCs/>
          <w:sz w:val="28"/>
          <w:szCs w:val="28"/>
        </w:rPr>
        <w:t>《通用计量术语及定义》、</w:t>
      </w:r>
      <w:r>
        <w:rPr>
          <w:rFonts w:ascii="仿宋" w:hAnsi="仿宋" w:eastAsia="仿宋"/>
          <w:bCs/>
          <w:sz w:val="28"/>
          <w:szCs w:val="28"/>
        </w:rPr>
        <w:t>JJF1059.1-2012</w:t>
      </w:r>
      <w:r>
        <w:rPr>
          <w:rFonts w:hint="eastAsia" w:ascii="仿宋" w:hAnsi="仿宋" w:eastAsia="仿宋"/>
          <w:bCs/>
          <w:sz w:val="28"/>
          <w:szCs w:val="28"/>
        </w:rPr>
        <w:t>《测量不确定度评定与表示》等文件的要求进行，确保技术法规制定项目按时保质完成。</w:t>
      </w:r>
      <w:r>
        <w:rPr>
          <w:rFonts w:hint="eastAsia" w:ascii="仿宋" w:hAnsi="仿宋" w:eastAsia="仿宋"/>
          <w:sz w:val="28"/>
          <w:szCs w:val="28"/>
        </w:rPr>
        <w:t>《</w:t>
      </w:r>
      <w:r>
        <w:rPr>
          <w:rFonts w:hint="eastAsia" w:ascii="仿宋" w:hAnsi="仿宋" w:eastAsia="仿宋"/>
          <w:bCs/>
          <w:sz w:val="28"/>
          <w:szCs w:val="28"/>
        </w:rPr>
        <w:t>机动车GNSS测速仪</w:t>
      </w:r>
      <w:r>
        <w:rPr>
          <w:rFonts w:hint="eastAsia" w:ascii="仿宋" w:hAnsi="仿宋" w:eastAsia="仿宋"/>
          <w:sz w:val="28"/>
          <w:szCs w:val="28"/>
        </w:rPr>
        <w:t>》</w:t>
      </w:r>
      <w:r>
        <w:rPr>
          <w:rFonts w:hint="eastAsia" w:ascii="仿宋" w:hAnsi="仿宋" w:eastAsia="仿宋"/>
          <w:bCs/>
          <w:sz w:val="28"/>
          <w:szCs w:val="28"/>
        </w:rPr>
        <w:t>为新制定的校准规范，结合我国机动车GNSS测速仪的实际情况，明确其测速误差、</w:t>
      </w:r>
      <w:r>
        <w:rPr>
          <w:rFonts w:ascii="仿宋" w:hAnsi="仿宋" w:eastAsia="仿宋"/>
          <w:bCs/>
          <w:sz w:val="28"/>
          <w:szCs w:val="28"/>
        </w:rPr>
        <w:t>测距误差</w:t>
      </w:r>
      <w:r>
        <w:rPr>
          <w:rFonts w:hint="eastAsia" w:ascii="仿宋" w:hAnsi="仿宋" w:eastAsia="仿宋"/>
          <w:bCs/>
          <w:sz w:val="28"/>
          <w:szCs w:val="28"/>
        </w:rPr>
        <w:t>和计时误差，是实现机动车GNSS测速仪量值溯源的技术保证。</w:t>
      </w:r>
    </w:p>
    <w:p>
      <w:pPr>
        <w:spacing w:before="156" w:beforeLines="50"/>
        <w:rPr>
          <w:rFonts w:ascii="黑体" w:hAnsi="黑体" w:eastAsia="黑体"/>
          <w:sz w:val="28"/>
        </w:rPr>
      </w:pPr>
      <w:r>
        <w:rPr>
          <w:rFonts w:hint="eastAsia" w:ascii="黑体" w:hAnsi="黑体" w:eastAsia="黑体"/>
          <w:sz w:val="28"/>
        </w:rPr>
        <w:t>二、制定的必要性</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机动车</w:t>
      </w:r>
      <w:r>
        <w:rPr>
          <w:rFonts w:ascii="仿宋" w:hAnsi="仿宋" w:eastAsia="仿宋"/>
          <w:bCs/>
          <w:sz w:val="28"/>
          <w:szCs w:val="28"/>
        </w:rPr>
        <w:t>GNSS</w:t>
      </w:r>
      <w:r>
        <w:rPr>
          <w:rFonts w:hint="eastAsia" w:ascii="仿宋" w:hAnsi="仿宋" w:eastAsia="仿宋"/>
          <w:bCs/>
          <w:sz w:val="28"/>
          <w:szCs w:val="28"/>
        </w:rPr>
        <w:t>测速仪由于其测速精度高、使用安装方便以及不受天气情况影响等优点，目前正在逐渐被各级计量技术机构用作机动车测速仪工作器具现场检测的标准器具。因而，机动车GNSS测速仪的校准对公共交通安全尤为重要。我国</w:t>
      </w:r>
      <w:r>
        <w:rPr>
          <w:rFonts w:ascii="仿宋" w:hAnsi="仿宋" w:eastAsia="仿宋"/>
          <w:bCs/>
          <w:sz w:val="28"/>
          <w:szCs w:val="28"/>
        </w:rPr>
        <w:t>在</w:t>
      </w:r>
      <w:r>
        <w:rPr>
          <w:rFonts w:hint="eastAsia" w:ascii="仿宋" w:hAnsi="仿宋" w:eastAsia="仿宋"/>
          <w:bCs/>
          <w:sz w:val="28"/>
          <w:szCs w:val="28"/>
        </w:rPr>
        <w:t>机动车GNSS</w:t>
      </w:r>
      <w:r>
        <w:rPr>
          <w:rFonts w:ascii="仿宋" w:hAnsi="仿宋" w:eastAsia="仿宋"/>
          <w:bCs/>
          <w:sz w:val="28"/>
          <w:szCs w:val="28"/>
        </w:rPr>
        <w:t>测速仪计量技术监督管理领域，尚无相应的国家计量技术规范</w:t>
      </w:r>
      <w:r>
        <w:rPr>
          <w:rFonts w:hint="eastAsia" w:ascii="仿宋" w:hAnsi="仿宋" w:eastAsia="仿宋"/>
          <w:bCs/>
          <w:sz w:val="28"/>
          <w:szCs w:val="28"/>
        </w:rPr>
        <w:t>。</w:t>
      </w:r>
      <w:r>
        <w:rPr>
          <w:rFonts w:ascii="仿宋" w:hAnsi="仿宋" w:eastAsia="仿宋"/>
          <w:bCs/>
          <w:sz w:val="28"/>
          <w:szCs w:val="28"/>
        </w:rPr>
        <w:t>因此</w:t>
      </w:r>
      <w:r>
        <w:rPr>
          <w:rFonts w:hint="eastAsia" w:ascii="仿宋" w:hAnsi="仿宋" w:eastAsia="仿宋"/>
          <w:bCs/>
          <w:sz w:val="28"/>
          <w:szCs w:val="28"/>
        </w:rPr>
        <w:t>，</w:t>
      </w:r>
      <w:r>
        <w:rPr>
          <w:rFonts w:ascii="仿宋" w:hAnsi="仿宋" w:eastAsia="仿宋"/>
          <w:bCs/>
          <w:sz w:val="28"/>
          <w:szCs w:val="28"/>
        </w:rPr>
        <w:t>制定本</w:t>
      </w:r>
      <w:r>
        <w:rPr>
          <w:rFonts w:hint="eastAsia" w:ascii="仿宋" w:hAnsi="仿宋" w:eastAsia="仿宋"/>
          <w:bCs/>
          <w:sz w:val="28"/>
          <w:szCs w:val="28"/>
        </w:rPr>
        <w:t>校准规范对于补充和</w:t>
      </w:r>
      <w:r>
        <w:rPr>
          <w:rFonts w:ascii="仿宋" w:hAnsi="仿宋" w:eastAsia="仿宋"/>
          <w:bCs/>
          <w:sz w:val="28"/>
          <w:szCs w:val="28"/>
        </w:rPr>
        <w:t>完善我国机动车测速仪计量技术</w:t>
      </w:r>
      <w:r>
        <w:rPr>
          <w:rFonts w:hint="eastAsia" w:ascii="仿宋" w:hAnsi="仿宋" w:eastAsia="仿宋"/>
          <w:bCs/>
          <w:sz w:val="28"/>
          <w:szCs w:val="28"/>
        </w:rPr>
        <w:t>法规体系</w:t>
      </w:r>
      <w:r>
        <w:rPr>
          <w:rFonts w:ascii="仿宋" w:hAnsi="仿宋" w:eastAsia="仿宋"/>
          <w:bCs/>
          <w:sz w:val="28"/>
          <w:szCs w:val="28"/>
        </w:rPr>
        <w:t>具有重要意义。</w:t>
      </w:r>
    </w:p>
    <w:p>
      <w:pPr>
        <w:spacing w:line="360" w:lineRule="auto"/>
        <w:ind w:firstLine="560" w:firstLineChars="200"/>
        <w:rPr>
          <w:rFonts w:ascii="仿宋" w:hAnsi="仿宋" w:eastAsia="仿宋"/>
          <w:bCs/>
          <w:sz w:val="28"/>
          <w:szCs w:val="28"/>
        </w:rPr>
      </w:pPr>
      <w:r>
        <w:rPr>
          <w:rFonts w:ascii="仿宋" w:hAnsi="仿宋" w:eastAsia="仿宋"/>
          <w:bCs/>
          <w:sz w:val="28"/>
          <w:szCs w:val="28"/>
        </w:rPr>
        <w:t>为确保</w:t>
      </w:r>
      <w:r>
        <w:rPr>
          <w:rFonts w:hint="eastAsia" w:ascii="仿宋" w:hAnsi="仿宋" w:eastAsia="仿宋"/>
          <w:bCs/>
          <w:sz w:val="28"/>
          <w:szCs w:val="28"/>
        </w:rPr>
        <w:t>不同工作原理的</w:t>
      </w:r>
      <w:r>
        <w:rPr>
          <w:rFonts w:ascii="仿宋" w:hAnsi="仿宋" w:eastAsia="仿宋"/>
          <w:bCs/>
          <w:sz w:val="28"/>
          <w:szCs w:val="28"/>
        </w:rPr>
        <w:t>机动车测速</w:t>
      </w:r>
      <w:r>
        <w:rPr>
          <w:rFonts w:hint="eastAsia" w:ascii="仿宋" w:hAnsi="仿宋" w:eastAsia="仿宋"/>
          <w:bCs/>
          <w:sz w:val="28"/>
          <w:szCs w:val="28"/>
        </w:rPr>
        <w:t>仪</w:t>
      </w:r>
      <w:r>
        <w:rPr>
          <w:rFonts w:ascii="仿宋" w:hAnsi="仿宋" w:eastAsia="仿宋"/>
          <w:bCs/>
          <w:sz w:val="28"/>
          <w:szCs w:val="28"/>
        </w:rPr>
        <w:t>量值的准确可靠，满足机动车测速技术的飞速发展对计量检测技术的相应要求，近年来</w:t>
      </w:r>
      <w:r>
        <w:rPr>
          <w:rFonts w:hint="eastAsia" w:ascii="仿宋" w:hAnsi="仿宋" w:eastAsia="仿宋"/>
          <w:bCs/>
          <w:sz w:val="28"/>
          <w:szCs w:val="28"/>
        </w:rPr>
        <w:t>，</w:t>
      </w:r>
      <w:r>
        <w:rPr>
          <w:rFonts w:ascii="仿宋" w:hAnsi="仿宋" w:eastAsia="仿宋"/>
          <w:bCs/>
          <w:sz w:val="28"/>
          <w:szCs w:val="28"/>
        </w:rPr>
        <w:t>中国计量科学研究院及各省市计量院日益重视对机动车</w:t>
      </w:r>
      <w:r>
        <w:rPr>
          <w:rFonts w:hint="eastAsia" w:ascii="仿宋" w:hAnsi="仿宋" w:eastAsia="仿宋"/>
          <w:bCs/>
          <w:sz w:val="28"/>
          <w:szCs w:val="28"/>
        </w:rPr>
        <w:t>GNSS</w:t>
      </w:r>
      <w:r>
        <w:rPr>
          <w:rFonts w:ascii="仿宋" w:hAnsi="仿宋" w:eastAsia="仿宋"/>
          <w:bCs/>
          <w:sz w:val="28"/>
          <w:szCs w:val="28"/>
        </w:rPr>
        <w:t>测速检测技术的研究，</w:t>
      </w:r>
      <w:r>
        <w:rPr>
          <w:rFonts w:hint="eastAsia" w:ascii="仿宋" w:hAnsi="仿宋" w:eastAsia="仿宋"/>
          <w:bCs/>
          <w:sz w:val="28"/>
          <w:szCs w:val="28"/>
        </w:rPr>
        <w:t>因此，</w:t>
      </w:r>
      <w:r>
        <w:rPr>
          <w:rFonts w:ascii="仿宋" w:hAnsi="仿宋" w:eastAsia="仿宋"/>
          <w:bCs/>
          <w:sz w:val="28"/>
          <w:szCs w:val="28"/>
        </w:rPr>
        <w:t>制定</w:t>
      </w:r>
      <w:r>
        <w:rPr>
          <w:rFonts w:hint="eastAsia" w:ascii="仿宋" w:hAnsi="仿宋" w:eastAsia="仿宋"/>
          <w:bCs/>
          <w:sz w:val="28"/>
          <w:szCs w:val="28"/>
        </w:rPr>
        <w:t>机动车GNSS测速仪校准规范</w:t>
      </w:r>
      <w:r>
        <w:rPr>
          <w:rFonts w:ascii="仿宋" w:hAnsi="仿宋" w:eastAsia="仿宋"/>
          <w:bCs/>
          <w:sz w:val="28"/>
          <w:szCs w:val="28"/>
        </w:rPr>
        <w:t>，明确机动车</w:t>
      </w:r>
      <w:r>
        <w:rPr>
          <w:rFonts w:hint="eastAsia" w:ascii="仿宋" w:hAnsi="仿宋" w:eastAsia="仿宋"/>
          <w:bCs/>
          <w:sz w:val="28"/>
          <w:szCs w:val="28"/>
        </w:rPr>
        <w:t>GNSS</w:t>
      </w:r>
      <w:r>
        <w:rPr>
          <w:rFonts w:ascii="仿宋" w:hAnsi="仿宋" w:eastAsia="仿宋"/>
          <w:bCs/>
          <w:sz w:val="28"/>
          <w:szCs w:val="28"/>
        </w:rPr>
        <w:t>测速仪的计量要求、技术要求和</w:t>
      </w:r>
      <w:r>
        <w:rPr>
          <w:rFonts w:hint="eastAsia" w:ascii="仿宋" w:hAnsi="仿宋" w:eastAsia="仿宋"/>
          <w:bCs/>
          <w:sz w:val="28"/>
          <w:szCs w:val="28"/>
        </w:rPr>
        <w:t>校准</w:t>
      </w:r>
      <w:r>
        <w:rPr>
          <w:rFonts w:ascii="仿宋" w:hAnsi="仿宋" w:eastAsia="仿宋"/>
          <w:bCs/>
          <w:sz w:val="28"/>
          <w:szCs w:val="28"/>
        </w:rPr>
        <w:t>的条件和方法，参考OIML R91国际建议中有关的条款和方法内容，以填补国内在</w:t>
      </w:r>
      <w:r>
        <w:rPr>
          <w:rFonts w:hint="eastAsia" w:ascii="仿宋" w:hAnsi="仿宋" w:eastAsia="仿宋"/>
          <w:bCs/>
          <w:sz w:val="28"/>
          <w:szCs w:val="28"/>
        </w:rPr>
        <w:t>机动车GNSS测速仪校准</w:t>
      </w:r>
      <w:r>
        <w:rPr>
          <w:rFonts w:ascii="仿宋" w:hAnsi="仿宋" w:eastAsia="仿宋"/>
          <w:bCs/>
          <w:sz w:val="28"/>
          <w:szCs w:val="28"/>
        </w:rPr>
        <w:t>技术方面的空白，从理论上和技术上规范</w:t>
      </w:r>
      <w:r>
        <w:rPr>
          <w:rFonts w:hint="eastAsia" w:ascii="仿宋" w:hAnsi="仿宋" w:eastAsia="仿宋"/>
          <w:bCs/>
          <w:sz w:val="28"/>
          <w:szCs w:val="28"/>
        </w:rPr>
        <w:t>机动车GNSS测速仪</w:t>
      </w:r>
      <w:r>
        <w:rPr>
          <w:rFonts w:ascii="仿宋" w:hAnsi="仿宋" w:eastAsia="仿宋"/>
          <w:bCs/>
          <w:sz w:val="28"/>
          <w:szCs w:val="28"/>
        </w:rPr>
        <w:t>的</w:t>
      </w:r>
      <w:r>
        <w:rPr>
          <w:rFonts w:hint="eastAsia" w:ascii="仿宋" w:hAnsi="仿宋" w:eastAsia="仿宋"/>
          <w:bCs/>
          <w:sz w:val="28"/>
          <w:szCs w:val="28"/>
        </w:rPr>
        <w:t>校准工作</w:t>
      </w:r>
      <w:r>
        <w:rPr>
          <w:rFonts w:ascii="仿宋" w:hAnsi="仿宋" w:eastAsia="仿宋"/>
          <w:bCs/>
          <w:sz w:val="28"/>
          <w:szCs w:val="28"/>
        </w:rPr>
        <w:t>，使本</w:t>
      </w:r>
      <w:r>
        <w:rPr>
          <w:rFonts w:hint="eastAsia" w:ascii="仿宋" w:hAnsi="仿宋" w:eastAsia="仿宋"/>
          <w:bCs/>
          <w:sz w:val="28"/>
          <w:szCs w:val="28"/>
        </w:rPr>
        <w:t>规范</w:t>
      </w:r>
      <w:r>
        <w:rPr>
          <w:rFonts w:ascii="仿宋" w:hAnsi="仿宋" w:eastAsia="仿宋"/>
          <w:bCs/>
          <w:sz w:val="28"/>
          <w:szCs w:val="28"/>
        </w:rPr>
        <w:t>适应国际化的要求，推动我国机动车测速领域国家规范的健全发展，早日实现与国际接轨。</w:t>
      </w:r>
    </w:p>
    <w:p>
      <w:pPr>
        <w:spacing w:before="156" w:beforeLines="50"/>
        <w:rPr>
          <w:rFonts w:ascii="黑体" w:hAnsi="黑体" w:eastAsia="黑体"/>
          <w:sz w:val="28"/>
        </w:rPr>
      </w:pPr>
      <w:r>
        <w:rPr>
          <w:rFonts w:hint="eastAsia" w:ascii="黑体" w:hAnsi="黑体" w:eastAsia="黑体"/>
          <w:sz w:val="28"/>
        </w:rPr>
        <w:t>三、规范制定技术依据</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本规范是根据</w:t>
      </w:r>
      <w:r>
        <w:rPr>
          <w:rFonts w:ascii="仿宋" w:hAnsi="仿宋" w:eastAsia="仿宋"/>
          <w:bCs/>
          <w:sz w:val="28"/>
          <w:szCs w:val="28"/>
        </w:rPr>
        <w:t xml:space="preserve"> JJF 1071-2010</w:t>
      </w:r>
      <w:r>
        <w:rPr>
          <w:rFonts w:hint="eastAsia" w:ascii="仿宋" w:hAnsi="仿宋" w:eastAsia="仿宋"/>
          <w:bCs/>
          <w:sz w:val="28"/>
          <w:szCs w:val="28"/>
        </w:rPr>
        <w:t>《国家计量校准规范编写规则》、</w:t>
      </w:r>
      <w:r>
        <w:rPr>
          <w:rFonts w:ascii="仿宋" w:hAnsi="仿宋" w:eastAsia="仿宋"/>
          <w:bCs/>
          <w:sz w:val="28"/>
          <w:szCs w:val="28"/>
        </w:rPr>
        <w:t>JJF 1001-2011</w:t>
      </w:r>
      <w:r>
        <w:rPr>
          <w:rFonts w:hint="eastAsia" w:ascii="仿宋" w:hAnsi="仿宋" w:eastAsia="仿宋"/>
          <w:bCs/>
          <w:sz w:val="28"/>
          <w:szCs w:val="28"/>
        </w:rPr>
        <w:t>《通用计量术语及定义》、</w:t>
      </w:r>
      <w:r>
        <w:rPr>
          <w:rFonts w:ascii="仿宋" w:hAnsi="仿宋" w:eastAsia="仿宋"/>
          <w:bCs/>
          <w:sz w:val="28"/>
          <w:szCs w:val="28"/>
        </w:rPr>
        <w:t>JJF1059.1-2012</w:t>
      </w:r>
      <w:r>
        <w:rPr>
          <w:rFonts w:hint="eastAsia" w:ascii="仿宋" w:hAnsi="仿宋" w:eastAsia="仿宋"/>
          <w:bCs/>
          <w:sz w:val="28"/>
          <w:szCs w:val="28"/>
        </w:rPr>
        <w:t>《测量不确定度评定与表示》等计量技术规范进行编写。</w:t>
      </w:r>
    </w:p>
    <w:p>
      <w:pPr>
        <w:spacing w:line="360" w:lineRule="auto"/>
        <w:ind w:firstLine="560" w:firstLineChars="200"/>
        <w:rPr>
          <w:rFonts w:ascii="仿宋" w:hAnsi="仿宋" w:eastAsia="仿宋"/>
          <w:bCs/>
          <w:sz w:val="28"/>
          <w:szCs w:val="28"/>
        </w:rPr>
      </w:pPr>
      <w:bookmarkStart w:id="0" w:name="_Toc457593566"/>
      <w:r>
        <w:rPr>
          <w:rFonts w:hint="eastAsia" w:ascii="仿宋" w:hAnsi="仿宋" w:eastAsia="仿宋"/>
          <w:bCs/>
          <w:sz w:val="28"/>
          <w:szCs w:val="28"/>
        </w:rPr>
        <w:t>本规范主要参考</w:t>
      </w:r>
      <w:r>
        <w:rPr>
          <w:rFonts w:ascii="仿宋" w:hAnsi="仿宋" w:eastAsia="仿宋"/>
          <w:bCs/>
          <w:sz w:val="28"/>
          <w:szCs w:val="28"/>
        </w:rPr>
        <w:t xml:space="preserve"> </w:t>
      </w:r>
      <w:r>
        <w:rPr>
          <w:rFonts w:hint="eastAsia" w:ascii="仿宋" w:hAnsi="仿宋" w:eastAsia="仿宋"/>
          <w:bCs/>
          <w:sz w:val="28"/>
          <w:szCs w:val="28"/>
        </w:rPr>
        <w:t>JJF</w:t>
      </w:r>
      <w:r>
        <w:rPr>
          <w:rFonts w:ascii="仿宋" w:hAnsi="仿宋" w:eastAsia="仿宋"/>
          <w:bCs/>
          <w:sz w:val="28"/>
          <w:szCs w:val="28"/>
        </w:rPr>
        <w:t xml:space="preserve"> 1403</w:t>
      </w:r>
      <w:r>
        <w:rPr>
          <w:rFonts w:hint="eastAsia" w:ascii="仿宋" w:hAnsi="仿宋" w:eastAsia="仿宋"/>
          <w:bCs/>
          <w:sz w:val="28"/>
          <w:szCs w:val="28"/>
        </w:rPr>
        <w:t>　全球导航</w:t>
      </w:r>
      <w:r>
        <w:rPr>
          <w:rFonts w:ascii="仿宋" w:hAnsi="仿宋" w:eastAsia="仿宋"/>
          <w:bCs/>
          <w:sz w:val="28"/>
          <w:szCs w:val="28"/>
        </w:rPr>
        <w:t>卫星系统</w:t>
      </w:r>
      <w:r>
        <w:rPr>
          <w:rFonts w:hint="eastAsia" w:ascii="仿宋" w:hAnsi="仿宋" w:eastAsia="仿宋"/>
          <w:bCs/>
          <w:sz w:val="28"/>
          <w:szCs w:val="28"/>
        </w:rPr>
        <w:t>（GNSS</w:t>
      </w:r>
      <w:r>
        <w:rPr>
          <w:rFonts w:ascii="仿宋" w:hAnsi="仿宋" w:eastAsia="仿宋"/>
          <w:bCs/>
          <w:sz w:val="28"/>
          <w:szCs w:val="28"/>
        </w:rPr>
        <w:t>）</w:t>
      </w:r>
      <w:r>
        <w:rPr>
          <w:rFonts w:hint="eastAsia" w:ascii="仿宋" w:hAnsi="仿宋" w:eastAsia="仿宋"/>
          <w:bCs/>
          <w:sz w:val="28"/>
          <w:szCs w:val="28"/>
        </w:rPr>
        <w:t>接收机</w:t>
      </w:r>
      <w:r>
        <w:rPr>
          <w:rFonts w:ascii="仿宋" w:hAnsi="仿宋" w:eastAsia="仿宋"/>
          <w:bCs/>
          <w:sz w:val="28"/>
          <w:szCs w:val="28"/>
        </w:rPr>
        <w:t>（</w:t>
      </w:r>
      <w:r>
        <w:rPr>
          <w:rFonts w:hint="eastAsia" w:ascii="仿宋" w:hAnsi="仿宋" w:eastAsia="仿宋"/>
          <w:bCs/>
          <w:sz w:val="28"/>
          <w:szCs w:val="28"/>
        </w:rPr>
        <w:t>时间</w:t>
      </w:r>
      <w:r>
        <w:rPr>
          <w:rFonts w:ascii="仿宋" w:hAnsi="仿宋" w:eastAsia="仿宋"/>
          <w:bCs/>
          <w:sz w:val="28"/>
          <w:szCs w:val="28"/>
        </w:rPr>
        <w:t>测量型）</w:t>
      </w:r>
      <w:r>
        <w:rPr>
          <w:rFonts w:hint="eastAsia" w:ascii="仿宋" w:hAnsi="仿宋" w:eastAsia="仿宋"/>
          <w:bCs/>
          <w:sz w:val="28"/>
          <w:szCs w:val="28"/>
        </w:rPr>
        <w:t xml:space="preserve">、GB/T </w:t>
      </w:r>
      <w:r>
        <w:rPr>
          <w:rFonts w:ascii="仿宋" w:hAnsi="仿宋" w:eastAsia="仿宋"/>
          <w:bCs/>
          <w:sz w:val="28"/>
          <w:szCs w:val="28"/>
        </w:rPr>
        <w:t>18214.1-2000</w:t>
      </w:r>
      <w:r>
        <w:rPr>
          <w:rFonts w:hint="eastAsia" w:ascii="仿宋" w:hAnsi="仿宋" w:eastAsia="仿宋"/>
          <w:bCs/>
          <w:sz w:val="28"/>
          <w:szCs w:val="28"/>
        </w:rPr>
        <w:t>　全球导航</w:t>
      </w:r>
      <w:r>
        <w:rPr>
          <w:rFonts w:ascii="仿宋" w:hAnsi="仿宋" w:eastAsia="仿宋"/>
          <w:bCs/>
          <w:sz w:val="28"/>
          <w:szCs w:val="28"/>
        </w:rPr>
        <w:t>卫星系统</w:t>
      </w:r>
      <w:r>
        <w:rPr>
          <w:rFonts w:hint="eastAsia" w:ascii="仿宋" w:hAnsi="仿宋" w:eastAsia="仿宋"/>
          <w:bCs/>
          <w:sz w:val="28"/>
          <w:szCs w:val="28"/>
        </w:rPr>
        <w:t>（GNSS</w:t>
      </w:r>
      <w:r>
        <w:rPr>
          <w:rFonts w:ascii="仿宋" w:hAnsi="仿宋" w:eastAsia="仿宋"/>
          <w:bCs/>
          <w:sz w:val="28"/>
          <w:szCs w:val="28"/>
        </w:rPr>
        <w:t>）</w:t>
      </w:r>
      <w:r>
        <w:rPr>
          <w:rFonts w:hint="eastAsia" w:ascii="仿宋" w:hAnsi="仿宋" w:eastAsia="仿宋"/>
          <w:bCs/>
          <w:sz w:val="28"/>
          <w:szCs w:val="28"/>
        </w:rPr>
        <w:t xml:space="preserve"> 第1部分：全球</w:t>
      </w:r>
      <w:r>
        <w:rPr>
          <w:rFonts w:ascii="仿宋" w:hAnsi="仿宋" w:eastAsia="仿宋"/>
          <w:bCs/>
          <w:sz w:val="28"/>
          <w:szCs w:val="28"/>
        </w:rPr>
        <w:t>定位系统</w:t>
      </w:r>
      <w:r>
        <w:rPr>
          <w:rFonts w:hint="eastAsia" w:ascii="仿宋" w:hAnsi="仿宋" w:eastAsia="仿宋"/>
          <w:bCs/>
          <w:sz w:val="28"/>
          <w:szCs w:val="28"/>
        </w:rPr>
        <w:t>（GPS</w:t>
      </w:r>
      <w:r>
        <w:rPr>
          <w:rFonts w:ascii="仿宋" w:hAnsi="仿宋" w:eastAsia="仿宋"/>
          <w:bCs/>
          <w:sz w:val="28"/>
          <w:szCs w:val="28"/>
        </w:rPr>
        <w:t>）</w:t>
      </w:r>
      <w:r>
        <w:rPr>
          <w:rFonts w:hint="eastAsia" w:ascii="仿宋" w:hAnsi="仿宋" w:eastAsia="仿宋"/>
          <w:bCs/>
          <w:sz w:val="28"/>
          <w:szCs w:val="28"/>
        </w:rPr>
        <w:t>接收设备</w:t>
      </w:r>
      <w:r>
        <w:rPr>
          <w:rFonts w:ascii="仿宋" w:hAnsi="仿宋" w:eastAsia="仿宋"/>
          <w:bCs/>
          <w:sz w:val="28"/>
          <w:szCs w:val="28"/>
        </w:rPr>
        <w:t>性能标准</w:t>
      </w:r>
      <w:r>
        <w:rPr>
          <w:rFonts w:hint="eastAsia" w:ascii="仿宋" w:hAnsi="仿宋" w:eastAsia="仿宋"/>
          <w:bCs/>
          <w:sz w:val="28"/>
          <w:szCs w:val="28"/>
        </w:rPr>
        <w:t>、</w:t>
      </w:r>
      <w:r>
        <w:rPr>
          <w:rFonts w:ascii="仿宋" w:hAnsi="仿宋" w:eastAsia="仿宋"/>
          <w:bCs/>
          <w:sz w:val="28"/>
          <w:szCs w:val="28"/>
        </w:rPr>
        <w:t>测试方法和</w:t>
      </w:r>
      <w:r>
        <w:rPr>
          <w:rFonts w:hint="eastAsia" w:ascii="仿宋" w:hAnsi="仿宋" w:eastAsia="仿宋"/>
          <w:bCs/>
          <w:sz w:val="28"/>
          <w:szCs w:val="28"/>
        </w:rPr>
        <w:t>要求</w:t>
      </w:r>
      <w:r>
        <w:rPr>
          <w:rFonts w:ascii="仿宋" w:hAnsi="仿宋" w:eastAsia="仿宋"/>
          <w:bCs/>
          <w:sz w:val="28"/>
          <w:szCs w:val="28"/>
        </w:rPr>
        <w:t>的</w:t>
      </w:r>
      <w:r>
        <w:rPr>
          <w:rFonts w:hint="eastAsia" w:ascii="仿宋" w:hAnsi="仿宋" w:eastAsia="仿宋"/>
          <w:bCs/>
          <w:sz w:val="28"/>
          <w:szCs w:val="28"/>
        </w:rPr>
        <w:t>测试</w:t>
      </w:r>
      <w:r>
        <w:rPr>
          <w:rFonts w:ascii="仿宋" w:hAnsi="仿宋" w:eastAsia="仿宋"/>
          <w:bCs/>
          <w:sz w:val="28"/>
          <w:szCs w:val="28"/>
        </w:rPr>
        <w:t>结果</w:t>
      </w:r>
      <w:r>
        <w:rPr>
          <w:rFonts w:hint="eastAsia" w:ascii="仿宋" w:hAnsi="仿宋" w:eastAsia="仿宋"/>
          <w:bCs/>
          <w:sz w:val="28"/>
          <w:szCs w:val="28"/>
        </w:rPr>
        <w:t>等计量技术法规，是实现机动车GNSS测速仪转速量值溯源的技术保证。</w:t>
      </w:r>
      <w:bookmarkEnd w:id="0"/>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本规范为首次制定。</w:t>
      </w:r>
    </w:p>
    <w:p>
      <w:pPr>
        <w:spacing w:before="156" w:beforeLines="50"/>
        <w:rPr>
          <w:rFonts w:ascii="黑体" w:hAnsi="黑体" w:eastAsia="黑体"/>
          <w:sz w:val="28"/>
        </w:rPr>
      </w:pPr>
      <w:r>
        <w:rPr>
          <w:rFonts w:hint="eastAsia" w:ascii="黑体" w:hAnsi="黑体" w:eastAsia="黑体"/>
          <w:sz w:val="28"/>
        </w:rPr>
        <w:t>四、规范制定工作概况</w:t>
      </w:r>
    </w:p>
    <w:p>
      <w:pPr>
        <w:spacing w:line="360" w:lineRule="auto"/>
        <w:ind w:firstLine="560"/>
        <w:rPr>
          <w:rFonts w:ascii="仿宋" w:hAnsi="仿宋" w:eastAsia="仿宋"/>
          <w:sz w:val="28"/>
          <w:szCs w:val="28"/>
        </w:rPr>
      </w:pPr>
      <w:r>
        <w:rPr>
          <w:rFonts w:hint="eastAsia" w:ascii="仿宋" w:hAnsi="仿宋" w:eastAsia="仿宋"/>
          <w:sz w:val="28"/>
          <w:szCs w:val="28"/>
        </w:rPr>
        <w:t>机动车</w:t>
      </w:r>
      <w:r>
        <w:rPr>
          <w:rFonts w:ascii="仿宋" w:hAnsi="仿宋" w:eastAsia="仿宋"/>
          <w:sz w:val="28"/>
          <w:szCs w:val="28"/>
        </w:rPr>
        <w:t>测速仪是上世纪</w:t>
      </w:r>
      <w:r>
        <w:rPr>
          <w:rFonts w:hint="eastAsia" w:ascii="仿宋" w:hAnsi="仿宋" w:eastAsia="仿宋"/>
          <w:sz w:val="28"/>
          <w:szCs w:val="28"/>
        </w:rPr>
        <w:t>8</w:t>
      </w:r>
      <w:r>
        <w:rPr>
          <w:rFonts w:ascii="仿宋" w:hAnsi="仿宋" w:eastAsia="仿宋"/>
          <w:sz w:val="28"/>
          <w:szCs w:val="28"/>
        </w:rPr>
        <w:t>0年代出现的技术</w:t>
      </w:r>
      <w:r>
        <w:rPr>
          <w:rFonts w:hint="eastAsia" w:ascii="仿宋" w:hAnsi="仿宋" w:eastAsia="仿宋"/>
          <w:sz w:val="28"/>
          <w:szCs w:val="28"/>
        </w:rPr>
        <w:t>。2004年颁布的JJG528-2004《机动车雷达测速仪检定规程》规范了国内雷达测速仪的技术指标和实验室模拟检测方法，国内各省级计量单位纷纷建标开展相关工作。2007年颁布的JJG527-2007《机动车超速自动监测系统检定规程》规定了国内基于雷达测速原理和地感线圈测速系统的机动车超速自动监测系统的技术指标和现场实车检测方法。并且，2015年完成了对上述两个规程的修订和发布、实施。2012年颁布的JJF1335-2012《定角式机动车雷达测速仪型式评价大纲》规范了国内定角式雷达测速仪的型式评价方法。上述计量技术规程、规范的完成为未来机动车GNSS测速仪校准规范的起草打下了技术基础。</w:t>
      </w:r>
    </w:p>
    <w:p>
      <w:pPr>
        <w:spacing w:line="360" w:lineRule="auto"/>
        <w:ind w:firstLine="560" w:firstLineChars="200"/>
        <w:rPr>
          <w:rFonts w:ascii="仿宋" w:hAnsi="仿宋" w:eastAsia="仿宋"/>
          <w:sz w:val="28"/>
          <w:szCs w:val="28"/>
        </w:rPr>
      </w:pPr>
      <w:r>
        <w:rPr>
          <w:rFonts w:hint="eastAsia" w:ascii="仿宋" w:hAnsi="仿宋" w:eastAsia="仿宋"/>
          <w:sz w:val="28"/>
          <w:szCs w:val="28"/>
        </w:rPr>
        <w:t>规范起草小组于201</w:t>
      </w:r>
      <w:r>
        <w:rPr>
          <w:rFonts w:ascii="仿宋" w:hAnsi="仿宋" w:eastAsia="仿宋"/>
          <w:sz w:val="28"/>
          <w:szCs w:val="28"/>
        </w:rPr>
        <w:t>7</w:t>
      </w:r>
      <w:r>
        <w:rPr>
          <w:rFonts w:hint="eastAsia" w:ascii="仿宋" w:hAnsi="仿宋" w:eastAsia="仿宋"/>
          <w:sz w:val="28"/>
          <w:szCs w:val="28"/>
        </w:rPr>
        <w:t>年</w:t>
      </w:r>
      <w:r>
        <w:rPr>
          <w:rFonts w:ascii="仿宋" w:hAnsi="仿宋" w:eastAsia="仿宋"/>
          <w:sz w:val="28"/>
          <w:szCs w:val="28"/>
        </w:rPr>
        <w:t>6</w:t>
      </w:r>
      <w:r>
        <w:rPr>
          <w:rFonts w:hint="eastAsia" w:ascii="仿宋" w:hAnsi="仿宋" w:eastAsia="仿宋"/>
          <w:sz w:val="28"/>
          <w:szCs w:val="28"/>
        </w:rPr>
        <w:t>月成立，对规范制订工作进行分工并定出工作计划。</w:t>
      </w:r>
    </w:p>
    <w:p>
      <w:pPr>
        <w:spacing w:line="360" w:lineRule="auto"/>
        <w:ind w:firstLine="560" w:firstLineChars="200"/>
        <w:rPr>
          <w:rFonts w:ascii="仿宋" w:hAnsi="仿宋" w:eastAsia="仿宋"/>
          <w:sz w:val="28"/>
          <w:szCs w:val="28"/>
        </w:rPr>
      </w:pPr>
      <w:r>
        <w:rPr>
          <w:rFonts w:hint="eastAsia" w:ascii="仿宋" w:hAnsi="仿宋" w:eastAsia="仿宋"/>
          <w:sz w:val="28"/>
          <w:szCs w:val="28"/>
        </w:rPr>
        <w:t>201</w:t>
      </w:r>
      <w:r>
        <w:rPr>
          <w:rFonts w:ascii="仿宋" w:hAnsi="仿宋" w:eastAsia="仿宋"/>
          <w:sz w:val="28"/>
          <w:szCs w:val="28"/>
        </w:rPr>
        <w:t>7</w:t>
      </w:r>
      <w:r>
        <w:rPr>
          <w:rFonts w:hint="eastAsia" w:ascii="仿宋" w:hAnsi="仿宋" w:eastAsia="仿宋"/>
          <w:sz w:val="28"/>
          <w:szCs w:val="28"/>
        </w:rPr>
        <w:t>年</w:t>
      </w:r>
      <w:r>
        <w:rPr>
          <w:rFonts w:ascii="仿宋" w:hAnsi="仿宋" w:eastAsia="仿宋"/>
          <w:sz w:val="28"/>
          <w:szCs w:val="28"/>
        </w:rPr>
        <w:t>8</w:t>
      </w:r>
      <w:r>
        <w:rPr>
          <w:rFonts w:hint="eastAsia" w:ascii="仿宋" w:hAnsi="仿宋" w:eastAsia="仿宋"/>
          <w:sz w:val="28"/>
          <w:szCs w:val="28"/>
        </w:rPr>
        <w:t>月至</w:t>
      </w:r>
      <w:r>
        <w:rPr>
          <w:rFonts w:ascii="仿宋" w:hAnsi="仿宋" w:eastAsia="仿宋"/>
          <w:sz w:val="28"/>
          <w:szCs w:val="28"/>
        </w:rPr>
        <w:t>10</w:t>
      </w:r>
      <w:r>
        <w:rPr>
          <w:rFonts w:hint="eastAsia" w:ascii="仿宋" w:hAnsi="仿宋" w:eastAsia="仿宋"/>
          <w:sz w:val="28"/>
          <w:szCs w:val="28"/>
        </w:rPr>
        <w:t>月，完成了规范起草前期的资料收集和调研。</w:t>
      </w:r>
    </w:p>
    <w:p>
      <w:pPr>
        <w:spacing w:line="360" w:lineRule="auto"/>
        <w:ind w:firstLine="560" w:firstLineChars="200"/>
        <w:rPr>
          <w:rFonts w:ascii="仿宋" w:hAnsi="仿宋" w:eastAsia="仿宋"/>
          <w:sz w:val="28"/>
          <w:szCs w:val="28"/>
        </w:rPr>
      </w:pPr>
      <w:r>
        <w:rPr>
          <w:rFonts w:hint="eastAsia" w:ascii="仿宋" w:hAnsi="仿宋" w:eastAsia="仿宋"/>
          <w:sz w:val="28"/>
          <w:szCs w:val="28"/>
        </w:rPr>
        <w:t>201</w:t>
      </w:r>
      <w:r>
        <w:rPr>
          <w:rFonts w:ascii="仿宋" w:hAnsi="仿宋" w:eastAsia="仿宋"/>
          <w:sz w:val="28"/>
          <w:szCs w:val="28"/>
        </w:rPr>
        <w:t>7</w:t>
      </w:r>
      <w:r>
        <w:rPr>
          <w:rFonts w:hint="eastAsia" w:ascii="仿宋" w:hAnsi="仿宋" w:eastAsia="仿宋"/>
          <w:sz w:val="28"/>
          <w:szCs w:val="28"/>
        </w:rPr>
        <w:t>年</w:t>
      </w:r>
      <w:r>
        <w:rPr>
          <w:rFonts w:ascii="仿宋" w:hAnsi="仿宋" w:eastAsia="仿宋"/>
          <w:sz w:val="28"/>
          <w:szCs w:val="28"/>
        </w:rPr>
        <w:t>11</w:t>
      </w:r>
      <w:r>
        <w:rPr>
          <w:rFonts w:hint="eastAsia" w:ascii="仿宋" w:hAnsi="仿宋" w:eastAsia="仿宋"/>
          <w:sz w:val="28"/>
          <w:szCs w:val="28"/>
        </w:rPr>
        <w:t>月至201</w:t>
      </w:r>
      <w:r>
        <w:rPr>
          <w:rFonts w:ascii="仿宋" w:hAnsi="仿宋" w:eastAsia="仿宋"/>
          <w:sz w:val="28"/>
          <w:szCs w:val="28"/>
        </w:rPr>
        <w:t>8</w:t>
      </w:r>
      <w:r>
        <w:rPr>
          <w:rFonts w:hint="eastAsia" w:ascii="仿宋" w:hAnsi="仿宋" w:eastAsia="仿宋"/>
          <w:sz w:val="28"/>
          <w:szCs w:val="28"/>
        </w:rPr>
        <w:t>年</w:t>
      </w:r>
      <w:r>
        <w:rPr>
          <w:rFonts w:ascii="仿宋" w:hAnsi="仿宋" w:eastAsia="仿宋"/>
          <w:sz w:val="28"/>
          <w:szCs w:val="28"/>
        </w:rPr>
        <w:t>10</w:t>
      </w:r>
      <w:r>
        <w:rPr>
          <w:rFonts w:hint="eastAsia" w:ascii="仿宋" w:hAnsi="仿宋" w:eastAsia="仿宋"/>
          <w:sz w:val="28"/>
          <w:szCs w:val="28"/>
        </w:rPr>
        <w:t>月，完成了规程初稿的起草，经起草小组实验验证和多次修改后形成了征求意见稿。</w:t>
      </w:r>
    </w:p>
    <w:p>
      <w:pPr>
        <w:spacing w:line="360" w:lineRule="auto"/>
        <w:ind w:firstLine="560" w:firstLineChars="200"/>
        <w:rPr>
          <w:rFonts w:ascii="仿宋" w:hAnsi="仿宋" w:eastAsia="仿宋"/>
          <w:sz w:val="28"/>
          <w:szCs w:val="28"/>
        </w:rPr>
      </w:pPr>
      <w:r>
        <w:rPr>
          <w:rFonts w:hint="eastAsia" w:ascii="仿宋" w:hAnsi="仿宋" w:eastAsia="仿宋"/>
          <w:sz w:val="28"/>
          <w:szCs w:val="28"/>
        </w:rPr>
        <w:t>201</w:t>
      </w:r>
      <w:r>
        <w:rPr>
          <w:rFonts w:ascii="仿宋" w:hAnsi="仿宋" w:eastAsia="仿宋"/>
          <w:sz w:val="28"/>
          <w:szCs w:val="28"/>
        </w:rPr>
        <w:t>8</w:t>
      </w:r>
      <w:r>
        <w:rPr>
          <w:rFonts w:hint="eastAsia" w:ascii="仿宋" w:hAnsi="仿宋" w:eastAsia="仿宋"/>
          <w:sz w:val="28"/>
          <w:szCs w:val="28"/>
        </w:rPr>
        <w:t>年</w:t>
      </w:r>
      <w:r>
        <w:rPr>
          <w:rFonts w:ascii="仿宋" w:hAnsi="仿宋" w:eastAsia="仿宋"/>
          <w:sz w:val="28"/>
          <w:szCs w:val="28"/>
        </w:rPr>
        <w:t>11</w:t>
      </w:r>
      <w:r>
        <w:rPr>
          <w:rFonts w:hint="eastAsia" w:ascii="仿宋" w:hAnsi="仿宋" w:eastAsia="仿宋"/>
          <w:sz w:val="28"/>
          <w:szCs w:val="28"/>
        </w:rPr>
        <w:t>月至201</w:t>
      </w:r>
      <w:r>
        <w:rPr>
          <w:rFonts w:ascii="仿宋" w:hAnsi="仿宋" w:eastAsia="仿宋"/>
          <w:sz w:val="28"/>
          <w:szCs w:val="28"/>
        </w:rPr>
        <w:t>9</w:t>
      </w:r>
      <w:r>
        <w:rPr>
          <w:rFonts w:hint="eastAsia" w:ascii="仿宋" w:hAnsi="仿宋" w:eastAsia="仿宋"/>
          <w:sz w:val="28"/>
          <w:szCs w:val="28"/>
        </w:rPr>
        <w:t>年10月，起草小组向全国32个计量技术机构及生产企业发出了征求意见稿征求意见。</w:t>
      </w:r>
    </w:p>
    <w:p>
      <w:pPr>
        <w:spacing w:line="360" w:lineRule="auto"/>
        <w:ind w:firstLine="560" w:firstLineChars="200"/>
        <w:rPr>
          <w:rFonts w:ascii="仿宋" w:hAnsi="仿宋" w:eastAsia="仿宋"/>
          <w:sz w:val="28"/>
          <w:szCs w:val="28"/>
        </w:rPr>
      </w:pPr>
      <w:r>
        <w:rPr>
          <w:rFonts w:hint="eastAsia" w:ascii="仿宋" w:hAnsi="仿宋" w:eastAsia="仿宋"/>
          <w:sz w:val="28"/>
          <w:szCs w:val="28"/>
        </w:rPr>
        <w:t>截止到20</w:t>
      </w:r>
      <w:r>
        <w:rPr>
          <w:rFonts w:ascii="仿宋" w:hAnsi="仿宋" w:eastAsia="仿宋"/>
          <w:sz w:val="28"/>
          <w:szCs w:val="28"/>
        </w:rPr>
        <w:t>20</w:t>
      </w:r>
      <w:r>
        <w:rPr>
          <w:rFonts w:hint="eastAsia" w:ascii="仿宋" w:hAnsi="仿宋" w:eastAsia="仿宋"/>
          <w:sz w:val="28"/>
          <w:szCs w:val="28"/>
        </w:rPr>
        <w:t>年1月，共收到30个单位的回复。其中2</w:t>
      </w:r>
      <w:r>
        <w:rPr>
          <w:rFonts w:ascii="仿宋" w:hAnsi="仿宋" w:eastAsia="仿宋"/>
          <w:sz w:val="28"/>
          <w:szCs w:val="28"/>
        </w:rPr>
        <w:t>7</w:t>
      </w:r>
      <w:r>
        <w:rPr>
          <w:rFonts w:hint="eastAsia" w:ascii="仿宋" w:hAnsi="仿宋" w:eastAsia="仿宋"/>
          <w:sz w:val="28"/>
          <w:szCs w:val="28"/>
        </w:rPr>
        <w:t>个单位没有意见，</w:t>
      </w:r>
      <w:r>
        <w:rPr>
          <w:rFonts w:ascii="仿宋" w:hAnsi="仿宋" w:eastAsia="仿宋"/>
          <w:sz w:val="28"/>
          <w:szCs w:val="28"/>
        </w:rPr>
        <w:t>3</w:t>
      </w:r>
      <w:r>
        <w:rPr>
          <w:rFonts w:hint="eastAsia" w:ascii="仿宋" w:hAnsi="仿宋" w:eastAsia="仿宋"/>
          <w:sz w:val="28"/>
          <w:szCs w:val="28"/>
        </w:rPr>
        <w:t>个单位提出修改意见共4条。</w:t>
      </w:r>
    </w:p>
    <w:p>
      <w:pPr>
        <w:spacing w:line="360" w:lineRule="auto"/>
        <w:ind w:firstLine="560" w:firstLineChars="200"/>
        <w:rPr>
          <w:rFonts w:ascii="仿宋" w:hAnsi="仿宋" w:eastAsia="仿宋"/>
          <w:sz w:val="28"/>
          <w:szCs w:val="28"/>
        </w:rPr>
      </w:pPr>
      <w:r>
        <w:rPr>
          <w:rFonts w:hint="eastAsia" w:ascii="仿宋" w:hAnsi="仿宋" w:eastAsia="仿宋"/>
          <w:sz w:val="28"/>
          <w:szCs w:val="28"/>
        </w:rPr>
        <w:t>起草小组对收到的反馈意见进行了认真的归纳分析并完成了相关的测试实验，对规程进行了进一步的修改，形成上报技术委员会初步审定的报审稿。但因国内</w:t>
      </w:r>
      <w:r>
        <w:rPr>
          <w:rFonts w:ascii="仿宋" w:hAnsi="仿宋" w:eastAsia="仿宋"/>
          <w:sz w:val="28"/>
          <w:szCs w:val="28"/>
        </w:rPr>
        <w:t>疫情耽误，后续初步审定延迟。</w:t>
      </w:r>
    </w:p>
    <w:p>
      <w:pPr>
        <w:spacing w:line="360" w:lineRule="auto"/>
        <w:ind w:firstLine="560" w:firstLineChars="200"/>
        <w:rPr>
          <w:rFonts w:ascii="仿宋" w:hAnsi="仿宋" w:eastAsia="仿宋"/>
          <w:sz w:val="28"/>
          <w:szCs w:val="28"/>
        </w:rPr>
      </w:pPr>
      <w:r>
        <w:rPr>
          <w:rFonts w:hint="eastAsia" w:ascii="仿宋" w:hAnsi="仿宋" w:eastAsia="仿宋"/>
          <w:sz w:val="28"/>
          <w:szCs w:val="28"/>
        </w:rPr>
        <w:t>20</w:t>
      </w:r>
      <w:r>
        <w:rPr>
          <w:rFonts w:ascii="仿宋" w:hAnsi="仿宋" w:eastAsia="仿宋"/>
          <w:sz w:val="28"/>
          <w:szCs w:val="28"/>
        </w:rPr>
        <w:t>23</w:t>
      </w:r>
      <w:r>
        <w:rPr>
          <w:rFonts w:hint="eastAsia" w:ascii="仿宋" w:hAnsi="仿宋" w:eastAsia="仿宋"/>
          <w:sz w:val="28"/>
          <w:szCs w:val="28"/>
        </w:rPr>
        <w:t>年</w:t>
      </w:r>
      <w:r>
        <w:rPr>
          <w:rFonts w:ascii="仿宋" w:hAnsi="仿宋" w:eastAsia="仿宋"/>
          <w:sz w:val="28"/>
          <w:szCs w:val="28"/>
        </w:rPr>
        <w:t>4</w:t>
      </w:r>
      <w:r>
        <w:rPr>
          <w:rFonts w:hint="eastAsia" w:ascii="仿宋" w:hAnsi="仿宋" w:eastAsia="仿宋"/>
          <w:sz w:val="28"/>
          <w:szCs w:val="28"/>
        </w:rPr>
        <w:t>月，通过了技术委员会的预审。</w:t>
      </w:r>
    </w:p>
    <w:p>
      <w:pPr>
        <w:spacing w:line="360" w:lineRule="auto"/>
        <w:ind w:firstLine="560" w:firstLineChars="200"/>
        <w:rPr>
          <w:rFonts w:ascii="仿宋" w:hAnsi="仿宋" w:eastAsia="仿宋"/>
          <w:sz w:val="28"/>
          <w:szCs w:val="28"/>
        </w:rPr>
      </w:pPr>
      <w:r>
        <w:rPr>
          <w:rFonts w:hint="eastAsia" w:ascii="仿宋" w:hAnsi="仿宋" w:eastAsia="仿宋"/>
          <w:sz w:val="28"/>
          <w:szCs w:val="28"/>
        </w:rPr>
        <w:t>20</w:t>
      </w:r>
      <w:r>
        <w:rPr>
          <w:rFonts w:ascii="仿宋" w:hAnsi="仿宋" w:eastAsia="仿宋"/>
          <w:sz w:val="28"/>
          <w:szCs w:val="28"/>
        </w:rPr>
        <w:t>23</w:t>
      </w:r>
      <w:r>
        <w:rPr>
          <w:rFonts w:hint="eastAsia" w:ascii="仿宋" w:hAnsi="仿宋" w:eastAsia="仿宋"/>
          <w:sz w:val="28"/>
          <w:szCs w:val="28"/>
        </w:rPr>
        <w:t>年</w:t>
      </w:r>
      <w:r>
        <w:rPr>
          <w:rFonts w:ascii="仿宋" w:hAnsi="仿宋" w:eastAsia="仿宋"/>
          <w:sz w:val="28"/>
          <w:szCs w:val="28"/>
        </w:rPr>
        <w:t>5</w:t>
      </w:r>
      <w:r>
        <w:rPr>
          <w:rFonts w:hint="eastAsia" w:ascii="仿宋" w:hAnsi="仿宋" w:eastAsia="仿宋"/>
          <w:sz w:val="28"/>
          <w:szCs w:val="28"/>
        </w:rPr>
        <w:t>月至20</w:t>
      </w:r>
      <w:r>
        <w:rPr>
          <w:rFonts w:ascii="仿宋" w:hAnsi="仿宋" w:eastAsia="仿宋"/>
          <w:sz w:val="28"/>
          <w:szCs w:val="28"/>
        </w:rPr>
        <w:t>23</w:t>
      </w:r>
      <w:r>
        <w:rPr>
          <w:rFonts w:hint="eastAsia" w:ascii="仿宋" w:hAnsi="仿宋" w:eastAsia="仿宋"/>
          <w:sz w:val="28"/>
          <w:szCs w:val="28"/>
        </w:rPr>
        <w:t>年</w:t>
      </w:r>
      <w:r>
        <w:rPr>
          <w:rFonts w:ascii="仿宋" w:hAnsi="仿宋" w:eastAsia="仿宋"/>
          <w:sz w:val="28"/>
          <w:szCs w:val="28"/>
        </w:rPr>
        <w:t>7</w:t>
      </w:r>
      <w:r>
        <w:rPr>
          <w:rFonts w:hint="eastAsia" w:ascii="仿宋" w:hAnsi="仿宋" w:eastAsia="仿宋"/>
          <w:sz w:val="28"/>
          <w:szCs w:val="28"/>
        </w:rPr>
        <w:t>月，起草小组对技术委员会的预审意见进行了认真的归纳分析并完成了相关的测试实验，对规程进行了进一步的修改，形成上报技术委员会终审的报审稿。</w:t>
      </w:r>
    </w:p>
    <w:p>
      <w:pPr>
        <w:spacing w:before="156" w:beforeLines="50"/>
        <w:rPr>
          <w:rFonts w:ascii="黑体" w:hAnsi="黑体" w:eastAsia="黑体"/>
          <w:sz w:val="28"/>
          <w:szCs w:val="28"/>
        </w:rPr>
      </w:pPr>
      <w:r>
        <w:rPr>
          <w:rFonts w:hint="eastAsia" w:ascii="黑体" w:hAnsi="黑体" w:eastAsia="黑体"/>
          <w:sz w:val="28"/>
          <w:szCs w:val="28"/>
        </w:rPr>
        <w:t xml:space="preserve">五、规范制定原则 </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作为计量工作器具，GNSS测速仪一般</w:t>
      </w:r>
      <w:r>
        <w:rPr>
          <w:rFonts w:ascii="仿宋" w:hAnsi="仿宋" w:eastAsia="仿宋"/>
          <w:bCs/>
          <w:sz w:val="28"/>
          <w:szCs w:val="28"/>
        </w:rPr>
        <w:t>由天线单元、主机单元和显示单元</w:t>
      </w:r>
      <w:r>
        <w:rPr>
          <w:rFonts w:hint="eastAsia" w:ascii="仿宋" w:hAnsi="仿宋" w:eastAsia="仿宋"/>
          <w:bCs/>
          <w:sz w:val="28"/>
          <w:szCs w:val="28"/>
        </w:rPr>
        <w:t>组成</w:t>
      </w:r>
      <w:r>
        <w:rPr>
          <w:rFonts w:ascii="仿宋" w:hAnsi="仿宋" w:eastAsia="仿宋"/>
          <w:bCs/>
          <w:sz w:val="28"/>
          <w:szCs w:val="28"/>
        </w:rPr>
        <w:t>。天线单元</w:t>
      </w:r>
      <w:r>
        <w:rPr>
          <w:rFonts w:hint="eastAsia" w:ascii="仿宋" w:hAnsi="仿宋" w:eastAsia="仿宋"/>
          <w:bCs/>
          <w:sz w:val="28"/>
          <w:szCs w:val="28"/>
        </w:rPr>
        <w:t>将</w:t>
      </w:r>
      <w:r>
        <w:rPr>
          <w:rFonts w:ascii="仿宋" w:hAnsi="仿宋" w:eastAsia="仿宋"/>
          <w:bCs/>
          <w:sz w:val="28"/>
          <w:szCs w:val="28"/>
        </w:rPr>
        <w:t>卫星</w:t>
      </w:r>
      <w:r>
        <w:rPr>
          <w:rFonts w:hint="eastAsia" w:ascii="仿宋" w:hAnsi="仿宋" w:eastAsia="仿宋"/>
          <w:bCs/>
          <w:sz w:val="28"/>
          <w:szCs w:val="28"/>
        </w:rPr>
        <w:t>信号电磁波转化</w:t>
      </w:r>
      <w:r>
        <w:rPr>
          <w:rFonts w:ascii="仿宋" w:hAnsi="仿宋" w:eastAsia="仿宋"/>
          <w:bCs/>
          <w:sz w:val="28"/>
          <w:szCs w:val="28"/>
        </w:rPr>
        <w:t>为</w:t>
      </w:r>
      <w:r>
        <w:rPr>
          <w:rFonts w:hint="eastAsia" w:ascii="仿宋" w:hAnsi="仿宋" w:eastAsia="仿宋"/>
          <w:bCs/>
          <w:sz w:val="28"/>
          <w:szCs w:val="28"/>
        </w:rPr>
        <w:t>电流</w:t>
      </w:r>
      <w:r>
        <w:rPr>
          <w:rFonts w:ascii="仿宋" w:hAnsi="仿宋" w:eastAsia="仿宋"/>
          <w:bCs/>
          <w:sz w:val="28"/>
          <w:szCs w:val="28"/>
        </w:rPr>
        <w:t>，</w:t>
      </w:r>
      <w:r>
        <w:rPr>
          <w:rFonts w:hint="eastAsia" w:ascii="仿宋" w:hAnsi="仿宋" w:eastAsia="仿宋"/>
          <w:bCs/>
          <w:sz w:val="28"/>
          <w:szCs w:val="28"/>
        </w:rPr>
        <w:t>并</w:t>
      </w:r>
      <w:r>
        <w:rPr>
          <w:rFonts w:ascii="仿宋" w:hAnsi="仿宋" w:eastAsia="仿宋"/>
          <w:bCs/>
          <w:sz w:val="28"/>
          <w:szCs w:val="28"/>
        </w:rPr>
        <w:t>进行滤波和放大处理；</w:t>
      </w:r>
      <w:r>
        <w:rPr>
          <w:rFonts w:hint="eastAsia" w:ascii="仿宋" w:hAnsi="仿宋" w:eastAsia="仿宋"/>
          <w:bCs/>
          <w:sz w:val="28"/>
          <w:szCs w:val="28"/>
        </w:rPr>
        <w:t>主机</w:t>
      </w:r>
      <w:r>
        <w:rPr>
          <w:rFonts w:ascii="仿宋" w:hAnsi="仿宋" w:eastAsia="仿宋"/>
          <w:bCs/>
          <w:sz w:val="28"/>
          <w:szCs w:val="28"/>
        </w:rPr>
        <w:t>单元对</w:t>
      </w:r>
      <w:r>
        <w:rPr>
          <w:rFonts w:hint="eastAsia" w:ascii="仿宋" w:hAnsi="仿宋" w:eastAsia="仿宋"/>
          <w:bCs/>
          <w:sz w:val="28"/>
          <w:szCs w:val="28"/>
        </w:rPr>
        <w:t>天线</w:t>
      </w:r>
      <w:r>
        <w:rPr>
          <w:rFonts w:ascii="仿宋" w:hAnsi="仿宋" w:eastAsia="仿宋"/>
          <w:bCs/>
          <w:sz w:val="28"/>
          <w:szCs w:val="28"/>
        </w:rPr>
        <w:t>单元输出的信号进行</w:t>
      </w:r>
      <w:r>
        <w:rPr>
          <w:rFonts w:hint="eastAsia" w:ascii="仿宋" w:hAnsi="仿宋" w:eastAsia="仿宋"/>
          <w:bCs/>
          <w:sz w:val="28"/>
          <w:szCs w:val="28"/>
        </w:rPr>
        <w:t>跟踪</w:t>
      </w:r>
      <w:r>
        <w:rPr>
          <w:rFonts w:ascii="仿宋" w:hAnsi="仿宋" w:eastAsia="仿宋"/>
          <w:bCs/>
          <w:sz w:val="28"/>
          <w:szCs w:val="28"/>
        </w:rPr>
        <w:t>、处理和</w:t>
      </w:r>
      <w:r>
        <w:rPr>
          <w:rFonts w:hint="eastAsia" w:ascii="仿宋" w:hAnsi="仿宋" w:eastAsia="仿宋"/>
          <w:bCs/>
          <w:sz w:val="28"/>
          <w:szCs w:val="28"/>
        </w:rPr>
        <w:t>测量</w:t>
      </w:r>
      <w:r>
        <w:rPr>
          <w:rFonts w:ascii="仿宋" w:hAnsi="仿宋" w:eastAsia="仿宋"/>
          <w:bCs/>
          <w:sz w:val="28"/>
          <w:szCs w:val="28"/>
        </w:rPr>
        <w:t>；</w:t>
      </w:r>
      <w:r>
        <w:rPr>
          <w:rFonts w:hint="eastAsia" w:ascii="仿宋" w:hAnsi="仿宋" w:eastAsia="仿宋"/>
          <w:bCs/>
          <w:sz w:val="28"/>
          <w:szCs w:val="28"/>
        </w:rPr>
        <w:t>显示</w:t>
      </w:r>
      <w:r>
        <w:rPr>
          <w:rFonts w:ascii="仿宋" w:hAnsi="仿宋" w:eastAsia="仿宋"/>
          <w:bCs/>
          <w:sz w:val="28"/>
          <w:szCs w:val="28"/>
        </w:rPr>
        <w:t>单元</w:t>
      </w:r>
      <w:r>
        <w:rPr>
          <w:rFonts w:hint="eastAsia" w:ascii="仿宋" w:hAnsi="仿宋" w:eastAsia="仿宋"/>
          <w:bCs/>
          <w:sz w:val="28"/>
          <w:szCs w:val="28"/>
        </w:rPr>
        <w:t>对</w:t>
      </w:r>
      <w:r>
        <w:rPr>
          <w:rFonts w:ascii="仿宋" w:hAnsi="仿宋" w:eastAsia="仿宋"/>
          <w:bCs/>
          <w:sz w:val="28"/>
          <w:szCs w:val="28"/>
        </w:rPr>
        <w:t>测量结果</w:t>
      </w:r>
      <w:r>
        <w:rPr>
          <w:rFonts w:hint="eastAsia" w:ascii="仿宋" w:hAnsi="仿宋" w:eastAsia="仿宋"/>
          <w:bCs/>
          <w:sz w:val="28"/>
          <w:szCs w:val="28"/>
        </w:rPr>
        <w:t>的</w:t>
      </w:r>
      <w:r>
        <w:rPr>
          <w:rFonts w:ascii="仿宋" w:hAnsi="仿宋" w:eastAsia="仿宋"/>
          <w:bCs/>
          <w:sz w:val="28"/>
          <w:szCs w:val="28"/>
        </w:rPr>
        <w:t>行驶速度、行驶距离</w:t>
      </w:r>
      <w:r>
        <w:rPr>
          <w:rFonts w:hint="eastAsia" w:ascii="仿宋" w:hAnsi="仿宋" w:eastAsia="仿宋"/>
          <w:bCs/>
          <w:sz w:val="28"/>
          <w:szCs w:val="28"/>
        </w:rPr>
        <w:t>、</w:t>
      </w:r>
      <w:r>
        <w:rPr>
          <w:rFonts w:ascii="仿宋" w:hAnsi="仿宋" w:eastAsia="仿宋"/>
          <w:bCs/>
          <w:sz w:val="28"/>
          <w:szCs w:val="28"/>
        </w:rPr>
        <w:t>当前时刻</w:t>
      </w:r>
      <w:r>
        <w:rPr>
          <w:rFonts w:hint="eastAsia" w:ascii="仿宋" w:hAnsi="仿宋" w:eastAsia="仿宋"/>
          <w:bCs/>
          <w:sz w:val="28"/>
          <w:szCs w:val="28"/>
        </w:rPr>
        <w:t>等信息</w:t>
      </w:r>
      <w:r>
        <w:rPr>
          <w:rFonts w:ascii="仿宋" w:hAnsi="仿宋" w:eastAsia="仿宋"/>
          <w:bCs/>
          <w:sz w:val="28"/>
          <w:szCs w:val="28"/>
        </w:rPr>
        <w:t>进行显示。</w:t>
      </w:r>
      <w:r>
        <w:rPr>
          <w:rFonts w:hint="eastAsia" w:ascii="仿宋" w:hAnsi="仿宋" w:eastAsia="仿宋"/>
          <w:bCs/>
          <w:sz w:val="28"/>
          <w:szCs w:val="28"/>
        </w:rPr>
        <w:t>其</w:t>
      </w:r>
      <w:r>
        <w:rPr>
          <w:rFonts w:ascii="仿宋" w:hAnsi="仿宋" w:eastAsia="仿宋"/>
          <w:bCs/>
          <w:sz w:val="28"/>
          <w:szCs w:val="28"/>
        </w:rPr>
        <w:t>基本工作原理是</w:t>
      </w:r>
      <w:r>
        <w:rPr>
          <w:rFonts w:hint="eastAsia" w:ascii="仿宋" w:hAnsi="仿宋" w:eastAsia="仿宋"/>
          <w:bCs/>
          <w:sz w:val="28"/>
          <w:szCs w:val="28"/>
        </w:rPr>
        <w:t>测量出</w:t>
      </w:r>
      <w:r>
        <w:rPr>
          <w:rFonts w:ascii="仿宋" w:hAnsi="仿宋" w:eastAsia="仿宋"/>
          <w:bCs/>
          <w:sz w:val="28"/>
          <w:szCs w:val="28"/>
        </w:rPr>
        <w:t>已知位置的卫星</w:t>
      </w:r>
      <w:r>
        <w:rPr>
          <w:rFonts w:hint="eastAsia" w:ascii="仿宋" w:hAnsi="仿宋" w:eastAsia="仿宋"/>
          <w:bCs/>
          <w:sz w:val="28"/>
          <w:szCs w:val="28"/>
        </w:rPr>
        <w:t>到</w:t>
      </w:r>
      <w:r>
        <w:rPr>
          <w:rFonts w:ascii="仿宋" w:hAnsi="仿宋" w:eastAsia="仿宋"/>
          <w:bCs/>
          <w:sz w:val="28"/>
          <w:szCs w:val="28"/>
        </w:rPr>
        <w:t>测速仪</w:t>
      </w:r>
      <w:r>
        <w:rPr>
          <w:rFonts w:hint="eastAsia" w:ascii="仿宋" w:hAnsi="仿宋" w:eastAsia="仿宋"/>
          <w:bCs/>
          <w:sz w:val="28"/>
          <w:szCs w:val="28"/>
        </w:rPr>
        <w:t>之间</w:t>
      </w:r>
      <w:r>
        <w:rPr>
          <w:rFonts w:ascii="仿宋" w:hAnsi="仿宋" w:eastAsia="仿宋"/>
          <w:bCs/>
          <w:sz w:val="28"/>
          <w:szCs w:val="28"/>
        </w:rPr>
        <w:t>的</w:t>
      </w:r>
      <w:r>
        <w:rPr>
          <w:rFonts w:hint="eastAsia" w:ascii="仿宋" w:hAnsi="仿宋" w:eastAsia="仿宋"/>
          <w:bCs/>
          <w:sz w:val="28"/>
          <w:szCs w:val="28"/>
        </w:rPr>
        <w:t>距离</w:t>
      </w:r>
      <w:r>
        <w:rPr>
          <w:rFonts w:ascii="仿宋" w:hAnsi="仿宋" w:eastAsia="仿宋"/>
          <w:bCs/>
          <w:sz w:val="28"/>
          <w:szCs w:val="28"/>
        </w:rPr>
        <w:t>，</w:t>
      </w:r>
      <w:r>
        <w:rPr>
          <w:rFonts w:hint="eastAsia" w:ascii="仿宋" w:hAnsi="仿宋" w:eastAsia="仿宋"/>
          <w:bCs/>
          <w:sz w:val="28"/>
          <w:szCs w:val="28"/>
        </w:rPr>
        <w:t>利用</w:t>
      </w:r>
      <w:r>
        <w:rPr>
          <w:rFonts w:ascii="仿宋" w:hAnsi="仿宋" w:eastAsia="仿宋"/>
          <w:bCs/>
          <w:sz w:val="28"/>
          <w:szCs w:val="28"/>
        </w:rPr>
        <w:t>多普勒频移</w:t>
      </w:r>
      <w:r>
        <w:rPr>
          <w:rFonts w:hint="eastAsia" w:ascii="仿宋" w:hAnsi="仿宋" w:eastAsia="仿宋"/>
          <w:bCs/>
          <w:sz w:val="28"/>
          <w:szCs w:val="28"/>
        </w:rPr>
        <w:t>原理解算</w:t>
      </w:r>
      <w:r>
        <w:rPr>
          <w:rFonts w:ascii="仿宋" w:hAnsi="仿宋" w:eastAsia="仿宋"/>
          <w:bCs/>
          <w:sz w:val="28"/>
          <w:szCs w:val="28"/>
        </w:rPr>
        <w:t>测速仪</w:t>
      </w:r>
      <w:r>
        <w:rPr>
          <w:rFonts w:hint="eastAsia" w:ascii="仿宋" w:hAnsi="仿宋" w:eastAsia="仿宋"/>
          <w:bCs/>
          <w:sz w:val="28"/>
          <w:szCs w:val="28"/>
        </w:rPr>
        <w:t>与</w:t>
      </w:r>
      <w:r>
        <w:rPr>
          <w:rFonts w:ascii="仿宋" w:hAnsi="仿宋" w:eastAsia="仿宋"/>
          <w:bCs/>
          <w:sz w:val="28"/>
          <w:szCs w:val="28"/>
        </w:rPr>
        <w:t>该卫星的相对速度，</w:t>
      </w:r>
      <w:r>
        <w:rPr>
          <w:rFonts w:hint="eastAsia" w:ascii="仿宋" w:hAnsi="仿宋" w:eastAsia="仿宋"/>
          <w:bCs/>
          <w:sz w:val="28"/>
          <w:szCs w:val="28"/>
        </w:rPr>
        <w:t>利用</w:t>
      </w:r>
      <w:r>
        <w:rPr>
          <w:rFonts w:ascii="仿宋" w:hAnsi="仿宋" w:eastAsia="仿宋"/>
          <w:bCs/>
          <w:sz w:val="28"/>
          <w:szCs w:val="28"/>
        </w:rPr>
        <w:t>多个卫星信号</w:t>
      </w:r>
      <w:r>
        <w:rPr>
          <w:rFonts w:hint="eastAsia" w:ascii="仿宋" w:hAnsi="仿宋" w:eastAsia="仿宋"/>
          <w:bCs/>
          <w:sz w:val="28"/>
          <w:szCs w:val="28"/>
        </w:rPr>
        <w:t>合成</w:t>
      </w:r>
      <w:r>
        <w:rPr>
          <w:rFonts w:ascii="仿宋" w:hAnsi="仿宋" w:eastAsia="仿宋"/>
          <w:bCs/>
          <w:sz w:val="28"/>
          <w:szCs w:val="28"/>
        </w:rPr>
        <w:t>最终</w:t>
      </w:r>
      <w:r>
        <w:rPr>
          <w:rFonts w:hint="eastAsia" w:ascii="仿宋" w:hAnsi="仿宋" w:eastAsia="仿宋"/>
          <w:bCs/>
          <w:sz w:val="28"/>
          <w:szCs w:val="28"/>
        </w:rPr>
        <w:t>的即时</w:t>
      </w:r>
      <w:r>
        <w:rPr>
          <w:rFonts w:ascii="仿宋" w:hAnsi="仿宋" w:eastAsia="仿宋"/>
          <w:bCs/>
          <w:sz w:val="28"/>
          <w:szCs w:val="28"/>
        </w:rPr>
        <w:t>速度和</w:t>
      </w:r>
      <w:r>
        <w:rPr>
          <w:rFonts w:hint="eastAsia" w:ascii="仿宋" w:hAnsi="仿宋" w:eastAsia="仿宋"/>
          <w:bCs/>
          <w:sz w:val="28"/>
          <w:szCs w:val="28"/>
        </w:rPr>
        <w:t>位置</w:t>
      </w:r>
      <w:r>
        <w:rPr>
          <w:rFonts w:ascii="仿宋" w:hAnsi="仿宋" w:eastAsia="仿宋"/>
          <w:bCs/>
          <w:sz w:val="28"/>
          <w:szCs w:val="28"/>
        </w:rPr>
        <w:t>信息。</w:t>
      </w:r>
    </w:p>
    <w:p>
      <w:pPr>
        <w:spacing w:line="360" w:lineRule="auto"/>
        <w:ind w:firstLine="560" w:firstLineChars="200"/>
        <w:rPr>
          <w:rFonts w:ascii="仿宋" w:hAnsi="仿宋" w:eastAsia="仿宋"/>
          <w:bCs/>
          <w:sz w:val="28"/>
          <w:szCs w:val="28"/>
        </w:rPr>
      </w:pPr>
      <w:r>
        <w:rPr>
          <w:rFonts w:hint="eastAsia" w:ascii="仿宋" w:hAnsi="仿宋" w:eastAsia="仿宋"/>
          <w:sz w:val="28"/>
          <w:szCs w:val="28"/>
        </w:rPr>
        <w:t>本规范</w:t>
      </w:r>
      <w:r>
        <w:rPr>
          <w:rFonts w:hint="eastAsia" w:ascii="仿宋" w:hAnsi="仿宋" w:eastAsia="仿宋"/>
          <w:bCs/>
          <w:sz w:val="28"/>
          <w:szCs w:val="28"/>
        </w:rPr>
        <w:t>为新制定的校准规范，结合我国机动车GNSS测速仪的实际情况，明确其测速误差、</w:t>
      </w:r>
      <w:r>
        <w:rPr>
          <w:rFonts w:ascii="仿宋" w:hAnsi="仿宋" w:eastAsia="仿宋"/>
          <w:bCs/>
          <w:sz w:val="28"/>
          <w:szCs w:val="28"/>
        </w:rPr>
        <w:t>测距误差</w:t>
      </w:r>
      <w:r>
        <w:rPr>
          <w:rFonts w:hint="eastAsia" w:ascii="仿宋" w:hAnsi="仿宋" w:eastAsia="仿宋"/>
          <w:bCs/>
          <w:sz w:val="28"/>
          <w:szCs w:val="28"/>
        </w:rPr>
        <w:t>和计时</w:t>
      </w:r>
      <w:r>
        <w:rPr>
          <w:rFonts w:ascii="仿宋" w:hAnsi="仿宋" w:eastAsia="仿宋"/>
          <w:bCs/>
          <w:sz w:val="28"/>
          <w:szCs w:val="28"/>
        </w:rPr>
        <w:t>误差</w:t>
      </w:r>
      <w:r>
        <w:rPr>
          <w:rFonts w:hint="eastAsia" w:ascii="仿宋" w:hAnsi="仿宋" w:eastAsia="仿宋"/>
          <w:bCs/>
          <w:sz w:val="28"/>
          <w:szCs w:val="28"/>
        </w:rPr>
        <w:t>，是实现GNSS测速仪量值溯源的技术保证。机动车GNSS测速仪在量程内均匀选定至少6个校准点，或者根据用户的需要选定校准点。针对不同的典型应用场合，规范规定了若干推荐的校准点。完全满足在用的机动车GNSS测速仪技术要求，并适当留有余量兼顾未来机动车测速</w:t>
      </w:r>
      <w:r>
        <w:rPr>
          <w:rFonts w:ascii="仿宋" w:hAnsi="仿宋" w:eastAsia="仿宋"/>
          <w:bCs/>
          <w:sz w:val="28"/>
          <w:szCs w:val="28"/>
        </w:rPr>
        <w:t>计量</w:t>
      </w:r>
      <w:r>
        <w:rPr>
          <w:rFonts w:hint="eastAsia" w:ascii="仿宋" w:hAnsi="仿宋" w:eastAsia="仿宋"/>
          <w:bCs/>
          <w:sz w:val="28"/>
          <w:szCs w:val="28"/>
        </w:rPr>
        <w:t>专业的发展要求。</w:t>
      </w:r>
    </w:p>
    <w:p>
      <w:pPr>
        <w:spacing w:before="156" w:beforeLines="50"/>
        <w:rPr>
          <w:rFonts w:ascii="黑体" w:hAnsi="黑体" w:eastAsia="黑体"/>
          <w:sz w:val="28"/>
          <w:szCs w:val="28"/>
        </w:rPr>
      </w:pPr>
      <w:r>
        <w:rPr>
          <w:rFonts w:hint="eastAsia" w:ascii="黑体" w:hAnsi="黑体" w:eastAsia="黑体"/>
          <w:sz w:val="28"/>
          <w:szCs w:val="28"/>
        </w:rPr>
        <w:t>六、规范关键条文说明</w:t>
      </w:r>
    </w:p>
    <w:p>
      <w:pPr>
        <w:spacing w:line="360" w:lineRule="auto"/>
        <w:rPr>
          <w:rFonts w:ascii="仿宋" w:hAnsi="仿宋" w:eastAsia="仿宋"/>
          <w:bCs/>
          <w:sz w:val="28"/>
          <w:szCs w:val="28"/>
        </w:rPr>
      </w:pPr>
      <w:r>
        <w:rPr>
          <w:rFonts w:hint="eastAsia" w:ascii="仿宋" w:hAnsi="仿宋" w:eastAsia="仿宋"/>
          <w:bCs/>
          <w:sz w:val="28"/>
          <w:szCs w:val="28"/>
        </w:rPr>
        <w:t>3  术语</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机动车GNSS测速仪是采用全球</w:t>
      </w:r>
      <w:r>
        <w:rPr>
          <w:rFonts w:ascii="仿宋" w:hAnsi="仿宋" w:eastAsia="仿宋"/>
          <w:bCs/>
          <w:sz w:val="28"/>
          <w:szCs w:val="28"/>
        </w:rPr>
        <w:t>卫星导航系统（</w:t>
      </w:r>
      <w:r>
        <w:rPr>
          <w:rFonts w:hint="eastAsia" w:ascii="仿宋" w:hAnsi="仿宋" w:eastAsia="仿宋"/>
          <w:bCs/>
          <w:sz w:val="28"/>
          <w:szCs w:val="28"/>
        </w:rPr>
        <w:t>GNSS</w:t>
      </w:r>
      <w:r>
        <w:rPr>
          <w:rFonts w:ascii="仿宋" w:hAnsi="仿宋" w:eastAsia="仿宋"/>
          <w:bCs/>
          <w:sz w:val="28"/>
          <w:szCs w:val="28"/>
        </w:rPr>
        <w:t>）多普勒频移</w:t>
      </w:r>
      <w:r>
        <w:rPr>
          <w:rFonts w:hint="eastAsia" w:ascii="仿宋" w:hAnsi="仿宋" w:eastAsia="仿宋"/>
          <w:bCs/>
          <w:sz w:val="28"/>
          <w:szCs w:val="28"/>
        </w:rPr>
        <w:t>观测值</w:t>
      </w:r>
      <w:r>
        <w:rPr>
          <w:rFonts w:ascii="仿宋" w:hAnsi="仿宋" w:eastAsia="仿宋"/>
          <w:bCs/>
          <w:sz w:val="28"/>
          <w:szCs w:val="28"/>
        </w:rPr>
        <w:t>解算</w:t>
      </w:r>
      <w:r>
        <w:rPr>
          <w:rFonts w:hint="eastAsia" w:ascii="仿宋" w:hAnsi="仿宋" w:eastAsia="仿宋"/>
          <w:bCs/>
          <w:sz w:val="28"/>
          <w:szCs w:val="28"/>
        </w:rPr>
        <w:t>工作原理，对机动车行驶速度和</w:t>
      </w:r>
      <w:r>
        <w:rPr>
          <w:rFonts w:ascii="仿宋" w:hAnsi="仿宋" w:eastAsia="仿宋"/>
          <w:bCs/>
          <w:sz w:val="28"/>
          <w:szCs w:val="28"/>
        </w:rPr>
        <w:t>距离</w:t>
      </w:r>
      <w:r>
        <w:rPr>
          <w:rFonts w:hint="eastAsia" w:ascii="仿宋" w:hAnsi="仿宋" w:eastAsia="仿宋"/>
          <w:bCs/>
          <w:sz w:val="28"/>
          <w:szCs w:val="28"/>
        </w:rPr>
        <w:t>进行</w:t>
      </w:r>
      <w:r>
        <w:rPr>
          <w:rFonts w:ascii="仿宋" w:hAnsi="仿宋" w:eastAsia="仿宋"/>
          <w:bCs/>
          <w:sz w:val="28"/>
          <w:szCs w:val="28"/>
        </w:rPr>
        <w:t>测量</w:t>
      </w:r>
      <w:r>
        <w:rPr>
          <w:rFonts w:hint="eastAsia" w:ascii="仿宋" w:hAnsi="仿宋" w:eastAsia="仿宋"/>
          <w:bCs/>
          <w:sz w:val="28"/>
          <w:szCs w:val="28"/>
        </w:rPr>
        <w:t>的专用</w:t>
      </w:r>
      <w:r>
        <w:rPr>
          <w:rFonts w:ascii="仿宋" w:hAnsi="仿宋" w:eastAsia="仿宋"/>
          <w:bCs/>
          <w:sz w:val="28"/>
          <w:szCs w:val="28"/>
        </w:rPr>
        <w:t>仪器。</w:t>
      </w:r>
    </w:p>
    <w:p>
      <w:pPr>
        <w:spacing w:line="360" w:lineRule="auto"/>
        <w:rPr>
          <w:rFonts w:ascii="仿宋" w:hAnsi="仿宋" w:eastAsia="仿宋"/>
          <w:bCs/>
          <w:sz w:val="28"/>
          <w:szCs w:val="28"/>
        </w:rPr>
      </w:pPr>
      <w:r>
        <w:rPr>
          <w:rFonts w:hint="eastAsia" w:ascii="仿宋" w:hAnsi="仿宋" w:eastAsia="仿宋"/>
          <w:bCs/>
          <w:sz w:val="28"/>
          <w:szCs w:val="28"/>
        </w:rPr>
        <w:t>5  计量特性</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机动车GNSS测速仪的计量特性要求如下：</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测速范围：</w:t>
      </w:r>
      <w:bookmarkStart w:id="1" w:name="_Toc15548367"/>
      <w:r>
        <w:rPr>
          <w:rFonts w:hint="eastAsia" w:ascii="仿宋" w:hAnsi="仿宋" w:eastAsia="仿宋"/>
          <w:bCs/>
          <w:sz w:val="28"/>
          <w:szCs w:val="28"/>
        </w:rPr>
        <w:t>至少满足（1</w:t>
      </w:r>
      <w:r>
        <w:rPr>
          <w:rFonts w:ascii="仿宋" w:hAnsi="仿宋" w:eastAsia="仿宋"/>
          <w:bCs/>
          <w:sz w:val="28"/>
          <w:szCs w:val="28"/>
        </w:rPr>
        <w:t>0</w:t>
      </w:r>
      <w:r>
        <w:rPr>
          <w:rFonts w:hint="eastAsia" w:ascii="仿宋" w:hAnsi="仿宋" w:eastAsia="仿宋"/>
          <w:bCs/>
          <w:sz w:val="28"/>
          <w:szCs w:val="28"/>
        </w:rPr>
        <w:t>～</w:t>
      </w:r>
      <w:r>
        <w:rPr>
          <w:rFonts w:ascii="仿宋" w:hAnsi="仿宋" w:eastAsia="仿宋"/>
          <w:bCs/>
          <w:sz w:val="28"/>
          <w:szCs w:val="28"/>
        </w:rPr>
        <w:t>250</w:t>
      </w:r>
      <w:r>
        <w:rPr>
          <w:rFonts w:hint="eastAsia" w:ascii="仿宋" w:hAnsi="仿宋" w:eastAsia="仿宋"/>
          <w:bCs/>
          <w:sz w:val="28"/>
          <w:szCs w:val="28"/>
        </w:rPr>
        <w:t>）</w:t>
      </w:r>
      <w:r>
        <w:rPr>
          <w:rFonts w:ascii="仿宋" w:hAnsi="仿宋" w:eastAsia="仿宋"/>
          <w:bCs/>
          <w:sz w:val="28"/>
          <w:szCs w:val="28"/>
        </w:rPr>
        <w:t>km/h</w:t>
      </w:r>
      <w:r>
        <w:rPr>
          <w:rFonts w:hint="eastAsia" w:ascii="仿宋" w:hAnsi="仿宋" w:eastAsia="仿宋"/>
          <w:bCs/>
          <w:sz w:val="28"/>
          <w:szCs w:val="28"/>
        </w:rPr>
        <w:t>。</w:t>
      </w:r>
      <w:bookmarkEnd w:id="1"/>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模拟测速误差：</w:t>
      </w:r>
      <w:bookmarkStart w:id="2" w:name="_Toc15548369"/>
      <w:r>
        <w:rPr>
          <w:rFonts w:ascii="仿宋" w:hAnsi="仿宋" w:eastAsia="仿宋"/>
          <w:bCs/>
          <w:sz w:val="28"/>
          <w:szCs w:val="28"/>
        </w:rPr>
        <w:t>±0.3 %。</w:t>
      </w:r>
      <w:bookmarkEnd w:id="2"/>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现场测速误差：</w:t>
      </w:r>
      <w:r>
        <w:rPr>
          <w:rFonts w:ascii="仿宋" w:hAnsi="仿宋" w:eastAsia="仿宋"/>
          <w:bCs/>
          <w:sz w:val="28"/>
          <w:szCs w:val="28"/>
        </w:rPr>
        <w:t>±1 %。</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测距误差：</w:t>
      </w:r>
      <w:r>
        <w:rPr>
          <w:rFonts w:ascii="仿宋" w:hAnsi="仿宋" w:eastAsia="仿宋"/>
          <w:bCs/>
          <w:sz w:val="28"/>
          <w:szCs w:val="28"/>
        </w:rPr>
        <w:t>±0.3 %。</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计时误差：</w:t>
      </w:r>
      <w:bookmarkStart w:id="3" w:name="_Toc15548375"/>
      <w:r>
        <w:rPr>
          <w:rFonts w:ascii="仿宋" w:hAnsi="仿宋" w:eastAsia="仿宋"/>
          <w:bCs/>
          <w:sz w:val="28"/>
          <w:szCs w:val="28"/>
        </w:rPr>
        <w:t>±0.3 s/d。</w:t>
      </w:r>
      <w:bookmarkEnd w:id="3"/>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值得注意的是，以上计量指标不用于合格性判别，仅供用户参考。</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另外，机动车GNSS测速仪的使用测量范围与应用要求直接相关。</w:t>
      </w:r>
    </w:p>
    <w:p>
      <w:pPr>
        <w:spacing w:line="360" w:lineRule="auto"/>
        <w:rPr>
          <w:rFonts w:ascii="仿宋" w:hAnsi="仿宋" w:eastAsia="仿宋"/>
          <w:bCs/>
          <w:sz w:val="28"/>
          <w:szCs w:val="28"/>
        </w:rPr>
      </w:pPr>
      <w:r>
        <w:rPr>
          <w:rFonts w:ascii="仿宋" w:hAnsi="仿宋" w:eastAsia="仿宋"/>
          <w:bCs/>
          <w:sz w:val="28"/>
          <w:szCs w:val="28"/>
        </w:rPr>
        <w:t>7.</w:t>
      </w:r>
      <w:r>
        <w:rPr>
          <w:rFonts w:hint="eastAsia" w:ascii="仿宋" w:hAnsi="仿宋" w:eastAsia="仿宋"/>
          <w:bCs/>
          <w:sz w:val="28"/>
          <w:szCs w:val="28"/>
        </w:rPr>
        <w:t>2.2测速范围及</w:t>
      </w:r>
      <w:r>
        <w:rPr>
          <w:rFonts w:ascii="仿宋" w:hAnsi="仿宋" w:eastAsia="仿宋"/>
          <w:bCs/>
          <w:sz w:val="28"/>
          <w:szCs w:val="28"/>
        </w:rPr>
        <w:t>模拟测速误差</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启动GNSS信号模拟器，</w:t>
      </w:r>
      <w:r>
        <w:rPr>
          <w:rFonts w:ascii="仿宋" w:hAnsi="仿宋" w:eastAsia="仿宋"/>
          <w:bCs/>
          <w:sz w:val="28"/>
          <w:szCs w:val="28"/>
        </w:rPr>
        <w:t>设定不少于</w:t>
      </w:r>
      <w:r>
        <w:rPr>
          <w:rFonts w:hint="eastAsia" w:ascii="仿宋" w:hAnsi="仿宋" w:eastAsia="仿宋"/>
          <w:bCs/>
          <w:sz w:val="28"/>
          <w:szCs w:val="28"/>
        </w:rPr>
        <w:t>7颗卫星数</w:t>
      </w:r>
      <w:r>
        <w:rPr>
          <w:rFonts w:ascii="仿宋" w:hAnsi="仿宋" w:eastAsia="仿宋"/>
          <w:bCs/>
          <w:sz w:val="28"/>
          <w:szCs w:val="28"/>
        </w:rPr>
        <w:t>的</w:t>
      </w:r>
      <w:r>
        <w:rPr>
          <w:rFonts w:hint="eastAsia" w:ascii="仿宋" w:hAnsi="仿宋" w:eastAsia="仿宋"/>
          <w:bCs/>
          <w:sz w:val="28"/>
          <w:szCs w:val="28"/>
        </w:rPr>
        <w:t>模拟</w:t>
      </w:r>
      <w:r>
        <w:rPr>
          <w:rFonts w:ascii="仿宋" w:hAnsi="仿宋" w:eastAsia="仿宋"/>
          <w:bCs/>
          <w:sz w:val="28"/>
          <w:szCs w:val="28"/>
        </w:rPr>
        <w:t>信号，</w:t>
      </w:r>
      <w:r>
        <w:rPr>
          <w:rFonts w:hint="eastAsia" w:ascii="仿宋" w:hAnsi="仿宋" w:eastAsia="仿宋"/>
          <w:bCs/>
          <w:sz w:val="28"/>
          <w:szCs w:val="28"/>
        </w:rPr>
        <w:t>在</w:t>
      </w:r>
      <w:r>
        <w:rPr>
          <w:rFonts w:ascii="仿宋" w:hAnsi="仿宋" w:eastAsia="仿宋"/>
          <w:bCs/>
          <w:sz w:val="28"/>
          <w:szCs w:val="28"/>
        </w:rPr>
        <w:t>被校测速仪</w:t>
      </w:r>
      <w:r>
        <w:rPr>
          <w:rFonts w:hint="eastAsia" w:ascii="仿宋" w:hAnsi="仿宋" w:eastAsia="仿宋"/>
          <w:bCs/>
          <w:sz w:val="28"/>
          <w:szCs w:val="28"/>
        </w:rPr>
        <w:t>测量</w:t>
      </w:r>
      <w:r>
        <w:rPr>
          <w:rFonts w:ascii="仿宋" w:hAnsi="仿宋" w:eastAsia="仿宋"/>
          <w:bCs/>
          <w:sz w:val="28"/>
          <w:szCs w:val="28"/>
        </w:rPr>
        <w:t>范围内</w:t>
      </w:r>
      <w:r>
        <w:rPr>
          <w:rFonts w:hint="eastAsia" w:ascii="仿宋" w:hAnsi="仿宋" w:eastAsia="仿宋"/>
          <w:bCs/>
          <w:sz w:val="28"/>
          <w:szCs w:val="28"/>
        </w:rPr>
        <w:t>选定至少6个校准</w:t>
      </w:r>
      <w:r>
        <w:rPr>
          <w:rFonts w:ascii="仿宋" w:hAnsi="仿宋" w:eastAsia="仿宋"/>
          <w:bCs/>
          <w:sz w:val="28"/>
          <w:szCs w:val="28"/>
        </w:rPr>
        <w:t>点</w:t>
      </w:r>
      <w:r>
        <w:rPr>
          <w:rFonts w:hint="eastAsia" w:ascii="仿宋" w:hAnsi="仿宋" w:eastAsia="仿宋"/>
          <w:bCs/>
          <w:sz w:val="28"/>
          <w:szCs w:val="28"/>
        </w:rPr>
        <w:t>（推荐包括10</w:t>
      </w:r>
      <w:r>
        <w:rPr>
          <w:rFonts w:ascii="仿宋" w:hAnsi="仿宋" w:eastAsia="仿宋"/>
          <w:bCs/>
          <w:sz w:val="28"/>
          <w:szCs w:val="28"/>
        </w:rPr>
        <w:t xml:space="preserve"> km/h</w:t>
      </w:r>
      <w:r>
        <w:rPr>
          <w:rFonts w:hint="eastAsia" w:ascii="仿宋" w:hAnsi="仿宋" w:eastAsia="仿宋"/>
          <w:bCs/>
          <w:sz w:val="28"/>
          <w:szCs w:val="28"/>
        </w:rPr>
        <w:t>、</w:t>
      </w:r>
      <w:r>
        <w:rPr>
          <w:rFonts w:ascii="仿宋" w:hAnsi="仿宋" w:eastAsia="仿宋"/>
          <w:bCs/>
          <w:sz w:val="28"/>
          <w:szCs w:val="28"/>
        </w:rPr>
        <w:t>6</w:t>
      </w:r>
      <w:r>
        <w:rPr>
          <w:rFonts w:hint="eastAsia" w:ascii="仿宋" w:hAnsi="仿宋" w:eastAsia="仿宋"/>
          <w:bCs/>
          <w:sz w:val="28"/>
          <w:szCs w:val="28"/>
        </w:rPr>
        <w:t>0</w:t>
      </w:r>
      <w:r>
        <w:rPr>
          <w:rFonts w:ascii="仿宋" w:hAnsi="仿宋" w:eastAsia="仿宋"/>
          <w:bCs/>
          <w:sz w:val="28"/>
          <w:szCs w:val="28"/>
        </w:rPr>
        <w:t xml:space="preserve"> km/h</w:t>
      </w:r>
      <w:r>
        <w:rPr>
          <w:rFonts w:hint="eastAsia" w:ascii="仿宋" w:hAnsi="仿宋" w:eastAsia="仿宋"/>
          <w:bCs/>
          <w:sz w:val="28"/>
          <w:szCs w:val="28"/>
        </w:rPr>
        <w:t>、</w:t>
      </w:r>
      <w:r>
        <w:rPr>
          <w:rFonts w:ascii="仿宋" w:hAnsi="仿宋" w:eastAsia="仿宋"/>
          <w:bCs/>
          <w:sz w:val="28"/>
          <w:szCs w:val="28"/>
        </w:rPr>
        <w:t>9</w:t>
      </w:r>
      <w:r>
        <w:rPr>
          <w:rFonts w:hint="eastAsia" w:ascii="仿宋" w:hAnsi="仿宋" w:eastAsia="仿宋"/>
          <w:bCs/>
          <w:sz w:val="28"/>
          <w:szCs w:val="28"/>
        </w:rPr>
        <w:t>0</w:t>
      </w:r>
      <w:r>
        <w:rPr>
          <w:rFonts w:ascii="仿宋" w:hAnsi="仿宋" w:eastAsia="仿宋"/>
          <w:bCs/>
          <w:sz w:val="28"/>
          <w:szCs w:val="28"/>
        </w:rPr>
        <w:t xml:space="preserve"> km/h</w:t>
      </w:r>
      <w:r>
        <w:rPr>
          <w:rFonts w:hint="eastAsia" w:ascii="仿宋" w:hAnsi="仿宋" w:eastAsia="仿宋"/>
          <w:bCs/>
          <w:sz w:val="28"/>
          <w:szCs w:val="28"/>
        </w:rPr>
        <w:t>、1</w:t>
      </w:r>
      <w:r>
        <w:rPr>
          <w:rFonts w:ascii="仿宋" w:hAnsi="仿宋" w:eastAsia="仿宋"/>
          <w:bCs/>
          <w:sz w:val="28"/>
          <w:szCs w:val="28"/>
        </w:rPr>
        <w:t>2</w:t>
      </w:r>
      <w:r>
        <w:rPr>
          <w:rFonts w:hint="eastAsia" w:ascii="仿宋" w:hAnsi="仿宋" w:eastAsia="仿宋"/>
          <w:bCs/>
          <w:sz w:val="28"/>
          <w:szCs w:val="28"/>
        </w:rPr>
        <w:t>0</w:t>
      </w:r>
      <w:r>
        <w:rPr>
          <w:rFonts w:ascii="仿宋" w:hAnsi="仿宋" w:eastAsia="仿宋"/>
          <w:bCs/>
          <w:sz w:val="28"/>
          <w:szCs w:val="28"/>
        </w:rPr>
        <w:t xml:space="preserve"> km/h</w:t>
      </w:r>
      <w:r>
        <w:rPr>
          <w:rFonts w:hint="eastAsia" w:ascii="仿宋" w:hAnsi="仿宋" w:eastAsia="仿宋"/>
          <w:bCs/>
          <w:sz w:val="28"/>
          <w:szCs w:val="28"/>
        </w:rPr>
        <w:t>、1</w:t>
      </w:r>
      <w:r>
        <w:rPr>
          <w:rFonts w:ascii="仿宋" w:hAnsi="仿宋" w:eastAsia="仿宋"/>
          <w:bCs/>
          <w:sz w:val="28"/>
          <w:szCs w:val="28"/>
        </w:rPr>
        <w:t>8</w:t>
      </w:r>
      <w:r>
        <w:rPr>
          <w:rFonts w:hint="eastAsia" w:ascii="仿宋" w:hAnsi="仿宋" w:eastAsia="仿宋"/>
          <w:bCs/>
          <w:sz w:val="28"/>
          <w:szCs w:val="28"/>
        </w:rPr>
        <w:t>0</w:t>
      </w:r>
      <w:r>
        <w:rPr>
          <w:rFonts w:ascii="仿宋" w:hAnsi="仿宋" w:eastAsia="仿宋"/>
          <w:bCs/>
          <w:sz w:val="28"/>
          <w:szCs w:val="28"/>
        </w:rPr>
        <w:t xml:space="preserve"> km/h</w:t>
      </w:r>
      <w:r>
        <w:rPr>
          <w:rFonts w:hint="eastAsia" w:ascii="仿宋" w:hAnsi="仿宋" w:eastAsia="仿宋"/>
          <w:bCs/>
          <w:sz w:val="28"/>
          <w:szCs w:val="28"/>
        </w:rPr>
        <w:t>、</w:t>
      </w:r>
      <w:r>
        <w:rPr>
          <w:rFonts w:ascii="仿宋" w:hAnsi="仿宋" w:eastAsia="仿宋"/>
          <w:bCs/>
          <w:sz w:val="28"/>
          <w:szCs w:val="28"/>
        </w:rPr>
        <w:t>250 km/h）</w:t>
      </w:r>
      <w:r>
        <w:rPr>
          <w:rFonts w:hint="eastAsia" w:ascii="仿宋" w:hAnsi="仿宋" w:eastAsia="仿宋"/>
          <w:bCs/>
          <w:sz w:val="28"/>
          <w:szCs w:val="28"/>
        </w:rPr>
        <w:t>，或者根据用户的需要选定校准点。开启匀速</w:t>
      </w:r>
      <w:r>
        <w:rPr>
          <w:rFonts w:ascii="仿宋" w:hAnsi="仿宋" w:eastAsia="仿宋"/>
          <w:bCs/>
          <w:sz w:val="28"/>
          <w:szCs w:val="28"/>
        </w:rPr>
        <w:t>行驶的场景，</w:t>
      </w:r>
      <w:r>
        <w:rPr>
          <w:rFonts w:hint="eastAsia" w:ascii="仿宋" w:hAnsi="仿宋" w:eastAsia="仿宋"/>
          <w:bCs/>
          <w:sz w:val="28"/>
          <w:szCs w:val="28"/>
        </w:rPr>
        <w:t>依次</w:t>
      </w:r>
      <w:r>
        <w:rPr>
          <w:rFonts w:ascii="仿宋" w:hAnsi="仿宋" w:eastAsia="仿宋"/>
          <w:bCs/>
          <w:sz w:val="28"/>
          <w:szCs w:val="28"/>
        </w:rPr>
        <w:t>按照</w:t>
      </w:r>
      <w:r>
        <w:rPr>
          <w:rFonts w:hint="eastAsia" w:ascii="仿宋" w:hAnsi="仿宋" w:eastAsia="仿宋"/>
          <w:bCs/>
          <w:sz w:val="28"/>
          <w:szCs w:val="28"/>
        </w:rPr>
        <w:t>每个校准</w:t>
      </w:r>
      <w:r>
        <w:rPr>
          <w:rFonts w:ascii="仿宋" w:hAnsi="仿宋" w:eastAsia="仿宋"/>
          <w:bCs/>
          <w:sz w:val="28"/>
          <w:szCs w:val="28"/>
        </w:rPr>
        <w:t>点运行。</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将</w:t>
      </w:r>
      <w:r>
        <w:rPr>
          <w:rFonts w:ascii="仿宋" w:hAnsi="仿宋" w:eastAsia="仿宋"/>
          <w:bCs/>
          <w:sz w:val="28"/>
          <w:szCs w:val="28"/>
        </w:rPr>
        <w:t>被校测速仪</w:t>
      </w:r>
      <w:r>
        <w:rPr>
          <w:rFonts w:hint="eastAsia" w:ascii="仿宋" w:hAnsi="仿宋" w:eastAsia="仿宋"/>
          <w:bCs/>
          <w:sz w:val="28"/>
          <w:szCs w:val="28"/>
        </w:rPr>
        <w:t>天线放置于模拟</w:t>
      </w:r>
      <w:r>
        <w:rPr>
          <w:rFonts w:ascii="仿宋" w:hAnsi="仿宋" w:eastAsia="仿宋"/>
          <w:bCs/>
          <w:sz w:val="28"/>
          <w:szCs w:val="28"/>
        </w:rPr>
        <w:t>信号辐射范围</w:t>
      </w:r>
      <w:r>
        <w:rPr>
          <w:rFonts w:hint="eastAsia" w:ascii="仿宋" w:hAnsi="仿宋" w:eastAsia="仿宋"/>
          <w:bCs/>
          <w:sz w:val="28"/>
          <w:szCs w:val="28"/>
        </w:rPr>
        <w:t>内</w:t>
      </w:r>
      <w:r>
        <w:rPr>
          <w:rFonts w:ascii="仿宋" w:hAnsi="仿宋" w:eastAsia="仿宋"/>
          <w:bCs/>
          <w:sz w:val="28"/>
          <w:szCs w:val="28"/>
        </w:rPr>
        <w:t>，</w:t>
      </w:r>
      <w:r>
        <w:rPr>
          <w:rFonts w:hint="eastAsia" w:ascii="仿宋" w:hAnsi="仿宋" w:eastAsia="仿宋"/>
          <w:bCs/>
          <w:sz w:val="28"/>
          <w:szCs w:val="28"/>
        </w:rPr>
        <w:t>启动测速仪</w:t>
      </w:r>
      <w:r>
        <w:rPr>
          <w:rFonts w:ascii="仿宋" w:hAnsi="仿宋" w:eastAsia="仿宋"/>
          <w:bCs/>
          <w:sz w:val="28"/>
          <w:szCs w:val="28"/>
        </w:rPr>
        <w:t>，</w:t>
      </w:r>
      <w:r>
        <w:rPr>
          <w:rFonts w:hint="eastAsia" w:ascii="仿宋" w:hAnsi="仿宋" w:eastAsia="仿宋"/>
          <w:bCs/>
          <w:sz w:val="28"/>
          <w:szCs w:val="28"/>
        </w:rPr>
        <w:t>待</w:t>
      </w:r>
      <w:r>
        <w:rPr>
          <w:rFonts w:ascii="仿宋" w:hAnsi="仿宋" w:eastAsia="仿宋"/>
          <w:bCs/>
          <w:sz w:val="28"/>
          <w:szCs w:val="28"/>
        </w:rPr>
        <w:t>测速仪</w:t>
      </w:r>
      <w:r>
        <w:rPr>
          <w:rFonts w:hint="eastAsia" w:ascii="仿宋" w:hAnsi="仿宋" w:eastAsia="仿宋"/>
          <w:bCs/>
          <w:sz w:val="28"/>
          <w:szCs w:val="28"/>
        </w:rPr>
        <w:t>正常</w:t>
      </w:r>
      <w:r>
        <w:rPr>
          <w:rFonts w:ascii="仿宋" w:hAnsi="仿宋" w:eastAsia="仿宋"/>
          <w:bCs/>
          <w:sz w:val="28"/>
          <w:szCs w:val="28"/>
        </w:rPr>
        <w:t>工作后，</w:t>
      </w:r>
      <w:r>
        <w:rPr>
          <w:rFonts w:hint="eastAsia" w:ascii="仿宋" w:hAnsi="仿宋" w:eastAsia="仿宋"/>
          <w:bCs/>
          <w:sz w:val="28"/>
          <w:szCs w:val="28"/>
        </w:rPr>
        <w:t>记录</w:t>
      </w:r>
      <w:r>
        <w:rPr>
          <w:rFonts w:ascii="仿宋" w:hAnsi="仿宋" w:eastAsia="仿宋"/>
          <w:bCs/>
          <w:sz w:val="28"/>
          <w:szCs w:val="28"/>
        </w:rPr>
        <w:t>其速度显示值。</w:t>
      </w:r>
      <w:r>
        <w:rPr>
          <w:rFonts w:hint="eastAsia" w:ascii="仿宋" w:hAnsi="仿宋" w:eastAsia="仿宋"/>
          <w:bCs/>
          <w:sz w:val="28"/>
          <w:szCs w:val="28"/>
        </w:rPr>
        <w:t>每个校准点重复</w:t>
      </w:r>
      <w:r>
        <w:rPr>
          <w:rFonts w:ascii="仿宋" w:hAnsi="仿宋" w:eastAsia="仿宋"/>
          <w:bCs/>
          <w:sz w:val="28"/>
          <w:szCs w:val="28"/>
        </w:rPr>
        <w:t>测量3</w:t>
      </w:r>
      <w:r>
        <w:rPr>
          <w:rFonts w:hint="eastAsia" w:ascii="仿宋" w:hAnsi="仿宋" w:eastAsia="仿宋"/>
          <w:bCs/>
          <w:sz w:val="28"/>
          <w:szCs w:val="28"/>
        </w:rPr>
        <w:t>次。</w:t>
      </w:r>
    </w:p>
    <w:p>
      <w:pPr>
        <w:spacing w:line="360" w:lineRule="auto"/>
        <w:rPr>
          <w:rFonts w:ascii="仿宋" w:hAnsi="仿宋" w:eastAsia="仿宋"/>
          <w:bCs/>
          <w:sz w:val="28"/>
          <w:szCs w:val="28"/>
        </w:rPr>
      </w:pPr>
      <w:r>
        <w:rPr>
          <w:rFonts w:ascii="仿宋" w:hAnsi="仿宋" w:eastAsia="仿宋"/>
          <w:bCs/>
          <w:sz w:val="28"/>
          <w:szCs w:val="28"/>
        </w:rPr>
        <w:t>7.</w:t>
      </w:r>
      <w:r>
        <w:rPr>
          <w:rFonts w:hint="eastAsia" w:ascii="仿宋" w:hAnsi="仿宋" w:eastAsia="仿宋"/>
          <w:bCs/>
          <w:sz w:val="28"/>
          <w:szCs w:val="28"/>
        </w:rPr>
        <w:t>2</w:t>
      </w:r>
      <w:r>
        <w:rPr>
          <w:rFonts w:ascii="仿宋" w:hAnsi="仿宋" w:eastAsia="仿宋"/>
          <w:bCs/>
          <w:sz w:val="28"/>
          <w:szCs w:val="28"/>
        </w:rPr>
        <w:t xml:space="preserve">.3 </w:t>
      </w:r>
      <w:r>
        <w:rPr>
          <w:rFonts w:hint="eastAsia" w:ascii="仿宋" w:hAnsi="仿宋" w:eastAsia="仿宋"/>
          <w:bCs/>
          <w:sz w:val="28"/>
          <w:szCs w:val="28"/>
        </w:rPr>
        <w:t>现场</w:t>
      </w:r>
      <w:r>
        <w:rPr>
          <w:rFonts w:ascii="仿宋" w:hAnsi="仿宋" w:eastAsia="仿宋"/>
          <w:bCs/>
          <w:sz w:val="28"/>
          <w:szCs w:val="28"/>
        </w:rPr>
        <w:t>测速误差</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按照</w:t>
      </w:r>
      <w:r>
        <w:rPr>
          <w:rFonts w:ascii="仿宋" w:hAnsi="仿宋" w:eastAsia="仿宋"/>
          <w:bCs/>
          <w:sz w:val="28"/>
          <w:szCs w:val="28"/>
        </w:rPr>
        <w:t>现场测速标准装置使用要求安装，调整使其处于正常工作状态。</w:t>
      </w:r>
      <w:r>
        <w:rPr>
          <w:rFonts w:hint="eastAsia" w:ascii="仿宋" w:hAnsi="仿宋" w:eastAsia="仿宋"/>
          <w:bCs/>
          <w:sz w:val="28"/>
          <w:szCs w:val="28"/>
        </w:rPr>
        <w:t>将</w:t>
      </w:r>
      <w:r>
        <w:rPr>
          <w:rFonts w:ascii="仿宋" w:hAnsi="仿宋" w:eastAsia="仿宋"/>
          <w:bCs/>
          <w:sz w:val="28"/>
          <w:szCs w:val="28"/>
        </w:rPr>
        <w:t>被校测速仪</w:t>
      </w:r>
      <w:r>
        <w:rPr>
          <w:rFonts w:hint="eastAsia" w:ascii="仿宋" w:hAnsi="仿宋" w:eastAsia="仿宋"/>
          <w:bCs/>
          <w:sz w:val="28"/>
          <w:szCs w:val="28"/>
        </w:rPr>
        <w:t>按使用</w:t>
      </w:r>
      <w:r>
        <w:rPr>
          <w:rFonts w:ascii="仿宋" w:hAnsi="仿宋" w:eastAsia="仿宋"/>
          <w:bCs/>
          <w:sz w:val="28"/>
          <w:szCs w:val="28"/>
        </w:rPr>
        <w:t>要求安装在试验车</w:t>
      </w:r>
      <w:r>
        <w:rPr>
          <w:rFonts w:hint="eastAsia" w:ascii="仿宋" w:hAnsi="仿宋" w:eastAsia="仿宋"/>
          <w:bCs/>
          <w:sz w:val="28"/>
          <w:szCs w:val="28"/>
        </w:rPr>
        <w:t>上</w:t>
      </w:r>
      <w:r>
        <w:rPr>
          <w:rFonts w:ascii="仿宋" w:hAnsi="仿宋" w:eastAsia="仿宋"/>
          <w:bCs/>
          <w:sz w:val="28"/>
          <w:szCs w:val="28"/>
        </w:rPr>
        <w:t>，开机调整使其处于正常工作状态</w:t>
      </w:r>
      <w:r>
        <w:rPr>
          <w:rFonts w:hint="eastAsia" w:ascii="仿宋" w:hAnsi="仿宋" w:eastAsia="仿宋"/>
          <w:bCs/>
          <w:sz w:val="28"/>
          <w:szCs w:val="28"/>
        </w:rPr>
        <w:t>，</w:t>
      </w:r>
      <w:r>
        <w:rPr>
          <w:rFonts w:ascii="仿宋" w:hAnsi="仿宋" w:eastAsia="仿宋"/>
          <w:bCs/>
          <w:sz w:val="28"/>
          <w:szCs w:val="28"/>
        </w:rPr>
        <w:t>并</w:t>
      </w:r>
      <w:r>
        <w:rPr>
          <w:rFonts w:hint="eastAsia" w:ascii="仿宋" w:hAnsi="仿宋" w:eastAsia="仿宋"/>
          <w:bCs/>
          <w:sz w:val="28"/>
          <w:szCs w:val="28"/>
        </w:rPr>
        <w:t>确保</w:t>
      </w:r>
      <w:r>
        <w:rPr>
          <w:rFonts w:ascii="仿宋" w:hAnsi="仿宋" w:eastAsia="仿宋"/>
          <w:bCs/>
          <w:sz w:val="28"/>
          <w:szCs w:val="28"/>
        </w:rPr>
        <w:t>观测</w:t>
      </w:r>
      <w:r>
        <w:rPr>
          <w:rFonts w:hint="eastAsia" w:ascii="仿宋" w:hAnsi="仿宋" w:eastAsia="仿宋"/>
          <w:bCs/>
          <w:sz w:val="28"/>
          <w:szCs w:val="28"/>
        </w:rPr>
        <w:t>到</w:t>
      </w:r>
      <w:r>
        <w:rPr>
          <w:rFonts w:ascii="仿宋" w:hAnsi="仿宋" w:eastAsia="仿宋"/>
          <w:bCs/>
          <w:sz w:val="28"/>
          <w:szCs w:val="28"/>
        </w:rPr>
        <w:t>的卫星数不少</w:t>
      </w:r>
      <w:r>
        <w:rPr>
          <w:rFonts w:hint="eastAsia" w:ascii="仿宋" w:hAnsi="仿宋" w:eastAsia="仿宋"/>
          <w:bCs/>
          <w:sz w:val="28"/>
          <w:szCs w:val="28"/>
        </w:rPr>
        <w:t>于7颗</w:t>
      </w:r>
      <w:r>
        <w:rPr>
          <w:rFonts w:ascii="仿宋" w:hAnsi="仿宋" w:eastAsia="仿宋"/>
          <w:bCs/>
          <w:sz w:val="28"/>
          <w:szCs w:val="28"/>
        </w:rPr>
        <w:t>。</w:t>
      </w:r>
    </w:p>
    <w:p>
      <w:pPr>
        <w:spacing w:line="360" w:lineRule="auto"/>
        <w:ind w:firstLine="560" w:firstLineChars="200"/>
        <w:rPr>
          <w:rFonts w:ascii="仿宋" w:hAnsi="仿宋" w:eastAsia="仿宋"/>
          <w:bCs/>
          <w:sz w:val="28"/>
          <w:szCs w:val="28"/>
        </w:rPr>
      </w:pPr>
      <w:r>
        <w:rPr>
          <w:rFonts w:hint="eastAsia" w:ascii="仿宋" w:hAnsi="仿宋" w:eastAsia="仿宋"/>
          <w:bCs/>
          <w:sz w:val="28"/>
          <w:szCs w:val="28"/>
        </w:rPr>
        <w:t>选择</w:t>
      </w:r>
      <w:r>
        <w:rPr>
          <w:rFonts w:ascii="仿宋" w:hAnsi="仿宋" w:eastAsia="仿宋"/>
          <w:bCs/>
          <w:sz w:val="28"/>
          <w:szCs w:val="28"/>
        </w:rPr>
        <w:t>6</w:t>
      </w:r>
      <w:r>
        <w:rPr>
          <w:rFonts w:hint="eastAsia" w:ascii="仿宋" w:hAnsi="仿宋" w:eastAsia="仿宋"/>
          <w:bCs/>
          <w:sz w:val="28"/>
          <w:szCs w:val="28"/>
        </w:rPr>
        <w:t>0</w:t>
      </w:r>
      <w:r>
        <w:rPr>
          <w:rFonts w:ascii="仿宋" w:hAnsi="仿宋" w:eastAsia="仿宋"/>
          <w:bCs/>
          <w:sz w:val="28"/>
          <w:szCs w:val="28"/>
        </w:rPr>
        <w:t xml:space="preserve"> km/h </w:t>
      </w:r>
      <w:r>
        <w:rPr>
          <w:rFonts w:hint="eastAsia" w:ascii="仿宋" w:hAnsi="仿宋" w:eastAsia="仿宋"/>
          <w:bCs/>
          <w:sz w:val="28"/>
          <w:szCs w:val="28"/>
        </w:rPr>
        <w:t>或</w:t>
      </w:r>
      <w:r>
        <w:rPr>
          <w:rFonts w:ascii="仿宋" w:hAnsi="仿宋" w:eastAsia="仿宋"/>
          <w:bCs/>
          <w:sz w:val="28"/>
          <w:szCs w:val="28"/>
        </w:rPr>
        <w:t>12</w:t>
      </w:r>
      <w:r>
        <w:rPr>
          <w:rFonts w:hint="eastAsia" w:ascii="仿宋" w:hAnsi="仿宋" w:eastAsia="仿宋"/>
          <w:bCs/>
          <w:sz w:val="28"/>
          <w:szCs w:val="28"/>
        </w:rPr>
        <w:t>0</w:t>
      </w:r>
      <w:r>
        <w:rPr>
          <w:rFonts w:ascii="仿宋" w:hAnsi="仿宋" w:eastAsia="仿宋"/>
          <w:bCs/>
          <w:sz w:val="28"/>
          <w:szCs w:val="28"/>
        </w:rPr>
        <w:t xml:space="preserve"> km/h</w:t>
      </w:r>
      <w:r>
        <w:rPr>
          <w:rFonts w:hint="eastAsia" w:ascii="仿宋" w:hAnsi="仿宋" w:eastAsia="仿宋"/>
          <w:bCs/>
          <w:sz w:val="28"/>
          <w:szCs w:val="28"/>
        </w:rPr>
        <w:t>左右</w:t>
      </w:r>
      <w:r>
        <w:rPr>
          <w:rFonts w:ascii="仿宋" w:hAnsi="仿宋" w:eastAsia="仿宋"/>
          <w:bCs/>
          <w:sz w:val="28"/>
          <w:szCs w:val="28"/>
        </w:rPr>
        <w:t>的速度为校准点</w:t>
      </w:r>
      <w:r>
        <w:rPr>
          <w:rFonts w:hint="eastAsia" w:ascii="仿宋" w:hAnsi="仿宋" w:eastAsia="仿宋"/>
          <w:bCs/>
          <w:sz w:val="28"/>
          <w:szCs w:val="28"/>
        </w:rPr>
        <w:t>（或根据用户的需要选定校准点</w:t>
      </w:r>
      <w:r>
        <w:rPr>
          <w:rFonts w:ascii="仿宋" w:hAnsi="仿宋" w:eastAsia="仿宋"/>
          <w:bCs/>
          <w:sz w:val="28"/>
          <w:szCs w:val="28"/>
        </w:rPr>
        <w:t>）</w:t>
      </w:r>
      <w:r>
        <w:rPr>
          <w:rFonts w:hint="eastAsia" w:ascii="仿宋" w:hAnsi="仿宋" w:eastAsia="仿宋"/>
          <w:bCs/>
          <w:sz w:val="28"/>
          <w:szCs w:val="28"/>
        </w:rPr>
        <w:t>，校准</w:t>
      </w:r>
      <w:r>
        <w:rPr>
          <w:rFonts w:ascii="仿宋" w:hAnsi="仿宋" w:eastAsia="仿宋"/>
          <w:bCs/>
          <w:sz w:val="28"/>
          <w:szCs w:val="28"/>
        </w:rPr>
        <w:t>点的速度波动不超过±</w:t>
      </w:r>
      <w:r>
        <w:rPr>
          <w:rFonts w:hint="eastAsia" w:ascii="仿宋" w:hAnsi="仿宋" w:eastAsia="仿宋"/>
          <w:bCs/>
          <w:sz w:val="28"/>
          <w:szCs w:val="28"/>
        </w:rPr>
        <w:t>3</w:t>
      </w:r>
      <w:r>
        <w:rPr>
          <w:rFonts w:ascii="仿宋" w:hAnsi="仿宋" w:eastAsia="仿宋"/>
          <w:bCs/>
          <w:sz w:val="28"/>
          <w:szCs w:val="28"/>
        </w:rPr>
        <w:t xml:space="preserve"> km/h，</w:t>
      </w:r>
      <w:r>
        <w:rPr>
          <w:rFonts w:hint="eastAsia" w:hAnsi="宋体"/>
          <w:spacing w:val="-1"/>
          <w:kern w:val="0"/>
          <w:sz w:val="24"/>
        </w:rPr>
        <w:t>试验车</w:t>
      </w:r>
      <w:r>
        <w:rPr>
          <w:rFonts w:hAnsi="宋体"/>
          <w:spacing w:val="-1"/>
          <w:kern w:val="0"/>
          <w:sz w:val="24"/>
        </w:rPr>
        <w:t>匀速行驶</w:t>
      </w:r>
      <w:r>
        <w:rPr>
          <w:rFonts w:hint="eastAsia" w:hAnsi="宋体"/>
          <w:spacing w:val="-1"/>
          <w:kern w:val="0"/>
          <w:sz w:val="24"/>
        </w:rPr>
        <w:t>通过</w:t>
      </w:r>
      <w:r>
        <w:rPr>
          <w:rFonts w:hAnsi="宋体"/>
          <w:spacing w:val="-1"/>
          <w:kern w:val="0"/>
          <w:sz w:val="24"/>
        </w:rPr>
        <w:t>测试区域</w:t>
      </w:r>
      <w:r>
        <w:rPr>
          <w:rFonts w:hint="eastAsia" w:hAnsi="宋体"/>
          <w:spacing w:val="-1"/>
          <w:kern w:val="0"/>
          <w:sz w:val="24"/>
        </w:rPr>
        <w:t>，</w:t>
      </w:r>
      <w:r>
        <w:rPr>
          <w:rFonts w:ascii="仿宋" w:hAnsi="仿宋" w:eastAsia="仿宋"/>
          <w:bCs/>
          <w:sz w:val="28"/>
          <w:szCs w:val="28"/>
        </w:rPr>
        <w:t>被校测速仪测量并显示试验车</w:t>
      </w:r>
      <w:r>
        <w:rPr>
          <w:rFonts w:hint="eastAsia" w:ascii="仿宋" w:hAnsi="仿宋" w:eastAsia="仿宋"/>
          <w:bCs/>
          <w:sz w:val="28"/>
          <w:szCs w:val="28"/>
        </w:rPr>
        <w:t>的速度</w:t>
      </w:r>
      <w:r>
        <w:rPr>
          <w:rFonts w:ascii="仿宋" w:hAnsi="仿宋" w:eastAsia="仿宋"/>
          <w:bCs/>
          <w:sz w:val="28"/>
          <w:szCs w:val="28"/>
        </w:rPr>
        <w:t>值，同时</w:t>
      </w:r>
      <w:r>
        <w:rPr>
          <w:rFonts w:hint="eastAsia" w:ascii="仿宋" w:hAnsi="仿宋" w:eastAsia="仿宋"/>
          <w:bCs/>
          <w:sz w:val="28"/>
          <w:szCs w:val="28"/>
        </w:rPr>
        <w:t>现场</w:t>
      </w:r>
      <w:r>
        <w:rPr>
          <w:rFonts w:ascii="仿宋" w:hAnsi="仿宋" w:eastAsia="仿宋"/>
          <w:bCs/>
          <w:sz w:val="28"/>
          <w:szCs w:val="28"/>
        </w:rPr>
        <w:t>测速标准装置</w:t>
      </w:r>
      <w:r>
        <w:rPr>
          <w:rFonts w:hint="eastAsia" w:ascii="仿宋" w:hAnsi="仿宋" w:eastAsia="仿宋"/>
          <w:bCs/>
          <w:sz w:val="28"/>
          <w:szCs w:val="28"/>
        </w:rPr>
        <w:t>对</w:t>
      </w:r>
      <w:r>
        <w:rPr>
          <w:rFonts w:ascii="仿宋" w:hAnsi="仿宋" w:eastAsia="仿宋"/>
          <w:bCs/>
          <w:sz w:val="28"/>
          <w:szCs w:val="28"/>
        </w:rPr>
        <w:t>试验车进行速度测量。</w:t>
      </w:r>
      <w:r>
        <w:rPr>
          <w:rFonts w:hint="eastAsia" w:ascii="仿宋" w:hAnsi="仿宋" w:eastAsia="仿宋"/>
          <w:bCs/>
          <w:sz w:val="28"/>
          <w:szCs w:val="28"/>
        </w:rPr>
        <w:t>重复进行</w:t>
      </w:r>
      <w:r>
        <w:rPr>
          <w:rFonts w:ascii="仿宋" w:hAnsi="仿宋" w:eastAsia="仿宋"/>
          <w:bCs/>
          <w:sz w:val="28"/>
          <w:szCs w:val="28"/>
        </w:rPr>
        <w:t>3</w:t>
      </w:r>
      <w:r>
        <w:rPr>
          <w:rFonts w:hint="eastAsia" w:ascii="仿宋" w:hAnsi="仿宋" w:eastAsia="仿宋"/>
          <w:bCs/>
          <w:sz w:val="28"/>
          <w:szCs w:val="28"/>
        </w:rPr>
        <w:t>次</w:t>
      </w:r>
      <w:r>
        <w:rPr>
          <w:rFonts w:ascii="仿宋" w:hAnsi="仿宋" w:eastAsia="仿宋"/>
          <w:bCs/>
          <w:sz w:val="28"/>
          <w:szCs w:val="28"/>
        </w:rPr>
        <w:t>测量</w:t>
      </w:r>
      <w:r>
        <w:rPr>
          <w:rFonts w:hint="eastAsia" w:ascii="仿宋" w:hAnsi="仿宋" w:eastAsia="仿宋"/>
          <w:bCs/>
          <w:sz w:val="28"/>
          <w:szCs w:val="28"/>
        </w:rPr>
        <w:t>。</w:t>
      </w:r>
    </w:p>
    <w:p>
      <w:pPr>
        <w:spacing w:line="360" w:lineRule="auto"/>
        <w:rPr>
          <w:rFonts w:ascii="仿宋" w:hAnsi="仿宋" w:eastAsia="仿宋"/>
          <w:bCs/>
          <w:sz w:val="28"/>
          <w:szCs w:val="28"/>
        </w:rPr>
      </w:pPr>
    </w:p>
    <w:p>
      <w:pPr>
        <w:rPr>
          <w:rFonts w:ascii="仿宋" w:hAnsi="仿宋" w:eastAsia="仿宋"/>
          <w:sz w:val="28"/>
          <w:szCs w:val="28"/>
        </w:rPr>
      </w:pPr>
    </w:p>
    <w:p>
      <w:pPr>
        <w:pStyle w:val="5"/>
        <w:ind w:left="99" w:leftChars="47"/>
        <w:jc w:val="right"/>
        <w:rPr>
          <w:rFonts w:ascii="仿宋" w:hAnsi="仿宋" w:eastAsia="仿宋"/>
          <w:sz w:val="28"/>
          <w:szCs w:val="28"/>
        </w:rPr>
      </w:pPr>
    </w:p>
    <w:sectPr>
      <w:footerReference r:id="rId5" w:type="default"/>
      <w:pgSz w:w="11907" w:h="16840"/>
      <w:pgMar w:top="1588" w:right="1588" w:bottom="1588" w:left="158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p>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5"/>
      </w:rPr>
    </w:pPr>
    <w:r>
      <w:rPr>
        <w:rStyle w:val="15"/>
      </w:rPr>
      <w:fldChar w:fldCharType="begin"/>
    </w:r>
    <w:r>
      <w:rPr>
        <w:rStyle w:val="15"/>
      </w:rPr>
      <w:instrText xml:space="preserve">PAGE  </w:instrText>
    </w:r>
    <w:r>
      <w:rPr>
        <w:rStyle w:val="15"/>
      </w:rPr>
      <w:fldChar w:fldCharType="end"/>
    </w:r>
  </w:p>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lang w:val="zh-CN"/>
      </w:rPr>
      <w:t xml:space="preserve"> </w:t>
    </w:r>
    <w:r>
      <w:fldChar w:fldCharType="begin"/>
    </w:r>
    <w:r>
      <w:instrText xml:space="preserve">PAGE</w:instrText>
    </w:r>
    <w:r>
      <w:fldChar w:fldCharType="separate"/>
    </w:r>
    <w:r>
      <w:t>4</w:t>
    </w:r>
    <w:r>
      <w:fldChar w:fldCharType="end"/>
    </w:r>
    <w:r>
      <w:rPr>
        <w:lang w:val="zh-CN"/>
      </w:rPr>
      <w:t xml:space="preserve"> /</w:t>
    </w:r>
    <w:r>
      <w:rPr>
        <w:rFonts w:hint="eastAsia"/>
        <w:lang w:val="zh-CN"/>
      </w:rPr>
      <w:t xml:space="preserve"> </w:t>
    </w:r>
    <w:r>
      <w:t>6</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mMzc0OTIzMTZlMjQ5OWQwYzY5MjlhNDQ1YzhhMTUifQ=="/>
  </w:docVars>
  <w:rsids>
    <w:rsidRoot w:val="00394DE5"/>
    <w:rsid w:val="00001A44"/>
    <w:rsid w:val="00001E59"/>
    <w:rsid w:val="00003F58"/>
    <w:rsid w:val="00005840"/>
    <w:rsid w:val="00035A16"/>
    <w:rsid w:val="00036110"/>
    <w:rsid w:val="00045930"/>
    <w:rsid w:val="00046F3E"/>
    <w:rsid w:val="0004771C"/>
    <w:rsid w:val="00047896"/>
    <w:rsid w:val="00051B9A"/>
    <w:rsid w:val="00052C41"/>
    <w:rsid w:val="00054B60"/>
    <w:rsid w:val="000600CB"/>
    <w:rsid w:val="00066778"/>
    <w:rsid w:val="000706F3"/>
    <w:rsid w:val="00073B99"/>
    <w:rsid w:val="00090548"/>
    <w:rsid w:val="00093325"/>
    <w:rsid w:val="000A13AB"/>
    <w:rsid w:val="000A333D"/>
    <w:rsid w:val="000A54E9"/>
    <w:rsid w:val="000A5EA5"/>
    <w:rsid w:val="000C5542"/>
    <w:rsid w:val="000C7676"/>
    <w:rsid w:val="000D7E1D"/>
    <w:rsid w:val="000E4928"/>
    <w:rsid w:val="000E4C82"/>
    <w:rsid w:val="000E70DD"/>
    <w:rsid w:val="000E776E"/>
    <w:rsid w:val="000F30FD"/>
    <w:rsid w:val="000F5615"/>
    <w:rsid w:val="000F7637"/>
    <w:rsid w:val="000F7A9B"/>
    <w:rsid w:val="001034C5"/>
    <w:rsid w:val="00110A99"/>
    <w:rsid w:val="00122B3E"/>
    <w:rsid w:val="00132138"/>
    <w:rsid w:val="00132493"/>
    <w:rsid w:val="00134270"/>
    <w:rsid w:val="001469A7"/>
    <w:rsid w:val="001469AB"/>
    <w:rsid w:val="0015302D"/>
    <w:rsid w:val="001608D5"/>
    <w:rsid w:val="00172072"/>
    <w:rsid w:val="00173B52"/>
    <w:rsid w:val="00177C8C"/>
    <w:rsid w:val="00180486"/>
    <w:rsid w:val="001A63DD"/>
    <w:rsid w:val="001A7A99"/>
    <w:rsid w:val="001A7AF1"/>
    <w:rsid w:val="001D0388"/>
    <w:rsid w:val="001D1587"/>
    <w:rsid w:val="001D3E69"/>
    <w:rsid w:val="001D6D4F"/>
    <w:rsid w:val="001E1978"/>
    <w:rsid w:val="001E57B7"/>
    <w:rsid w:val="001F097C"/>
    <w:rsid w:val="001F7B5B"/>
    <w:rsid w:val="002038DB"/>
    <w:rsid w:val="00203A62"/>
    <w:rsid w:val="00204A17"/>
    <w:rsid w:val="0020672A"/>
    <w:rsid w:val="002068EF"/>
    <w:rsid w:val="002077FE"/>
    <w:rsid w:val="002227A0"/>
    <w:rsid w:val="002430AD"/>
    <w:rsid w:val="002447F6"/>
    <w:rsid w:val="0025761C"/>
    <w:rsid w:val="002637E1"/>
    <w:rsid w:val="002708FA"/>
    <w:rsid w:val="00270AB7"/>
    <w:rsid w:val="00273A2F"/>
    <w:rsid w:val="00273CFC"/>
    <w:rsid w:val="002753A1"/>
    <w:rsid w:val="00275EAC"/>
    <w:rsid w:val="00281C80"/>
    <w:rsid w:val="00285FAA"/>
    <w:rsid w:val="00287029"/>
    <w:rsid w:val="002955EF"/>
    <w:rsid w:val="00295D83"/>
    <w:rsid w:val="002976B7"/>
    <w:rsid w:val="002A7552"/>
    <w:rsid w:val="002C281F"/>
    <w:rsid w:val="002C3DDB"/>
    <w:rsid w:val="002D52E4"/>
    <w:rsid w:val="002F1369"/>
    <w:rsid w:val="002F761D"/>
    <w:rsid w:val="00301FDB"/>
    <w:rsid w:val="00315AE1"/>
    <w:rsid w:val="003219F2"/>
    <w:rsid w:val="00321CDC"/>
    <w:rsid w:val="003250BC"/>
    <w:rsid w:val="003325F4"/>
    <w:rsid w:val="00336967"/>
    <w:rsid w:val="00336AEA"/>
    <w:rsid w:val="00340B9A"/>
    <w:rsid w:val="00343BDD"/>
    <w:rsid w:val="0034706C"/>
    <w:rsid w:val="0035167C"/>
    <w:rsid w:val="00353599"/>
    <w:rsid w:val="00354B6F"/>
    <w:rsid w:val="00356CAB"/>
    <w:rsid w:val="003570E7"/>
    <w:rsid w:val="003575E3"/>
    <w:rsid w:val="00364FF1"/>
    <w:rsid w:val="003730A1"/>
    <w:rsid w:val="003766F8"/>
    <w:rsid w:val="00376A77"/>
    <w:rsid w:val="00393338"/>
    <w:rsid w:val="00394B15"/>
    <w:rsid w:val="00394CB5"/>
    <w:rsid w:val="00394DE5"/>
    <w:rsid w:val="00394F1E"/>
    <w:rsid w:val="00397F7E"/>
    <w:rsid w:val="003A0553"/>
    <w:rsid w:val="003A122C"/>
    <w:rsid w:val="003C294F"/>
    <w:rsid w:val="003C6AA4"/>
    <w:rsid w:val="003C71D8"/>
    <w:rsid w:val="003C739C"/>
    <w:rsid w:val="003D628D"/>
    <w:rsid w:val="003E4D04"/>
    <w:rsid w:val="003F3268"/>
    <w:rsid w:val="003F695A"/>
    <w:rsid w:val="00401AC4"/>
    <w:rsid w:val="0040440D"/>
    <w:rsid w:val="004108E5"/>
    <w:rsid w:val="00413925"/>
    <w:rsid w:val="00415AAA"/>
    <w:rsid w:val="00420F2C"/>
    <w:rsid w:val="0042472A"/>
    <w:rsid w:val="00431807"/>
    <w:rsid w:val="00433784"/>
    <w:rsid w:val="00437343"/>
    <w:rsid w:val="004426FA"/>
    <w:rsid w:val="004462CF"/>
    <w:rsid w:val="0044638A"/>
    <w:rsid w:val="00447B37"/>
    <w:rsid w:val="004523A5"/>
    <w:rsid w:val="004622F2"/>
    <w:rsid w:val="00465B54"/>
    <w:rsid w:val="00467874"/>
    <w:rsid w:val="0047654E"/>
    <w:rsid w:val="004779F4"/>
    <w:rsid w:val="00481A28"/>
    <w:rsid w:val="004833A7"/>
    <w:rsid w:val="004A3087"/>
    <w:rsid w:val="004B0780"/>
    <w:rsid w:val="004B38B6"/>
    <w:rsid w:val="004C4B2E"/>
    <w:rsid w:val="004D1BCD"/>
    <w:rsid w:val="004D253B"/>
    <w:rsid w:val="004D3079"/>
    <w:rsid w:val="004D7246"/>
    <w:rsid w:val="004E10C6"/>
    <w:rsid w:val="004E554B"/>
    <w:rsid w:val="004F2F08"/>
    <w:rsid w:val="004F3A0E"/>
    <w:rsid w:val="004F4490"/>
    <w:rsid w:val="004F51DC"/>
    <w:rsid w:val="005007E7"/>
    <w:rsid w:val="00510D8D"/>
    <w:rsid w:val="00513F58"/>
    <w:rsid w:val="00516766"/>
    <w:rsid w:val="0051737D"/>
    <w:rsid w:val="005320CE"/>
    <w:rsid w:val="005355C6"/>
    <w:rsid w:val="00542D99"/>
    <w:rsid w:val="005456DC"/>
    <w:rsid w:val="00546E5B"/>
    <w:rsid w:val="00557667"/>
    <w:rsid w:val="00560540"/>
    <w:rsid w:val="00560889"/>
    <w:rsid w:val="005617BD"/>
    <w:rsid w:val="00570958"/>
    <w:rsid w:val="00570E87"/>
    <w:rsid w:val="00570ECD"/>
    <w:rsid w:val="005808EF"/>
    <w:rsid w:val="00581027"/>
    <w:rsid w:val="005A151B"/>
    <w:rsid w:val="005A36EA"/>
    <w:rsid w:val="005A4D3B"/>
    <w:rsid w:val="005A6204"/>
    <w:rsid w:val="005B0F7B"/>
    <w:rsid w:val="005B31B8"/>
    <w:rsid w:val="005B4020"/>
    <w:rsid w:val="005B4971"/>
    <w:rsid w:val="005C2125"/>
    <w:rsid w:val="005C3752"/>
    <w:rsid w:val="005C3CF5"/>
    <w:rsid w:val="005C4048"/>
    <w:rsid w:val="005C49A7"/>
    <w:rsid w:val="005E0341"/>
    <w:rsid w:val="005E5A27"/>
    <w:rsid w:val="005E67D2"/>
    <w:rsid w:val="005F254D"/>
    <w:rsid w:val="005F2F56"/>
    <w:rsid w:val="005F7DF7"/>
    <w:rsid w:val="006024E7"/>
    <w:rsid w:val="00602522"/>
    <w:rsid w:val="00605821"/>
    <w:rsid w:val="006132F6"/>
    <w:rsid w:val="006140C3"/>
    <w:rsid w:val="006226EE"/>
    <w:rsid w:val="006237A7"/>
    <w:rsid w:val="00624252"/>
    <w:rsid w:val="006343F9"/>
    <w:rsid w:val="00643359"/>
    <w:rsid w:val="00652D8E"/>
    <w:rsid w:val="00655B08"/>
    <w:rsid w:val="00656BC4"/>
    <w:rsid w:val="00657D35"/>
    <w:rsid w:val="00667A27"/>
    <w:rsid w:val="006701D5"/>
    <w:rsid w:val="00670712"/>
    <w:rsid w:val="0067213B"/>
    <w:rsid w:val="00674F9D"/>
    <w:rsid w:val="00675510"/>
    <w:rsid w:val="00675E61"/>
    <w:rsid w:val="006763AB"/>
    <w:rsid w:val="00677C1D"/>
    <w:rsid w:val="00680653"/>
    <w:rsid w:val="00690851"/>
    <w:rsid w:val="006910FC"/>
    <w:rsid w:val="00696B62"/>
    <w:rsid w:val="006A4102"/>
    <w:rsid w:val="006A521E"/>
    <w:rsid w:val="006B1911"/>
    <w:rsid w:val="006B7F91"/>
    <w:rsid w:val="006C38A5"/>
    <w:rsid w:val="006C4B5F"/>
    <w:rsid w:val="006C4BA1"/>
    <w:rsid w:val="006C5378"/>
    <w:rsid w:val="006C5952"/>
    <w:rsid w:val="006D0DAA"/>
    <w:rsid w:val="006D157E"/>
    <w:rsid w:val="006E0346"/>
    <w:rsid w:val="006F6BB1"/>
    <w:rsid w:val="00710000"/>
    <w:rsid w:val="00710D83"/>
    <w:rsid w:val="00715667"/>
    <w:rsid w:val="00716DE6"/>
    <w:rsid w:val="00725C2E"/>
    <w:rsid w:val="00727513"/>
    <w:rsid w:val="00727F28"/>
    <w:rsid w:val="0073025C"/>
    <w:rsid w:val="007310D8"/>
    <w:rsid w:val="00732D6A"/>
    <w:rsid w:val="00735594"/>
    <w:rsid w:val="00735A29"/>
    <w:rsid w:val="0074089D"/>
    <w:rsid w:val="00744340"/>
    <w:rsid w:val="00747D45"/>
    <w:rsid w:val="00753E31"/>
    <w:rsid w:val="007636F5"/>
    <w:rsid w:val="00770782"/>
    <w:rsid w:val="0077118A"/>
    <w:rsid w:val="00774470"/>
    <w:rsid w:val="007807FD"/>
    <w:rsid w:val="007844DA"/>
    <w:rsid w:val="00792217"/>
    <w:rsid w:val="007A77A8"/>
    <w:rsid w:val="007B0004"/>
    <w:rsid w:val="007B3A67"/>
    <w:rsid w:val="007B4C5E"/>
    <w:rsid w:val="007B6A6F"/>
    <w:rsid w:val="007C081A"/>
    <w:rsid w:val="007C127B"/>
    <w:rsid w:val="007C6DEB"/>
    <w:rsid w:val="007C7092"/>
    <w:rsid w:val="007D0277"/>
    <w:rsid w:val="007D1F29"/>
    <w:rsid w:val="007D413F"/>
    <w:rsid w:val="007D5F84"/>
    <w:rsid w:val="007E4042"/>
    <w:rsid w:val="007E5332"/>
    <w:rsid w:val="007F76E9"/>
    <w:rsid w:val="00800F32"/>
    <w:rsid w:val="0081069E"/>
    <w:rsid w:val="008109C8"/>
    <w:rsid w:val="00812C73"/>
    <w:rsid w:val="008204D8"/>
    <w:rsid w:val="00824787"/>
    <w:rsid w:val="00826010"/>
    <w:rsid w:val="00832AE6"/>
    <w:rsid w:val="00836AEE"/>
    <w:rsid w:val="00837915"/>
    <w:rsid w:val="00850ECF"/>
    <w:rsid w:val="00851BC1"/>
    <w:rsid w:val="00854F7C"/>
    <w:rsid w:val="00855A03"/>
    <w:rsid w:val="008561CB"/>
    <w:rsid w:val="00862909"/>
    <w:rsid w:val="0086366B"/>
    <w:rsid w:val="0086416B"/>
    <w:rsid w:val="00865030"/>
    <w:rsid w:val="008711E4"/>
    <w:rsid w:val="00872814"/>
    <w:rsid w:val="008777BE"/>
    <w:rsid w:val="008837C4"/>
    <w:rsid w:val="00884C02"/>
    <w:rsid w:val="00885DFC"/>
    <w:rsid w:val="0089093E"/>
    <w:rsid w:val="00893F46"/>
    <w:rsid w:val="008A69BC"/>
    <w:rsid w:val="008B2449"/>
    <w:rsid w:val="008B4902"/>
    <w:rsid w:val="008B72A8"/>
    <w:rsid w:val="008C4959"/>
    <w:rsid w:val="008E0D0A"/>
    <w:rsid w:val="008E2F12"/>
    <w:rsid w:val="008F2E98"/>
    <w:rsid w:val="008F42EB"/>
    <w:rsid w:val="008F4DDC"/>
    <w:rsid w:val="00903344"/>
    <w:rsid w:val="009039CF"/>
    <w:rsid w:val="0091199A"/>
    <w:rsid w:val="0091223B"/>
    <w:rsid w:val="009153AA"/>
    <w:rsid w:val="00915D95"/>
    <w:rsid w:val="00916466"/>
    <w:rsid w:val="009251CF"/>
    <w:rsid w:val="009326F4"/>
    <w:rsid w:val="0093375A"/>
    <w:rsid w:val="0093759B"/>
    <w:rsid w:val="009376B8"/>
    <w:rsid w:val="0094173D"/>
    <w:rsid w:val="009448F3"/>
    <w:rsid w:val="00947BBC"/>
    <w:rsid w:val="00950414"/>
    <w:rsid w:val="00951D6A"/>
    <w:rsid w:val="00954AEC"/>
    <w:rsid w:val="00960A45"/>
    <w:rsid w:val="00960E48"/>
    <w:rsid w:val="009677B2"/>
    <w:rsid w:val="0097072F"/>
    <w:rsid w:val="009733D7"/>
    <w:rsid w:val="009759B4"/>
    <w:rsid w:val="00977EE0"/>
    <w:rsid w:val="009864C2"/>
    <w:rsid w:val="00994F07"/>
    <w:rsid w:val="009A0CB2"/>
    <w:rsid w:val="009A36EF"/>
    <w:rsid w:val="009B73BD"/>
    <w:rsid w:val="009C0C0B"/>
    <w:rsid w:val="009C375F"/>
    <w:rsid w:val="009D10EC"/>
    <w:rsid w:val="009D1869"/>
    <w:rsid w:val="009D5A1C"/>
    <w:rsid w:val="009D7654"/>
    <w:rsid w:val="009E2690"/>
    <w:rsid w:val="009F2C49"/>
    <w:rsid w:val="009F6F8A"/>
    <w:rsid w:val="00A03A8F"/>
    <w:rsid w:val="00A07DDF"/>
    <w:rsid w:val="00A1349A"/>
    <w:rsid w:val="00A169A7"/>
    <w:rsid w:val="00A16F2E"/>
    <w:rsid w:val="00A21952"/>
    <w:rsid w:val="00A31DB6"/>
    <w:rsid w:val="00A379D7"/>
    <w:rsid w:val="00A37D71"/>
    <w:rsid w:val="00A37F09"/>
    <w:rsid w:val="00A60DAF"/>
    <w:rsid w:val="00A62894"/>
    <w:rsid w:val="00A66537"/>
    <w:rsid w:val="00A709CC"/>
    <w:rsid w:val="00A712BC"/>
    <w:rsid w:val="00A87183"/>
    <w:rsid w:val="00A90350"/>
    <w:rsid w:val="00A9047D"/>
    <w:rsid w:val="00AA1D8D"/>
    <w:rsid w:val="00AA5128"/>
    <w:rsid w:val="00AA651F"/>
    <w:rsid w:val="00AB08FE"/>
    <w:rsid w:val="00AB1662"/>
    <w:rsid w:val="00AB4B2A"/>
    <w:rsid w:val="00AB74AA"/>
    <w:rsid w:val="00AC602F"/>
    <w:rsid w:val="00AD15A3"/>
    <w:rsid w:val="00AF2AE6"/>
    <w:rsid w:val="00AF4559"/>
    <w:rsid w:val="00AF49D4"/>
    <w:rsid w:val="00AF77DE"/>
    <w:rsid w:val="00B0626A"/>
    <w:rsid w:val="00B11A63"/>
    <w:rsid w:val="00B13ADC"/>
    <w:rsid w:val="00B212A1"/>
    <w:rsid w:val="00B238F5"/>
    <w:rsid w:val="00B30408"/>
    <w:rsid w:val="00B30A49"/>
    <w:rsid w:val="00B3171A"/>
    <w:rsid w:val="00B31DAA"/>
    <w:rsid w:val="00B3390C"/>
    <w:rsid w:val="00B34712"/>
    <w:rsid w:val="00B35CC2"/>
    <w:rsid w:val="00B41F38"/>
    <w:rsid w:val="00B55F9B"/>
    <w:rsid w:val="00B67D1D"/>
    <w:rsid w:val="00B70CC9"/>
    <w:rsid w:val="00B72F84"/>
    <w:rsid w:val="00B77F55"/>
    <w:rsid w:val="00B93967"/>
    <w:rsid w:val="00B94BAA"/>
    <w:rsid w:val="00B97A20"/>
    <w:rsid w:val="00BA0554"/>
    <w:rsid w:val="00BA532F"/>
    <w:rsid w:val="00BB5068"/>
    <w:rsid w:val="00BB7FCC"/>
    <w:rsid w:val="00BC1943"/>
    <w:rsid w:val="00BC1A78"/>
    <w:rsid w:val="00BC1D2D"/>
    <w:rsid w:val="00BC2E73"/>
    <w:rsid w:val="00BC6E55"/>
    <w:rsid w:val="00BD14C8"/>
    <w:rsid w:val="00BD1C6B"/>
    <w:rsid w:val="00BE0F18"/>
    <w:rsid w:val="00BE11EC"/>
    <w:rsid w:val="00BE48CA"/>
    <w:rsid w:val="00BF53AB"/>
    <w:rsid w:val="00C04229"/>
    <w:rsid w:val="00C0791E"/>
    <w:rsid w:val="00C152BE"/>
    <w:rsid w:val="00C20C27"/>
    <w:rsid w:val="00C22AA0"/>
    <w:rsid w:val="00C24068"/>
    <w:rsid w:val="00C2466B"/>
    <w:rsid w:val="00C306C3"/>
    <w:rsid w:val="00C319E4"/>
    <w:rsid w:val="00C31BCF"/>
    <w:rsid w:val="00C322E7"/>
    <w:rsid w:val="00C50B02"/>
    <w:rsid w:val="00C50E34"/>
    <w:rsid w:val="00C6298B"/>
    <w:rsid w:val="00C63492"/>
    <w:rsid w:val="00C659A0"/>
    <w:rsid w:val="00C8762E"/>
    <w:rsid w:val="00C91C5F"/>
    <w:rsid w:val="00C93B62"/>
    <w:rsid w:val="00C949CC"/>
    <w:rsid w:val="00CA05EE"/>
    <w:rsid w:val="00CA1E5D"/>
    <w:rsid w:val="00CA25A7"/>
    <w:rsid w:val="00CB3860"/>
    <w:rsid w:val="00CB49F0"/>
    <w:rsid w:val="00CB5115"/>
    <w:rsid w:val="00CB799E"/>
    <w:rsid w:val="00CC2FF0"/>
    <w:rsid w:val="00CC6073"/>
    <w:rsid w:val="00CD4EA3"/>
    <w:rsid w:val="00CD5146"/>
    <w:rsid w:val="00CD6F3B"/>
    <w:rsid w:val="00CD7F15"/>
    <w:rsid w:val="00CE21BB"/>
    <w:rsid w:val="00CE3860"/>
    <w:rsid w:val="00CE3D9A"/>
    <w:rsid w:val="00CE3E15"/>
    <w:rsid w:val="00CE4621"/>
    <w:rsid w:val="00CE55FA"/>
    <w:rsid w:val="00CE5FF8"/>
    <w:rsid w:val="00CF1D54"/>
    <w:rsid w:val="00D038DC"/>
    <w:rsid w:val="00D13DA1"/>
    <w:rsid w:val="00D1642D"/>
    <w:rsid w:val="00D2023D"/>
    <w:rsid w:val="00D229BC"/>
    <w:rsid w:val="00D275E9"/>
    <w:rsid w:val="00D27638"/>
    <w:rsid w:val="00D32D9F"/>
    <w:rsid w:val="00D467C8"/>
    <w:rsid w:val="00D507F3"/>
    <w:rsid w:val="00D56EF3"/>
    <w:rsid w:val="00D7316A"/>
    <w:rsid w:val="00D7480D"/>
    <w:rsid w:val="00D757AC"/>
    <w:rsid w:val="00D76365"/>
    <w:rsid w:val="00D76692"/>
    <w:rsid w:val="00D767F5"/>
    <w:rsid w:val="00D8032A"/>
    <w:rsid w:val="00D81366"/>
    <w:rsid w:val="00D913A2"/>
    <w:rsid w:val="00D91CDE"/>
    <w:rsid w:val="00DA4730"/>
    <w:rsid w:val="00DA78B3"/>
    <w:rsid w:val="00DB4B56"/>
    <w:rsid w:val="00DC2217"/>
    <w:rsid w:val="00DC3427"/>
    <w:rsid w:val="00DC3A7F"/>
    <w:rsid w:val="00DC6788"/>
    <w:rsid w:val="00DD3B2B"/>
    <w:rsid w:val="00DD5174"/>
    <w:rsid w:val="00DD637D"/>
    <w:rsid w:val="00DE165E"/>
    <w:rsid w:val="00DE3A8D"/>
    <w:rsid w:val="00E043B2"/>
    <w:rsid w:val="00E10CFD"/>
    <w:rsid w:val="00E178DB"/>
    <w:rsid w:val="00E21BFC"/>
    <w:rsid w:val="00E2396D"/>
    <w:rsid w:val="00E276DE"/>
    <w:rsid w:val="00E34FC8"/>
    <w:rsid w:val="00E40BAB"/>
    <w:rsid w:val="00E41285"/>
    <w:rsid w:val="00E42C9D"/>
    <w:rsid w:val="00E446B4"/>
    <w:rsid w:val="00E47DD2"/>
    <w:rsid w:val="00E53596"/>
    <w:rsid w:val="00E56F20"/>
    <w:rsid w:val="00E64548"/>
    <w:rsid w:val="00E64FEE"/>
    <w:rsid w:val="00E66991"/>
    <w:rsid w:val="00E74D25"/>
    <w:rsid w:val="00E75751"/>
    <w:rsid w:val="00E82419"/>
    <w:rsid w:val="00E90360"/>
    <w:rsid w:val="00E90A1C"/>
    <w:rsid w:val="00EA09C8"/>
    <w:rsid w:val="00EA362C"/>
    <w:rsid w:val="00EB2F97"/>
    <w:rsid w:val="00EB3D72"/>
    <w:rsid w:val="00EB666A"/>
    <w:rsid w:val="00EB70C5"/>
    <w:rsid w:val="00EC3D1B"/>
    <w:rsid w:val="00EC3D84"/>
    <w:rsid w:val="00ED2647"/>
    <w:rsid w:val="00ED3541"/>
    <w:rsid w:val="00EE1A1E"/>
    <w:rsid w:val="00EE4894"/>
    <w:rsid w:val="00EE7FF0"/>
    <w:rsid w:val="00EF2845"/>
    <w:rsid w:val="00EF4E6E"/>
    <w:rsid w:val="00EF5A25"/>
    <w:rsid w:val="00F23FDE"/>
    <w:rsid w:val="00F30488"/>
    <w:rsid w:val="00F31684"/>
    <w:rsid w:val="00F3326E"/>
    <w:rsid w:val="00F42DBB"/>
    <w:rsid w:val="00F44943"/>
    <w:rsid w:val="00F47403"/>
    <w:rsid w:val="00F54100"/>
    <w:rsid w:val="00F54E35"/>
    <w:rsid w:val="00F6139E"/>
    <w:rsid w:val="00F71009"/>
    <w:rsid w:val="00F81265"/>
    <w:rsid w:val="00F93301"/>
    <w:rsid w:val="00FA15DA"/>
    <w:rsid w:val="00FA4554"/>
    <w:rsid w:val="00FA5021"/>
    <w:rsid w:val="00FB539C"/>
    <w:rsid w:val="00FB5442"/>
    <w:rsid w:val="00FB5B65"/>
    <w:rsid w:val="00FC2027"/>
    <w:rsid w:val="00FC2849"/>
    <w:rsid w:val="00FC6026"/>
    <w:rsid w:val="00FC65C9"/>
    <w:rsid w:val="00FD0566"/>
    <w:rsid w:val="00FD3E9B"/>
    <w:rsid w:val="00FD7EE3"/>
    <w:rsid w:val="00FE08C9"/>
    <w:rsid w:val="00FE1954"/>
    <w:rsid w:val="00FF19E6"/>
    <w:rsid w:val="00FF5B99"/>
    <w:rsid w:val="16AC2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nhideWhenUsed="0" w:uiPriority="0" w:semiHidden="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kern w:val="44"/>
      <w:sz w:val="44"/>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3">
    <w:name w:val="Normal Indent"/>
    <w:basedOn w:val="1"/>
    <w:uiPriority w:val="0"/>
    <w:pPr>
      <w:ind w:firstLine="420"/>
    </w:pPr>
  </w:style>
  <w:style w:type="paragraph" w:styleId="4">
    <w:name w:val="Body Text Indent"/>
    <w:basedOn w:val="1"/>
    <w:uiPriority w:val="0"/>
    <w:pPr>
      <w:ind w:firstLine="570"/>
    </w:pPr>
    <w:rPr>
      <w:sz w:val="28"/>
    </w:rPr>
  </w:style>
  <w:style w:type="paragraph" w:styleId="5">
    <w:name w:val="Date"/>
    <w:basedOn w:val="1"/>
    <w:next w:val="1"/>
    <w:uiPriority w:val="0"/>
    <w:rPr>
      <w:sz w:val="32"/>
    </w:rPr>
  </w:style>
  <w:style w:type="paragraph" w:styleId="6">
    <w:name w:val="Body Text Indent 2"/>
    <w:basedOn w:val="1"/>
    <w:uiPriority w:val="0"/>
    <w:pPr>
      <w:spacing w:line="360" w:lineRule="auto"/>
      <w:ind w:firstLine="540" w:firstLineChars="225"/>
    </w:pPr>
    <w:rPr>
      <w:rFonts w:ascii="宋体" w:hAnsi="宋体"/>
      <w:sz w:val="24"/>
    </w:rPr>
  </w:style>
  <w:style w:type="paragraph" w:styleId="7">
    <w:name w:val="Balloon Text"/>
    <w:basedOn w:val="1"/>
    <w:link w:val="22"/>
    <w:autoRedefine/>
    <w:qFormat/>
    <w:uiPriority w:val="0"/>
    <w:rPr>
      <w:sz w:val="18"/>
      <w:szCs w:val="18"/>
    </w:rPr>
  </w:style>
  <w:style w:type="paragraph" w:styleId="8">
    <w:name w:val="footer"/>
    <w:basedOn w:val="1"/>
    <w:link w:val="23"/>
    <w:uiPriority w:val="99"/>
    <w:pPr>
      <w:tabs>
        <w:tab w:val="center" w:pos="4153"/>
        <w:tab w:val="right" w:pos="8306"/>
      </w:tabs>
      <w:snapToGrid w:val="0"/>
      <w:jc w:val="left"/>
    </w:pPr>
    <w:rPr>
      <w:sz w:val="18"/>
      <w:szCs w:val="18"/>
    </w:rPr>
  </w:style>
  <w:style w:type="paragraph" w:styleId="9">
    <w:name w:val="header"/>
    <w:basedOn w:val="1"/>
    <w:link w:val="21"/>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11">
    <w:name w:val="Normal (Web)"/>
    <w:basedOn w:val="1"/>
    <w:uiPriority w:val="0"/>
    <w:pPr>
      <w:widowControl/>
      <w:spacing w:before="100" w:beforeAutospacing="1" w:after="100" w:afterAutospacing="1"/>
      <w:jc w:val="left"/>
    </w:pPr>
    <w:rPr>
      <w:rFonts w:ascii="宋体" w:hAnsi="宋体" w:cs="宋体"/>
      <w:kern w:val="0"/>
      <w:sz w:val="24"/>
      <w:szCs w:val="24"/>
    </w:rPr>
  </w:style>
  <w:style w:type="character" w:styleId="14">
    <w:name w:val="Strong"/>
    <w:autoRedefine/>
    <w:qFormat/>
    <w:uiPriority w:val="0"/>
    <w:rPr>
      <w:b/>
      <w:bCs/>
    </w:rPr>
  </w:style>
  <w:style w:type="character" w:styleId="15">
    <w:name w:val="page number"/>
    <w:basedOn w:val="13"/>
    <w:uiPriority w:val="0"/>
  </w:style>
  <w:style w:type="character" w:styleId="16">
    <w:name w:val="Hyperlink"/>
    <w:uiPriority w:val="0"/>
    <w:rPr>
      <w:color w:val="0000FF"/>
      <w:u w:val="single"/>
    </w:rPr>
  </w:style>
  <w:style w:type="paragraph" w:customStyle="1" w:styleId="17">
    <w:name w:val="Char Char Char Char Char Char1"/>
    <w:basedOn w:val="1"/>
    <w:autoRedefine/>
    <w:uiPriority w:val="0"/>
    <w:pPr>
      <w:widowControl/>
      <w:spacing w:after="160" w:line="240" w:lineRule="exact"/>
      <w:jc w:val="left"/>
    </w:pPr>
    <w:rPr>
      <w:rFonts w:ascii="Verdana" w:hAnsi="Verdana" w:eastAsia="仿宋_GB2312"/>
      <w:kern w:val="0"/>
      <w:sz w:val="24"/>
      <w:lang w:eastAsia="en-US"/>
    </w:rPr>
  </w:style>
  <w:style w:type="paragraph" w:customStyle="1" w:styleId="18">
    <w:name w:val="a4"/>
    <w:basedOn w:val="1"/>
    <w:uiPriority w:val="0"/>
    <w:pPr>
      <w:widowControl/>
      <w:spacing w:before="100" w:beforeAutospacing="1" w:after="100" w:afterAutospacing="1"/>
      <w:jc w:val="left"/>
    </w:pPr>
    <w:rPr>
      <w:rFonts w:ascii="宋体" w:hAnsi="宋体" w:cs="宋体"/>
      <w:kern w:val="0"/>
      <w:sz w:val="24"/>
      <w:szCs w:val="24"/>
    </w:rPr>
  </w:style>
  <w:style w:type="paragraph" w:customStyle="1" w:styleId="19">
    <w:name w:val="a5"/>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20">
    <w:name w:val="a"/>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21">
    <w:name w:val="页眉 字符"/>
    <w:link w:val="9"/>
    <w:autoRedefine/>
    <w:qFormat/>
    <w:uiPriority w:val="0"/>
    <w:rPr>
      <w:kern w:val="2"/>
      <w:sz w:val="18"/>
      <w:szCs w:val="18"/>
    </w:rPr>
  </w:style>
  <w:style w:type="character" w:customStyle="1" w:styleId="22">
    <w:name w:val="批注框文本 字符"/>
    <w:link w:val="7"/>
    <w:autoRedefine/>
    <w:qFormat/>
    <w:uiPriority w:val="0"/>
    <w:rPr>
      <w:kern w:val="2"/>
      <w:sz w:val="18"/>
      <w:szCs w:val="18"/>
    </w:rPr>
  </w:style>
  <w:style w:type="character" w:customStyle="1" w:styleId="23">
    <w:name w:val="页脚 字符"/>
    <w:basedOn w:val="13"/>
    <w:link w:val="8"/>
    <w:autoRedefine/>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您的公司名</Company>
  <Pages>7</Pages>
  <Words>455</Words>
  <Characters>2594</Characters>
  <Lines>21</Lines>
  <Paragraphs>6</Paragraphs>
  <TotalTime>1</TotalTime>
  <ScaleCrop>false</ScaleCrop>
  <LinksUpToDate>false</LinksUpToDate>
  <CharactersWithSpaces>3043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2024-03-05T03:02:00Z</dcterms:created>
  <dc:creator>h</dc:creator>
  <cp:lastModifiedBy>juan</cp:lastModifiedBy>
  <cp:lastPrinted>2003-08-14T03:37:00Z</cp:lastPrinted>
  <dcterms:modified xsi:type="dcterms:W3CDTF">2024-03-05T05:12:21Z</dcterms:modified>
  <dc:title>附录2                                                     编 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FF110EAEB3E843E3A843C8ED6F381F49_12</vt:lpwstr>
  </property>
</Properties>
</file>