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spacing w:line="360" w:lineRule="auto"/>
        <w:jc w:val="center"/>
        <w:rPr>
          <w:rFonts w:hAnsi="宋体"/>
          <w:b/>
          <w:sz w:val="28"/>
          <w:szCs w:val="28"/>
        </w:rPr>
      </w:pPr>
      <w:bookmarkStart w:id="0" w:name="_Toc92291497"/>
      <w:r>
        <w:rPr>
          <w:rFonts w:hint="eastAsia" w:hAnsi="宋体"/>
          <w:b/>
          <w:sz w:val="28"/>
          <w:szCs w:val="28"/>
        </w:rPr>
        <w:t>《电接风向风速仪检定规程》</w:t>
      </w:r>
    </w:p>
    <w:p>
      <w:pPr>
        <w:pStyle w:val="20"/>
        <w:spacing w:line="360" w:lineRule="auto"/>
        <w:jc w:val="center"/>
        <w:rPr>
          <w:b/>
          <w:sz w:val="24"/>
        </w:rPr>
      </w:pPr>
      <w:r>
        <w:rPr>
          <w:rFonts w:hint="eastAsia" w:hAnsi="宋体"/>
          <w:b/>
          <w:sz w:val="28"/>
          <w:szCs w:val="28"/>
        </w:rPr>
        <w:t>（征求意见稿）编制说明</w:t>
      </w:r>
    </w:p>
    <w:p>
      <w:pPr>
        <w:spacing w:line="600" w:lineRule="exact"/>
        <w:outlineLvl w:val="0"/>
        <w:rPr>
          <w:b/>
          <w:sz w:val="24"/>
        </w:rPr>
      </w:pPr>
      <w:r>
        <w:rPr>
          <w:rFonts w:hint="eastAsia"/>
          <w:b/>
          <w:sz w:val="24"/>
        </w:rPr>
        <w:t>一、任务来源</w:t>
      </w:r>
      <w:bookmarkEnd w:id="0"/>
    </w:p>
    <w:p>
      <w:pPr>
        <w:spacing w:line="360" w:lineRule="auto"/>
        <w:ind w:firstLine="484" w:firstLineChars="202"/>
        <w:rPr>
          <w:sz w:val="24"/>
        </w:rPr>
      </w:pPr>
      <w:r>
        <w:rPr>
          <w:rFonts w:hint="eastAsia"/>
          <w:sz w:val="24"/>
        </w:rPr>
        <w:t>经全国气象专用计量器具计量技术委员会气象压力分技术委员会向国家质量监督检验检疫总局申报，由湖北省气象信息与技术保障中心、中国气象局气象探测中心、河南省气象探测数据中心、湖南省气象技术装备中心修订JJG</w:t>
      </w:r>
      <w:r>
        <w:rPr>
          <w:sz w:val="24"/>
        </w:rPr>
        <w:t>613</w:t>
      </w:r>
      <w:r>
        <w:rPr>
          <w:rFonts w:hint="eastAsia"/>
          <w:sz w:val="24"/>
        </w:rPr>
        <w:t>-198</w:t>
      </w:r>
      <w:r>
        <w:rPr>
          <w:sz w:val="24"/>
        </w:rPr>
        <w:t>9</w:t>
      </w:r>
      <w:r>
        <w:rPr>
          <w:rFonts w:hint="eastAsia"/>
          <w:sz w:val="24"/>
        </w:rPr>
        <w:t xml:space="preserve"> 《电接风向风速仪》检定规程。国家质量监督检验检疫总局于</w:t>
      </w:r>
      <w:r>
        <w:rPr>
          <w:sz w:val="24"/>
        </w:rPr>
        <w:t>2016</w:t>
      </w:r>
      <w:r>
        <w:rPr>
          <w:rFonts w:hint="eastAsia"/>
          <w:sz w:val="24"/>
        </w:rPr>
        <w:t>年</w:t>
      </w:r>
      <w:r>
        <w:rPr>
          <w:sz w:val="24"/>
        </w:rPr>
        <w:t>5</w:t>
      </w:r>
      <w:r>
        <w:rPr>
          <w:rFonts w:hint="eastAsia"/>
          <w:sz w:val="24"/>
        </w:rPr>
        <w:t>月通过审定并批准立项，《电接风向风速仪》检定规程归口于全国气象专用计量器具计量技术委员会气象压力分技术委员会</w:t>
      </w:r>
      <w:bookmarkStart w:id="20" w:name="_GoBack"/>
      <w:bookmarkEnd w:id="20"/>
      <w:r>
        <w:rPr>
          <w:rFonts w:hint="eastAsia"/>
          <w:sz w:val="24"/>
        </w:rPr>
        <w:t>。</w:t>
      </w:r>
    </w:p>
    <w:p>
      <w:pPr>
        <w:spacing w:line="360" w:lineRule="auto"/>
        <w:outlineLvl w:val="0"/>
        <w:rPr>
          <w:b/>
          <w:sz w:val="24"/>
        </w:rPr>
      </w:pPr>
      <w:bookmarkStart w:id="1" w:name="_Toc92291498"/>
      <w:r>
        <w:rPr>
          <w:rFonts w:hint="eastAsia"/>
          <w:b/>
          <w:sz w:val="24"/>
        </w:rPr>
        <w:t>二、修订本规程的目的和意义</w:t>
      </w:r>
      <w:bookmarkEnd w:id="1"/>
    </w:p>
    <w:p>
      <w:pPr>
        <w:spacing w:line="400" w:lineRule="exact"/>
        <w:ind w:firstLine="570"/>
        <w:rPr>
          <w:rFonts w:ascii="宋体" w:hAnsi="宋体"/>
          <w:bCs/>
          <w:sz w:val="24"/>
        </w:rPr>
      </w:pPr>
      <w:r>
        <w:rPr>
          <w:rFonts w:hint="eastAsia" w:ascii="宋体" w:hAnsi="宋体"/>
          <w:bCs/>
          <w:sz w:val="24"/>
        </w:rPr>
        <w:t>电接风向风速仪是一种测量风速风向的气象观测仪器，多年来广泛用于气象、水文、环保等领域。目前，我国已颁布的电接风向风速测量仪器计量检定规程为JJG</w:t>
      </w:r>
      <w:r>
        <w:rPr>
          <w:rFonts w:ascii="宋体" w:hAnsi="宋体"/>
          <w:bCs/>
          <w:sz w:val="24"/>
        </w:rPr>
        <w:t>613</w:t>
      </w:r>
      <w:r>
        <w:rPr>
          <w:rFonts w:hint="eastAsia" w:ascii="宋体" w:hAnsi="宋体"/>
          <w:bCs/>
          <w:sz w:val="24"/>
        </w:rPr>
        <w:t>-</w:t>
      </w:r>
      <w:r>
        <w:rPr>
          <w:rFonts w:ascii="宋体" w:hAnsi="宋体"/>
          <w:bCs/>
          <w:sz w:val="24"/>
        </w:rPr>
        <w:t>1989</w:t>
      </w:r>
      <w:r>
        <w:rPr>
          <w:rFonts w:hint="eastAsia" w:ascii="宋体" w:hAnsi="宋体"/>
          <w:bCs/>
          <w:sz w:val="24"/>
        </w:rPr>
        <w:t>《电接风向风速仪》，</w:t>
      </w:r>
      <w:r>
        <w:rPr>
          <w:rFonts w:hint="eastAsia" w:ascii="宋体" w:hAnsi="宋体"/>
          <w:sz w:val="24"/>
        </w:rPr>
        <w:t>该检定规程</w:t>
      </w:r>
      <w:r>
        <w:rPr>
          <w:rFonts w:ascii="宋体" w:hAnsi="宋体"/>
          <w:sz w:val="24"/>
        </w:rPr>
        <w:t>实施至今已有</w:t>
      </w:r>
      <w:r>
        <w:rPr>
          <w:rFonts w:hint="eastAsia" w:ascii="宋体" w:hAnsi="宋体"/>
          <w:sz w:val="24"/>
        </w:rPr>
        <w:t>三十多</w:t>
      </w:r>
      <w:r>
        <w:rPr>
          <w:rFonts w:ascii="宋体" w:hAnsi="宋体"/>
          <w:sz w:val="24"/>
        </w:rPr>
        <w:t>年。随着</w:t>
      </w:r>
      <w:r>
        <w:rPr>
          <w:rFonts w:hint="eastAsia" w:ascii="宋体" w:hAnsi="宋体"/>
          <w:sz w:val="24"/>
        </w:rPr>
        <w:t>计量科学技术</w:t>
      </w:r>
      <w:r>
        <w:rPr>
          <w:rFonts w:ascii="宋体" w:hAnsi="宋体"/>
          <w:sz w:val="24"/>
        </w:rPr>
        <w:t>的不断发展</w:t>
      </w:r>
      <w:r>
        <w:rPr>
          <w:rFonts w:hint="eastAsia" w:ascii="宋体" w:hAnsi="宋体"/>
          <w:sz w:val="24"/>
        </w:rPr>
        <w:t>，风速计量的标准器设备和配套设备的技术性能也</w:t>
      </w:r>
      <w:r>
        <w:rPr>
          <w:rFonts w:ascii="宋体" w:hAnsi="宋体"/>
          <w:sz w:val="24"/>
        </w:rPr>
        <w:t>有了很大的提高</w:t>
      </w:r>
      <w:r>
        <w:rPr>
          <w:rFonts w:hint="eastAsia" w:ascii="宋体" w:hAnsi="宋体"/>
          <w:sz w:val="24"/>
        </w:rPr>
        <w:t>。</w:t>
      </w:r>
      <w:r>
        <w:rPr>
          <w:rFonts w:ascii="宋体" w:hAnsi="宋体"/>
          <w:sz w:val="24"/>
        </w:rPr>
        <w:t>同时,随着经济的全球化和我国参加＂国家计量基（标）准和国家计量院签发的测量和校准证书的互认协议＂（MRA）,我国相关规程和标准面临着与国际接轨的新课题。</w:t>
      </w:r>
      <w:r>
        <w:rPr>
          <w:rFonts w:hint="eastAsia" w:ascii="宋体" w:hAnsi="宋体"/>
          <w:sz w:val="24"/>
        </w:rPr>
        <w:t>原有的检定规程在规程格式、计量器具控制、检定方法等方面的内容迫切需要修订。</w:t>
      </w:r>
    </w:p>
    <w:p>
      <w:pPr>
        <w:spacing w:line="360" w:lineRule="auto"/>
        <w:outlineLvl w:val="0"/>
        <w:rPr>
          <w:b/>
          <w:sz w:val="24"/>
        </w:rPr>
      </w:pPr>
      <w:bookmarkStart w:id="2" w:name="_Toc92291499"/>
      <w:r>
        <w:rPr>
          <w:rFonts w:hint="eastAsia"/>
          <w:b/>
          <w:sz w:val="24"/>
        </w:rPr>
        <w:t>三、编写过程</w:t>
      </w:r>
      <w:bookmarkEnd w:id="2"/>
    </w:p>
    <w:p>
      <w:pPr>
        <w:spacing w:line="360" w:lineRule="auto"/>
        <w:ind w:firstLine="484" w:firstLineChars="202"/>
        <w:rPr>
          <w:sz w:val="24"/>
        </w:rPr>
      </w:pPr>
      <w:r>
        <w:rPr>
          <w:rFonts w:hint="eastAsia"/>
          <w:sz w:val="24"/>
        </w:rPr>
        <w:t>湖北省气象信息与技术保障中心作为本规程的主要起草单位，编写组由曾涛、龚熙、崇伟、刘洪涛、李松奎、樊奇、袁帅7名同志组成。重点完成规程的申请、编写过程及围绕规程所进行试验的组织，提出了规程结构、规程主要内容，完成了规程征求意见稿的编写、测量不确定度分析报告以及试验报告的具体编写工作。</w:t>
      </w:r>
    </w:p>
    <w:p>
      <w:pPr>
        <w:spacing w:line="360" w:lineRule="auto"/>
        <w:ind w:firstLine="484" w:firstLineChars="202"/>
        <w:rPr>
          <w:sz w:val="24"/>
        </w:rPr>
      </w:pPr>
      <w:r>
        <w:rPr>
          <w:rFonts w:hint="eastAsia"/>
          <w:sz w:val="24"/>
        </w:rPr>
        <w:t>编写组通过对生产厂家以及浙江、北京等地进行了调研及资料收集整理，于</w:t>
      </w:r>
      <w:r>
        <w:rPr>
          <w:sz w:val="24"/>
        </w:rPr>
        <w:t>2022</w:t>
      </w:r>
      <w:r>
        <w:rPr>
          <w:rFonts w:hint="eastAsia"/>
          <w:sz w:val="24"/>
        </w:rPr>
        <w:t>年4月形成征求意见稿初稿，20</w:t>
      </w:r>
      <w:r>
        <w:rPr>
          <w:sz w:val="24"/>
        </w:rPr>
        <w:t>22</w:t>
      </w:r>
      <w:r>
        <w:rPr>
          <w:rFonts w:hint="eastAsia"/>
          <w:sz w:val="24"/>
        </w:rPr>
        <w:t>年8月前编写组对征求意见稿进行了反复讨论和修改，决定在全国气象专用计量器具计量技术委员会气象压力分技术委员会（以下简称分技术委员会）范围内征求意见。</w:t>
      </w:r>
    </w:p>
    <w:p>
      <w:pPr>
        <w:spacing w:line="360" w:lineRule="auto"/>
        <w:outlineLvl w:val="0"/>
        <w:rPr>
          <w:b/>
          <w:sz w:val="24"/>
        </w:rPr>
      </w:pPr>
      <w:bookmarkStart w:id="3" w:name="_Toc92291500"/>
      <w:r>
        <w:rPr>
          <w:rFonts w:hint="eastAsia"/>
          <w:b/>
          <w:sz w:val="24"/>
        </w:rPr>
        <w:t>四、编写依据</w:t>
      </w:r>
      <w:bookmarkEnd w:id="3"/>
    </w:p>
    <w:p>
      <w:pPr>
        <w:spacing w:line="360" w:lineRule="auto"/>
        <w:ind w:firstLine="540"/>
        <w:rPr>
          <w:sz w:val="24"/>
        </w:rPr>
      </w:pPr>
      <w:r>
        <w:rPr>
          <w:rFonts w:hint="eastAsia"/>
          <w:sz w:val="24"/>
        </w:rPr>
        <w:t>在编写本规程时，编写组首先注重参考国际国内已正式发行的相关规程或规范的最新版本，本规程的编写格式遵从了</w:t>
      </w:r>
      <w:r>
        <w:rPr>
          <w:sz w:val="24"/>
        </w:rPr>
        <w:t>JJF 1002-2010</w:t>
      </w:r>
      <w:r>
        <w:rPr>
          <w:rFonts w:hint="eastAsia"/>
          <w:sz w:val="24"/>
        </w:rPr>
        <w:t>《国家计量检定规程编写规则》的要求，编写过程中参考了</w:t>
      </w:r>
      <w:r>
        <w:rPr>
          <w:sz w:val="24"/>
        </w:rPr>
        <w:t>JJF1001-2011</w:t>
      </w:r>
      <w:r>
        <w:rPr>
          <w:rFonts w:hint="eastAsia"/>
          <w:sz w:val="24"/>
        </w:rPr>
        <w:t>《通用计量术语及定义》、</w:t>
      </w:r>
      <w:r>
        <w:rPr>
          <w:sz w:val="24"/>
        </w:rPr>
        <w:t>JJF1094-2002</w:t>
      </w:r>
      <w:r>
        <w:rPr>
          <w:rFonts w:hint="eastAsia"/>
          <w:sz w:val="24"/>
        </w:rPr>
        <w:t>《测量仪器特性评定》及</w:t>
      </w:r>
      <w:r>
        <w:rPr>
          <w:sz w:val="24"/>
        </w:rPr>
        <w:t>JJF1059 -201</w:t>
      </w:r>
      <w:r>
        <w:rPr>
          <w:rFonts w:hint="eastAsia"/>
          <w:sz w:val="24"/>
        </w:rPr>
        <w:t>2《测量不确定度评定与表示》等国家规范。</w:t>
      </w:r>
    </w:p>
    <w:p>
      <w:pPr>
        <w:spacing w:line="360" w:lineRule="auto"/>
        <w:ind w:firstLine="480" w:firstLineChars="200"/>
        <w:rPr>
          <w:sz w:val="24"/>
        </w:rPr>
      </w:pPr>
      <w:r>
        <w:rPr>
          <w:rFonts w:hint="eastAsia"/>
          <w:sz w:val="24"/>
        </w:rPr>
        <w:t>本规程编写过程中，参阅了以下文件：</w:t>
      </w:r>
    </w:p>
    <w:p>
      <w:pPr>
        <w:autoSpaceDE w:val="0"/>
        <w:autoSpaceDN w:val="0"/>
        <w:adjustRightInd w:val="0"/>
        <w:spacing w:line="360" w:lineRule="auto"/>
        <w:ind w:left="2" w:firstLine="480" w:firstLineChars="200"/>
        <w:jc w:val="left"/>
        <w:rPr>
          <w:rFonts w:ascii="宋体" w:hAnsi="宋体" w:cs="Arial"/>
          <w:color w:val="000000"/>
          <w:sz w:val="24"/>
        </w:rPr>
      </w:pPr>
      <w:r>
        <w:rPr>
          <w:rFonts w:hint="eastAsia" w:ascii="宋体" w:hAnsi="宋体"/>
          <w:sz w:val="24"/>
        </w:rPr>
        <w:t xml:space="preserve">ISO 17713-1-2007 气象学 风力测量 </w:t>
      </w:r>
      <w:r>
        <w:rPr>
          <w:rFonts w:ascii="宋体" w:hAnsi="宋体" w:cs="Arial"/>
          <w:color w:val="000000"/>
          <w:sz w:val="24"/>
        </w:rPr>
        <w:t>旋转风速计性能的风洞试验方法</w:t>
      </w:r>
    </w:p>
    <w:p>
      <w:pPr>
        <w:autoSpaceDE w:val="0"/>
        <w:autoSpaceDN w:val="0"/>
        <w:adjustRightInd w:val="0"/>
        <w:spacing w:line="360" w:lineRule="auto"/>
        <w:ind w:left="2" w:firstLine="480" w:firstLineChars="200"/>
        <w:jc w:val="left"/>
        <w:rPr>
          <w:rFonts w:ascii="宋体" w:hAnsi="宋体"/>
          <w:sz w:val="24"/>
        </w:rPr>
      </w:pPr>
      <w:r>
        <w:rPr>
          <w:rFonts w:hint="eastAsia" w:ascii="宋体" w:hAnsi="宋体" w:cs="Helvetica-Bold"/>
          <w:bCs/>
          <w:color w:val="231F20"/>
          <w:kern w:val="0"/>
          <w:sz w:val="24"/>
        </w:rPr>
        <w:t xml:space="preserve">ASTM </w:t>
      </w:r>
      <w:r>
        <w:rPr>
          <w:rFonts w:ascii="宋体" w:hAnsi="宋体" w:cs="Helvetica-Bold"/>
          <w:bCs/>
          <w:color w:val="231F20"/>
          <w:kern w:val="0"/>
          <w:sz w:val="24"/>
        </w:rPr>
        <w:t>D5096</w:t>
      </w:r>
      <w:r>
        <w:rPr>
          <w:rFonts w:hint="eastAsia" w:ascii="宋体" w:hAnsi="宋体" w:cs="Helvetica-Bold"/>
          <w:bCs/>
          <w:color w:val="231F20"/>
          <w:kern w:val="0"/>
          <w:sz w:val="24"/>
        </w:rPr>
        <w:t>-</w:t>
      </w:r>
      <w:r>
        <w:rPr>
          <w:rFonts w:ascii="宋体" w:hAnsi="宋体" w:cs="Helvetica-Bold"/>
          <w:bCs/>
          <w:color w:val="231F20"/>
          <w:kern w:val="0"/>
          <w:sz w:val="24"/>
        </w:rPr>
        <w:t>02</w:t>
      </w:r>
      <w:r>
        <w:rPr>
          <w:rFonts w:hint="eastAsia" w:ascii="宋体" w:hAnsi="宋体" w:cs="Helvetica-Bold"/>
          <w:bCs/>
          <w:color w:val="231F20"/>
          <w:kern w:val="0"/>
          <w:sz w:val="24"/>
        </w:rPr>
        <w:t xml:space="preserve">-2006 </w:t>
      </w:r>
      <w:r>
        <w:rPr>
          <w:rFonts w:ascii="宋体" w:hAnsi="宋体" w:cs="Helvetica-Bold"/>
          <w:bCs/>
          <w:color w:val="231F20"/>
          <w:kern w:val="0"/>
          <w:sz w:val="24"/>
        </w:rPr>
        <w:t>Standard Test Method for</w:t>
      </w:r>
      <w:r>
        <w:rPr>
          <w:rFonts w:hint="eastAsia" w:ascii="宋体" w:hAnsi="宋体" w:cs="Helvetica-Bold"/>
          <w:bCs/>
          <w:color w:val="231F20"/>
          <w:kern w:val="0"/>
          <w:sz w:val="24"/>
        </w:rPr>
        <w:t xml:space="preserve"> </w:t>
      </w:r>
      <w:r>
        <w:rPr>
          <w:rFonts w:ascii="宋体" w:hAnsi="宋体" w:cs="Helvetica-Bold"/>
          <w:bCs/>
          <w:color w:val="231F20"/>
          <w:kern w:val="0"/>
          <w:sz w:val="24"/>
        </w:rPr>
        <w:t>Determining the Performance of a Cup Anemometer or</w:t>
      </w:r>
      <w:r>
        <w:rPr>
          <w:rFonts w:hint="eastAsia" w:ascii="宋体" w:hAnsi="宋体" w:cs="Helvetica-Bold"/>
          <w:bCs/>
          <w:color w:val="231F20"/>
          <w:kern w:val="0"/>
          <w:sz w:val="24"/>
        </w:rPr>
        <w:t xml:space="preserve"> </w:t>
      </w:r>
      <w:r>
        <w:rPr>
          <w:rFonts w:ascii="宋体" w:hAnsi="宋体" w:cs="Helvetica-Bold"/>
          <w:bCs/>
          <w:color w:val="231F20"/>
          <w:kern w:val="0"/>
          <w:sz w:val="24"/>
        </w:rPr>
        <w:t>Propeller Anemometer</w:t>
      </w:r>
      <w:r>
        <w:rPr>
          <w:rFonts w:ascii="宋体" w:hAnsi="宋体"/>
          <w:sz w:val="24"/>
        </w:rPr>
        <w:t xml:space="preserve"> </w:t>
      </w:r>
    </w:p>
    <w:p>
      <w:pPr>
        <w:autoSpaceDE w:val="0"/>
        <w:autoSpaceDN w:val="0"/>
        <w:adjustRightInd w:val="0"/>
        <w:spacing w:line="360" w:lineRule="auto"/>
        <w:ind w:left="2" w:firstLine="480" w:firstLineChars="200"/>
        <w:jc w:val="left"/>
        <w:rPr>
          <w:rFonts w:ascii="宋体" w:hAnsi="宋体" w:cs="Arial,Bold"/>
          <w:kern w:val="0"/>
          <w:sz w:val="24"/>
        </w:rPr>
      </w:pPr>
      <w:r>
        <w:rPr>
          <w:rFonts w:ascii="宋体" w:hAnsi="宋体"/>
          <w:sz w:val="24"/>
        </w:rPr>
        <w:t>IEC 61400-12-1-2005</w:t>
      </w:r>
      <w:r>
        <w:rPr>
          <w:rFonts w:hint="eastAsia" w:ascii="宋体" w:hAnsi="宋体"/>
          <w:sz w:val="24"/>
        </w:rPr>
        <w:t xml:space="preserve"> </w:t>
      </w:r>
      <w:r>
        <w:rPr>
          <w:rFonts w:ascii="宋体" w:hAnsi="宋体" w:cs="Arial,Bold"/>
          <w:bCs/>
          <w:kern w:val="0"/>
          <w:sz w:val="24"/>
        </w:rPr>
        <w:t>Power performance measurements</w:t>
      </w:r>
      <w:r>
        <w:rPr>
          <w:rFonts w:hint="eastAsia" w:ascii="宋体" w:hAnsi="宋体" w:cs="Arial,Bold"/>
          <w:bCs/>
          <w:kern w:val="0"/>
          <w:sz w:val="24"/>
        </w:rPr>
        <w:t xml:space="preserve"> </w:t>
      </w:r>
      <w:r>
        <w:rPr>
          <w:rFonts w:ascii="宋体" w:hAnsi="宋体" w:cs="Arial,Bold"/>
          <w:bCs/>
          <w:kern w:val="0"/>
          <w:sz w:val="24"/>
        </w:rPr>
        <w:t>of electricity producing wind turbines</w:t>
      </w:r>
    </w:p>
    <w:p>
      <w:pPr>
        <w:spacing w:line="360" w:lineRule="auto"/>
        <w:ind w:firstLine="480" w:firstLineChars="200"/>
        <w:rPr>
          <w:sz w:val="24"/>
        </w:rPr>
      </w:pPr>
      <w:r>
        <w:rPr>
          <w:rFonts w:hint="eastAsia" w:ascii="宋体" w:hAnsi="宋体"/>
          <w:sz w:val="24"/>
        </w:rPr>
        <w:t>QX/T84-2007</w:t>
      </w:r>
      <w:r>
        <w:rPr>
          <w:rFonts w:hint="eastAsia"/>
          <w:sz w:val="24"/>
        </w:rPr>
        <w:t>气象低速风洞性能测试规范</w:t>
      </w:r>
    </w:p>
    <w:p>
      <w:pPr>
        <w:spacing w:line="360" w:lineRule="auto"/>
        <w:ind w:firstLine="480" w:firstLineChars="200"/>
        <w:rPr>
          <w:sz w:val="24"/>
        </w:rPr>
      </w:pPr>
      <w:r>
        <w:rPr>
          <w:rFonts w:hint="eastAsia" w:ascii="宋体" w:hAnsi="宋体"/>
          <w:sz w:val="24"/>
        </w:rPr>
        <w:t>JJG518-1998</w:t>
      </w:r>
      <w:r>
        <w:rPr>
          <w:rFonts w:hint="eastAsia"/>
          <w:sz w:val="24"/>
        </w:rPr>
        <w:t xml:space="preserve"> 皮托管</w:t>
      </w:r>
    </w:p>
    <w:p>
      <w:pPr>
        <w:spacing w:line="360" w:lineRule="auto"/>
        <w:ind w:firstLine="480" w:firstLineChars="200"/>
        <w:rPr>
          <w:sz w:val="24"/>
        </w:rPr>
      </w:pPr>
      <w:r>
        <w:rPr>
          <w:rFonts w:hint="eastAsia" w:ascii="宋体" w:hAnsi="宋体"/>
          <w:sz w:val="24"/>
        </w:rPr>
        <w:t>JJG0001(建设)-1992</w:t>
      </w:r>
      <w:r>
        <w:rPr>
          <w:rFonts w:hint="eastAsia"/>
          <w:sz w:val="24"/>
        </w:rPr>
        <w:t xml:space="preserve"> 热球式风速计</w:t>
      </w:r>
    </w:p>
    <w:p>
      <w:pPr>
        <w:spacing w:line="360" w:lineRule="auto"/>
        <w:ind w:firstLine="480" w:firstLineChars="200"/>
        <w:rPr>
          <w:sz w:val="24"/>
        </w:rPr>
      </w:pPr>
      <w:r>
        <w:rPr>
          <w:rFonts w:hint="eastAsia" w:ascii="宋体" w:hAnsi="宋体"/>
          <w:sz w:val="24"/>
        </w:rPr>
        <w:t>JJG875-2005</w:t>
      </w:r>
      <w:r>
        <w:rPr>
          <w:rFonts w:hint="eastAsia"/>
          <w:sz w:val="24"/>
        </w:rPr>
        <w:t xml:space="preserve"> 数字压力计</w:t>
      </w:r>
    </w:p>
    <w:p>
      <w:pPr>
        <w:autoSpaceDE w:val="0"/>
        <w:autoSpaceDN w:val="0"/>
        <w:adjustRightInd w:val="0"/>
        <w:spacing w:line="360" w:lineRule="auto"/>
        <w:ind w:left="2" w:firstLine="480" w:firstLineChars="200"/>
        <w:jc w:val="left"/>
        <w:rPr>
          <w:rFonts w:ascii="宋体" w:hAnsi="宋体"/>
          <w:sz w:val="24"/>
        </w:rPr>
      </w:pPr>
      <w:bookmarkStart w:id="4" w:name="OLE_LINK4"/>
      <w:r>
        <w:rPr>
          <w:rFonts w:hint="eastAsia" w:ascii="宋体" w:hAnsi="宋体"/>
          <w:sz w:val="24"/>
        </w:rPr>
        <w:t>JJG2071-2013 压力（-2.5～2.5）kPa计量器具检定系统框图</w:t>
      </w:r>
    </w:p>
    <w:bookmarkEnd w:id="4"/>
    <w:p>
      <w:pPr>
        <w:autoSpaceDE w:val="0"/>
        <w:autoSpaceDN w:val="0"/>
        <w:adjustRightInd w:val="0"/>
        <w:spacing w:line="360" w:lineRule="auto"/>
        <w:ind w:left="2" w:firstLine="480" w:firstLineChars="200"/>
        <w:jc w:val="left"/>
        <w:rPr>
          <w:rFonts w:ascii="宋体" w:hAnsi="宋体"/>
          <w:sz w:val="24"/>
        </w:rPr>
      </w:pPr>
      <w:bookmarkStart w:id="5" w:name="OLE_LINK1"/>
      <w:r>
        <w:rPr>
          <w:rFonts w:hint="eastAsia" w:ascii="宋体" w:hAnsi="宋体"/>
          <w:sz w:val="24"/>
        </w:rPr>
        <w:t>JJG158-</w:t>
      </w:r>
      <w:bookmarkEnd w:id="5"/>
      <w:r>
        <w:rPr>
          <w:rFonts w:hint="eastAsia" w:ascii="宋体" w:hAnsi="宋体"/>
          <w:sz w:val="24"/>
        </w:rPr>
        <w:t>2013补偿式微压计</w:t>
      </w:r>
    </w:p>
    <w:p>
      <w:pPr>
        <w:autoSpaceDE w:val="0"/>
        <w:autoSpaceDN w:val="0"/>
        <w:adjustRightInd w:val="0"/>
        <w:spacing w:line="360" w:lineRule="auto"/>
        <w:ind w:left="2" w:firstLine="480" w:firstLineChars="200"/>
        <w:jc w:val="left"/>
        <w:rPr>
          <w:rFonts w:ascii="宋体" w:hAnsi="宋体"/>
          <w:sz w:val="24"/>
        </w:rPr>
      </w:pPr>
      <w:r>
        <w:rPr>
          <w:rFonts w:hint="eastAsia" w:ascii="宋体" w:hAnsi="宋体"/>
          <w:sz w:val="24"/>
        </w:rPr>
        <w:t>J</w:t>
      </w:r>
      <w:r>
        <w:rPr>
          <w:rFonts w:ascii="宋体" w:hAnsi="宋体"/>
          <w:sz w:val="24"/>
        </w:rPr>
        <w:t xml:space="preserve">JG431-2014 </w:t>
      </w:r>
      <w:r>
        <w:rPr>
          <w:rFonts w:hint="eastAsia" w:ascii="宋体" w:hAnsi="宋体"/>
          <w:sz w:val="24"/>
        </w:rPr>
        <w:t>轻便三杯风向风速表</w:t>
      </w:r>
    </w:p>
    <w:p>
      <w:pPr>
        <w:numPr>
          <w:ilvl w:val="0"/>
          <w:numId w:val="11"/>
        </w:numPr>
        <w:spacing w:line="360" w:lineRule="auto"/>
        <w:ind w:left="2"/>
        <w:outlineLvl w:val="0"/>
        <w:rPr>
          <w:b/>
          <w:sz w:val="24"/>
        </w:rPr>
      </w:pPr>
      <w:bookmarkStart w:id="6" w:name="_Toc92291501"/>
      <w:r>
        <w:rPr>
          <w:rFonts w:hint="eastAsia"/>
          <w:b/>
          <w:sz w:val="24"/>
        </w:rPr>
        <w:t>仪器原理分析</w:t>
      </w:r>
      <w:bookmarkEnd w:id="6"/>
    </w:p>
    <w:p>
      <w:pPr>
        <w:pStyle w:val="117"/>
        <w:spacing w:line="360" w:lineRule="auto"/>
        <w:ind w:firstLine="480"/>
        <w:rPr>
          <w:rFonts w:ascii="Times New Roman"/>
          <w:kern w:val="2"/>
          <w:sz w:val="24"/>
          <w:szCs w:val="24"/>
        </w:rPr>
      </w:pPr>
      <w:r>
        <w:rPr>
          <w:rFonts w:hint="eastAsia" w:ascii="Times New Roman"/>
          <w:kern w:val="2"/>
          <w:sz w:val="24"/>
          <w:szCs w:val="24"/>
        </w:rPr>
        <w:t>电接风向风速仪是地面气象台用于测量地面风向风速的仪器。主要由感应器、记录器、指示器等部分组成。</w:t>
      </w:r>
    </w:p>
    <w:p>
      <w:pPr>
        <w:pStyle w:val="117"/>
        <w:spacing w:line="360" w:lineRule="auto"/>
        <w:ind w:firstLine="480"/>
        <w:rPr>
          <w:rFonts w:ascii="Times New Roman"/>
          <w:kern w:val="2"/>
          <w:sz w:val="24"/>
          <w:szCs w:val="24"/>
        </w:rPr>
      </w:pPr>
      <w:r>
        <w:rPr>
          <w:rFonts w:hint="eastAsia" w:ascii="Times New Roman"/>
          <w:kern w:val="2"/>
          <w:sz w:val="24"/>
          <w:szCs w:val="24"/>
        </w:rPr>
        <w:t>风向感应器主要包括风向标和方位块式转换器。在风向标的底盘上安装有8个导电块，互相绝缘。当风向标转动时，带动一组电极滑片在导电块上滑动。电极滑片两个电接点的距离等于半个导电块的宽度，随着风向的不同，电极滑片停在一个方位块上或相邻的两个方位块上。风向标上的八个导电块通过电缆分别与指示器内八个小灯泡相连接，根据风向标所在的位置，有一个或相邻两个小灯泡经过感应器的方位块接通负极，这个或相邻的两个灯泡被点亮，指示出相应的风向。通过导电块所连接的指示灯，以不同的组合方式实现16个方位的显示。电接风向风速仪风向与方位对应关系如表1所示：</w:t>
      </w:r>
    </w:p>
    <w:p>
      <w:pPr>
        <w:pStyle w:val="118"/>
        <w:spacing w:before="156" w:after="156" w:line="360" w:lineRule="auto"/>
      </w:pPr>
      <w:r>
        <w:rPr>
          <w:rFonts w:hint="eastAsia"/>
        </w:rPr>
        <w:t>电接风向风速仪风向与方位对应关系表（单位：°）</w:t>
      </w:r>
    </w:p>
    <w:tbl>
      <w:tblPr>
        <w:tblStyle w:val="3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7"/>
        <w:gridCol w:w="917"/>
        <w:gridCol w:w="917"/>
        <w:gridCol w:w="917"/>
        <w:gridCol w:w="917"/>
        <w:gridCol w:w="917"/>
        <w:gridCol w:w="917"/>
        <w:gridCol w:w="918"/>
        <w:gridCol w:w="9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330"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方位</w:t>
            </w:r>
          </w:p>
        </w:tc>
        <w:tc>
          <w:tcPr>
            <w:tcW w:w="1037"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北东北</w:t>
            </w:r>
          </w:p>
        </w:tc>
        <w:tc>
          <w:tcPr>
            <w:tcW w:w="1037"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东北</w:t>
            </w:r>
          </w:p>
        </w:tc>
        <w:tc>
          <w:tcPr>
            <w:tcW w:w="1037"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东北东</w:t>
            </w:r>
          </w:p>
        </w:tc>
        <w:tc>
          <w:tcPr>
            <w:tcW w:w="1037"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东</w:t>
            </w:r>
          </w:p>
        </w:tc>
        <w:tc>
          <w:tcPr>
            <w:tcW w:w="1037"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东东南</w:t>
            </w:r>
          </w:p>
        </w:tc>
        <w:tc>
          <w:tcPr>
            <w:tcW w:w="1037"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东南</w:t>
            </w:r>
          </w:p>
        </w:tc>
        <w:tc>
          <w:tcPr>
            <w:tcW w:w="1038"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东南南</w:t>
            </w:r>
          </w:p>
        </w:tc>
        <w:tc>
          <w:tcPr>
            <w:tcW w:w="1038" w:type="dxa"/>
            <w:tcBorders>
              <w:top w:val="single" w:color="auto" w:sz="8" w:space="0"/>
              <w:bottom w:val="single" w:color="auto" w:sz="8" w:space="0"/>
            </w:tcBorders>
            <w:shd w:val="clear" w:color="auto" w:fill="auto"/>
            <w:vAlign w:val="center"/>
          </w:tcPr>
          <w:p>
            <w:pPr>
              <w:pStyle w:val="119"/>
              <w:widowControl/>
              <w:spacing w:line="360" w:lineRule="auto"/>
            </w:pPr>
            <w:r>
              <w:rPr>
                <w:rFonts w:hint="eastAsia"/>
              </w:rPr>
              <w:t>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0" w:type="dxa"/>
            <w:tcBorders>
              <w:top w:val="single" w:color="auto" w:sz="8" w:space="0"/>
            </w:tcBorders>
            <w:shd w:val="clear" w:color="auto" w:fill="auto"/>
            <w:vAlign w:val="center"/>
          </w:tcPr>
          <w:p>
            <w:pPr>
              <w:pStyle w:val="119"/>
              <w:widowControl/>
              <w:spacing w:line="360" w:lineRule="auto"/>
            </w:pPr>
            <w:r>
              <w:rPr>
                <w:rFonts w:hint="eastAsia"/>
              </w:rPr>
              <w:t>对应角</w:t>
            </w:r>
          </w:p>
          <w:p>
            <w:pPr>
              <w:pStyle w:val="119"/>
              <w:widowControl/>
              <w:spacing w:line="360" w:lineRule="auto"/>
            </w:pPr>
            <w:r>
              <w:rPr>
                <w:rFonts w:hint="eastAsia"/>
              </w:rPr>
              <w:t>度范围</w:t>
            </w:r>
          </w:p>
        </w:tc>
        <w:tc>
          <w:tcPr>
            <w:tcW w:w="1037" w:type="dxa"/>
            <w:tcBorders>
              <w:top w:val="single" w:color="auto" w:sz="8" w:space="0"/>
            </w:tcBorders>
            <w:shd w:val="clear" w:color="auto" w:fill="auto"/>
            <w:vAlign w:val="center"/>
          </w:tcPr>
          <w:p>
            <w:pPr>
              <w:pStyle w:val="119"/>
              <w:widowControl/>
              <w:spacing w:line="360" w:lineRule="auto"/>
            </w:pPr>
            <w:r>
              <w:rPr>
                <w:rFonts w:hint="eastAsia"/>
              </w:rPr>
              <w:t>1</w:t>
            </w:r>
            <w:r>
              <w:t>1.25~</w:t>
            </w:r>
          </w:p>
          <w:p>
            <w:pPr>
              <w:pStyle w:val="119"/>
              <w:widowControl/>
              <w:spacing w:line="360" w:lineRule="auto"/>
            </w:pPr>
            <w:r>
              <w:t>33.75</w:t>
            </w:r>
          </w:p>
        </w:tc>
        <w:tc>
          <w:tcPr>
            <w:tcW w:w="1037" w:type="dxa"/>
            <w:tcBorders>
              <w:top w:val="single" w:color="auto" w:sz="8" w:space="0"/>
            </w:tcBorders>
            <w:shd w:val="clear" w:color="auto" w:fill="auto"/>
            <w:vAlign w:val="center"/>
          </w:tcPr>
          <w:p>
            <w:pPr>
              <w:pStyle w:val="119"/>
              <w:widowControl/>
              <w:spacing w:line="360" w:lineRule="auto"/>
            </w:pPr>
            <w:r>
              <w:rPr>
                <w:rFonts w:hint="eastAsia"/>
              </w:rPr>
              <w:t>3</w:t>
            </w:r>
            <w:r>
              <w:t>3.75~</w:t>
            </w:r>
          </w:p>
          <w:p>
            <w:pPr>
              <w:pStyle w:val="119"/>
              <w:widowControl/>
              <w:spacing w:line="360" w:lineRule="auto"/>
            </w:pPr>
            <w:r>
              <w:t>56.25</w:t>
            </w:r>
          </w:p>
        </w:tc>
        <w:tc>
          <w:tcPr>
            <w:tcW w:w="1037" w:type="dxa"/>
            <w:tcBorders>
              <w:top w:val="single" w:color="auto" w:sz="8" w:space="0"/>
            </w:tcBorders>
            <w:shd w:val="clear" w:color="auto" w:fill="auto"/>
            <w:vAlign w:val="center"/>
          </w:tcPr>
          <w:p>
            <w:pPr>
              <w:pStyle w:val="119"/>
              <w:widowControl/>
              <w:spacing w:line="360" w:lineRule="auto"/>
            </w:pPr>
            <w:r>
              <w:rPr>
                <w:rFonts w:hint="eastAsia"/>
              </w:rPr>
              <w:t>5</w:t>
            </w:r>
            <w:r>
              <w:t>6.25~</w:t>
            </w:r>
          </w:p>
          <w:p>
            <w:pPr>
              <w:pStyle w:val="119"/>
              <w:widowControl/>
              <w:spacing w:line="360" w:lineRule="auto"/>
            </w:pPr>
            <w:r>
              <w:t>78.75</w:t>
            </w:r>
          </w:p>
        </w:tc>
        <w:tc>
          <w:tcPr>
            <w:tcW w:w="1037" w:type="dxa"/>
            <w:tcBorders>
              <w:top w:val="single" w:color="auto" w:sz="8" w:space="0"/>
            </w:tcBorders>
            <w:shd w:val="clear" w:color="auto" w:fill="auto"/>
            <w:vAlign w:val="center"/>
          </w:tcPr>
          <w:p>
            <w:pPr>
              <w:pStyle w:val="119"/>
              <w:widowControl/>
              <w:spacing w:line="360" w:lineRule="auto"/>
            </w:pPr>
            <w:r>
              <w:rPr>
                <w:rFonts w:hint="eastAsia"/>
              </w:rPr>
              <w:t>7</w:t>
            </w:r>
            <w:r>
              <w:t>8.75~</w:t>
            </w:r>
          </w:p>
          <w:p>
            <w:pPr>
              <w:pStyle w:val="119"/>
              <w:widowControl/>
              <w:spacing w:line="360" w:lineRule="auto"/>
            </w:pPr>
            <w:r>
              <w:t>101.25</w:t>
            </w:r>
          </w:p>
        </w:tc>
        <w:tc>
          <w:tcPr>
            <w:tcW w:w="1037" w:type="dxa"/>
            <w:tcBorders>
              <w:top w:val="single" w:color="auto" w:sz="8" w:space="0"/>
            </w:tcBorders>
            <w:shd w:val="clear" w:color="auto" w:fill="auto"/>
            <w:vAlign w:val="center"/>
          </w:tcPr>
          <w:p>
            <w:pPr>
              <w:pStyle w:val="119"/>
              <w:widowControl/>
              <w:spacing w:line="360" w:lineRule="auto"/>
            </w:pPr>
            <w:r>
              <w:rPr>
                <w:rFonts w:hint="eastAsia"/>
              </w:rPr>
              <w:t>1</w:t>
            </w:r>
            <w:r>
              <w:t>01.25~</w:t>
            </w:r>
          </w:p>
          <w:p>
            <w:pPr>
              <w:pStyle w:val="119"/>
              <w:widowControl/>
              <w:spacing w:line="360" w:lineRule="auto"/>
            </w:pPr>
            <w:r>
              <w:t>123.75</w:t>
            </w:r>
          </w:p>
        </w:tc>
        <w:tc>
          <w:tcPr>
            <w:tcW w:w="1037" w:type="dxa"/>
            <w:tcBorders>
              <w:top w:val="single" w:color="auto" w:sz="8" w:space="0"/>
            </w:tcBorders>
            <w:shd w:val="clear" w:color="auto" w:fill="auto"/>
            <w:vAlign w:val="center"/>
          </w:tcPr>
          <w:p>
            <w:pPr>
              <w:pStyle w:val="119"/>
              <w:widowControl/>
              <w:spacing w:line="360" w:lineRule="auto"/>
            </w:pPr>
            <w:r>
              <w:rPr>
                <w:rFonts w:hint="eastAsia"/>
              </w:rPr>
              <w:t>1</w:t>
            </w:r>
            <w:r>
              <w:t>23.75~</w:t>
            </w:r>
          </w:p>
          <w:p>
            <w:pPr>
              <w:pStyle w:val="119"/>
              <w:widowControl/>
              <w:spacing w:line="360" w:lineRule="auto"/>
            </w:pPr>
            <w:r>
              <w:t>146.25</w:t>
            </w:r>
          </w:p>
        </w:tc>
        <w:tc>
          <w:tcPr>
            <w:tcW w:w="1038" w:type="dxa"/>
            <w:tcBorders>
              <w:top w:val="single" w:color="auto" w:sz="8" w:space="0"/>
            </w:tcBorders>
            <w:shd w:val="clear" w:color="auto" w:fill="auto"/>
            <w:vAlign w:val="center"/>
          </w:tcPr>
          <w:p>
            <w:pPr>
              <w:pStyle w:val="119"/>
              <w:widowControl/>
              <w:spacing w:line="360" w:lineRule="auto"/>
            </w:pPr>
            <w:r>
              <w:rPr>
                <w:rFonts w:hint="eastAsia"/>
              </w:rPr>
              <w:t>1</w:t>
            </w:r>
            <w:r>
              <w:t>46.25~</w:t>
            </w:r>
          </w:p>
          <w:p>
            <w:pPr>
              <w:pStyle w:val="119"/>
              <w:widowControl/>
              <w:spacing w:line="360" w:lineRule="auto"/>
            </w:pPr>
            <w:r>
              <w:t>168.75</w:t>
            </w:r>
          </w:p>
        </w:tc>
        <w:tc>
          <w:tcPr>
            <w:tcW w:w="1038" w:type="dxa"/>
            <w:tcBorders>
              <w:top w:val="single" w:color="auto" w:sz="8" w:space="0"/>
            </w:tcBorders>
            <w:shd w:val="clear" w:color="auto" w:fill="auto"/>
            <w:vAlign w:val="center"/>
          </w:tcPr>
          <w:p>
            <w:pPr>
              <w:pStyle w:val="119"/>
              <w:widowControl/>
              <w:spacing w:line="360" w:lineRule="auto"/>
            </w:pPr>
            <w:r>
              <w:rPr>
                <w:rFonts w:hint="eastAsia"/>
              </w:rPr>
              <w:t>1</w:t>
            </w:r>
            <w:r>
              <w:t>68.75~</w:t>
            </w:r>
          </w:p>
          <w:p>
            <w:pPr>
              <w:pStyle w:val="119"/>
              <w:widowControl/>
              <w:spacing w:line="360" w:lineRule="auto"/>
            </w:pPr>
            <w:r>
              <w:t>191.25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0" w:type="dxa"/>
            <w:shd w:val="clear" w:color="auto" w:fill="auto"/>
            <w:vAlign w:val="center"/>
          </w:tcPr>
          <w:p>
            <w:pPr>
              <w:pStyle w:val="119"/>
              <w:widowControl/>
              <w:spacing w:line="360" w:lineRule="auto"/>
            </w:pPr>
            <w:r>
              <w:rPr>
                <w:rFonts w:hint="eastAsia"/>
              </w:rPr>
              <w:t>方位</w:t>
            </w:r>
          </w:p>
        </w:tc>
        <w:tc>
          <w:tcPr>
            <w:tcW w:w="1037" w:type="dxa"/>
            <w:shd w:val="clear" w:color="auto" w:fill="auto"/>
            <w:vAlign w:val="center"/>
          </w:tcPr>
          <w:p>
            <w:pPr>
              <w:pStyle w:val="119"/>
              <w:widowControl/>
              <w:spacing w:line="360" w:lineRule="auto"/>
            </w:pPr>
            <w:r>
              <w:rPr>
                <w:rFonts w:hint="eastAsia"/>
              </w:rPr>
              <w:t>南西南</w:t>
            </w:r>
          </w:p>
        </w:tc>
        <w:tc>
          <w:tcPr>
            <w:tcW w:w="1037" w:type="dxa"/>
            <w:shd w:val="clear" w:color="auto" w:fill="auto"/>
            <w:vAlign w:val="center"/>
          </w:tcPr>
          <w:p>
            <w:pPr>
              <w:pStyle w:val="119"/>
              <w:widowControl/>
              <w:spacing w:line="360" w:lineRule="auto"/>
            </w:pPr>
            <w:r>
              <w:rPr>
                <w:rFonts w:hint="eastAsia"/>
              </w:rPr>
              <w:t>西南</w:t>
            </w:r>
          </w:p>
        </w:tc>
        <w:tc>
          <w:tcPr>
            <w:tcW w:w="1037" w:type="dxa"/>
            <w:shd w:val="clear" w:color="auto" w:fill="auto"/>
            <w:vAlign w:val="center"/>
          </w:tcPr>
          <w:p>
            <w:pPr>
              <w:pStyle w:val="119"/>
              <w:widowControl/>
              <w:spacing w:line="360" w:lineRule="auto"/>
            </w:pPr>
            <w:r>
              <w:rPr>
                <w:rFonts w:hint="eastAsia"/>
              </w:rPr>
              <w:t>西南西</w:t>
            </w:r>
          </w:p>
        </w:tc>
        <w:tc>
          <w:tcPr>
            <w:tcW w:w="1037" w:type="dxa"/>
            <w:shd w:val="clear" w:color="auto" w:fill="auto"/>
            <w:vAlign w:val="center"/>
          </w:tcPr>
          <w:p>
            <w:pPr>
              <w:pStyle w:val="119"/>
              <w:widowControl/>
              <w:spacing w:line="360" w:lineRule="auto"/>
            </w:pPr>
            <w:r>
              <w:rPr>
                <w:rFonts w:hint="eastAsia"/>
              </w:rPr>
              <w:t>西</w:t>
            </w:r>
          </w:p>
        </w:tc>
        <w:tc>
          <w:tcPr>
            <w:tcW w:w="1037" w:type="dxa"/>
            <w:shd w:val="clear" w:color="auto" w:fill="auto"/>
            <w:vAlign w:val="center"/>
          </w:tcPr>
          <w:p>
            <w:pPr>
              <w:pStyle w:val="119"/>
              <w:widowControl/>
              <w:spacing w:line="360" w:lineRule="auto"/>
            </w:pPr>
            <w:r>
              <w:rPr>
                <w:rFonts w:hint="eastAsia"/>
              </w:rPr>
              <w:t>西西北</w:t>
            </w:r>
          </w:p>
        </w:tc>
        <w:tc>
          <w:tcPr>
            <w:tcW w:w="1037" w:type="dxa"/>
            <w:shd w:val="clear" w:color="auto" w:fill="auto"/>
            <w:vAlign w:val="center"/>
          </w:tcPr>
          <w:p>
            <w:pPr>
              <w:pStyle w:val="119"/>
              <w:widowControl/>
              <w:spacing w:line="360" w:lineRule="auto"/>
            </w:pPr>
            <w:r>
              <w:rPr>
                <w:rFonts w:hint="eastAsia"/>
              </w:rPr>
              <w:t>西北</w:t>
            </w:r>
          </w:p>
        </w:tc>
        <w:tc>
          <w:tcPr>
            <w:tcW w:w="1038" w:type="dxa"/>
            <w:shd w:val="clear" w:color="auto" w:fill="auto"/>
            <w:vAlign w:val="center"/>
          </w:tcPr>
          <w:p>
            <w:pPr>
              <w:pStyle w:val="119"/>
              <w:widowControl/>
              <w:spacing w:line="360" w:lineRule="auto"/>
            </w:pPr>
            <w:r>
              <w:rPr>
                <w:rFonts w:hint="eastAsia"/>
              </w:rPr>
              <w:t>西北北</w:t>
            </w:r>
          </w:p>
        </w:tc>
        <w:tc>
          <w:tcPr>
            <w:tcW w:w="1038" w:type="dxa"/>
            <w:shd w:val="clear" w:color="auto" w:fill="auto"/>
            <w:vAlign w:val="center"/>
          </w:tcPr>
          <w:p>
            <w:pPr>
              <w:pStyle w:val="119"/>
              <w:widowControl/>
              <w:spacing w:line="360" w:lineRule="auto"/>
            </w:pPr>
            <w:r>
              <w:rPr>
                <w:rFonts w:hint="eastAsia"/>
              </w:rPr>
              <w:t>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0" w:type="dxa"/>
            <w:shd w:val="clear" w:color="auto" w:fill="auto"/>
            <w:vAlign w:val="center"/>
          </w:tcPr>
          <w:p>
            <w:pPr>
              <w:pStyle w:val="119"/>
              <w:widowControl/>
              <w:spacing w:line="360" w:lineRule="auto"/>
            </w:pPr>
            <w:r>
              <w:rPr>
                <w:rFonts w:hint="eastAsia"/>
              </w:rPr>
              <w:t>对应角</w:t>
            </w:r>
          </w:p>
          <w:p>
            <w:pPr>
              <w:pStyle w:val="119"/>
              <w:widowControl/>
              <w:spacing w:line="360" w:lineRule="auto"/>
            </w:pPr>
            <w:r>
              <w:rPr>
                <w:rFonts w:hint="eastAsia"/>
              </w:rPr>
              <w:t>度范围</w:t>
            </w:r>
          </w:p>
        </w:tc>
        <w:tc>
          <w:tcPr>
            <w:tcW w:w="1037" w:type="dxa"/>
            <w:shd w:val="clear" w:color="auto" w:fill="auto"/>
            <w:vAlign w:val="center"/>
          </w:tcPr>
          <w:p>
            <w:pPr>
              <w:pStyle w:val="119"/>
              <w:widowControl/>
              <w:spacing w:line="360" w:lineRule="auto"/>
            </w:pPr>
            <w:r>
              <w:rPr>
                <w:rFonts w:hint="eastAsia"/>
              </w:rPr>
              <w:t>1</w:t>
            </w:r>
            <w:r>
              <w:t>91.25~</w:t>
            </w:r>
          </w:p>
          <w:p>
            <w:pPr>
              <w:pStyle w:val="119"/>
              <w:widowControl/>
              <w:spacing w:line="360" w:lineRule="auto"/>
            </w:pPr>
            <w:r>
              <w:t>213.75</w:t>
            </w:r>
          </w:p>
        </w:tc>
        <w:tc>
          <w:tcPr>
            <w:tcW w:w="1037" w:type="dxa"/>
            <w:shd w:val="clear" w:color="auto" w:fill="auto"/>
            <w:vAlign w:val="center"/>
          </w:tcPr>
          <w:p>
            <w:pPr>
              <w:pStyle w:val="119"/>
              <w:widowControl/>
              <w:spacing w:line="360" w:lineRule="auto"/>
            </w:pPr>
            <w:r>
              <w:rPr>
                <w:rFonts w:hint="eastAsia"/>
              </w:rPr>
              <w:t>2</w:t>
            </w:r>
            <w:r>
              <w:t>13.75~</w:t>
            </w:r>
          </w:p>
          <w:p>
            <w:pPr>
              <w:pStyle w:val="119"/>
              <w:widowControl/>
              <w:spacing w:line="360" w:lineRule="auto"/>
            </w:pPr>
            <w:r>
              <w:t>236.25</w:t>
            </w:r>
          </w:p>
        </w:tc>
        <w:tc>
          <w:tcPr>
            <w:tcW w:w="1037" w:type="dxa"/>
            <w:shd w:val="clear" w:color="auto" w:fill="auto"/>
            <w:vAlign w:val="center"/>
          </w:tcPr>
          <w:p>
            <w:pPr>
              <w:pStyle w:val="119"/>
              <w:widowControl/>
              <w:spacing w:line="360" w:lineRule="auto"/>
            </w:pPr>
            <w:r>
              <w:rPr>
                <w:rFonts w:hint="eastAsia"/>
              </w:rPr>
              <w:t>2</w:t>
            </w:r>
            <w:r>
              <w:t>36.25~</w:t>
            </w:r>
          </w:p>
          <w:p>
            <w:pPr>
              <w:pStyle w:val="119"/>
              <w:widowControl/>
              <w:spacing w:line="360" w:lineRule="auto"/>
            </w:pPr>
            <w:r>
              <w:t>258.75</w:t>
            </w:r>
          </w:p>
        </w:tc>
        <w:tc>
          <w:tcPr>
            <w:tcW w:w="1037" w:type="dxa"/>
            <w:shd w:val="clear" w:color="auto" w:fill="auto"/>
            <w:vAlign w:val="center"/>
          </w:tcPr>
          <w:p>
            <w:pPr>
              <w:pStyle w:val="119"/>
              <w:widowControl/>
              <w:spacing w:line="360" w:lineRule="auto"/>
            </w:pPr>
            <w:r>
              <w:rPr>
                <w:rFonts w:hint="eastAsia"/>
              </w:rPr>
              <w:t>2</w:t>
            </w:r>
            <w:r>
              <w:t>58.75~</w:t>
            </w:r>
          </w:p>
          <w:p>
            <w:pPr>
              <w:pStyle w:val="119"/>
              <w:widowControl/>
              <w:spacing w:line="360" w:lineRule="auto"/>
            </w:pPr>
            <w:r>
              <w:t>281.25</w:t>
            </w:r>
          </w:p>
        </w:tc>
        <w:tc>
          <w:tcPr>
            <w:tcW w:w="1037" w:type="dxa"/>
            <w:shd w:val="clear" w:color="auto" w:fill="auto"/>
            <w:vAlign w:val="center"/>
          </w:tcPr>
          <w:p>
            <w:pPr>
              <w:pStyle w:val="119"/>
              <w:widowControl/>
              <w:spacing w:line="360" w:lineRule="auto"/>
            </w:pPr>
            <w:r>
              <w:rPr>
                <w:rFonts w:hint="eastAsia"/>
              </w:rPr>
              <w:t>2</w:t>
            </w:r>
            <w:r>
              <w:t>81.25~</w:t>
            </w:r>
          </w:p>
          <w:p>
            <w:pPr>
              <w:pStyle w:val="119"/>
              <w:widowControl/>
              <w:spacing w:line="360" w:lineRule="auto"/>
            </w:pPr>
            <w:r>
              <w:t>303.75</w:t>
            </w:r>
          </w:p>
        </w:tc>
        <w:tc>
          <w:tcPr>
            <w:tcW w:w="1037" w:type="dxa"/>
            <w:shd w:val="clear" w:color="auto" w:fill="auto"/>
            <w:vAlign w:val="center"/>
          </w:tcPr>
          <w:p>
            <w:pPr>
              <w:pStyle w:val="119"/>
              <w:widowControl/>
              <w:spacing w:line="360" w:lineRule="auto"/>
            </w:pPr>
            <w:r>
              <w:rPr>
                <w:rFonts w:hint="eastAsia"/>
              </w:rPr>
              <w:t>3</w:t>
            </w:r>
            <w:r>
              <w:t>03.75~</w:t>
            </w:r>
          </w:p>
          <w:p>
            <w:pPr>
              <w:pStyle w:val="119"/>
              <w:widowControl/>
              <w:spacing w:line="360" w:lineRule="auto"/>
            </w:pPr>
            <w:r>
              <w:t>326.25</w:t>
            </w:r>
          </w:p>
        </w:tc>
        <w:tc>
          <w:tcPr>
            <w:tcW w:w="1038" w:type="dxa"/>
            <w:shd w:val="clear" w:color="auto" w:fill="auto"/>
            <w:vAlign w:val="center"/>
          </w:tcPr>
          <w:p>
            <w:pPr>
              <w:pStyle w:val="119"/>
              <w:widowControl/>
              <w:spacing w:line="360" w:lineRule="auto"/>
            </w:pPr>
            <w:r>
              <w:rPr>
                <w:rFonts w:hint="eastAsia"/>
              </w:rPr>
              <w:t>3</w:t>
            </w:r>
            <w:r>
              <w:t>26.25~</w:t>
            </w:r>
          </w:p>
          <w:p>
            <w:pPr>
              <w:pStyle w:val="119"/>
              <w:widowControl/>
              <w:spacing w:line="360" w:lineRule="auto"/>
            </w:pPr>
            <w:r>
              <w:t>348.75</w:t>
            </w:r>
          </w:p>
        </w:tc>
        <w:tc>
          <w:tcPr>
            <w:tcW w:w="1038" w:type="dxa"/>
            <w:shd w:val="clear" w:color="auto" w:fill="auto"/>
            <w:vAlign w:val="center"/>
          </w:tcPr>
          <w:p>
            <w:pPr>
              <w:pStyle w:val="119"/>
              <w:widowControl/>
              <w:spacing w:line="360" w:lineRule="auto"/>
            </w:pPr>
            <w:r>
              <w:rPr>
                <w:rFonts w:hint="eastAsia"/>
              </w:rPr>
              <w:t>3</w:t>
            </w:r>
            <w:r>
              <w:t>48.75~</w:t>
            </w:r>
          </w:p>
          <w:p>
            <w:pPr>
              <w:pStyle w:val="119"/>
              <w:widowControl/>
              <w:spacing w:line="360" w:lineRule="auto"/>
            </w:pPr>
            <w:r>
              <w:t>11.25</w:t>
            </w:r>
          </w:p>
        </w:tc>
      </w:tr>
    </w:tbl>
    <w:p>
      <w:pPr>
        <w:pStyle w:val="117"/>
        <w:spacing w:line="360" w:lineRule="auto"/>
        <w:ind w:firstLine="199" w:firstLineChars="95"/>
      </w:pPr>
    </w:p>
    <w:p>
      <w:pPr>
        <w:pStyle w:val="117"/>
        <w:spacing w:line="360" w:lineRule="auto"/>
        <w:ind w:firstLine="480"/>
        <w:rPr>
          <w:b/>
          <w:sz w:val="24"/>
        </w:rPr>
      </w:pPr>
      <w:r>
        <w:rPr>
          <w:rFonts w:hint="eastAsia" w:ascii="Times New Roman"/>
          <w:kern w:val="2"/>
          <w:sz w:val="24"/>
          <w:szCs w:val="24"/>
        </w:rPr>
        <w:t>风速感应器主要由风杯、风速发电机和电接装置组成。风杯的转动速度通过风速发电机变换成电流信号后，传输给指示器进行瞬时风速的指示。吹过风杯的气流每达到200m风程，电接装置输出一个脉冲信号。根据某一时间段内记录器记录的脉冲数量，可以计算出该时间段内气流的风程，进而计算出该时间段内的平均风速。</w:t>
      </w:r>
    </w:p>
    <w:p>
      <w:pPr>
        <w:numPr>
          <w:ilvl w:val="0"/>
          <w:numId w:val="11"/>
        </w:numPr>
        <w:spacing w:line="360" w:lineRule="auto"/>
        <w:ind w:left="2"/>
        <w:outlineLvl w:val="0"/>
        <w:rPr>
          <w:b/>
          <w:sz w:val="24"/>
        </w:rPr>
      </w:pPr>
      <w:r>
        <w:rPr>
          <w:rFonts w:hint="eastAsia"/>
          <w:b/>
          <w:sz w:val="24"/>
        </w:rPr>
        <w:t>修订规程的简要过程</w:t>
      </w:r>
    </w:p>
    <w:p>
      <w:pPr>
        <w:spacing w:line="360" w:lineRule="auto"/>
        <w:outlineLvl w:val="1"/>
        <w:rPr>
          <w:b/>
          <w:sz w:val="24"/>
        </w:rPr>
      </w:pPr>
      <w:bookmarkStart w:id="7" w:name="_Toc92291502"/>
      <w:r>
        <w:rPr>
          <w:rFonts w:hint="eastAsia"/>
          <w:b/>
          <w:sz w:val="24"/>
        </w:rPr>
        <w:t>6</w:t>
      </w:r>
      <w:r>
        <w:rPr>
          <w:b/>
          <w:sz w:val="24"/>
        </w:rPr>
        <w:t xml:space="preserve">.1 </w:t>
      </w:r>
      <w:r>
        <w:rPr>
          <w:rFonts w:hint="eastAsia"/>
          <w:b/>
          <w:sz w:val="24"/>
        </w:rPr>
        <w:t>调研情况</w:t>
      </w:r>
      <w:bookmarkEnd w:id="7"/>
    </w:p>
    <w:p>
      <w:pPr>
        <w:spacing w:line="360" w:lineRule="auto"/>
        <w:rPr>
          <w:sz w:val="24"/>
        </w:rPr>
      </w:pPr>
      <w:r>
        <w:rPr>
          <w:rFonts w:hint="eastAsia"/>
          <w:b/>
          <w:sz w:val="24"/>
        </w:rPr>
        <w:t>6</w:t>
      </w:r>
      <w:r>
        <w:rPr>
          <w:b/>
          <w:sz w:val="24"/>
        </w:rPr>
        <w:t>.1.1</w:t>
      </w:r>
      <w:r>
        <w:rPr>
          <w:rFonts w:hint="eastAsia"/>
          <w:b/>
          <w:sz w:val="24"/>
        </w:rPr>
        <w:t>使用情况</w:t>
      </w:r>
    </w:p>
    <w:p>
      <w:pPr>
        <w:spacing w:line="360" w:lineRule="auto"/>
        <w:ind w:firstLine="480" w:firstLineChars="200"/>
        <w:rPr>
          <w:sz w:val="24"/>
        </w:rPr>
      </w:pPr>
      <w:r>
        <w:rPr>
          <w:rFonts w:hint="eastAsia"/>
          <w:sz w:val="24"/>
        </w:rPr>
        <w:t>电接风向风速仪曾经广泛应用于环保、气象、水文、海洋等领域的风速风向测量，应用时间长达数十年之久，发挥了重要作用。近几年来，随着技术的快速发展，风速观测的方式和设备种类越来越丰富，观测精度要求越来越高，电接风向风速仪多作为风速风向的观测备份仪器使用。电接风向风速仪在国内主要生产厂家为上海气象仪器厂有限公司。</w:t>
      </w:r>
    </w:p>
    <w:p>
      <w:pPr>
        <w:spacing w:line="360" w:lineRule="auto"/>
        <w:rPr>
          <w:b/>
          <w:sz w:val="24"/>
        </w:rPr>
      </w:pPr>
      <w:r>
        <w:rPr>
          <w:rFonts w:hint="eastAsia"/>
          <w:b/>
          <w:sz w:val="24"/>
        </w:rPr>
        <w:t>6</w:t>
      </w:r>
      <w:r>
        <w:rPr>
          <w:b/>
          <w:sz w:val="24"/>
        </w:rPr>
        <w:t>.1.2</w:t>
      </w:r>
      <w:r>
        <w:rPr>
          <w:rFonts w:hint="eastAsia"/>
          <w:b/>
          <w:sz w:val="24"/>
        </w:rPr>
        <w:t>计量工作开展情况</w:t>
      </w:r>
    </w:p>
    <w:p>
      <w:pPr>
        <w:spacing w:line="360" w:lineRule="auto"/>
        <w:ind w:firstLine="480" w:firstLineChars="200"/>
        <w:rPr>
          <w:sz w:val="24"/>
        </w:rPr>
      </w:pPr>
      <w:r>
        <w:rPr>
          <w:rFonts w:hint="eastAsia"/>
          <w:sz w:val="24"/>
        </w:rPr>
        <w:t>目前，我国每个省均至少有一家计量检定机构向社会开展风速计量检定及校准工作。近几年，我国开展风速检定/校准项目的计量检定机构仍在不断增加。</w:t>
      </w:r>
    </w:p>
    <w:p>
      <w:pPr>
        <w:spacing w:line="360" w:lineRule="auto"/>
        <w:outlineLvl w:val="1"/>
        <w:rPr>
          <w:b/>
          <w:sz w:val="24"/>
        </w:rPr>
      </w:pPr>
      <w:bookmarkStart w:id="8" w:name="_Toc92291503"/>
      <w:r>
        <w:rPr>
          <w:rFonts w:hint="eastAsia"/>
          <w:b/>
          <w:sz w:val="24"/>
        </w:rPr>
        <w:t>6.2 规程修订的重点突出问题</w:t>
      </w:r>
      <w:bookmarkEnd w:id="8"/>
    </w:p>
    <w:p>
      <w:pPr>
        <w:spacing w:line="360" w:lineRule="auto"/>
        <w:rPr>
          <w:b/>
          <w:sz w:val="24"/>
        </w:rPr>
      </w:pPr>
      <w:r>
        <w:rPr>
          <w:rFonts w:hint="eastAsia"/>
          <w:b/>
          <w:sz w:val="24"/>
        </w:rPr>
        <w:t>6.2.</w:t>
      </w:r>
      <w:r>
        <w:rPr>
          <w:b/>
          <w:sz w:val="24"/>
        </w:rPr>
        <w:t>1</w:t>
      </w:r>
      <w:r>
        <w:rPr>
          <w:rFonts w:hint="eastAsia"/>
          <w:b/>
          <w:sz w:val="24"/>
        </w:rPr>
        <w:t xml:space="preserve"> 标准设备的选择</w:t>
      </w:r>
    </w:p>
    <w:p>
      <w:pPr>
        <w:spacing w:line="360" w:lineRule="auto"/>
        <w:ind w:firstLine="480"/>
        <w:rPr>
          <w:sz w:val="24"/>
        </w:rPr>
      </w:pPr>
      <w:r>
        <w:rPr>
          <w:rFonts w:hint="eastAsia"/>
          <w:sz w:val="24"/>
        </w:rPr>
        <w:t>标准器选用皮托管和数字压力计。数字压力计具有测量精准、稳定性强等特点，准确度等级可达0</w:t>
      </w:r>
      <w:r>
        <w:rPr>
          <w:sz w:val="24"/>
        </w:rPr>
        <w:t>.01</w:t>
      </w:r>
      <w:r>
        <w:rPr>
          <w:rFonts w:hint="eastAsia"/>
          <w:sz w:val="24"/>
        </w:rPr>
        <w:t>级，目前广泛用各类风速传感器的测量。标准器的技术指标参考国际标准和相应行业标准并在不确定度分析与评定中验证。</w:t>
      </w:r>
    </w:p>
    <w:p>
      <w:pPr>
        <w:spacing w:line="360" w:lineRule="auto"/>
        <w:ind w:firstLine="480"/>
        <w:rPr>
          <w:sz w:val="24"/>
        </w:rPr>
      </w:pPr>
      <w:r>
        <w:rPr>
          <w:rFonts w:hint="eastAsia"/>
          <w:sz w:val="24"/>
        </w:rPr>
        <w:t>根据</w:t>
      </w:r>
      <w:r>
        <w:rPr>
          <w:rFonts w:hint="eastAsia" w:ascii="宋体" w:hAnsi="宋体"/>
          <w:sz w:val="24"/>
        </w:rPr>
        <w:t>QX/T84-2007《</w:t>
      </w:r>
      <w:r>
        <w:rPr>
          <w:rFonts w:hint="eastAsia"/>
          <w:sz w:val="24"/>
        </w:rPr>
        <w:t>气象低速风洞性能测试规范》的术语和定义，规范了配套设备中风洞基本性能的术语使用。考虑到环境条件对标准风速计算的影响，增加了配套设备中气压计、温度计和湿度计的计量性能要求。</w:t>
      </w:r>
    </w:p>
    <w:p>
      <w:pPr>
        <w:spacing w:line="360" w:lineRule="auto"/>
        <w:rPr>
          <w:b/>
          <w:sz w:val="24"/>
        </w:rPr>
      </w:pPr>
      <w:r>
        <w:rPr>
          <w:rFonts w:hint="eastAsia"/>
          <w:b/>
          <w:sz w:val="24"/>
        </w:rPr>
        <w:t>6.2.</w:t>
      </w:r>
      <w:r>
        <w:rPr>
          <w:b/>
          <w:sz w:val="24"/>
        </w:rPr>
        <w:t>2</w:t>
      </w:r>
      <w:r>
        <w:rPr>
          <w:rFonts w:hint="eastAsia"/>
          <w:b/>
          <w:sz w:val="24"/>
        </w:rPr>
        <w:t xml:space="preserve"> 标准风速计算方法  </w:t>
      </w:r>
    </w:p>
    <w:p>
      <w:pPr>
        <w:spacing w:line="360" w:lineRule="auto"/>
        <w:ind w:firstLine="480"/>
        <w:rPr>
          <w:sz w:val="24"/>
        </w:rPr>
      </w:pPr>
      <w:r>
        <w:rPr>
          <w:rFonts w:hint="eastAsia"/>
          <w:sz w:val="24"/>
        </w:rPr>
        <w:t>标准风速计算方法为技术参考性内容，将标准风速计算方法从原规程的正文内容调整至附录内容。</w:t>
      </w:r>
    </w:p>
    <w:p>
      <w:pPr>
        <w:spacing w:line="360" w:lineRule="auto"/>
        <w:outlineLvl w:val="0"/>
        <w:rPr>
          <w:b/>
          <w:sz w:val="24"/>
        </w:rPr>
      </w:pPr>
      <w:bookmarkStart w:id="9" w:name="_Toc92291504"/>
      <w:r>
        <w:rPr>
          <w:rFonts w:hint="eastAsia"/>
          <w:b/>
          <w:sz w:val="24"/>
        </w:rPr>
        <w:t>七、规程主要内容说明</w:t>
      </w:r>
      <w:bookmarkEnd w:id="9"/>
      <w:r>
        <w:rPr>
          <w:rFonts w:hint="eastAsia"/>
          <w:b/>
          <w:sz w:val="24"/>
        </w:rPr>
        <w:t xml:space="preserve"> </w:t>
      </w:r>
    </w:p>
    <w:p>
      <w:pPr>
        <w:spacing w:line="360" w:lineRule="auto"/>
        <w:ind w:firstLine="460" w:firstLineChars="192"/>
        <w:rPr>
          <w:sz w:val="24"/>
        </w:rPr>
      </w:pPr>
      <w:r>
        <w:rPr>
          <w:rFonts w:hint="eastAsia"/>
          <w:sz w:val="24"/>
        </w:rPr>
        <w:t>本规程主要是对电接风向风速仪检定规程中范围、概述、计量性能要求、通用技术要求、计量器具控制等内容提出了要求和规定，并给出了对于这些规定进行的检查方法。</w:t>
      </w:r>
    </w:p>
    <w:p>
      <w:pPr>
        <w:spacing w:line="360" w:lineRule="auto"/>
        <w:outlineLvl w:val="1"/>
        <w:rPr>
          <w:b/>
          <w:sz w:val="24"/>
        </w:rPr>
      </w:pPr>
      <w:bookmarkStart w:id="10" w:name="_Toc92291505"/>
      <w:r>
        <w:rPr>
          <w:rFonts w:hint="eastAsia"/>
          <w:b/>
          <w:sz w:val="24"/>
        </w:rPr>
        <w:t>7</w:t>
      </w:r>
      <w:r>
        <w:rPr>
          <w:b/>
          <w:sz w:val="24"/>
        </w:rPr>
        <w:t>.1</w:t>
      </w:r>
      <w:r>
        <w:rPr>
          <w:rFonts w:hint="eastAsia"/>
          <w:b/>
          <w:sz w:val="24"/>
        </w:rPr>
        <w:t xml:space="preserve"> 规程的引言</w:t>
      </w:r>
      <w:bookmarkEnd w:id="10"/>
      <w:r>
        <w:rPr>
          <w:rFonts w:hint="eastAsia"/>
          <w:b/>
          <w:sz w:val="24"/>
        </w:rPr>
        <w:t xml:space="preserve"> </w:t>
      </w:r>
    </w:p>
    <w:p>
      <w:pPr>
        <w:spacing w:line="360" w:lineRule="auto"/>
        <w:ind w:firstLine="460" w:firstLineChars="192"/>
        <w:rPr>
          <w:sz w:val="24"/>
        </w:rPr>
      </w:pPr>
      <w:r>
        <w:rPr>
          <w:rFonts w:hint="eastAsia"/>
          <w:sz w:val="24"/>
        </w:rPr>
        <w:t>主要说明了编制依据的规则、与前一版本的名称、技术变化等。由于前版本可能依据JJF1002-1984《国家计量检定规程编写规则》编写，对原规程的版式和内容改动较大。</w:t>
      </w:r>
    </w:p>
    <w:p>
      <w:pPr>
        <w:spacing w:line="360" w:lineRule="auto"/>
        <w:outlineLvl w:val="1"/>
        <w:rPr>
          <w:b/>
          <w:sz w:val="24"/>
        </w:rPr>
      </w:pPr>
      <w:bookmarkStart w:id="11" w:name="_Toc92291506"/>
      <w:r>
        <w:rPr>
          <w:rFonts w:hint="eastAsia"/>
          <w:b/>
          <w:sz w:val="24"/>
        </w:rPr>
        <w:t>7</w:t>
      </w:r>
      <w:r>
        <w:rPr>
          <w:b/>
          <w:sz w:val="24"/>
        </w:rPr>
        <w:t>.2</w:t>
      </w:r>
      <w:r>
        <w:rPr>
          <w:rFonts w:hint="eastAsia"/>
          <w:b/>
          <w:sz w:val="24"/>
        </w:rPr>
        <w:t xml:space="preserve"> 规程第1条 范围</w:t>
      </w:r>
      <w:bookmarkEnd w:id="11"/>
      <w:r>
        <w:rPr>
          <w:rFonts w:hint="eastAsia"/>
          <w:b/>
          <w:sz w:val="24"/>
        </w:rPr>
        <w:t xml:space="preserve"> </w:t>
      </w:r>
    </w:p>
    <w:p>
      <w:pPr>
        <w:spacing w:line="360" w:lineRule="auto"/>
        <w:ind w:firstLine="480"/>
        <w:rPr>
          <w:sz w:val="24"/>
        </w:rPr>
      </w:pPr>
      <w:r>
        <w:rPr>
          <w:rFonts w:hint="eastAsia"/>
          <w:sz w:val="24"/>
        </w:rPr>
        <w:t>删除了“</w:t>
      </w:r>
      <w:r>
        <w:rPr>
          <w:sz w:val="24"/>
        </w:rPr>
        <w:t>EL</w:t>
      </w:r>
      <w:r>
        <w:rPr>
          <w:rFonts w:hint="eastAsia"/>
          <w:sz w:val="24"/>
        </w:rPr>
        <w:t>型电接风向风速仪”的型号规定，扩大了检定规程的适用范围。</w:t>
      </w:r>
    </w:p>
    <w:p>
      <w:pPr>
        <w:spacing w:line="360" w:lineRule="auto"/>
        <w:outlineLvl w:val="1"/>
        <w:rPr>
          <w:b/>
          <w:sz w:val="24"/>
        </w:rPr>
      </w:pPr>
      <w:bookmarkStart w:id="12" w:name="_Toc92291507"/>
      <w:r>
        <w:rPr>
          <w:rFonts w:hint="eastAsia"/>
          <w:b/>
          <w:sz w:val="24"/>
        </w:rPr>
        <w:t>7</w:t>
      </w:r>
      <w:r>
        <w:rPr>
          <w:b/>
          <w:sz w:val="24"/>
        </w:rPr>
        <w:t>.</w:t>
      </w:r>
      <w:r>
        <w:rPr>
          <w:rFonts w:hint="eastAsia"/>
          <w:b/>
          <w:sz w:val="24"/>
        </w:rPr>
        <w:t>3 规程第2条 引用文件</w:t>
      </w:r>
      <w:bookmarkEnd w:id="12"/>
      <w:r>
        <w:rPr>
          <w:rFonts w:hint="eastAsia"/>
          <w:b/>
          <w:sz w:val="24"/>
        </w:rPr>
        <w:t xml:space="preserve"> </w:t>
      </w:r>
    </w:p>
    <w:p>
      <w:pPr>
        <w:spacing w:line="360" w:lineRule="auto"/>
        <w:ind w:firstLine="480" w:firstLineChars="200"/>
        <w:rPr>
          <w:sz w:val="24"/>
        </w:rPr>
      </w:pPr>
      <w:r>
        <w:rPr>
          <w:rFonts w:hint="eastAsia"/>
          <w:sz w:val="24"/>
        </w:rPr>
        <w:t>规程中显然引用了JJF 1001《通用计量术语及定义》中的内容。</w:t>
      </w:r>
    </w:p>
    <w:p>
      <w:pPr>
        <w:spacing w:line="360" w:lineRule="auto"/>
        <w:ind w:firstLine="480" w:firstLineChars="200"/>
        <w:rPr>
          <w:sz w:val="24"/>
        </w:rPr>
      </w:pPr>
      <w:r>
        <w:rPr>
          <w:rFonts w:hint="eastAsia"/>
          <w:sz w:val="24"/>
        </w:rPr>
        <w:t>规程中引用了JJF 1452-2014《电接风向风速仪型式评价大纲》中计量要求和通用技术要求的部分内容。</w:t>
      </w:r>
    </w:p>
    <w:p>
      <w:pPr>
        <w:spacing w:line="360" w:lineRule="auto"/>
        <w:ind w:firstLine="480" w:firstLineChars="200"/>
        <w:rPr>
          <w:sz w:val="24"/>
        </w:rPr>
      </w:pPr>
      <w:r>
        <w:rPr>
          <w:rFonts w:hint="eastAsia"/>
          <w:sz w:val="24"/>
        </w:rPr>
        <w:t>规程中引用了J</w:t>
      </w:r>
      <w:r>
        <w:rPr>
          <w:sz w:val="24"/>
        </w:rPr>
        <w:t>JF 431-2014</w:t>
      </w:r>
      <w:r>
        <w:rPr>
          <w:rFonts w:hint="eastAsia"/>
          <w:sz w:val="24"/>
        </w:rPr>
        <w:t>《轻便三杯风向风速表》中术语和定义的部分内容。</w:t>
      </w:r>
    </w:p>
    <w:p>
      <w:pPr>
        <w:spacing w:line="360" w:lineRule="auto"/>
        <w:outlineLvl w:val="1"/>
        <w:rPr>
          <w:b/>
          <w:sz w:val="24"/>
        </w:rPr>
      </w:pPr>
      <w:bookmarkStart w:id="13" w:name="_Toc92291508"/>
      <w:r>
        <w:rPr>
          <w:rFonts w:hint="eastAsia"/>
          <w:b/>
          <w:sz w:val="24"/>
        </w:rPr>
        <w:t>7</w:t>
      </w:r>
      <w:r>
        <w:rPr>
          <w:b/>
          <w:sz w:val="24"/>
        </w:rPr>
        <w:t>.</w:t>
      </w:r>
      <w:r>
        <w:rPr>
          <w:rFonts w:hint="eastAsia"/>
          <w:b/>
          <w:sz w:val="24"/>
        </w:rPr>
        <w:t>4 规程第3条 术语</w:t>
      </w:r>
      <w:bookmarkEnd w:id="13"/>
      <w:r>
        <w:rPr>
          <w:rFonts w:hint="eastAsia"/>
          <w:b/>
          <w:sz w:val="24"/>
        </w:rPr>
        <w:t xml:space="preserve"> </w:t>
      </w:r>
    </w:p>
    <w:p>
      <w:pPr>
        <w:spacing w:line="360" w:lineRule="auto"/>
        <w:ind w:firstLine="480"/>
        <w:rPr>
          <w:sz w:val="24"/>
        </w:rPr>
      </w:pPr>
      <w:r>
        <w:rPr>
          <w:rFonts w:hint="eastAsia"/>
          <w:sz w:val="24"/>
        </w:rPr>
        <w:t>原规程无术语一条。本规程对规程中的专用术语进行了定义。</w:t>
      </w:r>
    </w:p>
    <w:p>
      <w:pPr>
        <w:spacing w:line="360" w:lineRule="auto"/>
        <w:ind w:firstLine="480"/>
        <w:rPr>
          <w:sz w:val="24"/>
        </w:rPr>
      </w:pPr>
      <w:r>
        <w:rPr>
          <w:rFonts w:hint="eastAsia"/>
          <w:sz w:val="24"/>
        </w:rPr>
        <w:t>在新规程3 术语中，增加了风杯启动风速、阻塞系数、流场均匀性和流场稳定性的定义。其中风杯启动风速参考JJF 1452-2014《电接风向风速仪型式评价大纲》和J</w:t>
      </w:r>
      <w:r>
        <w:rPr>
          <w:sz w:val="24"/>
        </w:rPr>
        <w:t>JF 431-2014</w:t>
      </w:r>
      <w:r>
        <w:rPr>
          <w:rFonts w:hint="eastAsia"/>
          <w:sz w:val="24"/>
        </w:rPr>
        <w:t>《轻便三杯风向风速表》等相关标准文件。</w:t>
      </w:r>
    </w:p>
    <w:p>
      <w:pPr>
        <w:spacing w:line="360" w:lineRule="auto"/>
        <w:outlineLvl w:val="1"/>
        <w:rPr>
          <w:b/>
          <w:color w:val="FF0000"/>
          <w:sz w:val="24"/>
        </w:rPr>
      </w:pPr>
      <w:bookmarkStart w:id="14" w:name="_Toc92291509"/>
      <w:r>
        <w:rPr>
          <w:rFonts w:hint="eastAsia"/>
          <w:b/>
          <w:sz w:val="24"/>
        </w:rPr>
        <w:t>7</w:t>
      </w:r>
      <w:r>
        <w:rPr>
          <w:b/>
          <w:sz w:val="24"/>
        </w:rPr>
        <w:t>.</w:t>
      </w:r>
      <w:r>
        <w:rPr>
          <w:rFonts w:hint="eastAsia"/>
          <w:b/>
          <w:sz w:val="24"/>
        </w:rPr>
        <w:t>5 规程第4条 概述</w:t>
      </w:r>
      <w:bookmarkEnd w:id="14"/>
      <w:r>
        <w:rPr>
          <w:rFonts w:hint="eastAsia"/>
          <w:b/>
          <w:sz w:val="24"/>
        </w:rPr>
        <w:t xml:space="preserve"> </w:t>
      </w:r>
    </w:p>
    <w:p>
      <w:pPr>
        <w:spacing w:line="360" w:lineRule="auto"/>
        <w:ind w:firstLine="520" w:firstLineChars="217"/>
        <w:rPr>
          <w:rFonts w:ascii="宋体" w:cs="宋体"/>
          <w:kern w:val="0"/>
          <w:sz w:val="24"/>
        </w:rPr>
      </w:pPr>
      <w:r>
        <w:rPr>
          <w:rFonts w:hint="eastAsia"/>
          <w:sz w:val="24"/>
        </w:rPr>
        <w:t>原规程无概述一条。本规程参考JJF 1452-2014《电接风向风速仪型式评价大纲》，对电接风向风速仪的用途、原理和结构进行了简要说明，对电接风向风速仪的主要组成部分风速感应器和风向感应器进行了详细介绍。</w:t>
      </w:r>
    </w:p>
    <w:p>
      <w:pPr>
        <w:spacing w:line="360" w:lineRule="auto"/>
        <w:outlineLvl w:val="1"/>
        <w:rPr>
          <w:b/>
          <w:sz w:val="24"/>
        </w:rPr>
      </w:pPr>
      <w:bookmarkStart w:id="15" w:name="_Toc92291510"/>
      <w:r>
        <w:rPr>
          <w:rFonts w:hint="eastAsia"/>
          <w:b/>
          <w:sz w:val="24"/>
        </w:rPr>
        <w:t>7</w:t>
      </w:r>
      <w:r>
        <w:rPr>
          <w:b/>
          <w:sz w:val="24"/>
        </w:rPr>
        <w:t>.</w:t>
      </w:r>
      <w:r>
        <w:rPr>
          <w:rFonts w:hint="eastAsia"/>
          <w:b/>
          <w:sz w:val="24"/>
        </w:rPr>
        <w:t>6 规程第5条 计量性能要求</w:t>
      </w:r>
      <w:bookmarkEnd w:id="15"/>
      <w:r>
        <w:rPr>
          <w:rFonts w:hint="eastAsia"/>
          <w:b/>
          <w:sz w:val="24"/>
        </w:rPr>
        <w:t xml:space="preserve"> </w:t>
      </w:r>
    </w:p>
    <w:p>
      <w:pPr>
        <w:spacing w:line="360" w:lineRule="auto"/>
        <w:ind w:firstLine="480" w:firstLineChars="200"/>
        <w:rPr>
          <w:rFonts w:ascii="宋体" w:cs="宋体"/>
          <w:kern w:val="0"/>
          <w:sz w:val="24"/>
        </w:rPr>
      </w:pPr>
      <w:r>
        <w:rPr>
          <w:rFonts w:hint="eastAsia"/>
          <w:sz w:val="24"/>
        </w:rPr>
        <w:t>对原规程的技术要求部分进行了梳理。</w:t>
      </w:r>
      <w:r>
        <w:rPr>
          <w:rFonts w:hint="eastAsia" w:ascii="宋体" w:cs="宋体"/>
          <w:kern w:val="0"/>
          <w:sz w:val="24"/>
        </w:rPr>
        <w:t>原规程技术要求部分包含计量性能要求和通用技术要求部分，本规程</w:t>
      </w:r>
      <w:r>
        <w:rPr>
          <w:rFonts w:hint="eastAsia"/>
          <w:sz w:val="24"/>
        </w:rPr>
        <w:t>参考JJF 1452-2014《电接风向风速仪型式评价大纲》</w:t>
      </w:r>
      <w:r>
        <w:rPr>
          <w:rFonts w:hint="eastAsia" w:ascii="宋体" w:cs="宋体"/>
          <w:kern w:val="0"/>
          <w:sz w:val="24"/>
        </w:rPr>
        <w:t>，</w:t>
      </w:r>
      <w:r>
        <w:rPr>
          <w:rFonts w:hint="eastAsia"/>
          <w:sz w:val="24"/>
        </w:rPr>
        <w:t>将原规程技术要求中风向标不感应角、风速仪风速示值误差、风速仪风速测量范围、风杯启动风速等部分列为计量性能要求内容。示值误差的大小与原规程一致。</w:t>
      </w:r>
    </w:p>
    <w:p>
      <w:pPr>
        <w:spacing w:line="360" w:lineRule="auto"/>
        <w:outlineLvl w:val="1"/>
        <w:rPr>
          <w:b/>
          <w:sz w:val="24"/>
        </w:rPr>
      </w:pPr>
      <w:bookmarkStart w:id="16" w:name="_Toc92291511"/>
      <w:r>
        <w:rPr>
          <w:rFonts w:hint="eastAsia"/>
          <w:b/>
          <w:sz w:val="24"/>
        </w:rPr>
        <w:t>7.7 规程第6条 通用技术要求</w:t>
      </w:r>
      <w:bookmarkEnd w:id="16"/>
    </w:p>
    <w:p>
      <w:pPr>
        <w:spacing w:line="360" w:lineRule="auto"/>
        <w:ind w:firstLine="480"/>
        <w:rPr>
          <w:sz w:val="24"/>
        </w:rPr>
      </w:pPr>
      <w:r>
        <w:rPr>
          <w:rFonts w:hint="eastAsia"/>
          <w:sz w:val="24"/>
        </w:rPr>
        <w:t>将原规程技术要求中对外观和机械性能提出要求的部分列为通用技术要求，对设备各零部件、风杯、风向指示灯、风速记录笔等部分提出了外观要求，对风向标尾翼、重锤、风杯、风速指示头等部分提出了机械性能要求。</w:t>
      </w:r>
    </w:p>
    <w:p>
      <w:pPr>
        <w:spacing w:line="360" w:lineRule="auto"/>
        <w:outlineLvl w:val="1"/>
        <w:rPr>
          <w:b/>
          <w:sz w:val="24"/>
        </w:rPr>
      </w:pPr>
      <w:bookmarkStart w:id="17" w:name="_Toc92291512"/>
      <w:r>
        <w:rPr>
          <w:rFonts w:hint="eastAsia"/>
          <w:b/>
          <w:sz w:val="24"/>
        </w:rPr>
        <w:t>7</w:t>
      </w:r>
      <w:r>
        <w:rPr>
          <w:b/>
          <w:sz w:val="24"/>
        </w:rPr>
        <w:t>.</w:t>
      </w:r>
      <w:r>
        <w:rPr>
          <w:rFonts w:hint="eastAsia"/>
          <w:b/>
          <w:sz w:val="24"/>
        </w:rPr>
        <w:t xml:space="preserve">8 </w:t>
      </w:r>
      <w:r>
        <w:rPr>
          <w:rFonts w:hint="eastAsia" w:ascii="宋体" w:hAnsi="宋体"/>
          <w:b/>
          <w:sz w:val="24"/>
        </w:rPr>
        <w:t>规程第7条</w:t>
      </w:r>
      <w:r>
        <w:rPr>
          <w:rFonts w:hint="eastAsia"/>
          <w:b/>
          <w:sz w:val="24"/>
        </w:rPr>
        <w:t xml:space="preserve"> 计量器具控制</w:t>
      </w:r>
      <w:bookmarkEnd w:id="17"/>
    </w:p>
    <w:p>
      <w:pPr>
        <w:spacing w:line="360" w:lineRule="auto"/>
        <w:rPr>
          <w:b/>
          <w:sz w:val="24"/>
        </w:rPr>
      </w:pPr>
      <w:r>
        <w:rPr>
          <w:rFonts w:hint="eastAsia"/>
          <w:b/>
          <w:sz w:val="24"/>
        </w:rPr>
        <w:t>7.8.1 规程7.1  标准器</w:t>
      </w:r>
    </w:p>
    <w:p>
      <w:pPr>
        <w:spacing w:line="360" w:lineRule="auto"/>
        <w:ind w:firstLine="484" w:firstLineChars="202"/>
        <w:rPr>
          <w:sz w:val="24"/>
        </w:rPr>
      </w:pPr>
      <w:r>
        <w:rPr>
          <w:rFonts w:hint="eastAsia"/>
          <w:sz w:val="24"/>
        </w:rPr>
        <w:t>标准器推荐了皮托管和微压计，并规定了技术指标。皮托管校准系数为0.998～1.004的L型的皮托静压管，实际上指的就是二等标准皮托静压管，但标准皮托静压管的等级说法找不到正式依据。微压计要求允许误差不超过±0.5Pa，是基于低风速时测量不确定度的量传要求的最低要求。微压计的允许误差对实际风速的测量结果影响量大（详见测量不确定度分析报告）。微压计不同误差引入的实际风速测量结果标准不确定度见表1所示。</w:t>
      </w:r>
    </w:p>
    <w:p>
      <w:pPr>
        <w:spacing w:line="360" w:lineRule="auto"/>
        <w:jc w:val="center"/>
        <w:rPr>
          <w:b/>
          <w:szCs w:val="21"/>
        </w:rPr>
      </w:pPr>
      <w:r>
        <w:rPr>
          <w:rFonts w:hint="eastAsia"/>
          <w:b/>
          <w:szCs w:val="21"/>
        </w:rPr>
        <w:t>表1 微压计不同误差引入的实际风速测量结果标准不确定度</w:t>
      </w:r>
    </w:p>
    <w:p>
      <w:pPr>
        <w:spacing w:line="360" w:lineRule="auto"/>
        <w:jc w:val="center"/>
      </w:pPr>
      <w:r>
        <w:drawing>
          <wp:inline distT="0" distB="0" distL="114300" distR="114300">
            <wp:extent cx="3824605" cy="2085340"/>
            <wp:effectExtent l="0" t="0" r="63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3824605" cy="2085340"/>
                    </a:xfrm>
                    <a:prstGeom prst="rect">
                      <a:avLst/>
                    </a:prstGeom>
                    <a:noFill/>
                    <a:ln>
                      <a:noFill/>
                    </a:ln>
                  </pic:spPr>
                </pic:pic>
              </a:graphicData>
            </a:graphic>
          </wp:inline>
        </w:drawing>
      </w:r>
    </w:p>
    <w:p>
      <w:pPr>
        <w:spacing w:line="360" w:lineRule="auto"/>
        <w:ind w:firstLine="424" w:firstLineChars="202"/>
        <w:rPr>
          <w:sz w:val="24"/>
        </w:rPr>
      </w:pPr>
      <w:r>
        <w:rPr>
          <w:rFonts w:hint="eastAsia"/>
        </w:rPr>
        <w:t>注：该测量不确定度是在空气密度在1.205kg/m</w:t>
      </w:r>
      <w:r>
        <w:rPr>
          <w:rFonts w:hint="eastAsia"/>
          <w:vertAlign w:val="superscript"/>
        </w:rPr>
        <w:t>3</w:t>
      </w:r>
      <w:r>
        <w:rPr>
          <w:rFonts w:hint="eastAsia"/>
        </w:rPr>
        <w:t>的情况下计算得到的。</w:t>
      </w:r>
    </w:p>
    <w:p>
      <w:pPr>
        <w:spacing w:line="360" w:lineRule="auto"/>
        <w:ind w:firstLine="484" w:firstLineChars="202"/>
        <w:rPr>
          <w:sz w:val="24"/>
        </w:rPr>
      </w:pPr>
      <w:r>
        <w:rPr>
          <w:rFonts w:hint="eastAsia"/>
          <w:sz w:val="24"/>
        </w:rPr>
        <w:t>微压计的测量范围根据实际风速计算公式（1）测算：</w:t>
      </w:r>
    </w:p>
    <w:p>
      <w:pPr>
        <w:pStyle w:val="116"/>
        <w:ind w:firstLine="1260" w:firstLineChars="600"/>
        <w:jc w:val="right"/>
      </w:pPr>
      <w:r>
        <w:rPr>
          <w:position w:val="-30"/>
        </w:rPr>
        <w:object>
          <v:shape id="_x0000_i1025" o:spt="75" type="#_x0000_t75" style="height:36.85pt;width:56.95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r>
        <w:rPr>
          <w:rFonts w:hint="eastAsia"/>
        </w:rPr>
        <w:t xml:space="preserve"> </w:t>
      </w:r>
      <w:r>
        <w:tab/>
      </w:r>
      <w:r>
        <w:rPr>
          <w:rFonts w:hint="eastAsia"/>
        </w:rPr>
        <w:t xml:space="preserve">                                  </w:t>
      </w:r>
      <w:r>
        <w:t>(</w:t>
      </w:r>
      <w:r>
        <w:fldChar w:fldCharType="begin"/>
      </w:r>
      <w:r>
        <w:instrText xml:space="preserve"> SEQ 标准自动公式 \* ARABIC </w:instrText>
      </w:r>
      <w:r>
        <w:fldChar w:fldCharType="separate"/>
      </w:r>
      <w:r>
        <w:t>1</w:t>
      </w:r>
      <w:r>
        <w:fldChar w:fldCharType="end"/>
      </w:r>
      <w:r>
        <w:t>)</w:t>
      </w:r>
    </w:p>
    <w:p>
      <w:pPr>
        <w:pStyle w:val="61"/>
        <w:ind w:firstLine="600" w:firstLineChars="250"/>
        <w:rPr>
          <w:sz w:val="24"/>
          <w:szCs w:val="24"/>
        </w:rPr>
      </w:pPr>
      <w:r>
        <w:rPr>
          <w:rFonts w:hint="eastAsia"/>
          <w:sz w:val="24"/>
          <w:szCs w:val="24"/>
        </w:rPr>
        <w:t>式中：</w:t>
      </w:r>
    </w:p>
    <w:p>
      <w:pPr>
        <w:pStyle w:val="61"/>
        <w:ind w:firstLine="600" w:firstLineChars="250"/>
        <w:rPr>
          <w:sz w:val="24"/>
          <w:szCs w:val="24"/>
        </w:rPr>
      </w:pPr>
      <w:r>
        <w:rPr>
          <w:position w:val="-6"/>
          <w:sz w:val="24"/>
          <w:szCs w:val="24"/>
        </w:rPr>
        <w:object>
          <v:shape id="_x0000_i1026" o:spt="75" type="#_x0000_t75" style="height:10.9pt;width:8.35pt;" o:ole="t" filled="f" o:preferrelative="t" stroked="f" coordsize="21600,21600">
            <v:path/>
            <v:fill on="f" focussize="0,0"/>
            <v:stroke on="f" joinstyle="miter"/>
            <v:imagedata r:id="rId12" o:title=""/>
            <o:lock v:ext="edit" aspectratio="t"/>
            <w10:wrap type="none"/>
            <w10:anchorlock/>
          </v:shape>
          <o:OLEObject Type="Embed" ProgID="Equation.3" ShapeID="_x0000_i1026" DrawAspect="Content" ObjectID="_1468075726" r:id="rId11">
            <o:LockedField>false</o:LockedField>
          </o:OLEObject>
        </w:object>
      </w:r>
      <w:r>
        <w:rPr>
          <w:rFonts w:hint="eastAsia"/>
          <w:sz w:val="24"/>
          <w:szCs w:val="24"/>
        </w:rPr>
        <w:t>—风速，m/s；</w:t>
      </w:r>
    </w:p>
    <w:p>
      <w:pPr>
        <w:pStyle w:val="61"/>
        <w:ind w:firstLine="556" w:firstLineChars="232"/>
        <w:rPr>
          <w:sz w:val="24"/>
        </w:rPr>
      </w:pPr>
      <w:r>
        <w:rPr>
          <w:position w:val="-10"/>
          <w:sz w:val="24"/>
          <w:szCs w:val="24"/>
        </w:rPr>
        <w:object>
          <v:shape id="_x0000_i1027" o:spt="75" type="#_x0000_t75" style="height:13.4pt;width:11.7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3">
            <o:LockedField>false</o:LockedField>
          </o:OLEObject>
        </w:object>
      </w:r>
      <w:r>
        <w:rPr>
          <w:rFonts w:hint="eastAsia"/>
          <w:sz w:val="24"/>
          <w:szCs w:val="24"/>
        </w:rPr>
        <w:t>—空气密度，</w:t>
      </w:r>
      <w:r>
        <w:rPr>
          <w:rFonts w:hint="eastAsia"/>
          <w:sz w:val="24"/>
        </w:rPr>
        <w:t>kg/m</w:t>
      </w:r>
      <w:r>
        <w:rPr>
          <w:rFonts w:hint="eastAsia"/>
          <w:sz w:val="24"/>
          <w:vertAlign w:val="superscript"/>
        </w:rPr>
        <w:t>3</w:t>
      </w:r>
      <w:r>
        <w:rPr>
          <w:rFonts w:hint="eastAsia"/>
          <w:sz w:val="24"/>
        </w:rPr>
        <w:t>；</w:t>
      </w:r>
    </w:p>
    <w:p>
      <w:pPr>
        <w:pStyle w:val="61"/>
        <w:ind w:firstLine="556" w:firstLineChars="232"/>
        <w:rPr>
          <w:sz w:val="24"/>
          <w:szCs w:val="24"/>
        </w:rPr>
      </w:pPr>
      <w:r>
        <w:rPr>
          <w:position w:val="-10"/>
          <w:sz w:val="24"/>
          <w:szCs w:val="24"/>
        </w:rPr>
        <w:object>
          <v:shape id="_x0000_i1028" o:spt="75" type="#_x0000_t75" style="height:13.4pt;width:11.7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28" r:id="rId15">
            <o:LockedField>false</o:LockedField>
          </o:OLEObject>
        </w:object>
      </w:r>
      <w:r>
        <w:rPr>
          <w:rFonts w:hint="eastAsia"/>
          <w:sz w:val="24"/>
          <w:szCs w:val="24"/>
        </w:rPr>
        <w:t>—微差压计示值，Pa；</w:t>
      </w:r>
    </w:p>
    <w:p>
      <w:pPr>
        <w:pStyle w:val="61"/>
        <w:ind w:firstLine="556" w:firstLineChars="232"/>
        <w:rPr>
          <w:sz w:val="24"/>
          <w:szCs w:val="24"/>
        </w:rPr>
      </w:pPr>
      <w:r>
        <w:rPr>
          <w:position w:val="-10"/>
          <w:sz w:val="24"/>
          <w:szCs w:val="24"/>
        </w:rPr>
        <w:object>
          <v:shape id="_x0000_i1029" o:spt="75" type="#_x0000_t75" style="height:15.9pt;width:10.05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29" r:id="rId17">
            <o:LockedField>false</o:LockedField>
          </o:OLEObject>
        </w:object>
      </w:r>
      <w:r>
        <w:rPr>
          <w:rFonts w:hint="eastAsia"/>
          <w:sz w:val="24"/>
          <w:szCs w:val="24"/>
        </w:rPr>
        <w:t>—皮托管校准系数；</w:t>
      </w:r>
    </w:p>
    <w:p>
      <w:pPr>
        <w:pStyle w:val="61"/>
        <w:ind w:firstLine="436" w:firstLineChars="182"/>
        <w:rPr>
          <w:sz w:val="24"/>
          <w:szCs w:val="24"/>
        </w:rPr>
      </w:pPr>
      <w:r>
        <w:rPr>
          <w:rFonts w:hint="eastAsia"/>
          <w:sz w:val="24"/>
          <w:szCs w:val="24"/>
        </w:rPr>
        <w:t xml:space="preserve"> 则有：</w:t>
      </w:r>
      <w:r>
        <w:rPr>
          <w:position w:val="-28"/>
          <w:sz w:val="24"/>
          <w:szCs w:val="24"/>
        </w:rPr>
        <w:object>
          <v:shape id="_x0000_i1030" o:spt="75" type="#_x0000_t75" style="height:35.15pt;width:43.55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30" r:id="rId19">
            <o:LockedField>false</o:LockedField>
          </o:OLEObject>
        </w:object>
      </w:r>
      <w:r>
        <w:rPr>
          <w:rFonts w:hint="eastAsia"/>
          <w:sz w:val="24"/>
          <w:szCs w:val="24"/>
        </w:rPr>
        <w:t>，取</w:t>
      </w:r>
      <w:r>
        <w:rPr>
          <w:position w:val="-10"/>
          <w:sz w:val="24"/>
          <w:szCs w:val="24"/>
        </w:rPr>
        <w:object>
          <v:shape id="_x0000_i1031" o:spt="75" type="#_x0000_t75" style="height:13.4pt;width:11.7pt;" o:ole="t" filled="f" o:preferrelative="t" stroked="f" coordsize="21600,21600">
            <v:path/>
            <v:fill on="f" focussize="0,0"/>
            <v:stroke on="f" joinstyle="miter"/>
            <v:imagedata r:id="rId22" o:title=""/>
            <o:lock v:ext="edit" aspectratio="t"/>
            <w10:wrap type="none"/>
            <w10:anchorlock/>
          </v:shape>
          <o:OLEObject Type="Embed" ProgID="Equation.3" ShapeID="_x0000_i1031" DrawAspect="Content" ObjectID="_1468075731" r:id="rId21">
            <o:LockedField>false</o:LockedField>
          </o:OLEObject>
        </w:object>
      </w:r>
      <w:r>
        <w:rPr>
          <w:rFonts w:hint="eastAsia"/>
          <w:sz w:val="24"/>
          <w:szCs w:val="24"/>
        </w:rPr>
        <w:t>=1.33kg/m</w:t>
      </w:r>
      <w:r>
        <w:rPr>
          <w:rFonts w:hint="eastAsia"/>
          <w:sz w:val="24"/>
          <w:szCs w:val="24"/>
          <w:vertAlign w:val="superscript"/>
        </w:rPr>
        <w:t>3</w:t>
      </w:r>
      <w:r>
        <w:rPr>
          <w:rFonts w:hint="eastAsia"/>
          <w:sz w:val="24"/>
          <w:szCs w:val="24"/>
        </w:rPr>
        <w:t xml:space="preserve"> ,</w:t>
      </w:r>
      <w:r>
        <w:rPr>
          <w:sz w:val="24"/>
          <w:szCs w:val="24"/>
        </w:rPr>
        <w:t xml:space="preserve"> </w:t>
      </w:r>
      <w:r>
        <w:rPr>
          <w:position w:val="-10"/>
          <w:sz w:val="24"/>
          <w:szCs w:val="24"/>
        </w:rPr>
        <w:object>
          <v:shape id="_x0000_i1032" o:spt="75" type="#_x0000_t75" style="height:15.9pt;width:10.05pt;" o:ole="t" filled="f" o:preferrelative="t" stroked="f" coordsize="21600,21600">
            <v:path/>
            <v:fill on="f" focussize="0,0"/>
            <v:stroke on="f" joinstyle="miter"/>
            <v:imagedata r:id="rId18" o:title=""/>
            <o:lock v:ext="edit" aspectratio="t"/>
            <w10:wrap type="none"/>
            <w10:anchorlock/>
          </v:shape>
          <o:OLEObject Type="Embed" ProgID="Equation.3" ShapeID="_x0000_i1032" DrawAspect="Content" ObjectID="_1468075732" r:id="rId23">
            <o:LockedField>false</o:LockedField>
          </o:OLEObject>
        </w:object>
      </w:r>
      <w:r>
        <w:rPr>
          <w:rFonts w:hint="eastAsia"/>
          <w:sz w:val="24"/>
          <w:szCs w:val="24"/>
        </w:rPr>
        <w:t>=0.998,</w:t>
      </w:r>
      <w:r>
        <w:rPr>
          <w:sz w:val="24"/>
          <w:szCs w:val="24"/>
        </w:rPr>
        <w:t xml:space="preserve"> </w:t>
      </w:r>
      <w:r>
        <w:rPr>
          <w:position w:val="-6"/>
          <w:sz w:val="24"/>
          <w:szCs w:val="24"/>
        </w:rPr>
        <w:object>
          <v:shape id="_x0000_i1033" o:spt="75" type="#_x0000_t75" style="height:10.9pt;width:8.35pt;" o:ole="t" filled="f" o:preferrelative="t" stroked="f" coordsize="21600,21600">
            <v:path/>
            <v:fill on="f" focussize="0,0"/>
            <v:stroke on="f" joinstyle="miter"/>
            <v:imagedata r:id="rId12" o:title=""/>
            <o:lock v:ext="edit" aspectratio="t"/>
            <w10:wrap type="none"/>
            <w10:anchorlock/>
          </v:shape>
          <o:OLEObject Type="Embed" ProgID="Equation.3" ShapeID="_x0000_i1033" DrawAspect="Content" ObjectID="_1468075733" r:id="rId24">
            <o:LockedField>false</o:LockedField>
          </o:OLEObject>
        </w:object>
      </w:r>
      <w:r>
        <w:rPr>
          <w:rFonts w:hint="eastAsia"/>
          <w:sz w:val="24"/>
          <w:szCs w:val="24"/>
        </w:rPr>
        <w:t>=32m/s，此时微压计值为：</w:t>
      </w:r>
    </w:p>
    <w:p>
      <w:pPr>
        <w:pStyle w:val="61"/>
        <w:ind w:firstLine="199" w:firstLineChars="83"/>
        <w:jc w:val="center"/>
        <w:rPr>
          <w:sz w:val="24"/>
          <w:szCs w:val="24"/>
        </w:rPr>
      </w:pPr>
      <w:r>
        <w:rPr>
          <w:position w:val="-10"/>
          <w:sz w:val="24"/>
          <w:szCs w:val="24"/>
        </w:rPr>
        <w:object>
          <v:shape id="_x0000_i1034" o:spt="75" type="#_x0000_t75" style="height:13.4pt;width:11.7pt;" o:ole="t" filled="f" o:preferrelative="t" stroked="f" coordsize="21600,21600">
            <v:path/>
            <v:fill on="f" focussize="0,0"/>
            <v:stroke on="f" joinstyle="miter"/>
            <v:imagedata r:id="rId16" o:title=""/>
            <o:lock v:ext="edit" aspectratio="t"/>
            <w10:wrap type="none"/>
            <w10:anchorlock/>
          </v:shape>
          <o:OLEObject Type="Embed" ProgID="Equation.3" ShapeID="_x0000_i1034" DrawAspect="Content" ObjectID="_1468075734" r:id="rId25">
            <o:LockedField>false</o:LockedField>
          </o:OLEObject>
        </w:object>
      </w:r>
      <w:r>
        <w:rPr>
          <w:rFonts w:hint="eastAsia"/>
          <w:sz w:val="24"/>
          <w:szCs w:val="24"/>
        </w:rPr>
        <w:t>=682.3Pa</w:t>
      </w:r>
    </w:p>
    <w:p>
      <w:pPr>
        <w:pStyle w:val="61"/>
        <w:spacing w:line="360" w:lineRule="auto"/>
        <w:ind w:firstLine="199" w:firstLineChars="83"/>
        <w:rPr>
          <w:sz w:val="24"/>
          <w:szCs w:val="24"/>
        </w:rPr>
      </w:pPr>
      <w:r>
        <w:rPr>
          <w:rFonts w:hint="eastAsia"/>
          <w:sz w:val="24"/>
          <w:szCs w:val="24"/>
        </w:rPr>
        <w:t xml:space="preserve">   故微压计的测量范围为：（0～700）Pa。为与数字式压力计的等级相一致，规定了微压计选型要求为：测量范围（0～1000）Pa，准确度等级0.05级及以上，或测量上限为低于700Pa，最大允许误差为</w:t>
      </w:r>
      <w:r>
        <w:rPr>
          <w:rFonts w:hint="eastAsia"/>
          <w:sz w:val="24"/>
        </w:rPr>
        <w:t>±0.5Pa。</w:t>
      </w:r>
    </w:p>
    <w:p>
      <w:pPr>
        <w:spacing w:line="360" w:lineRule="auto"/>
        <w:rPr>
          <w:sz w:val="24"/>
        </w:rPr>
      </w:pPr>
      <w:r>
        <w:rPr>
          <w:rFonts w:hint="eastAsia"/>
        </w:rPr>
        <w:t xml:space="preserve">     </w:t>
      </w:r>
      <w:r>
        <w:rPr>
          <w:rFonts w:hint="eastAsia"/>
          <w:sz w:val="24"/>
        </w:rPr>
        <w:t>另外，对风洞的性能技术指标也进行了规定，其指标选择了目前我国低速风洞能达到一般要求。</w:t>
      </w:r>
    </w:p>
    <w:p>
      <w:pPr>
        <w:spacing w:line="360" w:lineRule="auto"/>
        <w:rPr>
          <w:sz w:val="24"/>
        </w:rPr>
      </w:pPr>
      <w:r>
        <w:rPr>
          <w:rFonts w:hint="eastAsia"/>
          <w:sz w:val="24"/>
        </w:rPr>
        <w:t xml:space="preserve">    用于测量风洞流场空气密度的温度计、湿度计和气压计与原规程相一致。空气密度测量引入的不确定度对风速测量结果的影响详见测量不确定度分析报告。</w:t>
      </w:r>
    </w:p>
    <w:p>
      <w:pPr>
        <w:spacing w:line="360" w:lineRule="auto"/>
        <w:ind w:firstLine="480" w:firstLineChars="200"/>
        <w:rPr>
          <w:sz w:val="24"/>
        </w:rPr>
      </w:pPr>
      <w:r>
        <w:rPr>
          <w:rFonts w:hint="eastAsia"/>
          <w:sz w:val="24"/>
        </w:rPr>
        <w:t>规程没有规定可用其他标准器，是基于目前皮托管和微压计是目前我国开展风仪检定或校准的通用标准器，也是国际上通用的风速检定或校准标准器具，具有稳定可靠、科学准确，经济合理的特点。</w:t>
      </w:r>
    </w:p>
    <w:p>
      <w:pPr>
        <w:spacing w:line="360" w:lineRule="auto"/>
        <w:ind w:firstLine="583" w:firstLineChars="243"/>
        <w:rPr>
          <w:sz w:val="24"/>
        </w:rPr>
      </w:pPr>
      <w:r>
        <w:rPr>
          <w:rFonts w:hint="eastAsia"/>
          <w:sz w:val="24"/>
        </w:rPr>
        <w:t>在规程7.1.</w:t>
      </w:r>
      <w:r>
        <w:rPr>
          <w:sz w:val="24"/>
        </w:rPr>
        <w:t>3</w:t>
      </w:r>
      <w:r>
        <w:rPr>
          <w:rFonts w:hint="eastAsia"/>
          <w:sz w:val="24"/>
        </w:rPr>
        <w:t>中规定了检定环境条件，其中环境温度为（1</w:t>
      </w:r>
      <w:r>
        <w:rPr>
          <w:rFonts w:hint="eastAsia" w:ascii="宋体" w:hAnsi="宋体"/>
          <w:sz w:val="24"/>
        </w:rPr>
        <w:t>5～30</w:t>
      </w:r>
      <w:r>
        <w:rPr>
          <w:rFonts w:hint="eastAsia"/>
          <w:sz w:val="24"/>
        </w:rPr>
        <w:t>）℃，与原规程一致；参照考JJF 1452-2014《电接风向风速仪型式评价大纲》，增加环境湿度要求，环境湿度：1</w:t>
      </w:r>
      <w:r>
        <w:rPr>
          <w:sz w:val="24"/>
        </w:rPr>
        <w:t>0%RH~90%RH</w:t>
      </w:r>
      <w:r>
        <w:rPr>
          <w:rFonts w:hint="eastAsia"/>
          <w:sz w:val="24"/>
        </w:rPr>
        <w:t>。</w:t>
      </w:r>
    </w:p>
    <w:p>
      <w:pPr>
        <w:spacing w:line="360" w:lineRule="auto"/>
        <w:rPr>
          <w:b/>
          <w:sz w:val="24"/>
        </w:rPr>
      </w:pPr>
      <w:r>
        <w:rPr>
          <w:rFonts w:hint="eastAsia"/>
          <w:b/>
          <w:sz w:val="24"/>
        </w:rPr>
        <w:t xml:space="preserve">7.8.2 </w:t>
      </w:r>
      <w:r>
        <w:rPr>
          <w:rFonts w:hint="eastAsia" w:ascii="宋体" w:hAnsi="宋体"/>
          <w:b/>
          <w:sz w:val="24"/>
        </w:rPr>
        <w:t>■ 规程</w:t>
      </w:r>
      <w:r>
        <w:rPr>
          <w:rFonts w:hint="eastAsia"/>
          <w:b/>
          <w:sz w:val="24"/>
        </w:rPr>
        <w:t>7.2  检定项目</w:t>
      </w:r>
    </w:p>
    <w:p>
      <w:pPr>
        <w:spacing w:line="360" w:lineRule="auto"/>
        <w:ind w:firstLine="477" w:firstLineChars="199"/>
        <w:rPr>
          <w:sz w:val="24"/>
        </w:rPr>
      </w:pPr>
      <w:r>
        <w:rPr>
          <w:rFonts w:hint="eastAsia"/>
          <w:sz w:val="24"/>
        </w:rPr>
        <w:t>检定项目分为外观检查、机械性能检查、示值误差检定三项。</w:t>
      </w:r>
    </w:p>
    <w:p>
      <w:pPr>
        <w:spacing w:line="360" w:lineRule="auto"/>
        <w:rPr>
          <w:b/>
          <w:sz w:val="24"/>
        </w:rPr>
      </w:pPr>
      <w:bookmarkStart w:id="18" w:name="OLE_LINK7"/>
      <w:r>
        <w:rPr>
          <w:rFonts w:hint="eastAsia"/>
          <w:b/>
          <w:sz w:val="24"/>
        </w:rPr>
        <w:t>7</w:t>
      </w:r>
      <w:r>
        <w:rPr>
          <w:b/>
          <w:sz w:val="24"/>
        </w:rPr>
        <w:t>.</w:t>
      </w:r>
      <w:r>
        <w:rPr>
          <w:rFonts w:hint="eastAsia"/>
          <w:b/>
          <w:sz w:val="24"/>
        </w:rPr>
        <w:t xml:space="preserve">8.3  </w:t>
      </w:r>
      <w:r>
        <w:rPr>
          <w:rFonts w:hint="eastAsia" w:ascii="宋体" w:hAnsi="宋体"/>
          <w:b/>
          <w:sz w:val="24"/>
        </w:rPr>
        <w:t>■ 规程</w:t>
      </w:r>
      <w:r>
        <w:rPr>
          <w:rFonts w:hint="eastAsia"/>
          <w:b/>
          <w:sz w:val="24"/>
        </w:rPr>
        <w:t>7.3  检定方法</w:t>
      </w:r>
    </w:p>
    <w:bookmarkEnd w:id="18"/>
    <w:p>
      <w:pPr>
        <w:spacing w:line="360" w:lineRule="auto"/>
        <w:ind w:firstLine="480"/>
        <w:rPr>
          <w:sz w:val="24"/>
        </w:rPr>
      </w:pPr>
      <w:r>
        <w:rPr>
          <w:rFonts w:hint="eastAsia"/>
          <w:sz w:val="24"/>
        </w:rPr>
        <w:t>本规程7.3.3规定了检定前的准备工作。</w:t>
      </w:r>
    </w:p>
    <w:p>
      <w:pPr>
        <w:spacing w:line="360" w:lineRule="auto"/>
        <w:ind w:firstLine="480"/>
        <w:rPr>
          <w:b/>
          <w:sz w:val="24"/>
        </w:rPr>
      </w:pPr>
      <w:r>
        <w:rPr>
          <w:rFonts w:hint="eastAsia"/>
          <w:sz w:val="24"/>
        </w:rPr>
        <w:t>本规程7.3.4规定了风速检定点和风向不感应角检定点的选择，与原规程一致。</w:t>
      </w:r>
    </w:p>
    <w:p>
      <w:pPr>
        <w:spacing w:line="360" w:lineRule="auto"/>
        <w:ind w:firstLine="480" w:firstLineChars="200"/>
        <w:rPr>
          <w:sz w:val="24"/>
        </w:rPr>
      </w:pPr>
      <w:r>
        <w:rPr>
          <w:rFonts w:hint="eastAsia"/>
          <w:sz w:val="24"/>
        </w:rPr>
        <w:t>本规程7.3.6规定了示值误差的检定方法，包含启动风速的检定、风速示值的检定和风向标不感应角的检定。</w:t>
      </w:r>
    </w:p>
    <w:p>
      <w:pPr>
        <w:spacing w:line="360" w:lineRule="auto"/>
        <w:ind w:firstLine="480" w:firstLineChars="200"/>
        <w:rPr>
          <w:sz w:val="24"/>
        </w:rPr>
      </w:pPr>
      <w:r>
        <w:rPr>
          <w:rFonts w:hint="eastAsia"/>
          <w:sz w:val="24"/>
        </w:rPr>
        <w:t>本规程7.3.7规定了示值误差的计算方法，包括风速示值误差计算和风向标不感应角误差计算。</w:t>
      </w:r>
    </w:p>
    <w:p>
      <w:pPr>
        <w:spacing w:line="360" w:lineRule="auto"/>
        <w:rPr>
          <w:b/>
          <w:sz w:val="24"/>
        </w:rPr>
      </w:pPr>
      <w:r>
        <w:rPr>
          <w:rFonts w:hint="eastAsia"/>
          <w:b/>
          <w:sz w:val="24"/>
        </w:rPr>
        <w:t>7</w:t>
      </w:r>
      <w:r>
        <w:rPr>
          <w:b/>
          <w:sz w:val="24"/>
        </w:rPr>
        <w:t>.</w:t>
      </w:r>
      <w:r>
        <w:rPr>
          <w:rFonts w:hint="eastAsia"/>
          <w:b/>
          <w:sz w:val="24"/>
        </w:rPr>
        <w:t>8.</w:t>
      </w:r>
      <w:r>
        <w:rPr>
          <w:b/>
          <w:sz w:val="24"/>
        </w:rPr>
        <w:t xml:space="preserve">4 </w:t>
      </w:r>
      <w:r>
        <w:rPr>
          <w:rFonts w:hint="eastAsia"/>
          <w:b/>
          <w:sz w:val="24"/>
        </w:rPr>
        <w:t xml:space="preserve"> </w:t>
      </w:r>
      <w:r>
        <w:rPr>
          <w:rFonts w:hint="eastAsia" w:ascii="宋体" w:hAnsi="宋体"/>
          <w:b/>
          <w:sz w:val="24"/>
        </w:rPr>
        <w:t>■ 规程</w:t>
      </w:r>
      <w:r>
        <w:rPr>
          <w:rFonts w:hint="eastAsia"/>
          <w:b/>
          <w:sz w:val="24"/>
        </w:rPr>
        <w:t>7.4  检定结果的处理</w:t>
      </w:r>
    </w:p>
    <w:p>
      <w:pPr>
        <w:spacing w:line="360" w:lineRule="auto"/>
        <w:rPr>
          <w:sz w:val="24"/>
        </w:rPr>
      </w:pPr>
      <w:r>
        <w:rPr>
          <w:rFonts w:hint="eastAsia"/>
          <w:b/>
          <w:sz w:val="24"/>
        </w:rPr>
        <w:t xml:space="preserve">    </w:t>
      </w:r>
      <w:r>
        <w:rPr>
          <w:rFonts w:hint="eastAsia"/>
          <w:sz w:val="24"/>
        </w:rPr>
        <w:t xml:space="preserve">说明了检定结果处理方法，给出检定证书和检定结果通知书的参考格式。   </w:t>
      </w:r>
    </w:p>
    <w:p>
      <w:pPr>
        <w:spacing w:line="360" w:lineRule="auto"/>
        <w:rPr>
          <w:b/>
          <w:sz w:val="24"/>
        </w:rPr>
      </w:pPr>
      <w:r>
        <w:rPr>
          <w:rFonts w:hint="eastAsia"/>
          <w:b/>
          <w:sz w:val="24"/>
        </w:rPr>
        <w:t>7</w:t>
      </w:r>
      <w:r>
        <w:rPr>
          <w:b/>
          <w:sz w:val="24"/>
        </w:rPr>
        <w:t>.</w:t>
      </w:r>
      <w:r>
        <w:rPr>
          <w:rFonts w:hint="eastAsia"/>
          <w:b/>
          <w:sz w:val="24"/>
        </w:rPr>
        <w:t>8.</w:t>
      </w:r>
      <w:r>
        <w:rPr>
          <w:b/>
          <w:sz w:val="24"/>
        </w:rPr>
        <w:t>5</w:t>
      </w:r>
      <w:r>
        <w:rPr>
          <w:rFonts w:hint="eastAsia"/>
          <w:b/>
          <w:sz w:val="24"/>
        </w:rPr>
        <w:t xml:space="preserve">  </w:t>
      </w:r>
      <w:r>
        <w:rPr>
          <w:rFonts w:hint="eastAsia" w:ascii="宋体" w:hAnsi="宋体"/>
          <w:b/>
          <w:sz w:val="24"/>
        </w:rPr>
        <w:t>■ 规程</w:t>
      </w:r>
      <w:r>
        <w:rPr>
          <w:rFonts w:hint="eastAsia"/>
          <w:b/>
          <w:sz w:val="24"/>
        </w:rPr>
        <w:t>7.5  检定周期</w:t>
      </w:r>
    </w:p>
    <w:p>
      <w:pPr>
        <w:spacing w:line="360" w:lineRule="auto"/>
        <w:ind w:firstLine="480"/>
        <w:rPr>
          <w:sz w:val="24"/>
        </w:rPr>
      </w:pPr>
      <w:r>
        <w:rPr>
          <w:rFonts w:hint="eastAsia"/>
          <w:sz w:val="24"/>
        </w:rPr>
        <w:t>依照原规程规定，检定周期为三年，未作修改。</w:t>
      </w:r>
    </w:p>
    <w:p>
      <w:pPr>
        <w:spacing w:line="360" w:lineRule="auto"/>
        <w:outlineLvl w:val="1"/>
        <w:rPr>
          <w:b/>
          <w:sz w:val="24"/>
        </w:rPr>
      </w:pPr>
      <w:bookmarkStart w:id="19" w:name="_Toc92291513"/>
      <w:r>
        <w:rPr>
          <w:rFonts w:hint="eastAsia"/>
          <w:b/>
          <w:sz w:val="24"/>
        </w:rPr>
        <w:t>7.9 附录</w:t>
      </w:r>
      <w:bookmarkEnd w:id="19"/>
    </w:p>
    <w:p>
      <w:pPr>
        <w:spacing w:line="360" w:lineRule="auto"/>
        <w:ind w:firstLine="480" w:firstLineChars="200"/>
        <w:rPr>
          <w:sz w:val="24"/>
        </w:rPr>
      </w:pPr>
      <w:r>
        <w:rPr>
          <w:rFonts w:hint="eastAsia"/>
          <w:sz w:val="24"/>
        </w:rPr>
        <w:t>本规程附录A给出了标准风速计算公式，以便检定人员使用。</w:t>
      </w:r>
    </w:p>
    <w:p>
      <w:pPr>
        <w:spacing w:line="360" w:lineRule="auto"/>
        <w:ind w:firstLine="480" w:firstLineChars="200"/>
        <w:rPr>
          <w:sz w:val="24"/>
        </w:rPr>
      </w:pPr>
      <w:r>
        <w:rPr>
          <w:rFonts w:hint="eastAsia"/>
          <w:sz w:val="24"/>
        </w:rPr>
        <w:t>附录B为原始记录参考格式。</w:t>
      </w:r>
    </w:p>
    <w:p>
      <w:pPr>
        <w:spacing w:line="360" w:lineRule="auto"/>
        <w:ind w:firstLine="480" w:firstLineChars="200"/>
        <w:rPr>
          <w:sz w:val="24"/>
        </w:rPr>
      </w:pPr>
      <w:r>
        <w:rPr>
          <w:rFonts w:hint="eastAsia"/>
          <w:sz w:val="24"/>
        </w:rPr>
        <w:t>附录C为检定证书和检定结果通知书格式。</w:t>
      </w:r>
    </w:p>
    <w:p>
      <w:pPr>
        <w:spacing w:line="360" w:lineRule="auto"/>
        <w:ind w:firstLine="480" w:firstLineChars="200"/>
      </w:pPr>
      <w:r>
        <w:rPr>
          <w:rFonts w:hint="eastAsia"/>
          <w:sz w:val="24"/>
        </w:rPr>
        <w:t>删除了原规程附录</w:t>
      </w:r>
      <w:r>
        <w:rPr>
          <w:sz w:val="24"/>
        </w:rPr>
        <w:t>2</w:t>
      </w:r>
      <w:r>
        <w:rPr>
          <w:rFonts w:hint="eastAsia"/>
          <w:sz w:val="24"/>
        </w:rPr>
        <w:t>：相当风速查算表。本规程采用了新的标准风速计算方法，无相关风速查算问题。</w:t>
      </w:r>
      <w:r>
        <w:rPr>
          <w:color w:val="FF0000"/>
          <w:sz w:val="24"/>
        </w:rPr>
        <w:t xml:space="preserve">                           </w:t>
      </w:r>
      <w:r>
        <w:rPr>
          <w:rFonts w:hint="eastAsia"/>
          <w:color w:val="FF0000"/>
          <w:sz w:val="24"/>
        </w:rPr>
        <w:t xml:space="preserve">     </w:t>
      </w:r>
    </w:p>
    <w:p>
      <w:pPr>
        <w:spacing w:line="360" w:lineRule="auto"/>
        <w:outlineLvl w:val="0"/>
        <w:rPr>
          <w:b/>
          <w:sz w:val="24"/>
        </w:rPr>
      </w:pPr>
      <w:r>
        <w:rPr>
          <w:rFonts w:hint="eastAsia"/>
          <w:b/>
          <w:sz w:val="24"/>
        </w:rPr>
        <w:t>八、总结</w:t>
      </w:r>
    </w:p>
    <w:p>
      <w:pPr>
        <w:spacing w:line="360" w:lineRule="auto"/>
        <w:ind w:firstLine="480" w:firstLineChars="200"/>
        <w:jc w:val="left"/>
        <w:rPr>
          <w:sz w:val="24"/>
        </w:rPr>
      </w:pPr>
      <w:r>
        <w:rPr>
          <w:rFonts w:hint="eastAsia"/>
          <w:sz w:val="24"/>
        </w:rPr>
        <w:t>《电接风向风速仪检定规程》修订前进行了广泛调研及大量实验，对征求意见稿中所提出的计量特性、校准方法、不确定度评定进行了实验验证。</w:t>
      </w:r>
    </w:p>
    <w:p>
      <w:pPr>
        <w:spacing w:line="360" w:lineRule="auto"/>
        <w:ind w:firstLine="480" w:firstLineChars="200"/>
        <w:jc w:val="left"/>
        <w:rPr>
          <w:sz w:val="24"/>
        </w:rPr>
      </w:pPr>
    </w:p>
    <w:p>
      <w:pPr>
        <w:spacing w:line="360" w:lineRule="auto"/>
        <w:ind w:firstLine="480" w:firstLineChars="200"/>
        <w:jc w:val="left"/>
        <w:rPr>
          <w:sz w:val="24"/>
        </w:rPr>
      </w:pPr>
    </w:p>
    <w:p>
      <w:pPr>
        <w:spacing w:line="360" w:lineRule="auto"/>
        <w:ind w:firstLine="480" w:firstLineChars="200"/>
        <w:jc w:val="left"/>
        <w:rPr>
          <w:sz w:val="24"/>
        </w:rPr>
      </w:pPr>
    </w:p>
    <w:p>
      <w:pPr>
        <w:spacing w:line="360" w:lineRule="auto"/>
        <w:ind w:firstLine="480" w:firstLineChars="200"/>
        <w:jc w:val="right"/>
        <w:rPr>
          <w:sz w:val="24"/>
        </w:rPr>
      </w:pPr>
      <w:r>
        <w:rPr>
          <w:sz w:val="24"/>
        </w:rPr>
        <w:t>《</w:t>
      </w:r>
      <w:r>
        <w:rPr>
          <w:rFonts w:hint="eastAsia"/>
          <w:sz w:val="24"/>
        </w:rPr>
        <w:t>电接风向风速仪检定规程</w:t>
      </w:r>
      <w:r>
        <w:rPr>
          <w:sz w:val="24"/>
        </w:rPr>
        <w:t>》起草小组</w:t>
      </w:r>
    </w:p>
    <w:p>
      <w:pPr>
        <w:spacing w:line="360" w:lineRule="auto"/>
        <w:ind w:firstLine="4245" w:firstLineChars="1769"/>
        <w:jc w:val="center"/>
        <w:rPr>
          <w:sz w:val="24"/>
        </w:rPr>
      </w:pPr>
      <w:r>
        <w:rPr>
          <w:sz w:val="24"/>
        </w:rPr>
        <w:t>20</w:t>
      </w:r>
      <w:r>
        <w:rPr>
          <w:rFonts w:hint="eastAsia"/>
          <w:sz w:val="24"/>
        </w:rPr>
        <w:t>22</w:t>
      </w:r>
      <w:r>
        <w:rPr>
          <w:sz w:val="24"/>
        </w:rPr>
        <w:t>年</w:t>
      </w:r>
      <w:r>
        <w:rPr>
          <w:rFonts w:hint="eastAsia"/>
          <w:sz w:val="24"/>
        </w:rPr>
        <w:t>12</w:t>
      </w:r>
      <w:r>
        <w:rPr>
          <w:sz w:val="24"/>
        </w:rPr>
        <w:t>月2</w:t>
      </w:r>
      <w:r>
        <w:rPr>
          <w:rFonts w:hint="eastAsia"/>
          <w:sz w:val="24"/>
        </w:rPr>
        <w:t>3</w:t>
      </w:r>
      <w:r>
        <w:rPr>
          <w:sz w:val="24"/>
        </w:rPr>
        <w:t>日</w:t>
      </w:r>
    </w:p>
    <w:p>
      <w:pPr>
        <w:spacing w:line="360" w:lineRule="auto"/>
        <w:ind w:firstLine="4288" w:firstLineChars="2042"/>
        <w:jc w:val="right"/>
      </w:pPr>
    </w:p>
    <w:sectPr>
      <w:headerReference r:id="rId4" w:type="first"/>
      <w:footerReference r:id="rId6" w:type="first"/>
      <w:headerReference r:id="rId3" w:type="default"/>
      <w:footerReference r:id="rId5" w:type="default"/>
      <w:pgSz w:w="11906" w:h="16838"/>
      <w:pgMar w:top="1440" w:right="1800" w:bottom="1440" w:left="1800" w:header="851" w:footer="992" w:gutter="0"/>
      <w:pgNumType w:start="1"/>
      <w:cols w:space="720" w:num="1"/>
      <w:titlePg/>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Helvetica-Bold">
    <w:altName w:val="Arial"/>
    <w:panose1 w:val="00000000000000000000"/>
    <w:charset w:val="00"/>
    <w:family w:val="swiss"/>
    <w:pitch w:val="default"/>
    <w:sig w:usb0="00000000" w:usb1="00000000" w:usb2="00000000" w:usb3="00000000" w:csb0="00000001" w:csb1="00000000"/>
  </w:font>
  <w:font w:name="Arial,Bold">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right" w:y="1"/>
      <w:rPr>
        <w:rStyle w:val="34"/>
      </w:rPr>
    </w:pPr>
    <w:r>
      <w:rPr>
        <w:rStyle w:val="34"/>
      </w:rPr>
      <w:fldChar w:fldCharType="begin"/>
    </w:r>
    <w:r>
      <w:rPr>
        <w:rStyle w:val="34"/>
      </w:rPr>
      <w:instrText xml:space="preserve">PAGE  </w:instrText>
    </w:r>
    <w:r>
      <w:rPr>
        <w:rStyle w:val="34"/>
      </w:rPr>
      <w:fldChar w:fldCharType="separate"/>
    </w:r>
    <w:r>
      <w:rPr>
        <w:rStyle w:val="34"/>
      </w:rPr>
      <w:t>7</w:t>
    </w:r>
    <w:r>
      <w:rPr>
        <w:rStyle w:val="34"/>
      </w:rPr>
      <w:fldChar w:fldCharType="end"/>
    </w:r>
  </w:p>
  <w:p>
    <w:pPr>
      <w:pStyle w:val="55"/>
      <w:ind w:right="360"/>
      <w:rPr>
        <w:rStyle w:val="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rFonts w:hint="eastAsia"/>
      </w:rPr>
      <w:t>JJG</w:t>
    </w:r>
    <w:r>
      <w:t>613</w:t>
    </w:r>
    <w:r>
      <w:rPr>
        <w:rFonts w:hint="eastAsia"/>
      </w:rPr>
      <w:t>-20</w:t>
    </w:r>
    <w:r>
      <w:t>2</w:t>
    </w:r>
    <w:r>
      <w:rPr>
        <w:rFonts w:hint="eastAsia"/>
      </w:rPr>
      <w:t>X</w:t>
    </w:r>
    <w:r>
      <w:t xml:space="preserve"> </w:t>
    </w:r>
    <w:r>
      <w:rPr>
        <w:rFonts w:hint="eastAsia"/>
      </w:rPr>
      <w:t>电接风向风速仪检定规程编制说明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rFonts w:hint="eastAsia"/>
      </w:rPr>
      <w:t>JJG</w:t>
    </w:r>
    <w:r>
      <w:t>613</w:t>
    </w:r>
    <w:r>
      <w:rPr>
        <w:rFonts w:hint="eastAsia"/>
      </w:rPr>
      <w:t>-20</w:t>
    </w:r>
    <w:r>
      <w:t>2</w:t>
    </w:r>
    <w:r>
      <w:rPr>
        <w:rFonts w:hint="eastAsia"/>
      </w:rPr>
      <w:t>X</w:t>
    </w:r>
    <w:r>
      <w:t xml:space="preserve"> </w:t>
    </w:r>
    <w:r>
      <w:rPr>
        <w:rFonts w:hint="eastAsia"/>
      </w:rPr>
      <w:t>电接风向风速检定规程编制说明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3AD33D"/>
    <w:multiLevelType w:val="singleLevel"/>
    <w:tmpl w:val="DA3AD33D"/>
    <w:lvl w:ilvl="0" w:tentative="0">
      <w:start w:val="5"/>
      <w:numFmt w:val="chineseCounting"/>
      <w:suff w:val="nothing"/>
      <w:lvlText w:val="%1、"/>
      <w:lvlJc w:val="left"/>
      <w:rPr>
        <w:rFonts w:hint="eastAsia"/>
      </w:rPr>
    </w:lvl>
  </w:abstractNum>
  <w:abstractNum w:abstractNumId="1">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09"/>
      <w:suff w:val="nothing"/>
      <w:lvlText w:val="%1%2.%3　"/>
      <w:lvlJc w:val="left"/>
      <w:rPr>
        <w:rFonts w:hint="eastAsia" w:ascii="黑体" w:hAnsi="Times New Roman" w:eastAsia="黑体" w:cs="Times New Roman"/>
        <w:b w:val="0"/>
        <w:i w:val="0"/>
        <w:sz w:val="21"/>
      </w:rPr>
    </w:lvl>
    <w:lvl w:ilvl="3" w:tentative="0">
      <w:start w:val="1"/>
      <w:numFmt w:val="decimal"/>
      <w:pStyle w:val="66"/>
      <w:suff w:val="nothing"/>
      <w:lvlText w:val="%1%2.%3.%4　"/>
      <w:lvlJc w:val="left"/>
      <w:rPr>
        <w:rFonts w:hint="eastAsia" w:ascii="黑体" w:hAnsi="Times New Roman" w:eastAsia="黑体" w:cs="Times New Roman"/>
        <w:b w:val="0"/>
        <w:i w:val="0"/>
        <w:sz w:val="21"/>
      </w:rPr>
    </w:lvl>
    <w:lvl w:ilvl="4" w:tentative="0">
      <w:start w:val="1"/>
      <w:numFmt w:val="decimal"/>
      <w:pStyle w:val="97"/>
      <w:suff w:val="nothing"/>
      <w:lvlText w:val="%1%2.%3.%4.%5　"/>
      <w:lvlJc w:val="left"/>
      <w:rPr>
        <w:rFonts w:hint="eastAsia" w:ascii="黑体" w:hAnsi="Times New Roman" w:eastAsia="黑体" w:cs="Times New Roman"/>
        <w:b w:val="0"/>
        <w:i w:val="0"/>
        <w:sz w:val="21"/>
      </w:rPr>
    </w:lvl>
    <w:lvl w:ilvl="5" w:tentative="0">
      <w:start w:val="1"/>
      <w:numFmt w:val="decimal"/>
      <w:pStyle w:val="102"/>
      <w:suff w:val="nothing"/>
      <w:lvlText w:val="%1%2.%3.%4.%5.%6　"/>
      <w:lvlJc w:val="left"/>
      <w:rPr>
        <w:rFonts w:hint="eastAsia" w:ascii="黑体" w:hAnsi="Times New Roman" w:eastAsia="黑体" w:cs="Times New Roman"/>
        <w:b w:val="0"/>
        <w:i w:val="0"/>
        <w:sz w:val="21"/>
      </w:rPr>
    </w:lvl>
    <w:lvl w:ilvl="6" w:tentative="0">
      <w:start w:val="1"/>
      <w:numFmt w:val="decimal"/>
      <w:pStyle w:val="10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
    <w:nsid w:val="0AE367E9"/>
    <w:multiLevelType w:val="multilevel"/>
    <w:tmpl w:val="0AE367E9"/>
    <w:lvl w:ilvl="0" w:tentative="0">
      <w:start w:val="1"/>
      <w:numFmt w:val="none"/>
      <w:pStyle w:val="99"/>
      <w:lvlText w:val="%1示例"/>
      <w:lvlJc w:val="left"/>
      <w:pPr>
        <w:tabs>
          <w:tab w:val="left" w:pos="1120"/>
        </w:tabs>
        <w:ind w:firstLine="400"/>
      </w:pPr>
      <w:rPr>
        <w:rFonts w:hint="eastAsia" w:ascii="宋体"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407E65F9"/>
    <w:multiLevelType w:val="multilevel"/>
    <w:tmpl w:val="407E65F9"/>
    <w:lvl w:ilvl="0" w:tentative="0">
      <w:start w:val="1"/>
      <w:numFmt w:val="none"/>
      <w:pStyle w:val="91"/>
      <w:lvlText w:val="%1·　"/>
      <w:lvlJc w:val="left"/>
      <w:pPr>
        <w:tabs>
          <w:tab w:val="left" w:pos="1140"/>
        </w:tabs>
        <w:ind w:left="737" w:hanging="317"/>
      </w:pPr>
      <w:rPr>
        <w:rFonts w:hint="eastAsia" w:ascii="宋体" w:hAnsi="Times New Roman" w:eastAsia="宋体" w:cs="Times New Roman"/>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496E4D7B"/>
    <w:multiLevelType w:val="multilevel"/>
    <w:tmpl w:val="496E4D7B"/>
    <w:lvl w:ilvl="0" w:tentative="0">
      <w:start w:val="1"/>
      <w:numFmt w:val="none"/>
      <w:pStyle w:val="113"/>
      <w:lvlText w:val="%1注"/>
      <w:lvlJc w:val="left"/>
      <w:pPr>
        <w:tabs>
          <w:tab w:val="left" w:pos="900"/>
        </w:tabs>
        <w:ind w:left="900" w:hanging="500"/>
      </w:pPr>
      <w:rPr>
        <w:rFonts w:hint="eastAsia" w:ascii="宋体" w:hAnsi="Times New Roman"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557C2AF5"/>
    <w:multiLevelType w:val="multilevel"/>
    <w:tmpl w:val="557C2AF5"/>
    <w:lvl w:ilvl="0" w:tentative="0">
      <w:start w:val="1"/>
      <w:numFmt w:val="decimal"/>
      <w:pStyle w:val="111"/>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6">
    <w:nsid w:val="646260FA"/>
    <w:multiLevelType w:val="multilevel"/>
    <w:tmpl w:val="646260FA"/>
    <w:lvl w:ilvl="0" w:tentative="0">
      <w:start w:val="1"/>
      <w:numFmt w:val="decimal"/>
      <w:pStyle w:val="118"/>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7">
    <w:nsid w:val="657D3FBC"/>
    <w:multiLevelType w:val="multilevel"/>
    <w:tmpl w:val="657D3FBC"/>
    <w:lvl w:ilvl="0" w:tentative="0">
      <w:start w:val="1"/>
      <w:numFmt w:val="upperLetter"/>
      <w:pStyle w:val="79"/>
      <w:suff w:val="nothing"/>
      <w:lvlText w:val="附　录　%1"/>
      <w:lvlJc w:val="left"/>
      <w:rPr>
        <w:rFonts w:hint="eastAsia" w:ascii="黑体" w:hAnsi="Times New Roman" w:eastAsia="黑体" w:cs="Times New Roman"/>
        <w:b w:val="0"/>
        <w:i w:val="0"/>
        <w:sz w:val="21"/>
      </w:rPr>
    </w:lvl>
    <w:lvl w:ilvl="1" w:tentative="0">
      <w:start w:val="1"/>
      <w:numFmt w:val="decimal"/>
      <w:pStyle w:val="81"/>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82"/>
      <w:suff w:val="nothing"/>
      <w:lvlText w:val="%1.%2.%3　"/>
      <w:lvlJc w:val="left"/>
      <w:rPr>
        <w:rFonts w:hint="eastAsia" w:ascii="黑体" w:hAnsi="Times New Roman" w:eastAsia="黑体" w:cs="Times New Roman"/>
        <w:b w:val="0"/>
        <w:i w:val="0"/>
        <w:sz w:val="21"/>
      </w:rPr>
    </w:lvl>
    <w:lvl w:ilvl="3" w:tentative="0">
      <w:start w:val="1"/>
      <w:numFmt w:val="decimal"/>
      <w:pStyle w:val="83"/>
      <w:suff w:val="nothing"/>
      <w:lvlText w:val="%1.%2.%3.%4　"/>
      <w:lvlJc w:val="left"/>
      <w:rPr>
        <w:rFonts w:hint="eastAsia" w:ascii="黑体" w:hAnsi="Times New Roman" w:eastAsia="黑体" w:cs="Times New Roman"/>
        <w:b w:val="0"/>
        <w:i w:val="0"/>
        <w:sz w:val="21"/>
      </w:rPr>
    </w:lvl>
    <w:lvl w:ilvl="4" w:tentative="0">
      <w:start w:val="1"/>
      <w:numFmt w:val="decimal"/>
      <w:pStyle w:val="84"/>
      <w:suff w:val="nothing"/>
      <w:lvlText w:val="%1.%2.%3.%4.%5　"/>
      <w:lvlJc w:val="left"/>
      <w:rPr>
        <w:rFonts w:hint="eastAsia" w:ascii="黑体" w:hAnsi="Times New Roman" w:eastAsia="黑体" w:cs="Times New Roman"/>
        <w:b w:val="0"/>
        <w:i w:val="0"/>
        <w:sz w:val="21"/>
      </w:rPr>
    </w:lvl>
    <w:lvl w:ilvl="5" w:tentative="0">
      <w:start w:val="1"/>
      <w:numFmt w:val="decimal"/>
      <w:pStyle w:val="85"/>
      <w:suff w:val="nothing"/>
      <w:lvlText w:val="%1.%2.%3.%4.%5.%6　"/>
      <w:lvlJc w:val="left"/>
      <w:rPr>
        <w:rFonts w:hint="eastAsia" w:ascii="黑体" w:hAnsi="Times New Roman" w:eastAsia="黑体" w:cs="Times New Roman"/>
        <w:b w:val="0"/>
        <w:i w:val="0"/>
        <w:sz w:val="21"/>
      </w:rPr>
    </w:lvl>
    <w:lvl w:ilvl="6" w:tentative="0">
      <w:start w:val="1"/>
      <w:numFmt w:val="decimal"/>
      <w:pStyle w:val="87"/>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8">
    <w:nsid w:val="6CEA2025"/>
    <w:multiLevelType w:val="multilevel"/>
    <w:tmpl w:val="6CEA2025"/>
    <w:lvl w:ilvl="0" w:tentative="0">
      <w:start w:val="1"/>
      <w:numFmt w:val="none"/>
      <w:pStyle w:val="59"/>
      <w:suff w:val="nothing"/>
      <w:lvlText w:val="%1"/>
      <w:lvlJc w:val="left"/>
      <w:rPr>
        <w:rFonts w:hint="default" w:ascii="Times New Roman" w:hAnsi="Times New Roman" w:cs="Times New Roman"/>
        <w:b/>
        <w:i w:val="0"/>
        <w:sz w:val="21"/>
      </w:rPr>
    </w:lvl>
    <w:lvl w:ilvl="1" w:tentative="0">
      <w:start w:val="1"/>
      <w:numFmt w:val="decimal"/>
      <w:pStyle w:val="63"/>
      <w:suff w:val="nothing"/>
      <w:lvlText w:val="%1%2　"/>
      <w:lvlJc w:val="left"/>
      <w:rPr>
        <w:rFonts w:hint="eastAsia" w:ascii="黑体" w:hAnsi="Times New Roman" w:eastAsia="黑体" w:cs="Times New Roman"/>
        <w:b w:val="0"/>
        <w:i w:val="0"/>
        <w:sz w:val="21"/>
      </w:rPr>
    </w:lvl>
    <w:lvl w:ilvl="2" w:tentative="0">
      <w:start w:val="1"/>
      <w:numFmt w:val="decimal"/>
      <w:pStyle w:val="64"/>
      <w:suff w:val="nothing"/>
      <w:lvlText w:val="%1%2.%3　"/>
      <w:lvlJc w:val="left"/>
      <w:rPr>
        <w:rFonts w:hint="eastAsia" w:ascii="黑体" w:hAnsi="Times New Roman" w:eastAsia="黑体" w:cs="Times New Roman"/>
        <w:b w:val="0"/>
        <w:i w:val="0"/>
        <w:sz w:val="21"/>
      </w:rPr>
    </w:lvl>
    <w:lvl w:ilvl="3" w:tentative="0">
      <w:start w:val="1"/>
      <w:numFmt w:val="decimal"/>
      <w:pStyle w:val="65"/>
      <w:suff w:val="nothing"/>
      <w:lvlText w:val="%1%2.%3.%4　"/>
      <w:lvlJc w:val="left"/>
      <w:rPr>
        <w:rFonts w:hint="eastAsia" w:ascii="黑体" w:hAnsi="Times New Roman" w:eastAsia="黑体" w:cs="Times New Roman"/>
        <w:b w:val="0"/>
        <w:i w:val="0"/>
        <w:sz w:val="21"/>
      </w:rPr>
    </w:lvl>
    <w:lvl w:ilvl="4" w:tentative="0">
      <w:start w:val="1"/>
      <w:numFmt w:val="decimal"/>
      <w:pStyle w:val="96"/>
      <w:suff w:val="nothing"/>
      <w:lvlText w:val="%1%2.%3.%4.%5　"/>
      <w:lvlJc w:val="left"/>
      <w:rPr>
        <w:rFonts w:hint="eastAsia" w:ascii="黑体" w:hAnsi="Times New Roman" w:eastAsia="黑体" w:cs="Times New Roman"/>
        <w:b w:val="0"/>
        <w:i w:val="0"/>
        <w:sz w:val="21"/>
      </w:rPr>
    </w:lvl>
    <w:lvl w:ilvl="5" w:tentative="0">
      <w:start w:val="1"/>
      <w:numFmt w:val="decimal"/>
      <w:pStyle w:val="101"/>
      <w:suff w:val="nothing"/>
      <w:lvlText w:val="%1%2.%3.%4.%5.%6　"/>
      <w:lvlJc w:val="left"/>
      <w:rPr>
        <w:rFonts w:hint="eastAsia" w:ascii="黑体" w:hAnsi="Times New Roman" w:eastAsia="黑体" w:cs="Times New Roman"/>
        <w:b w:val="0"/>
        <w:i w:val="0"/>
        <w:sz w:val="21"/>
      </w:rPr>
    </w:lvl>
    <w:lvl w:ilvl="6" w:tentative="0">
      <w:start w:val="1"/>
      <w:numFmt w:val="decimal"/>
      <w:pStyle w:val="107"/>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9">
    <w:nsid w:val="6DBF04F4"/>
    <w:multiLevelType w:val="multilevel"/>
    <w:tmpl w:val="6DBF04F4"/>
    <w:lvl w:ilvl="0" w:tentative="0">
      <w:start w:val="1"/>
      <w:numFmt w:val="none"/>
      <w:pStyle w:val="112"/>
      <w:lvlText w:val="%1注："/>
      <w:lvlJc w:val="left"/>
      <w:pPr>
        <w:tabs>
          <w:tab w:val="left" w:pos="1140"/>
        </w:tabs>
        <w:ind w:left="840" w:hanging="420"/>
      </w:pPr>
      <w:rPr>
        <w:rFonts w:hint="eastAsia" w:ascii="宋体" w:hAnsi="Times New Roman"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76933334"/>
    <w:multiLevelType w:val="multilevel"/>
    <w:tmpl w:val="76933334"/>
    <w:lvl w:ilvl="0" w:tentative="0">
      <w:start w:val="1"/>
      <w:numFmt w:val="none"/>
      <w:pStyle w:val="90"/>
      <w:lvlText w:val="%1——"/>
      <w:lvlJc w:val="left"/>
      <w:pPr>
        <w:tabs>
          <w:tab w:val="left" w:pos="1140"/>
        </w:tabs>
        <w:ind w:left="8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8"/>
  </w:num>
  <w:num w:numId="2">
    <w:abstractNumId w:val="1"/>
  </w:num>
  <w:num w:numId="3">
    <w:abstractNumId w:val="7"/>
  </w:num>
  <w:num w:numId="4">
    <w:abstractNumId w:val="10"/>
  </w:num>
  <w:num w:numId="5">
    <w:abstractNumId w:val="3"/>
  </w:num>
  <w:num w:numId="6">
    <w:abstractNumId w:val="2"/>
  </w:num>
  <w:num w:numId="7">
    <w:abstractNumId w:val="5"/>
  </w:num>
  <w:num w:numId="8">
    <w:abstractNumId w:val="9"/>
  </w:num>
  <w:num w:numId="9">
    <w:abstractNumId w:val="4"/>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jEyNmQ0ZDg5ZTEzYTdlMmIyYzNlNTc5NmNjMTEifQ=="/>
  </w:docVars>
  <w:rsids>
    <w:rsidRoot w:val="008828B6"/>
    <w:rsid w:val="0000027F"/>
    <w:rsid w:val="00000C40"/>
    <w:rsid w:val="000037F4"/>
    <w:rsid w:val="0000515C"/>
    <w:rsid w:val="0000670C"/>
    <w:rsid w:val="000069F0"/>
    <w:rsid w:val="0001345A"/>
    <w:rsid w:val="00013B66"/>
    <w:rsid w:val="0001414C"/>
    <w:rsid w:val="00020FA8"/>
    <w:rsid w:val="00021DA9"/>
    <w:rsid w:val="000221C3"/>
    <w:rsid w:val="00022E0D"/>
    <w:rsid w:val="0002555D"/>
    <w:rsid w:val="0002561B"/>
    <w:rsid w:val="0002762F"/>
    <w:rsid w:val="00033023"/>
    <w:rsid w:val="00033DA6"/>
    <w:rsid w:val="00034C02"/>
    <w:rsid w:val="00035BB1"/>
    <w:rsid w:val="00035E77"/>
    <w:rsid w:val="00037769"/>
    <w:rsid w:val="00041116"/>
    <w:rsid w:val="000436F0"/>
    <w:rsid w:val="00044FDF"/>
    <w:rsid w:val="00046D03"/>
    <w:rsid w:val="000470C0"/>
    <w:rsid w:val="00051919"/>
    <w:rsid w:val="00053635"/>
    <w:rsid w:val="00054918"/>
    <w:rsid w:val="00057A17"/>
    <w:rsid w:val="00061494"/>
    <w:rsid w:val="00061C8E"/>
    <w:rsid w:val="00062247"/>
    <w:rsid w:val="00063540"/>
    <w:rsid w:val="00065E5C"/>
    <w:rsid w:val="00066B58"/>
    <w:rsid w:val="00067B07"/>
    <w:rsid w:val="00072908"/>
    <w:rsid w:val="000753B1"/>
    <w:rsid w:val="000757C6"/>
    <w:rsid w:val="0007658E"/>
    <w:rsid w:val="00080549"/>
    <w:rsid w:val="00080D87"/>
    <w:rsid w:val="00087B18"/>
    <w:rsid w:val="00087BAA"/>
    <w:rsid w:val="00090E94"/>
    <w:rsid w:val="00092DA7"/>
    <w:rsid w:val="000944F2"/>
    <w:rsid w:val="00094CF0"/>
    <w:rsid w:val="00095263"/>
    <w:rsid w:val="00097204"/>
    <w:rsid w:val="00097882"/>
    <w:rsid w:val="000A1204"/>
    <w:rsid w:val="000A3657"/>
    <w:rsid w:val="000A4824"/>
    <w:rsid w:val="000A4B7D"/>
    <w:rsid w:val="000A6309"/>
    <w:rsid w:val="000A6F0C"/>
    <w:rsid w:val="000B1071"/>
    <w:rsid w:val="000B11A9"/>
    <w:rsid w:val="000B14CB"/>
    <w:rsid w:val="000B231E"/>
    <w:rsid w:val="000B2C96"/>
    <w:rsid w:val="000B2F8B"/>
    <w:rsid w:val="000B2FA0"/>
    <w:rsid w:val="000B3BFA"/>
    <w:rsid w:val="000B4BF0"/>
    <w:rsid w:val="000B4D3F"/>
    <w:rsid w:val="000B5AC8"/>
    <w:rsid w:val="000B788C"/>
    <w:rsid w:val="000B7D0A"/>
    <w:rsid w:val="000C0B78"/>
    <w:rsid w:val="000C123B"/>
    <w:rsid w:val="000C336B"/>
    <w:rsid w:val="000C3D57"/>
    <w:rsid w:val="000C4D95"/>
    <w:rsid w:val="000C573F"/>
    <w:rsid w:val="000C5822"/>
    <w:rsid w:val="000C598A"/>
    <w:rsid w:val="000C74C3"/>
    <w:rsid w:val="000C77DB"/>
    <w:rsid w:val="000D090B"/>
    <w:rsid w:val="000D22B4"/>
    <w:rsid w:val="000D2751"/>
    <w:rsid w:val="000D3813"/>
    <w:rsid w:val="000D6679"/>
    <w:rsid w:val="000D7BD1"/>
    <w:rsid w:val="000E0882"/>
    <w:rsid w:val="000E1851"/>
    <w:rsid w:val="000E1B7D"/>
    <w:rsid w:val="000E2177"/>
    <w:rsid w:val="000E267E"/>
    <w:rsid w:val="000E3FA5"/>
    <w:rsid w:val="000E4F10"/>
    <w:rsid w:val="000E52F4"/>
    <w:rsid w:val="000E5C69"/>
    <w:rsid w:val="000E5D31"/>
    <w:rsid w:val="000E65E2"/>
    <w:rsid w:val="000E6BF9"/>
    <w:rsid w:val="000E6F37"/>
    <w:rsid w:val="000F0057"/>
    <w:rsid w:val="000F01ED"/>
    <w:rsid w:val="000F07B8"/>
    <w:rsid w:val="000F23CE"/>
    <w:rsid w:val="000F3373"/>
    <w:rsid w:val="000F3A2D"/>
    <w:rsid w:val="000F3AD5"/>
    <w:rsid w:val="000F6050"/>
    <w:rsid w:val="000F62B6"/>
    <w:rsid w:val="000F6E2A"/>
    <w:rsid w:val="000F7332"/>
    <w:rsid w:val="001001C7"/>
    <w:rsid w:val="00100EB5"/>
    <w:rsid w:val="00100EC9"/>
    <w:rsid w:val="0010218B"/>
    <w:rsid w:val="001038A9"/>
    <w:rsid w:val="00103D27"/>
    <w:rsid w:val="001045BE"/>
    <w:rsid w:val="00107477"/>
    <w:rsid w:val="00112A1B"/>
    <w:rsid w:val="00112CB8"/>
    <w:rsid w:val="001130FA"/>
    <w:rsid w:val="001146D8"/>
    <w:rsid w:val="00116A77"/>
    <w:rsid w:val="00117445"/>
    <w:rsid w:val="00117D7C"/>
    <w:rsid w:val="0012418B"/>
    <w:rsid w:val="001302F1"/>
    <w:rsid w:val="0013068B"/>
    <w:rsid w:val="00130DFE"/>
    <w:rsid w:val="00130E02"/>
    <w:rsid w:val="00131A66"/>
    <w:rsid w:val="00134976"/>
    <w:rsid w:val="00134EFA"/>
    <w:rsid w:val="00136726"/>
    <w:rsid w:val="001372C4"/>
    <w:rsid w:val="00137715"/>
    <w:rsid w:val="001402C9"/>
    <w:rsid w:val="00141040"/>
    <w:rsid w:val="00141B21"/>
    <w:rsid w:val="0014212A"/>
    <w:rsid w:val="00144100"/>
    <w:rsid w:val="00144970"/>
    <w:rsid w:val="0014587D"/>
    <w:rsid w:val="00146FBB"/>
    <w:rsid w:val="00150CEC"/>
    <w:rsid w:val="00151380"/>
    <w:rsid w:val="00153D9B"/>
    <w:rsid w:val="001543C7"/>
    <w:rsid w:val="001575FE"/>
    <w:rsid w:val="00157F2D"/>
    <w:rsid w:val="0016047B"/>
    <w:rsid w:val="00160486"/>
    <w:rsid w:val="001625F1"/>
    <w:rsid w:val="0016361A"/>
    <w:rsid w:val="00163706"/>
    <w:rsid w:val="001641A3"/>
    <w:rsid w:val="0016467B"/>
    <w:rsid w:val="001654CE"/>
    <w:rsid w:val="00166E17"/>
    <w:rsid w:val="00167642"/>
    <w:rsid w:val="00167FD9"/>
    <w:rsid w:val="00172106"/>
    <w:rsid w:val="0017338F"/>
    <w:rsid w:val="00173ACA"/>
    <w:rsid w:val="00173FA4"/>
    <w:rsid w:val="00174B3B"/>
    <w:rsid w:val="00174E93"/>
    <w:rsid w:val="00177817"/>
    <w:rsid w:val="00181AA9"/>
    <w:rsid w:val="00182002"/>
    <w:rsid w:val="00183167"/>
    <w:rsid w:val="0018387A"/>
    <w:rsid w:val="001847CE"/>
    <w:rsid w:val="0018551F"/>
    <w:rsid w:val="00185601"/>
    <w:rsid w:val="0018685A"/>
    <w:rsid w:val="0018689E"/>
    <w:rsid w:val="001915B4"/>
    <w:rsid w:val="001925CB"/>
    <w:rsid w:val="00192DFD"/>
    <w:rsid w:val="001942AE"/>
    <w:rsid w:val="001A0938"/>
    <w:rsid w:val="001A0B40"/>
    <w:rsid w:val="001A0D6C"/>
    <w:rsid w:val="001A14A7"/>
    <w:rsid w:val="001A1AF2"/>
    <w:rsid w:val="001A3CCA"/>
    <w:rsid w:val="001A4302"/>
    <w:rsid w:val="001A6196"/>
    <w:rsid w:val="001A683E"/>
    <w:rsid w:val="001A6904"/>
    <w:rsid w:val="001A7A13"/>
    <w:rsid w:val="001B1173"/>
    <w:rsid w:val="001B1C9D"/>
    <w:rsid w:val="001B1E21"/>
    <w:rsid w:val="001B572C"/>
    <w:rsid w:val="001B5B81"/>
    <w:rsid w:val="001B5DFE"/>
    <w:rsid w:val="001B64DA"/>
    <w:rsid w:val="001B68B9"/>
    <w:rsid w:val="001B6EA1"/>
    <w:rsid w:val="001C043E"/>
    <w:rsid w:val="001C1258"/>
    <w:rsid w:val="001C2B12"/>
    <w:rsid w:val="001C5613"/>
    <w:rsid w:val="001C5ECC"/>
    <w:rsid w:val="001C6511"/>
    <w:rsid w:val="001C7EA5"/>
    <w:rsid w:val="001D025A"/>
    <w:rsid w:val="001D5D95"/>
    <w:rsid w:val="001D67B9"/>
    <w:rsid w:val="001E01A2"/>
    <w:rsid w:val="001E0613"/>
    <w:rsid w:val="001E78F1"/>
    <w:rsid w:val="001F04EE"/>
    <w:rsid w:val="001F0B31"/>
    <w:rsid w:val="001F3C62"/>
    <w:rsid w:val="001F4384"/>
    <w:rsid w:val="001F6D4D"/>
    <w:rsid w:val="002009A5"/>
    <w:rsid w:val="00201720"/>
    <w:rsid w:val="00201E91"/>
    <w:rsid w:val="00202F79"/>
    <w:rsid w:val="002046F3"/>
    <w:rsid w:val="00204D5B"/>
    <w:rsid w:val="0020596B"/>
    <w:rsid w:val="002077C0"/>
    <w:rsid w:val="00207B98"/>
    <w:rsid w:val="002100AC"/>
    <w:rsid w:val="00211D38"/>
    <w:rsid w:val="002126F0"/>
    <w:rsid w:val="002129ED"/>
    <w:rsid w:val="00212DC2"/>
    <w:rsid w:val="002135EF"/>
    <w:rsid w:val="00213AEE"/>
    <w:rsid w:val="00213C3B"/>
    <w:rsid w:val="00214EF3"/>
    <w:rsid w:val="00220D32"/>
    <w:rsid w:val="00223C57"/>
    <w:rsid w:val="0022446B"/>
    <w:rsid w:val="00225D33"/>
    <w:rsid w:val="00225E5F"/>
    <w:rsid w:val="0022639F"/>
    <w:rsid w:val="00227B90"/>
    <w:rsid w:val="002307D8"/>
    <w:rsid w:val="00231758"/>
    <w:rsid w:val="00231932"/>
    <w:rsid w:val="00234CF3"/>
    <w:rsid w:val="00234EB6"/>
    <w:rsid w:val="00236CA1"/>
    <w:rsid w:val="00237B52"/>
    <w:rsid w:val="00241499"/>
    <w:rsid w:val="002419A2"/>
    <w:rsid w:val="002449A2"/>
    <w:rsid w:val="002465B1"/>
    <w:rsid w:val="00251CE9"/>
    <w:rsid w:val="0025245F"/>
    <w:rsid w:val="00252C6A"/>
    <w:rsid w:val="00254C2D"/>
    <w:rsid w:val="00255DD3"/>
    <w:rsid w:val="00256F1F"/>
    <w:rsid w:val="0026029D"/>
    <w:rsid w:val="00260E61"/>
    <w:rsid w:val="00262BA7"/>
    <w:rsid w:val="002634E7"/>
    <w:rsid w:val="00263D1F"/>
    <w:rsid w:val="00264ED8"/>
    <w:rsid w:val="00267701"/>
    <w:rsid w:val="00267F64"/>
    <w:rsid w:val="00270C63"/>
    <w:rsid w:val="00274EE5"/>
    <w:rsid w:val="00275822"/>
    <w:rsid w:val="00277013"/>
    <w:rsid w:val="00281B54"/>
    <w:rsid w:val="002835E2"/>
    <w:rsid w:val="00283E68"/>
    <w:rsid w:val="0028431B"/>
    <w:rsid w:val="00284435"/>
    <w:rsid w:val="00284482"/>
    <w:rsid w:val="0028677D"/>
    <w:rsid w:val="002868D0"/>
    <w:rsid w:val="00286B49"/>
    <w:rsid w:val="00286BD4"/>
    <w:rsid w:val="00290A05"/>
    <w:rsid w:val="00290BA0"/>
    <w:rsid w:val="00292CDE"/>
    <w:rsid w:val="0029352A"/>
    <w:rsid w:val="00295F26"/>
    <w:rsid w:val="002A220B"/>
    <w:rsid w:val="002A2926"/>
    <w:rsid w:val="002A4392"/>
    <w:rsid w:val="002A7C06"/>
    <w:rsid w:val="002B0038"/>
    <w:rsid w:val="002B142C"/>
    <w:rsid w:val="002B197C"/>
    <w:rsid w:val="002B1D36"/>
    <w:rsid w:val="002B1E73"/>
    <w:rsid w:val="002B253F"/>
    <w:rsid w:val="002C009D"/>
    <w:rsid w:val="002C0115"/>
    <w:rsid w:val="002C0E57"/>
    <w:rsid w:val="002C12A4"/>
    <w:rsid w:val="002C1852"/>
    <w:rsid w:val="002C1C87"/>
    <w:rsid w:val="002C3EA2"/>
    <w:rsid w:val="002C46BF"/>
    <w:rsid w:val="002C59F3"/>
    <w:rsid w:val="002C5E91"/>
    <w:rsid w:val="002C6B25"/>
    <w:rsid w:val="002D154B"/>
    <w:rsid w:val="002D1939"/>
    <w:rsid w:val="002D1A2E"/>
    <w:rsid w:val="002D2C69"/>
    <w:rsid w:val="002D7071"/>
    <w:rsid w:val="002D7BA1"/>
    <w:rsid w:val="002E11C6"/>
    <w:rsid w:val="002E126B"/>
    <w:rsid w:val="002E2AB3"/>
    <w:rsid w:val="002E2AEE"/>
    <w:rsid w:val="002E3592"/>
    <w:rsid w:val="002E3D64"/>
    <w:rsid w:val="002E4F64"/>
    <w:rsid w:val="002E689D"/>
    <w:rsid w:val="002E729B"/>
    <w:rsid w:val="002E7D33"/>
    <w:rsid w:val="002F0492"/>
    <w:rsid w:val="002F2B64"/>
    <w:rsid w:val="002F2FC0"/>
    <w:rsid w:val="002F6F5D"/>
    <w:rsid w:val="003001BF"/>
    <w:rsid w:val="00301794"/>
    <w:rsid w:val="003017B7"/>
    <w:rsid w:val="00302138"/>
    <w:rsid w:val="00302614"/>
    <w:rsid w:val="00302AB8"/>
    <w:rsid w:val="00303945"/>
    <w:rsid w:val="00304ECB"/>
    <w:rsid w:val="003062F2"/>
    <w:rsid w:val="00307500"/>
    <w:rsid w:val="00307AD8"/>
    <w:rsid w:val="00307AF2"/>
    <w:rsid w:val="003101D2"/>
    <w:rsid w:val="00310209"/>
    <w:rsid w:val="0031023C"/>
    <w:rsid w:val="00311228"/>
    <w:rsid w:val="00311EFD"/>
    <w:rsid w:val="00313D68"/>
    <w:rsid w:val="0031463D"/>
    <w:rsid w:val="00315963"/>
    <w:rsid w:val="00315FAE"/>
    <w:rsid w:val="003201DC"/>
    <w:rsid w:val="00320CEC"/>
    <w:rsid w:val="003224C8"/>
    <w:rsid w:val="0032330F"/>
    <w:rsid w:val="0033352E"/>
    <w:rsid w:val="00333D27"/>
    <w:rsid w:val="00336998"/>
    <w:rsid w:val="00337BB5"/>
    <w:rsid w:val="00337EA6"/>
    <w:rsid w:val="003401A7"/>
    <w:rsid w:val="003416C6"/>
    <w:rsid w:val="00343A42"/>
    <w:rsid w:val="0034566B"/>
    <w:rsid w:val="003456A6"/>
    <w:rsid w:val="00346865"/>
    <w:rsid w:val="00347874"/>
    <w:rsid w:val="0035177B"/>
    <w:rsid w:val="00351841"/>
    <w:rsid w:val="0035426F"/>
    <w:rsid w:val="00354E49"/>
    <w:rsid w:val="0035584E"/>
    <w:rsid w:val="00355C56"/>
    <w:rsid w:val="003560F0"/>
    <w:rsid w:val="00356EC6"/>
    <w:rsid w:val="00357CA4"/>
    <w:rsid w:val="0036028A"/>
    <w:rsid w:val="003605DD"/>
    <w:rsid w:val="00363221"/>
    <w:rsid w:val="00363502"/>
    <w:rsid w:val="00365A21"/>
    <w:rsid w:val="0036604E"/>
    <w:rsid w:val="0036611D"/>
    <w:rsid w:val="00370BD6"/>
    <w:rsid w:val="003711E9"/>
    <w:rsid w:val="00375ADE"/>
    <w:rsid w:val="00381F83"/>
    <w:rsid w:val="00382D71"/>
    <w:rsid w:val="003842DD"/>
    <w:rsid w:val="003858C8"/>
    <w:rsid w:val="00386C0C"/>
    <w:rsid w:val="00391CE6"/>
    <w:rsid w:val="00392A6F"/>
    <w:rsid w:val="0039345A"/>
    <w:rsid w:val="00394831"/>
    <w:rsid w:val="00396BF6"/>
    <w:rsid w:val="00397045"/>
    <w:rsid w:val="003A1100"/>
    <w:rsid w:val="003A33B2"/>
    <w:rsid w:val="003A4B8B"/>
    <w:rsid w:val="003A4DEE"/>
    <w:rsid w:val="003A4F79"/>
    <w:rsid w:val="003B2AE5"/>
    <w:rsid w:val="003B395C"/>
    <w:rsid w:val="003B6EE2"/>
    <w:rsid w:val="003C0603"/>
    <w:rsid w:val="003C0A92"/>
    <w:rsid w:val="003C0F97"/>
    <w:rsid w:val="003C14DF"/>
    <w:rsid w:val="003C26B2"/>
    <w:rsid w:val="003C2BBD"/>
    <w:rsid w:val="003C419B"/>
    <w:rsid w:val="003C4769"/>
    <w:rsid w:val="003C4889"/>
    <w:rsid w:val="003C530E"/>
    <w:rsid w:val="003C5CC0"/>
    <w:rsid w:val="003C71AE"/>
    <w:rsid w:val="003D22F8"/>
    <w:rsid w:val="003D2F6D"/>
    <w:rsid w:val="003D3808"/>
    <w:rsid w:val="003D5196"/>
    <w:rsid w:val="003D5ED4"/>
    <w:rsid w:val="003D66F8"/>
    <w:rsid w:val="003E033D"/>
    <w:rsid w:val="003E18CC"/>
    <w:rsid w:val="003E2C00"/>
    <w:rsid w:val="003E380C"/>
    <w:rsid w:val="003E50E1"/>
    <w:rsid w:val="003F04E5"/>
    <w:rsid w:val="003F1B71"/>
    <w:rsid w:val="003F4F60"/>
    <w:rsid w:val="003F6206"/>
    <w:rsid w:val="003F78AF"/>
    <w:rsid w:val="003F7FAC"/>
    <w:rsid w:val="004005D2"/>
    <w:rsid w:val="00401DBC"/>
    <w:rsid w:val="00403115"/>
    <w:rsid w:val="00405925"/>
    <w:rsid w:val="00406907"/>
    <w:rsid w:val="004171AD"/>
    <w:rsid w:val="004217A9"/>
    <w:rsid w:val="00422814"/>
    <w:rsid w:val="0042574D"/>
    <w:rsid w:val="00426526"/>
    <w:rsid w:val="00426AAC"/>
    <w:rsid w:val="00427249"/>
    <w:rsid w:val="004311DB"/>
    <w:rsid w:val="0043300F"/>
    <w:rsid w:val="00433369"/>
    <w:rsid w:val="0043602B"/>
    <w:rsid w:val="0043693C"/>
    <w:rsid w:val="00437001"/>
    <w:rsid w:val="004400F1"/>
    <w:rsid w:val="00441E01"/>
    <w:rsid w:val="00443502"/>
    <w:rsid w:val="004449EF"/>
    <w:rsid w:val="00446C93"/>
    <w:rsid w:val="004523CA"/>
    <w:rsid w:val="004525BC"/>
    <w:rsid w:val="00453110"/>
    <w:rsid w:val="0045319D"/>
    <w:rsid w:val="00454DAC"/>
    <w:rsid w:val="00455445"/>
    <w:rsid w:val="004555B5"/>
    <w:rsid w:val="00455FEB"/>
    <w:rsid w:val="0046027A"/>
    <w:rsid w:val="00460628"/>
    <w:rsid w:val="004634F8"/>
    <w:rsid w:val="00463BAF"/>
    <w:rsid w:val="00463F2D"/>
    <w:rsid w:val="00466239"/>
    <w:rsid w:val="00467E43"/>
    <w:rsid w:val="004711E3"/>
    <w:rsid w:val="004715A0"/>
    <w:rsid w:val="00472CC9"/>
    <w:rsid w:val="00473278"/>
    <w:rsid w:val="00475D05"/>
    <w:rsid w:val="00476FA6"/>
    <w:rsid w:val="00480441"/>
    <w:rsid w:val="00481870"/>
    <w:rsid w:val="004860F1"/>
    <w:rsid w:val="004867B0"/>
    <w:rsid w:val="004873D7"/>
    <w:rsid w:val="004906C6"/>
    <w:rsid w:val="00495DF6"/>
    <w:rsid w:val="004960E8"/>
    <w:rsid w:val="004975BF"/>
    <w:rsid w:val="004A094D"/>
    <w:rsid w:val="004A2D94"/>
    <w:rsid w:val="004A567A"/>
    <w:rsid w:val="004A5B71"/>
    <w:rsid w:val="004A613C"/>
    <w:rsid w:val="004A7FDD"/>
    <w:rsid w:val="004B007A"/>
    <w:rsid w:val="004B38E9"/>
    <w:rsid w:val="004B71CA"/>
    <w:rsid w:val="004C10A8"/>
    <w:rsid w:val="004C2DBA"/>
    <w:rsid w:val="004C6D0F"/>
    <w:rsid w:val="004C7614"/>
    <w:rsid w:val="004D20D0"/>
    <w:rsid w:val="004D509C"/>
    <w:rsid w:val="004E0482"/>
    <w:rsid w:val="004E20E5"/>
    <w:rsid w:val="004E409C"/>
    <w:rsid w:val="004E60F8"/>
    <w:rsid w:val="004F03C2"/>
    <w:rsid w:val="004F09E7"/>
    <w:rsid w:val="004F1CBE"/>
    <w:rsid w:val="004F3172"/>
    <w:rsid w:val="0050038A"/>
    <w:rsid w:val="00504679"/>
    <w:rsid w:val="00505053"/>
    <w:rsid w:val="005062A7"/>
    <w:rsid w:val="00506FE8"/>
    <w:rsid w:val="005105AF"/>
    <w:rsid w:val="00510D48"/>
    <w:rsid w:val="00511102"/>
    <w:rsid w:val="00511497"/>
    <w:rsid w:val="00511856"/>
    <w:rsid w:val="00511E6C"/>
    <w:rsid w:val="0051211A"/>
    <w:rsid w:val="00512DE0"/>
    <w:rsid w:val="00513D17"/>
    <w:rsid w:val="005157CF"/>
    <w:rsid w:val="00515F45"/>
    <w:rsid w:val="005205D4"/>
    <w:rsid w:val="00521F73"/>
    <w:rsid w:val="00525A75"/>
    <w:rsid w:val="00525D1E"/>
    <w:rsid w:val="00527231"/>
    <w:rsid w:val="005272C5"/>
    <w:rsid w:val="005321DF"/>
    <w:rsid w:val="00533912"/>
    <w:rsid w:val="005354F8"/>
    <w:rsid w:val="0053748C"/>
    <w:rsid w:val="00537C6F"/>
    <w:rsid w:val="00542F2F"/>
    <w:rsid w:val="00544213"/>
    <w:rsid w:val="00544CF5"/>
    <w:rsid w:val="005509C6"/>
    <w:rsid w:val="00551A04"/>
    <w:rsid w:val="00553803"/>
    <w:rsid w:val="00557206"/>
    <w:rsid w:val="00557F7E"/>
    <w:rsid w:val="00561BB2"/>
    <w:rsid w:val="00562C02"/>
    <w:rsid w:val="00562CED"/>
    <w:rsid w:val="00564DE0"/>
    <w:rsid w:val="005670E6"/>
    <w:rsid w:val="00573912"/>
    <w:rsid w:val="00573DAE"/>
    <w:rsid w:val="00574BBE"/>
    <w:rsid w:val="00575BE2"/>
    <w:rsid w:val="00580A3A"/>
    <w:rsid w:val="00580E8B"/>
    <w:rsid w:val="005818FB"/>
    <w:rsid w:val="00582E8A"/>
    <w:rsid w:val="00590894"/>
    <w:rsid w:val="00591743"/>
    <w:rsid w:val="0059254F"/>
    <w:rsid w:val="005962BF"/>
    <w:rsid w:val="00597E5B"/>
    <w:rsid w:val="005A1496"/>
    <w:rsid w:val="005A1EBF"/>
    <w:rsid w:val="005A28B8"/>
    <w:rsid w:val="005A388E"/>
    <w:rsid w:val="005A4FFE"/>
    <w:rsid w:val="005A6953"/>
    <w:rsid w:val="005A6CD0"/>
    <w:rsid w:val="005A7AC9"/>
    <w:rsid w:val="005B25E8"/>
    <w:rsid w:val="005B3F4A"/>
    <w:rsid w:val="005C2E00"/>
    <w:rsid w:val="005C4185"/>
    <w:rsid w:val="005C584D"/>
    <w:rsid w:val="005D0BF8"/>
    <w:rsid w:val="005D0C66"/>
    <w:rsid w:val="005D0E58"/>
    <w:rsid w:val="005D185A"/>
    <w:rsid w:val="005D3070"/>
    <w:rsid w:val="005E1C9B"/>
    <w:rsid w:val="005E48AA"/>
    <w:rsid w:val="005E5C27"/>
    <w:rsid w:val="005E5F2B"/>
    <w:rsid w:val="005F100A"/>
    <w:rsid w:val="005F15FD"/>
    <w:rsid w:val="005F1FF9"/>
    <w:rsid w:val="005F23D1"/>
    <w:rsid w:val="005F2EB2"/>
    <w:rsid w:val="005F3D2E"/>
    <w:rsid w:val="005F441E"/>
    <w:rsid w:val="005F4673"/>
    <w:rsid w:val="005F4C89"/>
    <w:rsid w:val="005F4DC7"/>
    <w:rsid w:val="005F540D"/>
    <w:rsid w:val="005F6672"/>
    <w:rsid w:val="005F6E35"/>
    <w:rsid w:val="005F7CC6"/>
    <w:rsid w:val="00600B35"/>
    <w:rsid w:val="00601915"/>
    <w:rsid w:val="006041C3"/>
    <w:rsid w:val="00604DE8"/>
    <w:rsid w:val="00605142"/>
    <w:rsid w:val="00605405"/>
    <w:rsid w:val="00605CC4"/>
    <w:rsid w:val="00606631"/>
    <w:rsid w:val="00607043"/>
    <w:rsid w:val="00610C02"/>
    <w:rsid w:val="006126C7"/>
    <w:rsid w:val="00612E1D"/>
    <w:rsid w:val="00613834"/>
    <w:rsid w:val="006138FD"/>
    <w:rsid w:val="00613996"/>
    <w:rsid w:val="00613BC1"/>
    <w:rsid w:val="006168EC"/>
    <w:rsid w:val="00616F83"/>
    <w:rsid w:val="00620204"/>
    <w:rsid w:val="006214F2"/>
    <w:rsid w:val="006216E3"/>
    <w:rsid w:val="00622839"/>
    <w:rsid w:val="0062373A"/>
    <w:rsid w:val="006238A4"/>
    <w:rsid w:val="00624D9C"/>
    <w:rsid w:val="00625E42"/>
    <w:rsid w:val="00627A08"/>
    <w:rsid w:val="006323C0"/>
    <w:rsid w:val="006347DA"/>
    <w:rsid w:val="00641F09"/>
    <w:rsid w:val="00645B90"/>
    <w:rsid w:val="00645FD6"/>
    <w:rsid w:val="0064652D"/>
    <w:rsid w:val="00646689"/>
    <w:rsid w:val="00647816"/>
    <w:rsid w:val="00647B64"/>
    <w:rsid w:val="00650714"/>
    <w:rsid w:val="006511D9"/>
    <w:rsid w:val="006542A8"/>
    <w:rsid w:val="006561CA"/>
    <w:rsid w:val="00661EE6"/>
    <w:rsid w:val="00662F20"/>
    <w:rsid w:val="00664C7F"/>
    <w:rsid w:val="00666953"/>
    <w:rsid w:val="00671158"/>
    <w:rsid w:val="00671EBD"/>
    <w:rsid w:val="00672C8A"/>
    <w:rsid w:val="00674B21"/>
    <w:rsid w:val="00674DD2"/>
    <w:rsid w:val="006758D4"/>
    <w:rsid w:val="00676A1E"/>
    <w:rsid w:val="0067743D"/>
    <w:rsid w:val="00686827"/>
    <w:rsid w:val="00686C30"/>
    <w:rsid w:val="0068781D"/>
    <w:rsid w:val="0069107B"/>
    <w:rsid w:val="00691099"/>
    <w:rsid w:val="00691C82"/>
    <w:rsid w:val="006923B7"/>
    <w:rsid w:val="00693793"/>
    <w:rsid w:val="00694D01"/>
    <w:rsid w:val="00695BD4"/>
    <w:rsid w:val="00697C51"/>
    <w:rsid w:val="006A0853"/>
    <w:rsid w:val="006A342F"/>
    <w:rsid w:val="006A4D50"/>
    <w:rsid w:val="006A5551"/>
    <w:rsid w:val="006A67F7"/>
    <w:rsid w:val="006A6DFF"/>
    <w:rsid w:val="006B042B"/>
    <w:rsid w:val="006B1C31"/>
    <w:rsid w:val="006B1E27"/>
    <w:rsid w:val="006B3618"/>
    <w:rsid w:val="006B3863"/>
    <w:rsid w:val="006B4F02"/>
    <w:rsid w:val="006B52FB"/>
    <w:rsid w:val="006C0E25"/>
    <w:rsid w:val="006C26A5"/>
    <w:rsid w:val="006C3992"/>
    <w:rsid w:val="006C43E4"/>
    <w:rsid w:val="006C4E6C"/>
    <w:rsid w:val="006C59C0"/>
    <w:rsid w:val="006C5E95"/>
    <w:rsid w:val="006D06A3"/>
    <w:rsid w:val="006D1C91"/>
    <w:rsid w:val="006D3F39"/>
    <w:rsid w:val="006D616A"/>
    <w:rsid w:val="006D7ECD"/>
    <w:rsid w:val="006E3D41"/>
    <w:rsid w:val="006E69AA"/>
    <w:rsid w:val="006F027E"/>
    <w:rsid w:val="006F185C"/>
    <w:rsid w:val="006F1E86"/>
    <w:rsid w:val="006F2D5D"/>
    <w:rsid w:val="006F3FA7"/>
    <w:rsid w:val="006F4DE8"/>
    <w:rsid w:val="006F652C"/>
    <w:rsid w:val="006F6A65"/>
    <w:rsid w:val="006F7694"/>
    <w:rsid w:val="0070239A"/>
    <w:rsid w:val="00702A3A"/>
    <w:rsid w:val="007049FD"/>
    <w:rsid w:val="0070602F"/>
    <w:rsid w:val="00707036"/>
    <w:rsid w:val="00710902"/>
    <w:rsid w:val="0071102A"/>
    <w:rsid w:val="007111F1"/>
    <w:rsid w:val="00711BB6"/>
    <w:rsid w:val="007120B4"/>
    <w:rsid w:val="0071212C"/>
    <w:rsid w:val="00712654"/>
    <w:rsid w:val="00713259"/>
    <w:rsid w:val="0071451B"/>
    <w:rsid w:val="00714873"/>
    <w:rsid w:val="00721E58"/>
    <w:rsid w:val="00721F3A"/>
    <w:rsid w:val="007224D7"/>
    <w:rsid w:val="00722576"/>
    <w:rsid w:val="00723FAC"/>
    <w:rsid w:val="00725ACE"/>
    <w:rsid w:val="00726396"/>
    <w:rsid w:val="00726864"/>
    <w:rsid w:val="0073204B"/>
    <w:rsid w:val="00733F5E"/>
    <w:rsid w:val="0073446C"/>
    <w:rsid w:val="007415C3"/>
    <w:rsid w:val="00743F72"/>
    <w:rsid w:val="007444B0"/>
    <w:rsid w:val="00745993"/>
    <w:rsid w:val="007466EC"/>
    <w:rsid w:val="00750453"/>
    <w:rsid w:val="0075097C"/>
    <w:rsid w:val="007528A0"/>
    <w:rsid w:val="00753B23"/>
    <w:rsid w:val="00754616"/>
    <w:rsid w:val="007547FC"/>
    <w:rsid w:val="007549CE"/>
    <w:rsid w:val="0075569A"/>
    <w:rsid w:val="00761758"/>
    <w:rsid w:val="00761AC7"/>
    <w:rsid w:val="007669D8"/>
    <w:rsid w:val="0077087C"/>
    <w:rsid w:val="00771E1F"/>
    <w:rsid w:val="0077417F"/>
    <w:rsid w:val="00775B11"/>
    <w:rsid w:val="00775BAA"/>
    <w:rsid w:val="007802A3"/>
    <w:rsid w:val="00780621"/>
    <w:rsid w:val="00781AA8"/>
    <w:rsid w:val="00786117"/>
    <w:rsid w:val="00787864"/>
    <w:rsid w:val="00793F22"/>
    <w:rsid w:val="00793FFE"/>
    <w:rsid w:val="00796D96"/>
    <w:rsid w:val="00797F73"/>
    <w:rsid w:val="007A1B24"/>
    <w:rsid w:val="007A1C57"/>
    <w:rsid w:val="007A37B1"/>
    <w:rsid w:val="007A63F5"/>
    <w:rsid w:val="007A6CEA"/>
    <w:rsid w:val="007B106B"/>
    <w:rsid w:val="007B1DB9"/>
    <w:rsid w:val="007B1E9E"/>
    <w:rsid w:val="007B24BE"/>
    <w:rsid w:val="007B6115"/>
    <w:rsid w:val="007B7676"/>
    <w:rsid w:val="007C139F"/>
    <w:rsid w:val="007C142C"/>
    <w:rsid w:val="007C42AD"/>
    <w:rsid w:val="007C447C"/>
    <w:rsid w:val="007C44C9"/>
    <w:rsid w:val="007C62FC"/>
    <w:rsid w:val="007C760A"/>
    <w:rsid w:val="007D173A"/>
    <w:rsid w:val="007D6172"/>
    <w:rsid w:val="007D69F9"/>
    <w:rsid w:val="007E1C47"/>
    <w:rsid w:val="007E2441"/>
    <w:rsid w:val="007E2650"/>
    <w:rsid w:val="007E3681"/>
    <w:rsid w:val="007E3974"/>
    <w:rsid w:val="007E4DAD"/>
    <w:rsid w:val="007E5E37"/>
    <w:rsid w:val="007F06B1"/>
    <w:rsid w:val="007F1AB0"/>
    <w:rsid w:val="007F42D2"/>
    <w:rsid w:val="007F4693"/>
    <w:rsid w:val="007F52AC"/>
    <w:rsid w:val="007F5D0A"/>
    <w:rsid w:val="007F757E"/>
    <w:rsid w:val="007F791B"/>
    <w:rsid w:val="0080002B"/>
    <w:rsid w:val="00801B6E"/>
    <w:rsid w:val="008031BD"/>
    <w:rsid w:val="00804ED8"/>
    <w:rsid w:val="00805541"/>
    <w:rsid w:val="00805C0E"/>
    <w:rsid w:val="00807213"/>
    <w:rsid w:val="00815198"/>
    <w:rsid w:val="00815776"/>
    <w:rsid w:val="00816C2B"/>
    <w:rsid w:val="008174F7"/>
    <w:rsid w:val="00823AD7"/>
    <w:rsid w:val="00823D32"/>
    <w:rsid w:val="00824147"/>
    <w:rsid w:val="00827CB9"/>
    <w:rsid w:val="00830352"/>
    <w:rsid w:val="008306A8"/>
    <w:rsid w:val="0083200A"/>
    <w:rsid w:val="0083208B"/>
    <w:rsid w:val="00833BC4"/>
    <w:rsid w:val="00833CD0"/>
    <w:rsid w:val="0083563E"/>
    <w:rsid w:val="008370B7"/>
    <w:rsid w:val="00837803"/>
    <w:rsid w:val="00841FA4"/>
    <w:rsid w:val="0084236D"/>
    <w:rsid w:val="00842A2A"/>
    <w:rsid w:val="0084392F"/>
    <w:rsid w:val="00845A4C"/>
    <w:rsid w:val="00845C57"/>
    <w:rsid w:val="00845FFE"/>
    <w:rsid w:val="008471A1"/>
    <w:rsid w:val="00850972"/>
    <w:rsid w:val="00853801"/>
    <w:rsid w:val="0085519F"/>
    <w:rsid w:val="00855881"/>
    <w:rsid w:val="00855CCF"/>
    <w:rsid w:val="00855E8F"/>
    <w:rsid w:val="0086081D"/>
    <w:rsid w:val="00862CB9"/>
    <w:rsid w:val="0086372C"/>
    <w:rsid w:val="00863DC4"/>
    <w:rsid w:val="00864A95"/>
    <w:rsid w:val="00865C7E"/>
    <w:rsid w:val="008706FA"/>
    <w:rsid w:val="00871253"/>
    <w:rsid w:val="00871342"/>
    <w:rsid w:val="00874A12"/>
    <w:rsid w:val="00874B1A"/>
    <w:rsid w:val="00874F90"/>
    <w:rsid w:val="00880DFC"/>
    <w:rsid w:val="008821AC"/>
    <w:rsid w:val="008828B6"/>
    <w:rsid w:val="00883E97"/>
    <w:rsid w:val="008863C3"/>
    <w:rsid w:val="00887BAF"/>
    <w:rsid w:val="00890372"/>
    <w:rsid w:val="00894151"/>
    <w:rsid w:val="0089452F"/>
    <w:rsid w:val="00894FA4"/>
    <w:rsid w:val="008954C4"/>
    <w:rsid w:val="00897E8D"/>
    <w:rsid w:val="008A0CF8"/>
    <w:rsid w:val="008A286C"/>
    <w:rsid w:val="008A50D2"/>
    <w:rsid w:val="008A7F83"/>
    <w:rsid w:val="008B1EC7"/>
    <w:rsid w:val="008B30A0"/>
    <w:rsid w:val="008B6B4A"/>
    <w:rsid w:val="008B6F59"/>
    <w:rsid w:val="008B7C5D"/>
    <w:rsid w:val="008C70BD"/>
    <w:rsid w:val="008C737F"/>
    <w:rsid w:val="008C7479"/>
    <w:rsid w:val="008D0522"/>
    <w:rsid w:val="008D1B20"/>
    <w:rsid w:val="008D34F8"/>
    <w:rsid w:val="008D36CA"/>
    <w:rsid w:val="008D3C7C"/>
    <w:rsid w:val="008D3FF8"/>
    <w:rsid w:val="008E21A4"/>
    <w:rsid w:val="008E69BD"/>
    <w:rsid w:val="008F3431"/>
    <w:rsid w:val="008F41DB"/>
    <w:rsid w:val="008F56B7"/>
    <w:rsid w:val="008F6AC8"/>
    <w:rsid w:val="008F79E9"/>
    <w:rsid w:val="00900F79"/>
    <w:rsid w:val="009032CB"/>
    <w:rsid w:val="00904552"/>
    <w:rsid w:val="0090594A"/>
    <w:rsid w:val="009069BF"/>
    <w:rsid w:val="00907CC8"/>
    <w:rsid w:val="00910DFA"/>
    <w:rsid w:val="0091397D"/>
    <w:rsid w:val="00913A62"/>
    <w:rsid w:val="00915683"/>
    <w:rsid w:val="009159A3"/>
    <w:rsid w:val="009177A2"/>
    <w:rsid w:val="00921FE5"/>
    <w:rsid w:val="00923539"/>
    <w:rsid w:val="009244A3"/>
    <w:rsid w:val="0092677B"/>
    <w:rsid w:val="00927AEB"/>
    <w:rsid w:val="009329BD"/>
    <w:rsid w:val="0094139C"/>
    <w:rsid w:val="00941551"/>
    <w:rsid w:val="00945244"/>
    <w:rsid w:val="009478AE"/>
    <w:rsid w:val="00951B2E"/>
    <w:rsid w:val="009538B8"/>
    <w:rsid w:val="0095564B"/>
    <w:rsid w:val="00957670"/>
    <w:rsid w:val="00957EF0"/>
    <w:rsid w:val="009619E1"/>
    <w:rsid w:val="00962943"/>
    <w:rsid w:val="00962E7F"/>
    <w:rsid w:val="00963EE3"/>
    <w:rsid w:val="00963F4E"/>
    <w:rsid w:val="009650E1"/>
    <w:rsid w:val="0096658C"/>
    <w:rsid w:val="00967F1C"/>
    <w:rsid w:val="009725AD"/>
    <w:rsid w:val="0097506B"/>
    <w:rsid w:val="00975453"/>
    <w:rsid w:val="00975E4B"/>
    <w:rsid w:val="00981260"/>
    <w:rsid w:val="0098138F"/>
    <w:rsid w:val="009822A7"/>
    <w:rsid w:val="0098252A"/>
    <w:rsid w:val="00983914"/>
    <w:rsid w:val="00990A34"/>
    <w:rsid w:val="009916A5"/>
    <w:rsid w:val="0099317F"/>
    <w:rsid w:val="00994EF2"/>
    <w:rsid w:val="009959F8"/>
    <w:rsid w:val="009963A0"/>
    <w:rsid w:val="009966F9"/>
    <w:rsid w:val="00996A95"/>
    <w:rsid w:val="00997FC7"/>
    <w:rsid w:val="009A1141"/>
    <w:rsid w:val="009A21AF"/>
    <w:rsid w:val="009A33FA"/>
    <w:rsid w:val="009A3AEC"/>
    <w:rsid w:val="009A6B90"/>
    <w:rsid w:val="009B0059"/>
    <w:rsid w:val="009B1EB2"/>
    <w:rsid w:val="009B4F64"/>
    <w:rsid w:val="009B79DE"/>
    <w:rsid w:val="009B79DF"/>
    <w:rsid w:val="009C3AC6"/>
    <w:rsid w:val="009C556F"/>
    <w:rsid w:val="009C557E"/>
    <w:rsid w:val="009C55F2"/>
    <w:rsid w:val="009C7026"/>
    <w:rsid w:val="009C7572"/>
    <w:rsid w:val="009D384F"/>
    <w:rsid w:val="009D443B"/>
    <w:rsid w:val="009E013A"/>
    <w:rsid w:val="009E15B5"/>
    <w:rsid w:val="009E1E80"/>
    <w:rsid w:val="009E299B"/>
    <w:rsid w:val="009E4082"/>
    <w:rsid w:val="009E54F3"/>
    <w:rsid w:val="009E588C"/>
    <w:rsid w:val="009F0A7B"/>
    <w:rsid w:val="009F2733"/>
    <w:rsid w:val="009F4047"/>
    <w:rsid w:val="009F4624"/>
    <w:rsid w:val="009F6360"/>
    <w:rsid w:val="009F6C0B"/>
    <w:rsid w:val="009F7EED"/>
    <w:rsid w:val="00A00BD9"/>
    <w:rsid w:val="00A02BF3"/>
    <w:rsid w:val="00A0438E"/>
    <w:rsid w:val="00A0590E"/>
    <w:rsid w:val="00A062AD"/>
    <w:rsid w:val="00A1398F"/>
    <w:rsid w:val="00A15538"/>
    <w:rsid w:val="00A15F78"/>
    <w:rsid w:val="00A20060"/>
    <w:rsid w:val="00A203AC"/>
    <w:rsid w:val="00A206D7"/>
    <w:rsid w:val="00A207C5"/>
    <w:rsid w:val="00A211F7"/>
    <w:rsid w:val="00A2132C"/>
    <w:rsid w:val="00A234E1"/>
    <w:rsid w:val="00A31B98"/>
    <w:rsid w:val="00A32B8D"/>
    <w:rsid w:val="00A402DC"/>
    <w:rsid w:val="00A4080C"/>
    <w:rsid w:val="00A4123A"/>
    <w:rsid w:val="00A44615"/>
    <w:rsid w:val="00A4468D"/>
    <w:rsid w:val="00A44A3E"/>
    <w:rsid w:val="00A44F44"/>
    <w:rsid w:val="00A46227"/>
    <w:rsid w:val="00A4697B"/>
    <w:rsid w:val="00A474A7"/>
    <w:rsid w:val="00A504AB"/>
    <w:rsid w:val="00A5185E"/>
    <w:rsid w:val="00A52BEF"/>
    <w:rsid w:val="00A541BC"/>
    <w:rsid w:val="00A554AF"/>
    <w:rsid w:val="00A563D0"/>
    <w:rsid w:val="00A565D6"/>
    <w:rsid w:val="00A5742D"/>
    <w:rsid w:val="00A64127"/>
    <w:rsid w:val="00A65CE8"/>
    <w:rsid w:val="00A66250"/>
    <w:rsid w:val="00A66D82"/>
    <w:rsid w:val="00A67B06"/>
    <w:rsid w:val="00A70B2A"/>
    <w:rsid w:val="00A733C4"/>
    <w:rsid w:val="00A7450A"/>
    <w:rsid w:val="00A74C69"/>
    <w:rsid w:val="00A74DBE"/>
    <w:rsid w:val="00A75025"/>
    <w:rsid w:val="00A758F6"/>
    <w:rsid w:val="00A75AEA"/>
    <w:rsid w:val="00A75DD7"/>
    <w:rsid w:val="00A87DF1"/>
    <w:rsid w:val="00A90CA9"/>
    <w:rsid w:val="00A91827"/>
    <w:rsid w:val="00A93CD2"/>
    <w:rsid w:val="00A955BB"/>
    <w:rsid w:val="00A9642F"/>
    <w:rsid w:val="00A96B62"/>
    <w:rsid w:val="00A97AC6"/>
    <w:rsid w:val="00AA07E9"/>
    <w:rsid w:val="00AA28D4"/>
    <w:rsid w:val="00AA317B"/>
    <w:rsid w:val="00AA4D52"/>
    <w:rsid w:val="00AA56AF"/>
    <w:rsid w:val="00AA60A6"/>
    <w:rsid w:val="00AA7077"/>
    <w:rsid w:val="00AB0173"/>
    <w:rsid w:val="00AB33E6"/>
    <w:rsid w:val="00AB76F5"/>
    <w:rsid w:val="00AB7D85"/>
    <w:rsid w:val="00AC2411"/>
    <w:rsid w:val="00AC36E2"/>
    <w:rsid w:val="00AC3B1A"/>
    <w:rsid w:val="00AC3E3E"/>
    <w:rsid w:val="00AC4296"/>
    <w:rsid w:val="00AC44FD"/>
    <w:rsid w:val="00AC5AEB"/>
    <w:rsid w:val="00AC60B3"/>
    <w:rsid w:val="00AC7C89"/>
    <w:rsid w:val="00AD0224"/>
    <w:rsid w:val="00AD25B8"/>
    <w:rsid w:val="00AD2AD8"/>
    <w:rsid w:val="00AD2D69"/>
    <w:rsid w:val="00AD4AE2"/>
    <w:rsid w:val="00AD4DED"/>
    <w:rsid w:val="00AD53AA"/>
    <w:rsid w:val="00AD61FC"/>
    <w:rsid w:val="00AD7229"/>
    <w:rsid w:val="00AD7628"/>
    <w:rsid w:val="00AE0F5E"/>
    <w:rsid w:val="00AE5AD4"/>
    <w:rsid w:val="00AE7F21"/>
    <w:rsid w:val="00AF0BAE"/>
    <w:rsid w:val="00AF0BCC"/>
    <w:rsid w:val="00AF1754"/>
    <w:rsid w:val="00AF2F34"/>
    <w:rsid w:val="00AF7745"/>
    <w:rsid w:val="00B0023B"/>
    <w:rsid w:val="00B01530"/>
    <w:rsid w:val="00B01548"/>
    <w:rsid w:val="00B01FC7"/>
    <w:rsid w:val="00B0326B"/>
    <w:rsid w:val="00B0685F"/>
    <w:rsid w:val="00B07BD9"/>
    <w:rsid w:val="00B106CC"/>
    <w:rsid w:val="00B107D5"/>
    <w:rsid w:val="00B12C06"/>
    <w:rsid w:val="00B132B5"/>
    <w:rsid w:val="00B14EEE"/>
    <w:rsid w:val="00B14F95"/>
    <w:rsid w:val="00B15690"/>
    <w:rsid w:val="00B16C46"/>
    <w:rsid w:val="00B16DF2"/>
    <w:rsid w:val="00B17A08"/>
    <w:rsid w:val="00B17A83"/>
    <w:rsid w:val="00B2098F"/>
    <w:rsid w:val="00B21313"/>
    <w:rsid w:val="00B234AB"/>
    <w:rsid w:val="00B26190"/>
    <w:rsid w:val="00B3051E"/>
    <w:rsid w:val="00B30605"/>
    <w:rsid w:val="00B30DAD"/>
    <w:rsid w:val="00B345EF"/>
    <w:rsid w:val="00B3538F"/>
    <w:rsid w:val="00B35591"/>
    <w:rsid w:val="00B35715"/>
    <w:rsid w:val="00B36323"/>
    <w:rsid w:val="00B37178"/>
    <w:rsid w:val="00B37531"/>
    <w:rsid w:val="00B40535"/>
    <w:rsid w:val="00B40B38"/>
    <w:rsid w:val="00B41564"/>
    <w:rsid w:val="00B427D7"/>
    <w:rsid w:val="00B46A63"/>
    <w:rsid w:val="00B5275D"/>
    <w:rsid w:val="00B52D8D"/>
    <w:rsid w:val="00B53993"/>
    <w:rsid w:val="00B53F2B"/>
    <w:rsid w:val="00B54721"/>
    <w:rsid w:val="00B549F5"/>
    <w:rsid w:val="00B72D8F"/>
    <w:rsid w:val="00B73D6A"/>
    <w:rsid w:val="00B73DD6"/>
    <w:rsid w:val="00B751CF"/>
    <w:rsid w:val="00B76D8E"/>
    <w:rsid w:val="00B80439"/>
    <w:rsid w:val="00B82F2D"/>
    <w:rsid w:val="00B841D5"/>
    <w:rsid w:val="00B84D9F"/>
    <w:rsid w:val="00B904DC"/>
    <w:rsid w:val="00B90EB0"/>
    <w:rsid w:val="00B920B8"/>
    <w:rsid w:val="00B92EAB"/>
    <w:rsid w:val="00B96CCB"/>
    <w:rsid w:val="00B97927"/>
    <w:rsid w:val="00BA0334"/>
    <w:rsid w:val="00BA10D1"/>
    <w:rsid w:val="00BA1F73"/>
    <w:rsid w:val="00BA46FF"/>
    <w:rsid w:val="00BA53C2"/>
    <w:rsid w:val="00BA66F8"/>
    <w:rsid w:val="00BB0038"/>
    <w:rsid w:val="00BB00C9"/>
    <w:rsid w:val="00BB02C2"/>
    <w:rsid w:val="00BB1C0D"/>
    <w:rsid w:val="00BB3B56"/>
    <w:rsid w:val="00BC05DE"/>
    <w:rsid w:val="00BC2220"/>
    <w:rsid w:val="00BC7AEB"/>
    <w:rsid w:val="00BD051A"/>
    <w:rsid w:val="00BD2A9F"/>
    <w:rsid w:val="00BD3B87"/>
    <w:rsid w:val="00BD6D29"/>
    <w:rsid w:val="00BD7632"/>
    <w:rsid w:val="00BE07F1"/>
    <w:rsid w:val="00BE0E41"/>
    <w:rsid w:val="00BE36BD"/>
    <w:rsid w:val="00BE4406"/>
    <w:rsid w:val="00BE584A"/>
    <w:rsid w:val="00BE73F7"/>
    <w:rsid w:val="00BF0CB1"/>
    <w:rsid w:val="00BF12C1"/>
    <w:rsid w:val="00BF174F"/>
    <w:rsid w:val="00BF4860"/>
    <w:rsid w:val="00BF59BF"/>
    <w:rsid w:val="00C03163"/>
    <w:rsid w:val="00C0320B"/>
    <w:rsid w:val="00C066B3"/>
    <w:rsid w:val="00C074F3"/>
    <w:rsid w:val="00C07C3F"/>
    <w:rsid w:val="00C07CB2"/>
    <w:rsid w:val="00C22116"/>
    <w:rsid w:val="00C23599"/>
    <w:rsid w:val="00C23C3F"/>
    <w:rsid w:val="00C26E83"/>
    <w:rsid w:val="00C31A7B"/>
    <w:rsid w:val="00C32269"/>
    <w:rsid w:val="00C32D3F"/>
    <w:rsid w:val="00C33F48"/>
    <w:rsid w:val="00C34BFB"/>
    <w:rsid w:val="00C35203"/>
    <w:rsid w:val="00C35913"/>
    <w:rsid w:val="00C359B6"/>
    <w:rsid w:val="00C36419"/>
    <w:rsid w:val="00C36F6C"/>
    <w:rsid w:val="00C37EA3"/>
    <w:rsid w:val="00C37FEA"/>
    <w:rsid w:val="00C43A30"/>
    <w:rsid w:val="00C43B49"/>
    <w:rsid w:val="00C445E9"/>
    <w:rsid w:val="00C44600"/>
    <w:rsid w:val="00C44F82"/>
    <w:rsid w:val="00C474D7"/>
    <w:rsid w:val="00C51546"/>
    <w:rsid w:val="00C521CB"/>
    <w:rsid w:val="00C52589"/>
    <w:rsid w:val="00C56D74"/>
    <w:rsid w:val="00C6012C"/>
    <w:rsid w:val="00C60AC1"/>
    <w:rsid w:val="00C61FAE"/>
    <w:rsid w:val="00C6283D"/>
    <w:rsid w:val="00C640DA"/>
    <w:rsid w:val="00C6555D"/>
    <w:rsid w:val="00C67955"/>
    <w:rsid w:val="00C67BC1"/>
    <w:rsid w:val="00C70256"/>
    <w:rsid w:val="00C702E0"/>
    <w:rsid w:val="00C7035F"/>
    <w:rsid w:val="00C70945"/>
    <w:rsid w:val="00C71961"/>
    <w:rsid w:val="00C719D4"/>
    <w:rsid w:val="00C75A83"/>
    <w:rsid w:val="00C76B08"/>
    <w:rsid w:val="00C77F7A"/>
    <w:rsid w:val="00C83792"/>
    <w:rsid w:val="00C87429"/>
    <w:rsid w:val="00C91863"/>
    <w:rsid w:val="00C926E5"/>
    <w:rsid w:val="00C97EE9"/>
    <w:rsid w:val="00CA4067"/>
    <w:rsid w:val="00CA5DD1"/>
    <w:rsid w:val="00CA7A97"/>
    <w:rsid w:val="00CA7E04"/>
    <w:rsid w:val="00CB007E"/>
    <w:rsid w:val="00CB0AE2"/>
    <w:rsid w:val="00CB2DE8"/>
    <w:rsid w:val="00CB4361"/>
    <w:rsid w:val="00CB6B4A"/>
    <w:rsid w:val="00CB6E70"/>
    <w:rsid w:val="00CB7B2F"/>
    <w:rsid w:val="00CC2919"/>
    <w:rsid w:val="00CC3B44"/>
    <w:rsid w:val="00CC43D0"/>
    <w:rsid w:val="00CC64B4"/>
    <w:rsid w:val="00CC64BF"/>
    <w:rsid w:val="00CC652E"/>
    <w:rsid w:val="00CD187B"/>
    <w:rsid w:val="00CD26D5"/>
    <w:rsid w:val="00CD3133"/>
    <w:rsid w:val="00CD3ECC"/>
    <w:rsid w:val="00CD6104"/>
    <w:rsid w:val="00CE0551"/>
    <w:rsid w:val="00CE1664"/>
    <w:rsid w:val="00CE1FB1"/>
    <w:rsid w:val="00CE2FE4"/>
    <w:rsid w:val="00CE3F86"/>
    <w:rsid w:val="00CE59A8"/>
    <w:rsid w:val="00CE5AB9"/>
    <w:rsid w:val="00CE5E4A"/>
    <w:rsid w:val="00CE6FD7"/>
    <w:rsid w:val="00CE7FF7"/>
    <w:rsid w:val="00CF03FE"/>
    <w:rsid w:val="00CF0505"/>
    <w:rsid w:val="00CF4986"/>
    <w:rsid w:val="00CF54A5"/>
    <w:rsid w:val="00D0035C"/>
    <w:rsid w:val="00D01799"/>
    <w:rsid w:val="00D02144"/>
    <w:rsid w:val="00D02BC5"/>
    <w:rsid w:val="00D05D91"/>
    <w:rsid w:val="00D06721"/>
    <w:rsid w:val="00D06AA2"/>
    <w:rsid w:val="00D06B83"/>
    <w:rsid w:val="00D06CB6"/>
    <w:rsid w:val="00D07C3B"/>
    <w:rsid w:val="00D129D5"/>
    <w:rsid w:val="00D12B56"/>
    <w:rsid w:val="00D131FA"/>
    <w:rsid w:val="00D133D2"/>
    <w:rsid w:val="00D145E5"/>
    <w:rsid w:val="00D148C0"/>
    <w:rsid w:val="00D1584E"/>
    <w:rsid w:val="00D1650E"/>
    <w:rsid w:val="00D172E6"/>
    <w:rsid w:val="00D201F3"/>
    <w:rsid w:val="00D20534"/>
    <w:rsid w:val="00D2181C"/>
    <w:rsid w:val="00D22C16"/>
    <w:rsid w:val="00D24A55"/>
    <w:rsid w:val="00D25604"/>
    <w:rsid w:val="00D26FA6"/>
    <w:rsid w:val="00D271AC"/>
    <w:rsid w:val="00D31B0D"/>
    <w:rsid w:val="00D349B4"/>
    <w:rsid w:val="00D34FFC"/>
    <w:rsid w:val="00D354FB"/>
    <w:rsid w:val="00D408B0"/>
    <w:rsid w:val="00D41406"/>
    <w:rsid w:val="00D461C5"/>
    <w:rsid w:val="00D4651D"/>
    <w:rsid w:val="00D50F02"/>
    <w:rsid w:val="00D512E8"/>
    <w:rsid w:val="00D522C0"/>
    <w:rsid w:val="00D567D6"/>
    <w:rsid w:val="00D60DAB"/>
    <w:rsid w:val="00D6219E"/>
    <w:rsid w:val="00D62470"/>
    <w:rsid w:val="00D63829"/>
    <w:rsid w:val="00D667DD"/>
    <w:rsid w:val="00D7119F"/>
    <w:rsid w:val="00D71C4D"/>
    <w:rsid w:val="00D72020"/>
    <w:rsid w:val="00D738AA"/>
    <w:rsid w:val="00D75584"/>
    <w:rsid w:val="00D75B47"/>
    <w:rsid w:val="00D75FB0"/>
    <w:rsid w:val="00D7759B"/>
    <w:rsid w:val="00D81113"/>
    <w:rsid w:val="00D8142E"/>
    <w:rsid w:val="00D85701"/>
    <w:rsid w:val="00D8718B"/>
    <w:rsid w:val="00D90CB9"/>
    <w:rsid w:val="00D91021"/>
    <w:rsid w:val="00D938EF"/>
    <w:rsid w:val="00D94B48"/>
    <w:rsid w:val="00D94BEB"/>
    <w:rsid w:val="00D95719"/>
    <w:rsid w:val="00D96E32"/>
    <w:rsid w:val="00D9730C"/>
    <w:rsid w:val="00DA0D07"/>
    <w:rsid w:val="00DA0F66"/>
    <w:rsid w:val="00DA1DD0"/>
    <w:rsid w:val="00DA1E3A"/>
    <w:rsid w:val="00DA2181"/>
    <w:rsid w:val="00DA2937"/>
    <w:rsid w:val="00DA31AD"/>
    <w:rsid w:val="00DA335C"/>
    <w:rsid w:val="00DA3B1E"/>
    <w:rsid w:val="00DA64E2"/>
    <w:rsid w:val="00DA655D"/>
    <w:rsid w:val="00DA6C28"/>
    <w:rsid w:val="00DB2E3B"/>
    <w:rsid w:val="00DB3AF3"/>
    <w:rsid w:val="00DB5718"/>
    <w:rsid w:val="00DB5A1E"/>
    <w:rsid w:val="00DB6FB2"/>
    <w:rsid w:val="00DB726A"/>
    <w:rsid w:val="00DC3331"/>
    <w:rsid w:val="00DC366A"/>
    <w:rsid w:val="00DC38C1"/>
    <w:rsid w:val="00DC589D"/>
    <w:rsid w:val="00DC5FDB"/>
    <w:rsid w:val="00DC67DB"/>
    <w:rsid w:val="00DC6FAB"/>
    <w:rsid w:val="00DD32A8"/>
    <w:rsid w:val="00DD4A08"/>
    <w:rsid w:val="00DD5423"/>
    <w:rsid w:val="00DD5CE0"/>
    <w:rsid w:val="00DD7A94"/>
    <w:rsid w:val="00DE1ECA"/>
    <w:rsid w:val="00DE2B74"/>
    <w:rsid w:val="00DE51D1"/>
    <w:rsid w:val="00DE59CA"/>
    <w:rsid w:val="00DE71CB"/>
    <w:rsid w:val="00DF1E5C"/>
    <w:rsid w:val="00DF38F8"/>
    <w:rsid w:val="00DF53B0"/>
    <w:rsid w:val="00DF76D5"/>
    <w:rsid w:val="00E00094"/>
    <w:rsid w:val="00E0049F"/>
    <w:rsid w:val="00E0098B"/>
    <w:rsid w:val="00E00E72"/>
    <w:rsid w:val="00E03C52"/>
    <w:rsid w:val="00E03C7F"/>
    <w:rsid w:val="00E042CF"/>
    <w:rsid w:val="00E04425"/>
    <w:rsid w:val="00E05573"/>
    <w:rsid w:val="00E057AA"/>
    <w:rsid w:val="00E100E8"/>
    <w:rsid w:val="00E10E85"/>
    <w:rsid w:val="00E11409"/>
    <w:rsid w:val="00E11597"/>
    <w:rsid w:val="00E1160E"/>
    <w:rsid w:val="00E11D42"/>
    <w:rsid w:val="00E123DC"/>
    <w:rsid w:val="00E13F80"/>
    <w:rsid w:val="00E14F95"/>
    <w:rsid w:val="00E1547E"/>
    <w:rsid w:val="00E1621C"/>
    <w:rsid w:val="00E164AF"/>
    <w:rsid w:val="00E1747E"/>
    <w:rsid w:val="00E1779B"/>
    <w:rsid w:val="00E2446A"/>
    <w:rsid w:val="00E270F6"/>
    <w:rsid w:val="00E304F6"/>
    <w:rsid w:val="00E30EA5"/>
    <w:rsid w:val="00E31714"/>
    <w:rsid w:val="00E3213A"/>
    <w:rsid w:val="00E3359D"/>
    <w:rsid w:val="00E335FF"/>
    <w:rsid w:val="00E341EC"/>
    <w:rsid w:val="00E3454C"/>
    <w:rsid w:val="00E34A93"/>
    <w:rsid w:val="00E34D51"/>
    <w:rsid w:val="00E35B2D"/>
    <w:rsid w:val="00E364D3"/>
    <w:rsid w:val="00E36A7C"/>
    <w:rsid w:val="00E374B5"/>
    <w:rsid w:val="00E40E7F"/>
    <w:rsid w:val="00E413A6"/>
    <w:rsid w:val="00E42A09"/>
    <w:rsid w:val="00E45F37"/>
    <w:rsid w:val="00E46B67"/>
    <w:rsid w:val="00E47005"/>
    <w:rsid w:val="00E50454"/>
    <w:rsid w:val="00E50F9E"/>
    <w:rsid w:val="00E51E3D"/>
    <w:rsid w:val="00E5240B"/>
    <w:rsid w:val="00E53C98"/>
    <w:rsid w:val="00E5463B"/>
    <w:rsid w:val="00E55F18"/>
    <w:rsid w:val="00E641C5"/>
    <w:rsid w:val="00E65786"/>
    <w:rsid w:val="00E71EBC"/>
    <w:rsid w:val="00E720C7"/>
    <w:rsid w:val="00E72788"/>
    <w:rsid w:val="00E74D5F"/>
    <w:rsid w:val="00E75A83"/>
    <w:rsid w:val="00E81476"/>
    <w:rsid w:val="00E83065"/>
    <w:rsid w:val="00E83812"/>
    <w:rsid w:val="00E84D35"/>
    <w:rsid w:val="00E84F03"/>
    <w:rsid w:val="00E87316"/>
    <w:rsid w:val="00E903CF"/>
    <w:rsid w:val="00E9235E"/>
    <w:rsid w:val="00EA2177"/>
    <w:rsid w:val="00EA28C9"/>
    <w:rsid w:val="00EA4902"/>
    <w:rsid w:val="00EA4FC0"/>
    <w:rsid w:val="00EA5D4F"/>
    <w:rsid w:val="00EA6BD8"/>
    <w:rsid w:val="00EA77AF"/>
    <w:rsid w:val="00EB00CA"/>
    <w:rsid w:val="00EB4AE9"/>
    <w:rsid w:val="00EB72EC"/>
    <w:rsid w:val="00EB78A9"/>
    <w:rsid w:val="00EB7B35"/>
    <w:rsid w:val="00EC29E2"/>
    <w:rsid w:val="00EC2B7A"/>
    <w:rsid w:val="00EC4799"/>
    <w:rsid w:val="00EC5CED"/>
    <w:rsid w:val="00EC7D3E"/>
    <w:rsid w:val="00ED083D"/>
    <w:rsid w:val="00ED1AAC"/>
    <w:rsid w:val="00ED1B82"/>
    <w:rsid w:val="00ED3275"/>
    <w:rsid w:val="00ED355B"/>
    <w:rsid w:val="00ED390B"/>
    <w:rsid w:val="00ED3CBA"/>
    <w:rsid w:val="00ED48CD"/>
    <w:rsid w:val="00EE24B5"/>
    <w:rsid w:val="00EE2D74"/>
    <w:rsid w:val="00EE3702"/>
    <w:rsid w:val="00EE3B6E"/>
    <w:rsid w:val="00EE4FDB"/>
    <w:rsid w:val="00EE6DDA"/>
    <w:rsid w:val="00EE70EF"/>
    <w:rsid w:val="00EE7D0D"/>
    <w:rsid w:val="00EF0704"/>
    <w:rsid w:val="00EF120C"/>
    <w:rsid w:val="00EF19D1"/>
    <w:rsid w:val="00F0442B"/>
    <w:rsid w:val="00F047C6"/>
    <w:rsid w:val="00F0691C"/>
    <w:rsid w:val="00F0704F"/>
    <w:rsid w:val="00F07C01"/>
    <w:rsid w:val="00F12CA0"/>
    <w:rsid w:val="00F14024"/>
    <w:rsid w:val="00F177DB"/>
    <w:rsid w:val="00F20AEF"/>
    <w:rsid w:val="00F20E05"/>
    <w:rsid w:val="00F23075"/>
    <w:rsid w:val="00F23457"/>
    <w:rsid w:val="00F2369B"/>
    <w:rsid w:val="00F24654"/>
    <w:rsid w:val="00F25D49"/>
    <w:rsid w:val="00F33623"/>
    <w:rsid w:val="00F3471E"/>
    <w:rsid w:val="00F35770"/>
    <w:rsid w:val="00F37E94"/>
    <w:rsid w:val="00F41AB3"/>
    <w:rsid w:val="00F4225E"/>
    <w:rsid w:val="00F425B9"/>
    <w:rsid w:val="00F43C28"/>
    <w:rsid w:val="00F45B59"/>
    <w:rsid w:val="00F45F91"/>
    <w:rsid w:val="00F461EB"/>
    <w:rsid w:val="00F470BD"/>
    <w:rsid w:val="00F479A2"/>
    <w:rsid w:val="00F51936"/>
    <w:rsid w:val="00F52F82"/>
    <w:rsid w:val="00F56998"/>
    <w:rsid w:val="00F57808"/>
    <w:rsid w:val="00F6076F"/>
    <w:rsid w:val="00F6183A"/>
    <w:rsid w:val="00F61ED1"/>
    <w:rsid w:val="00F62A81"/>
    <w:rsid w:val="00F62B8F"/>
    <w:rsid w:val="00F65399"/>
    <w:rsid w:val="00F706BA"/>
    <w:rsid w:val="00F70BEF"/>
    <w:rsid w:val="00F70FFB"/>
    <w:rsid w:val="00F71C28"/>
    <w:rsid w:val="00F71F6A"/>
    <w:rsid w:val="00F730DE"/>
    <w:rsid w:val="00F73347"/>
    <w:rsid w:val="00F80BD8"/>
    <w:rsid w:val="00F82CC1"/>
    <w:rsid w:val="00F85075"/>
    <w:rsid w:val="00F870F7"/>
    <w:rsid w:val="00F87DCE"/>
    <w:rsid w:val="00F902DA"/>
    <w:rsid w:val="00F91992"/>
    <w:rsid w:val="00F9280A"/>
    <w:rsid w:val="00F92F81"/>
    <w:rsid w:val="00F97420"/>
    <w:rsid w:val="00FA06FE"/>
    <w:rsid w:val="00FA2506"/>
    <w:rsid w:val="00FA2577"/>
    <w:rsid w:val="00FA6634"/>
    <w:rsid w:val="00FA663A"/>
    <w:rsid w:val="00FA7F5F"/>
    <w:rsid w:val="00FB046D"/>
    <w:rsid w:val="00FB06DA"/>
    <w:rsid w:val="00FB1E5B"/>
    <w:rsid w:val="00FB2AD2"/>
    <w:rsid w:val="00FB37CD"/>
    <w:rsid w:val="00FB3F4C"/>
    <w:rsid w:val="00FB4C83"/>
    <w:rsid w:val="00FB778C"/>
    <w:rsid w:val="00FC01BF"/>
    <w:rsid w:val="00FC0905"/>
    <w:rsid w:val="00FC17B8"/>
    <w:rsid w:val="00FC1FD6"/>
    <w:rsid w:val="00FC2649"/>
    <w:rsid w:val="00FC2E99"/>
    <w:rsid w:val="00FC3FEB"/>
    <w:rsid w:val="00FD03E8"/>
    <w:rsid w:val="00FD055D"/>
    <w:rsid w:val="00FD365C"/>
    <w:rsid w:val="00FD4BC5"/>
    <w:rsid w:val="00FD5D32"/>
    <w:rsid w:val="00FD6BC0"/>
    <w:rsid w:val="00FE05D4"/>
    <w:rsid w:val="00FE0EAF"/>
    <w:rsid w:val="00FE4956"/>
    <w:rsid w:val="00FF30C6"/>
    <w:rsid w:val="00FF366B"/>
    <w:rsid w:val="00FF39A4"/>
    <w:rsid w:val="00FF3C3B"/>
    <w:rsid w:val="00FF3FEA"/>
    <w:rsid w:val="00FF5B88"/>
    <w:rsid w:val="00FF5C62"/>
    <w:rsid w:val="0E212A8A"/>
    <w:rsid w:val="117D4F5D"/>
    <w:rsid w:val="2DB03DEC"/>
    <w:rsid w:val="557D26AD"/>
    <w:rsid w:val="55A75279"/>
    <w:rsid w:val="55D63DB0"/>
    <w:rsid w:val="5746738F"/>
    <w:rsid w:val="5D3A0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unhideWhenUsed="0" w:uiPriority="0" w:name="toc 3"/>
    <w:lsdException w:qFormat="1" w:unhideWhenUsed="0" w:uiPriority="0" w:name="toc 4"/>
    <w:lsdException w:unhideWhenUsed="0" w:uiPriority="0" w:name="toc 5"/>
    <w:lsdException w:unhideWhenUsed="0" w:uiPriority="0" w:name="toc 6"/>
    <w:lsdException w:unhideWhenUsed="0" w:uiPriority="0" w:name="toc 7"/>
    <w:lsdException w:unhideWhenUsed="0" w:uiPriority="0" w:name="toc 8"/>
    <w:lsdException w:qFormat="1" w:unhideWhenUsed="0" w:uiPriority="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3">
    <w:name w:val="Default Paragraph Font"/>
    <w:semiHidden/>
    <w:unhideWhenUsed/>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11">
    <w:name w:val="toc 7"/>
    <w:basedOn w:val="12"/>
    <w:next w:val="1"/>
    <w:semiHidden/>
    <w:uiPriority w:val="0"/>
  </w:style>
  <w:style w:type="paragraph" w:styleId="12">
    <w:name w:val="toc 6"/>
    <w:basedOn w:val="13"/>
    <w:next w:val="1"/>
    <w:semiHidden/>
    <w:uiPriority w:val="0"/>
  </w:style>
  <w:style w:type="paragraph" w:styleId="13">
    <w:name w:val="toc 5"/>
    <w:basedOn w:val="14"/>
    <w:next w:val="1"/>
    <w:semiHidden/>
    <w:uiPriority w:val="0"/>
  </w:style>
  <w:style w:type="paragraph" w:styleId="14">
    <w:name w:val="toc 4"/>
    <w:basedOn w:val="15"/>
    <w:next w:val="1"/>
    <w:semiHidden/>
    <w:qFormat/>
    <w:uiPriority w:val="0"/>
  </w:style>
  <w:style w:type="paragraph" w:styleId="15">
    <w:name w:val="toc 3"/>
    <w:basedOn w:val="16"/>
    <w:next w:val="1"/>
    <w:semiHidden/>
    <w:uiPriority w:val="0"/>
  </w:style>
  <w:style w:type="paragraph" w:styleId="16">
    <w:name w:val="toc 2"/>
    <w:basedOn w:val="17"/>
    <w:next w:val="1"/>
    <w:qFormat/>
    <w:uiPriority w:val="39"/>
  </w:style>
  <w:style w:type="paragraph" w:styleId="17">
    <w:name w:val="toc 1"/>
    <w:basedOn w:val="1"/>
    <w:next w:val="1"/>
    <w:uiPriority w:val="39"/>
    <w:pPr>
      <w:widowControl/>
    </w:pPr>
    <w:rPr>
      <w:rFonts w:ascii="宋体"/>
      <w:kern w:val="0"/>
      <w:szCs w:val="20"/>
    </w:rPr>
  </w:style>
  <w:style w:type="paragraph" w:styleId="18">
    <w:name w:val="caption"/>
    <w:basedOn w:val="1"/>
    <w:next w:val="1"/>
    <w:qFormat/>
    <w:uiPriority w:val="0"/>
    <w:rPr>
      <w:rFonts w:ascii="Cambria" w:hAnsi="Cambria" w:eastAsia="黑体"/>
      <w:sz w:val="20"/>
      <w:szCs w:val="20"/>
    </w:rPr>
  </w:style>
  <w:style w:type="paragraph" w:styleId="19">
    <w:name w:val="HTML Address"/>
    <w:basedOn w:val="1"/>
    <w:uiPriority w:val="0"/>
    <w:rPr>
      <w:i/>
      <w:iCs/>
    </w:rPr>
  </w:style>
  <w:style w:type="paragraph" w:styleId="20">
    <w:name w:val="Plain Text"/>
    <w:basedOn w:val="1"/>
    <w:link w:val="47"/>
    <w:uiPriority w:val="0"/>
    <w:rPr>
      <w:rFonts w:ascii="宋体" w:hAnsi="Courier New"/>
      <w:szCs w:val="20"/>
    </w:rPr>
  </w:style>
  <w:style w:type="paragraph" w:styleId="21">
    <w:name w:val="toc 8"/>
    <w:basedOn w:val="11"/>
    <w:next w:val="1"/>
    <w:semiHidden/>
    <w:uiPriority w:val="0"/>
  </w:style>
  <w:style w:type="paragraph" w:styleId="22">
    <w:name w:val="Date"/>
    <w:basedOn w:val="1"/>
    <w:next w:val="1"/>
    <w:link w:val="48"/>
    <w:qFormat/>
    <w:uiPriority w:val="0"/>
    <w:pPr>
      <w:ind w:left="100" w:leftChars="2500"/>
    </w:pPr>
  </w:style>
  <w:style w:type="paragraph" w:styleId="23">
    <w:name w:val="Body Text Indent 2"/>
    <w:basedOn w:val="1"/>
    <w:semiHidden/>
    <w:qFormat/>
    <w:uiPriority w:val="0"/>
    <w:pPr>
      <w:spacing w:line="336" w:lineRule="auto"/>
      <w:ind w:firstLine="384" w:firstLineChars="183"/>
    </w:pPr>
  </w:style>
  <w:style w:type="paragraph" w:styleId="24">
    <w:name w:val="Balloon Text"/>
    <w:basedOn w:val="1"/>
    <w:link w:val="49"/>
    <w:qFormat/>
    <w:uiPriority w:val="0"/>
    <w:rPr>
      <w:sz w:val="18"/>
      <w:szCs w:val="18"/>
    </w:rPr>
  </w:style>
  <w:style w:type="paragraph" w:styleId="25">
    <w:name w:val="footer"/>
    <w:basedOn w:val="1"/>
    <w:link w:val="50"/>
    <w:qFormat/>
    <w:uiPriority w:val="0"/>
    <w:pPr>
      <w:tabs>
        <w:tab w:val="center" w:pos="4153"/>
        <w:tab w:val="right" w:pos="8306"/>
      </w:tabs>
      <w:snapToGrid w:val="0"/>
      <w:ind w:right="210" w:rightChars="100"/>
      <w:jc w:val="right"/>
    </w:pPr>
    <w:rPr>
      <w:sz w:val="18"/>
      <w:szCs w:val="18"/>
    </w:rPr>
  </w:style>
  <w:style w:type="paragraph" w:styleId="2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7">
    <w:name w:val="footnote text"/>
    <w:basedOn w:val="1"/>
    <w:link w:val="51"/>
    <w:semiHidden/>
    <w:qFormat/>
    <w:uiPriority w:val="0"/>
    <w:pPr>
      <w:snapToGrid w:val="0"/>
      <w:jc w:val="left"/>
    </w:pPr>
    <w:rPr>
      <w:sz w:val="18"/>
      <w:szCs w:val="18"/>
    </w:rPr>
  </w:style>
  <w:style w:type="paragraph" w:styleId="28">
    <w:name w:val="toc 9"/>
    <w:basedOn w:val="21"/>
    <w:next w:val="1"/>
    <w:semiHidden/>
    <w:qFormat/>
    <w:uiPriority w:val="0"/>
  </w:style>
  <w:style w:type="paragraph" w:styleId="29">
    <w:name w:val="HTML Preformatted"/>
    <w:basedOn w:val="1"/>
    <w:qFormat/>
    <w:uiPriority w:val="0"/>
    <w:rPr>
      <w:rFonts w:ascii="Courier New" w:hAnsi="Courier New" w:cs="Courier New"/>
      <w:sz w:val="20"/>
      <w:szCs w:val="20"/>
    </w:rPr>
  </w:style>
  <w:style w:type="paragraph" w:styleId="30">
    <w:name w:val="Title"/>
    <w:basedOn w:val="1"/>
    <w:qFormat/>
    <w:uiPriority w:val="0"/>
    <w:pPr>
      <w:spacing w:before="240" w:after="60"/>
      <w:jc w:val="center"/>
      <w:outlineLvl w:val="0"/>
    </w:pPr>
    <w:rPr>
      <w:rFonts w:ascii="Arial" w:hAnsi="Arial" w:cs="Arial"/>
      <w:b/>
      <w:bCs/>
      <w:sz w:val="32"/>
      <w:szCs w:val="32"/>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page number"/>
    <w:uiPriority w:val="0"/>
    <w:rPr>
      <w:rFonts w:ascii="Times New Roman" w:hAnsi="Times New Roman" w:eastAsia="宋体"/>
      <w:sz w:val="18"/>
    </w:rPr>
  </w:style>
  <w:style w:type="character" w:styleId="35">
    <w:name w:val="FollowedHyperlink"/>
    <w:qFormat/>
    <w:uiPriority w:val="0"/>
    <w:rPr>
      <w:color w:val="800080"/>
      <w:u w:val="single"/>
    </w:rPr>
  </w:style>
  <w:style w:type="character" w:styleId="36">
    <w:name w:val="Emphasis"/>
    <w:qFormat/>
    <w:locked/>
    <w:uiPriority w:val="0"/>
    <w:rPr>
      <w:color w:val="CC0000"/>
    </w:rPr>
  </w:style>
  <w:style w:type="character" w:styleId="37">
    <w:name w:val="HTML Definition"/>
    <w:qFormat/>
    <w:uiPriority w:val="0"/>
    <w:rPr>
      <w:i/>
    </w:rPr>
  </w:style>
  <w:style w:type="character" w:styleId="38">
    <w:name w:val="HTML Typewriter"/>
    <w:qFormat/>
    <w:uiPriority w:val="0"/>
    <w:rPr>
      <w:rFonts w:ascii="Courier New" w:hAnsi="Courier New"/>
      <w:sz w:val="20"/>
    </w:rPr>
  </w:style>
  <w:style w:type="character" w:styleId="39">
    <w:name w:val="HTML Acronym"/>
    <w:qFormat/>
    <w:uiPriority w:val="0"/>
    <w:rPr>
      <w:rFonts w:cs="Times New Roman"/>
    </w:rPr>
  </w:style>
  <w:style w:type="character" w:styleId="40">
    <w:name w:val="HTML Variable"/>
    <w:qFormat/>
    <w:uiPriority w:val="0"/>
    <w:rPr>
      <w:i/>
    </w:rPr>
  </w:style>
  <w:style w:type="character" w:styleId="41">
    <w:name w:val="Hyperlink"/>
    <w:qFormat/>
    <w:uiPriority w:val="99"/>
    <w:rPr>
      <w:rFonts w:ascii="Times New Roman" w:hAnsi="Times New Roman" w:eastAsia="宋体"/>
      <w:color w:val="auto"/>
      <w:spacing w:val="0"/>
      <w:w w:val="100"/>
      <w:position w:val="0"/>
      <w:sz w:val="21"/>
      <w:u w:val="none"/>
      <w:vertAlign w:val="baseline"/>
    </w:rPr>
  </w:style>
  <w:style w:type="character" w:styleId="42">
    <w:name w:val="HTML Code"/>
    <w:qFormat/>
    <w:uiPriority w:val="0"/>
    <w:rPr>
      <w:rFonts w:ascii="Courier New" w:hAnsi="Courier New"/>
      <w:sz w:val="20"/>
    </w:rPr>
  </w:style>
  <w:style w:type="character" w:styleId="43">
    <w:name w:val="HTML Cite"/>
    <w:qFormat/>
    <w:uiPriority w:val="0"/>
    <w:rPr>
      <w:i/>
    </w:rPr>
  </w:style>
  <w:style w:type="character" w:styleId="44">
    <w:name w:val="footnote reference"/>
    <w:semiHidden/>
    <w:qFormat/>
    <w:uiPriority w:val="0"/>
    <w:rPr>
      <w:vertAlign w:val="superscript"/>
    </w:rPr>
  </w:style>
  <w:style w:type="character" w:styleId="45">
    <w:name w:val="HTML Keyboard"/>
    <w:qFormat/>
    <w:uiPriority w:val="0"/>
    <w:rPr>
      <w:rFonts w:ascii="Courier New" w:hAnsi="Courier New"/>
      <w:sz w:val="20"/>
    </w:rPr>
  </w:style>
  <w:style w:type="character" w:styleId="46">
    <w:name w:val="HTML Sample"/>
    <w:qFormat/>
    <w:uiPriority w:val="0"/>
    <w:rPr>
      <w:rFonts w:ascii="Courier New" w:hAnsi="Courier New"/>
    </w:rPr>
  </w:style>
  <w:style w:type="character" w:customStyle="1" w:styleId="47">
    <w:name w:val="纯文本 Char"/>
    <w:link w:val="20"/>
    <w:qFormat/>
    <w:locked/>
    <w:uiPriority w:val="0"/>
    <w:rPr>
      <w:rFonts w:ascii="宋体" w:hAnsi="Courier New"/>
      <w:kern w:val="2"/>
      <w:sz w:val="21"/>
    </w:rPr>
  </w:style>
  <w:style w:type="character" w:customStyle="1" w:styleId="48">
    <w:name w:val="日期 Char"/>
    <w:link w:val="22"/>
    <w:qFormat/>
    <w:locked/>
    <w:uiPriority w:val="0"/>
    <w:rPr>
      <w:rFonts w:cs="Times New Roman"/>
      <w:kern w:val="2"/>
      <w:sz w:val="24"/>
      <w:szCs w:val="24"/>
    </w:rPr>
  </w:style>
  <w:style w:type="character" w:customStyle="1" w:styleId="49">
    <w:name w:val="批注框文本 Char"/>
    <w:link w:val="24"/>
    <w:qFormat/>
    <w:locked/>
    <w:uiPriority w:val="0"/>
    <w:rPr>
      <w:kern w:val="2"/>
      <w:sz w:val="18"/>
    </w:rPr>
  </w:style>
  <w:style w:type="character" w:customStyle="1" w:styleId="50">
    <w:name w:val="页脚 Char"/>
    <w:link w:val="25"/>
    <w:qFormat/>
    <w:locked/>
    <w:uiPriority w:val="0"/>
    <w:rPr>
      <w:kern w:val="2"/>
      <w:sz w:val="18"/>
    </w:rPr>
  </w:style>
  <w:style w:type="character" w:customStyle="1" w:styleId="51">
    <w:name w:val="脚注文本 Char"/>
    <w:link w:val="27"/>
    <w:semiHidden/>
    <w:qFormat/>
    <w:locked/>
    <w:uiPriority w:val="0"/>
    <w:rPr>
      <w:kern w:val="2"/>
      <w:sz w:val="18"/>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52"/>
      <w:lang w:val="en-US" w:eastAsia="zh-CN" w:bidi="ar-SA"/>
    </w:rPr>
  </w:style>
  <w:style w:type="paragraph" w:customStyle="1" w:styleId="5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5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5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7">
    <w:name w:val="标准书眉_偶数页"/>
    <w:basedOn w:val="56"/>
    <w:next w:val="1"/>
    <w:qFormat/>
    <w:uiPriority w:val="0"/>
    <w:pPr>
      <w:jc w:val="left"/>
    </w:p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0">
    <w:name w:val="参考文献、索引标题"/>
    <w:basedOn w:val="59"/>
    <w:next w:val="1"/>
    <w:qFormat/>
    <w:uiPriority w:val="0"/>
    <w:pPr>
      <w:numPr>
        <w:numId w:val="0"/>
      </w:numPr>
      <w:spacing w:after="200"/>
    </w:pPr>
    <w:rPr>
      <w:sz w:val="21"/>
    </w:rPr>
  </w:style>
  <w:style w:type="paragraph" w:customStyle="1" w:styleId="61">
    <w:name w:val="段"/>
    <w:link w:val="6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62">
    <w:name w:val="段 Char"/>
    <w:link w:val="61"/>
    <w:qFormat/>
    <w:locked/>
    <w:uiPriority w:val="0"/>
    <w:rPr>
      <w:rFonts w:ascii="宋体" w:cs="Times New Roman"/>
      <w:sz w:val="21"/>
      <w:lang w:val="en-US" w:eastAsia="zh-CN" w:bidi="ar-SA"/>
    </w:rPr>
  </w:style>
  <w:style w:type="paragraph" w:customStyle="1" w:styleId="63">
    <w:name w:val="章标题"/>
    <w:next w:val="6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64">
    <w:name w:val="一级条标题"/>
    <w:basedOn w:val="63"/>
    <w:next w:val="61"/>
    <w:qFormat/>
    <w:uiPriority w:val="0"/>
    <w:pPr>
      <w:numPr>
        <w:ilvl w:val="2"/>
      </w:numPr>
      <w:spacing w:beforeLines="0" w:afterLines="0"/>
      <w:outlineLvl w:val="2"/>
    </w:pPr>
  </w:style>
  <w:style w:type="paragraph" w:customStyle="1" w:styleId="65">
    <w:name w:val="二级条标题"/>
    <w:basedOn w:val="64"/>
    <w:next w:val="61"/>
    <w:qFormat/>
    <w:uiPriority w:val="0"/>
    <w:pPr>
      <w:numPr>
        <w:ilvl w:val="3"/>
      </w:numPr>
      <w:outlineLvl w:val="3"/>
    </w:pPr>
  </w:style>
  <w:style w:type="paragraph" w:customStyle="1" w:styleId="66">
    <w:name w:val="二级无标题条"/>
    <w:basedOn w:val="1"/>
    <w:qFormat/>
    <w:uiPriority w:val="0"/>
    <w:pPr>
      <w:numPr>
        <w:ilvl w:val="3"/>
        <w:numId w:val="2"/>
      </w:numPr>
    </w:pPr>
  </w:style>
  <w:style w:type="character" w:customStyle="1" w:styleId="67">
    <w:name w:val="发布"/>
    <w:qFormat/>
    <w:uiPriority w:val="0"/>
    <w:rPr>
      <w:rFonts w:ascii="黑体" w:eastAsia="黑体"/>
      <w:spacing w:val="22"/>
      <w:w w:val="100"/>
      <w:position w:val="3"/>
      <w:sz w:val="28"/>
    </w:rPr>
  </w:style>
  <w:style w:type="paragraph" w:customStyle="1" w:styleId="68">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6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1">
    <w:name w:val="封面标准号2"/>
    <w:basedOn w:val="70"/>
    <w:qFormat/>
    <w:uiPriority w:val="0"/>
    <w:pPr>
      <w:framePr w:w="9138" w:h="1244" w:hRule="exact" w:wrap="auto" w:vAnchor="page" w:hAnchor="margin" w:y="2908"/>
      <w:adjustRightInd w:val="0"/>
      <w:spacing w:before="357" w:line="280" w:lineRule="exact"/>
    </w:pPr>
  </w:style>
  <w:style w:type="paragraph" w:customStyle="1" w:styleId="72">
    <w:name w:val="封面标准代替信息"/>
    <w:basedOn w:val="71"/>
    <w:qFormat/>
    <w:uiPriority w:val="0"/>
    <w:pPr>
      <w:framePr/>
      <w:spacing w:before="57"/>
    </w:pPr>
    <w:rPr>
      <w:rFonts w:ascii="宋体"/>
      <w:sz w:val="21"/>
    </w:rPr>
  </w:style>
  <w:style w:type="paragraph" w:customStyle="1" w:styleId="7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76">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77">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78">
    <w:name w:val="封面正文"/>
    <w:qFormat/>
    <w:uiPriority w:val="0"/>
    <w:pPr>
      <w:jc w:val="both"/>
    </w:pPr>
    <w:rPr>
      <w:rFonts w:ascii="Times New Roman" w:hAnsi="Times New Roman" w:eastAsia="宋体" w:cs="Times New Roman"/>
      <w:lang w:val="en-US" w:eastAsia="zh-CN" w:bidi="ar-SA"/>
    </w:rPr>
  </w:style>
  <w:style w:type="paragraph" w:customStyle="1" w:styleId="79">
    <w:name w:val="附录标识"/>
    <w:basedOn w:val="59"/>
    <w:qFormat/>
    <w:uiPriority w:val="0"/>
    <w:pPr>
      <w:numPr>
        <w:ilvl w:val="0"/>
        <w:numId w:val="3"/>
      </w:numPr>
      <w:tabs>
        <w:tab w:val="left" w:pos="6405"/>
      </w:tabs>
      <w:spacing w:after="200"/>
    </w:pPr>
    <w:rPr>
      <w:sz w:val="21"/>
    </w:rPr>
  </w:style>
  <w:style w:type="paragraph" w:customStyle="1" w:styleId="80">
    <w:name w:val="附录表标题"/>
    <w:next w:val="61"/>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81">
    <w:name w:val="附录章标题"/>
    <w:next w:val="61"/>
    <w:qFormat/>
    <w:uiPriority w:val="0"/>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2">
    <w:name w:val="附录一级条标题"/>
    <w:basedOn w:val="81"/>
    <w:next w:val="61"/>
    <w:qFormat/>
    <w:uiPriority w:val="0"/>
    <w:pPr>
      <w:numPr>
        <w:ilvl w:val="2"/>
      </w:numPr>
      <w:autoSpaceDN w:val="0"/>
      <w:spacing w:beforeLines="0" w:afterLines="0"/>
      <w:outlineLvl w:val="2"/>
    </w:pPr>
  </w:style>
  <w:style w:type="paragraph" w:customStyle="1" w:styleId="83">
    <w:name w:val="附录二级条标题"/>
    <w:basedOn w:val="82"/>
    <w:next w:val="61"/>
    <w:qFormat/>
    <w:uiPriority w:val="0"/>
    <w:pPr>
      <w:numPr>
        <w:ilvl w:val="3"/>
      </w:numPr>
      <w:outlineLvl w:val="3"/>
    </w:pPr>
  </w:style>
  <w:style w:type="paragraph" w:customStyle="1" w:styleId="84">
    <w:name w:val="附录三级条标题"/>
    <w:basedOn w:val="83"/>
    <w:next w:val="61"/>
    <w:qFormat/>
    <w:uiPriority w:val="0"/>
    <w:pPr>
      <w:numPr>
        <w:ilvl w:val="4"/>
      </w:numPr>
      <w:outlineLvl w:val="4"/>
    </w:pPr>
  </w:style>
  <w:style w:type="paragraph" w:customStyle="1" w:styleId="85">
    <w:name w:val="附录四级条标题"/>
    <w:basedOn w:val="84"/>
    <w:next w:val="61"/>
    <w:qFormat/>
    <w:uiPriority w:val="0"/>
    <w:pPr>
      <w:numPr>
        <w:ilvl w:val="5"/>
      </w:numPr>
      <w:outlineLvl w:val="5"/>
    </w:pPr>
  </w:style>
  <w:style w:type="paragraph" w:customStyle="1" w:styleId="86">
    <w:name w:val="附录图标题"/>
    <w:next w:val="61"/>
    <w:qFormat/>
    <w:uiPriority w:val="0"/>
    <w:pPr>
      <w:jc w:val="center"/>
    </w:pPr>
    <w:rPr>
      <w:rFonts w:ascii="黑体" w:hAnsi="Times New Roman" w:eastAsia="黑体" w:cs="Times New Roman"/>
      <w:sz w:val="21"/>
      <w:lang w:val="en-US" w:eastAsia="zh-CN" w:bidi="ar-SA"/>
    </w:rPr>
  </w:style>
  <w:style w:type="paragraph" w:customStyle="1" w:styleId="87">
    <w:name w:val="附录五级条标题"/>
    <w:basedOn w:val="85"/>
    <w:next w:val="61"/>
    <w:qFormat/>
    <w:uiPriority w:val="0"/>
    <w:pPr>
      <w:numPr>
        <w:ilvl w:val="6"/>
      </w:numPr>
      <w:outlineLvl w:val="6"/>
    </w:pPr>
  </w:style>
  <w:style w:type="character" w:customStyle="1" w:styleId="88">
    <w:name w:val="个人答复风格"/>
    <w:qFormat/>
    <w:uiPriority w:val="0"/>
    <w:rPr>
      <w:rFonts w:ascii="Arial" w:hAnsi="Arial" w:eastAsia="宋体"/>
      <w:color w:val="auto"/>
      <w:sz w:val="20"/>
    </w:rPr>
  </w:style>
  <w:style w:type="character" w:customStyle="1" w:styleId="89">
    <w:name w:val="个人撰写风格"/>
    <w:qFormat/>
    <w:uiPriority w:val="0"/>
    <w:rPr>
      <w:rFonts w:ascii="Arial" w:hAnsi="Arial" w:eastAsia="宋体"/>
      <w:color w:val="auto"/>
      <w:sz w:val="20"/>
    </w:rPr>
  </w:style>
  <w:style w:type="paragraph" w:customStyle="1" w:styleId="90">
    <w:name w:val="列项——"/>
    <w:qFormat/>
    <w:uiPriority w:val="0"/>
    <w:pPr>
      <w:widowControl w:val="0"/>
      <w:numPr>
        <w:ilvl w:val="0"/>
        <w:numId w:val="4"/>
      </w:numPr>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91">
    <w:name w:val="列项·"/>
    <w:qFormat/>
    <w:uiPriority w:val="0"/>
    <w:pPr>
      <w:numPr>
        <w:ilvl w:val="0"/>
        <w:numId w:val="5"/>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92">
    <w:name w:val="目次、标准名称标题"/>
    <w:basedOn w:val="59"/>
    <w:next w:val="61"/>
    <w:qFormat/>
    <w:uiPriority w:val="0"/>
    <w:pPr>
      <w:numPr>
        <w:numId w:val="0"/>
      </w:numPr>
      <w:spacing w:line="460" w:lineRule="exact"/>
    </w:pPr>
  </w:style>
  <w:style w:type="paragraph" w:customStyle="1" w:styleId="9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4">
    <w:name w:val="其他标准称谓"/>
    <w:qFormat/>
    <w:uiPriority w:val="0"/>
    <w:pPr>
      <w:spacing w:line="240" w:lineRule="atLeast"/>
      <w:jc w:val="distribute"/>
    </w:pPr>
    <w:rPr>
      <w:rFonts w:ascii="黑体" w:hAnsi="宋体" w:eastAsia="黑体" w:cs="Times New Roman"/>
      <w:sz w:val="52"/>
      <w:lang w:val="en-US" w:eastAsia="zh-CN" w:bidi="ar-SA"/>
    </w:rPr>
  </w:style>
  <w:style w:type="paragraph" w:customStyle="1" w:styleId="95">
    <w:name w:val="其他发布部门"/>
    <w:basedOn w:val="68"/>
    <w:qFormat/>
    <w:uiPriority w:val="0"/>
    <w:pPr>
      <w:framePr w:wrap="around"/>
      <w:spacing w:line="240" w:lineRule="atLeast"/>
    </w:pPr>
    <w:rPr>
      <w:rFonts w:ascii="黑体" w:eastAsia="黑体"/>
      <w:b w:val="0"/>
    </w:rPr>
  </w:style>
  <w:style w:type="paragraph" w:customStyle="1" w:styleId="96">
    <w:name w:val="三级条标题"/>
    <w:basedOn w:val="65"/>
    <w:next w:val="61"/>
    <w:qFormat/>
    <w:uiPriority w:val="0"/>
    <w:pPr>
      <w:numPr>
        <w:ilvl w:val="4"/>
      </w:numPr>
      <w:outlineLvl w:val="4"/>
    </w:pPr>
  </w:style>
  <w:style w:type="paragraph" w:customStyle="1" w:styleId="97">
    <w:name w:val="三级无标题条"/>
    <w:basedOn w:val="1"/>
    <w:qFormat/>
    <w:uiPriority w:val="0"/>
    <w:pPr>
      <w:numPr>
        <w:ilvl w:val="4"/>
        <w:numId w:val="2"/>
      </w:numPr>
    </w:pPr>
  </w:style>
  <w:style w:type="paragraph" w:customStyle="1" w:styleId="98">
    <w:name w:val="实施日期"/>
    <w:basedOn w:val="69"/>
    <w:qFormat/>
    <w:uiPriority w:val="0"/>
    <w:pPr>
      <w:framePr w:hSpace="0" w:wrap="around" w:xAlign="right"/>
      <w:jc w:val="right"/>
    </w:pPr>
  </w:style>
  <w:style w:type="paragraph" w:customStyle="1" w:styleId="99">
    <w:name w:val="示例"/>
    <w:next w:val="61"/>
    <w:qFormat/>
    <w:uiPriority w:val="0"/>
    <w:pPr>
      <w:numPr>
        <w:ilvl w:val="0"/>
        <w:numId w:val="6"/>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00">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01">
    <w:name w:val="四级条标题"/>
    <w:basedOn w:val="96"/>
    <w:next w:val="61"/>
    <w:qFormat/>
    <w:uiPriority w:val="0"/>
    <w:pPr>
      <w:numPr>
        <w:ilvl w:val="5"/>
      </w:numPr>
      <w:outlineLvl w:val="5"/>
    </w:pPr>
  </w:style>
  <w:style w:type="paragraph" w:customStyle="1" w:styleId="102">
    <w:name w:val="四级无标题条"/>
    <w:basedOn w:val="1"/>
    <w:qFormat/>
    <w:uiPriority w:val="0"/>
    <w:pPr>
      <w:numPr>
        <w:ilvl w:val="5"/>
        <w:numId w:val="2"/>
      </w:numPr>
    </w:pPr>
  </w:style>
  <w:style w:type="paragraph" w:customStyle="1" w:styleId="103">
    <w:name w:val="条文脚注"/>
    <w:basedOn w:val="27"/>
    <w:qFormat/>
    <w:uiPriority w:val="0"/>
    <w:pPr>
      <w:ind w:left="780" w:leftChars="200" w:hanging="360" w:hangingChars="200"/>
      <w:jc w:val="both"/>
    </w:pPr>
    <w:rPr>
      <w:rFonts w:ascii="宋体"/>
    </w:rPr>
  </w:style>
  <w:style w:type="paragraph" w:customStyle="1" w:styleId="104">
    <w:name w:val="图表脚注"/>
    <w:next w:val="61"/>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5">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06">
    <w:name w:val="无标题条"/>
    <w:next w:val="61"/>
    <w:qFormat/>
    <w:uiPriority w:val="0"/>
    <w:pPr>
      <w:jc w:val="both"/>
    </w:pPr>
    <w:rPr>
      <w:rFonts w:ascii="Times New Roman" w:hAnsi="Times New Roman" w:eastAsia="宋体" w:cs="Times New Roman"/>
      <w:sz w:val="21"/>
      <w:lang w:val="en-US" w:eastAsia="zh-CN" w:bidi="ar-SA"/>
    </w:rPr>
  </w:style>
  <w:style w:type="paragraph" w:customStyle="1" w:styleId="107">
    <w:name w:val="五级条标题"/>
    <w:basedOn w:val="101"/>
    <w:next w:val="61"/>
    <w:qFormat/>
    <w:uiPriority w:val="0"/>
    <w:pPr>
      <w:numPr>
        <w:ilvl w:val="6"/>
      </w:numPr>
      <w:outlineLvl w:val="6"/>
    </w:pPr>
  </w:style>
  <w:style w:type="paragraph" w:customStyle="1" w:styleId="108">
    <w:name w:val="五级无标题条"/>
    <w:basedOn w:val="1"/>
    <w:qFormat/>
    <w:uiPriority w:val="0"/>
    <w:pPr>
      <w:numPr>
        <w:ilvl w:val="6"/>
        <w:numId w:val="2"/>
      </w:numPr>
    </w:pPr>
  </w:style>
  <w:style w:type="paragraph" w:customStyle="1" w:styleId="109">
    <w:name w:val="一级无标题条"/>
    <w:basedOn w:val="1"/>
    <w:qFormat/>
    <w:uiPriority w:val="0"/>
    <w:pPr>
      <w:numPr>
        <w:ilvl w:val="2"/>
        <w:numId w:val="2"/>
      </w:numPr>
    </w:pPr>
  </w:style>
  <w:style w:type="paragraph" w:customStyle="1" w:styleId="110">
    <w:name w:val="正文表标题"/>
    <w:next w:val="61"/>
    <w:qFormat/>
    <w:uiPriority w:val="0"/>
    <w:pPr>
      <w:jc w:val="center"/>
    </w:pPr>
    <w:rPr>
      <w:rFonts w:ascii="黑体" w:hAnsi="Times New Roman" w:eastAsia="黑体" w:cs="Times New Roman"/>
      <w:sz w:val="21"/>
      <w:lang w:val="en-US" w:eastAsia="zh-CN" w:bidi="ar-SA"/>
    </w:rPr>
  </w:style>
  <w:style w:type="paragraph" w:customStyle="1" w:styleId="111">
    <w:name w:val="正文图标题"/>
    <w:next w:val="61"/>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12">
    <w:name w:val="注："/>
    <w:next w:val="61"/>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13">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14">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15">
    <w:name w:val="列出段落1"/>
    <w:basedOn w:val="1"/>
    <w:qFormat/>
    <w:uiPriority w:val="0"/>
    <w:pPr>
      <w:ind w:firstLine="420" w:firstLineChars="200"/>
    </w:pPr>
    <w:rPr>
      <w:rFonts w:ascii="Calibri" w:hAnsi="Calibri"/>
      <w:szCs w:val="22"/>
    </w:rPr>
  </w:style>
  <w:style w:type="paragraph" w:customStyle="1" w:styleId="116">
    <w:name w:val="正文公式编号制表符"/>
    <w:basedOn w:val="61"/>
    <w:next w:val="61"/>
    <w:qFormat/>
    <w:uiPriority w:val="0"/>
    <w:pPr>
      <w:tabs>
        <w:tab w:val="center" w:pos="4201"/>
        <w:tab w:val="right" w:leader="dot" w:pos="9298"/>
      </w:tabs>
      <w:ind w:firstLine="0" w:firstLineChars="0"/>
    </w:pPr>
  </w:style>
  <w:style w:type="paragraph" w:customStyle="1" w:styleId="1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8">
    <w:name w:val="标准文件_正文表标题"/>
    <w:next w:val="117"/>
    <w:qFormat/>
    <w:uiPriority w:val="0"/>
    <w:pPr>
      <w:numPr>
        <w:ilvl w:val="0"/>
        <w:numId w:val="10"/>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表格"/>
    <w:basedOn w:val="117"/>
    <w:qFormat/>
    <w:uiPriority w:val="0"/>
    <w:pPr>
      <w:ind w:firstLine="0" w:firstLineChars="0"/>
      <w:jc w:val="center"/>
    </w:pPr>
    <w:rPr>
      <w:sz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microsoft.com/office/2006/relationships/keyMapCustomizations" Target="customizations.xml"/><Relationship Id="rId26" Type="http://schemas.openxmlformats.org/officeDocument/2006/relationships/numbering" Target="numbering.xml"/><Relationship Id="rId25" Type="http://schemas.openxmlformats.org/officeDocument/2006/relationships/oleObject" Target="embeddings/oleObject10.bin"/><Relationship Id="rId24" Type="http://schemas.openxmlformats.org/officeDocument/2006/relationships/oleObject" Target="embeddings/oleObject9.bin"/><Relationship Id="rId23" Type="http://schemas.openxmlformats.org/officeDocument/2006/relationships/oleObject" Target="embeddings/oleObject8.bin"/><Relationship Id="rId22" Type="http://schemas.openxmlformats.org/officeDocument/2006/relationships/image" Target="media/image8.wmf"/><Relationship Id="rId21" Type="http://schemas.openxmlformats.org/officeDocument/2006/relationships/oleObject" Target="embeddings/oleObject7.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6.wmf"/><Relationship Id="rId17" Type="http://schemas.openxmlformats.org/officeDocument/2006/relationships/oleObject" Target="embeddings/oleObject5.bin"/><Relationship Id="rId16" Type="http://schemas.openxmlformats.org/officeDocument/2006/relationships/image" Target="media/image5.wmf"/><Relationship Id="rId15" Type="http://schemas.openxmlformats.org/officeDocument/2006/relationships/oleObject" Target="embeddings/oleObject4.bin"/><Relationship Id="rId14" Type="http://schemas.openxmlformats.org/officeDocument/2006/relationships/image" Target="media/image4.wmf"/><Relationship Id="rId13" Type="http://schemas.openxmlformats.org/officeDocument/2006/relationships/oleObject" Target="embeddings/oleObject3.bin"/><Relationship Id="rId12" Type="http://schemas.openxmlformats.org/officeDocument/2006/relationships/image" Target="media/image3.wmf"/><Relationship Id="rId11" Type="http://schemas.openxmlformats.org/officeDocument/2006/relationships/oleObject" Target="embeddings/oleObject2.bin"/><Relationship Id="rId10" Type="http://schemas.openxmlformats.org/officeDocument/2006/relationships/image" Target="media/image2.wmf"/><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Tds</Template>
  <Company>Lenovo</Company>
  <Pages>7</Pages>
  <Words>801</Words>
  <Characters>4571</Characters>
  <Lines>38</Lines>
  <Paragraphs>10</Paragraphs>
  <TotalTime>0</TotalTime>
  <ScaleCrop>false</ScaleCrop>
  <LinksUpToDate>false</LinksUpToDate>
  <CharactersWithSpaces>5362</CharactersWithSpaces>
  <Application>WPS Office_11.8.2.11873_F1E327BC-269C-435d-A152-05C5408002CA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2024-04-23T01:56:00Z</dcterms:created>
  <dc:creator>ljy</dc:creator>
  <cp:lastModifiedBy>龚熙</cp:lastModifiedBy>
  <cp:lastPrinted>2014-06-11T02:07:00Z</cp:lastPrinted>
  <dcterms:modified xsi:type="dcterms:W3CDTF">2024-04-25T07:37:21Z</dcterms:modified>
  <dc:title>标准名称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2052-11.8.2.11873</vt:lpwstr>
  </property>
  <property fmtid="{D5CDD505-2E9C-101B-9397-08002B2CF9AE}" pid="3" name="ICV">
    <vt:lpwstr>C218FE1FBA8B405B8EBC15D18CD36EE0</vt:lpwstr>
  </property>
</Properties>
</file>