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6751CB" w14:textId="77777777" w:rsidR="00E355A6" w:rsidRPr="002A1797" w:rsidRDefault="00E355A6" w:rsidP="00026DC4">
      <w:pPr>
        <w:adjustRightInd w:val="0"/>
        <w:snapToGrid w:val="0"/>
        <w:spacing w:line="500" w:lineRule="atLeast"/>
        <w:jc w:val="center"/>
        <w:rPr>
          <w:rFonts w:eastAsia="黑体"/>
          <w:bCs/>
          <w:sz w:val="36"/>
          <w:szCs w:val="36"/>
        </w:rPr>
      </w:pPr>
      <w:r w:rsidRPr="002A1797">
        <w:rPr>
          <w:rFonts w:eastAsia="黑体" w:hint="eastAsia"/>
          <w:bCs/>
          <w:sz w:val="36"/>
          <w:szCs w:val="36"/>
        </w:rPr>
        <w:t>固体核径迹中子个人剂量监测系统</w:t>
      </w:r>
    </w:p>
    <w:p w14:paraId="66B023FC" w14:textId="61CC3057" w:rsidR="00722C0F" w:rsidRPr="002A1797" w:rsidRDefault="00793C9F" w:rsidP="00026DC4">
      <w:pPr>
        <w:adjustRightInd w:val="0"/>
        <w:snapToGrid w:val="0"/>
        <w:spacing w:line="500" w:lineRule="atLeast"/>
        <w:jc w:val="center"/>
        <w:rPr>
          <w:rFonts w:eastAsia="黑体"/>
          <w:bCs/>
          <w:sz w:val="36"/>
          <w:szCs w:val="36"/>
        </w:rPr>
      </w:pPr>
      <w:r w:rsidRPr="002A1797">
        <w:rPr>
          <w:rFonts w:eastAsia="黑体"/>
          <w:bCs/>
          <w:sz w:val="36"/>
          <w:szCs w:val="36"/>
        </w:rPr>
        <w:t>校准规范</w:t>
      </w:r>
      <w:r w:rsidR="00337200" w:rsidRPr="002A1797">
        <w:rPr>
          <w:rFonts w:eastAsia="黑体"/>
          <w:bCs/>
          <w:sz w:val="36"/>
          <w:szCs w:val="36"/>
        </w:rPr>
        <w:t>（</w:t>
      </w:r>
      <w:r w:rsidR="00E355A6" w:rsidRPr="002A1797">
        <w:rPr>
          <w:rFonts w:eastAsia="黑体" w:hint="eastAsia"/>
          <w:bCs/>
          <w:sz w:val="36"/>
          <w:szCs w:val="36"/>
        </w:rPr>
        <w:t>制</w:t>
      </w:r>
      <w:r w:rsidR="00337200" w:rsidRPr="002A1797">
        <w:rPr>
          <w:rFonts w:eastAsia="黑体"/>
          <w:bCs/>
          <w:sz w:val="36"/>
          <w:szCs w:val="36"/>
        </w:rPr>
        <w:t>订）</w:t>
      </w:r>
    </w:p>
    <w:p w14:paraId="0E617356" w14:textId="77777777" w:rsidR="00722C0F" w:rsidRPr="002A1797" w:rsidRDefault="00722C0F" w:rsidP="00026DC4">
      <w:pPr>
        <w:adjustRightInd w:val="0"/>
        <w:snapToGrid w:val="0"/>
        <w:spacing w:line="500" w:lineRule="atLeast"/>
        <w:jc w:val="center"/>
        <w:rPr>
          <w:rFonts w:eastAsia="黑体"/>
          <w:sz w:val="32"/>
          <w:szCs w:val="32"/>
        </w:rPr>
      </w:pPr>
      <w:r w:rsidRPr="002A1797">
        <w:rPr>
          <w:rFonts w:eastAsia="黑体"/>
          <w:sz w:val="32"/>
          <w:szCs w:val="32"/>
        </w:rPr>
        <w:t>编写说明</w:t>
      </w:r>
    </w:p>
    <w:p w14:paraId="4B92563A" w14:textId="6C7743B3" w:rsidR="00722C0F" w:rsidRPr="000C0589" w:rsidRDefault="001E5FE3" w:rsidP="001E5FE3">
      <w:pPr>
        <w:adjustRightInd w:val="0"/>
        <w:snapToGrid w:val="0"/>
        <w:spacing w:after="100" w:afterAutospacing="1" w:line="500" w:lineRule="atLeast"/>
        <w:rPr>
          <w:rFonts w:ascii="宋体" w:hAnsi="宋体"/>
          <w:b/>
          <w:sz w:val="28"/>
        </w:rPr>
      </w:pPr>
      <w:r w:rsidRPr="000C0589">
        <w:rPr>
          <w:rFonts w:ascii="宋体" w:hAnsi="宋体" w:hint="eastAsia"/>
          <w:b/>
          <w:sz w:val="28"/>
        </w:rPr>
        <w:t xml:space="preserve">1 </w:t>
      </w:r>
      <w:r w:rsidR="00303DF9" w:rsidRPr="000C0589">
        <w:rPr>
          <w:rFonts w:ascii="宋体" w:hAnsi="宋体"/>
          <w:b/>
          <w:sz w:val="28"/>
        </w:rPr>
        <w:t>任务来源</w:t>
      </w:r>
    </w:p>
    <w:p w14:paraId="74AFA3E3" w14:textId="77777777" w:rsidR="0090383C" w:rsidRPr="000C0589" w:rsidRDefault="0090383C" w:rsidP="0090383C">
      <w:pPr>
        <w:spacing w:line="360" w:lineRule="auto"/>
        <w:ind w:firstLineChars="200" w:firstLine="480"/>
        <w:rPr>
          <w:rFonts w:ascii="宋体" w:hAnsi="宋体"/>
          <w:sz w:val="24"/>
          <w:szCs w:val="24"/>
        </w:rPr>
      </w:pPr>
      <w:r w:rsidRPr="000C0589">
        <w:rPr>
          <w:rFonts w:ascii="宋体" w:hAnsi="宋体"/>
          <w:sz w:val="24"/>
          <w:szCs w:val="24"/>
        </w:rPr>
        <w:t>在核反应堆、粒子加速器、中子测井、核燃料元件处理车间、油田测井、同位素生产</w:t>
      </w:r>
      <w:proofErr w:type="gramStart"/>
      <w:r w:rsidRPr="000C0589">
        <w:rPr>
          <w:rFonts w:ascii="宋体" w:hAnsi="宋体"/>
          <w:sz w:val="24"/>
          <w:szCs w:val="24"/>
        </w:rPr>
        <w:t>等涉核领域</w:t>
      </w:r>
      <w:proofErr w:type="gramEnd"/>
      <w:r w:rsidRPr="000C0589">
        <w:rPr>
          <w:rFonts w:ascii="宋体" w:hAnsi="宋体"/>
          <w:sz w:val="24"/>
          <w:szCs w:val="24"/>
        </w:rPr>
        <w:t>内，存在广泛的中子和γ射线辐射，基于辐射防护及人员安全的需要，对工作人员要进行受照剂量监测。</w:t>
      </w:r>
    </w:p>
    <w:p w14:paraId="112F3048" w14:textId="77777777" w:rsidR="0090383C" w:rsidRPr="000C0589" w:rsidRDefault="0090383C" w:rsidP="0090383C">
      <w:pPr>
        <w:spacing w:line="360" w:lineRule="auto"/>
        <w:ind w:firstLineChars="200" w:firstLine="480"/>
        <w:rPr>
          <w:rFonts w:ascii="宋体" w:hAnsi="宋体"/>
          <w:sz w:val="24"/>
          <w:szCs w:val="24"/>
        </w:rPr>
      </w:pPr>
      <w:r w:rsidRPr="000C0589">
        <w:rPr>
          <w:rFonts w:ascii="宋体" w:hAnsi="宋体"/>
          <w:sz w:val="24"/>
          <w:szCs w:val="24"/>
        </w:rPr>
        <w:t>一般中子个人剂量计分为两类：直读式（即主动式）和被动式。直读式中子个人剂量计可以在线给出剂量监测值，是近年来发展起来的一类仪表。被动式中子个人剂量计已经使用很多年，种类较多。根据探测中子的核反应机制不同，被动式中子个人剂量计主要分为核乳胶类、热释光反照率类、固体核径迹类和过热液滴类等。目前使用比较广泛的是热释光反照率和固体核径迹个人剂量计。一般需要中子个人剂量监测的单位都会配备这两种中子个人剂量计中的一种。固体核径迹探测器是一种相对比较理想中子个人剂量计，它无放射性和毒性，阈值以上能量响应好，对光子不敏感，快中子能量阈值低，在较宽的中子能量范围内具有较高的灵敏度，环境效应对其响应的影响低，因此常采用其作为中子个人剂量监测的计量器具。</w:t>
      </w:r>
    </w:p>
    <w:p w14:paraId="5A5BF486" w14:textId="77777777" w:rsidR="0090383C" w:rsidRPr="000C0589" w:rsidRDefault="0090383C" w:rsidP="0090383C">
      <w:pPr>
        <w:spacing w:line="360" w:lineRule="auto"/>
        <w:ind w:firstLineChars="200" w:firstLine="480"/>
        <w:rPr>
          <w:rFonts w:ascii="宋体" w:hAnsi="宋体"/>
          <w:sz w:val="24"/>
          <w:szCs w:val="24"/>
        </w:rPr>
      </w:pPr>
      <w:r w:rsidRPr="000C0589">
        <w:rPr>
          <w:rFonts w:ascii="宋体" w:hAnsi="宋体"/>
          <w:sz w:val="24"/>
          <w:szCs w:val="24"/>
        </w:rPr>
        <w:t>国内方面，目前尚无中子个人剂量计的国家计量技术规范，仅在国防系统于2012年和2014年分别发布了JJG（军工）24-2012《直读式中子个人剂量当量计和监测仪检定规程》和JJG（军工）34-2014《个人监测用中子辐射热释光反照率剂量测量（装置）系统检定规程》，技术标准方面国内现行的国标为GB/T14954-1994《个人中子剂量计的性能要求与刻度（中子能量小于20MeV）》。</w:t>
      </w:r>
    </w:p>
    <w:p w14:paraId="14C0A5A1" w14:textId="77777777" w:rsidR="0090383C" w:rsidRPr="000C0589" w:rsidRDefault="0090383C" w:rsidP="0090383C">
      <w:pPr>
        <w:spacing w:line="360" w:lineRule="auto"/>
        <w:ind w:firstLineChars="200" w:firstLine="480"/>
        <w:rPr>
          <w:rFonts w:ascii="宋体" w:hAnsi="宋体"/>
          <w:sz w:val="24"/>
          <w:szCs w:val="24"/>
        </w:rPr>
      </w:pPr>
      <w:r w:rsidRPr="000C0589">
        <w:rPr>
          <w:rFonts w:ascii="宋体" w:hAnsi="宋体"/>
          <w:sz w:val="24"/>
          <w:szCs w:val="24"/>
        </w:rPr>
        <w:t>国际方面，技术标准ISO8529中子参考辐射系列标准（对应GB/T 14055系列标准）已于2021年进行了升版。国际标准化组织于2005年发布了关于被动式中子剂量计的标准ISO 21909:2005《被动式个人中子剂量计－性能和试验要求》，</w:t>
      </w:r>
      <w:proofErr w:type="gramStart"/>
      <w:r w:rsidRPr="000C0589">
        <w:rPr>
          <w:rFonts w:ascii="宋体" w:hAnsi="宋体"/>
          <w:sz w:val="24"/>
          <w:szCs w:val="24"/>
        </w:rPr>
        <w:t>2015年升版为</w:t>
      </w:r>
      <w:proofErr w:type="gramEnd"/>
      <w:r w:rsidRPr="000C0589">
        <w:rPr>
          <w:rFonts w:ascii="宋体" w:hAnsi="宋体"/>
          <w:sz w:val="24"/>
          <w:szCs w:val="24"/>
        </w:rPr>
        <w:t>ISO 21909:2015，</w:t>
      </w:r>
      <w:proofErr w:type="gramStart"/>
      <w:r w:rsidRPr="000C0589">
        <w:rPr>
          <w:rFonts w:ascii="宋体" w:hAnsi="宋体"/>
          <w:sz w:val="24"/>
          <w:szCs w:val="24"/>
        </w:rPr>
        <w:t>2021年升版为</w:t>
      </w:r>
      <w:proofErr w:type="gramEnd"/>
      <w:r w:rsidRPr="000C0589">
        <w:rPr>
          <w:rFonts w:ascii="宋体" w:hAnsi="宋体"/>
          <w:sz w:val="24"/>
          <w:szCs w:val="24"/>
        </w:rPr>
        <w:t xml:space="preserve">ISO 21909-1:2021《Passive neutron dosimetry systems —Part 1: Performance and test requirements for personal dosimetry》和ISO 21909-2:2021《Passive neutron dosimetry systems —Part 2: Methodology and criteria for the qualification of </w:t>
      </w:r>
      <w:r w:rsidRPr="000C0589">
        <w:rPr>
          <w:rFonts w:ascii="宋体" w:hAnsi="宋体"/>
          <w:sz w:val="24"/>
          <w:szCs w:val="24"/>
        </w:rPr>
        <w:lastRenderedPageBreak/>
        <w:t>personal dosimetry systems in workplaces》。</w:t>
      </w:r>
    </w:p>
    <w:p w14:paraId="0E8CCB19" w14:textId="0A30DB14" w:rsidR="0090383C" w:rsidRPr="000C0589" w:rsidRDefault="0090383C" w:rsidP="0090383C">
      <w:pPr>
        <w:adjustRightInd w:val="0"/>
        <w:snapToGrid w:val="0"/>
        <w:spacing w:line="360" w:lineRule="auto"/>
        <w:ind w:firstLineChars="200" w:firstLine="480"/>
        <w:rPr>
          <w:rFonts w:ascii="宋体" w:hAnsi="宋体"/>
          <w:sz w:val="24"/>
          <w:szCs w:val="24"/>
        </w:rPr>
      </w:pPr>
      <w:r w:rsidRPr="000C0589">
        <w:rPr>
          <w:rFonts w:ascii="宋体" w:hAnsi="宋体"/>
          <w:sz w:val="24"/>
          <w:szCs w:val="24"/>
        </w:rPr>
        <w:t>随着近年核技术应用在国内能源行业（核电站）、</w:t>
      </w:r>
      <w:proofErr w:type="gramStart"/>
      <w:r w:rsidRPr="000C0589">
        <w:rPr>
          <w:rFonts w:ascii="宋体" w:hAnsi="宋体"/>
          <w:sz w:val="24"/>
          <w:szCs w:val="24"/>
        </w:rPr>
        <w:t>核医疗</w:t>
      </w:r>
      <w:proofErr w:type="gramEnd"/>
      <w:r w:rsidRPr="000C0589">
        <w:rPr>
          <w:rFonts w:ascii="宋体" w:hAnsi="宋体"/>
          <w:sz w:val="24"/>
          <w:szCs w:val="24"/>
        </w:rPr>
        <w:t>行业（粒子加速器放射性诊疗）、工业系统（中子测井石油勘探、粒子加速器大科学装置）的迅猛发展，固体核径迹中子个人剂量监测系统作为一种常用的中子外照射个人剂量监测计量器具在国内的使用也将越来越多。为了该计量器具的量值准确可靠，以及检定/校准工作的规范化和合法化，</w:t>
      </w:r>
      <w:r w:rsidRPr="000C0589">
        <w:rPr>
          <w:rFonts w:ascii="宋体" w:hAnsi="宋体" w:hint="eastAsia"/>
          <w:sz w:val="24"/>
          <w:szCs w:val="24"/>
        </w:rPr>
        <w:t>制订固体核径迹中子个人剂量监测系统校准规范是非常有必要的。</w:t>
      </w:r>
    </w:p>
    <w:p w14:paraId="7503FE7A" w14:textId="77777777" w:rsidR="001E5FE3" w:rsidRPr="000C0589" w:rsidRDefault="0090383C" w:rsidP="001E5FE3">
      <w:pPr>
        <w:adjustRightInd w:val="0"/>
        <w:snapToGrid w:val="0"/>
        <w:spacing w:line="360" w:lineRule="auto"/>
        <w:ind w:rightChars="-9" w:right="-19" w:firstLineChars="200" w:firstLine="480"/>
        <w:rPr>
          <w:rFonts w:ascii="宋体" w:hAnsi="宋体"/>
          <w:sz w:val="24"/>
          <w:szCs w:val="24"/>
        </w:rPr>
      </w:pPr>
      <w:r w:rsidRPr="000C0589">
        <w:rPr>
          <w:rFonts w:ascii="宋体" w:hAnsi="宋体" w:hint="eastAsia"/>
          <w:sz w:val="24"/>
          <w:szCs w:val="24"/>
        </w:rPr>
        <w:t>为此，</w:t>
      </w:r>
      <w:r w:rsidRPr="000C0589">
        <w:rPr>
          <w:rFonts w:ascii="宋体" w:hAnsi="宋体" w:cs="仿宋_GB2312" w:hint="eastAsia"/>
          <w:sz w:val="24"/>
          <w:szCs w:val="24"/>
        </w:rPr>
        <w:t>国防科技工业电离辐射一级计量站和中国疾病预防控制中心辐射防护与核安全医学所</w:t>
      </w:r>
      <w:r w:rsidRPr="000C0589">
        <w:rPr>
          <w:rFonts w:ascii="宋体" w:hAnsi="宋体"/>
          <w:sz w:val="24"/>
          <w:szCs w:val="24"/>
        </w:rPr>
        <w:t>向全国电离辐射计量技术委员会提出申请，</w:t>
      </w:r>
      <w:r w:rsidRPr="000C0589">
        <w:rPr>
          <w:rFonts w:ascii="宋体" w:hAnsi="宋体" w:hint="eastAsia"/>
          <w:sz w:val="24"/>
          <w:szCs w:val="24"/>
        </w:rPr>
        <w:t>制定</w:t>
      </w:r>
      <w:r w:rsidRPr="000C0589">
        <w:rPr>
          <w:rFonts w:ascii="宋体" w:hAnsi="宋体"/>
          <w:sz w:val="24"/>
          <w:szCs w:val="24"/>
        </w:rPr>
        <w:t>《</w:t>
      </w:r>
      <w:r w:rsidRPr="000C0589">
        <w:rPr>
          <w:rFonts w:ascii="宋体" w:hAnsi="宋体" w:hint="eastAsia"/>
          <w:sz w:val="24"/>
          <w:szCs w:val="24"/>
        </w:rPr>
        <w:t>固体核径迹中子个人剂量监测系统</w:t>
      </w:r>
      <w:r w:rsidRPr="000C0589">
        <w:rPr>
          <w:rFonts w:ascii="宋体" w:hAnsi="宋体"/>
          <w:sz w:val="24"/>
          <w:szCs w:val="24"/>
        </w:rPr>
        <w:t>校准规范》</w:t>
      </w:r>
      <w:r w:rsidRPr="000C0589">
        <w:rPr>
          <w:rFonts w:ascii="宋体" w:hAnsi="宋体" w:hint="eastAsia"/>
          <w:sz w:val="24"/>
          <w:szCs w:val="24"/>
        </w:rPr>
        <w:t>，</w:t>
      </w:r>
      <w:r w:rsidR="006A7600" w:rsidRPr="000C0589">
        <w:rPr>
          <w:rFonts w:ascii="宋体" w:hAnsi="宋体" w:hint="eastAsia"/>
          <w:sz w:val="24"/>
        </w:rPr>
        <w:t>202</w:t>
      </w:r>
      <w:r w:rsidR="006A7600" w:rsidRPr="000C0589">
        <w:rPr>
          <w:rFonts w:ascii="宋体" w:hAnsi="宋体" w:hint="eastAsia"/>
          <w:sz w:val="24"/>
        </w:rPr>
        <w:t>4</w:t>
      </w:r>
      <w:r w:rsidR="006A7600" w:rsidRPr="000C0589">
        <w:rPr>
          <w:rFonts w:ascii="宋体" w:hAnsi="宋体" w:hint="eastAsia"/>
          <w:sz w:val="24"/>
        </w:rPr>
        <w:t>年6月，</w:t>
      </w:r>
      <w:proofErr w:type="gramStart"/>
      <w:r w:rsidR="006A7600" w:rsidRPr="000C0589">
        <w:rPr>
          <w:rFonts w:ascii="宋体" w:hAnsi="宋体" w:hint="eastAsia"/>
          <w:sz w:val="24"/>
        </w:rPr>
        <w:t>依据市监计量</w:t>
      </w:r>
      <w:proofErr w:type="gramEnd"/>
      <w:r w:rsidR="006A7600" w:rsidRPr="000C0589">
        <w:rPr>
          <w:rFonts w:ascii="宋体" w:hAnsi="宋体" w:hint="eastAsia"/>
          <w:sz w:val="24"/>
        </w:rPr>
        <w:t>函 [202</w:t>
      </w:r>
      <w:r w:rsidR="006A7600" w:rsidRPr="000C0589">
        <w:rPr>
          <w:rFonts w:ascii="宋体" w:hAnsi="宋体" w:hint="eastAsia"/>
          <w:sz w:val="24"/>
        </w:rPr>
        <w:t>4</w:t>
      </w:r>
      <w:r w:rsidR="006A7600" w:rsidRPr="000C0589">
        <w:rPr>
          <w:rFonts w:ascii="宋体" w:hAnsi="宋体" w:hint="eastAsia"/>
          <w:sz w:val="24"/>
        </w:rPr>
        <w:t>]</w:t>
      </w:r>
      <w:r w:rsidR="006A7600" w:rsidRPr="000C0589">
        <w:rPr>
          <w:rFonts w:ascii="宋体" w:hAnsi="宋体"/>
          <w:sz w:val="24"/>
        </w:rPr>
        <w:t xml:space="preserve"> </w:t>
      </w:r>
      <w:r w:rsidR="006A7600" w:rsidRPr="000C0589">
        <w:rPr>
          <w:rFonts w:ascii="宋体" w:hAnsi="宋体" w:hint="eastAsia"/>
          <w:sz w:val="24"/>
        </w:rPr>
        <w:t>40</w:t>
      </w:r>
      <w:r w:rsidR="006A7600" w:rsidRPr="000C0589">
        <w:rPr>
          <w:rFonts w:ascii="宋体" w:hAnsi="宋体" w:hint="eastAsia"/>
          <w:sz w:val="24"/>
        </w:rPr>
        <w:t>号“市场监管总局办公厅关于印发《202</w:t>
      </w:r>
      <w:r w:rsidR="006A7600" w:rsidRPr="000C0589">
        <w:rPr>
          <w:rFonts w:ascii="宋体" w:hAnsi="宋体" w:hint="eastAsia"/>
          <w:sz w:val="24"/>
        </w:rPr>
        <w:t>4</w:t>
      </w:r>
      <w:r w:rsidR="006A7600" w:rsidRPr="000C0589">
        <w:rPr>
          <w:rFonts w:ascii="宋体" w:hAnsi="宋体" w:hint="eastAsia"/>
          <w:sz w:val="24"/>
        </w:rPr>
        <w:t>年国家计量技术规范项目制定、修订及宣贯计划的通知》的通知”等有关文件的要求，经各专业计量技术委员会委员专家评审、上报市场监管总局批复后，下达了202</w:t>
      </w:r>
      <w:r w:rsidR="006A7600" w:rsidRPr="000C0589">
        <w:rPr>
          <w:rFonts w:ascii="宋体" w:hAnsi="宋体" w:hint="eastAsia"/>
          <w:sz w:val="24"/>
        </w:rPr>
        <w:t>4</w:t>
      </w:r>
      <w:r w:rsidR="006A7600" w:rsidRPr="000C0589">
        <w:rPr>
          <w:rFonts w:ascii="宋体" w:hAnsi="宋体" w:hint="eastAsia"/>
          <w:sz w:val="24"/>
        </w:rPr>
        <w:t>年国家计量技术规范制修订计划项目表，其中《</w:t>
      </w:r>
      <w:r w:rsidR="006A7600" w:rsidRPr="000C0589">
        <w:rPr>
          <w:rFonts w:ascii="宋体" w:hAnsi="宋体" w:hint="eastAsia"/>
          <w:sz w:val="24"/>
          <w:szCs w:val="24"/>
        </w:rPr>
        <w:t>固体核径迹中子个人剂量监测系统</w:t>
      </w:r>
      <w:r w:rsidR="006A7600" w:rsidRPr="000C0589">
        <w:rPr>
          <w:rFonts w:ascii="宋体" w:hAnsi="宋体"/>
          <w:sz w:val="24"/>
          <w:szCs w:val="24"/>
        </w:rPr>
        <w:t>校准规范</w:t>
      </w:r>
      <w:r w:rsidR="006A7600" w:rsidRPr="000C0589">
        <w:rPr>
          <w:rFonts w:ascii="宋体" w:hAnsi="宋体" w:hint="eastAsia"/>
          <w:sz w:val="24"/>
        </w:rPr>
        <w:t>》（制定）计划项目编号为：MTC15－202</w:t>
      </w:r>
      <w:r w:rsidR="006A7600" w:rsidRPr="000C0589">
        <w:rPr>
          <w:rFonts w:ascii="宋体" w:hAnsi="宋体" w:hint="eastAsia"/>
          <w:sz w:val="24"/>
        </w:rPr>
        <w:t>4</w:t>
      </w:r>
      <w:r w:rsidR="006A7600" w:rsidRPr="000C0589">
        <w:rPr>
          <w:rFonts w:ascii="宋体" w:hAnsi="宋体" w:hint="eastAsia"/>
          <w:sz w:val="24"/>
        </w:rPr>
        <w:t>－0</w:t>
      </w:r>
      <w:r w:rsidR="006A7600" w:rsidRPr="000C0589">
        <w:rPr>
          <w:rFonts w:ascii="宋体" w:hAnsi="宋体" w:hint="eastAsia"/>
          <w:sz w:val="24"/>
        </w:rPr>
        <w:t>3</w:t>
      </w:r>
      <w:r w:rsidR="006A7600" w:rsidRPr="000C0589">
        <w:rPr>
          <w:rFonts w:ascii="宋体" w:hAnsi="宋体" w:hint="eastAsia"/>
          <w:sz w:val="24"/>
        </w:rPr>
        <w:t>，</w:t>
      </w:r>
      <w:r w:rsidR="005D1609" w:rsidRPr="000C0589">
        <w:rPr>
          <w:rFonts w:ascii="宋体" w:hAnsi="宋体" w:hint="eastAsia"/>
          <w:sz w:val="24"/>
        </w:rPr>
        <w:t>由上</w:t>
      </w:r>
      <w:r w:rsidRPr="000C0589">
        <w:rPr>
          <w:rFonts w:ascii="宋体" w:hAnsi="宋体" w:cs="仿宋_GB2312" w:hint="eastAsia"/>
          <w:sz w:val="24"/>
          <w:szCs w:val="24"/>
        </w:rPr>
        <w:t>国防科技工业电离辐射一级计量站</w:t>
      </w:r>
      <w:r w:rsidR="005D1609" w:rsidRPr="000C0589">
        <w:rPr>
          <w:rFonts w:ascii="宋体" w:hAnsi="宋体" w:hint="eastAsia"/>
          <w:sz w:val="24"/>
        </w:rPr>
        <w:t>作为第一起草单位</w:t>
      </w:r>
      <w:r w:rsidR="005D1609" w:rsidRPr="000C0589">
        <w:rPr>
          <w:rFonts w:ascii="宋体" w:hAnsi="宋体" w:cs="Arial" w:hint="eastAsia"/>
          <w:sz w:val="24"/>
        </w:rPr>
        <w:t>负责起草，全国电离辐射计量技术委员会归口。</w:t>
      </w:r>
    </w:p>
    <w:p w14:paraId="2BB79D47" w14:textId="4B8FEEDF" w:rsidR="00722C0F" w:rsidRPr="000C0589" w:rsidRDefault="001E5FE3" w:rsidP="001E5FE3">
      <w:pPr>
        <w:adjustRightInd w:val="0"/>
        <w:snapToGrid w:val="0"/>
        <w:spacing w:after="100" w:afterAutospacing="1" w:line="500" w:lineRule="atLeast"/>
        <w:rPr>
          <w:rFonts w:ascii="宋体" w:hAnsi="宋体"/>
          <w:b/>
          <w:sz w:val="28"/>
        </w:rPr>
      </w:pPr>
      <w:r w:rsidRPr="000C0589">
        <w:rPr>
          <w:rFonts w:ascii="宋体" w:hAnsi="宋体" w:hint="eastAsia"/>
          <w:b/>
          <w:sz w:val="28"/>
        </w:rPr>
        <w:t xml:space="preserve">2 </w:t>
      </w:r>
      <w:r w:rsidR="00303DF9" w:rsidRPr="000C0589">
        <w:rPr>
          <w:rFonts w:ascii="宋体" w:hAnsi="宋体"/>
          <w:b/>
          <w:sz w:val="28"/>
        </w:rPr>
        <w:t>编写过程</w:t>
      </w:r>
    </w:p>
    <w:p w14:paraId="3E197BEB" w14:textId="2B4D136A" w:rsidR="00A841E2" w:rsidRPr="000C0589" w:rsidRDefault="00E24C4D" w:rsidP="00026DC4">
      <w:pPr>
        <w:adjustRightInd w:val="0"/>
        <w:snapToGrid w:val="0"/>
        <w:spacing w:line="500" w:lineRule="atLeast"/>
        <w:ind w:firstLine="561"/>
        <w:rPr>
          <w:rFonts w:ascii="宋体" w:hAnsi="宋体"/>
          <w:sz w:val="24"/>
          <w:szCs w:val="24"/>
        </w:rPr>
      </w:pPr>
      <w:r w:rsidRPr="000C0589">
        <w:rPr>
          <w:rFonts w:ascii="宋体" w:hAnsi="宋体"/>
          <w:sz w:val="24"/>
          <w:szCs w:val="24"/>
        </w:rPr>
        <w:t>本</w:t>
      </w:r>
      <w:r w:rsidR="00033F7D" w:rsidRPr="000C0589">
        <w:rPr>
          <w:rFonts w:ascii="宋体" w:hAnsi="宋体"/>
          <w:sz w:val="24"/>
          <w:szCs w:val="24"/>
        </w:rPr>
        <w:t>规范</w:t>
      </w:r>
      <w:r w:rsidRPr="000C0589">
        <w:rPr>
          <w:rFonts w:ascii="宋体" w:hAnsi="宋体"/>
          <w:sz w:val="24"/>
          <w:szCs w:val="24"/>
        </w:rPr>
        <w:t>由</w:t>
      </w:r>
      <w:r w:rsidR="0090383C" w:rsidRPr="000C0589">
        <w:rPr>
          <w:rFonts w:ascii="宋体" w:hAnsi="宋体" w:hint="eastAsia"/>
          <w:sz w:val="24"/>
        </w:rPr>
        <w:t>上</w:t>
      </w:r>
      <w:r w:rsidR="0090383C" w:rsidRPr="000C0589">
        <w:rPr>
          <w:rFonts w:ascii="宋体" w:hAnsi="宋体" w:cs="仿宋_GB2312" w:hint="eastAsia"/>
          <w:sz w:val="24"/>
          <w:szCs w:val="24"/>
        </w:rPr>
        <w:t>国防科技工业电离辐射一级计量站</w:t>
      </w:r>
      <w:r w:rsidR="001E5FE3" w:rsidRPr="000C0589">
        <w:rPr>
          <w:rFonts w:ascii="宋体" w:hAnsi="宋体" w:hint="eastAsia"/>
          <w:sz w:val="24"/>
          <w:szCs w:val="24"/>
        </w:rPr>
        <w:t>、</w:t>
      </w:r>
      <w:r w:rsidR="0090383C" w:rsidRPr="000C0589">
        <w:rPr>
          <w:rFonts w:ascii="宋体" w:hAnsi="宋体" w:cs="仿宋_GB2312" w:hint="eastAsia"/>
          <w:sz w:val="24"/>
          <w:szCs w:val="24"/>
        </w:rPr>
        <w:t>中国疾病预防控制中心辐射防护与核安全医学所</w:t>
      </w:r>
      <w:r w:rsidR="001E5FE3" w:rsidRPr="000C0589">
        <w:rPr>
          <w:rFonts w:ascii="宋体" w:hAnsi="宋体" w:hint="eastAsia"/>
          <w:sz w:val="24"/>
          <w:szCs w:val="24"/>
        </w:rPr>
        <w:t>共同起草</w:t>
      </w:r>
      <w:r w:rsidR="00A841E2" w:rsidRPr="000C0589">
        <w:rPr>
          <w:rFonts w:ascii="宋体" w:hAnsi="宋体"/>
          <w:sz w:val="24"/>
          <w:szCs w:val="24"/>
        </w:rPr>
        <w:t>。</w:t>
      </w:r>
      <w:r w:rsidR="00673FBB" w:rsidRPr="000C0589">
        <w:rPr>
          <w:rFonts w:ascii="宋体" w:hAnsi="宋体"/>
          <w:sz w:val="24"/>
          <w:szCs w:val="24"/>
        </w:rPr>
        <w:t>规范</w:t>
      </w:r>
      <w:r w:rsidR="002D0F36" w:rsidRPr="000C0589">
        <w:rPr>
          <w:rFonts w:ascii="宋体" w:hAnsi="宋体"/>
          <w:sz w:val="24"/>
          <w:szCs w:val="24"/>
        </w:rPr>
        <w:t>修订</w:t>
      </w:r>
      <w:r w:rsidRPr="000C0589">
        <w:rPr>
          <w:rFonts w:ascii="宋体" w:hAnsi="宋体"/>
          <w:sz w:val="24"/>
          <w:szCs w:val="24"/>
        </w:rPr>
        <w:t>计划</w:t>
      </w:r>
      <w:r w:rsidR="00673FBB" w:rsidRPr="000C0589">
        <w:rPr>
          <w:rFonts w:ascii="宋体" w:hAnsi="宋体"/>
          <w:sz w:val="24"/>
          <w:szCs w:val="24"/>
        </w:rPr>
        <w:t>任务</w:t>
      </w:r>
      <w:r w:rsidR="00380246" w:rsidRPr="000C0589">
        <w:rPr>
          <w:rFonts w:ascii="宋体" w:hAnsi="宋体" w:hint="eastAsia"/>
          <w:sz w:val="24"/>
          <w:szCs w:val="24"/>
        </w:rPr>
        <w:t>的完成时间为</w:t>
      </w:r>
      <w:r w:rsidRPr="000C0589">
        <w:rPr>
          <w:rFonts w:ascii="宋体" w:hAnsi="宋体"/>
          <w:sz w:val="24"/>
          <w:szCs w:val="24"/>
        </w:rPr>
        <w:t>20</w:t>
      </w:r>
      <w:r w:rsidR="00380246" w:rsidRPr="000C0589">
        <w:rPr>
          <w:rFonts w:ascii="宋体" w:hAnsi="宋体"/>
          <w:sz w:val="24"/>
          <w:szCs w:val="24"/>
        </w:rPr>
        <w:t>2</w:t>
      </w:r>
      <w:r w:rsidR="005C548E" w:rsidRPr="000C0589">
        <w:rPr>
          <w:rFonts w:ascii="宋体" w:hAnsi="宋体" w:hint="eastAsia"/>
          <w:sz w:val="24"/>
          <w:szCs w:val="24"/>
        </w:rPr>
        <w:t>5</w:t>
      </w:r>
      <w:r w:rsidRPr="000C0589">
        <w:rPr>
          <w:rFonts w:ascii="宋体" w:hAnsi="宋体"/>
          <w:sz w:val="24"/>
          <w:szCs w:val="24"/>
        </w:rPr>
        <w:t>年</w:t>
      </w:r>
      <w:r w:rsidR="00380246" w:rsidRPr="000C0589">
        <w:rPr>
          <w:rFonts w:ascii="宋体" w:hAnsi="宋体"/>
          <w:sz w:val="24"/>
          <w:szCs w:val="24"/>
        </w:rPr>
        <w:t>4</w:t>
      </w:r>
      <w:r w:rsidR="0090383C" w:rsidRPr="000C0589">
        <w:rPr>
          <w:rFonts w:ascii="宋体" w:hAnsi="宋体" w:hint="eastAsia"/>
          <w:sz w:val="24"/>
          <w:szCs w:val="24"/>
        </w:rPr>
        <w:t>季度</w:t>
      </w:r>
      <w:r w:rsidR="00A841E2" w:rsidRPr="000C0589">
        <w:rPr>
          <w:rFonts w:ascii="宋体" w:hAnsi="宋体"/>
          <w:sz w:val="24"/>
          <w:szCs w:val="24"/>
        </w:rPr>
        <w:t>。</w:t>
      </w:r>
    </w:p>
    <w:p w14:paraId="72B3B904" w14:textId="7368929E" w:rsidR="00E24C4D" w:rsidRPr="000C0589" w:rsidRDefault="00A841E2" w:rsidP="00A87053">
      <w:pPr>
        <w:adjustRightInd w:val="0"/>
        <w:snapToGrid w:val="0"/>
        <w:spacing w:line="500" w:lineRule="atLeast"/>
        <w:ind w:firstLine="561"/>
        <w:rPr>
          <w:rFonts w:ascii="宋体" w:hAnsi="宋体"/>
          <w:sz w:val="24"/>
          <w:szCs w:val="24"/>
        </w:rPr>
      </w:pPr>
      <w:r w:rsidRPr="000C0589">
        <w:rPr>
          <w:rFonts w:ascii="宋体" w:hAnsi="宋体"/>
          <w:sz w:val="24"/>
          <w:szCs w:val="24"/>
        </w:rPr>
        <w:t>自20</w:t>
      </w:r>
      <w:r w:rsidR="00380246" w:rsidRPr="000C0589">
        <w:rPr>
          <w:rFonts w:ascii="宋体" w:hAnsi="宋体"/>
          <w:sz w:val="24"/>
          <w:szCs w:val="24"/>
        </w:rPr>
        <w:t>2</w:t>
      </w:r>
      <w:r w:rsidR="0090383C" w:rsidRPr="000C0589">
        <w:rPr>
          <w:rFonts w:ascii="宋体" w:hAnsi="宋体" w:hint="eastAsia"/>
          <w:sz w:val="24"/>
          <w:szCs w:val="24"/>
        </w:rPr>
        <w:t>3</w:t>
      </w:r>
      <w:r w:rsidRPr="000C0589">
        <w:rPr>
          <w:rFonts w:ascii="宋体" w:hAnsi="宋体"/>
          <w:sz w:val="24"/>
          <w:szCs w:val="24"/>
        </w:rPr>
        <w:t>年</w:t>
      </w:r>
      <w:r w:rsidR="0090383C" w:rsidRPr="000C0589">
        <w:rPr>
          <w:rFonts w:ascii="宋体" w:hAnsi="宋体" w:hint="eastAsia"/>
          <w:sz w:val="24"/>
          <w:szCs w:val="24"/>
        </w:rPr>
        <w:t>11</w:t>
      </w:r>
      <w:r w:rsidRPr="000C0589">
        <w:rPr>
          <w:rFonts w:ascii="宋体" w:hAnsi="宋体"/>
          <w:sz w:val="24"/>
          <w:szCs w:val="24"/>
        </w:rPr>
        <w:t>月起，规范起草人开始</w:t>
      </w:r>
      <w:r w:rsidR="00E24C4D" w:rsidRPr="000C0589">
        <w:rPr>
          <w:rFonts w:ascii="宋体" w:hAnsi="宋体"/>
          <w:sz w:val="24"/>
          <w:szCs w:val="24"/>
        </w:rPr>
        <w:t>查阅</w:t>
      </w:r>
      <w:r w:rsidR="00673FBB" w:rsidRPr="000C0589">
        <w:rPr>
          <w:rFonts w:ascii="宋体" w:hAnsi="宋体"/>
          <w:sz w:val="24"/>
          <w:szCs w:val="24"/>
        </w:rPr>
        <w:t>收集</w:t>
      </w:r>
      <w:r w:rsidR="002D60E6" w:rsidRPr="000C0589">
        <w:rPr>
          <w:rFonts w:ascii="宋体" w:hAnsi="宋体"/>
          <w:sz w:val="24"/>
          <w:szCs w:val="24"/>
        </w:rPr>
        <w:t>相</w:t>
      </w:r>
      <w:r w:rsidR="00E24C4D" w:rsidRPr="000C0589">
        <w:rPr>
          <w:rFonts w:ascii="宋体" w:hAnsi="宋体"/>
          <w:sz w:val="24"/>
          <w:szCs w:val="24"/>
        </w:rPr>
        <w:t>关</w:t>
      </w:r>
      <w:r w:rsidRPr="000C0589">
        <w:rPr>
          <w:rFonts w:ascii="宋体" w:hAnsi="宋体"/>
          <w:sz w:val="24"/>
          <w:szCs w:val="24"/>
        </w:rPr>
        <w:t>资料，并依据</w:t>
      </w:r>
      <w:r w:rsidR="0090383C" w:rsidRPr="000C0589">
        <w:rPr>
          <w:rFonts w:ascii="宋体" w:hAnsi="宋体" w:hint="eastAsia"/>
          <w:sz w:val="24"/>
          <w:szCs w:val="24"/>
        </w:rPr>
        <w:t>ISO标准</w:t>
      </w:r>
      <w:r w:rsidR="002D60E6" w:rsidRPr="000C0589">
        <w:rPr>
          <w:rFonts w:ascii="宋体" w:hAnsi="宋体"/>
          <w:sz w:val="24"/>
          <w:szCs w:val="24"/>
        </w:rPr>
        <w:t>和</w:t>
      </w:r>
      <w:r w:rsidRPr="000C0589">
        <w:rPr>
          <w:rFonts w:ascii="宋体" w:hAnsi="宋体"/>
          <w:sz w:val="24"/>
          <w:szCs w:val="24"/>
        </w:rPr>
        <w:t>相关</w:t>
      </w:r>
      <w:r w:rsidR="00BD66CA" w:rsidRPr="000C0589">
        <w:rPr>
          <w:rFonts w:ascii="宋体" w:hAnsi="宋体"/>
          <w:sz w:val="24"/>
          <w:szCs w:val="24"/>
        </w:rPr>
        <w:t>国内</w:t>
      </w:r>
      <w:r w:rsidR="00E24C4D" w:rsidRPr="000C0589">
        <w:rPr>
          <w:rFonts w:ascii="宋体" w:hAnsi="宋体"/>
          <w:sz w:val="24"/>
          <w:szCs w:val="24"/>
        </w:rPr>
        <w:t>标准</w:t>
      </w:r>
      <w:r w:rsidR="0090383C" w:rsidRPr="000C0589">
        <w:rPr>
          <w:rFonts w:ascii="宋体" w:hAnsi="宋体" w:hint="eastAsia"/>
          <w:sz w:val="24"/>
          <w:szCs w:val="24"/>
        </w:rPr>
        <w:t>及技术规范</w:t>
      </w:r>
      <w:r w:rsidRPr="000C0589">
        <w:rPr>
          <w:rFonts w:ascii="宋体" w:hAnsi="宋体"/>
          <w:sz w:val="24"/>
          <w:szCs w:val="24"/>
        </w:rPr>
        <w:t>进行</w:t>
      </w:r>
      <w:r w:rsidR="00E24C4D" w:rsidRPr="000C0589">
        <w:rPr>
          <w:rFonts w:ascii="宋体" w:hAnsi="宋体"/>
          <w:sz w:val="24"/>
          <w:szCs w:val="24"/>
        </w:rPr>
        <w:t>部分试验</w:t>
      </w:r>
      <w:r w:rsidRPr="000C0589">
        <w:rPr>
          <w:rFonts w:ascii="宋体" w:hAnsi="宋体"/>
          <w:sz w:val="24"/>
          <w:szCs w:val="24"/>
        </w:rPr>
        <w:t>，取得预期的效果，在此基础上，拟定</w:t>
      </w:r>
      <w:r w:rsidR="00BD66CA" w:rsidRPr="000C0589">
        <w:rPr>
          <w:rFonts w:ascii="宋体" w:hAnsi="宋体"/>
          <w:sz w:val="24"/>
          <w:szCs w:val="24"/>
        </w:rPr>
        <w:t>修订</w:t>
      </w:r>
      <w:r w:rsidRPr="000C0589">
        <w:rPr>
          <w:rFonts w:ascii="宋体" w:hAnsi="宋体"/>
          <w:sz w:val="24"/>
          <w:szCs w:val="24"/>
        </w:rPr>
        <w:t>提纲，起草校准规范的初稿；</w:t>
      </w:r>
      <w:r w:rsidR="00334175" w:rsidRPr="000C0589">
        <w:rPr>
          <w:rFonts w:ascii="宋体" w:hAnsi="宋体"/>
          <w:sz w:val="24"/>
          <w:szCs w:val="24"/>
        </w:rPr>
        <w:t>完成初稿后，与一些</w:t>
      </w:r>
      <w:r w:rsidR="00A87053" w:rsidRPr="000C0589">
        <w:rPr>
          <w:rFonts w:ascii="宋体" w:hAnsi="宋体" w:hint="eastAsia"/>
          <w:sz w:val="24"/>
          <w:szCs w:val="24"/>
        </w:rPr>
        <w:t>固体核径迹中子个人剂量监测系统的用户单位</w:t>
      </w:r>
      <w:r w:rsidR="00BD66CA" w:rsidRPr="000C0589">
        <w:rPr>
          <w:rFonts w:ascii="宋体" w:hAnsi="宋体"/>
          <w:sz w:val="24"/>
          <w:szCs w:val="24"/>
        </w:rPr>
        <w:t>分</w:t>
      </w:r>
      <w:r w:rsidR="00334175" w:rsidRPr="000C0589">
        <w:rPr>
          <w:rFonts w:ascii="宋体" w:hAnsi="宋体"/>
          <w:sz w:val="24"/>
          <w:szCs w:val="24"/>
        </w:rPr>
        <w:t>进行了讨论、交流，并分别对国内</w:t>
      </w:r>
      <w:r w:rsidR="00A87053" w:rsidRPr="000C0589">
        <w:rPr>
          <w:rFonts w:ascii="宋体" w:hAnsi="宋体" w:hint="eastAsia"/>
          <w:sz w:val="24"/>
          <w:szCs w:val="24"/>
        </w:rPr>
        <w:t>已在用的</w:t>
      </w:r>
      <w:r w:rsidR="00334175" w:rsidRPr="000C0589">
        <w:rPr>
          <w:rFonts w:ascii="宋体" w:hAnsi="宋体"/>
          <w:sz w:val="24"/>
          <w:szCs w:val="24"/>
        </w:rPr>
        <w:t>不同型号</w:t>
      </w:r>
      <w:r w:rsidR="00BD66CA" w:rsidRPr="000C0589">
        <w:rPr>
          <w:rFonts w:ascii="宋体" w:hAnsi="宋体"/>
          <w:sz w:val="24"/>
          <w:szCs w:val="24"/>
        </w:rPr>
        <w:t>的</w:t>
      </w:r>
      <w:r w:rsidR="00A87053" w:rsidRPr="000C0589">
        <w:rPr>
          <w:rFonts w:ascii="宋体" w:hAnsi="宋体" w:hint="eastAsia"/>
          <w:sz w:val="24"/>
          <w:szCs w:val="24"/>
        </w:rPr>
        <w:t>固体核径迹中子个人剂量监测系统</w:t>
      </w:r>
      <w:r w:rsidR="00334175" w:rsidRPr="000C0589">
        <w:rPr>
          <w:rFonts w:ascii="宋体" w:hAnsi="宋体"/>
          <w:sz w:val="24"/>
          <w:szCs w:val="24"/>
        </w:rPr>
        <w:t>进行了较充分的试验验证，又做了必要的补充试验。</w:t>
      </w:r>
      <w:r w:rsidR="00E24C4D" w:rsidRPr="000C0589">
        <w:rPr>
          <w:rFonts w:ascii="宋体" w:hAnsi="宋体"/>
          <w:sz w:val="24"/>
          <w:szCs w:val="24"/>
        </w:rPr>
        <w:t>20</w:t>
      </w:r>
      <w:r w:rsidR="00380246" w:rsidRPr="000C0589">
        <w:rPr>
          <w:rFonts w:ascii="宋体" w:hAnsi="宋体"/>
          <w:sz w:val="24"/>
          <w:szCs w:val="24"/>
        </w:rPr>
        <w:t>2</w:t>
      </w:r>
      <w:r w:rsidR="005623A8" w:rsidRPr="000C0589">
        <w:rPr>
          <w:rFonts w:ascii="宋体" w:hAnsi="宋体" w:hint="eastAsia"/>
          <w:sz w:val="24"/>
          <w:szCs w:val="24"/>
        </w:rPr>
        <w:t>4</w:t>
      </w:r>
      <w:r w:rsidR="00E24C4D" w:rsidRPr="000C0589">
        <w:rPr>
          <w:rFonts w:ascii="宋体" w:hAnsi="宋体"/>
          <w:sz w:val="24"/>
          <w:szCs w:val="24"/>
        </w:rPr>
        <w:t>年</w:t>
      </w:r>
      <w:r w:rsidR="00A87053" w:rsidRPr="000C0589">
        <w:rPr>
          <w:rFonts w:ascii="宋体" w:hAnsi="宋体" w:hint="eastAsia"/>
          <w:sz w:val="24"/>
          <w:szCs w:val="24"/>
        </w:rPr>
        <w:t>5</w:t>
      </w:r>
      <w:r w:rsidR="00E24C4D" w:rsidRPr="000C0589">
        <w:rPr>
          <w:rFonts w:ascii="宋体" w:hAnsi="宋体"/>
          <w:sz w:val="24"/>
          <w:szCs w:val="24"/>
        </w:rPr>
        <w:t>月</w:t>
      </w:r>
      <w:r w:rsidR="002D60E6" w:rsidRPr="000C0589">
        <w:rPr>
          <w:rFonts w:ascii="宋体" w:hAnsi="宋体"/>
          <w:sz w:val="24"/>
          <w:szCs w:val="24"/>
        </w:rPr>
        <w:t>，起草小组</w:t>
      </w:r>
      <w:r w:rsidRPr="000C0589">
        <w:rPr>
          <w:rFonts w:ascii="宋体" w:hAnsi="宋体"/>
          <w:sz w:val="24"/>
          <w:szCs w:val="24"/>
        </w:rPr>
        <w:t>对初稿进行</w:t>
      </w:r>
      <w:r w:rsidR="002D60E6" w:rsidRPr="000C0589">
        <w:rPr>
          <w:rFonts w:ascii="宋体" w:hAnsi="宋体"/>
          <w:sz w:val="24"/>
          <w:szCs w:val="24"/>
        </w:rPr>
        <w:t>讨论</w:t>
      </w:r>
      <w:r w:rsidRPr="000C0589">
        <w:rPr>
          <w:rFonts w:ascii="宋体" w:hAnsi="宋体"/>
          <w:sz w:val="24"/>
          <w:szCs w:val="24"/>
        </w:rPr>
        <w:t>、</w:t>
      </w:r>
      <w:r w:rsidR="002D60E6" w:rsidRPr="000C0589">
        <w:rPr>
          <w:rFonts w:ascii="宋体" w:hAnsi="宋体"/>
          <w:sz w:val="24"/>
          <w:szCs w:val="24"/>
        </w:rPr>
        <w:t>修改，就规范</w:t>
      </w:r>
      <w:r w:rsidR="00E24C4D" w:rsidRPr="000C0589">
        <w:rPr>
          <w:rFonts w:ascii="宋体" w:hAnsi="宋体"/>
          <w:sz w:val="24"/>
          <w:szCs w:val="24"/>
        </w:rPr>
        <w:t>的</w:t>
      </w:r>
      <w:r w:rsidR="00673FBB" w:rsidRPr="000C0589">
        <w:rPr>
          <w:rFonts w:ascii="宋体" w:hAnsi="宋体"/>
          <w:sz w:val="24"/>
          <w:szCs w:val="24"/>
        </w:rPr>
        <w:t>编写依据、</w:t>
      </w:r>
      <w:r w:rsidR="00E24C4D" w:rsidRPr="000C0589">
        <w:rPr>
          <w:rFonts w:ascii="宋体" w:hAnsi="宋体"/>
          <w:sz w:val="24"/>
          <w:szCs w:val="24"/>
        </w:rPr>
        <w:t>采用的</w:t>
      </w:r>
      <w:r w:rsidR="00A87053" w:rsidRPr="000C0589">
        <w:rPr>
          <w:rFonts w:ascii="宋体" w:hAnsi="宋体" w:hint="eastAsia"/>
          <w:sz w:val="24"/>
          <w:szCs w:val="24"/>
        </w:rPr>
        <w:t>中子参考辐射</w:t>
      </w:r>
      <w:r w:rsidR="00254B15" w:rsidRPr="000C0589">
        <w:rPr>
          <w:rFonts w:ascii="宋体" w:hAnsi="宋体"/>
          <w:sz w:val="24"/>
          <w:szCs w:val="24"/>
        </w:rPr>
        <w:t>及</w:t>
      </w:r>
      <w:r w:rsidR="00A87053" w:rsidRPr="000C0589">
        <w:rPr>
          <w:rFonts w:ascii="宋体" w:hAnsi="宋体" w:hint="eastAsia"/>
          <w:sz w:val="24"/>
          <w:szCs w:val="24"/>
        </w:rPr>
        <w:t>计量参数</w:t>
      </w:r>
      <w:r w:rsidR="00254B15" w:rsidRPr="000C0589">
        <w:rPr>
          <w:rFonts w:ascii="宋体" w:hAnsi="宋体"/>
          <w:sz w:val="24"/>
          <w:szCs w:val="24"/>
        </w:rPr>
        <w:t>要求</w:t>
      </w:r>
      <w:r w:rsidR="00857F25" w:rsidRPr="000C0589">
        <w:rPr>
          <w:rFonts w:ascii="宋体" w:hAnsi="宋体"/>
          <w:sz w:val="24"/>
          <w:szCs w:val="24"/>
        </w:rPr>
        <w:t>、</w:t>
      </w:r>
      <w:r w:rsidR="00254B15" w:rsidRPr="000C0589">
        <w:rPr>
          <w:rFonts w:ascii="宋体" w:hAnsi="宋体"/>
          <w:sz w:val="24"/>
          <w:szCs w:val="24"/>
        </w:rPr>
        <w:t>校准</w:t>
      </w:r>
      <w:r w:rsidR="00E24C4D" w:rsidRPr="000C0589">
        <w:rPr>
          <w:rFonts w:ascii="宋体" w:hAnsi="宋体"/>
          <w:sz w:val="24"/>
          <w:szCs w:val="24"/>
        </w:rPr>
        <w:t>项</w:t>
      </w:r>
      <w:r w:rsidR="00673FBB" w:rsidRPr="000C0589">
        <w:rPr>
          <w:rFonts w:ascii="宋体" w:hAnsi="宋体"/>
          <w:sz w:val="24"/>
          <w:szCs w:val="24"/>
        </w:rPr>
        <w:t>目和校准方法</w:t>
      </w:r>
      <w:r w:rsidR="00E24C4D" w:rsidRPr="000C0589">
        <w:rPr>
          <w:rFonts w:ascii="宋体" w:hAnsi="宋体"/>
          <w:sz w:val="24"/>
          <w:szCs w:val="24"/>
        </w:rPr>
        <w:t>等达成共识，</w:t>
      </w:r>
      <w:r w:rsidR="00334175" w:rsidRPr="000C0589">
        <w:rPr>
          <w:rFonts w:ascii="宋体" w:hAnsi="宋体"/>
          <w:sz w:val="24"/>
          <w:szCs w:val="24"/>
        </w:rPr>
        <w:t>于</w:t>
      </w:r>
      <w:r w:rsidRPr="000C0589">
        <w:rPr>
          <w:rFonts w:ascii="宋体" w:hAnsi="宋体"/>
          <w:sz w:val="24"/>
          <w:szCs w:val="24"/>
        </w:rPr>
        <w:t>20</w:t>
      </w:r>
      <w:r w:rsidR="00380246" w:rsidRPr="000C0589">
        <w:rPr>
          <w:rFonts w:ascii="宋体" w:hAnsi="宋体"/>
          <w:sz w:val="24"/>
          <w:szCs w:val="24"/>
        </w:rPr>
        <w:t>2</w:t>
      </w:r>
      <w:r w:rsidR="00A87053" w:rsidRPr="000C0589">
        <w:rPr>
          <w:rFonts w:ascii="宋体" w:hAnsi="宋体" w:hint="eastAsia"/>
          <w:sz w:val="24"/>
          <w:szCs w:val="24"/>
        </w:rPr>
        <w:t>4</w:t>
      </w:r>
      <w:r w:rsidRPr="000C0589">
        <w:rPr>
          <w:rFonts w:ascii="宋体" w:hAnsi="宋体"/>
          <w:sz w:val="24"/>
          <w:szCs w:val="24"/>
        </w:rPr>
        <w:t>年</w:t>
      </w:r>
      <w:r w:rsidR="00A87053" w:rsidRPr="000C0589">
        <w:rPr>
          <w:rFonts w:ascii="宋体" w:hAnsi="宋体" w:hint="eastAsia"/>
          <w:sz w:val="24"/>
          <w:szCs w:val="24"/>
        </w:rPr>
        <w:t>6</w:t>
      </w:r>
      <w:r w:rsidRPr="000C0589">
        <w:rPr>
          <w:rFonts w:ascii="宋体" w:hAnsi="宋体"/>
          <w:sz w:val="24"/>
          <w:szCs w:val="24"/>
        </w:rPr>
        <w:t>月</w:t>
      </w:r>
      <w:r w:rsidR="009D7863" w:rsidRPr="000C0589">
        <w:rPr>
          <w:rFonts w:ascii="宋体" w:hAnsi="宋体"/>
          <w:sz w:val="24"/>
          <w:szCs w:val="24"/>
        </w:rPr>
        <w:t>初</w:t>
      </w:r>
      <w:r w:rsidRPr="000C0589">
        <w:rPr>
          <w:rFonts w:ascii="宋体" w:hAnsi="宋体"/>
          <w:sz w:val="24"/>
          <w:szCs w:val="24"/>
        </w:rPr>
        <w:t>形成校准规范的征求意见稿</w:t>
      </w:r>
      <w:r w:rsidR="00E24C4D" w:rsidRPr="000C0589">
        <w:rPr>
          <w:rFonts w:ascii="宋体" w:hAnsi="宋体"/>
          <w:sz w:val="24"/>
          <w:szCs w:val="24"/>
        </w:rPr>
        <w:t>。</w:t>
      </w:r>
    </w:p>
    <w:p w14:paraId="73CDB5B4" w14:textId="06E4AA8E" w:rsidR="00E24C4D" w:rsidRPr="000C0589" w:rsidRDefault="001E5FE3" w:rsidP="001E5FE3">
      <w:pPr>
        <w:adjustRightInd w:val="0"/>
        <w:snapToGrid w:val="0"/>
        <w:spacing w:after="100" w:afterAutospacing="1" w:line="500" w:lineRule="atLeast"/>
        <w:rPr>
          <w:rFonts w:ascii="宋体" w:hAnsi="宋体"/>
          <w:b/>
          <w:sz w:val="28"/>
        </w:rPr>
      </w:pPr>
      <w:r w:rsidRPr="000C0589">
        <w:rPr>
          <w:rFonts w:ascii="宋体" w:hAnsi="宋体" w:hint="eastAsia"/>
          <w:b/>
          <w:sz w:val="28"/>
        </w:rPr>
        <w:lastRenderedPageBreak/>
        <w:t xml:space="preserve">3 </w:t>
      </w:r>
      <w:r w:rsidR="00E14746" w:rsidRPr="000C0589">
        <w:rPr>
          <w:rFonts w:ascii="宋体" w:hAnsi="宋体"/>
          <w:b/>
          <w:sz w:val="28"/>
        </w:rPr>
        <w:t>规范</w:t>
      </w:r>
      <w:r w:rsidR="00E24C4D" w:rsidRPr="000C0589">
        <w:rPr>
          <w:rFonts w:ascii="宋体" w:hAnsi="宋体"/>
          <w:b/>
          <w:sz w:val="28"/>
        </w:rPr>
        <w:t>名称和适用范围</w:t>
      </w:r>
    </w:p>
    <w:p w14:paraId="35C09FEB" w14:textId="35A64231" w:rsidR="00E24C4D" w:rsidRPr="000C0589" w:rsidRDefault="00BF34E6" w:rsidP="00BF34E6">
      <w:pPr>
        <w:pStyle w:val="a7"/>
        <w:numPr>
          <w:ilvl w:val="1"/>
          <w:numId w:val="5"/>
        </w:numPr>
        <w:adjustRightInd w:val="0"/>
        <w:snapToGrid w:val="0"/>
        <w:spacing w:line="500" w:lineRule="atLeast"/>
        <w:ind w:firstLineChars="0"/>
        <w:rPr>
          <w:rFonts w:ascii="宋体" w:hAnsi="宋体"/>
          <w:b/>
          <w:sz w:val="28"/>
        </w:rPr>
      </w:pPr>
      <w:r w:rsidRPr="000C0589">
        <w:rPr>
          <w:rFonts w:ascii="宋体" w:hAnsi="宋体" w:hint="eastAsia"/>
          <w:b/>
          <w:sz w:val="28"/>
        </w:rPr>
        <w:t xml:space="preserve"> </w:t>
      </w:r>
      <w:r w:rsidR="00E14746" w:rsidRPr="000C0589">
        <w:rPr>
          <w:rFonts w:ascii="宋体" w:hAnsi="宋体"/>
          <w:b/>
          <w:sz w:val="28"/>
        </w:rPr>
        <w:t>规范</w:t>
      </w:r>
      <w:r w:rsidR="00E24C4D" w:rsidRPr="000C0589">
        <w:rPr>
          <w:rFonts w:ascii="宋体" w:hAnsi="宋体"/>
          <w:b/>
          <w:sz w:val="28"/>
        </w:rPr>
        <w:t>名称</w:t>
      </w:r>
    </w:p>
    <w:p w14:paraId="17FC7474" w14:textId="7525659B" w:rsidR="005623A8" w:rsidRPr="000C0589" w:rsidRDefault="00E24C4D" w:rsidP="00673FBB">
      <w:pPr>
        <w:adjustRightInd w:val="0"/>
        <w:snapToGrid w:val="0"/>
        <w:spacing w:line="500" w:lineRule="atLeast"/>
        <w:ind w:firstLineChars="200" w:firstLine="480"/>
        <w:rPr>
          <w:rFonts w:ascii="宋体" w:hAnsi="宋体"/>
          <w:snapToGrid w:val="0"/>
          <w:kern w:val="0"/>
          <w:sz w:val="24"/>
          <w:szCs w:val="24"/>
        </w:rPr>
      </w:pPr>
      <w:r w:rsidRPr="000C0589">
        <w:rPr>
          <w:rFonts w:ascii="宋体" w:hAnsi="宋体"/>
          <w:snapToGrid w:val="0"/>
          <w:kern w:val="0"/>
          <w:sz w:val="24"/>
          <w:szCs w:val="24"/>
        </w:rPr>
        <w:t>根据上报的</w:t>
      </w:r>
      <w:r w:rsidR="000A0FDC" w:rsidRPr="000C0589">
        <w:rPr>
          <w:rFonts w:ascii="宋体" w:hAnsi="宋体"/>
          <w:snapToGrid w:val="0"/>
          <w:kern w:val="0"/>
          <w:sz w:val="24"/>
          <w:szCs w:val="24"/>
        </w:rPr>
        <w:t>规范</w:t>
      </w:r>
      <w:r w:rsidR="00FD7DF8" w:rsidRPr="000C0589">
        <w:rPr>
          <w:rFonts w:ascii="宋体" w:hAnsi="宋体"/>
          <w:snapToGrid w:val="0"/>
          <w:kern w:val="0"/>
          <w:sz w:val="24"/>
          <w:szCs w:val="24"/>
        </w:rPr>
        <w:t>修订</w:t>
      </w:r>
      <w:r w:rsidRPr="000C0589">
        <w:rPr>
          <w:rFonts w:ascii="宋体" w:hAnsi="宋体"/>
          <w:snapToGrid w:val="0"/>
          <w:kern w:val="0"/>
          <w:sz w:val="24"/>
          <w:szCs w:val="24"/>
        </w:rPr>
        <w:t>计划</w:t>
      </w:r>
      <w:r w:rsidR="001E5FE3" w:rsidRPr="000C0589">
        <w:rPr>
          <w:rFonts w:ascii="宋体" w:hAnsi="宋体" w:hint="eastAsia"/>
          <w:snapToGrid w:val="0"/>
          <w:kern w:val="0"/>
          <w:sz w:val="24"/>
          <w:szCs w:val="24"/>
        </w:rPr>
        <w:t>（</w:t>
      </w:r>
      <w:r w:rsidR="001E5FE3" w:rsidRPr="000C0589">
        <w:rPr>
          <w:rFonts w:ascii="宋体" w:hAnsi="宋体" w:hint="eastAsia"/>
          <w:sz w:val="24"/>
        </w:rPr>
        <w:t>MTC15－2024－03</w:t>
      </w:r>
      <w:r w:rsidR="001E5FE3" w:rsidRPr="000C0589">
        <w:rPr>
          <w:rFonts w:ascii="宋体" w:hAnsi="宋体" w:hint="eastAsia"/>
          <w:snapToGrid w:val="0"/>
          <w:kern w:val="0"/>
          <w:sz w:val="24"/>
          <w:szCs w:val="24"/>
        </w:rPr>
        <w:t>）</w:t>
      </w:r>
      <w:r w:rsidRPr="000C0589">
        <w:rPr>
          <w:rFonts w:ascii="宋体" w:hAnsi="宋体"/>
          <w:snapToGrid w:val="0"/>
          <w:kern w:val="0"/>
          <w:sz w:val="24"/>
          <w:szCs w:val="24"/>
        </w:rPr>
        <w:t>，</w:t>
      </w:r>
      <w:r w:rsidR="000A0FDC" w:rsidRPr="000C0589">
        <w:rPr>
          <w:rFonts w:ascii="宋体" w:hAnsi="宋体"/>
          <w:snapToGrid w:val="0"/>
          <w:kern w:val="0"/>
          <w:sz w:val="24"/>
          <w:szCs w:val="24"/>
        </w:rPr>
        <w:t>规范</w:t>
      </w:r>
      <w:r w:rsidRPr="000C0589">
        <w:rPr>
          <w:rFonts w:ascii="宋体" w:hAnsi="宋体"/>
          <w:snapToGrid w:val="0"/>
          <w:kern w:val="0"/>
          <w:sz w:val="24"/>
          <w:szCs w:val="24"/>
        </w:rPr>
        <w:t>名称</w:t>
      </w:r>
      <w:r w:rsidR="001416C0" w:rsidRPr="000C0589">
        <w:rPr>
          <w:rFonts w:ascii="宋体" w:hAnsi="宋体"/>
          <w:snapToGrid w:val="0"/>
          <w:kern w:val="0"/>
          <w:sz w:val="24"/>
          <w:szCs w:val="24"/>
        </w:rPr>
        <w:t>不</w:t>
      </w:r>
      <w:r w:rsidR="00DD4529" w:rsidRPr="000C0589">
        <w:rPr>
          <w:rFonts w:ascii="宋体" w:hAnsi="宋体"/>
          <w:snapToGrid w:val="0"/>
          <w:kern w:val="0"/>
          <w:sz w:val="24"/>
          <w:szCs w:val="24"/>
        </w:rPr>
        <w:t>变，</w:t>
      </w:r>
      <w:r w:rsidRPr="000C0589">
        <w:rPr>
          <w:rFonts w:ascii="宋体" w:hAnsi="宋体"/>
          <w:snapToGrid w:val="0"/>
          <w:kern w:val="0"/>
          <w:sz w:val="24"/>
          <w:szCs w:val="24"/>
        </w:rPr>
        <w:t>为《</w:t>
      </w:r>
      <w:r w:rsidR="005623A8" w:rsidRPr="000C0589">
        <w:rPr>
          <w:rFonts w:ascii="宋体" w:hAnsi="宋体" w:hint="eastAsia"/>
          <w:sz w:val="24"/>
          <w:szCs w:val="24"/>
        </w:rPr>
        <w:t>固体核径迹中子个人剂量监测系统</w:t>
      </w:r>
      <w:r w:rsidR="00380246" w:rsidRPr="000C0589">
        <w:rPr>
          <w:rFonts w:ascii="宋体" w:hAnsi="宋体" w:hint="eastAsia"/>
          <w:snapToGrid w:val="0"/>
          <w:kern w:val="0"/>
          <w:sz w:val="24"/>
          <w:szCs w:val="24"/>
        </w:rPr>
        <w:t>校准规范</w:t>
      </w:r>
      <w:r w:rsidRPr="000C0589">
        <w:rPr>
          <w:rFonts w:ascii="宋体" w:hAnsi="宋体"/>
          <w:snapToGrid w:val="0"/>
          <w:kern w:val="0"/>
          <w:sz w:val="24"/>
          <w:szCs w:val="24"/>
        </w:rPr>
        <w:t>》。</w:t>
      </w:r>
    </w:p>
    <w:p w14:paraId="32ABAA4D" w14:textId="3C2C5D32" w:rsidR="005623A8" w:rsidRPr="000C0589" w:rsidRDefault="005623A8" w:rsidP="00673FBB">
      <w:pPr>
        <w:adjustRightInd w:val="0"/>
        <w:snapToGrid w:val="0"/>
        <w:spacing w:line="500" w:lineRule="atLeast"/>
        <w:ind w:firstLineChars="200" w:firstLine="480"/>
        <w:rPr>
          <w:rFonts w:ascii="宋体" w:hAnsi="宋体"/>
          <w:sz w:val="24"/>
          <w:szCs w:val="24"/>
        </w:rPr>
      </w:pPr>
      <w:r w:rsidRPr="000C0589">
        <w:rPr>
          <w:rFonts w:ascii="宋体" w:hAnsi="宋体"/>
          <w:sz w:val="24"/>
          <w:szCs w:val="24"/>
        </w:rPr>
        <w:t>固体核径迹个人剂量当量监测系统由固体核径迹</w:t>
      </w:r>
      <w:r w:rsidRPr="000C0589">
        <w:rPr>
          <w:rFonts w:ascii="宋体" w:hAnsi="宋体" w:hint="eastAsia"/>
          <w:sz w:val="24"/>
          <w:szCs w:val="24"/>
        </w:rPr>
        <w:t>剂量计（简称剂量计）、</w:t>
      </w:r>
      <w:r w:rsidRPr="000C0589">
        <w:rPr>
          <w:rFonts w:ascii="宋体" w:hAnsi="宋体"/>
          <w:sz w:val="24"/>
          <w:szCs w:val="24"/>
        </w:rPr>
        <w:t>蚀刻</w:t>
      </w:r>
      <w:r w:rsidRPr="000C0589">
        <w:rPr>
          <w:rFonts w:ascii="宋体" w:hAnsi="宋体" w:hint="eastAsia"/>
          <w:sz w:val="24"/>
          <w:szCs w:val="24"/>
        </w:rPr>
        <w:t>剂和</w:t>
      </w:r>
      <w:r w:rsidRPr="000C0589">
        <w:rPr>
          <w:rFonts w:ascii="宋体" w:hAnsi="宋体"/>
          <w:sz w:val="24"/>
          <w:szCs w:val="24"/>
        </w:rPr>
        <w:t>径迹读出装置</w:t>
      </w:r>
      <w:r w:rsidRPr="000C0589">
        <w:rPr>
          <w:rFonts w:ascii="宋体" w:hAnsi="宋体" w:hint="eastAsia"/>
          <w:sz w:val="24"/>
          <w:szCs w:val="24"/>
        </w:rPr>
        <w:t>（简称读出仪），以及所有的配套设备和工作程序</w:t>
      </w:r>
      <w:r w:rsidRPr="000C0589">
        <w:rPr>
          <w:rFonts w:ascii="宋体" w:hAnsi="宋体"/>
          <w:sz w:val="24"/>
          <w:szCs w:val="24"/>
        </w:rPr>
        <w:t>组成</w:t>
      </w:r>
      <w:r w:rsidRPr="000C0589">
        <w:rPr>
          <w:rFonts w:ascii="宋体" w:hAnsi="宋体" w:hint="eastAsia"/>
          <w:sz w:val="24"/>
          <w:szCs w:val="24"/>
        </w:rPr>
        <w:t>。剂量计通常由</w:t>
      </w:r>
      <w:r w:rsidRPr="000C0589">
        <w:rPr>
          <w:rFonts w:ascii="宋体" w:hAnsi="宋体"/>
          <w:sz w:val="24"/>
          <w:szCs w:val="24"/>
        </w:rPr>
        <w:t>固体核径迹探测</w:t>
      </w:r>
      <w:r w:rsidRPr="000C0589">
        <w:rPr>
          <w:rFonts w:ascii="宋体" w:hAnsi="宋体" w:hint="eastAsia"/>
          <w:sz w:val="24"/>
          <w:szCs w:val="24"/>
        </w:rPr>
        <w:t>探测器和一个便于携带的适宜容器组成，</w:t>
      </w:r>
      <w:r w:rsidRPr="000C0589">
        <w:rPr>
          <w:rFonts w:ascii="宋体" w:hAnsi="宋体"/>
          <w:sz w:val="24"/>
          <w:szCs w:val="24"/>
        </w:rPr>
        <w:t>固体核径迹探测</w:t>
      </w:r>
      <w:r w:rsidRPr="000C0589">
        <w:rPr>
          <w:rFonts w:ascii="宋体" w:hAnsi="宋体" w:hint="eastAsia"/>
          <w:sz w:val="24"/>
          <w:szCs w:val="24"/>
        </w:rPr>
        <w:t>探测器包括固体核径迹材料（</w:t>
      </w:r>
      <w:r w:rsidRPr="000C0589">
        <w:rPr>
          <w:rFonts w:ascii="宋体" w:hAnsi="宋体"/>
          <w:sz w:val="24"/>
          <w:szCs w:val="24"/>
        </w:rPr>
        <w:t>PADC、聚碳酸酯、硝酸纤维（LR-115、CN-85）</w:t>
      </w:r>
      <w:r w:rsidRPr="000C0589">
        <w:rPr>
          <w:rFonts w:ascii="宋体" w:hAnsi="宋体" w:hint="eastAsia"/>
          <w:sz w:val="24"/>
          <w:szCs w:val="24"/>
        </w:rPr>
        <w:t>）和</w:t>
      </w:r>
      <w:r w:rsidRPr="000C0589">
        <w:rPr>
          <w:rFonts w:ascii="宋体" w:hAnsi="宋体"/>
          <w:sz w:val="24"/>
          <w:szCs w:val="24"/>
        </w:rPr>
        <w:t>中子转换体</w:t>
      </w:r>
      <w:r w:rsidRPr="000C0589">
        <w:rPr>
          <w:rFonts w:ascii="宋体" w:hAnsi="宋体" w:hint="eastAsia"/>
          <w:sz w:val="24"/>
          <w:szCs w:val="24"/>
        </w:rPr>
        <w:t>（</w:t>
      </w:r>
      <w:r w:rsidRPr="000C0589">
        <w:rPr>
          <w:rFonts w:ascii="宋体" w:hAnsi="宋体"/>
          <w:sz w:val="24"/>
          <w:szCs w:val="24"/>
        </w:rPr>
        <w:t>含氢塑料、</w:t>
      </w:r>
      <w:r w:rsidRPr="000C0589">
        <w:rPr>
          <w:rFonts w:ascii="宋体" w:hAnsi="宋体"/>
          <w:sz w:val="24"/>
          <w:szCs w:val="24"/>
          <w:vertAlign w:val="superscript"/>
        </w:rPr>
        <w:t>6</w:t>
      </w:r>
      <w:r w:rsidRPr="000C0589">
        <w:rPr>
          <w:rFonts w:ascii="宋体" w:hAnsi="宋体"/>
          <w:sz w:val="24"/>
          <w:szCs w:val="24"/>
        </w:rPr>
        <w:t>Li/</w:t>
      </w:r>
      <w:r w:rsidRPr="000C0589">
        <w:rPr>
          <w:rFonts w:ascii="宋体" w:hAnsi="宋体"/>
          <w:sz w:val="24"/>
          <w:szCs w:val="24"/>
          <w:vertAlign w:val="superscript"/>
        </w:rPr>
        <w:t>10</w:t>
      </w:r>
      <w:r w:rsidRPr="000C0589">
        <w:rPr>
          <w:rFonts w:ascii="宋体" w:hAnsi="宋体"/>
          <w:sz w:val="24"/>
          <w:szCs w:val="24"/>
        </w:rPr>
        <w:t>B涂层或裂变靶材</w:t>
      </w:r>
      <w:r w:rsidRPr="000C0589">
        <w:rPr>
          <w:rFonts w:ascii="宋体" w:hAnsi="宋体" w:hint="eastAsia"/>
          <w:sz w:val="24"/>
          <w:szCs w:val="24"/>
        </w:rPr>
        <w:t>）；</w:t>
      </w:r>
      <w:r w:rsidRPr="000C0589">
        <w:rPr>
          <w:rFonts w:ascii="宋体" w:hAnsi="宋体"/>
          <w:sz w:val="24"/>
          <w:szCs w:val="24"/>
        </w:rPr>
        <w:t>蚀刻剂一般是NaOH</w:t>
      </w:r>
      <w:r w:rsidRPr="000C0589">
        <w:rPr>
          <w:rFonts w:ascii="宋体" w:hAnsi="宋体" w:hint="eastAsia"/>
          <w:sz w:val="24"/>
          <w:szCs w:val="24"/>
        </w:rPr>
        <w:t>，读出仪</w:t>
      </w:r>
      <w:r w:rsidRPr="000C0589">
        <w:rPr>
          <w:rFonts w:ascii="宋体" w:hAnsi="宋体"/>
          <w:sz w:val="24"/>
          <w:szCs w:val="24"/>
        </w:rPr>
        <w:t>主要为光学显微镜。</w:t>
      </w:r>
    </w:p>
    <w:p w14:paraId="1A217516" w14:textId="535B8F0F" w:rsidR="005623A8" w:rsidRPr="000C0589" w:rsidRDefault="005623A8" w:rsidP="005623A8">
      <w:pPr>
        <w:adjustRightInd w:val="0"/>
        <w:snapToGrid w:val="0"/>
        <w:spacing w:line="500" w:lineRule="atLeast"/>
        <w:rPr>
          <w:rFonts w:ascii="宋体" w:hAnsi="宋体"/>
          <w:snapToGrid w:val="0"/>
          <w:kern w:val="0"/>
          <w:sz w:val="24"/>
          <w:szCs w:val="24"/>
        </w:rPr>
      </w:pPr>
      <w:r w:rsidRPr="000C0589">
        <w:rPr>
          <w:rFonts w:ascii="宋体" w:hAnsi="宋体"/>
          <w:noProof/>
          <w:kern w:val="0"/>
          <w:sz w:val="24"/>
          <w:szCs w:val="24"/>
        </w:rPr>
        <mc:AlternateContent>
          <mc:Choice Requires="wpc">
            <w:drawing>
              <wp:inline distT="0" distB="0" distL="0" distR="0" wp14:anchorId="7A8C0D42" wp14:editId="10961CBD">
                <wp:extent cx="5274310" cy="2700460"/>
                <wp:effectExtent l="0" t="0" r="2540" b="5080"/>
                <wp:docPr id="1668425083"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234632175" name="矩形 1234632175"/>
                        <wps:cNvSpPr/>
                        <wps:spPr>
                          <a:xfrm>
                            <a:off x="1132449" y="393894"/>
                            <a:ext cx="436099" cy="1470074"/>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66A1075" w14:textId="5AF34E44" w:rsidR="005623A8" w:rsidRDefault="005623A8" w:rsidP="005623A8">
                              <w:pPr>
                                <w:jc w:val="center"/>
                              </w:pPr>
                              <w:r>
                                <w:rPr>
                                  <w:rFonts w:hint="eastAsia"/>
                                </w:rPr>
                                <w:t>中子转换体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1760419" name="矩形 1741760419"/>
                        <wps:cNvSpPr/>
                        <wps:spPr>
                          <a:xfrm>
                            <a:off x="1994732" y="393943"/>
                            <a:ext cx="435610" cy="14700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54292D11" w14:textId="46CD6A62" w:rsidR="005623A8" w:rsidRDefault="005623A8" w:rsidP="005623A8">
                              <w:pPr>
                                <w:jc w:val="center"/>
                                <w:rPr>
                                  <w:szCs w:val="21"/>
                                </w:rPr>
                              </w:pPr>
                              <w:r>
                                <w:rPr>
                                  <w:rFonts w:hint="eastAsia"/>
                                  <w:szCs w:val="21"/>
                                </w:rPr>
                                <w:t>外壳等结构件</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78934179" name="矩形 1878934179"/>
                        <wps:cNvSpPr/>
                        <wps:spPr>
                          <a:xfrm>
                            <a:off x="1568548" y="393894"/>
                            <a:ext cx="435610" cy="147002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706D459" w14:textId="63F0DD1E" w:rsidR="00245021" w:rsidRDefault="00245021" w:rsidP="00245021">
                              <w:pPr>
                                <w:jc w:val="center"/>
                                <w:rPr>
                                  <w:szCs w:val="21"/>
                                </w:rPr>
                              </w:pPr>
                              <w:r>
                                <w:rPr>
                                  <w:rFonts w:hint="eastAsia"/>
                                  <w:szCs w:val="21"/>
                                </w:rPr>
                                <w:t>固体核径迹材料</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57211162" name="矩形 1157211162"/>
                        <wps:cNvSpPr/>
                        <wps:spPr>
                          <a:xfrm>
                            <a:off x="1132448" y="99654"/>
                            <a:ext cx="1297893" cy="291267"/>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0F95AA52" w14:textId="59853901" w:rsidR="00245021" w:rsidRDefault="00245021" w:rsidP="00245021">
                              <w:pPr>
                                <w:jc w:val="center"/>
                                <w:rPr>
                                  <w:szCs w:val="21"/>
                                </w:rPr>
                              </w:pPr>
                              <w:r>
                                <w:rPr>
                                  <w:rFonts w:hint="eastAsia"/>
                                  <w:szCs w:val="21"/>
                                </w:rPr>
                                <w:t>剂量计</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14806745" name="矩形 714806745"/>
                        <wps:cNvSpPr/>
                        <wps:spPr>
                          <a:xfrm>
                            <a:off x="3464807" y="85589"/>
                            <a:ext cx="435610" cy="1758281"/>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74FDB0DE" w14:textId="4EC27AAC" w:rsidR="00245021" w:rsidRDefault="00245021" w:rsidP="00245021">
                              <w:pPr>
                                <w:jc w:val="center"/>
                                <w:rPr>
                                  <w:szCs w:val="21"/>
                                </w:rPr>
                              </w:pPr>
                              <w:r>
                                <w:rPr>
                                  <w:rFonts w:hint="eastAsia"/>
                                  <w:szCs w:val="21"/>
                                </w:rPr>
                                <w:t>蚀刻系统</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13957075" name="矩形 1413957075"/>
                        <wps:cNvSpPr/>
                        <wps:spPr>
                          <a:xfrm>
                            <a:off x="1132450" y="2204712"/>
                            <a:ext cx="2799470" cy="361813"/>
                          </a:xfrm>
                          <a:prstGeom prst="rect">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28884F94" w14:textId="762BF0DB" w:rsidR="00245021" w:rsidRDefault="00245021" w:rsidP="00245021">
                              <w:pPr>
                                <w:jc w:val="center"/>
                                <w:rPr>
                                  <w:szCs w:val="21"/>
                                </w:rPr>
                              </w:pPr>
                              <w:r>
                                <w:rPr>
                                  <w:rFonts w:hint="eastAsia"/>
                                  <w:szCs w:val="21"/>
                                </w:rPr>
                                <w:t>径迹读出系统</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91097627" name="连接符: 肘形 1291097627"/>
                        <wps:cNvCnPr/>
                        <wps:spPr>
                          <a:xfrm flipV="1">
                            <a:off x="2719218" y="1829452"/>
                            <a:ext cx="981624" cy="175194"/>
                          </a:xfrm>
                          <a:prstGeom prst="bentConnector3">
                            <a:avLst>
                              <a:gd name="adj1" fmla="val 100159"/>
                            </a:avLst>
                          </a:prstGeom>
                        </wps:spPr>
                        <wps:style>
                          <a:lnRef idx="1">
                            <a:schemeClr val="dk1"/>
                          </a:lnRef>
                          <a:fillRef idx="0">
                            <a:schemeClr val="dk1"/>
                          </a:fillRef>
                          <a:effectRef idx="0">
                            <a:schemeClr val="dk1"/>
                          </a:effectRef>
                          <a:fontRef idx="minor">
                            <a:schemeClr val="tx1"/>
                          </a:fontRef>
                        </wps:style>
                        <wps:bodyPr/>
                      </wps:wsp>
                      <wps:wsp>
                        <wps:cNvPr id="1024321095" name="连接符: 肘形 1024321095"/>
                        <wps:cNvCnPr>
                          <a:stCxn id="1878934179" idx="2"/>
                        </wps:cNvCnPr>
                        <wps:spPr>
                          <a:xfrm rot="16200000" flipH="1">
                            <a:off x="2182428" y="1467667"/>
                            <a:ext cx="140715" cy="932865"/>
                          </a:xfrm>
                          <a:prstGeom prst="bentConnector2">
                            <a:avLst/>
                          </a:prstGeom>
                        </wps:spPr>
                        <wps:style>
                          <a:lnRef idx="1">
                            <a:schemeClr val="dk1"/>
                          </a:lnRef>
                          <a:fillRef idx="0">
                            <a:schemeClr val="dk1"/>
                          </a:fillRef>
                          <a:effectRef idx="0">
                            <a:schemeClr val="dk1"/>
                          </a:effectRef>
                          <a:fontRef idx="minor">
                            <a:schemeClr val="tx1"/>
                          </a:fontRef>
                        </wps:style>
                        <wps:bodyPr/>
                      </wps:wsp>
                      <wps:wsp>
                        <wps:cNvPr id="1757128653" name="直接箭头连接符 1757128653"/>
                        <wps:cNvCnPr>
                          <a:endCxn id="1413957075" idx="0"/>
                        </wps:cNvCnPr>
                        <wps:spPr>
                          <a:xfrm>
                            <a:off x="2532185" y="2004276"/>
                            <a:ext cx="0" cy="2002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7A8C0D42" id="画布 1" o:spid="_x0000_s1026" editas="canvas" style="width:415.3pt;height:212.65pt;mso-position-horizontal-relative:char;mso-position-vertical-relative:line" coordsize="52743,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743;height:27000;visibility:visible;mso-wrap-style:square" filled="t">
                  <v:fill o:detectmouseclick="t"/>
                  <v:path o:connecttype="none"/>
                </v:shape>
                <v:rect id="矩形 1234632175" o:spid="_x0000_s1028" style="position:absolute;left:11324;top:3938;width:4361;height:14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" fillcolor="#4472c4 [3204]" strokecolor="#09101d [484]" strokeweight="1pt">
                  <v:textbox>
                    <w:txbxContent>
                      <w:p w14:paraId="366A1075" w14:textId="5AF34E44" w:rsidR="005623A8" w:rsidRDefault="005623A8" w:rsidP="005623A8">
                        <w:pPr>
                          <w:jc w:val="center"/>
                        </w:pPr>
                        <w:r>
                          <w:rPr>
                            <w:rFonts w:hint="eastAsia"/>
                          </w:rPr>
                          <w:t>中子转换体</w:t>
                        </w:r>
                      </w:p>
                    </w:txbxContent>
                  </v:textbox>
                </v:rect>
                <v:rect id="矩形 1741760419" o:spid="_x0000_s1029" style="position:absolute;left:19947;top:3939;width:4356;height:14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" fillcolor="#4472c4 [3204]" strokecolor="#09101d [484]" strokeweight="1pt">
                  <v:textbox>
                    <w:txbxContent>
                      <w:p w14:paraId="54292D11" w14:textId="46CD6A62" w:rsidR="005623A8" w:rsidRDefault="005623A8" w:rsidP="005623A8">
                        <w:pPr>
                          <w:jc w:val="center"/>
                          <w:rPr>
                            <w:szCs w:val="21"/>
                          </w:rPr>
                        </w:pPr>
                        <w:r>
                          <w:rPr>
                            <w:rFonts w:hint="eastAsia"/>
                            <w:szCs w:val="21"/>
                          </w:rPr>
                          <w:t>外壳等结构件</w:t>
                        </w:r>
                      </w:p>
                    </w:txbxContent>
                  </v:textbox>
                </v:rect>
                <v:rect id="矩形 1878934179" o:spid="_x0000_s1030" style="position:absolute;left:15685;top:3938;width:4356;height:147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" fillcolor="#4472c4 [3204]" strokecolor="#09101d [484]" strokeweight="1pt">
                  <v:textbox>
                    <w:txbxContent>
                      <w:p w14:paraId="2706D459" w14:textId="63F0DD1E" w:rsidR="00245021" w:rsidRDefault="00245021" w:rsidP="00245021">
                        <w:pPr>
                          <w:jc w:val="center"/>
                          <w:rPr>
                            <w:szCs w:val="21"/>
                          </w:rPr>
                        </w:pPr>
                        <w:r>
                          <w:rPr>
                            <w:rFonts w:hint="eastAsia"/>
                            <w:szCs w:val="21"/>
                          </w:rPr>
                          <w:t>固体核径迹材料</w:t>
                        </w:r>
                      </w:p>
                    </w:txbxContent>
                  </v:textbox>
                </v:rect>
                <v:rect id="矩形 1157211162" o:spid="_x0000_s1031" style="position:absolute;left:11324;top:996;width:12979;height:29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" fillcolor="#4472c4 [3204]" strokecolor="#09101d [484]" strokeweight="1pt">
                  <v:textbox>
                    <w:txbxContent>
                      <w:p w14:paraId="0F95AA52" w14:textId="59853901" w:rsidR="00245021" w:rsidRDefault="00245021" w:rsidP="00245021">
                        <w:pPr>
                          <w:jc w:val="center"/>
                          <w:rPr>
                            <w:szCs w:val="21"/>
                          </w:rPr>
                        </w:pPr>
                        <w:r>
                          <w:rPr>
                            <w:rFonts w:hint="eastAsia"/>
                            <w:szCs w:val="21"/>
                          </w:rPr>
                          <w:t>剂量计</w:t>
                        </w:r>
                      </w:p>
                    </w:txbxContent>
                  </v:textbox>
                </v:rect>
                <v:rect id="矩形 714806745" o:spid="_x0000_s1032" style="position:absolute;left:34648;top:855;width:4356;height:175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" fillcolor="#4472c4 [3204]" strokecolor="#09101d [484]" strokeweight="1pt">
                  <v:textbox>
                    <w:txbxContent>
                      <w:p w14:paraId="74FDB0DE" w14:textId="4EC27AAC" w:rsidR="00245021" w:rsidRDefault="00245021" w:rsidP="00245021">
                        <w:pPr>
                          <w:jc w:val="center"/>
                          <w:rPr>
                            <w:szCs w:val="21"/>
                          </w:rPr>
                        </w:pPr>
                        <w:r>
                          <w:rPr>
                            <w:rFonts w:hint="eastAsia"/>
                            <w:szCs w:val="21"/>
                          </w:rPr>
                          <w:t>蚀刻系统</w:t>
                        </w:r>
                      </w:p>
                    </w:txbxContent>
                  </v:textbox>
                </v:rect>
                <v:rect id="矩形 1413957075" o:spid="_x0000_s1033" style="position:absolute;left:11324;top:22047;width:27995;height:36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" fillcolor="#4472c4 [3204]" strokecolor="#09101d [484]" strokeweight="1pt">
                  <v:textbox>
                    <w:txbxContent>
                      <w:p w14:paraId="28884F94" w14:textId="762BF0DB" w:rsidR="00245021" w:rsidRDefault="00245021" w:rsidP="00245021">
                        <w:pPr>
                          <w:jc w:val="center"/>
                          <w:rPr>
                            <w:szCs w:val="21"/>
                          </w:rPr>
                        </w:pPr>
                        <w:r>
                          <w:rPr>
                            <w:rFonts w:hint="eastAsia"/>
                            <w:szCs w:val="21"/>
                          </w:rPr>
                          <w:t>径迹读出系统</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1291097627" o:spid="_x0000_s1034" type="#_x0000_t34" style="position:absolute;left:27192;top:18294;width:9816;height:175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" adj="21634" strokecolor="black [3200]" strokeweight=".5pt"/>
                <v:shapetype id="_x0000_t33" coordsize="21600,21600" o:spt="33" o:oned="t" path="m,l21600,r,21600e" filled="f">
                  <v:stroke joinstyle="miter"/>
                  <v:path arrowok="t" fillok="f" o:connecttype="none"/>
                  <o:lock v:ext="edit" shapetype="t"/>
                </v:shapetype>
                <v:shape id="连接符: 肘形 1024321095" o:spid="_x0000_s1035" type="#_x0000_t33" style="position:absolute;left:21824;top:14676;width:1407;height:9329;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" strokecolor="black [3200]" strokeweight=".5pt"/>
                <v:shapetype id="_x0000_t32" coordsize="21600,21600" o:spt="32" o:oned="t" path="m,l21600,21600e" filled="f">
                  <v:path arrowok="t" fillok="f" o:connecttype="none"/>
                  <o:lock v:ext="edit" shapetype="t"/>
                </v:shapetype>
                <v:shape id="直接箭头连接符 1757128653" o:spid="_x0000_s1036" type="#_x0000_t32" style="position:absolute;left:25321;top:20042;width:0;height:200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" strokecolor="black [3200]" strokeweight=".5pt">
                  <v:stroke endarrow="block" joinstyle="miter"/>
                </v:shape>
                <w10:anchorlock/>
              </v:group>
            </w:pict>
          </mc:Fallback>
        </mc:AlternateContent>
      </w:r>
    </w:p>
    <w:p w14:paraId="38268247" w14:textId="2D016A82" w:rsidR="00A52A6D" w:rsidRPr="000C0589" w:rsidRDefault="00A52A6D" w:rsidP="00A52A6D">
      <w:pPr>
        <w:adjustRightInd w:val="0"/>
        <w:snapToGrid w:val="0"/>
        <w:spacing w:line="500" w:lineRule="atLeast"/>
        <w:jc w:val="center"/>
        <w:rPr>
          <w:rFonts w:ascii="宋体" w:hAnsi="宋体"/>
          <w:sz w:val="24"/>
          <w:szCs w:val="24"/>
        </w:rPr>
      </w:pPr>
      <w:r w:rsidRPr="000C0589">
        <w:rPr>
          <w:rFonts w:ascii="宋体" w:hAnsi="宋体"/>
          <w:szCs w:val="21"/>
        </w:rPr>
        <w:t xml:space="preserve">图1 </w:t>
      </w:r>
      <w:r w:rsidR="005623A8" w:rsidRPr="000C0589">
        <w:rPr>
          <w:rFonts w:ascii="宋体" w:hAnsi="宋体"/>
          <w:szCs w:val="21"/>
        </w:rPr>
        <w:t>固体核径迹个人剂量当量监测系统</w:t>
      </w:r>
      <w:r w:rsidR="00334175" w:rsidRPr="000C0589">
        <w:rPr>
          <w:rFonts w:ascii="宋体" w:hAnsi="宋体"/>
          <w:szCs w:val="21"/>
        </w:rPr>
        <w:t>构成</w:t>
      </w:r>
    </w:p>
    <w:p w14:paraId="38609DA2" w14:textId="2D0408FF" w:rsidR="00E24C4D" w:rsidRPr="000C0589" w:rsidRDefault="00BF34E6" w:rsidP="00BF34E6">
      <w:pPr>
        <w:adjustRightInd w:val="0"/>
        <w:snapToGrid w:val="0"/>
        <w:spacing w:line="500" w:lineRule="atLeast"/>
        <w:rPr>
          <w:rFonts w:ascii="宋体" w:hAnsi="宋体"/>
          <w:b/>
          <w:sz w:val="28"/>
        </w:rPr>
      </w:pPr>
      <w:r w:rsidRPr="000C0589">
        <w:rPr>
          <w:rFonts w:ascii="宋体" w:hAnsi="宋体" w:hint="eastAsia"/>
          <w:b/>
          <w:sz w:val="28"/>
        </w:rPr>
        <w:t xml:space="preserve">3.2 </w:t>
      </w:r>
      <w:r w:rsidR="00E24C4D" w:rsidRPr="000C0589">
        <w:rPr>
          <w:rFonts w:ascii="宋体" w:hAnsi="宋体"/>
          <w:b/>
          <w:sz w:val="28"/>
        </w:rPr>
        <w:t>适用范围</w:t>
      </w:r>
    </w:p>
    <w:p w14:paraId="6D8C2066" w14:textId="13ED1B9F" w:rsidR="00E24C4D" w:rsidRPr="000C0589" w:rsidRDefault="00245021" w:rsidP="00C17B85">
      <w:pPr>
        <w:adjustRightInd w:val="0"/>
        <w:snapToGrid w:val="0"/>
        <w:spacing w:line="500" w:lineRule="atLeast"/>
        <w:ind w:leftChars="-28" w:left="-59" w:firstLineChars="200" w:firstLine="480"/>
        <w:rPr>
          <w:rFonts w:ascii="宋体" w:hAnsi="宋体"/>
          <w:sz w:val="24"/>
          <w:szCs w:val="24"/>
        </w:rPr>
      </w:pPr>
      <w:r w:rsidRPr="000C0589">
        <w:rPr>
          <w:rFonts w:ascii="宋体" w:hAnsi="宋体" w:cs="Arial"/>
          <w:sz w:val="24"/>
          <w:szCs w:val="24"/>
        </w:rPr>
        <w:t>本规范适用于</w:t>
      </w:r>
      <w:r w:rsidRPr="000C0589">
        <w:rPr>
          <w:rFonts w:ascii="宋体" w:hAnsi="宋体" w:cs="Arial" w:hint="eastAsia"/>
          <w:sz w:val="24"/>
          <w:szCs w:val="24"/>
        </w:rPr>
        <w:t>测量</w:t>
      </w:r>
      <w:r w:rsidRPr="000C0589">
        <w:rPr>
          <w:rFonts w:ascii="宋体" w:hAnsi="宋体" w:hint="eastAsia"/>
          <w:sz w:val="24"/>
          <w:szCs w:val="24"/>
        </w:rPr>
        <w:t>能量</w:t>
      </w:r>
      <w:r w:rsidRPr="000C0589">
        <w:rPr>
          <w:rFonts w:ascii="宋体" w:hAnsi="宋体"/>
          <w:sz w:val="24"/>
          <w:szCs w:val="24"/>
        </w:rPr>
        <w:t>范围为热能</w:t>
      </w:r>
      <w:r w:rsidRPr="000C0589">
        <w:rPr>
          <w:rFonts w:ascii="宋体" w:hAnsi="宋体" w:hint="eastAsia"/>
          <w:sz w:val="24"/>
          <w:szCs w:val="24"/>
        </w:rPr>
        <w:t>点</w:t>
      </w:r>
      <w:r w:rsidRPr="000C0589">
        <w:rPr>
          <w:rFonts w:ascii="宋体" w:hAnsi="宋体"/>
          <w:sz w:val="24"/>
          <w:szCs w:val="24"/>
        </w:rPr>
        <w:t>～20MeV</w:t>
      </w:r>
      <w:r w:rsidRPr="000C0589">
        <w:rPr>
          <w:rFonts w:ascii="宋体" w:hAnsi="宋体" w:hint="eastAsia"/>
          <w:sz w:val="24"/>
          <w:szCs w:val="24"/>
        </w:rPr>
        <w:t>的中子外照射个人剂量当量</w:t>
      </w:r>
      <w:r w:rsidRPr="000C0589">
        <w:rPr>
          <w:rFonts w:ascii="宋体" w:hAnsi="宋体" w:hint="eastAsia"/>
          <w:i/>
          <w:iCs/>
          <w:sz w:val="24"/>
          <w:szCs w:val="24"/>
        </w:rPr>
        <w:t>H</w:t>
      </w:r>
      <w:r w:rsidRPr="000C0589">
        <w:rPr>
          <w:rFonts w:ascii="宋体" w:hAnsi="宋体" w:hint="eastAsia"/>
          <w:sz w:val="24"/>
          <w:szCs w:val="24"/>
          <w:vertAlign w:val="subscript"/>
        </w:rPr>
        <w:t>p</w:t>
      </w:r>
      <w:r w:rsidRPr="000C0589">
        <w:rPr>
          <w:rFonts w:ascii="宋体" w:hAnsi="宋体" w:hint="eastAsia"/>
          <w:sz w:val="24"/>
          <w:szCs w:val="24"/>
        </w:rPr>
        <w:t>(10)的</w:t>
      </w:r>
      <w:r w:rsidRPr="000C0589">
        <w:rPr>
          <w:rFonts w:ascii="宋体" w:hAnsi="宋体" w:cs="Arial" w:hint="eastAsia"/>
          <w:sz w:val="24"/>
          <w:szCs w:val="24"/>
        </w:rPr>
        <w:t>固体核径迹中子个人剂量监测系统的校准</w:t>
      </w:r>
      <w:r w:rsidRPr="000C0589">
        <w:rPr>
          <w:rFonts w:ascii="宋体" w:hAnsi="宋体" w:hint="eastAsia"/>
          <w:sz w:val="24"/>
          <w:szCs w:val="24"/>
        </w:rPr>
        <w:t>。</w:t>
      </w:r>
    </w:p>
    <w:p w14:paraId="33C3CD03" w14:textId="11262FAD" w:rsidR="00943A83" w:rsidRPr="000C0589" w:rsidRDefault="001E5FE3" w:rsidP="001E5FE3">
      <w:pPr>
        <w:adjustRightInd w:val="0"/>
        <w:snapToGrid w:val="0"/>
        <w:spacing w:after="100" w:afterAutospacing="1" w:line="500" w:lineRule="atLeast"/>
        <w:rPr>
          <w:rFonts w:ascii="宋体" w:hAnsi="宋体"/>
          <w:b/>
          <w:sz w:val="28"/>
        </w:rPr>
      </w:pPr>
      <w:r w:rsidRPr="000C0589">
        <w:rPr>
          <w:rFonts w:ascii="宋体" w:hAnsi="宋体" w:hint="eastAsia"/>
          <w:b/>
          <w:sz w:val="28"/>
        </w:rPr>
        <w:t xml:space="preserve">4 </w:t>
      </w:r>
      <w:r w:rsidR="00943A83" w:rsidRPr="000C0589">
        <w:rPr>
          <w:rFonts w:ascii="宋体" w:hAnsi="宋体"/>
          <w:b/>
          <w:sz w:val="28"/>
        </w:rPr>
        <w:t>编写依据</w:t>
      </w:r>
    </w:p>
    <w:p w14:paraId="0095178D" w14:textId="2E67EA2A" w:rsidR="00245021" w:rsidRPr="000C0589" w:rsidRDefault="00996E2A" w:rsidP="00BF34E6">
      <w:pPr>
        <w:adjustRightInd w:val="0"/>
        <w:snapToGrid w:val="0"/>
        <w:spacing w:line="360" w:lineRule="auto"/>
        <w:ind w:firstLineChars="200" w:firstLine="480"/>
        <w:rPr>
          <w:rFonts w:ascii="宋体" w:hAnsi="宋体"/>
          <w:sz w:val="24"/>
          <w:szCs w:val="24"/>
        </w:rPr>
      </w:pPr>
      <w:r w:rsidRPr="000C0589">
        <w:rPr>
          <w:rFonts w:ascii="宋体" w:hAnsi="宋体"/>
          <w:sz w:val="24"/>
          <w:szCs w:val="24"/>
        </w:rPr>
        <w:t xml:space="preserve">本规范的编写主要参照 </w:t>
      </w:r>
      <w:r w:rsidR="00245021" w:rsidRPr="000C0589">
        <w:rPr>
          <w:rFonts w:ascii="宋体" w:hAnsi="宋体"/>
          <w:sz w:val="24"/>
          <w:szCs w:val="24"/>
        </w:rPr>
        <w:t xml:space="preserve">GB/T14954-1994 个人中子剂量计的性能要求与刻度（中子能量小于20MeV）、ISO 21909-1:2021（Passive neutron dosimetry systems —Part 1: Performance and test requirements for personal </w:t>
      </w:r>
      <w:r w:rsidR="00245021" w:rsidRPr="000C0589">
        <w:rPr>
          <w:rFonts w:ascii="宋体" w:hAnsi="宋体"/>
          <w:sz w:val="24"/>
          <w:szCs w:val="24"/>
        </w:rPr>
        <w:lastRenderedPageBreak/>
        <w:t>dosimetry）</w:t>
      </w:r>
      <w:r w:rsidR="00245021" w:rsidRPr="000C0589">
        <w:rPr>
          <w:rFonts w:ascii="宋体" w:hAnsi="宋体" w:hint="eastAsia"/>
          <w:sz w:val="24"/>
          <w:szCs w:val="24"/>
        </w:rPr>
        <w:t>被动式中子个人剂量系统 第1部分：个人剂量计的性能和测试要求</w:t>
      </w:r>
      <w:r w:rsidR="00245021" w:rsidRPr="000C0589">
        <w:rPr>
          <w:rFonts w:ascii="宋体" w:hAnsi="宋体"/>
          <w:sz w:val="24"/>
          <w:szCs w:val="24"/>
        </w:rPr>
        <w:t xml:space="preserve">和ISO 21909-2:2021（Passive neutron dosimetry systems </w:t>
      </w:r>
      <w:r w:rsidR="00245021" w:rsidRPr="000C0589">
        <w:rPr>
          <w:rFonts w:ascii="宋体" w:hAnsi="宋体" w:hint="eastAsia"/>
          <w:sz w:val="24"/>
          <w:szCs w:val="24"/>
        </w:rPr>
        <w:t>-</w:t>
      </w:r>
      <w:r w:rsidR="00245021" w:rsidRPr="000C0589">
        <w:rPr>
          <w:rFonts w:ascii="宋体" w:hAnsi="宋体"/>
          <w:sz w:val="24"/>
          <w:szCs w:val="24"/>
        </w:rPr>
        <w:t>Part 2: Methodology and criteria for the qualification of personal dosimetry systems in workplaces）</w:t>
      </w:r>
      <w:r w:rsidR="00245021" w:rsidRPr="000C0589">
        <w:rPr>
          <w:rFonts w:ascii="宋体" w:hAnsi="宋体" w:hint="eastAsia"/>
          <w:sz w:val="24"/>
          <w:szCs w:val="24"/>
        </w:rPr>
        <w:t>被动式中子个人剂量系统 第2部分：用于工作场所中子个人剂量监测系统的限定方法和准则、</w:t>
      </w:r>
      <w:r w:rsidR="00245021" w:rsidRPr="000C0589">
        <w:rPr>
          <w:rFonts w:ascii="宋体" w:hAnsi="宋体"/>
          <w:sz w:val="24"/>
          <w:szCs w:val="24"/>
        </w:rPr>
        <w:t>GB/T 14055.1</w:t>
      </w:r>
      <w:r w:rsidR="00245021" w:rsidRPr="000C0589">
        <w:rPr>
          <w:rFonts w:ascii="宋体" w:hAnsi="宋体" w:hint="eastAsia"/>
          <w:sz w:val="24"/>
          <w:szCs w:val="24"/>
        </w:rPr>
        <w:t xml:space="preserve"> </w:t>
      </w:r>
      <w:r w:rsidR="00245021" w:rsidRPr="000C0589">
        <w:rPr>
          <w:rFonts w:ascii="宋体" w:hAnsi="宋体"/>
          <w:sz w:val="24"/>
          <w:szCs w:val="24"/>
        </w:rPr>
        <w:t>中子参考辐射第1部分：辐射特性及产生方法</w:t>
      </w:r>
      <w:r w:rsidR="00BF34E6" w:rsidRPr="000C0589">
        <w:rPr>
          <w:rFonts w:ascii="宋体" w:hAnsi="宋体" w:hint="eastAsia"/>
          <w:sz w:val="24"/>
          <w:szCs w:val="24"/>
        </w:rPr>
        <w:t>、</w:t>
      </w:r>
      <w:r w:rsidR="00245021" w:rsidRPr="000C0589">
        <w:rPr>
          <w:rFonts w:ascii="宋体" w:hAnsi="宋体"/>
          <w:sz w:val="24"/>
          <w:szCs w:val="24"/>
        </w:rPr>
        <w:t>GB/T 14055.2</w:t>
      </w:r>
      <w:r w:rsidR="00245021" w:rsidRPr="000C0589">
        <w:rPr>
          <w:rFonts w:ascii="宋体" w:hAnsi="宋体" w:hint="eastAsia"/>
          <w:sz w:val="24"/>
          <w:szCs w:val="24"/>
        </w:rPr>
        <w:t xml:space="preserve"> </w:t>
      </w:r>
      <w:r w:rsidR="00245021" w:rsidRPr="000C0589">
        <w:rPr>
          <w:rFonts w:ascii="宋体" w:hAnsi="宋体"/>
          <w:sz w:val="24"/>
          <w:szCs w:val="24"/>
        </w:rPr>
        <w:t>中子参考辐射第2部分：与表征辐射场基本量相关的辐射防护仪表校准基础</w:t>
      </w:r>
      <w:r w:rsidR="00BF34E6" w:rsidRPr="000C0589">
        <w:rPr>
          <w:rFonts w:ascii="宋体" w:hAnsi="宋体" w:hint="eastAsia"/>
          <w:sz w:val="24"/>
          <w:szCs w:val="24"/>
        </w:rPr>
        <w:t>、</w:t>
      </w:r>
      <w:r w:rsidR="00245021" w:rsidRPr="000C0589">
        <w:rPr>
          <w:rFonts w:ascii="宋体" w:hAnsi="宋体"/>
          <w:sz w:val="24"/>
          <w:szCs w:val="24"/>
        </w:rPr>
        <w:t>ISO 8529-3</w:t>
      </w:r>
      <w:r w:rsidR="00245021" w:rsidRPr="000C0589">
        <w:rPr>
          <w:rFonts w:ascii="宋体" w:hAnsi="宋体" w:hint="eastAsia"/>
          <w:sz w:val="24"/>
          <w:szCs w:val="24"/>
        </w:rPr>
        <w:t xml:space="preserve"> </w:t>
      </w:r>
      <w:r w:rsidR="00245021" w:rsidRPr="000C0589">
        <w:rPr>
          <w:rFonts w:ascii="宋体" w:hAnsi="宋体"/>
          <w:sz w:val="24"/>
          <w:szCs w:val="24"/>
        </w:rPr>
        <w:t>中子参考辐射第3部分：场所剂量仪和个人剂量计的校准及其能量和角响应的确定（Reference neutron radiation-Part 3: Calibration of area and personal dosimeters and determination of their response as a function of neutron energy and angle of incidence）</w:t>
      </w:r>
      <w:r w:rsidR="00BF34E6" w:rsidRPr="000C0589">
        <w:rPr>
          <w:rFonts w:ascii="宋体" w:hAnsi="宋体" w:hint="eastAsia"/>
          <w:sz w:val="24"/>
          <w:szCs w:val="24"/>
        </w:rPr>
        <w:t>。</w:t>
      </w:r>
    </w:p>
    <w:p w14:paraId="0A6E3AA9" w14:textId="77B45F88" w:rsidR="00646CF3" w:rsidRPr="000C0589" w:rsidRDefault="000A0FDC" w:rsidP="00BF34E6">
      <w:pPr>
        <w:adjustRightInd w:val="0"/>
        <w:snapToGrid w:val="0"/>
        <w:spacing w:line="360" w:lineRule="auto"/>
        <w:ind w:firstLineChars="200" w:firstLine="480"/>
        <w:rPr>
          <w:rFonts w:ascii="宋体" w:hAnsi="宋体"/>
          <w:sz w:val="24"/>
          <w:szCs w:val="24"/>
        </w:rPr>
      </w:pPr>
      <w:r w:rsidRPr="000C0589">
        <w:rPr>
          <w:rFonts w:ascii="宋体" w:hAnsi="宋体"/>
          <w:sz w:val="24"/>
          <w:szCs w:val="24"/>
        </w:rPr>
        <w:t>规范</w:t>
      </w:r>
      <w:r w:rsidR="00646CF3" w:rsidRPr="000C0589">
        <w:rPr>
          <w:rFonts w:ascii="宋体" w:hAnsi="宋体"/>
          <w:sz w:val="24"/>
          <w:szCs w:val="24"/>
        </w:rPr>
        <w:t>的内容编排和书写格式依据</w:t>
      </w:r>
      <w:r w:rsidR="00A53ACC" w:rsidRPr="000C0589">
        <w:rPr>
          <w:rFonts w:ascii="宋体" w:hAnsi="宋体"/>
          <w:sz w:val="24"/>
          <w:szCs w:val="24"/>
        </w:rPr>
        <w:t>JJF 1071-2010《国家计量校准规范编写规则》</w:t>
      </w:r>
      <w:r w:rsidR="00A53ACC" w:rsidRPr="000C0589">
        <w:rPr>
          <w:rFonts w:ascii="宋体" w:hAnsi="宋体" w:hint="eastAsia"/>
          <w:sz w:val="24"/>
          <w:szCs w:val="24"/>
        </w:rPr>
        <w:t>。</w:t>
      </w:r>
    </w:p>
    <w:p w14:paraId="41CD1161" w14:textId="213DA081" w:rsidR="00943A83" w:rsidRPr="000C0589" w:rsidRDefault="001E5FE3" w:rsidP="001E5FE3">
      <w:pPr>
        <w:adjustRightInd w:val="0"/>
        <w:snapToGrid w:val="0"/>
        <w:spacing w:after="100" w:afterAutospacing="1" w:line="500" w:lineRule="atLeast"/>
        <w:rPr>
          <w:rFonts w:ascii="宋体" w:hAnsi="宋体"/>
          <w:b/>
          <w:sz w:val="28"/>
        </w:rPr>
      </w:pPr>
      <w:r w:rsidRPr="000C0589">
        <w:rPr>
          <w:rFonts w:ascii="宋体" w:hAnsi="宋体" w:hint="eastAsia"/>
          <w:b/>
          <w:sz w:val="28"/>
        </w:rPr>
        <w:t xml:space="preserve">5 </w:t>
      </w:r>
      <w:r w:rsidR="00B778C5" w:rsidRPr="000C0589">
        <w:rPr>
          <w:rFonts w:ascii="宋体" w:hAnsi="宋体"/>
          <w:b/>
          <w:sz w:val="28"/>
        </w:rPr>
        <w:t>校准项目与校准方法的</w:t>
      </w:r>
      <w:r w:rsidR="00943A83" w:rsidRPr="000C0589">
        <w:rPr>
          <w:rFonts w:ascii="宋体" w:hAnsi="宋体"/>
          <w:b/>
          <w:sz w:val="28"/>
        </w:rPr>
        <w:t>有关说明</w:t>
      </w:r>
    </w:p>
    <w:p w14:paraId="7320819D" w14:textId="51ECF975" w:rsidR="00B778C5" w:rsidRPr="000C0589" w:rsidRDefault="00B778C5" w:rsidP="001E5FE3">
      <w:pPr>
        <w:adjustRightInd w:val="0"/>
        <w:snapToGrid w:val="0"/>
        <w:spacing w:line="360" w:lineRule="auto"/>
        <w:ind w:firstLineChars="200" w:firstLine="480"/>
        <w:rPr>
          <w:rFonts w:ascii="宋体" w:hAnsi="宋体"/>
          <w:sz w:val="24"/>
          <w:szCs w:val="24"/>
        </w:rPr>
      </w:pPr>
      <w:r w:rsidRPr="000C0589">
        <w:rPr>
          <w:rFonts w:ascii="宋体" w:hAnsi="宋体"/>
          <w:sz w:val="24"/>
          <w:szCs w:val="24"/>
        </w:rPr>
        <w:t>本规范</w:t>
      </w:r>
      <w:r w:rsidR="000B559C" w:rsidRPr="000C0589">
        <w:rPr>
          <w:rFonts w:ascii="宋体" w:hAnsi="宋体"/>
          <w:sz w:val="24"/>
          <w:szCs w:val="24"/>
        </w:rPr>
        <w:t>以</w:t>
      </w:r>
      <w:r w:rsidR="00BF34E6" w:rsidRPr="000C0589">
        <w:rPr>
          <w:rFonts w:ascii="宋体" w:hAnsi="宋体" w:cs="Arial" w:hint="eastAsia"/>
          <w:sz w:val="24"/>
          <w:szCs w:val="24"/>
        </w:rPr>
        <w:t>固体核径迹中子个人剂量监测系统</w:t>
      </w:r>
      <w:r w:rsidRPr="000C0589">
        <w:rPr>
          <w:rFonts w:ascii="宋体" w:hAnsi="宋体"/>
          <w:sz w:val="24"/>
          <w:szCs w:val="24"/>
        </w:rPr>
        <w:t>的主要计量性能参数作为校准项目</w:t>
      </w:r>
      <w:r w:rsidR="000B559C" w:rsidRPr="000C0589">
        <w:rPr>
          <w:rFonts w:ascii="宋体" w:hAnsi="宋体"/>
          <w:sz w:val="24"/>
          <w:szCs w:val="24"/>
        </w:rPr>
        <w:t>。</w:t>
      </w:r>
      <w:r w:rsidRPr="000C0589">
        <w:rPr>
          <w:rFonts w:ascii="宋体" w:hAnsi="宋体"/>
          <w:sz w:val="24"/>
          <w:szCs w:val="24"/>
        </w:rPr>
        <w:t>根据科学、合理、可行的原则，结合校准实验条件和现场实验结果，</w:t>
      </w:r>
      <w:r w:rsidR="000B559C" w:rsidRPr="000C0589">
        <w:rPr>
          <w:rFonts w:ascii="宋体" w:hAnsi="宋体"/>
          <w:sz w:val="24"/>
          <w:szCs w:val="24"/>
        </w:rPr>
        <w:t>确定</w:t>
      </w:r>
      <w:r w:rsidRPr="000C0589">
        <w:rPr>
          <w:rFonts w:ascii="宋体" w:hAnsi="宋体"/>
          <w:sz w:val="24"/>
          <w:szCs w:val="24"/>
        </w:rPr>
        <w:t>校准项目</w:t>
      </w:r>
      <w:r w:rsidR="000B559C" w:rsidRPr="000C0589">
        <w:rPr>
          <w:rFonts w:ascii="宋体" w:hAnsi="宋体"/>
          <w:sz w:val="24"/>
          <w:szCs w:val="24"/>
        </w:rPr>
        <w:t>和</w:t>
      </w:r>
      <w:r w:rsidRPr="000C0589">
        <w:rPr>
          <w:rFonts w:ascii="宋体" w:hAnsi="宋体"/>
          <w:sz w:val="24"/>
          <w:szCs w:val="24"/>
        </w:rPr>
        <w:t>校准方法</w:t>
      </w:r>
      <w:r w:rsidR="007506EB" w:rsidRPr="000C0589">
        <w:rPr>
          <w:rFonts w:ascii="宋体" w:hAnsi="宋体" w:hint="eastAsia"/>
          <w:sz w:val="24"/>
          <w:szCs w:val="24"/>
        </w:rPr>
        <w:t>。</w:t>
      </w:r>
      <w:r w:rsidR="00BF34E6" w:rsidRPr="000C0589">
        <w:rPr>
          <w:rFonts w:ascii="宋体" w:hAnsi="宋体" w:hint="eastAsia"/>
          <w:sz w:val="24"/>
          <w:szCs w:val="24"/>
        </w:rPr>
        <w:t>主要的校准项目包括非线性响应、变异系数、相对误差、能量响应和角响应。</w:t>
      </w:r>
    </w:p>
    <w:p w14:paraId="2D77204D" w14:textId="0F3DDE29" w:rsidR="002C5BCF" w:rsidRPr="000C0589" w:rsidRDefault="00AF3F11" w:rsidP="001E5FE3">
      <w:pPr>
        <w:adjustRightInd w:val="0"/>
        <w:snapToGrid w:val="0"/>
        <w:spacing w:line="360" w:lineRule="auto"/>
        <w:ind w:firstLineChars="200" w:firstLine="480"/>
        <w:rPr>
          <w:rFonts w:ascii="宋体" w:hAnsi="宋体"/>
          <w:sz w:val="24"/>
          <w:szCs w:val="24"/>
        </w:rPr>
      </w:pPr>
      <w:r w:rsidRPr="000C0589">
        <w:rPr>
          <w:rFonts w:ascii="宋体" w:hAnsi="宋体" w:cs="Arial" w:hint="eastAsia"/>
          <w:sz w:val="24"/>
          <w:szCs w:val="24"/>
        </w:rPr>
        <w:t>固体核径迹中子个人剂量监测系统</w:t>
      </w:r>
      <w:r w:rsidRPr="000C0589">
        <w:rPr>
          <w:rFonts w:ascii="宋体" w:hAnsi="宋体" w:cs="Arial" w:hint="eastAsia"/>
          <w:sz w:val="24"/>
          <w:szCs w:val="24"/>
        </w:rPr>
        <w:t>主要用于对核辐射从业人员受照的中子辐射剂量进行监测，</w:t>
      </w:r>
      <w:r w:rsidR="002C5BCF" w:rsidRPr="000C0589">
        <w:rPr>
          <w:rFonts w:ascii="宋体" w:hAnsi="宋体" w:cs="Arial" w:hint="eastAsia"/>
          <w:sz w:val="24"/>
          <w:szCs w:val="24"/>
        </w:rPr>
        <w:t>其非线性响应描述仪器在一定的</w:t>
      </w:r>
      <w:r w:rsidRPr="000C0589">
        <w:rPr>
          <w:rFonts w:ascii="宋体" w:hAnsi="宋体" w:cs="Arial" w:hint="eastAsia"/>
          <w:sz w:val="24"/>
          <w:szCs w:val="24"/>
        </w:rPr>
        <w:t>中子个人剂量当量范围内，仪器</w:t>
      </w:r>
      <w:r w:rsidR="002C5BCF" w:rsidRPr="000C0589">
        <w:rPr>
          <w:rFonts w:ascii="宋体" w:hAnsi="宋体" w:cs="Arial" w:hint="eastAsia"/>
          <w:sz w:val="24"/>
          <w:szCs w:val="24"/>
        </w:rPr>
        <w:t>的读出（响应）是否随着入射剂量值线性变化。非线性响应也是</w:t>
      </w:r>
      <w:r w:rsidR="002C5BCF" w:rsidRPr="000C0589">
        <w:rPr>
          <w:rFonts w:ascii="宋体" w:hAnsi="宋体" w:cs="Arial" w:hint="eastAsia"/>
          <w:sz w:val="24"/>
          <w:szCs w:val="24"/>
        </w:rPr>
        <w:t>辐射防护仪器的主要计量性能指标</w:t>
      </w:r>
      <w:r w:rsidR="002C5BCF" w:rsidRPr="000C0589">
        <w:rPr>
          <w:rFonts w:ascii="宋体" w:hAnsi="宋体" w:cs="Arial" w:hint="eastAsia"/>
          <w:sz w:val="24"/>
          <w:szCs w:val="24"/>
        </w:rPr>
        <w:t>之一。在本规范中，非线性响应的校准方法依据</w:t>
      </w:r>
      <w:r w:rsidR="002C5BCF" w:rsidRPr="000C0589">
        <w:rPr>
          <w:rFonts w:ascii="宋体" w:hAnsi="宋体"/>
          <w:sz w:val="24"/>
          <w:szCs w:val="24"/>
        </w:rPr>
        <w:t>GB/T 14055.2</w:t>
      </w:r>
      <w:r w:rsidR="002C5BCF" w:rsidRPr="000C0589">
        <w:rPr>
          <w:rFonts w:ascii="宋体" w:hAnsi="宋体" w:hint="eastAsia"/>
          <w:sz w:val="24"/>
          <w:szCs w:val="24"/>
        </w:rPr>
        <w:t xml:space="preserve"> </w:t>
      </w:r>
      <w:r w:rsidR="00365994" w:rsidRPr="000C0589">
        <w:rPr>
          <w:rFonts w:ascii="宋体" w:hAnsi="宋体" w:hint="eastAsia"/>
          <w:sz w:val="24"/>
          <w:szCs w:val="24"/>
        </w:rPr>
        <w:t>中的校准方法制定，</w:t>
      </w:r>
      <w:r w:rsidR="000C0589" w:rsidRPr="000C0589">
        <w:rPr>
          <w:rFonts w:ascii="宋体" w:hAnsi="宋体" w:hint="eastAsia"/>
          <w:sz w:val="24"/>
          <w:szCs w:val="24"/>
        </w:rPr>
        <w:t>将多个剂量计分别放置在ISO水</w:t>
      </w:r>
      <w:proofErr w:type="gramStart"/>
      <w:r w:rsidR="000C0589" w:rsidRPr="000C0589">
        <w:rPr>
          <w:rFonts w:ascii="宋体" w:hAnsi="宋体" w:hint="eastAsia"/>
          <w:sz w:val="24"/>
          <w:szCs w:val="24"/>
        </w:rPr>
        <w:t>板模体</w:t>
      </w:r>
      <w:proofErr w:type="gramEnd"/>
      <w:r w:rsidR="000C0589" w:rsidRPr="000C0589">
        <w:rPr>
          <w:rFonts w:ascii="宋体" w:hAnsi="宋体" w:hint="eastAsia"/>
          <w:sz w:val="24"/>
          <w:szCs w:val="24"/>
        </w:rPr>
        <w:t>上进行照射，</w:t>
      </w:r>
      <w:r w:rsidR="00365994" w:rsidRPr="000C0589">
        <w:rPr>
          <w:rFonts w:ascii="宋体" w:hAnsi="宋体" w:hint="eastAsia"/>
          <w:sz w:val="24"/>
          <w:szCs w:val="24"/>
        </w:rPr>
        <w:t>非线性响应校准点的选择参考</w:t>
      </w:r>
      <w:r w:rsidR="00365994" w:rsidRPr="000C0589">
        <w:rPr>
          <w:rFonts w:ascii="宋体" w:hAnsi="宋体"/>
          <w:sz w:val="24"/>
          <w:szCs w:val="24"/>
        </w:rPr>
        <w:t>ISO 21909-1</w:t>
      </w:r>
      <w:r w:rsidR="00365994" w:rsidRPr="000C0589">
        <w:rPr>
          <w:rFonts w:ascii="宋体" w:hAnsi="宋体" w:hint="eastAsia"/>
          <w:sz w:val="24"/>
          <w:szCs w:val="24"/>
        </w:rPr>
        <w:t>中的规定</w:t>
      </w:r>
      <w:r w:rsidR="000C0589" w:rsidRPr="000C0589">
        <w:rPr>
          <w:rFonts w:ascii="宋体" w:hAnsi="宋体" w:hint="eastAsia"/>
          <w:sz w:val="24"/>
          <w:szCs w:val="24"/>
        </w:rPr>
        <w:t>，选择的校准剂量点为</w:t>
      </w:r>
      <w:r w:rsidR="000C0589" w:rsidRPr="000C0589">
        <w:rPr>
          <w:rFonts w:ascii="宋体" w:hAnsi="宋体"/>
          <w:sz w:val="24"/>
          <w:szCs w:val="24"/>
        </w:rPr>
        <w:t>0.3mSv、0.5mSv、0.8mSv~2mSv范围内的一点、2mSv、5mSv和10mSv</w:t>
      </w:r>
      <w:r w:rsidR="000C0589" w:rsidRPr="000C0589">
        <w:rPr>
          <w:rFonts w:ascii="宋体" w:hAnsi="宋体" w:hint="eastAsia"/>
          <w:sz w:val="24"/>
          <w:szCs w:val="24"/>
        </w:rPr>
        <w:t>。</w:t>
      </w:r>
    </w:p>
    <w:p w14:paraId="049A9BC2" w14:textId="4FA951A5" w:rsidR="00B778C5" w:rsidRPr="000C0589" w:rsidRDefault="00365994" w:rsidP="00494494">
      <w:pPr>
        <w:adjustRightInd w:val="0"/>
        <w:snapToGrid w:val="0"/>
        <w:spacing w:line="360" w:lineRule="auto"/>
        <w:ind w:firstLineChars="200" w:firstLine="480"/>
        <w:rPr>
          <w:rFonts w:ascii="宋体" w:hAnsi="宋体"/>
          <w:sz w:val="24"/>
          <w:szCs w:val="24"/>
          <w:highlight w:val="yellow"/>
        </w:rPr>
      </w:pPr>
      <w:r w:rsidRPr="000C0589">
        <w:rPr>
          <w:rFonts w:ascii="宋体" w:hAnsi="宋体" w:hint="eastAsia"/>
          <w:sz w:val="24"/>
          <w:szCs w:val="24"/>
        </w:rPr>
        <w:t>变异系数是</w:t>
      </w:r>
      <w:r w:rsidR="00494494" w:rsidRPr="000C0589">
        <w:rPr>
          <w:rFonts w:ascii="宋体" w:hAnsi="宋体" w:cs="Arial" w:hint="eastAsia"/>
          <w:sz w:val="24"/>
          <w:szCs w:val="24"/>
        </w:rPr>
        <w:t>固体核径迹中子个人剂量监测系统</w:t>
      </w:r>
      <w:r w:rsidR="00494494" w:rsidRPr="000C0589">
        <w:rPr>
          <w:rFonts w:ascii="宋体" w:hAnsi="宋体" w:hint="eastAsia"/>
          <w:sz w:val="24"/>
          <w:szCs w:val="24"/>
        </w:rPr>
        <w:t>测量的径迹密度</w:t>
      </w:r>
      <w:r w:rsidR="00494494" w:rsidRPr="000C0589">
        <w:rPr>
          <w:rFonts w:ascii="宋体" w:hAnsi="宋体"/>
          <w:sz w:val="24"/>
          <w:szCs w:val="24"/>
        </w:rPr>
        <w:t>数据</w:t>
      </w:r>
      <w:r w:rsidR="00494494" w:rsidRPr="000C0589">
        <w:rPr>
          <w:rFonts w:ascii="宋体" w:hAnsi="宋体" w:hint="eastAsia"/>
          <w:sz w:val="24"/>
          <w:szCs w:val="24"/>
        </w:rPr>
        <w:t>的</w:t>
      </w:r>
      <w:r w:rsidR="00494494" w:rsidRPr="000C0589">
        <w:rPr>
          <w:rFonts w:ascii="宋体" w:hAnsi="宋体"/>
          <w:sz w:val="24"/>
          <w:szCs w:val="24"/>
        </w:rPr>
        <w:t>离散程度的相对统计量，</w:t>
      </w:r>
      <w:r w:rsidR="00494494" w:rsidRPr="000C0589">
        <w:rPr>
          <w:rFonts w:ascii="宋体" w:hAnsi="宋体" w:hint="eastAsia"/>
          <w:sz w:val="24"/>
          <w:szCs w:val="24"/>
        </w:rPr>
        <w:t>表示</w:t>
      </w:r>
      <w:r w:rsidR="00494494" w:rsidRPr="000C0589">
        <w:rPr>
          <w:rFonts w:ascii="宋体" w:hAnsi="宋体"/>
          <w:sz w:val="24"/>
          <w:szCs w:val="24"/>
        </w:rPr>
        <w:t>不同样本数据的离散程度。</w:t>
      </w:r>
      <w:r w:rsidR="00494494" w:rsidRPr="000C0589">
        <w:rPr>
          <w:rFonts w:ascii="宋体" w:hAnsi="宋体" w:hint="eastAsia"/>
          <w:sz w:val="24"/>
          <w:szCs w:val="24"/>
        </w:rPr>
        <w:t>采用同一</w:t>
      </w:r>
      <w:proofErr w:type="gramStart"/>
      <w:r w:rsidR="00494494" w:rsidRPr="000C0589">
        <w:rPr>
          <w:rFonts w:ascii="宋体" w:hAnsi="宋体" w:hint="eastAsia"/>
          <w:sz w:val="24"/>
          <w:szCs w:val="24"/>
        </w:rPr>
        <w:t>照射组</w:t>
      </w:r>
      <w:proofErr w:type="gramEnd"/>
      <w:r w:rsidR="000C0589" w:rsidRPr="000C0589">
        <w:rPr>
          <w:rFonts w:ascii="宋体" w:hAnsi="宋体" w:hint="eastAsia"/>
          <w:sz w:val="24"/>
          <w:szCs w:val="24"/>
        </w:rPr>
        <w:t>剂量计读出的</w:t>
      </w:r>
      <w:r w:rsidR="000C0589" w:rsidRPr="000C0589">
        <w:rPr>
          <w:rFonts w:ascii="宋体" w:hAnsi="宋体" w:hint="eastAsia"/>
          <w:sz w:val="24"/>
          <w:szCs w:val="24"/>
        </w:rPr>
        <w:t>径迹密度</w:t>
      </w:r>
      <w:r w:rsidR="000C0589" w:rsidRPr="000C0589">
        <w:rPr>
          <w:rFonts w:ascii="宋体" w:hAnsi="宋体" w:hint="eastAsia"/>
          <w:sz w:val="24"/>
          <w:szCs w:val="24"/>
        </w:rPr>
        <w:t>的</w:t>
      </w:r>
      <w:r w:rsidR="00494494" w:rsidRPr="000C0589">
        <w:rPr>
          <w:rFonts w:ascii="宋体" w:hAnsi="宋体" w:hint="eastAsia"/>
          <w:sz w:val="24"/>
          <w:szCs w:val="24"/>
        </w:rPr>
        <w:t>单次测量的标准差来表示待校仪器的变异系数。</w:t>
      </w:r>
    </w:p>
    <w:p w14:paraId="6F15C22C" w14:textId="213C5339" w:rsidR="006C3523" w:rsidRPr="000C0589" w:rsidRDefault="00365994" w:rsidP="005B6FD7">
      <w:pPr>
        <w:adjustRightInd w:val="0"/>
        <w:snapToGrid w:val="0"/>
        <w:spacing w:line="360" w:lineRule="auto"/>
        <w:ind w:rightChars="-9" w:right="-19" w:firstLineChars="200" w:firstLine="480"/>
        <w:rPr>
          <w:rFonts w:ascii="宋体" w:hAnsi="宋体"/>
          <w:sz w:val="24"/>
          <w:szCs w:val="24"/>
        </w:rPr>
      </w:pPr>
      <w:r w:rsidRPr="000C0589">
        <w:rPr>
          <w:rFonts w:ascii="宋体" w:hAnsi="宋体" w:hint="eastAsia"/>
          <w:sz w:val="24"/>
          <w:szCs w:val="24"/>
        </w:rPr>
        <w:t>相对误差</w:t>
      </w:r>
      <w:r w:rsidR="005B6FD7" w:rsidRPr="000C0589">
        <w:rPr>
          <w:rFonts w:ascii="宋体" w:hAnsi="宋体" w:hint="eastAsia"/>
          <w:sz w:val="24"/>
          <w:szCs w:val="24"/>
        </w:rPr>
        <w:t>用于描述待校仪器监测结果的准确性，校准方法与非线性响应相同，</w:t>
      </w:r>
      <w:r w:rsidR="005B6FD7" w:rsidRPr="000C0589">
        <w:rPr>
          <w:rFonts w:ascii="宋体" w:hAnsi="宋体" w:hint="eastAsia"/>
          <w:sz w:val="24"/>
          <w:szCs w:val="24"/>
        </w:rPr>
        <w:lastRenderedPageBreak/>
        <w:t>根据非线性响应的校准数据和计算给出不同量程个人剂量当量下的相对误差。</w:t>
      </w:r>
    </w:p>
    <w:p w14:paraId="184E80C4" w14:textId="1142FF1B" w:rsidR="000C0589" w:rsidRPr="000C0589" w:rsidRDefault="00E64F22" w:rsidP="000C0589">
      <w:pPr>
        <w:pStyle w:val="a8"/>
        <w:spacing w:line="360" w:lineRule="auto"/>
        <w:rPr>
          <w:rFonts w:hAnsi="宋体"/>
          <w:szCs w:val="24"/>
        </w:rPr>
      </w:pPr>
      <w:r w:rsidRPr="000C0589">
        <w:rPr>
          <w:rFonts w:hAnsi="宋体" w:hint="eastAsia"/>
          <w:szCs w:val="24"/>
        </w:rPr>
        <w:t>中子属于强贯穿辐射，极易与各种物质发生散射作用，因此</w:t>
      </w:r>
      <w:r w:rsidR="00494494" w:rsidRPr="000C0589">
        <w:rPr>
          <w:rFonts w:hAnsi="宋体" w:hint="eastAsia"/>
          <w:szCs w:val="24"/>
        </w:rPr>
        <w:t>在工作场所的任一</w:t>
      </w:r>
      <w:proofErr w:type="gramStart"/>
      <w:r w:rsidR="00494494" w:rsidRPr="000C0589">
        <w:rPr>
          <w:rFonts w:hAnsi="宋体" w:hint="eastAsia"/>
          <w:szCs w:val="24"/>
        </w:rPr>
        <w:t>个</w:t>
      </w:r>
      <w:proofErr w:type="gramEnd"/>
      <w:r w:rsidR="00494494" w:rsidRPr="000C0589">
        <w:rPr>
          <w:rFonts w:hAnsi="宋体" w:hint="eastAsia"/>
          <w:szCs w:val="24"/>
        </w:rPr>
        <w:t>监测位置，</w:t>
      </w:r>
      <w:r w:rsidR="00494494" w:rsidRPr="000C0589">
        <w:rPr>
          <w:rFonts w:hAnsi="宋体" w:hint="eastAsia"/>
          <w:szCs w:val="24"/>
        </w:rPr>
        <w:t>中子能量</w:t>
      </w:r>
      <w:r w:rsidR="00494494" w:rsidRPr="000C0589">
        <w:rPr>
          <w:rFonts w:hAnsi="宋体" w:hint="eastAsia"/>
          <w:szCs w:val="24"/>
        </w:rPr>
        <w:t>范围</w:t>
      </w:r>
      <w:r w:rsidR="00494494" w:rsidRPr="000C0589">
        <w:rPr>
          <w:rFonts w:hAnsi="宋体" w:hint="eastAsia"/>
          <w:szCs w:val="24"/>
        </w:rPr>
        <w:t>跨越热能~20MeV（随着不同的场所和位置中子能量上限有所不同，除了大型高能加速器设施之外，一般不超过20MeV）</w:t>
      </w:r>
      <w:r w:rsidR="00494494" w:rsidRPr="000C0589">
        <w:rPr>
          <w:rFonts w:hAnsi="宋体" w:hint="eastAsia"/>
          <w:szCs w:val="24"/>
        </w:rPr>
        <w:t>，对于监测位置处中子入射的方向也是随机的，因此</w:t>
      </w:r>
      <w:r w:rsidR="00494494" w:rsidRPr="000C0589">
        <w:rPr>
          <w:rFonts w:hAnsi="宋体" w:cs="Arial" w:hint="eastAsia"/>
          <w:szCs w:val="24"/>
        </w:rPr>
        <w:t>固体核径迹中子个人剂量</w:t>
      </w:r>
      <w:r w:rsidR="00494494" w:rsidRPr="000C0589">
        <w:rPr>
          <w:rFonts w:hAnsi="宋体" w:cs="Arial" w:hint="eastAsia"/>
          <w:szCs w:val="24"/>
        </w:rPr>
        <w:t>计的</w:t>
      </w:r>
      <w:r w:rsidR="005B6FD7" w:rsidRPr="000C0589">
        <w:rPr>
          <w:rFonts w:hAnsi="宋体" w:hint="eastAsia"/>
          <w:szCs w:val="24"/>
        </w:rPr>
        <w:t>能量响应和角响应</w:t>
      </w:r>
      <w:r w:rsidR="00494494" w:rsidRPr="000C0589">
        <w:rPr>
          <w:rFonts w:hAnsi="宋体" w:hint="eastAsia"/>
          <w:szCs w:val="24"/>
        </w:rPr>
        <w:t>参数就尤其重要。</w:t>
      </w:r>
      <w:r w:rsidR="00494494" w:rsidRPr="000C0589">
        <w:rPr>
          <w:rFonts w:hAnsi="宋体" w:hint="eastAsia"/>
          <w:szCs w:val="24"/>
        </w:rPr>
        <w:t>能量响应和角响应</w:t>
      </w:r>
      <w:r w:rsidR="00494494" w:rsidRPr="000C0589">
        <w:rPr>
          <w:rFonts w:hAnsi="宋体" w:hint="eastAsia"/>
          <w:szCs w:val="24"/>
        </w:rPr>
        <w:t>的校准方法依据</w:t>
      </w:r>
      <w:r w:rsidR="00494494" w:rsidRPr="000C0589">
        <w:rPr>
          <w:rFonts w:hAnsi="宋体"/>
          <w:szCs w:val="24"/>
        </w:rPr>
        <w:t>ISO 8529-3</w:t>
      </w:r>
      <w:r w:rsidR="00494494" w:rsidRPr="000C0589">
        <w:rPr>
          <w:rFonts w:hAnsi="宋体" w:hint="eastAsia"/>
          <w:szCs w:val="24"/>
        </w:rPr>
        <w:t xml:space="preserve"> </w:t>
      </w:r>
      <w:r w:rsidR="00494494" w:rsidRPr="000C0589">
        <w:rPr>
          <w:rFonts w:hAnsi="宋体"/>
          <w:szCs w:val="24"/>
        </w:rPr>
        <w:t>中子参考辐射第3部分：场所剂量仪和个人剂量计的校准及其能量和角响应的确定</w:t>
      </w:r>
      <w:r w:rsidR="000C0589" w:rsidRPr="000C0589">
        <w:rPr>
          <w:rFonts w:hAnsi="宋体" w:hint="eastAsia"/>
          <w:szCs w:val="24"/>
        </w:rPr>
        <w:t>以及</w:t>
      </w:r>
      <w:r w:rsidR="000C0589" w:rsidRPr="000C0589">
        <w:rPr>
          <w:rFonts w:hAnsi="宋体"/>
          <w:szCs w:val="24"/>
        </w:rPr>
        <w:t>ISO 21909-1</w:t>
      </w:r>
      <w:r w:rsidR="000C0589" w:rsidRPr="000C0589">
        <w:rPr>
          <w:rFonts w:hAnsi="宋体" w:hint="eastAsia"/>
          <w:szCs w:val="24"/>
        </w:rPr>
        <w:t>被动式中子个人剂量系统 第1部分：个人剂量计的性能和测试要求</w:t>
      </w:r>
      <w:r w:rsidR="000C0589" w:rsidRPr="000C0589">
        <w:rPr>
          <w:rFonts w:hAnsi="宋体" w:hint="eastAsia"/>
          <w:szCs w:val="24"/>
        </w:rPr>
        <w:t>，能量响应和角响应的校准点根据</w:t>
      </w:r>
      <w:r w:rsidR="000C0589" w:rsidRPr="000C0589">
        <w:rPr>
          <w:rFonts w:hAnsi="宋体"/>
          <w:szCs w:val="24"/>
        </w:rPr>
        <w:t>ISO 8529-1、ISO 8529-3、ISO 12789-1中推荐的单能点或宽谱中子，</w:t>
      </w:r>
      <w:r w:rsidR="000C0589" w:rsidRPr="000C0589">
        <w:rPr>
          <w:rFonts w:hAnsi="宋体" w:hint="eastAsia"/>
          <w:szCs w:val="24"/>
        </w:rPr>
        <w:t>角度为0°、30°和60°</w:t>
      </w:r>
      <w:r w:rsidR="000C0589" w:rsidRPr="000C0589">
        <w:rPr>
          <w:rFonts w:hAnsi="宋体" w:hint="eastAsia"/>
          <w:szCs w:val="24"/>
        </w:rPr>
        <w:t>，为了使得被校仪器有较好的计数统计，同时又不会有很大的径迹密度读出，进行</w:t>
      </w:r>
      <w:r w:rsidR="000C0589" w:rsidRPr="000C0589">
        <w:rPr>
          <w:rFonts w:hAnsi="宋体" w:hint="eastAsia"/>
          <w:szCs w:val="24"/>
        </w:rPr>
        <w:t>能量响应和角响应校准时</w:t>
      </w:r>
      <w:r w:rsidR="000C0589" w:rsidRPr="000C0589">
        <w:rPr>
          <w:rFonts w:hAnsi="宋体"/>
          <w:szCs w:val="24"/>
        </w:rPr>
        <w:t>照射的</w:t>
      </w:r>
      <w:r w:rsidR="000C0589" w:rsidRPr="000C0589">
        <w:rPr>
          <w:rFonts w:hAnsi="宋体" w:hint="eastAsia"/>
          <w:szCs w:val="24"/>
        </w:rPr>
        <w:t>个人剂量当量</w:t>
      </w:r>
      <w:r w:rsidR="000C0589" w:rsidRPr="000C0589">
        <w:rPr>
          <w:rFonts w:hAnsi="宋体"/>
          <w:szCs w:val="24"/>
        </w:rPr>
        <w:t>应尽量相同，且约定真值小于2mSv。</w:t>
      </w:r>
    </w:p>
    <w:p w14:paraId="2AABAAD4" w14:textId="16AEACD5" w:rsidR="005B6FD7" w:rsidRPr="000C0589" w:rsidRDefault="005B6FD7" w:rsidP="005B6FD7">
      <w:pPr>
        <w:adjustRightInd w:val="0"/>
        <w:snapToGrid w:val="0"/>
        <w:spacing w:line="360" w:lineRule="auto"/>
        <w:ind w:rightChars="-9" w:right="-19" w:firstLineChars="200" w:firstLine="480"/>
        <w:rPr>
          <w:rFonts w:hint="eastAsia"/>
          <w:sz w:val="24"/>
          <w:szCs w:val="24"/>
        </w:rPr>
      </w:pPr>
    </w:p>
    <w:sectPr w:rsidR="005B6FD7" w:rsidRPr="000C0589">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939B1E" w14:textId="77777777" w:rsidR="003D29BA" w:rsidRDefault="003D29BA" w:rsidP="00352433">
      <w:r>
        <w:separator/>
      </w:r>
    </w:p>
  </w:endnote>
  <w:endnote w:type="continuationSeparator" w:id="0">
    <w:p w14:paraId="32B419FF" w14:textId="77777777" w:rsidR="003D29BA" w:rsidRDefault="003D29BA" w:rsidP="0035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9252691"/>
      <w:docPartObj>
        <w:docPartGallery w:val="Page Numbers (Bottom of Page)"/>
        <w:docPartUnique/>
      </w:docPartObj>
    </w:sdtPr>
    <w:sdtContent>
      <w:p w14:paraId="5EF05384" w14:textId="31F1AED2" w:rsidR="00BF34E6" w:rsidRDefault="00BF34E6">
        <w:pPr>
          <w:pStyle w:val="a5"/>
          <w:jc w:val="center"/>
        </w:pPr>
        <w:r>
          <w:fldChar w:fldCharType="begin"/>
        </w:r>
        <w:r>
          <w:instrText>PAGE   \* MERGEFORMAT</w:instrText>
        </w:r>
        <w:r>
          <w:fldChar w:fldCharType="separate"/>
        </w:r>
        <w:r>
          <w:rPr>
            <w:lang w:val="zh-CN"/>
          </w:rPr>
          <w:t>2</w:t>
        </w:r>
        <w:r>
          <w:fldChar w:fldCharType="end"/>
        </w:r>
      </w:p>
    </w:sdtContent>
  </w:sdt>
  <w:p w14:paraId="5978B2B7" w14:textId="77777777" w:rsidR="00BF34E6" w:rsidRDefault="00BF34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3DBFFB" w14:textId="77777777" w:rsidR="003D29BA" w:rsidRDefault="003D29BA" w:rsidP="00352433">
      <w:r>
        <w:separator/>
      </w:r>
    </w:p>
  </w:footnote>
  <w:footnote w:type="continuationSeparator" w:id="0">
    <w:p w14:paraId="212BB71A" w14:textId="77777777" w:rsidR="003D29BA" w:rsidRDefault="003D29BA" w:rsidP="003524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B08DC"/>
    <w:multiLevelType w:val="hybridMultilevel"/>
    <w:tmpl w:val="3A82F8F4"/>
    <w:lvl w:ilvl="0" w:tplc="B3928F12">
      <w:start w:val="1"/>
      <w:numFmt w:val="japaneseCounting"/>
      <w:lvlText w:val="%1."/>
      <w:lvlJc w:val="left"/>
      <w:pPr>
        <w:tabs>
          <w:tab w:val="num" w:pos="420"/>
        </w:tabs>
        <w:ind w:left="420" w:hanging="420"/>
      </w:pPr>
      <w:rPr>
        <w:rFonts w:ascii="Times New Roman" w:eastAsia="Times New Roman" w:hAnsi="Times New Roman" w:cs="Times New Roman"/>
      </w:rPr>
    </w:lvl>
    <w:lvl w:ilvl="1" w:tplc="4094E1A0">
      <w:start w:val="1"/>
      <w:numFmt w:val="decimal"/>
      <w:lvlText w:val="%2．"/>
      <w:lvlJc w:val="left"/>
      <w:pPr>
        <w:tabs>
          <w:tab w:val="num" w:pos="840"/>
        </w:tabs>
        <w:ind w:left="840" w:hanging="420"/>
      </w:pPr>
      <w:rPr>
        <w:rFonts w:ascii="Times New Roman" w:eastAsia="Times New Roman" w:hAnsi="Times New Roman" w:cs="Times New Roman"/>
      </w:rPr>
    </w:lvl>
    <w:lvl w:ilvl="2" w:tplc="DD06E0D8">
      <w:start w:val="1"/>
      <w:numFmt w:val="decimal"/>
      <w:lvlText w:val="%3．"/>
      <w:lvlJc w:val="left"/>
      <w:pPr>
        <w:tabs>
          <w:tab w:val="num" w:pos="1560"/>
        </w:tabs>
        <w:ind w:left="1560" w:hanging="720"/>
      </w:pPr>
      <w:rPr>
        <w:rFonts w:hint="default"/>
      </w:rPr>
    </w:lvl>
    <w:lvl w:ilvl="3" w:tplc="75560358">
      <w:start w:val="1"/>
      <w:numFmt w:val="decimal"/>
      <w:lvlText w:val="%4."/>
      <w:lvlJc w:val="left"/>
      <w:pPr>
        <w:tabs>
          <w:tab w:val="num" w:pos="1620"/>
        </w:tabs>
        <w:ind w:left="1620" w:hanging="360"/>
      </w:pPr>
      <w:rPr>
        <w:rFonts w:hint="default"/>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9477383"/>
    <w:multiLevelType w:val="hybridMultilevel"/>
    <w:tmpl w:val="FD381790"/>
    <w:lvl w:ilvl="0" w:tplc="A9AE04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CA323B4"/>
    <w:multiLevelType w:val="multilevel"/>
    <w:tmpl w:val="E4EA677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6A784950"/>
    <w:multiLevelType w:val="hybridMultilevel"/>
    <w:tmpl w:val="6ED677AA"/>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797A0BFB"/>
    <w:multiLevelType w:val="hybridMultilevel"/>
    <w:tmpl w:val="ABDEF150"/>
    <w:lvl w:ilvl="0" w:tplc="FFFFFFFF">
      <w:start w:val="1"/>
      <w:numFmt w:val="japaneseCounting"/>
      <w:lvlText w:val="%1、"/>
      <w:lvlJc w:val="left"/>
      <w:pPr>
        <w:tabs>
          <w:tab w:val="num" w:pos="720"/>
        </w:tabs>
        <w:ind w:left="720" w:hanging="720"/>
      </w:pPr>
      <w:rPr>
        <w:rFonts w:hint="eastAsia"/>
      </w:rPr>
    </w:lvl>
    <w:lvl w:ilvl="1" w:tplc="FFFFFFFF">
      <w:start w:val="1"/>
      <w:numFmt w:val="decimal"/>
      <w:lvlText w:val="%2."/>
      <w:lvlJc w:val="left"/>
      <w:pPr>
        <w:tabs>
          <w:tab w:val="num" w:pos="780"/>
        </w:tabs>
        <w:ind w:left="780" w:hanging="360"/>
      </w:pPr>
      <w:rPr>
        <w:rFonts w:hint="eastAsia"/>
      </w:r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num w:numId="1" w16cid:durableId="683483857">
    <w:abstractNumId w:val="3"/>
  </w:num>
  <w:num w:numId="2" w16cid:durableId="205727839">
    <w:abstractNumId w:val="0"/>
  </w:num>
  <w:num w:numId="3" w16cid:durableId="1486123224">
    <w:abstractNumId w:val="4"/>
  </w:num>
  <w:num w:numId="4" w16cid:durableId="2091851409">
    <w:abstractNumId w:val="1"/>
  </w:num>
  <w:num w:numId="5" w16cid:durableId="15743170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C0F"/>
    <w:rsid w:val="00014F75"/>
    <w:rsid w:val="00022BE0"/>
    <w:rsid w:val="00026DC4"/>
    <w:rsid w:val="00033F7D"/>
    <w:rsid w:val="0003544C"/>
    <w:rsid w:val="00040B2A"/>
    <w:rsid w:val="0006663C"/>
    <w:rsid w:val="0007201C"/>
    <w:rsid w:val="000964A6"/>
    <w:rsid w:val="000A0FDC"/>
    <w:rsid w:val="000B12F3"/>
    <w:rsid w:val="000B559C"/>
    <w:rsid w:val="000C0589"/>
    <w:rsid w:val="000C1CEA"/>
    <w:rsid w:val="000C5024"/>
    <w:rsid w:val="000C63EF"/>
    <w:rsid w:val="000D4C95"/>
    <w:rsid w:val="000E6A47"/>
    <w:rsid w:val="000F51A1"/>
    <w:rsid w:val="00111842"/>
    <w:rsid w:val="00137661"/>
    <w:rsid w:val="001416C0"/>
    <w:rsid w:val="00162922"/>
    <w:rsid w:val="0017099C"/>
    <w:rsid w:val="00194FAB"/>
    <w:rsid w:val="001A4AE8"/>
    <w:rsid w:val="001A6A35"/>
    <w:rsid w:val="001A6DBE"/>
    <w:rsid w:val="001A792F"/>
    <w:rsid w:val="001B35FE"/>
    <w:rsid w:val="001C358C"/>
    <w:rsid w:val="001E51C7"/>
    <w:rsid w:val="001E5FE3"/>
    <w:rsid w:val="00201EBE"/>
    <w:rsid w:val="00216812"/>
    <w:rsid w:val="00245021"/>
    <w:rsid w:val="00254B15"/>
    <w:rsid w:val="0026186E"/>
    <w:rsid w:val="00281A4D"/>
    <w:rsid w:val="00292816"/>
    <w:rsid w:val="00297016"/>
    <w:rsid w:val="002A1797"/>
    <w:rsid w:val="002A7D6C"/>
    <w:rsid w:val="002C298B"/>
    <w:rsid w:val="002C41AB"/>
    <w:rsid w:val="002C5BCF"/>
    <w:rsid w:val="002D0ABA"/>
    <w:rsid w:val="002D0F36"/>
    <w:rsid w:val="002D60E6"/>
    <w:rsid w:val="002F1937"/>
    <w:rsid w:val="002F45E1"/>
    <w:rsid w:val="00303DF9"/>
    <w:rsid w:val="00304710"/>
    <w:rsid w:val="00311679"/>
    <w:rsid w:val="00334175"/>
    <w:rsid w:val="00337200"/>
    <w:rsid w:val="00337385"/>
    <w:rsid w:val="00342C57"/>
    <w:rsid w:val="00352433"/>
    <w:rsid w:val="00365994"/>
    <w:rsid w:val="0037241C"/>
    <w:rsid w:val="00380246"/>
    <w:rsid w:val="003C749F"/>
    <w:rsid w:val="003D29BA"/>
    <w:rsid w:val="003F1A6A"/>
    <w:rsid w:val="003F7F00"/>
    <w:rsid w:val="004122A3"/>
    <w:rsid w:val="00412B12"/>
    <w:rsid w:val="00414CD8"/>
    <w:rsid w:val="004255CD"/>
    <w:rsid w:val="00426C3C"/>
    <w:rsid w:val="00431F9F"/>
    <w:rsid w:val="00440D3A"/>
    <w:rsid w:val="00442887"/>
    <w:rsid w:val="00450E8A"/>
    <w:rsid w:val="00453F64"/>
    <w:rsid w:val="00462641"/>
    <w:rsid w:val="004814AB"/>
    <w:rsid w:val="00486E0F"/>
    <w:rsid w:val="0049126D"/>
    <w:rsid w:val="00494494"/>
    <w:rsid w:val="004C43B7"/>
    <w:rsid w:val="004C6E83"/>
    <w:rsid w:val="004E5296"/>
    <w:rsid w:val="004F5664"/>
    <w:rsid w:val="00510641"/>
    <w:rsid w:val="00523B86"/>
    <w:rsid w:val="00524975"/>
    <w:rsid w:val="00551C06"/>
    <w:rsid w:val="0055467F"/>
    <w:rsid w:val="005623A8"/>
    <w:rsid w:val="005802B4"/>
    <w:rsid w:val="00593964"/>
    <w:rsid w:val="005B5F16"/>
    <w:rsid w:val="005B6FD7"/>
    <w:rsid w:val="005C23FC"/>
    <w:rsid w:val="005C548E"/>
    <w:rsid w:val="005D1609"/>
    <w:rsid w:val="005D679B"/>
    <w:rsid w:val="005E2237"/>
    <w:rsid w:val="006138FF"/>
    <w:rsid w:val="00616309"/>
    <w:rsid w:val="00620E06"/>
    <w:rsid w:val="00621FF5"/>
    <w:rsid w:val="00634CBC"/>
    <w:rsid w:val="00642B5B"/>
    <w:rsid w:val="00646CF3"/>
    <w:rsid w:val="0065069C"/>
    <w:rsid w:val="006524A2"/>
    <w:rsid w:val="006605A0"/>
    <w:rsid w:val="00662B0F"/>
    <w:rsid w:val="00673FBB"/>
    <w:rsid w:val="006970E4"/>
    <w:rsid w:val="006A120D"/>
    <w:rsid w:val="006A7600"/>
    <w:rsid w:val="006C195A"/>
    <w:rsid w:val="006C3523"/>
    <w:rsid w:val="006D311C"/>
    <w:rsid w:val="006D7E56"/>
    <w:rsid w:val="006F341E"/>
    <w:rsid w:val="006F3DFC"/>
    <w:rsid w:val="006F4129"/>
    <w:rsid w:val="006F7E3E"/>
    <w:rsid w:val="007015EC"/>
    <w:rsid w:val="00722C0F"/>
    <w:rsid w:val="00722F31"/>
    <w:rsid w:val="00727B6C"/>
    <w:rsid w:val="007506EB"/>
    <w:rsid w:val="00793C9F"/>
    <w:rsid w:val="007A5607"/>
    <w:rsid w:val="007B5B1A"/>
    <w:rsid w:val="007B7C66"/>
    <w:rsid w:val="007C3587"/>
    <w:rsid w:val="007E129D"/>
    <w:rsid w:val="007E3BA6"/>
    <w:rsid w:val="008065F4"/>
    <w:rsid w:val="00806D67"/>
    <w:rsid w:val="00812BC6"/>
    <w:rsid w:val="00816E9E"/>
    <w:rsid w:val="00817ACD"/>
    <w:rsid w:val="00821E93"/>
    <w:rsid w:val="008248A0"/>
    <w:rsid w:val="00846946"/>
    <w:rsid w:val="00846BF5"/>
    <w:rsid w:val="00850566"/>
    <w:rsid w:val="00856CC1"/>
    <w:rsid w:val="00857F25"/>
    <w:rsid w:val="00863EB5"/>
    <w:rsid w:val="008716D4"/>
    <w:rsid w:val="00884ABB"/>
    <w:rsid w:val="008C662F"/>
    <w:rsid w:val="008D4A75"/>
    <w:rsid w:val="0090054A"/>
    <w:rsid w:val="0090383C"/>
    <w:rsid w:val="0090445D"/>
    <w:rsid w:val="00914114"/>
    <w:rsid w:val="009145B0"/>
    <w:rsid w:val="009224EB"/>
    <w:rsid w:val="00940638"/>
    <w:rsid w:val="00943A83"/>
    <w:rsid w:val="00963420"/>
    <w:rsid w:val="009662CD"/>
    <w:rsid w:val="009832F1"/>
    <w:rsid w:val="00996E2A"/>
    <w:rsid w:val="009D7863"/>
    <w:rsid w:val="009E06BC"/>
    <w:rsid w:val="009F2073"/>
    <w:rsid w:val="009F6327"/>
    <w:rsid w:val="00A009CA"/>
    <w:rsid w:val="00A072D4"/>
    <w:rsid w:val="00A16AA8"/>
    <w:rsid w:val="00A22CB3"/>
    <w:rsid w:val="00A32778"/>
    <w:rsid w:val="00A3792A"/>
    <w:rsid w:val="00A46402"/>
    <w:rsid w:val="00A46640"/>
    <w:rsid w:val="00A47FA8"/>
    <w:rsid w:val="00A52A6D"/>
    <w:rsid w:val="00A53ACC"/>
    <w:rsid w:val="00A5772E"/>
    <w:rsid w:val="00A601E3"/>
    <w:rsid w:val="00A610BD"/>
    <w:rsid w:val="00A62910"/>
    <w:rsid w:val="00A72490"/>
    <w:rsid w:val="00A841E2"/>
    <w:rsid w:val="00A85510"/>
    <w:rsid w:val="00A87053"/>
    <w:rsid w:val="00A91580"/>
    <w:rsid w:val="00AA7441"/>
    <w:rsid w:val="00AE7E40"/>
    <w:rsid w:val="00AF33AC"/>
    <w:rsid w:val="00AF3F11"/>
    <w:rsid w:val="00B04C4F"/>
    <w:rsid w:val="00B22655"/>
    <w:rsid w:val="00B3459C"/>
    <w:rsid w:val="00B34B79"/>
    <w:rsid w:val="00B539A8"/>
    <w:rsid w:val="00B778C5"/>
    <w:rsid w:val="00B7799A"/>
    <w:rsid w:val="00B83F7B"/>
    <w:rsid w:val="00B92AED"/>
    <w:rsid w:val="00BB35FE"/>
    <w:rsid w:val="00BD66CA"/>
    <w:rsid w:val="00BF17D4"/>
    <w:rsid w:val="00BF34E6"/>
    <w:rsid w:val="00C141AA"/>
    <w:rsid w:val="00C17B85"/>
    <w:rsid w:val="00C215B0"/>
    <w:rsid w:val="00C3631C"/>
    <w:rsid w:val="00C467F2"/>
    <w:rsid w:val="00C47F08"/>
    <w:rsid w:val="00C52143"/>
    <w:rsid w:val="00C669EE"/>
    <w:rsid w:val="00C92EC1"/>
    <w:rsid w:val="00CC1D70"/>
    <w:rsid w:val="00CD7F7E"/>
    <w:rsid w:val="00CE3390"/>
    <w:rsid w:val="00CE719D"/>
    <w:rsid w:val="00CF034E"/>
    <w:rsid w:val="00D035E3"/>
    <w:rsid w:val="00D2213A"/>
    <w:rsid w:val="00D32641"/>
    <w:rsid w:val="00D44E44"/>
    <w:rsid w:val="00D579CA"/>
    <w:rsid w:val="00D703B5"/>
    <w:rsid w:val="00D71629"/>
    <w:rsid w:val="00D851F4"/>
    <w:rsid w:val="00D96432"/>
    <w:rsid w:val="00DA73E5"/>
    <w:rsid w:val="00DB4712"/>
    <w:rsid w:val="00DB48F5"/>
    <w:rsid w:val="00DD4529"/>
    <w:rsid w:val="00DE0B58"/>
    <w:rsid w:val="00DE1F36"/>
    <w:rsid w:val="00DF196D"/>
    <w:rsid w:val="00E14746"/>
    <w:rsid w:val="00E24C4D"/>
    <w:rsid w:val="00E25673"/>
    <w:rsid w:val="00E355A6"/>
    <w:rsid w:val="00E53775"/>
    <w:rsid w:val="00E56CD8"/>
    <w:rsid w:val="00E64F22"/>
    <w:rsid w:val="00E65BCB"/>
    <w:rsid w:val="00E744E5"/>
    <w:rsid w:val="00E76162"/>
    <w:rsid w:val="00E85CB5"/>
    <w:rsid w:val="00E93997"/>
    <w:rsid w:val="00EA7FBF"/>
    <w:rsid w:val="00EB2BC2"/>
    <w:rsid w:val="00EB585D"/>
    <w:rsid w:val="00ED019F"/>
    <w:rsid w:val="00ED6F00"/>
    <w:rsid w:val="00EF001F"/>
    <w:rsid w:val="00EF0CC4"/>
    <w:rsid w:val="00F03999"/>
    <w:rsid w:val="00F13FAB"/>
    <w:rsid w:val="00F25A22"/>
    <w:rsid w:val="00F362A2"/>
    <w:rsid w:val="00F73A50"/>
    <w:rsid w:val="00F80EC0"/>
    <w:rsid w:val="00FB170C"/>
    <w:rsid w:val="00FB3940"/>
    <w:rsid w:val="00FC0222"/>
    <w:rsid w:val="00FD2138"/>
    <w:rsid w:val="00FD7DF8"/>
    <w:rsid w:val="00FE294D"/>
    <w:rsid w:val="00FF3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CDE2C"/>
  <w15:chartTrackingRefBased/>
  <w15:docId w15:val="{DE7C9599-F87C-4DF4-BF9F-11E8C49F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2C0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rsid w:val="00E24C4D"/>
    <w:pPr>
      <w:ind w:left="420" w:firstLine="560"/>
    </w:pPr>
    <w:rPr>
      <w:sz w:val="28"/>
      <w:szCs w:val="24"/>
    </w:rPr>
  </w:style>
  <w:style w:type="paragraph" w:customStyle="1" w:styleId="Char">
    <w:name w:val="Char"/>
    <w:autoRedefine/>
    <w:rsid w:val="00CC1D70"/>
    <w:pPr>
      <w:widowControl w:val="0"/>
      <w:spacing w:line="300" w:lineRule="auto"/>
      <w:ind w:firstLineChars="200" w:firstLine="480"/>
      <w:jc w:val="both"/>
    </w:pPr>
    <w:rPr>
      <w:rFonts w:eastAsia="仿宋_GB2312"/>
      <w:noProof/>
      <w:kern w:val="2"/>
      <w:sz w:val="24"/>
      <w:szCs w:val="24"/>
    </w:rPr>
  </w:style>
  <w:style w:type="paragraph" w:styleId="a3">
    <w:name w:val="header"/>
    <w:basedOn w:val="a"/>
    <w:link w:val="a4"/>
    <w:rsid w:val="003524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352433"/>
    <w:rPr>
      <w:kern w:val="2"/>
      <w:sz w:val="18"/>
      <w:szCs w:val="18"/>
    </w:rPr>
  </w:style>
  <w:style w:type="paragraph" w:styleId="a5">
    <w:name w:val="footer"/>
    <w:basedOn w:val="a"/>
    <w:link w:val="a6"/>
    <w:uiPriority w:val="99"/>
    <w:rsid w:val="00352433"/>
    <w:pPr>
      <w:tabs>
        <w:tab w:val="center" w:pos="4153"/>
        <w:tab w:val="right" w:pos="8306"/>
      </w:tabs>
      <w:snapToGrid w:val="0"/>
      <w:jc w:val="left"/>
    </w:pPr>
    <w:rPr>
      <w:sz w:val="18"/>
      <w:szCs w:val="18"/>
    </w:rPr>
  </w:style>
  <w:style w:type="character" w:customStyle="1" w:styleId="a6">
    <w:name w:val="页脚 字符"/>
    <w:basedOn w:val="a0"/>
    <w:link w:val="a5"/>
    <w:uiPriority w:val="99"/>
    <w:rsid w:val="00352433"/>
    <w:rPr>
      <w:kern w:val="2"/>
      <w:sz w:val="18"/>
      <w:szCs w:val="18"/>
    </w:rPr>
  </w:style>
  <w:style w:type="paragraph" w:styleId="a7">
    <w:name w:val="List Paragraph"/>
    <w:basedOn w:val="a"/>
    <w:uiPriority w:val="34"/>
    <w:qFormat/>
    <w:rsid w:val="00245021"/>
    <w:pPr>
      <w:ind w:firstLineChars="200" w:firstLine="420"/>
    </w:pPr>
  </w:style>
  <w:style w:type="paragraph" w:styleId="a8">
    <w:name w:val="Plain Text"/>
    <w:basedOn w:val="a"/>
    <w:link w:val="a9"/>
    <w:rsid w:val="00245021"/>
    <w:rPr>
      <w:rFonts w:ascii="宋体" w:hAnsi="Courier New"/>
      <w:sz w:val="24"/>
    </w:rPr>
  </w:style>
  <w:style w:type="character" w:customStyle="1" w:styleId="a9">
    <w:name w:val="纯文本 字符"/>
    <w:basedOn w:val="a0"/>
    <w:link w:val="a8"/>
    <w:rsid w:val="00245021"/>
    <w:rPr>
      <w:rFonts w:ascii="宋体" w:hAnsi="Courier New"/>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1176</TotalTime>
  <Pages>5</Pages>
  <Words>595</Words>
  <Characters>3395</Characters>
  <Application>Microsoft Office Word</Application>
  <DocSecurity>0</DocSecurity>
  <Lines>28</Lines>
  <Paragraphs>7</Paragraphs>
  <ScaleCrop>false</ScaleCrop>
  <Company>www.ftpdown.com</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X、γ辐射个人报警仪检定规程</dc:title>
  <dc:subject/>
  <dc:creator>Jason</dc:creator>
  <cp:keywords/>
  <dc:description/>
  <cp:lastModifiedBy>yn l</cp:lastModifiedBy>
  <cp:revision>19</cp:revision>
  <dcterms:created xsi:type="dcterms:W3CDTF">2019-06-19T15:03:00Z</dcterms:created>
  <dcterms:modified xsi:type="dcterms:W3CDTF">2024-06-27T14:20:00Z</dcterms:modified>
</cp:coreProperties>
</file>