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D1E" w:rsidRPr="00451A88" w:rsidRDefault="000C3D1E" w:rsidP="00B806B6">
      <w:pPr>
        <w:pStyle w:val="1"/>
        <w:spacing w:before="156"/>
        <w:ind w:left="720" w:hangingChars="200" w:hanging="720"/>
        <w:rPr>
          <w:rFonts w:ascii="Times New Roman" w:hAnsi="Times New Roman" w:cs="Times New Roman"/>
          <w:sz w:val="36"/>
          <w:szCs w:val="36"/>
        </w:rPr>
      </w:pPr>
      <w:bookmarkStart w:id="0" w:name="_Toc139910910"/>
      <w:bookmarkStart w:id="1" w:name="_Toc139904754"/>
    </w:p>
    <w:p w:rsidR="000C3D1E" w:rsidRPr="00451A88" w:rsidRDefault="000C3D1E" w:rsidP="00787053">
      <w:pPr>
        <w:pStyle w:val="1"/>
        <w:spacing w:before="156"/>
        <w:ind w:left="720" w:hangingChars="200" w:hanging="720"/>
        <w:rPr>
          <w:rFonts w:ascii="Times New Roman" w:hAnsi="Times New Roman" w:cs="Times New Roman"/>
          <w:sz w:val="36"/>
          <w:szCs w:val="36"/>
        </w:rPr>
      </w:pPr>
    </w:p>
    <w:p w:rsidR="000C3D1E" w:rsidRPr="00451A88" w:rsidRDefault="000C3D1E" w:rsidP="00787053">
      <w:pPr>
        <w:pStyle w:val="1"/>
        <w:spacing w:before="156"/>
        <w:ind w:left="720" w:hangingChars="200" w:hanging="720"/>
        <w:rPr>
          <w:rFonts w:ascii="Times New Roman" w:hAnsi="Times New Roman" w:cs="Times New Roman"/>
          <w:sz w:val="36"/>
          <w:szCs w:val="36"/>
        </w:rPr>
      </w:pPr>
    </w:p>
    <w:p w:rsidR="000C3D1E" w:rsidRPr="00451A88" w:rsidRDefault="006258C0" w:rsidP="000C3D1E">
      <w:pPr>
        <w:pStyle w:val="1"/>
        <w:spacing w:before="156"/>
        <w:ind w:leftChars="100" w:left="600" w:hangingChars="100" w:hanging="360"/>
        <w:jc w:val="center"/>
        <w:rPr>
          <w:rFonts w:ascii="Times New Roman" w:hAnsi="Times New Roman" w:cs="Times New Roman"/>
          <w:sz w:val="36"/>
          <w:szCs w:val="36"/>
        </w:rPr>
      </w:pPr>
      <w:r w:rsidRPr="00451A88">
        <w:rPr>
          <w:rFonts w:ascii="Times New Roman" w:cs="Times New Roman"/>
          <w:sz w:val="36"/>
          <w:szCs w:val="36"/>
        </w:rPr>
        <w:t>静电激励器电源</w:t>
      </w:r>
      <w:r w:rsidR="000C3D1E" w:rsidRPr="00451A88">
        <w:rPr>
          <w:rFonts w:ascii="Times New Roman" w:cs="Times New Roman"/>
          <w:sz w:val="36"/>
          <w:szCs w:val="36"/>
        </w:rPr>
        <w:t>不确定度评定报告</w:t>
      </w:r>
    </w:p>
    <w:p w:rsidR="000C3D1E" w:rsidRPr="00451A88" w:rsidRDefault="000C3D1E" w:rsidP="000C3D1E">
      <w:pPr>
        <w:ind w:firstLine="480"/>
        <w:rPr>
          <w:rFonts w:cs="Times New Roman"/>
        </w:rPr>
      </w:pPr>
    </w:p>
    <w:p w:rsidR="000C3D1E" w:rsidRPr="00451A88" w:rsidRDefault="000C3D1E" w:rsidP="000C3D1E">
      <w:pPr>
        <w:ind w:firstLine="480"/>
        <w:rPr>
          <w:rFonts w:cs="Times New Roman"/>
        </w:rPr>
      </w:pPr>
    </w:p>
    <w:p w:rsidR="000C3D1E" w:rsidRPr="00451A88" w:rsidRDefault="000C3D1E" w:rsidP="000C3D1E">
      <w:pPr>
        <w:ind w:firstLine="480"/>
        <w:rPr>
          <w:rFonts w:cs="Times New Roman"/>
        </w:rPr>
      </w:pPr>
    </w:p>
    <w:p w:rsidR="000C3D1E" w:rsidRPr="00451A88" w:rsidRDefault="000C3D1E" w:rsidP="000C3D1E">
      <w:pPr>
        <w:ind w:firstLine="480"/>
        <w:rPr>
          <w:rFonts w:cs="Times New Roman"/>
        </w:rPr>
      </w:pPr>
    </w:p>
    <w:p w:rsidR="000C3D1E" w:rsidRPr="00451A88" w:rsidRDefault="000C3D1E" w:rsidP="000C3D1E">
      <w:pPr>
        <w:ind w:firstLine="480"/>
        <w:rPr>
          <w:rFonts w:cs="Times New Roman"/>
        </w:rPr>
      </w:pPr>
    </w:p>
    <w:p w:rsidR="000C3D1E" w:rsidRPr="00451A88" w:rsidRDefault="000C3D1E" w:rsidP="000C3D1E">
      <w:pPr>
        <w:ind w:firstLine="480"/>
        <w:rPr>
          <w:rFonts w:cs="Times New Roman"/>
        </w:rPr>
      </w:pPr>
    </w:p>
    <w:p w:rsidR="000C3D1E" w:rsidRPr="00451A88" w:rsidRDefault="000C3D1E" w:rsidP="000C3D1E">
      <w:pPr>
        <w:ind w:firstLine="480"/>
        <w:rPr>
          <w:rFonts w:cs="Times New Roman"/>
        </w:rPr>
      </w:pPr>
    </w:p>
    <w:p w:rsidR="000C3D1E" w:rsidRPr="00451A88" w:rsidRDefault="000C3D1E" w:rsidP="000C3D1E">
      <w:pPr>
        <w:ind w:firstLine="480"/>
        <w:rPr>
          <w:rFonts w:cs="Times New Roman"/>
        </w:rPr>
      </w:pPr>
    </w:p>
    <w:p w:rsidR="000C3D1E" w:rsidRPr="00451A88" w:rsidRDefault="000C3D1E" w:rsidP="000C3D1E">
      <w:pPr>
        <w:ind w:firstLine="480"/>
        <w:rPr>
          <w:rFonts w:cs="Times New Roman"/>
        </w:rPr>
      </w:pPr>
    </w:p>
    <w:p w:rsidR="000C3D1E" w:rsidRPr="00451A88" w:rsidRDefault="000C3D1E" w:rsidP="000C3D1E">
      <w:pPr>
        <w:ind w:firstLine="480"/>
        <w:rPr>
          <w:rFonts w:cs="Times New Roman"/>
        </w:rPr>
      </w:pPr>
    </w:p>
    <w:p w:rsidR="000C3D1E" w:rsidRPr="00451A88" w:rsidRDefault="000C3D1E" w:rsidP="000C3D1E">
      <w:pPr>
        <w:ind w:firstLine="480"/>
        <w:rPr>
          <w:rFonts w:cs="Times New Roman"/>
        </w:rPr>
      </w:pPr>
    </w:p>
    <w:p w:rsidR="000C3D1E" w:rsidRPr="00451A88" w:rsidRDefault="000C3D1E" w:rsidP="000C3D1E">
      <w:pPr>
        <w:ind w:firstLine="480"/>
        <w:rPr>
          <w:rFonts w:cs="Times New Roman"/>
        </w:rPr>
      </w:pPr>
    </w:p>
    <w:p w:rsidR="000C3D1E" w:rsidRPr="00451A88" w:rsidRDefault="006258C0" w:rsidP="00412820">
      <w:pPr>
        <w:spacing w:beforeLines="100"/>
        <w:ind w:firstLine="640"/>
        <w:jc w:val="center"/>
        <w:rPr>
          <w:rFonts w:cs="Times New Roman"/>
          <w:sz w:val="32"/>
          <w:szCs w:val="32"/>
        </w:rPr>
      </w:pPr>
      <w:r w:rsidRPr="00451A88">
        <w:rPr>
          <w:rFonts w:cs="Times New Roman"/>
          <w:sz w:val="32"/>
          <w:szCs w:val="32"/>
        </w:rPr>
        <w:t>静电激励器电源</w:t>
      </w:r>
      <w:r w:rsidR="000C3D1E" w:rsidRPr="00451A88">
        <w:rPr>
          <w:rFonts w:cs="Times New Roman"/>
          <w:sz w:val="32"/>
          <w:szCs w:val="32"/>
        </w:rPr>
        <w:t>校准规范起草小组</w:t>
      </w:r>
    </w:p>
    <w:p w:rsidR="000C3D1E" w:rsidRPr="00451A88" w:rsidRDefault="000C3D1E" w:rsidP="00412820">
      <w:pPr>
        <w:spacing w:beforeLines="100"/>
        <w:ind w:firstLine="640"/>
        <w:jc w:val="center"/>
        <w:rPr>
          <w:rFonts w:cs="Times New Roman"/>
        </w:rPr>
      </w:pPr>
      <w:r w:rsidRPr="00451A88">
        <w:rPr>
          <w:rFonts w:cs="Times New Roman"/>
          <w:sz w:val="32"/>
          <w:szCs w:val="32"/>
        </w:rPr>
        <w:t>202</w:t>
      </w:r>
      <w:r w:rsidR="006258C0" w:rsidRPr="00451A88">
        <w:rPr>
          <w:rFonts w:cs="Times New Roman"/>
          <w:sz w:val="32"/>
          <w:szCs w:val="32"/>
        </w:rPr>
        <w:t>4</w:t>
      </w:r>
      <w:r w:rsidRPr="00451A88">
        <w:rPr>
          <w:rFonts w:cs="Times New Roman"/>
          <w:sz w:val="32"/>
          <w:szCs w:val="32"/>
        </w:rPr>
        <w:t>.</w:t>
      </w:r>
      <w:r w:rsidR="00412820">
        <w:rPr>
          <w:rFonts w:cs="Times New Roman" w:hint="eastAsia"/>
          <w:sz w:val="32"/>
          <w:szCs w:val="32"/>
        </w:rPr>
        <w:t>7</w:t>
      </w:r>
    </w:p>
    <w:p w:rsidR="000C3D1E" w:rsidRPr="00451A88" w:rsidRDefault="000C3D1E" w:rsidP="000C3D1E">
      <w:pPr>
        <w:ind w:firstLineChars="83" w:firstLine="199"/>
        <w:rPr>
          <w:rFonts w:eastAsia="黑体" w:cs="Times New Roman"/>
          <w:kern w:val="44"/>
          <w:szCs w:val="44"/>
        </w:rPr>
      </w:pPr>
      <w:r w:rsidRPr="00451A88">
        <w:rPr>
          <w:rFonts w:cs="Times New Roman"/>
        </w:rPr>
        <w:br w:type="page"/>
      </w:r>
    </w:p>
    <w:p w:rsidR="001D6579" w:rsidRPr="00451A88" w:rsidRDefault="00553B66" w:rsidP="000C3D1E">
      <w:pPr>
        <w:pStyle w:val="1"/>
        <w:spacing w:before="156"/>
        <w:ind w:left="560" w:hangingChars="200" w:hanging="560"/>
        <w:jc w:val="center"/>
        <w:rPr>
          <w:rFonts w:ascii="Times New Roman" w:hAnsi="Times New Roman" w:cs="Times New Roman"/>
          <w:sz w:val="28"/>
          <w:szCs w:val="28"/>
        </w:rPr>
      </w:pPr>
      <w:r w:rsidRPr="00451A88">
        <w:rPr>
          <w:rFonts w:ascii="Times New Roman" w:cs="Times New Roman"/>
          <w:sz w:val="28"/>
          <w:szCs w:val="28"/>
        </w:rPr>
        <w:lastRenderedPageBreak/>
        <w:t>静电激励器电源</w:t>
      </w:r>
      <w:r w:rsidR="001D6579" w:rsidRPr="00451A88">
        <w:rPr>
          <w:rFonts w:ascii="Times New Roman" w:cs="Times New Roman"/>
          <w:sz w:val="28"/>
          <w:szCs w:val="28"/>
        </w:rPr>
        <w:t>测量不确定度评定</w:t>
      </w:r>
      <w:bookmarkEnd w:id="0"/>
      <w:bookmarkEnd w:id="1"/>
    </w:p>
    <w:p w:rsidR="00E63D32" w:rsidRPr="00451A88" w:rsidRDefault="00536D73" w:rsidP="0068040B">
      <w:pPr>
        <w:ind w:firstLineChars="0" w:firstLine="0"/>
        <w:rPr>
          <w:rFonts w:cs="Times New Roman"/>
        </w:rPr>
      </w:pPr>
      <w:r w:rsidRPr="00451A88">
        <w:rPr>
          <w:rFonts w:cs="Times New Roman"/>
        </w:rPr>
        <w:t>F</w:t>
      </w:r>
      <w:r w:rsidR="00E63D32" w:rsidRPr="00451A88">
        <w:rPr>
          <w:rFonts w:cs="Times New Roman"/>
        </w:rPr>
        <w:t>.1</w:t>
      </w:r>
      <w:r w:rsidR="00E63D32" w:rsidRPr="00451A88">
        <w:rPr>
          <w:rFonts w:cs="Times New Roman"/>
        </w:rPr>
        <w:t xml:space="preserve">　引言</w:t>
      </w:r>
    </w:p>
    <w:p w:rsidR="00E63D32" w:rsidRPr="00451A88" w:rsidRDefault="00553B66" w:rsidP="0068040B">
      <w:pPr>
        <w:ind w:firstLine="480"/>
        <w:rPr>
          <w:rFonts w:cs="Times New Roman"/>
        </w:rPr>
      </w:pPr>
      <w:r w:rsidRPr="00451A88">
        <w:rPr>
          <w:rFonts w:cs="Times New Roman"/>
        </w:rPr>
        <w:t>静电激励器电源</w:t>
      </w:r>
      <w:r w:rsidR="00E63D32" w:rsidRPr="00451A88">
        <w:rPr>
          <w:rFonts w:cs="Times New Roman"/>
        </w:rPr>
        <w:t>的主要计量性能为</w:t>
      </w:r>
      <w:r w:rsidRPr="00451A88">
        <w:rPr>
          <w:rFonts w:cs="Times New Roman"/>
        </w:rPr>
        <w:t>信号增益、输出电压（直流）和频率响应</w:t>
      </w:r>
      <w:r w:rsidR="00790BF8" w:rsidRPr="00451A88">
        <w:rPr>
          <w:rFonts w:cs="Times New Roman"/>
        </w:rPr>
        <w:t>，本次将对以上</w:t>
      </w:r>
      <w:r w:rsidR="00EC3AFE" w:rsidRPr="00451A88">
        <w:rPr>
          <w:rFonts w:cs="Times New Roman"/>
        </w:rPr>
        <w:t>参数进行不确定度</w:t>
      </w:r>
      <w:r w:rsidR="00790BF8" w:rsidRPr="00451A88">
        <w:rPr>
          <w:rFonts w:cs="Times New Roman"/>
        </w:rPr>
        <w:t>评定</w:t>
      </w:r>
      <w:r w:rsidR="00E63D32" w:rsidRPr="00451A88">
        <w:rPr>
          <w:rFonts w:cs="Times New Roman"/>
        </w:rPr>
        <w:t>。</w:t>
      </w:r>
    </w:p>
    <w:p w:rsidR="006831F4" w:rsidRPr="00451A88" w:rsidRDefault="00536D73" w:rsidP="00E04C23">
      <w:pPr>
        <w:ind w:firstLineChars="0" w:firstLine="0"/>
        <w:rPr>
          <w:rFonts w:cs="Times New Roman"/>
        </w:rPr>
      </w:pPr>
      <w:r w:rsidRPr="00451A88">
        <w:rPr>
          <w:rFonts w:cs="Times New Roman"/>
        </w:rPr>
        <w:t>F</w:t>
      </w:r>
      <w:r w:rsidR="0068040B" w:rsidRPr="00451A88">
        <w:rPr>
          <w:rFonts w:cs="Times New Roman"/>
        </w:rPr>
        <w:t>.</w:t>
      </w:r>
      <w:r w:rsidR="00186992" w:rsidRPr="00451A88">
        <w:rPr>
          <w:rFonts w:cs="Times New Roman"/>
        </w:rPr>
        <w:t>2</w:t>
      </w:r>
      <w:r w:rsidR="00EC7E17" w:rsidRPr="00451A88">
        <w:rPr>
          <w:rFonts w:cs="Times New Roman"/>
        </w:rPr>
        <w:t>信号增益</w:t>
      </w:r>
      <w:r w:rsidR="00E04C23" w:rsidRPr="00451A88">
        <w:rPr>
          <w:rFonts w:cs="Times New Roman"/>
        </w:rPr>
        <w:t>测量的不确定度评定</w:t>
      </w:r>
    </w:p>
    <w:p w:rsidR="00967BDD" w:rsidRPr="00451A88" w:rsidRDefault="00536D73" w:rsidP="00E63D32">
      <w:pPr>
        <w:spacing w:line="300" w:lineRule="auto"/>
        <w:ind w:firstLineChars="0" w:firstLine="0"/>
        <w:rPr>
          <w:rFonts w:cs="Times New Roman"/>
        </w:rPr>
      </w:pPr>
      <w:r w:rsidRPr="00451A88">
        <w:rPr>
          <w:rFonts w:cs="Times New Roman"/>
        </w:rPr>
        <w:t>F</w:t>
      </w:r>
      <w:r w:rsidR="00967BDD" w:rsidRPr="00451A88">
        <w:rPr>
          <w:rFonts w:cs="Times New Roman"/>
        </w:rPr>
        <w:t>.</w:t>
      </w:r>
      <w:r w:rsidR="00186992" w:rsidRPr="00451A88">
        <w:rPr>
          <w:rFonts w:cs="Times New Roman"/>
        </w:rPr>
        <w:t>2</w:t>
      </w:r>
      <w:r w:rsidR="00967BDD" w:rsidRPr="00451A88">
        <w:rPr>
          <w:rFonts w:cs="Times New Roman"/>
        </w:rPr>
        <w:t>.1</w:t>
      </w:r>
      <w:r w:rsidR="00967BDD" w:rsidRPr="00451A88">
        <w:rPr>
          <w:rFonts w:cs="Times New Roman"/>
        </w:rPr>
        <w:t xml:space="preserve">　测量模型</w:t>
      </w:r>
    </w:p>
    <w:p w:rsidR="00EC7E17" w:rsidRPr="00451A88" w:rsidRDefault="002A03BF" w:rsidP="00EC7E17">
      <w:pPr>
        <w:spacing w:line="300" w:lineRule="auto"/>
        <w:ind w:firstLineChars="0" w:firstLine="0"/>
        <w:jc w:val="center"/>
        <w:rPr>
          <w:rFonts w:cs="Times New Roman"/>
        </w:rPr>
      </w:pPr>
      <w:r w:rsidRPr="00451A88">
        <w:rPr>
          <w:rFonts w:cs="Times New Roman"/>
          <w:position w:val="-12"/>
          <w:szCs w:val="21"/>
        </w:rPr>
        <w:object w:dxaOrig="20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pt;height:18.85pt" o:ole="">
            <v:imagedata r:id="rId8" o:title=""/>
          </v:shape>
          <o:OLEObject Type="Embed" ProgID="Equation.DSMT4" ShapeID="_x0000_i1025" DrawAspect="Content" ObjectID="_1783141772" r:id="rId9"/>
        </w:object>
      </w:r>
    </w:p>
    <w:p w:rsidR="00412C04" w:rsidRPr="00451A88" w:rsidRDefault="00412C04" w:rsidP="00412C04">
      <w:pPr>
        <w:tabs>
          <w:tab w:val="left" w:pos="7200"/>
        </w:tabs>
        <w:ind w:firstLine="480"/>
        <w:rPr>
          <w:rFonts w:cs="Times New Roman"/>
        </w:rPr>
      </w:pPr>
      <w:r w:rsidRPr="00451A88">
        <w:rPr>
          <w:rFonts w:cs="Times New Roman"/>
        </w:rPr>
        <w:t>式中：</w:t>
      </w:r>
    </w:p>
    <w:p w:rsidR="00503725" w:rsidRPr="00451A88" w:rsidRDefault="002A03BF" w:rsidP="00412C04">
      <w:pPr>
        <w:tabs>
          <w:tab w:val="left" w:pos="7200"/>
        </w:tabs>
        <w:ind w:firstLine="480"/>
        <w:rPr>
          <w:rFonts w:cs="Times New Roman"/>
        </w:rPr>
      </w:pPr>
      <w:r w:rsidRPr="002A03BF">
        <w:rPr>
          <w:rFonts w:cs="Times New Roman"/>
          <w:position w:val="-6"/>
        </w:rPr>
        <w:object w:dxaOrig="260" w:dyaOrig="279">
          <v:shape id="_x0000_i1026" type="#_x0000_t75" style="width:12.85pt;height:13.7pt" o:ole="">
            <v:imagedata r:id="rId10" o:title=""/>
          </v:shape>
          <o:OLEObject Type="Embed" ProgID="Equation.DSMT4" ShapeID="_x0000_i1026" DrawAspect="Content" ObjectID="_1783141773" r:id="rId11"/>
        </w:object>
      </w:r>
      <w:r w:rsidR="00503725" w:rsidRPr="00451A88">
        <w:rPr>
          <w:rFonts w:cs="Times New Roman"/>
          <w:szCs w:val="21"/>
        </w:rPr>
        <w:t>——</w:t>
      </w:r>
      <w:r w:rsidR="00503725" w:rsidRPr="00451A88">
        <w:rPr>
          <w:rFonts w:cs="Times New Roman"/>
          <w:szCs w:val="21"/>
        </w:rPr>
        <w:t>静电激励器电源的信号增益</w:t>
      </w:r>
      <w:r w:rsidR="00CC5434" w:rsidRPr="00451A88">
        <w:rPr>
          <w:rFonts w:cs="Times New Roman"/>
          <w:szCs w:val="21"/>
        </w:rPr>
        <w:t>，</w:t>
      </w:r>
      <w:r w:rsidR="00CC5434" w:rsidRPr="00451A88">
        <w:rPr>
          <w:rFonts w:cs="Times New Roman"/>
          <w:szCs w:val="21"/>
        </w:rPr>
        <w:t>d</w:t>
      </w:r>
      <w:r w:rsidR="00CC5434" w:rsidRPr="00451A88">
        <w:rPr>
          <w:rFonts w:cs="Times New Roman" w:hint="eastAsia"/>
          <w:szCs w:val="21"/>
        </w:rPr>
        <w:t>B</w:t>
      </w:r>
      <w:r w:rsidR="00CC5434" w:rsidRPr="00451A88">
        <w:rPr>
          <w:rFonts w:cs="Times New Roman" w:hint="eastAsia"/>
          <w:szCs w:val="21"/>
        </w:rPr>
        <w:t>；</w:t>
      </w:r>
    </w:p>
    <w:p w:rsidR="00412C04" w:rsidRPr="00451A88" w:rsidRDefault="00503725" w:rsidP="00412C04">
      <w:pPr>
        <w:tabs>
          <w:tab w:val="left" w:pos="7200"/>
        </w:tabs>
        <w:ind w:firstLineChars="182" w:firstLine="437"/>
        <w:rPr>
          <w:rFonts w:cs="Times New Roman"/>
          <w:szCs w:val="21"/>
        </w:rPr>
      </w:pPr>
      <w:r w:rsidRPr="00451A88">
        <w:rPr>
          <w:rFonts w:cs="Times New Roman"/>
          <w:i/>
          <w:position w:val="-12"/>
          <w:szCs w:val="21"/>
        </w:rPr>
        <w:object w:dxaOrig="320" w:dyaOrig="360">
          <v:shape id="_x0000_i1027" type="#_x0000_t75" style="width:15.85pt;height:18pt" o:ole="">
            <v:imagedata r:id="rId12" o:title=""/>
          </v:shape>
          <o:OLEObject Type="Embed" ProgID="Equation.DSMT4" ShapeID="_x0000_i1027" DrawAspect="Content" ObjectID="_1783141774" r:id="rId13"/>
        </w:object>
      </w:r>
      <w:r w:rsidR="00412C04" w:rsidRPr="00451A88">
        <w:rPr>
          <w:rFonts w:cs="Times New Roman"/>
          <w:szCs w:val="21"/>
        </w:rPr>
        <w:t>——</w:t>
      </w:r>
      <w:r w:rsidR="00B63D34" w:rsidRPr="00451A88">
        <w:rPr>
          <w:rFonts w:cs="Times New Roman"/>
          <w:szCs w:val="21"/>
        </w:rPr>
        <w:t>静电激励器电源的输出电压（交流），</w:t>
      </w:r>
      <w:r w:rsidRPr="00451A88">
        <w:rPr>
          <w:rFonts w:cs="Times New Roman"/>
          <w:szCs w:val="21"/>
        </w:rPr>
        <w:t>V</w:t>
      </w:r>
      <w:r w:rsidR="00412C04" w:rsidRPr="00451A88">
        <w:rPr>
          <w:rFonts w:cs="Times New Roman"/>
          <w:szCs w:val="21"/>
        </w:rPr>
        <w:t>；</w:t>
      </w:r>
      <w:r w:rsidR="00CC5434" w:rsidRPr="00451A88">
        <w:rPr>
          <w:rFonts w:cs="Times New Roman"/>
          <w:szCs w:val="21"/>
        </w:rPr>
        <w:t xml:space="preserve"> </w:t>
      </w:r>
    </w:p>
    <w:p w:rsidR="00967BDD" w:rsidRPr="00451A88" w:rsidRDefault="00503725" w:rsidP="00412C04">
      <w:pPr>
        <w:spacing w:line="300" w:lineRule="auto"/>
        <w:ind w:firstLine="480"/>
        <w:rPr>
          <w:rFonts w:cs="Times New Roman"/>
        </w:rPr>
      </w:pPr>
      <w:r w:rsidRPr="00451A88">
        <w:rPr>
          <w:rFonts w:cs="Times New Roman"/>
          <w:i/>
          <w:position w:val="-12"/>
          <w:szCs w:val="21"/>
        </w:rPr>
        <w:object w:dxaOrig="279" w:dyaOrig="360">
          <v:shape id="_x0000_i1028" type="#_x0000_t75" style="width:14.15pt;height:18pt" o:ole="">
            <v:imagedata r:id="rId14" o:title=""/>
          </v:shape>
          <o:OLEObject Type="Embed" ProgID="Equation.DSMT4" ShapeID="_x0000_i1028" DrawAspect="Content" ObjectID="_1783141775" r:id="rId15"/>
        </w:object>
      </w:r>
      <w:r w:rsidR="00412C04" w:rsidRPr="00451A88">
        <w:rPr>
          <w:rFonts w:cs="Times New Roman"/>
          <w:szCs w:val="21"/>
        </w:rPr>
        <w:t>——</w:t>
      </w:r>
      <w:r w:rsidR="00B63D34" w:rsidRPr="00451A88">
        <w:rPr>
          <w:rFonts w:cs="Times New Roman"/>
          <w:szCs w:val="21"/>
        </w:rPr>
        <w:t>信号发生器的输出电压，</w:t>
      </w:r>
      <w:r w:rsidRPr="00451A88">
        <w:rPr>
          <w:rFonts w:cs="Times New Roman"/>
          <w:szCs w:val="21"/>
        </w:rPr>
        <w:t>V</w:t>
      </w:r>
      <w:r w:rsidR="00710A7C" w:rsidRPr="00451A88">
        <w:rPr>
          <w:rFonts w:cs="Times New Roman"/>
        </w:rPr>
        <w:t>。</w:t>
      </w:r>
    </w:p>
    <w:p w:rsidR="00B95745" w:rsidRPr="00451A88" w:rsidRDefault="00536D73" w:rsidP="00B95745">
      <w:pPr>
        <w:ind w:firstLineChars="0" w:firstLine="0"/>
        <w:rPr>
          <w:rFonts w:cs="Times New Roman"/>
          <w:szCs w:val="24"/>
        </w:rPr>
      </w:pPr>
      <w:r w:rsidRPr="00451A88">
        <w:rPr>
          <w:rFonts w:cs="Times New Roman"/>
        </w:rPr>
        <w:t>F</w:t>
      </w:r>
      <w:r w:rsidR="00967BDD" w:rsidRPr="00451A88">
        <w:rPr>
          <w:rFonts w:cs="Times New Roman"/>
        </w:rPr>
        <w:t>.</w:t>
      </w:r>
      <w:r w:rsidR="00186992" w:rsidRPr="00451A88">
        <w:rPr>
          <w:rFonts w:cs="Times New Roman"/>
        </w:rPr>
        <w:t>2</w:t>
      </w:r>
      <w:r w:rsidR="00967BDD" w:rsidRPr="00451A88">
        <w:rPr>
          <w:rFonts w:cs="Times New Roman"/>
        </w:rPr>
        <w:t>.2</w:t>
      </w:r>
      <w:r w:rsidR="00967BDD" w:rsidRPr="00451A88">
        <w:rPr>
          <w:rFonts w:cs="Times New Roman"/>
        </w:rPr>
        <w:t xml:space="preserve">　</w:t>
      </w:r>
      <w:r w:rsidR="00B95745" w:rsidRPr="00451A88">
        <w:rPr>
          <w:rFonts w:cs="Times New Roman"/>
          <w:szCs w:val="24"/>
        </w:rPr>
        <w:t>标准不确定度评定</w:t>
      </w:r>
    </w:p>
    <w:p w:rsidR="00EF0505" w:rsidRPr="00451A88" w:rsidRDefault="00EF0505" w:rsidP="00EF0505">
      <w:pPr>
        <w:ind w:firstLine="480"/>
        <w:rPr>
          <w:rFonts w:cs="Times New Roman"/>
          <w:szCs w:val="24"/>
        </w:rPr>
      </w:pPr>
      <w:r w:rsidRPr="00451A88">
        <w:rPr>
          <w:rFonts w:cs="Times New Roman"/>
          <w:szCs w:val="24"/>
        </w:rPr>
        <w:t>不确定度的主要来源包括：测量重复性、数字电压表、数据修约等。</w:t>
      </w:r>
    </w:p>
    <w:p w:rsidR="00B95745" w:rsidRPr="00451A88" w:rsidRDefault="00B95745" w:rsidP="00B95745">
      <w:pPr>
        <w:ind w:firstLineChars="0" w:firstLine="0"/>
        <w:rPr>
          <w:rFonts w:cs="Times New Roman"/>
          <w:szCs w:val="24"/>
        </w:rPr>
      </w:pPr>
      <w:r w:rsidRPr="00451A88">
        <w:rPr>
          <w:rFonts w:cs="Times New Roman"/>
          <w:szCs w:val="24"/>
        </w:rPr>
        <w:t>1</w:t>
      </w:r>
      <w:r w:rsidRPr="00451A88">
        <w:rPr>
          <w:rFonts w:cs="Times New Roman"/>
          <w:szCs w:val="24"/>
        </w:rPr>
        <w:t>）测量重复性引入</w:t>
      </w:r>
      <w:r w:rsidR="00131888" w:rsidRPr="00451A88">
        <w:rPr>
          <w:rFonts w:cs="Times New Roman"/>
          <w:szCs w:val="24"/>
        </w:rPr>
        <w:t>的标准</w:t>
      </w:r>
      <w:r w:rsidR="00131888" w:rsidRPr="00451A88">
        <w:rPr>
          <w:rFonts w:eastAsiaTheme="majorEastAsia" w:hAnsiTheme="majorEastAsia" w:cs="Times New Roman"/>
          <w:szCs w:val="24"/>
        </w:rPr>
        <w:t>不确定度</w:t>
      </w:r>
      <w:r w:rsidR="00131888" w:rsidRPr="00451A88">
        <w:rPr>
          <w:rFonts w:cs="Times New Roman"/>
          <w:szCs w:val="24"/>
        </w:rPr>
        <w:t>分量</w:t>
      </w:r>
      <w:r w:rsidRPr="00451A88">
        <w:rPr>
          <w:rFonts w:cs="Times New Roman"/>
          <w:i/>
          <w:iCs/>
          <w:sz w:val="30"/>
          <w:szCs w:val="30"/>
        </w:rPr>
        <w:t>u</w:t>
      </w:r>
      <w:r w:rsidRPr="00451A88">
        <w:rPr>
          <w:rFonts w:cs="Times New Roman"/>
          <w:szCs w:val="24"/>
          <w:vertAlign w:val="subscript"/>
        </w:rPr>
        <w:t>1</w:t>
      </w:r>
    </w:p>
    <w:p w:rsidR="002F2997" w:rsidRPr="00451A88" w:rsidRDefault="00EC3A70" w:rsidP="00B95745">
      <w:pPr>
        <w:ind w:firstLine="480"/>
        <w:rPr>
          <w:rFonts w:cs="Times New Roman"/>
        </w:rPr>
      </w:pPr>
      <w:r w:rsidRPr="00451A88">
        <w:rPr>
          <w:rFonts w:cs="Times New Roman"/>
        </w:rPr>
        <w:t>信号增益</w:t>
      </w:r>
      <w:r w:rsidR="00B95745" w:rsidRPr="00451A88">
        <w:rPr>
          <w:rFonts w:cs="Times New Roman"/>
        </w:rPr>
        <w:t>的校准结果见表</w:t>
      </w:r>
      <w:r w:rsidR="00693805" w:rsidRPr="00451A88">
        <w:rPr>
          <w:rFonts w:cs="Times New Roman"/>
        </w:rPr>
        <w:t>F</w:t>
      </w:r>
      <w:r w:rsidR="00B95745" w:rsidRPr="00451A88">
        <w:rPr>
          <w:rFonts w:cs="Times New Roman"/>
        </w:rPr>
        <w:t>.</w:t>
      </w:r>
      <w:r w:rsidR="00186992" w:rsidRPr="00451A88">
        <w:rPr>
          <w:rFonts w:cs="Times New Roman"/>
        </w:rPr>
        <w:t>1</w:t>
      </w:r>
      <w:r w:rsidR="00B95745" w:rsidRPr="00451A88">
        <w:rPr>
          <w:rFonts w:cs="Times New Roman"/>
        </w:rPr>
        <w:t>，以其标准偏差作为重复性引入的不确定度分量。</w:t>
      </w:r>
    </w:p>
    <w:p w:rsidR="00EC3A70" w:rsidRPr="00451A88" w:rsidRDefault="00EC3A70" w:rsidP="00EC3A70">
      <w:pPr>
        <w:spacing w:line="300" w:lineRule="auto"/>
        <w:ind w:firstLineChars="0" w:firstLine="0"/>
        <w:jc w:val="center"/>
        <w:rPr>
          <w:rFonts w:eastAsia="黑体" w:cs="Times New Roman"/>
          <w:sz w:val="21"/>
          <w:szCs w:val="24"/>
        </w:rPr>
      </w:pPr>
      <w:r w:rsidRPr="00451A88">
        <w:rPr>
          <w:rFonts w:eastAsia="黑体" w:cs="Times New Roman"/>
          <w:sz w:val="21"/>
          <w:szCs w:val="24"/>
        </w:rPr>
        <w:t>表</w:t>
      </w:r>
      <w:r w:rsidRPr="00451A88">
        <w:rPr>
          <w:rFonts w:eastAsia="黑体" w:cs="Times New Roman"/>
          <w:sz w:val="21"/>
          <w:szCs w:val="21"/>
        </w:rPr>
        <w:t>F.</w:t>
      </w:r>
      <w:r w:rsidR="00186992" w:rsidRPr="00451A88">
        <w:rPr>
          <w:rFonts w:eastAsia="黑体" w:cs="Times New Roman"/>
          <w:sz w:val="21"/>
          <w:szCs w:val="21"/>
        </w:rPr>
        <w:t>1</w:t>
      </w:r>
      <w:r w:rsidRPr="00451A88">
        <w:rPr>
          <w:rFonts w:eastAsia="黑体" w:cs="Times New Roman"/>
          <w:sz w:val="21"/>
          <w:szCs w:val="21"/>
        </w:rPr>
        <w:t>信号增益校准结果</w:t>
      </w:r>
    </w:p>
    <w:tbl>
      <w:tblPr>
        <w:tblW w:w="8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993"/>
        <w:gridCol w:w="977"/>
        <w:gridCol w:w="955"/>
        <w:gridCol w:w="955"/>
        <w:gridCol w:w="955"/>
        <w:gridCol w:w="955"/>
        <w:gridCol w:w="1076"/>
        <w:gridCol w:w="1207"/>
      </w:tblGrid>
      <w:tr w:rsidR="00EC3A70" w:rsidRPr="00451A88" w:rsidTr="00EC3A70">
        <w:tc>
          <w:tcPr>
            <w:tcW w:w="851" w:type="dxa"/>
            <w:vMerge w:val="restart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频率</w:t>
            </w:r>
            <w:r w:rsidRPr="00451A88">
              <w:rPr>
                <w:rFonts w:eastAsiaTheme="minorEastAsia" w:cs="Times New Roman"/>
                <w:sz w:val="21"/>
                <w:szCs w:val="21"/>
              </w:rPr>
              <w:t>/Hz</w:t>
            </w:r>
          </w:p>
        </w:tc>
        <w:tc>
          <w:tcPr>
            <w:tcW w:w="5790" w:type="dxa"/>
            <w:gridSpan w:val="6"/>
            <w:vAlign w:val="center"/>
          </w:tcPr>
          <w:p w:rsidR="00EC3A70" w:rsidRPr="00451A88" w:rsidRDefault="00EC3A70" w:rsidP="00EC3A70">
            <w:pPr>
              <w:ind w:firstLine="42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i/>
                <w:sz w:val="21"/>
                <w:szCs w:val="21"/>
              </w:rPr>
              <w:t>δ</w:t>
            </w:r>
            <w:r w:rsidRPr="00451A88">
              <w:rPr>
                <w:rFonts w:eastAsiaTheme="minorEastAsia" w:cs="Times New Roman"/>
                <w:i/>
                <w:sz w:val="21"/>
                <w:szCs w:val="21"/>
                <w:vertAlign w:val="subscript"/>
              </w:rPr>
              <w:t>f</w:t>
            </w:r>
            <w:r w:rsidRPr="00451A88">
              <w:rPr>
                <w:rFonts w:eastAsiaTheme="minorEastAsia" w:cs="Times New Roman"/>
                <w:kern w:val="0"/>
                <w:sz w:val="21"/>
                <w:szCs w:val="21"/>
              </w:rPr>
              <w:t>/dB</w:t>
            </w:r>
          </w:p>
        </w:tc>
        <w:tc>
          <w:tcPr>
            <w:tcW w:w="1076" w:type="dxa"/>
            <w:vMerge w:val="restart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平均值</w:t>
            </w:r>
            <w:r w:rsidRPr="00451A88">
              <w:rPr>
                <w:rFonts w:eastAsiaTheme="minorEastAsia" w:cs="Times New Roman"/>
                <w:sz w:val="21"/>
                <w:szCs w:val="21"/>
              </w:rPr>
              <w:t>/dB</w:t>
            </w:r>
          </w:p>
        </w:tc>
        <w:tc>
          <w:tcPr>
            <w:tcW w:w="1207" w:type="dxa"/>
            <w:vMerge w:val="restart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标准偏差</w:t>
            </w:r>
            <w:r w:rsidRPr="00451A88">
              <w:rPr>
                <w:rFonts w:eastAsiaTheme="minorEastAsia" w:cs="Times New Roman"/>
                <w:sz w:val="21"/>
                <w:szCs w:val="21"/>
              </w:rPr>
              <w:t>/dB</w:t>
            </w:r>
          </w:p>
        </w:tc>
      </w:tr>
      <w:tr w:rsidR="00EC3A70" w:rsidRPr="00451A88" w:rsidTr="00EC3A70">
        <w:tc>
          <w:tcPr>
            <w:tcW w:w="851" w:type="dxa"/>
            <w:vMerge/>
            <w:vAlign w:val="center"/>
          </w:tcPr>
          <w:p w:rsidR="00EC3A70" w:rsidRPr="00451A88" w:rsidRDefault="00EC3A70" w:rsidP="00EC3A70">
            <w:pPr>
              <w:ind w:firstLine="420"/>
              <w:jc w:val="center"/>
              <w:rPr>
                <w:rFonts w:eastAsiaTheme="minorEastAsia" w:cs="Times New Roman"/>
                <w:sz w:val="21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1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2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3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4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5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6</w:t>
            </w:r>
          </w:p>
        </w:tc>
        <w:tc>
          <w:tcPr>
            <w:tcW w:w="1076" w:type="dxa"/>
            <w:vMerge/>
            <w:vAlign w:val="center"/>
          </w:tcPr>
          <w:p w:rsidR="00EC3A70" w:rsidRPr="00451A88" w:rsidRDefault="00EC3A70" w:rsidP="00EC3A70">
            <w:pPr>
              <w:ind w:firstLine="420"/>
              <w:jc w:val="center"/>
              <w:rPr>
                <w:rFonts w:eastAsiaTheme="minorEastAsia" w:cs="Times New Roman"/>
                <w:sz w:val="21"/>
                <w:szCs w:val="21"/>
              </w:rPr>
            </w:pPr>
          </w:p>
        </w:tc>
        <w:tc>
          <w:tcPr>
            <w:tcW w:w="1207" w:type="dxa"/>
            <w:vMerge/>
            <w:vAlign w:val="center"/>
          </w:tcPr>
          <w:p w:rsidR="00EC3A70" w:rsidRPr="00451A88" w:rsidRDefault="00EC3A70" w:rsidP="00EC3A70">
            <w:pPr>
              <w:ind w:firstLine="420"/>
              <w:jc w:val="center"/>
              <w:rPr>
                <w:rFonts w:eastAsiaTheme="minorEastAsia" w:cs="Times New Roman"/>
                <w:sz w:val="21"/>
                <w:szCs w:val="21"/>
              </w:rPr>
            </w:pPr>
          </w:p>
        </w:tc>
      </w:tr>
      <w:tr w:rsidR="00EC3A70" w:rsidRPr="00451A88" w:rsidTr="00EC3A70">
        <w:tc>
          <w:tcPr>
            <w:tcW w:w="851" w:type="dxa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250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25.65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25.66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25.64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25.67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25.68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25.67</w:t>
            </w:r>
          </w:p>
        </w:tc>
        <w:tc>
          <w:tcPr>
            <w:tcW w:w="1076" w:type="dxa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25.66</w:t>
            </w:r>
          </w:p>
        </w:tc>
        <w:tc>
          <w:tcPr>
            <w:tcW w:w="1207" w:type="dxa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0.015</w:t>
            </w:r>
          </w:p>
        </w:tc>
      </w:tr>
      <w:tr w:rsidR="00EC3A70" w:rsidRPr="00451A88" w:rsidTr="00EC3A70">
        <w:tc>
          <w:tcPr>
            <w:tcW w:w="851" w:type="dxa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1000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25.67</w:t>
            </w:r>
          </w:p>
        </w:tc>
        <w:tc>
          <w:tcPr>
            <w:tcW w:w="977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25.69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25.66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25.68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25.69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25.68</w:t>
            </w:r>
          </w:p>
        </w:tc>
        <w:tc>
          <w:tcPr>
            <w:tcW w:w="1076" w:type="dxa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25.68</w:t>
            </w:r>
          </w:p>
        </w:tc>
        <w:tc>
          <w:tcPr>
            <w:tcW w:w="1207" w:type="dxa"/>
            <w:vAlign w:val="center"/>
          </w:tcPr>
          <w:p w:rsidR="00EC3A70" w:rsidRPr="00451A88" w:rsidRDefault="00EC3A70" w:rsidP="00EC3A70">
            <w:pPr>
              <w:ind w:firstLineChars="0" w:firstLine="0"/>
              <w:jc w:val="center"/>
              <w:rPr>
                <w:rFonts w:eastAsiaTheme="minorEastAsia" w:cs="Times New Roman"/>
                <w:sz w:val="21"/>
                <w:szCs w:val="21"/>
              </w:rPr>
            </w:pPr>
            <w:r w:rsidRPr="00451A88">
              <w:rPr>
                <w:rFonts w:eastAsiaTheme="minorEastAsia" w:cs="Times New Roman"/>
                <w:sz w:val="21"/>
                <w:szCs w:val="21"/>
              </w:rPr>
              <w:t>0.012</w:t>
            </w:r>
          </w:p>
        </w:tc>
      </w:tr>
    </w:tbl>
    <w:p w:rsidR="00EC3A70" w:rsidRPr="00451A88" w:rsidRDefault="00EC3A70" w:rsidP="00EC3A70">
      <w:pPr>
        <w:ind w:firstLineChars="0" w:firstLine="0"/>
        <w:rPr>
          <w:rFonts w:eastAsiaTheme="majorEastAsia" w:cs="Times New Roman"/>
          <w:szCs w:val="24"/>
        </w:rPr>
      </w:pPr>
    </w:p>
    <w:p w:rsidR="00EC3A70" w:rsidRPr="00451A88" w:rsidRDefault="00EC3A70" w:rsidP="00EC3A70">
      <w:pPr>
        <w:ind w:firstLineChars="0" w:firstLine="0"/>
        <w:rPr>
          <w:rFonts w:eastAsiaTheme="majorEastAsia" w:cs="Times New Roman"/>
          <w:szCs w:val="24"/>
        </w:rPr>
      </w:pPr>
      <w:r w:rsidRPr="00451A88">
        <w:rPr>
          <w:rFonts w:eastAsiaTheme="majorEastAsia" w:cs="Times New Roman"/>
          <w:szCs w:val="24"/>
        </w:rPr>
        <w:t>2</w:t>
      </w:r>
      <w:r w:rsidRPr="00451A88">
        <w:rPr>
          <w:rFonts w:eastAsiaTheme="majorEastAsia" w:hAnsiTheme="majorEastAsia" w:cs="Times New Roman"/>
          <w:szCs w:val="24"/>
        </w:rPr>
        <w:t>）数字电压表</w:t>
      </w:r>
      <w:r w:rsidR="00665731" w:rsidRPr="00451A88">
        <w:rPr>
          <w:rFonts w:eastAsiaTheme="majorEastAsia" w:hAnsiTheme="majorEastAsia" w:cs="Times New Roman"/>
          <w:szCs w:val="24"/>
        </w:rPr>
        <w:t>测量</w:t>
      </w:r>
      <w:r w:rsidR="00503725" w:rsidRPr="00451A88">
        <w:rPr>
          <w:rFonts w:cs="Times New Roman"/>
          <w:i/>
          <w:szCs w:val="21"/>
        </w:rPr>
        <w:t>U</w:t>
      </w:r>
      <w:r w:rsidR="00503725" w:rsidRPr="00451A88">
        <w:rPr>
          <w:rFonts w:cs="Times New Roman"/>
          <w:i/>
          <w:szCs w:val="21"/>
          <w:vertAlign w:val="subscript"/>
        </w:rPr>
        <w:t>o</w:t>
      </w:r>
      <w:r w:rsidR="00665731" w:rsidRPr="00451A88">
        <w:rPr>
          <w:rFonts w:eastAsiaTheme="majorEastAsia" w:hAnsiTheme="majorEastAsia" w:cs="Times New Roman"/>
          <w:szCs w:val="24"/>
        </w:rPr>
        <w:t>的值</w:t>
      </w:r>
      <w:r w:rsidRPr="00451A88">
        <w:rPr>
          <w:rFonts w:eastAsiaTheme="majorEastAsia" w:hAnsiTheme="majorEastAsia" w:cs="Times New Roman"/>
          <w:szCs w:val="24"/>
        </w:rPr>
        <w:t>引入的标准不确定度分量</w:t>
      </w:r>
      <w:r w:rsidRPr="00451A88">
        <w:rPr>
          <w:rFonts w:cs="Times New Roman"/>
          <w:i/>
          <w:iCs/>
          <w:sz w:val="30"/>
          <w:szCs w:val="30"/>
        </w:rPr>
        <w:t>u</w:t>
      </w:r>
      <w:r w:rsidR="002F2997" w:rsidRPr="00451A88">
        <w:rPr>
          <w:rFonts w:cs="Times New Roman"/>
          <w:szCs w:val="24"/>
          <w:vertAlign w:val="subscript"/>
        </w:rPr>
        <w:t>2</w:t>
      </w:r>
    </w:p>
    <w:p w:rsidR="002F75E4" w:rsidRPr="00451A88" w:rsidRDefault="002F75E4" w:rsidP="002F75E4">
      <w:pPr>
        <w:tabs>
          <w:tab w:val="left" w:pos="2625"/>
        </w:tabs>
        <w:spacing w:line="400" w:lineRule="exact"/>
        <w:ind w:firstLine="480"/>
        <w:rPr>
          <w:rFonts w:cs="Times New Roman"/>
        </w:rPr>
      </w:pPr>
      <w:r w:rsidRPr="00451A88">
        <w:rPr>
          <w:rFonts w:cs="Times New Roman"/>
        </w:rPr>
        <w:t>数字电压表的误差限为</w:t>
      </w:r>
      <w:r w:rsidRPr="00451A88">
        <w:rPr>
          <w:rFonts w:cs="Times New Roman"/>
        </w:rPr>
        <w:t>1.0%</w:t>
      </w:r>
      <w:r w:rsidRPr="00451A88">
        <w:rPr>
          <w:rFonts w:cs="Times New Roman"/>
        </w:rPr>
        <w:t>，按均匀分布考虑，数字电压表测量引入的不确定度分量为：</w:t>
      </w:r>
    </w:p>
    <w:p w:rsidR="00B63D34" w:rsidRPr="00451A88" w:rsidRDefault="002F75E4" w:rsidP="002F75E4">
      <w:pPr>
        <w:spacing w:line="300" w:lineRule="auto"/>
        <w:ind w:firstLineChars="0" w:firstLine="0"/>
        <w:jc w:val="center"/>
        <w:rPr>
          <w:rFonts w:eastAsiaTheme="majorEastAsia" w:cs="Times New Roman"/>
          <w:szCs w:val="24"/>
        </w:rPr>
      </w:pPr>
      <w:r w:rsidRPr="00451A88">
        <w:rPr>
          <w:rFonts w:cs="Times New Roman"/>
          <w:position w:val="-12"/>
        </w:rPr>
        <w:object w:dxaOrig="1980" w:dyaOrig="400">
          <v:shape id="_x0000_i1029" type="#_x0000_t75" style="width:99pt;height:20.15pt" o:ole="">
            <v:imagedata r:id="rId16" o:title=""/>
          </v:shape>
          <o:OLEObject Type="Embed" ProgID="Equation.DSMT4" ShapeID="_x0000_i1029" DrawAspect="Content" ObjectID="_1783141776" r:id="rId17"/>
        </w:object>
      </w:r>
      <w:r w:rsidRPr="00451A88">
        <w:rPr>
          <w:rFonts w:cs="Times New Roman"/>
        </w:rPr>
        <w:t>（</w:t>
      </w:r>
      <w:r w:rsidRPr="00451A88">
        <w:rPr>
          <w:rFonts w:cs="Times New Roman"/>
        </w:rPr>
        <w:t>dB</w:t>
      </w:r>
      <w:r w:rsidRPr="00451A88">
        <w:rPr>
          <w:rFonts w:cs="Times New Roman"/>
        </w:rPr>
        <w:t>）</w:t>
      </w:r>
    </w:p>
    <w:p w:rsidR="00665731" w:rsidRPr="00451A88" w:rsidRDefault="00665731" w:rsidP="00665731">
      <w:pPr>
        <w:ind w:firstLineChars="0" w:firstLine="0"/>
        <w:rPr>
          <w:rFonts w:eastAsiaTheme="majorEastAsia" w:cs="Times New Roman"/>
          <w:szCs w:val="24"/>
        </w:rPr>
      </w:pPr>
      <w:r w:rsidRPr="00451A88">
        <w:rPr>
          <w:rFonts w:eastAsiaTheme="majorEastAsia" w:cs="Times New Roman"/>
          <w:szCs w:val="24"/>
        </w:rPr>
        <w:t>3</w:t>
      </w:r>
      <w:r w:rsidRPr="00451A88">
        <w:rPr>
          <w:rFonts w:eastAsiaTheme="majorEastAsia" w:hAnsiTheme="majorEastAsia" w:cs="Times New Roman"/>
          <w:szCs w:val="24"/>
        </w:rPr>
        <w:t>）数字电压表测量</w:t>
      </w:r>
      <w:r w:rsidR="007B3E7B" w:rsidRPr="00451A88">
        <w:rPr>
          <w:rFonts w:cs="Times New Roman"/>
          <w:i/>
          <w:szCs w:val="21"/>
        </w:rPr>
        <w:t>U</w:t>
      </w:r>
      <w:r w:rsidR="007B3E7B" w:rsidRPr="00451A88">
        <w:rPr>
          <w:rFonts w:cs="Times New Roman"/>
          <w:i/>
          <w:szCs w:val="21"/>
          <w:vertAlign w:val="subscript"/>
        </w:rPr>
        <w:t>i</w:t>
      </w:r>
      <w:r w:rsidRPr="00451A88">
        <w:rPr>
          <w:rFonts w:eastAsiaTheme="majorEastAsia" w:hAnsiTheme="majorEastAsia" w:cs="Times New Roman"/>
          <w:szCs w:val="24"/>
        </w:rPr>
        <w:t>的值引入的标准不确定度分量</w:t>
      </w:r>
      <w:r w:rsidRPr="00451A88">
        <w:rPr>
          <w:rFonts w:cs="Times New Roman"/>
          <w:i/>
          <w:iCs/>
          <w:sz w:val="30"/>
          <w:szCs w:val="30"/>
        </w:rPr>
        <w:t>u</w:t>
      </w:r>
      <w:r w:rsidRPr="00451A88">
        <w:rPr>
          <w:rFonts w:cs="Times New Roman"/>
          <w:szCs w:val="24"/>
          <w:vertAlign w:val="subscript"/>
        </w:rPr>
        <w:t>3</w:t>
      </w:r>
    </w:p>
    <w:p w:rsidR="002F75E4" w:rsidRPr="00451A88" w:rsidRDefault="002F75E4" w:rsidP="002F75E4">
      <w:pPr>
        <w:tabs>
          <w:tab w:val="left" w:pos="2625"/>
        </w:tabs>
        <w:spacing w:line="400" w:lineRule="exact"/>
        <w:ind w:firstLine="480"/>
        <w:rPr>
          <w:rFonts w:cs="Times New Roman"/>
        </w:rPr>
      </w:pPr>
      <w:r w:rsidRPr="00451A88">
        <w:rPr>
          <w:rFonts w:cs="Times New Roman"/>
        </w:rPr>
        <w:lastRenderedPageBreak/>
        <w:t>数字电压表的误差限为</w:t>
      </w:r>
      <w:r w:rsidRPr="00451A88">
        <w:rPr>
          <w:rFonts w:cs="Times New Roman"/>
        </w:rPr>
        <w:t>1.0%</w:t>
      </w:r>
      <w:r w:rsidRPr="00451A88">
        <w:rPr>
          <w:rFonts w:cs="Times New Roman"/>
        </w:rPr>
        <w:t>，按均匀分布考虑，数字电压表测量引入的不确定度分量为：</w:t>
      </w:r>
    </w:p>
    <w:p w:rsidR="00665731" w:rsidRPr="00451A88" w:rsidRDefault="002F75E4" w:rsidP="002F75E4">
      <w:pPr>
        <w:spacing w:line="300" w:lineRule="auto"/>
        <w:ind w:firstLineChars="0" w:firstLine="0"/>
        <w:jc w:val="center"/>
        <w:rPr>
          <w:rFonts w:eastAsiaTheme="majorEastAsia" w:cs="Times New Roman"/>
          <w:szCs w:val="24"/>
        </w:rPr>
      </w:pPr>
      <w:r w:rsidRPr="00451A88">
        <w:rPr>
          <w:rFonts w:cs="Times New Roman"/>
          <w:position w:val="-12"/>
        </w:rPr>
        <w:object w:dxaOrig="1980" w:dyaOrig="400">
          <v:shape id="_x0000_i1030" type="#_x0000_t75" style="width:99pt;height:20.15pt" o:ole="">
            <v:imagedata r:id="rId16" o:title=""/>
          </v:shape>
          <o:OLEObject Type="Embed" ProgID="Equation.DSMT4" ShapeID="_x0000_i1030" DrawAspect="Content" ObjectID="_1783141777" r:id="rId18"/>
        </w:object>
      </w:r>
      <w:r w:rsidRPr="00451A88">
        <w:rPr>
          <w:rFonts w:cs="Times New Roman"/>
        </w:rPr>
        <w:t>（</w:t>
      </w:r>
      <w:r w:rsidRPr="00451A88">
        <w:rPr>
          <w:rFonts w:cs="Times New Roman"/>
        </w:rPr>
        <w:t>dB</w:t>
      </w:r>
      <w:r w:rsidRPr="00451A88">
        <w:rPr>
          <w:rFonts w:cs="Times New Roman"/>
        </w:rPr>
        <w:t>）</w:t>
      </w:r>
    </w:p>
    <w:p w:rsidR="00302CD4" w:rsidRPr="00451A88" w:rsidRDefault="00665731" w:rsidP="00F41E50">
      <w:pPr>
        <w:ind w:firstLineChars="0" w:firstLine="0"/>
        <w:rPr>
          <w:rFonts w:cs="Times New Roman"/>
          <w:szCs w:val="24"/>
        </w:rPr>
      </w:pPr>
      <w:r w:rsidRPr="00451A88">
        <w:rPr>
          <w:rFonts w:eastAsiaTheme="majorEastAsia" w:cs="Times New Roman"/>
          <w:szCs w:val="24"/>
        </w:rPr>
        <w:t>4</w:t>
      </w:r>
      <w:r w:rsidR="00F41E50" w:rsidRPr="00451A88">
        <w:rPr>
          <w:rFonts w:eastAsiaTheme="majorEastAsia" w:hAnsiTheme="majorEastAsia" w:cs="Times New Roman"/>
          <w:szCs w:val="24"/>
        </w:rPr>
        <w:t>）</w:t>
      </w:r>
      <w:r w:rsidR="00302CD4" w:rsidRPr="00451A88">
        <w:rPr>
          <w:rFonts w:cs="Times New Roman"/>
          <w:szCs w:val="24"/>
        </w:rPr>
        <w:t>数据修约等其他因素</w:t>
      </w:r>
      <w:r w:rsidR="00302CD4" w:rsidRPr="00451A88">
        <w:rPr>
          <w:rFonts w:eastAsiaTheme="majorEastAsia" w:hAnsiTheme="majorEastAsia" w:cs="Times New Roman"/>
          <w:szCs w:val="24"/>
        </w:rPr>
        <w:t>引入的</w:t>
      </w:r>
      <w:r w:rsidR="00302CD4" w:rsidRPr="00451A88">
        <w:rPr>
          <w:rFonts w:cs="Times New Roman"/>
          <w:szCs w:val="24"/>
        </w:rPr>
        <w:t>标准</w:t>
      </w:r>
      <w:r w:rsidR="00302CD4" w:rsidRPr="00451A88">
        <w:rPr>
          <w:rFonts w:eastAsiaTheme="majorEastAsia" w:hAnsiTheme="majorEastAsia" w:cs="Times New Roman"/>
          <w:szCs w:val="24"/>
        </w:rPr>
        <w:t>不确定度</w:t>
      </w:r>
      <w:r w:rsidR="00302CD4" w:rsidRPr="00451A88">
        <w:rPr>
          <w:rFonts w:cs="Times New Roman"/>
          <w:szCs w:val="24"/>
        </w:rPr>
        <w:t>分量</w:t>
      </w:r>
      <w:r w:rsidR="00302CD4" w:rsidRPr="00451A88">
        <w:rPr>
          <w:rFonts w:cs="Times New Roman"/>
          <w:i/>
          <w:iCs/>
          <w:sz w:val="30"/>
          <w:szCs w:val="30"/>
        </w:rPr>
        <w:t>u</w:t>
      </w:r>
      <w:r w:rsidRPr="00451A88">
        <w:rPr>
          <w:rFonts w:cs="Times New Roman"/>
          <w:szCs w:val="24"/>
          <w:vertAlign w:val="subscript"/>
        </w:rPr>
        <w:t>4</w:t>
      </w:r>
    </w:p>
    <w:p w:rsidR="00302CD4" w:rsidRPr="00451A88" w:rsidRDefault="00302CD4" w:rsidP="006E6379">
      <w:pPr>
        <w:spacing w:line="300" w:lineRule="auto"/>
        <w:ind w:firstLineChars="0" w:firstLine="0"/>
        <w:rPr>
          <w:rFonts w:eastAsia="黑体" w:cs="Times New Roman"/>
          <w:sz w:val="21"/>
          <w:szCs w:val="21"/>
        </w:rPr>
      </w:pPr>
      <w:r w:rsidRPr="00451A88">
        <w:rPr>
          <w:rFonts w:cs="Times New Roman"/>
          <w:szCs w:val="24"/>
        </w:rPr>
        <w:t>估计其他因素引入的标准不确定度为</w:t>
      </w:r>
      <w:r w:rsidR="006E6379" w:rsidRPr="00451A88">
        <w:rPr>
          <w:rFonts w:cs="Times New Roman"/>
          <w:szCs w:val="24"/>
        </w:rPr>
        <w:t>0.01 dB</w:t>
      </w:r>
      <w:r w:rsidRPr="00451A88">
        <w:rPr>
          <w:rFonts w:cs="Times New Roman"/>
          <w:szCs w:val="24"/>
        </w:rPr>
        <w:t>。</w:t>
      </w:r>
    </w:p>
    <w:p w:rsidR="00302CD4" w:rsidRPr="00451A88" w:rsidRDefault="00302CD4" w:rsidP="00302CD4">
      <w:pPr>
        <w:ind w:firstLineChars="0" w:firstLine="0"/>
        <w:rPr>
          <w:rFonts w:cs="Times New Roman"/>
          <w:bCs/>
          <w:szCs w:val="24"/>
        </w:rPr>
      </w:pPr>
      <w:r w:rsidRPr="00451A88">
        <w:rPr>
          <w:rFonts w:cs="Times New Roman"/>
          <w:bCs/>
          <w:szCs w:val="24"/>
        </w:rPr>
        <w:t>F.</w:t>
      </w:r>
      <w:r w:rsidR="00186992" w:rsidRPr="00451A88">
        <w:rPr>
          <w:rFonts w:cs="Times New Roman"/>
          <w:bCs/>
          <w:szCs w:val="24"/>
        </w:rPr>
        <w:t>2</w:t>
      </w:r>
      <w:r w:rsidRPr="00451A88">
        <w:rPr>
          <w:rFonts w:cs="Times New Roman"/>
          <w:bCs/>
          <w:szCs w:val="24"/>
        </w:rPr>
        <w:t>.3</w:t>
      </w:r>
      <w:r w:rsidRPr="00451A88">
        <w:rPr>
          <w:rFonts w:cs="Times New Roman"/>
          <w:bCs/>
          <w:szCs w:val="24"/>
        </w:rPr>
        <w:t>合成标准不确定度</w:t>
      </w:r>
    </w:p>
    <w:p w:rsidR="00302CD4" w:rsidRPr="00451A88" w:rsidRDefault="00302CD4" w:rsidP="00302CD4">
      <w:pPr>
        <w:ind w:firstLine="480"/>
        <w:rPr>
          <w:rFonts w:eastAsia="仿宋" w:cs="Times New Roman"/>
          <w:szCs w:val="24"/>
        </w:rPr>
      </w:pPr>
      <w:r w:rsidRPr="00451A88">
        <w:rPr>
          <w:rFonts w:hAnsi="宋体" w:cs="Times New Roman"/>
          <w:szCs w:val="24"/>
        </w:rPr>
        <w:t>以上分量独立无关，</w:t>
      </w:r>
      <w:r w:rsidR="002F1750" w:rsidRPr="00451A88">
        <w:rPr>
          <w:rFonts w:hAnsi="宋体" w:cs="Times New Roman"/>
          <w:szCs w:val="24"/>
        </w:rPr>
        <w:t>在频率为</w:t>
      </w:r>
      <w:r w:rsidR="002F1750" w:rsidRPr="00451A88">
        <w:rPr>
          <w:rFonts w:cs="Times New Roman"/>
          <w:szCs w:val="24"/>
        </w:rPr>
        <w:t>1000Hz</w:t>
      </w:r>
      <w:r w:rsidR="002F1750" w:rsidRPr="00451A88">
        <w:rPr>
          <w:rFonts w:hAnsi="宋体" w:cs="Times New Roman"/>
          <w:szCs w:val="24"/>
        </w:rPr>
        <w:t>时，</w:t>
      </w:r>
      <w:r w:rsidRPr="00451A88">
        <w:rPr>
          <w:rFonts w:hAnsi="宋体" w:cs="Times New Roman"/>
          <w:szCs w:val="24"/>
        </w:rPr>
        <w:t>合成标准不确定度为</w:t>
      </w:r>
    </w:p>
    <w:p w:rsidR="00302CD4" w:rsidRPr="00451A88" w:rsidRDefault="00665731" w:rsidP="007F5A37">
      <w:pPr>
        <w:ind w:firstLine="480"/>
        <w:jc w:val="center"/>
        <w:rPr>
          <w:rFonts w:cs="Times New Roman"/>
          <w:szCs w:val="24"/>
        </w:rPr>
      </w:pPr>
      <w:r w:rsidRPr="00451A88">
        <w:rPr>
          <w:rFonts w:cs="Times New Roman"/>
          <w:position w:val="-16"/>
          <w:szCs w:val="21"/>
        </w:rPr>
        <w:object w:dxaOrig="3560" w:dyaOrig="520">
          <v:shape id="_x0000_i1031" type="#_x0000_t75" style="width:178.7pt;height:26.15pt" o:ole="">
            <v:imagedata r:id="rId19" o:title=""/>
          </v:shape>
          <o:OLEObject Type="Embed" ProgID="Equation.DSMT4" ShapeID="_x0000_i1031" DrawAspect="Content" ObjectID="_1783141778" r:id="rId20"/>
        </w:object>
      </w:r>
      <w:r w:rsidR="00302CD4" w:rsidRPr="00451A88">
        <w:rPr>
          <w:rFonts w:cs="Times New Roman"/>
          <w:szCs w:val="24"/>
        </w:rPr>
        <w:t>=</w:t>
      </w:r>
      <w:r w:rsidR="002F1750" w:rsidRPr="00451A88">
        <w:rPr>
          <w:rFonts w:cs="Times New Roman"/>
          <w:szCs w:val="24"/>
        </w:rPr>
        <w:t>0.</w:t>
      </w:r>
      <w:r w:rsidR="002F75E4" w:rsidRPr="00451A88">
        <w:rPr>
          <w:rFonts w:cs="Times New Roman"/>
          <w:szCs w:val="24"/>
        </w:rPr>
        <w:t>07</w:t>
      </w:r>
      <w:r w:rsidR="00302CD4" w:rsidRPr="00451A88">
        <w:rPr>
          <w:rFonts w:cs="Times New Roman"/>
          <w:szCs w:val="24"/>
        </w:rPr>
        <w:t>dB</w:t>
      </w:r>
      <w:r w:rsidR="00302CD4" w:rsidRPr="00451A88">
        <w:rPr>
          <w:rFonts w:cs="Times New Roman"/>
          <w:szCs w:val="24"/>
        </w:rPr>
        <w:t>。</w:t>
      </w:r>
    </w:p>
    <w:p w:rsidR="00302CD4" w:rsidRPr="00451A88" w:rsidRDefault="00302CD4" w:rsidP="00302CD4">
      <w:pPr>
        <w:ind w:firstLineChars="0" w:firstLine="0"/>
        <w:rPr>
          <w:rFonts w:cs="Times New Roman"/>
          <w:bCs/>
          <w:szCs w:val="24"/>
        </w:rPr>
      </w:pPr>
      <w:r w:rsidRPr="00451A88">
        <w:rPr>
          <w:rFonts w:cs="Times New Roman"/>
          <w:bCs/>
          <w:szCs w:val="24"/>
        </w:rPr>
        <w:t>F.</w:t>
      </w:r>
      <w:r w:rsidR="00186992" w:rsidRPr="00451A88">
        <w:rPr>
          <w:rFonts w:cs="Times New Roman"/>
          <w:bCs/>
          <w:szCs w:val="24"/>
        </w:rPr>
        <w:t>2</w:t>
      </w:r>
      <w:r w:rsidRPr="00451A88">
        <w:rPr>
          <w:rFonts w:cs="Times New Roman"/>
          <w:bCs/>
          <w:szCs w:val="24"/>
        </w:rPr>
        <w:t xml:space="preserve">.4 </w:t>
      </w:r>
      <w:r w:rsidRPr="00451A88">
        <w:rPr>
          <w:rFonts w:cs="Times New Roman"/>
          <w:bCs/>
          <w:szCs w:val="24"/>
        </w:rPr>
        <w:t>扩展不确定度</w:t>
      </w:r>
    </w:p>
    <w:p w:rsidR="00E04C23" w:rsidRPr="00451A88" w:rsidRDefault="00302CD4" w:rsidP="007F5A37">
      <w:pPr>
        <w:spacing w:line="300" w:lineRule="auto"/>
        <w:ind w:firstLine="480"/>
        <w:rPr>
          <w:rFonts w:cs="Times New Roman"/>
          <w:bCs/>
        </w:rPr>
      </w:pPr>
      <w:r w:rsidRPr="00451A88">
        <w:rPr>
          <w:rFonts w:cs="Times New Roman"/>
          <w:bCs/>
          <w:szCs w:val="24"/>
        </w:rPr>
        <w:t>取包含因子</w:t>
      </w:r>
      <w:r w:rsidRPr="00451A88">
        <w:rPr>
          <w:rFonts w:cs="Times New Roman"/>
          <w:bCs/>
          <w:i/>
          <w:iCs/>
          <w:szCs w:val="24"/>
        </w:rPr>
        <w:t>k</w:t>
      </w:r>
      <w:r w:rsidRPr="00451A88">
        <w:rPr>
          <w:rFonts w:cs="Times New Roman"/>
          <w:bCs/>
          <w:szCs w:val="24"/>
        </w:rPr>
        <w:t>=2</w:t>
      </w:r>
      <w:r w:rsidRPr="00451A88">
        <w:rPr>
          <w:rFonts w:cs="Times New Roman"/>
          <w:bCs/>
          <w:szCs w:val="24"/>
        </w:rPr>
        <w:t>，则扩展不确定度</w:t>
      </w:r>
      <w:r w:rsidRPr="00451A88">
        <w:rPr>
          <w:rFonts w:cs="Times New Roman"/>
          <w:bCs/>
          <w:i/>
          <w:iCs/>
          <w:szCs w:val="24"/>
        </w:rPr>
        <w:t>U</w:t>
      </w:r>
      <w:r w:rsidRPr="00451A88">
        <w:rPr>
          <w:rFonts w:cs="Times New Roman"/>
          <w:bCs/>
          <w:szCs w:val="24"/>
        </w:rPr>
        <w:t>=</w:t>
      </w:r>
      <w:r w:rsidRPr="00451A88">
        <w:rPr>
          <w:rFonts w:cs="Times New Roman"/>
          <w:bCs/>
          <w:i/>
          <w:iCs/>
          <w:szCs w:val="24"/>
        </w:rPr>
        <w:t>ku</w:t>
      </w:r>
      <w:r w:rsidRPr="00451A88">
        <w:rPr>
          <w:rFonts w:cs="Times New Roman"/>
          <w:bCs/>
          <w:szCs w:val="24"/>
          <w:vertAlign w:val="subscript"/>
        </w:rPr>
        <w:t>c</w:t>
      </w:r>
      <w:r w:rsidRPr="00451A88">
        <w:rPr>
          <w:rFonts w:cs="Times New Roman"/>
          <w:bCs/>
          <w:szCs w:val="24"/>
        </w:rPr>
        <w:t xml:space="preserve"> ,</w:t>
      </w:r>
      <w:r w:rsidRPr="00451A88">
        <w:rPr>
          <w:rFonts w:cs="Times New Roman"/>
          <w:bCs/>
          <w:szCs w:val="24"/>
        </w:rPr>
        <w:t>从而得到</w:t>
      </w:r>
      <w:r w:rsidR="002F1750" w:rsidRPr="00451A88">
        <w:rPr>
          <w:rFonts w:cs="Times New Roman"/>
          <w:bCs/>
          <w:szCs w:val="24"/>
        </w:rPr>
        <w:t>信号增益</w:t>
      </w:r>
      <w:r w:rsidRPr="00451A88">
        <w:rPr>
          <w:rFonts w:cs="Times New Roman"/>
          <w:bCs/>
          <w:szCs w:val="24"/>
        </w:rPr>
        <w:t>的测量结果扩展不确定度，</w:t>
      </w:r>
      <w:r w:rsidRPr="00451A88">
        <w:rPr>
          <w:rFonts w:cs="Times New Roman"/>
          <w:bCs/>
          <w:i/>
        </w:rPr>
        <w:t>U</w:t>
      </w:r>
      <w:r w:rsidRPr="00451A88">
        <w:rPr>
          <w:rFonts w:cs="Times New Roman"/>
          <w:bCs/>
        </w:rPr>
        <w:t>=</w:t>
      </w:r>
      <w:r w:rsidR="002F1750" w:rsidRPr="00451A88">
        <w:rPr>
          <w:rFonts w:cs="Times New Roman"/>
          <w:bCs/>
        </w:rPr>
        <w:t>0.</w:t>
      </w:r>
      <w:r w:rsidR="002F75E4" w:rsidRPr="00451A88">
        <w:rPr>
          <w:rFonts w:cs="Times New Roman"/>
          <w:bCs/>
        </w:rPr>
        <w:t>2</w:t>
      </w:r>
      <w:r w:rsidRPr="00451A88">
        <w:rPr>
          <w:rFonts w:cs="Times New Roman"/>
          <w:szCs w:val="24"/>
        </w:rPr>
        <w:t>dB</w:t>
      </w:r>
      <w:r w:rsidRPr="00451A88">
        <w:rPr>
          <w:rFonts w:cs="Times New Roman"/>
          <w:bCs/>
        </w:rPr>
        <w:t>，</w:t>
      </w:r>
      <w:r w:rsidRPr="00451A88">
        <w:rPr>
          <w:rFonts w:cs="Times New Roman"/>
          <w:bCs/>
          <w:i/>
        </w:rPr>
        <w:t>k</w:t>
      </w:r>
      <w:r w:rsidRPr="00451A88">
        <w:rPr>
          <w:rFonts w:cs="Times New Roman"/>
          <w:bCs/>
        </w:rPr>
        <w:t xml:space="preserve">=2 </w:t>
      </w:r>
      <w:r w:rsidRPr="00451A88">
        <w:rPr>
          <w:rFonts w:cs="Times New Roman"/>
          <w:bCs/>
        </w:rPr>
        <w:t>。</w:t>
      </w:r>
    </w:p>
    <w:p w:rsidR="00302CD4" w:rsidRPr="00451A88" w:rsidRDefault="00302CD4" w:rsidP="00302CD4">
      <w:pPr>
        <w:ind w:firstLineChars="0" w:firstLine="0"/>
        <w:rPr>
          <w:rFonts w:cs="Times New Roman"/>
        </w:rPr>
      </w:pPr>
      <w:r w:rsidRPr="00451A88">
        <w:rPr>
          <w:rFonts w:cs="Times New Roman"/>
        </w:rPr>
        <w:t>F.</w:t>
      </w:r>
      <w:r w:rsidR="00186992" w:rsidRPr="00451A88">
        <w:rPr>
          <w:rFonts w:cs="Times New Roman"/>
        </w:rPr>
        <w:t>3</w:t>
      </w:r>
      <w:r w:rsidR="00020856" w:rsidRPr="00451A88">
        <w:rPr>
          <w:rFonts w:cs="Times New Roman"/>
        </w:rPr>
        <w:t>输出电压（</w:t>
      </w:r>
      <w:r w:rsidR="00EF29AD" w:rsidRPr="00451A88">
        <w:rPr>
          <w:rFonts w:cs="Times New Roman"/>
        </w:rPr>
        <w:t>直流</w:t>
      </w:r>
      <w:r w:rsidR="00020856" w:rsidRPr="00451A88">
        <w:rPr>
          <w:rFonts w:cs="Times New Roman"/>
        </w:rPr>
        <w:t>）</w:t>
      </w:r>
      <w:r w:rsidRPr="00451A88">
        <w:rPr>
          <w:rFonts w:cs="Times New Roman"/>
        </w:rPr>
        <w:t>测量的不确定度评定</w:t>
      </w:r>
    </w:p>
    <w:p w:rsidR="00302CD4" w:rsidRPr="00451A88" w:rsidRDefault="00302CD4" w:rsidP="00302CD4">
      <w:pPr>
        <w:spacing w:line="300" w:lineRule="auto"/>
        <w:ind w:firstLineChars="0" w:firstLine="0"/>
        <w:rPr>
          <w:rFonts w:cs="Times New Roman"/>
        </w:rPr>
      </w:pPr>
      <w:r w:rsidRPr="00451A88">
        <w:rPr>
          <w:rFonts w:cs="Times New Roman"/>
        </w:rPr>
        <w:t>F.</w:t>
      </w:r>
      <w:r w:rsidR="00186992" w:rsidRPr="00451A88">
        <w:rPr>
          <w:rFonts w:cs="Times New Roman"/>
        </w:rPr>
        <w:t>3</w:t>
      </w:r>
      <w:r w:rsidRPr="00451A88">
        <w:rPr>
          <w:rFonts w:cs="Times New Roman"/>
        </w:rPr>
        <w:t>.1</w:t>
      </w:r>
      <w:r w:rsidRPr="00451A88">
        <w:rPr>
          <w:rFonts w:cs="Times New Roman"/>
        </w:rPr>
        <w:t xml:space="preserve">　测量模型</w:t>
      </w:r>
    </w:p>
    <w:p w:rsidR="00302CD4" w:rsidRPr="00451A88" w:rsidRDefault="007B3E7B" w:rsidP="00020856">
      <w:pPr>
        <w:spacing w:line="300" w:lineRule="auto"/>
        <w:ind w:firstLineChars="0" w:firstLine="0"/>
        <w:jc w:val="center"/>
        <w:rPr>
          <w:rFonts w:cs="Times New Roman"/>
          <w:szCs w:val="21"/>
        </w:rPr>
      </w:pPr>
      <w:r w:rsidRPr="00451A88">
        <w:rPr>
          <w:rFonts w:cs="Times New Roman"/>
          <w:position w:val="-12"/>
          <w:szCs w:val="21"/>
        </w:rPr>
        <w:object w:dxaOrig="720" w:dyaOrig="360">
          <v:shape id="_x0000_i1032" type="#_x0000_t75" style="width:36pt;height:18.85pt" o:ole="">
            <v:imagedata r:id="rId21" o:title=""/>
          </v:shape>
          <o:OLEObject Type="Embed" ProgID="Equation.DSMT4" ShapeID="_x0000_i1032" DrawAspect="Content" ObjectID="_1783141779" r:id="rId22"/>
        </w:object>
      </w:r>
    </w:p>
    <w:p w:rsidR="00020856" w:rsidRPr="00451A88" w:rsidRDefault="00020856" w:rsidP="00020856">
      <w:pPr>
        <w:tabs>
          <w:tab w:val="left" w:pos="7200"/>
        </w:tabs>
        <w:ind w:firstLine="480"/>
        <w:rPr>
          <w:rFonts w:cs="Times New Roman"/>
        </w:rPr>
      </w:pPr>
      <w:r w:rsidRPr="00451A88">
        <w:rPr>
          <w:rFonts w:cs="Times New Roman"/>
        </w:rPr>
        <w:t>式中：</w:t>
      </w:r>
    </w:p>
    <w:p w:rsidR="00CC5434" w:rsidRPr="00451A88" w:rsidRDefault="00CC5434" w:rsidP="00020856">
      <w:pPr>
        <w:tabs>
          <w:tab w:val="left" w:pos="7200"/>
        </w:tabs>
        <w:ind w:firstLine="480"/>
        <w:rPr>
          <w:rFonts w:cs="Times New Roman"/>
        </w:rPr>
      </w:pPr>
      <w:r w:rsidRPr="00451A88">
        <w:rPr>
          <w:rFonts w:cs="Times New Roman"/>
          <w:position w:val="-6"/>
        </w:rPr>
        <w:object w:dxaOrig="260" w:dyaOrig="279">
          <v:shape id="_x0000_i1033" type="#_x0000_t75" style="width:12.85pt;height:14.15pt" o:ole="">
            <v:imagedata r:id="rId23" o:title=""/>
          </v:shape>
          <o:OLEObject Type="Embed" ProgID="Equation.DSMT4" ShapeID="_x0000_i1033" DrawAspect="Content" ObjectID="_1783141780" r:id="rId24"/>
        </w:object>
      </w:r>
      <w:r w:rsidRPr="00451A88">
        <w:rPr>
          <w:rFonts w:cs="Times New Roman"/>
          <w:szCs w:val="21"/>
        </w:rPr>
        <w:t>——</w:t>
      </w:r>
      <w:r w:rsidRPr="00451A88">
        <w:rPr>
          <w:rFonts w:cs="Times New Roman"/>
          <w:szCs w:val="21"/>
        </w:rPr>
        <w:t>静电激励器电源的输出电压（直流），</w:t>
      </w:r>
      <w:r w:rsidRPr="00451A88">
        <w:rPr>
          <w:rFonts w:cs="Times New Roman"/>
          <w:szCs w:val="21"/>
        </w:rPr>
        <w:t>V</w:t>
      </w:r>
      <w:r w:rsidRPr="00451A88">
        <w:rPr>
          <w:rFonts w:cs="Times New Roman"/>
          <w:szCs w:val="21"/>
        </w:rPr>
        <w:t>；</w:t>
      </w:r>
    </w:p>
    <w:p w:rsidR="00020856" w:rsidRPr="00451A88" w:rsidRDefault="002F75E4" w:rsidP="00020856">
      <w:pPr>
        <w:tabs>
          <w:tab w:val="left" w:pos="7200"/>
        </w:tabs>
        <w:ind w:firstLineChars="182" w:firstLine="437"/>
        <w:rPr>
          <w:rFonts w:cs="Times New Roman"/>
          <w:szCs w:val="21"/>
        </w:rPr>
      </w:pPr>
      <w:r w:rsidRPr="00451A88">
        <w:rPr>
          <w:rFonts w:cs="Times New Roman"/>
          <w:i/>
          <w:position w:val="-12"/>
          <w:szCs w:val="21"/>
        </w:rPr>
        <w:object w:dxaOrig="300" w:dyaOrig="360">
          <v:shape id="_x0000_i1034" type="#_x0000_t75" style="width:15pt;height:18pt" o:ole="">
            <v:imagedata r:id="rId25" o:title=""/>
          </v:shape>
          <o:OLEObject Type="Embed" ProgID="Equation.DSMT4" ShapeID="_x0000_i1034" DrawAspect="Content" ObjectID="_1783141781" r:id="rId26"/>
        </w:object>
      </w:r>
      <w:r w:rsidR="00020856" w:rsidRPr="00451A88">
        <w:rPr>
          <w:rFonts w:cs="Times New Roman"/>
          <w:szCs w:val="21"/>
        </w:rPr>
        <w:t>——</w:t>
      </w:r>
      <w:r w:rsidR="00665731" w:rsidRPr="00451A88">
        <w:rPr>
          <w:rFonts w:cs="Times New Roman"/>
          <w:szCs w:val="21"/>
        </w:rPr>
        <w:t>测量系统（含示波器和衰减器）</w:t>
      </w:r>
      <w:r w:rsidR="00020856" w:rsidRPr="00451A88">
        <w:rPr>
          <w:rFonts w:cs="Times New Roman"/>
          <w:szCs w:val="21"/>
        </w:rPr>
        <w:t>测得的电压值，</w:t>
      </w:r>
      <w:r w:rsidR="00020856" w:rsidRPr="00451A88">
        <w:rPr>
          <w:rFonts w:cs="Times New Roman"/>
          <w:szCs w:val="21"/>
        </w:rPr>
        <w:t>V</w:t>
      </w:r>
      <w:r w:rsidR="00CC5434" w:rsidRPr="00451A88">
        <w:rPr>
          <w:rFonts w:cs="Times New Roman" w:hint="eastAsia"/>
          <w:szCs w:val="21"/>
        </w:rPr>
        <w:t>。</w:t>
      </w:r>
    </w:p>
    <w:p w:rsidR="00EF29AD" w:rsidRPr="00451A88" w:rsidRDefault="00EF29AD" w:rsidP="00EF29AD">
      <w:pPr>
        <w:spacing w:line="300" w:lineRule="auto"/>
        <w:ind w:firstLineChars="0" w:firstLine="0"/>
        <w:rPr>
          <w:rFonts w:cs="Times New Roman"/>
          <w:szCs w:val="24"/>
        </w:rPr>
      </w:pPr>
      <w:r w:rsidRPr="00451A88">
        <w:rPr>
          <w:rFonts w:cs="Times New Roman"/>
        </w:rPr>
        <w:t>F.</w:t>
      </w:r>
      <w:r w:rsidR="00186992" w:rsidRPr="00451A88">
        <w:rPr>
          <w:rFonts w:cs="Times New Roman"/>
        </w:rPr>
        <w:t>3</w:t>
      </w:r>
      <w:r w:rsidRPr="00451A88">
        <w:rPr>
          <w:rFonts w:cs="Times New Roman"/>
        </w:rPr>
        <w:t>.2</w:t>
      </w:r>
      <w:r w:rsidRPr="00451A88">
        <w:rPr>
          <w:rFonts w:cs="Times New Roman"/>
        </w:rPr>
        <w:t xml:space="preserve">　</w:t>
      </w:r>
      <w:r w:rsidRPr="00451A88">
        <w:rPr>
          <w:rFonts w:cs="Times New Roman"/>
          <w:szCs w:val="24"/>
        </w:rPr>
        <w:t>标准不确定度评定</w:t>
      </w:r>
    </w:p>
    <w:p w:rsidR="00EF0505" w:rsidRPr="00451A88" w:rsidRDefault="00EF0505" w:rsidP="00EF0505">
      <w:pPr>
        <w:spacing w:line="300" w:lineRule="auto"/>
        <w:ind w:firstLine="480"/>
        <w:rPr>
          <w:rFonts w:cs="Times New Roman"/>
        </w:rPr>
      </w:pPr>
      <w:r w:rsidRPr="00451A88">
        <w:rPr>
          <w:rFonts w:cs="Times New Roman"/>
          <w:szCs w:val="24"/>
        </w:rPr>
        <w:t>不确定度的主要来源包括：测量重复性、</w:t>
      </w:r>
      <w:r w:rsidR="00997C8D" w:rsidRPr="00451A88">
        <w:rPr>
          <w:rFonts w:cs="Times New Roman"/>
          <w:szCs w:val="24"/>
        </w:rPr>
        <w:t>示波器、衰减器的线性</w:t>
      </w:r>
      <w:r w:rsidRPr="00451A88">
        <w:rPr>
          <w:rFonts w:cs="Times New Roman"/>
          <w:szCs w:val="24"/>
        </w:rPr>
        <w:t>、数据修约等。</w:t>
      </w:r>
    </w:p>
    <w:p w:rsidR="00020856" w:rsidRPr="00451A88" w:rsidRDefault="00020856" w:rsidP="00020856">
      <w:pPr>
        <w:ind w:firstLineChars="0" w:firstLine="0"/>
        <w:rPr>
          <w:rFonts w:cs="Times New Roman"/>
          <w:szCs w:val="24"/>
        </w:rPr>
      </w:pPr>
      <w:r w:rsidRPr="00451A88">
        <w:rPr>
          <w:rFonts w:cs="Times New Roman"/>
          <w:szCs w:val="24"/>
        </w:rPr>
        <w:t>1</w:t>
      </w:r>
      <w:r w:rsidRPr="00451A88">
        <w:rPr>
          <w:rFonts w:cs="Times New Roman"/>
          <w:szCs w:val="24"/>
        </w:rPr>
        <w:t>）测量重复性引入的标准</w:t>
      </w:r>
      <w:r w:rsidRPr="00451A88">
        <w:rPr>
          <w:rFonts w:eastAsiaTheme="majorEastAsia" w:hAnsiTheme="majorEastAsia" w:cs="Times New Roman"/>
          <w:szCs w:val="24"/>
        </w:rPr>
        <w:t>不确定度</w:t>
      </w:r>
      <w:r w:rsidRPr="00451A88">
        <w:rPr>
          <w:rFonts w:cs="Times New Roman"/>
          <w:szCs w:val="24"/>
        </w:rPr>
        <w:t>分量</w:t>
      </w:r>
      <w:r w:rsidRPr="00451A88">
        <w:rPr>
          <w:rFonts w:cs="Times New Roman"/>
          <w:i/>
          <w:iCs/>
          <w:sz w:val="30"/>
          <w:szCs w:val="30"/>
        </w:rPr>
        <w:t>u</w:t>
      </w:r>
      <w:r w:rsidRPr="00451A88">
        <w:rPr>
          <w:rFonts w:cs="Times New Roman"/>
          <w:szCs w:val="24"/>
          <w:vertAlign w:val="subscript"/>
        </w:rPr>
        <w:t>1</w:t>
      </w:r>
    </w:p>
    <w:p w:rsidR="00020856" w:rsidRPr="00451A88" w:rsidRDefault="00EF29AD" w:rsidP="00020856">
      <w:pPr>
        <w:ind w:firstLine="480"/>
        <w:rPr>
          <w:rFonts w:cs="Times New Roman"/>
        </w:rPr>
      </w:pPr>
      <w:r w:rsidRPr="00451A88">
        <w:rPr>
          <w:rFonts w:cs="Times New Roman"/>
        </w:rPr>
        <w:t>输出电压（直流）</w:t>
      </w:r>
      <w:r w:rsidR="00020856" w:rsidRPr="00451A88">
        <w:rPr>
          <w:rFonts w:cs="Times New Roman"/>
        </w:rPr>
        <w:t>的校准结果见表</w:t>
      </w:r>
      <w:r w:rsidR="00020856" w:rsidRPr="00451A88">
        <w:rPr>
          <w:rFonts w:cs="Times New Roman"/>
        </w:rPr>
        <w:t>F.</w:t>
      </w:r>
      <w:r w:rsidR="00605C76" w:rsidRPr="00451A88">
        <w:rPr>
          <w:rFonts w:cs="Times New Roman"/>
        </w:rPr>
        <w:t>2</w:t>
      </w:r>
      <w:r w:rsidR="00020856" w:rsidRPr="00451A88">
        <w:rPr>
          <w:rFonts w:cs="Times New Roman"/>
        </w:rPr>
        <w:t>，以其标准偏差作为重复性引入的不确定度分量。</w:t>
      </w:r>
    </w:p>
    <w:p w:rsidR="00020856" w:rsidRPr="00451A88" w:rsidRDefault="00020856" w:rsidP="00020856">
      <w:pPr>
        <w:spacing w:line="300" w:lineRule="auto"/>
        <w:ind w:firstLineChars="0" w:firstLine="0"/>
        <w:jc w:val="center"/>
        <w:rPr>
          <w:rFonts w:eastAsia="黑体" w:cs="Times New Roman"/>
          <w:sz w:val="21"/>
          <w:szCs w:val="24"/>
        </w:rPr>
      </w:pPr>
      <w:r w:rsidRPr="00451A88">
        <w:rPr>
          <w:rFonts w:eastAsia="黑体" w:cs="Times New Roman"/>
          <w:sz w:val="21"/>
          <w:szCs w:val="24"/>
        </w:rPr>
        <w:t>表</w:t>
      </w:r>
      <w:r w:rsidRPr="00451A88">
        <w:rPr>
          <w:rFonts w:eastAsia="黑体" w:cs="Times New Roman"/>
          <w:sz w:val="21"/>
          <w:szCs w:val="21"/>
        </w:rPr>
        <w:t>F.</w:t>
      </w:r>
      <w:r w:rsidR="00605C76" w:rsidRPr="00451A88">
        <w:rPr>
          <w:rFonts w:eastAsia="黑体" w:cs="Times New Roman"/>
          <w:sz w:val="21"/>
          <w:szCs w:val="21"/>
        </w:rPr>
        <w:t>2</w:t>
      </w:r>
      <w:r w:rsidRPr="00451A88">
        <w:rPr>
          <w:rFonts w:eastAsia="黑体" w:cs="Times New Roman"/>
          <w:sz w:val="21"/>
          <w:szCs w:val="21"/>
        </w:rPr>
        <w:t>输出电压（直流）校准结果</w:t>
      </w:r>
    </w:p>
    <w:tbl>
      <w:tblPr>
        <w:tblW w:w="5639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66"/>
        <w:gridCol w:w="1168"/>
        <w:gridCol w:w="914"/>
        <w:gridCol w:w="1037"/>
        <w:gridCol w:w="1037"/>
        <w:gridCol w:w="1037"/>
        <w:gridCol w:w="1036"/>
        <w:gridCol w:w="1036"/>
        <w:gridCol w:w="1180"/>
      </w:tblGrid>
      <w:tr w:rsidR="00EF29AD" w:rsidRPr="00451A88" w:rsidTr="00F41E50">
        <w:trPr>
          <w:trHeight w:val="588"/>
        </w:trPr>
        <w:tc>
          <w:tcPr>
            <w:tcW w:w="606" w:type="pct"/>
            <w:vAlign w:val="center"/>
          </w:tcPr>
          <w:p w:rsidR="00EF29AD" w:rsidRPr="00451A88" w:rsidRDefault="00EF29AD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测量次数</w:t>
            </w:r>
          </w:p>
        </w:tc>
        <w:tc>
          <w:tcPr>
            <w:tcW w:w="607" w:type="pct"/>
            <w:vAlign w:val="center"/>
          </w:tcPr>
          <w:p w:rsidR="00EF29AD" w:rsidRPr="00451A88" w:rsidRDefault="00EF29AD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1</w:t>
            </w:r>
          </w:p>
        </w:tc>
        <w:tc>
          <w:tcPr>
            <w:tcW w:w="475" w:type="pct"/>
            <w:vAlign w:val="center"/>
          </w:tcPr>
          <w:p w:rsidR="00EF29AD" w:rsidRPr="00451A88" w:rsidRDefault="00EF29AD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2</w:t>
            </w:r>
          </w:p>
        </w:tc>
        <w:tc>
          <w:tcPr>
            <w:tcW w:w="539" w:type="pct"/>
            <w:vAlign w:val="center"/>
          </w:tcPr>
          <w:p w:rsidR="00EF29AD" w:rsidRPr="00451A88" w:rsidRDefault="00EF29AD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3</w:t>
            </w:r>
          </w:p>
        </w:tc>
        <w:tc>
          <w:tcPr>
            <w:tcW w:w="539" w:type="pct"/>
            <w:vAlign w:val="center"/>
          </w:tcPr>
          <w:p w:rsidR="00EF29AD" w:rsidRPr="00451A88" w:rsidRDefault="00EF29AD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4</w:t>
            </w:r>
          </w:p>
        </w:tc>
        <w:tc>
          <w:tcPr>
            <w:tcW w:w="539" w:type="pct"/>
            <w:vAlign w:val="center"/>
          </w:tcPr>
          <w:p w:rsidR="00EF29AD" w:rsidRPr="00451A88" w:rsidRDefault="00EF29AD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5</w:t>
            </w:r>
          </w:p>
        </w:tc>
        <w:tc>
          <w:tcPr>
            <w:tcW w:w="539" w:type="pct"/>
            <w:vAlign w:val="center"/>
          </w:tcPr>
          <w:p w:rsidR="00EF29AD" w:rsidRPr="00451A88" w:rsidRDefault="00EF29AD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6</w:t>
            </w:r>
          </w:p>
        </w:tc>
        <w:tc>
          <w:tcPr>
            <w:tcW w:w="539" w:type="pct"/>
            <w:vAlign w:val="center"/>
          </w:tcPr>
          <w:p w:rsidR="00EF29AD" w:rsidRPr="00451A88" w:rsidRDefault="00EF29AD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平均值</w:t>
            </w:r>
          </w:p>
        </w:tc>
        <w:tc>
          <w:tcPr>
            <w:tcW w:w="614" w:type="pct"/>
            <w:vAlign w:val="center"/>
          </w:tcPr>
          <w:p w:rsidR="00EF29AD" w:rsidRPr="00451A88" w:rsidRDefault="00EF29AD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标准偏差</w:t>
            </w:r>
          </w:p>
        </w:tc>
      </w:tr>
      <w:tr w:rsidR="00EF29AD" w:rsidRPr="00451A88" w:rsidTr="00F41E50">
        <w:tc>
          <w:tcPr>
            <w:tcW w:w="606" w:type="pct"/>
            <w:vAlign w:val="center"/>
          </w:tcPr>
          <w:p w:rsidR="00EF29AD" w:rsidRPr="00451A88" w:rsidRDefault="00EF29AD" w:rsidP="00EF29AD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输出电压直流</w:t>
            </w:r>
            <w:r w:rsidRPr="00451A88">
              <w:rPr>
                <w:rFonts w:cs="Times New Roman"/>
                <w:sz w:val="21"/>
                <w:szCs w:val="21"/>
              </w:rPr>
              <w:t>/V</w:t>
            </w:r>
          </w:p>
        </w:tc>
        <w:tc>
          <w:tcPr>
            <w:tcW w:w="607" w:type="pct"/>
            <w:vAlign w:val="center"/>
          </w:tcPr>
          <w:p w:rsidR="00EF29AD" w:rsidRPr="00451A88" w:rsidRDefault="006E6379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855.2</w:t>
            </w:r>
          </w:p>
        </w:tc>
        <w:tc>
          <w:tcPr>
            <w:tcW w:w="475" w:type="pct"/>
            <w:vAlign w:val="center"/>
          </w:tcPr>
          <w:p w:rsidR="00EF29AD" w:rsidRPr="00451A88" w:rsidRDefault="006E6379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852.6</w:t>
            </w:r>
          </w:p>
        </w:tc>
        <w:tc>
          <w:tcPr>
            <w:tcW w:w="539" w:type="pct"/>
            <w:vAlign w:val="center"/>
          </w:tcPr>
          <w:p w:rsidR="00EF29AD" w:rsidRPr="00451A88" w:rsidRDefault="006E6379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853.9</w:t>
            </w:r>
          </w:p>
        </w:tc>
        <w:tc>
          <w:tcPr>
            <w:tcW w:w="539" w:type="pct"/>
            <w:vAlign w:val="center"/>
          </w:tcPr>
          <w:p w:rsidR="00EF29AD" w:rsidRPr="00451A88" w:rsidRDefault="006E6379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854.9</w:t>
            </w:r>
          </w:p>
        </w:tc>
        <w:tc>
          <w:tcPr>
            <w:tcW w:w="539" w:type="pct"/>
            <w:vAlign w:val="center"/>
          </w:tcPr>
          <w:p w:rsidR="00EF29AD" w:rsidRPr="00451A88" w:rsidRDefault="006E6379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853.1</w:t>
            </w:r>
          </w:p>
        </w:tc>
        <w:tc>
          <w:tcPr>
            <w:tcW w:w="539" w:type="pct"/>
            <w:vAlign w:val="center"/>
          </w:tcPr>
          <w:p w:rsidR="00EF29AD" w:rsidRPr="00451A88" w:rsidRDefault="006E6379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853.5</w:t>
            </w:r>
          </w:p>
        </w:tc>
        <w:tc>
          <w:tcPr>
            <w:tcW w:w="539" w:type="pct"/>
            <w:vAlign w:val="center"/>
          </w:tcPr>
          <w:p w:rsidR="00EF29AD" w:rsidRPr="00451A88" w:rsidRDefault="006E6379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853.9</w:t>
            </w:r>
          </w:p>
        </w:tc>
        <w:tc>
          <w:tcPr>
            <w:tcW w:w="614" w:type="pct"/>
            <w:vAlign w:val="center"/>
          </w:tcPr>
          <w:p w:rsidR="00EF29AD" w:rsidRPr="00451A88" w:rsidRDefault="006E6379" w:rsidP="00F41E5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21"/>
                <w:szCs w:val="21"/>
              </w:rPr>
            </w:pPr>
            <w:r w:rsidRPr="00451A88">
              <w:rPr>
                <w:rFonts w:cs="Times New Roman"/>
                <w:sz w:val="21"/>
                <w:szCs w:val="21"/>
              </w:rPr>
              <w:t>1.02</w:t>
            </w:r>
          </w:p>
        </w:tc>
      </w:tr>
    </w:tbl>
    <w:p w:rsidR="00020856" w:rsidRPr="00451A88" w:rsidRDefault="00020856" w:rsidP="00020856">
      <w:pPr>
        <w:ind w:firstLineChars="0" w:firstLine="0"/>
        <w:rPr>
          <w:rFonts w:eastAsiaTheme="majorEastAsia" w:cs="Times New Roman"/>
          <w:szCs w:val="24"/>
        </w:rPr>
      </w:pPr>
    </w:p>
    <w:p w:rsidR="00020856" w:rsidRPr="00451A88" w:rsidRDefault="00020856" w:rsidP="00020856">
      <w:pPr>
        <w:ind w:firstLineChars="0" w:firstLine="0"/>
        <w:rPr>
          <w:rFonts w:eastAsiaTheme="majorEastAsia" w:cs="Times New Roman"/>
          <w:szCs w:val="24"/>
        </w:rPr>
      </w:pPr>
      <w:r w:rsidRPr="00451A88">
        <w:rPr>
          <w:rFonts w:eastAsiaTheme="majorEastAsia" w:cs="Times New Roman"/>
          <w:szCs w:val="24"/>
        </w:rPr>
        <w:t>2</w:t>
      </w:r>
      <w:r w:rsidRPr="00451A88">
        <w:rPr>
          <w:rFonts w:eastAsiaTheme="majorEastAsia" w:hAnsiTheme="majorEastAsia" w:cs="Times New Roman"/>
          <w:szCs w:val="24"/>
        </w:rPr>
        <w:t>）</w:t>
      </w:r>
      <w:r w:rsidR="005A7364" w:rsidRPr="00451A88">
        <w:rPr>
          <w:rFonts w:eastAsiaTheme="majorEastAsia" w:hAnsiTheme="majorEastAsia" w:cs="Times New Roman"/>
          <w:szCs w:val="24"/>
        </w:rPr>
        <w:t>示波器</w:t>
      </w:r>
      <w:r w:rsidRPr="00451A88">
        <w:rPr>
          <w:rFonts w:eastAsiaTheme="majorEastAsia" w:hAnsiTheme="majorEastAsia" w:cs="Times New Roman"/>
          <w:szCs w:val="24"/>
        </w:rPr>
        <w:t>引入的标准不确定度分量</w:t>
      </w:r>
      <w:r w:rsidRPr="00451A88">
        <w:rPr>
          <w:rFonts w:cs="Times New Roman"/>
          <w:i/>
          <w:iCs/>
          <w:sz w:val="30"/>
          <w:szCs w:val="30"/>
        </w:rPr>
        <w:t>u</w:t>
      </w:r>
      <w:r w:rsidR="007F5A37" w:rsidRPr="00451A88">
        <w:rPr>
          <w:rFonts w:cs="Times New Roman"/>
          <w:szCs w:val="24"/>
          <w:vertAlign w:val="subscript"/>
        </w:rPr>
        <w:t>2</w:t>
      </w:r>
    </w:p>
    <w:p w:rsidR="003F0FC6" w:rsidRPr="00451A88" w:rsidRDefault="00020856" w:rsidP="005A7364">
      <w:pPr>
        <w:ind w:firstLine="480"/>
        <w:rPr>
          <w:rFonts w:eastAsiaTheme="majorEastAsia" w:cs="Times New Roman"/>
          <w:szCs w:val="24"/>
        </w:rPr>
      </w:pPr>
      <w:r w:rsidRPr="00451A88">
        <w:rPr>
          <w:rFonts w:eastAsiaTheme="majorEastAsia" w:hAnsiTheme="majorEastAsia" w:cs="Times New Roman"/>
          <w:szCs w:val="24"/>
        </w:rPr>
        <w:lastRenderedPageBreak/>
        <w:t>由上级证书可知，</w:t>
      </w:r>
      <w:r w:rsidR="005A7364" w:rsidRPr="00451A88">
        <w:rPr>
          <w:rFonts w:cs="Times New Roman"/>
        </w:rPr>
        <w:t>示波器</w:t>
      </w:r>
      <w:r w:rsidRPr="00451A88">
        <w:rPr>
          <w:rFonts w:eastAsiaTheme="majorEastAsia" w:hAnsiTheme="majorEastAsia" w:cs="Times New Roman"/>
          <w:szCs w:val="24"/>
        </w:rPr>
        <w:t>的扩展不确定度为</w:t>
      </w:r>
      <w:r w:rsidRPr="00451A88">
        <w:rPr>
          <w:rFonts w:cs="Times New Roman"/>
          <w:bCs/>
          <w:i/>
        </w:rPr>
        <w:t>U</w:t>
      </w:r>
      <w:r w:rsidR="005A7364" w:rsidRPr="00451A88">
        <w:rPr>
          <w:rFonts w:cs="Times New Roman"/>
          <w:bCs/>
          <w:i/>
          <w:vertAlign w:val="subscript"/>
        </w:rPr>
        <w:t>rel</w:t>
      </w:r>
      <w:r w:rsidRPr="00451A88">
        <w:rPr>
          <w:rFonts w:cs="Times New Roman"/>
          <w:bCs/>
        </w:rPr>
        <w:t>=0.</w:t>
      </w:r>
      <w:r w:rsidR="005A7364" w:rsidRPr="00451A88">
        <w:rPr>
          <w:rFonts w:cs="Times New Roman"/>
          <w:bCs/>
        </w:rPr>
        <w:t>1%</w:t>
      </w:r>
      <w:r w:rsidRPr="00451A88">
        <w:rPr>
          <w:rFonts w:cs="Times New Roman"/>
          <w:bCs/>
        </w:rPr>
        <w:t>，</w:t>
      </w:r>
      <w:r w:rsidRPr="00451A88">
        <w:rPr>
          <w:rFonts w:cs="Times New Roman"/>
          <w:bCs/>
          <w:i/>
        </w:rPr>
        <w:t>k</w:t>
      </w:r>
      <w:r w:rsidRPr="00451A88">
        <w:rPr>
          <w:rFonts w:cs="Times New Roman"/>
          <w:bCs/>
        </w:rPr>
        <w:t>=2</w:t>
      </w:r>
      <w:r w:rsidRPr="00451A88">
        <w:rPr>
          <w:rFonts w:eastAsiaTheme="majorEastAsia" w:hAnsiTheme="majorEastAsia" w:cs="Times New Roman"/>
          <w:szCs w:val="24"/>
        </w:rPr>
        <w:t>，</w:t>
      </w:r>
      <w:r w:rsidR="005A7364" w:rsidRPr="00451A88">
        <w:rPr>
          <w:rFonts w:eastAsiaTheme="majorEastAsia" w:hAnsiTheme="majorEastAsia" w:cs="Times New Roman"/>
          <w:szCs w:val="24"/>
        </w:rPr>
        <w:t>在测得值时的不确定度分量</w:t>
      </w:r>
      <w:r w:rsidR="005A7364" w:rsidRPr="00451A88">
        <w:rPr>
          <w:rFonts w:cs="Times New Roman"/>
          <w:i/>
          <w:iCs/>
          <w:sz w:val="30"/>
          <w:szCs w:val="30"/>
        </w:rPr>
        <w:t>u</w:t>
      </w:r>
      <w:r w:rsidR="005A7364" w:rsidRPr="00451A88">
        <w:rPr>
          <w:rFonts w:cs="Times New Roman"/>
          <w:szCs w:val="24"/>
          <w:vertAlign w:val="subscript"/>
        </w:rPr>
        <w:t>5</w:t>
      </w:r>
      <w:r w:rsidR="005A7364" w:rsidRPr="00451A88">
        <w:rPr>
          <w:rFonts w:eastAsiaTheme="majorEastAsia" w:hAnsiTheme="majorEastAsia" w:cs="Times New Roman"/>
          <w:szCs w:val="24"/>
        </w:rPr>
        <w:t>约等于</w:t>
      </w:r>
      <w:r w:rsidR="005A7364" w:rsidRPr="00451A88">
        <w:rPr>
          <w:rFonts w:eastAsiaTheme="majorEastAsia" w:cs="Times New Roman"/>
          <w:szCs w:val="24"/>
        </w:rPr>
        <w:t>0.425V</w:t>
      </w:r>
      <w:r w:rsidR="005A7364" w:rsidRPr="00451A88">
        <w:rPr>
          <w:rFonts w:eastAsiaTheme="majorEastAsia" w:hAnsiTheme="majorEastAsia" w:cs="Times New Roman"/>
          <w:szCs w:val="24"/>
        </w:rPr>
        <w:t>。</w:t>
      </w:r>
    </w:p>
    <w:p w:rsidR="00084156" w:rsidRPr="00451A88" w:rsidRDefault="00084156" w:rsidP="00084156">
      <w:pPr>
        <w:ind w:firstLineChars="0" w:firstLine="0"/>
        <w:rPr>
          <w:rFonts w:eastAsiaTheme="majorEastAsia" w:cs="Times New Roman"/>
          <w:szCs w:val="24"/>
        </w:rPr>
      </w:pPr>
      <w:r w:rsidRPr="00451A88">
        <w:rPr>
          <w:rFonts w:eastAsiaTheme="majorEastAsia" w:cs="Times New Roman"/>
          <w:szCs w:val="24"/>
        </w:rPr>
        <w:t>3</w:t>
      </w:r>
      <w:r w:rsidRPr="00451A88">
        <w:rPr>
          <w:rFonts w:eastAsiaTheme="majorEastAsia" w:hAnsiTheme="majorEastAsia" w:cs="Times New Roman"/>
          <w:szCs w:val="24"/>
        </w:rPr>
        <w:t>）高压高</w:t>
      </w:r>
      <w:r w:rsidR="00EF0505" w:rsidRPr="00451A88">
        <w:rPr>
          <w:rFonts w:eastAsiaTheme="majorEastAsia" w:hAnsiTheme="majorEastAsia" w:cs="Times New Roman"/>
          <w:szCs w:val="24"/>
        </w:rPr>
        <w:t>阻</w:t>
      </w:r>
      <w:r w:rsidRPr="00451A88">
        <w:rPr>
          <w:rFonts w:eastAsiaTheme="majorEastAsia" w:hAnsiTheme="majorEastAsia" w:cs="Times New Roman"/>
          <w:szCs w:val="24"/>
        </w:rPr>
        <w:t>衰减器引入的标准不确定度分量</w:t>
      </w:r>
      <w:r w:rsidRPr="00451A88">
        <w:rPr>
          <w:rFonts w:cs="Times New Roman"/>
          <w:i/>
          <w:iCs/>
          <w:sz w:val="30"/>
          <w:szCs w:val="30"/>
        </w:rPr>
        <w:t>u</w:t>
      </w:r>
      <w:r w:rsidRPr="00451A88">
        <w:rPr>
          <w:rFonts w:cs="Times New Roman"/>
          <w:szCs w:val="24"/>
          <w:vertAlign w:val="subscript"/>
        </w:rPr>
        <w:t>3</w:t>
      </w:r>
    </w:p>
    <w:p w:rsidR="00084156" w:rsidRPr="00451A88" w:rsidRDefault="00084156" w:rsidP="005A7364">
      <w:pPr>
        <w:ind w:firstLine="480"/>
        <w:rPr>
          <w:rFonts w:eastAsiaTheme="majorEastAsia" w:cs="Times New Roman"/>
          <w:szCs w:val="24"/>
        </w:rPr>
      </w:pPr>
      <w:r w:rsidRPr="00451A88">
        <w:rPr>
          <w:rFonts w:eastAsiaTheme="majorEastAsia" w:hAnsiTheme="majorEastAsia" w:cs="Times New Roman"/>
          <w:szCs w:val="24"/>
        </w:rPr>
        <w:t>由上级证书可知，高压高</w:t>
      </w:r>
      <w:r w:rsidR="00080A99" w:rsidRPr="00451A88">
        <w:rPr>
          <w:rFonts w:eastAsiaTheme="majorEastAsia" w:hAnsiTheme="majorEastAsia" w:cs="Times New Roman"/>
          <w:szCs w:val="24"/>
        </w:rPr>
        <w:t>阻</w:t>
      </w:r>
      <w:r w:rsidRPr="00451A88">
        <w:rPr>
          <w:rFonts w:eastAsiaTheme="majorEastAsia" w:hAnsiTheme="majorEastAsia" w:cs="Times New Roman"/>
          <w:szCs w:val="24"/>
        </w:rPr>
        <w:t>衰减器的扩展不确定度为</w:t>
      </w:r>
      <w:r w:rsidR="005A7364" w:rsidRPr="00451A88">
        <w:rPr>
          <w:rFonts w:cs="Times New Roman"/>
          <w:bCs/>
          <w:i/>
        </w:rPr>
        <w:t>U</w:t>
      </w:r>
      <w:r w:rsidR="005A7364" w:rsidRPr="00451A88">
        <w:rPr>
          <w:rFonts w:cs="Times New Roman"/>
          <w:bCs/>
          <w:i/>
          <w:vertAlign w:val="subscript"/>
        </w:rPr>
        <w:t>rel</w:t>
      </w:r>
      <w:r w:rsidR="005A7364" w:rsidRPr="00451A88">
        <w:rPr>
          <w:rFonts w:cs="Times New Roman"/>
          <w:bCs/>
        </w:rPr>
        <w:t xml:space="preserve">=0.05 % </w:t>
      </w:r>
      <w:r w:rsidRPr="00451A88">
        <w:rPr>
          <w:rFonts w:cs="Times New Roman"/>
          <w:bCs/>
        </w:rPr>
        <w:t>，</w:t>
      </w:r>
      <w:r w:rsidRPr="00451A88">
        <w:rPr>
          <w:rFonts w:cs="Times New Roman"/>
          <w:bCs/>
          <w:i/>
        </w:rPr>
        <w:t>k</w:t>
      </w:r>
      <w:r w:rsidRPr="00451A88">
        <w:rPr>
          <w:rFonts w:cs="Times New Roman"/>
          <w:bCs/>
        </w:rPr>
        <w:t>=2</w:t>
      </w:r>
      <w:r w:rsidRPr="00451A88">
        <w:rPr>
          <w:rFonts w:eastAsiaTheme="majorEastAsia" w:hAnsiTheme="majorEastAsia" w:cs="Times New Roman"/>
          <w:szCs w:val="24"/>
        </w:rPr>
        <w:t>，</w:t>
      </w:r>
      <w:r w:rsidR="005A7364" w:rsidRPr="00451A88">
        <w:rPr>
          <w:rFonts w:eastAsiaTheme="majorEastAsia" w:hAnsiTheme="majorEastAsia" w:cs="Times New Roman"/>
          <w:szCs w:val="24"/>
        </w:rPr>
        <w:t>在测得值时的不确定度分量</w:t>
      </w:r>
      <w:r w:rsidR="005A7364" w:rsidRPr="00451A88">
        <w:rPr>
          <w:rFonts w:cs="Times New Roman"/>
          <w:i/>
          <w:iCs/>
          <w:sz w:val="30"/>
          <w:szCs w:val="30"/>
        </w:rPr>
        <w:t>u</w:t>
      </w:r>
      <w:r w:rsidR="005A7364" w:rsidRPr="00451A88">
        <w:rPr>
          <w:rFonts w:cs="Times New Roman"/>
          <w:szCs w:val="24"/>
          <w:vertAlign w:val="subscript"/>
        </w:rPr>
        <w:t>5</w:t>
      </w:r>
      <w:r w:rsidR="005A7364" w:rsidRPr="00451A88">
        <w:rPr>
          <w:rFonts w:eastAsiaTheme="majorEastAsia" w:hAnsiTheme="majorEastAsia" w:cs="Times New Roman"/>
          <w:szCs w:val="24"/>
        </w:rPr>
        <w:t>约等于</w:t>
      </w:r>
      <w:r w:rsidR="005A7364" w:rsidRPr="00451A88">
        <w:rPr>
          <w:rFonts w:eastAsiaTheme="majorEastAsia" w:cs="Times New Roman"/>
          <w:szCs w:val="24"/>
        </w:rPr>
        <w:t>0.213V</w:t>
      </w:r>
      <w:r w:rsidR="005A7364" w:rsidRPr="00451A88">
        <w:rPr>
          <w:rFonts w:eastAsiaTheme="majorEastAsia" w:hAnsiTheme="majorEastAsia" w:cs="Times New Roman"/>
          <w:szCs w:val="24"/>
        </w:rPr>
        <w:t>。</w:t>
      </w:r>
    </w:p>
    <w:p w:rsidR="00020856" w:rsidRPr="00451A88" w:rsidRDefault="005A7364" w:rsidP="00020856">
      <w:pPr>
        <w:ind w:firstLineChars="0" w:firstLine="0"/>
        <w:rPr>
          <w:rFonts w:cs="Times New Roman"/>
          <w:szCs w:val="24"/>
        </w:rPr>
      </w:pPr>
      <w:r w:rsidRPr="00451A88">
        <w:rPr>
          <w:rFonts w:cs="Times New Roman"/>
          <w:szCs w:val="24"/>
        </w:rPr>
        <w:t>4</w:t>
      </w:r>
      <w:r w:rsidR="00020856" w:rsidRPr="00451A88">
        <w:rPr>
          <w:rFonts w:cs="Times New Roman"/>
          <w:szCs w:val="24"/>
        </w:rPr>
        <w:t>）数据修约等其他因素</w:t>
      </w:r>
      <w:r w:rsidR="00020856" w:rsidRPr="00451A88">
        <w:rPr>
          <w:rFonts w:eastAsiaTheme="majorEastAsia" w:hAnsiTheme="majorEastAsia" w:cs="Times New Roman"/>
          <w:szCs w:val="24"/>
        </w:rPr>
        <w:t>引入的</w:t>
      </w:r>
      <w:r w:rsidR="00020856" w:rsidRPr="00451A88">
        <w:rPr>
          <w:rFonts w:cs="Times New Roman"/>
          <w:szCs w:val="24"/>
        </w:rPr>
        <w:t>标准</w:t>
      </w:r>
      <w:r w:rsidR="00020856" w:rsidRPr="00451A88">
        <w:rPr>
          <w:rFonts w:eastAsiaTheme="majorEastAsia" w:hAnsiTheme="majorEastAsia" w:cs="Times New Roman"/>
          <w:szCs w:val="24"/>
        </w:rPr>
        <w:t>不确定度</w:t>
      </w:r>
      <w:r w:rsidR="00020856" w:rsidRPr="00451A88">
        <w:rPr>
          <w:rFonts w:cs="Times New Roman"/>
          <w:szCs w:val="24"/>
        </w:rPr>
        <w:t>分量</w:t>
      </w:r>
      <w:r w:rsidR="00020856" w:rsidRPr="00451A88">
        <w:rPr>
          <w:rFonts w:cs="Times New Roman"/>
          <w:i/>
          <w:iCs/>
          <w:sz w:val="30"/>
          <w:szCs w:val="30"/>
        </w:rPr>
        <w:t>u</w:t>
      </w:r>
      <w:r w:rsidR="00020856" w:rsidRPr="00451A88">
        <w:rPr>
          <w:rFonts w:cs="Times New Roman"/>
          <w:szCs w:val="24"/>
          <w:vertAlign w:val="subscript"/>
        </w:rPr>
        <w:t>4</w:t>
      </w:r>
    </w:p>
    <w:p w:rsidR="00020856" w:rsidRPr="00451A88" w:rsidRDefault="00020856" w:rsidP="00CC5434">
      <w:pPr>
        <w:spacing w:line="300" w:lineRule="auto"/>
        <w:ind w:firstLine="480"/>
        <w:rPr>
          <w:rFonts w:eastAsia="黑体" w:cs="Times New Roman"/>
          <w:sz w:val="21"/>
          <w:szCs w:val="21"/>
        </w:rPr>
      </w:pPr>
      <w:r w:rsidRPr="00451A88">
        <w:rPr>
          <w:rFonts w:cs="Times New Roman"/>
          <w:szCs w:val="24"/>
        </w:rPr>
        <w:t>估计其他因素引入的标准不确定度</w:t>
      </w:r>
      <w:r w:rsidRPr="00451A88">
        <w:rPr>
          <w:rFonts w:eastAsiaTheme="majorEastAsia" w:hAnsiTheme="majorEastAsia" w:cs="Times New Roman"/>
          <w:szCs w:val="24"/>
        </w:rPr>
        <w:t>为</w:t>
      </w:r>
      <w:r w:rsidR="00084156" w:rsidRPr="00451A88">
        <w:rPr>
          <w:rFonts w:eastAsiaTheme="majorEastAsia" w:cs="Times New Roman"/>
          <w:szCs w:val="24"/>
        </w:rPr>
        <w:t>0.</w:t>
      </w:r>
      <w:r w:rsidR="005A7364" w:rsidRPr="00451A88">
        <w:rPr>
          <w:rFonts w:eastAsiaTheme="majorEastAsia" w:cs="Times New Roman"/>
          <w:szCs w:val="24"/>
        </w:rPr>
        <w:t>8</w:t>
      </w:r>
      <w:r w:rsidR="006E6379" w:rsidRPr="00451A88">
        <w:rPr>
          <w:rFonts w:eastAsiaTheme="majorEastAsia" w:cs="Times New Roman"/>
          <w:szCs w:val="24"/>
        </w:rPr>
        <w:t>V</w:t>
      </w:r>
      <w:r w:rsidRPr="00451A88">
        <w:rPr>
          <w:rFonts w:cs="Times New Roman"/>
          <w:szCs w:val="24"/>
        </w:rPr>
        <w:t>。</w:t>
      </w:r>
    </w:p>
    <w:p w:rsidR="00020856" w:rsidRPr="00451A88" w:rsidRDefault="00020856" w:rsidP="00020856">
      <w:pPr>
        <w:ind w:firstLineChars="0" w:firstLine="0"/>
        <w:rPr>
          <w:rFonts w:cs="Times New Roman"/>
          <w:bCs/>
          <w:szCs w:val="24"/>
        </w:rPr>
      </w:pPr>
      <w:r w:rsidRPr="00451A88">
        <w:rPr>
          <w:rFonts w:cs="Times New Roman"/>
          <w:bCs/>
          <w:szCs w:val="24"/>
        </w:rPr>
        <w:t>F.</w:t>
      </w:r>
      <w:r w:rsidR="00186992" w:rsidRPr="00451A88">
        <w:rPr>
          <w:rFonts w:cs="Times New Roman"/>
          <w:bCs/>
          <w:szCs w:val="24"/>
        </w:rPr>
        <w:t>3</w:t>
      </w:r>
      <w:r w:rsidRPr="00451A88">
        <w:rPr>
          <w:rFonts w:cs="Times New Roman"/>
          <w:bCs/>
          <w:szCs w:val="24"/>
        </w:rPr>
        <w:t>.3</w:t>
      </w:r>
      <w:r w:rsidRPr="00451A88">
        <w:rPr>
          <w:rFonts w:cs="Times New Roman"/>
          <w:bCs/>
          <w:szCs w:val="24"/>
        </w:rPr>
        <w:t>合成标准不确定度</w:t>
      </w:r>
    </w:p>
    <w:p w:rsidR="00020856" w:rsidRPr="00451A88" w:rsidRDefault="00020856" w:rsidP="00020856">
      <w:pPr>
        <w:ind w:firstLine="480"/>
        <w:rPr>
          <w:rFonts w:eastAsia="仿宋" w:cs="Times New Roman"/>
          <w:szCs w:val="24"/>
        </w:rPr>
      </w:pPr>
      <w:r w:rsidRPr="00451A88">
        <w:rPr>
          <w:rFonts w:hAnsi="宋体" w:cs="Times New Roman"/>
          <w:szCs w:val="24"/>
        </w:rPr>
        <w:t>以上分量独立无关，合成标准不确定度为</w:t>
      </w:r>
    </w:p>
    <w:p w:rsidR="00020856" w:rsidRPr="00451A88" w:rsidRDefault="005A7364" w:rsidP="00CC5434">
      <w:pPr>
        <w:ind w:firstLineChars="0" w:firstLine="0"/>
        <w:jc w:val="center"/>
        <w:rPr>
          <w:rFonts w:cs="Times New Roman"/>
          <w:szCs w:val="24"/>
        </w:rPr>
      </w:pPr>
      <w:r w:rsidRPr="00451A88">
        <w:rPr>
          <w:rFonts w:cs="Times New Roman"/>
          <w:position w:val="-16"/>
          <w:szCs w:val="21"/>
        </w:rPr>
        <w:object w:dxaOrig="3560" w:dyaOrig="520">
          <v:shape id="_x0000_i1035" type="#_x0000_t75" style="width:178.7pt;height:26.15pt" o:ole="">
            <v:imagedata r:id="rId27" o:title=""/>
          </v:shape>
          <o:OLEObject Type="Embed" ProgID="Equation.DSMT4" ShapeID="_x0000_i1035" DrawAspect="Content" ObjectID="_1783141782" r:id="rId28"/>
        </w:object>
      </w:r>
      <w:r w:rsidR="00020856" w:rsidRPr="00451A88">
        <w:rPr>
          <w:rFonts w:cs="Times New Roman"/>
          <w:szCs w:val="24"/>
        </w:rPr>
        <w:t>=</w:t>
      </w:r>
      <w:r w:rsidR="006A08CD" w:rsidRPr="00451A88">
        <w:rPr>
          <w:rFonts w:cs="Times New Roman"/>
          <w:szCs w:val="24"/>
        </w:rPr>
        <w:t>1.38</w:t>
      </w:r>
      <w:r w:rsidR="006E6379" w:rsidRPr="00451A88">
        <w:rPr>
          <w:rFonts w:cs="Times New Roman"/>
          <w:szCs w:val="24"/>
        </w:rPr>
        <w:t xml:space="preserve"> V</w:t>
      </w:r>
      <w:r w:rsidR="00020856" w:rsidRPr="00451A88">
        <w:rPr>
          <w:rFonts w:cs="Times New Roman"/>
          <w:szCs w:val="24"/>
        </w:rPr>
        <w:t>。</w:t>
      </w:r>
    </w:p>
    <w:p w:rsidR="00020856" w:rsidRPr="00451A88" w:rsidRDefault="00020856" w:rsidP="00020856">
      <w:pPr>
        <w:ind w:firstLineChars="0" w:firstLine="0"/>
        <w:rPr>
          <w:rFonts w:cs="Times New Roman"/>
          <w:bCs/>
          <w:szCs w:val="24"/>
        </w:rPr>
      </w:pPr>
      <w:r w:rsidRPr="00451A88">
        <w:rPr>
          <w:rFonts w:cs="Times New Roman"/>
          <w:bCs/>
          <w:szCs w:val="24"/>
        </w:rPr>
        <w:t>F.</w:t>
      </w:r>
      <w:r w:rsidR="00186992" w:rsidRPr="00451A88">
        <w:rPr>
          <w:rFonts w:cs="Times New Roman"/>
          <w:bCs/>
          <w:szCs w:val="24"/>
        </w:rPr>
        <w:t>3</w:t>
      </w:r>
      <w:r w:rsidRPr="00451A88">
        <w:rPr>
          <w:rFonts w:cs="Times New Roman"/>
          <w:bCs/>
          <w:szCs w:val="24"/>
        </w:rPr>
        <w:t xml:space="preserve">.4 </w:t>
      </w:r>
      <w:r w:rsidRPr="00451A88">
        <w:rPr>
          <w:rFonts w:cs="Times New Roman"/>
          <w:bCs/>
          <w:szCs w:val="24"/>
        </w:rPr>
        <w:t>扩展不确定度</w:t>
      </w:r>
    </w:p>
    <w:p w:rsidR="00020856" w:rsidRPr="00451A88" w:rsidRDefault="00020856" w:rsidP="00CC5434">
      <w:pPr>
        <w:spacing w:line="300" w:lineRule="auto"/>
        <w:ind w:firstLine="480"/>
        <w:rPr>
          <w:rFonts w:cs="Times New Roman"/>
          <w:bCs/>
        </w:rPr>
      </w:pPr>
      <w:r w:rsidRPr="00451A88">
        <w:rPr>
          <w:rFonts w:cs="Times New Roman"/>
          <w:bCs/>
          <w:szCs w:val="24"/>
        </w:rPr>
        <w:t>取包含因子</w:t>
      </w:r>
      <w:r w:rsidRPr="00451A88">
        <w:rPr>
          <w:rFonts w:cs="Times New Roman"/>
          <w:bCs/>
          <w:i/>
          <w:iCs/>
          <w:szCs w:val="24"/>
        </w:rPr>
        <w:t>k</w:t>
      </w:r>
      <w:r w:rsidRPr="00451A88">
        <w:rPr>
          <w:rFonts w:cs="Times New Roman"/>
          <w:bCs/>
          <w:szCs w:val="24"/>
        </w:rPr>
        <w:t>=2</w:t>
      </w:r>
      <w:r w:rsidRPr="00451A88">
        <w:rPr>
          <w:rFonts w:cs="Times New Roman"/>
          <w:bCs/>
          <w:szCs w:val="24"/>
        </w:rPr>
        <w:t>，则扩展不确定度</w:t>
      </w:r>
      <w:r w:rsidRPr="00451A88">
        <w:rPr>
          <w:rFonts w:cs="Times New Roman"/>
          <w:bCs/>
          <w:i/>
          <w:iCs/>
          <w:szCs w:val="24"/>
        </w:rPr>
        <w:t>U</w:t>
      </w:r>
      <w:r w:rsidRPr="00451A88">
        <w:rPr>
          <w:rFonts w:cs="Times New Roman"/>
          <w:bCs/>
          <w:szCs w:val="24"/>
        </w:rPr>
        <w:t>=</w:t>
      </w:r>
      <w:r w:rsidRPr="00451A88">
        <w:rPr>
          <w:rFonts w:cs="Times New Roman"/>
          <w:bCs/>
          <w:i/>
          <w:iCs/>
          <w:szCs w:val="24"/>
        </w:rPr>
        <w:t>ku</w:t>
      </w:r>
      <w:r w:rsidRPr="00451A88">
        <w:rPr>
          <w:rFonts w:cs="Times New Roman"/>
          <w:bCs/>
          <w:szCs w:val="24"/>
          <w:vertAlign w:val="subscript"/>
        </w:rPr>
        <w:t>c</w:t>
      </w:r>
      <w:r w:rsidRPr="00451A88">
        <w:rPr>
          <w:rFonts w:cs="Times New Roman"/>
          <w:bCs/>
          <w:szCs w:val="24"/>
        </w:rPr>
        <w:t xml:space="preserve"> </w:t>
      </w:r>
      <w:r w:rsidR="00CC5434" w:rsidRPr="00451A88">
        <w:rPr>
          <w:rFonts w:cs="Times New Roman" w:hint="eastAsia"/>
          <w:bCs/>
          <w:szCs w:val="24"/>
        </w:rPr>
        <w:t>，</w:t>
      </w:r>
      <w:r w:rsidRPr="00451A88">
        <w:rPr>
          <w:rFonts w:cs="Times New Roman"/>
          <w:bCs/>
          <w:szCs w:val="24"/>
        </w:rPr>
        <w:t>从而得到</w:t>
      </w:r>
      <w:r w:rsidR="009F2C9E" w:rsidRPr="00451A88">
        <w:rPr>
          <w:rFonts w:cs="Times New Roman"/>
          <w:bCs/>
          <w:szCs w:val="24"/>
        </w:rPr>
        <w:t>输出电压</w:t>
      </w:r>
      <w:r w:rsidRPr="00451A88">
        <w:rPr>
          <w:rFonts w:cs="Times New Roman"/>
          <w:bCs/>
          <w:szCs w:val="24"/>
        </w:rPr>
        <w:t>的测量结果扩展不确定度</w:t>
      </w:r>
      <w:r w:rsidR="00CC5434" w:rsidRPr="00451A88">
        <w:rPr>
          <w:rFonts w:cs="Times New Roman" w:hint="eastAsia"/>
          <w:bCs/>
          <w:szCs w:val="24"/>
        </w:rPr>
        <w:t>：</w:t>
      </w:r>
      <w:r w:rsidRPr="00451A88">
        <w:rPr>
          <w:rFonts w:cs="Times New Roman"/>
          <w:bCs/>
          <w:i/>
        </w:rPr>
        <w:t>U</w:t>
      </w:r>
      <w:r w:rsidRPr="00451A88">
        <w:rPr>
          <w:rFonts w:cs="Times New Roman"/>
          <w:bCs/>
        </w:rPr>
        <w:t>=</w:t>
      </w:r>
      <w:r w:rsidR="00C91B6B" w:rsidRPr="00451A88">
        <w:rPr>
          <w:rFonts w:cs="Times New Roman"/>
          <w:bCs/>
        </w:rPr>
        <w:t>2.8</w:t>
      </w:r>
      <w:r w:rsidR="006E6379" w:rsidRPr="00451A88">
        <w:rPr>
          <w:rFonts w:cs="Times New Roman"/>
          <w:szCs w:val="24"/>
        </w:rPr>
        <w:t>V</w:t>
      </w:r>
      <w:r w:rsidRPr="00451A88">
        <w:rPr>
          <w:rFonts w:cs="Times New Roman"/>
          <w:bCs/>
        </w:rPr>
        <w:t>，</w:t>
      </w:r>
      <w:r w:rsidRPr="00451A88">
        <w:rPr>
          <w:rFonts w:cs="Times New Roman"/>
          <w:bCs/>
          <w:i/>
        </w:rPr>
        <w:t>k</w:t>
      </w:r>
      <w:r w:rsidRPr="00451A88">
        <w:rPr>
          <w:rFonts w:cs="Times New Roman"/>
          <w:bCs/>
        </w:rPr>
        <w:t xml:space="preserve">=2 </w:t>
      </w:r>
      <w:r w:rsidRPr="00451A88">
        <w:rPr>
          <w:rFonts w:cs="Times New Roman"/>
          <w:bCs/>
        </w:rPr>
        <w:t>。</w:t>
      </w:r>
    </w:p>
    <w:p w:rsidR="00EF29AD" w:rsidRPr="00451A88" w:rsidRDefault="00EF29AD" w:rsidP="00EF29AD">
      <w:pPr>
        <w:ind w:firstLineChars="0" w:firstLine="0"/>
        <w:rPr>
          <w:rFonts w:cs="Times New Roman"/>
        </w:rPr>
      </w:pPr>
      <w:r w:rsidRPr="00451A88">
        <w:rPr>
          <w:rFonts w:cs="Times New Roman"/>
        </w:rPr>
        <w:t>F.</w:t>
      </w:r>
      <w:r w:rsidR="00186992" w:rsidRPr="00451A88">
        <w:rPr>
          <w:rFonts w:cs="Times New Roman"/>
        </w:rPr>
        <w:t>4</w:t>
      </w:r>
      <w:r w:rsidRPr="00451A88">
        <w:rPr>
          <w:rFonts w:cs="Times New Roman"/>
        </w:rPr>
        <w:t>频率响应测量的不确定度评定</w:t>
      </w:r>
    </w:p>
    <w:p w:rsidR="00EF29AD" w:rsidRPr="00451A88" w:rsidRDefault="00EF29AD" w:rsidP="00EF29AD">
      <w:pPr>
        <w:spacing w:line="300" w:lineRule="auto"/>
        <w:ind w:firstLineChars="0" w:firstLine="0"/>
        <w:rPr>
          <w:rFonts w:cs="Times New Roman"/>
        </w:rPr>
      </w:pPr>
      <w:r w:rsidRPr="00451A88">
        <w:rPr>
          <w:rFonts w:cs="Times New Roman"/>
        </w:rPr>
        <w:t>F.</w:t>
      </w:r>
      <w:r w:rsidR="00186992" w:rsidRPr="00451A88">
        <w:rPr>
          <w:rFonts w:cs="Times New Roman"/>
        </w:rPr>
        <w:t>4</w:t>
      </w:r>
      <w:r w:rsidRPr="00451A88">
        <w:rPr>
          <w:rFonts w:cs="Times New Roman"/>
        </w:rPr>
        <w:t>.1</w:t>
      </w:r>
      <w:r w:rsidRPr="00451A88">
        <w:rPr>
          <w:rFonts w:cs="Times New Roman"/>
        </w:rPr>
        <w:t xml:space="preserve">　测量模型</w:t>
      </w:r>
    </w:p>
    <w:p w:rsidR="00EF29AD" w:rsidRPr="00451A88" w:rsidRDefault="00E60CC3" w:rsidP="00E60CC3">
      <w:pPr>
        <w:spacing w:line="300" w:lineRule="auto"/>
        <w:ind w:firstLineChars="0" w:firstLine="0"/>
        <w:jc w:val="center"/>
        <w:rPr>
          <w:rFonts w:eastAsia="黑体" w:cs="Times New Roman"/>
        </w:rPr>
      </w:pPr>
      <w:r w:rsidRPr="00451A88">
        <w:rPr>
          <w:rFonts w:cs="Times New Roman"/>
          <w:position w:val="-12"/>
          <w:szCs w:val="21"/>
        </w:rPr>
        <w:object w:dxaOrig="1219" w:dyaOrig="360">
          <v:shape id="_x0000_i1036" type="#_x0000_t75" style="width:61.3pt;height:18.85pt" o:ole="">
            <v:imagedata r:id="rId29" o:title=""/>
          </v:shape>
          <o:OLEObject Type="Embed" ProgID="Equation.DSMT4" ShapeID="_x0000_i1036" DrawAspect="Content" ObjectID="_1783141783" r:id="rId30"/>
        </w:object>
      </w:r>
    </w:p>
    <w:p w:rsidR="006F3C57" w:rsidRPr="00451A88" w:rsidRDefault="006F3C57" w:rsidP="006F3C57">
      <w:pPr>
        <w:ind w:firstLine="480"/>
        <w:rPr>
          <w:rFonts w:cs="Times New Roman"/>
        </w:rPr>
      </w:pPr>
      <w:r w:rsidRPr="00451A88">
        <w:rPr>
          <w:rFonts w:cs="Times New Roman"/>
        </w:rPr>
        <w:t>式中：</w:t>
      </w:r>
    </w:p>
    <w:p w:rsidR="006F3C57" w:rsidRPr="00451A88" w:rsidRDefault="006F3C57" w:rsidP="006F3C57">
      <w:pPr>
        <w:pStyle w:val="aff1"/>
        <w:spacing w:line="360" w:lineRule="auto"/>
        <w:ind w:firstLineChars="175"/>
        <w:rPr>
          <w:sz w:val="24"/>
        </w:rPr>
      </w:pPr>
      <w:r w:rsidRPr="00451A88">
        <w:rPr>
          <w:i/>
          <w:sz w:val="24"/>
        </w:rPr>
        <w:t>δ</w:t>
      </w:r>
      <w:r w:rsidRPr="00451A88">
        <w:rPr>
          <w:sz w:val="24"/>
          <w:vertAlign w:val="subscript"/>
        </w:rPr>
        <w:t>i</w:t>
      </w:r>
      <w:r w:rsidRPr="00451A88">
        <w:rPr>
          <w:sz w:val="24"/>
        </w:rPr>
        <w:t>——</w:t>
      </w:r>
      <w:r w:rsidRPr="00451A88">
        <w:rPr>
          <w:sz w:val="24"/>
        </w:rPr>
        <w:t>被校</w:t>
      </w:r>
      <w:r w:rsidRPr="00451A88">
        <w:rPr>
          <w:rFonts w:hAnsi="宋体"/>
          <w:sz w:val="24"/>
        </w:rPr>
        <w:t>频率下的静电激励器响应级</w:t>
      </w:r>
      <w:r w:rsidRPr="00451A88">
        <w:rPr>
          <w:sz w:val="24"/>
        </w:rPr>
        <w:t>，</w:t>
      </w:r>
      <w:r w:rsidRPr="00451A88">
        <w:rPr>
          <w:sz w:val="24"/>
        </w:rPr>
        <w:t>dB</w:t>
      </w:r>
      <w:r w:rsidRPr="00451A88">
        <w:rPr>
          <w:sz w:val="24"/>
        </w:rPr>
        <w:t>；</w:t>
      </w:r>
    </w:p>
    <w:p w:rsidR="006F3C57" w:rsidRPr="00451A88" w:rsidRDefault="000C7477" w:rsidP="006F3C57">
      <w:pPr>
        <w:pStyle w:val="aff1"/>
        <w:spacing w:line="360" w:lineRule="auto"/>
        <w:ind w:firstLineChars="175"/>
        <w:rPr>
          <w:sz w:val="24"/>
        </w:rPr>
      </w:pPr>
      <w:r w:rsidRPr="00451A88">
        <w:rPr>
          <w:i/>
          <w:position w:val="-12"/>
          <w:sz w:val="24"/>
        </w:rPr>
        <w:object w:dxaOrig="300" w:dyaOrig="360">
          <v:shape id="_x0000_i1037" type="#_x0000_t75" style="width:15pt;height:18.85pt" o:ole="">
            <v:imagedata r:id="rId31" o:title=""/>
          </v:shape>
          <o:OLEObject Type="Embed" ProgID="Equation.DSMT4" ShapeID="_x0000_i1037" DrawAspect="Content" ObjectID="_1783141784" r:id="rId32"/>
        </w:object>
      </w:r>
      <w:r w:rsidR="006F3C57" w:rsidRPr="00451A88">
        <w:rPr>
          <w:sz w:val="24"/>
        </w:rPr>
        <w:t>——</w:t>
      </w:r>
      <w:r w:rsidR="006F3C57" w:rsidRPr="00451A88">
        <w:rPr>
          <w:sz w:val="24"/>
        </w:rPr>
        <w:t>参考频率下的输出电压，</w:t>
      </w:r>
      <w:r w:rsidRPr="00451A88">
        <w:rPr>
          <w:sz w:val="24"/>
        </w:rPr>
        <w:t>dB</w:t>
      </w:r>
      <w:r w:rsidR="006F3C57" w:rsidRPr="00451A88">
        <w:rPr>
          <w:sz w:val="24"/>
        </w:rPr>
        <w:t>；</w:t>
      </w:r>
    </w:p>
    <w:p w:rsidR="006F3C57" w:rsidRPr="00451A88" w:rsidRDefault="000C7477" w:rsidP="006F3C57">
      <w:pPr>
        <w:spacing w:line="300" w:lineRule="auto"/>
        <w:ind w:firstLineChars="0" w:firstLine="420"/>
        <w:rPr>
          <w:rFonts w:eastAsia="黑体" w:cs="Times New Roman"/>
          <w:sz w:val="21"/>
          <w:szCs w:val="21"/>
        </w:rPr>
      </w:pPr>
      <w:r w:rsidRPr="00451A88">
        <w:rPr>
          <w:rFonts w:cs="Times New Roman"/>
          <w:i/>
          <w:position w:val="-12"/>
        </w:rPr>
        <w:object w:dxaOrig="380" w:dyaOrig="360">
          <v:shape id="_x0000_i1038" type="#_x0000_t75" style="width:18.85pt;height:18.85pt" o:ole="">
            <v:imagedata r:id="rId33" o:title=""/>
          </v:shape>
          <o:OLEObject Type="Embed" ProgID="Equation.DSMT4" ShapeID="_x0000_i1038" DrawAspect="Content" ObjectID="_1783141785" r:id="rId34"/>
        </w:object>
      </w:r>
      <w:r w:rsidR="006F3C57" w:rsidRPr="00451A88">
        <w:rPr>
          <w:rFonts w:cs="Times New Roman"/>
        </w:rPr>
        <w:t>——</w:t>
      </w:r>
      <w:r w:rsidR="006F3C57" w:rsidRPr="00451A88">
        <w:rPr>
          <w:rFonts w:cs="Times New Roman"/>
        </w:rPr>
        <w:t>被校频率下的输出电压，</w:t>
      </w:r>
      <w:r w:rsidRPr="00451A88">
        <w:rPr>
          <w:rFonts w:cs="Times New Roman"/>
        </w:rPr>
        <w:t>dB</w:t>
      </w:r>
      <w:r w:rsidR="00CC5434" w:rsidRPr="00451A88">
        <w:rPr>
          <w:rFonts w:cs="Times New Roman" w:hint="eastAsia"/>
        </w:rPr>
        <w:t>。</w:t>
      </w:r>
    </w:p>
    <w:p w:rsidR="00EC3A70" w:rsidRPr="00451A88" w:rsidRDefault="00EC3A70" w:rsidP="00EC3A70">
      <w:pPr>
        <w:ind w:firstLineChars="0" w:firstLine="0"/>
        <w:rPr>
          <w:rFonts w:cs="Times New Roman"/>
          <w:szCs w:val="24"/>
        </w:rPr>
      </w:pPr>
      <w:r w:rsidRPr="00451A88">
        <w:rPr>
          <w:rFonts w:cs="Times New Roman"/>
        </w:rPr>
        <w:t>F.</w:t>
      </w:r>
      <w:r w:rsidR="00186992" w:rsidRPr="00451A88">
        <w:rPr>
          <w:rFonts w:cs="Times New Roman"/>
        </w:rPr>
        <w:t>4</w:t>
      </w:r>
      <w:r w:rsidRPr="00451A88">
        <w:rPr>
          <w:rFonts w:cs="Times New Roman"/>
        </w:rPr>
        <w:t>.2</w:t>
      </w:r>
      <w:r w:rsidRPr="00451A88">
        <w:rPr>
          <w:rFonts w:cs="Times New Roman"/>
        </w:rPr>
        <w:t xml:space="preserve">　</w:t>
      </w:r>
      <w:r w:rsidRPr="00451A88">
        <w:rPr>
          <w:rFonts w:cs="Times New Roman"/>
          <w:szCs w:val="24"/>
        </w:rPr>
        <w:t>标准不确定度评定</w:t>
      </w:r>
    </w:p>
    <w:p w:rsidR="00EF0505" w:rsidRPr="00451A88" w:rsidRDefault="00EF0505" w:rsidP="00EF0505">
      <w:pPr>
        <w:ind w:firstLine="480"/>
        <w:rPr>
          <w:rFonts w:cs="Times New Roman"/>
          <w:szCs w:val="24"/>
        </w:rPr>
      </w:pPr>
      <w:r w:rsidRPr="00451A88">
        <w:rPr>
          <w:rFonts w:cs="Times New Roman"/>
          <w:szCs w:val="24"/>
        </w:rPr>
        <w:t>不确定度的主要来源包括：测量重复性、</w:t>
      </w:r>
      <w:r w:rsidR="00E60CC3" w:rsidRPr="00451A88">
        <w:rPr>
          <w:rFonts w:cs="Times New Roman"/>
          <w:szCs w:val="24"/>
        </w:rPr>
        <w:t>信号</w:t>
      </w:r>
      <w:r w:rsidR="007B3E7B" w:rsidRPr="00451A88">
        <w:rPr>
          <w:rFonts w:cs="Times New Roman"/>
          <w:szCs w:val="24"/>
        </w:rPr>
        <w:t>发生器</w:t>
      </w:r>
      <w:r w:rsidR="00E60CC3" w:rsidRPr="00451A88">
        <w:rPr>
          <w:rFonts w:cs="Times New Roman"/>
          <w:szCs w:val="24"/>
        </w:rPr>
        <w:t>的</w:t>
      </w:r>
      <w:r w:rsidR="002F1750" w:rsidRPr="00451A88">
        <w:rPr>
          <w:rFonts w:cs="Times New Roman"/>
          <w:szCs w:val="24"/>
        </w:rPr>
        <w:t>频率响应</w:t>
      </w:r>
      <w:r w:rsidRPr="00451A88">
        <w:rPr>
          <w:rFonts w:cs="Times New Roman"/>
          <w:szCs w:val="24"/>
        </w:rPr>
        <w:t>、</w:t>
      </w:r>
      <w:r w:rsidR="00E60CC3" w:rsidRPr="00451A88">
        <w:rPr>
          <w:rFonts w:cs="Times New Roman"/>
          <w:szCs w:val="24"/>
        </w:rPr>
        <w:t>静电激励器</w:t>
      </w:r>
      <w:r w:rsidRPr="00451A88">
        <w:rPr>
          <w:rFonts w:cs="Times New Roman"/>
          <w:szCs w:val="24"/>
        </w:rPr>
        <w:t>、</w:t>
      </w:r>
      <w:r w:rsidR="00E60CC3" w:rsidRPr="00451A88">
        <w:rPr>
          <w:rFonts w:cs="Times New Roman"/>
          <w:szCs w:val="24"/>
        </w:rPr>
        <w:t>哑头、前置放大器、声分析仪、</w:t>
      </w:r>
      <w:r w:rsidRPr="00451A88">
        <w:rPr>
          <w:rFonts w:cs="Times New Roman"/>
          <w:szCs w:val="24"/>
        </w:rPr>
        <w:t>数据修约等。</w:t>
      </w:r>
    </w:p>
    <w:p w:rsidR="00EC3A70" w:rsidRPr="00451A88" w:rsidRDefault="00EC3A70" w:rsidP="00EC3A70">
      <w:pPr>
        <w:ind w:firstLineChars="0" w:firstLine="0"/>
        <w:rPr>
          <w:rFonts w:cs="Times New Roman"/>
          <w:szCs w:val="24"/>
        </w:rPr>
      </w:pPr>
      <w:r w:rsidRPr="00451A88">
        <w:rPr>
          <w:rFonts w:cs="Times New Roman"/>
          <w:szCs w:val="24"/>
        </w:rPr>
        <w:t>1</w:t>
      </w:r>
      <w:r w:rsidRPr="00451A88">
        <w:rPr>
          <w:rFonts w:cs="Times New Roman"/>
          <w:szCs w:val="24"/>
        </w:rPr>
        <w:t>）测量重复性引入的标准</w:t>
      </w:r>
      <w:r w:rsidRPr="00451A88">
        <w:rPr>
          <w:rFonts w:eastAsiaTheme="majorEastAsia" w:hAnsiTheme="majorEastAsia" w:cs="Times New Roman"/>
          <w:szCs w:val="24"/>
        </w:rPr>
        <w:t>不确定度</w:t>
      </w:r>
      <w:r w:rsidRPr="00451A88">
        <w:rPr>
          <w:rFonts w:cs="Times New Roman"/>
          <w:szCs w:val="24"/>
        </w:rPr>
        <w:t>分量</w:t>
      </w:r>
      <w:r w:rsidRPr="00451A88">
        <w:rPr>
          <w:rFonts w:cs="Times New Roman"/>
          <w:i/>
          <w:iCs/>
          <w:sz w:val="30"/>
          <w:szCs w:val="30"/>
        </w:rPr>
        <w:t>u</w:t>
      </w:r>
      <w:r w:rsidRPr="00451A88">
        <w:rPr>
          <w:rFonts w:cs="Times New Roman"/>
          <w:szCs w:val="24"/>
          <w:vertAlign w:val="subscript"/>
        </w:rPr>
        <w:t>1</w:t>
      </w:r>
    </w:p>
    <w:p w:rsidR="00536D73" w:rsidRPr="00451A88" w:rsidRDefault="00CC5434" w:rsidP="00CC5434">
      <w:pPr>
        <w:spacing w:line="300" w:lineRule="auto"/>
        <w:ind w:firstLineChars="0" w:firstLine="0"/>
        <w:jc w:val="left"/>
        <w:rPr>
          <w:rFonts w:cs="Times New Roman"/>
        </w:rPr>
      </w:pPr>
      <w:r w:rsidRPr="00451A88">
        <w:rPr>
          <w:rFonts w:cs="Times New Roman" w:hint="eastAsia"/>
        </w:rPr>
        <w:t xml:space="preserve">    </w:t>
      </w:r>
      <w:r w:rsidR="00EF29AD" w:rsidRPr="00451A88">
        <w:rPr>
          <w:rFonts w:cs="Times New Roman"/>
        </w:rPr>
        <w:t>频率响应</w:t>
      </w:r>
      <w:r w:rsidR="00EC3A70" w:rsidRPr="00451A88">
        <w:rPr>
          <w:rFonts w:cs="Times New Roman"/>
        </w:rPr>
        <w:t>的校准结果见表</w:t>
      </w:r>
      <w:r w:rsidR="00EC3A70" w:rsidRPr="00451A88">
        <w:rPr>
          <w:rFonts w:cs="Times New Roman"/>
        </w:rPr>
        <w:t>F.</w:t>
      </w:r>
      <w:r w:rsidR="00605C76" w:rsidRPr="00451A88">
        <w:rPr>
          <w:rFonts w:cs="Times New Roman"/>
        </w:rPr>
        <w:t>3</w:t>
      </w:r>
      <w:r w:rsidR="00EC3A70" w:rsidRPr="00451A88">
        <w:rPr>
          <w:rFonts w:cs="Times New Roman"/>
        </w:rPr>
        <w:t>，以其标准偏差作为重复性引入的不确定度分量。</w:t>
      </w:r>
    </w:p>
    <w:p w:rsidR="002F75E4" w:rsidRPr="00451A88" w:rsidRDefault="002F75E4" w:rsidP="00EC3A70">
      <w:pPr>
        <w:spacing w:line="300" w:lineRule="auto"/>
        <w:ind w:firstLineChars="0" w:firstLine="0"/>
        <w:jc w:val="center"/>
        <w:rPr>
          <w:rFonts w:cs="Times New Roman"/>
        </w:rPr>
      </w:pPr>
    </w:p>
    <w:p w:rsidR="002F75E4" w:rsidRPr="00451A88" w:rsidRDefault="002F75E4" w:rsidP="00EC3A70">
      <w:pPr>
        <w:spacing w:line="300" w:lineRule="auto"/>
        <w:ind w:firstLineChars="0" w:firstLine="0"/>
        <w:jc w:val="center"/>
        <w:rPr>
          <w:rFonts w:eastAsia="黑体" w:cs="Times New Roman"/>
          <w:sz w:val="21"/>
          <w:szCs w:val="21"/>
        </w:rPr>
      </w:pPr>
    </w:p>
    <w:p w:rsidR="00710A7C" w:rsidRPr="00451A88" w:rsidRDefault="00710A7C" w:rsidP="00B95745">
      <w:pPr>
        <w:spacing w:line="300" w:lineRule="auto"/>
        <w:ind w:firstLineChars="0" w:firstLine="0"/>
        <w:jc w:val="center"/>
        <w:rPr>
          <w:rFonts w:eastAsia="黑体" w:cs="Times New Roman"/>
          <w:sz w:val="21"/>
          <w:szCs w:val="21"/>
        </w:rPr>
      </w:pPr>
      <w:r w:rsidRPr="00451A88">
        <w:rPr>
          <w:rFonts w:eastAsia="黑体" w:hAnsi="黑体" w:cs="Times New Roman"/>
          <w:sz w:val="21"/>
          <w:szCs w:val="21"/>
        </w:rPr>
        <w:lastRenderedPageBreak/>
        <w:t>表</w:t>
      </w:r>
      <w:r w:rsidR="00536D73" w:rsidRPr="00451A88">
        <w:rPr>
          <w:rFonts w:eastAsia="黑体" w:cs="Times New Roman"/>
          <w:sz w:val="21"/>
          <w:szCs w:val="21"/>
        </w:rPr>
        <w:t>F</w:t>
      </w:r>
      <w:r w:rsidRPr="00451A88">
        <w:rPr>
          <w:rFonts w:eastAsia="黑体" w:cs="Times New Roman"/>
          <w:sz w:val="21"/>
          <w:szCs w:val="21"/>
        </w:rPr>
        <w:t>.</w:t>
      </w:r>
      <w:r w:rsidR="00605C76" w:rsidRPr="00451A88">
        <w:rPr>
          <w:rFonts w:eastAsia="黑体" w:cs="Times New Roman"/>
          <w:sz w:val="21"/>
          <w:szCs w:val="21"/>
        </w:rPr>
        <w:t>3</w:t>
      </w:r>
      <w:r w:rsidRPr="00451A88">
        <w:rPr>
          <w:rFonts w:eastAsia="黑体" w:hAnsi="黑体" w:cs="Times New Roman"/>
          <w:sz w:val="21"/>
          <w:szCs w:val="21"/>
        </w:rPr>
        <w:t>频率响应</w:t>
      </w:r>
      <w:r w:rsidR="00E04C23" w:rsidRPr="00451A88">
        <w:rPr>
          <w:rFonts w:eastAsia="黑体" w:hAnsi="黑体" w:cs="Times New Roman"/>
          <w:sz w:val="21"/>
          <w:szCs w:val="21"/>
        </w:rPr>
        <w:t>测量重复性引入的标准不确定度分量</w:t>
      </w:r>
      <w:r w:rsidR="00E04C23" w:rsidRPr="00451A88">
        <w:rPr>
          <w:rFonts w:cs="Times New Roman"/>
          <w:i/>
          <w:iCs/>
          <w:sz w:val="30"/>
          <w:szCs w:val="30"/>
        </w:rPr>
        <w:t>u</w:t>
      </w:r>
      <w:r w:rsidR="00E04C23" w:rsidRPr="00451A88">
        <w:rPr>
          <w:rFonts w:cs="Times New Roman"/>
          <w:szCs w:val="24"/>
          <w:vertAlign w:val="subscript"/>
        </w:rPr>
        <w:t>1</w:t>
      </w:r>
    </w:p>
    <w:tbl>
      <w:tblPr>
        <w:tblW w:w="921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6"/>
        <w:gridCol w:w="1004"/>
        <w:gridCol w:w="1004"/>
        <w:gridCol w:w="1004"/>
        <w:gridCol w:w="1004"/>
        <w:gridCol w:w="1004"/>
        <w:gridCol w:w="1004"/>
        <w:gridCol w:w="1109"/>
        <w:gridCol w:w="915"/>
      </w:tblGrid>
      <w:tr w:rsidR="00967BDD" w:rsidRPr="00451A88" w:rsidTr="00F6573B">
        <w:tc>
          <w:tcPr>
            <w:tcW w:w="1166" w:type="dxa"/>
            <w:vMerge w:val="restart"/>
            <w:vAlign w:val="center"/>
          </w:tcPr>
          <w:p w:rsidR="00967BDD" w:rsidRPr="00451A88" w:rsidRDefault="00967BDD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bookmarkStart w:id="2" w:name="OLE_LINK1"/>
            <w:r w:rsidRPr="00451A88">
              <w:rPr>
                <w:rFonts w:cs="Times New Roman"/>
                <w:sz w:val="18"/>
                <w:szCs w:val="18"/>
              </w:rPr>
              <w:t>频率</w:t>
            </w:r>
          </w:p>
          <w:p w:rsidR="00967BDD" w:rsidRPr="00451A88" w:rsidRDefault="009E450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/</w:t>
            </w:r>
            <w:r w:rsidR="00967BDD" w:rsidRPr="00451A88">
              <w:rPr>
                <w:rFonts w:cs="Times New Roman"/>
                <w:sz w:val="18"/>
                <w:szCs w:val="18"/>
              </w:rPr>
              <w:t>Hz</w:t>
            </w:r>
          </w:p>
        </w:tc>
        <w:tc>
          <w:tcPr>
            <w:tcW w:w="6024" w:type="dxa"/>
            <w:gridSpan w:val="6"/>
            <w:vAlign w:val="center"/>
          </w:tcPr>
          <w:p w:rsidR="00967BDD" w:rsidRPr="00451A88" w:rsidRDefault="00967BDD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δ</w:t>
            </w:r>
            <w:r w:rsidRPr="00451A88">
              <w:rPr>
                <w:rFonts w:cs="Times New Roman"/>
                <w:i/>
                <w:sz w:val="18"/>
                <w:szCs w:val="18"/>
                <w:vertAlign w:val="subscript"/>
              </w:rPr>
              <w:t>f</w:t>
            </w:r>
            <w:r w:rsidRPr="00451A88">
              <w:rPr>
                <w:rFonts w:cs="Times New Roman"/>
                <w:kern w:val="0"/>
                <w:sz w:val="18"/>
                <w:szCs w:val="18"/>
              </w:rPr>
              <w:t>/dB</w:t>
            </w:r>
          </w:p>
        </w:tc>
        <w:tc>
          <w:tcPr>
            <w:tcW w:w="1109" w:type="dxa"/>
            <w:vMerge w:val="restart"/>
            <w:vAlign w:val="center"/>
          </w:tcPr>
          <w:p w:rsidR="00967BDD" w:rsidRPr="00451A88" w:rsidRDefault="00967BDD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平均值</w:t>
            </w:r>
          </w:p>
          <w:p w:rsidR="00967BDD" w:rsidRPr="00451A88" w:rsidRDefault="00967BDD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dB</w:t>
            </w:r>
          </w:p>
        </w:tc>
        <w:tc>
          <w:tcPr>
            <w:tcW w:w="915" w:type="dxa"/>
            <w:vMerge w:val="restart"/>
            <w:vAlign w:val="center"/>
          </w:tcPr>
          <w:p w:rsidR="00967BDD" w:rsidRPr="00451A88" w:rsidRDefault="00967BDD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标准偏差</w:t>
            </w:r>
            <w:r w:rsidRPr="00451A88">
              <w:rPr>
                <w:rFonts w:cs="Times New Roman"/>
                <w:sz w:val="18"/>
                <w:szCs w:val="18"/>
              </w:rPr>
              <w:t>dB</w:t>
            </w:r>
          </w:p>
        </w:tc>
      </w:tr>
      <w:tr w:rsidR="00F6573B" w:rsidRPr="00451A88" w:rsidTr="00F6573B">
        <w:tc>
          <w:tcPr>
            <w:tcW w:w="1166" w:type="dxa"/>
            <w:vMerge/>
            <w:vAlign w:val="center"/>
          </w:tcPr>
          <w:p w:rsidR="00967BDD" w:rsidRPr="00451A88" w:rsidRDefault="00967BDD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004" w:type="dxa"/>
            <w:shd w:val="clear" w:color="auto" w:fill="auto"/>
            <w:vAlign w:val="center"/>
          </w:tcPr>
          <w:p w:rsidR="00967BDD" w:rsidRPr="00451A88" w:rsidRDefault="00967BDD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67BDD" w:rsidRPr="00451A88" w:rsidRDefault="00967BDD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67BDD" w:rsidRPr="00451A88" w:rsidRDefault="00967BDD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67BDD" w:rsidRPr="00451A88" w:rsidRDefault="00967BDD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67BDD" w:rsidRPr="00451A88" w:rsidRDefault="00967BDD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967BDD" w:rsidRPr="00451A88" w:rsidRDefault="00967BDD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1109" w:type="dxa"/>
            <w:vMerge/>
            <w:vAlign w:val="center"/>
          </w:tcPr>
          <w:p w:rsidR="00967BDD" w:rsidRPr="00451A88" w:rsidRDefault="00967BDD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15" w:type="dxa"/>
            <w:vMerge/>
            <w:vAlign w:val="center"/>
          </w:tcPr>
          <w:p w:rsidR="00967BDD" w:rsidRPr="00451A88" w:rsidRDefault="00967BDD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6F2852" w:rsidRPr="00451A88" w:rsidTr="00E4562B">
        <w:trPr>
          <w:trHeight w:val="325"/>
        </w:trPr>
        <w:tc>
          <w:tcPr>
            <w:tcW w:w="1166" w:type="dxa"/>
            <w:vAlign w:val="center"/>
          </w:tcPr>
          <w:p w:rsidR="006F2852" w:rsidRPr="00451A88" w:rsidRDefault="006F2852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20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</w:t>
            </w:r>
            <w:r w:rsidRPr="00414C2B">
              <w:rPr>
                <w:rFonts w:cs="Times New Roman" w:hint="eastAsia"/>
                <w:sz w:val="18"/>
                <w:szCs w:val="18"/>
              </w:rPr>
              <w:t>09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-0.1</w:t>
            </w:r>
            <w:r w:rsidRPr="00414C2B">
              <w:rPr>
                <w:rFonts w:cs="Times New Roman" w:hint="eastAsia"/>
                <w:sz w:val="18"/>
                <w:szCs w:val="18"/>
              </w:rPr>
              <w:t>0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</w:t>
            </w:r>
            <w:r w:rsidRPr="00414C2B">
              <w:rPr>
                <w:rFonts w:cs="Times New Roman" w:hint="eastAsia"/>
                <w:sz w:val="18"/>
                <w:szCs w:val="18"/>
              </w:rPr>
              <w:t>09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</w:t>
            </w:r>
            <w:r w:rsidRPr="00414C2B">
              <w:rPr>
                <w:rFonts w:cs="Times New Roman" w:hint="eastAsia"/>
                <w:sz w:val="18"/>
                <w:szCs w:val="18"/>
              </w:rPr>
              <w:t>09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-0.1</w:t>
            </w:r>
            <w:r w:rsidRPr="00414C2B">
              <w:rPr>
                <w:rFonts w:cs="Times New Roman" w:hint="eastAsia"/>
                <w:sz w:val="18"/>
                <w:szCs w:val="18"/>
              </w:rPr>
              <w:t>0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</w:t>
            </w:r>
            <w:r w:rsidRPr="00414C2B">
              <w:rPr>
                <w:rFonts w:cs="Times New Roman" w:hint="eastAsia"/>
                <w:sz w:val="18"/>
                <w:szCs w:val="18"/>
              </w:rPr>
              <w:t>08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9" w:type="dxa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</w:t>
            </w:r>
            <w:r w:rsidRPr="00414C2B">
              <w:rPr>
                <w:rFonts w:cs="Times New Roman" w:hint="eastAsia"/>
                <w:sz w:val="18"/>
                <w:szCs w:val="18"/>
              </w:rPr>
              <w:t>09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15" w:type="dxa"/>
            <w:vAlign w:val="center"/>
          </w:tcPr>
          <w:p w:rsidR="006F2852" w:rsidRPr="00451A88" w:rsidRDefault="006F2852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0.007</w:t>
            </w:r>
          </w:p>
        </w:tc>
      </w:tr>
      <w:tr w:rsidR="006F2852" w:rsidRPr="00451A88" w:rsidTr="00E4562B">
        <w:tc>
          <w:tcPr>
            <w:tcW w:w="1166" w:type="dxa"/>
            <w:vAlign w:val="center"/>
          </w:tcPr>
          <w:p w:rsidR="006F2852" w:rsidRPr="00451A88" w:rsidRDefault="006F2852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25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</w:t>
            </w:r>
            <w:r w:rsidRPr="00414C2B">
              <w:rPr>
                <w:rFonts w:cs="Times New Roman" w:hint="eastAsia"/>
                <w:sz w:val="18"/>
                <w:szCs w:val="18"/>
              </w:rPr>
              <w:t>09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</w:t>
            </w:r>
            <w:r w:rsidRPr="00414C2B">
              <w:rPr>
                <w:rFonts w:cs="Times New Roman" w:hint="eastAsia"/>
                <w:sz w:val="18"/>
                <w:szCs w:val="18"/>
              </w:rPr>
              <w:t>08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</w:t>
            </w:r>
            <w:r w:rsidRPr="00414C2B">
              <w:rPr>
                <w:rFonts w:cs="Times New Roman" w:hint="eastAsia"/>
                <w:sz w:val="18"/>
                <w:szCs w:val="18"/>
              </w:rPr>
              <w:t>09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</w:t>
            </w:r>
            <w:r w:rsidRPr="00414C2B">
              <w:rPr>
                <w:rFonts w:cs="Times New Roman" w:hint="eastAsia"/>
                <w:sz w:val="18"/>
                <w:szCs w:val="18"/>
              </w:rPr>
              <w:t>08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</w:t>
            </w:r>
            <w:r w:rsidRPr="00414C2B">
              <w:rPr>
                <w:rFonts w:cs="Times New Roman" w:hint="eastAsia"/>
                <w:sz w:val="18"/>
                <w:szCs w:val="18"/>
              </w:rPr>
              <w:t>08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</w:t>
            </w:r>
            <w:r w:rsidRPr="00414C2B">
              <w:rPr>
                <w:rFonts w:cs="Times New Roman" w:hint="eastAsia"/>
                <w:sz w:val="18"/>
                <w:szCs w:val="18"/>
              </w:rPr>
              <w:t>08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09" w:type="dxa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</w:t>
            </w:r>
            <w:r w:rsidRPr="00414C2B">
              <w:rPr>
                <w:rFonts w:cs="Times New Roman" w:hint="eastAsia"/>
                <w:sz w:val="18"/>
                <w:szCs w:val="18"/>
              </w:rPr>
              <w:t>08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15" w:type="dxa"/>
            <w:vAlign w:val="center"/>
          </w:tcPr>
          <w:p w:rsidR="006F2852" w:rsidRPr="00451A88" w:rsidRDefault="006F2852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0.005</w:t>
            </w:r>
          </w:p>
        </w:tc>
      </w:tr>
      <w:tr w:rsidR="006F2852" w:rsidRPr="00451A88" w:rsidTr="00E4562B">
        <w:tc>
          <w:tcPr>
            <w:tcW w:w="1166" w:type="dxa"/>
            <w:vAlign w:val="center"/>
          </w:tcPr>
          <w:p w:rsidR="006F2852" w:rsidRPr="00451A88" w:rsidRDefault="006F2852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31.5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-0.0</w:t>
            </w:r>
            <w:r w:rsidRPr="00414C2B">
              <w:rPr>
                <w:rFonts w:cs="Times New Roman" w:hint="eastAsia"/>
                <w:sz w:val="18"/>
                <w:szCs w:val="18"/>
              </w:rPr>
              <w:t>8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-0.0</w:t>
            </w:r>
            <w:r w:rsidRPr="00414C2B">
              <w:rPr>
                <w:rFonts w:cs="Times New Roman" w:hint="eastAsia"/>
                <w:sz w:val="18"/>
                <w:szCs w:val="18"/>
              </w:rPr>
              <w:t>7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-0.0</w:t>
            </w:r>
            <w:r w:rsidRPr="00414C2B">
              <w:rPr>
                <w:rFonts w:cs="Times New Roman" w:hint="eastAsia"/>
                <w:sz w:val="18"/>
                <w:szCs w:val="18"/>
              </w:rPr>
              <w:t>8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-0.0</w:t>
            </w:r>
            <w:r w:rsidRPr="00414C2B">
              <w:rPr>
                <w:rFonts w:cs="Times New Roman" w:hint="eastAsia"/>
                <w:sz w:val="18"/>
                <w:szCs w:val="18"/>
              </w:rPr>
              <w:t>7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-0.0</w:t>
            </w:r>
            <w:r w:rsidRPr="00414C2B">
              <w:rPr>
                <w:rFonts w:cs="Times New Roman" w:hint="eastAsia"/>
                <w:sz w:val="18"/>
                <w:szCs w:val="18"/>
              </w:rPr>
              <w:t>7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04" w:type="dxa"/>
            <w:shd w:val="clear" w:color="auto" w:fill="auto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 xml:space="preserve">-0.08 </w:t>
            </w:r>
          </w:p>
        </w:tc>
        <w:tc>
          <w:tcPr>
            <w:tcW w:w="1109" w:type="dxa"/>
            <w:vAlign w:val="bottom"/>
          </w:tcPr>
          <w:p w:rsidR="006F2852" w:rsidRPr="00414C2B" w:rsidRDefault="006F2852" w:rsidP="00905D54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14C2B">
              <w:rPr>
                <w:rFonts w:cs="Times New Roman"/>
                <w:sz w:val="18"/>
                <w:szCs w:val="18"/>
              </w:rPr>
              <w:t>-0.0</w:t>
            </w:r>
            <w:r w:rsidRPr="00414C2B">
              <w:rPr>
                <w:rFonts w:cs="Times New Roman" w:hint="eastAsia"/>
                <w:sz w:val="18"/>
                <w:szCs w:val="18"/>
              </w:rPr>
              <w:t>7</w:t>
            </w:r>
            <w:r w:rsidRPr="00414C2B">
              <w:rPr>
                <w:rFonts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15" w:type="dxa"/>
            <w:vAlign w:val="center"/>
          </w:tcPr>
          <w:p w:rsidR="006F2852" w:rsidRPr="00451A88" w:rsidRDefault="006F2852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0.005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40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-0.05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-0.06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-0.07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-0.06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-0.06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-0.06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-0.06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0.004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-0.04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-0.04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-0.04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-0.04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-0.04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-0.04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-0.04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63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-0.04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0.004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0.006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125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0.005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160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0.000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250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315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0.000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400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95" w:firstLine="171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0.000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500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0.000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630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0.000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800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0.000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1000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1250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0.000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1600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2000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2500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3150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4000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5000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6300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8000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10000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-0.01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12500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0.000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16000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111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20000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-0.04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-0.04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-0.04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-0.04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-0.04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-0.04</w:t>
            </w:r>
          </w:p>
        </w:tc>
        <w:tc>
          <w:tcPr>
            <w:tcW w:w="1109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-0.04</w:t>
            </w:r>
          </w:p>
        </w:tc>
        <w:tc>
          <w:tcPr>
            <w:tcW w:w="915" w:type="dxa"/>
            <w:vAlign w:val="center"/>
          </w:tcPr>
          <w:p w:rsidR="00D17987" w:rsidRPr="00451A88" w:rsidRDefault="00D17987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lastRenderedPageBreak/>
              <w:t>25000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="36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="36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="36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="36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="36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1109" w:type="dxa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111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-0.02</w:t>
            </w:r>
          </w:p>
        </w:tc>
        <w:tc>
          <w:tcPr>
            <w:tcW w:w="915" w:type="dxa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111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31500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-0.06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-0.06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-0.06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-0.06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-0.06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-0.06</w:t>
            </w:r>
          </w:p>
        </w:tc>
        <w:tc>
          <w:tcPr>
            <w:tcW w:w="1109" w:type="dxa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-0.06</w:t>
            </w:r>
          </w:p>
        </w:tc>
        <w:tc>
          <w:tcPr>
            <w:tcW w:w="915" w:type="dxa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40000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-0.05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-0.05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-0.05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-0.06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-0.06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-0.06</w:t>
            </w:r>
          </w:p>
        </w:tc>
        <w:tc>
          <w:tcPr>
            <w:tcW w:w="1109" w:type="dxa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-0.05</w:t>
            </w:r>
          </w:p>
        </w:tc>
        <w:tc>
          <w:tcPr>
            <w:tcW w:w="915" w:type="dxa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  <w:tr w:rsidR="00F6573B" w:rsidRPr="00451A88" w:rsidTr="00F6573B">
        <w:tc>
          <w:tcPr>
            <w:tcW w:w="1166" w:type="dxa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50000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1109" w:type="dxa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-0.03</w:t>
            </w:r>
          </w:p>
        </w:tc>
        <w:tc>
          <w:tcPr>
            <w:tcW w:w="915" w:type="dxa"/>
            <w:vAlign w:val="center"/>
          </w:tcPr>
          <w:p w:rsidR="00881239" w:rsidRPr="00451A88" w:rsidRDefault="00881239" w:rsidP="00F6573B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0.001</w:t>
            </w:r>
          </w:p>
        </w:tc>
      </w:tr>
    </w:tbl>
    <w:bookmarkEnd w:id="2"/>
    <w:p w:rsidR="00E04C23" w:rsidRPr="00451A88" w:rsidRDefault="00967BDD" w:rsidP="00174DD4">
      <w:pPr>
        <w:ind w:firstLineChars="0" w:firstLine="0"/>
        <w:rPr>
          <w:rFonts w:cs="Times New Roman"/>
        </w:rPr>
      </w:pPr>
      <w:r w:rsidRPr="00451A88">
        <w:rPr>
          <w:rFonts w:cs="Times New Roman"/>
        </w:rPr>
        <w:t>2</w:t>
      </w:r>
      <w:r w:rsidRPr="00451A88">
        <w:rPr>
          <w:rFonts w:cs="Times New Roman"/>
        </w:rPr>
        <w:t>）</w:t>
      </w:r>
      <w:r w:rsidR="007B3E7B" w:rsidRPr="00451A88">
        <w:rPr>
          <w:rFonts w:cs="Times New Roman"/>
          <w:szCs w:val="24"/>
        </w:rPr>
        <w:t>信号发生器的频率响应</w:t>
      </w:r>
      <w:r w:rsidR="00C14CB8" w:rsidRPr="00451A88">
        <w:rPr>
          <w:rFonts w:cs="Times New Roman"/>
        </w:rPr>
        <w:t>引入</w:t>
      </w:r>
      <w:r w:rsidR="00131888" w:rsidRPr="00451A88">
        <w:rPr>
          <w:rFonts w:cs="Times New Roman"/>
        </w:rPr>
        <w:t>的标准不确定度分量</w:t>
      </w:r>
      <w:r w:rsidR="00D81BE6" w:rsidRPr="00451A88">
        <w:rPr>
          <w:rFonts w:cs="Times New Roman"/>
          <w:i/>
          <w:iCs/>
          <w:sz w:val="30"/>
          <w:szCs w:val="30"/>
        </w:rPr>
        <w:t>u</w:t>
      </w:r>
      <w:r w:rsidR="00D81BE6" w:rsidRPr="00451A88">
        <w:rPr>
          <w:rFonts w:cs="Times New Roman"/>
          <w:szCs w:val="24"/>
          <w:vertAlign w:val="subscript"/>
        </w:rPr>
        <w:t>2</w:t>
      </w:r>
    </w:p>
    <w:p w:rsidR="000D7B56" w:rsidRPr="00451A88" w:rsidRDefault="007B3E7B" w:rsidP="00C14CB8">
      <w:pPr>
        <w:ind w:firstLine="480"/>
        <w:rPr>
          <w:rFonts w:eastAsiaTheme="majorEastAsia" w:hAnsiTheme="majorEastAsia" w:cs="Times New Roman"/>
          <w:szCs w:val="24"/>
        </w:rPr>
      </w:pPr>
      <w:r w:rsidRPr="00451A88">
        <w:rPr>
          <w:rFonts w:eastAsiaTheme="majorEastAsia" w:hAnsiTheme="majorEastAsia" w:cs="Times New Roman"/>
          <w:szCs w:val="24"/>
        </w:rPr>
        <w:t>由上级证书可知，</w:t>
      </w:r>
      <w:r w:rsidRPr="00451A88">
        <w:rPr>
          <w:rFonts w:cs="Times New Roman"/>
          <w:szCs w:val="24"/>
        </w:rPr>
        <w:t>信号发生器的频率响应</w:t>
      </w:r>
      <w:r w:rsidR="00C14CB8" w:rsidRPr="00451A88">
        <w:rPr>
          <w:rFonts w:eastAsiaTheme="majorEastAsia" w:hAnsiTheme="majorEastAsia" w:cs="Times New Roman"/>
          <w:szCs w:val="24"/>
        </w:rPr>
        <w:t>优于</w:t>
      </w:r>
      <w:r w:rsidR="00C14CB8" w:rsidRPr="00451A88">
        <w:rPr>
          <w:rFonts w:eastAsiaTheme="majorEastAsia" w:cs="Times New Roman"/>
          <w:szCs w:val="24"/>
        </w:rPr>
        <w:t>±0.02dB</w:t>
      </w:r>
      <w:r w:rsidR="00C14CB8" w:rsidRPr="00451A88">
        <w:rPr>
          <w:rFonts w:eastAsiaTheme="majorEastAsia" w:hAnsiTheme="majorEastAsia" w:cs="Times New Roman"/>
          <w:szCs w:val="24"/>
        </w:rPr>
        <w:t>，其引入的标准不确定度按均匀分布估计，则信号源稳定度引入的不确定度分量</w:t>
      </w:r>
      <w:r w:rsidR="000D7B56" w:rsidRPr="00451A88">
        <w:rPr>
          <w:rFonts w:eastAsiaTheme="majorEastAsia" w:hAnsiTheme="majorEastAsia" w:cs="Times New Roman"/>
          <w:szCs w:val="24"/>
        </w:rPr>
        <w:t>：</w:t>
      </w:r>
    </w:p>
    <w:p w:rsidR="003F0FC6" w:rsidRPr="00451A88" w:rsidRDefault="000D7B56" w:rsidP="000D7B56">
      <w:pPr>
        <w:ind w:firstLineChars="83" w:firstLine="199"/>
        <w:jc w:val="center"/>
        <w:rPr>
          <w:rFonts w:eastAsiaTheme="minorEastAsia" w:cs="Times New Roman"/>
        </w:rPr>
      </w:pPr>
      <w:r w:rsidRPr="00451A88">
        <w:rPr>
          <w:rFonts w:cs="Times New Roman"/>
          <w:position w:val="-12"/>
        </w:rPr>
        <w:object w:dxaOrig="2120" w:dyaOrig="400">
          <v:shape id="_x0000_i1039" type="#_x0000_t75" style="width:105.85pt;height:20.15pt" o:ole="">
            <v:imagedata r:id="rId35" o:title=""/>
          </v:shape>
          <o:OLEObject Type="Embed" ProgID="Equation.DSMT4" ShapeID="_x0000_i1039" DrawAspect="Content" ObjectID="_1783141786" r:id="rId36"/>
        </w:object>
      </w:r>
      <w:r w:rsidR="00C14CB8" w:rsidRPr="00451A88">
        <w:rPr>
          <w:rFonts w:eastAsiaTheme="majorEastAsia" w:cs="Times New Roman"/>
          <w:szCs w:val="24"/>
        </w:rPr>
        <w:t>dB</w:t>
      </w:r>
    </w:p>
    <w:p w:rsidR="00947086" w:rsidRPr="00451A88" w:rsidRDefault="00947086" w:rsidP="003F0FC6">
      <w:pPr>
        <w:ind w:firstLineChars="0" w:firstLine="0"/>
        <w:rPr>
          <w:rFonts w:eastAsiaTheme="minorEastAsia" w:cs="Times New Roman"/>
          <w:szCs w:val="21"/>
          <w:vertAlign w:val="subscript"/>
        </w:rPr>
      </w:pPr>
      <w:r w:rsidRPr="00451A88">
        <w:rPr>
          <w:rFonts w:eastAsiaTheme="minorEastAsia" w:cs="Times New Roman"/>
        </w:rPr>
        <w:t>3</w:t>
      </w:r>
      <w:r w:rsidRPr="00451A88">
        <w:rPr>
          <w:rFonts w:eastAsiaTheme="minorEastAsia" w:hAnsiTheme="minorEastAsia" w:cs="Times New Roman"/>
        </w:rPr>
        <w:t>）</w:t>
      </w:r>
      <w:r w:rsidR="00D81BE6" w:rsidRPr="00451A88">
        <w:rPr>
          <w:rFonts w:cs="Times New Roman"/>
          <w:szCs w:val="24"/>
        </w:rPr>
        <w:t>静电激励器</w:t>
      </w:r>
      <w:r w:rsidR="00EE407A" w:rsidRPr="00451A88">
        <w:rPr>
          <w:rFonts w:cs="Times New Roman"/>
        </w:rPr>
        <w:t>电压</w:t>
      </w:r>
      <w:r w:rsidR="00EE407A" w:rsidRPr="00451A88">
        <w:rPr>
          <w:rFonts w:cs="Times New Roman"/>
        </w:rPr>
        <w:t>—</w:t>
      </w:r>
      <w:r w:rsidR="00EE407A" w:rsidRPr="00451A88">
        <w:rPr>
          <w:rFonts w:cs="Times New Roman"/>
        </w:rPr>
        <w:t>声压转换</w:t>
      </w:r>
      <w:r w:rsidRPr="00451A88">
        <w:rPr>
          <w:rFonts w:eastAsiaTheme="minorEastAsia" w:hAnsiTheme="minorEastAsia" w:cs="Times New Roman"/>
          <w:szCs w:val="21"/>
        </w:rPr>
        <w:t>引入的</w:t>
      </w:r>
      <w:r w:rsidR="00E04C23" w:rsidRPr="00451A88">
        <w:rPr>
          <w:rFonts w:eastAsiaTheme="minorEastAsia" w:hAnsiTheme="minorEastAsia" w:cs="Times New Roman"/>
          <w:szCs w:val="21"/>
        </w:rPr>
        <w:t>标准</w:t>
      </w:r>
      <w:r w:rsidRPr="00451A88">
        <w:rPr>
          <w:rFonts w:eastAsiaTheme="minorEastAsia" w:hAnsiTheme="minorEastAsia" w:cs="Times New Roman"/>
          <w:szCs w:val="21"/>
        </w:rPr>
        <w:t>不确定度</w:t>
      </w:r>
      <w:r w:rsidR="00131888" w:rsidRPr="00451A88">
        <w:rPr>
          <w:rFonts w:cs="Times New Roman"/>
          <w:szCs w:val="24"/>
        </w:rPr>
        <w:t>分量</w:t>
      </w:r>
      <w:r w:rsidR="00D81BE6" w:rsidRPr="00451A88">
        <w:rPr>
          <w:rFonts w:cs="Times New Roman"/>
          <w:i/>
          <w:iCs/>
          <w:sz w:val="30"/>
          <w:szCs w:val="30"/>
        </w:rPr>
        <w:t>u</w:t>
      </w:r>
      <w:r w:rsidR="00D81BE6" w:rsidRPr="00451A88">
        <w:rPr>
          <w:rFonts w:cs="Times New Roman"/>
          <w:szCs w:val="24"/>
          <w:vertAlign w:val="subscript"/>
        </w:rPr>
        <w:t>3</w:t>
      </w:r>
    </w:p>
    <w:p w:rsidR="00D81BE6" w:rsidRPr="00451A88" w:rsidRDefault="00947086" w:rsidP="00D81BE6">
      <w:pPr>
        <w:ind w:firstLine="480"/>
        <w:rPr>
          <w:rFonts w:cs="Times New Roman"/>
        </w:rPr>
      </w:pPr>
      <w:r w:rsidRPr="00451A88">
        <w:rPr>
          <w:rFonts w:cs="Times New Roman"/>
        </w:rPr>
        <w:t>静电激励器</w:t>
      </w:r>
      <w:r w:rsidR="00191931" w:rsidRPr="00451A88">
        <w:rPr>
          <w:rFonts w:cs="Times New Roman"/>
        </w:rPr>
        <w:t>引入的不确定度主要是由电压</w:t>
      </w:r>
      <w:r w:rsidR="00191931" w:rsidRPr="00451A88">
        <w:rPr>
          <w:rFonts w:cs="Times New Roman"/>
        </w:rPr>
        <w:t>—</w:t>
      </w:r>
      <w:r w:rsidR="00191931" w:rsidRPr="00451A88">
        <w:rPr>
          <w:rFonts w:cs="Times New Roman"/>
        </w:rPr>
        <w:t>声压转换引起的，参考制造商提供的数据，列于表</w:t>
      </w:r>
      <w:r w:rsidR="00191931" w:rsidRPr="00451A88">
        <w:rPr>
          <w:rFonts w:cs="Times New Roman"/>
        </w:rPr>
        <w:t>F.5</w:t>
      </w:r>
      <w:r w:rsidRPr="00451A88">
        <w:rPr>
          <w:rFonts w:cs="Times New Roman"/>
        </w:rPr>
        <w:t>。</w:t>
      </w:r>
    </w:p>
    <w:p w:rsidR="00D81BE6" w:rsidRPr="00451A88" w:rsidRDefault="00D81BE6" w:rsidP="00D81BE6">
      <w:pPr>
        <w:spacing w:line="300" w:lineRule="auto"/>
        <w:ind w:firstLineChars="0" w:firstLine="0"/>
        <w:jc w:val="center"/>
        <w:rPr>
          <w:rFonts w:eastAsia="黑体" w:cs="Times New Roman"/>
          <w:sz w:val="21"/>
          <w:szCs w:val="21"/>
        </w:rPr>
      </w:pPr>
      <w:r w:rsidRPr="00451A88">
        <w:rPr>
          <w:rFonts w:eastAsia="黑体" w:cs="Times New Roman"/>
          <w:sz w:val="21"/>
          <w:szCs w:val="21"/>
        </w:rPr>
        <w:t>表</w:t>
      </w:r>
      <w:r w:rsidRPr="00451A88">
        <w:rPr>
          <w:rFonts w:eastAsia="黑体" w:cs="Times New Roman"/>
          <w:sz w:val="21"/>
          <w:szCs w:val="24"/>
        </w:rPr>
        <w:t>F.</w:t>
      </w:r>
      <w:bookmarkStart w:id="3" w:name="_Hlk139655178"/>
      <w:r w:rsidR="00605C76" w:rsidRPr="00451A88">
        <w:rPr>
          <w:rFonts w:eastAsia="黑体" w:cs="Times New Roman"/>
          <w:sz w:val="21"/>
          <w:szCs w:val="24"/>
        </w:rPr>
        <w:t>4</w:t>
      </w:r>
      <w:r w:rsidRPr="00451A88">
        <w:rPr>
          <w:rFonts w:eastAsia="黑体" w:cs="Times New Roman"/>
          <w:sz w:val="21"/>
          <w:szCs w:val="21"/>
        </w:rPr>
        <w:t>电压</w:t>
      </w:r>
      <w:r w:rsidRPr="00451A88">
        <w:rPr>
          <w:rFonts w:eastAsia="黑体" w:cs="Times New Roman"/>
          <w:sz w:val="21"/>
          <w:szCs w:val="21"/>
        </w:rPr>
        <w:t>—</w:t>
      </w:r>
      <w:r w:rsidRPr="00451A88">
        <w:rPr>
          <w:rFonts w:eastAsia="黑体" w:cs="Times New Roman"/>
          <w:sz w:val="21"/>
          <w:szCs w:val="21"/>
        </w:rPr>
        <w:t>声压转换等引入的标准不确定度分量</w:t>
      </w:r>
      <w:bookmarkEnd w:id="3"/>
    </w:p>
    <w:tbl>
      <w:tblPr>
        <w:tblW w:w="5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6"/>
        <w:gridCol w:w="725"/>
        <w:gridCol w:w="725"/>
        <w:gridCol w:w="726"/>
        <w:gridCol w:w="726"/>
        <w:gridCol w:w="726"/>
        <w:gridCol w:w="728"/>
        <w:gridCol w:w="726"/>
        <w:gridCol w:w="726"/>
        <w:gridCol w:w="726"/>
        <w:gridCol w:w="726"/>
        <w:gridCol w:w="728"/>
      </w:tblGrid>
      <w:tr w:rsidR="00D22582" w:rsidRPr="00451A88" w:rsidTr="004B1AA3">
        <w:trPr>
          <w:jc w:val="center"/>
        </w:trPr>
        <w:tc>
          <w:tcPr>
            <w:tcW w:w="1016" w:type="pct"/>
            <w:vAlign w:val="center"/>
          </w:tcPr>
          <w:p w:rsidR="00D22582" w:rsidRPr="00451A88" w:rsidRDefault="00D22582" w:rsidP="00867E0A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频率</w:t>
            </w:r>
            <w:r w:rsidRPr="00451A88">
              <w:rPr>
                <w:rFonts w:cs="Times New Roman"/>
                <w:sz w:val="18"/>
                <w:szCs w:val="18"/>
              </w:rPr>
              <w:t>/Hz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300" w:lineRule="auto"/>
              <w:ind w:firstLineChars="0" w:firstLine="0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20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300" w:lineRule="auto"/>
              <w:ind w:firstLineChars="0" w:firstLine="0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100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300" w:lineRule="auto"/>
              <w:ind w:firstLineChars="0" w:firstLine="0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125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300" w:lineRule="auto"/>
              <w:ind w:firstLineChars="0" w:firstLine="0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250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300" w:lineRule="auto"/>
              <w:ind w:firstLineChars="0" w:firstLine="0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500</w:t>
            </w:r>
          </w:p>
        </w:tc>
        <w:tc>
          <w:tcPr>
            <w:tcW w:w="363" w:type="pct"/>
            <w:vAlign w:val="center"/>
          </w:tcPr>
          <w:p w:rsidR="00D22582" w:rsidRPr="00451A88" w:rsidRDefault="00D22582" w:rsidP="00867E0A">
            <w:pPr>
              <w:spacing w:line="300" w:lineRule="auto"/>
              <w:ind w:firstLineChars="0" w:firstLine="0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4000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300" w:lineRule="auto"/>
              <w:ind w:firstLineChars="0" w:firstLine="0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8000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300" w:lineRule="auto"/>
              <w:ind w:firstLineChars="0" w:firstLine="0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12500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300" w:lineRule="auto"/>
              <w:ind w:firstLineChars="0" w:firstLine="0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16000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300" w:lineRule="auto"/>
              <w:ind w:firstLineChars="0" w:firstLine="0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20000</w:t>
            </w:r>
          </w:p>
        </w:tc>
        <w:tc>
          <w:tcPr>
            <w:tcW w:w="363" w:type="pct"/>
          </w:tcPr>
          <w:p w:rsidR="00D22582" w:rsidRPr="00451A88" w:rsidRDefault="007B3E7B" w:rsidP="00867E0A">
            <w:pPr>
              <w:spacing w:line="300" w:lineRule="auto"/>
              <w:ind w:firstLineChars="0" w:firstLine="0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50000</w:t>
            </w:r>
          </w:p>
        </w:tc>
      </w:tr>
      <w:tr w:rsidR="00D22582" w:rsidRPr="00451A88" w:rsidTr="004B1AA3">
        <w:trPr>
          <w:jc w:val="center"/>
        </w:trPr>
        <w:tc>
          <w:tcPr>
            <w:tcW w:w="1016" w:type="pct"/>
            <w:vAlign w:val="center"/>
          </w:tcPr>
          <w:p w:rsidR="00D22582" w:rsidRPr="00451A88" w:rsidRDefault="00D22582" w:rsidP="00867E0A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电压</w:t>
            </w:r>
            <w:r w:rsidRPr="00451A88">
              <w:rPr>
                <w:rFonts w:cs="Times New Roman"/>
                <w:sz w:val="18"/>
                <w:szCs w:val="18"/>
              </w:rPr>
              <w:t>—</w:t>
            </w:r>
            <w:r w:rsidRPr="00451A88">
              <w:rPr>
                <w:rFonts w:cs="Times New Roman"/>
                <w:sz w:val="18"/>
                <w:szCs w:val="18"/>
              </w:rPr>
              <w:t>声压转换</w:t>
            </w:r>
            <w:r w:rsidRPr="00451A88">
              <w:rPr>
                <w:rFonts w:cs="Times New Roman"/>
                <w:i/>
                <w:iCs/>
                <w:sz w:val="30"/>
                <w:szCs w:val="30"/>
              </w:rPr>
              <w:t>u</w:t>
            </w:r>
            <w:r w:rsidRPr="00451A88">
              <w:rPr>
                <w:rFonts w:cs="Times New Roman"/>
                <w:szCs w:val="24"/>
                <w:vertAlign w:val="subscript"/>
              </w:rPr>
              <w:t>3</w:t>
            </w:r>
            <w:r w:rsidRPr="00451A88">
              <w:rPr>
                <w:rFonts w:cs="Times New Roman"/>
                <w:sz w:val="18"/>
                <w:szCs w:val="18"/>
              </w:rPr>
              <w:t>/dB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0.010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0.010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0.010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0.000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D22582">
            <w:pPr>
              <w:spacing w:line="280" w:lineRule="exact"/>
              <w:ind w:firstLineChars="0" w:firstLine="0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0.010</w:t>
            </w:r>
          </w:p>
        </w:tc>
        <w:tc>
          <w:tcPr>
            <w:tcW w:w="363" w:type="pct"/>
            <w:vAlign w:val="center"/>
          </w:tcPr>
          <w:p w:rsidR="00D22582" w:rsidRPr="00451A88" w:rsidRDefault="00D22582" w:rsidP="00867E0A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0.010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0.026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0.037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0.040</w:t>
            </w:r>
          </w:p>
        </w:tc>
        <w:tc>
          <w:tcPr>
            <w:tcW w:w="362" w:type="pct"/>
            <w:vAlign w:val="center"/>
          </w:tcPr>
          <w:p w:rsidR="00D22582" w:rsidRPr="00451A88" w:rsidRDefault="00D22582" w:rsidP="00867E0A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0.076</w:t>
            </w:r>
          </w:p>
        </w:tc>
        <w:tc>
          <w:tcPr>
            <w:tcW w:w="363" w:type="pct"/>
          </w:tcPr>
          <w:p w:rsidR="00D22582" w:rsidRPr="00451A88" w:rsidRDefault="007B3E7B" w:rsidP="00867E0A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0.076</w:t>
            </w:r>
          </w:p>
        </w:tc>
      </w:tr>
    </w:tbl>
    <w:p w:rsidR="00191931" w:rsidRPr="00451A88" w:rsidRDefault="00B27BA5" w:rsidP="00191931">
      <w:pPr>
        <w:ind w:firstLineChars="0" w:firstLine="0"/>
        <w:rPr>
          <w:rFonts w:eastAsiaTheme="minorEastAsia" w:cs="Times New Roman"/>
          <w:szCs w:val="21"/>
          <w:vertAlign w:val="subscript"/>
        </w:rPr>
      </w:pPr>
      <w:r w:rsidRPr="00451A88">
        <w:rPr>
          <w:rFonts w:eastAsiaTheme="minorEastAsia" w:cs="Times New Roman"/>
        </w:rPr>
        <w:t>4</w:t>
      </w:r>
      <w:r w:rsidR="00191931" w:rsidRPr="00451A88">
        <w:rPr>
          <w:rFonts w:eastAsiaTheme="minorEastAsia" w:hAnsiTheme="minorEastAsia" w:cs="Times New Roman"/>
        </w:rPr>
        <w:t>）</w:t>
      </w:r>
      <w:r w:rsidR="00191931" w:rsidRPr="00451A88">
        <w:rPr>
          <w:rFonts w:cs="Times New Roman"/>
          <w:szCs w:val="24"/>
        </w:rPr>
        <w:t>哑头</w:t>
      </w:r>
      <w:r w:rsidR="00EE407A" w:rsidRPr="00451A88">
        <w:rPr>
          <w:rFonts w:cs="Times New Roman"/>
          <w:szCs w:val="24"/>
        </w:rPr>
        <w:t>的</w:t>
      </w:r>
      <w:r w:rsidR="00D22582" w:rsidRPr="00451A88">
        <w:rPr>
          <w:rFonts w:cs="Times New Roman"/>
          <w:szCs w:val="24"/>
        </w:rPr>
        <w:t>频率响应</w:t>
      </w:r>
      <w:r w:rsidR="00191931" w:rsidRPr="00451A88">
        <w:rPr>
          <w:rFonts w:eastAsiaTheme="minorEastAsia" w:hAnsiTheme="minorEastAsia" w:cs="Times New Roman"/>
          <w:szCs w:val="21"/>
        </w:rPr>
        <w:t>引入的标准不确定度</w:t>
      </w:r>
      <w:r w:rsidR="00191931" w:rsidRPr="00451A88">
        <w:rPr>
          <w:rFonts w:cs="Times New Roman"/>
          <w:szCs w:val="24"/>
        </w:rPr>
        <w:t>分量</w:t>
      </w:r>
      <w:r w:rsidR="00191931" w:rsidRPr="00451A88">
        <w:rPr>
          <w:rFonts w:cs="Times New Roman"/>
          <w:i/>
          <w:iCs/>
          <w:sz w:val="30"/>
          <w:szCs w:val="30"/>
        </w:rPr>
        <w:t>u</w:t>
      </w:r>
      <w:r w:rsidRPr="00451A88">
        <w:rPr>
          <w:rFonts w:cs="Times New Roman"/>
          <w:szCs w:val="24"/>
          <w:vertAlign w:val="subscript"/>
        </w:rPr>
        <w:t>4</w:t>
      </w:r>
    </w:p>
    <w:p w:rsidR="00191931" w:rsidRPr="00451A88" w:rsidRDefault="00233E5F" w:rsidP="00191931">
      <w:pPr>
        <w:ind w:firstLineChars="0" w:firstLine="0"/>
        <w:rPr>
          <w:rFonts w:cs="Times New Roman"/>
          <w:szCs w:val="24"/>
        </w:rPr>
      </w:pPr>
      <w:r w:rsidRPr="00451A88">
        <w:rPr>
          <w:rFonts w:cs="Times New Roman"/>
        </w:rPr>
        <w:t>哑头</w:t>
      </w:r>
      <w:r w:rsidR="007B3E7B" w:rsidRPr="00451A88">
        <w:rPr>
          <w:rFonts w:cs="Times New Roman"/>
        </w:rPr>
        <w:t>的</w:t>
      </w:r>
      <w:r w:rsidR="007B3E7B" w:rsidRPr="00451A88">
        <w:rPr>
          <w:rFonts w:cs="Times New Roman"/>
          <w:szCs w:val="24"/>
        </w:rPr>
        <w:t>频率响应</w:t>
      </w:r>
      <w:r w:rsidR="00191931" w:rsidRPr="00451A88">
        <w:rPr>
          <w:rFonts w:cs="Times New Roman"/>
        </w:rPr>
        <w:t>引入的不确定度</w:t>
      </w:r>
      <w:r w:rsidR="00316DA8" w:rsidRPr="00451A88">
        <w:rPr>
          <w:rFonts w:cs="Times New Roman"/>
        </w:rPr>
        <w:t>，参考制造商提供的数据，列于表</w:t>
      </w:r>
      <w:r w:rsidR="00316DA8" w:rsidRPr="00451A88">
        <w:rPr>
          <w:rFonts w:cs="Times New Roman"/>
        </w:rPr>
        <w:t>F.6</w:t>
      </w:r>
      <w:r w:rsidR="00316DA8" w:rsidRPr="00451A88">
        <w:rPr>
          <w:rFonts w:cs="Times New Roman"/>
        </w:rPr>
        <w:t>。</w:t>
      </w:r>
    </w:p>
    <w:p w:rsidR="00316DA8" w:rsidRPr="00451A88" w:rsidRDefault="00316DA8" w:rsidP="00316DA8">
      <w:pPr>
        <w:spacing w:line="300" w:lineRule="auto"/>
        <w:ind w:firstLineChars="0" w:firstLine="0"/>
        <w:jc w:val="center"/>
        <w:rPr>
          <w:rFonts w:eastAsia="黑体" w:cs="Times New Roman"/>
          <w:sz w:val="21"/>
          <w:szCs w:val="21"/>
        </w:rPr>
      </w:pPr>
      <w:r w:rsidRPr="00451A88">
        <w:rPr>
          <w:rFonts w:eastAsia="黑体" w:cs="Times New Roman"/>
          <w:sz w:val="21"/>
          <w:szCs w:val="21"/>
        </w:rPr>
        <w:t>表</w:t>
      </w:r>
      <w:r w:rsidRPr="00451A88">
        <w:rPr>
          <w:rFonts w:eastAsia="黑体" w:cs="Times New Roman"/>
          <w:sz w:val="21"/>
          <w:szCs w:val="24"/>
        </w:rPr>
        <w:t>F.</w:t>
      </w:r>
      <w:r w:rsidR="00605C76" w:rsidRPr="00451A88">
        <w:rPr>
          <w:rFonts w:eastAsia="黑体" w:cs="Times New Roman"/>
          <w:sz w:val="21"/>
          <w:szCs w:val="24"/>
        </w:rPr>
        <w:t>5</w:t>
      </w:r>
      <w:r w:rsidRPr="00451A88">
        <w:rPr>
          <w:rFonts w:eastAsia="黑体" w:cs="Times New Roman"/>
          <w:sz w:val="21"/>
          <w:szCs w:val="21"/>
        </w:rPr>
        <w:t>哑头</w:t>
      </w:r>
      <w:r w:rsidR="007B3E7B" w:rsidRPr="00451A88">
        <w:rPr>
          <w:rFonts w:eastAsia="黑体" w:cs="Times New Roman"/>
          <w:sz w:val="21"/>
          <w:szCs w:val="21"/>
        </w:rPr>
        <w:t>的频率响应</w:t>
      </w:r>
      <w:r w:rsidRPr="00451A88">
        <w:rPr>
          <w:rFonts w:eastAsia="黑体" w:cs="Times New Roman"/>
          <w:sz w:val="21"/>
          <w:szCs w:val="21"/>
        </w:rPr>
        <w:t>引入的标准不确定度分量</w:t>
      </w:r>
    </w:p>
    <w:tbl>
      <w:tblPr>
        <w:tblW w:w="584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760"/>
        <w:gridCol w:w="760"/>
        <w:gridCol w:w="760"/>
        <w:gridCol w:w="760"/>
        <w:gridCol w:w="760"/>
        <w:gridCol w:w="760"/>
        <w:gridCol w:w="760"/>
        <w:gridCol w:w="759"/>
        <w:gridCol w:w="759"/>
        <w:gridCol w:w="759"/>
        <w:gridCol w:w="759"/>
        <w:gridCol w:w="759"/>
      </w:tblGrid>
      <w:tr w:rsidR="00D22582" w:rsidRPr="00451A88" w:rsidTr="004B1AA3">
        <w:tc>
          <w:tcPr>
            <w:tcW w:w="427" w:type="pct"/>
            <w:vAlign w:val="center"/>
          </w:tcPr>
          <w:p w:rsidR="00D22582" w:rsidRPr="00451A88" w:rsidRDefault="00D22582" w:rsidP="007B3E7B">
            <w:pPr>
              <w:spacing w:line="300" w:lineRule="auto"/>
              <w:ind w:firstLineChars="0" w:firstLine="0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频率</w:t>
            </w:r>
            <w:r w:rsidRPr="00451A88">
              <w:rPr>
                <w:rFonts w:cs="Times New Roman"/>
                <w:sz w:val="18"/>
                <w:szCs w:val="18"/>
              </w:rPr>
              <w:t>/Hz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20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50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100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200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250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500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1000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2000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5000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10000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20000</w:t>
            </w:r>
          </w:p>
        </w:tc>
        <w:tc>
          <w:tcPr>
            <w:tcW w:w="381" w:type="pct"/>
          </w:tcPr>
          <w:p w:rsidR="00D22582" w:rsidRPr="00451A88" w:rsidRDefault="007B3E7B" w:rsidP="00316DA8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50000</w:t>
            </w:r>
          </w:p>
        </w:tc>
      </w:tr>
      <w:tr w:rsidR="00D22582" w:rsidRPr="00451A88" w:rsidTr="004B1AA3">
        <w:tc>
          <w:tcPr>
            <w:tcW w:w="427" w:type="pct"/>
            <w:vAlign w:val="center"/>
          </w:tcPr>
          <w:p w:rsidR="00D22582" w:rsidRPr="00451A88" w:rsidRDefault="00D22582" w:rsidP="00B27BA5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iCs/>
                <w:sz w:val="30"/>
                <w:szCs w:val="30"/>
              </w:rPr>
              <w:t>u</w:t>
            </w:r>
            <w:r w:rsidRPr="00451A88">
              <w:rPr>
                <w:rFonts w:cs="Times New Roman"/>
                <w:szCs w:val="24"/>
                <w:vertAlign w:val="subscript"/>
              </w:rPr>
              <w:t>4</w:t>
            </w:r>
            <w:r w:rsidRPr="00451A88">
              <w:rPr>
                <w:rFonts w:cs="Times New Roman"/>
                <w:sz w:val="18"/>
                <w:szCs w:val="18"/>
              </w:rPr>
              <w:t>/dB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0.023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0.018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0.014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0.012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0.012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0.012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0.012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0.012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0.012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0.012</w:t>
            </w:r>
          </w:p>
        </w:tc>
        <w:tc>
          <w:tcPr>
            <w:tcW w:w="381" w:type="pct"/>
            <w:vAlign w:val="center"/>
          </w:tcPr>
          <w:p w:rsidR="00D22582" w:rsidRPr="00451A88" w:rsidRDefault="00D22582" w:rsidP="00316DA8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0.012</w:t>
            </w:r>
          </w:p>
        </w:tc>
        <w:tc>
          <w:tcPr>
            <w:tcW w:w="381" w:type="pct"/>
          </w:tcPr>
          <w:p w:rsidR="00D22582" w:rsidRPr="00451A88" w:rsidRDefault="007B3E7B" w:rsidP="00316DA8">
            <w:pPr>
              <w:spacing w:line="280" w:lineRule="exact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0.012</w:t>
            </w:r>
          </w:p>
        </w:tc>
      </w:tr>
    </w:tbl>
    <w:p w:rsidR="00316DA8" w:rsidRPr="00451A88" w:rsidRDefault="00316DA8" w:rsidP="00D81BE6">
      <w:pPr>
        <w:ind w:firstLineChars="0" w:firstLine="0"/>
        <w:rPr>
          <w:rFonts w:cs="Times New Roman"/>
          <w:szCs w:val="24"/>
        </w:rPr>
      </w:pPr>
    </w:p>
    <w:p w:rsidR="00867E0A" w:rsidRPr="00451A88" w:rsidRDefault="00B27BA5" w:rsidP="00867E0A">
      <w:pPr>
        <w:ind w:firstLineChars="0" w:firstLine="0"/>
        <w:rPr>
          <w:rFonts w:eastAsiaTheme="majorEastAsia" w:cs="Times New Roman"/>
          <w:szCs w:val="24"/>
        </w:rPr>
      </w:pPr>
      <w:r w:rsidRPr="00451A88">
        <w:rPr>
          <w:rFonts w:eastAsiaTheme="majorEastAsia" w:cs="Times New Roman"/>
          <w:szCs w:val="24"/>
        </w:rPr>
        <w:t>5</w:t>
      </w:r>
      <w:r w:rsidR="00867E0A" w:rsidRPr="00451A88">
        <w:rPr>
          <w:rFonts w:eastAsiaTheme="majorEastAsia" w:hAnsiTheme="majorEastAsia" w:cs="Times New Roman"/>
          <w:szCs w:val="24"/>
        </w:rPr>
        <w:t>）前置放大器</w:t>
      </w:r>
      <w:r w:rsidR="008C09B3" w:rsidRPr="00451A88">
        <w:rPr>
          <w:rFonts w:eastAsiaTheme="majorEastAsia" w:hAnsiTheme="majorEastAsia" w:cs="Times New Roman"/>
          <w:szCs w:val="24"/>
        </w:rPr>
        <w:t>的</w:t>
      </w:r>
      <w:r w:rsidR="00D22582" w:rsidRPr="00451A88">
        <w:rPr>
          <w:rFonts w:eastAsiaTheme="majorEastAsia" w:hAnsiTheme="majorEastAsia" w:cs="Times New Roman"/>
          <w:szCs w:val="24"/>
        </w:rPr>
        <w:t>频率响应</w:t>
      </w:r>
      <w:r w:rsidR="00867E0A" w:rsidRPr="00451A88">
        <w:rPr>
          <w:rFonts w:eastAsiaTheme="majorEastAsia" w:hAnsiTheme="majorEastAsia" w:cs="Times New Roman"/>
          <w:szCs w:val="24"/>
        </w:rPr>
        <w:t>引入的标准不确定度分量</w:t>
      </w:r>
      <w:r w:rsidR="00867E0A" w:rsidRPr="00451A88">
        <w:rPr>
          <w:rFonts w:cs="Times New Roman"/>
          <w:i/>
          <w:iCs/>
          <w:sz w:val="30"/>
          <w:szCs w:val="30"/>
        </w:rPr>
        <w:t>u</w:t>
      </w:r>
      <w:r w:rsidR="000D7B56" w:rsidRPr="00451A88">
        <w:rPr>
          <w:rFonts w:cs="Times New Roman" w:hint="eastAsia"/>
          <w:szCs w:val="24"/>
          <w:vertAlign w:val="subscript"/>
        </w:rPr>
        <w:t>5</w:t>
      </w:r>
    </w:p>
    <w:p w:rsidR="000D7B56" w:rsidRPr="00451A88" w:rsidRDefault="00C14CB8" w:rsidP="000D7B56">
      <w:pPr>
        <w:ind w:firstLineChars="0" w:firstLine="465"/>
        <w:jc w:val="left"/>
        <w:rPr>
          <w:rFonts w:eastAsiaTheme="majorEastAsia" w:hAnsiTheme="majorEastAsia" w:cs="Times New Roman"/>
          <w:szCs w:val="24"/>
        </w:rPr>
      </w:pPr>
      <w:r w:rsidRPr="00451A88">
        <w:rPr>
          <w:rFonts w:eastAsiaTheme="majorEastAsia" w:hAnsiTheme="majorEastAsia" w:cs="Times New Roman"/>
          <w:szCs w:val="24"/>
        </w:rPr>
        <w:t>前置放大器的</w:t>
      </w:r>
      <w:r w:rsidR="007B3E7B" w:rsidRPr="00451A88">
        <w:rPr>
          <w:rFonts w:eastAsiaTheme="majorEastAsia" w:hAnsiTheme="majorEastAsia" w:cs="Times New Roman"/>
          <w:szCs w:val="24"/>
        </w:rPr>
        <w:t>频率响应</w:t>
      </w:r>
      <w:r w:rsidRPr="00451A88">
        <w:rPr>
          <w:rFonts w:eastAsiaTheme="majorEastAsia" w:hAnsiTheme="majorEastAsia" w:cs="Times New Roman"/>
          <w:szCs w:val="24"/>
        </w:rPr>
        <w:t>优于</w:t>
      </w:r>
      <w:r w:rsidRPr="00451A88">
        <w:rPr>
          <w:rFonts w:eastAsiaTheme="majorEastAsia" w:cs="Times New Roman"/>
          <w:szCs w:val="24"/>
        </w:rPr>
        <w:t>±0.01dB</w:t>
      </w:r>
      <w:r w:rsidRPr="00451A88">
        <w:rPr>
          <w:rFonts w:eastAsiaTheme="majorEastAsia" w:hAnsiTheme="majorEastAsia" w:cs="Times New Roman"/>
          <w:szCs w:val="24"/>
        </w:rPr>
        <w:t>，其引入的标准不确定度按均匀分布估计</w:t>
      </w:r>
      <w:r w:rsidR="000D7B56" w:rsidRPr="00451A88">
        <w:rPr>
          <w:rFonts w:eastAsiaTheme="majorEastAsia" w:hAnsiTheme="majorEastAsia" w:cs="Times New Roman"/>
          <w:szCs w:val="24"/>
        </w:rPr>
        <w:t>，</w:t>
      </w:r>
      <w:r w:rsidRPr="00451A88">
        <w:rPr>
          <w:rFonts w:eastAsiaTheme="majorEastAsia" w:hAnsiTheme="majorEastAsia" w:cs="Times New Roman"/>
          <w:szCs w:val="24"/>
        </w:rPr>
        <w:t>则</w:t>
      </w:r>
      <w:r w:rsidR="000D7B56" w:rsidRPr="00451A88">
        <w:rPr>
          <w:rFonts w:eastAsiaTheme="majorEastAsia" w:hAnsiTheme="majorEastAsia" w:cs="Times New Roman"/>
          <w:szCs w:val="24"/>
        </w:rPr>
        <w:t>前置放大器的频率响应</w:t>
      </w:r>
      <w:r w:rsidRPr="00451A88">
        <w:rPr>
          <w:rFonts w:eastAsiaTheme="majorEastAsia" w:hAnsiTheme="majorEastAsia" w:cs="Times New Roman"/>
          <w:szCs w:val="24"/>
        </w:rPr>
        <w:t>引入的不确定度分量</w:t>
      </w:r>
      <w:r w:rsidR="000D7B56" w:rsidRPr="00451A88">
        <w:rPr>
          <w:rFonts w:eastAsiaTheme="majorEastAsia" w:hAnsiTheme="majorEastAsia" w:cs="Times New Roman"/>
          <w:szCs w:val="24"/>
        </w:rPr>
        <w:t>：</w:t>
      </w:r>
    </w:p>
    <w:p w:rsidR="00867E0A" w:rsidRPr="00451A88" w:rsidRDefault="000D7B56" w:rsidP="000D7B56">
      <w:pPr>
        <w:ind w:firstLineChars="0" w:firstLine="465"/>
        <w:jc w:val="center"/>
        <w:rPr>
          <w:rFonts w:eastAsiaTheme="majorEastAsia" w:cs="Times New Roman"/>
          <w:szCs w:val="24"/>
        </w:rPr>
      </w:pPr>
      <w:r w:rsidRPr="00451A88">
        <w:rPr>
          <w:rFonts w:cs="Times New Roman"/>
          <w:position w:val="-12"/>
        </w:rPr>
        <w:object w:dxaOrig="2100" w:dyaOrig="400">
          <v:shape id="_x0000_i1040" type="#_x0000_t75" style="width:105pt;height:20.15pt" o:ole="">
            <v:imagedata r:id="rId37" o:title=""/>
          </v:shape>
          <o:OLEObject Type="Embed" ProgID="Equation.DSMT4" ShapeID="_x0000_i1040" DrawAspect="Content" ObjectID="_1783141787" r:id="rId38"/>
        </w:object>
      </w:r>
      <w:r w:rsidRPr="00451A88">
        <w:rPr>
          <w:rFonts w:eastAsiaTheme="majorEastAsia" w:cs="Times New Roman"/>
          <w:szCs w:val="24"/>
        </w:rPr>
        <w:t xml:space="preserve"> </w:t>
      </w:r>
      <w:r w:rsidR="00C14CB8" w:rsidRPr="00451A88">
        <w:rPr>
          <w:rFonts w:eastAsiaTheme="majorEastAsia" w:cs="Times New Roman"/>
          <w:szCs w:val="24"/>
        </w:rPr>
        <w:t>dB</w:t>
      </w:r>
    </w:p>
    <w:p w:rsidR="008C09B3" w:rsidRPr="00451A88" w:rsidRDefault="00014D90" w:rsidP="008C09B3">
      <w:pPr>
        <w:ind w:firstLineChars="0" w:firstLine="0"/>
        <w:rPr>
          <w:rFonts w:eastAsiaTheme="majorEastAsia" w:cs="Times New Roman"/>
          <w:szCs w:val="24"/>
        </w:rPr>
      </w:pPr>
      <w:r w:rsidRPr="00451A88">
        <w:rPr>
          <w:rFonts w:eastAsiaTheme="majorEastAsia" w:cs="Times New Roman"/>
          <w:szCs w:val="24"/>
        </w:rPr>
        <w:t>6</w:t>
      </w:r>
      <w:r w:rsidR="008C09B3" w:rsidRPr="00451A88">
        <w:rPr>
          <w:rFonts w:eastAsiaTheme="majorEastAsia" w:hAnsiTheme="majorEastAsia" w:cs="Times New Roman"/>
          <w:szCs w:val="24"/>
        </w:rPr>
        <w:t>）声分析仪</w:t>
      </w:r>
      <w:r w:rsidR="00584A67" w:rsidRPr="00451A88">
        <w:rPr>
          <w:rFonts w:eastAsiaTheme="majorEastAsia" w:hAnsiTheme="majorEastAsia" w:cs="Times New Roman"/>
          <w:szCs w:val="24"/>
        </w:rPr>
        <w:t>的</w:t>
      </w:r>
      <w:r w:rsidR="00D22582" w:rsidRPr="00451A88">
        <w:rPr>
          <w:rFonts w:eastAsiaTheme="majorEastAsia" w:hAnsiTheme="majorEastAsia" w:cs="Times New Roman"/>
          <w:szCs w:val="24"/>
        </w:rPr>
        <w:t>频率响应</w:t>
      </w:r>
      <w:r w:rsidR="008C09B3" w:rsidRPr="00451A88">
        <w:rPr>
          <w:rFonts w:eastAsiaTheme="majorEastAsia" w:hAnsiTheme="majorEastAsia" w:cs="Times New Roman"/>
          <w:szCs w:val="24"/>
        </w:rPr>
        <w:t>引入的标准不确定度分量</w:t>
      </w:r>
      <w:r w:rsidR="008C09B3" w:rsidRPr="00451A88">
        <w:rPr>
          <w:rFonts w:cs="Times New Roman"/>
          <w:i/>
          <w:iCs/>
          <w:sz w:val="30"/>
          <w:szCs w:val="30"/>
        </w:rPr>
        <w:t>u</w:t>
      </w:r>
      <w:r w:rsidR="000D7B56" w:rsidRPr="00451A88">
        <w:rPr>
          <w:rFonts w:cs="Times New Roman" w:hint="eastAsia"/>
          <w:szCs w:val="24"/>
          <w:vertAlign w:val="subscript"/>
        </w:rPr>
        <w:t>6</w:t>
      </w:r>
    </w:p>
    <w:p w:rsidR="00867E0A" w:rsidRPr="00451A88" w:rsidRDefault="00EE407A" w:rsidP="00EE407A">
      <w:pPr>
        <w:ind w:firstLineChars="250" w:firstLine="600"/>
        <w:jc w:val="left"/>
        <w:rPr>
          <w:rFonts w:cs="Times New Roman"/>
          <w:szCs w:val="24"/>
        </w:rPr>
      </w:pPr>
      <w:r w:rsidRPr="00451A88">
        <w:rPr>
          <w:rFonts w:eastAsiaTheme="majorEastAsia" w:hAnsiTheme="majorEastAsia" w:cs="Times New Roman"/>
          <w:szCs w:val="24"/>
        </w:rPr>
        <w:t>在</w:t>
      </w:r>
      <w:r w:rsidR="00D22582" w:rsidRPr="00451A88">
        <w:rPr>
          <w:rFonts w:eastAsiaTheme="majorEastAsia" w:cs="Times New Roman"/>
          <w:szCs w:val="24"/>
        </w:rPr>
        <w:t>2</w:t>
      </w:r>
      <w:r w:rsidRPr="00451A88">
        <w:rPr>
          <w:rFonts w:eastAsiaTheme="majorEastAsia" w:cs="Times New Roman"/>
          <w:szCs w:val="24"/>
        </w:rPr>
        <w:t>0Hz</w:t>
      </w:r>
      <w:r w:rsidRPr="00451A88">
        <w:rPr>
          <w:rFonts w:eastAsiaTheme="majorEastAsia" w:hAnsiTheme="majorEastAsia" w:cs="Times New Roman"/>
          <w:szCs w:val="24"/>
        </w:rPr>
        <w:t>～</w:t>
      </w:r>
      <w:r w:rsidR="00D22582" w:rsidRPr="00451A88">
        <w:rPr>
          <w:rFonts w:eastAsiaTheme="majorEastAsia" w:cs="Times New Roman"/>
          <w:szCs w:val="24"/>
        </w:rPr>
        <w:t>5</w:t>
      </w:r>
      <w:r w:rsidRPr="00451A88">
        <w:rPr>
          <w:rFonts w:eastAsiaTheme="majorEastAsia" w:cs="Times New Roman"/>
          <w:szCs w:val="24"/>
        </w:rPr>
        <w:t>0kHz</w:t>
      </w:r>
      <w:r w:rsidRPr="00451A88">
        <w:rPr>
          <w:rFonts w:eastAsiaTheme="majorEastAsia" w:hAnsiTheme="majorEastAsia" w:cs="Times New Roman"/>
          <w:szCs w:val="24"/>
        </w:rPr>
        <w:t>的频率范围内，声分析</w:t>
      </w:r>
      <w:r w:rsidR="000D7B56" w:rsidRPr="00451A88">
        <w:rPr>
          <w:rFonts w:eastAsiaTheme="majorEastAsia" w:hAnsiTheme="majorEastAsia" w:cs="Times New Roman"/>
          <w:szCs w:val="24"/>
        </w:rPr>
        <w:t>仪</w:t>
      </w:r>
      <w:r w:rsidR="007B3E7B" w:rsidRPr="00451A88">
        <w:rPr>
          <w:rFonts w:eastAsiaTheme="majorEastAsia" w:hAnsiTheme="majorEastAsia" w:cs="Times New Roman"/>
          <w:szCs w:val="24"/>
        </w:rPr>
        <w:t>的频率响应优于</w:t>
      </w:r>
      <w:r w:rsidR="007B3E7B" w:rsidRPr="00451A88">
        <w:rPr>
          <w:rFonts w:eastAsiaTheme="majorEastAsia" w:cs="Times New Roman"/>
          <w:szCs w:val="24"/>
        </w:rPr>
        <w:t>±0.02dB</w:t>
      </w:r>
      <w:r w:rsidRPr="00451A88">
        <w:rPr>
          <w:rFonts w:eastAsiaTheme="majorEastAsia" w:hAnsiTheme="majorEastAsia" w:cs="Times New Roman"/>
          <w:szCs w:val="24"/>
        </w:rPr>
        <w:t>，包含因子</w:t>
      </w:r>
      <w:r w:rsidRPr="00451A88">
        <w:rPr>
          <w:rFonts w:eastAsiaTheme="majorEastAsia" w:cs="Times New Roman"/>
          <w:szCs w:val="24"/>
        </w:rPr>
        <w:t>k=</w:t>
      </w:r>
      <w:r w:rsidR="007B3E7B" w:rsidRPr="00451A88">
        <w:rPr>
          <w:rFonts w:eastAsiaTheme="majorEastAsia" w:cs="Times New Roman"/>
          <w:szCs w:val="24"/>
        </w:rPr>
        <w:t>2</w:t>
      </w:r>
      <w:r w:rsidRPr="00451A88">
        <w:rPr>
          <w:rFonts w:eastAsiaTheme="majorEastAsia" w:hAnsiTheme="majorEastAsia" w:cs="Times New Roman"/>
          <w:szCs w:val="24"/>
        </w:rPr>
        <w:t>，则声分析仪</w:t>
      </w:r>
      <w:r w:rsidR="007B3E7B" w:rsidRPr="00451A88">
        <w:rPr>
          <w:rFonts w:eastAsiaTheme="majorEastAsia" w:hAnsiTheme="majorEastAsia" w:cs="Times New Roman"/>
          <w:szCs w:val="24"/>
        </w:rPr>
        <w:t>的频率响应</w:t>
      </w:r>
      <w:r w:rsidRPr="00451A88">
        <w:rPr>
          <w:rFonts w:eastAsiaTheme="majorEastAsia" w:hAnsiTheme="majorEastAsia" w:cs="Times New Roman"/>
          <w:szCs w:val="24"/>
        </w:rPr>
        <w:t>引入的不确定度分量</w:t>
      </w:r>
      <w:r w:rsidRPr="00451A88">
        <w:rPr>
          <w:rFonts w:cs="Times New Roman"/>
          <w:i/>
          <w:iCs/>
          <w:sz w:val="30"/>
          <w:szCs w:val="30"/>
        </w:rPr>
        <w:t>u</w:t>
      </w:r>
      <w:r w:rsidR="000D7B56" w:rsidRPr="00451A88">
        <w:rPr>
          <w:rFonts w:cs="Times New Roman" w:hint="eastAsia"/>
          <w:szCs w:val="24"/>
          <w:vertAlign w:val="subscript"/>
        </w:rPr>
        <w:t>6</w:t>
      </w:r>
      <w:r w:rsidRPr="00451A88">
        <w:rPr>
          <w:rFonts w:eastAsiaTheme="majorEastAsia" w:hAnsiTheme="majorEastAsia" w:cs="Times New Roman"/>
          <w:szCs w:val="24"/>
        </w:rPr>
        <w:t>大约为</w:t>
      </w:r>
      <w:r w:rsidR="007B3E7B" w:rsidRPr="00451A88">
        <w:rPr>
          <w:rFonts w:eastAsiaTheme="majorEastAsia" w:cs="Times New Roman"/>
          <w:szCs w:val="24"/>
        </w:rPr>
        <w:t>0.01</w:t>
      </w:r>
      <w:r w:rsidRPr="00451A88">
        <w:rPr>
          <w:rFonts w:eastAsiaTheme="majorEastAsia" w:cs="Times New Roman"/>
          <w:szCs w:val="24"/>
        </w:rPr>
        <w:t>dB</w:t>
      </w:r>
      <w:r w:rsidRPr="00451A88">
        <w:rPr>
          <w:rFonts w:eastAsiaTheme="majorEastAsia" w:hAnsiTheme="majorEastAsia" w:cs="Times New Roman"/>
          <w:szCs w:val="24"/>
        </w:rPr>
        <w:t>。</w:t>
      </w:r>
    </w:p>
    <w:p w:rsidR="00E04C23" w:rsidRPr="00451A88" w:rsidRDefault="00014D90" w:rsidP="00D81BE6">
      <w:pPr>
        <w:ind w:firstLineChars="0" w:firstLine="0"/>
        <w:rPr>
          <w:rFonts w:cs="Times New Roman"/>
          <w:szCs w:val="24"/>
        </w:rPr>
      </w:pPr>
      <w:r w:rsidRPr="00451A88">
        <w:rPr>
          <w:rFonts w:cs="Times New Roman"/>
          <w:szCs w:val="24"/>
        </w:rPr>
        <w:t>7</w:t>
      </w:r>
      <w:r w:rsidR="00967BDD" w:rsidRPr="00451A88">
        <w:rPr>
          <w:rFonts w:cs="Times New Roman"/>
          <w:szCs w:val="24"/>
        </w:rPr>
        <w:t>）</w:t>
      </w:r>
      <w:r w:rsidR="00584A67" w:rsidRPr="00451A88">
        <w:rPr>
          <w:rFonts w:cs="Times New Roman"/>
          <w:szCs w:val="24"/>
        </w:rPr>
        <w:t>数据修约等</w:t>
      </w:r>
      <w:r w:rsidR="00E04C23" w:rsidRPr="00451A88">
        <w:rPr>
          <w:rFonts w:cs="Times New Roman"/>
          <w:szCs w:val="24"/>
        </w:rPr>
        <w:t>其他影响因素引入的标准不确定度分量</w:t>
      </w:r>
      <w:r w:rsidR="008C09B3" w:rsidRPr="00451A88">
        <w:rPr>
          <w:rFonts w:cs="Times New Roman"/>
          <w:i/>
          <w:iCs/>
          <w:sz w:val="30"/>
          <w:szCs w:val="30"/>
        </w:rPr>
        <w:t>u</w:t>
      </w:r>
      <w:r w:rsidR="000D7B56" w:rsidRPr="00451A88">
        <w:rPr>
          <w:rFonts w:cs="Times New Roman" w:hint="eastAsia"/>
          <w:szCs w:val="24"/>
          <w:vertAlign w:val="subscript"/>
        </w:rPr>
        <w:t>7</w:t>
      </w:r>
    </w:p>
    <w:p w:rsidR="00967BDD" w:rsidRPr="00451A88" w:rsidRDefault="00584A67" w:rsidP="00E04C23">
      <w:pPr>
        <w:ind w:firstLineChars="150" w:firstLine="360"/>
        <w:rPr>
          <w:rFonts w:cs="Times New Roman"/>
          <w:szCs w:val="24"/>
        </w:rPr>
      </w:pPr>
      <w:r w:rsidRPr="00451A88">
        <w:rPr>
          <w:rFonts w:cs="Times New Roman"/>
          <w:szCs w:val="24"/>
        </w:rPr>
        <w:lastRenderedPageBreak/>
        <w:t>估计其他因素引入的标准不确定度，</w:t>
      </w:r>
      <w:r w:rsidR="00967BDD" w:rsidRPr="00451A88">
        <w:rPr>
          <w:rFonts w:cs="Times New Roman"/>
          <w:szCs w:val="24"/>
        </w:rPr>
        <w:t>他影响因素引入的</w:t>
      </w:r>
      <w:r w:rsidR="00E04C23" w:rsidRPr="00451A88">
        <w:rPr>
          <w:rFonts w:cs="Times New Roman"/>
          <w:szCs w:val="24"/>
        </w:rPr>
        <w:t>标准</w:t>
      </w:r>
      <w:r w:rsidR="00967BDD" w:rsidRPr="00451A88">
        <w:rPr>
          <w:rFonts w:cs="Times New Roman"/>
          <w:szCs w:val="24"/>
        </w:rPr>
        <w:t>不确定度分量</w:t>
      </w:r>
      <w:r w:rsidR="008C09B3" w:rsidRPr="00451A88">
        <w:rPr>
          <w:rFonts w:cs="Times New Roman"/>
          <w:i/>
          <w:iCs/>
          <w:sz w:val="30"/>
          <w:szCs w:val="30"/>
        </w:rPr>
        <w:t>u</w:t>
      </w:r>
      <w:r w:rsidR="000D7B56" w:rsidRPr="00451A88">
        <w:rPr>
          <w:rFonts w:cs="Times New Roman" w:hint="eastAsia"/>
          <w:szCs w:val="24"/>
          <w:vertAlign w:val="subscript"/>
        </w:rPr>
        <w:t>7</w:t>
      </w:r>
      <w:r w:rsidR="00967BDD" w:rsidRPr="00451A88">
        <w:rPr>
          <w:rFonts w:cs="Times New Roman"/>
          <w:szCs w:val="24"/>
        </w:rPr>
        <w:t>，估</w:t>
      </w:r>
      <w:r w:rsidR="00E04C23" w:rsidRPr="00451A88">
        <w:rPr>
          <w:rFonts w:cs="Times New Roman"/>
          <w:szCs w:val="24"/>
        </w:rPr>
        <w:t>计</w:t>
      </w:r>
      <w:r w:rsidR="00967BDD" w:rsidRPr="00451A88">
        <w:rPr>
          <w:rFonts w:cs="Times New Roman"/>
          <w:szCs w:val="24"/>
        </w:rPr>
        <w:t>为</w:t>
      </w:r>
      <w:r w:rsidR="00967BDD" w:rsidRPr="00451A88">
        <w:rPr>
          <w:rFonts w:cs="Times New Roman"/>
          <w:szCs w:val="24"/>
        </w:rPr>
        <w:t>0.0</w:t>
      </w:r>
      <w:r w:rsidR="00EE407A" w:rsidRPr="00451A88">
        <w:rPr>
          <w:rFonts w:cs="Times New Roman"/>
          <w:szCs w:val="24"/>
        </w:rPr>
        <w:t>1</w:t>
      </w:r>
      <w:r w:rsidR="00967BDD" w:rsidRPr="00451A88">
        <w:rPr>
          <w:rFonts w:cs="Times New Roman"/>
          <w:szCs w:val="24"/>
        </w:rPr>
        <w:t xml:space="preserve"> dB</w:t>
      </w:r>
      <w:r w:rsidR="00967BDD" w:rsidRPr="00451A88">
        <w:rPr>
          <w:rFonts w:cs="Times New Roman"/>
          <w:szCs w:val="24"/>
        </w:rPr>
        <w:t>。</w:t>
      </w:r>
    </w:p>
    <w:p w:rsidR="00967BDD" w:rsidRPr="00451A88" w:rsidRDefault="00536D73" w:rsidP="00E04C23">
      <w:pPr>
        <w:ind w:firstLineChars="0" w:firstLine="0"/>
        <w:rPr>
          <w:rFonts w:cs="Times New Roman"/>
          <w:szCs w:val="24"/>
        </w:rPr>
      </w:pPr>
      <w:r w:rsidRPr="00451A88">
        <w:rPr>
          <w:rFonts w:cs="Times New Roman"/>
          <w:szCs w:val="24"/>
        </w:rPr>
        <w:t>F</w:t>
      </w:r>
      <w:r w:rsidR="00131888" w:rsidRPr="00451A88">
        <w:rPr>
          <w:rFonts w:cs="Times New Roman"/>
          <w:szCs w:val="24"/>
        </w:rPr>
        <w:t>.</w:t>
      </w:r>
      <w:r w:rsidR="00186992" w:rsidRPr="00451A88">
        <w:rPr>
          <w:rFonts w:cs="Times New Roman"/>
          <w:szCs w:val="24"/>
        </w:rPr>
        <w:t>4</w:t>
      </w:r>
      <w:r w:rsidR="00131888" w:rsidRPr="00451A88">
        <w:rPr>
          <w:rFonts w:cs="Times New Roman"/>
          <w:szCs w:val="24"/>
        </w:rPr>
        <w:t>.3</w:t>
      </w:r>
      <w:r w:rsidR="00967BDD" w:rsidRPr="00451A88">
        <w:rPr>
          <w:rFonts w:cs="Times New Roman"/>
          <w:szCs w:val="24"/>
        </w:rPr>
        <w:t>合成标准不确定度</w:t>
      </w:r>
    </w:p>
    <w:p w:rsidR="00967BDD" w:rsidRPr="00451A88" w:rsidRDefault="00EE407A" w:rsidP="00E04C23">
      <w:pPr>
        <w:ind w:firstLine="480"/>
        <w:rPr>
          <w:rFonts w:cs="Times New Roman"/>
          <w:szCs w:val="24"/>
        </w:rPr>
      </w:pPr>
      <w:r w:rsidRPr="00451A88">
        <w:rPr>
          <w:rFonts w:cs="Times New Roman"/>
          <w:szCs w:val="24"/>
        </w:rPr>
        <w:t>静电激励器电源</w:t>
      </w:r>
      <w:r w:rsidR="00967BDD" w:rsidRPr="00451A88">
        <w:rPr>
          <w:rFonts w:cs="Times New Roman"/>
          <w:szCs w:val="24"/>
        </w:rPr>
        <w:t>的频率响应的测量不确定度的来源及数值汇总于表</w:t>
      </w:r>
      <w:r w:rsidR="00776864" w:rsidRPr="00451A88">
        <w:rPr>
          <w:rFonts w:cs="Times New Roman"/>
          <w:szCs w:val="24"/>
        </w:rPr>
        <w:t>F</w:t>
      </w:r>
      <w:r w:rsidR="009A0FE0" w:rsidRPr="00451A88">
        <w:rPr>
          <w:rFonts w:cs="Times New Roman"/>
          <w:szCs w:val="24"/>
        </w:rPr>
        <w:t>.5</w:t>
      </w:r>
      <w:r w:rsidR="00967BDD" w:rsidRPr="00451A88">
        <w:rPr>
          <w:rFonts w:cs="Times New Roman"/>
          <w:szCs w:val="24"/>
        </w:rPr>
        <w:t>中。对于没提供数据的频率点，根据不确定度分量的规律，取相邻频率点的最大值。由于表中各分量独立无关，得到的合成标准不确定度</w:t>
      </w:r>
      <w:r w:rsidR="00967BDD" w:rsidRPr="00451A88">
        <w:rPr>
          <w:rFonts w:cs="Times New Roman"/>
          <w:i/>
          <w:szCs w:val="24"/>
        </w:rPr>
        <w:t>u</w:t>
      </w:r>
      <w:r w:rsidR="00967BDD" w:rsidRPr="00451A88">
        <w:rPr>
          <w:rFonts w:cs="Times New Roman"/>
          <w:szCs w:val="24"/>
          <w:vertAlign w:val="subscript"/>
        </w:rPr>
        <w:t>C</w:t>
      </w:r>
      <w:r w:rsidR="00967BDD" w:rsidRPr="00451A88">
        <w:rPr>
          <w:rFonts w:cs="Times New Roman"/>
          <w:szCs w:val="24"/>
        </w:rPr>
        <w:t>见表</w:t>
      </w:r>
      <w:r w:rsidR="00776864" w:rsidRPr="00451A88">
        <w:rPr>
          <w:rFonts w:cs="Times New Roman"/>
          <w:szCs w:val="24"/>
        </w:rPr>
        <w:t>F</w:t>
      </w:r>
      <w:r w:rsidR="00967BDD" w:rsidRPr="00451A88">
        <w:rPr>
          <w:rFonts w:cs="Times New Roman"/>
          <w:szCs w:val="24"/>
        </w:rPr>
        <w:t>.</w:t>
      </w:r>
      <w:r w:rsidR="00E04C23" w:rsidRPr="00451A88">
        <w:rPr>
          <w:rFonts w:cs="Times New Roman"/>
          <w:szCs w:val="24"/>
        </w:rPr>
        <w:t>5</w:t>
      </w:r>
      <w:r w:rsidR="00967BDD" w:rsidRPr="00451A88">
        <w:rPr>
          <w:rFonts w:cs="Times New Roman"/>
          <w:szCs w:val="24"/>
        </w:rPr>
        <w:t>。</w:t>
      </w:r>
    </w:p>
    <w:p w:rsidR="00967BDD" w:rsidRPr="00451A88" w:rsidRDefault="00536D73" w:rsidP="00E04C23">
      <w:pPr>
        <w:ind w:firstLineChars="0" w:firstLine="0"/>
        <w:rPr>
          <w:rFonts w:cs="Times New Roman"/>
          <w:szCs w:val="24"/>
        </w:rPr>
      </w:pPr>
      <w:r w:rsidRPr="00451A88">
        <w:rPr>
          <w:rFonts w:cs="Times New Roman"/>
          <w:szCs w:val="24"/>
        </w:rPr>
        <w:t>F</w:t>
      </w:r>
      <w:r w:rsidR="00131888" w:rsidRPr="00451A88">
        <w:rPr>
          <w:rFonts w:cs="Times New Roman"/>
          <w:szCs w:val="24"/>
        </w:rPr>
        <w:t>.</w:t>
      </w:r>
      <w:r w:rsidR="00186992" w:rsidRPr="00451A88">
        <w:rPr>
          <w:rFonts w:cs="Times New Roman"/>
          <w:szCs w:val="24"/>
        </w:rPr>
        <w:t>4</w:t>
      </w:r>
      <w:r w:rsidR="00131888" w:rsidRPr="00451A88">
        <w:rPr>
          <w:rFonts w:cs="Times New Roman"/>
          <w:szCs w:val="24"/>
        </w:rPr>
        <w:t>.4</w:t>
      </w:r>
      <w:r w:rsidR="00967BDD" w:rsidRPr="00451A88">
        <w:rPr>
          <w:rFonts w:cs="Times New Roman"/>
          <w:szCs w:val="24"/>
        </w:rPr>
        <w:t>扩展不确定度</w:t>
      </w:r>
    </w:p>
    <w:p w:rsidR="00967BDD" w:rsidRPr="00451A88" w:rsidRDefault="00967BDD" w:rsidP="004B1AA3">
      <w:pPr>
        <w:ind w:firstLine="480"/>
        <w:rPr>
          <w:rFonts w:cs="Times New Roman"/>
          <w:szCs w:val="24"/>
        </w:rPr>
      </w:pPr>
      <w:r w:rsidRPr="00451A88">
        <w:rPr>
          <w:rFonts w:cs="Times New Roman"/>
          <w:szCs w:val="24"/>
        </w:rPr>
        <w:t>取包含因子</w:t>
      </w:r>
      <w:r w:rsidRPr="00451A88">
        <w:rPr>
          <w:rFonts w:cs="Times New Roman"/>
          <w:i/>
          <w:szCs w:val="24"/>
        </w:rPr>
        <w:t>k</w:t>
      </w:r>
      <w:r w:rsidRPr="00451A88">
        <w:rPr>
          <w:rFonts w:cs="Times New Roman"/>
          <w:szCs w:val="24"/>
        </w:rPr>
        <w:t>=2</w:t>
      </w:r>
      <w:r w:rsidRPr="00451A88">
        <w:rPr>
          <w:rFonts w:cs="Times New Roman"/>
          <w:szCs w:val="24"/>
        </w:rPr>
        <w:t>，则</w:t>
      </w:r>
      <w:r w:rsidR="00553B66" w:rsidRPr="00451A88">
        <w:rPr>
          <w:rFonts w:cs="Times New Roman"/>
          <w:szCs w:val="24"/>
        </w:rPr>
        <w:t>静电激励器电源</w:t>
      </w:r>
      <w:r w:rsidRPr="00451A88">
        <w:rPr>
          <w:rFonts w:cs="Times New Roman"/>
          <w:szCs w:val="24"/>
        </w:rPr>
        <w:t>频率响应的扩展不确定度见表</w:t>
      </w:r>
      <w:r w:rsidR="00776864" w:rsidRPr="00451A88">
        <w:rPr>
          <w:rFonts w:cs="Times New Roman"/>
          <w:szCs w:val="24"/>
        </w:rPr>
        <w:t>F</w:t>
      </w:r>
      <w:r w:rsidR="003E30F7" w:rsidRPr="00451A88">
        <w:rPr>
          <w:rFonts w:cs="Times New Roman"/>
          <w:szCs w:val="24"/>
        </w:rPr>
        <w:t>.</w:t>
      </w:r>
      <w:r w:rsidR="00E04C23" w:rsidRPr="00451A88">
        <w:rPr>
          <w:rFonts w:cs="Times New Roman"/>
          <w:szCs w:val="24"/>
        </w:rPr>
        <w:t>5</w:t>
      </w:r>
      <w:r w:rsidR="003E30F7" w:rsidRPr="00451A88">
        <w:rPr>
          <w:rFonts w:cs="Times New Roman"/>
          <w:szCs w:val="24"/>
        </w:rPr>
        <w:t>。</w:t>
      </w:r>
    </w:p>
    <w:p w:rsidR="006C5F9E" w:rsidRPr="00451A88" w:rsidRDefault="006C5F9E" w:rsidP="001D6579">
      <w:pPr>
        <w:spacing w:line="240" w:lineRule="auto"/>
        <w:ind w:firstLineChars="0" w:firstLine="0"/>
        <w:jc w:val="center"/>
        <w:rPr>
          <w:rFonts w:cs="Times New Roman"/>
          <w:b/>
          <w:sz w:val="28"/>
          <w:szCs w:val="28"/>
        </w:rPr>
        <w:sectPr w:rsidR="006C5F9E" w:rsidRPr="00451A88" w:rsidSect="002A5785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D17987" w:rsidRPr="00451A88" w:rsidRDefault="00D17987" w:rsidP="00D17987">
      <w:pPr>
        <w:spacing w:line="300" w:lineRule="auto"/>
        <w:ind w:firstLine="420"/>
        <w:jc w:val="center"/>
        <w:rPr>
          <w:rFonts w:cs="Times New Roman"/>
          <w:szCs w:val="24"/>
        </w:rPr>
      </w:pPr>
      <w:r w:rsidRPr="00451A88">
        <w:rPr>
          <w:rFonts w:eastAsia="黑体" w:cs="Times New Roman"/>
          <w:sz w:val="21"/>
          <w:szCs w:val="24"/>
        </w:rPr>
        <w:lastRenderedPageBreak/>
        <w:t>表</w:t>
      </w:r>
      <w:r w:rsidRPr="00451A88">
        <w:rPr>
          <w:rFonts w:eastAsia="黑体" w:cs="Times New Roman"/>
          <w:sz w:val="21"/>
          <w:szCs w:val="24"/>
        </w:rPr>
        <w:t>F.</w:t>
      </w:r>
      <w:r w:rsidR="00605C76" w:rsidRPr="00451A88">
        <w:rPr>
          <w:rFonts w:eastAsia="黑体" w:cs="Times New Roman"/>
          <w:sz w:val="21"/>
          <w:szCs w:val="24"/>
        </w:rPr>
        <w:t>6</w:t>
      </w:r>
      <w:r w:rsidRPr="00451A88">
        <w:rPr>
          <w:rFonts w:eastAsia="黑体" w:cs="Times New Roman"/>
          <w:sz w:val="21"/>
          <w:szCs w:val="24"/>
        </w:rPr>
        <w:t>频率响应的测量不确定度分析</w:t>
      </w:r>
    </w:p>
    <w:tbl>
      <w:tblPr>
        <w:tblpPr w:leftFromText="180" w:rightFromText="180" w:vertAnchor="page" w:horzAnchor="margin" w:tblpX="-465" w:tblpY="2328"/>
        <w:tblW w:w="52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1730"/>
        <w:gridCol w:w="576"/>
        <w:gridCol w:w="855"/>
        <w:gridCol w:w="855"/>
        <w:gridCol w:w="855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45"/>
      </w:tblGrid>
      <w:tr w:rsidR="00014D90" w:rsidRPr="00451A88" w:rsidTr="00D741AF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序号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来源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符号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20 Hz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25 Hz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31.5 Hz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40 Hz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50 Hz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63 Hz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80 Hz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100 Hz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125 Hz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160 Hz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200 Hz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250 Hz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315 Hz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D741AF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400 Hz</w:t>
            </w:r>
          </w:p>
        </w:tc>
      </w:tr>
      <w:tr w:rsidR="00D741AF" w:rsidRPr="00451A88" w:rsidTr="00D741AF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重复性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0.000</w:t>
            </w:r>
          </w:p>
        </w:tc>
      </w:tr>
      <w:tr w:rsidR="00D741AF" w:rsidRPr="00451A88" w:rsidTr="00D741AF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993500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信号发生器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</w:tr>
      <w:tr w:rsidR="00D741AF" w:rsidRPr="00451A88" w:rsidTr="00D741AF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电压</w:t>
            </w:r>
            <w:r w:rsidRPr="00451A88">
              <w:rPr>
                <w:rFonts w:cs="Times New Roman"/>
                <w:sz w:val="18"/>
                <w:szCs w:val="18"/>
              </w:rPr>
              <w:t>—</w:t>
            </w:r>
            <w:r w:rsidRPr="00451A88">
              <w:rPr>
                <w:rFonts w:cs="Times New Roman"/>
                <w:sz w:val="18"/>
                <w:szCs w:val="18"/>
              </w:rPr>
              <w:t>声压转换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</w:tr>
      <w:tr w:rsidR="00D741AF" w:rsidRPr="00451A88" w:rsidTr="00D741AF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哑头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</w:tr>
      <w:tr w:rsidR="00D741AF" w:rsidRPr="00451A88" w:rsidTr="00D741AF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前置放大器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i/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</w:tr>
      <w:tr w:rsidR="00D741AF" w:rsidRPr="00451A88" w:rsidTr="00D741AF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声分析仪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i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</w:tr>
      <w:tr w:rsidR="00D741AF" w:rsidRPr="00451A88" w:rsidTr="00D741AF"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其他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i/>
                <w:sz w:val="18"/>
                <w:szCs w:val="18"/>
                <w:vertAlign w:val="subscript"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</w:tr>
      <w:tr w:rsidR="00D741AF" w:rsidRPr="00451A88" w:rsidTr="00D741AF">
        <w:tc>
          <w:tcPr>
            <w:tcW w:w="7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textAlignment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标准不确定度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240" w:lineRule="auto"/>
              <w:ind w:firstLineChars="0" w:firstLine="0"/>
              <w:jc w:val="center"/>
              <w:rPr>
                <w:rFonts w:eastAsia="楷体_GB2312"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sz w:val="18"/>
                <w:szCs w:val="18"/>
                <w:vertAlign w:val="subscript"/>
              </w:rPr>
              <w:t>C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0.080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0.033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0.032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0.032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0.032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0.028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0.029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0.025</w:t>
            </w:r>
          </w:p>
        </w:tc>
      </w:tr>
      <w:tr w:rsidR="00D741AF" w:rsidRPr="00451A88" w:rsidTr="00D741AF">
        <w:trPr>
          <w:trHeight w:hRule="exact" w:val="520"/>
        </w:trPr>
        <w:tc>
          <w:tcPr>
            <w:tcW w:w="7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textAlignment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扩展不确定度（</w:t>
            </w:r>
            <w:r w:rsidRPr="002A03BF">
              <w:rPr>
                <w:rFonts w:cs="Times New Roman"/>
                <w:i/>
                <w:sz w:val="18"/>
                <w:szCs w:val="18"/>
              </w:rPr>
              <w:t>k</w:t>
            </w:r>
            <w:r w:rsidRPr="00451A88">
              <w:rPr>
                <w:rFonts w:cs="Times New Roman"/>
                <w:sz w:val="18"/>
                <w:szCs w:val="18"/>
              </w:rPr>
              <w:t>=2</w:t>
            </w:r>
            <w:r w:rsidRPr="00451A88">
              <w:rPr>
                <w:rFonts w:cs="Times New Roman"/>
                <w:sz w:val="18"/>
                <w:szCs w:val="18"/>
              </w:rPr>
              <w:t>）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spacing w:line="240" w:lineRule="auto"/>
              <w:ind w:firstLineChars="0" w:firstLine="0"/>
              <w:jc w:val="center"/>
              <w:rPr>
                <w:rFonts w:eastAsia="楷体_GB2312" w:cs="Times New Roman"/>
                <w:kern w:val="0"/>
                <w:sz w:val="18"/>
                <w:szCs w:val="18"/>
              </w:rPr>
            </w:pPr>
            <w:r w:rsidRPr="00451A88">
              <w:rPr>
                <w:rFonts w:eastAsia="楷体_GB2312" w:cs="Times New Roman"/>
                <w:i/>
                <w:kern w:val="0"/>
                <w:sz w:val="18"/>
                <w:szCs w:val="18"/>
              </w:rPr>
              <w:t>U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0.07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0.05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0.05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1AF" w:rsidRPr="00451A88" w:rsidRDefault="00D741AF" w:rsidP="00D741AF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0.05</w:t>
            </w:r>
          </w:p>
        </w:tc>
      </w:tr>
    </w:tbl>
    <w:p w:rsidR="00D17987" w:rsidRPr="00451A88" w:rsidRDefault="00D17987" w:rsidP="00D17987">
      <w:pPr>
        <w:spacing w:line="300" w:lineRule="auto"/>
        <w:ind w:firstLine="420"/>
        <w:jc w:val="center"/>
        <w:rPr>
          <w:rFonts w:cs="Times New Roman"/>
          <w:sz w:val="21"/>
          <w:szCs w:val="24"/>
        </w:rPr>
      </w:pPr>
    </w:p>
    <w:p w:rsidR="00D17987" w:rsidRPr="00451A88" w:rsidRDefault="00D17987" w:rsidP="00D17987">
      <w:pPr>
        <w:spacing w:line="300" w:lineRule="auto"/>
        <w:ind w:firstLineChars="0" w:firstLine="0"/>
        <w:jc w:val="center"/>
        <w:rPr>
          <w:rFonts w:eastAsia="黑体" w:cs="Times New Roman"/>
          <w:sz w:val="21"/>
          <w:szCs w:val="24"/>
        </w:rPr>
      </w:pPr>
      <w:r w:rsidRPr="00451A88">
        <w:rPr>
          <w:rFonts w:cs="Times New Roman"/>
          <w:sz w:val="21"/>
          <w:szCs w:val="24"/>
        </w:rPr>
        <w:br w:type="page"/>
      </w:r>
      <w:r w:rsidRPr="00451A88">
        <w:rPr>
          <w:rFonts w:eastAsia="黑体" w:cs="Times New Roman"/>
          <w:sz w:val="21"/>
          <w:szCs w:val="24"/>
        </w:rPr>
        <w:lastRenderedPageBreak/>
        <w:t>表</w:t>
      </w:r>
      <w:r w:rsidRPr="00451A88">
        <w:rPr>
          <w:rFonts w:eastAsia="黑体" w:cs="Times New Roman"/>
          <w:sz w:val="21"/>
          <w:szCs w:val="24"/>
        </w:rPr>
        <w:t>F.5</w:t>
      </w:r>
      <w:r w:rsidRPr="00451A88">
        <w:rPr>
          <w:rFonts w:eastAsia="黑体" w:cs="Times New Roman"/>
          <w:sz w:val="21"/>
          <w:szCs w:val="24"/>
        </w:rPr>
        <w:t>频率响应的测量不确定度分析（续）</w:t>
      </w:r>
    </w:p>
    <w:tbl>
      <w:tblPr>
        <w:tblpPr w:leftFromText="180" w:rightFromText="180" w:vertAnchor="page" w:horzAnchor="margin" w:tblpX="-465" w:tblpY="2328"/>
        <w:tblW w:w="52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2"/>
        <w:gridCol w:w="1731"/>
        <w:gridCol w:w="572"/>
        <w:gridCol w:w="996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7"/>
        <w:gridCol w:w="991"/>
      </w:tblGrid>
      <w:tr w:rsidR="00014D90" w:rsidRPr="00451A88" w:rsidTr="00FB3064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FB3064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序号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FB3064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来源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FB3064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符号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FB3064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500 Hz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FB3064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630 Hz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FB3064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800 Hz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FB3064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1 kHz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FB3064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1.25 kHz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FB3064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1.6 kHz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FB3064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2 kHz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FB3064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2.5 kHz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FB3064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3.15 kHz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FB3064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4 kHz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FB3064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5 kHz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D90" w:rsidRPr="00451A88" w:rsidRDefault="00014D90" w:rsidP="00FB3064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6.3 kHz</w:t>
            </w:r>
          </w:p>
        </w:tc>
      </w:tr>
      <w:tr w:rsidR="00993500" w:rsidRPr="00451A88" w:rsidTr="00FB3064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重复性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</w:tr>
      <w:tr w:rsidR="00993500" w:rsidRPr="00451A88" w:rsidTr="00FB3064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信号发生器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</w:tr>
      <w:tr w:rsidR="00993500" w:rsidRPr="00451A88" w:rsidTr="00FB3064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电压</w:t>
            </w:r>
            <w:r w:rsidRPr="00451A88">
              <w:rPr>
                <w:rFonts w:cs="Times New Roman"/>
                <w:sz w:val="18"/>
                <w:szCs w:val="18"/>
              </w:rPr>
              <w:t>—</w:t>
            </w:r>
            <w:r w:rsidRPr="00451A88">
              <w:rPr>
                <w:rFonts w:cs="Times New Roman"/>
                <w:sz w:val="18"/>
                <w:szCs w:val="18"/>
              </w:rPr>
              <w:t>声压转换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0.026</w:t>
            </w:r>
          </w:p>
        </w:tc>
      </w:tr>
      <w:tr w:rsidR="00993500" w:rsidRPr="00451A88" w:rsidTr="00FB3064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哑头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</w:tr>
      <w:tr w:rsidR="00993500" w:rsidRPr="00451A88" w:rsidTr="00FB3064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前置放大器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i/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</w:tr>
      <w:tr w:rsidR="00993500" w:rsidRPr="00451A88" w:rsidTr="00FB3064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声分析仪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i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</w:tr>
      <w:tr w:rsidR="00993500" w:rsidRPr="00451A88" w:rsidTr="00FB3064"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其他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i/>
                <w:sz w:val="18"/>
                <w:szCs w:val="18"/>
                <w:vertAlign w:val="subscript"/>
              </w:rPr>
              <w:t>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</w:tr>
      <w:tr w:rsidR="00FB3064" w:rsidRPr="00451A88" w:rsidTr="00FB3064"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textAlignment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标准不确定度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spacing w:line="240" w:lineRule="auto"/>
              <w:ind w:firstLineChars="0" w:firstLine="0"/>
              <w:jc w:val="center"/>
              <w:rPr>
                <w:rFonts w:eastAsia="楷体_GB2312"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sz w:val="18"/>
                <w:szCs w:val="18"/>
                <w:vertAlign w:val="subscript"/>
              </w:rPr>
              <w:t>C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0.070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0.035</w:t>
            </w:r>
          </w:p>
        </w:tc>
      </w:tr>
      <w:tr w:rsidR="00FB3064" w:rsidRPr="00451A88" w:rsidTr="00FB3064">
        <w:trPr>
          <w:trHeight w:hRule="exact" w:val="523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textAlignment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扩展不确定度（</w:t>
            </w:r>
            <w:r w:rsidRPr="002A03BF">
              <w:rPr>
                <w:rFonts w:cs="Times New Roman"/>
                <w:i/>
                <w:sz w:val="18"/>
                <w:szCs w:val="18"/>
              </w:rPr>
              <w:t>k</w:t>
            </w:r>
            <w:r w:rsidRPr="00451A88">
              <w:rPr>
                <w:rFonts w:cs="Times New Roman"/>
                <w:sz w:val="18"/>
                <w:szCs w:val="18"/>
              </w:rPr>
              <w:t>=2</w:t>
            </w:r>
            <w:r w:rsidRPr="00451A88">
              <w:rPr>
                <w:rFonts w:cs="Times New Roman"/>
                <w:sz w:val="18"/>
                <w:szCs w:val="18"/>
              </w:rPr>
              <w:t>）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spacing w:line="240" w:lineRule="auto"/>
              <w:ind w:firstLineChars="0" w:firstLine="0"/>
              <w:jc w:val="center"/>
              <w:rPr>
                <w:rFonts w:eastAsia="楷体_GB2312" w:cs="Times New Roman"/>
                <w:kern w:val="0"/>
                <w:sz w:val="18"/>
                <w:szCs w:val="18"/>
              </w:rPr>
            </w:pPr>
            <w:r w:rsidRPr="00451A88">
              <w:rPr>
                <w:rFonts w:eastAsia="楷体_GB2312" w:cs="Times New Roman"/>
                <w:i/>
                <w:kern w:val="0"/>
                <w:sz w:val="18"/>
                <w:szCs w:val="18"/>
              </w:rPr>
              <w:t>U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0.14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0.05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64" w:rsidRPr="00451A88" w:rsidRDefault="00FB3064" w:rsidP="00FB3064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0.07</w:t>
            </w:r>
          </w:p>
        </w:tc>
      </w:tr>
    </w:tbl>
    <w:p w:rsidR="005062F1" w:rsidRPr="00451A88" w:rsidRDefault="005062F1" w:rsidP="00D17987">
      <w:pPr>
        <w:spacing w:line="300" w:lineRule="auto"/>
        <w:ind w:firstLine="480"/>
        <w:jc w:val="center"/>
        <w:rPr>
          <w:rFonts w:cs="Times New Roman"/>
          <w:szCs w:val="24"/>
        </w:rPr>
      </w:pPr>
    </w:p>
    <w:p w:rsidR="005062F1" w:rsidRPr="00451A88" w:rsidRDefault="005062F1">
      <w:pPr>
        <w:widowControl/>
        <w:spacing w:line="240" w:lineRule="auto"/>
        <w:ind w:firstLineChars="0" w:firstLine="0"/>
        <w:jc w:val="left"/>
        <w:rPr>
          <w:rFonts w:cs="Times New Roman"/>
          <w:szCs w:val="24"/>
        </w:rPr>
      </w:pPr>
      <w:r w:rsidRPr="00451A88">
        <w:rPr>
          <w:rFonts w:cs="Times New Roman"/>
          <w:szCs w:val="24"/>
        </w:rPr>
        <w:br w:type="page"/>
      </w:r>
    </w:p>
    <w:p w:rsidR="005062F1" w:rsidRPr="00451A88" w:rsidRDefault="005062F1" w:rsidP="005062F1">
      <w:pPr>
        <w:spacing w:line="300" w:lineRule="auto"/>
        <w:ind w:firstLineChars="0" w:firstLine="0"/>
        <w:jc w:val="center"/>
        <w:rPr>
          <w:rFonts w:cs="Times New Roman"/>
          <w:sz w:val="21"/>
          <w:szCs w:val="24"/>
        </w:rPr>
      </w:pPr>
      <w:r w:rsidRPr="00451A88">
        <w:rPr>
          <w:rFonts w:eastAsia="黑体" w:cs="Times New Roman"/>
          <w:sz w:val="21"/>
          <w:szCs w:val="24"/>
        </w:rPr>
        <w:lastRenderedPageBreak/>
        <w:t>表</w:t>
      </w:r>
      <w:r w:rsidRPr="00451A88">
        <w:rPr>
          <w:rFonts w:eastAsia="黑体" w:cs="Times New Roman"/>
          <w:sz w:val="21"/>
          <w:szCs w:val="24"/>
        </w:rPr>
        <w:t>F.5</w:t>
      </w:r>
      <w:r w:rsidRPr="00451A88">
        <w:rPr>
          <w:rFonts w:eastAsia="黑体" w:cs="Times New Roman"/>
          <w:sz w:val="21"/>
          <w:szCs w:val="24"/>
        </w:rPr>
        <w:t>灵敏度级的频率响应的测量不确定度分析（续）</w:t>
      </w:r>
    </w:p>
    <w:tbl>
      <w:tblPr>
        <w:tblpPr w:leftFromText="180" w:rightFromText="180" w:vertAnchor="page" w:horzAnchor="margin" w:tblpXSpec="center" w:tblpY="2473"/>
        <w:tblW w:w="14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2963"/>
        <w:gridCol w:w="469"/>
        <w:gridCol w:w="1153"/>
        <w:gridCol w:w="1154"/>
        <w:gridCol w:w="1153"/>
        <w:gridCol w:w="1154"/>
        <w:gridCol w:w="1154"/>
        <w:gridCol w:w="1154"/>
        <w:gridCol w:w="1154"/>
        <w:gridCol w:w="1154"/>
        <w:gridCol w:w="1154"/>
      </w:tblGrid>
      <w:tr w:rsidR="00881239" w:rsidRPr="00451A88" w:rsidTr="0088123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序号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来源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符号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8 kHz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10 kHz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12.5 kHz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16 kHz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20 kHz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25 kHz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31.5 kHz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40 kHz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spacing w:line="240" w:lineRule="auto"/>
              <w:ind w:firstLineChars="0" w:firstLine="0"/>
              <w:jc w:val="center"/>
              <w:rPr>
                <w:rFonts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kern w:val="0"/>
                <w:sz w:val="18"/>
                <w:szCs w:val="18"/>
              </w:rPr>
              <w:t>50 kHz</w:t>
            </w:r>
          </w:p>
        </w:tc>
      </w:tr>
      <w:tr w:rsidR="00993500" w:rsidRPr="00451A88" w:rsidTr="0088123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重复性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0" w:firstLine="0"/>
              <w:jc w:val="center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0.001</w:t>
            </w:r>
          </w:p>
        </w:tc>
      </w:tr>
      <w:tr w:rsidR="00993500" w:rsidRPr="00451A88" w:rsidTr="0088123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信号发生器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</w:tr>
      <w:tr w:rsidR="00993500" w:rsidRPr="00451A88" w:rsidTr="00B63D3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电压</w:t>
            </w:r>
            <w:r w:rsidRPr="00451A88">
              <w:rPr>
                <w:rFonts w:cs="Times New Roman"/>
                <w:sz w:val="18"/>
                <w:szCs w:val="18"/>
              </w:rPr>
              <w:t>—</w:t>
            </w:r>
            <w:r w:rsidRPr="00451A88">
              <w:rPr>
                <w:rFonts w:cs="Times New Roman"/>
                <w:sz w:val="18"/>
                <w:szCs w:val="18"/>
              </w:rPr>
              <w:t>声压转换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0.026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0.037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0.037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0.040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0.076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</w:rPr>
            </w:pPr>
            <w:r w:rsidRPr="00451A88">
              <w:rPr>
                <w:rFonts w:cs="Times New Roman"/>
                <w:sz w:val="22"/>
              </w:rPr>
              <w:t>0.076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</w:rPr>
            </w:pPr>
            <w:r w:rsidRPr="00451A88">
              <w:rPr>
                <w:rFonts w:cs="Times New Roman"/>
                <w:sz w:val="22"/>
              </w:rPr>
              <w:t>0.076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</w:rPr>
            </w:pPr>
            <w:r w:rsidRPr="00451A88">
              <w:rPr>
                <w:rFonts w:cs="Times New Roman"/>
                <w:sz w:val="22"/>
              </w:rPr>
              <w:t>0.076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</w:rPr>
            </w:pPr>
            <w:r w:rsidRPr="00451A88">
              <w:rPr>
                <w:rFonts w:cs="Times New Roman"/>
                <w:sz w:val="22"/>
              </w:rPr>
              <w:t>0.076</w:t>
            </w:r>
          </w:p>
        </w:tc>
      </w:tr>
      <w:tr w:rsidR="00993500" w:rsidRPr="00451A88" w:rsidTr="0088123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哑头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0.012</w:t>
            </w:r>
          </w:p>
        </w:tc>
      </w:tr>
      <w:tr w:rsidR="00993500" w:rsidRPr="00451A88" w:rsidTr="0088123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前置放大器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i/>
                <w:sz w:val="18"/>
                <w:szCs w:val="18"/>
                <w:vertAlign w:val="subscript"/>
              </w:rPr>
              <w:t>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0.006</w:t>
            </w:r>
          </w:p>
        </w:tc>
      </w:tr>
      <w:tr w:rsidR="00993500" w:rsidRPr="00451A88" w:rsidTr="0088123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声分析仪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i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i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</w:tr>
      <w:tr w:rsidR="00993500" w:rsidRPr="00451A88" w:rsidTr="00881239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7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其他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spacing w:line="30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i/>
                <w:sz w:val="18"/>
                <w:szCs w:val="18"/>
                <w:vertAlign w:val="subscript"/>
              </w:rPr>
              <w:t>7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00" w:rsidRPr="00451A88" w:rsidRDefault="00993500" w:rsidP="00993500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0.010</w:t>
            </w:r>
          </w:p>
        </w:tc>
      </w:tr>
      <w:tr w:rsidR="00881239" w:rsidRPr="00451A88" w:rsidTr="00881239"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0" w:firstLine="0"/>
              <w:jc w:val="center"/>
              <w:textAlignment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标准不确定度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spacing w:line="240" w:lineRule="auto"/>
              <w:ind w:firstLineChars="0" w:firstLine="0"/>
              <w:jc w:val="center"/>
              <w:rPr>
                <w:rFonts w:eastAsia="楷体_GB2312" w:cs="Times New Roman"/>
                <w:kern w:val="0"/>
                <w:sz w:val="18"/>
                <w:szCs w:val="18"/>
              </w:rPr>
            </w:pPr>
            <w:r w:rsidRPr="00451A88">
              <w:rPr>
                <w:rFonts w:cs="Times New Roman"/>
                <w:i/>
                <w:sz w:val="18"/>
                <w:szCs w:val="18"/>
              </w:rPr>
              <w:t>u</w:t>
            </w:r>
            <w:r w:rsidRPr="00451A88">
              <w:rPr>
                <w:rFonts w:cs="Times New Roman"/>
                <w:sz w:val="18"/>
                <w:szCs w:val="18"/>
                <w:vertAlign w:val="subscript"/>
              </w:rPr>
              <w:t>C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0.035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0.044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0.044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0.046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0.079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0.079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0.079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0.079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0.079</w:t>
            </w:r>
          </w:p>
        </w:tc>
      </w:tr>
      <w:tr w:rsidR="00881239" w:rsidRPr="00451A88" w:rsidTr="00881239">
        <w:trPr>
          <w:trHeight w:hRule="exact" w:val="523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spacing w:line="240" w:lineRule="auto"/>
              <w:ind w:firstLineChars="0" w:firstLine="0"/>
              <w:jc w:val="center"/>
              <w:rPr>
                <w:rFonts w:cs="Times New Roman"/>
                <w:sz w:val="18"/>
                <w:szCs w:val="18"/>
              </w:rPr>
            </w:pPr>
            <w:r w:rsidRPr="00451A88">
              <w:rPr>
                <w:rFonts w:cs="Times New Roman"/>
                <w:sz w:val="18"/>
                <w:szCs w:val="18"/>
              </w:rPr>
              <w:t>扩展不确定度（</w:t>
            </w:r>
            <w:r w:rsidRPr="002A03BF">
              <w:rPr>
                <w:rFonts w:cs="Times New Roman"/>
                <w:i/>
                <w:sz w:val="18"/>
                <w:szCs w:val="18"/>
              </w:rPr>
              <w:t>k</w:t>
            </w:r>
            <w:r w:rsidRPr="00451A88">
              <w:rPr>
                <w:rFonts w:cs="Times New Roman"/>
                <w:sz w:val="18"/>
                <w:szCs w:val="18"/>
              </w:rPr>
              <w:t>=2</w:t>
            </w:r>
            <w:r w:rsidRPr="00451A88">
              <w:rPr>
                <w:rFonts w:cs="Times New Roman"/>
                <w:sz w:val="18"/>
                <w:szCs w:val="18"/>
              </w:rPr>
              <w:t>）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spacing w:line="240" w:lineRule="auto"/>
              <w:ind w:firstLineChars="0" w:firstLine="0"/>
              <w:jc w:val="center"/>
              <w:rPr>
                <w:rFonts w:eastAsia="楷体_GB2312" w:cs="Times New Roman"/>
                <w:kern w:val="0"/>
                <w:sz w:val="18"/>
                <w:szCs w:val="18"/>
              </w:rPr>
            </w:pPr>
            <w:r w:rsidRPr="00451A88">
              <w:rPr>
                <w:rFonts w:eastAsia="楷体_GB2312" w:cs="Times New Roman"/>
                <w:i/>
                <w:kern w:val="0"/>
                <w:sz w:val="18"/>
                <w:szCs w:val="18"/>
              </w:rPr>
              <w:t>U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0.07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0.09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0.10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0.16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0.16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0.16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0.16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239" w:rsidRPr="00451A88" w:rsidRDefault="00881239" w:rsidP="00881239">
            <w:pPr>
              <w:ind w:firstLineChars="90" w:firstLine="198"/>
              <w:rPr>
                <w:rFonts w:cs="Times New Roman"/>
                <w:sz w:val="22"/>
              </w:rPr>
            </w:pPr>
            <w:r w:rsidRPr="00451A88">
              <w:rPr>
                <w:rFonts w:cs="Times New Roman"/>
                <w:sz w:val="22"/>
              </w:rPr>
              <w:t>0.16</w:t>
            </w:r>
          </w:p>
        </w:tc>
      </w:tr>
    </w:tbl>
    <w:p w:rsidR="00513A16" w:rsidRPr="00451A88" w:rsidRDefault="00EA31B3" w:rsidP="00881239">
      <w:pPr>
        <w:spacing w:line="300" w:lineRule="auto"/>
        <w:ind w:firstLine="480"/>
        <w:rPr>
          <w:rFonts w:cs="Times New Roman"/>
          <w:szCs w:val="24"/>
        </w:rPr>
      </w:pPr>
      <w:r>
        <w:rPr>
          <w:rFonts w:cs="Times New Roman"/>
          <w:noProof/>
          <w:szCs w:val="24"/>
        </w:rPr>
        <w:pict>
          <v:line id="直接连接符 31" o:spid="_x0000_s1042" style="position:absolute;left:0;text-align:left;z-index:251658240;visibility:visible;mso-position-horizontal-relative:text;mso-position-vertical-relative:text" from="278.25pt,329.1pt" to="425.25pt,3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" strokeweight="1pt"/>
        </w:pict>
      </w:r>
    </w:p>
    <w:sectPr w:rsidR="00513A16" w:rsidRPr="00451A88" w:rsidSect="00D17987">
      <w:pgSz w:w="16838" w:h="11906" w:orient="landscape"/>
      <w:pgMar w:top="1800" w:right="1440" w:bottom="1800" w:left="1440" w:header="851" w:footer="992" w:gutter="0"/>
      <w:pgNumType w:start="1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5933" w:rsidRDefault="00635933" w:rsidP="00290F62">
      <w:pPr>
        <w:spacing w:line="240" w:lineRule="auto"/>
        <w:ind w:firstLine="480"/>
      </w:pPr>
      <w:r>
        <w:separator/>
      </w:r>
    </w:p>
  </w:endnote>
  <w:endnote w:type="continuationSeparator" w:id="1">
    <w:p w:rsidR="00635933" w:rsidRDefault="00635933" w:rsidP="00290F62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434" w:rsidRDefault="00CC5434">
    <w:pPr>
      <w:pStyle w:val="af6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05272761"/>
      <w:docPartObj>
        <w:docPartGallery w:val="Page Numbers (Bottom of Page)"/>
        <w:docPartUnique/>
      </w:docPartObj>
    </w:sdtPr>
    <w:sdtContent>
      <w:p w:rsidR="00CC5434" w:rsidRDefault="00EA31B3">
        <w:pPr>
          <w:pStyle w:val="af6"/>
          <w:ind w:firstLine="360"/>
          <w:jc w:val="center"/>
        </w:pPr>
        <w:r w:rsidRPr="00EA31B3">
          <w:fldChar w:fldCharType="begin"/>
        </w:r>
        <w:r w:rsidR="00CC5434">
          <w:instrText>PAGE   \* MERGEFORMAT</w:instrText>
        </w:r>
        <w:r w:rsidRPr="00EA31B3">
          <w:fldChar w:fldCharType="separate"/>
        </w:r>
        <w:r w:rsidR="00412820" w:rsidRPr="00412820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CC5434" w:rsidRDefault="00CC5434" w:rsidP="002A5785">
    <w:pPr>
      <w:pStyle w:val="af6"/>
      <w:ind w:right="360" w:firstLine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434" w:rsidRDefault="00CC5434">
    <w:pPr>
      <w:pStyle w:val="af6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5933" w:rsidRDefault="00635933" w:rsidP="00290F62">
      <w:pPr>
        <w:spacing w:line="240" w:lineRule="auto"/>
        <w:ind w:firstLine="480"/>
      </w:pPr>
      <w:r>
        <w:separator/>
      </w:r>
    </w:p>
  </w:footnote>
  <w:footnote w:type="continuationSeparator" w:id="1">
    <w:p w:rsidR="00635933" w:rsidRDefault="00635933" w:rsidP="00290F62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434" w:rsidRDefault="00CC5434">
    <w:pPr>
      <w:pStyle w:val="af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434" w:rsidRDefault="00CC5434">
    <w:pPr>
      <w:pStyle w:val="af5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434" w:rsidRDefault="00CC5434">
    <w:pPr>
      <w:pStyle w:val="af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3256"/>
    <w:multiLevelType w:val="hybridMultilevel"/>
    <w:tmpl w:val="D2CEB0A2"/>
    <w:lvl w:ilvl="0" w:tplc="C026F1D4">
      <w:start w:val="1"/>
      <w:numFmt w:val="decimalEnclosedCircle"/>
      <w:lvlText w:val="注%1"/>
      <w:lvlJc w:val="left"/>
      <w:pPr>
        <w:ind w:left="704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1">
    <w:nsid w:val="02785796"/>
    <w:multiLevelType w:val="hybridMultilevel"/>
    <w:tmpl w:val="5D7A86B6"/>
    <w:lvl w:ilvl="0" w:tplc="F1D076A6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5B40257"/>
    <w:multiLevelType w:val="hybridMultilevel"/>
    <w:tmpl w:val="DE24A7AA"/>
    <w:lvl w:ilvl="0" w:tplc="C4E65BBC">
      <w:start w:val="1"/>
      <w:numFmt w:val="decimal"/>
      <w:lvlText w:val="%1）"/>
      <w:lvlJc w:val="left"/>
      <w:pPr>
        <w:tabs>
          <w:tab w:val="num" w:pos="2130"/>
        </w:tabs>
        <w:ind w:left="213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">
    <w:nsid w:val="07211AFE"/>
    <w:multiLevelType w:val="hybridMultilevel"/>
    <w:tmpl w:val="E688B0C6"/>
    <w:lvl w:ilvl="0" w:tplc="809C7D48">
      <w:start w:val="1"/>
      <w:numFmt w:val="decimal"/>
      <w:lvlText w:val="%1）"/>
      <w:lvlJc w:val="left"/>
      <w:pPr>
        <w:tabs>
          <w:tab w:val="num" w:pos="1320"/>
        </w:tabs>
        <w:ind w:left="1320" w:hanging="840"/>
      </w:pPr>
      <w:rPr>
        <w:rFonts w:hint="eastAsia"/>
      </w:rPr>
    </w:lvl>
    <w:lvl w:ilvl="1" w:tplc="4A645C6A">
      <w:start w:val="1"/>
      <w:numFmt w:val="lowerLetter"/>
      <w:lvlText w:val="%2）"/>
      <w:lvlJc w:val="left"/>
      <w:pPr>
        <w:tabs>
          <w:tab w:val="num" w:pos="1725"/>
        </w:tabs>
        <w:ind w:left="1725" w:hanging="82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>
    <w:nsid w:val="0CE71CA3"/>
    <w:multiLevelType w:val="hybridMultilevel"/>
    <w:tmpl w:val="FC863784"/>
    <w:lvl w:ilvl="0" w:tplc="D8CA6736">
      <w:start w:val="1"/>
      <w:numFmt w:val="lowerLetter"/>
      <w:lvlText w:val="%1)"/>
      <w:lvlJc w:val="left"/>
      <w:pPr>
        <w:tabs>
          <w:tab w:val="num" w:pos="900"/>
        </w:tabs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DEE21D0"/>
    <w:multiLevelType w:val="hybridMultilevel"/>
    <w:tmpl w:val="AB6841D6"/>
    <w:lvl w:ilvl="0" w:tplc="857C5AC4">
      <w:start w:val="2"/>
      <w:numFmt w:val="upperLetter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DEF4AC6"/>
    <w:multiLevelType w:val="hybridMultilevel"/>
    <w:tmpl w:val="94DA11E6"/>
    <w:lvl w:ilvl="0" w:tplc="DF821EEE">
      <w:start w:val="1"/>
      <w:numFmt w:val="decimal"/>
      <w:lvlText w:val="B.%1"/>
      <w:lvlJc w:val="left"/>
      <w:pPr>
        <w:tabs>
          <w:tab w:val="num" w:pos="555"/>
        </w:tabs>
        <w:ind w:left="555" w:hanging="405"/>
      </w:pPr>
      <w:rPr>
        <w:rFonts w:hint="default"/>
      </w:rPr>
    </w:lvl>
    <w:lvl w:ilvl="1" w:tplc="46DCBE4A">
      <w:start w:val="1"/>
      <w:numFmt w:val="decimal"/>
      <w:lvlText w:val="B2.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30446B8"/>
    <w:multiLevelType w:val="hybridMultilevel"/>
    <w:tmpl w:val="BDAC02C6"/>
    <w:lvl w:ilvl="0" w:tplc="9370C40E">
      <w:start w:val="1"/>
      <w:numFmt w:val="lowerLetter"/>
      <w:lvlText w:val="%1)"/>
      <w:lvlJc w:val="left"/>
      <w:pPr>
        <w:tabs>
          <w:tab w:val="num" w:pos="1380"/>
        </w:tabs>
        <w:ind w:left="1380" w:hanging="900"/>
      </w:pPr>
      <w:rPr>
        <w:rFonts w:hint="default"/>
      </w:rPr>
    </w:lvl>
    <w:lvl w:ilvl="1" w:tplc="E382B150">
      <w:start w:val="1"/>
      <w:numFmt w:val="lowerLetter"/>
      <w:lvlText w:val="%2)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D7D213DC">
      <w:start w:val="1"/>
      <w:numFmt w:val="lowerLetter"/>
      <w:lvlText w:val="%3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54359C3"/>
    <w:multiLevelType w:val="multilevel"/>
    <w:tmpl w:val="A74CBFB4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eastAsia="黑体" w:hAnsi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eastAsia="黑体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黑体" w:hAnsi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黑体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黑体" w:hAnsi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黑体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黑体" w:hAnsi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黑体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eastAsia="黑体" w:hAnsi="Times New Roman" w:hint="default"/>
      </w:rPr>
    </w:lvl>
  </w:abstractNum>
  <w:abstractNum w:abstractNumId="9">
    <w:nsid w:val="18E23CBF"/>
    <w:multiLevelType w:val="hybridMultilevel"/>
    <w:tmpl w:val="171ABBC6"/>
    <w:lvl w:ilvl="0" w:tplc="80D87D7A">
      <w:start w:val="1"/>
      <w:numFmt w:val="lowerLetter"/>
      <w:lvlText w:val="%1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>
    <w:nsid w:val="1F110C7F"/>
    <w:multiLevelType w:val="hybridMultilevel"/>
    <w:tmpl w:val="0E10E9C2"/>
    <w:lvl w:ilvl="0" w:tplc="353C9A48">
      <w:start w:val="1"/>
      <w:numFmt w:val="lowerLetter"/>
      <w:lvlText w:val="%1）"/>
      <w:lvlJc w:val="left"/>
      <w:pPr>
        <w:tabs>
          <w:tab w:val="num" w:pos="2130"/>
        </w:tabs>
        <w:ind w:left="213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24C75B1"/>
    <w:multiLevelType w:val="hybridMultilevel"/>
    <w:tmpl w:val="6AB2BC44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2">
    <w:nsid w:val="26CE7242"/>
    <w:multiLevelType w:val="multilevel"/>
    <w:tmpl w:val="0BDEA1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00"/>
        </w:tabs>
        <w:ind w:left="600" w:hanging="600"/>
      </w:pPr>
      <w:rPr>
        <w:rFonts w:ascii="Times New Roman" w:eastAsia="黑体" w:hAnsi="Times New Roman" w:cs="Times New Roman" w:hint="default"/>
      </w:rPr>
    </w:lvl>
    <w:lvl w:ilvl="2">
      <w:start w:val="1"/>
      <w:numFmt w:val="decimal"/>
      <w:isLgl/>
      <w:lvlText w:val="%3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7B0539D"/>
    <w:multiLevelType w:val="multilevel"/>
    <w:tmpl w:val="CB3E7F32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Ansi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Ansi="Times New Roman"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Ansi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Ansi="Times New Roman" w:hint="default"/>
      </w:rPr>
    </w:lvl>
  </w:abstractNum>
  <w:abstractNum w:abstractNumId="14">
    <w:nsid w:val="28F50C8A"/>
    <w:multiLevelType w:val="hybridMultilevel"/>
    <w:tmpl w:val="BF6ABAB6"/>
    <w:lvl w:ilvl="0" w:tplc="FFFFFFFF">
      <w:start w:val="1"/>
      <w:numFmt w:val="lowerLetter"/>
      <w:lvlText w:val="%1）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>
    <w:nsid w:val="2ADE4F0E"/>
    <w:multiLevelType w:val="hybridMultilevel"/>
    <w:tmpl w:val="088C374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6337BAB"/>
    <w:multiLevelType w:val="hybridMultilevel"/>
    <w:tmpl w:val="4AAAF08A"/>
    <w:lvl w:ilvl="0" w:tplc="FFFFFFFF">
      <w:start w:val="1"/>
      <w:numFmt w:val="decimal"/>
      <w:lvlText w:val="%1）"/>
      <w:lvlJc w:val="left"/>
      <w:pPr>
        <w:tabs>
          <w:tab w:val="num" w:pos="1320"/>
        </w:tabs>
        <w:ind w:left="1320" w:hanging="8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8056210"/>
    <w:multiLevelType w:val="multilevel"/>
    <w:tmpl w:val="A2FE91A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Ansi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Ansi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Ansi="Times New Roman" w:hint="default"/>
      </w:rPr>
    </w:lvl>
  </w:abstractNum>
  <w:abstractNum w:abstractNumId="18">
    <w:nsid w:val="39650ACE"/>
    <w:multiLevelType w:val="multilevel"/>
    <w:tmpl w:val="5464E38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Ansi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Ansi="Times New Roman" w:hint="default"/>
      </w:rPr>
    </w:lvl>
  </w:abstractNum>
  <w:abstractNum w:abstractNumId="19">
    <w:nsid w:val="3A54693F"/>
    <w:multiLevelType w:val="hybridMultilevel"/>
    <w:tmpl w:val="D90AD94C"/>
    <w:lvl w:ilvl="0" w:tplc="809C7D48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D27836"/>
    <w:multiLevelType w:val="hybridMultilevel"/>
    <w:tmpl w:val="821E294C"/>
    <w:lvl w:ilvl="0" w:tplc="97A4DD42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1" w:tplc="00925696">
      <w:start w:val="1"/>
      <w:numFmt w:val="lowerLetter"/>
      <w:lvlText w:val="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054A314">
      <w:start w:val="7"/>
      <w:numFmt w:val="decimal"/>
      <w:lvlText w:val="%5．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3DFD616B"/>
    <w:multiLevelType w:val="hybridMultilevel"/>
    <w:tmpl w:val="43F0BF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0EB4715"/>
    <w:multiLevelType w:val="multilevel"/>
    <w:tmpl w:val="A2FE91A8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Ansi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Ansi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Ansi="Times New Roman" w:hint="default"/>
      </w:rPr>
    </w:lvl>
  </w:abstractNum>
  <w:abstractNum w:abstractNumId="23">
    <w:nsid w:val="429510A1"/>
    <w:multiLevelType w:val="hybridMultilevel"/>
    <w:tmpl w:val="BE7E6A2C"/>
    <w:lvl w:ilvl="0" w:tplc="BB121BE0">
      <w:start w:val="1"/>
      <w:numFmt w:val="lowerLetter"/>
      <w:lvlText w:val="%1)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4">
    <w:nsid w:val="42A1512B"/>
    <w:multiLevelType w:val="hybridMultilevel"/>
    <w:tmpl w:val="B792E0F0"/>
    <w:lvl w:ilvl="0" w:tplc="B2528064">
      <w:start w:val="1"/>
      <w:numFmt w:val="decimal"/>
      <w:lvlText w:val="%1）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5">
    <w:nsid w:val="43777035"/>
    <w:multiLevelType w:val="hybridMultilevel"/>
    <w:tmpl w:val="5FD4BD9C"/>
    <w:lvl w:ilvl="0" w:tplc="FFFFFFFF">
      <w:start w:val="2"/>
      <w:numFmt w:val="upperLetter"/>
      <w:lvlText w:val="%1．"/>
      <w:lvlJc w:val="left"/>
      <w:pPr>
        <w:tabs>
          <w:tab w:val="num" w:pos="390"/>
        </w:tabs>
        <w:ind w:left="390" w:hanging="390"/>
      </w:pPr>
      <w:rPr>
        <w:rFonts w:hAnsi="宋体"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44204B8A"/>
    <w:multiLevelType w:val="hybridMultilevel"/>
    <w:tmpl w:val="75BE87BE"/>
    <w:lvl w:ilvl="0" w:tplc="FBFCC016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4B8B6A3E"/>
    <w:multiLevelType w:val="hybridMultilevel"/>
    <w:tmpl w:val="26D2A13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1A86F5F"/>
    <w:multiLevelType w:val="multilevel"/>
    <w:tmpl w:val="DE24A7AA"/>
    <w:lvl w:ilvl="0">
      <w:start w:val="1"/>
      <w:numFmt w:val="decimal"/>
      <w:lvlText w:val="%1）"/>
      <w:lvlJc w:val="left"/>
      <w:pPr>
        <w:tabs>
          <w:tab w:val="num" w:pos="2130"/>
        </w:tabs>
        <w:ind w:left="2130" w:hanging="9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9">
    <w:nsid w:val="557C2AF5"/>
    <w:multiLevelType w:val="multilevel"/>
    <w:tmpl w:val="0CC2E044"/>
    <w:lvl w:ilvl="0">
      <w:start w:val="1"/>
      <w:numFmt w:val="decimal"/>
      <w:pStyle w:val="a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30">
    <w:nsid w:val="57F63DC1"/>
    <w:multiLevelType w:val="multilevel"/>
    <w:tmpl w:val="853A62E4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>
    <w:nsid w:val="5A802956"/>
    <w:multiLevelType w:val="hybridMultilevel"/>
    <w:tmpl w:val="821C009E"/>
    <w:lvl w:ilvl="0" w:tplc="FFFFFFFF">
      <w:start w:val="1"/>
      <w:numFmt w:val="decimal"/>
      <w:lvlText w:val="%1）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2">
    <w:nsid w:val="5B9248D4"/>
    <w:multiLevelType w:val="hybridMultilevel"/>
    <w:tmpl w:val="6B82CFB6"/>
    <w:lvl w:ilvl="0" w:tplc="FFFFFFFF">
      <w:start w:val="1"/>
      <w:numFmt w:val="decimal"/>
      <w:lvlText w:val="%1）"/>
      <w:lvlJc w:val="left"/>
      <w:pPr>
        <w:tabs>
          <w:tab w:val="num" w:pos="1320"/>
        </w:tabs>
        <w:ind w:left="1320" w:hanging="8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3">
    <w:nsid w:val="5EC901DF"/>
    <w:multiLevelType w:val="singleLevel"/>
    <w:tmpl w:val="45E610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15C4896"/>
    <w:multiLevelType w:val="hybridMultilevel"/>
    <w:tmpl w:val="E99237C0"/>
    <w:lvl w:ilvl="0" w:tplc="809C7D48">
      <w:start w:val="1"/>
      <w:numFmt w:val="decimal"/>
      <w:lvlText w:val="%1）"/>
      <w:lvlJc w:val="left"/>
      <w:pPr>
        <w:tabs>
          <w:tab w:val="num" w:pos="1320"/>
        </w:tabs>
        <w:ind w:left="1320" w:hanging="8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5">
    <w:nsid w:val="62483DD6"/>
    <w:multiLevelType w:val="hybridMultilevel"/>
    <w:tmpl w:val="69206E62"/>
    <w:lvl w:ilvl="0" w:tplc="8D14B68E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10EECA5E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>
    <w:nsid w:val="62AA6953"/>
    <w:multiLevelType w:val="hybridMultilevel"/>
    <w:tmpl w:val="B6989910"/>
    <w:lvl w:ilvl="0" w:tplc="FFFFFFFF">
      <w:start w:val="1"/>
      <w:numFmt w:val="decimal"/>
      <w:lvlText w:val="%1）"/>
      <w:lvlJc w:val="left"/>
      <w:pPr>
        <w:tabs>
          <w:tab w:val="num" w:pos="1320"/>
        </w:tabs>
        <w:ind w:left="1320" w:hanging="8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7">
    <w:nsid w:val="6C501237"/>
    <w:multiLevelType w:val="multilevel"/>
    <w:tmpl w:val="F1F61D44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Ansi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Ansi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Ansi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Ansi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Ansi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Ansi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Ansi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Ansi="Times New Roman" w:hint="default"/>
      </w:rPr>
    </w:lvl>
  </w:abstractNum>
  <w:abstractNum w:abstractNumId="38">
    <w:nsid w:val="6CEA2025"/>
    <w:multiLevelType w:val="multilevel"/>
    <w:tmpl w:val="DC8A1E90"/>
    <w:lvl w:ilvl="0">
      <w:start w:val="1"/>
      <w:numFmt w:val="none"/>
      <w:pStyle w:val="a0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1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2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3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4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5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6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39">
    <w:nsid w:val="6DA4099E"/>
    <w:multiLevelType w:val="hybridMultilevel"/>
    <w:tmpl w:val="F2A430F8"/>
    <w:lvl w:ilvl="0" w:tplc="65A60A5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6DBF04F4"/>
    <w:multiLevelType w:val="hybridMultilevel"/>
    <w:tmpl w:val="52D0588C"/>
    <w:lvl w:ilvl="0" w:tplc="FFFFFFFF">
      <w:start w:val="1"/>
      <w:numFmt w:val="none"/>
      <w:pStyle w:val="a7"/>
      <w:lvlText w:val="%1注："/>
      <w:lvlJc w:val="left"/>
      <w:pPr>
        <w:tabs>
          <w:tab w:val="num" w:pos="1140"/>
        </w:tabs>
        <w:ind w:left="0" w:firstLine="420"/>
      </w:pPr>
      <w:rPr>
        <w:rFonts w:ascii="宋体" w:eastAsia="宋体" w:hAnsi="Times New Roman" w:hint="eastAsia"/>
        <w:b w:val="0"/>
        <w:i w:val="0"/>
        <w:sz w:val="18"/>
      </w:rPr>
    </w:lvl>
    <w:lvl w:ilvl="1" w:tplc="FFFFFFFF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1">
    <w:nsid w:val="6EDF1E6A"/>
    <w:multiLevelType w:val="multilevel"/>
    <w:tmpl w:val="E13A148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1"/>
        </w:tabs>
        <w:ind w:left="861" w:hanging="720"/>
      </w:pPr>
      <w:rPr>
        <w:rFonts w:ascii="Times New Roman" w:eastAsia="黑体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6F6C470C"/>
    <w:multiLevelType w:val="hybridMultilevel"/>
    <w:tmpl w:val="B0F8BC52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70B81886"/>
    <w:multiLevelType w:val="multilevel"/>
    <w:tmpl w:val="9E44250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4">
    <w:nsid w:val="74B64B63"/>
    <w:multiLevelType w:val="multilevel"/>
    <w:tmpl w:val="B48E595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5">
    <w:nsid w:val="76A15194"/>
    <w:multiLevelType w:val="hybridMultilevel"/>
    <w:tmpl w:val="C0CE2E1E"/>
    <w:lvl w:ilvl="0" w:tplc="DFECFB14">
      <w:start w:val="5"/>
      <w:numFmt w:val="decimal"/>
      <w:lvlText w:val="注%1"/>
      <w:lvlJc w:val="left"/>
      <w:pPr>
        <w:ind w:left="960" w:hanging="480"/>
      </w:pPr>
      <w:rPr>
        <w:rFonts w:eastAsia="黑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6">
    <w:nsid w:val="7A5A10DA"/>
    <w:multiLevelType w:val="hybridMultilevel"/>
    <w:tmpl w:val="723870A2"/>
    <w:lvl w:ilvl="0" w:tplc="8F8A1442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7">
    <w:nsid w:val="7DB54D2B"/>
    <w:multiLevelType w:val="hybridMultilevel"/>
    <w:tmpl w:val="CD26B392"/>
    <w:lvl w:ilvl="0" w:tplc="0B589D36">
      <w:start w:val="1"/>
      <w:numFmt w:val="lowerLetter"/>
      <w:lvlText w:val="%1)"/>
      <w:lvlJc w:val="left"/>
      <w:pPr>
        <w:tabs>
          <w:tab w:val="num" w:pos="900"/>
        </w:tabs>
        <w:ind w:left="900" w:hanging="42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7"/>
  </w:num>
  <w:num w:numId="2">
    <w:abstractNumId w:val="42"/>
  </w:num>
  <w:num w:numId="3">
    <w:abstractNumId w:val="15"/>
  </w:num>
  <w:num w:numId="4">
    <w:abstractNumId w:val="1"/>
  </w:num>
  <w:num w:numId="5">
    <w:abstractNumId w:val="46"/>
  </w:num>
  <w:num w:numId="6">
    <w:abstractNumId w:val="39"/>
  </w:num>
  <w:num w:numId="7">
    <w:abstractNumId w:val="45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29"/>
  </w:num>
  <w:num w:numId="13">
    <w:abstractNumId w:val="38"/>
  </w:num>
  <w:num w:numId="14">
    <w:abstractNumId w:val="3"/>
  </w:num>
  <w:num w:numId="15">
    <w:abstractNumId w:val="34"/>
  </w:num>
  <w:num w:numId="16">
    <w:abstractNumId w:val="32"/>
  </w:num>
  <w:num w:numId="17">
    <w:abstractNumId w:val="36"/>
  </w:num>
  <w:num w:numId="18">
    <w:abstractNumId w:val="16"/>
  </w:num>
  <w:num w:numId="19">
    <w:abstractNumId w:val="26"/>
  </w:num>
  <w:num w:numId="20">
    <w:abstractNumId w:val="40"/>
  </w:num>
  <w:num w:numId="21">
    <w:abstractNumId w:val="6"/>
  </w:num>
  <w:num w:numId="22">
    <w:abstractNumId w:val="33"/>
  </w:num>
  <w:num w:numId="23">
    <w:abstractNumId w:val="5"/>
  </w:num>
  <w:num w:numId="24">
    <w:abstractNumId w:val="25"/>
  </w:num>
  <w:num w:numId="25">
    <w:abstractNumId w:val="2"/>
  </w:num>
  <w:num w:numId="26">
    <w:abstractNumId w:val="31"/>
  </w:num>
  <w:num w:numId="27">
    <w:abstractNumId w:val="14"/>
  </w:num>
  <w:num w:numId="28">
    <w:abstractNumId w:val="24"/>
  </w:num>
  <w:num w:numId="29">
    <w:abstractNumId w:val="47"/>
  </w:num>
  <w:num w:numId="30">
    <w:abstractNumId w:val="28"/>
  </w:num>
  <w:num w:numId="31">
    <w:abstractNumId w:val="17"/>
  </w:num>
  <w:num w:numId="32">
    <w:abstractNumId w:val="22"/>
  </w:num>
  <w:num w:numId="33">
    <w:abstractNumId w:val="37"/>
  </w:num>
  <w:num w:numId="34">
    <w:abstractNumId w:val="1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4"/>
  </w:num>
  <w:num w:numId="36">
    <w:abstractNumId w:val="13"/>
  </w:num>
  <w:num w:numId="37">
    <w:abstractNumId w:val="20"/>
  </w:num>
  <w:num w:numId="38">
    <w:abstractNumId w:val="7"/>
  </w:num>
  <w:num w:numId="39">
    <w:abstractNumId w:val="43"/>
  </w:num>
  <w:num w:numId="40">
    <w:abstractNumId w:val="30"/>
  </w:num>
  <w:num w:numId="41">
    <w:abstractNumId w:val="18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41"/>
  </w:num>
  <w:num w:numId="46">
    <w:abstractNumId w:val="11"/>
  </w:num>
  <w:num w:numId="47">
    <w:abstractNumId w:val="35"/>
  </w:num>
  <w:num w:numId="48">
    <w:abstractNumId w:val="21"/>
  </w:num>
  <w:num w:numId="49">
    <w:abstractNumId w:val="9"/>
  </w:num>
  <w:num w:numId="5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60CD"/>
    <w:rsid w:val="0000073C"/>
    <w:rsid w:val="00002E95"/>
    <w:rsid w:val="0000332C"/>
    <w:rsid w:val="00004A88"/>
    <w:rsid w:val="00005337"/>
    <w:rsid w:val="000102EA"/>
    <w:rsid w:val="00010623"/>
    <w:rsid w:val="0001207C"/>
    <w:rsid w:val="00013793"/>
    <w:rsid w:val="00014D90"/>
    <w:rsid w:val="00015AE8"/>
    <w:rsid w:val="00015FEE"/>
    <w:rsid w:val="000206E3"/>
    <w:rsid w:val="00020856"/>
    <w:rsid w:val="00026BCE"/>
    <w:rsid w:val="00027023"/>
    <w:rsid w:val="000376FD"/>
    <w:rsid w:val="00042940"/>
    <w:rsid w:val="00043542"/>
    <w:rsid w:val="00050719"/>
    <w:rsid w:val="0005301E"/>
    <w:rsid w:val="00053284"/>
    <w:rsid w:val="000532F5"/>
    <w:rsid w:val="000536A5"/>
    <w:rsid w:val="00054363"/>
    <w:rsid w:val="00054BF2"/>
    <w:rsid w:val="00055BF7"/>
    <w:rsid w:val="000600B8"/>
    <w:rsid w:val="00062B4C"/>
    <w:rsid w:val="00065C31"/>
    <w:rsid w:val="00066922"/>
    <w:rsid w:val="0007103C"/>
    <w:rsid w:val="00071482"/>
    <w:rsid w:val="00072479"/>
    <w:rsid w:val="00077023"/>
    <w:rsid w:val="00080A99"/>
    <w:rsid w:val="00084156"/>
    <w:rsid w:val="00084EB9"/>
    <w:rsid w:val="00085584"/>
    <w:rsid w:val="00085DA5"/>
    <w:rsid w:val="00087210"/>
    <w:rsid w:val="0008739C"/>
    <w:rsid w:val="000878FC"/>
    <w:rsid w:val="0009054E"/>
    <w:rsid w:val="00091B04"/>
    <w:rsid w:val="00093C6E"/>
    <w:rsid w:val="00094DF3"/>
    <w:rsid w:val="000957B2"/>
    <w:rsid w:val="000960D9"/>
    <w:rsid w:val="000968C4"/>
    <w:rsid w:val="00097080"/>
    <w:rsid w:val="00097596"/>
    <w:rsid w:val="000A2D38"/>
    <w:rsid w:val="000A30F2"/>
    <w:rsid w:val="000A5FA5"/>
    <w:rsid w:val="000B1069"/>
    <w:rsid w:val="000B1C5E"/>
    <w:rsid w:val="000B2075"/>
    <w:rsid w:val="000B2F4A"/>
    <w:rsid w:val="000B6469"/>
    <w:rsid w:val="000B6C4E"/>
    <w:rsid w:val="000B7526"/>
    <w:rsid w:val="000C00AC"/>
    <w:rsid w:val="000C3A86"/>
    <w:rsid w:val="000C3D1E"/>
    <w:rsid w:val="000C46B0"/>
    <w:rsid w:val="000C576D"/>
    <w:rsid w:val="000C6463"/>
    <w:rsid w:val="000C6B2D"/>
    <w:rsid w:val="000C70BF"/>
    <w:rsid w:val="000C7477"/>
    <w:rsid w:val="000D17D7"/>
    <w:rsid w:val="000D32C9"/>
    <w:rsid w:val="000D341B"/>
    <w:rsid w:val="000D6000"/>
    <w:rsid w:val="000D7A67"/>
    <w:rsid w:val="000D7B56"/>
    <w:rsid w:val="000E0C0F"/>
    <w:rsid w:val="000E233A"/>
    <w:rsid w:val="000E30D7"/>
    <w:rsid w:val="000E3D71"/>
    <w:rsid w:val="000E5964"/>
    <w:rsid w:val="000E5C3B"/>
    <w:rsid w:val="000E5D1C"/>
    <w:rsid w:val="000F1225"/>
    <w:rsid w:val="000F253F"/>
    <w:rsid w:val="000F3949"/>
    <w:rsid w:val="000F4697"/>
    <w:rsid w:val="000F6561"/>
    <w:rsid w:val="000F6574"/>
    <w:rsid w:val="000F7FA6"/>
    <w:rsid w:val="001001FF"/>
    <w:rsid w:val="00100E49"/>
    <w:rsid w:val="001017D0"/>
    <w:rsid w:val="00102D2B"/>
    <w:rsid w:val="001038BD"/>
    <w:rsid w:val="001040C2"/>
    <w:rsid w:val="0010511A"/>
    <w:rsid w:val="001055F9"/>
    <w:rsid w:val="001061E5"/>
    <w:rsid w:val="0010660D"/>
    <w:rsid w:val="001075AE"/>
    <w:rsid w:val="00111417"/>
    <w:rsid w:val="0011151F"/>
    <w:rsid w:val="001119D5"/>
    <w:rsid w:val="00112466"/>
    <w:rsid w:val="00112E2E"/>
    <w:rsid w:val="001135B9"/>
    <w:rsid w:val="00114871"/>
    <w:rsid w:val="00115333"/>
    <w:rsid w:val="00120F29"/>
    <w:rsid w:val="00121513"/>
    <w:rsid w:val="0012350E"/>
    <w:rsid w:val="00123CC4"/>
    <w:rsid w:val="00124B9B"/>
    <w:rsid w:val="00125803"/>
    <w:rsid w:val="0012624F"/>
    <w:rsid w:val="00126764"/>
    <w:rsid w:val="00126ACB"/>
    <w:rsid w:val="00126F12"/>
    <w:rsid w:val="0012780F"/>
    <w:rsid w:val="00130C78"/>
    <w:rsid w:val="00131888"/>
    <w:rsid w:val="0013673E"/>
    <w:rsid w:val="00136C7B"/>
    <w:rsid w:val="00140546"/>
    <w:rsid w:val="00142B75"/>
    <w:rsid w:val="00142F83"/>
    <w:rsid w:val="001436C9"/>
    <w:rsid w:val="0014458B"/>
    <w:rsid w:val="001448B0"/>
    <w:rsid w:val="001500C4"/>
    <w:rsid w:val="0015076C"/>
    <w:rsid w:val="001508FD"/>
    <w:rsid w:val="00155AF5"/>
    <w:rsid w:val="001560EB"/>
    <w:rsid w:val="001561E0"/>
    <w:rsid w:val="001607C2"/>
    <w:rsid w:val="0016272B"/>
    <w:rsid w:val="00162804"/>
    <w:rsid w:val="00164215"/>
    <w:rsid w:val="00173A7E"/>
    <w:rsid w:val="00174DD4"/>
    <w:rsid w:val="00175227"/>
    <w:rsid w:val="00177439"/>
    <w:rsid w:val="0017779C"/>
    <w:rsid w:val="00177F35"/>
    <w:rsid w:val="00181B2C"/>
    <w:rsid w:val="00184620"/>
    <w:rsid w:val="00185891"/>
    <w:rsid w:val="00186992"/>
    <w:rsid w:val="00187AC2"/>
    <w:rsid w:val="00190142"/>
    <w:rsid w:val="00191931"/>
    <w:rsid w:val="00191EE5"/>
    <w:rsid w:val="0019259E"/>
    <w:rsid w:val="00193182"/>
    <w:rsid w:val="001937E4"/>
    <w:rsid w:val="001A0366"/>
    <w:rsid w:val="001A1E18"/>
    <w:rsid w:val="001A3841"/>
    <w:rsid w:val="001A5A08"/>
    <w:rsid w:val="001B1831"/>
    <w:rsid w:val="001B4C76"/>
    <w:rsid w:val="001B57A9"/>
    <w:rsid w:val="001B779D"/>
    <w:rsid w:val="001C1B07"/>
    <w:rsid w:val="001C33D2"/>
    <w:rsid w:val="001C34AA"/>
    <w:rsid w:val="001C3F39"/>
    <w:rsid w:val="001C40F2"/>
    <w:rsid w:val="001C4EDC"/>
    <w:rsid w:val="001C5A73"/>
    <w:rsid w:val="001C6E81"/>
    <w:rsid w:val="001D0044"/>
    <w:rsid w:val="001D0B07"/>
    <w:rsid w:val="001D1459"/>
    <w:rsid w:val="001D3850"/>
    <w:rsid w:val="001D6579"/>
    <w:rsid w:val="001D77AE"/>
    <w:rsid w:val="001E0268"/>
    <w:rsid w:val="001E1633"/>
    <w:rsid w:val="001E2FD1"/>
    <w:rsid w:val="001E3A4C"/>
    <w:rsid w:val="001E47AB"/>
    <w:rsid w:val="001E78B8"/>
    <w:rsid w:val="001F0426"/>
    <w:rsid w:val="001F1940"/>
    <w:rsid w:val="001F5963"/>
    <w:rsid w:val="001F5E1D"/>
    <w:rsid w:val="001F60CD"/>
    <w:rsid w:val="001F7C53"/>
    <w:rsid w:val="002003D5"/>
    <w:rsid w:val="00200C05"/>
    <w:rsid w:val="00201019"/>
    <w:rsid w:val="00201164"/>
    <w:rsid w:val="002030D2"/>
    <w:rsid w:val="00207DC2"/>
    <w:rsid w:val="0021014F"/>
    <w:rsid w:val="002111E5"/>
    <w:rsid w:val="00211C10"/>
    <w:rsid w:val="00211FCE"/>
    <w:rsid w:val="00213FDA"/>
    <w:rsid w:val="00221556"/>
    <w:rsid w:val="00222CA8"/>
    <w:rsid w:val="0022375E"/>
    <w:rsid w:val="00224767"/>
    <w:rsid w:val="0022708F"/>
    <w:rsid w:val="00227577"/>
    <w:rsid w:val="002302DE"/>
    <w:rsid w:val="0023232E"/>
    <w:rsid w:val="00233E5F"/>
    <w:rsid w:val="002342D9"/>
    <w:rsid w:val="00234525"/>
    <w:rsid w:val="00234E8E"/>
    <w:rsid w:val="00235366"/>
    <w:rsid w:val="00235A91"/>
    <w:rsid w:val="00240C8B"/>
    <w:rsid w:val="00241F76"/>
    <w:rsid w:val="002516AD"/>
    <w:rsid w:val="002533E7"/>
    <w:rsid w:val="00253401"/>
    <w:rsid w:val="00253C6E"/>
    <w:rsid w:val="00254025"/>
    <w:rsid w:val="0025418C"/>
    <w:rsid w:val="002545EB"/>
    <w:rsid w:val="00261707"/>
    <w:rsid w:val="00263880"/>
    <w:rsid w:val="00263D12"/>
    <w:rsid w:val="00264413"/>
    <w:rsid w:val="00266FCD"/>
    <w:rsid w:val="00273535"/>
    <w:rsid w:val="00274D03"/>
    <w:rsid w:val="00274D4E"/>
    <w:rsid w:val="00277CCD"/>
    <w:rsid w:val="0028275E"/>
    <w:rsid w:val="00283A8A"/>
    <w:rsid w:val="002849C8"/>
    <w:rsid w:val="00290F62"/>
    <w:rsid w:val="0029148B"/>
    <w:rsid w:val="00291586"/>
    <w:rsid w:val="0029252E"/>
    <w:rsid w:val="00293536"/>
    <w:rsid w:val="00294068"/>
    <w:rsid w:val="0029462B"/>
    <w:rsid w:val="00295A58"/>
    <w:rsid w:val="00295D92"/>
    <w:rsid w:val="002962BF"/>
    <w:rsid w:val="00296E90"/>
    <w:rsid w:val="00297BFC"/>
    <w:rsid w:val="002A03BF"/>
    <w:rsid w:val="002A0A80"/>
    <w:rsid w:val="002A1F3A"/>
    <w:rsid w:val="002A2049"/>
    <w:rsid w:val="002A222C"/>
    <w:rsid w:val="002A5342"/>
    <w:rsid w:val="002A5785"/>
    <w:rsid w:val="002A6172"/>
    <w:rsid w:val="002A62F3"/>
    <w:rsid w:val="002A657C"/>
    <w:rsid w:val="002A7156"/>
    <w:rsid w:val="002B0996"/>
    <w:rsid w:val="002B09A8"/>
    <w:rsid w:val="002B107E"/>
    <w:rsid w:val="002B5C84"/>
    <w:rsid w:val="002C01C7"/>
    <w:rsid w:val="002C0E0B"/>
    <w:rsid w:val="002C1442"/>
    <w:rsid w:val="002C1702"/>
    <w:rsid w:val="002C2D24"/>
    <w:rsid w:val="002C363C"/>
    <w:rsid w:val="002C3839"/>
    <w:rsid w:val="002C4963"/>
    <w:rsid w:val="002C4E01"/>
    <w:rsid w:val="002C4F74"/>
    <w:rsid w:val="002C51F8"/>
    <w:rsid w:val="002C53B8"/>
    <w:rsid w:val="002C76FE"/>
    <w:rsid w:val="002C7CAF"/>
    <w:rsid w:val="002D0DE9"/>
    <w:rsid w:val="002D4475"/>
    <w:rsid w:val="002D5FC8"/>
    <w:rsid w:val="002E0735"/>
    <w:rsid w:val="002E0F37"/>
    <w:rsid w:val="002E1A83"/>
    <w:rsid w:val="002E4D88"/>
    <w:rsid w:val="002F0C77"/>
    <w:rsid w:val="002F1750"/>
    <w:rsid w:val="002F2997"/>
    <w:rsid w:val="002F408E"/>
    <w:rsid w:val="002F6355"/>
    <w:rsid w:val="002F6772"/>
    <w:rsid w:val="002F7073"/>
    <w:rsid w:val="002F7226"/>
    <w:rsid w:val="002F7304"/>
    <w:rsid w:val="002F75E4"/>
    <w:rsid w:val="002F778B"/>
    <w:rsid w:val="00300A7A"/>
    <w:rsid w:val="00300B64"/>
    <w:rsid w:val="0030194B"/>
    <w:rsid w:val="00302CD4"/>
    <w:rsid w:val="0030338E"/>
    <w:rsid w:val="0030521B"/>
    <w:rsid w:val="00306D84"/>
    <w:rsid w:val="00313D4A"/>
    <w:rsid w:val="00316CFA"/>
    <w:rsid w:val="00316DA8"/>
    <w:rsid w:val="00317331"/>
    <w:rsid w:val="00317334"/>
    <w:rsid w:val="00317DF0"/>
    <w:rsid w:val="00320ABE"/>
    <w:rsid w:val="00320B4A"/>
    <w:rsid w:val="00321CB1"/>
    <w:rsid w:val="00323B5A"/>
    <w:rsid w:val="00325003"/>
    <w:rsid w:val="00326446"/>
    <w:rsid w:val="00326F8B"/>
    <w:rsid w:val="00331BCC"/>
    <w:rsid w:val="00334C75"/>
    <w:rsid w:val="0034030B"/>
    <w:rsid w:val="00342466"/>
    <w:rsid w:val="0034274E"/>
    <w:rsid w:val="003441B9"/>
    <w:rsid w:val="0034488B"/>
    <w:rsid w:val="00344B74"/>
    <w:rsid w:val="00344F68"/>
    <w:rsid w:val="003451DC"/>
    <w:rsid w:val="00347FCC"/>
    <w:rsid w:val="00350839"/>
    <w:rsid w:val="0035294D"/>
    <w:rsid w:val="00352CBD"/>
    <w:rsid w:val="00354006"/>
    <w:rsid w:val="003557B3"/>
    <w:rsid w:val="00356654"/>
    <w:rsid w:val="003575C9"/>
    <w:rsid w:val="00360E79"/>
    <w:rsid w:val="00360EFF"/>
    <w:rsid w:val="00362071"/>
    <w:rsid w:val="00362353"/>
    <w:rsid w:val="00362D87"/>
    <w:rsid w:val="00364055"/>
    <w:rsid w:val="00365624"/>
    <w:rsid w:val="00365BF8"/>
    <w:rsid w:val="00365E04"/>
    <w:rsid w:val="003666BE"/>
    <w:rsid w:val="003674F0"/>
    <w:rsid w:val="00367AEC"/>
    <w:rsid w:val="003722FF"/>
    <w:rsid w:val="00374BC3"/>
    <w:rsid w:val="00376941"/>
    <w:rsid w:val="0038658E"/>
    <w:rsid w:val="003905E0"/>
    <w:rsid w:val="00393A1A"/>
    <w:rsid w:val="0039454D"/>
    <w:rsid w:val="003947B8"/>
    <w:rsid w:val="00395650"/>
    <w:rsid w:val="00395AAB"/>
    <w:rsid w:val="00396FA6"/>
    <w:rsid w:val="00397300"/>
    <w:rsid w:val="003973CC"/>
    <w:rsid w:val="003A022F"/>
    <w:rsid w:val="003A1B94"/>
    <w:rsid w:val="003A3712"/>
    <w:rsid w:val="003A4F10"/>
    <w:rsid w:val="003A6D08"/>
    <w:rsid w:val="003A7558"/>
    <w:rsid w:val="003B086F"/>
    <w:rsid w:val="003B2669"/>
    <w:rsid w:val="003B2D82"/>
    <w:rsid w:val="003B4A30"/>
    <w:rsid w:val="003B5D4C"/>
    <w:rsid w:val="003B74CC"/>
    <w:rsid w:val="003C01DB"/>
    <w:rsid w:val="003C04FE"/>
    <w:rsid w:val="003C1145"/>
    <w:rsid w:val="003C43DB"/>
    <w:rsid w:val="003D1422"/>
    <w:rsid w:val="003D2A63"/>
    <w:rsid w:val="003D3985"/>
    <w:rsid w:val="003D5184"/>
    <w:rsid w:val="003D5F85"/>
    <w:rsid w:val="003D6049"/>
    <w:rsid w:val="003E0351"/>
    <w:rsid w:val="003E0EA3"/>
    <w:rsid w:val="003E1475"/>
    <w:rsid w:val="003E202F"/>
    <w:rsid w:val="003E30F7"/>
    <w:rsid w:val="003E3922"/>
    <w:rsid w:val="003E4487"/>
    <w:rsid w:val="003E50D2"/>
    <w:rsid w:val="003E602E"/>
    <w:rsid w:val="003E667C"/>
    <w:rsid w:val="003F083F"/>
    <w:rsid w:val="003F0FC6"/>
    <w:rsid w:val="003F6EB8"/>
    <w:rsid w:val="004018EB"/>
    <w:rsid w:val="00401ACE"/>
    <w:rsid w:val="00403357"/>
    <w:rsid w:val="004054A2"/>
    <w:rsid w:val="00405CF2"/>
    <w:rsid w:val="00406811"/>
    <w:rsid w:val="00407179"/>
    <w:rsid w:val="00407F93"/>
    <w:rsid w:val="00410210"/>
    <w:rsid w:val="00412820"/>
    <w:rsid w:val="00412C04"/>
    <w:rsid w:val="0041402F"/>
    <w:rsid w:val="00415FDD"/>
    <w:rsid w:val="0042056C"/>
    <w:rsid w:val="00423582"/>
    <w:rsid w:val="00425D83"/>
    <w:rsid w:val="0042779F"/>
    <w:rsid w:val="00427F4D"/>
    <w:rsid w:val="00430A6B"/>
    <w:rsid w:val="00430F7D"/>
    <w:rsid w:val="00431229"/>
    <w:rsid w:val="00431552"/>
    <w:rsid w:val="00432233"/>
    <w:rsid w:val="004324A7"/>
    <w:rsid w:val="00432AE2"/>
    <w:rsid w:val="0043366F"/>
    <w:rsid w:val="00433CB0"/>
    <w:rsid w:val="00433E0E"/>
    <w:rsid w:val="00433FC7"/>
    <w:rsid w:val="00434092"/>
    <w:rsid w:val="0043414F"/>
    <w:rsid w:val="004349A6"/>
    <w:rsid w:val="0043528B"/>
    <w:rsid w:val="0043748F"/>
    <w:rsid w:val="00443A36"/>
    <w:rsid w:val="004475B4"/>
    <w:rsid w:val="0044795E"/>
    <w:rsid w:val="00450FA2"/>
    <w:rsid w:val="00451A88"/>
    <w:rsid w:val="00452C6D"/>
    <w:rsid w:val="0045395C"/>
    <w:rsid w:val="0045423B"/>
    <w:rsid w:val="00454556"/>
    <w:rsid w:val="004601B3"/>
    <w:rsid w:val="0046077D"/>
    <w:rsid w:val="00470231"/>
    <w:rsid w:val="00470663"/>
    <w:rsid w:val="00472649"/>
    <w:rsid w:val="004751DF"/>
    <w:rsid w:val="00481114"/>
    <w:rsid w:val="00483B90"/>
    <w:rsid w:val="00483DDC"/>
    <w:rsid w:val="0048457B"/>
    <w:rsid w:val="00485EDE"/>
    <w:rsid w:val="004862F7"/>
    <w:rsid w:val="0048695F"/>
    <w:rsid w:val="0049031D"/>
    <w:rsid w:val="0049220E"/>
    <w:rsid w:val="004924A5"/>
    <w:rsid w:val="0049446D"/>
    <w:rsid w:val="004970CA"/>
    <w:rsid w:val="00497C72"/>
    <w:rsid w:val="004A0033"/>
    <w:rsid w:val="004A1887"/>
    <w:rsid w:val="004A31B4"/>
    <w:rsid w:val="004A44A4"/>
    <w:rsid w:val="004A5A74"/>
    <w:rsid w:val="004A6361"/>
    <w:rsid w:val="004B1AA3"/>
    <w:rsid w:val="004B3032"/>
    <w:rsid w:val="004B5A9A"/>
    <w:rsid w:val="004B6231"/>
    <w:rsid w:val="004C093E"/>
    <w:rsid w:val="004C24A8"/>
    <w:rsid w:val="004C3670"/>
    <w:rsid w:val="004C5089"/>
    <w:rsid w:val="004C6904"/>
    <w:rsid w:val="004C6BB1"/>
    <w:rsid w:val="004D037B"/>
    <w:rsid w:val="004D1D23"/>
    <w:rsid w:val="004D3A08"/>
    <w:rsid w:val="004D67E9"/>
    <w:rsid w:val="004D6DDA"/>
    <w:rsid w:val="004D7434"/>
    <w:rsid w:val="004E094A"/>
    <w:rsid w:val="004E25B0"/>
    <w:rsid w:val="004E56BD"/>
    <w:rsid w:val="004E5EAD"/>
    <w:rsid w:val="004E62D6"/>
    <w:rsid w:val="004E6C67"/>
    <w:rsid w:val="004E7DBC"/>
    <w:rsid w:val="004F23B2"/>
    <w:rsid w:val="004F35AA"/>
    <w:rsid w:val="004F5933"/>
    <w:rsid w:val="004F721F"/>
    <w:rsid w:val="004F74A8"/>
    <w:rsid w:val="004F7DD4"/>
    <w:rsid w:val="00500496"/>
    <w:rsid w:val="005008E1"/>
    <w:rsid w:val="00500A91"/>
    <w:rsid w:val="0050157F"/>
    <w:rsid w:val="00501673"/>
    <w:rsid w:val="005029C0"/>
    <w:rsid w:val="00502AB8"/>
    <w:rsid w:val="00503725"/>
    <w:rsid w:val="00504623"/>
    <w:rsid w:val="005062F1"/>
    <w:rsid w:val="0050635B"/>
    <w:rsid w:val="0050638C"/>
    <w:rsid w:val="00507617"/>
    <w:rsid w:val="00507FAD"/>
    <w:rsid w:val="0051010C"/>
    <w:rsid w:val="005108B1"/>
    <w:rsid w:val="005114DD"/>
    <w:rsid w:val="00511F31"/>
    <w:rsid w:val="00513A16"/>
    <w:rsid w:val="00514D6F"/>
    <w:rsid w:val="0051530C"/>
    <w:rsid w:val="005207B3"/>
    <w:rsid w:val="00520FFC"/>
    <w:rsid w:val="00521D39"/>
    <w:rsid w:val="00523A12"/>
    <w:rsid w:val="005262F5"/>
    <w:rsid w:val="00526E9D"/>
    <w:rsid w:val="00527B83"/>
    <w:rsid w:val="0053050A"/>
    <w:rsid w:val="00531141"/>
    <w:rsid w:val="0053161B"/>
    <w:rsid w:val="00532124"/>
    <w:rsid w:val="00533564"/>
    <w:rsid w:val="00535A3D"/>
    <w:rsid w:val="00536D73"/>
    <w:rsid w:val="0054057E"/>
    <w:rsid w:val="00542F50"/>
    <w:rsid w:val="00543F30"/>
    <w:rsid w:val="00543F4F"/>
    <w:rsid w:val="005458A3"/>
    <w:rsid w:val="0054622A"/>
    <w:rsid w:val="00550D4A"/>
    <w:rsid w:val="00551A4B"/>
    <w:rsid w:val="00551FA0"/>
    <w:rsid w:val="00553B66"/>
    <w:rsid w:val="00554101"/>
    <w:rsid w:val="0055439A"/>
    <w:rsid w:val="00556152"/>
    <w:rsid w:val="0055777D"/>
    <w:rsid w:val="00560BA5"/>
    <w:rsid w:val="00560F1B"/>
    <w:rsid w:val="005620ED"/>
    <w:rsid w:val="00562C22"/>
    <w:rsid w:val="005633F2"/>
    <w:rsid w:val="005635FE"/>
    <w:rsid w:val="00563758"/>
    <w:rsid w:val="0056473D"/>
    <w:rsid w:val="00567761"/>
    <w:rsid w:val="00567CF1"/>
    <w:rsid w:val="00576813"/>
    <w:rsid w:val="00577A6C"/>
    <w:rsid w:val="00580605"/>
    <w:rsid w:val="0058233E"/>
    <w:rsid w:val="00582BC8"/>
    <w:rsid w:val="005836A8"/>
    <w:rsid w:val="005844B7"/>
    <w:rsid w:val="00584A67"/>
    <w:rsid w:val="00587C30"/>
    <w:rsid w:val="00591313"/>
    <w:rsid w:val="00595890"/>
    <w:rsid w:val="00596F9D"/>
    <w:rsid w:val="00597B21"/>
    <w:rsid w:val="005A238F"/>
    <w:rsid w:val="005A27D7"/>
    <w:rsid w:val="005A3061"/>
    <w:rsid w:val="005A4188"/>
    <w:rsid w:val="005A4812"/>
    <w:rsid w:val="005A5669"/>
    <w:rsid w:val="005A7364"/>
    <w:rsid w:val="005A764D"/>
    <w:rsid w:val="005B1691"/>
    <w:rsid w:val="005B1D55"/>
    <w:rsid w:val="005B550F"/>
    <w:rsid w:val="005B62AE"/>
    <w:rsid w:val="005B65BE"/>
    <w:rsid w:val="005B7CED"/>
    <w:rsid w:val="005B7FDD"/>
    <w:rsid w:val="005C25CB"/>
    <w:rsid w:val="005C3581"/>
    <w:rsid w:val="005C528A"/>
    <w:rsid w:val="005C69B1"/>
    <w:rsid w:val="005C7E63"/>
    <w:rsid w:val="005D0BB9"/>
    <w:rsid w:val="005D2755"/>
    <w:rsid w:val="005D46CF"/>
    <w:rsid w:val="005D5931"/>
    <w:rsid w:val="005D5F4A"/>
    <w:rsid w:val="005D6090"/>
    <w:rsid w:val="005E0CD2"/>
    <w:rsid w:val="005E1860"/>
    <w:rsid w:val="005E1C1F"/>
    <w:rsid w:val="005E31D9"/>
    <w:rsid w:val="005E507F"/>
    <w:rsid w:val="005E6EE9"/>
    <w:rsid w:val="005F10FE"/>
    <w:rsid w:val="005F4EA6"/>
    <w:rsid w:val="005F5022"/>
    <w:rsid w:val="005F5AF5"/>
    <w:rsid w:val="005F67E3"/>
    <w:rsid w:val="005F6B9D"/>
    <w:rsid w:val="005F7992"/>
    <w:rsid w:val="00603078"/>
    <w:rsid w:val="00605C76"/>
    <w:rsid w:val="00605CEF"/>
    <w:rsid w:val="00605E27"/>
    <w:rsid w:val="00607E43"/>
    <w:rsid w:val="00610D35"/>
    <w:rsid w:val="006114A5"/>
    <w:rsid w:val="0061163E"/>
    <w:rsid w:val="00613550"/>
    <w:rsid w:val="00613FB2"/>
    <w:rsid w:val="006143CF"/>
    <w:rsid w:val="0061687E"/>
    <w:rsid w:val="00617230"/>
    <w:rsid w:val="00617432"/>
    <w:rsid w:val="00620AC6"/>
    <w:rsid w:val="00622E08"/>
    <w:rsid w:val="006258C0"/>
    <w:rsid w:val="006321A1"/>
    <w:rsid w:val="006332B4"/>
    <w:rsid w:val="006335C0"/>
    <w:rsid w:val="00633993"/>
    <w:rsid w:val="006341A2"/>
    <w:rsid w:val="00634655"/>
    <w:rsid w:val="006354EF"/>
    <w:rsid w:val="00635933"/>
    <w:rsid w:val="00636117"/>
    <w:rsid w:val="00640ACA"/>
    <w:rsid w:val="00640B52"/>
    <w:rsid w:val="00640BB4"/>
    <w:rsid w:val="00641DA2"/>
    <w:rsid w:val="006458D2"/>
    <w:rsid w:val="00645BDD"/>
    <w:rsid w:val="00651BA6"/>
    <w:rsid w:val="00653D04"/>
    <w:rsid w:val="00663DC3"/>
    <w:rsid w:val="00664B70"/>
    <w:rsid w:val="00664D03"/>
    <w:rsid w:val="006655FA"/>
    <w:rsid w:val="00665731"/>
    <w:rsid w:val="00666658"/>
    <w:rsid w:val="006678DB"/>
    <w:rsid w:val="00667C60"/>
    <w:rsid w:val="00667D00"/>
    <w:rsid w:val="00670203"/>
    <w:rsid w:val="00670947"/>
    <w:rsid w:val="00673C83"/>
    <w:rsid w:val="0067590B"/>
    <w:rsid w:val="006778FE"/>
    <w:rsid w:val="0068040B"/>
    <w:rsid w:val="006805D8"/>
    <w:rsid w:val="00680BDD"/>
    <w:rsid w:val="0068220A"/>
    <w:rsid w:val="006831F4"/>
    <w:rsid w:val="0068583D"/>
    <w:rsid w:val="006865C0"/>
    <w:rsid w:val="00687C4A"/>
    <w:rsid w:val="00690CA2"/>
    <w:rsid w:val="00692398"/>
    <w:rsid w:val="00693497"/>
    <w:rsid w:val="006934F6"/>
    <w:rsid w:val="00693805"/>
    <w:rsid w:val="00695F18"/>
    <w:rsid w:val="00696770"/>
    <w:rsid w:val="006975A6"/>
    <w:rsid w:val="00697661"/>
    <w:rsid w:val="006A08CD"/>
    <w:rsid w:val="006A21DC"/>
    <w:rsid w:val="006A65FC"/>
    <w:rsid w:val="006A77D1"/>
    <w:rsid w:val="006A795E"/>
    <w:rsid w:val="006B3E1A"/>
    <w:rsid w:val="006B4C8A"/>
    <w:rsid w:val="006B4C9A"/>
    <w:rsid w:val="006C265D"/>
    <w:rsid w:val="006C3599"/>
    <w:rsid w:val="006C3B5D"/>
    <w:rsid w:val="006C443F"/>
    <w:rsid w:val="006C5F9E"/>
    <w:rsid w:val="006C604D"/>
    <w:rsid w:val="006C69B3"/>
    <w:rsid w:val="006D0CC4"/>
    <w:rsid w:val="006D32F1"/>
    <w:rsid w:val="006D36A2"/>
    <w:rsid w:val="006D4465"/>
    <w:rsid w:val="006D63E8"/>
    <w:rsid w:val="006E6379"/>
    <w:rsid w:val="006F1A63"/>
    <w:rsid w:val="006F1AAE"/>
    <w:rsid w:val="006F2852"/>
    <w:rsid w:val="006F3C57"/>
    <w:rsid w:val="006F6EF1"/>
    <w:rsid w:val="00703655"/>
    <w:rsid w:val="00704070"/>
    <w:rsid w:val="00705DB2"/>
    <w:rsid w:val="00705F3E"/>
    <w:rsid w:val="00710A7C"/>
    <w:rsid w:val="007110E0"/>
    <w:rsid w:val="00712140"/>
    <w:rsid w:val="007138EA"/>
    <w:rsid w:val="00713AB3"/>
    <w:rsid w:val="0071796C"/>
    <w:rsid w:val="00717E89"/>
    <w:rsid w:val="00721684"/>
    <w:rsid w:val="00727213"/>
    <w:rsid w:val="00735360"/>
    <w:rsid w:val="007364CC"/>
    <w:rsid w:val="00737722"/>
    <w:rsid w:val="00737AAC"/>
    <w:rsid w:val="00740127"/>
    <w:rsid w:val="00740159"/>
    <w:rsid w:val="00742AC0"/>
    <w:rsid w:val="00744FCF"/>
    <w:rsid w:val="00746288"/>
    <w:rsid w:val="0074696B"/>
    <w:rsid w:val="00747658"/>
    <w:rsid w:val="00747D11"/>
    <w:rsid w:val="00747D77"/>
    <w:rsid w:val="00750DEE"/>
    <w:rsid w:val="007522EB"/>
    <w:rsid w:val="00752A6C"/>
    <w:rsid w:val="00755745"/>
    <w:rsid w:val="00756660"/>
    <w:rsid w:val="007569B3"/>
    <w:rsid w:val="00757379"/>
    <w:rsid w:val="00761FD2"/>
    <w:rsid w:val="0076435D"/>
    <w:rsid w:val="00765ACB"/>
    <w:rsid w:val="007675B6"/>
    <w:rsid w:val="007704DC"/>
    <w:rsid w:val="007714C5"/>
    <w:rsid w:val="00771A1B"/>
    <w:rsid w:val="00772673"/>
    <w:rsid w:val="00772A4F"/>
    <w:rsid w:val="00772A68"/>
    <w:rsid w:val="00773342"/>
    <w:rsid w:val="0077340F"/>
    <w:rsid w:val="00773A7A"/>
    <w:rsid w:val="00774704"/>
    <w:rsid w:val="007750F3"/>
    <w:rsid w:val="00776457"/>
    <w:rsid w:val="0077651E"/>
    <w:rsid w:val="00776864"/>
    <w:rsid w:val="00776932"/>
    <w:rsid w:val="00776EF0"/>
    <w:rsid w:val="0077798B"/>
    <w:rsid w:val="0078036B"/>
    <w:rsid w:val="007815FC"/>
    <w:rsid w:val="007816EF"/>
    <w:rsid w:val="00782151"/>
    <w:rsid w:val="00782C30"/>
    <w:rsid w:val="00782CB6"/>
    <w:rsid w:val="00787053"/>
    <w:rsid w:val="007870C2"/>
    <w:rsid w:val="00787434"/>
    <w:rsid w:val="00790267"/>
    <w:rsid w:val="00790BF8"/>
    <w:rsid w:val="00790D29"/>
    <w:rsid w:val="00793207"/>
    <w:rsid w:val="00794154"/>
    <w:rsid w:val="00795357"/>
    <w:rsid w:val="007953A1"/>
    <w:rsid w:val="00796274"/>
    <w:rsid w:val="00797E81"/>
    <w:rsid w:val="007A4809"/>
    <w:rsid w:val="007A4CD7"/>
    <w:rsid w:val="007A5119"/>
    <w:rsid w:val="007A5BAA"/>
    <w:rsid w:val="007A781F"/>
    <w:rsid w:val="007B1941"/>
    <w:rsid w:val="007B1954"/>
    <w:rsid w:val="007B3E7B"/>
    <w:rsid w:val="007B404D"/>
    <w:rsid w:val="007B4A55"/>
    <w:rsid w:val="007B5620"/>
    <w:rsid w:val="007C2849"/>
    <w:rsid w:val="007C31EC"/>
    <w:rsid w:val="007C3313"/>
    <w:rsid w:val="007C3847"/>
    <w:rsid w:val="007C3B15"/>
    <w:rsid w:val="007C44A2"/>
    <w:rsid w:val="007C498A"/>
    <w:rsid w:val="007C5886"/>
    <w:rsid w:val="007C6792"/>
    <w:rsid w:val="007C6A6F"/>
    <w:rsid w:val="007C7396"/>
    <w:rsid w:val="007D0E00"/>
    <w:rsid w:val="007D1743"/>
    <w:rsid w:val="007D1912"/>
    <w:rsid w:val="007D2F18"/>
    <w:rsid w:val="007D5CB2"/>
    <w:rsid w:val="007D698E"/>
    <w:rsid w:val="007E2507"/>
    <w:rsid w:val="007E2DE0"/>
    <w:rsid w:val="007E3A6B"/>
    <w:rsid w:val="007E5A70"/>
    <w:rsid w:val="007E6D14"/>
    <w:rsid w:val="007E736F"/>
    <w:rsid w:val="007E7899"/>
    <w:rsid w:val="007F5A37"/>
    <w:rsid w:val="007F5BB5"/>
    <w:rsid w:val="007F5D51"/>
    <w:rsid w:val="007F6F7B"/>
    <w:rsid w:val="007F7575"/>
    <w:rsid w:val="007F7C87"/>
    <w:rsid w:val="008004C4"/>
    <w:rsid w:val="00802BEB"/>
    <w:rsid w:val="0080426F"/>
    <w:rsid w:val="00804E79"/>
    <w:rsid w:val="00805355"/>
    <w:rsid w:val="0080536D"/>
    <w:rsid w:val="00805953"/>
    <w:rsid w:val="008131C7"/>
    <w:rsid w:val="00813A4B"/>
    <w:rsid w:val="00813ADE"/>
    <w:rsid w:val="00815980"/>
    <w:rsid w:val="00816F83"/>
    <w:rsid w:val="00817B64"/>
    <w:rsid w:val="008200D4"/>
    <w:rsid w:val="008206CE"/>
    <w:rsid w:val="00825D78"/>
    <w:rsid w:val="0082618B"/>
    <w:rsid w:val="00826CDE"/>
    <w:rsid w:val="00827527"/>
    <w:rsid w:val="00830474"/>
    <w:rsid w:val="0083071A"/>
    <w:rsid w:val="00831C08"/>
    <w:rsid w:val="00831EB0"/>
    <w:rsid w:val="00832F13"/>
    <w:rsid w:val="00834353"/>
    <w:rsid w:val="008348C0"/>
    <w:rsid w:val="00834ACF"/>
    <w:rsid w:val="00835000"/>
    <w:rsid w:val="00836569"/>
    <w:rsid w:val="00841B3E"/>
    <w:rsid w:val="00843A5A"/>
    <w:rsid w:val="00844D4B"/>
    <w:rsid w:val="00847744"/>
    <w:rsid w:val="008522E3"/>
    <w:rsid w:val="008525FF"/>
    <w:rsid w:val="00853C0F"/>
    <w:rsid w:val="008547BF"/>
    <w:rsid w:val="00855BEA"/>
    <w:rsid w:val="008619BB"/>
    <w:rsid w:val="00863981"/>
    <w:rsid w:val="00863EA2"/>
    <w:rsid w:val="0086425D"/>
    <w:rsid w:val="00864310"/>
    <w:rsid w:val="0086597F"/>
    <w:rsid w:val="00865B0F"/>
    <w:rsid w:val="008668BC"/>
    <w:rsid w:val="00867E0A"/>
    <w:rsid w:val="0087306B"/>
    <w:rsid w:val="00875348"/>
    <w:rsid w:val="00875546"/>
    <w:rsid w:val="00876188"/>
    <w:rsid w:val="00881239"/>
    <w:rsid w:val="0088160F"/>
    <w:rsid w:val="00882FB1"/>
    <w:rsid w:val="008845AC"/>
    <w:rsid w:val="00890677"/>
    <w:rsid w:val="00890F13"/>
    <w:rsid w:val="008914E8"/>
    <w:rsid w:val="00895A28"/>
    <w:rsid w:val="00896480"/>
    <w:rsid w:val="008A0445"/>
    <w:rsid w:val="008A2EE4"/>
    <w:rsid w:val="008A42E8"/>
    <w:rsid w:val="008A495E"/>
    <w:rsid w:val="008A4C67"/>
    <w:rsid w:val="008A793B"/>
    <w:rsid w:val="008A7FBD"/>
    <w:rsid w:val="008B0B6C"/>
    <w:rsid w:val="008B0C8F"/>
    <w:rsid w:val="008B4531"/>
    <w:rsid w:val="008B4710"/>
    <w:rsid w:val="008B4EA2"/>
    <w:rsid w:val="008B6441"/>
    <w:rsid w:val="008B6E2B"/>
    <w:rsid w:val="008B6FE9"/>
    <w:rsid w:val="008B78D5"/>
    <w:rsid w:val="008C02C1"/>
    <w:rsid w:val="008C0876"/>
    <w:rsid w:val="008C09B3"/>
    <w:rsid w:val="008C11CD"/>
    <w:rsid w:val="008C23EE"/>
    <w:rsid w:val="008C2E72"/>
    <w:rsid w:val="008C7198"/>
    <w:rsid w:val="008D0ABE"/>
    <w:rsid w:val="008D1B49"/>
    <w:rsid w:val="008D2C1D"/>
    <w:rsid w:val="008D411D"/>
    <w:rsid w:val="008D4CC7"/>
    <w:rsid w:val="008D4F3B"/>
    <w:rsid w:val="008D4F56"/>
    <w:rsid w:val="008D6B01"/>
    <w:rsid w:val="008E235F"/>
    <w:rsid w:val="008E2F00"/>
    <w:rsid w:val="008E41A4"/>
    <w:rsid w:val="008E54A4"/>
    <w:rsid w:val="008E61F9"/>
    <w:rsid w:val="008E631A"/>
    <w:rsid w:val="008E63F7"/>
    <w:rsid w:val="008F00F5"/>
    <w:rsid w:val="008F09F6"/>
    <w:rsid w:val="008F0AAB"/>
    <w:rsid w:val="008F0F22"/>
    <w:rsid w:val="008F10BC"/>
    <w:rsid w:val="008F21FD"/>
    <w:rsid w:val="008F3C5C"/>
    <w:rsid w:val="008F6428"/>
    <w:rsid w:val="008F6727"/>
    <w:rsid w:val="008F7221"/>
    <w:rsid w:val="008F73A5"/>
    <w:rsid w:val="008F7F97"/>
    <w:rsid w:val="009014EC"/>
    <w:rsid w:val="00902C3C"/>
    <w:rsid w:val="00903118"/>
    <w:rsid w:val="00904889"/>
    <w:rsid w:val="00906462"/>
    <w:rsid w:val="00907409"/>
    <w:rsid w:val="00907F6E"/>
    <w:rsid w:val="00911228"/>
    <w:rsid w:val="009130A3"/>
    <w:rsid w:val="0091529F"/>
    <w:rsid w:val="00915CE4"/>
    <w:rsid w:val="009174B7"/>
    <w:rsid w:val="00917FA0"/>
    <w:rsid w:val="00920A95"/>
    <w:rsid w:val="00920FB0"/>
    <w:rsid w:val="00924B5D"/>
    <w:rsid w:val="00926A8C"/>
    <w:rsid w:val="0092703F"/>
    <w:rsid w:val="00930E5B"/>
    <w:rsid w:val="00930F4C"/>
    <w:rsid w:val="00931F02"/>
    <w:rsid w:val="009325ED"/>
    <w:rsid w:val="009328CA"/>
    <w:rsid w:val="0093320F"/>
    <w:rsid w:val="00935507"/>
    <w:rsid w:val="00935A79"/>
    <w:rsid w:val="009412C5"/>
    <w:rsid w:val="00941AB1"/>
    <w:rsid w:val="009442BC"/>
    <w:rsid w:val="009469B2"/>
    <w:rsid w:val="00947086"/>
    <w:rsid w:val="00950547"/>
    <w:rsid w:val="00951A55"/>
    <w:rsid w:val="00955419"/>
    <w:rsid w:val="00961191"/>
    <w:rsid w:val="00961668"/>
    <w:rsid w:val="00962550"/>
    <w:rsid w:val="009679EB"/>
    <w:rsid w:val="00967BDD"/>
    <w:rsid w:val="00971E0A"/>
    <w:rsid w:val="0097219D"/>
    <w:rsid w:val="009726D4"/>
    <w:rsid w:val="009728BD"/>
    <w:rsid w:val="00973B37"/>
    <w:rsid w:val="009763F2"/>
    <w:rsid w:val="00977526"/>
    <w:rsid w:val="00980075"/>
    <w:rsid w:val="009824FC"/>
    <w:rsid w:val="00983821"/>
    <w:rsid w:val="00985275"/>
    <w:rsid w:val="00985A59"/>
    <w:rsid w:val="00987F07"/>
    <w:rsid w:val="009919BB"/>
    <w:rsid w:val="00993500"/>
    <w:rsid w:val="009946D2"/>
    <w:rsid w:val="00994732"/>
    <w:rsid w:val="00995CB9"/>
    <w:rsid w:val="009962FB"/>
    <w:rsid w:val="00996C5D"/>
    <w:rsid w:val="00996D63"/>
    <w:rsid w:val="00997C8D"/>
    <w:rsid w:val="009A078B"/>
    <w:rsid w:val="009A0911"/>
    <w:rsid w:val="009A09BF"/>
    <w:rsid w:val="009A0FE0"/>
    <w:rsid w:val="009A1199"/>
    <w:rsid w:val="009A152A"/>
    <w:rsid w:val="009A19BC"/>
    <w:rsid w:val="009A19C2"/>
    <w:rsid w:val="009A2631"/>
    <w:rsid w:val="009A49F6"/>
    <w:rsid w:val="009A4ED5"/>
    <w:rsid w:val="009B012E"/>
    <w:rsid w:val="009B1117"/>
    <w:rsid w:val="009B253F"/>
    <w:rsid w:val="009B3C60"/>
    <w:rsid w:val="009B4406"/>
    <w:rsid w:val="009B4F76"/>
    <w:rsid w:val="009B5D14"/>
    <w:rsid w:val="009C0093"/>
    <w:rsid w:val="009C048C"/>
    <w:rsid w:val="009C08DD"/>
    <w:rsid w:val="009C43FB"/>
    <w:rsid w:val="009C5C35"/>
    <w:rsid w:val="009C7F52"/>
    <w:rsid w:val="009D2353"/>
    <w:rsid w:val="009D2E51"/>
    <w:rsid w:val="009D3594"/>
    <w:rsid w:val="009D39E3"/>
    <w:rsid w:val="009D3A56"/>
    <w:rsid w:val="009D4B31"/>
    <w:rsid w:val="009D6020"/>
    <w:rsid w:val="009D776B"/>
    <w:rsid w:val="009D7A8E"/>
    <w:rsid w:val="009D7B6F"/>
    <w:rsid w:val="009E15A7"/>
    <w:rsid w:val="009E181C"/>
    <w:rsid w:val="009E2DD0"/>
    <w:rsid w:val="009E3A95"/>
    <w:rsid w:val="009E4509"/>
    <w:rsid w:val="009E5621"/>
    <w:rsid w:val="009E6FB4"/>
    <w:rsid w:val="009F03CA"/>
    <w:rsid w:val="009F2C9E"/>
    <w:rsid w:val="009F559E"/>
    <w:rsid w:val="009F58B2"/>
    <w:rsid w:val="009F5C3B"/>
    <w:rsid w:val="009F6ED1"/>
    <w:rsid w:val="009F7297"/>
    <w:rsid w:val="009F7869"/>
    <w:rsid w:val="00A02CCE"/>
    <w:rsid w:val="00A02F56"/>
    <w:rsid w:val="00A03A5A"/>
    <w:rsid w:val="00A0697F"/>
    <w:rsid w:val="00A07C2A"/>
    <w:rsid w:val="00A10994"/>
    <w:rsid w:val="00A13111"/>
    <w:rsid w:val="00A1391C"/>
    <w:rsid w:val="00A1399B"/>
    <w:rsid w:val="00A163A7"/>
    <w:rsid w:val="00A1659D"/>
    <w:rsid w:val="00A1726D"/>
    <w:rsid w:val="00A173FA"/>
    <w:rsid w:val="00A1746F"/>
    <w:rsid w:val="00A204BE"/>
    <w:rsid w:val="00A204C2"/>
    <w:rsid w:val="00A2157F"/>
    <w:rsid w:val="00A239AC"/>
    <w:rsid w:val="00A25130"/>
    <w:rsid w:val="00A26780"/>
    <w:rsid w:val="00A3162F"/>
    <w:rsid w:val="00A3291F"/>
    <w:rsid w:val="00A33B32"/>
    <w:rsid w:val="00A34BEE"/>
    <w:rsid w:val="00A361B4"/>
    <w:rsid w:val="00A400AA"/>
    <w:rsid w:val="00A408E0"/>
    <w:rsid w:val="00A42F15"/>
    <w:rsid w:val="00A43AD1"/>
    <w:rsid w:val="00A43EA6"/>
    <w:rsid w:val="00A47DD5"/>
    <w:rsid w:val="00A50AA4"/>
    <w:rsid w:val="00A50FF3"/>
    <w:rsid w:val="00A51B12"/>
    <w:rsid w:val="00A5228B"/>
    <w:rsid w:val="00A5233D"/>
    <w:rsid w:val="00A53489"/>
    <w:rsid w:val="00A53822"/>
    <w:rsid w:val="00A549DC"/>
    <w:rsid w:val="00A54C2B"/>
    <w:rsid w:val="00A559DF"/>
    <w:rsid w:val="00A60D9B"/>
    <w:rsid w:val="00A620AC"/>
    <w:rsid w:val="00A63B58"/>
    <w:rsid w:val="00A64E06"/>
    <w:rsid w:val="00A64FAC"/>
    <w:rsid w:val="00A662D9"/>
    <w:rsid w:val="00A666AB"/>
    <w:rsid w:val="00A71B0A"/>
    <w:rsid w:val="00A721DB"/>
    <w:rsid w:val="00A7258A"/>
    <w:rsid w:val="00A72CB6"/>
    <w:rsid w:val="00A73D92"/>
    <w:rsid w:val="00A759DF"/>
    <w:rsid w:val="00A76232"/>
    <w:rsid w:val="00A768F7"/>
    <w:rsid w:val="00A77E67"/>
    <w:rsid w:val="00A800FF"/>
    <w:rsid w:val="00A803F7"/>
    <w:rsid w:val="00A81392"/>
    <w:rsid w:val="00A822B4"/>
    <w:rsid w:val="00A82B30"/>
    <w:rsid w:val="00A85FE3"/>
    <w:rsid w:val="00A87A06"/>
    <w:rsid w:val="00A90451"/>
    <w:rsid w:val="00A90ED8"/>
    <w:rsid w:val="00A91060"/>
    <w:rsid w:val="00A91BE0"/>
    <w:rsid w:val="00A925A4"/>
    <w:rsid w:val="00A96EF9"/>
    <w:rsid w:val="00A971AA"/>
    <w:rsid w:val="00A97BEF"/>
    <w:rsid w:val="00AA0EA8"/>
    <w:rsid w:val="00AA11F7"/>
    <w:rsid w:val="00AA1CEB"/>
    <w:rsid w:val="00AA5418"/>
    <w:rsid w:val="00AA6795"/>
    <w:rsid w:val="00AB17ED"/>
    <w:rsid w:val="00AB1F74"/>
    <w:rsid w:val="00AB4548"/>
    <w:rsid w:val="00AB5F72"/>
    <w:rsid w:val="00AB6998"/>
    <w:rsid w:val="00AC0B0A"/>
    <w:rsid w:val="00AC0E22"/>
    <w:rsid w:val="00AC4D62"/>
    <w:rsid w:val="00AD17FD"/>
    <w:rsid w:val="00AD3080"/>
    <w:rsid w:val="00AD43CD"/>
    <w:rsid w:val="00AD4B40"/>
    <w:rsid w:val="00AD4E00"/>
    <w:rsid w:val="00AD5739"/>
    <w:rsid w:val="00AD6F8A"/>
    <w:rsid w:val="00AE0145"/>
    <w:rsid w:val="00AE0960"/>
    <w:rsid w:val="00AE0E47"/>
    <w:rsid w:val="00AE0E7B"/>
    <w:rsid w:val="00AE0E84"/>
    <w:rsid w:val="00AE359E"/>
    <w:rsid w:val="00AE56E6"/>
    <w:rsid w:val="00AE5AE8"/>
    <w:rsid w:val="00AE61DA"/>
    <w:rsid w:val="00AF1EBF"/>
    <w:rsid w:val="00AF24DE"/>
    <w:rsid w:val="00AF6228"/>
    <w:rsid w:val="00B00982"/>
    <w:rsid w:val="00B00C0A"/>
    <w:rsid w:val="00B00C7F"/>
    <w:rsid w:val="00B02821"/>
    <w:rsid w:val="00B03050"/>
    <w:rsid w:val="00B0349D"/>
    <w:rsid w:val="00B04527"/>
    <w:rsid w:val="00B04A97"/>
    <w:rsid w:val="00B06AC4"/>
    <w:rsid w:val="00B10780"/>
    <w:rsid w:val="00B10BE0"/>
    <w:rsid w:val="00B10F8F"/>
    <w:rsid w:val="00B12630"/>
    <w:rsid w:val="00B138E9"/>
    <w:rsid w:val="00B16352"/>
    <w:rsid w:val="00B179B8"/>
    <w:rsid w:val="00B17D5D"/>
    <w:rsid w:val="00B2048D"/>
    <w:rsid w:val="00B209BE"/>
    <w:rsid w:val="00B20AD1"/>
    <w:rsid w:val="00B21BDD"/>
    <w:rsid w:val="00B229CD"/>
    <w:rsid w:val="00B2366F"/>
    <w:rsid w:val="00B23BDF"/>
    <w:rsid w:val="00B26126"/>
    <w:rsid w:val="00B2667F"/>
    <w:rsid w:val="00B27BA5"/>
    <w:rsid w:val="00B30AD4"/>
    <w:rsid w:val="00B31348"/>
    <w:rsid w:val="00B315F1"/>
    <w:rsid w:val="00B31BB7"/>
    <w:rsid w:val="00B32A2E"/>
    <w:rsid w:val="00B32E19"/>
    <w:rsid w:val="00B35B22"/>
    <w:rsid w:val="00B37A30"/>
    <w:rsid w:val="00B40258"/>
    <w:rsid w:val="00B42858"/>
    <w:rsid w:val="00B42BB4"/>
    <w:rsid w:val="00B4316F"/>
    <w:rsid w:val="00B44B05"/>
    <w:rsid w:val="00B46696"/>
    <w:rsid w:val="00B47B3E"/>
    <w:rsid w:val="00B507D6"/>
    <w:rsid w:val="00B511D1"/>
    <w:rsid w:val="00B52781"/>
    <w:rsid w:val="00B60804"/>
    <w:rsid w:val="00B61192"/>
    <w:rsid w:val="00B6135A"/>
    <w:rsid w:val="00B63D34"/>
    <w:rsid w:val="00B66CD8"/>
    <w:rsid w:val="00B672B7"/>
    <w:rsid w:val="00B67367"/>
    <w:rsid w:val="00B70023"/>
    <w:rsid w:val="00B70506"/>
    <w:rsid w:val="00B71D09"/>
    <w:rsid w:val="00B71F88"/>
    <w:rsid w:val="00B728CB"/>
    <w:rsid w:val="00B72E4D"/>
    <w:rsid w:val="00B7305E"/>
    <w:rsid w:val="00B75372"/>
    <w:rsid w:val="00B75379"/>
    <w:rsid w:val="00B7587A"/>
    <w:rsid w:val="00B806B6"/>
    <w:rsid w:val="00B87ACB"/>
    <w:rsid w:val="00B87D3C"/>
    <w:rsid w:val="00B90270"/>
    <w:rsid w:val="00B9066E"/>
    <w:rsid w:val="00B90742"/>
    <w:rsid w:val="00B90F16"/>
    <w:rsid w:val="00B91E43"/>
    <w:rsid w:val="00B92A89"/>
    <w:rsid w:val="00B94DB8"/>
    <w:rsid w:val="00B95745"/>
    <w:rsid w:val="00B97B24"/>
    <w:rsid w:val="00BA1306"/>
    <w:rsid w:val="00BA2431"/>
    <w:rsid w:val="00BA2EA3"/>
    <w:rsid w:val="00BA3B52"/>
    <w:rsid w:val="00BA49B7"/>
    <w:rsid w:val="00BA5057"/>
    <w:rsid w:val="00BA5D00"/>
    <w:rsid w:val="00BA6103"/>
    <w:rsid w:val="00BA71C9"/>
    <w:rsid w:val="00BA75C6"/>
    <w:rsid w:val="00BA77E3"/>
    <w:rsid w:val="00BB0BF3"/>
    <w:rsid w:val="00BB194B"/>
    <w:rsid w:val="00BB1DFA"/>
    <w:rsid w:val="00BB279B"/>
    <w:rsid w:val="00BB3674"/>
    <w:rsid w:val="00BB3B5F"/>
    <w:rsid w:val="00BB470D"/>
    <w:rsid w:val="00BB4908"/>
    <w:rsid w:val="00BB5B87"/>
    <w:rsid w:val="00BB644A"/>
    <w:rsid w:val="00BB6ECB"/>
    <w:rsid w:val="00BB7C41"/>
    <w:rsid w:val="00BC134D"/>
    <w:rsid w:val="00BC1FE3"/>
    <w:rsid w:val="00BC26D3"/>
    <w:rsid w:val="00BC3AF4"/>
    <w:rsid w:val="00BC569E"/>
    <w:rsid w:val="00BC5A48"/>
    <w:rsid w:val="00BC7441"/>
    <w:rsid w:val="00BD2976"/>
    <w:rsid w:val="00BD31D3"/>
    <w:rsid w:val="00BD3960"/>
    <w:rsid w:val="00BD4E23"/>
    <w:rsid w:val="00BE3C41"/>
    <w:rsid w:val="00BE54C7"/>
    <w:rsid w:val="00BF2BCB"/>
    <w:rsid w:val="00BF2D79"/>
    <w:rsid w:val="00BF4B86"/>
    <w:rsid w:val="00BF56C1"/>
    <w:rsid w:val="00BF6412"/>
    <w:rsid w:val="00BF7987"/>
    <w:rsid w:val="00C006DB"/>
    <w:rsid w:val="00C00903"/>
    <w:rsid w:val="00C00D98"/>
    <w:rsid w:val="00C013D0"/>
    <w:rsid w:val="00C015FA"/>
    <w:rsid w:val="00C02277"/>
    <w:rsid w:val="00C03483"/>
    <w:rsid w:val="00C043E0"/>
    <w:rsid w:val="00C05715"/>
    <w:rsid w:val="00C07719"/>
    <w:rsid w:val="00C103AF"/>
    <w:rsid w:val="00C10EE4"/>
    <w:rsid w:val="00C1118D"/>
    <w:rsid w:val="00C133DB"/>
    <w:rsid w:val="00C13A7B"/>
    <w:rsid w:val="00C13F9B"/>
    <w:rsid w:val="00C14CB8"/>
    <w:rsid w:val="00C1566C"/>
    <w:rsid w:val="00C172AF"/>
    <w:rsid w:val="00C17704"/>
    <w:rsid w:val="00C22896"/>
    <w:rsid w:val="00C24FE4"/>
    <w:rsid w:val="00C2595E"/>
    <w:rsid w:val="00C31D54"/>
    <w:rsid w:val="00C32639"/>
    <w:rsid w:val="00C350B6"/>
    <w:rsid w:val="00C373B1"/>
    <w:rsid w:val="00C452D6"/>
    <w:rsid w:val="00C47C8B"/>
    <w:rsid w:val="00C507FC"/>
    <w:rsid w:val="00C50C9D"/>
    <w:rsid w:val="00C52B4B"/>
    <w:rsid w:val="00C538E6"/>
    <w:rsid w:val="00C54F6B"/>
    <w:rsid w:val="00C5728E"/>
    <w:rsid w:val="00C57326"/>
    <w:rsid w:val="00C57B76"/>
    <w:rsid w:val="00C60407"/>
    <w:rsid w:val="00C60C49"/>
    <w:rsid w:val="00C6152C"/>
    <w:rsid w:val="00C62562"/>
    <w:rsid w:val="00C63E0D"/>
    <w:rsid w:val="00C63F1C"/>
    <w:rsid w:val="00C64DB2"/>
    <w:rsid w:val="00C652C3"/>
    <w:rsid w:val="00C8084F"/>
    <w:rsid w:val="00C80913"/>
    <w:rsid w:val="00C85A6E"/>
    <w:rsid w:val="00C85CE9"/>
    <w:rsid w:val="00C87FB2"/>
    <w:rsid w:val="00C906D0"/>
    <w:rsid w:val="00C91393"/>
    <w:rsid w:val="00C91B6B"/>
    <w:rsid w:val="00C93247"/>
    <w:rsid w:val="00C94DF5"/>
    <w:rsid w:val="00C96747"/>
    <w:rsid w:val="00C96871"/>
    <w:rsid w:val="00CA15D7"/>
    <w:rsid w:val="00CA2173"/>
    <w:rsid w:val="00CA2C1E"/>
    <w:rsid w:val="00CA33B6"/>
    <w:rsid w:val="00CA3BB9"/>
    <w:rsid w:val="00CA6E75"/>
    <w:rsid w:val="00CB152F"/>
    <w:rsid w:val="00CB4AE2"/>
    <w:rsid w:val="00CB69C2"/>
    <w:rsid w:val="00CB7290"/>
    <w:rsid w:val="00CB7CE4"/>
    <w:rsid w:val="00CC1BB2"/>
    <w:rsid w:val="00CC1BEF"/>
    <w:rsid w:val="00CC245F"/>
    <w:rsid w:val="00CC2B85"/>
    <w:rsid w:val="00CC466B"/>
    <w:rsid w:val="00CC48CC"/>
    <w:rsid w:val="00CC4D73"/>
    <w:rsid w:val="00CC4F1B"/>
    <w:rsid w:val="00CC53D5"/>
    <w:rsid w:val="00CC5434"/>
    <w:rsid w:val="00CC635F"/>
    <w:rsid w:val="00CC6A99"/>
    <w:rsid w:val="00CC7720"/>
    <w:rsid w:val="00CC7E6E"/>
    <w:rsid w:val="00CD05E0"/>
    <w:rsid w:val="00CD2425"/>
    <w:rsid w:val="00CD5C48"/>
    <w:rsid w:val="00CD7415"/>
    <w:rsid w:val="00CD78C5"/>
    <w:rsid w:val="00CE0C5E"/>
    <w:rsid w:val="00CE3196"/>
    <w:rsid w:val="00CE3A3E"/>
    <w:rsid w:val="00CE3A84"/>
    <w:rsid w:val="00CE3E9D"/>
    <w:rsid w:val="00CE4493"/>
    <w:rsid w:val="00CE4F2C"/>
    <w:rsid w:val="00CE5581"/>
    <w:rsid w:val="00CE5DFF"/>
    <w:rsid w:val="00CE69F3"/>
    <w:rsid w:val="00CF0596"/>
    <w:rsid w:val="00CF0615"/>
    <w:rsid w:val="00CF0731"/>
    <w:rsid w:val="00CF0C8F"/>
    <w:rsid w:val="00CF2D1E"/>
    <w:rsid w:val="00CF2F02"/>
    <w:rsid w:val="00CF31EB"/>
    <w:rsid w:val="00CF4D7C"/>
    <w:rsid w:val="00CF6CAB"/>
    <w:rsid w:val="00CF73F8"/>
    <w:rsid w:val="00CF7D30"/>
    <w:rsid w:val="00D0101F"/>
    <w:rsid w:val="00D03FCD"/>
    <w:rsid w:val="00D050A9"/>
    <w:rsid w:val="00D05DA0"/>
    <w:rsid w:val="00D0628B"/>
    <w:rsid w:val="00D06F83"/>
    <w:rsid w:val="00D1193D"/>
    <w:rsid w:val="00D1258B"/>
    <w:rsid w:val="00D1592C"/>
    <w:rsid w:val="00D17987"/>
    <w:rsid w:val="00D20F5C"/>
    <w:rsid w:val="00D21BDE"/>
    <w:rsid w:val="00D22582"/>
    <w:rsid w:val="00D24944"/>
    <w:rsid w:val="00D32235"/>
    <w:rsid w:val="00D336B8"/>
    <w:rsid w:val="00D40614"/>
    <w:rsid w:val="00D425BF"/>
    <w:rsid w:val="00D4260F"/>
    <w:rsid w:val="00D431C8"/>
    <w:rsid w:val="00D43B7E"/>
    <w:rsid w:val="00D44A91"/>
    <w:rsid w:val="00D44CC7"/>
    <w:rsid w:val="00D45D92"/>
    <w:rsid w:val="00D52D39"/>
    <w:rsid w:val="00D52F50"/>
    <w:rsid w:val="00D536A6"/>
    <w:rsid w:val="00D53896"/>
    <w:rsid w:val="00D554DD"/>
    <w:rsid w:val="00D55B5D"/>
    <w:rsid w:val="00D60B01"/>
    <w:rsid w:val="00D60F09"/>
    <w:rsid w:val="00D627F2"/>
    <w:rsid w:val="00D6332D"/>
    <w:rsid w:val="00D63841"/>
    <w:rsid w:val="00D63B54"/>
    <w:rsid w:val="00D640CF"/>
    <w:rsid w:val="00D65925"/>
    <w:rsid w:val="00D65B37"/>
    <w:rsid w:val="00D66BE1"/>
    <w:rsid w:val="00D71E88"/>
    <w:rsid w:val="00D741AF"/>
    <w:rsid w:val="00D7493E"/>
    <w:rsid w:val="00D81063"/>
    <w:rsid w:val="00D81262"/>
    <w:rsid w:val="00D81BE6"/>
    <w:rsid w:val="00D8310F"/>
    <w:rsid w:val="00D83580"/>
    <w:rsid w:val="00D839C7"/>
    <w:rsid w:val="00D85005"/>
    <w:rsid w:val="00D85366"/>
    <w:rsid w:val="00D86677"/>
    <w:rsid w:val="00D9148A"/>
    <w:rsid w:val="00D92EA1"/>
    <w:rsid w:val="00D94E92"/>
    <w:rsid w:val="00D9613A"/>
    <w:rsid w:val="00D96B88"/>
    <w:rsid w:val="00D970C2"/>
    <w:rsid w:val="00D9764A"/>
    <w:rsid w:val="00D97C86"/>
    <w:rsid w:val="00D97D1C"/>
    <w:rsid w:val="00D97F03"/>
    <w:rsid w:val="00DA03C6"/>
    <w:rsid w:val="00DA09B2"/>
    <w:rsid w:val="00DA10E7"/>
    <w:rsid w:val="00DA210F"/>
    <w:rsid w:val="00DA24A2"/>
    <w:rsid w:val="00DA3F75"/>
    <w:rsid w:val="00DA5B4B"/>
    <w:rsid w:val="00DA6390"/>
    <w:rsid w:val="00DA6AD3"/>
    <w:rsid w:val="00DB2931"/>
    <w:rsid w:val="00DB2EDE"/>
    <w:rsid w:val="00DB335D"/>
    <w:rsid w:val="00DB4B9A"/>
    <w:rsid w:val="00DB54EC"/>
    <w:rsid w:val="00DB59A0"/>
    <w:rsid w:val="00DB6CC1"/>
    <w:rsid w:val="00DC21EB"/>
    <w:rsid w:val="00DC2A6E"/>
    <w:rsid w:val="00DC5BCB"/>
    <w:rsid w:val="00DC706E"/>
    <w:rsid w:val="00DC712E"/>
    <w:rsid w:val="00DC7C9F"/>
    <w:rsid w:val="00DD1A6B"/>
    <w:rsid w:val="00DD38F4"/>
    <w:rsid w:val="00DD3C78"/>
    <w:rsid w:val="00DD4BBA"/>
    <w:rsid w:val="00DD4C65"/>
    <w:rsid w:val="00DD5383"/>
    <w:rsid w:val="00DD78BE"/>
    <w:rsid w:val="00DE244E"/>
    <w:rsid w:val="00DE39E8"/>
    <w:rsid w:val="00DE3F22"/>
    <w:rsid w:val="00DE466E"/>
    <w:rsid w:val="00DE4701"/>
    <w:rsid w:val="00DE605E"/>
    <w:rsid w:val="00DE72EB"/>
    <w:rsid w:val="00DF0232"/>
    <w:rsid w:val="00DF0F1E"/>
    <w:rsid w:val="00DF1F85"/>
    <w:rsid w:val="00DF4C6C"/>
    <w:rsid w:val="00DF4DC7"/>
    <w:rsid w:val="00DF7E9B"/>
    <w:rsid w:val="00E00DCD"/>
    <w:rsid w:val="00E012B0"/>
    <w:rsid w:val="00E01D49"/>
    <w:rsid w:val="00E02DEE"/>
    <w:rsid w:val="00E04C23"/>
    <w:rsid w:val="00E10C29"/>
    <w:rsid w:val="00E11358"/>
    <w:rsid w:val="00E13B0B"/>
    <w:rsid w:val="00E13B1F"/>
    <w:rsid w:val="00E14A07"/>
    <w:rsid w:val="00E154E5"/>
    <w:rsid w:val="00E157D1"/>
    <w:rsid w:val="00E16767"/>
    <w:rsid w:val="00E20105"/>
    <w:rsid w:val="00E203C9"/>
    <w:rsid w:val="00E20F37"/>
    <w:rsid w:val="00E21DEA"/>
    <w:rsid w:val="00E2454B"/>
    <w:rsid w:val="00E2503B"/>
    <w:rsid w:val="00E26E31"/>
    <w:rsid w:val="00E3366E"/>
    <w:rsid w:val="00E40838"/>
    <w:rsid w:val="00E42C09"/>
    <w:rsid w:val="00E437EB"/>
    <w:rsid w:val="00E443B1"/>
    <w:rsid w:val="00E44D9B"/>
    <w:rsid w:val="00E46947"/>
    <w:rsid w:val="00E475AA"/>
    <w:rsid w:val="00E51AD8"/>
    <w:rsid w:val="00E527BE"/>
    <w:rsid w:val="00E529E1"/>
    <w:rsid w:val="00E53713"/>
    <w:rsid w:val="00E53C4A"/>
    <w:rsid w:val="00E54A3E"/>
    <w:rsid w:val="00E55DA6"/>
    <w:rsid w:val="00E55FB4"/>
    <w:rsid w:val="00E6079A"/>
    <w:rsid w:val="00E60CC3"/>
    <w:rsid w:val="00E60DEF"/>
    <w:rsid w:val="00E62164"/>
    <w:rsid w:val="00E63D32"/>
    <w:rsid w:val="00E63D9D"/>
    <w:rsid w:val="00E65464"/>
    <w:rsid w:val="00E6644E"/>
    <w:rsid w:val="00E66820"/>
    <w:rsid w:val="00E67B1E"/>
    <w:rsid w:val="00E7017F"/>
    <w:rsid w:val="00E71E8C"/>
    <w:rsid w:val="00E726F8"/>
    <w:rsid w:val="00E72BE9"/>
    <w:rsid w:val="00E760AA"/>
    <w:rsid w:val="00E7797F"/>
    <w:rsid w:val="00E82D0A"/>
    <w:rsid w:val="00E83B94"/>
    <w:rsid w:val="00E8564F"/>
    <w:rsid w:val="00E85DB7"/>
    <w:rsid w:val="00E87BEC"/>
    <w:rsid w:val="00E9056A"/>
    <w:rsid w:val="00E90A85"/>
    <w:rsid w:val="00E9232E"/>
    <w:rsid w:val="00E92E6A"/>
    <w:rsid w:val="00E94356"/>
    <w:rsid w:val="00E94BCF"/>
    <w:rsid w:val="00E9587A"/>
    <w:rsid w:val="00E96435"/>
    <w:rsid w:val="00E97FBA"/>
    <w:rsid w:val="00EA2F48"/>
    <w:rsid w:val="00EA31B3"/>
    <w:rsid w:val="00EA3444"/>
    <w:rsid w:val="00EA439B"/>
    <w:rsid w:val="00EA4529"/>
    <w:rsid w:val="00EA46C6"/>
    <w:rsid w:val="00EA4E38"/>
    <w:rsid w:val="00EA5382"/>
    <w:rsid w:val="00EA5E14"/>
    <w:rsid w:val="00EA63BC"/>
    <w:rsid w:val="00EA657A"/>
    <w:rsid w:val="00EA7132"/>
    <w:rsid w:val="00EA716A"/>
    <w:rsid w:val="00EA753D"/>
    <w:rsid w:val="00EB1877"/>
    <w:rsid w:val="00EB1BBD"/>
    <w:rsid w:val="00EB2E98"/>
    <w:rsid w:val="00EB3BA8"/>
    <w:rsid w:val="00EB4502"/>
    <w:rsid w:val="00EB5069"/>
    <w:rsid w:val="00EB576A"/>
    <w:rsid w:val="00EB6957"/>
    <w:rsid w:val="00EC1EB9"/>
    <w:rsid w:val="00EC288E"/>
    <w:rsid w:val="00EC3A70"/>
    <w:rsid w:val="00EC3AFE"/>
    <w:rsid w:val="00EC534D"/>
    <w:rsid w:val="00EC61ED"/>
    <w:rsid w:val="00EC719A"/>
    <w:rsid w:val="00EC7E17"/>
    <w:rsid w:val="00ED122A"/>
    <w:rsid w:val="00ED145E"/>
    <w:rsid w:val="00ED1A22"/>
    <w:rsid w:val="00ED1B19"/>
    <w:rsid w:val="00ED1D80"/>
    <w:rsid w:val="00ED2379"/>
    <w:rsid w:val="00ED24DD"/>
    <w:rsid w:val="00ED6410"/>
    <w:rsid w:val="00EE00CF"/>
    <w:rsid w:val="00EE1506"/>
    <w:rsid w:val="00EE16B5"/>
    <w:rsid w:val="00EE286A"/>
    <w:rsid w:val="00EE322D"/>
    <w:rsid w:val="00EE407A"/>
    <w:rsid w:val="00EE4106"/>
    <w:rsid w:val="00EE55D9"/>
    <w:rsid w:val="00EE5AA7"/>
    <w:rsid w:val="00EF0505"/>
    <w:rsid w:val="00EF29AD"/>
    <w:rsid w:val="00EF2CE3"/>
    <w:rsid w:val="00EF42D8"/>
    <w:rsid w:val="00EF44B1"/>
    <w:rsid w:val="00EF52BC"/>
    <w:rsid w:val="00EF5C06"/>
    <w:rsid w:val="00EF6215"/>
    <w:rsid w:val="00F00451"/>
    <w:rsid w:val="00F010DA"/>
    <w:rsid w:val="00F01F30"/>
    <w:rsid w:val="00F029D6"/>
    <w:rsid w:val="00F02CE5"/>
    <w:rsid w:val="00F03485"/>
    <w:rsid w:val="00F03929"/>
    <w:rsid w:val="00F03BBF"/>
    <w:rsid w:val="00F04D84"/>
    <w:rsid w:val="00F05D13"/>
    <w:rsid w:val="00F10B6B"/>
    <w:rsid w:val="00F12E48"/>
    <w:rsid w:val="00F138DF"/>
    <w:rsid w:val="00F14ABA"/>
    <w:rsid w:val="00F14C73"/>
    <w:rsid w:val="00F14D62"/>
    <w:rsid w:val="00F1553C"/>
    <w:rsid w:val="00F15838"/>
    <w:rsid w:val="00F168A5"/>
    <w:rsid w:val="00F20212"/>
    <w:rsid w:val="00F21C45"/>
    <w:rsid w:val="00F26163"/>
    <w:rsid w:val="00F26F97"/>
    <w:rsid w:val="00F319CC"/>
    <w:rsid w:val="00F3214B"/>
    <w:rsid w:val="00F32173"/>
    <w:rsid w:val="00F32E6E"/>
    <w:rsid w:val="00F32F0B"/>
    <w:rsid w:val="00F3452D"/>
    <w:rsid w:val="00F350B9"/>
    <w:rsid w:val="00F35170"/>
    <w:rsid w:val="00F3571A"/>
    <w:rsid w:val="00F35908"/>
    <w:rsid w:val="00F3662A"/>
    <w:rsid w:val="00F37504"/>
    <w:rsid w:val="00F37C1F"/>
    <w:rsid w:val="00F408FD"/>
    <w:rsid w:val="00F41E50"/>
    <w:rsid w:val="00F422DF"/>
    <w:rsid w:val="00F42449"/>
    <w:rsid w:val="00F4279B"/>
    <w:rsid w:val="00F43C06"/>
    <w:rsid w:val="00F452CD"/>
    <w:rsid w:val="00F462FF"/>
    <w:rsid w:val="00F46E09"/>
    <w:rsid w:val="00F47BC3"/>
    <w:rsid w:val="00F51ABD"/>
    <w:rsid w:val="00F51B2C"/>
    <w:rsid w:val="00F52E1C"/>
    <w:rsid w:val="00F54FE3"/>
    <w:rsid w:val="00F57B57"/>
    <w:rsid w:val="00F604F0"/>
    <w:rsid w:val="00F607DE"/>
    <w:rsid w:val="00F60D93"/>
    <w:rsid w:val="00F62DB7"/>
    <w:rsid w:val="00F640B7"/>
    <w:rsid w:val="00F647FD"/>
    <w:rsid w:val="00F64B5D"/>
    <w:rsid w:val="00F6566F"/>
    <w:rsid w:val="00F6573B"/>
    <w:rsid w:val="00F657B6"/>
    <w:rsid w:val="00F7096F"/>
    <w:rsid w:val="00F71BBF"/>
    <w:rsid w:val="00F72DEA"/>
    <w:rsid w:val="00F73464"/>
    <w:rsid w:val="00F73497"/>
    <w:rsid w:val="00F75EA5"/>
    <w:rsid w:val="00F80386"/>
    <w:rsid w:val="00F84369"/>
    <w:rsid w:val="00F84FDD"/>
    <w:rsid w:val="00F858BF"/>
    <w:rsid w:val="00F86C70"/>
    <w:rsid w:val="00F90F35"/>
    <w:rsid w:val="00F9220D"/>
    <w:rsid w:val="00F9369F"/>
    <w:rsid w:val="00FA275D"/>
    <w:rsid w:val="00FA3608"/>
    <w:rsid w:val="00FA57E9"/>
    <w:rsid w:val="00FA5E1E"/>
    <w:rsid w:val="00FA67E0"/>
    <w:rsid w:val="00FB0E72"/>
    <w:rsid w:val="00FB210B"/>
    <w:rsid w:val="00FB2B93"/>
    <w:rsid w:val="00FB3064"/>
    <w:rsid w:val="00FB4AE6"/>
    <w:rsid w:val="00FB5314"/>
    <w:rsid w:val="00FC1565"/>
    <w:rsid w:val="00FC4F21"/>
    <w:rsid w:val="00FC69F6"/>
    <w:rsid w:val="00FC75CB"/>
    <w:rsid w:val="00FD1D83"/>
    <w:rsid w:val="00FD5662"/>
    <w:rsid w:val="00FE37A0"/>
    <w:rsid w:val="00FE3D5E"/>
    <w:rsid w:val="00FE4565"/>
    <w:rsid w:val="00FE5E6F"/>
    <w:rsid w:val="00FE6336"/>
    <w:rsid w:val="00FF0D6C"/>
    <w:rsid w:val="00FF262E"/>
    <w:rsid w:val="00FF2DDE"/>
    <w:rsid w:val="00FF3322"/>
    <w:rsid w:val="00FF4E60"/>
    <w:rsid w:val="00FF6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8D4CC7"/>
    <w:pPr>
      <w:widowControl w:val="0"/>
      <w:spacing w:line="360" w:lineRule="auto"/>
      <w:ind w:firstLineChars="200" w:firstLine="200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8"/>
    <w:next w:val="a8"/>
    <w:link w:val="1Char"/>
    <w:qFormat/>
    <w:rsid w:val="00E7797F"/>
    <w:pPr>
      <w:spacing w:beforeLines="50"/>
      <w:ind w:firstLineChars="0" w:firstLine="0"/>
      <w:outlineLvl w:val="0"/>
    </w:pPr>
    <w:rPr>
      <w:rFonts w:ascii="黑体" w:eastAsia="黑体" w:hAnsi="黑体"/>
      <w:bCs/>
      <w:kern w:val="44"/>
      <w:szCs w:val="44"/>
    </w:rPr>
  </w:style>
  <w:style w:type="paragraph" w:styleId="2">
    <w:name w:val="heading 2"/>
    <w:basedOn w:val="a8"/>
    <w:next w:val="a8"/>
    <w:link w:val="2Char"/>
    <w:unhideWhenUsed/>
    <w:qFormat/>
    <w:rsid w:val="009B1117"/>
    <w:pPr>
      <w:ind w:firstLineChars="0" w:firstLine="0"/>
      <w:outlineLvl w:val="1"/>
    </w:pPr>
    <w:rPr>
      <w:rFonts w:cstheme="majorBidi"/>
      <w:bCs/>
      <w:szCs w:val="32"/>
    </w:rPr>
  </w:style>
  <w:style w:type="paragraph" w:styleId="3">
    <w:name w:val="heading 3"/>
    <w:basedOn w:val="a8"/>
    <w:next w:val="a8"/>
    <w:link w:val="3Char"/>
    <w:uiPriority w:val="9"/>
    <w:unhideWhenUsed/>
    <w:qFormat/>
    <w:rsid w:val="00F657B6"/>
    <w:pPr>
      <w:ind w:firstLineChars="0" w:firstLine="0"/>
      <w:outlineLvl w:val="2"/>
    </w:pPr>
    <w:rPr>
      <w:bCs/>
      <w:szCs w:val="3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next w:val="a8"/>
    <w:link w:val="Char"/>
    <w:qFormat/>
    <w:rsid w:val="00A721DB"/>
    <w:pPr>
      <w:spacing w:before="240" w:after="60"/>
      <w:jc w:val="center"/>
      <w:outlineLvl w:val="0"/>
    </w:pPr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9"/>
    <w:link w:val="ac"/>
    <w:uiPriority w:val="10"/>
    <w:rsid w:val="00A721DB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9"/>
    <w:link w:val="1"/>
    <w:uiPriority w:val="9"/>
    <w:rsid w:val="00E7797F"/>
    <w:rPr>
      <w:rFonts w:ascii="黑体" w:eastAsia="黑体" w:hAnsi="黑体"/>
      <w:bCs/>
      <w:kern w:val="44"/>
      <w:sz w:val="24"/>
      <w:szCs w:val="44"/>
    </w:rPr>
  </w:style>
  <w:style w:type="character" w:customStyle="1" w:styleId="2Char">
    <w:name w:val="标题 2 Char"/>
    <w:basedOn w:val="a9"/>
    <w:link w:val="2"/>
    <w:uiPriority w:val="9"/>
    <w:rsid w:val="009B1117"/>
    <w:rPr>
      <w:rFonts w:ascii="Times New Roman" w:eastAsia="宋体" w:hAnsi="Times New Roman" w:cstheme="majorBidi"/>
      <w:bCs/>
      <w:sz w:val="24"/>
      <w:szCs w:val="32"/>
    </w:rPr>
  </w:style>
  <w:style w:type="paragraph" w:styleId="ad">
    <w:name w:val="Date"/>
    <w:basedOn w:val="a8"/>
    <w:next w:val="a8"/>
    <w:link w:val="Char0"/>
    <w:uiPriority w:val="99"/>
    <w:semiHidden/>
    <w:unhideWhenUsed/>
    <w:rsid w:val="000957B2"/>
    <w:pPr>
      <w:ind w:leftChars="2500" w:left="100"/>
    </w:pPr>
  </w:style>
  <w:style w:type="character" w:customStyle="1" w:styleId="Char0">
    <w:name w:val="日期 Char"/>
    <w:basedOn w:val="a9"/>
    <w:link w:val="ad"/>
    <w:uiPriority w:val="99"/>
    <w:semiHidden/>
    <w:rsid w:val="000957B2"/>
    <w:rPr>
      <w:rFonts w:ascii="Times New Roman" w:hAnsi="Times New Roman"/>
      <w:sz w:val="28"/>
    </w:rPr>
  </w:style>
  <w:style w:type="character" w:styleId="ae">
    <w:name w:val="Placeholder Text"/>
    <w:basedOn w:val="a9"/>
    <w:uiPriority w:val="99"/>
    <w:semiHidden/>
    <w:rsid w:val="00E85DB7"/>
    <w:rPr>
      <w:color w:val="808080"/>
    </w:rPr>
  </w:style>
  <w:style w:type="paragraph" w:styleId="af">
    <w:name w:val="Normal (Web)"/>
    <w:basedOn w:val="a8"/>
    <w:uiPriority w:val="99"/>
    <w:semiHidden/>
    <w:unhideWhenUsed/>
    <w:rsid w:val="004601B3"/>
    <w:pPr>
      <w:widowControl/>
      <w:spacing w:before="100" w:beforeAutospacing="1" w:after="100" w:afterAutospacing="1"/>
      <w:ind w:firstLineChars="0" w:firstLine="0"/>
      <w:jc w:val="left"/>
    </w:pPr>
    <w:rPr>
      <w:rFonts w:ascii="宋体" w:hAnsi="宋体" w:cs="宋体"/>
      <w:kern w:val="0"/>
      <w:szCs w:val="24"/>
    </w:rPr>
  </w:style>
  <w:style w:type="paragraph" w:styleId="af0">
    <w:name w:val="Balloon Text"/>
    <w:basedOn w:val="a8"/>
    <w:link w:val="Char1"/>
    <w:semiHidden/>
    <w:unhideWhenUsed/>
    <w:rsid w:val="00B0349D"/>
    <w:rPr>
      <w:sz w:val="18"/>
      <w:szCs w:val="18"/>
    </w:rPr>
  </w:style>
  <w:style w:type="character" w:customStyle="1" w:styleId="Char1">
    <w:name w:val="批注框文本 Char"/>
    <w:basedOn w:val="a9"/>
    <w:link w:val="af0"/>
    <w:uiPriority w:val="99"/>
    <w:semiHidden/>
    <w:rsid w:val="00B0349D"/>
    <w:rPr>
      <w:rFonts w:ascii="Times New Roman" w:hAnsi="Times New Roman"/>
      <w:sz w:val="18"/>
      <w:szCs w:val="18"/>
    </w:rPr>
  </w:style>
  <w:style w:type="table" w:styleId="af1">
    <w:name w:val="Table Grid"/>
    <w:basedOn w:val="aa"/>
    <w:rsid w:val="002C7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Char">
    <w:name w:val="标题 3 Char"/>
    <w:basedOn w:val="a9"/>
    <w:link w:val="3"/>
    <w:uiPriority w:val="9"/>
    <w:rsid w:val="00F657B6"/>
    <w:rPr>
      <w:rFonts w:ascii="Times New Roman" w:eastAsia="宋体" w:hAnsi="Times New Roman"/>
      <w:bCs/>
      <w:sz w:val="24"/>
      <w:szCs w:val="32"/>
    </w:rPr>
  </w:style>
  <w:style w:type="paragraph" w:customStyle="1" w:styleId="af2">
    <w:name w:val="图题"/>
    <w:basedOn w:val="a8"/>
    <w:link w:val="Char2"/>
    <w:qFormat/>
    <w:rsid w:val="00430F7D"/>
    <w:pPr>
      <w:ind w:firstLineChars="0" w:firstLine="0"/>
      <w:jc w:val="center"/>
    </w:pPr>
    <w:rPr>
      <w:sz w:val="21"/>
    </w:rPr>
  </w:style>
  <w:style w:type="paragraph" w:customStyle="1" w:styleId="af3">
    <w:name w:val="附录"/>
    <w:basedOn w:val="a8"/>
    <w:link w:val="Char3"/>
    <w:qFormat/>
    <w:rsid w:val="00360E79"/>
    <w:pPr>
      <w:ind w:firstLineChars="0" w:firstLine="0"/>
    </w:pPr>
    <w:rPr>
      <w:rFonts w:ascii="黑体" w:eastAsia="黑体" w:hAnsi="黑体"/>
      <w:sz w:val="28"/>
      <w:szCs w:val="28"/>
    </w:rPr>
  </w:style>
  <w:style w:type="character" w:customStyle="1" w:styleId="Char2">
    <w:name w:val="图题 Char"/>
    <w:basedOn w:val="a9"/>
    <w:link w:val="af2"/>
    <w:rsid w:val="00430F7D"/>
    <w:rPr>
      <w:rFonts w:ascii="Times New Roman" w:eastAsia="宋体" w:hAnsi="Times New Roman"/>
    </w:rPr>
  </w:style>
  <w:style w:type="paragraph" w:customStyle="1" w:styleId="20">
    <w:name w:val="附录2"/>
    <w:basedOn w:val="a8"/>
    <w:link w:val="2Char0"/>
    <w:qFormat/>
    <w:rsid w:val="00360E79"/>
    <w:pPr>
      <w:ind w:firstLine="480"/>
      <w:jc w:val="center"/>
    </w:pPr>
  </w:style>
  <w:style w:type="character" w:customStyle="1" w:styleId="Char3">
    <w:name w:val="附录 Char"/>
    <w:basedOn w:val="a9"/>
    <w:link w:val="af3"/>
    <w:rsid w:val="00360E79"/>
    <w:rPr>
      <w:rFonts w:ascii="黑体" w:eastAsia="黑体" w:hAnsi="黑体"/>
      <w:sz w:val="28"/>
      <w:szCs w:val="28"/>
    </w:rPr>
  </w:style>
  <w:style w:type="paragraph" w:styleId="af4">
    <w:name w:val="List Paragraph"/>
    <w:basedOn w:val="a8"/>
    <w:uiPriority w:val="34"/>
    <w:qFormat/>
    <w:rsid w:val="00396FA6"/>
    <w:pPr>
      <w:ind w:firstLine="420"/>
    </w:pPr>
  </w:style>
  <w:style w:type="character" w:customStyle="1" w:styleId="2Char0">
    <w:name w:val="附录2 Char"/>
    <w:basedOn w:val="a9"/>
    <w:link w:val="20"/>
    <w:rsid w:val="00360E79"/>
    <w:rPr>
      <w:rFonts w:ascii="Times New Roman" w:eastAsia="宋体" w:hAnsi="Times New Roman"/>
      <w:sz w:val="24"/>
    </w:rPr>
  </w:style>
  <w:style w:type="paragraph" w:styleId="af5">
    <w:name w:val="header"/>
    <w:basedOn w:val="a8"/>
    <w:link w:val="Char4"/>
    <w:unhideWhenUsed/>
    <w:rsid w:val="00290F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4">
    <w:name w:val="页眉 Char"/>
    <w:basedOn w:val="a9"/>
    <w:link w:val="af5"/>
    <w:uiPriority w:val="99"/>
    <w:rsid w:val="00290F62"/>
    <w:rPr>
      <w:rFonts w:ascii="Times New Roman" w:eastAsia="宋体" w:hAnsi="Times New Roman"/>
      <w:sz w:val="18"/>
      <w:szCs w:val="18"/>
    </w:rPr>
  </w:style>
  <w:style w:type="paragraph" w:styleId="af6">
    <w:name w:val="footer"/>
    <w:basedOn w:val="a8"/>
    <w:link w:val="Char5"/>
    <w:unhideWhenUsed/>
    <w:rsid w:val="00290F6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5">
    <w:name w:val="页脚 Char"/>
    <w:basedOn w:val="a9"/>
    <w:link w:val="af6"/>
    <w:uiPriority w:val="99"/>
    <w:rsid w:val="00290F62"/>
    <w:rPr>
      <w:rFonts w:ascii="Times New Roman" w:eastAsia="宋体" w:hAnsi="Times New Roman"/>
      <w:sz w:val="18"/>
      <w:szCs w:val="18"/>
    </w:rPr>
  </w:style>
  <w:style w:type="character" w:styleId="af7">
    <w:name w:val="Hyperlink"/>
    <w:uiPriority w:val="99"/>
    <w:rsid w:val="00D52D39"/>
    <w:rPr>
      <w:color w:val="0000FF"/>
      <w:u w:val="single"/>
    </w:rPr>
  </w:style>
  <w:style w:type="paragraph" w:styleId="10">
    <w:name w:val="toc 1"/>
    <w:basedOn w:val="a8"/>
    <w:next w:val="a8"/>
    <w:autoRedefine/>
    <w:uiPriority w:val="39"/>
    <w:qFormat/>
    <w:rsid w:val="00D52D39"/>
    <w:pPr>
      <w:tabs>
        <w:tab w:val="right" w:leader="dot" w:pos="8296"/>
      </w:tabs>
      <w:ind w:firstLineChars="0" w:firstLine="0"/>
    </w:pPr>
    <w:rPr>
      <w:rFonts w:ascii="宋体" w:hAnsi="宋体" w:cs="黑体"/>
      <w:noProof/>
      <w:kern w:val="0"/>
      <w:szCs w:val="24"/>
    </w:rPr>
  </w:style>
  <w:style w:type="character" w:styleId="af8">
    <w:name w:val="page number"/>
    <w:basedOn w:val="a9"/>
    <w:rsid w:val="00D52D39"/>
  </w:style>
  <w:style w:type="paragraph" w:styleId="21">
    <w:name w:val="toc 2"/>
    <w:basedOn w:val="a8"/>
    <w:next w:val="a8"/>
    <w:autoRedefine/>
    <w:uiPriority w:val="39"/>
    <w:unhideWhenUsed/>
    <w:qFormat/>
    <w:rsid w:val="001E1633"/>
    <w:pPr>
      <w:tabs>
        <w:tab w:val="right" w:leader="dot" w:pos="8364"/>
      </w:tabs>
      <w:ind w:firstLineChars="0" w:firstLine="0"/>
      <w:jc w:val="left"/>
    </w:pPr>
  </w:style>
  <w:style w:type="paragraph" w:styleId="30">
    <w:name w:val="toc 3"/>
    <w:basedOn w:val="a8"/>
    <w:next w:val="a8"/>
    <w:autoRedefine/>
    <w:uiPriority w:val="39"/>
    <w:unhideWhenUsed/>
    <w:qFormat/>
    <w:rsid w:val="008A4C67"/>
    <w:pPr>
      <w:tabs>
        <w:tab w:val="right" w:leader="dot" w:pos="8359"/>
      </w:tabs>
      <w:ind w:firstLineChars="13" w:firstLine="31"/>
    </w:pPr>
  </w:style>
  <w:style w:type="paragraph" w:customStyle="1" w:styleId="Default">
    <w:name w:val="Default"/>
    <w:rsid w:val="00120F29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customStyle="1" w:styleId="af9">
    <w:name w:val="附录章标题"/>
    <w:next w:val="a8"/>
    <w:rsid w:val="00362071"/>
    <w:pPr>
      <w:tabs>
        <w:tab w:val="num" w:pos="1440"/>
      </w:tabs>
      <w:wordWrap w:val="0"/>
      <w:overflowPunct w:val="0"/>
      <w:autoSpaceDE w:val="0"/>
      <w:spacing w:beforeLines="50" w:afterLines="50"/>
      <w:ind w:left="1440" w:hanging="720"/>
      <w:jc w:val="both"/>
      <w:textAlignment w:val="baseline"/>
      <w:outlineLvl w:val="1"/>
    </w:pPr>
    <w:rPr>
      <w:rFonts w:ascii="黑体" w:eastAsia="黑体" w:hAnsi="Times New Roman" w:cs="Times New Roman"/>
      <w:kern w:val="21"/>
      <w:szCs w:val="20"/>
    </w:rPr>
  </w:style>
  <w:style w:type="character" w:styleId="afa">
    <w:name w:val="annotation reference"/>
    <w:basedOn w:val="a9"/>
    <w:semiHidden/>
    <w:unhideWhenUsed/>
    <w:rsid w:val="005C69B1"/>
    <w:rPr>
      <w:sz w:val="21"/>
      <w:szCs w:val="21"/>
    </w:rPr>
  </w:style>
  <w:style w:type="paragraph" w:styleId="afb">
    <w:name w:val="annotation text"/>
    <w:basedOn w:val="a8"/>
    <w:link w:val="Char6"/>
    <w:semiHidden/>
    <w:unhideWhenUsed/>
    <w:rsid w:val="005C69B1"/>
    <w:pPr>
      <w:jc w:val="left"/>
    </w:pPr>
  </w:style>
  <w:style w:type="character" w:customStyle="1" w:styleId="Char6">
    <w:name w:val="批注文字 Char"/>
    <w:basedOn w:val="a9"/>
    <w:link w:val="afb"/>
    <w:uiPriority w:val="99"/>
    <w:semiHidden/>
    <w:rsid w:val="005C69B1"/>
    <w:rPr>
      <w:rFonts w:ascii="Times New Roman" w:eastAsia="宋体" w:hAnsi="Times New Roman"/>
      <w:sz w:val="24"/>
    </w:rPr>
  </w:style>
  <w:style w:type="paragraph" w:styleId="afc">
    <w:name w:val="annotation subject"/>
    <w:basedOn w:val="afb"/>
    <w:next w:val="afb"/>
    <w:link w:val="Char7"/>
    <w:semiHidden/>
    <w:unhideWhenUsed/>
    <w:rsid w:val="005C69B1"/>
    <w:rPr>
      <w:b/>
      <w:bCs/>
    </w:rPr>
  </w:style>
  <w:style w:type="character" w:customStyle="1" w:styleId="Char7">
    <w:name w:val="批注主题 Char"/>
    <w:basedOn w:val="Char6"/>
    <w:link w:val="afc"/>
    <w:uiPriority w:val="99"/>
    <w:semiHidden/>
    <w:rsid w:val="005C69B1"/>
    <w:rPr>
      <w:rFonts w:ascii="Times New Roman" w:eastAsia="宋体" w:hAnsi="Times New Roman"/>
      <w:b/>
      <w:bCs/>
      <w:sz w:val="24"/>
    </w:rPr>
  </w:style>
  <w:style w:type="paragraph" w:customStyle="1" w:styleId="url">
    <w:name w:val="url"/>
    <w:basedOn w:val="a8"/>
    <w:rsid w:val="00765ACB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Cs w:val="24"/>
    </w:rPr>
  </w:style>
  <w:style w:type="character" w:customStyle="1" w:styleId="Char8">
    <w:name w:val="段 Char"/>
    <w:basedOn w:val="a9"/>
    <w:link w:val="afd"/>
    <w:rsid w:val="00EF52BC"/>
    <w:rPr>
      <w:rFonts w:ascii="宋体"/>
    </w:rPr>
  </w:style>
  <w:style w:type="paragraph" w:customStyle="1" w:styleId="afd">
    <w:name w:val="段"/>
    <w:link w:val="Char8"/>
    <w:rsid w:val="00EF52BC"/>
    <w:pPr>
      <w:autoSpaceDE w:val="0"/>
      <w:autoSpaceDN w:val="0"/>
      <w:ind w:firstLineChars="200" w:firstLine="200"/>
      <w:jc w:val="both"/>
    </w:pPr>
    <w:rPr>
      <w:rFonts w:ascii="宋体"/>
    </w:rPr>
  </w:style>
  <w:style w:type="paragraph" w:styleId="TOC">
    <w:name w:val="TOC Heading"/>
    <w:basedOn w:val="1"/>
    <w:next w:val="a8"/>
    <w:uiPriority w:val="39"/>
    <w:unhideWhenUsed/>
    <w:qFormat/>
    <w:rsid w:val="00097596"/>
    <w:pPr>
      <w:keepNext/>
      <w:keepLines/>
      <w:widowControl/>
      <w:spacing w:beforeLines="0" w:line="276" w:lineRule="auto"/>
      <w:jc w:val="left"/>
      <w:outlineLvl w:val="9"/>
    </w:pPr>
    <w:rPr>
      <w:rFonts w:asciiTheme="majorHAnsi" w:eastAsiaTheme="majorEastAsia" w:hAnsiTheme="majorHAnsi" w:cstheme="majorBidi"/>
      <w:b/>
      <w:color w:val="2E74B5" w:themeColor="accent1" w:themeShade="BF"/>
      <w:kern w:val="0"/>
      <w:sz w:val="28"/>
      <w:szCs w:val="28"/>
    </w:rPr>
  </w:style>
  <w:style w:type="paragraph" w:styleId="afe">
    <w:name w:val="toa heading"/>
    <w:basedOn w:val="a8"/>
    <w:next w:val="a8"/>
    <w:uiPriority w:val="99"/>
    <w:semiHidden/>
    <w:unhideWhenUsed/>
    <w:rsid w:val="00097596"/>
    <w:pPr>
      <w:spacing w:before="120"/>
    </w:pPr>
    <w:rPr>
      <w:rFonts w:asciiTheme="majorHAnsi" w:hAnsiTheme="majorHAnsi" w:cstheme="majorBidi"/>
      <w:szCs w:val="24"/>
    </w:rPr>
  </w:style>
  <w:style w:type="paragraph" w:customStyle="1" w:styleId="CharChar1">
    <w:name w:val="Char Char1"/>
    <w:basedOn w:val="a8"/>
    <w:rsid w:val="00142F83"/>
    <w:pPr>
      <w:spacing w:line="240" w:lineRule="auto"/>
      <w:ind w:firstLineChars="0" w:firstLine="0"/>
    </w:pPr>
    <w:rPr>
      <w:rFonts w:ascii="Tahoma" w:hAnsi="Tahoma" w:cs="Times New Roman"/>
      <w:szCs w:val="20"/>
    </w:rPr>
  </w:style>
  <w:style w:type="character" w:styleId="aff">
    <w:name w:val="Emphasis"/>
    <w:basedOn w:val="a9"/>
    <w:qFormat/>
    <w:rsid w:val="005F67E3"/>
    <w:rPr>
      <w:i/>
      <w:iCs/>
    </w:rPr>
  </w:style>
  <w:style w:type="paragraph" w:customStyle="1" w:styleId="aff0">
    <w:name w:val="字母编号列项"/>
    <w:rsid w:val="00126764"/>
    <w:pPr>
      <w:ind w:leftChars="200" w:left="840" w:hangingChars="200" w:hanging="420"/>
      <w:jc w:val="both"/>
    </w:pPr>
    <w:rPr>
      <w:rFonts w:ascii="宋体" w:eastAsia="宋体" w:hAnsi="Times New Roman" w:cs="Times New Roman"/>
      <w:kern w:val="0"/>
      <w:szCs w:val="20"/>
    </w:rPr>
  </w:style>
  <w:style w:type="paragraph" w:styleId="aff1">
    <w:name w:val="Body Text Indent"/>
    <w:basedOn w:val="a8"/>
    <w:link w:val="Char9"/>
    <w:rsid w:val="006F1AAE"/>
    <w:pPr>
      <w:spacing w:line="360" w:lineRule="exact"/>
      <w:ind w:firstLineChars="0" w:firstLine="420"/>
    </w:pPr>
    <w:rPr>
      <w:rFonts w:cs="Times New Roman"/>
      <w:sz w:val="21"/>
      <w:szCs w:val="24"/>
    </w:rPr>
  </w:style>
  <w:style w:type="character" w:customStyle="1" w:styleId="Char9">
    <w:name w:val="正文文本缩进 Char"/>
    <w:basedOn w:val="a9"/>
    <w:link w:val="aff1"/>
    <w:rsid w:val="006F1AAE"/>
    <w:rPr>
      <w:rFonts w:ascii="Times New Roman" w:eastAsia="宋体" w:hAnsi="Times New Roman" w:cs="Times New Roman"/>
      <w:szCs w:val="24"/>
    </w:rPr>
  </w:style>
  <w:style w:type="paragraph" w:styleId="22">
    <w:name w:val="Body Text Indent 2"/>
    <w:basedOn w:val="a8"/>
    <w:link w:val="2Char1"/>
    <w:unhideWhenUsed/>
    <w:rsid w:val="001D6579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9"/>
    <w:link w:val="22"/>
    <w:uiPriority w:val="99"/>
    <w:semiHidden/>
    <w:rsid w:val="001D6579"/>
    <w:rPr>
      <w:rFonts w:ascii="Times New Roman" w:eastAsia="宋体" w:hAnsi="Times New Roman"/>
      <w:sz w:val="24"/>
    </w:rPr>
  </w:style>
  <w:style w:type="paragraph" w:customStyle="1" w:styleId="a0">
    <w:name w:val="前言、引言标题"/>
    <w:next w:val="a8"/>
    <w:rsid w:val="001D6579"/>
    <w:pPr>
      <w:numPr>
        <w:numId w:val="13"/>
      </w:numPr>
      <w:shd w:val="clear" w:color="FFFFFF" w:fill="FFFFFF"/>
      <w:spacing w:before="567" w:after="540"/>
      <w:jc w:val="center"/>
      <w:outlineLvl w:val="0"/>
    </w:pPr>
    <w:rPr>
      <w:rFonts w:ascii="黑体" w:eastAsia="黑体" w:hAnsi="Times New Roman" w:cs="Times New Roman"/>
      <w:spacing w:val="200"/>
      <w:kern w:val="0"/>
      <w:sz w:val="32"/>
      <w:szCs w:val="20"/>
    </w:rPr>
  </w:style>
  <w:style w:type="paragraph" w:customStyle="1" w:styleId="a1">
    <w:name w:val="章标题"/>
    <w:next w:val="a8"/>
    <w:rsid w:val="001D6579"/>
    <w:pPr>
      <w:numPr>
        <w:ilvl w:val="1"/>
        <w:numId w:val="13"/>
      </w:numPr>
      <w:spacing w:before="50" w:after="50" w:line="360" w:lineRule="auto"/>
      <w:jc w:val="both"/>
      <w:outlineLvl w:val="1"/>
    </w:pPr>
    <w:rPr>
      <w:rFonts w:ascii="黑体" w:eastAsia="黑体" w:hAnsi="Times New Roman" w:cs="Times New Roman"/>
      <w:kern w:val="0"/>
      <w:szCs w:val="20"/>
    </w:rPr>
  </w:style>
  <w:style w:type="paragraph" w:customStyle="1" w:styleId="a2">
    <w:name w:val="一级条标题"/>
    <w:basedOn w:val="a1"/>
    <w:next w:val="afd"/>
    <w:rsid w:val="001D6579"/>
    <w:pPr>
      <w:numPr>
        <w:ilvl w:val="2"/>
      </w:numPr>
      <w:tabs>
        <w:tab w:val="num" w:pos="720"/>
      </w:tabs>
      <w:spacing w:before="0" w:after="0" w:line="240" w:lineRule="auto"/>
      <w:ind w:left="720" w:hanging="720"/>
      <w:outlineLvl w:val="2"/>
    </w:pPr>
  </w:style>
  <w:style w:type="paragraph" w:customStyle="1" w:styleId="a3">
    <w:name w:val="二级条标题"/>
    <w:basedOn w:val="a2"/>
    <w:next w:val="afd"/>
    <w:rsid w:val="001D6579"/>
    <w:pPr>
      <w:numPr>
        <w:ilvl w:val="3"/>
      </w:numPr>
      <w:tabs>
        <w:tab w:val="num" w:pos="720"/>
      </w:tabs>
      <w:ind w:left="720" w:hanging="720"/>
      <w:outlineLvl w:val="3"/>
    </w:pPr>
  </w:style>
  <w:style w:type="paragraph" w:customStyle="1" w:styleId="a4">
    <w:name w:val="三级条标题"/>
    <w:basedOn w:val="a3"/>
    <w:next w:val="afd"/>
    <w:rsid w:val="001D6579"/>
    <w:pPr>
      <w:numPr>
        <w:ilvl w:val="4"/>
      </w:numPr>
      <w:tabs>
        <w:tab w:val="num" w:pos="1080"/>
      </w:tabs>
      <w:ind w:left="1080" w:hanging="1080"/>
      <w:outlineLvl w:val="4"/>
    </w:pPr>
  </w:style>
  <w:style w:type="paragraph" w:customStyle="1" w:styleId="a5">
    <w:name w:val="四级条标题"/>
    <w:basedOn w:val="a4"/>
    <w:next w:val="afd"/>
    <w:rsid w:val="001D6579"/>
    <w:pPr>
      <w:numPr>
        <w:ilvl w:val="5"/>
      </w:numPr>
      <w:tabs>
        <w:tab w:val="num" w:pos="1080"/>
      </w:tabs>
      <w:ind w:left="1080" w:hanging="1080"/>
      <w:outlineLvl w:val="5"/>
    </w:pPr>
  </w:style>
  <w:style w:type="paragraph" w:customStyle="1" w:styleId="a6">
    <w:name w:val="五级条标题"/>
    <w:basedOn w:val="a5"/>
    <w:next w:val="afd"/>
    <w:rsid w:val="001D6579"/>
    <w:pPr>
      <w:numPr>
        <w:ilvl w:val="6"/>
      </w:numPr>
      <w:tabs>
        <w:tab w:val="num" w:pos="1440"/>
      </w:tabs>
      <w:ind w:left="1440" w:hanging="1440"/>
      <w:outlineLvl w:val="6"/>
    </w:pPr>
  </w:style>
  <w:style w:type="paragraph" w:customStyle="1" w:styleId="a">
    <w:name w:val="正文图标题"/>
    <w:next w:val="afd"/>
    <w:rsid w:val="001D6579"/>
    <w:pPr>
      <w:numPr>
        <w:numId w:val="12"/>
      </w:numPr>
      <w:jc w:val="center"/>
    </w:pPr>
    <w:rPr>
      <w:rFonts w:ascii="黑体" w:eastAsia="黑体" w:hAnsi="Times New Roman" w:cs="Times New Roman"/>
      <w:kern w:val="0"/>
      <w:szCs w:val="20"/>
    </w:rPr>
  </w:style>
  <w:style w:type="paragraph" w:styleId="4">
    <w:name w:val="toc 4"/>
    <w:basedOn w:val="a8"/>
    <w:next w:val="a8"/>
    <w:autoRedefine/>
    <w:semiHidden/>
    <w:rsid w:val="001D6579"/>
    <w:pPr>
      <w:spacing w:line="240" w:lineRule="auto"/>
      <w:ind w:leftChars="600" w:left="1260" w:firstLineChars="0" w:firstLine="0"/>
    </w:pPr>
    <w:rPr>
      <w:rFonts w:cs="Times New Roman"/>
      <w:sz w:val="21"/>
      <w:szCs w:val="24"/>
    </w:rPr>
  </w:style>
  <w:style w:type="paragraph" w:styleId="5">
    <w:name w:val="toc 5"/>
    <w:basedOn w:val="a8"/>
    <w:next w:val="a8"/>
    <w:autoRedefine/>
    <w:semiHidden/>
    <w:rsid w:val="001D6579"/>
    <w:pPr>
      <w:spacing w:line="240" w:lineRule="auto"/>
      <w:ind w:leftChars="800" w:left="1680" w:firstLineChars="0" w:firstLine="0"/>
    </w:pPr>
    <w:rPr>
      <w:rFonts w:cs="Times New Roman"/>
      <w:sz w:val="21"/>
      <w:szCs w:val="24"/>
    </w:rPr>
  </w:style>
  <w:style w:type="paragraph" w:styleId="6">
    <w:name w:val="toc 6"/>
    <w:basedOn w:val="a8"/>
    <w:next w:val="a8"/>
    <w:autoRedefine/>
    <w:semiHidden/>
    <w:rsid w:val="001D6579"/>
    <w:pPr>
      <w:spacing w:line="240" w:lineRule="auto"/>
      <w:ind w:leftChars="1000" w:left="2100" w:firstLineChars="0" w:firstLine="0"/>
    </w:pPr>
    <w:rPr>
      <w:rFonts w:cs="Times New Roman"/>
      <w:sz w:val="21"/>
      <w:szCs w:val="24"/>
    </w:rPr>
  </w:style>
  <w:style w:type="paragraph" w:styleId="7">
    <w:name w:val="toc 7"/>
    <w:basedOn w:val="a8"/>
    <w:next w:val="a8"/>
    <w:autoRedefine/>
    <w:semiHidden/>
    <w:rsid w:val="001D6579"/>
    <w:pPr>
      <w:spacing w:line="240" w:lineRule="auto"/>
      <w:ind w:leftChars="1200" w:left="2520" w:firstLineChars="0" w:firstLine="0"/>
    </w:pPr>
    <w:rPr>
      <w:rFonts w:cs="Times New Roman"/>
      <w:sz w:val="21"/>
      <w:szCs w:val="24"/>
    </w:rPr>
  </w:style>
  <w:style w:type="paragraph" w:styleId="8">
    <w:name w:val="toc 8"/>
    <w:basedOn w:val="a8"/>
    <w:next w:val="a8"/>
    <w:autoRedefine/>
    <w:semiHidden/>
    <w:rsid w:val="001D6579"/>
    <w:pPr>
      <w:spacing w:line="240" w:lineRule="auto"/>
      <w:ind w:leftChars="1400" w:left="2940" w:firstLineChars="0" w:firstLine="0"/>
    </w:pPr>
    <w:rPr>
      <w:rFonts w:cs="Times New Roman"/>
      <w:sz w:val="21"/>
      <w:szCs w:val="24"/>
    </w:rPr>
  </w:style>
  <w:style w:type="paragraph" w:styleId="9">
    <w:name w:val="toc 9"/>
    <w:basedOn w:val="a8"/>
    <w:next w:val="a8"/>
    <w:autoRedefine/>
    <w:semiHidden/>
    <w:rsid w:val="001D6579"/>
    <w:pPr>
      <w:spacing w:line="240" w:lineRule="auto"/>
      <w:ind w:leftChars="1600" w:left="3360" w:firstLineChars="0" w:firstLine="0"/>
    </w:pPr>
    <w:rPr>
      <w:rFonts w:cs="Times New Roman"/>
      <w:sz w:val="21"/>
      <w:szCs w:val="24"/>
    </w:rPr>
  </w:style>
  <w:style w:type="character" w:styleId="aff2">
    <w:name w:val="FollowedHyperlink"/>
    <w:rsid w:val="001D6579"/>
    <w:rPr>
      <w:color w:val="800080"/>
      <w:u w:val="single"/>
    </w:rPr>
  </w:style>
  <w:style w:type="paragraph" w:customStyle="1" w:styleId="aff3">
    <w:name w:val="标准文件_封面标准英文名称"/>
    <w:basedOn w:val="a8"/>
    <w:rsid w:val="001D6579"/>
    <w:pPr>
      <w:adjustRightInd w:val="0"/>
      <w:spacing w:line="440" w:lineRule="exact"/>
      <w:ind w:firstLineChars="0" w:firstLine="0"/>
      <w:jc w:val="center"/>
    </w:pPr>
    <w:rPr>
      <w:rFonts w:eastAsia="黑体" w:cs="Times New Roman"/>
      <w:b/>
      <w:sz w:val="28"/>
      <w:szCs w:val="20"/>
    </w:rPr>
  </w:style>
  <w:style w:type="paragraph" w:customStyle="1" w:styleId="aff4">
    <w:name w:val="标准文件_章标题"/>
    <w:next w:val="a8"/>
    <w:rsid w:val="001D6579"/>
    <w:pPr>
      <w:spacing w:beforeLines="50" w:afterLines="50"/>
      <w:ind w:rightChars="-50" w:right="-50"/>
      <w:jc w:val="both"/>
      <w:outlineLvl w:val="1"/>
    </w:pPr>
    <w:rPr>
      <w:rFonts w:ascii="黑体" w:eastAsia="黑体" w:hAnsi="Times New Roman" w:cs="Times New Roman"/>
      <w:spacing w:val="2"/>
      <w:kern w:val="0"/>
      <w:szCs w:val="20"/>
    </w:rPr>
  </w:style>
  <w:style w:type="paragraph" w:customStyle="1" w:styleId="aff5">
    <w:name w:val="标准文件_一级条标题"/>
    <w:basedOn w:val="aff4"/>
    <w:next w:val="a8"/>
    <w:rsid w:val="001D6579"/>
    <w:pPr>
      <w:spacing w:beforeLines="0" w:afterLines="0"/>
      <w:outlineLvl w:val="2"/>
    </w:pPr>
  </w:style>
  <w:style w:type="paragraph" w:customStyle="1" w:styleId="aff6">
    <w:name w:val="标准文件_二级条标题"/>
    <w:basedOn w:val="aff5"/>
    <w:next w:val="a8"/>
    <w:rsid w:val="001D6579"/>
    <w:pPr>
      <w:outlineLvl w:val="3"/>
    </w:pPr>
  </w:style>
  <w:style w:type="paragraph" w:customStyle="1" w:styleId="aff7">
    <w:name w:val="前言标题"/>
    <w:next w:val="a8"/>
    <w:rsid w:val="001D6579"/>
    <w:pPr>
      <w:shd w:val="clear" w:color="FFFFFF" w:fill="FFFFFF"/>
      <w:spacing w:before="540" w:after="600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aff8">
    <w:name w:val="标准文件_三级条标题"/>
    <w:basedOn w:val="aff6"/>
    <w:next w:val="a8"/>
    <w:rsid w:val="001D6579"/>
    <w:pPr>
      <w:ind w:left="732"/>
      <w:outlineLvl w:val="4"/>
    </w:pPr>
  </w:style>
  <w:style w:type="paragraph" w:customStyle="1" w:styleId="aff9">
    <w:name w:val="标准文件_四级条标题"/>
    <w:basedOn w:val="aff8"/>
    <w:next w:val="a8"/>
    <w:qFormat/>
    <w:rsid w:val="001D6579"/>
    <w:pPr>
      <w:ind w:left="0"/>
      <w:outlineLvl w:val="5"/>
    </w:pPr>
  </w:style>
  <w:style w:type="paragraph" w:customStyle="1" w:styleId="affa">
    <w:name w:val="标准文件_五级条标题"/>
    <w:basedOn w:val="aff9"/>
    <w:next w:val="a8"/>
    <w:rsid w:val="001D6579"/>
    <w:pPr>
      <w:outlineLvl w:val="6"/>
    </w:pPr>
  </w:style>
  <w:style w:type="paragraph" w:customStyle="1" w:styleId="affb">
    <w:name w:val="标准文件_段"/>
    <w:autoRedefine/>
    <w:rsid w:val="001D6579"/>
    <w:pPr>
      <w:autoSpaceDE w:val="0"/>
      <w:autoSpaceDN w:val="0"/>
      <w:adjustRightInd w:val="0"/>
      <w:snapToGrid w:val="0"/>
      <w:ind w:firstLineChars="200" w:firstLine="428"/>
      <w:jc w:val="both"/>
    </w:pPr>
    <w:rPr>
      <w:rFonts w:ascii="宋体" w:eastAsia="宋体" w:hAnsi="宋体" w:cs="Times New Roman"/>
      <w:noProof/>
      <w:color w:val="000000"/>
      <w:spacing w:val="2"/>
      <w:kern w:val="0"/>
      <w:szCs w:val="21"/>
    </w:rPr>
  </w:style>
  <w:style w:type="paragraph" w:customStyle="1" w:styleId="affc">
    <w:name w:val="标准文件_正文图标题"/>
    <w:next w:val="affb"/>
    <w:rsid w:val="001D6579"/>
    <w:pPr>
      <w:jc w:val="center"/>
    </w:pPr>
    <w:rPr>
      <w:rFonts w:ascii="黑体" w:eastAsia="黑体" w:hAnsi="Times New Roman" w:cs="Times New Roman"/>
      <w:kern w:val="0"/>
      <w:szCs w:val="20"/>
    </w:rPr>
  </w:style>
  <w:style w:type="paragraph" w:customStyle="1" w:styleId="a7">
    <w:name w:val="标准文件_注："/>
    <w:next w:val="affb"/>
    <w:rsid w:val="001D6579"/>
    <w:pPr>
      <w:widowControl w:val="0"/>
      <w:numPr>
        <w:numId w:val="20"/>
      </w:numPr>
      <w:tabs>
        <w:tab w:val="clear" w:pos="1140"/>
      </w:tabs>
      <w:autoSpaceDE w:val="0"/>
      <w:autoSpaceDN w:val="0"/>
      <w:spacing w:afterLines="30" w:line="300" w:lineRule="exact"/>
      <w:ind w:leftChars="150" w:left="513" w:rightChars="-50" w:right="-50" w:hanging="363"/>
      <w:jc w:val="both"/>
    </w:pPr>
    <w:rPr>
      <w:rFonts w:ascii="宋体" w:eastAsia="宋体" w:hAnsi="Times New Roman" w:cs="Times New Roman"/>
      <w:kern w:val="0"/>
      <w:sz w:val="18"/>
      <w:szCs w:val="20"/>
    </w:rPr>
  </w:style>
  <w:style w:type="paragraph" w:customStyle="1" w:styleId="affd">
    <w:name w:val="标准文件_字母编号列项"/>
    <w:rsid w:val="001D6579"/>
    <w:pPr>
      <w:spacing w:line="300" w:lineRule="exact"/>
      <w:ind w:leftChars="170" w:left="370" w:rightChars="-50" w:right="-50" w:hangingChars="200" w:hanging="200"/>
      <w:jc w:val="both"/>
    </w:pPr>
    <w:rPr>
      <w:rFonts w:ascii="宋体" w:eastAsia="宋体" w:hAnsi="Times New Roman" w:cs="Times New Roman"/>
      <w:kern w:val="0"/>
      <w:szCs w:val="20"/>
    </w:rPr>
  </w:style>
  <w:style w:type="paragraph" w:customStyle="1" w:styleId="affe">
    <w:name w:val="发布部门"/>
    <w:next w:val="afd"/>
    <w:rsid w:val="001D6579"/>
    <w:pPr>
      <w:framePr w:w="7433" w:h="585" w:hRule="exact" w:hSpace="180" w:vSpace="180" w:wrap="around" w:hAnchor="margin" w:xAlign="center" w:y="14401" w:anchorLock="1"/>
      <w:jc w:val="center"/>
    </w:pPr>
    <w:rPr>
      <w:rFonts w:ascii="宋体" w:eastAsia="宋体" w:hAnsi="Times New Roman" w:cs="Times New Roman"/>
      <w:b/>
      <w:spacing w:val="20"/>
      <w:w w:val="135"/>
      <w:kern w:val="0"/>
      <w:sz w:val="36"/>
      <w:szCs w:val="20"/>
    </w:rPr>
  </w:style>
  <w:style w:type="paragraph" w:customStyle="1" w:styleId="afff">
    <w:name w:val="注："/>
    <w:next w:val="afd"/>
    <w:rsid w:val="001D6579"/>
    <w:pPr>
      <w:widowControl w:val="0"/>
      <w:autoSpaceDE w:val="0"/>
      <w:autoSpaceDN w:val="0"/>
      <w:ind w:left="726" w:hanging="363"/>
      <w:jc w:val="both"/>
    </w:pPr>
    <w:rPr>
      <w:rFonts w:ascii="宋体" w:eastAsia="宋体" w:hAnsi="Times New Roman" w:cs="Times New Roman"/>
      <w:kern w:val="0"/>
      <w:sz w:val="18"/>
      <w:szCs w:val="18"/>
    </w:rPr>
  </w:style>
  <w:style w:type="numbering" w:customStyle="1" w:styleId="11">
    <w:name w:val="无列表1"/>
    <w:next w:val="ab"/>
    <w:semiHidden/>
    <w:rsid w:val="001D6579"/>
  </w:style>
  <w:style w:type="table" w:customStyle="1" w:styleId="12">
    <w:name w:val="网格型1"/>
    <w:basedOn w:val="aa"/>
    <w:next w:val="af1"/>
    <w:rsid w:val="001D657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0">
    <w:name w:val="Char Char1"/>
    <w:basedOn w:val="a8"/>
    <w:rsid w:val="00B17D5D"/>
    <w:pPr>
      <w:spacing w:line="240" w:lineRule="auto"/>
      <w:ind w:firstLineChars="0" w:firstLine="0"/>
    </w:pPr>
    <w:rPr>
      <w:rFonts w:ascii="Tahoma" w:hAnsi="Tahoma" w:cs="Times New Roman"/>
      <w:szCs w:val="20"/>
    </w:rPr>
  </w:style>
  <w:style w:type="paragraph" w:styleId="afff0">
    <w:name w:val="No Spacing"/>
    <w:uiPriority w:val="1"/>
    <w:qFormat/>
    <w:rsid w:val="003D6049"/>
    <w:pPr>
      <w:widowControl w:val="0"/>
      <w:ind w:firstLineChars="200" w:firstLine="200"/>
      <w:jc w:val="both"/>
    </w:pPr>
    <w:rPr>
      <w:rFonts w:ascii="Times New Roman" w:eastAsia="宋体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33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2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22309">
          <w:marLeft w:val="0"/>
          <w:marRight w:val="0"/>
          <w:marTop w:val="150"/>
          <w:marBottom w:val="0"/>
          <w:divBdr>
            <w:top w:val="single" w:sz="6" w:space="11" w:color="E5E5E5"/>
            <w:left w:val="single" w:sz="6" w:space="11" w:color="E5E5E5"/>
            <w:bottom w:val="single" w:sz="6" w:space="4" w:color="E5E5E5"/>
            <w:right w:val="single" w:sz="6" w:space="11" w:color="E5E5E5"/>
          </w:divBdr>
          <w:divsChild>
            <w:div w:id="159562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60170">
                  <w:marLeft w:val="0"/>
                  <w:marRight w:val="0"/>
                  <w:marTop w:val="22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17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4.bin"/><Relationship Id="rId42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7.bin"/><Relationship Id="rId29" Type="http://schemas.openxmlformats.org/officeDocument/2006/relationships/image" Target="media/image11.wmf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40" Type="http://schemas.openxmlformats.org/officeDocument/2006/relationships/header" Target="header2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43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wrap="none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8D5F6-12A8-4A51-BDB2-7892D8CA2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1</Pages>
  <Words>1109</Words>
  <Characters>6323</Characters>
  <Application>Microsoft Office Word</Application>
  <DocSecurity>0</DocSecurity>
  <Lines>52</Lines>
  <Paragraphs>14</Paragraphs>
  <ScaleCrop>false</ScaleCrop>
  <Company>Microsoft</Company>
  <LinksUpToDate>false</LinksUpToDate>
  <CharactersWithSpaces>7418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JLZX</dc:creator>
  <cp:lastModifiedBy>ezhiq</cp:lastModifiedBy>
  <cp:revision>36</cp:revision>
  <cp:lastPrinted>2024-07-05T08:13:00Z</cp:lastPrinted>
  <dcterms:created xsi:type="dcterms:W3CDTF">2024-06-28T10:07:00Z</dcterms:created>
  <dcterms:modified xsi:type="dcterms:W3CDTF">2024-07-22T00:23:00Z</dcterms:modified>
</cp:coreProperties>
</file>