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77085">
      <w:pPr>
        <w:pStyle w:val="10"/>
        <w:pageBreakBefore w:val="0"/>
        <w:widowControl w:val="0"/>
        <w:spacing w:before="0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36"/>
          <w:szCs w:val="36"/>
        </w:rPr>
        <w:t>计量</w:t>
      </w:r>
      <w:r>
        <w:rPr>
          <w:rFonts w:hint="eastAsia" w:ascii="Times New Roman"/>
          <w:b/>
          <w:sz w:val="36"/>
          <w:szCs w:val="36"/>
        </w:rPr>
        <w:t>技术规范</w:t>
      </w:r>
    </w:p>
    <w:p w14:paraId="1B7A8293">
      <w:pPr>
        <w:pStyle w:val="10"/>
        <w:pageBreakBefore w:val="0"/>
        <w:widowControl w:val="0"/>
        <w:spacing w:before="0" w:line="240" w:lineRule="auto"/>
        <w:rPr>
          <w:rFonts w:ascii="Times New Roman"/>
          <w:b/>
          <w:sz w:val="36"/>
          <w:szCs w:val="36"/>
        </w:rPr>
      </w:pPr>
      <w:r>
        <w:rPr>
          <w:rFonts w:ascii="Times New Roman"/>
          <w:b/>
          <w:sz w:val="44"/>
          <w:szCs w:val="44"/>
        </w:rPr>
        <w:t>《</w:t>
      </w:r>
      <w:r>
        <w:rPr>
          <w:rFonts w:hint="eastAsia" w:ascii="Times New Roman"/>
          <w:b/>
          <w:sz w:val="44"/>
          <w:szCs w:val="44"/>
        </w:rPr>
        <w:t>超声外科手术设备基本输出特性校准规范</w:t>
      </w:r>
      <w:r>
        <w:rPr>
          <w:rFonts w:ascii="Times New Roman"/>
          <w:b/>
          <w:sz w:val="44"/>
          <w:szCs w:val="44"/>
        </w:rPr>
        <w:t>》</w:t>
      </w:r>
    </w:p>
    <w:p w14:paraId="222C0D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（</w:t>
      </w:r>
      <w:r>
        <w:rPr>
          <w:rFonts w:hint="eastAsia"/>
          <w:b/>
          <w:sz w:val="36"/>
          <w:szCs w:val="36"/>
        </w:rPr>
        <w:t>征求意见稿</w:t>
      </w:r>
      <w:r>
        <w:rPr>
          <w:b/>
          <w:sz w:val="36"/>
          <w:szCs w:val="36"/>
        </w:rPr>
        <w:t>）</w:t>
      </w:r>
    </w:p>
    <w:p w14:paraId="03106B8E">
      <w:pPr>
        <w:spacing w:before="936" w:beforeLines="300"/>
        <w:jc w:val="center"/>
        <w:rPr>
          <w:b/>
          <w:sz w:val="36"/>
          <w:szCs w:val="36"/>
        </w:rPr>
      </w:pPr>
      <w:r>
        <w:rPr>
          <w:b/>
          <w:spacing w:val="100"/>
          <w:sz w:val="36"/>
          <w:szCs w:val="36"/>
        </w:rPr>
        <w:t>编制说</w:t>
      </w:r>
      <w:r>
        <w:rPr>
          <w:b/>
          <w:sz w:val="36"/>
          <w:szCs w:val="36"/>
        </w:rPr>
        <w:t>明</w:t>
      </w:r>
    </w:p>
    <w:p w14:paraId="4952A8A4">
      <w:pPr>
        <w:rPr>
          <w:b/>
          <w:sz w:val="36"/>
          <w:szCs w:val="36"/>
        </w:rPr>
      </w:pPr>
    </w:p>
    <w:p w14:paraId="09F04A07">
      <w:pPr>
        <w:rPr>
          <w:b/>
          <w:sz w:val="36"/>
          <w:szCs w:val="36"/>
        </w:rPr>
      </w:pPr>
    </w:p>
    <w:p w14:paraId="7154C18D">
      <w:pPr>
        <w:rPr>
          <w:b/>
          <w:sz w:val="36"/>
          <w:szCs w:val="36"/>
        </w:rPr>
      </w:pPr>
    </w:p>
    <w:p w14:paraId="53F84F04">
      <w:pPr>
        <w:rPr>
          <w:b/>
          <w:sz w:val="36"/>
          <w:szCs w:val="36"/>
        </w:rPr>
      </w:pPr>
    </w:p>
    <w:p w14:paraId="4736BFC6">
      <w:pPr>
        <w:rPr>
          <w:b/>
          <w:sz w:val="36"/>
          <w:szCs w:val="36"/>
        </w:rPr>
      </w:pPr>
    </w:p>
    <w:p w14:paraId="496BEBA9">
      <w:pPr>
        <w:rPr>
          <w:b/>
          <w:sz w:val="36"/>
          <w:szCs w:val="36"/>
        </w:rPr>
      </w:pPr>
    </w:p>
    <w:p w14:paraId="7AB26F27">
      <w:pPr>
        <w:rPr>
          <w:b/>
          <w:sz w:val="36"/>
          <w:szCs w:val="36"/>
        </w:rPr>
      </w:pPr>
    </w:p>
    <w:p w14:paraId="45765EF8">
      <w:pPr>
        <w:rPr>
          <w:b/>
          <w:sz w:val="36"/>
          <w:szCs w:val="36"/>
        </w:rPr>
      </w:pPr>
    </w:p>
    <w:p w14:paraId="38D41472">
      <w:pPr>
        <w:rPr>
          <w:b/>
          <w:sz w:val="36"/>
          <w:szCs w:val="36"/>
        </w:rPr>
      </w:pPr>
    </w:p>
    <w:p w14:paraId="49E89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计量</w:t>
      </w:r>
      <w:r>
        <w:rPr>
          <w:rFonts w:hint="eastAsia"/>
          <w:b/>
          <w:sz w:val="32"/>
          <w:szCs w:val="32"/>
        </w:rPr>
        <w:t>技术规范</w:t>
      </w:r>
      <w:r>
        <w:rPr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超声外科手术设备基本输出特性校准规范</w:t>
      </w:r>
      <w:r>
        <w:rPr>
          <w:b/>
          <w:sz w:val="32"/>
          <w:szCs w:val="32"/>
        </w:rPr>
        <w:t>》</w:t>
      </w:r>
    </w:p>
    <w:p w14:paraId="4D91EE1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编制工作组</w:t>
      </w:r>
    </w:p>
    <w:p w14:paraId="6954EBB1">
      <w:pPr>
        <w:spacing w:before="312" w:beforeLines="100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</w:rPr>
        <w:t>.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sz w:val="32"/>
          <w:szCs w:val="32"/>
        </w:rPr>
        <w:t>.</w:t>
      </w:r>
      <w:r>
        <w:rPr>
          <w:rFonts w:hint="eastAsia"/>
          <w:sz w:val="32"/>
          <w:szCs w:val="32"/>
          <w:lang w:val="en-US" w:eastAsia="zh-CN"/>
        </w:rPr>
        <w:t>13</w:t>
      </w:r>
    </w:p>
    <w:p w14:paraId="6D54A5EA">
      <w:pPr>
        <w:spacing w:before="312" w:beforeLines="100"/>
        <w:jc w:val="center"/>
        <w:rPr>
          <w:sz w:val="36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1C01E1CA">
      <w:pPr>
        <w:spacing w:after="312" w:afterLines="1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计量</w:t>
      </w:r>
      <w:r>
        <w:rPr>
          <w:rFonts w:hint="eastAsia"/>
          <w:b/>
          <w:sz w:val="32"/>
          <w:szCs w:val="32"/>
        </w:rPr>
        <w:t>技术规范</w:t>
      </w:r>
      <w:r>
        <w:rPr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超声外科手术设备基本输出特性校准规范</w:t>
      </w:r>
      <w:r>
        <w:rPr>
          <w:b/>
          <w:sz w:val="32"/>
          <w:szCs w:val="32"/>
        </w:rPr>
        <w:t>》</w:t>
      </w:r>
    </w:p>
    <w:p w14:paraId="0B94E907">
      <w:pPr>
        <w:spacing w:after="312" w:afterLines="10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征求意见稿</w:t>
      </w:r>
      <w:r>
        <w:rPr>
          <w:b/>
          <w:sz w:val="30"/>
          <w:szCs w:val="30"/>
        </w:rPr>
        <w:t>）编制说明</w:t>
      </w:r>
    </w:p>
    <w:p w14:paraId="28C9ACA2">
      <w:pPr>
        <w:numPr>
          <w:ilvl w:val="0"/>
          <w:numId w:val="1"/>
        </w:numPr>
        <w:spacing w:before="312" w:beforeLines="100" w:after="312" w:afterLines="100"/>
        <w:ind w:left="357" w:hanging="357"/>
        <w:rPr>
          <w:sz w:val="24"/>
        </w:rPr>
      </w:pPr>
      <w:r>
        <w:rPr>
          <w:rFonts w:hint="eastAsia" w:eastAsia="黑体"/>
          <w:b/>
          <w:sz w:val="24"/>
        </w:rPr>
        <w:t>任务来源和目的意义</w:t>
      </w:r>
    </w:p>
    <w:p w14:paraId="776369EE"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本技术规范制定任务是国家市场监管总局《市监计量发</w:t>
      </w:r>
      <w:r>
        <w:rPr>
          <w:sz w:val="24"/>
        </w:rPr>
        <w:t>202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>[</w:t>
      </w:r>
      <w:r>
        <w:rPr>
          <w:rFonts w:hint="eastAsia"/>
          <w:sz w:val="24"/>
          <w:lang w:val="en-US" w:eastAsia="zh-CN"/>
        </w:rPr>
        <w:t>56</w:t>
      </w:r>
      <w:r>
        <w:rPr>
          <w:sz w:val="24"/>
        </w:rPr>
        <w:t>]</w:t>
      </w:r>
      <w:r>
        <w:rPr>
          <w:rFonts w:hint="eastAsia"/>
          <w:sz w:val="24"/>
        </w:rPr>
        <w:t>》</w:t>
      </w:r>
      <w:r>
        <w:rPr>
          <w:sz w:val="24"/>
        </w:rPr>
        <w:t>MTC13-</w:t>
      </w:r>
      <w:r>
        <w:rPr>
          <w:rFonts w:hint="eastAsia"/>
          <w:sz w:val="24"/>
          <w:lang w:val="en-US" w:eastAsia="zh-CN"/>
        </w:rPr>
        <w:t>2023-07</w:t>
      </w:r>
      <w:r>
        <w:rPr>
          <w:rFonts w:hint="eastAsia"/>
          <w:sz w:val="24"/>
        </w:rPr>
        <w:t>技术规范制定项目。</w:t>
      </w:r>
      <w:r>
        <w:rPr>
          <w:sz w:val="24"/>
        </w:rPr>
        <w:t>本</w:t>
      </w:r>
      <w:r>
        <w:rPr>
          <w:rFonts w:hint="eastAsia"/>
          <w:sz w:val="24"/>
        </w:rPr>
        <w:t>规范</w:t>
      </w:r>
      <w:r>
        <w:rPr>
          <w:sz w:val="24"/>
        </w:rPr>
        <w:t>由</w:t>
      </w:r>
      <w:r>
        <w:rPr>
          <w:rFonts w:hint="eastAsia"/>
          <w:sz w:val="24"/>
        </w:rPr>
        <w:t>南京信息职业技术学院、甘肃省计量研究院、中国计量科学研究院</w:t>
      </w:r>
      <w:r>
        <w:rPr>
          <w:rFonts w:hint="eastAsia"/>
          <w:sz w:val="24"/>
          <w:lang w:eastAsia="zh-CN"/>
        </w:rPr>
        <w:t>、扬州市检验检测中心、江苏省医疗器械检验所</w:t>
      </w:r>
      <w:r>
        <w:rPr>
          <w:rFonts w:hint="eastAsia"/>
          <w:sz w:val="24"/>
        </w:rPr>
        <w:t>和南京明瑞检测技术有限公司共同起草，计划于20</w:t>
      </w:r>
      <w:r>
        <w:rPr>
          <w:sz w:val="24"/>
        </w:rPr>
        <w:t>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年底完成并报批</w:t>
      </w:r>
      <w:r>
        <w:rPr>
          <w:sz w:val="24"/>
        </w:rPr>
        <w:t>。</w:t>
      </w:r>
    </w:p>
    <w:p w14:paraId="53F6527D"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超声外科手术设备是应用于开放性手术的，因而对其安全性、有效性和技术参数都有严格的规定和要求。虽然用于外科手术的超声设备已在临床上应用多年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但尚无的国家计量技术规范。为了保证医生和患者的人身安全,也为了规范超声外科手术设备的生产、流通、使用和维护秩序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使超声外科手术设备行业能够更好地健康发展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制订相关质量控制机制已成为当务之急。本项目在国内首次系统地开展了超声外科手术设备计量检定技术、方法、设备以及规程的研究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其研究成果填补了国内空白。</w:t>
      </w:r>
    </w:p>
    <w:p w14:paraId="6C6E3127">
      <w:pPr>
        <w:numPr>
          <w:ilvl w:val="0"/>
          <w:numId w:val="1"/>
        </w:numPr>
        <w:spacing w:before="312" w:beforeLines="100" w:after="312" w:afterLines="100"/>
        <w:ind w:left="357" w:hanging="357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编制原则</w:t>
      </w:r>
    </w:p>
    <w:p w14:paraId="1CFC7BF5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w:bookmarkStart w:id="0" w:name="OLE_LINK42"/>
      <w:r>
        <w:rPr>
          <w:rFonts w:hint="eastAsia"/>
          <w:sz w:val="24"/>
        </w:rPr>
        <w:t>本规范依据JJF 1071—2010《国家计量校准规范编写规则》给出的规则和格式编制。</w:t>
      </w:r>
    </w:p>
    <w:p w14:paraId="11CEC490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本规范参照了IEC 61847—1998《超声学 外科装置 基本输出特性的测量和标示》、YY/T 0644－2008《超声外科手术系统基本输出特性的测量和公布》、YY/T 1601－2018《超声骨组织手术设备》、YY/T 1750－2020《超声软组织切割止血手术设备》、GB 9706.1－2020《医用电气设备 第1部分：基本安全和基本性能的通用要求》中部分性能参数及其测试方法。</w:t>
      </w:r>
    </w:p>
    <w:p w14:paraId="3F50046E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本规范的测试项目包括：尖端主振幅、尖端横向振幅、激励频率、静态（空载）电功率。</w:t>
      </w:r>
    </w:p>
    <w:p w14:paraId="51CC07C9">
      <w:pPr>
        <w:numPr>
          <w:ilvl w:val="0"/>
          <w:numId w:val="1"/>
        </w:numPr>
        <w:spacing w:before="312" w:beforeLines="100" w:after="312" w:afterLines="100"/>
        <w:ind w:left="357" w:hanging="357"/>
        <w:rPr>
          <w:sz w:val="24"/>
        </w:rPr>
      </w:pPr>
      <w:r>
        <w:rPr>
          <w:rFonts w:hint="eastAsia" w:eastAsia="黑体"/>
          <w:b/>
          <w:sz w:val="24"/>
        </w:rPr>
        <w:t>规范制定的工作过程</w:t>
      </w:r>
    </w:p>
    <w:p w14:paraId="087A80F7">
      <w:pPr>
        <w:numPr>
          <w:ilvl w:val="0"/>
          <w:numId w:val="2"/>
        </w:numPr>
        <w:tabs>
          <w:tab w:val="left" w:pos="1134"/>
        </w:tabs>
        <w:adjustRightInd w:val="0"/>
        <w:snapToGrid w:val="0"/>
        <w:spacing w:line="30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~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成立规范编制小组</w:t>
      </w:r>
      <w:r>
        <w:rPr>
          <w:rFonts w:hint="eastAsia"/>
          <w:sz w:val="24"/>
          <w:lang w:eastAsia="zh-CN"/>
        </w:rPr>
        <w:t>，调研和资料收集方案确定，主要检测项目选择和技术参数确定，计量校准标准设备的计量性能确定。</w:t>
      </w:r>
    </w:p>
    <w:p w14:paraId="3A6AA41C">
      <w:pPr>
        <w:numPr>
          <w:ilvl w:val="0"/>
          <w:numId w:val="2"/>
        </w:numPr>
        <w:tabs>
          <w:tab w:val="left" w:pos="1134"/>
        </w:tabs>
        <w:adjustRightInd w:val="0"/>
        <w:snapToGrid w:val="0"/>
        <w:spacing w:line="30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</w:t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年6~12月，现场试验方法的优化、各种型号机型试验及</w:t>
      </w:r>
      <w:r>
        <w:rPr>
          <w:rFonts w:hint="eastAsia"/>
          <w:sz w:val="24"/>
          <w:lang w:val="en-US" w:eastAsia="zh-CN"/>
        </w:rPr>
        <w:t>实验</w:t>
      </w:r>
      <w:r>
        <w:rPr>
          <w:rFonts w:hint="eastAsia"/>
          <w:sz w:val="24"/>
        </w:rPr>
        <w:t>数据处理分析。</w:t>
      </w:r>
    </w:p>
    <w:p w14:paraId="6FB58A47">
      <w:pPr>
        <w:numPr>
          <w:ilvl w:val="0"/>
          <w:numId w:val="2"/>
        </w:numPr>
        <w:tabs>
          <w:tab w:val="left" w:pos="1134"/>
        </w:tabs>
        <w:adjustRightInd w:val="0"/>
        <w:snapToGrid w:val="0"/>
        <w:spacing w:line="300" w:lineRule="auto"/>
        <w:ind w:left="0" w:firstLine="480" w:firstLineChars="200"/>
        <w:rPr>
          <w:sz w:val="24"/>
        </w:rPr>
      </w:pPr>
      <w:r>
        <w:rPr>
          <w:rFonts w:hint="eastAsia"/>
          <w:sz w:val="24"/>
        </w:rPr>
        <w:t>202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~6月，</w:t>
      </w:r>
      <w:r>
        <w:rPr>
          <w:rFonts w:hint="eastAsia"/>
          <w:sz w:val="24"/>
          <w:lang w:val="en-US" w:eastAsia="zh-CN"/>
        </w:rPr>
        <w:t>完善相关实验并撰写</w:t>
      </w:r>
      <w:r>
        <w:rPr>
          <w:rFonts w:hint="eastAsia"/>
          <w:sz w:val="24"/>
        </w:rPr>
        <w:t>实验</w:t>
      </w:r>
      <w:r>
        <w:rPr>
          <w:rFonts w:hint="eastAsia"/>
          <w:sz w:val="24"/>
          <w:lang w:val="en-US" w:eastAsia="zh-CN"/>
        </w:rPr>
        <w:t>报告、</w:t>
      </w:r>
      <w:r>
        <w:rPr>
          <w:rFonts w:hint="eastAsia"/>
          <w:sz w:val="24"/>
        </w:rPr>
        <w:t>不确定度评定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编制说明和征求意见稿等文件</w:t>
      </w:r>
      <w:r>
        <w:rPr>
          <w:rFonts w:hint="eastAsia"/>
          <w:sz w:val="24"/>
        </w:rPr>
        <w:t>。</w:t>
      </w:r>
    </w:p>
    <w:p w14:paraId="7A2DAFEC">
      <w:pPr>
        <w:numPr>
          <w:ilvl w:val="0"/>
          <w:numId w:val="2"/>
        </w:numPr>
        <w:tabs>
          <w:tab w:val="left" w:pos="1134"/>
        </w:tabs>
        <w:adjustRightInd w:val="0"/>
        <w:snapToGrid w:val="0"/>
        <w:spacing w:line="300" w:lineRule="auto"/>
        <w:ind w:left="0" w:firstLine="480" w:firstLineChars="200"/>
        <w:rPr>
          <w:sz w:val="24"/>
        </w:rPr>
      </w:pPr>
      <w:r>
        <w:rPr>
          <w:rFonts w:hint="eastAsia" w:hAnsi="宋体"/>
          <w:sz w:val="24"/>
        </w:rPr>
        <w:t>2</w:t>
      </w:r>
      <w:r>
        <w:rPr>
          <w:rFonts w:hAnsi="宋体"/>
          <w:sz w:val="24"/>
        </w:rPr>
        <w:t>02</w:t>
      </w:r>
      <w:r>
        <w:rPr>
          <w:rFonts w:hint="eastAsia" w:hAnsi="宋体"/>
          <w:sz w:val="24"/>
          <w:lang w:val="en-US" w:eastAsia="zh-CN"/>
        </w:rPr>
        <w:t>4</w:t>
      </w:r>
      <w:r>
        <w:rPr>
          <w:rFonts w:hint="eastAsia" w:hAnsi="宋体"/>
          <w:sz w:val="24"/>
        </w:rPr>
        <w:t>年</w:t>
      </w:r>
      <w:r>
        <w:rPr>
          <w:rFonts w:hint="eastAsia" w:hAnsi="宋体"/>
          <w:sz w:val="24"/>
          <w:lang w:val="en-US" w:eastAsia="zh-CN"/>
        </w:rPr>
        <w:t>7</w:t>
      </w:r>
      <w:r>
        <w:rPr>
          <w:rFonts w:hint="eastAsia"/>
          <w:sz w:val="24"/>
        </w:rPr>
        <w:t>~</w:t>
      </w:r>
      <w:r>
        <w:rPr>
          <w:rFonts w:hint="eastAsia"/>
          <w:sz w:val="24"/>
          <w:lang w:val="en-US" w:eastAsia="zh-CN"/>
        </w:rPr>
        <w:t>8</w:t>
      </w:r>
      <w:r>
        <w:rPr>
          <w:rFonts w:hint="eastAsia" w:hAnsi="宋体"/>
          <w:sz w:val="24"/>
        </w:rPr>
        <w:t>月，召开“</w:t>
      </w:r>
      <w:r>
        <w:rPr>
          <w:rFonts w:hint="eastAsia"/>
          <w:sz w:val="24"/>
        </w:rPr>
        <w:t>超声外科手术设备基本输出特性校准规范</w:t>
      </w:r>
      <w:r>
        <w:rPr>
          <w:rFonts w:hint="eastAsia" w:hAnsi="宋体"/>
          <w:sz w:val="24"/>
        </w:rPr>
        <w:t>”</w:t>
      </w:r>
      <w:r>
        <w:rPr>
          <w:rFonts w:hint="eastAsia" w:hAnsi="宋体"/>
          <w:sz w:val="24"/>
          <w:lang w:val="en-US" w:eastAsia="zh-CN"/>
        </w:rPr>
        <w:t>预审会和审定会</w:t>
      </w:r>
      <w:r>
        <w:rPr>
          <w:rFonts w:hint="eastAsia" w:hAnsi="宋体"/>
          <w:sz w:val="24"/>
        </w:rPr>
        <w:t>，讨论了本规范内的技术问题</w:t>
      </w:r>
      <w:r>
        <w:rPr>
          <w:rFonts w:hint="eastAsia" w:hAnsi="宋体"/>
          <w:sz w:val="24"/>
          <w:lang w:eastAsia="zh-CN"/>
        </w:rPr>
        <w:t>。</w:t>
      </w:r>
    </w:p>
    <w:p w14:paraId="5367A267">
      <w:pPr>
        <w:rPr>
          <w:szCs w:val="21"/>
        </w:rPr>
      </w:pPr>
    </w:p>
    <w:bookmarkEnd w:id="0"/>
    <w:p w14:paraId="43E9253B">
      <w:pPr>
        <w:spacing w:line="300" w:lineRule="auto"/>
        <w:ind w:firstLine="480" w:firstLineChars="200"/>
        <w:rPr>
          <w:sz w:val="24"/>
        </w:rPr>
      </w:pPr>
      <w:bookmarkStart w:id="1" w:name="_GoBack"/>
      <w:bookmarkEnd w:id="1"/>
    </w:p>
    <w:p w14:paraId="11C4B923">
      <w:pPr>
        <w:spacing w:line="300" w:lineRule="auto"/>
        <w:jc w:val="center"/>
        <w:rPr>
          <w:sz w:val="24"/>
        </w:rPr>
      </w:pPr>
      <w:r>
        <w:rPr>
          <w:rFonts w:hint="eastAsia" w:hAnsi="宋体"/>
          <w:sz w:val="24"/>
        </w:rPr>
        <w:t xml:space="preserve">                                     </w:t>
      </w:r>
      <w:r>
        <w:rPr>
          <w:rFonts w:hAnsi="宋体"/>
          <w:sz w:val="24"/>
        </w:rPr>
        <w:t>《</w:t>
      </w:r>
      <w:r>
        <w:rPr>
          <w:rFonts w:hint="eastAsia"/>
          <w:sz w:val="24"/>
        </w:rPr>
        <w:t>超声外科手术设备基本输出特性校准规范</w:t>
      </w:r>
      <w:r>
        <w:rPr>
          <w:rFonts w:hAnsi="宋体"/>
          <w:sz w:val="24"/>
        </w:rPr>
        <w:t>》</w:t>
      </w:r>
    </w:p>
    <w:p w14:paraId="67EB8B13">
      <w:pPr>
        <w:spacing w:line="300" w:lineRule="auto"/>
        <w:ind w:left="480"/>
        <w:jc w:val="center"/>
        <w:rPr>
          <w:sz w:val="24"/>
        </w:rPr>
      </w:pPr>
      <w:r>
        <w:rPr>
          <w:sz w:val="24"/>
        </w:rPr>
        <w:t xml:space="preserve">                   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Ansi="宋体"/>
          <w:sz w:val="24"/>
        </w:rPr>
        <w:t>编制工作组</w:t>
      </w:r>
    </w:p>
    <w:p w14:paraId="3319B007">
      <w:pPr>
        <w:spacing w:line="300" w:lineRule="auto"/>
        <w:ind w:left="480"/>
        <w:rPr>
          <w:rFonts w:hint="default" w:eastAsia="宋体"/>
          <w:sz w:val="24"/>
          <w:lang w:val="en-US" w:eastAsia="zh-CN"/>
        </w:rPr>
      </w:pPr>
      <w:r>
        <w:rPr>
          <w:sz w:val="24"/>
        </w:rPr>
        <w:t xml:space="preserve">                        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 xml:space="preserve">     </w:t>
      </w:r>
      <w:r>
        <w:rPr>
          <w:sz w:val="24"/>
        </w:rPr>
        <w:t>202</w:t>
      </w:r>
      <w:r>
        <w:rPr>
          <w:rFonts w:hint="eastAsia"/>
          <w:sz w:val="24"/>
          <w:lang w:val="en-US" w:eastAsia="zh-CN"/>
        </w:rPr>
        <w:t>4</w:t>
      </w:r>
      <w:r>
        <w:rPr>
          <w:sz w:val="24"/>
        </w:rPr>
        <w:t>-</w:t>
      </w:r>
      <w:r>
        <w:rPr>
          <w:rFonts w:hint="eastAsia"/>
          <w:sz w:val="24"/>
        </w:rPr>
        <w:t>07</w:t>
      </w:r>
      <w:r>
        <w:rPr>
          <w:sz w:val="24"/>
        </w:rPr>
        <w:t>-</w:t>
      </w:r>
      <w:r>
        <w:rPr>
          <w:rFonts w:hint="eastAsia"/>
          <w:sz w:val="24"/>
          <w:lang w:val="en-US" w:eastAsia="zh-CN"/>
        </w:rPr>
        <w:t>13</w:t>
      </w:r>
    </w:p>
    <w:p w14:paraId="5FCC4E6D"/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B6946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7B1239CE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4581E6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1389BF68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3344F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532E5">
    <w:pPr>
      <w:pStyle w:val="4"/>
      <w:pBdr>
        <w:bottom w:val="none" w:color="auto" w:sz="0" w:space="0"/>
      </w:pBdr>
      <w:rPr>
        <w:u w:val="single" w:color="FFFFF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BB9E1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60E16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165A38"/>
    <w:multiLevelType w:val="multilevel"/>
    <w:tmpl w:val="31165A38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 w:ascii="黑体" w:hAnsi="黑体" w:eastAsia="黑体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480"/>
        </w:tabs>
        <w:ind w:left="480" w:hanging="480"/>
      </w:pPr>
      <w:rPr>
        <w:rFonts w:hint="eastAsia" w:ascii="黑体" w:eastAsia="黑体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abstractNum w:abstractNumId="1">
    <w:nsid w:val="4C691A47"/>
    <w:multiLevelType w:val="multilevel"/>
    <w:tmpl w:val="4C691A47"/>
    <w:lvl w:ilvl="0" w:tentative="0">
      <w:start w:val="1"/>
      <w:numFmt w:val="decimal"/>
      <w:lvlText w:val="（%1）"/>
      <w:lvlJc w:val="left"/>
      <w:pPr>
        <w:tabs>
          <w:tab w:val="left" w:pos="1386"/>
        </w:tabs>
        <w:ind w:left="1386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5MTlkYWFmNWVjY2U0MmViNTU4NTQ1MTJmYmM0OWEifQ=="/>
  </w:docVars>
  <w:rsids>
    <w:rsidRoot w:val="005D0E6F"/>
    <w:rsid w:val="00010AF3"/>
    <w:rsid w:val="000433D8"/>
    <w:rsid w:val="00090ECC"/>
    <w:rsid w:val="001A42F1"/>
    <w:rsid w:val="001B6089"/>
    <w:rsid w:val="001D4D85"/>
    <w:rsid w:val="00263EF0"/>
    <w:rsid w:val="00295300"/>
    <w:rsid w:val="002A49D1"/>
    <w:rsid w:val="003145E1"/>
    <w:rsid w:val="00467C4F"/>
    <w:rsid w:val="0047323D"/>
    <w:rsid w:val="00493915"/>
    <w:rsid w:val="004F2CE9"/>
    <w:rsid w:val="005020B7"/>
    <w:rsid w:val="005249B5"/>
    <w:rsid w:val="0055497C"/>
    <w:rsid w:val="00566671"/>
    <w:rsid w:val="0057636C"/>
    <w:rsid w:val="005D0E6F"/>
    <w:rsid w:val="005F4DE0"/>
    <w:rsid w:val="0061550D"/>
    <w:rsid w:val="0064496A"/>
    <w:rsid w:val="006D77B5"/>
    <w:rsid w:val="006F224C"/>
    <w:rsid w:val="00706F82"/>
    <w:rsid w:val="00777829"/>
    <w:rsid w:val="007E3AEE"/>
    <w:rsid w:val="0084284E"/>
    <w:rsid w:val="008924E1"/>
    <w:rsid w:val="00895871"/>
    <w:rsid w:val="008E4E55"/>
    <w:rsid w:val="008F1F87"/>
    <w:rsid w:val="0090594D"/>
    <w:rsid w:val="00A12A51"/>
    <w:rsid w:val="00A313DE"/>
    <w:rsid w:val="00A31BD3"/>
    <w:rsid w:val="00A64AA3"/>
    <w:rsid w:val="00AA160E"/>
    <w:rsid w:val="00B06B00"/>
    <w:rsid w:val="00B77D4A"/>
    <w:rsid w:val="00BF7B0C"/>
    <w:rsid w:val="00CF6554"/>
    <w:rsid w:val="00D907E1"/>
    <w:rsid w:val="00E16DA1"/>
    <w:rsid w:val="00E42F88"/>
    <w:rsid w:val="00FB7CB1"/>
    <w:rsid w:val="03D50783"/>
    <w:rsid w:val="03EE06A7"/>
    <w:rsid w:val="0C586825"/>
    <w:rsid w:val="0E230747"/>
    <w:rsid w:val="128D0D77"/>
    <w:rsid w:val="13B567D8"/>
    <w:rsid w:val="14DA401C"/>
    <w:rsid w:val="17D665E5"/>
    <w:rsid w:val="3CF1701A"/>
    <w:rsid w:val="4B627EB5"/>
    <w:rsid w:val="6AE87B25"/>
    <w:rsid w:val="70343755"/>
    <w:rsid w:val="71380426"/>
    <w:rsid w:val="716A38D3"/>
    <w:rsid w:val="734A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目次、标准名称标题"/>
    <w:basedOn w:val="1"/>
    <w:next w:val="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1">
    <w:name w:val="标题2"/>
    <w:basedOn w:val="2"/>
    <w:qFormat/>
    <w:uiPriority w:val="0"/>
    <w:pPr>
      <w:tabs>
        <w:tab w:val="left" w:pos="-420"/>
      </w:tabs>
      <w:spacing w:before="0" w:after="0" w:line="500" w:lineRule="exact"/>
    </w:pPr>
    <w:rPr>
      <w:rFonts w:ascii="Times New Roman" w:hAnsi="Times New Roman" w:eastAsia="宋体"/>
      <w:b w:val="0"/>
      <w:bCs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880</Words>
  <Characters>1010</Characters>
  <Lines>9</Lines>
  <Paragraphs>2</Paragraphs>
  <TotalTime>76</TotalTime>
  <ScaleCrop>false</ScaleCrop>
  <LinksUpToDate>false</LinksUpToDate>
  <CharactersWithSpaces>1138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2023-07-05T01:22:00Z</dcterms:created>
  <dc:creator>HP</dc:creator>
  <cp:lastModifiedBy>LLL雪雪雪</cp:lastModifiedBy>
  <dcterms:modified xsi:type="dcterms:W3CDTF">2024-07-22T07:35:21Z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C040EEF87AFA4DC7A7F95122738AAF98_12</vt:lpwstr>
  </property>
</Properties>
</file>